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E0E" w:rsidRPr="006C7B34" w:rsidRDefault="000F5E0E" w:rsidP="006C7B34">
      <w:pPr>
        <w:spacing w:before="240" w:after="240" w:line="360" w:lineRule="auto"/>
        <w:ind w:right="-142"/>
        <w:jc w:val="center"/>
        <w:rPr>
          <w:rFonts w:ascii="Palatino Linotype" w:eastAsiaTheme="minorEastAsia" w:hAnsi="Palatino Linotype"/>
          <w:b/>
          <w:sz w:val="24"/>
          <w:szCs w:val="24"/>
          <w:lang w:val="es-ES_tradnl" w:eastAsia="es-ES"/>
        </w:rPr>
      </w:pPr>
      <w:r w:rsidRPr="006C7B34">
        <w:rPr>
          <w:rFonts w:ascii="Palatino Linotype" w:eastAsiaTheme="minorEastAsia" w:hAnsi="Palatino Linotype"/>
          <w:b/>
          <w:sz w:val="24"/>
          <w:szCs w:val="24"/>
          <w:lang w:val="es-ES_tradnl" w:eastAsia="es-ES"/>
        </w:rPr>
        <w:t>LÍNEAS ARGUMENTATIVAS</w:t>
      </w:r>
    </w:p>
    <w:p w:rsidR="00C856CA" w:rsidRPr="006C7B34" w:rsidRDefault="00C856CA" w:rsidP="006C7B34">
      <w:pPr>
        <w:pStyle w:val="Prrafodelista"/>
        <w:spacing w:before="240" w:after="360" w:line="360" w:lineRule="auto"/>
        <w:ind w:left="0"/>
        <w:jc w:val="both"/>
        <w:rPr>
          <w:rFonts w:ascii="Palatino Linotype" w:hAnsi="Palatino Linotype"/>
          <w:sz w:val="24"/>
          <w:szCs w:val="24"/>
        </w:rPr>
      </w:pPr>
      <w:r w:rsidRPr="006C7B34">
        <w:rPr>
          <w:rFonts w:ascii="Palatino Linotype" w:hAnsi="Palatino Linotype"/>
          <w:b/>
          <w:sz w:val="24"/>
          <w:szCs w:val="24"/>
        </w:rPr>
        <w:t>NEGATIVA FICTA, NO EXISTE PLAZO PERENTORIO PARA INTERPONER EL RECURSO.</w:t>
      </w:r>
      <w:r w:rsidRPr="006C7B34">
        <w:rPr>
          <w:rFonts w:ascii="Palatino Linotype" w:hAnsi="Palatino Linotype"/>
          <w:sz w:val="24"/>
          <w:szCs w:val="24"/>
        </w:rPr>
        <w:t xml:space="preserve"> Tratándose de negativa ficta no existe plazo para la interposición del recurso de revisión por tratarse de una afectación continua al Derecho de Acceso a la Información Pública.</w:t>
      </w:r>
    </w:p>
    <w:p w:rsidR="000338D0" w:rsidRPr="006C7B34" w:rsidRDefault="000338D0" w:rsidP="006C7B34">
      <w:pPr>
        <w:spacing w:before="240" w:after="240" w:line="360" w:lineRule="auto"/>
        <w:jc w:val="both"/>
        <w:rPr>
          <w:rFonts w:ascii="Palatino Linotype" w:eastAsia="MS Mincho" w:hAnsi="Palatino Linotype" w:cs="Times New Roman"/>
          <w:sz w:val="24"/>
          <w:szCs w:val="24"/>
        </w:rPr>
      </w:pPr>
      <w:r w:rsidRPr="006C7B34">
        <w:rPr>
          <w:rFonts w:ascii="Palatino Linotype" w:eastAsia="MS Mincho" w:hAnsi="Palatino Linotype" w:cs="Times New Roman"/>
          <w:b/>
          <w:sz w:val="24"/>
          <w:szCs w:val="24"/>
        </w:rPr>
        <w:t xml:space="preserve">DERECHO DE ACCESO A LA INFORMACIÓN PÚBLICA. </w:t>
      </w:r>
      <w:r w:rsidRPr="006C7B34">
        <w:rPr>
          <w:rFonts w:ascii="Palatino Linotype" w:eastAsia="MS Mincho" w:hAnsi="Palatino Linotype" w:cs="Times New Roman"/>
          <w:sz w:val="24"/>
          <w:szCs w:val="24"/>
        </w:rPr>
        <w:t>El derecho de acceso a la información pública se satisface en aquellos casos en que se atienda cada punto de la solicitud de información, haciendo entrega del soporte documental en que conste la información requerida.</w:t>
      </w:r>
    </w:p>
    <w:p w:rsidR="000338D0" w:rsidRPr="006C7B34" w:rsidRDefault="000338D0" w:rsidP="006C7B34">
      <w:pPr>
        <w:spacing w:before="240" w:after="240" w:line="360" w:lineRule="auto"/>
        <w:jc w:val="both"/>
        <w:rPr>
          <w:rFonts w:ascii="Palatino Linotype" w:eastAsia="Times New Roman" w:hAnsi="Palatino Linotype"/>
          <w:sz w:val="24"/>
          <w:szCs w:val="24"/>
        </w:rPr>
      </w:pPr>
      <w:bookmarkStart w:id="0" w:name="_Toc476570268"/>
      <w:r w:rsidRPr="006C7B34">
        <w:rPr>
          <w:rFonts w:ascii="Palatino Linotype" w:hAnsi="Palatino Linotype"/>
          <w:b/>
          <w:sz w:val="24"/>
          <w:szCs w:val="24"/>
        </w:rPr>
        <w:t>DEBERES DE LAS AUTORIDADES</w:t>
      </w:r>
      <w:bookmarkEnd w:id="0"/>
      <w:r w:rsidRPr="006C7B34">
        <w:rPr>
          <w:rFonts w:ascii="Palatino Linotype" w:eastAsia="Times New Roman" w:hAnsi="Palatino Linotype"/>
          <w:b/>
          <w:sz w:val="24"/>
          <w:szCs w:val="24"/>
        </w:rPr>
        <w:t>.</w:t>
      </w:r>
      <w:r w:rsidRPr="006C7B34">
        <w:rPr>
          <w:rFonts w:ascii="Palatino Linotype" w:eastAsia="Times New Roman" w:hAnsi="Palatino Linotype"/>
          <w:sz w:val="24"/>
          <w:szCs w:val="24"/>
        </w:rPr>
        <w:t xml:space="preserve"> El derecho de acceso a la información pública es un derecho humano constitucionalmente reconocido en consecuencia todas las </w:t>
      </w:r>
      <w:proofErr w:type="gramStart"/>
      <w:r w:rsidRPr="006C7B34">
        <w:rPr>
          <w:rFonts w:ascii="Palatino Linotype" w:eastAsia="Times New Roman" w:hAnsi="Palatino Linotype"/>
          <w:sz w:val="24"/>
          <w:szCs w:val="24"/>
        </w:rPr>
        <w:t>autoridades</w:t>
      </w:r>
      <w:proofErr w:type="gramEnd"/>
      <w:r w:rsidRPr="006C7B34">
        <w:rPr>
          <w:rFonts w:ascii="Palatino Linotype" w:eastAsia="Times New Roman" w:hAnsi="Palatino Linotype"/>
          <w:sz w:val="24"/>
          <w:szCs w:val="24"/>
        </w:rPr>
        <w:t xml:space="preserve"> en el ámbito de sus competencias, funciones y atribuciones tienen la obligación de respetarlo, protegerlo y garantizarlo.</w:t>
      </w:r>
    </w:p>
    <w:p w:rsidR="000338D0" w:rsidRPr="006C7B34" w:rsidRDefault="000338D0" w:rsidP="006C7B34">
      <w:pPr>
        <w:spacing w:before="240" w:after="240" w:line="360" w:lineRule="auto"/>
        <w:ind w:right="142"/>
        <w:jc w:val="both"/>
        <w:rPr>
          <w:rFonts w:ascii="Palatino Linotype" w:eastAsia="MS Mincho" w:hAnsi="Palatino Linotype" w:cs="Arial"/>
          <w:sz w:val="24"/>
          <w:szCs w:val="24"/>
        </w:rPr>
      </w:pPr>
      <w:r w:rsidRPr="006C7B34">
        <w:rPr>
          <w:rFonts w:ascii="Palatino Linotype" w:eastAsia="MS Mincho" w:hAnsi="Palatino Linotype" w:cs="Arial"/>
          <w:b/>
          <w:sz w:val="24"/>
          <w:szCs w:val="24"/>
        </w:rPr>
        <w:t xml:space="preserve">VERSIÓN PÚBLICA. </w:t>
      </w:r>
      <w:r w:rsidRPr="006C7B34">
        <w:rPr>
          <w:rFonts w:ascii="Palatino Linotype" w:eastAsia="MS Mincho" w:hAnsi="Palatino Linotype" w:cs="Arial"/>
          <w:sz w:val="24"/>
          <w:szCs w:val="24"/>
        </w:rPr>
        <w:t xml:space="preserve">Para generar la versión pública de un documento es necesario que el Comité de Transparencia emita el Acuerdo de Clasificación correspondiente que la sustente, explicando las razones que la motivan y los datos que se protegen. </w:t>
      </w:r>
    </w:p>
    <w:p w:rsidR="000338D0" w:rsidRPr="006C7B34" w:rsidRDefault="000338D0" w:rsidP="006C7B34">
      <w:pPr>
        <w:spacing w:before="240" w:after="240" w:line="360" w:lineRule="auto"/>
        <w:ind w:right="142"/>
        <w:jc w:val="both"/>
        <w:rPr>
          <w:rFonts w:ascii="Palatino Linotype" w:eastAsia="MS Mincho" w:hAnsi="Palatino Linotype" w:cs="Arial"/>
          <w:sz w:val="24"/>
          <w:szCs w:val="24"/>
        </w:rPr>
      </w:pPr>
    </w:p>
    <w:p w:rsidR="000F5E0E" w:rsidRPr="006C7B34" w:rsidRDefault="000F5E0E" w:rsidP="006C7B34">
      <w:pPr>
        <w:spacing w:before="240" w:after="240" w:line="360" w:lineRule="auto"/>
        <w:ind w:right="-142"/>
        <w:jc w:val="center"/>
        <w:rPr>
          <w:rFonts w:ascii="Palatino Linotype" w:eastAsiaTheme="minorEastAsia" w:hAnsi="Palatino Linotype"/>
          <w:sz w:val="24"/>
          <w:szCs w:val="24"/>
          <w:lang w:val="es-ES_tradnl" w:eastAsia="es-ES"/>
        </w:rPr>
      </w:pPr>
      <w:r w:rsidRPr="006C7B34">
        <w:rPr>
          <w:rFonts w:ascii="Palatino Linotype" w:eastAsiaTheme="minorEastAsia" w:hAnsi="Palatino Linotype"/>
          <w:b/>
          <w:sz w:val="24"/>
          <w:szCs w:val="24"/>
          <w:lang w:val="es-ES_tradnl" w:eastAsia="es-ES"/>
        </w:rPr>
        <w:lastRenderedPageBreak/>
        <w:t>Índice</w:t>
      </w:r>
      <w:r w:rsidRPr="006C7B34">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rFonts w:eastAsiaTheme="minorHAnsi"/>
        </w:rPr>
      </w:sdtEndPr>
      <w:sdtContent>
        <w:p w:rsidR="000F5E0E" w:rsidRPr="006C7B34" w:rsidRDefault="000F5E0E" w:rsidP="00901FE6">
          <w:pPr>
            <w:keepNext/>
            <w:keepLines/>
            <w:spacing w:before="240" w:after="0" w:line="360" w:lineRule="auto"/>
            <w:ind w:right="-142"/>
            <w:jc w:val="both"/>
            <w:rPr>
              <w:rFonts w:ascii="Palatino Linotype" w:eastAsiaTheme="majorEastAsia" w:hAnsi="Palatino Linotype" w:cstheme="majorBidi"/>
              <w:b/>
              <w:sz w:val="24"/>
              <w:szCs w:val="24"/>
              <w:lang w:eastAsia="es-MX"/>
            </w:rPr>
          </w:pPr>
        </w:p>
        <w:p w:rsidR="004D0BF8" w:rsidRPr="006C7B34" w:rsidRDefault="000F5E0E" w:rsidP="00901FE6">
          <w:pPr>
            <w:pStyle w:val="TDC1"/>
            <w:spacing w:before="240"/>
            <w:ind w:left="0"/>
            <w:rPr>
              <w:rFonts w:ascii="Palatino Linotype" w:eastAsiaTheme="minorEastAsia" w:hAnsi="Palatino Linotype"/>
              <w:noProof/>
              <w:sz w:val="24"/>
              <w:szCs w:val="24"/>
              <w:lang w:eastAsia="es-MX"/>
            </w:rPr>
          </w:pPr>
          <w:r w:rsidRPr="006C7B34">
            <w:rPr>
              <w:rFonts w:ascii="Palatino Linotype" w:eastAsiaTheme="minorEastAsia" w:hAnsi="Palatino Linotype"/>
              <w:b/>
              <w:sz w:val="24"/>
              <w:szCs w:val="24"/>
              <w:lang w:val="es-ES_tradnl" w:eastAsia="es-ES"/>
            </w:rPr>
            <w:fldChar w:fldCharType="begin"/>
          </w:r>
          <w:r w:rsidRPr="006C7B34">
            <w:rPr>
              <w:rFonts w:ascii="Palatino Linotype" w:eastAsiaTheme="minorEastAsia" w:hAnsi="Palatino Linotype"/>
              <w:b/>
              <w:sz w:val="24"/>
              <w:szCs w:val="24"/>
              <w:lang w:val="es-ES_tradnl" w:eastAsia="es-ES"/>
            </w:rPr>
            <w:instrText xml:space="preserve"> TOC \o "1-3" \h \z \u </w:instrText>
          </w:r>
          <w:r w:rsidRPr="006C7B34">
            <w:rPr>
              <w:rFonts w:ascii="Palatino Linotype" w:eastAsiaTheme="minorEastAsia" w:hAnsi="Palatino Linotype"/>
              <w:b/>
              <w:sz w:val="24"/>
              <w:szCs w:val="24"/>
              <w:lang w:val="es-ES_tradnl" w:eastAsia="es-ES"/>
            </w:rPr>
            <w:fldChar w:fldCharType="separate"/>
          </w:r>
          <w:hyperlink w:anchor="_Toc21020690" w:history="1">
            <w:r w:rsidR="004D0BF8" w:rsidRPr="006C7B34">
              <w:rPr>
                <w:rStyle w:val="Hipervnculo"/>
                <w:rFonts w:ascii="Palatino Linotype" w:eastAsiaTheme="majorEastAsia" w:hAnsi="Palatino Linotype" w:cstheme="majorBidi"/>
                <w:b/>
                <w:noProof/>
                <w:sz w:val="24"/>
                <w:szCs w:val="24"/>
              </w:rPr>
              <w:t>A N T E C E D E N T E S</w:t>
            </w:r>
            <w:r w:rsidR="004D0BF8" w:rsidRPr="006C7B34">
              <w:rPr>
                <w:rFonts w:ascii="Palatino Linotype" w:hAnsi="Palatino Linotype"/>
                <w:noProof/>
                <w:webHidden/>
                <w:sz w:val="24"/>
                <w:szCs w:val="24"/>
              </w:rPr>
              <w:tab/>
            </w:r>
            <w:r w:rsidR="004D0BF8" w:rsidRPr="006C7B34">
              <w:rPr>
                <w:rFonts w:ascii="Palatino Linotype" w:hAnsi="Palatino Linotype"/>
                <w:noProof/>
                <w:webHidden/>
                <w:sz w:val="24"/>
                <w:szCs w:val="24"/>
              </w:rPr>
              <w:fldChar w:fldCharType="begin"/>
            </w:r>
            <w:r w:rsidR="004D0BF8" w:rsidRPr="006C7B34">
              <w:rPr>
                <w:rFonts w:ascii="Palatino Linotype" w:hAnsi="Palatino Linotype"/>
                <w:noProof/>
                <w:webHidden/>
                <w:sz w:val="24"/>
                <w:szCs w:val="24"/>
              </w:rPr>
              <w:instrText xml:space="preserve"> PAGEREF _Toc21020690 \h </w:instrText>
            </w:r>
            <w:r w:rsidR="004D0BF8" w:rsidRPr="006C7B34">
              <w:rPr>
                <w:rFonts w:ascii="Palatino Linotype" w:hAnsi="Palatino Linotype"/>
                <w:noProof/>
                <w:webHidden/>
                <w:sz w:val="24"/>
                <w:szCs w:val="24"/>
              </w:rPr>
            </w:r>
            <w:r w:rsidR="004D0BF8" w:rsidRPr="006C7B34">
              <w:rPr>
                <w:rFonts w:ascii="Palatino Linotype" w:hAnsi="Palatino Linotype"/>
                <w:noProof/>
                <w:webHidden/>
                <w:sz w:val="24"/>
                <w:szCs w:val="24"/>
              </w:rPr>
              <w:fldChar w:fldCharType="separate"/>
            </w:r>
            <w:r w:rsidR="001378AA">
              <w:rPr>
                <w:rFonts w:ascii="Palatino Linotype" w:hAnsi="Palatino Linotype"/>
                <w:noProof/>
                <w:webHidden/>
                <w:sz w:val="24"/>
                <w:szCs w:val="24"/>
              </w:rPr>
              <w:t>3</w:t>
            </w:r>
            <w:r w:rsidR="004D0BF8" w:rsidRPr="006C7B34">
              <w:rPr>
                <w:rFonts w:ascii="Palatino Linotype" w:hAnsi="Palatino Linotype"/>
                <w:noProof/>
                <w:webHidden/>
                <w:sz w:val="24"/>
                <w:szCs w:val="24"/>
              </w:rPr>
              <w:fldChar w:fldCharType="end"/>
            </w:r>
          </w:hyperlink>
        </w:p>
        <w:p w:rsidR="004D0BF8" w:rsidRPr="006C7B34" w:rsidRDefault="00942998" w:rsidP="00901FE6">
          <w:pPr>
            <w:pStyle w:val="TDC1"/>
            <w:spacing w:before="240"/>
            <w:ind w:left="0"/>
            <w:rPr>
              <w:rFonts w:ascii="Palatino Linotype" w:eastAsiaTheme="minorEastAsia" w:hAnsi="Palatino Linotype"/>
              <w:noProof/>
              <w:sz w:val="24"/>
              <w:szCs w:val="24"/>
              <w:lang w:eastAsia="es-MX"/>
            </w:rPr>
          </w:pPr>
          <w:hyperlink w:anchor="_Toc21020691" w:history="1">
            <w:r w:rsidR="004D0BF8" w:rsidRPr="006C7B34">
              <w:rPr>
                <w:rStyle w:val="Hipervnculo"/>
                <w:rFonts w:ascii="Palatino Linotype" w:eastAsiaTheme="majorEastAsia" w:hAnsi="Palatino Linotype" w:cstheme="majorBidi"/>
                <w:b/>
                <w:noProof/>
                <w:sz w:val="24"/>
                <w:szCs w:val="24"/>
              </w:rPr>
              <w:t>C O N S I D E R A N D O</w:t>
            </w:r>
            <w:r w:rsidR="004D0BF8" w:rsidRPr="006C7B34">
              <w:rPr>
                <w:rFonts w:ascii="Palatino Linotype" w:hAnsi="Palatino Linotype"/>
                <w:noProof/>
                <w:webHidden/>
                <w:sz w:val="24"/>
                <w:szCs w:val="24"/>
              </w:rPr>
              <w:tab/>
            </w:r>
            <w:r w:rsidR="004D0BF8" w:rsidRPr="006C7B34">
              <w:rPr>
                <w:rFonts w:ascii="Palatino Linotype" w:hAnsi="Palatino Linotype"/>
                <w:noProof/>
                <w:webHidden/>
                <w:sz w:val="24"/>
                <w:szCs w:val="24"/>
              </w:rPr>
              <w:fldChar w:fldCharType="begin"/>
            </w:r>
            <w:r w:rsidR="004D0BF8" w:rsidRPr="006C7B34">
              <w:rPr>
                <w:rFonts w:ascii="Palatino Linotype" w:hAnsi="Palatino Linotype"/>
                <w:noProof/>
                <w:webHidden/>
                <w:sz w:val="24"/>
                <w:szCs w:val="24"/>
              </w:rPr>
              <w:instrText xml:space="preserve"> PAGEREF _Toc21020691 \h </w:instrText>
            </w:r>
            <w:r w:rsidR="004D0BF8" w:rsidRPr="006C7B34">
              <w:rPr>
                <w:rFonts w:ascii="Palatino Linotype" w:hAnsi="Palatino Linotype"/>
                <w:noProof/>
                <w:webHidden/>
                <w:sz w:val="24"/>
                <w:szCs w:val="24"/>
              </w:rPr>
            </w:r>
            <w:r w:rsidR="004D0BF8" w:rsidRPr="006C7B34">
              <w:rPr>
                <w:rFonts w:ascii="Palatino Linotype" w:hAnsi="Palatino Linotype"/>
                <w:noProof/>
                <w:webHidden/>
                <w:sz w:val="24"/>
                <w:szCs w:val="24"/>
              </w:rPr>
              <w:fldChar w:fldCharType="separate"/>
            </w:r>
            <w:r w:rsidR="001378AA">
              <w:rPr>
                <w:rFonts w:ascii="Palatino Linotype" w:hAnsi="Palatino Linotype"/>
                <w:noProof/>
                <w:webHidden/>
                <w:sz w:val="24"/>
                <w:szCs w:val="24"/>
              </w:rPr>
              <w:t>9</w:t>
            </w:r>
            <w:r w:rsidR="004D0BF8" w:rsidRPr="006C7B34">
              <w:rPr>
                <w:rFonts w:ascii="Palatino Linotype" w:hAnsi="Palatino Linotype"/>
                <w:noProof/>
                <w:webHidden/>
                <w:sz w:val="24"/>
                <w:szCs w:val="24"/>
              </w:rPr>
              <w:fldChar w:fldCharType="end"/>
            </w:r>
          </w:hyperlink>
        </w:p>
        <w:p w:rsidR="004D0BF8" w:rsidRPr="006C7B34" w:rsidRDefault="00942998" w:rsidP="00901FE6">
          <w:pPr>
            <w:pStyle w:val="TDC2"/>
            <w:spacing w:before="240" w:line="360" w:lineRule="auto"/>
            <w:ind w:left="0"/>
            <w:rPr>
              <w:rFonts w:ascii="Palatino Linotype" w:eastAsiaTheme="minorEastAsia" w:hAnsi="Palatino Linotype"/>
              <w:noProof/>
              <w:sz w:val="24"/>
              <w:szCs w:val="24"/>
              <w:lang w:eastAsia="es-MX"/>
            </w:rPr>
          </w:pPr>
          <w:hyperlink w:anchor="_Toc21020692" w:history="1">
            <w:r w:rsidR="004D0BF8" w:rsidRPr="006C7B34">
              <w:rPr>
                <w:rStyle w:val="Hipervnculo"/>
                <w:rFonts w:ascii="Palatino Linotype" w:eastAsiaTheme="majorEastAsia" w:hAnsi="Palatino Linotype" w:cstheme="majorBidi"/>
                <w:b/>
                <w:noProof/>
                <w:sz w:val="24"/>
                <w:szCs w:val="24"/>
              </w:rPr>
              <w:t>PRIMERO. De la competencia.</w:t>
            </w:r>
            <w:r w:rsidR="004D0BF8" w:rsidRPr="006C7B34">
              <w:rPr>
                <w:rFonts w:ascii="Palatino Linotype" w:hAnsi="Palatino Linotype"/>
                <w:noProof/>
                <w:webHidden/>
                <w:sz w:val="24"/>
                <w:szCs w:val="24"/>
              </w:rPr>
              <w:tab/>
            </w:r>
            <w:r w:rsidR="004D0BF8" w:rsidRPr="006C7B34">
              <w:rPr>
                <w:rFonts w:ascii="Palatino Linotype" w:hAnsi="Palatino Linotype"/>
                <w:noProof/>
                <w:webHidden/>
                <w:sz w:val="24"/>
                <w:szCs w:val="24"/>
              </w:rPr>
              <w:fldChar w:fldCharType="begin"/>
            </w:r>
            <w:r w:rsidR="004D0BF8" w:rsidRPr="006C7B34">
              <w:rPr>
                <w:rFonts w:ascii="Palatino Linotype" w:hAnsi="Palatino Linotype"/>
                <w:noProof/>
                <w:webHidden/>
                <w:sz w:val="24"/>
                <w:szCs w:val="24"/>
              </w:rPr>
              <w:instrText xml:space="preserve"> PAGEREF _Toc21020692 \h </w:instrText>
            </w:r>
            <w:r w:rsidR="004D0BF8" w:rsidRPr="006C7B34">
              <w:rPr>
                <w:rFonts w:ascii="Palatino Linotype" w:hAnsi="Palatino Linotype"/>
                <w:noProof/>
                <w:webHidden/>
                <w:sz w:val="24"/>
                <w:szCs w:val="24"/>
              </w:rPr>
            </w:r>
            <w:r w:rsidR="004D0BF8" w:rsidRPr="006C7B34">
              <w:rPr>
                <w:rFonts w:ascii="Palatino Linotype" w:hAnsi="Palatino Linotype"/>
                <w:noProof/>
                <w:webHidden/>
                <w:sz w:val="24"/>
                <w:szCs w:val="24"/>
              </w:rPr>
              <w:fldChar w:fldCharType="separate"/>
            </w:r>
            <w:r w:rsidR="001378AA">
              <w:rPr>
                <w:rFonts w:ascii="Palatino Linotype" w:hAnsi="Palatino Linotype"/>
                <w:noProof/>
                <w:webHidden/>
                <w:sz w:val="24"/>
                <w:szCs w:val="24"/>
              </w:rPr>
              <w:t>9</w:t>
            </w:r>
            <w:r w:rsidR="004D0BF8" w:rsidRPr="006C7B34">
              <w:rPr>
                <w:rFonts w:ascii="Palatino Linotype" w:hAnsi="Palatino Linotype"/>
                <w:noProof/>
                <w:webHidden/>
                <w:sz w:val="24"/>
                <w:szCs w:val="24"/>
              </w:rPr>
              <w:fldChar w:fldCharType="end"/>
            </w:r>
          </w:hyperlink>
        </w:p>
        <w:p w:rsidR="004D0BF8" w:rsidRPr="006C7B34" w:rsidRDefault="00942998" w:rsidP="00901FE6">
          <w:pPr>
            <w:pStyle w:val="TDC2"/>
            <w:spacing w:before="240" w:line="360" w:lineRule="auto"/>
            <w:ind w:left="0"/>
            <w:rPr>
              <w:rFonts w:ascii="Palatino Linotype" w:eastAsiaTheme="minorEastAsia" w:hAnsi="Palatino Linotype"/>
              <w:noProof/>
              <w:sz w:val="24"/>
              <w:szCs w:val="24"/>
              <w:lang w:eastAsia="es-MX"/>
            </w:rPr>
          </w:pPr>
          <w:hyperlink w:anchor="_Toc21020693" w:history="1">
            <w:r w:rsidR="004D0BF8" w:rsidRPr="006C7B34">
              <w:rPr>
                <w:rStyle w:val="Hipervnculo"/>
                <w:rFonts w:ascii="Palatino Linotype" w:eastAsiaTheme="majorEastAsia" w:hAnsi="Palatino Linotype" w:cstheme="majorBidi"/>
                <w:b/>
                <w:noProof/>
                <w:sz w:val="24"/>
                <w:szCs w:val="24"/>
              </w:rPr>
              <w:t>SEGUNDO. De la oportunidad y procedencia.</w:t>
            </w:r>
            <w:r w:rsidR="004D0BF8" w:rsidRPr="006C7B34">
              <w:rPr>
                <w:rFonts w:ascii="Palatino Linotype" w:hAnsi="Palatino Linotype"/>
                <w:noProof/>
                <w:webHidden/>
                <w:sz w:val="24"/>
                <w:szCs w:val="24"/>
              </w:rPr>
              <w:tab/>
            </w:r>
            <w:r w:rsidR="004D0BF8" w:rsidRPr="006C7B34">
              <w:rPr>
                <w:rFonts w:ascii="Palatino Linotype" w:hAnsi="Palatino Linotype"/>
                <w:noProof/>
                <w:webHidden/>
                <w:sz w:val="24"/>
                <w:szCs w:val="24"/>
              </w:rPr>
              <w:fldChar w:fldCharType="begin"/>
            </w:r>
            <w:r w:rsidR="004D0BF8" w:rsidRPr="006C7B34">
              <w:rPr>
                <w:rFonts w:ascii="Palatino Linotype" w:hAnsi="Palatino Linotype"/>
                <w:noProof/>
                <w:webHidden/>
                <w:sz w:val="24"/>
                <w:szCs w:val="24"/>
              </w:rPr>
              <w:instrText xml:space="preserve"> PAGEREF _Toc21020693 \h </w:instrText>
            </w:r>
            <w:r w:rsidR="004D0BF8" w:rsidRPr="006C7B34">
              <w:rPr>
                <w:rFonts w:ascii="Palatino Linotype" w:hAnsi="Palatino Linotype"/>
                <w:noProof/>
                <w:webHidden/>
                <w:sz w:val="24"/>
                <w:szCs w:val="24"/>
              </w:rPr>
            </w:r>
            <w:r w:rsidR="004D0BF8" w:rsidRPr="006C7B34">
              <w:rPr>
                <w:rFonts w:ascii="Palatino Linotype" w:hAnsi="Palatino Linotype"/>
                <w:noProof/>
                <w:webHidden/>
                <w:sz w:val="24"/>
                <w:szCs w:val="24"/>
              </w:rPr>
              <w:fldChar w:fldCharType="separate"/>
            </w:r>
            <w:r w:rsidR="001378AA">
              <w:rPr>
                <w:rFonts w:ascii="Palatino Linotype" w:hAnsi="Palatino Linotype"/>
                <w:noProof/>
                <w:webHidden/>
                <w:sz w:val="24"/>
                <w:szCs w:val="24"/>
              </w:rPr>
              <w:t>10</w:t>
            </w:r>
            <w:r w:rsidR="004D0BF8" w:rsidRPr="006C7B34">
              <w:rPr>
                <w:rFonts w:ascii="Palatino Linotype" w:hAnsi="Palatino Linotype"/>
                <w:noProof/>
                <w:webHidden/>
                <w:sz w:val="24"/>
                <w:szCs w:val="24"/>
              </w:rPr>
              <w:fldChar w:fldCharType="end"/>
            </w:r>
          </w:hyperlink>
        </w:p>
        <w:p w:rsidR="004D0BF8" w:rsidRPr="006C7B34" w:rsidRDefault="00942998" w:rsidP="00901FE6">
          <w:pPr>
            <w:pStyle w:val="TDC1"/>
            <w:spacing w:before="240"/>
            <w:ind w:left="0"/>
            <w:rPr>
              <w:rFonts w:ascii="Palatino Linotype" w:eastAsiaTheme="minorEastAsia" w:hAnsi="Palatino Linotype"/>
              <w:noProof/>
              <w:sz w:val="24"/>
              <w:szCs w:val="24"/>
              <w:lang w:eastAsia="es-MX"/>
            </w:rPr>
          </w:pPr>
          <w:hyperlink w:anchor="_Toc21020694" w:history="1">
            <w:r w:rsidR="004D0BF8" w:rsidRPr="006C7B34">
              <w:rPr>
                <w:rStyle w:val="Hipervnculo"/>
                <w:rFonts w:ascii="Palatino Linotype" w:eastAsia="MS Mincho" w:hAnsi="Palatino Linotype" w:cstheme="majorBidi"/>
                <w:b/>
                <w:noProof/>
                <w:sz w:val="24"/>
                <w:szCs w:val="24"/>
                <w:lang w:val="es-ES_tradnl" w:eastAsia="es-ES"/>
              </w:rPr>
              <w:t xml:space="preserve">TERCERO. Del planteamiento de la </w:t>
            </w:r>
            <w:r w:rsidR="004D0BF8" w:rsidRPr="006C7B34">
              <w:rPr>
                <w:rStyle w:val="Hipervnculo"/>
                <w:rFonts w:ascii="Palatino Linotype" w:eastAsia="MS Mincho" w:hAnsi="Palatino Linotype" w:cstheme="majorBidi"/>
                <w:b/>
                <w:i/>
                <w:noProof/>
                <w:sz w:val="24"/>
                <w:szCs w:val="24"/>
                <w:lang w:val="es-ES_tradnl" w:eastAsia="es-ES"/>
              </w:rPr>
              <w:t>Litis</w:t>
            </w:r>
            <w:r w:rsidR="004D0BF8" w:rsidRPr="006C7B34">
              <w:rPr>
                <w:rStyle w:val="Hipervnculo"/>
                <w:rFonts w:ascii="Palatino Linotype" w:eastAsia="MS Mincho" w:hAnsi="Palatino Linotype" w:cstheme="majorBidi"/>
                <w:b/>
                <w:noProof/>
                <w:sz w:val="24"/>
                <w:szCs w:val="24"/>
                <w:lang w:val="es-ES_tradnl" w:eastAsia="es-ES"/>
              </w:rPr>
              <w:t>.</w:t>
            </w:r>
            <w:r w:rsidR="004D0BF8" w:rsidRPr="006C7B34">
              <w:rPr>
                <w:rFonts w:ascii="Palatino Linotype" w:hAnsi="Palatino Linotype"/>
                <w:noProof/>
                <w:webHidden/>
                <w:sz w:val="24"/>
                <w:szCs w:val="24"/>
              </w:rPr>
              <w:tab/>
            </w:r>
            <w:r w:rsidR="004D0BF8" w:rsidRPr="006C7B34">
              <w:rPr>
                <w:rFonts w:ascii="Palatino Linotype" w:hAnsi="Palatino Linotype"/>
                <w:noProof/>
                <w:webHidden/>
                <w:sz w:val="24"/>
                <w:szCs w:val="24"/>
              </w:rPr>
              <w:fldChar w:fldCharType="begin"/>
            </w:r>
            <w:r w:rsidR="004D0BF8" w:rsidRPr="006C7B34">
              <w:rPr>
                <w:rFonts w:ascii="Palatino Linotype" w:hAnsi="Palatino Linotype"/>
                <w:noProof/>
                <w:webHidden/>
                <w:sz w:val="24"/>
                <w:szCs w:val="24"/>
              </w:rPr>
              <w:instrText xml:space="preserve"> PAGEREF _Toc21020694 \h </w:instrText>
            </w:r>
            <w:r w:rsidR="004D0BF8" w:rsidRPr="006C7B34">
              <w:rPr>
                <w:rFonts w:ascii="Palatino Linotype" w:hAnsi="Palatino Linotype"/>
                <w:noProof/>
                <w:webHidden/>
                <w:sz w:val="24"/>
                <w:szCs w:val="24"/>
              </w:rPr>
            </w:r>
            <w:r w:rsidR="004D0BF8" w:rsidRPr="006C7B34">
              <w:rPr>
                <w:rFonts w:ascii="Palatino Linotype" w:hAnsi="Palatino Linotype"/>
                <w:noProof/>
                <w:webHidden/>
                <w:sz w:val="24"/>
                <w:szCs w:val="24"/>
              </w:rPr>
              <w:fldChar w:fldCharType="separate"/>
            </w:r>
            <w:r w:rsidR="001378AA">
              <w:rPr>
                <w:rFonts w:ascii="Palatino Linotype" w:hAnsi="Palatino Linotype"/>
                <w:noProof/>
                <w:webHidden/>
                <w:sz w:val="24"/>
                <w:szCs w:val="24"/>
              </w:rPr>
              <w:t>13</w:t>
            </w:r>
            <w:r w:rsidR="004D0BF8" w:rsidRPr="006C7B34">
              <w:rPr>
                <w:rFonts w:ascii="Palatino Linotype" w:hAnsi="Palatino Linotype"/>
                <w:noProof/>
                <w:webHidden/>
                <w:sz w:val="24"/>
                <w:szCs w:val="24"/>
              </w:rPr>
              <w:fldChar w:fldCharType="end"/>
            </w:r>
          </w:hyperlink>
        </w:p>
        <w:p w:rsidR="004D0BF8" w:rsidRPr="006C7B34" w:rsidRDefault="00942998" w:rsidP="00901FE6">
          <w:pPr>
            <w:pStyle w:val="TDC1"/>
            <w:spacing w:before="240"/>
            <w:ind w:left="0"/>
            <w:rPr>
              <w:rFonts w:ascii="Palatino Linotype" w:eastAsiaTheme="minorEastAsia" w:hAnsi="Palatino Linotype"/>
              <w:noProof/>
              <w:sz w:val="24"/>
              <w:szCs w:val="24"/>
              <w:lang w:eastAsia="es-MX"/>
            </w:rPr>
          </w:pPr>
          <w:hyperlink w:anchor="_Toc21020695" w:history="1">
            <w:r w:rsidR="004D0BF8" w:rsidRPr="006C7B34">
              <w:rPr>
                <w:rStyle w:val="Hipervnculo"/>
                <w:rFonts w:ascii="Palatino Linotype" w:eastAsia="MS Gothic" w:hAnsi="Palatino Linotype" w:cstheme="majorBidi"/>
                <w:b/>
                <w:noProof/>
                <w:sz w:val="24"/>
                <w:szCs w:val="24"/>
                <w:lang w:val="es-ES_tradnl" w:eastAsia="es-ES"/>
              </w:rPr>
              <w:t>CUARTO. Del estudio y resolución del recurso de revisión.</w:t>
            </w:r>
            <w:r w:rsidR="004D0BF8" w:rsidRPr="006C7B34">
              <w:rPr>
                <w:rFonts w:ascii="Palatino Linotype" w:hAnsi="Palatino Linotype"/>
                <w:noProof/>
                <w:webHidden/>
                <w:sz w:val="24"/>
                <w:szCs w:val="24"/>
              </w:rPr>
              <w:tab/>
            </w:r>
            <w:r w:rsidR="004D0BF8" w:rsidRPr="006C7B34">
              <w:rPr>
                <w:rFonts w:ascii="Palatino Linotype" w:hAnsi="Palatino Linotype"/>
                <w:noProof/>
                <w:webHidden/>
                <w:sz w:val="24"/>
                <w:szCs w:val="24"/>
              </w:rPr>
              <w:fldChar w:fldCharType="begin"/>
            </w:r>
            <w:r w:rsidR="004D0BF8" w:rsidRPr="006C7B34">
              <w:rPr>
                <w:rFonts w:ascii="Palatino Linotype" w:hAnsi="Palatino Linotype"/>
                <w:noProof/>
                <w:webHidden/>
                <w:sz w:val="24"/>
                <w:szCs w:val="24"/>
              </w:rPr>
              <w:instrText xml:space="preserve"> PAGEREF _Toc21020695 \h </w:instrText>
            </w:r>
            <w:r w:rsidR="004D0BF8" w:rsidRPr="006C7B34">
              <w:rPr>
                <w:rFonts w:ascii="Palatino Linotype" w:hAnsi="Palatino Linotype"/>
                <w:noProof/>
                <w:webHidden/>
                <w:sz w:val="24"/>
                <w:szCs w:val="24"/>
              </w:rPr>
            </w:r>
            <w:r w:rsidR="004D0BF8" w:rsidRPr="006C7B34">
              <w:rPr>
                <w:rFonts w:ascii="Palatino Linotype" w:hAnsi="Palatino Linotype"/>
                <w:noProof/>
                <w:webHidden/>
                <w:sz w:val="24"/>
                <w:szCs w:val="24"/>
              </w:rPr>
              <w:fldChar w:fldCharType="separate"/>
            </w:r>
            <w:r w:rsidR="001378AA">
              <w:rPr>
                <w:rFonts w:ascii="Palatino Linotype" w:hAnsi="Palatino Linotype"/>
                <w:noProof/>
                <w:webHidden/>
                <w:sz w:val="24"/>
                <w:szCs w:val="24"/>
              </w:rPr>
              <w:t>15</w:t>
            </w:r>
            <w:r w:rsidR="004D0BF8" w:rsidRPr="006C7B34">
              <w:rPr>
                <w:rFonts w:ascii="Palatino Linotype" w:hAnsi="Palatino Linotype"/>
                <w:noProof/>
                <w:webHidden/>
                <w:sz w:val="24"/>
                <w:szCs w:val="24"/>
              </w:rPr>
              <w:fldChar w:fldCharType="end"/>
            </w:r>
          </w:hyperlink>
        </w:p>
        <w:p w:rsidR="004D0BF8" w:rsidRPr="006C7B34" w:rsidRDefault="00942998" w:rsidP="00901FE6">
          <w:pPr>
            <w:pStyle w:val="TDC1"/>
            <w:tabs>
              <w:tab w:val="left" w:pos="660"/>
            </w:tabs>
            <w:spacing w:before="240"/>
            <w:ind w:left="0"/>
            <w:rPr>
              <w:rFonts w:ascii="Palatino Linotype" w:eastAsiaTheme="minorEastAsia" w:hAnsi="Palatino Linotype"/>
              <w:noProof/>
              <w:sz w:val="24"/>
              <w:szCs w:val="24"/>
              <w:lang w:eastAsia="es-MX"/>
            </w:rPr>
          </w:pPr>
          <w:hyperlink w:anchor="_Toc21020696" w:history="1">
            <w:r w:rsidR="004D0BF8" w:rsidRPr="006C7B34">
              <w:rPr>
                <w:rStyle w:val="Hipervnculo"/>
                <w:rFonts w:ascii="Palatino Linotype" w:hAnsi="Palatino Linotype"/>
                <w:b/>
                <w:i/>
                <w:noProof/>
                <w:sz w:val="24"/>
                <w:szCs w:val="24"/>
                <w:lang w:val="es-ES_tradnl" w:eastAsia="es-MX"/>
              </w:rPr>
              <w:t>I.</w:t>
            </w:r>
            <w:r w:rsidR="004D0BF8" w:rsidRPr="006C7B34">
              <w:rPr>
                <w:rFonts w:ascii="Palatino Linotype" w:eastAsiaTheme="minorEastAsia" w:hAnsi="Palatino Linotype"/>
                <w:noProof/>
                <w:sz w:val="24"/>
                <w:szCs w:val="24"/>
                <w:lang w:eastAsia="es-MX"/>
              </w:rPr>
              <w:tab/>
            </w:r>
            <w:r w:rsidR="004D0BF8" w:rsidRPr="006C7B34">
              <w:rPr>
                <w:rStyle w:val="Hipervnculo"/>
                <w:rFonts w:ascii="Palatino Linotype" w:eastAsia="MS Gothic" w:hAnsi="Palatino Linotype" w:cstheme="majorBidi"/>
                <w:b/>
                <w:i/>
                <w:noProof/>
                <w:sz w:val="24"/>
                <w:szCs w:val="24"/>
              </w:rPr>
              <w:t>El derecho de acceso a la información publica</w:t>
            </w:r>
            <w:r w:rsidR="004D0BF8" w:rsidRPr="006C7B34">
              <w:rPr>
                <w:rStyle w:val="Hipervnculo"/>
                <w:rFonts w:ascii="Palatino Linotype" w:eastAsia="MS Mincho" w:hAnsi="Palatino Linotype" w:cs="Arial"/>
                <w:b/>
                <w:i/>
                <w:noProof/>
                <w:sz w:val="24"/>
                <w:szCs w:val="24"/>
                <w:lang w:val="es-ES_tradnl" w:eastAsia="es-MX"/>
              </w:rPr>
              <w:t>.</w:t>
            </w:r>
            <w:r w:rsidR="004D0BF8" w:rsidRPr="006C7B34">
              <w:rPr>
                <w:rFonts w:ascii="Palatino Linotype" w:hAnsi="Palatino Linotype"/>
                <w:noProof/>
                <w:webHidden/>
                <w:sz w:val="24"/>
                <w:szCs w:val="24"/>
              </w:rPr>
              <w:tab/>
            </w:r>
            <w:r w:rsidR="004D0BF8" w:rsidRPr="006C7B34">
              <w:rPr>
                <w:rFonts w:ascii="Palatino Linotype" w:hAnsi="Palatino Linotype"/>
                <w:noProof/>
                <w:webHidden/>
                <w:sz w:val="24"/>
                <w:szCs w:val="24"/>
              </w:rPr>
              <w:fldChar w:fldCharType="begin"/>
            </w:r>
            <w:r w:rsidR="004D0BF8" w:rsidRPr="006C7B34">
              <w:rPr>
                <w:rFonts w:ascii="Palatino Linotype" w:hAnsi="Palatino Linotype"/>
                <w:noProof/>
                <w:webHidden/>
                <w:sz w:val="24"/>
                <w:szCs w:val="24"/>
              </w:rPr>
              <w:instrText xml:space="preserve"> PAGEREF _Toc21020696 \h </w:instrText>
            </w:r>
            <w:r w:rsidR="004D0BF8" w:rsidRPr="006C7B34">
              <w:rPr>
                <w:rFonts w:ascii="Palatino Linotype" w:hAnsi="Palatino Linotype"/>
                <w:noProof/>
                <w:webHidden/>
                <w:sz w:val="24"/>
                <w:szCs w:val="24"/>
              </w:rPr>
            </w:r>
            <w:r w:rsidR="004D0BF8" w:rsidRPr="006C7B34">
              <w:rPr>
                <w:rFonts w:ascii="Palatino Linotype" w:hAnsi="Palatino Linotype"/>
                <w:noProof/>
                <w:webHidden/>
                <w:sz w:val="24"/>
                <w:szCs w:val="24"/>
              </w:rPr>
              <w:fldChar w:fldCharType="separate"/>
            </w:r>
            <w:r w:rsidR="001378AA">
              <w:rPr>
                <w:rFonts w:ascii="Palatino Linotype" w:hAnsi="Palatino Linotype"/>
                <w:noProof/>
                <w:webHidden/>
                <w:sz w:val="24"/>
                <w:szCs w:val="24"/>
              </w:rPr>
              <w:t>15</w:t>
            </w:r>
            <w:r w:rsidR="004D0BF8" w:rsidRPr="006C7B34">
              <w:rPr>
                <w:rFonts w:ascii="Palatino Linotype" w:hAnsi="Palatino Linotype"/>
                <w:noProof/>
                <w:webHidden/>
                <w:sz w:val="24"/>
                <w:szCs w:val="24"/>
              </w:rPr>
              <w:fldChar w:fldCharType="end"/>
            </w:r>
          </w:hyperlink>
        </w:p>
        <w:p w:rsidR="004D0BF8" w:rsidRPr="006C7B34" w:rsidRDefault="00942998" w:rsidP="00901FE6">
          <w:pPr>
            <w:pStyle w:val="TDC2"/>
            <w:spacing w:before="240" w:line="360" w:lineRule="auto"/>
            <w:ind w:left="0"/>
            <w:rPr>
              <w:rFonts w:ascii="Palatino Linotype" w:eastAsiaTheme="minorEastAsia" w:hAnsi="Palatino Linotype"/>
              <w:noProof/>
              <w:sz w:val="24"/>
              <w:szCs w:val="24"/>
              <w:lang w:eastAsia="es-MX"/>
            </w:rPr>
          </w:pPr>
          <w:hyperlink w:anchor="_Toc21020697" w:history="1">
            <w:r w:rsidR="004D0BF8" w:rsidRPr="006C7B34">
              <w:rPr>
                <w:rStyle w:val="Hipervnculo"/>
                <w:rFonts w:ascii="Palatino Linotype" w:eastAsia="MS Mincho" w:hAnsi="Palatino Linotype" w:cstheme="majorBidi"/>
                <w:b/>
                <w:i/>
                <w:noProof/>
                <w:sz w:val="24"/>
                <w:szCs w:val="24"/>
                <w:lang w:val="es-ES_tradnl" w:eastAsia="es-ES"/>
              </w:rPr>
              <w:t>II. De la fuente obligacional del Sujeto Obligado.</w:t>
            </w:r>
            <w:r w:rsidR="004D0BF8" w:rsidRPr="006C7B34">
              <w:rPr>
                <w:rFonts w:ascii="Palatino Linotype" w:hAnsi="Palatino Linotype"/>
                <w:noProof/>
                <w:webHidden/>
                <w:sz w:val="24"/>
                <w:szCs w:val="24"/>
              </w:rPr>
              <w:tab/>
            </w:r>
            <w:r w:rsidR="004D0BF8" w:rsidRPr="006C7B34">
              <w:rPr>
                <w:rFonts w:ascii="Palatino Linotype" w:hAnsi="Palatino Linotype"/>
                <w:noProof/>
                <w:webHidden/>
                <w:sz w:val="24"/>
                <w:szCs w:val="24"/>
              </w:rPr>
              <w:fldChar w:fldCharType="begin"/>
            </w:r>
            <w:r w:rsidR="004D0BF8" w:rsidRPr="006C7B34">
              <w:rPr>
                <w:rFonts w:ascii="Palatino Linotype" w:hAnsi="Palatino Linotype"/>
                <w:noProof/>
                <w:webHidden/>
                <w:sz w:val="24"/>
                <w:szCs w:val="24"/>
              </w:rPr>
              <w:instrText xml:space="preserve"> PAGEREF _Toc21020697 \h </w:instrText>
            </w:r>
            <w:r w:rsidR="004D0BF8" w:rsidRPr="006C7B34">
              <w:rPr>
                <w:rFonts w:ascii="Palatino Linotype" w:hAnsi="Palatino Linotype"/>
                <w:noProof/>
                <w:webHidden/>
                <w:sz w:val="24"/>
                <w:szCs w:val="24"/>
              </w:rPr>
            </w:r>
            <w:r w:rsidR="004D0BF8" w:rsidRPr="006C7B34">
              <w:rPr>
                <w:rFonts w:ascii="Palatino Linotype" w:hAnsi="Palatino Linotype"/>
                <w:noProof/>
                <w:webHidden/>
                <w:sz w:val="24"/>
                <w:szCs w:val="24"/>
              </w:rPr>
              <w:fldChar w:fldCharType="separate"/>
            </w:r>
            <w:r w:rsidR="001378AA">
              <w:rPr>
                <w:rFonts w:ascii="Palatino Linotype" w:hAnsi="Palatino Linotype"/>
                <w:noProof/>
                <w:webHidden/>
                <w:sz w:val="24"/>
                <w:szCs w:val="24"/>
              </w:rPr>
              <w:t>18</w:t>
            </w:r>
            <w:r w:rsidR="004D0BF8" w:rsidRPr="006C7B34">
              <w:rPr>
                <w:rFonts w:ascii="Palatino Linotype" w:hAnsi="Palatino Linotype"/>
                <w:noProof/>
                <w:webHidden/>
                <w:sz w:val="24"/>
                <w:szCs w:val="24"/>
              </w:rPr>
              <w:fldChar w:fldCharType="end"/>
            </w:r>
          </w:hyperlink>
        </w:p>
        <w:p w:rsidR="004D0BF8" w:rsidRPr="006C7B34" w:rsidRDefault="00942998" w:rsidP="00901FE6">
          <w:pPr>
            <w:pStyle w:val="TDC1"/>
            <w:spacing w:before="240"/>
            <w:ind w:left="0"/>
            <w:rPr>
              <w:rFonts w:ascii="Palatino Linotype" w:eastAsiaTheme="minorEastAsia" w:hAnsi="Palatino Linotype"/>
              <w:noProof/>
              <w:sz w:val="24"/>
              <w:szCs w:val="24"/>
              <w:lang w:eastAsia="es-MX"/>
            </w:rPr>
          </w:pPr>
          <w:hyperlink w:anchor="_Toc21020698" w:history="1">
            <w:r w:rsidR="004D0BF8" w:rsidRPr="006C7B34">
              <w:rPr>
                <w:rStyle w:val="Hipervnculo"/>
                <w:rFonts w:ascii="Palatino Linotype" w:eastAsia="MS Gothic" w:hAnsi="Palatino Linotype" w:cstheme="majorBidi"/>
                <w:b/>
                <w:noProof/>
                <w:sz w:val="24"/>
                <w:szCs w:val="24"/>
                <w:lang w:val="es-ES_tradnl"/>
              </w:rPr>
              <w:t>QUINTO. De la Versión Pública</w:t>
            </w:r>
            <w:r w:rsidR="004D0BF8" w:rsidRPr="006C7B34">
              <w:rPr>
                <w:rFonts w:ascii="Palatino Linotype" w:hAnsi="Palatino Linotype"/>
                <w:noProof/>
                <w:webHidden/>
                <w:sz w:val="24"/>
                <w:szCs w:val="24"/>
              </w:rPr>
              <w:tab/>
            </w:r>
            <w:r w:rsidR="004D0BF8" w:rsidRPr="006C7B34">
              <w:rPr>
                <w:rFonts w:ascii="Palatino Linotype" w:hAnsi="Palatino Linotype"/>
                <w:noProof/>
                <w:webHidden/>
                <w:sz w:val="24"/>
                <w:szCs w:val="24"/>
              </w:rPr>
              <w:fldChar w:fldCharType="begin"/>
            </w:r>
            <w:r w:rsidR="004D0BF8" w:rsidRPr="006C7B34">
              <w:rPr>
                <w:rFonts w:ascii="Palatino Linotype" w:hAnsi="Palatino Linotype"/>
                <w:noProof/>
                <w:webHidden/>
                <w:sz w:val="24"/>
                <w:szCs w:val="24"/>
              </w:rPr>
              <w:instrText xml:space="preserve"> PAGEREF _Toc21020698 \h </w:instrText>
            </w:r>
            <w:r w:rsidR="004D0BF8" w:rsidRPr="006C7B34">
              <w:rPr>
                <w:rFonts w:ascii="Palatino Linotype" w:hAnsi="Palatino Linotype"/>
                <w:noProof/>
                <w:webHidden/>
                <w:sz w:val="24"/>
                <w:szCs w:val="24"/>
              </w:rPr>
            </w:r>
            <w:r w:rsidR="004D0BF8" w:rsidRPr="006C7B34">
              <w:rPr>
                <w:rFonts w:ascii="Palatino Linotype" w:hAnsi="Palatino Linotype"/>
                <w:noProof/>
                <w:webHidden/>
                <w:sz w:val="24"/>
                <w:szCs w:val="24"/>
              </w:rPr>
              <w:fldChar w:fldCharType="separate"/>
            </w:r>
            <w:r w:rsidR="001378AA">
              <w:rPr>
                <w:rFonts w:ascii="Palatino Linotype" w:hAnsi="Palatino Linotype"/>
                <w:noProof/>
                <w:webHidden/>
                <w:sz w:val="24"/>
                <w:szCs w:val="24"/>
              </w:rPr>
              <w:t>51</w:t>
            </w:r>
            <w:r w:rsidR="004D0BF8" w:rsidRPr="006C7B34">
              <w:rPr>
                <w:rFonts w:ascii="Palatino Linotype" w:hAnsi="Palatino Linotype"/>
                <w:noProof/>
                <w:webHidden/>
                <w:sz w:val="24"/>
                <w:szCs w:val="24"/>
              </w:rPr>
              <w:fldChar w:fldCharType="end"/>
            </w:r>
          </w:hyperlink>
        </w:p>
        <w:p w:rsidR="004D0BF8" w:rsidRPr="006C7B34" w:rsidRDefault="00942998" w:rsidP="00901FE6">
          <w:pPr>
            <w:pStyle w:val="TDC1"/>
            <w:spacing w:before="240"/>
            <w:ind w:left="0"/>
            <w:rPr>
              <w:rFonts w:ascii="Palatino Linotype" w:eastAsiaTheme="minorEastAsia" w:hAnsi="Palatino Linotype"/>
              <w:noProof/>
              <w:sz w:val="24"/>
              <w:szCs w:val="24"/>
              <w:lang w:eastAsia="es-MX"/>
            </w:rPr>
          </w:pPr>
          <w:hyperlink w:anchor="_Toc21020699" w:history="1">
            <w:r w:rsidR="004D0BF8" w:rsidRPr="006C7B34">
              <w:rPr>
                <w:rStyle w:val="Hipervnculo"/>
                <w:rFonts w:ascii="Palatino Linotype" w:eastAsia="MS Gothic" w:hAnsi="Palatino Linotype" w:cstheme="majorBidi"/>
                <w:b/>
                <w:noProof/>
                <w:sz w:val="24"/>
                <w:szCs w:val="24"/>
                <w:lang w:val="es-ES_tradnl"/>
              </w:rPr>
              <w:t>SEXTO. Vista a los órganos de control interno.</w:t>
            </w:r>
            <w:r w:rsidR="004D0BF8" w:rsidRPr="006C7B34">
              <w:rPr>
                <w:rFonts w:ascii="Palatino Linotype" w:hAnsi="Palatino Linotype"/>
                <w:noProof/>
                <w:webHidden/>
                <w:sz w:val="24"/>
                <w:szCs w:val="24"/>
              </w:rPr>
              <w:tab/>
            </w:r>
            <w:r w:rsidR="004D0BF8" w:rsidRPr="006C7B34">
              <w:rPr>
                <w:rFonts w:ascii="Palatino Linotype" w:hAnsi="Palatino Linotype"/>
                <w:noProof/>
                <w:webHidden/>
                <w:sz w:val="24"/>
                <w:szCs w:val="24"/>
              </w:rPr>
              <w:fldChar w:fldCharType="begin"/>
            </w:r>
            <w:r w:rsidR="004D0BF8" w:rsidRPr="006C7B34">
              <w:rPr>
                <w:rFonts w:ascii="Palatino Linotype" w:hAnsi="Palatino Linotype"/>
                <w:noProof/>
                <w:webHidden/>
                <w:sz w:val="24"/>
                <w:szCs w:val="24"/>
              </w:rPr>
              <w:instrText xml:space="preserve"> PAGEREF _Toc21020699 \h </w:instrText>
            </w:r>
            <w:r w:rsidR="004D0BF8" w:rsidRPr="006C7B34">
              <w:rPr>
                <w:rFonts w:ascii="Palatino Linotype" w:hAnsi="Palatino Linotype"/>
                <w:noProof/>
                <w:webHidden/>
                <w:sz w:val="24"/>
                <w:szCs w:val="24"/>
              </w:rPr>
            </w:r>
            <w:r w:rsidR="004D0BF8" w:rsidRPr="006C7B34">
              <w:rPr>
                <w:rFonts w:ascii="Palatino Linotype" w:hAnsi="Palatino Linotype"/>
                <w:noProof/>
                <w:webHidden/>
                <w:sz w:val="24"/>
                <w:szCs w:val="24"/>
              </w:rPr>
              <w:fldChar w:fldCharType="separate"/>
            </w:r>
            <w:r w:rsidR="001378AA">
              <w:rPr>
                <w:rFonts w:ascii="Palatino Linotype" w:hAnsi="Palatino Linotype"/>
                <w:noProof/>
                <w:webHidden/>
                <w:sz w:val="24"/>
                <w:szCs w:val="24"/>
              </w:rPr>
              <w:t>71</w:t>
            </w:r>
            <w:r w:rsidR="004D0BF8" w:rsidRPr="006C7B34">
              <w:rPr>
                <w:rFonts w:ascii="Palatino Linotype" w:hAnsi="Palatino Linotype"/>
                <w:noProof/>
                <w:webHidden/>
                <w:sz w:val="24"/>
                <w:szCs w:val="24"/>
              </w:rPr>
              <w:fldChar w:fldCharType="end"/>
            </w:r>
          </w:hyperlink>
        </w:p>
        <w:p w:rsidR="004D0BF8" w:rsidRPr="006C7B34" w:rsidRDefault="00942998" w:rsidP="00901FE6">
          <w:pPr>
            <w:pStyle w:val="TDC1"/>
            <w:spacing w:before="240"/>
            <w:ind w:left="0"/>
            <w:rPr>
              <w:rFonts w:ascii="Palatino Linotype" w:eastAsiaTheme="minorEastAsia" w:hAnsi="Palatino Linotype"/>
              <w:noProof/>
              <w:sz w:val="24"/>
              <w:szCs w:val="24"/>
              <w:lang w:eastAsia="es-MX"/>
            </w:rPr>
          </w:pPr>
          <w:hyperlink w:anchor="_Toc21020700" w:history="1">
            <w:r w:rsidR="004D0BF8" w:rsidRPr="006C7B34">
              <w:rPr>
                <w:rStyle w:val="Hipervnculo"/>
                <w:rFonts w:ascii="Palatino Linotype" w:eastAsia="Calibri" w:hAnsi="Palatino Linotype" w:cstheme="majorBidi"/>
                <w:b/>
                <w:noProof/>
                <w:sz w:val="24"/>
                <w:szCs w:val="24"/>
                <w:lang w:val="es-ES" w:eastAsia="es-ES"/>
              </w:rPr>
              <w:t>R E S O L U T I V O S</w:t>
            </w:r>
            <w:r w:rsidR="004D0BF8" w:rsidRPr="006C7B34">
              <w:rPr>
                <w:rFonts w:ascii="Palatino Linotype" w:hAnsi="Palatino Linotype"/>
                <w:noProof/>
                <w:webHidden/>
                <w:sz w:val="24"/>
                <w:szCs w:val="24"/>
              </w:rPr>
              <w:tab/>
            </w:r>
            <w:r w:rsidR="004D0BF8" w:rsidRPr="006C7B34">
              <w:rPr>
                <w:rFonts w:ascii="Palatino Linotype" w:hAnsi="Palatino Linotype"/>
                <w:noProof/>
                <w:webHidden/>
                <w:sz w:val="24"/>
                <w:szCs w:val="24"/>
              </w:rPr>
              <w:fldChar w:fldCharType="begin"/>
            </w:r>
            <w:r w:rsidR="004D0BF8" w:rsidRPr="006C7B34">
              <w:rPr>
                <w:rFonts w:ascii="Palatino Linotype" w:hAnsi="Palatino Linotype"/>
                <w:noProof/>
                <w:webHidden/>
                <w:sz w:val="24"/>
                <w:szCs w:val="24"/>
              </w:rPr>
              <w:instrText xml:space="preserve"> PAGEREF _Toc21020700 \h </w:instrText>
            </w:r>
            <w:r w:rsidR="004D0BF8" w:rsidRPr="006C7B34">
              <w:rPr>
                <w:rFonts w:ascii="Palatino Linotype" w:hAnsi="Palatino Linotype"/>
                <w:noProof/>
                <w:webHidden/>
                <w:sz w:val="24"/>
                <w:szCs w:val="24"/>
              </w:rPr>
            </w:r>
            <w:r w:rsidR="004D0BF8" w:rsidRPr="006C7B34">
              <w:rPr>
                <w:rFonts w:ascii="Palatino Linotype" w:hAnsi="Palatino Linotype"/>
                <w:noProof/>
                <w:webHidden/>
                <w:sz w:val="24"/>
                <w:szCs w:val="24"/>
              </w:rPr>
              <w:fldChar w:fldCharType="separate"/>
            </w:r>
            <w:r w:rsidR="001378AA">
              <w:rPr>
                <w:rFonts w:ascii="Palatino Linotype" w:hAnsi="Palatino Linotype"/>
                <w:noProof/>
                <w:webHidden/>
                <w:sz w:val="24"/>
                <w:szCs w:val="24"/>
              </w:rPr>
              <w:t>74</w:t>
            </w:r>
            <w:r w:rsidR="004D0BF8" w:rsidRPr="006C7B34">
              <w:rPr>
                <w:rFonts w:ascii="Palatino Linotype" w:hAnsi="Palatino Linotype"/>
                <w:noProof/>
                <w:webHidden/>
                <w:sz w:val="24"/>
                <w:szCs w:val="24"/>
              </w:rPr>
              <w:fldChar w:fldCharType="end"/>
            </w:r>
          </w:hyperlink>
        </w:p>
        <w:p w:rsidR="007F2A42" w:rsidRPr="006C7B34" w:rsidRDefault="000F5E0E" w:rsidP="00901FE6">
          <w:pPr>
            <w:pStyle w:val="Sinespaciado"/>
            <w:spacing w:before="240" w:line="360" w:lineRule="auto"/>
            <w:ind w:left="142"/>
            <w:rPr>
              <w:rFonts w:ascii="Palatino Linotype" w:hAnsi="Palatino Linotype"/>
              <w:sz w:val="24"/>
              <w:szCs w:val="24"/>
              <w:lang w:val="es-ES" w:eastAsia="es-ES"/>
            </w:rPr>
          </w:pPr>
          <w:r w:rsidRPr="006C7B34">
            <w:rPr>
              <w:rFonts w:ascii="Palatino Linotype" w:hAnsi="Palatino Linotype"/>
              <w:b/>
              <w:sz w:val="24"/>
              <w:szCs w:val="24"/>
              <w:lang w:val="es-ES" w:eastAsia="es-ES"/>
            </w:rPr>
            <w:fldChar w:fldCharType="end"/>
          </w:r>
        </w:p>
      </w:sdtContent>
    </w:sdt>
    <w:p w:rsidR="00A33F69" w:rsidRPr="006C7B34" w:rsidRDefault="00A33F69" w:rsidP="006C7B34">
      <w:pPr>
        <w:pStyle w:val="Sinespaciado"/>
        <w:spacing w:line="360" w:lineRule="auto"/>
        <w:jc w:val="both"/>
        <w:rPr>
          <w:rFonts w:ascii="Palatino Linotype" w:eastAsiaTheme="minorEastAsia" w:hAnsi="Palatino Linotype"/>
          <w:sz w:val="24"/>
          <w:szCs w:val="24"/>
          <w:lang w:val="es-ES_tradnl" w:eastAsia="es-ES"/>
        </w:rPr>
      </w:pPr>
    </w:p>
    <w:p w:rsidR="000F5E0E" w:rsidRPr="006C7B34" w:rsidRDefault="000F5E0E" w:rsidP="006C7B34">
      <w:pPr>
        <w:pStyle w:val="Sinespaciado"/>
        <w:spacing w:line="360" w:lineRule="auto"/>
        <w:jc w:val="both"/>
        <w:rPr>
          <w:rFonts w:ascii="Palatino Linotype" w:hAnsi="Palatino Linotype"/>
          <w:sz w:val="24"/>
          <w:szCs w:val="24"/>
          <w:lang w:val="es-ES" w:eastAsia="es-ES"/>
        </w:rPr>
      </w:pPr>
      <w:r w:rsidRPr="006C7B34">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w:t>
      </w:r>
      <w:r w:rsidR="00901FE6">
        <w:rPr>
          <w:rFonts w:ascii="Palatino Linotype" w:eastAsiaTheme="minorEastAsia" w:hAnsi="Palatino Linotype"/>
          <w:sz w:val="24"/>
          <w:szCs w:val="24"/>
          <w:lang w:val="es-ES_tradnl" w:eastAsia="es-ES"/>
        </w:rPr>
        <w:t xml:space="preserve">tado de México; de fecha nueve (09) de octubre </w:t>
      </w:r>
      <w:r w:rsidRPr="006C7B34">
        <w:rPr>
          <w:rFonts w:ascii="Palatino Linotype" w:eastAsiaTheme="minorEastAsia" w:hAnsi="Palatino Linotype"/>
          <w:sz w:val="24"/>
          <w:szCs w:val="24"/>
          <w:lang w:val="es-ES_tradnl" w:eastAsia="es-ES"/>
        </w:rPr>
        <w:t>de dos mil diecinueve.</w:t>
      </w:r>
    </w:p>
    <w:p w:rsidR="000F5E0E" w:rsidRDefault="000F5E0E" w:rsidP="006C7B34">
      <w:pPr>
        <w:spacing w:before="240" w:after="360" w:line="360" w:lineRule="auto"/>
        <w:jc w:val="both"/>
        <w:rPr>
          <w:rFonts w:ascii="Palatino Linotype" w:eastAsiaTheme="minorEastAsia" w:hAnsi="Palatino Linotype"/>
          <w:sz w:val="24"/>
          <w:szCs w:val="24"/>
          <w:lang w:val="es-ES_tradnl" w:eastAsia="es-ES"/>
        </w:rPr>
      </w:pPr>
      <w:r w:rsidRPr="006C7B34">
        <w:rPr>
          <w:rFonts w:ascii="Palatino Linotype" w:eastAsiaTheme="minorEastAsia" w:hAnsi="Palatino Linotype"/>
          <w:b/>
          <w:sz w:val="24"/>
          <w:szCs w:val="24"/>
          <w:lang w:val="es-ES_tradnl" w:eastAsia="es-ES"/>
        </w:rPr>
        <w:t>VISTO</w:t>
      </w:r>
      <w:r w:rsidR="00397FF8" w:rsidRPr="006C7B34">
        <w:rPr>
          <w:rFonts w:ascii="Palatino Linotype" w:eastAsiaTheme="minorEastAsia" w:hAnsi="Palatino Linotype"/>
          <w:b/>
          <w:sz w:val="24"/>
          <w:szCs w:val="24"/>
          <w:lang w:val="es-ES_tradnl" w:eastAsia="es-ES"/>
        </w:rPr>
        <w:t>S</w:t>
      </w:r>
      <w:r w:rsidRPr="006C7B34">
        <w:rPr>
          <w:rFonts w:ascii="Palatino Linotype" w:eastAsiaTheme="minorEastAsia" w:hAnsi="Palatino Linotype"/>
          <w:sz w:val="24"/>
          <w:szCs w:val="24"/>
          <w:lang w:val="es-ES_tradnl" w:eastAsia="es-ES"/>
        </w:rPr>
        <w:t xml:space="preserve"> </w:t>
      </w:r>
      <w:r w:rsidR="00397FF8" w:rsidRPr="006C7B34">
        <w:rPr>
          <w:rFonts w:ascii="Palatino Linotype" w:eastAsiaTheme="minorEastAsia" w:hAnsi="Palatino Linotype"/>
          <w:sz w:val="24"/>
          <w:szCs w:val="24"/>
          <w:lang w:val="es-ES_tradnl" w:eastAsia="es-ES"/>
        </w:rPr>
        <w:t>los</w:t>
      </w:r>
      <w:r w:rsidRPr="006C7B34">
        <w:rPr>
          <w:rFonts w:ascii="Palatino Linotype" w:eastAsiaTheme="minorEastAsia" w:hAnsi="Palatino Linotype"/>
          <w:sz w:val="24"/>
          <w:szCs w:val="24"/>
          <w:lang w:val="es-ES_tradnl" w:eastAsia="es-ES"/>
        </w:rPr>
        <w:t xml:space="preserve"> expediente</w:t>
      </w:r>
      <w:r w:rsidR="00397FF8" w:rsidRPr="006C7B34">
        <w:rPr>
          <w:rFonts w:ascii="Palatino Linotype" w:eastAsiaTheme="minorEastAsia" w:hAnsi="Palatino Linotype"/>
          <w:sz w:val="24"/>
          <w:szCs w:val="24"/>
          <w:lang w:val="es-ES_tradnl" w:eastAsia="es-ES"/>
        </w:rPr>
        <w:t>s</w:t>
      </w:r>
      <w:r w:rsidRPr="006C7B34">
        <w:rPr>
          <w:rFonts w:ascii="Palatino Linotype" w:eastAsiaTheme="minorEastAsia" w:hAnsi="Palatino Linotype"/>
          <w:sz w:val="24"/>
          <w:szCs w:val="24"/>
          <w:lang w:val="es-ES_tradnl" w:eastAsia="es-ES"/>
        </w:rPr>
        <w:t xml:space="preserve"> electrónico</w:t>
      </w:r>
      <w:r w:rsidR="00397FF8" w:rsidRPr="006C7B34">
        <w:rPr>
          <w:rFonts w:ascii="Palatino Linotype" w:eastAsiaTheme="minorEastAsia" w:hAnsi="Palatino Linotype"/>
          <w:sz w:val="24"/>
          <w:szCs w:val="24"/>
          <w:lang w:val="es-ES_tradnl" w:eastAsia="es-ES"/>
        </w:rPr>
        <w:t>s</w:t>
      </w:r>
      <w:r w:rsidRPr="006C7B34">
        <w:rPr>
          <w:rFonts w:ascii="Palatino Linotype" w:eastAsiaTheme="minorEastAsia" w:hAnsi="Palatino Linotype"/>
          <w:sz w:val="24"/>
          <w:szCs w:val="24"/>
          <w:lang w:val="es-ES_tradnl" w:eastAsia="es-ES"/>
        </w:rPr>
        <w:t xml:space="preserve"> formado</w:t>
      </w:r>
      <w:r w:rsidR="00397FF8" w:rsidRPr="006C7B34">
        <w:rPr>
          <w:rFonts w:ascii="Palatino Linotype" w:eastAsiaTheme="minorEastAsia" w:hAnsi="Palatino Linotype"/>
          <w:sz w:val="24"/>
          <w:szCs w:val="24"/>
          <w:lang w:val="es-ES_tradnl" w:eastAsia="es-ES"/>
        </w:rPr>
        <w:t>s</w:t>
      </w:r>
      <w:r w:rsidRPr="006C7B34">
        <w:rPr>
          <w:rFonts w:ascii="Palatino Linotype" w:eastAsiaTheme="minorEastAsia" w:hAnsi="Palatino Linotype"/>
          <w:sz w:val="24"/>
          <w:szCs w:val="24"/>
          <w:lang w:val="es-ES_tradnl" w:eastAsia="es-ES"/>
        </w:rPr>
        <w:t xml:space="preserve"> con motivo de</w:t>
      </w:r>
      <w:r w:rsidR="00EA35BA" w:rsidRPr="006C7B34">
        <w:rPr>
          <w:rFonts w:ascii="Palatino Linotype" w:eastAsiaTheme="minorEastAsia" w:hAnsi="Palatino Linotype"/>
          <w:sz w:val="24"/>
          <w:szCs w:val="24"/>
          <w:lang w:val="es-ES_tradnl" w:eastAsia="es-ES"/>
        </w:rPr>
        <w:t xml:space="preserve"> </w:t>
      </w:r>
      <w:r w:rsidRPr="006C7B34">
        <w:rPr>
          <w:rFonts w:ascii="Palatino Linotype" w:eastAsiaTheme="minorEastAsia" w:hAnsi="Palatino Linotype"/>
          <w:sz w:val="24"/>
          <w:szCs w:val="24"/>
          <w:lang w:val="es-ES_tradnl" w:eastAsia="es-ES"/>
        </w:rPr>
        <w:t>l</w:t>
      </w:r>
      <w:r w:rsidR="00EA35BA" w:rsidRPr="006C7B34">
        <w:rPr>
          <w:rFonts w:ascii="Palatino Linotype" w:eastAsiaTheme="minorEastAsia" w:hAnsi="Palatino Linotype"/>
          <w:sz w:val="24"/>
          <w:szCs w:val="24"/>
          <w:lang w:val="es-ES_tradnl" w:eastAsia="es-ES"/>
        </w:rPr>
        <w:t>os</w:t>
      </w:r>
      <w:r w:rsidRPr="006C7B34">
        <w:rPr>
          <w:rFonts w:ascii="Palatino Linotype" w:eastAsiaTheme="minorEastAsia" w:hAnsi="Palatino Linotype"/>
          <w:sz w:val="24"/>
          <w:szCs w:val="24"/>
          <w:lang w:val="es-ES_tradnl" w:eastAsia="es-ES"/>
        </w:rPr>
        <w:t xml:space="preserve"> recurso</w:t>
      </w:r>
      <w:r w:rsidR="00EA35BA" w:rsidRPr="006C7B34">
        <w:rPr>
          <w:rFonts w:ascii="Palatino Linotype" w:eastAsiaTheme="minorEastAsia" w:hAnsi="Palatino Linotype"/>
          <w:sz w:val="24"/>
          <w:szCs w:val="24"/>
          <w:lang w:val="es-ES_tradnl" w:eastAsia="es-ES"/>
        </w:rPr>
        <w:t>s</w:t>
      </w:r>
      <w:r w:rsidRPr="006C7B34">
        <w:rPr>
          <w:rFonts w:ascii="Palatino Linotype" w:eastAsiaTheme="minorEastAsia" w:hAnsi="Palatino Linotype"/>
          <w:sz w:val="24"/>
          <w:szCs w:val="24"/>
          <w:lang w:val="es-ES_tradnl" w:eastAsia="es-ES"/>
        </w:rPr>
        <w:t xml:space="preserve"> de revisión </w:t>
      </w:r>
      <w:r w:rsidR="00B57D87" w:rsidRPr="006C7B34">
        <w:rPr>
          <w:rFonts w:ascii="Palatino Linotype" w:eastAsiaTheme="minorEastAsia" w:hAnsi="Palatino Linotype" w:cs="Arial"/>
          <w:b/>
          <w:bCs/>
          <w:sz w:val="24"/>
          <w:szCs w:val="24"/>
          <w:lang w:val="es-ES_tradnl" w:eastAsia="es-ES"/>
        </w:rPr>
        <w:t>06</w:t>
      </w:r>
      <w:r w:rsidR="00015A19" w:rsidRPr="006C7B34">
        <w:rPr>
          <w:rFonts w:ascii="Palatino Linotype" w:eastAsiaTheme="minorEastAsia" w:hAnsi="Palatino Linotype" w:cs="Arial"/>
          <w:b/>
          <w:bCs/>
          <w:sz w:val="24"/>
          <w:szCs w:val="24"/>
          <w:lang w:val="es-ES_tradnl" w:eastAsia="es-ES"/>
        </w:rPr>
        <w:t>46</w:t>
      </w:r>
      <w:r w:rsidR="00B57D87" w:rsidRPr="006C7B34">
        <w:rPr>
          <w:rFonts w:ascii="Palatino Linotype" w:eastAsiaTheme="minorEastAsia" w:hAnsi="Palatino Linotype" w:cs="Arial"/>
          <w:b/>
          <w:bCs/>
          <w:sz w:val="24"/>
          <w:szCs w:val="24"/>
          <w:lang w:val="es-ES_tradnl" w:eastAsia="es-ES"/>
        </w:rPr>
        <w:t>3/INFOEM/IP/RR/2019</w:t>
      </w:r>
      <w:r w:rsidR="00015A19" w:rsidRPr="006C7B34">
        <w:rPr>
          <w:rFonts w:ascii="Palatino Linotype" w:eastAsiaTheme="minorEastAsia" w:hAnsi="Palatino Linotype" w:cs="Arial"/>
          <w:b/>
          <w:bCs/>
          <w:sz w:val="24"/>
          <w:szCs w:val="24"/>
          <w:lang w:val="es-ES_tradnl" w:eastAsia="es-ES"/>
        </w:rPr>
        <w:t>, 06464</w:t>
      </w:r>
      <w:r w:rsidR="00B57D87" w:rsidRPr="006C7B34">
        <w:rPr>
          <w:rFonts w:ascii="Palatino Linotype" w:eastAsiaTheme="minorEastAsia" w:hAnsi="Palatino Linotype" w:cs="Arial"/>
          <w:b/>
          <w:bCs/>
          <w:sz w:val="24"/>
          <w:szCs w:val="24"/>
          <w:lang w:val="es-ES_tradnl" w:eastAsia="es-ES"/>
        </w:rPr>
        <w:t>/INFOEM/IP/RR/2019</w:t>
      </w:r>
      <w:r w:rsidR="00015A19" w:rsidRPr="006C7B34">
        <w:rPr>
          <w:rFonts w:ascii="Palatino Linotype" w:eastAsiaTheme="minorEastAsia" w:hAnsi="Palatino Linotype" w:cs="Arial"/>
          <w:b/>
          <w:bCs/>
          <w:sz w:val="24"/>
          <w:szCs w:val="24"/>
          <w:lang w:val="es-ES_tradnl" w:eastAsia="es-ES"/>
        </w:rPr>
        <w:t xml:space="preserve"> y 0646</w:t>
      </w:r>
      <w:r w:rsidR="00B57D87" w:rsidRPr="006C7B34">
        <w:rPr>
          <w:rFonts w:ascii="Palatino Linotype" w:eastAsiaTheme="minorEastAsia" w:hAnsi="Palatino Linotype" w:cs="Arial"/>
          <w:b/>
          <w:bCs/>
          <w:sz w:val="24"/>
          <w:szCs w:val="24"/>
          <w:lang w:val="es-ES_tradnl" w:eastAsia="es-ES"/>
        </w:rPr>
        <w:t>5/INFOEM/IP/RR/2019</w:t>
      </w:r>
      <w:r w:rsidR="00015A19" w:rsidRPr="006C7B34">
        <w:rPr>
          <w:rFonts w:ascii="Palatino Linotype" w:eastAsiaTheme="minorEastAsia" w:hAnsi="Palatino Linotype" w:cs="Arial"/>
          <w:b/>
          <w:bCs/>
          <w:sz w:val="24"/>
          <w:szCs w:val="24"/>
          <w:lang w:val="es-ES_tradnl" w:eastAsia="es-ES"/>
        </w:rPr>
        <w:t xml:space="preserve"> </w:t>
      </w:r>
      <w:r w:rsidRPr="006C7B34">
        <w:rPr>
          <w:rFonts w:ascii="Palatino Linotype" w:eastAsiaTheme="minorEastAsia" w:hAnsi="Palatino Linotype"/>
          <w:sz w:val="24"/>
          <w:szCs w:val="24"/>
          <w:lang w:val="es-ES_tradnl" w:eastAsia="es-ES"/>
        </w:rPr>
        <w:t>promovido por</w:t>
      </w:r>
      <w:r w:rsidR="006C1483" w:rsidRPr="006C7B34">
        <w:rPr>
          <w:rFonts w:ascii="Palatino Linotype" w:eastAsiaTheme="minorEastAsia" w:hAnsi="Palatino Linotype"/>
          <w:sz w:val="24"/>
          <w:szCs w:val="24"/>
          <w:lang w:val="es-ES_tradnl" w:eastAsia="es-ES"/>
        </w:rPr>
        <w:t xml:space="preserve"> </w:t>
      </w:r>
      <w:r w:rsidR="005E775F" w:rsidRPr="005E775F">
        <w:rPr>
          <w:rFonts w:ascii="Palatino Linotype" w:eastAsiaTheme="minorEastAsia" w:hAnsi="Palatino Linotype"/>
          <w:b/>
          <w:sz w:val="24"/>
          <w:szCs w:val="24"/>
          <w:highlight w:val="black"/>
          <w:lang w:val="es-ES_tradnl" w:eastAsia="es-ES"/>
        </w:rPr>
        <w:t>---------------------------------</w:t>
      </w:r>
      <w:r w:rsidR="00015A19" w:rsidRPr="005E775F">
        <w:rPr>
          <w:rFonts w:ascii="Palatino Linotype" w:eastAsiaTheme="minorEastAsia" w:hAnsi="Palatino Linotype"/>
          <w:b/>
          <w:sz w:val="24"/>
          <w:szCs w:val="24"/>
          <w:highlight w:val="black"/>
          <w:lang w:val="es-ES_tradnl" w:eastAsia="es-ES"/>
        </w:rPr>
        <w:t xml:space="preserve"> </w:t>
      </w:r>
      <w:r w:rsidR="005E775F" w:rsidRPr="005E775F">
        <w:rPr>
          <w:rFonts w:ascii="Palatino Linotype" w:eastAsiaTheme="minorEastAsia" w:hAnsi="Palatino Linotype"/>
          <w:b/>
          <w:sz w:val="24"/>
          <w:szCs w:val="24"/>
          <w:highlight w:val="black"/>
          <w:lang w:val="es-ES_tradnl" w:eastAsia="es-ES"/>
        </w:rPr>
        <w:t>---------------------------------------</w:t>
      </w:r>
      <w:r w:rsidRPr="006C7B34">
        <w:rPr>
          <w:rFonts w:ascii="Palatino Linotype" w:eastAsiaTheme="minorEastAsia" w:hAnsi="Palatino Linotype"/>
          <w:b/>
          <w:sz w:val="24"/>
          <w:szCs w:val="24"/>
          <w:lang w:val="es-ES_tradnl" w:eastAsia="es-ES"/>
        </w:rPr>
        <w:t xml:space="preserve">, </w:t>
      </w:r>
      <w:r w:rsidRPr="006C7B34">
        <w:rPr>
          <w:rFonts w:ascii="Palatino Linotype" w:eastAsiaTheme="minorEastAsia" w:hAnsi="Palatino Linotype" w:cs="Arial"/>
          <w:sz w:val="24"/>
          <w:szCs w:val="24"/>
          <w:lang w:val="es-ES_tradnl" w:eastAsia="es-ES"/>
        </w:rPr>
        <w:t xml:space="preserve">en su calidad de </w:t>
      </w:r>
      <w:r w:rsidRPr="006C7B34">
        <w:rPr>
          <w:rFonts w:ascii="Palatino Linotype" w:eastAsiaTheme="minorEastAsia" w:hAnsi="Palatino Linotype" w:cs="Arial"/>
          <w:b/>
          <w:sz w:val="24"/>
          <w:szCs w:val="24"/>
          <w:lang w:val="es-ES_tradnl" w:eastAsia="es-ES"/>
        </w:rPr>
        <w:t>RECURRENTE</w:t>
      </w:r>
      <w:r w:rsidRPr="006C7B34">
        <w:rPr>
          <w:rFonts w:ascii="Palatino Linotype" w:eastAsiaTheme="minorEastAsia" w:hAnsi="Palatino Linotype" w:cs="Arial"/>
          <w:sz w:val="24"/>
          <w:szCs w:val="24"/>
          <w:lang w:val="es-ES_tradnl" w:eastAsia="es-ES"/>
        </w:rPr>
        <w:t>, en contra de la</w:t>
      </w:r>
      <w:r w:rsidR="006C1483" w:rsidRPr="006C7B34">
        <w:rPr>
          <w:rFonts w:ascii="Palatino Linotype" w:eastAsiaTheme="minorEastAsia" w:hAnsi="Palatino Linotype" w:cs="Arial"/>
          <w:sz w:val="24"/>
          <w:szCs w:val="24"/>
          <w:lang w:val="es-ES_tradnl" w:eastAsia="es-ES"/>
        </w:rPr>
        <w:t xml:space="preserve"> falta de</w:t>
      </w:r>
      <w:r w:rsidRPr="006C7B34">
        <w:rPr>
          <w:rFonts w:ascii="Palatino Linotype" w:eastAsiaTheme="minorEastAsia" w:hAnsi="Palatino Linotype" w:cs="Arial"/>
          <w:sz w:val="24"/>
          <w:szCs w:val="24"/>
          <w:lang w:val="es-ES_tradnl" w:eastAsia="es-ES"/>
        </w:rPr>
        <w:t xml:space="preserve"> respuesta del </w:t>
      </w:r>
      <w:r w:rsidR="00015A19" w:rsidRPr="006C7B34">
        <w:rPr>
          <w:rFonts w:ascii="Palatino Linotype" w:eastAsiaTheme="minorEastAsia" w:hAnsi="Palatino Linotype" w:cs="Arial"/>
          <w:b/>
          <w:sz w:val="24"/>
          <w:szCs w:val="24"/>
          <w:lang w:val="es-ES_tradnl" w:eastAsia="es-ES"/>
        </w:rPr>
        <w:t xml:space="preserve">Ayuntamiento de </w:t>
      </w:r>
      <w:proofErr w:type="spellStart"/>
      <w:r w:rsidR="00015A19" w:rsidRPr="006C7B34">
        <w:rPr>
          <w:rFonts w:ascii="Palatino Linotype" w:eastAsiaTheme="minorEastAsia" w:hAnsi="Palatino Linotype" w:cs="Arial"/>
          <w:b/>
          <w:sz w:val="24"/>
          <w:szCs w:val="24"/>
          <w:lang w:val="es-ES_tradnl" w:eastAsia="es-ES"/>
        </w:rPr>
        <w:t>Tequixquiac</w:t>
      </w:r>
      <w:proofErr w:type="spellEnd"/>
      <w:r w:rsidR="006C1483" w:rsidRPr="006C7B34">
        <w:rPr>
          <w:rFonts w:ascii="Palatino Linotype" w:eastAsiaTheme="minorEastAsia" w:hAnsi="Palatino Linotype" w:cs="Arial"/>
          <w:b/>
          <w:sz w:val="24"/>
          <w:szCs w:val="24"/>
          <w:lang w:val="es-ES_tradnl" w:eastAsia="es-ES"/>
        </w:rPr>
        <w:t xml:space="preserve">, </w:t>
      </w:r>
      <w:r w:rsidRPr="006C7B34">
        <w:rPr>
          <w:rFonts w:ascii="Palatino Linotype" w:eastAsiaTheme="minorEastAsia" w:hAnsi="Palatino Linotype"/>
          <w:sz w:val="24"/>
          <w:szCs w:val="24"/>
          <w:lang w:val="es-ES_tradnl" w:eastAsia="es-ES"/>
        </w:rPr>
        <w:t>en lo sucesivo el</w:t>
      </w:r>
      <w:r w:rsidRPr="006C7B34">
        <w:rPr>
          <w:rFonts w:ascii="Palatino Linotype" w:eastAsiaTheme="minorEastAsia" w:hAnsi="Palatino Linotype"/>
          <w:b/>
          <w:sz w:val="24"/>
          <w:szCs w:val="24"/>
          <w:lang w:val="es-ES_tradnl" w:eastAsia="es-ES"/>
        </w:rPr>
        <w:t xml:space="preserve"> SUJETO OBLIGADO, </w:t>
      </w:r>
      <w:r w:rsidRPr="006C7B34">
        <w:rPr>
          <w:rFonts w:ascii="Palatino Linotype" w:eastAsiaTheme="minorEastAsia" w:hAnsi="Palatino Linotype"/>
          <w:sz w:val="24"/>
          <w:szCs w:val="24"/>
          <w:lang w:val="es-ES_tradnl" w:eastAsia="es-ES"/>
        </w:rPr>
        <w:t xml:space="preserve">se procede a dictar la presente resolución, con base en los siguientes: </w:t>
      </w:r>
    </w:p>
    <w:p w:rsidR="00901FE6" w:rsidRPr="00901FE6" w:rsidRDefault="00901FE6" w:rsidP="006C7B34">
      <w:pPr>
        <w:spacing w:before="240" w:after="360" w:line="360" w:lineRule="auto"/>
        <w:jc w:val="both"/>
        <w:rPr>
          <w:rFonts w:ascii="Palatino Linotype" w:eastAsiaTheme="minorEastAsia" w:hAnsi="Palatino Linotype"/>
          <w:sz w:val="4"/>
          <w:szCs w:val="24"/>
          <w:lang w:val="es-ES_tradnl" w:eastAsia="es-ES"/>
        </w:rPr>
      </w:pPr>
    </w:p>
    <w:p w:rsidR="00901FE6" w:rsidRPr="00901FE6" w:rsidRDefault="000F5E0E" w:rsidP="00901FE6">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1" w:name="_Toc21020690"/>
      <w:r w:rsidRPr="006C7B34">
        <w:rPr>
          <w:rFonts w:ascii="Palatino Linotype" w:eastAsiaTheme="majorEastAsia" w:hAnsi="Palatino Linotype" w:cstheme="majorBidi"/>
          <w:b/>
          <w:sz w:val="24"/>
          <w:szCs w:val="24"/>
        </w:rPr>
        <w:t>A N T E C E D E N T E S</w:t>
      </w:r>
      <w:bookmarkEnd w:id="1"/>
    </w:p>
    <w:p w:rsidR="000F5E0E" w:rsidRPr="006C7B34" w:rsidRDefault="000F5E0E" w:rsidP="006C7B34">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6C7B34">
        <w:rPr>
          <w:rFonts w:ascii="Palatino Linotype" w:eastAsia="Calibri" w:hAnsi="Palatino Linotype" w:cs="Arial"/>
          <w:sz w:val="24"/>
          <w:szCs w:val="24"/>
          <w:lang w:val="es-ES" w:eastAsia="es-ES"/>
        </w:rPr>
        <w:t xml:space="preserve">El día </w:t>
      </w:r>
      <w:r w:rsidR="00B57D87" w:rsidRPr="006C7B34">
        <w:rPr>
          <w:rFonts w:ascii="Palatino Linotype" w:eastAsia="Calibri" w:hAnsi="Palatino Linotype" w:cs="Arial"/>
          <w:sz w:val="24"/>
          <w:szCs w:val="24"/>
          <w:lang w:val="es-ES" w:eastAsia="es-ES"/>
        </w:rPr>
        <w:t>d</w:t>
      </w:r>
      <w:r w:rsidR="00015A19" w:rsidRPr="006C7B34">
        <w:rPr>
          <w:rFonts w:ascii="Palatino Linotype" w:eastAsia="Calibri" w:hAnsi="Palatino Linotype" w:cs="Arial"/>
          <w:sz w:val="24"/>
          <w:szCs w:val="24"/>
          <w:lang w:val="es-ES" w:eastAsia="es-ES"/>
        </w:rPr>
        <w:t>oc</w:t>
      </w:r>
      <w:r w:rsidR="00B57D87" w:rsidRPr="006C7B34">
        <w:rPr>
          <w:rFonts w:ascii="Palatino Linotype" w:eastAsia="Calibri" w:hAnsi="Palatino Linotype" w:cs="Arial"/>
          <w:sz w:val="24"/>
          <w:szCs w:val="24"/>
          <w:lang w:val="es-ES" w:eastAsia="es-ES"/>
        </w:rPr>
        <w:t>e</w:t>
      </w:r>
      <w:r w:rsidR="00EA35BA" w:rsidRPr="006C7B34">
        <w:rPr>
          <w:rFonts w:ascii="Palatino Linotype" w:eastAsia="Calibri" w:hAnsi="Palatino Linotype" w:cs="Arial"/>
          <w:sz w:val="24"/>
          <w:szCs w:val="24"/>
          <w:lang w:val="es-ES" w:eastAsia="es-ES"/>
        </w:rPr>
        <w:t xml:space="preserve"> (</w:t>
      </w:r>
      <w:r w:rsidR="00B57D87" w:rsidRPr="006C7B34">
        <w:rPr>
          <w:rFonts w:ascii="Palatino Linotype" w:eastAsia="Calibri" w:hAnsi="Palatino Linotype" w:cs="Arial"/>
          <w:sz w:val="24"/>
          <w:szCs w:val="24"/>
          <w:lang w:val="es-ES" w:eastAsia="es-ES"/>
        </w:rPr>
        <w:t>1</w:t>
      </w:r>
      <w:r w:rsidR="00015A19" w:rsidRPr="006C7B34">
        <w:rPr>
          <w:rFonts w:ascii="Palatino Linotype" w:eastAsia="Calibri" w:hAnsi="Palatino Linotype" w:cs="Arial"/>
          <w:sz w:val="24"/>
          <w:szCs w:val="24"/>
          <w:lang w:val="es-ES" w:eastAsia="es-ES"/>
        </w:rPr>
        <w:t>2</w:t>
      </w:r>
      <w:r w:rsidR="006C1483" w:rsidRPr="006C7B34">
        <w:rPr>
          <w:rFonts w:ascii="Palatino Linotype" w:eastAsia="Calibri" w:hAnsi="Palatino Linotype" w:cs="Arial"/>
          <w:sz w:val="24"/>
          <w:szCs w:val="24"/>
          <w:lang w:val="es-ES" w:eastAsia="es-ES"/>
        </w:rPr>
        <w:t>) de</w:t>
      </w:r>
      <w:r w:rsidR="00EA35BA" w:rsidRPr="006C7B34">
        <w:rPr>
          <w:rFonts w:ascii="Palatino Linotype" w:eastAsia="Calibri" w:hAnsi="Palatino Linotype" w:cs="Arial"/>
          <w:sz w:val="24"/>
          <w:szCs w:val="24"/>
          <w:lang w:val="es-ES" w:eastAsia="es-ES"/>
        </w:rPr>
        <w:t xml:space="preserve"> </w:t>
      </w:r>
      <w:r w:rsidR="00B57D87" w:rsidRPr="006C7B34">
        <w:rPr>
          <w:rFonts w:ascii="Palatino Linotype" w:eastAsia="Calibri" w:hAnsi="Palatino Linotype" w:cs="Arial"/>
          <w:sz w:val="24"/>
          <w:szCs w:val="24"/>
          <w:lang w:val="es-ES" w:eastAsia="es-ES"/>
        </w:rPr>
        <w:t>junio</w:t>
      </w:r>
      <w:r w:rsidRPr="006C7B34">
        <w:rPr>
          <w:rFonts w:ascii="Palatino Linotype" w:eastAsia="Calibri" w:hAnsi="Palatino Linotype" w:cs="Arial"/>
          <w:sz w:val="24"/>
          <w:szCs w:val="24"/>
          <w:lang w:val="es-ES" w:eastAsia="es-ES"/>
        </w:rPr>
        <w:t xml:space="preserve"> de dos mil diecinueve,</w:t>
      </w:r>
      <w:r w:rsidRPr="006C7B34">
        <w:rPr>
          <w:rFonts w:ascii="Palatino Linotype" w:eastAsia="Calibri" w:hAnsi="Palatino Linotype" w:cs="Times New Roman"/>
          <w:sz w:val="24"/>
          <w:szCs w:val="24"/>
          <w:lang w:val="es-ES" w:eastAsia="es-ES"/>
        </w:rPr>
        <w:t xml:space="preserve"> se</w:t>
      </w:r>
      <w:r w:rsidRPr="006C7B34">
        <w:rPr>
          <w:rFonts w:ascii="Palatino Linotype" w:eastAsiaTheme="minorEastAsia" w:hAnsi="Palatino Linotype"/>
          <w:b/>
          <w:sz w:val="24"/>
          <w:szCs w:val="24"/>
          <w:lang w:val="es-ES_tradnl" w:eastAsia="es-ES"/>
        </w:rPr>
        <w:t xml:space="preserve"> </w:t>
      </w:r>
      <w:r w:rsidRPr="006C7B34">
        <w:rPr>
          <w:rFonts w:ascii="Palatino Linotype" w:eastAsiaTheme="minorEastAsia" w:hAnsi="Palatino Linotype"/>
          <w:sz w:val="24"/>
          <w:szCs w:val="24"/>
          <w:lang w:val="es-ES_tradnl" w:eastAsia="es-ES"/>
        </w:rPr>
        <w:t xml:space="preserve">presentó </w:t>
      </w:r>
      <w:r w:rsidRPr="006C7B34">
        <w:rPr>
          <w:rFonts w:ascii="Palatino Linotype" w:eastAsia="Calibri" w:hAnsi="Palatino Linotype" w:cs="Arial"/>
          <w:sz w:val="24"/>
          <w:szCs w:val="24"/>
          <w:lang w:val="es-ES" w:eastAsia="es-ES"/>
        </w:rPr>
        <w:t xml:space="preserve">ante el </w:t>
      </w:r>
      <w:r w:rsidRPr="006C7B34">
        <w:rPr>
          <w:rFonts w:ascii="Palatino Linotype" w:eastAsia="Calibri" w:hAnsi="Palatino Linotype" w:cs="Arial"/>
          <w:b/>
          <w:sz w:val="24"/>
          <w:szCs w:val="24"/>
          <w:lang w:val="es-ES" w:eastAsia="es-ES"/>
        </w:rPr>
        <w:t>SUJETO OBLIGADO,</w:t>
      </w:r>
      <w:r w:rsidRPr="006C7B34">
        <w:rPr>
          <w:rFonts w:ascii="Palatino Linotype" w:eastAsia="Calibri" w:hAnsi="Palatino Linotype" w:cs="Arial"/>
          <w:sz w:val="24"/>
          <w:szCs w:val="24"/>
          <w:lang w:val="es-ES_tradnl" w:eastAsia="es-ES"/>
        </w:rPr>
        <w:t xml:space="preserve"> vía </w:t>
      </w:r>
      <w:r w:rsidRPr="006C7B34">
        <w:rPr>
          <w:rFonts w:ascii="Palatino Linotype" w:eastAsia="Calibri" w:hAnsi="Palatino Linotype" w:cs="Arial"/>
          <w:sz w:val="24"/>
          <w:szCs w:val="24"/>
          <w:lang w:val="es-ES" w:eastAsia="es-ES"/>
        </w:rPr>
        <w:t>Sistema de Acceso a la Información Mexiquense (SAIMEX), la</w:t>
      </w:r>
      <w:r w:rsidR="00EA35BA" w:rsidRPr="006C7B34">
        <w:rPr>
          <w:rFonts w:ascii="Palatino Linotype" w:eastAsia="Calibri" w:hAnsi="Palatino Linotype" w:cs="Arial"/>
          <w:sz w:val="24"/>
          <w:szCs w:val="24"/>
          <w:lang w:val="es-ES" w:eastAsia="es-ES"/>
        </w:rPr>
        <w:t>s</w:t>
      </w:r>
      <w:r w:rsidRPr="006C7B34">
        <w:rPr>
          <w:rFonts w:ascii="Palatino Linotype" w:eastAsia="Calibri" w:hAnsi="Palatino Linotype" w:cs="Arial"/>
          <w:sz w:val="24"/>
          <w:szCs w:val="24"/>
          <w:lang w:val="es-ES" w:eastAsia="es-ES"/>
        </w:rPr>
        <w:t xml:space="preserve"> solicitud</w:t>
      </w:r>
      <w:r w:rsidR="00EA35BA" w:rsidRPr="006C7B34">
        <w:rPr>
          <w:rFonts w:ascii="Palatino Linotype" w:eastAsia="Calibri" w:hAnsi="Palatino Linotype" w:cs="Arial"/>
          <w:sz w:val="24"/>
          <w:szCs w:val="24"/>
          <w:lang w:val="es-ES" w:eastAsia="es-ES"/>
        </w:rPr>
        <w:t>es</w:t>
      </w:r>
      <w:r w:rsidRPr="006C7B34">
        <w:rPr>
          <w:rFonts w:ascii="Palatino Linotype" w:eastAsia="Calibri" w:hAnsi="Palatino Linotype" w:cs="Arial"/>
          <w:sz w:val="24"/>
          <w:szCs w:val="24"/>
          <w:lang w:val="es-ES" w:eastAsia="es-ES"/>
        </w:rPr>
        <w:t xml:space="preserve"> de información pública</w:t>
      </w:r>
      <w:r w:rsidR="00397FF8" w:rsidRPr="006C7B34">
        <w:rPr>
          <w:rFonts w:ascii="Palatino Linotype" w:eastAsia="Calibri" w:hAnsi="Palatino Linotype" w:cs="Arial"/>
          <w:sz w:val="24"/>
          <w:szCs w:val="24"/>
          <w:lang w:val="es-ES" w:eastAsia="es-ES"/>
        </w:rPr>
        <w:t>s</w:t>
      </w:r>
      <w:r w:rsidRPr="006C7B34">
        <w:rPr>
          <w:rFonts w:ascii="Palatino Linotype" w:eastAsia="Calibri" w:hAnsi="Palatino Linotype" w:cs="Arial"/>
          <w:sz w:val="24"/>
          <w:szCs w:val="24"/>
          <w:lang w:val="es-ES" w:eastAsia="es-ES"/>
        </w:rPr>
        <w:t xml:space="preserve"> registrada</w:t>
      </w:r>
      <w:r w:rsidR="00EA35BA" w:rsidRPr="006C7B34">
        <w:rPr>
          <w:rFonts w:ascii="Palatino Linotype" w:eastAsia="Calibri" w:hAnsi="Palatino Linotype" w:cs="Arial"/>
          <w:sz w:val="24"/>
          <w:szCs w:val="24"/>
          <w:lang w:val="es-ES" w:eastAsia="es-ES"/>
        </w:rPr>
        <w:t xml:space="preserve">s con </w:t>
      </w:r>
      <w:r w:rsidRPr="006C7B34">
        <w:rPr>
          <w:rFonts w:ascii="Palatino Linotype" w:eastAsia="Calibri" w:hAnsi="Palatino Linotype" w:cs="Arial"/>
          <w:sz w:val="24"/>
          <w:szCs w:val="24"/>
          <w:lang w:val="es-ES" w:eastAsia="es-ES"/>
        </w:rPr>
        <w:t>l</w:t>
      </w:r>
      <w:r w:rsidR="00EA35BA" w:rsidRPr="006C7B34">
        <w:rPr>
          <w:rFonts w:ascii="Palatino Linotype" w:eastAsia="Calibri" w:hAnsi="Palatino Linotype" w:cs="Arial"/>
          <w:sz w:val="24"/>
          <w:szCs w:val="24"/>
          <w:lang w:val="es-ES" w:eastAsia="es-ES"/>
        </w:rPr>
        <w:t>os</w:t>
      </w:r>
      <w:r w:rsidRPr="006C7B34">
        <w:rPr>
          <w:rFonts w:ascii="Palatino Linotype" w:eastAsia="Calibri" w:hAnsi="Palatino Linotype" w:cs="Arial"/>
          <w:sz w:val="24"/>
          <w:szCs w:val="24"/>
          <w:lang w:val="es-ES" w:eastAsia="es-ES"/>
        </w:rPr>
        <w:t xml:space="preserve"> número</w:t>
      </w:r>
      <w:r w:rsidR="00EA35BA" w:rsidRPr="006C7B34">
        <w:rPr>
          <w:rFonts w:ascii="Palatino Linotype" w:eastAsia="Calibri" w:hAnsi="Palatino Linotype" w:cs="Arial"/>
          <w:sz w:val="24"/>
          <w:szCs w:val="24"/>
          <w:lang w:val="es-ES" w:eastAsia="es-ES"/>
        </w:rPr>
        <w:t>s</w:t>
      </w:r>
      <w:r w:rsidRPr="006C7B34">
        <w:rPr>
          <w:rFonts w:ascii="Palatino Linotype" w:eastAsia="Calibri" w:hAnsi="Palatino Linotype" w:cs="Arial"/>
          <w:sz w:val="24"/>
          <w:szCs w:val="24"/>
          <w:lang w:val="es-ES" w:eastAsia="es-ES"/>
        </w:rPr>
        <w:t xml:space="preserve"> </w:t>
      </w:r>
      <w:r w:rsidR="00015A19" w:rsidRPr="006C7B34">
        <w:rPr>
          <w:rFonts w:ascii="Palatino Linotype" w:eastAsia="Times New Roman" w:hAnsi="Palatino Linotype" w:cs="Arial"/>
          <w:b/>
          <w:sz w:val="24"/>
          <w:szCs w:val="24"/>
          <w:lang w:val="es-ES" w:eastAsia="es-ES"/>
        </w:rPr>
        <w:t>00062/TEQUIXQU/IP/2019, 00060/TEQUIXQU/IP/2019 y 00061/TEQUIXQU/IP/2019</w:t>
      </w:r>
      <w:r w:rsidRPr="006C7B34">
        <w:rPr>
          <w:rFonts w:ascii="Palatino Linotype" w:eastAsia="Calibri" w:hAnsi="Palatino Linotype" w:cs="Arial"/>
          <w:sz w:val="24"/>
          <w:szCs w:val="24"/>
          <w:lang w:val="es-ES" w:eastAsia="es-ES"/>
        </w:rPr>
        <w:t>, mediante la</w:t>
      </w:r>
      <w:r w:rsidR="00B57D87" w:rsidRPr="006C7B34">
        <w:rPr>
          <w:rFonts w:ascii="Palatino Linotype" w:eastAsia="Calibri" w:hAnsi="Palatino Linotype" w:cs="Arial"/>
          <w:sz w:val="24"/>
          <w:szCs w:val="24"/>
          <w:lang w:val="es-ES" w:eastAsia="es-ES"/>
        </w:rPr>
        <w:t>s</w:t>
      </w:r>
      <w:r w:rsidRPr="006C7B34">
        <w:rPr>
          <w:rFonts w:ascii="Palatino Linotype" w:eastAsia="Calibri" w:hAnsi="Palatino Linotype" w:cs="Arial"/>
          <w:sz w:val="24"/>
          <w:szCs w:val="24"/>
          <w:lang w:val="es-ES" w:eastAsia="es-ES"/>
        </w:rPr>
        <w:t xml:space="preserve"> cual</w:t>
      </w:r>
      <w:r w:rsidR="00B57D87" w:rsidRPr="006C7B34">
        <w:rPr>
          <w:rFonts w:ascii="Palatino Linotype" w:eastAsia="Calibri" w:hAnsi="Palatino Linotype" w:cs="Arial"/>
          <w:sz w:val="24"/>
          <w:szCs w:val="24"/>
          <w:lang w:val="es-ES" w:eastAsia="es-ES"/>
        </w:rPr>
        <w:t>es</w:t>
      </w:r>
      <w:r w:rsidRPr="006C7B34">
        <w:rPr>
          <w:rFonts w:ascii="Palatino Linotype" w:eastAsia="Calibri" w:hAnsi="Palatino Linotype" w:cs="Arial"/>
          <w:sz w:val="24"/>
          <w:szCs w:val="24"/>
          <w:lang w:val="es-ES" w:eastAsia="es-ES"/>
        </w:rPr>
        <w:t xml:space="preserve"> se requirió</w:t>
      </w:r>
      <w:r w:rsidR="00397FF8" w:rsidRPr="006C7B34">
        <w:rPr>
          <w:rFonts w:ascii="Palatino Linotype" w:eastAsia="Calibri" w:hAnsi="Palatino Linotype" w:cs="Arial"/>
          <w:sz w:val="24"/>
          <w:szCs w:val="24"/>
          <w:lang w:val="es-ES" w:eastAsia="es-ES"/>
        </w:rPr>
        <w:t xml:space="preserve"> la información siguiente</w:t>
      </w:r>
      <w:r w:rsidRPr="006C7B34">
        <w:rPr>
          <w:rFonts w:ascii="Palatino Linotype" w:eastAsia="Calibri" w:hAnsi="Palatino Linotype" w:cs="Arial"/>
          <w:sz w:val="24"/>
          <w:szCs w:val="24"/>
          <w:lang w:val="es-ES" w:eastAsia="es-ES"/>
        </w:rPr>
        <w:t>:</w:t>
      </w:r>
    </w:p>
    <w:p w:rsidR="000F5E0E" w:rsidRPr="006C7B34" w:rsidRDefault="000F5E0E" w:rsidP="006C7B34">
      <w:pPr>
        <w:spacing w:before="240" w:after="240" w:line="360" w:lineRule="auto"/>
        <w:ind w:right="-142"/>
        <w:contextualSpacing/>
        <w:jc w:val="both"/>
        <w:rPr>
          <w:rFonts w:ascii="Palatino Linotype" w:eastAsia="Calibri" w:hAnsi="Palatino Linotype" w:cs="Arial"/>
          <w:sz w:val="24"/>
          <w:szCs w:val="24"/>
          <w:lang w:val="es-ES" w:eastAsia="es-ES"/>
        </w:rPr>
      </w:pPr>
    </w:p>
    <w:p w:rsidR="00015A19" w:rsidRPr="006C7B34" w:rsidRDefault="00015A19" w:rsidP="006C7B34">
      <w:pPr>
        <w:spacing w:after="0" w:line="360" w:lineRule="auto"/>
        <w:ind w:left="567" w:right="616"/>
        <w:jc w:val="both"/>
        <w:rPr>
          <w:rFonts w:ascii="Palatino Linotype" w:eastAsia="Times New Roman" w:hAnsi="Palatino Linotype" w:cs="Times New Roman"/>
          <w:i/>
          <w:sz w:val="24"/>
          <w:szCs w:val="24"/>
          <w:lang w:eastAsia="es-MX"/>
        </w:rPr>
      </w:pPr>
      <w:r w:rsidRPr="006C7B34">
        <w:rPr>
          <w:rFonts w:ascii="Palatino Linotype" w:eastAsia="Times New Roman" w:hAnsi="Palatino Linotype" w:cs="Times New Roman"/>
          <w:i/>
          <w:sz w:val="24"/>
          <w:szCs w:val="24"/>
          <w:lang w:eastAsia="es-MX"/>
        </w:rPr>
        <w:lastRenderedPageBreak/>
        <w:t>“CONOCER SI EL C. P. BENITO JIMENEZ MARTINEZ, TIENE ALGUNA RELACIÓN DEL TIPO LABORAL CON EL MUNICIPIO DE TEQUIXQUIAC Y CUALQUIERA DE SUS ORGANISMOS DESCENTRALIZADOS, SMDIF E INSTITUTO MUNICIPAL DEL DEPORTE. CARGO Y ACTIVIDADES QUE DESEMPEÑA. SI SE ENCUENTRA DENTRO DE LA NOMINA O RECIBE ALGÚN TIPO DE HONORARIO O SE ENCUENTRA EN LISTA DE RAYA POR LAS ACTIVIDADES DESEMPEÑADAS Y A CUANTO ASCIENDE LA REMUNERACIÓN RECIBIDA.”</w:t>
      </w:r>
    </w:p>
    <w:p w:rsidR="00015A19" w:rsidRPr="006C7B34" w:rsidRDefault="00015A19" w:rsidP="006C7B34">
      <w:pPr>
        <w:spacing w:after="0" w:line="360" w:lineRule="auto"/>
        <w:ind w:left="567" w:right="616"/>
        <w:jc w:val="both"/>
        <w:rPr>
          <w:rFonts w:ascii="Palatino Linotype" w:eastAsia="Times New Roman" w:hAnsi="Palatino Linotype" w:cs="Times New Roman"/>
          <w:i/>
          <w:sz w:val="24"/>
          <w:szCs w:val="24"/>
          <w:lang w:eastAsia="es-MX"/>
        </w:rPr>
      </w:pPr>
    </w:p>
    <w:p w:rsidR="00015A19" w:rsidRPr="006C7B34" w:rsidRDefault="00015A19" w:rsidP="006C7B34">
      <w:pPr>
        <w:spacing w:after="0" w:line="360" w:lineRule="auto"/>
        <w:ind w:left="567" w:right="616"/>
        <w:jc w:val="both"/>
        <w:rPr>
          <w:rFonts w:ascii="Palatino Linotype" w:eastAsia="Times New Roman" w:hAnsi="Palatino Linotype" w:cs="Times New Roman"/>
          <w:i/>
          <w:sz w:val="24"/>
          <w:szCs w:val="24"/>
          <w:lang w:eastAsia="es-MX"/>
        </w:rPr>
      </w:pPr>
      <w:r w:rsidRPr="006C7B34">
        <w:rPr>
          <w:rFonts w:ascii="Palatino Linotype" w:eastAsia="Times New Roman" w:hAnsi="Palatino Linotype" w:cs="Times New Roman"/>
          <w:i/>
          <w:sz w:val="24"/>
          <w:szCs w:val="24"/>
          <w:lang w:eastAsia="es-MX"/>
        </w:rPr>
        <w:t>“NOMBRAMIENTO Y CARGO QUE OSTENTA LA C. MARIA GUADALUPE RAMIREZ MONROY DENTRO DEL H. AYUNTAMIENTO DE TEQUIXQUIAC, SMDIF O INSTITUTO DEL DEPORTE, ACTIVIDADES A REALIZAR Y CURRICULUM.”</w:t>
      </w:r>
    </w:p>
    <w:p w:rsidR="00015A19" w:rsidRPr="006C7B34" w:rsidRDefault="00015A19" w:rsidP="006C7B34">
      <w:pPr>
        <w:spacing w:after="0" w:line="360" w:lineRule="auto"/>
        <w:ind w:left="567" w:right="616"/>
        <w:jc w:val="both"/>
        <w:rPr>
          <w:rFonts w:ascii="Palatino Linotype" w:eastAsia="Times New Roman" w:hAnsi="Palatino Linotype" w:cs="Times New Roman"/>
          <w:i/>
          <w:sz w:val="24"/>
          <w:szCs w:val="24"/>
          <w:lang w:eastAsia="es-MX"/>
        </w:rPr>
      </w:pPr>
    </w:p>
    <w:p w:rsidR="000F5E0E" w:rsidRPr="006C7B34" w:rsidRDefault="00015A19" w:rsidP="006C7B34">
      <w:pPr>
        <w:spacing w:after="0" w:line="360" w:lineRule="auto"/>
        <w:ind w:left="567" w:right="616"/>
        <w:jc w:val="both"/>
        <w:rPr>
          <w:rFonts w:ascii="Palatino Linotype" w:eastAsia="Times New Roman" w:hAnsi="Palatino Linotype" w:cs="Times New Roman"/>
          <w:sz w:val="24"/>
          <w:szCs w:val="24"/>
          <w:lang w:eastAsia="es-MX"/>
        </w:rPr>
      </w:pPr>
      <w:r w:rsidRPr="006C7B34">
        <w:rPr>
          <w:rFonts w:ascii="Palatino Linotype" w:eastAsia="Times New Roman" w:hAnsi="Palatino Linotype" w:cs="Times New Roman"/>
          <w:i/>
          <w:sz w:val="24"/>
          <w:szCs w:val="24"/>
          <w:lang w:eastAsia="es-MX"/>
        </w:rPr>
        <w:t xml:space="preserve">“CONOCER SI LA C. MA. GUADALUPE RAMIREZ MONROY TIENE ALGUNA RELACIÓN DEL TIPO LABORAL CON EL MUNICIPIO DE TEQUIXQUIAC Y CUALQUIERA DE SUS ORGANISMOS DESCENTRALIZADOS, SMDIF E INSTITUTO MUNICIPAL DEL DEPORTE. CARGO Y ACTIVIDADES QUE DESEMPEÑA. SI SE ENCUENTRA DENTRO DE LA NOMINA O RECIBE ALGÚN TIPO DE HONORARIO O SE ENCUENTRA EN LISTA DE RAYA POR LAS ACTIVIDADES DESEMPEÑADAS Y A CUANTO ASCIENDE LA REMUNERACIÓN RECIBIDA. </w:t>
      </w:r>
      <w:proofErr w:type="gramStart"/>
      <w:r w:rsidRPr="006C7B34">
        <w:rPr>
          <w:rFonts w:ascii="Palatino Linotype" w:eastAsia="Times New Roman" w:hAnsi="Palatino Linotype" w:cs="Times New Roman"/>
          <w:i/>
          <w:sz w:val="24"/>
          <w:szCs w:val="24"/>
          <w:lang w:eastAsia="es-MX"/>
        </w:rPr>
        <w:t xml:space="preserve">“ </w:t>
      </w:r>
      <w:r w:rsidRPr="006C7B34">
        <w:rPr>
          <w:rFonts w:ascii="Palatino Linotype" w:eastAsia="Times New Roman" w:hAnsi="Palatino Linotype" w:cs="Times New Roman"/>
          <w:sz w:val="24"/>
          <w:szCs w:val="24"/>
          <w:lang w:eastAsia="es-MX"/>
        </w:rPr>
        <w:t>(</w:t>
      </w:r>
      <w:proofErr w:type="gramEnd"/>
      <w:r w:rsidRPr="006C7B34">
        <w:rPr>
          <w:rFonts w:ascii="Palatino Linotype" w:eastAsia="Times New Roman" w:hAnsi="Palatino Linotype" w:cs="Times New Roman"/>
          <w:sz w:val="24"/>
          <w:szCs w:val="24"/>
          <w:lang w:eastAsia="es-MX"/>
        </w:rPr>
        <w:t>Sic)</w:t>
      </w:r>
    </w:p>
    <w:p w:rsidR="00015A19" w:rsidRPr="006C7B34" w:rsidRDefault="00015A19" w:rsidP="006C7B34">
      <w:pPr>
        <w:spacing w:after="0" w:line="360" w:lineRule="auto"/>
        <w:ind w:right="616"/>
        <w:jc w:val="both"/>
        <w:rPr>
          <w:rFonts w:ascii="Palatino Linotype" w:eastAsia="Times New Roman" w:hAnsi="Palatino Linotype" w:cs="Times New Roman"/>
          <w:i/>
          <w:sz w:val="24"/>
          <w:szCs w:val="24"/>
          <w:lang w:eastAsia="es-MX"/>
        </w:rPr>
      </w:pPr>
    </w:p>
    <w:p w:rsidR="000F5E0E" w:rsidRPr="006C7B34" w:rsidRDefault="000F5E0E" w:rsidP="006C7B34">
      <w:pPr>
        <w:numPr>
          <w:ilvl w:val="0"/>
          <w:numId w:val="26"/>
        </w:numPr>
        <w:spacing w:after="0" w:line="360" w:lineRule="auto"/>
        <w:contextualSpacing/>
        <w:jc w:val="both"/>
        <w:rPr>
          <w:rFonts w:ascii="Palatino Linotype" w:eastAsia="Times New Roman" w:hAnsi="Palatino Linotype" w:cs="Arial"/>
          <w:sz w:val="24"/>
          <w:szCs w:val="24"/>
          <w:lang w:val="es-ES" w:eastAsia="es-ES"/>
        </w:rPr>
      </w:pPr>
      <w:r w:rsidRPr="006C7B34">
        <w:rPr>
          <w:rFonts w:ascii="Palatino Linotype" w:eastAsia="Times New Roman" w:hAnsi="Palatino Linotype" w:cs="Arial"/>
          <w:sz w:val="24"/>
          <w:szCs w:val="24"/>
          <w:lang w:val="es-ES" w:eastAsia="es-ES"/>
        </w:rPr>
        <w:t>Señaló como modalidad de entrega de la información</w:t>
      </w:r>
      <w:r w:rsidRPr="006C7B34">
        <w:rPr>
          <w:rFonts w:ascii="Palatino Linotype" w:eastAsia="Times New Roman" w:hAnsi="Palatino Linotype" w:cs="Arial"/>
          <w:b/>
          <w:sz w:val="24"/>
          <w:szCs w:val="24"/>
          <w:lang w:val="es-ES" w:eastAsia="es-ES"/>
        </w:rPr>
        <w:t>:</w:t>
      </w:r>
      <w:r w:rsidRPr="006C7B34">
        <w:rPr>
          <w:rFonts w:ascii="Palatino Linotype" w:eastAsia="Times New Roman" w:hAnsi="Palatino Linotype" w:cs="Arial"/>
          <w:sz w:val="24"/>
          <w:szCs w:val="24"/>
          <w:lang w:val="es-ES" w:eastAsia="es-ES"/>
        </w:rPr>
        <w:t xml:space="preserve"> a través del </w:t>
      </w:r>
      <w:r w:rsidRPr="006C7B34">
        <w:rPr>
          <w:rFonts w:ascii="Palatino Linotype" w:eastAsia="Times New Roman" w:hAnsi="Palatino Linotype" w:cs="Arial"/>
          <w:b/>
          <w:sz w:val="24"/>
          <w:szCs w:val="24"/>
          <w:lang w:val="es-ES" w:eastAsia="es-ES"/>
        </w:rPr>
        <w:t>SAIMEX</w:t>
      </w:r>
      <w:r w:rsidR="00C96E7C" w:rsidRPr="006C7B34">
        <w:rPr>
          <w:rFonts w:ascii="Palatino Linotype" w:eastAsia="Times New Roman" w:hAnsi="Palatino Linotype" w:cs="Arial"/>
          <w:b/>
          <w:sz w:val="24"/>
          <w:szCs w:val="24"/>
          <w:lang w:val="es-ES" w:eastAsia="es-ES"/>
        </w:rPr>
        <w:t>.</w:t>
      </w:r>
    </w:p>
    <w:p w:rsidR="0094564A" w:rsidRPr="006C7B34" w:rsidRDefault="0094564A" w:rsidP="006C7B34">
      <w:pPr>
        <w:spacing w:after="0" w:line="360" w:lineRule="auto"/>
        <w:ind w:left="720"/>
        <w:contextualSpacing/>
        <w:jc w:val="both"/>
        <w:rPr>
          <w:rFonts w:ascii="Palatino Linotype" w:eastAsia="Times New Roman" w:hAnsi="Palatino Linotype" w:cs="Arial"/>
          <w:sz w:val="24"/>
          <w:szCs w:val="24"/>
          <w:lang w:val="es-ES" w:eastAsia="es-ES"/>
        </w:rPr>
      </w:pPr>
    </w:p>
    <w:p w:rsidR="006C1483" w:rsidRPr="006C7B34" w:rsidRDefault="000F5E0E" w:rsidP="006C7B34">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6C7B34">
        <w:rPr>
          <w:rFonts w:ascii="Palatino Linotype" w:eastAsiaTheme="minorEastAsia" w:hAnsi="Palatino Linotype" w:cs="Arial"/>
          <w:sz w:val="24"/>
          <w:szCs w:val="24"/>
          <w:lang w:val="es-ES_tradnl" w:eastAsia="es-ES"/>
        </w:rPr>
        <w:t xml:space="preserve">El  </w:t>
      </w:r>
      <w:r w:rsidRPr="006C7B34">
        <w:rPr>
          <w:rFonts w:ascii="Palatino Linotype" w:eastAsiaTheme="minorEastAsia" w:hAnsi="Palatino Linotype" w:cs="Arial"/>
          <w:b/>
          <w:sz w:val="24"/>
          <w:szCs w:val="24"/>
          <w:lang w:val="es-ES_tradnl" w:eastAsia="es-ES"/>
        </w:rPr>
        <w:t xml:space="preserve">SUJETO OBLIGADO </w:t>
      </w:r>
      <w:r w:rsidR="006C1483" w:rsidRPr="006C7B34">
        <w:rPr>
          <w:rFonts w:ascii="Palatino Linotype" w:eastAsiaTheme="minorEastAsia" w:hAnsi="Palatino Linotype" w:cs="Arial"/>
          <w:sz w:val="24"/>
          <w:szCs w:val="24"/>
          <w:lang w:val="es-ES_tradnl" w:eastAsia="es-ES"/>
        </w:rPr>
        <w:t xml:space="preserve">fue omiso </w:t>
      </w:r>
      <w:r w:rsidR="00EA35BA" w:rsidRPr="006C7B34">
        <w:rPr>
          <w:rFonts w:ascii="Palatino Linotype" w:eastAsiaTheme="minorEastAsia" w:hAnsi="Palatino Linotype" w:cs="Arial"/>
          <w:sz w:val="24"/>
          <w:szCs w:val="24"/>
          <w:lang w:val="es-ES_tradnl" w:eastAsia="es-ES"/>
        </w:rPr>
        <w:t>en</w:t>
      </w:r>
      <w:r w:rsidR="006C1483" w:rsidRPr="006C7B34">
        <w:rPr>
          <w:rFonts w:ascii="Palatino Linotype" w:eastAsiaTheme="minorEastAsia" w:hAnsi="Palatino Linotype" w:cs="Arial"/>
          <w:b/>
          <w:sz w:val="24"/>
          <w:szCs w:val="24"/>
          <w:lang w:val="es-ES_tradnl" w:eastAsia="es-ES"/>
        </w:rPr>
        <w:t xml:space="preserve"> </w:t>
      </w:r>
      <w:r w:rsidR="006C1483" w:rsidRPr="006C7B34">
        <w:rPr>
          <w:rFonts w:ascii="Palatino Linotype" w:eastAsiaTheme="minorEastAsia" w:hAnsi="Palatino Linotype" w:cs="Arial"/>
          <w:sz w:val="24"/>
          <w:szCs w:val="24"/>
          <w:lang w:val="es-ES_tradnl" w:eastAsia="es-ES"/>
        </w:rPr>
        <w:t>emitir</w:t>
      </w:r>
      <w:r w:rsidRPr="006C7B34">
        <w:rPr>
          <w:rFonts w:ascii="Palatino Linotype" w:eastAsiaTheme="minorEastAsia" w:hAnsi="Palatino Linotype" w:cs="Arial"/>
          <w:sz w:val="24"/>
          <w:szCs w:val="24"/>
          <w:lang w:val="es-ES_tradnl" w:eastAsia="es-ES"/>
        </w:rPr>
        <w:t xml:space="preserve"> </w:t>
      </w:r>
      <w:r w:rsidR="00EA35BA" w:rsidRPr="006C7B34">
        <w:rPr>
          <w:rFonts w:ascii="Palatino Linotype" w:eastAsiaTheme="minorEastAsia" w:hAnsi="Palatino Linotype" w:cs="Arial"/>
          <w:sz w:val="24"/>
          <w:szCs w:val="24"/>
          <w:lang w:val="es-ES_tradnl" w:eastAsia="es-ES"/>
        </w:rPr>
        <w:t>r</w:t>
      </w:r>
      <w:r w:rsidRPr="006C7B34">
        <w:rPr>
          <w:rFonts w:ascii="Palatino Linotype" w:eastAsiaTheme="minorEastAsia" w:hAnsi="Palatino Linotype" w:cs="Arial"/>
          <w:sz w:val="24"/>
          <w:szCs w:val="24"/>
          <w:lang w:val="es-ES_tradnl" w:eastAsia="es-ES"/>
        </w:rPr>
        <w:t>espuesta a la</w:t>
      </w:r>
      <w:r w:rsidR="00EC48A5" w:rsidRPr="006C7B34">
        <w:rPr>
          <w:rFonts w:ascii="Palatino Linotype" w:eastAsiaTheme="minorEastAsia" w:hAnsi="Palatino Linotype" w:cs="Arial"/>
          <w:sz w:val="24"/>
          <w:szCs w:val="24"/>
          <w:lang w:val="es-ES_tradnl" w:eastAsia="es-ES"/>
        </w:rPr>
        <w:t>s</w:t>
      </w:r>
      <w:r w:rsidRPr="006C7B34">
        <w:rPr>
          <w:rFonts w:ascii="Palatino Linotype" w:eastAsiaTheme="minorEastAsia" w:hAnsi="Palatino Linotype" w:cs="Arial"/>
          <w:sz w:val="24"/>
          <w:szCs w:val="24"/>
          <w:lang w:val="es-ES_tradnl" w:eastAsia="es-ES"/>
        </w:rPr>
        <w:t xml:space="preserve"> sol</w:t>
      </w:r>
      <w:r w:rsidR="00EA35BA" w:rsidRPr="006C7B34">
        <w:rPr>
          <w:rFonts w:ascii="Palatino Linotype" w:eastAsiaTheme="minorEastAsia" w:hAnsi="Palatino Linotype" w:cs="Arial"/>
          <w:sz w:val="24"/>
          <w:szCs w:val="24"/>
          <w:lang w:val="es-ES_tradnl" w:eastAsia="es-ES"/>
        </w:rPr>
        <w:t>icitud</w:t>
      </w:r>
      <w:r w:rsidR="00EC48A5" w:rsidRPr="006C7B34">
        <w:rPr>
          <w:rFonts w:ascii="Palatino Linotype" w:eastAsiaTheme="minorEastAsia" w:hAnsi="Palatino Linotype" w:cs="Arial"/>
          <w:sz w:val="24"/>
          <w:szCs w:val="24"/>
          <w:lang w:val="es-ES_tradnl" w:eastAsia="es-ES"/>
        </w:rPr>
        <w:t>es</w:t>
      </w:r>
      <w:r w:rsidR="00EA35BA" w:rsidRPr="006C7B34">
        <w:rPr>
          <w:rFonts w:ascii="Palatino Linotype" w:eastAsiaTheme="minorEastAsia" w:hAnsi="Palatino Linotype" w:cs="Arial"/>
          <w:sz w:val="24"/>
          <w:szCs w:val="24"/>
          <w:lang w:val="es-ES_tradnl" w:eastAsia="es-ES"/>
        </w:rPr>
        <w:t xml:space="preserve"> de información</w:t>
      </w:r>
      <w:r w:rsidR="006C1483" w:rsidRPr="006C7B34">
        <w:rPr>
          <w:rFonts w:ascii="Palatino Linotype" w:eastAsiaTheme="minorEastAsia" w:hAnsi="Palatino Linotype" w:cs="Arial"/>
          <w:b/>
          <w:sz w:val="24"/>
          <w:szCs w:val="24"/>
          <w:lang w:val="es-ES_tradnl" w:eastAsia="es-ES"/>
        </w:rPr>
        <w:t>.</w:t>
      </w:r>
    </w:p>
    <w:p w:rsidR="006C1483" w:rsidRPr="006C7B34" w:rsidRDefault="006C1483" w:rsidP="006C7B34">
      <w:pPr>
        <w:spacing w:before="240" w:after="240" w:line="360" w:lineRule="auto"/>
        <w:contextualSpacing/>
        <w:jc w:val="both"/>
        <w:rPr>
          <w:rFonts w:ascii="Palatino Linotype" w:eastAsiaTheme="minorEastAsia" w:hAnsi="Palatino Linotype" w:cs="Arial"/>
          <w:i/>
          <w:sz w:val="24"/>
          <w:szCs w:val="24"/>
          <w:lang w:val="es-ES_tradnl" w:eastAsia="es-ES"/>
        </w:rPr>
      </w:pPr>
    </w:p>
    <w:p w:rsidR="000F5E0E" w:rsidRPr="006C7B34" w:rsidRDefault="00397FF8" w:rsidP="006C7B34">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6C7B34">
        <w:rPr>
          <w:rFonts w:ascii="Palatino Linotype" w:eastAsia="Calibri" w:hAnsi="Palatino Linotype" w:cs="Arial"/>
          <w:sz w:val="24"/>
          <w:szCs w:val="24"/>
          <w:lang w:val="es-AR" w:eastAsia="es-ES"/>
        </w:rPr>
        <w:t>El</w:t>
      </w:r>
      <w:r w:rsidR="00EA35BA" w:rsidRPr="006C7B34">
        <w:rPr>
          <w:rFonts w:ascii="Palatino Linotype" w:eastAsia="Calibri" w:hAnsi="Palatino Linotype" w:cs="Arial"/>
          <w:sz w:val="24"/>
          <w:szCs w:val="24"/>
          <w:lang w:val="es-AR" w:eastAsia="es-ES"/>
        </w:rPr>
        <w:t xml:space="preserve"> día</w:t>
      </w:r>
      <w:r w:rsidR="000F5E0E" w:rsidRPr="006C7B34">
        <w:rPr>
          <w:rFonts w:ascii="Palatino Linotype" w:eastAsia="Times New Roman" w:hAnsi="Palatino Linotype" w:cs="Arial"/>
          <w:sz w:val="24"/>
          <w:szCs w:val="24"/>
          <w:lang w:val="es-ES" w:eastAsia="es-ES"/>
        </w:rPr>
        <w:t xml:space="preserve"> </w:t>
      </w:r>
      <w:r w:rsidR="00BF60C9" w:rsidRPr="006C7B34">
        <w:rPr>
          <w:rFonts w:ascii="Palatino Linotype" w:eastAsia="Times New Roman" w:hAnsi="Palatino Linotype" w:cs="Arial"/>
          <w:b/>
          <w:sz w:val="24"/>
          <w:szCs w:val="24"/>
          <w:lang w:val="es-ES" w:eastAsia="es-ES"/>
        </w:rPr>
        <w:t>uno</w:t>
      </w:r>
      <w:r w:rsidR="00EA35BA" w:rsidRPr="006C7B34">
        <w:rPr>
          <w:rFonts w:ascii="Palatino Linotype" w:eastAsia="Times New Roman" w:hAnsi="Palatino Linotype" w:cs="Arial"/>
          <w:b/>
          <w:sz w:val="24"/>
          <w:szCs w:val="24"/>
          <w:lang w:val="es-ES" w:eastAsia="es-ES"/>
        </w:rPr>
        <w:t xml:space="preserve"> (</w:t>
      </w:r>
      <w:r w:rsidR="00BF60C9" w:rsidRPr="006C7B34">
        <w:rPr>
          <w:rFonts w:ascii="Palatino Linotype" w:eastAsia="Times New Roman" w:hAnsi="Palatino Linotype" w:cs="Arial"/>
          <w:b/>
          <w:sz w:val="24"/>
          <w:szCs w:val="24"/>
          <w:lang w:val="es-ES" w:eastAsia="es-ES"/>
        </w:rPr>
        <w:t>01</w:t>
      </w:r>
      <w:r w:rsidR="00EA35BA" w:rsidRPr="006C7B34">
        <w:rPr>
          <w:rFonts w:ascii="Palatino Linotype" w:eastAsia="Times New Roman" w:hAnsi="Palatino Linotype" w:cs="Arial"/>
          <w:b/>
          <w:sz w:val="24"/>
          <w:szCs w:val="24"/>
          <w:lang w:val="es-ES" w:eastAsia="es-ES"/>
        </w:rPr>
        <w:t xml:space="preserve">) de </w:t>
      </w:r>
      <w:r w:rsidR="00BF60C9" w:rsidRPr="006C7B34">
        <w:rPr>
          <w:rFonts w:ascii="Palatino Linotype" w:eastAsia="Times New Roman" w:hAnsi="Palatino Linotype" w:cs="Arial"/>
          <w:b/>
          <w:sz w:val="24"/>
          <w:szCs w:val="24"/>
          <w:lang w:val="es-ES" w:eastAsia="es-ES"/>
        </w:rPr>
        <w:t>agost</w:t>
      </w:r>
      <w:r w:rsidR="00EA35BA" w:rsidRPr="006C7B34">
        <w:rPr>
          <w:rFonts w:ascii="Palatino Linotype" w:eastAsia="Times New Roman" w:hAnsi="Palatino Linotype" w:cs="Arial"/>
          <w:b/>
          <w:sz w:val="24"/>
          <w:szCs w:val="24"/>
          <w:lang w:val="es-ES" w:eastAsia="es-ES"/>
        </w:rPr>
        <w:t xml:space="preserve">o </w:t>
      </w:r>
      <w:r w:rsidR="000F5E0E" w:rsidRPr="006C7B34">
        <w:rPr>
          <w:rFonts w:ascii="Palatino Linotype" w:eastAsia="Times New Roman" w:hAnsi="Palatino Linotype" w:cs="Arial"/>
          <w:sz w:val="24"/>
          <w:szCs w:val="24"/>
          <w:lang w:val="es-ES" w:eastAsia="es-ES"/>
        </w:rPr>
        <w:t>de dos mil diecinueve, el particular interpuso l</w:t>
      </w:r>
      <w:r w:rsidR="00EA35BA" w:rsidRPr="006C7B34">
        <w:rPr>
          <w:rFonts w:ascii="Palatino Linotype" w:eastAsia="Times New Roman" w:hAnsi="Palatino Linotype" w:cs="Arial"/>
          <w:sz w:val="24"/>
          <w:szCs w:val="24"/>
          <w:lang w:val="es-ES" w:eastAsia="es-ES"/>
        </w:rPr>
        <w:t>os</w:t>
      </w:r>
      <w:r w:rsidR="000F5E0E" w:rsidRPr="006C7B34">
        <w:rPr>
          <w:rFonts w:ascii="Palatino Linotype" w:eastAsia="Times New Roman" w:hAnsi="Palatino Linotype" w:cs="Arial"/>
          <w:sz w:val="24"/>
          <w:szCs w:val="24"/>
          <w:lang w:val="es-ES" w:eastAsia="es-ES"/>
        </w:rPr>
        <w:t xml:space="preserve"> recurso</w:t>
      </w:r>
      <w:r w:rsidR="00EA35BA" w:rsidRPr="006C7B34">
        <w:rPr>
          <w:rFonts w:ascii="Palatino Linotype" w:eastAsia="Times New Roman" w:hAnsi="Palatino Linotype" w:cs="Arial"/>
          <w:sz w:val="24"/>
          <w:szCs w:val="24"/>
          <w:lang w:val="es-ES" w:eastAsia="es-ES"/>
        </w:rPr>
        <w:t>s</w:t>
      </w:r>
      <w:r w:rsidR="000F5E0E" w:rsidRPr="006C7B34">
        <w:rPr>
          <w:rFonts w:ascii="Palatino Linotype" w:eastAsia="Times New Roman" w:hAnsi="Palatino Linotype" w:cs="Arial"/>
          <w:sz w:val="24"/>
          <w:szCs w:val="24"/>
          <w:lang w:val="es-ES" w:eastAsia="es-ES"/>
        </w:rPr>
        <w:t xml:space="preserve"> de revisión, en contra de la</w:t>
      </w:r>
      <w:r w:rsidR="006C1483" w:rsidRPr="006C7B34">
        <w:rPr>
          <w:rFonts w:ascii="Palatino Linotype" w:eastAsia="Times New Roman" w:hAnsi="Palatino Linotype" w:cs="Arial"/>
          <w:sz w:val="24"/>
          <w:szCs w:val="24"/>
          <w:lang w:val="es-ES" w:eastAsia="es-ES"/>
        </w:rPr>
        <w:t xml:space="preserve"> falta de</w:t>
      </w:r>
      <w:r w:rsidR="000F5E0E" w:rsidRPr="006C7B34">
        <w:rPr>
          <w:rFonts w:ascii="Palatino Linotype" w:eastAsia="Times New Roman" w:hAnsi="Palatino Linotype" w:cs="Arial"/>
          <w:sz w:val="24"/>
          <w:szCs w:val="24"/>
          <w:lang w:val="es-ES" w:eastAsia="es-ES"/>
        </w:rPr>
        <w:t xml:space="preserve"> respuesta, señalando </w:t>
      </w:r>
      <w:r w:rsidR="00EC48A5" w:rsidRPr="006C7B34">
        <w:rPr>
          <w:rFonts w:ascii="Palatino Linotype" w:eastAsia="Times New Roman" w:hAnsi="Palatino Linotype" w:cs="Arial"/>
          <w:sz w:val="24"/>
          <w:szCs w:val="24"/>
          <w:lang w:val="es-ES" w:eastAsia="es-ES"/>
        </w:rPr>
        <w:t xml:space="preserve">en todos y cada uno </w:t>
      </w:r>
      <w:r w:rsidR="000F5E0E" w:rsidRPr="006C7B34">
        <w:rPr>
          <w:rFonts w:ascii="Palatino Linotype" w:eastAsia="Times New Roman" w:hAnsi="Palatino Linotype" w:cs="Arial"/>
          <w:sz w:val="24"/>
          <w:szCs w:val="24"/>
          <w:lang w:val="es-ES" w:eastAsia="es-ES"/>
        </w:rPr>
        <w:t>como:</w:t>
      </w:r>
      <w:bookmarkStart w:id="2" w:name="_Toc462307683"/>
      <w:bookmarkStart w:id="3" w:name="_Toc472427085"/>
      <w:bookmarkStart w:id="4" w:name="_Toc472500652"/>
    </w:p>
    <w:p w:rsidR="000F5E0E" w:rsidRPr="006C7B34" w:rsidRDefault="000F5E0E" w:rsidP="006C7B34">
      <w:pPr>
        <w:spacing w:before="240" w:after="240" w:line="360" w:lineRule="auto"/>
        <w:contextualSpacing/>
        <w:jc w:val="both"/>
        <w:rPr>
          <w:rFonts w:ascii="Palatino Linotype" w:eastAsiaTheme="minorEastAsia" w:hAnsi="Palatino Linotype" w:cs="Arial"/>
          <w:i/>
          <w:sz w:val="24"/>
          <w:szCs w:val="24"/>
          <w:lang w:val="es-ES_tradnl" w:eastAsia="es-ES"/>
        </w:rPr>
      </w:pPr>
    </w:p>
    <w:bookmarkEnd w:id="2"/>
    <w:bookmarkEnd w:id="3"/>
    <w:bookmarkEnd w:id="4"/>
    <w:p w:rsidR="00183E91" w:rsidRPr="006C7B34" w:rsidRDefault="00183E91" w:rsidP="006C7B34">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6C7B34">
        <w:rPr>
          <w:rFonts w:ascii="Palatino Linotype" w:eastAsiaTheme="majorEastAsia" w:hAnsi="Palatino Linotype" w:cstheme="majorBidi"/>
          <w:b/>
          <w:sz w:val="24"/>
          <w:szCs w:val="24"/>
          <w:lang w:val="es-ES" w:eastAsia="es-ES"/>
        </w:rPr>
        <w:t>00062/TEQUIXQU/IP/2019</w:t>
      </w:r>
    </w:p>
    <w:p w:rsidR="00183E91" w:rsidRPr="006C7B34" w:rsidRDefault="00183E91" w:rsidP="006C7B34">
      <w:pPr>
        <w:spacing w:after="0" w:line="360" w:lineRule="auto"/>
        <w:ind w:left="567" w:right="-142"/>
        <w:contextualSpacing/>
        <w:jc w:val="both"/>
        <w:rPr>
          <w:rFonts w:ascii="Palatino Linotype" w:eastAsiaTheme="majorEastAsia" w:hAnsi="Palatino Linotype" w:cstheme="majorBidi"/>
          <w:sz w:val="24"/>
          <w:szCs w:val="24"/>
          <w:lang w:val="es-ES" w:eastAsia="es-ES"/>
        </w:rPr>
      </w:pPr>
      <w:r w:rsidRPr="006C7B34">
        <w:rPr>
          <w:rFonts w:ascii="Palatino Linotype" w:eastAsiaTheme="majorEastAsia" w:hAnsi="Palatino Linotype" w:cstheme="majorBidi"/>
          <w:sz w:val="24"/>
          <w:szCs w:val="24"/>
          <w:lang w:val="es-ES" w:eastAsia="es-ES"/>
        </w:rPr>
        <w:t>“ACTO IMPUGNADO</w:t>
      </w:r>
      <w:r w:rsidRPr="006C7B34">
        <w:rPr>
          <w:rFonts w:ascii="Palatino Linotype" w:eastAsiaTheme="majorEastAsia" w:hAnsi="Palatino Linotype" w:cstheme="majorBidi"/>
          <w:sz w:val="24"/>
          <w:szCs w:val="24"/>
          <w:lang w:val="es-ES" w:eastAsia="es-ES"/>
        </w:rPr>
        <w:tab/>
      </w:r>
    </w:p>
    <w:p w:rsidR="00183E91" w:rsidRPr="006C7B34" w:rsidRDefault="00CC2FA5" w:rsidP="006C7B34">
      <w:pPr>
        <w:spacing w:after="0" w:line="360" w:lineRule="auto"/>
        <w:ind w:left="567" w:right="-142"/>
        <w:contextualSpacing/>
        <w:jc w:val="both"/>
        <w:rPr>
          <w:rFonts w:ascii="Palatino Linotype" w:eastAsiaTheme="majorEastAsia" w:hAnsi="Palatino Linotype" w:cstheme="majorBidi"/>
          <w:i/>
          <w:sz w:val="24"/>
          <w:szCs w:val="24"/>
          <w:lang w:val="es-ES" w:eastAsia="es-ES"/>
        </w:rPr>
      </w:pPr>
      <w:r w:rsidRPr="006C7B34">
        <w:rPr>
          <w:rFonts w:ascii="Palatino Linotype" w:eastAsiaTheme="majorEastAsia" w:hAnsi="Palatino Linotype" w:cstheme="majorBidi"/>
          <w:i/>
          <w:sz w:val="24"/>
          <w:szCs w:val="24"/>
          <w:lang w:val="es-ES" w:eastAsia="es-ES"/>
        </w:rPr>
        <w:t>“</w:t>
      </w:r>
      <w:r w:rsidR="00183E91" w:rsidRPr="006C7B34">
        <w:rPr>
          <w:rFonts w:ascii="Palatino Linotype" w:eastAsiaTheme="majorEastAsia" w:hAnsi="Palatino Linotype" w:cstheme="majorBidi"/>
          <w:i/>
          <w:sz w:val="24"/>
          <w:szCs w:val="24"/>
          <w:lang w:val="es-ES" w:eastAsia="es-ES"/>
        </w:rPr>
        <w:t>NO SE OBTIENE RESPUESTA POR PARTE DE LA INSTITUCION”</w:t>
      </w:r>
    </w:p>
    <w:p w:rsidR="00183E91" w:rsidRPr="006C7B34" w:rsidRDefault="00183E91" w:rsidP="006C7B34">
      <w:pPr>
        <w:spacing w:after="0" w:line="360" w:lineRule="auto"/>
        <w:ind w:left="567" w:right="-142"/>
        <w:contextualSpacing/>
        <w:jc w:val="both"/>
        <w:rPr>
          <w:rFonts w:ascii="Palatino Linotype" w:eastAsiaTheme="majorEastAsia" w:hAnsi="Palatino Linotype" w:cstheme="majorBidi"/>
          <w:sz w:val="24"/>
          <w:szCs w:val="24"/>
          <w:lang w:val="es-ES" w:eastAsia="es-ES"/>
        </w:rPr>
      </w:pPr>
    </w:p>
    <w:p w:rsidR="00183E91" w:rsidRPr="006C7B34" w:rsidRDefault="00183E91" w:rsidP="006C7B34">
      <w:pPr>
        <w:spacing w:after="0" w:line="360" w:lineRule="auto"/>
        <w:ind w:left="567" w:right="-142"/>
        <w:contextualSpacing/>
        <w:jc w:val="both"/>
        <w:rPr>
          <w:rFonts w:ascii="Palatino Linotype" w:eastAsiaTheme="majorEastAsia" w:hAnsi="Palatino Linotype" w:cstheme="majorBidi"/>
          <w:sz w:val="24"/>
          <w:szCs w:val="24"/>
          <w:lang w:val="es-ES" w:eastAsia="es-ES"/>
        </w:rPr>
      </w:pPr>
      <w:r w:rsidRPr="006C7B34">
        <w:rPr>
          <w:rFonts w:ascii="Palatino Linotype" w:eastAsiaTheme="majorEastAsia" w:hAnsi="Palatino Linotype" w:cstheme="majorBidi"/>
          <w:sz w:val="24"/>
          <w:szCs w:val="24"/>
          <w:lang w:val="es-ES" w:eastAsia="es-ES"/>
        </w:rPr>
        <w:t>RAZONES O MOTIVOS DE LA INCONFORMIDAD</w:t>
      </w:r>
      <w:r w:rsidRPr="006C7B34">
        <w:rPr>
          <w:rFonts w:ascii="Palatino Linotype" w:eastAsiaTheme="majorEastAsia" w:hAnsi="Palatino Linotype" w:cstheme="majorBidi"/>
          <w:sz w:val="24"/>
          <w:szCs w:val="24"/>
          <w:lang w:val="es-ES" w:eastAsia="es-ES"/>
        </w:rPr>
        <w:tab/>
      </w:r>
    </w:p>
    <w:p w:rsidR="00183E91" w:rsidRDefault="00183E91" w:rsidP="00901FE6">
      <w:pPr>
        <w:spacing w:after="0" w:line="360" w:lineRule="auto"/>
        <w:ind w:left="567" w:right="-142"/>
        <w:contextualSpacing/>
        <w:jc w:val="both"/>
        <w:rPr>
          <w:rFonts w:ascii="Palatino Linotype" w:eastAsiaTheme="majorEastAsia" w:hAnsi="Palatino Linotype" w:cstheme="majorBidi"/>
          <w:i/>
          <w:sz w:val="24"/>
          <w:szCs w:val="24"/>
          <w:lang w:val="es-ES" w:eastAsia="es-ES"/>
        </w:rPr>
      </w:pPr>
      <w:r w:rsidRPr="006C7B34">
        <w:rPr>
          <w:rFonts w:ascii="Palatino Linotype" w:eastAsiaTheme="majorEastAsia" w:hAnsi="Palatino Linotype" w:cstheme="majorBidi"/>
          <w:i/>
          <w:sz w:val="24"/>
          <w:szCs w:val="24"/>
          <w:lang w:val="es-ES" w:eastAsia="es-ES"/>
        </w:rPr>
        <w:t>“NO SE OBTIENE RESPUES</w:t>
      </w:r>
      <w:r w:rsidR="00901FE6">
        <w:rPr>
          <w:rFonts w:ascii="Palatino Linotype" w:eastAsiaTheme="majorEastAsia" w:hAnsi="Palatino Linotype" w:cstheme="majorBidi"/>
          <w:i/>
          <w:sz w:val="24"/>
          <w:szCs w:val="24"/>
          <w:lang w:val="es-ES" w:eastAsia="es-ES"/>
        </w:rPr>
        <w:t>TA POR PARTE DE LA INSTITUCION”</w:t>
      </w:r>
    </w:p>
    <w:p w:rsidR="00901FE6" w:rsidRPr="00901FE6" w:rsidRDefault="00901FE6" w:rsidP="00901FE6">
      <w:pPr>
        <w:spacing w:after="0" w:line="360" w:lineRule="auto"/>
        <w:ind w:left="567" w:right="-142"/>
        <w:contextualSpacing/>
        <w:jc w:val="both"/>
        <w:rPr>
          <w:rFonts w:ascii="Palatino Linotype" w:eastAsiaTheme="majorEastAsia" w:hAnsi="Palatino Linotype" w:cstheme="majorBidi"/>
          <w:i/>
          <w:sz w:val="24"/>
          <w:szCs w:val="24"/>
          <w:lang w:val="es-ES" w:eastAsia="es-ES"/>
        </w:rPr>
      </w:pPr>
    </w:p>
    <w:p w:rsidR="00183E91" w:rsidRPr="006C7B34" w:rsidRDefault="00183E91" w:rsidP="006C7B34">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6C7B34">
        <w:rPr>
          <w:rFonts w:ascii="Palatino Linotype" w:eastAsiaTheme="majorEastAsia" w:hAnsi="Palatino Linotype" w:cstheme="majorBidi"/>
          <w:b/>
          <w:sz w:val="24"/>
          <w:szCs w:val="24"/>
          <w:lang w:val="es-ES" w:eastAsia="es-ES"/>
        </w:rPr>
        <w:t>00060/TEQUIXQU/IP/2019</w:t>
      </w:r>
    </w:p>
    <w:p w:rsidR="00183E91" w:rsidRPr="006C7B34" w:rsidRDefault="00183E91" w:rsidP="006C7B34">
      <w:pPr>
        <w:spacing w:after="0" w:line="360" w:lineRule="auto"/>
        <w:ind w:left="567" w:right="-142"/>
        <w:contextualSpacing/>
        <w:jc w:val="both"/>
        <w:rPr>
          <w:rFonts w:ascii="Palatino Linotype" w:eastAsiaTheme="majorEastAsia" w:hAnsi="Palatino Linotype" w:cstheme="majorBidi"/>
          <w:sz w:val="24"/>
          <w:szCs w:val="24"/>
          <w:lang w:val="es-ES" w:eastAsia="es-ES"/>
        </w:rPr>
      </w:pPr>
      <w:r w:rsidRPr="006C7B34">
        <w:rPr>
          <w:rFonts w:ascii="Palatino Linotype" w:eastAsiaTheme="majorEastAsia" w:hAnsi="Palatino Linotype" w:cstheme="majorBidi"/>
          <w:sz w:val="24"/>
          <w:szCs w:val="24"/>
          <w:lang w:val="es-ES" w:eastAsia="es-ES"/>
        </w:rPr>
        <w:t>ACTO IMPUGNADO</w:t>
      </w:r>
      <w:r w:rsidRPr="006C7B34">
        <w:rPr>
          <w:rFonts w:ascii="Palatino Linotype" w:eastAsiaTheme="majorEastAsia" w:hAnsi="Palatino Linotype" w:cstheme="majorBidi"/>
          <w:sz w:val="24"/>
          <w:szCs w:val="24"/>
          <w:lang w:val="es-ES" w:eastAsia="es-ES"/>
        </w:rPr>
        <w:tab/>
      </w:r>
    </w:p>
    <w:p w:rsidR="00183E91" w:rsidRPr="006C7B34" w:rsidRDefault="00183E91" w:rsidP="006C7B34">
      <w:pPr>
        <w:spacing w:after="0" w:line="360" w:lineRule="auto"/>
        <w:ind w:left="567" w:right="-142"/>
        <w:contextualSpacing/>
        <w:jc w:val="both"/>
        <w:rPr>
          <w:rFonts w:ascii="Palatino Linotype" w:eastAsiaTheme="majorEastAsia" w:hAnsi="Palatino Linotype" w:cstheme="majorBidi"/>
          <w:i/>
          <w:sz w:val="24"/>
          <w:szCs w:val="24"/>
          <w:lang w:val="es-ES" w:eastAsia="es-ES"/>
        </w:rPr>
      </w:pPr>
      <w:r w:rsidRPr="006C7B34">
        <w:rPr>
          <w:rFonts w:ascii="Palatino Linotype" w:eastAsiaTheme="majorEastAsia" w:hAnsi="Palatino Linotype" w:cstheme="majorBidi"/>
          <w:i/>
          <w:sz w:val="24"/>
          <w:szCs w:val="24"/>
          <w:lang w:val="es-ES" w:eastAsia="es-ES"/>
        </w:rPr>
        <w:t>“NEGATIVA A LA INFORMACION SOLICITADA”</w:t>
      </w:r>
    </w:p>
    <w:p w:rsidR="00183E91" w:rsidRPr="006C7B34" w:rsidRDefault="00183E91" w:rsidP="006C7B34">
      <w:pPr>
        <w:spacing w:after="0" w:line="360" w:lineRule="auto"/>
        <w:ind w:left="567" w:right="-142"/>
        <w:contextualSpacing/>
        <w:jc w:val="both"/>
        <w:rPr>
          <w:rFonts w:ascii="Palatino Linotype" w:eastAsiaTheme="majorEastAsia" w:hAnsi="Palatino Linotype" w:cstheme="majorBidi"/>
          <w:sz w:val="24"/>
          <w:szCs w:val="24"/>
          <w:lang w:val="es-ES" w:eastAsia="es-ES"/>
        </w:rPr>
      </w:pPr>
    </w:p>
    <w:p w:rsidR="00183E91" w:rsidRPr="006C7B34" w:rsidRDefault="00183E91" w:rsidP="006C7B34">
      <w:pPr>
        <w:spacing w:after="0" w:line="360" w:lineRule="auto"/>
        <w:ind w:left="567" w:right="-142"/>
        <w:contextualSpacing/>
        <w:jc w:val="both"/>
        <w:rPr>
          <w:rFonts w:ascii="Palatino Linotype" w:eastAsiaTheme="majorEastAsia" w:hAnsi="Palatino Linotype" w:cstheme="majorBidi"/>
          <w:sz w:val="24"/>
          <w:szCs w:val="24"/>
          <w:lang w:val="es-ES" w:eastAsia="es-ES"/>
        </w:rPr>
      </w:pPr>
      <w:r w:rsidRPr="006C7B34">
        <w:rPr>
          <w:rFonts w:ascii="Palatino Linotype" w:eastAsiaTheme="majorEastAsia" w:hAnsi="Palatino Linotype" w:cstheme="majorBidi"/>
          <w:sz w:val="24"/>
          <w:szCs w:val="24"/>
          <w:lang w:val="es-ES" w:eastAsia="es-ES"/>
        </w:rPr>
        <w:t>RAZONES O MOTIVOS DE LA INCONFORMIDAD</w:t>
      </w:r>
      <w:r w:rsidRPr="006C7B34">
        <w:rPr>
          <w:rFonts w:ascii="Palatino Linotype" w:eastAsiaTheme="majorEastAsia" w:hAnsi="Palatino Linotype" w:cstheme="majorBidi"/>
          <w:sz w:val="24"/>
          <w:szCs w:val="24"/>
          <w:lang w:val="es-ES" w:eastAsia="es-ES"/>
        </w:rPr>
        <w:tab/>
      </w:r>
    </w:p>
    <w:p w:rsidR="00183E91" w:rsidRPr="006C7B34" w:rsidRDefault="00183E91" w:rsidP="006C7B34">
      <w:pPr>
        <w:spacing w:after="0" w:line="360" w:lineRule="auto"/>
        <w:ind w:left="567" w:right="-142"/>
        <w:contextualSpacing/>
        <w:jc w:val="both"/>
        <w:rPr>
          <w:rFonts w:ascii="Palatino Linotype" w:eastAsiaTheme="majorEastAsia" w:hAnsi="Palatino Linotype" w:cstheme="majorBidi"/>
          <w:i/>
          <w:sz w:val="24"/>
          <w:szCs w:val="24"/>
          <w:lang w:val="es-ES" w:eastAsia="es-ES"/>
        </w:rPr>
      </w:pPr>
      <w:r w:rsidRPr="006C7B34">
        <w:rPr>
          <w:rFonts w:ascii="Palatino Linotype" w:eastAsiaTheme="majorEastAsia" w:hAnsi="Palatino Linotype" w:cstheme="majorBidi"/>
          <w:i/>
          <w:sz w:val="24"/>
          <w:szCs w:val="24"/>
          <w:lang w:val="es-ES" w:eastAsia="es-ES"/>
        </w:rPr>
        <w:t>“NEGATIVA A LA INFORMACION SOLICITADA”</w:t>
      </w:r>
    </w:p>
    <w:p w:rsidR="00183E91" w:rsidRPr="006C7B34" w:rsidRDefault="00183E91" w:rsidP="006C7B34">
      <w:pPr>
        <w:spacing w:after="0" w:line="360" w:lineRule="auto"/>
        <w:ind w:left="567" w:right="-142"/>
        <w:contextualSpacing/>
        <w:jc w:val="both"/>
        <w:rPr>
          <w:rFonts w:ascii="Palatino Linotype" w:eastAsiaTheme="majorEastAsia" w:hAnsi="Palatino Linotype" w:cstheme="majorBidi"/>
          <w:b/>
          <w:sz w:val="24"/>
          <w:szCs w:val="24"/>
          <w:lang w:val="es-ES" w:eastAsia="es-ES"/>
        </w:rPr>
      </w:pPr>
    </w:p>
    <w:p w:rsidR="00183E91" w:rsidRPr="006C7B34" w:rsidRDefault="00183E91" w:rsidP="006C7B34">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6C7B34">
        <w:rPr>
          <w:rFonts w:ascii="Palatino Linotype" w:eastAsiaTheme="majorEastAsia" w:hAnsi="Palatino Linotype" w:cstheme="majorBidi"/>
          <w:b/>
          <w:sz w:val="24"/>
          <w:szCs w:val="24"/>
          <w:lang w:val="es-ES" w:eastAsia="es-ES"/>
        </w:rPr>
        <w:t>00061/TEQUIXQU/IP/2019</w:t>
      </w:r>
    </w:p>
    <w:p w:rsidR="00183E91" w:rsidRPr="006C7B34" w:rsidRDefault="00183E91" w:rsidP="006C7B34">
      <w:pPr>
        <w:spacing w:after="0" w:line="360" w:lineRule="auto"/>
        <w:ind w:left="567" w:right="-142"/>
        <w:contextualSpacing/>
        <w:jc w:val="both"/>
        <w:rPr>
          <w:rFonts w:ascii="Palatino Linotype" w:eastAsiaTheme="majorEastAsia" w:hAnsi="Palatino Linotype" w:cstheme="majorBidi"/>
          <w:sz w:val="24"/>
          <w:szCs w:val="24"/>
          <w:lang w:val="es-ES" w:eastAsia="es-ES"/>
        </w:rPr>
      </w:pPr>
      <w:r w:rsidRPr="006C7B34">
        <w:rPr>
          <w:rFonts w:ascii="Palatino Linotype" w:eastAsiaTheme="majorEastAsia" w:hAnsi="Palatino Linotype" w:cstheme="majorBidi"/>
          <w:sz w:val="24"/>
          <w:szCs w:val="24"/>
          <w:lang w:val="es-ES" w:eastAsia="es-ES"/>
        </w:rPr>
        <w:t>ACTO IMPUGNADO</w:t>
      </w:r>
      <w:r w:rsidRPr="006C7B34">
        <w:rPr>
          <w:rFonts w:ascii="Palatino Linotype" w:eastAsiaTheme="majorEastAsia" w:hAnsi="Palatino Linotype" w:cstheme="majorBidi"/>
          <w:sz w:val="24"/>
          <w:szCs w:val="24"/>
          <w:lang w:val="es-ES" w:eastAsia="es-ES"/>
        </w:rPr>
        <w:tab/>
      </w:r>
    </w:p>
    <w:p w:rsidR="00183E91" w:rsidRPr="006C7B34" w:rsidRDefault="00183E91" w:rsidP="006C7B34">
      <w:pPr>
        <w:spacing w:after="0" w:line="360" w:lineRule="auto"/>
        <w:ind w:left="567" w:right="-142"/>
        <w:contextualSpacing/>
        <w:jc w:val="both"/>
        <w:rPr>
          <w:rFonts w:ascii="Palatino Linotype" w:eastAsiaTheme="majorEastAsia" w:hAnsi="Palatino Linotype" w:cstheme="majorBidi"/>
          <w:i/>
          <w:sz w:val="24"/>
          <w:szCs w:val="24"/>
          <w:lang w:val="es-ES" w:eastAsia="es-ES"/>
        </w:rPr>
      </w:pPr>
      <w:r w:rsidRPr="006C7B34">
        <w:rPr>
          <w:rFonts w:ascii="Palatino Linotype" w:eastAsiaTheme="majorEastAsia" w:hAnsi="Palatino Linotype" w:cstheme="majorBidi"/>
          <w:i/>
          <w:sz w:val="24"/>
          <w:szCs w:val="24"/>
          <w:lang w:val="es-ES" w:eastAsia="es-ES"/>
        </w:rPr>
        <w:t>“NEGATIVA A LA INFORMACION SOLICITADA”</w:t>
      </w:r>
    </w:p>
    <w:p w:rsidR="00183E91" w:rsidRPr="006C7B34" w:rsidRDefault="00183E91" w:rsidP="006C7B34">
      <w:pPr>
        <w:spacing w:after="0" w:line="360" w:lineRule="auto"/>
        <w:ind w:left="567" w:right="-142"/>
        <w:contextualSpacing/>
        <w:jc w:val="both"/>
        <w:rPr>
          <w:rFonts w:ascii="Palatino Linotype" w:eastAsiaTheme="majorEastAsia" w:hAnsi="Palatino Linotype" w:cstheme="majorBidi"/>
          <w:sz w:val="24"/>
          <w:szCs w:val="24"/>
          <w:lang w:val="es-ES" w:eastAsia="es-ES"/>
        </w:rPr>
      </w:pPr>
    </w:p>
    <w:p w:rsidR="00183E91" w:rsidRPr="006C7B34" w:rsidRDefault="00183E91" w:rsidP="006C7B34">
      <w:pPr>
        <w:spacing w:after="0" w:line="360" w:lineRule="auto"/>
        <w:ind w:left="567" w:right="-142"/>
        <w:contextualSpacing/>
        <w:jc w:val="both"/>
        <w:rPr>
          <w:rFonts w:ascii="Palatino Linotype" w:eastAsiaTheme="majorEastAsia" w:hAnsi="Palatino Linotype" w:cstheme="majorBidi"/>
          <w:sz w:val="24"/>
          <w:szCs w:val="24"/>
          <w:lang w:val="es-ES" w:eastAsia="es-ES"/>
        </w:rPr>
      </w:pPr>
      <w:r w:rsidRPr="006C7B34">
        <w:rPr>
          <w:rFonts w:ascii="Palatino Linotype" w:eastAsiaTheme="majorEastAsia" w:hAnsi="Palatino Linotype" w:cstheme="majorBidi"/>
          <w:sz w:val="24"/>
          <w:szCs w:val="24"/>
          <w:lang w:val="es-ES" w:eastAsia="es-ES"/>
        </w:rPr>
        <w:t>RAZONES O MOTIVOS DE LA INCONFORMIDAD</w:t>
      </w:r>
      <w:r w:rsidRPr="006C7B34">
        <w:rPr>
          <w:rFonts w:ascii="Palatino Linotype" w:eastAsiaTheme="majorEastAsia" w:hAnsi="Palatino Linotype" w:cstheme="majorBidi"/>
          <w:sz w:val="24"/>
          <w:szCs w:val="24"/>
          <w:lang w:val="es-ES" w:eastAsia="es-ES"/>
        </w:rPr>
        <w:tab/>
      </w:r>
    </w:p>
    <w:p w:rsidR="00322D7A" w:rsidRPr="006C7B34" w:rsidRDefault="00183E91" w:rsidP="006C7B34">
      <w:pPr>
        <w:spacing w:after="0" w:line="360" w:lineRule="auto"/>
        <w:ind w:left="567" w:right="-142"/>
        <w:contextualSpacing/>
        <w:jc w:val="both"/>
        <w:rPr>
          <w:rFonts w:ascii="Palatino Linotype" w:eastAsiaTheme="majorEastAsia" w:hAnsi="Palatino Linotype" w:cstheme="majorBidi"/>
          <w:i/>
          <w:sz w:val="24"/>
          <w:szCs w:val="24"/>
          <w:lang w:val="es-ES" w:eastAsia="es-ES"/>
        </w:rPr>
      </w:pPr>
      <w:r w:rsidRPr="006C7B34">
        <w:rPr>
          <w:rFonts w:ascii="Palatino Linotype" w:eastAsiaTheme="majorEastAsia" w:hAnsi="Palatino Linotype" w:cstheme="majorBidi"/>
          <w:i/>
          <w:sz w:val="24"/>
          <w:szCs w:val="24"/>
          <w:lang w:val="es-ES" w:eastAsia="es-ES"/>
        </w:rPr>
        <w:t>“NEGATIVA A LA INFORMACION SOLICITADA”</w:t>
      </w:r>
    </w:p>
    <w:p w:rsidR="00183E91" w:rsidRPr="006C7B34" w:rsidRDefault="00183E91" w:rsidP="006C7B34">
      <w:pPr>
        <w:spacing w:after="0" w:line="360" w:lineRule="auto"/>
        <w:ind w:right="-142"/>
        <w:contextualSpacing/>
        <w:jc w:val="both"/>
        <w:rPr>
          <w:rFonts w:ascii="Palatino Linotype" w:eastAsiaTheme="minorEastAsia" w:hAnsi="Palatino Linotype" w:cs="Arial"/>
          <w:sz w:val="24"/>
          <w:szCs w:val="24"/>
          <w:lang w:val="es-ES_tradnl" w:eastAsia="es-ES"/>
        </w:rPr>
      </w:pPr>
    </w:p>
    <w:p w:rsidR="00322D7A" w:rsidRPr="006C7B34" w:rsidRDefault="00322D7A" w:rsidP="006C7B34">
      <w:pPr>
        <w:pStyle w:val="Prrafodelista"/>
        <w:numPr>
          <w:ilvl w:val="0"/>
          <w:numId w:val="2"/>
        </w:numPr>
        <w:tabs>
          <w:tab w:val="left" w:pos="0"/>
        </w:tabs>
        <w:spacing w:after="0" w:line="360" w:lineRule="auto"/>
        <w:ind w:left="0" w:right="49" w:firstLine="0"/>
        <w:jc w:val="both"/>
        <w:rPr>
          <w:rFonts w:ascii="Palatino Linotype" w:eastAsia="Times New Roman" w:hAnsi="Palatino Linotype" w:cs="Arial"/>
          <w:sz w:val="24"/>
          <w:szCs w:val="24"/>
        </w:rPr>
      </w:pPr>
      <w:r w:rsidRPr="006C7B34">
        <w:rPr>
          <w:rFonts w:ascii="Palatino Linotype" w:eastAsia="Times New Roman" w:hAnsi="Palatino Linotype" w:cs="Arial"/>
          <w:sz w:val="24"/>
          <w:szCs w:val="24"/>
        </w:rPr>
        <w:t>C</w:t>
      </w:r>
      <w:r w:rsidRPr="006C7B34">
        <w:rPr>
          <w:rFonts w:ascii="Palatino Linotype" w:hAnsi="Palatino Linotype" w:cs="Arial"/>
          <w:bCs/>
          <w:sz w:val="24"/>
          <w:szCs w:val="24"/>
        </w:rPr>
        <w:t xml:space="preserve">on fundamento en lo dispuesto por el </w:t>
      </w:r>
      <w:r w:rsidRPr="006C7B34">
        <w:rPr>
          <w:rFonts w:ascii="Palatino Linotype" w:eastAsia="Calibri" w:hAnsi="Palatino Linotype" w:cs="Arial"/>
          <w:sz w:val="24"/>
          <w:szCs w:val="24"/>
          <w:lang w:val="es-ES"/>
        </w:rPr>
        <w:t xml:space="preserve">artículo 185 fracción I de la </w:t>
      </w:r>
      <w:r w:rsidRPr="006C7B34">
        <w:rPr>
          <w:rFonts w:ascii="Palatino Linotype" w:eastAsia="Calibri" w:hAnsi="Palatino Linotype" w:cs="Arial"/>
          <w:b/>
          <w:sz w:val="24"/>
          <w:szCs w:val="24"/>
          <w:lang w:val="es-ES"/>
        </w:rPr>
        <w:t xml:space="preserve">Ley de Transparencia y Acceso a la Información Pública del Estado de México y Municipios </w:t>
      </w:r>
      <w:r w:rsidR="00EC48A5" w:rsidRPr="006C7B34">
        <w:rPr>
          <w:rFonts w:ascii="Palatino Linotype" w:eastAsia="Times New Roman" w:hAnsi="Palatino Linotype" w:cs="Arial"/>
          <w:sz w:val="24"/>
          <w:szCs w:val="24"/>
          <w:lang w:val="es-ES"/>
        </w:rPr>
        <w:t>se turnaron</w:t>
      </w:r>
      <w:r w:rsidRPr="006C7B34">
        <w:rPr>
          <w:rFonts w:ascii="Palatino Linotype" w:eastAsia="Times New Roman" w:hAnsi="Palatino Linotype" w:cs="Arial"/>
          <w:sz w:val="24"/>
          <w:szCs w:val="24"/>
          <w:lang w:val="es-ES"/>
        </w:rPr>
        <w:t xml:space="preserve"> l</w:t>
      </w:r>
      <w:r w:rsidR="00EC48A5" w:rsidRPr="006C7B34">
        <w:rPr>
          <w:rFonts w:ascii="Palatino Linotype" w:eastAsia="Times New Roman" w:hAnsi="Palatino Linotype" w:cs="Arial"/>
          <w:sz w:val="24"/>
          <w:szCs w:val="24"/>
          <w:lang w:val="es-ES"/>
        </w:rPr>
        <w:t>os</w:t>
      </w:r>
      <w:r w:rsidRPr="006C7B34">
        <w:rPr>
          <w:rFonts w:ascii="Palatino Linotype" w:eastAsia="Times New Roman" w:hAnsi="Palatino Linotype" w:cs="Arial"/>
          <w:sz w:val="24"/>
          <w:szCs w:val="24"/>
          <w:lang w:val="es-ES"/>
        </w:rPr>
        <w:t xml:space="preserve"> recurso</w:t>
      </w:r>
      <w:r w:rsidR="00EC48A5" w:rsidRPr="006C7B34">
        <w:rPr>
          <w:rFonts w:ascii="Palatino Linotype" w:eastAsia="Times New Roman" w:hAnsi="Palatino Linotype" w:cs="Arial"/>
          <w:sz w:val="24"/>
          <w:szCs w:val="24"/>
          <w:lang w:val="es-ES"/>
        </w:rPr>
        <w:t>s</w:t>
      </w:r>
      <w:r w:rsidR="00397FF8" w:rsidRPr="006C7B34">
        <w:rPr>
          <w:rFonts w:ascii="Palatino Linotype" w:eastAsia="Times New Roman" w:hAnsi="Palatino Linotype" w:cs="Arial"/>
          <w:sz w:val="24"/>
          <w:szCs w:val="24"/>
          <w:lang w:val="es-ES"/>
        </w:rPr>
        <w:t xml:space="preserve"> de revisión</w:t>
      </w:r>
      <w:r w:rsidRPr="006C7B34">
        <w:rPr>
          <w:rFonts w:ascii="Palatino Linotype" w:eastAsia="Times New Roman" w:hAnsi="Palatino Linotype" w:cs="Arial"/>
          <w:sz w:val="24"/>
          <w:szCs w:val="24"/>
          <w:lang w:val="es-ES"/>
        </w:rPr>
        <w:t xml:space="preserve"> con el objeto de </w:t>
      </w:r>
      <w:r w:rsidRPr="006C7B34">
        <w:rPr>
          <w:rFonts w:ascii="Palatino Linotype" w:eastAsia="Times New Roman" w:hAnsi="Palatino Linotype" w:cs="Arial"/>
          <w:sz w:val="24"/>
          <w:szCs w:val="24"/>
        </w:rPr>
        <w:t xml:space="preserve">su análisis, posteriormente el Pleno </w:t>
      </w:r>
      <w:r w:rsidRPr="006C7B34">
        <w:rPr>
          <w:rFonts w:ascii="Palatino Linotype" w:eastAsia="MS Mincho" w:hAnsi="Palatino Linotype" w:cs="Arial"/>
          <w:sz w:val="24"/>
          <w:szCs w:val="24"/>
        </w:rPr>
        <w:t>de este Órgano Autónomo, en la</w:t>
      </w:r>
      <w:r w:rsidRPr="006C7B34">
        <w:rPr>
          <w:rFonts w:ascii="Palatino Linotype" w:eastAsia="MS Mincho" w:hAnsi="Palatino Linotype" w:cs="Arial"/>
          <w:b/>
          <w:sz w:val="24"/>
          <w:szCs w:val="24"/>
        </w:rPr>
        <w:t xml:space="preserve"> Vigésima </w:t>
      </w:r>
      <w:r w:rsidR="00183E91" w:rsidRPr="006C7B34">
        <w:rPr>
          <w:rFonts w:ascii="Palatino Linotype" w:eastAsia="MS Mincho" w:hAnsi="Palatino Linotype" w:cs="Arial"/>
          <w:b/>
          <w:sz w:val="24"/>
          <w:szCs w:val="24"/>
        </w:rPr>
        <w:t>Noven</w:t>
      </w:r>
      <w:r w:rsidR="00EA0E6C" w:rsidRPr="006C7B34">
        <w:rPr>
          <w:rFonts w:ascii="Palatino Linotype" w:eastAsia="MS Mincho" w:hAnsi="Palatino Linotype" w:cs="Arial"/>
          <w:b/>
          <w:sz w:val="24"/>
          <w:szCs w:val="24"/>
        </w:rPr>
        <w:t>a</w:t>
      </w:r>
      <w:r w:rsidRPr="006C7B34">
        <w:rPr>
          <w:rFonts w:ascii="Palatino Linotype" w:eastAsia="MS Mincho" w:hAnsi="Palatino Linotype" w:cs="Arial"/>
          <w:b/>
          <w:sz w:val="24"/>
          <w:szCs w:val="24"/>
        </w:rPr>
        <w:t xml:space="preserve"> </w:t>
      </w:r>
      <w:r w:rsidRPr="006C7B34">
        <w:rPr>
          <w:rFonts w:ascii="Palatino Linotype" w:eastAsia="MS Mincho" w:hAnsi="Palatino Linotype" w:cs="Arial"/>
          <w:sz w:val="24"/>
          <w:szCs w:val="24"/>
        </w:rPr>
        <w:t xml:space="preserve">Sesión Ordinaria de fecha </w:t>
      </w:r>
      <w:r w:rsidR="00183E91" w:rsidRPr="006C7B34">
        <w:rPr>
          <w:rFonts w:ascii="Palatino Linotype" w:eastAsia="MS Mincho" w:hAnsi="Palatino Linotype" w:cs="Arial"/>
          <w:b/>
          <w:sz w:val="24"/>
          <w:szCs w:val="24"/>
        </w:rPr>
        <w:t xml:space="preserve">catorce </w:t>
      </w:r>
      <w:r w:rsidRPr="006C7B34">
        <w:rPr>
          <w:rFonts w:ascii="Palatino Linotype" w:eastAsia="MS Mincho" w:hAnsi="Palatino Linotype" w:cs="Arial"/>
          <w:b/>
          <w:sz w:val="24"/>
          <w:szCs w:val="24"/>
        </w:rPr>
        <w:t>(</w:t>
      </w:r>
      <w:r w:rsidR="00183E91" w:rsidRPr="006C7B34">
        <w:rPr>
          <w:rFonts w:ascii="Palatino Linotype" w:eastAsia="MS Mincho" w:hAnsi="Palatino Linotype" w:cs="Arial"/>
          <w:b/>
          <w:sz w:val="24"/>
          <w:szCs w:val="24"/>
        </w:rPr>
        <w:t>14</w:t>
      </w:r>
      <w:r w:rsidRPr="006C7B34">
        <w:rPr>
          <w:rFonts w:ascii="Palatino Linotype" w:eastAsia="MS Mincho" w:hAnsi="Palatino Linotype" w:cs="Arial"/>
          <w:b/>
          <w:sz w:val="24"/>
          <w:szCs w:val="24"/>
        </w:rPr>
        <w:t xml:space="preserve">) de </w:t>
      </w:r>
      <w:r w:rsidR="00EA0E6C" w:rsidRPr="006C7B34">
        <w:rPr>
          <w:rFonts w:ascii="Palatino Linotype" w:eastAsia="MS Mincho" w:hAnsi="Palatino Linotype" w:cs="Arial"/>
          <w:b/>
          <w:sz w:val="24"/>
          <w:szCs w:val="24"/>
        </w:rPr>
        <w:t>agost</w:t>
      </w:r>
      <w:r w:rsidRPr="006C7B34">
        <w:rPr>
          <w:rFonts w:ascii="Palatino Linotype" w:eastAsia="MS Mincho" w:hAnsi="Palatino Linotype" w:cs="Arial"/>
          <w:b/>
          <w:sz w:val="24"/>
          <w:szCs w:val="24"/>
        </w:rPr>
        <w:t>o dos mil diecinueve</w:t>
      </w:r>
      <w:r w:rsidRPr="006C7B34">
        <w:rPr>
          <w:rFonts w:ascii="Palatino Linotype" w:eastAsia="MS Mincho" w:hAnsi="Palatino Linotype" w:cs="Arial"/>
          <w:sz w:val="24"/>
          <w:szCs w:val="24"/>
        </w:rPr>
        <w:t xml:space="preserve"> ordenó la acumulación d</w:t>
      </w:r>
      <w:proofErr w:type="spellStart"/>
      <w:r w:rsidRPr="006C7B34">
        <w:rPr>
          <w:rFonts w:ascii="Palatino Linotype" w:eastAsia="Times New Roman" w:hAnsi="Palatino Linotype" w:cs="Arial"/>
          <w:sz w:val="24"/>
          <w:szCs w:val="24"/>
          <w:lang w:val="es-ES"/>
        </w:rPr>
        <w:t>e</w:t>
      </w:r>
      <w:proofErr w:type="spellEnd"/>
      <w:r w:rsidRPr="006C7B34">
        <w:rPr>
          <w:rFonts w:ascii="Palatino Linotype" w:eastAsia="Times New Roman" w:hAnsi="Palatino Linotype" w:cs="Arial"/>
          <w:sz w:val="24"/>
          <w:szCs w:val="24"/>
          <w:lang w:val="es-ES"/>
        </w:rPr>
        <w:t xml:space="preserve"> los recursos de revisión</w:t>
      </w:r>
      <w:r w:rsidRPr="006C7B34">
        <w:rPr>
          <w:rFonts w:ascii="Palatino Linotype" w:eastAsia="Times New Roman" w:hAnsi="Palatino Linotype" w:cs="Arial"/>
          <w:b/>
          <w:sz w:val="24"/>
          <w:szCs w:val="24"/>
          <w:lang w:val="es-ES"/>
        </w:rPr>
        <w:t xml:space="preserve">; </w:t>
      </w:r>
      <w:r w:rsidRPr="006C7B34">
        <w:rPr>
          <w:rFonts w:ascii="Palatino Linotype" w:eastAsia="MS Mincho" w:hAnsi="Palatino Linotype" w:cs="Arial"/>
          <w:sz w:val="24"/>
          <w:szCs w:val="24"/>
        </w:rPr>
        <w:t>a efecto de que ésta Ponencia formulara y presentara el proyecto de resolución correspondiente</w:t>
      </w:r>
      <w:r w:rsidRPr="006C7B34">
        <w:rPr>
          <w:rFonts w:ascii="Palatino Linotype" w:eastAsia="Times New Roman" w:hAnsi="Palatino Linotype" w:cs="Arial"/>
          <w:sz w:val="24"/>
          <w:szCs w:val="24"/>
        </w:rPr>
        <w:t xml:space="preserve"> de conformidad con el numeral ONCE incisos b) y c) de los </w:t>
      </w:r>
      <w:r w:rsidRPr="006C7B34">
        <w:rPr>
          <w:rFonts w:ascii="Palatino Linotype" w:eastAsia="Times New Roman" w:hAnsi="Palatino Linotype" w:cs="Arial"/>
          <w:b/>
          <w:sz w:val="24"/>
          <w:szCs w:val="24"/>
        </w:rPr>
        <w:t>Lineamientos para la Recepción, Trámite y Resolución de las Solicitudes de Acceso a la Información Pública, así como de los Recursos de Revisión que deberán observar los Sujetos Obligados por la Ley de Transparencia Estatal</w:t>
      </w:r>
      <w:r w:rsidRPr="006C7B34">
        <w:rPr>
          <w:rFonts w:ascii="Palatino Linotype" w:hAnsi="Palatino Linotype"/>
          <w:i/>
          <w:sz w:val="24"/>
          <w:szCs w:val="24"/>
          <w:vertAlign w:val="superscript"/>
        </w:rPr>
        <w:footnoteReference w:id="1"/>
      </w:r>
      <w:r w:rsidRPr="006C7B34">
        <w:rPr>
          <w:rFonts w:ascii="Palatino Linotype" w:eastAsia="Times New Roman" w:hAnsi="Palatino Linotype" w:cs="Arial"/>
          <w:sz w:val="24"/>
          <w:szCs w:val="24"/>
        </w:rPr>
        <w:t>, que señala:</w:t>
      </w:r>
    </w:p>
    <w:p w:rsidR="00322D7A" w:rsidRPr="006C7B34" w:rsidRDefault="00322D7A" w:rsidP="006C7B34">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rPr>
      </w:pPr>
      <w:r w:rsidRPr="006C7B34">
        <w:rPr>
          <w:rFonts w:ascii="Palatino Linotype" w:eastAsia="Times New Roman" w:hAnsi="Palatino Linotype" w:cs="Arial"/>
          <w:b/>
          <w:i/>
          <w:sz w:val="24"/>
          <w:szCs w:val="24"/>
        </w:rPr>
        <w:t>ONCE.</w:t>
      </w:r>
      <w:r w:rsidRPr="006C7B34">
        <w:rPr>
          <w:rFonts w:ascii="Palatino Linotype" w:eastAsia="Times New Roman" w:hAnsi="Palatino Linotype" w:cs="Arial"/>
          <w:i/>
          <w:sz w:val="24"/>
          <w:szCs w:val="24"/>
        </w:rPr>
        <w:t xml:space="preserve"> El Instituto, para mejor resolver y evitar la emisión de resoluciones contradictorias, podrá acordar la acumulación de los expedientes de recursos de revisión, de oficio o a petición de parte cuando:</w:t>
      </w:r>
    </w:p>
    <w:p w:rsidR="00322D7A" w:rsidRPr="006C7B34" w:rsidRDefault="00322D7A" w:rsidP="006C7B34">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rPr>
      </w:pPr>
      <w:r w:rsidRPr="006C7B34">
        <w:rPr>
          <w:rFonts w:ascii="Palatino Linotype" w:eastAsia="Times New Roman" w:hAnsi="Palatino Linotype" w:cs="Arial"/>
          <w:i/>
          <w:sz w:val="24"/>
          <w:szCs w:val="24"/>
        </w:rPr>
        <w:t>…</w:t>
      </w:r>
    </w:p>
    <w:p w:rsidR="00322D7A" w:rsidRPr="006C7B34" w:rsidRDefault="00322D7A" w:rsidP="006C7B34">
      <w:pPr>
        <w:spacing w:before="240" w:after="240" w:line="360" w:lineRule="auto"/>
        <w:ind w:left="567" w:right="567"/>
        <w:jc w:val="both"/>
        <w:rPr>
          <w:rFonts w:ascii="Palatino Linotype" w:eastAsia="Times New Roman" w:hAnsi="Palatino Linotype" w:cs="Times New Roman"/>
          <w:i/>
          <w:color w:val="000000"/>
          <w:sz w:val="24"/>
          <w:szCs w:val="24"/>
        </w:rPr>
      </w:pPr>
      <w:r w:rsidRPr="006C7B34">
        <w:rPr>
          <w:rFonts w:ascii="Palatino Linotype" w:eastAsia="Times New Roman" w:hAnsi="Palatino Linotype" w:cs="Times New Roman"/>
          <w:i/>
          <w:color w:val="000000"/>
          <w:sz w:val="24"/>
          <w:szCs w:val="24"/>
        </w:rPr>
        <w:t>b) Las partes o los actos impugnados sean iguales</w:t>
      </w:r>
    </w:p>
    <w:p w:rsidR="00322D7A" w:rsidRPr="006C7B34" w:rsidRDefault="00322D7A" w:rsidP="006C7B34">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rPr>
      </w:pPr>
      <w:r w:rsidRPr="006C7B34">
        <w:rPr>
          <w:rFonts w:ascii="Palatino Linotype" w:eastAsia="Times New Roman" w:hAnsi="Palatino Linotype" w:cs="Arial"/>
          <w:i/>
          <w:sz w:val="24"/>
          <w:szCs w:val="24"/>
        </w:rPr>
        <w:t>c) Cuando se trate del mismo solicitante, el mismo SUJETO OBLIGADO, aunque se trate de solicitudes diversas;</w:t>
      </w:r>
    </w:p>
    <w:p w:rsidR="00322D7A" w:rsidRPr="006C7B34" w:rsidRDefault="00322D7A" w:rsidP="006C7B34">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rPr>
      </w:pPr>
      <w:r w:rsidRPr="006C7B34">
        <w:rPr>
          <w:rFonts w:ascii="Palatino Linotype" w:eastAsia="Times New Roman" w:hAnsi="Palatino Linotype" w:cs="Arial"/>
          <w:i/>
          <w:sz w:val="24"/>
          <w:szCs w:val="24"/>
        </w:rPr>
        <w:t>(…)</w:t>
      </w:r>
    </w:p>
    <w:p w:rsidR="00322D7A" w:rsidRPr="006C7B34" w:rsidRDefault="00322D7A" w:rsidP="006C7B34">
      <w:pPr>
        <w:pStyle w:val="Prrafodelista"/>
        <w:numPr>
          <w:ilvl w:val="0"/>
          <w:numId w:val="2"/>
        </w:numPr>
        <w:tabs>
          <w:tab w:val="left" w:pos="0"/>
        </w:tabs>
        <w:spacing w:after="0" w:line="360" w:lineRule="auto"/>
        <w:ind w:left="0" w:right="49" w:firstLine="0"/>
        <w:jc w:val="both"/>
        <w:rPr>
          <w:rFonts w:ascii="Palatino Linotype" w:hAnsi="Palatino Linotype"/>
          <w:sz w:val="24"/>
          <w:szCs w:val="24"/>
        </w:rPr>
      </w:pPr>
      <w:r w:rsidRPr="006C7B34">
        <w:rPr>
          <w:rFonts w:ascii="Palatino Linotype" w:hAnsi="Palatino Linotype"/>
          <w:sz w:val="24"/>
          <w:szCs w:val="24"/>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322D7A" w:rsidRPr="006C7B34" w:rsidRDefault="00322D7A" w:rsidP="006C7B34">
      <w:pPr>
        <w:pStyle w:val="Prrafodelista"/>
        <w:spacing w:before="240" w:after="240" w:line="360" w:lineRule="auto"/>
        <w:ind w:left="360"/>
        <w:jc w:val="both"/>
        <w:rPr>
          <w:rFonts w:ascii="Palatino Linotype" w:hAnsi="Palatino Linotype"/>
          <w:i/>
          <w:sz w:val="24"/>
          <w:szCs w:val="24"/>
        </w:rPr>
      </w:pPr>
    </w:p>
    <w:p w:rsidR="00322D7A" w:rsidRPr="006C7B34" w:rsidRDefault="00322D7A" w:rsidP="006C7B34">
      <w:pPr>
        <w:pStyle w:val="Prrafodelista"/>
        <w:spacing w:before="240" w:after="240" w:line="360" w:lineRule="auto"/>
        <w:ind w:left="709" w:right="616"/>
        <w:jc w:val="center"/>
        <w:rPr>
          <w:rFonts w:ascii="Palatino Linotype" w:hAnsi="Palatino Linotype"/>
          <w:b/>
          <w:i/>
          <w:sz w:val="24"/>
          <w:szCs w:val="24"/>
        </w:rPr>
      </w:pPr>
      <w:r w:rsidRPr="006C7B34">
        <w:rPr>
          <w:rFonts w:ascii="Palatino Linotype" w:hAnsi="Palatino Linotype"/>
          <w:b/>
          <w:i/>
          <w:sz w:val="24"/>
          <w:szCs w:val="24"/>
        </w:rPr>
        <w:t>Código de Procedimientos Administrativos del Estado de México</w:t>
      </w:r>
    </w:p>
    <w:p w:rsidR="00322D7A" w:rsidRPr="006C7B34" w:rsidRDefault="00322D7A" w:rsidP="006C7B34">
      <w:pPr>
        <w:pStyle w:val="Prrafodelista"/>
        <w:spacing w:before="240" w:after="240" w:line="360" w:lineRule="auto"/>
        <w:ind w:left="709" w:right="616"/>
        <w:jc w:val="both"/>
        <w:rPr>
          <w:rFonts w:ascii="Palatino Linotype" w:hAnsi="Palatino Linotype"/>
          <w:i/>
          <w:sz w:val="24"/>
          <w:szCs w:val="24"/>
        </w:rPr>
      </w:pPr>
      <w:r w:rsidRPr="006C7B34">
        <w:rPr>
          <w:rFonts w:ascii="Palatino Linotype" w:hAnsi="Palatino Linotype"/>
          <w:i/>
          <w:sz w:val="24"/>
          <w:szCs w:val="24"/>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322D7A" w:rsidRPr="006C7B34" w:rsidRDefault="00322D7A" w:rsidP="006C7B34">
      <w:pPr>
        <w:pStyle w:val="Prrafodelista"/>
        <w:spacing w:before="240" w:after="240" w:line="360" w:lineRule="auto"/>
        <w:ind w:left="709" w:right="616"/>
        <w:jc w:val="both"/>
        <w:rPr>
          <w:rFonts w:ascii="Palatino Linotype" w:hAnsi="Palatino Linotype"/>
          <w:i/>
          <w:sz w:val="24"/>
          <w:szCs w:val="24"/>
        </w:rPr>
      </w:pPr>
    </w:p>
    <w:p w:rsidR="00322D7A" w:rsidRPr="006C7B34" w:rsidRDefault="00322D7A" w:rsidP="006C7B34">
      <w:pPr>
        <w:pStyle w:val="Prrafodelista"/>
        <w:spacing w:before="240" w:after="240" w:line="360" w:lineRule="auto"/>
        <w:ind w:left="709" w:right="616"/>
        <w:jc w:val="center"/>
        <w:rPr>
          <w:rFonts w:ascii="Palatino Linotype" w:hAnsi="Palatino Linotype"/>
          <w:b/>
          <w:i/>
          <w:sz w:val="24"/>
          <w:szCs w:val="24"/>
        </w:rPr>
      </w:pPr>
      <w:r w:rsidRPr="006C7B34">
        <w:rPr>
          <w:rFonts w:ascii="Palatino Linotype" w:hAnsi="Palatino Linotype"/>
          <w:b/>
          <w:i/>
          <w:sz w:val="24"/>
          <w:szCs w:val="24"/>
        </w:rPr>
        <w:t>Ley de Transparencia y Acceso a la Información Pública del Estado de México y Municipios</w:t>
      </w:r>
    </w:p>
    <w:p w:rsidR="00322D7A" w:rsidRPr="006C7B34" w:rsidRDefault="00322D7A" w:rsidP="006C7B34">
      <w:pPr>
        <w:pStyle w:val="Prrafodelista"/>
        <w:spacing w:before="240" w:after="240" w:line="360" w:lineRule="auto"/>
        <w:ind w:left="709" w:right="616"/>
        <w:jc w:val="both"/>
        <w:rPr>
          <w:rFonts w:ascii="Palatino Linotype" w:hAnsi="Palatino Linotype"/>
          <w:i/>
          <w:sz w:val="24"/>
          <w:szCs w:val="24"/>
        </w:rPr>
      </w:pPr>
      <w:r w:rsidRPr="006C7B34">
        <w:rPr>
          <w:rFonts w:ascii="Palatino Linotype" w:hAnsi="Palatino Linotype"/>
          <w:i/>
          <w:sz w:val="24"/>
          <w:szCs w:val="24"/>
        </w:rPr>
        <w:t>“Artículo 195. En la tramitación del recurso de revisión se aplicarán supletoriamente las disposiciones contenidas en el Código de Procedimientos Administrativos del Estado de México.”</w:t>
      </w:r>
    </w:p>
    <w:p w:rsidR="000F5E0E" w:rsidRPr="00901FE6" w:rsidRDefault="00901FE6" w:rsidP="00901FE6">
      <w:pPr>
        <w:pStyle w:val="Prrafodelista"/>
        <w:spacing w:before="240" w:after="240" w:line="360" w:lineRule="auto"/>
        <w:ind w:left="709" w:right="616"/>
        <w:jc w:val="both"/>
        <w:rPr>
          <w:rFonts w:ascii="Palatino Linotype" w:hAnsi="Palatino Linotype"/>
          <w:b/>
          <w:sz w:val="24"/>
          <w:szCs w:val="24"/>
        </w:rPr>
      </w:pPr>
      <w:r>
        <w:rPr>
          <w:rFonts w:ascii="Palatino Linotype" w:hAnsi="Palatino Linotype"/>
          <w:b/>
          <w:sz w:val="24"/>
          <w:szCs w:val="24"/>
        </w:rPr>
        <w:t>(Énfasis añadido)</w:t>
      </w:r>
    </w:p>
    <w:p w:rsidR="00305EC4" w:rsidRPr="006C7B34" w:rsidRDefault="000F5E0E" w:rsidP="006C7B34">
      <w:pPr>
        <w:numPr>
          <w:ilvl w:val="0"/>
          <w:numId w:val="2"/>
        </w:numPr>
        <w:spacing w:before="240" w:after="240" w:line="360" w:lineRule="auto"/>
        <w:ind w:left="0" w:right="-142" w:firstLine="0"/>
        <w:contextualSpacing/>
        <w:jc w:val="both"/>
        <w:rPr>
          <w:rFonts w:ascii="Palatino Linotype" w:eastAsiaTheme="minorEastAsia" w:hAnsi="Palatino Linotype"/>
          <w:i/>
          <w:color w:val="000000"/>
          <w:sz w:val="24"/>
          <w:szCs w:val="24"/>
          <w:lang w:val="es-ES_tradnl" w:eastAsia="es-ES"/>
        </w:rPr>
      </w:pPr>
      <w:r w:rsidRPr="006C7B34">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305EC4" w:rsidRPr="006C7B34">
        <w:rPr>
          <w:rFonts w:ascii="Palatino Linotype" w:eastAsia="Calibri" w:hAnsi="Palatino Linotype" w:cs="Arial"/>
          <w:sz w:val="24"/>
          <w:szCs w:val="24"/>
          <w:lang w:val="es-ES" w:eastAsia="es-ES"/>
        </w:rPr>
        <w:t xml:space="preserve"> </w:t>
      </w:r>
      <w:r w:rsidRPr="006C7B34">
        <w:rPr>
          <w:rFonts w:ascii="Palatino Linotype" w:eastAsia="Calibri" w:hAnsi="Palatino Linotype" w:cs="Arial"/>
          <w:sz w:val="24"/>
          <w:szCs w:val="24"/>
          <w:lang w:val="es-ES" w:eastAsia="es-ES"/>
        </w:rPr>
        <w:t>l</w:t>
      </w:r>
      <w:r w:rsidR="00305EC4" w:rsidRPr="006C7B34">
        <w:rPr>
          <w:rFonts w:ascii="Palatino Linotype" w:eastAsia="Calibri" w:hAnsi="Palatino Linotype" w:cs="Arial"/>
          <w:sz w:val="24"/>
          <w:szCs w:val="24"/>
          <w:lang w:val="es-ES" w:eastAsia="es-ES"/>
        </w:rPr>
        <w:t>os</w:t>
      </w:r>
      <w:r w:rsidRPr="006C7B34">
        <w:rPr>
          <w:rFonts w:ascii="Palatino Linotype" w:eastAsia="Calibri" w:hAnsi="Palatino Linotype" w:cs="Arial"/>
          <w:sz w:val="24"/>
          <w:szCs w:val="24"/>
          <w:lang w:val="es-ES" w:eastAsia="es-ES"/>
        </w:rPr>
        <w:t xml:space="preserve"> acuerdo</w:t>
      </w:r>
      <w:r w:rsidR="00305EC4" w:rsidRPr="006C7B34">
        <w:rPr>
          <w:rFonts w:ascii="Palatino Linotype" w:eastAsia="Calibri" w:hAnsi="Palatino Linotype" w:cs="Arial"/>
          <w:sz w:val="24"/>
          <w:szCs w:val="24"/>
          <w:lang w:val="es-ES" w:eastAsia="es-ES"/>
        </w:rPr>
        <w:t>s</w:t>
      </w:r>
      <w:r w:rsidRPr="006C7B34">
        <w:rPr>
          <w:rFonts w:ascii="Palatino Linotype" w:eastAsia="Calibri" w:hAnsi="Palatino Linotype" w:cs="Arial"/>
          <w:sz w:val="24"/>
          <w:szCs w:val="24"/>
          <w:lang w:val="es-ES" w:eastAsia="es-ES"/>
        </w:rPr>
        <w:t xml:space="preserve"> de admisión de fecha </w:t>
      </w:r>
      <w:r w:rsidR="00183E91" w:rsidRPr="006C7B34">
        <w:rPr>
          <w:rFonts w:ascii="Palatino Linotype" w:eastAsia="Calibri" w:hAnsi="Palatino Linotype" w:cs="Arial"/>
          <w:sz w:val="24"/>
          <w:szCs w:val="24"/>
          <w:lang w:val="es-ES" w:eastAsia="es-ES"/>
        </w:rPr>
        <w:t xml:space="preserve">siete </w:t>
      </w:r>
      <w:r w:rsidR="006C1483" w:rsidRPr="006C7B34">
        <w:rPr>
          <w:rFonts w:ascii="Palatino Linotype" w:eastAsia="Calibri" w:hAnsi="Palatino Linotype" w:cs="Arial"/>
          <w:b/>
          <w:sz w:val="24"/>
          <w:szCs w:val="24"/>
          <w:lang w:val="es-ES" w:eastAsia="es-ES"/>
        </w:rPr>
        <w:t>(</w:t>
      </w:r>
      <w:r w:rsidR="00305EC4" w:rsidRPr="006C7B34">
        <w:rPr>
          <w:rFonts w:ascii="Palatino Linotype" w:eastAsia="Calibri" w:hAnsi="Palatino Linotype" w:cs="Arial"/>
          <w:b/>
          <w:sz w:val="24"/>
          <w:szCs w:val="24"/>
          <w:lang w:val="es-ES" w:eastAsia="es-ES"/>
        </w:rPr>
        <w:t>0</w:t>
      </w:r>
      <w:r w:rsidR="00183E91" w:rsidRPr="006C7B34">
        <w:rPr>
          <w:rFonts w:ascii="Palatino Linotype" w:eastAsia="Calibri" w:hAnsi="Palatino Linotype" w:cs="Arial"/>
          <w:b/>
          <w:sz w:val="24"/>
          <w:szCs w:val="24"/>
          <w:lang w:val="es-ES" w:eastAsia="es-ES"/>
        </w:rPr>
        <w:t>7</w:t>
      </w:r>
      <w:r w:rsidR="006C1483" w:rsidRPr="006C7B34">
        <w:rPr>
          <w:rFonts w:ascii="Palatino Linotype" w:eastAsia="Calibri" w:hAnsi="Palatino Linotype" w:cs="Arial"/>
          <w:b/>
          <w:sz w:val="24"/>
          <w:szCs w:val="24"/>
          <w:lang w:val="es-ES" w:eastAsia="es-ES"/>
        </w:rPr>
        <w:t>)</w:t>
      </w:r>
      <w:r w:rsidR="00305EC4" w:rsidRPr="006C7B34">
        <w:rPr>
          <w:rFonts w:ascii="Palatino Linotype" w:eastAsia="Calibri" w:hAnsi="Palatino Linotype" w:cs="Arial"/>
          <w:b/>
          <w:sz w:val="24"/>
          <w:szCs w:val="24"/>
          <w:lang w:val="es-ES" w:eastAsia="es-ES"/>
        </w:rPr>
        <w:t xml:space="preserve"> </w:t>
      </w:r>
      <w:r w:rsidR="006C1483" w:rsidRPr="006C7B34">
        <w:rPr>
          <w:rFonts w:ascii="Palatino Linotype" w:eastAsia="Calibri" w:hAnsi="Palatino Linotype" w:cs="Arial"/>
          <w:b/>
          <w:sz w:val="24"/>
          <w:szCs w:val="24"/>
          <w:lang w:val="es-ES" w:eastAsia="es-ES"/>
        </w:rPr>
        <w:t xml:space="preserve">de </w:t>
      </w:r>
      <w:r w:rsidR="00EA0E6C" w:rsidRPr="006C7B34">
        <w:rPr>
          <w:rFonts w:ascii="Palatino Linotype" w:eastAsia="Calibri" w:hAnsi="Palatino Linotype" w:cs="Arial"/>
          <w:b/>
          <w:sz w:val="24"/>
          <w:szCs w:val="24"/>
          <w:lang w:val="es-ES" w:eastAsia="es-ES"/>
        </w:rPr>
        <w:t>agost</w:t>
      </w:r>
      <w:r w:rsidR="00305EC4" w:rsidRPr="006C7B34">
        <w:rPr>
          <w:rFonts w:ascii="Palatino Linotype" w:eastAsia="Calibri" w:hAnsi="Palatino Linotype" w:cs="Arial"/>
          <w:b/>
          <w:sz w:val="24"/>
          <w:szCs w:val="24"/>
          <w:lang w:val="es-ES" w:eastAsia="es-ES"/>
        </w:rPr>
        <w:t>o</w:t>
      </w:r>
      <w:r w:rsidRPr="006C7B34">
        <w:rPr>
          <w:rFonts w:ascii="Palatino Linotype" w:eastAsia="Calibri" w:hAnsi="Palatino Linotype" w:cs="Arial"/>
          <w:sz w:val="24"/>
          <w:szCs w:val="24"/>
          <w:lang w:val="es-ES" w:eastAsia="es-ES"/>
        </w:rPr>
        <w:t xml:space="preserve"> </w:t>
      </w:r>
      <w:r w:rsidRPr="006C7B34">
        <w:rPr>
          <w:rFonts w:ascii="Palatino Linotype" w:eastAsia="Calibri" w:hAnsi="Palatino Linotype" w:cs="Arial"/>
          <w:b/>
          <w:sz w:val="24"/>
          <w:szCs w:val="24"/>
          <w:lang w:val="es-ES" w:eastAsia="es-ES"/>
        </w:rPr>
        <w:t>de dos mil diecinueve</w:t>
      </w:r>
      <w:r w:rsidRPr="006C7B34">
        <w:rPr>
          <w:rFonts w:ascii="Palatino Linotype" w:eastAsia="Calibri" w:hAnsi="Palatino Linotype" w:cs="Arial"/>
          <w:sz w:val="24"/>
          <w:szCs w:val="24"/>
          <w:lang w:val="es-ES" w:eastAsia="es-ES"/>
        </w:rPr>
        <w:t xml:space="preserve">, puso a disposición de las partes el expediente electrónico </w:t>
      </w:r>
      <w:r w:rsidRPr="006C7B34">
        <w:rPr>
          <w:rFonts w:ascii="Palatino Linotype" w:eastAsia="Calibri" w:hAnsi="Palatino Linotype" w:cs="Arial"/>
          <w:sz w:val="24"/>
          <w:szCs w:val="24"/>
          <w:lang w:val="es-ES_tradnl" w:eastAsia="es-ES"/>
        </w:rPr>
        <w:t xml:space="preserve">vía </w:t>
      </w:r>
      <w:r w:rsidRPr="006C7B34">
        <w:rPr>
          <w:rFonts w:ascii="Palatino Linotype" w:eastAsia="Calibri" w:hAnsi="Palatino Linotype" w:cs="Arial"/>
          <w:sz w:val="24"/>
          <w:szCs w:val="24"/>
          <w:lang w:val="es-ES" w:eastAsia="es-ES"/>
        </w:rPr>
        <w:t xml:space="preserve">Sistema de Acceso a la Información Mexiquense </w:t>
      </w:r>
      <w:r w:rsidRPr="006C7B34">
        <w:rPr>
          <w:rFonts w:ascii="Palatino Linotype" w:eastAsia="Calibri" w:hAnsi="Palatino Linotype" w:cs="Arial"/>
          <w:b/>
          <w:sz w:val="24"/>
          <w:szCs w:val="24"/>
          <w:lang w:val="es-ES" w:eastAsia="es-ES"/>
        </w:rPr>
        <w:t xml:space="preserve">SAIMEX </w:t>
      </w:r>
      <w:r w:rsidRPr="006C7B34">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6C7B34">
        <w:rPr>
          <w:rFonts w:ascii="Palatino Linotype" w:eastAsia="Calibri" w:hAnsi="Palatino Linotype" w:cs="Arial"/>
          <w:b/>
          <w:sz w:val="24"/>
          <w:szCs w:val="24"/>
          <w:lang w:val="es-ES" w:eastAsia="es-ES"/>
        </w:rPr>
        <w:t>SUJETO OBLIGADO</w:t>
      </w:r>
      <w:r w:rsidRPr="006C7B34">
        <w:rPr>
          <w:rFonts w:ascii="Palatino Linotype" w:eastAsia="Calibri" w:hAnsi="Palatino Linotype" w:cs="Arial"/>
          <w:sz w:val="24"/>
          <w:szCs w:val="24"/>
          <w:lang w:val="es-ES" w:eastAsia="es-ES"/>
        </w:rPr>
        <w:t xml:space="preserve"> presentará el I</w:t>
      </w:r>
      <w:r w:rsidR="006C1483" w:rsidRPr="006C7B34">
        <w:rPr>
          <w:rFonts w:ascii="Palatino Linotype" w:eastAsia="Calibri" w:hAnsi="Palatino Linotype" w:cs="Arial"/>
          <w:sz w:val="24"/>
          <w:szCs w:val="24"/>
          <w:lang w:val="es-ES" w:eastAsia="es-ES"/>
        </w:rPr>
        <w:t xml:space="preserve">nforme Justificado procedente, </w:t>
      </w:r>
      <w:r w:rsidR="00305EC4" w:rsidRPr="006C7B34">
        <w:rPr>
          <w:rFonts w:ascii="Palatino Linotype" w:eastAsia="Calibri" w:hAnsi="Palatino Linotype" w:cs="Arial"/>
          <w:sz w:val="24"/>
          <w:szCs w:val="24"/>
          <w:lang w:val="es-ES" w:eastAsia="es-ES"/>
        </w:rPr>
        <w:t>contexto</w:t>
      </w:r>
      <w:r w:rsidR="006C1483" w:rsidRPr="006C7B34">
        <w:rPr>
          <w:rFonts w:ascii="Palatino Linotype" w:eastAsia="Calibri" w:hAnsi="Palatino Linotype" w:cs="Arial"/>
          <w:sz w:val="24"/>
          <w:szCs w:val="24"/>
          <w:lang w:val="es-ES" w:eastAsia="es-ES"/>
        </w:rPr>
        <w:t xml:space="preserve"> que no ocurrió.</w:t>
      </w:r>
      <w:r w:rsidR="00EA0E6C" w:rsidRPr="006C7B34">
        <w:rPr>
          <w:rFonts w:ascii="Palatino Linotype" w:eastAsia="Calibri" w:hAnsi="Palatino Linotype" w:cs="Arial"/>
          <w:sz w:val="24"/>
          <w:szCs w:val="24"/>
          <w:lang w:val="es-ES" w:eastAsia="es-ES"/>
        </w:rPr>
        <w:t xml:space="preserve"> </w:t>
      </w:r>
      <w:r w:rsidR="00305EC4" w:rsidRPr="006C7B34">
        <w:rPr>
          <w:rFonts w:ascii="Palatino Linotype" w:eastAsiaTheme="minorEastAsia" w:hAnsi="Palatino Linotype"/>
          <w:color w:val="000000"/>
          <w:sz w:val="24"/>
          <w:szCs w:val="24"/>
          <w:lang w:val="es-ES_tradnl" w:eastAsia="es-ES"/>
        </w:rPr>
        <w:t>Por su parte, el hoy recurrente, dejo de realizar manifestaciones que a su derecho convinieran</w:t>
      </w:r>
      <w:r w:rsidR="00305EC4" w:rsidRPr="006C7B34">
        <w:rPr>
          <w:rFonts w:ascii="Palatino Linotype" w:eastAsiaTheme="minorEastAsia" w:hAnsi="Palatino Linotype"/>
          <w:b/>
          <w:color w:val="000000"/>
          <w:sz w:val="24"/>
          <w:szCs w:val="24"/>
          <w:lang w:val="es-ES_tradnl" w:eastAsia="es-ES"/>
        </w:rPr>
        <w:t>.</w:t>
      </w:r>
    </w:p>
    <w:p w:rsidR="000F5E0E" w:rsidRPr="006C7B34" w:rsidRDefault="000F5E0E" w:rsidP="006C7B34">
      <w:pPr>
        <w:spacing w:before="240" w:after="240" w:line="360" w:lineRule="auto"/>
        <w:ind w:right="-142"/>
        <w:contextualSpacing/>
        <w:jc w:val="both"/>
        <w:rPr>
          <w:rFonts w:ascii="Palatino Linotype" w:eastAsiaTheme="minorEastAsia" w:hAnsi="Palatino Linotype"/>
          <w:i/>
          <w:color w:val="000000"/>
          <w:sz w:val="24"/>
          <w:szCs w:val="24"/>
          <w:lang w:val="es-ES_tradnl" w:eastAsia="es-ES"/>
        </w:rPr>
      </w:pPr>
    </w:p>
    <w:p w:rsidR="006C1483" w:rsidRPr="006C7B34" w:rsidRDefault="00397FF8" w:rsidP="006C7B34">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6C7B34">
        <w:rPr>
          <w:rFonts w:ascii="Palatino Linotype" w:eastAsiaTheme="minorEastAsia" w:hAnsi="Palatino Linotype"/>
          <w:sz w:val="24"/>
          <w:szCs w:val="24"/>
          <w:lang w:val="es-ES_tradnl" w:eastAsia="es-ES"/>
        </w:rPr>
        <w:t xml:space="preserve">El Comisionado Ponente decretó </w:t>
      </w:r>
      <w:r w:rsidR="000F5E0E" w:rsidRPr="006C7B34">
        <w:rPr>
          <w:rFonts w:ascii="Palatino Linotype" w:eastAsiaTheme="minorEastAsia" w:hAnsi="Palatino Linotype"/>
          <w:sz w:val="24"/>
          <w:szCs w:val="24"/>
          <w:lang w:val="es-ES_tradnl" w:eastAsia="es-ES"/>
        </w:rPr>
        <w:t>l</w:t>
      </w:r>
      <w:r w:rsidRPr="006C7B34">
        <w:rPr>
          <w:rFonts w:ascii="Palatino Linotype" w:eastAsiaTheme="minorEastAsia" w:hAnsi="Palatino Linotype"/>
          <w:sz w:val="24"/>
          <w:szCs w:val="24"/>
          <w:lang w:val="es-ES_tradnl" w:eastAsia="es-ES"/>
        </w:rPr>
        <w:t>os</w:t>
      </w:r>
      <w:r w:rsidR="000F5E0E" w:rsidRPr="006C7B34">
        <w:rPr>
          <w:rFonts w:ascii="Palatino Linotype" w:eastAsiaTheme="minorEastAsia" w:hAnsi="Palatino Linotype"/>
          <w:sz w:val="24"/>
          <w:szCs w:val="24"/>
          <w:lang w:val="es-ES_tradnl" w:eastAsia="es-ES"/>
        </w:rPr>
        <w:t xml:space="preserve"> cierre</w:t>
      </w:r>
      <w:r w:rsidRPr="006C7B34">
        <w:rPr>
          <w:rFonts w:ascii="Palatino Linotype" w:eastAsiaTheme="minorEastAsia" w:hAnsi="Palatino Linotype"/>
          <w:sz w:val="24"/>
          <w:szCs w:val="24"/>
          <w:lang w:val="es-ES_tradnl" w:eastAsia="es-ES"/>
        </w:rPr>
        <w:t>s</w:t>
      </w:r>
      <w:r w:rsidR="000F5E0E" w:rsidRPr="006C7B34">
        <w:rPr>
          <w:rFonts w:ascii="Palatino Linotype" w:eastAsiaTheme="minorEastAsia" w:hAnsi="Palatino Linotype"/>
          <w:sz w:val="24"/>
          <w:szCs w:val="24"/>
          <w:lang w:val="es-ES_tradnl" w:eastAsia="es-ES"/>
        </w:rPr>
        <w:t xml:space="preserve"> de instrucción</w:t>
      </w:r>
      <w:r w:rsidR="000F5E0E" w:rsidRPr="006C7B34">
        <w:rPr>
          <w:rFonts w:ascii="Palatino Linotype" w:eastAsiaTheme="minorEastAsia" w:hAnsi="Palatino Linotype" w:cs="Arial"/>
          <w:sz w:val="24"/>
          <w:szCs w:val="24"/>
          <w:lang w:val="es-ES_tradnl" w:eastAsia="es-ES"/>
        </w:rPr>
        <w:t xml:space="preserve"> </w:t>
      </w:r>
      <w:r w:rsidR="000F5E0E" w:rsidRPr="006C7B34">
        <w:rPr>
          <w:rFonts w:ascii="Palatino Linotype" w:eastAsiaTheme="minorEastAsia" w:hAnsi="Palatino Linotype"/>
          <w:sz w:val="24"/>
          <w:szCs w:val="24"/>
          <w:lang w:val="es-ES_tradnl" w:eastAsia="es-ES"/>
        </w:rPr>
        <w:t>mediante acuerdo</w:t>
      </w:r>
      <w:r w:rsidR="00EA0E6C" w:rsidRPr="006C7B34">
        <w:rPr>
          <w:rFonts w:ascii="Palatino Linotype" w:eastAsiaTheme="minorEastAsia" w:hAnsi="Palatino Linotype"/>
          <w:sz w:val="24"/>
          <w:szCs w:val="24"/>
          <w:lang w:val="es-ES_tradnl" w:eastAsia="es-ES"/>
        </w:rPr>
        <w:t>s</w:t>
      </w:r>
      <w:r w:rsidR="000F5E0E" w:rsidRPr="006C7B34">
        <w:rPr>
          <w:rFonts w:ascii="Palatino Linotype" w:eastAsiaTheme="minorEastAsia" w:hAnsi="Palatino Linotype"/>
          <w:sz w:val="24"/>
          <w:szCs w:val="24"/>
          <w:lang w:val="es-ES_tradnl" w:eastAsia="es-ES"/>
        </w:rPr>
        <w:t xml:space="preserve"> de fecha </w:t>
      </w:r>
      <w:r w:rsidR="00EA0E6C" w:rsidRPr="006C7B34">
        <w:rPr>
          <w:rFonts w:ascii="Palatino Linotype" w:eastAsiaTheme="minorEastAsia" w:hAnsi="Palatino Linotype"/>
          <w:b/>
          <w:sz w:val="24"/>
          <w:szCs w:val="24"/>
          <w:lang w:val="es-ES_tradnl" w:eastAsia="es-ES"/>
        </w:rPr>
        <w:t>veinti</w:t>
      </w:r>
      <w:r w:rsidR="00854675" w:rsidRPr="006C7B34">
        <w:rPr>
          <w:rFonts w:ascii="Palatino Linotype" w:eastAsiaTheme="minorEastAsia" w:hAnsi="Palatino Linotype"/>
          <w:b/>
          <w:sz w:val="24"/>
          <w:szCs w:val="24"/>
          <w:lang w:val="es-ES_tradnl" w:eastAsia="es-ES"/>
        </w:rPr>
        <w:t>c</w:t>
      </w:r>
      <w:r w:rsidR="00EA0E6C" w:rsidRPr="006C7B34">
        <w:rPr>
          <w:rFonts w:ascii="Palatino Linotype" w:eastAsiaTheme="minorEastAsia" w:hAnsi="Palatino Linotype"/>
          <w:b/>
          <w:sz w:val="24"/>
          <w:szCs w:val="24"/>
          <w:lang w:val="es-ES_tradnl" w:eastAsia="es-ES"/>
        </w:rPr>
        <w:t>inc</w:t>
      </w:r>
      <w:r w:rsidR="00854675" w:rsidRPr="006C7B34">
        <w:rPr>
          <w:rFonts w:ascii="Palatino Linotype" w:eastAsiaTheme="minorEastAsia" w:hAnsi="Palatino Linotype"/>
          <w:b/>
          <w:sz w:val="24"/>
          <w:szCs w:val="24"/>
          <w:lang w:val="es-ES_tradnl" w:eastAsia="es-ES"/>
        </w:rPr>
        <w:t>o</w:t>
      </w:r>
      <w:r w:rsidR="000F5E0E" w:rsidRPr="006C7B34">
        <w:rPr>
          <w:rFonts w:ascii="Palatino Linotype" w:eastAsiaTheme="minorEastAsia" w:hAnsi="Palatino Linotype"/>
          <w:b/>
          <w:sz w:val="24"/>
          <w:szCs w:val="24"/>
          <w:lang w:val="es-ES_tradnl" w:eastAsia="es-ES"/>
        </w:rPr>
        <w:t xml:space="preserve"> </w:t>
      </w:r>
      <w:r w:rsidR="00854675" w:rsidRPr="006C7B34">
        <w:rPr>
          <w:rFonts w:ascii="Palatino Linotype" w:eastAsiaTheme="minorEastAsia" w:hAnsi="Palatino Linotype"/>
          <w:b/>
          <w:sz w:val="24"/>
          <w:szCs w:val="24"/>
          <w:lang w:val="es-ES_tradnl" w:eastAsia="es-ES"/>
        </w:rPr>
        <w:t>(</w:t>
      </w:r>
      <w:r w:rsidR="00EA0E6C" w:rsidRPr="006C7B34">
        <w:rPr>
          <w:rFonts w:ascii="Palatino Linotype" w:eastAsiaTheme="minorEastAsia" w:hAnsi="Palatino Linotype"/>
          <w:b/>
          <w:sz w:val="24"/>
          <w:szCs w:val="24"/>
          <w:lang w:val="es-ES_tradnl" w:eastAsia="es-ES"/>
        </w:rPr>
        <w:t>25</w:t>
      </w:r>
      <w:r w:rsidR="006C1483" w:rsidRPr="006C7B34">
        <w:rPr>
          <w:rFonts w:ascii="Palatino Linotype" w:eastAsiaTheme="minorEastAsia" w:hAnsi="Palatino Linotype"/>
          <w:b/>
          <w:sz w:val="24"/>
          <w:szCs w:val="24"/>
          <w:lang w:val="es-ES_tradnl" w:eastAsia="es-ES"/>
        </w:rPr>
        <w:t xml:space="preserve">) de </w:t>
      </w:r>
      <w:r w:rsidR="00854675" w:rsidRPr="006C7B34">
        <w:rPr>
          <w:rFonts w:ascii="Palatino Linotype" w:eastAsiaTheme="minorEastAsia" w:hAnsi="Palatino Linotype"/>
          <w:b/>
          <w:sz w:val="24"/>
          <w:szCs w:val="24"/>
          <w:lang w:val="es-ES_tradnl" w:eastAsia="es-ES"/>
        </w:rPr>
        <w:t>septiembre</w:t>
      </w:r>
      <w:r w:rsidR="00854675" w:rsidRPr="006C7B34">
        <w:rPr>
          <w:rFonts w:ascii="Palatino Linotype" w:eastAsiaTheme="minorEastAsia" w:hAnsi="Palatino Linotype"/>
          <w:sz w:val="24"/>
          <w:szCs w:val="24"/>
          <w:lang w:val="es-ES_tradnl" w:eastAsia="es-ES"/>
        </w:rPr>
        <w:t xml:space="preserve"> </w:t>
      </w:r>
      <w:r w:rsidR="00183E91" w:rsidRPr="006C7B34">
        <w:rPr>
          <w:rFonts w:ascii="Palatino Linotype" w:eastAsiaTheme="minorEastAsia" w:hAnsi="Palatino Linotype"/>
          <w:b/>
          <w:sz w:val="24"/>
          <w:szCs w:val="24"/>
          <w:lang w:val="es-ES_tradnl" w:eastAsia="es-ES"/>
        </w:rPr>
        <w:t>y uno (01) de octubre</w:t>
      </w:r>
      <w:r w:rsidR="00183E91" w:rsidRPr="006C7B34">
        <w:rPr>
          <w:rFonts w:ascii="Palatino Linotype" w:eastAsiaTheme="minorEastAsia" w:hAnsi="Palatino Linotype"/>
          <w:sz w:val="24"/>
          <w:szCs w:val="24"/>
          <w:lang w:val="es-ES_tradnl" w:eastAsia="es-ES"/>
        </w:rPr>
        <w:t xml:space="preserve"> </w:t>
      </w:r>
      <w:r w:rsidR="00854675" w:rsidRPr="006C7B34">
        <w:rPr>
          <w:rFonts w:ascii="Palatino Linotype" w:eastAsiaTheme="minorEastAsia" w:hAnsi="Palatino Linotype"/>
          <w:b/>
          <w:sz w:val="24"/>
          <w:szCs w:val="24"/>
          <w:lang w:val="es-ES_tradnl" w:eastAsia="es-ES"/>
        </w:rPr>
        <w:t>de dos mil diecinueve</w:t>
      </w:r>
      <w:r w:rsidR="00183E91" w:rsidRPr="006C7B34">
        <w:rPr>
          <w:rFonts w:ascii="Palatino Linotype" w:eastAsiaTheme="minorEastAsia" w:hAnsi="Palatino Linotype"/>
          <w:b/>
          <w:sz w:val="24"/>
          <w:szCs w:val="24"/>
          <w:lang w:val="es-ES_tradnl" w:eastAsia="es-ES"/>
        </w:rPr>
        <w:t xml:space="preserve"> respectivamente</w:t>
      </w:r>
      <w:r w:rsidR="00516285" w:rsidRPr="006C7B34">
        <w:rPr>
          <w:rFonts w:ascii="Palatino Linotype" w:eastAsiaTheme="minorEastAsia" w:hAnsi="Palatino Linotype"/>
          <w:sz w:val="24"/>
          <w:szCs w:val="24"/>
          <w:lang w:val="es-ES_tradnl" w:eastAsia="es-ES"/>
        </w:rPr>
        <w:t>; asimismo en misma fecha</w:t>
      </w:r>
      <w:r w:rsidR="000F5E0E" w:rsidRPr="006C7B34">
        <w:rPr>
          <w:rFonts w:ascii="Palatino Linotype" w:eastAsiaTheme="minorEastAsia" w:hAnsi="Palatino Linotype" w:cs="Arial"/>
          <w:sz w:val="24"/>
          <w:szCs w:val="24"/>
          <w:lang w:val="es-ES_tradnl" w:eastAsia="es-ES"/>
        </w:rPr>
        <w:t xml:space="preserve"> se acordó la ampliación del plazo </w:t>
      </w:r>
      <w:r w:rsidR="00854675" w:rsidRPr="006C7B34">
        <w:rPr>
          <w:rFonts w:ascii="Palatino Linotype" w:eastAsiaTheme="minorEastAsia" w:hAnsi="Palatino Linotype" w:cs="Arial"/>
          <w:sz w:val="24"/>
          <w:szCs w:val="24"/>
          <w:lang w:val="es-ES_tradnl" w:eastAsia="es-ES"/>
        </w:rPr>
        <w:t>del termino para resolver</w:t>
      </w:r>
      <w:r w:rsidR="000F5E0E" w:rsidRPr="006C7B34">
        <w:rPr>
          <w:rFonts w:ascii="Palatino Linotype" w:eastAsiaTheme="minorEastAsia" w:hAnsi="Palatino Linotype" w:cs="Arial"/>
          <w:sz w:val="24"/>
          <w:szCs w:val="24"/>
          <w:lang w:val="es-ES_tradnl" w:eastAsia="es-ES"/>
        </w:rPr>
        <w:t xml:space="preserve">, a efecto de </w:t>
      </w:r>
      <w:r w:rsidR="00854675" w:rsidRPr="006C7B34">
        <w:rPr>
          <w:rFonts w:ascii="Palatino Linotype" w:eastAsiaTheme="minorEastAsia" w:hAnsi="Palatino Linotype" w:cs="Arial"/>
          <w:sz w:val="24"/>
          <w:szCs w:val="24"/>
          <w:lang w:val="es-ES_tradnl" w:eastAsia="es-ES"/>
        </w:rPr>
        <w:t>un mejor proveer en su estudio y resolución</w:t>
      </w:r>
      <w:r w:rsidR="000F5E0E" w:rsidRPr="006C7B34">
        <w:rPr>
          <w:rFonts w:ascii="Palatino Linotype" w:eastAsiaTheme="minorEastAsia" w:hAnsi="Palatino Linotype" w:cs="Arial"/>
          <w:sz w:val="24"/>
          <w:szCs w:val="24"/>
          <w:lang w:val="es-ES_tradnl" w:eastAsia="es-ES"/>
        </w:rPr>
        <w:t xml:space="preserve">, por lo que no habiendo más que hacer constar, y </w:t>
      </w:r>
    </w:p>
    <w:p w:rsidR="005A001E" w:rsidRPr="006C7B34" w:rsidRDefault="005A001E" w:rsidP="006C7B34">
      <w:pPr>
        <w:spacing w:line="360" w:lineRule="auto"/>
        <w:jc w:val="center"/>
        <w:rPr>
          <w:rFonts w:ascii="Palatino Linotype" w:eastAsia="Calibri" w:hAnsi="Palatino Linotype" w:cs="Arial"/>
          <w:sz w:val="24"/>
          <w:szCs w:val="24"/>
          <w:lang w:val="es-ES" w:eastAsia="es-ES"/>
        </w:rPr>
      </w:pPr>
    </w:p>
    <w:p w:rsidR="00901FE6" w:rsidRDefault="000F5E0E" w:rsidP="00901FE6">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5" w:name="_Toc21020691"/>
      <w:r w:rsidRPr="006C7B34">
        <w:rPr>
          <w:rFonts w:ascii="Palatino Linotype" w:eastAsiaTheme="majorEastAsia" w:hAnsi="Palatino Linotype" w:cstheme="majorBidi"/>
          <w:b/>
          <w:sz w:val="24"/>
          <w:szCs w:val="24"/>
        </w:rPr>
        <w:t>C O N S I D E R A N D O</w:t>
      </w:r>
      <w:bookmarkEnd w:id="5"/>
    </w:p>
    <w:p w:rsidR="00901FE6" w:rsidRPr="00901FE6" w:rsidRDefault="00901FE6" w:rsidP="00901FE6">
      <w:pPr>
        <w:keepNext/>
        <w:keepLines/>
        <w:spacing w:before="240" w:after="0" w:line="360" w:lineRule="auto"/>
        <w:ind w:right="-142"/>
        <w:jc w:val="center"/>
        <w:outlineLvl w:val="0"/>
        <w:rPr>
          <w:rFonts w:ascii="Palatino Linotype" w:eastAsiaTheme="majorEastAsia" w:hAnsi="Palatino Linotype" w:cstheme="majorBidi"/>
          <w:b/>
          <w:sz w:val="2"/>
          <w:szCs w:val="24"/>
        </w:rPr>
      </w:pPr>
    </w:p>
    <w:p w:rsidR="000F5E0E" w:rsidRPr="006C7B34" w:rsidRDefault="000F5E0E" w:rsidP="006C7B34">
      <w:pPr>
        <w:keepNext/>
        <w:keepLines/>
        <w:spacing w:before="40" w:after="0" w:line="360" w:lineRule="auto"/>
        <w:ind w:right="-142"/>
        <w:outlineLvl w:val="1"/>
        <w:rPr>
          <w:rFonts w:ascii="Palatino Linotype" w:eastAsiaTheme="majorEastAsia" w:hAnsi="Palatino Linotype" w:cstheme="majorBidi"/>
          <w:b/>
          <w:sz w:val="24"/>
          <w:szCs w:val="24"/>
        </w:rPr>
      </w:pPr>
      <w:bookmarkStart w:id="6" w:name="_Toc21020692"/>
      <w:r w:rsidRPr="006C7B34">
        <w:rPr>
          <w:rFonts w:ascii="Palatino Linotype" w:eastAsiaTheme="majorEastAsia" w:hAnsi="Palatino Linotype" w:cstheme="majorBidi"/>
          <w:b/>
          <w:sz w:val="24"/>
          <w:szCs w:val="24"/>
        </w:rPr>
        <w:t>PRIMERO. De la competencia.</w:t>
      </w:r>
      <w:bookmarkEnd w:id="6"/>
    </w:p>
    <w:p w:rsidR="000F5E0E" w:rsidRPr="006C7B34" w:rsidRDefault="000F5E0E" w:rsidP="006C7B34">
      <w:pPr>
        <w:spacing w:after="0" w:line="360" w:lineRule="auto"/>
        <w:ind w:right="-142"/>
        <w:rPr>
          <w:rFonts w:ascii="Palatino Linotype" w:eastAsiaTheme="minorEastAsia" w:hAnsi="Palatino Linotype"/>
          <w:sz w:val="24"/>
          <w:szCs w:val="24"/>
        </w:rPr>
      </w:pPr>
    </w:p>
    <w:p w:rsidR="000F5E0E" w:rsidRPr="006C7B34" w:rsidRDefault="000F5E0E" w:rsidP="006C7B34">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6C7B3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C7B34">
        <w:rPr>
          <w:rFonts w:ascii="Palatino Linotype" w:eastAsia="Calibri" w:hAnsi="Palatino Linotype" w:cs="Times New Roman"/>
          <w:b/>
          <w:sz w:val="24"/>
          <w:szCs w:val="24"/>
          <w:lang w:val="es-ES" w:eastAsia="es-ES"/>
        </w:rPr>
        <w:t>Constitución Política de los Estados Unidos Mexicanos</w:t>
      </w:r>
      <w:r w:rsidRPr="006C7B34">
        <w:rPr>
          <w:rFonts w:ascii="Palatino Linotype" w:eastAsia="Calibri" w:hAnsi="Palatino Linotype" w:cs="Times New Roman"/>
          <w:sz w:val="24"/>
          <w:szCs w:val="24"/>
          <w:lang w:val="es-ES" w:eastAsia="es-ES"/>
        </w:rPr>
        <w:t xml:space="preserve">; 5, párrafos </w:t>
      </w:r>
      <w:r w:rsidRPr="006C7B34">
        <w:rPr>
          <w:rFonts w:ascii="Palatino Linotype" w:eastAsiaTheme="minorEastAsia" w:hAnsi="Palatino Linotype" w:cs="Arial"/>
          <w:bCs/>
          <w:color w:val="222222"/>
          <w:sz w:val="24"/>
          <w:szCs w:val="24"/>
          <w:lang w:val="es-ES" w:eastAsia="es-ES"/>
        </w:rPr>
        <w:t xml:space="preserve"> vigésimo </w:t>
      </w:r>
      <w:r w:rsidR="00854675" w:rsidRPr="006C7B34">
        <w:rPr>
          <w:rFonts w:ascii="Palatino Linotype" w:eastAsiaTheme="minorEastAsia" w:hAnsi="Palatino Linotype" w:cs="Arial"/>
          <w:bCs/>
          <w:color w:val="222222"/>
          <w:sz w:val="24"/>
          <w:szCs w:val="24"/>
          <w:lang w:val="es-ES" w:eastAsia="es-ES"/>
        </w:rPr>
        <w:t>segundo;</w:t>
      </w:r>
      <w:r w:rsidRPr="006C7B34">
        <w:rPr>
          <w:rFonts w:ascii="Palatino Linotype" w:eastAsiaTheme="minorEastAsia" w:hAnsi="Palatino Linotype" w:cs="Arial"/>
          <w:bCs/>
          <w:color w:val="222222"/>
          <w:sz w:val="24"/>
          <w:szCs w:val="24"/>
          <w:lang w:val="es-ES" w:eastAsia="es-ES"/>
        </w:rPr>
        <w:t xml:space="preserve"> vigésimo </w:t>
      </w:r>
      <w:r w:rsidR="00854675" w:rsidRPr="006C7B34">
        <w:rPr>
          <w:rFonts w:ascii="Palatino Linotype" w:eastAsiaTheme="minorEastAsia" w:hAnsi="Palatino Linotype" w:cs="Arial"/>
          <w:bCs/>
          <w:color w:val="222222"/>
          <w:sz w:val="24"/>
          <w:szCs w:val="24"/>
          <w:lang w:val="es-ES" w:eastAsia="es-ES"/>
        </w:rPr>
        <w:t>tercero</w:t>
      </w:r>
      <w:r w:rsidRPr="006C7B34">
        <w:rPr>
          <w:rFonts w:ascii="Palatino Linotype" w:eastAsiaTheme="minorEastAsia" w:hAnsi="Palatino Linotype" w:cs="Arial"/>
          <w:bCs/>
          <w:color w:val="222222"/>
          <w:sz w:val="24"/>
          <w:szCs w:val="24"/>
          <w:lang w:val="es-ES" w:eastAsia="es-ES"/>
        </w:rPr>
        <w:t xml:space="preserve"> </w:t>
      </w:r>
      <w:r w:rsidR="00854675" w:rsidRPr="006C7B34">
        <w:rPr>
          <w:rFonts w:ascii="Palatino Linotype" w:eastAsiaTheme="minorEastAsia" w:hAnsi="Palatino Linotype" w:cs="Arial"/>
          <w:bCs/>
          <w:color w:val="222222"/>
          <w:sz w:val="24"/>
          <w:szCs w:val="24"/>
          <w:lang w:val="es-ES" w:eastAsia="es-ES"/>
        </w:rPr>
        <w:t xml:space="preserve">y vigésimo cuarto </w:t>
      </w:r>
      <w:r w:rsidRPr="006C7B34">
        <w:rPr>
          <w:rFonts w:ascii="Palatino Linotype" w:eastAsia="Calibri" w:hAnsi="Palatino Linotype" w:cs="Times New Roman"/>
          <w:sz w:val="24"/>
          <w:szCs w:val="24"/>
          <w:lang w:val="es-ES" w:eastAsia="es-ES"/>
        </w:rPr>
        <w:t xml:space="preserve">fracciones IV y V de la </w:t>
      </w:r>
      <w:r w:rsidRPr="006C7B34">
        <w:rPr>
          <w:rFonts w:ascii="Palatino Linotype" w:eastAsia="Calibri" w:hAnsi="Palatino Linotype" w:cs="Times New Roman"/>
          <w:b/>
          <w:sz w:val="24"/>
          <w:szCs w:val="24"/>
          <w:lang w:val="es-ES" w:eastAsia="es-ES"/>
        </w:rPr>
        <w:t>Constitución Política del Estado Libre y Soberano de México</w:t>
      </w:r>
      <w:r w:rsidRPr="006C7B3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6C7B34">
        <w:rPr>
          <w:rFonts w:ascii="Palatino Linotype" w:eastAsia="Calibri" w:hAnsi="Palatino Linotype" w:cs="Arial"/>
          <w:sz w:val="24"/>
          <w:szCs w:val="24"/>
          <w:lang w:val="es-ES" w:eastAsia="es-ES"/>
        </w:rPr>
        <w:t xml:space="preserve">de la </w:t>
      </w:r>
      <w:r w:rsidRPr="006C7B34">
        <w:rPr>
          <w:rFonts w:ascii="Palatino Linotype" w:eastAsia="Calibri" w:hAnsi="Palatino Linotype" w:cs="Arial"/>
          <w:b/>
          <w:sz w:val="24"/>
          <w:szCs w:val="24"/>
          <w:lang w:val="es-ES" w:eastAsia="es-ES"/>
        </w:rPr>
        <w:t>Ley de Transparencia y Acceso a la Información Pública del Estado de México y Municipios</w:t>
      </w:r>
      <w:r w:rsidRPr="006C7B34">
        <w:rPr>
          <w:rFonts w:ascii="Palatino Linotype" w:eastAsia="Calibri" w:hAnsi="Palatino Linotype" w:cs="Arial"/>
          <w:sz w:val="24"/>
          <w:szCs w:val="24"/>
          <w:lang w:val="es-ES" w:eastAsia="es-ES"/>
        </w:rPr>
        <w:t xml:space="preserve">; y 7, 9 fracciones I y XXIV, y 11 del </w:t>
      </w:r>
      <w:r w:rsidRPr="006C7B3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6C7B34">
        <w:rPr>
          <w:rFonts w:ascii="Palatino Linotype" w:eastAsiaTheme="minorEastAsia" w:hAnsi="Palatino Linotype"/>
          <w:sz w:val="24"/>
          <w:szCs w:val="24"/>
          <w:lang w:val="es-ES_tradnl" w:eastAsia="es-ES"/>
        </w:rPr>
        <w:t>.</w:t>
      </w:r>
    </w:p>
    <w:p w:rsidR="000F5E0E" w:rsidRPr="006C7B34" w:rsidRDefault="000F5E0E" w:rsidP="006C7B34">
      <w:pPr>
        <w:keepNext/>
        <w:keepLines/>
        <w:spacing w:before="40" w:after="0" w:line="360" w:lineRule="auto"/>
        <w:ind w:right="-142"/>
        <w:outlineLvl w:val="1"/>
        <w:rPr>
          <w:rFonts w:ascii="Palatino Linotype" w:eastAsiaTheme="majorEastAsia" w:hAnsi="Palatino Linotype" w:cstheme="majorBidi"/>
          <w:b/>
          <w:sz w:val="24"/>
          <w:szCs w:val="24"/>
        </w:rPr>
      </w:pPr>
      <w:bookmarkStart w:id="7" w:name="_Toc21020693"/>
      <w:r w:rsidRPr="006C7B34">
        <w:rPr>
          <w:rFonts w:ascii="Palatino Linotype" w:eastAsiaTheme="majorEastAsia" w:hAnsi="Palatino Linotype" w:cstheme="majorBidi"/>
          <w:b/>
          <w:sz w:val="24"/>
          <w:szCs w:val="24"/>
        </w:rPr>
        <w:t>SEGUNDO. De la oportunidad y procedencia.</w:t>
      </w:r>
      <w:bookmarkEnd w:id="7"/>
    </w:p>
    <w:p w:rsidR="000F5E0E" w:rsidRPr="006C7B34" w:rsidRDefault="000F5E0E" w:rsidP="006C7B34">
      <w:pPr>
        <w:keepNext/>
        <w:keepLines/>
        <w:spacing w:before="40" w:after="0" w:line="360" w:lineRule="auto"/>
        <w:ind w:right="-142"/>
        <w:outlineLvl w:val="1"/>
        <w:rPr>
          <w:rFonts w:ascii="Palatino Linotype" w:eastAsiaTheme="majorEastAsia" w:hAnsi="Palatino Linotype" w:cstheme="majorBidi"/>
          <w:b/>
          <w:sz w:val="24"/>
          <w:szCs w:val="24"/>
        </w:rPr>
      </w:pPr>
    </w:p>
    <w:p w:rsidR="006C1483" w:rsidRPr="006C7B34" w:rsidRDefault="006C1483" w:rsidP="006C7B34">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6C7B34">
        <w:rPr>
          <w:rFonts w:ascii="Palatino Linotype" w:eastAsia="Calibri" w:hAnsi="Palatino Linotype" w:cs="Arial"/>
          <w:sz w:val="24"/>
          <w:szCs w:val="24"/>
          <w:lang w:val="es-ES_tradnl" w:eastAsia="es-ES"/>
        </w:rPr>
        <w:t xml:space="preserve">Es de precisar, que la Ley de Transparencia y Acceso a la Información Pública del </w:t>
      </w:r>
      <w:r w:rsidRPr="006C7B34">
        <w:rPr>
          <w:rFonts w:ascii="Palatino Linotype" w:eastAsia="Calibri" w:hAnsi="Palatino Linotype" w:cs="Times New Roman"/>
          <w:sz w:val="24"/>
          <w:szCs w:val="24"/>
          <w:lang w:val="es-ES_tradnl" w:eastAsia="es-ES"/>
        </w:rPr>
        <w:t>Estado</w:t>
      </w:r>
      <w:r w:rsidRPr="006C7B34">
        <w:rPr>
          <w:rFonts w:ascii="Palatino Linotype" w:eastAsia="Calibri" w:hAnsi="Palatino Linotype" w:cs="Arial"/>
          <w:sz w:val="24"/>
          <w:szCs w:val="24"/>
          <w:lang w:val="es-ES_tradnl" w:eastAsia="es-ES"/>
        </w:rPr>
        <w:t xml:space="preserve"> de México y Municipios, en sus artículos 166 y 178 describen la procedencia del recurso de revisión, asimismo señala que el plazo del </w:t>
      </w:r>
      <w:r w:rsidRPr="006C7B34">
        <w:rPr>
          <w:rFonts w:ascii="Palatino Linotype" w:eastAsia="Calibri" w:hAnsi="Palatino Linotype" w:cs="Arial"/>
          <w:b/>
          <w:sz w:val="24"/>
          <w:szCs w:val="24"/>
          <w:lang w:val="es-ES_tradnl" w:eastAsia="es-ES"/>
        </w:rPr>
        <w:t>SUJETO OBLIGADO</w:t>
      </w:r>
      <w:r w:rsidRPr="006C7B34">
        <w:rPr>
          <w:rFonts w:ascii="Palatino Linotype" w:eastAsia="Calibri" w:hAnsi="Palatino Linotype" w:cs="Arial"/>
          <w:sz w:val="24"/>
          <w:szCs w:val="24"/>
          <w:lang w:val="es-ES_tradnl"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6C1483" w:rsidRPr="006C7B34" w:rsidRDefault="006C1483" w:rsidP="006C7B34">
      <w:pPr>
        <w:spacing w:after="0" w:line="360" w:lineRule="auto"/>
        <w:ind w:right="34"/>
        <w:contextualSpacing/>
        <w:jc w:val="both"/>
        <w:rPr>
          <w:rFonts w:ascii="Palatino Linotype" w:eastAsia="Calibri" w:hAnsi="Palatino Linotype" w:cs="Arial"/>
          <w:sz w:val="24"/>
          <w:szCs w:val="24"/>
          <w:lang w:val="es-ES_tradnl" w:eastAsia="es-ES"/>
        </w:rPr>
      </w:pPr>
    </w:p>
    <w:p w:rsidR="006C1483" w:rsidRPr="006C7B34" w:rsidRDefault="006C1483" w:rsidP="006C7B34">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6C7B34">
        <w:rPr>
          <w:rFonts w:ascii="Palatino Linotype" w:eastAsia="Calibri" w:hAnsi="Palatino Linotype" w:cs="Arial"/>
          <w:sz w:val="24"/>
          <w:szCs w:val="24"/>
          <w:lang w:val="es-ES_tradnl" w:eastAsia="es-ES"/>
        </w:rPr>
        <w:t xml:space="preserve">Por ende, se constituye la figura jurídica de la negativa ficta, cuya esencia es atribuir un efecto negativo al silencio de la autoridad administrativa frente a las instancias y solicitudes que hagan los particulares, lo cual encuentra sustento en lo que establece el artículo 178 segundo párrafo de Ley de Transparencia y Acceso a la Información Pública del Estado de México y Municipios, que dispone; ante la falta de respuesta dentro de los plazos establecidos en esta Ley, a una solicitud de acceso a la información pública, el recurso podrá ser interpuesto en cualquier momento. </w:t>
      </w:r>
    </w:p>
    <w:p w:rsidR="006C1483" w:rsidRPr="006C7B34" w:rsidRDefault="006C1483" w:rsidP="006C7B34">
      <w:pPr>
        <w:spacing w:after="0" w:line="360" w:lineRule="auto"/>
        <w:ind w:right="34"/>
        <w:contextualSpacing/>
        <w:jc w:val="both"/>
        <w:rPr>
          <w:rFonts w:ascii="Palatino Linotype" w:eastAsia="Calibri" w:hAnsi="Palatino Linotype" w:cs="Arial"/>
          <w:sz w:val="24"/>
          <w:szCs w:val="24"/>
          <w:lang w:val="es-ES_tradnl" w:eastAsia="es-ES"/>
        </w:rPr>
      </w:pPr>
    </w:p>
    <w:p w:rsidR="006C1483" w:rsidRPr="006C7B34" w:rsidRDefault="006C1483" w:rsidP="006C7B34">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6C7B34">
        <w:rPr>
          <w:rFonts w:ascii="Palatino Linotype" w:eastAsia="Calibri" w:hAnsi="Palatino Linotype" w:cs="Arial"/>
          <w:sz w:val="24"/>
          <w:szCs w:val="24"/>
          <w:lang w:val="es-ES_tradnl" w:eastAsia="es-ES"/>
        </w:rPr>
        <w:t>Así pues, tratándose de la negativa ficta no existe plazo para la interposición del recurso de revisión por tratarse de una afectación continua al Derecho de Acceso a la Información Pública,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345C7A" w:rsidRPr="006C7B34" w:rsidRDefault="00345C7A" w:rsidP="006C7B34">
      <w:pPr>
        <w:pStyle w:val="Prrafodelista"/>
        <w:spacing w:line="360" w:lineRule="auto"/>
        <w:rPr>
          <w:rFonts w:ascii="Palatino Linotype" w:eastAsia="Calibri" w:hAnsi="Palatino Linotype" w:cs="Arial"/>
          <w:sz w:val="24"/>
          <w:szCs w:val="24"/>
          <w:lang w:val="es-ES_tradnl" w:eastAsia="es-ES"/>
        </w:rPr>
      </w:pPr>
    </w:p>
    <w:p w:rsidR="006C1483" w:rsidRPr="006C7B34" w:rsidRDefault="006C1483" w:rsidP="006C7B34">
      <w:pPr>
        <w:spacing w:after="0" w:line="360" w:lineRule="auto"/>
        <w:ind w:left="567" w:right="616"/>
        <w:contextualSpacing/>
        <w:jc w:val="center"/>
        <w:rPr>
          <w:rFonts w:ascii="Palatino Linotype" w:eastAsia="Calibri" w:hAnsi="Palatino Linotype" w:cs="Arial"/>
          <w:sz w:val="24"/>
          <w:szCs w:val="24"/>
          <w:lang w:val="es-ES_tradnl" w:eastAsia="es-ES"/>
        </w:rPr>
      </w:pPr>
      <w:r w:rsidRPr="006C7B34">
        <w:rPr>
          <w:rFonts w:ascii="Palatino Linotype" w:eastAsia="Calibri" w:hAnsi="Palatino Linotype" w:cs="Arial"/>
          <w:sz w:val="24"/>
          <w:szCs w:val="24"/>
          <w:lang w:val="es-ES_tradnl" w:eastAsia="es-ES"/>
        </w:rPr>
        <w:t>“Criterio 0001-15</w:t>
      </w:r>
    </w:p>
    <w:p w:rsidR="006C1483" w:rsidRPr="006C7B34" w:rsidRDefault="006C1483" w:rsidP="006C7B34">
      <w:pPr>
        <w:spacing w:after="0" w:line="360" w:lineRule="auto"/>
        <w:ind w:left="567" w:right="616"/>
        <w:contextualSpacing/>
        <w:jc w:val="both"/>
        <w:rPr>
          <w:rFonts w:ascii="Palatino Linotype" w:eastAsia="Calibri" w:hAnsi="Palatino Linotype" w:cs="Arial"/>
          <w:i/>
          <w:sz w:val="24"/>
          <w:szCs w:val="24"/>
          <w:lang w:val="es-ES_tradnl" w:eastAsia="es-ES"/>
        </w:rPr>
      </w:pPr>
      <w:r w:rsidRPr="006C7B34">
        <w:rPr>
          <w:rFonts w:ascii="Palatino Linotype" w:eastAsia="Calibri" w:hAnsi="Palatino Linotype" w:cs="Arial"/>
          <w:b/>
          <w:i/>
          <w:sz w:val="24"/>
          <w:szCs w:val="24"/>
          <w:lang w:val="es-ES_tradnl" w:eastAsia="es-ES"/>
        </w:rPr>
        <w:t>NEGATIVA FICTA. PLAZO PARA INTERPONER EL RECURSO DE REVISIÓN TRATÁNDOSE DE</w:t>
      </w:r>
      <w:r w:rsidRPr="006C7B34">
        <w:rPr>
          <w:rFonts w:ascii="Palatino Linotype" w:eastAsia="Calibri" w:hAnsi="Palatino Linotype" w:cs="Arial"/>
          <w:i/>
          <w:sz w:val="24"/>
          <w:szCs w:val="24"/>
          <w:lang w:val="es-ES_tradnl" w:eastAsia="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6C1483" w:rsidRPr="006C7B34" w:rsidRDefault="006C1483" w:rsidP="006C7B34">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6C7B34">
        <w:rPr>
          <w:rFonts w:ascii="Palatino Linotype" w:eastAsia="Calibri" w:hAnsi="Palatino Linotype" w:cs="Arial"/>
          <w:sz w:val="24"/>
          <w:szCs w:val="24"/>
          <w:lang w:val="es-ES_tradnl" w:eastAsia="es-ES"/>
        </w:rPr>
        <w:t>Por consiguiente, tratándose de negativa ficta no existe plazo para la interposición del recurso de revisión por tratarse de una afectación continua al Derecho de Acceso a la Información Pública.</w:t>
      </w:r>
    </w:p>
    <w:p w:rsidR="006C1483" w:rsidRPr="006C7B34" w:rsidRDefault="006C1483" w:rsidP="006C7B34">
      <w:pPr>
        <w:spacing w:after="0" w:line="360" w:lineRule="auto"/>
        <w:ind w:right="34"/>
        <w:contextualSpacing/>
        <w:jc w:val="both"/>
        <w:rPr>
          <w:rFonts w:ascii="Palatino Linotype" w:eastAsia="Calibri" w:hAnsi="Palatino Linotype" w:cs="Arial"/>
          <w:sz w:val="24"/>
          <w:szCs w:val="24"/>
          <w:lang w:val="es-ES_tradnl" w:eastAsia="es-ES"/>
        </w:rPr>
      </w:pPr>
    </w:p>
    <w:p w:rsidR="00A623B7" w:rsidRDefault="006C1483" w:rsidP="00901FE6">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6C7B34">
        <w:rPr>
          <w:rFonts w:ascii="Palatino Linotype" w:eastAsia="Calibri" w:hAnsi="Palatino Linotype" w:cs="Arial"/>
          <w:sz w:val="24"/>
          <w:szCs w:val="24"/>
          <w:lang w:val="es-ES_tradnl" w:eastAsia="es-ES"/>
        </w:rPr>
        <w:t xml:space="preserve">Lo anterior, se explica porque la ausencia de una respuesta en la solicitud constituye un acto que vulnera el derecho de manera continua y actualizable cada día en tanto, no se emita la respuesta a la que esté impuesto el </w:t>
      </w:r>
      <w:r w:rsidRPr="006C7B34">
        <w:rPr>
          <w:rFonts w:ascii="Palatino Linotype" w:eastAsia="Calibri" w:hAnsi="Palatino Linotype" w:cs="Arial"/>
          <w:b/>
          <w:sz w:val="24"/>
          <w:szCs w:val="24"/>
          <w:lang w:val="es-ES_tradnl" w:eastAsia="es-ES"/>
        </w:rPr>
        <w:t xml:space="preserve">SUJETO OBLIGADO. </w:t>
      </w:r>
    </w:p>
    <w:p w:rsidR="00901FE6" w:rsidRPr="00901FE6" w:rsidRDefault="00901FE6" w:rsidP="00901FE6">
      <w:pPr>
        <w:spacing w:after="0" w:line="360" w:lineRule="auto"/>
        <w:ind w:right="34"/>
        <w:contextualSpacing/>
        <w:jc w:val="both"/>
        <w:rPr>
          <w:rFonts w:ascii="Palatino Linotype" w:eastAsia="Calibri" w:hAnsi="Palatino Linotype" w:cs="Arial"/>
          <w:sz w:val="24"/>
          <w:szCs w:val="24"/>
          <w:lang w:val="es-ES_tradnl" w:eastAsia="es-ES"/>
        </w:rPr>
      </w:pPr>
    </w:p>
    <w:p w:rsidR="000338D0" w:rsidRDefault="00A623B7" w:rsidP="00901FE6">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6C7B34">
        <w:rPr>
          <w:rFonts w:ascii="Palatino Linotype" w:hAnsi="Palatino Linotype" w:cs="Arial"/>
          <w:sz w:val="24"/>
          <w:szCs w:val="24"/>
        </w:rPr>
        <w:t>E</w:t>
      </w:r>
      <w:r w:rsidR="000F5E0E" w:rsidRPr="006C7B34">
        <w:rPr>
          <w:rFonts w:ascii="Palatino Linotype" w:hAnsi="Palatino Linotype" w:cs="Arial"/>
          <w:sz w:val="24"/>
          <w:szCs w:val="24"/>
        </w:rPr>
        <w:t xml:space="preserve">l </w:t>
      </w:r>
      <w:r w:rsidR="00333587" w:rsidRPr="006C7B34">
        <w:rPr>
          <w:rFonts w:ascii="Palatino Linotype" w:hAnsi="Palatino Linotype" w:cs="Arial"/>
          <w:sz w:val="24"/>
          <w:szCs w:val="24"/>
        </w:rPr>
        <w:t>r</w:t>
      </w:r>
      <w:r w:rsidR="000F5E0E" w:rsidRPr="006C7B34">
        <w:rPr>
          <w:rFonts w:ascii="Palatino Linotype" w:hAnsi="Palatino Linotype" w:cs="Arial"/>
          <w:sz w:val="24"/>
          <w:szCs w:val="24"/>
        </w:rPr>
        <w:t xml:space="preserve">ecurso </w:t>
      </w:r>
      <w:r w:rsidR="00333587" w:rsidRPr="006C7B34">
        <w:rPr>
          <w:rFonts w:ascii="Palatino Linotype" w:hAnsi="Palatino Linotype" w:cs="Arial"/>
          <w:sz w:val="24"/>
          <w:szCs w:val="24"/>
        </w:rPr>
        <w:t>de r</w:t>
      </w:r>
      <w:r w:rsidR="000F5E0E" w:rsidRPr="006C7B34">
        <w:rPr>
          <w:rFonts w:ascii="Palatino Linotype" w:hAnsi="Palatino Linotype" w:cs="Arial"/>
          <w:sz w:val="24"/>
          <w:szCs w:val="24"/>
        </w:rPr>
        <w:t xml:space="preserve">evisión tiene como finalidad reparar cualquier posible afectación al derecho de acceso a la información pública en términos del Título Octavo de la </w:t>
      </w:r>
      <w:r w:rsidR="000F5E0E" w:rsidRPr="006C7B34">
        <w:rPr>
          <w:rFonts w:ascii="Palatino Linotype" w:hAnsi="Palatino Linotype" w:cs="Arial"/>
          <w:b/>
          <w:sz w:val="24"/>
          <w:szCs w:val="24"/>
        </w:rPr>
        <w:t>Ley de Transparencia y Acceso a la Información Pública del Estado de México y Municipios</w:t>
      </w:r>
      <w:r w:rsidR="000F5E0E" w:rsidRPr="006C7B34">
        <w:rPr>
          <w:rFonts w:ascii="Palatino Linotype" w:hAnsi="Palatino Linotype" w:cs="Arial"/>
          <w:sz w:val="24"/>
          <w:szCs w:val="24"/>
        </w:rPr>
        <w:t xml:space="preserve">, y determinar la confirmación; revocación o modificación; </w:t>
      </w:r>
      <w:proofErr w:type="spellStart"/>
      <w:r w:rsidR="000F5E0E" w:rsidRPr="006C7B34">
        <w:rPr>
          <w:rFonts w:ascii="Palatino Linotype" w:hAnsi="Palatino Linotype" w:cs="Arial"/>
          <w:sz w:val="24"/>
          <w:szCs w:val="24"/>
        </w:rPr>
        <w:t>desechamiento</w:t>
      </w:r>
      <w:proofErr w:type="spellEnd"/>
      <w:r w:rsidR="000F5E0E" w:rsidRPr="006C7B34">
        <w:rPr>
          <w:rFonts w:ascii="Palatino Linotype" w:hAnsi="Palatino Linotype" w:cs="Arial"/>
          <w:sz w:val="24"/>
          <w:szCs w:val="24"/>
        </w:rPr>
        <w:t xml:space="preserve"> o sobreseimiento; y en su caso ordenar la entrega de la información.</w:t>
      </w:r>
    </w:p>
    <w:p w:rsidR="00901FE6" w:rsidRPr="00901FE6" w:rsidRDefault="00901FE6" w:rsidP="00901FE6">
      <w:pPr>
        <w:spacing w:after="0" w:line="360" w:lineRule="auto"/>
        <w:ind w:right="34"/>
        <w:contextualSpacing/>
        <w:jc w:val="both"/>
        <w:rPr>
          <w:rFonts w:ascii="Palatino Linotype" w:eastAsia="Calibri" w:hAnsi="Palatino Linotype" w:cs="Arial"/>
          <w:sz w:val="24"/>
          <w:szCs w:val="24"/>
          <w:lang w:val="es-ES_tradnl" w:eastAsia="es-ES"/>
        </w:rPr>
      </w:pPr>
    </w:p>
    <w:p w:rsidR="00901FE6" w:rsidRPr="00901FE6" w:rsidRDefault="000F5E0E" w:rsidP="00901FE6">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6C7B34">
        <w:rPr>
          <w:rFonts w:ascii="Palatino Linotype" w:eastAsia="Calibri" w:hAnsi="Palatino Linotype" w:cs="Arial"/>
          <w:sz w:val="24"/>
          <w:szCs w:val="24"/>
          <w:lang w:val="es-ES_tradnl" w:eastAsia="es-ES"/>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0F5E0E" w:rsidRPr="006C7B34" w:rsidRDefault="00854675" w:rsidP="006C7B34">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8" w:name="_Toc21020694"/>
      <w:r w:rsidRPr="006C7B34">
        <w:rPr>
          <w:rFonts w:ascii="Palatino Linotype" w:eastAsia="MS Mincho" w:hAnsi="Palatino Linotype" w:cstheme="majorBidi"/>
          <w:b/>
          <w:sz w:val="24"/>
          <w:szCs w:val="24"/>
          <w:lang w:val="es-ES_tradnl" w:eastAsia="es-ES"/>
        </w:rPr>
        <w:t>TERCERO.</w:t>
      </w:r>
      <w:bookmarkStart w:id="9" w:name="_Toc2881747"/>
      <w:r w:rsidR="000F5E0E" w:rsidRPr="006C7B34">
        <w:rPr>
          <w:rFonts w:ascii="Palatino Linotype" w:eastAsia="MS Mincho" w:hAnsi="Palatino Linotype" w:cstheme="majorBidi"/>
          <w:b/>
          <w:sz w:val="24"/>
          <w:szCs w:val="24"/>
          <w:lang w:val="es-ES_tradnl" w:eastAsia="es-ES"/>
        </w:rPr>
        <w:t xml:space="preserve"> Del planteamiento de la </w:t>
      </w:r>
      <w:r w:rsidR="000F5E0E" w:rsidRPr="006C7B34">
        <w:rPr>
          <w:rFonts w:ascii="Palatino Linotype" w:eastAsia="MS Mincho" w:hAnsi="Palatino Linotype" w:cstheme="majorBidi"/>
          <w:b/>
          <w:i/>
          <w:sz w:val="24"/>
          <w:szCs w:val="24"/>
          <w:lang w:val="es-ES_tradnl" w:eastAsia="es-ES"/>
        </w:rPr>
        <w:t>Litis</w:t>
      </w:r>
      <w:r w:rsidR="000F5E0E" w:rsidRPr="006C7B34">
        <w:rPr>
          <w:rFonts w:ascii="Palatino Linotype" w:eastAsia="MS Mincho" w:hAnsi="Palatino Linotype" w:cstheme="majorBidi"/>
          <w:b/>
          <w:sz w:val="24"/>
          <w:szCs w:val="24"/>
          <w:lang w:val="es-ES_tradnl" w:eastAsia="es-ES"/>
        </w:rPr>
        <w:t>.</w:t>
      </w:r>
      <w:bookmarkEnd w:id="8"/>
      <w:bookmarkEnd w:id="9"/>
    </w:p>
    <w:p w:rsidR="000F5E0E" w:rsidRPr="006C7B34" w:rsidRDefault="000F5E0E" w:rsidP="006C7B34">
      <w:pPr>
        <w:spacing w:after="0" w:line="360" w:lineRule="auto"/>
        <w:contextualSpacing/>
        <w:jc w:val="both"/>
        <w:rPr>
          <w:rFonts w:ascii="Palatino Linotype" w:hAnsi="Palatino Linotype" w:cs="Arial"/>
          <w:sz w:val="24"/>
          <w:szCs w:val="24"/>
          <w:lang w:val="es-ES_tradnl"/>
        </w:rPr>
      </w:pPr>
      <w:bookmarkStart w:id="10" w:name="_Toc504500691"/>
      <w:bookmarkStart w:id="11" w:name="_Toc445745137"/>
      <w:bookmarkStart w:id="12" w:name="_Toc447699318"/>
      <w:bookmarkStart w:id="13" w:name="_Toc452379730"/>
      <w:bookmarkStart w:id="14" w:name="_Toc459195482"/>
      <w:bookmarkStart w:id="15" w:name="_Toc461555892"/>
      <w:bookmarkStart w:id="16" w:name="_Toc462307689"/>
      <w:bookmarkStart w:id="17" w:name="_Toc473628138"/>
    </w:p>
    <w:p w:rsidR="000F5E0E" w:rsidRPr="006C7B34" w:rsidRDefault="000F5E0E" w:rsidP="006C7B34">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6C7B34">
        <w:rPr>
          <w:rFonts w:ascii="Palatino Linotype" w:hAnsi="Palatino Linotype" w:cs="Arial"/>
          <w:sz w:val="24"/>
          <w:szCs w:val="24"/>
          <w:lang w:val="es-ES_tradnl"/>
        </w:rPr>
        <w:t>En consecuencia, la</w:t>
      </w:r>
      <w:r w:rsidRPr="006C7B34">
        <w:rPr>
          <w:rFonts w:ascii="Palatino Linotype" w:hAnsi="Palatino Linotype" w:cs="Arial"/>
          <w:i/>
          <w:sz w:val="24"/>
          <w:szCs w:val="24"/>
          <w:lang w:val="es-ES_tradnl"/>
        </w:rPr>
        <w:t xml:space="preserve"> Litis</w:t>
      </w:r>
      <w:r w:rsidRPr="006C7B34">
        <w:rPr>
          <w:rFonts w:ascii="Palatino Linotype" w:hAnsi="Palatino Linotype" w:cs="Arial"/>
          <w:sz w:val="24"/>
          <w:szCs w:val="24"/>
          <w:lang w:val="es-ES_tradnl"/>
        </w:rPr>
        <w:t xml:space="preserve"> del presente asunto corresponde en </w:t>
      </w:r>
      <w:r w:rsidR="00E27790" w:rsidRPr="006C7B34">
        <w:rPr>
          <w:rFonts w:ascii="Palatino Linotype" w:hAnsi="Palatino Linotype" w:cs="Arial"/>
          <w:sz w:val="24"/>
          <w:szCs w:val="24"/>
          <w:lang w:val="es-ES_tradnl"/>
        </w:rPr>
        <w:t>comprobar</w:t>
      </w:r>
      <w:r w:rsidRPr="006C7B34">
        <w:rPr>
          <w:rFonts w:ascii="Palatino Linotype" w:hAnsi="Palatino Linotype" w:cs="Arial"/>
          <w:sz w:val="24"/>
          <w:szCs w:val="24"/>
          <w:lang w:val="es-ES_tradnl"/>
        </w:rPr>
        <w:t xml:space="preserve"> si el </w:t>
      </w:r>
      <w:r w:rsidRPr="006C7B34">
        <w:rPr>
          <w:rFonts w:ascii="Palatino Linotype" w:hAnsi="Palatino Linotype" w:cs="Arial"/>
          <w:b/>
          <w:sz w:val="24"/>
          <w:szCs w:val="24"/>
          <w:lang w:val="es-ES_tradnl"/>
        </w:rPr>
        <w:t>SUJETO OBLIGADO</w:t>
      </w:r>
      <w:r w:rsidRPr="006C7B34">
        <w:rPr>
          <w:rFonts w:ascii="Palatino Linotype" w:hAnsi="Palatino Linotype" w:cs="Arial"/>
          <w:sz w:val="24"/>
          <w:szCs w:val="24"/>
          <w:lang w:val="es-ES_tradnl"/>
        </w:rPr>
        <w:t xml:space="preserve"> cuenta con la información de acuerdo con sus facultades, competencias y atribuciones, lo anterior, a efecto de verificar </w:t>
      </w:r>
      <w:r w:rsidR="00A623B7" w:rsidRPr="006C7B34">
        <w:rPr>
          <w:rFonts w:ascii="Palatino Linotype" w:hAnsi="Palatino Linotype" w:cs="Arial"/>
          <w:sz w:val="24"/>
          <w:szCs w:val="24"/>
          <w:lang w:val="es-ES_tradnl"/>
        </w:rPr>
        <w:t>si es</w:t>
      </w:r>
      <w:r w:rsidRPr="006C7B34">
        <w:rPr>
          <w:rFonts w:ascii="Palatino Linotype" w:hAnsi="Palatino Linotype" w:cs="Arial"/>
          <w:sz w:val="24"/>
          <w:szCs w:val="24"/>
          <w:lang w:val="es-ES_tradnl"/>
        </w:rPr>
        <w:t xml:space="preserve"> susceptible de entregar la información que está siendo requerida.</w:t>
      </w:r>
    </w:p>
    <w:p w:rsidR="000F5E0E" w:rsidRPr="006C7B34" w:rsidRDefault="000F5E0E" w:rsidP="006C7B34">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A623B7" w:rsidRPr="006C7B34" w:rsidRDefault="00A623B7" w:rsidP="006C7B34">
      <w:pPr>
        <w:numPr>
          <w:ilvl w:val="0"/>
          <w:numId w:val="2"/>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6C7B34">
        <w:rPr>
          <w:rFonts w:ascii="Palatino Linotype" w:eastAsiaTheme="minorEastAsia" w:hAnsi="Palatino Linotype" w:cs="Arial"/>
          <w:color w:val="222222"/>
          <w:sz w:val="24"/>
          <w:szCs w:val="24"/>
          <w:lang w:val="es-ES_tradnl" w:eastAsia="es-ES"/>
        </w:rPr>
        <w:t xml:space="preserve">Es necesario también precisar que el </w:t>
      </w:r>
      <w:r w:rsidR="00E27790" w:rsidRPr="006C7B34">
        <w:rPr>
          <w:rFonts w:ascii="Palatino Linotype" w:eastAsiaTheme="minorEastAsia" w:hAnsi="Palatino Linotype" w:cs="Arial"/>
          <w:b/>
          <w:color w:val="222222"/>
          <w:sz w:val="24"/>
          <w:szCs w:val="24"/>
          <w:lang w:val="es-ES_tradnl" w:eastAsia="es-ES"/>
        </w:rPr>
        <w:t xml:space="preserve">SUJETO OBLIGADO </w:t>
      </w:r>
      <w:r w:rsidRPr="006C7B34">
        <w:rPr>
          <w:rFonts w:ascii="Palatino Linotype" w:eastAsiaTheme="minorEastAsia" w:hAnsi="Palatino Linotype" w:cs="Arial"/>
          <w:color w:val="222222"/>
          <w:sz w:val="24"/>
          <w:szCs w:val="24"/>
          <w:lang w:val="es-ES_tradnl" w:eastAsia="es-ES"/>
        </w:rPr>
        <w:t>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A623B7" w:rsidRPr="006C7B34" w:rsidRDefault="00A623B7" w:rsidP="006C7B34">
      <w:pPr>
        <w:spacing w:after="0" w:line="360" w:lineRule="auto"/>
        <w:contextualSpacing/>
        <w:jc w:val="both"/>
        <w:rPr>
          <w:rFonts w:ascii="Palatino Linotype" w:eastAsiaTheme="minorEastAsia" w:hAnsi="Palatino Linotype" w:cs="Arial"/>
          <w:sz w:val="24"/>
          <w:szCs w:val="24"/>
          <w:lang w:val="es-ES_tradnl" w:eastAsia="es-ES"/>
        </w:rPr>
      </w:pPr>
    </w:p>
    <w:p w:rsidR="00A623B7" w:rsidRPr="006C7B34" w:rsidRDefault="00A623B7" w:rsidP="006C7B34">
      <w:pPr>
        <w:shd w:val="clear" w:color="auto" w:fill="FFFFFF"/>
        <w:spacing w:after="0" w:line="360" w:lineRule="auto"/>
        <w:ind w:left="567" w:right="616"/>
        <w:jc w:val="both"/>
        <w:rPr>
          <w:rFonts w:ascii="Palatino Linotype" w:eastAsia="Times New Roman" w:hAnsi="Palatino Linotype" w:cs="Arial"/>
          <w:i/>
          <w:iCs/>
          <w:color w:val="222222"/>
          <w:sz w:val="24"/>
          <w:szCs w:val="24"/>
          <w:lang w:val="es-ES_tradnl" w:eastAsia="es-ES"/>
        </w:rPr>
      </w:pPr>
      <w:r w:rsidRPr="006C7B34">
        <w:rPr>
          <w:rFonts w:ascii="Palatino Linotype" w:eastAsia="Times New Roman" w:hAnsi="Palatino Linotype" w:cs="Arial"/>
          <w:b/>
          <w:bCs/>
          <w:i/>
          <w:iCs/>
          <w:color w:val="222222"/>
          <w:sz w:val="24"/>
          <w:szCs w:val="24"/>
          <w:lang w:val="es-ES_tradnl" w:eastAsia="es-ES"/>
        </w:rPr>
        <w:t>QUEJA, RECURSO DE. LA OMISION DE RENDIR EL INFORME RESPECTIVO NO IMPIDE QUE SE RESUELV</w:t>
      </w:r>
      <w:r w:rsidRPr="006C7B34">
        <w:rPr>
          <w:rFonts w:ascii="Palatino Linotype" w:eastAsia="Times New Roman" w:hAnsi="Palatino Linotype" w:cs="Arial"/>
          <w:i/>
          <w:iCs/>
          <w:color w:val="222222"/>
          <w:sz w:val="24"/>
          <w:szCs w:val="24"/>
          <w:lang w:val="es-ES_tradnl" w:eastAsia="es-ES"/>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A623B7" w:rsidRPr="006C7B34" w:rsidRDefault="00A623B7" w:rsidP="006C7B34">
      <w:pPr>
        <w:shd w:val="clear" w:color="auto" w:fill="FFFFFF"/>
        <w:spacing w:after="0" w:line="360" w:lineRule="auto"/>
        <w:ind w:right="567"/>
        <w:jc w:val="both"/>
        <w:rPr>
          <w:rFonts w:ascii="Palatino Linotype" w:eastAsia="Times New Roman" w:hAnsi="Palatino Linotype" w:cs="Arial"/>
          <w:color w:val="222222"/>
          <w:sz w:val="24"/>
          <w:szCs w:val="24"/>
          <w:lang w:val="es-ES" w:eastAsia="es-ES"/>
        </w:rPr>
      </w:pPr>
    </w:p>
    <w:p w:rsidR="00A623B7" w:rsidRDefault="00A623B7" w:rsidP="006C7B34">
      <w:pPr>
        <w:numPr>
          <w:ilvl w:val="0"/>
          <w:numId w:val="2"/>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6C7B34">
        <w:rPr>
          <w:rFonts w:ascii="Palatino Linotype" w:eastAsiaTheme="minorEastAsia" w:hAnsi="Palatino Linotype" w:cs="Arial"/>
          <w:color w:val="222222"/>
          <w:sz w:val="24"/>
          <w:szCs w:val="24"/>
          <w:lang w:val="es-ES_tradnl" w:eastAsia="es-ES"/>
        </w:rPr>
        <w:t>Por lo cual se reitera, que la falta de informe justificado no impide que este Órgano Garante conozca y resuelva el recurso de revisión, solo propicia que el </w:t>
      </w:r>
      <w:r w:rsidRPr="006C7B34">
        <w:rPr>
          <w:rFonts w:ascii="Palatino Linotype" w:eastAsiaTheme="minorEastAsia" w:hAnsi="Palatino Linotype" w:cs="Arial"/>
          <w:b/>
          <w:bCs/>
          <w:color w:val="222222"/>
          <w:sz w:val="24"/>
          <w:szCs w:val="24"/>
          <w:lang w:val="es-ES_tradnl" w:eastAsia="es-ES"/>
        </w:rPr>
        <w:t>SUJETO OBLIGADO</w:t>
      </w:r>
      <w:r w:rsidRPr="006C7B34">
        <w:rPr>
          <w:rFonts w:ascii="Palatino Linotype" w:eastAsiaTheme="minorEastAsia" w:hAnsi="Palatino Linotype" w:cs="Arial"/>
          <w:color w:val="222222"/>
          <w:sz w:val="24"/>
          <w:szCs w:val="24"/>
          <w:lang w:val="es-ES_tradnl" w:eastAsia="es-ES"/>
        </w:rPr>
        <w:t> pierda la oportunidad de justificar su falta de respuesta y manifestar lo que a su derecho convenga.</w:t>
      </w:r>
    </w:p>
    <w:p w:rsidR="00901FE6" w:rsidRPr="00901FE6" w:rsidRDefault="00901FE6" w:rsidP="00901FE6">
      <w:pPr>
        <w:tabs>
          <w:tab w:val="left" w:pos="0"/>
        </w:tabs>
        <w:spacing w:after="0" w:line="360" w:lineRule="auto"/>
        <w:ind w:right="49"/>
        <w:contextualSpacing/>
        <w:jc w:val="both"/>
        <w:rPr>
          <w:rFonts w:ascii="Palatino Linotype" w:eastAsiaTheme="minorEastAsia" w:hAnsi="Palatino Linotype" w:cs="Arial"/>
          <w:sz w:val="24"/>
          <w:szCs w:val="24"/>
          <w:lang w:val="es-ES_tradnl" w:eastAsia="es-ES"/>
        </w:rPr>
      </w:pPr>
    </w:p>
    <w:p w:rsidR="00F411B8" w:rsidRPr="00901FE6" w:rsidRDefault="000F5E0E" w:rsidP="00901FE6">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6C7B34">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Pr="006C7B34">
        <w:rPr>
          <w:rFonts w:ascii="Palatino Linotype" w:eastAsia="MS Mincho" w:hAnsi="Palatino Linotype" w:cs="Times New Roman"/>
          <w:b/>
          <w:sz w:val="24"/>
          <w:szCs w:val="24"/>
          <w:lang w:val="es-ES_tradnl" w:eastAsia="es-ES"/>
        </w:rPr>
        <w:t>fr</w:t>
      </w:r>
      <w:r w:rsidR="00E27790" w:rsidRPr="006C7B34">
        <w:rPr>
          <w:rFonts w:ascii="Palatino Linotype" w:eastAsia="MS Mincho" w:hAnsi="Palatino Linotype" w:cs="Times New Roman"/>
          <w:b/>
          <w:sz w:val="24"/>
          <w:szCs w:val="24"/>
          <w:lang w:val="es-ES_tradnl" w:eastAsia="es-ES"/>
        </w:rPr>
        <w:t xml:space="preserve">acción </w:t>
      </w:r>
      <w:r w:rsidR="00E25598" w:rsidRPr="006C7B34">
        <w:rPr>
          <w:rFonts w:ascii="Palatino Linotype" w:eastAsia="MS Mincho" w:hAnsi="Palatino Linotype" w:cs="Times New Roman"/>
          <w:b/>
          <w:sz w:val="24"/>
          <w:szCs w:val="24"/>
          <w:lang w:val="es-ES_tradnl" w:eastAsia="es-ES"/>
        </w:rPr>
        <w:t>VI</w:t>
      </w:r>
      <w:r w:rsidR="00A623B7" w:rsidRPr="006C7B34">
        <w:rPr>
          <w:rFonts w:ascii="Palatino Linotype" w:eastAsia="MS Mincho" w:hAnsi="Palatino Linotype" w:cs="Times New Roman"/>
          <w:b/>
          <w:sz w:val="24"/>
          <w:szCs w:val="24"/>
          <w:lang w:val="es-ES_tradnl" w:eastAsia="es-ES"/>
        </w:rPr>
        <w:t>I</w:t>
      </w:r>
      <w:r w:rsidRPr="006C7B34">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r w:rsidRPr="006C7B34">
        <w:rPr>
          <w:rFonts w:ascii="Palatino Linotype" w:eastAsia="MS Mincho" w:hAnsi="Palatino Linotype" w:cs="Times New Roman"/>
          <w:sz w:val="24"/>
          <w:szCs w:val="24"/>
          <w:lang w:val="es-ES_tradnl" w:eastAsia="es-ES"/>
        </w:rPr>
        <w:t>.</w:t>
      </w:r>
    </w:p>
    <w:p w:rsidR="00901FE6" w:rsidRPr="00901FE6" w:rsidRDefault="00901FE6" w:rsidP="00901FE6">
      <w:pPr>
        <w:spacing w:before="240" w:after="240" w:line="360" w:lineRule="auto"/>
        <w:ind w:right="49"/>
        <w:contextualSpacing/>
        <w:jc w:val="both"/>
        <w:rPr>
          <w:rFonts w:ascii="Palatino Linotype" w:eastAsia="MS Mincho" w:hAnsi="Palatino Linotype" w:cs="Arial"/>
          <w:sz w:val="24"/>
          <w:szCs w:val="24"/>
          <w:lang w:val="es-ES_tradnl" w:eastAsia="es-ES"/>
        </w:rPr>
      </w:pPr>
    </w:p>
    <w:p w:rsidR="00901FE6" w:rsidRPr="00901FE6" w:rsidRDefault="004D0BF8" w:rsidP="00901FE6">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18" w:name="_Toc2881748"/>
      <w:bookmarkStart w:id="19" w:name="_Toc21020695"/>
      <w:r w:rsidRPr="006C7B34">
        <w:rPr>
          <w:rFonts w:ascii="Palatino Linotype" w:eastAsia="MS Gothic" w:hAnsi="Palatino Linotype" w:cstheme="majorBidi"/>
          <w:b/>
          <w:sz w:val="24"/>
          <w:szCs w:val="24"/>
          <w:lang w:val="es-ES_tradnl" w:eastAsia="es-ES"/>
        </w:rPr>
        <w:t>CUAR</w:t>
      </w:r>
      <w:r w:rsidR="000F5E0E" w:rsidRPr="006C7B34">
        <w:rPr>
          <w:rFonts w:ascii="Palatino Linotype" w:eastAsia="MS Gothic" w:hAnsi="Palatino Linotype" w:cstheme="majorBidi"/>
          <w:b/>
          <w:sz w:val="24"/>
          <w:szCs w:val="24"/>
          <w:lang w:val="es-ES_tradnl" w:eastAsia="es-ES"/>
        </w:rPr>
        <w:t>TO. Del estudio y resolución del recurso de revisión.</w:t>
      </w:r>
      <w:bookmarkEnd w:id="18"/>
      <w:bookmarkEnd w:id="19"/>
    </w:p>
    <w:p w:rsidR="000F5E0E" w:rsidRPr="006C7B34" w:rsidRDefault="000F5E0E" w:rsidP="006C7B34">
      <w:pPr>
        <w:keepNext/>
        <w:keepLines/>
        <w:numPr>
          <w:ilvl w:val="1"/>
          <w:numId w:val="2"/>
        </w:numPr>
        <w:spacing w:before="240" w:after="0" w:line="360" w:lineRule="auto"/>
        <w:ind w:left="0" w:firstLine="0"/>
        <w:outlineLvl w:val="0"/>
        <w:rPr>
          <w:rFonts w:ascii="Palatino Linotype" w:eastAsia="MS Mincho" w:hAnsi="Palatino Linotype" w:cs="Arial"/>
          <w:b/>
          <w:i/>
          <w:sz w:val="24"/>
          <w:szCs w:val="24"/>
          <w:lang w:val="es-ES_tradnl" w:eastAsia="es-MX"/>
        </w:rPr>
      </w:pPr>
      <w:bookmarkStart w:id="20" w:name="_Toc536726461"/>
      <w:bookmarkStart w:id="21" w:name="_Toc21020696"/>
      <w:r w:rsidRPr="006C7B34">
        <w:rPr>
          <w:rFonts w:ascii="Palatino Linotype" w:eastAsia="MS Gothic" w:hAnsi="Palatino Linotype" w:cstheme="majorBidi"/>
          <w:b/>
          <w:i/>
          <w:noProof/>
          <w:sz w:val="24"/>
          <w:szCs w:val="24"/>
        </w:rPr>
        <w:t>El derecho de acceso a la información publica</w:t>
      </w:r>
      <w:bookmarkEnd w:id="20"/>
      <w:r w:rsidRPr="006C7B34">
        <w:rPr>
          <w:rFonts w:ascii="Palatino Linotype" w:eastAsia="MS Mincho" w:hAnsi="Palatino Linotype" w:cs="Arial"/>
          <w:b/>
          <w:i/>
          <w:sz w:val="24"/>
          <w:szCs w:val="24"/>
          <w:lang w:val="es-ES_tradnl" w:eastAsia="es-MX"/>
        </w:rPr>
        <w:t>.</w:t>
      </w:r>
      <w:bookmarkEnd w:id="21"/>
    </w:p>
    <w:p w:rsidR="000F5E0E" w:rsidRPr="006C7B34" w:rsidRDefault="000F5E0E" w:rsidP="006C7B34">
      <w:pPr>
        <w:spacing w:after="0" w:line="360" w:lineRule="auto"/>
        <w:contextualSpacing/>
        <w:rPr>
          <w:rFonts w:ascii="Palatino Linotype" w:eastAsia="MS Mincho" w:hAnsi="Palatino Linotype" w:cs="Arial"/>
          <w:sz w:val="24"/>
          <w:szCs w:val="24"/>
          <w:lang w:val="es-ES_tradnl" w:eastAsia="es-MX"/>
        </w:rPr>
      </w:pPr>
    </w:p>
    <w:p w:rsidR="000F5E0E" w:rsidRDefault="000F5E0E" w:rsidP="00901FE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6C7B34">
        <w:rPr>
          <w:rFonts w:ascii="Palatino Linotype" w:eastAsia="MS Mincho" w:hAnsi="Palatino Linotype" w:cs="Times New Roman"/>
          <w:sz w:val="24"/>
          <w:szCs w:val="24"/>
          <w:lang w:val="es-ES_tradnl" w:eastAsia="es-ES"/>
        </w:rPr>
        <w:t xml:space="preserve">Es así, que 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901FE6" w:rsidRPr="00901FE6" w:rsidRDefault="00901FE6" w:rsidP="00901FE6">
      <w:pPr>
        <w:spacing w:after="0" w:line="360" w:lineRule="auto"/>
        <w:ind w:right="34"/>
        <w:contextualSpacing/>
        <w:jc w:val="both"/>
        <w:rPr>
          <w:rFonts w:ascii="Palatino Linotype" w:eastAsia="MS Mincho" w:hAnsi="Palatino Linotype" w:cs="Times New Roman"/>
          <w:sz w:val="24"/>
          <w:szCs w:val="24"/>
          <w:lang w:val="es-ES_tradnl" w:eastAsia="es-ES"/>
        </w:rPr>
      </w:pPr>
    </w:p>
    <w:p w:rsidR="000F5E0E" w:rsidRPr="006C7B34" w:rsidRDefault="000F5E0E" w:rsidP="006C7B34">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6C7B34">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0F5E0E" w:rsidRPr="006C7B34" w:rsidRDefault="000F5E0E" w:rsidP="006C7B34">
      <w:pPr>
        <w:spacing w:after="0" w:line="360" w:lineRule="auto"/>
        <w:ind w:right="49"/>
        <w:contextualSpacing/>
        <w:jc w:val="both"/>
        <w:rPr>
          <w:rFonts w:ascii="Palatino Linotype" w:eastAsia="MS Mincho" w:hAnsi="Palatino Linotype" w:cs="Times New Roman"/>
          <w:sz w:val="24"/>
          <w:szCs w:val="24"/>
          <w:lang w:val="es-ES_tradnl" w:eastAsia="es-ES"/>
        </w:rPr>
      </w:pPr>
    </w:p>
    <w:p w:rsidR="000F5E0E" w:rsidRPr="006C7B34" w:rsidRDefault="000F5E0E" w:rsidP="006C7B34">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6C7B34">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0F5E0E" w:rsidRPr="006C7B34" w:rsidRDefault="000F5E0E" w:rsidP="006C7B34">
      <w:pPr>
        <w:spacing w:after="0" w:line="360" w:lineRule="auto"/>
        <w:contextualSpacing/>
        <w:rPr>
          <w:rFonts w:ascii="Palatino Linotype" w:eastAsia="MS Mincho" w:hAnsi="Palatino Linotype" w:cs="Times New Roman"/>
          <w:sz w:val="24"/>
          <w:szCs w:val="24"/>
          <w:lang w:val="es-ES_tradnl" w:eastAsia="es-ES"/>
        </w:rPr>
      </w:pPr>
    </w:p>
    <w:p w:rsidR="000F5E0E" w:rsidRPr="006C7B34" w:rsidRDefault="000F5E0E" w:rsidP="006C7B34">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6C7B34">
        <w:rPr>
          <w:rFonts w:ascii="Palatino Linotype" w:eastAsia="MS Mincho" w:hAnsi="Palatino Linotype" w:cs="Times New Roman"/>
          <w:sz w:val="24"/>
          <w:szCs w:val="24"/>
          <w:lang w:val="es-ES_tradnl" w:eastAsia="es-ES"/>
        </w:rPr>
        <w:t xml:space="preserve">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w:t>
      </w:r>
      <w:r w:rsidR="00A623B7" w:rsidRPr="006C7B34">
        <w:rPr>
          <w:rFonts w:ascii="Palatino Linotype" w:eastAsia="MS Mincho" w:hAnsi="Palatino Linotype" w:cs="Times New Roman"/>
          <w:sz w:val="24"/>
          <w:szCs w:val="24"/>
          <w:lang w:val="es-ES_tradnl" w:eastAsia="es-ES"/>
        </w:rPr>
        <w:t>Ley.” situación que no ocurrió en el presente caso.</w:t>
      </w:r>
    </w:p>
    <w:p w:rsidR="000F5E0E" w:rsidRPr="006C7B34" w:rsidRDefault="000F5E0E" w:rsidP="006C7B34">
      <w:pPr>
        <w:spacing w:after="0" w:line="360" w:lineRule="auto"/>
        <w:ind w:right="34"/>
        <w:contextualSpacing/>
        <w:jc w:val="both"/>
        <w:rPr>
          <w:rFonts w:ascii="Palatino Linotype" w:eastAsia="MS Mincho" w:hAnsi="Palatino Linotype" w:cs="Times New Roman"/>
          <w:sz w:val="24"/>
          <w:szCs w:val="24"/>
          <w:lang w:val="es-ES_tradnl" w:eastAsia="es-ES"/>
        </w:rPr>
      </w:pPr>
    </w:p>
    <w:p w:rsidR="00A623B7" w:rsidRPr="006C7B34" w:rsidRDefault="00A623B7" w:rsidP="006C7B34">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6C7B34">
        <w:rPr>
          <w:rFonts w:ascii="Palatino Linotype" w:eastAsia="MS Mincho" w:hAnsi="Palatino Linotype" w:cs="Arial"/>
          <w:sz w:val="24"/>
          <w:szCs w:val="24"/>
          <w:lang w:val="es-ES_tradnl" w:eastAsia="es-ES"/>
        </w:rPr>
        <w:t xml:space="preserve">En el presente recurso es menester señalar que el </w:t>
      </w:r>
      <w:r w:rsidRPr="006C7B34">
        <w:rPr>
          <w:rFonts w:ascii="Palatino Linotype" w:eastAsia="MS Mincho" w:hAnsi="Palatino Linotype" w:cs="Arial"/>
          <w:b/>
          <w:sz w:val="24"/>
          <w:szCs w:val="24"/>
          <w:lang w:val="es-ES_tradnl" w:eastAsia="es-ES"/>
        </w:rPr>
        <w:t xml:space="preserve">SUJETO OBLIGADO </w:t>
      </w:r>
      <w:r w:rsidRPr="006C7B34">
        <w:rPr>
          <w:rFonts w:ascii="Palatino Linotype" w:eastAsia="MS Mincho" w:hAnsi="Palatino Linotype" w:cs="Arial"/>
          <w:sz w:val="24"/>
          <w:szCs w:val="24"/>
          <w:lang w:val="es-ES_tradnl" w:eastAsia="es-ES"/>
        </w:rPr>
        <w:t xml:space="preserve">fue omiso en pronunciarse respecto a si genera, posee o administra la información requerida además de que no proporcionar documento alguno que permita deducir dicha circunstancia; por lo que, resulta evidente que las razones o motivos de inconformidad hechos valer por la Recurrente resultan fundadas y procedentes, en virtud de que efectivamente </w:t>
      </w:r>
      <w:r w:rsidRPr="006C7B34">
        <w:rPr>
          <w:rFonts w:ascii="Palatino Linotype" w:eastAsia="MS Mincho" w:hAnsi="Palatino Linotype" w:cs="Arial"/>
          <w:b/>
          <w:sz w:val="24"/>
          <w:szCs w:val="24"/>
          <w:lang w:val="es-ES_tradnl" w:eastAsia="es-ES"/>
        </w:rPr>
        <w:t>SUJETO OBLIGADO</w:t>
      </w:r>
      <w:r w:rsidRPr="006C7B34">
        <w:rPr>
          <w:rFonts w:ascii="Palatino Linotype" w:eastAsia="MS Mincho" w:hAnsi="Palatino Linotype" w:cs="Arial"/>
          <w:sz w:val="24"/>
          <w:szCs w:val="24"/>
          <w:lang w:val="es-ES_tradnl" w:eastAsia="es-ES"/>
        </w:rPr>
        <w:t xml:space="preserve"> fue omiso en dar efectivo trámite a la solicitud de información formulada por el particular y ante la falta de respuesta como de Informe Justificado, se procede analizar si el Sujeto Obligado,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 los particulares.</w:t>
      </w:r>
    </w:p>
    <w:p w:rsidR="00A623B7" w:rsidRPr="006C7B34" w:rsidRDefault="00A623B7" w:rsidP="006C7B34">
      <w:pPr>
        <w:pStyle w:val="Prrafodelista"/>
        <w:spacing w:line="360" w:lineRule="auto"/>
        <w:rPr>
          <w:rFonts w:ascii="Palatino Linotype" w:eastAsia="MS Mincho" w:hAnsi="Palatino Linotype" w:cs="Times New Roman"/>
          <w:sz w:val="24"/>
          <w:szCs w:val="24"/>
          <w:lang w:val="es-ES_tradnl" w:eastAsia="es-ES"/>
        </w:rPr>
      </w:pPr>
    </w:p>
    <w:p w:rsidR="000F5E0E" w:rsidRDefault="000F5E0E" w:rsidP="00901FE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6C7B34">
        <w:rPr>
          <w:rFonts w:ascii="Palatino Linotype" w:eastAsia="MS Mincho" w:hAnsi="Palatino Linotype" w:cs="Times New Roman"/>
          <w:sz w:val="24"/>
          <w:szCs w:val="24"/>
          <w:lang w:val="es-ES_tradnl" w:eastAsia="es-ES"/>
        </w:rPr>
        <w:t>Derivado</w:t>
      </w:r>
      <w:r w:rsidRPr="006C7B34">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respuesta da cumplimento al derecho en cuestión.  </w:t>
      </w:r>
    </w:p>
    <w:p w:rsidR="00901FE6" w:rsidRPr="00901FE6" w:rsidRDefault="00901FE6" w:rsidP="00901FE6">
      <w:pPr>
        <w:spacing w:after="0" w:line="360" w:lineRule="auto"/>
        <w:ind w:right="34"/>
        <w:contextualSpacing/>
        <w:jc w:val="both"/>
        <w:rPr>
          <w:rFonts w:ascii="Palatino Linotype" w:eastAsia="MS Mincho" w:hAnsi="Palatino Linotype" w:cs="Arial"/>
          <w:sz w:val="24"/>
          <w:szCs w:val="24"/>
          <w:lang w:val="es-ES_tradnl" w:eastAsia="es-ES"/>
        </w:rPr>
      </w:pPr>
    </w:p>
    <w:p w:rsidR="000F5E0E" w:rsidRPr="006C7B34" w:rsidRDefault="000F5E0E" w:rsidP="006C7B34">
      <w:pPr>
        <w:keepNext/>
        <w:keepLines/>
        <w:spacing w:before="40" w:after="0" w:line="360" w:lineRule="auto"/>
        <w:outlineLvl w:val="1"/>
        <w:rPr>
          <w:rFonts w:ascii="Palatino Linotype" w:eastAsia="MS Mincho" w:hAnsi="Palatino Linotype" w:cstheme="majorBidi"/>
          <w:b/>
          <w:i/>
          <w:sz w:val="24"/>
          <w:szCs w:val="24"/>
          <w:lang w:val="es-ES_tradnl" w:eastAsia="es-ES"/>
        </w:rPr>
      </w:pPr>
      <w:bookmarkStart w:id="22" w:name="_Toc21020697"/>
      <w:r w:rsidRPr="006C7B34">
        <w:rPr>
          <w:rFonts w:ascii="Palatino Linotype" w:eastAsia="MS Mincho" w:hAnsi="Palatino Linotype" w:cstheme="majorBidi"/>
          <w:b/>
          <w:i/>
          <w:sz w:val="24"/>
          <w:szCs w:val="24"/>
          <w:lang w:val="es-ES_tradnl" w:eastAsia="es-ES"/>
        </w:rPr>
        <w:t xml:space="preserve">II. </w:t>
      </w:r>
      <w:r w:rsidR="00A623B7" w:rsidRPr="006C7B34">
        <w:rPr>
          <w:rFonts w:ascii="Palatino Linotype" w:eastAsia="MS Mincho" w:hAnsi="Palatino Linotype" w:cstheme="majorBidi"/>
          <w:b/>
          <w:i/>
          <w:sz w:val="24"/>
          <w:szCs w:val="24"/>
          <w:lang w:val="es-ES_tradnl" w:eastAsia="es-ES"/>
        </w:rPr>
        <w:t>De la fuente obligacional del Sujeto Obligado.</w:t>
      </w:r>
      <w:bookmarkEnd w:id="22"/>
    </w:p>
    <w:p w:rsidR="000F5E0E" w:rsidRPr="006C7B34" w:rsidRDefault="000F5E0E" w:rsidP="006C7B34">
      <w:pPr>
        <w:spacing w:line="360" w:lineRule="auto"/>
        <w:rPr>
          <w:rFonts w:ascii="Palatino Linotype" w:hAnsi="Palatino Linotype"/>
          <w:sz w:val="24"/>
          <w:szCs w:val="24"/>
          <w:lang w:val="es-ES_tradnl" w:eastAsia="es-ES"/>
        </w:rPr>
      </w:pPr>
    </w:p>
    <w:p w:rsidR="00A623B7" w:rsidRPr="006C7B34" w:rsidRDefault="00A623B7" w:rsidP="006C7B34">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6C7B34">
        <w:rPr>
          <w:rFonts w:ascii="Palatino Linotype" w:eastAsia="MS Mincho" w:hAnsi="Palatino Linotype" w:cstheme="majorBidi"/>
          <w:sz w:val="24"/>
          <w:szCs w:val="24"/>
          <w:lang w:val="es-ES_tradnl" w:eastAsia="es-ES"/>
        </w:rPr>
        <w:t>Previo al análisis</w:t>
      </w:r>
      <w:r w:rsidR="008A7178" w:rsidRPr="006C7B34">
        <w:rPr>
          <w:rFonts w:ascii="Palatino Linotype" w:eastAsia="MS Mincho" w:hAnsi="Palatino Linotype" w:cstheme="majorBidi"/>
          <w:sz w:val="24"/>
          <w:szCs w:val="24"/>
          <w:lang w:val="es-ES_tradnl" w:eastAsia="es-ES"/>
        </w:rPr>
        <w:t>,</w:t>
      </w:r>
      <w:r w:rsidRPr="006C7B34">
        <w:rPr>
          <w:rFonts w:ascii="Palatino Linotype" w:eastAsia="MS Mincho" w:hAnsi="Palatino Linotype" w:cstheme="majorBidi"/>
          <w:sz w:val="24"/>
          <w:szCs w:val="24"/>
          <w:lang w:val="es-ES_tradnl" w:eastAsia="es-ES"/>
        </w:rPr>
        <w:t xml:space="preserve"> es necesario precisar la información </w:t>
      </w:r>
      <w:r w:rsidR="00362893" w:rsidRPr="006C7B34">
        <w:rPr>
          <w:rFonts w:ascii="Palatino Linotype" w:eastAsia="MS Mincho" w:hAnsi="Palatino Linotype" w:cstheme="majorBidi"/>
          <w:sz w:val="24"/>
          <w:szCs w:val="24"/>
          <w:lang w:val="es-ES_tradnl" w:eastAsia="es-ES"/>
        </w:rPr>
        <w:t xml:space="preserve">toral </w:t>
      </w:r>
      <w:r w:rsidRPr="006C7B34">
        <w:rPr>
          <w:rFonts w:ascii="Palatino Linotype" w:eastAsia="MS Mincho" w:hAnsi="Palatino Linotype" w:cstheme="majorBidi"/>
          <w:sz w:val="24"/>
          <w:szCs w:val="24"/>
          <w:lang w:val="es-ES_tradnl" w:eastAsia="es-ES"/>
        </w:rPr>
        <w:t>a la que pretende acceder el particular, a</w:t>
      </w:r>
      <w:r w:rsidR="00362893" w:rsidRPr="006C7B34">
        <w:rPr>
          <w:rFonts w:ascii="Palatino Linotype" w:eastAsia="MS Mincho" w:hAnsi="Palatino Linotype" w:cstheme="majorBidi"/>
          <w:sz w:val="24"/>
          <w:szCs w:val="24"/>
          <w:lang w:val="es-ES_tradnl" w:eastAsia="es-ES"/>
        </w:rPr>
        <w:t xml:space="preserve"> saber</w:t>
      </w:r>
      <w:r w:rsidRPr="006C7B34">
        <w:rPr>
          <w:rFonts w:ascii="Palatino Linotype" w:eastAsia="MS Mincho" w:hAnsi="Palatino Linotype" w:cstheme="majorBidi"/>
          <w:sz w:val="24"/>
          <w:szCs w:val="24"/>
          <w:lang w:val="es-ES_tradnl" w:eastAsia="es-ES"/>
        </w:rPr>
        <w:t>:</w:t>
      </w:r>
    </w:p>
    <w:p w:rsidR="00320CD7" w:rsidRPr="006C7B34" w:rsidRDefault="00320CD7" w:rsidP="006C7B34">
      <w:pPr>
        <w:spacing w:after="120" w:line="360" w:lineRule="auto"/>
        <w:ind w:right="49"/>
        <w:contextualSpacing/>
        <w:jc w:val="both"/>
        <w:rPr>
          <w:rFonts w:ascii="Palatino Linotype" w:eastAsia="MS Mincho" w:hAnsi="Palatino Linotype" w:cstheme="majorBidi"/>
          <w:sz w:val="24"/>
          <w:szCs w:val="24"/>
          <w:lang w:val="es-ES_tradnl" w:eastAsia="es-ES"/>
        </w:rPr>
      </w:pPr>
    </w:p>
    <w:p w:rsidR="00320CD7" w:rsidRPr="006C7B34" w:rsidRDefault="00320CD7" w:rsidP="006C7B34">
      <w:pPr>
        <w:pStyle w:val="Prrafodelista"/>
        <w:numPr>
          <w:ilvl w:val="0"/>
          <w:numId w:val="17"/>
        </w:numPr>
        <w:spacing w:after="0" w:line="360" w:lineRule="auto"/>
        <w:ind w:right="616"/>
        <w:jc w:val="both"/>
        <w:rPr>
          <w:rFonts w:ascii="Palatino Linotype" w:eastAsia="Times New Roman" w:hAnsi="Palatino Linotype" w:cs="Times New Roman"/>
          <w:b/>
          <w:sz w:val="24"/>
          <w:szCs w:val="24"/>
          <w:lang w:eastAsia="es-MX"/>
        </w:rPr>
      </w:pPr>
      <w:r w:rsidRPr="006C7B34">
        <w:rPr>
          <w:rFonts w:ascii="Palatino Linotype" w:eastAsia="Times New Roman" w:hAnsi="Palatino Linotype" w:cs="Times New Roman"/>
          <w:b/>
          <w:sz w:val="24"/>
          <w:szCs w:val="24"/>
          <w:lang w:eastAsia="es-MX"/>
        </w:rPr>
        <w:t xml:space="preserve">Relación laboral del C. Benito Jiménez Martínez con el Municipio de </w:t>
      </w:r>
      <w:proofErr w:type="spellStart"/>
      <w:r w:rsidRPr="006C7B34">
        <w:rPr>
          <w:rFonts w:ascii="Palatino Linotype" w:eastAsia="Times New Roman" w:hAnsi="Palatino Linotype" w:cs="Times New Roman"/>
          <w:b/>
          <w:sz w:val="24"/>
          <w:szCs w:val="24"/>
          <w:lang w:eastAsia="es-MX"/>
        </w:rPr>
        <w:t>Tequixquiac</w:t>
      </w:r>
      <w:proofErr w:type="spellEnd"/>
      <w:r w:rsidRPr="006C7B34">
        <w:rPr>
          <w:rFonts w:ascii="Palatino Linotype" w:eastAsia="Times New Roman" w:hAnsi="Palatino Linotype" w:cs="Times New Roman"/>
          <w:b/>
          <w:sz w:val="24"/>
          <w:szCs w:val="24"/>
          <w:lang w:eastAsia="es-MX"/>
        </w:rPr>
        <w:t xml:space="preserve"> o cualquiera de sus organismos descentralizados. De ser procedente: cargo, actividades, tipo de remuneración y sueldo.</w:t>
      </w:r>
    </w:p>
    <w:p w:rsidR="00F411B8" w:rsidRPr="006C7B34" w:rsidRDefault="00F411B8" w:rsidP="006C7B34">
      <w:pPr>
        <w:pStyle w:val="Prrafodelista"/>
        <w:spacing w:after="0" w:line="360" w:lineRule="auto"/>
        <w:ind w:left="1080" w:right="616"/>
        <w:jc w:val="both"/>
        <w:rPr>
          <w:rFonts w:ascii="Palatino Linotype" w:eastAsia="Times New Roman" w:hAnsi="Palatino Linotype" w:cs="Times New Roman"/>
          <w:b/>
          <w:sz w:val="24"/>
          <w:szCs w:val="24"/>
          <w:lang w:eastAsia="es-MX"/>
        </w:rPr>
      </w:pPr>
    </w:p>
    <w:p w:rsidR="00A623B7" w:rsidRPr="00901FE6" w:rsidRDefault="00320CD7" w:rsidP="00901FE6">
      <w:pPr>
        <w:pStyle w:val="Prrafodelista"/>
        <w:numPr>
          <w:ilvl w:val="0"/>
          <w:numId w:val="17"/>
        </w:numPr>
        <w:spacing w:after="0" w:line="360" w:lineRule="auto"/>
        <w:ind w:right="616"/>
        <w:jc w:val="both"/>
        <w:rPr>
          <w:rFonts w:ascii="Palatino Linotype" w:hAnsi="Palatino Linotype"/>
          <w:b/>
          <w:sz w:val="24"/>
          <w:szCs w:val="24"/>
        </w:rPr>
      </w:pPr>
      <w:r w:rsidRPr="006C7B34">
        <w:rPr>
          <w:rFonts w:ascii="Palatino Linotype" w:eastAsia="Times New Roman" w:hAnsi="Palatino Linotype" w:cs="Times New Roman"/>
          <w:b/>
          <w:sz w:val="24"/>
          <w:szCs w:val="24"/>
          <w:lang w:eastAsia="es-MX"/>
        </w:rPr>
        <w:t xml:space="preserve">Relación laboral de la  C. Guadalupe Ramírez Monroy con el Municipio de </w:t>
      </w:r>
      <w:proofErr w:type="spellStart"/>
      <w:r w:rsidRPr="006C7B34">
        <w:rPr>
          <w:rFonts w:ascii="Palatino Linotype" w:eastAsia="Times New Roman" w:hAnsi="Palatino Linotype" w:cs="Times New Roman"/>
          <w:b/>
          <w:sz w:val="24"/>
          <w:szCs w:val="24"/>
          <w:lang w:eastAsia="es-MX"/>
        </w:rPr>
        <w:t>Tequixquiac</w:t>
      </w:r>
      <w:proofErr w:type="spellEnd"/>
      <w:r w:rsidRPr="006C7B34">
        <w:rPr>
          <w:rFonts w:ascii="Palatino Linotype" w:eastAsia="Times New Roman" w:hAnsi="Palatino Linotype" w:cs="Times New Roman"/>
          <w:b/>
          <w:sz w:val="24"/>
          <w:szCs w:val="24"/>
          <w:lang w:eastAsia="es-MX"/>
        </w:rPr>
        <w:t xml:space="preserve"> o cualquiera de sus organismos descentralizados. De ser procedente: tipo de remuneración, sueldo, nombramiento, cargo, actividades y </w:t>
      </w:r>
      <w:proofErr w:type="spellStart"/>
      <w:r w:rsidRPr="006C7B34">
        <w:rPr>
          <w:rFonts w:ascii="Palatino Linotype" w:eastAsia="Times New Roman" w:hAnsi="Palatino Linotype" w:cs="Times New Roman"/>
          <w:b/>
          <w:sz w:val="24"/>
          <w:szCs w:val="24"/>
          <w:lang w:eastAsia="es-MX"/>
        </w:rPr>
        <w:t>curriculum</w:t>
      </w:r>
      <w:proofErr w:type="spellEnd"/>
      <w:r w:rsidRPr="006C7B34">
        <w:rPr>
          <w:rFonts w:ascii="Palatino Linotype" w:eastAsia="Times New Roman" w:hAnsi="Palatino Linotype" w:cs="Times New Roman"/>
          <w:b/>
          <w:sz w:val="24"/>
          <w:szCs w:val="24"/>
          <w:lang w:eastAsia="es-MX"/>
        </w:rPr>
        <w:t>.</w:t>
      </w:r>
    </w:p>
    <w:p w:rsidR="00901FE6" w:rsidRPr="00901FE6" w:rsidRDefault="00901FE6" w:rsidP="00901FE6">
      <w:pPr>
        <w:spacing w:after="0" w:line="360" w:lineRule="auto"/>
        <w:ind w:right="616"/>
        <w:jc w:val="both"/>
        <w:rPr>
          <w:rFonts w:ascii="Palatino Linotype" w:hAnsi="Palatino Linotype"/>
          <w:b/>
          <w:sz w:val="24"/>
          <w:szCs w:val="24"/>
        </w:rPr>
      </w:pPr>
    </w:p>
    <w:p w:rsidR="003A1D3B" w:rsidRPr="006C7B34" w:rsidRDefault="00981033" w:rsidP="006C7B34">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6C7B34">
        <w:rPr>
          <w:rFonts w:ascii="Palatino Linotype" w:eastAsia="MS Mincho" w:hAnsi="Palatino Linotype" w:cs="Arial"/>
          <w:sz w:val="24"/>
          <w:szCs w:val="24"/>
          <w:lang w:val="es-ES_tradnl" w:eastAsia="es-ES"/>
        </w:rPr>
        <w:t xml:space="preserve">Ahora bien, como ya se hizo mención, el Sujeto Obligado fue omiso en realizar un pronunciamiento de los requerimientos planteados. En ese contexto, </w:t>
      </w:r>
      <w:r w:rsidR="00061BF5" w:rsidRPr="006C7B34">
        <w:rPr>
          <w:rFonts w:ascii="Palatino Linotype" w:eastAsia="MS Mincho" w:hAnsi="Palatino Linotype" w:cs="Arial"/>
          <w:sz w:val="24"/>
          <w:szCs w:val="24"/>
          <w:lang w:val="es-ES_tradnl" w:eastAsia="es-ES"/>
        </w:rPr>
        <w:t>l</w:t>
      </w:r>
      <w:r w:rsidR="003A1D3B" w:rsidRPr="006C7B34">
        <w:rPr>
          <w:rFonts w:ascii="Palatino Linotype" w:eastAsia="MS Mincho" w:hAnsi="Palatino Linotype" w:cs="Arial"/>
          <w:sz w:val="24"/>
          <w:szCs w:val="24"/>
          <w:lang w:val="es-ES_tradnl" w:eastAsia="es-ES"/>
        </w:rPr>
        <w:t>a Ley de Transparencia y Acceso a la Información Pública del Estado de México y Municipios, prevé en su artículo 23, lo siguiente:</w:t>
      </w:r>
    </w:p>
    <w:p w:rsidR="003A1D3B" w:rsidRPr="006C7B34" w:rsidRDefault="003A1D3B" w:rsidP="006C7B34">
      <w:pPr>
        <w:spacing w:after="0" w:line="360" w:lineRule="auto"/>
        <w:contextualSpacing/>
        <w:rPr>
          <w:rFonts w:ascii="Palatino Linotype" w:eastAsia="MS Mincho" w:hAnsi="Palatino Linotype" w:cs="Arial"/>
          <w:sz w:val="24"/>
          <w:szCs w:val="24"/>
          <w:lang w:val="es-ES_tradnl" w:eastAsia="es-ES"/>
        </w:rPr>
      </w:pPr>
    </w:p>
    <w:p w:rsidR="003A1D3B" w:rsidRPr="006C7B34" w:rsidRDefault="003A1D3B" w:rsidP="006C7B34">
      <w:pPr>
        <w:spacing w:after="0" w:line="360" w:lineRule="auto"/>
        <w:ind w:left="567" w:right="616"/>
        <w:jc w:val="both"/>
        <w:rPr>
          <w:rFonts w:ascii="Palatino Linotype" w:eastAsia="MS Mincho" w:hAnsi="Palatino Linotype" w:cs="Arial"/>
          <w:i/>
          <w:sz w:val="24"/>
          <w:szCs w:val="24"/>
          <w:lang w:val="es-ES_tradnl" w:eastAsia="es-ES"/>
        </w:rPr>
      </w:pPr>
      <w:r w:rsidRPr="006C7B34">
        <w:rPr>
          <w:rFonts w:ascii="Palatino Linotype" w:eastAsia="MS Mincho" w:hAnsi="Palatino Linotype" w:cs="Arial"/>
          <w:b/>
          <w:i/>
          <w:sz w:val="24"/>
          <w:szCs w:val="24"/>
          <w:lang w:val="es-ES_tradnl" w:eastAsia="es-ES"/>
        </w:rPr>
        <w:t xml:space="preserve">“Artículo 23. Son sujetos obligados a transparentar y permitir el acceso a su información y </w:t>
      </w:r>
      <w:r w:rsidRPr="006C7B34">
        <w:rPr>
          <w:rFonts w:ascii="Palatino Linotype" w:eastAsia="MS Mincho" w:hAnsi="Palatino Linotype" w:cs="Times New Roman"/>
          <w:b/>
          <w:i/>
          <w:sz w:val="24"/>
          <w:szCs w:val="24"/>
          <w:lang w:val="es-ES_tradnl" w:eastAsia="es-ES"/>
        </w:rPr>
        <w:t>proteger</w:t>
      </w:r>
      <w:r w:rsidRPr="006C7B34">
        <w:rPr>
          <w:rFonts w:ascii="Palatino Linotype" w:eastAsia="MS Mincho" w:hAnsi="Palatino Linotype" w:cs="Arial"/>
          <w:b/>
          <w:i/>
          <w:sz w:val="24"/>
          <w:szCs w:val="24"/>
          <w:lang w:val="es-ES_tradnl" w:eastAsia="es-ES"/>
        </w:rPr>
        <w:t xml:space="preserve"> los datos personales que obren en su poder</w:t>
      </w:r>
      <w:r w:rsidRPr="006C7B34">
        <w:rPr>
          <w:rFonts w:ascii="Palatino Linotype" w:eastAsia="MS Mincho" w:hAnsi="Palatino Linotype" w:cs="Arial"/>
          <w:i/>
          <w:sz w:val="24"/>
          <w:szCs w:val="24"/>
          <w:lang w:val="es-ES_tradnl" w:eastAsia="es-ES"/>
        </w:rPr>
        <w:t>:</w:t>
      </w:r>
    </w:p>
    <w:p w:rsidR="003A1D3B" w:rsidRPr="006C7B34" w:rsidRDefault="003A1D3B" w:rsidP="006C7B34">
      <w:pPr>
        <w:spacing w:after="0" w:line="360" w:lineRule="auto"/>
        <w:ind w:left="567" w:right="616"/>
        <w:jc w:val="both"/>
        <w:rPr>
          <w:rFonts w:ascii="Palatino Linotype" w:eastAsia="MS Mincho" w:hAnsi="Palatino Linotype" w:cs="Arial"/>
          <w:i/>
          <w:sz w:val="24"/>
          <w:szCs w:val="24"/>
          <w:lang w:val="es-ES_tradnl" w:eastAsia="es-ES"/>
        </w:rPr>
      </w:pPr>
      <w:r w:rsidRPr="006C7B34">
        <w:rPr>
          <w:rFonts w:ascii="Palatino Linotype" w:eastAsia="MS Mincho" w:hAnsi="Palatino Linotype" w:cs="Arial"/>
          <w:i/>
          <w:sz w:val="24"/>
          <w:szCs w:val="24"/>
          <w:lang w:val="es-ES_tradnl" w:eastAsia="es-ES"/>
        </w:rPr>
        <w:t>…</w:t>
      </w:r>
    </w:p>
    <w:p w:rsidR="003A1D3B" w:rsidRPr="006C7B34" w:rsidRDefault="003A1D3B" w:rsidP="006C7B34">
      <w:pPr>
        <w:spacing w:after="0" w:line="360" w:lineRule="auto"/>
        <w:ind w:left="567" w:right="616"/>
        <w:jc w:val="both"/>
        <w:rPr>
          <w:rFonts w:ascii="Palatino Linotype" w:eastAsia="MS Mincho" w:hAnsi="Palatino Linotype" w:cs="Arial"/>
          <w:b/>
          <w:i/>
          <w:sz w:val="24"/>
          <w:szCs w:val="24"/>
          <w:lang w:val="es-ES_tradnl" w:eastAsia="es-ES"/>
        </w:rPr>
      </w:pPr>
      <w:r w:rsidRPr="006C7B34">
        <w:rPr>
          <w:rFonts w:ascii="Palatino Linotype" w:eastAsia="MS Mincho" w:hAnsi="Palatino Linotype" w:cs="Arial"/>
          <w:b/>
          <w:i/>
          <w:sz w:val="24"/>
          <w:szCs w:val="24"/>
          <w:lang w:val="es-ES_tradnl" w:eastAsia="es-ES"/>
        </w:rPr>
        <w:t xml:space="preserve">IV. </w:t>
      </w:r>
      <w:r w:rsidRPr="006C7B34">
        <w:rPr>
          <w:rFonts w:ascii="Palatino Linotype" w:eastAsia="MS Mincho" w:hAnsi="Palatino Linotype" w:cs="Arial"/>
          <w:b/>
          <w:i/>
          <w:sz w:val="24"/>
          <w:szCs w:val="24"/>
          <w:u w:val="single"/>
          <w:lang w:val="es-ES_tradnl" w:eastAsia="es-ES"/>
        </w:rPr>
        <w:t>Los ayuntamientos y las dependencias, organismos, órganos y entidades de la administración municipal;</w:t>
      </w:r>
    </w:p>
    <w:p w:rsidR="003A1D3B" w:rsidRPr="006C7B34" w:rsidRDefault="003A1D3B" w:rsidP="006C7B34">
      <w:pPr>
        <w:spacing w:after="0" w:line="360" w:lineRule="auto"/>
        <w:ind w:left="567" w:right="616"/>
        <w:jc w:val="both"/>
        <w:rPr>
          <w:rFonts w:ascii="Palatino Linotype" w:eastAsia="MS Mincho" w:hAnsi="Palatino Linotype" w:cs="Arial"/>
          <w:b/>
          <w:i/>
          <w:sz w:val="24"/>
          <w:szCs w:val="24"/>
          <w:lang w:val="es-ES_tradnl" w:eastAsia="es-ES"/>
        </w:rPr>
      </w:pPr>
      <w:r w:rsidRPr="006C7B34">
        <w:rPr>
          <w:rFonts w:ascii="Palatino Linotype" w:eastAsia="MS Mincho" w:hAnsi="Palatino Linotype" w:cs="Arial"/>
          <w:b/>
          <w:i/>
          <w:sz w:val="24"/>
          <w:szCs w:val="24"/>
          <w:lang w:val="es-ES_tradnl" w:eastAsia="es-ES"/>
        </w:rPr>
        <w:t>…</w:t>
      </w:r>
    </w:p>
    <w:p w:rsidR="003A1D3B" w:rsidRPr="006C7B34" w:rsidRDefault="003A1D3B" w:rsidP="006C7B34">
      <w:pPr>
        <w:spacing w:after="0" w:line="360" w:lineRule="auto"/>
        <w:ind w:left="567" w:right="616"/>
        <w:jc w:val="both"/>
        <w:rPr>
          <w:rFonts w:ascii="Palatino Linotype" w:eastAsia="MS Mincho" w:hAnsi="Palatino Linotype" w:cs="Times New Roman"/>
          <w:b/>
          <w:i/>
          <w:sz w:val="24"/>
          <w:szCs w:val="24"/>
          <w:lang w:val="es-ES_tradnl" w:eastAsia="es-ES"/>
        </w:rPr>
      </w:pPr>
      <w:r w:rsidRPr="006C7B34">
        <w:rPr>
          <w:rFonts w:ascii="Palatino Linotype" w:eastAsia="MS Mincho" w:hAnsi="Palatino Linotype" w:cs="Times New Roman"/>
          <w:b/>
          <w:i/>
          <w:sz w:val="24"/>
          <w:szCs w:val="24"/>
          <w:lang w:val="es-ES_tradnl" w:eastAsia="es-ES"/>
        </w:rPr>
        <w:t>Los sujetos obligados deberán hacer pública toda aquella información relativa a los montos y las personas a quienes entreguen, por cualquier motivo, recursos públicos</w:t>
      </w:r>
      <w:r w:rsidRPr="006C7B34">
        <w:rPr>
          <w:rFonts w:ascii="Palatino Linotype" w:eastAsia="MS Mincho" w:hAnsi="Palatino Linotype" w:cs="Times New Roman"/>
          <w:i/>
          <w:sz w:val="24"/>
          <w:szCs w:val="24"/>
          <w:lang w:val="es-ES_tradnl" w:eastAsia="es-ES"/>
        </w:rPr>
        <w:t xml:space="preserve">, </w:t>
      </w:r>
      <w:r w:rsidRPr="006C7B34">
        <w:rPr>
          <w:rFonts w:ascii="Palatino Linotype" w:eastAsia="MS Mincho" w:hAnsi="Palatino Linotype" w:cs="Times New Roman"/>
          <w:b/>
          <w:i/>
          <w:sz w:val="24"/>
          <w:szCs w:val="24"/>
          <w:lang w:val="es-ES_tradnl" w:eastAsia="es-ES"/>
        </w:rPr>
        <w:t>así como</w:t>
      </w:r>
      <w:r w:rsidRPr="006C7B34">
        <w:rPr>
          <w:rFonts w:ascii="Palatino Linotype" w:eastAsia="MS Mincho" w:hAnsi="Palatino Linotype" w:cs="Times New Roman"/>
          <w:i/>
          <w:sz w:val="24"/>
          <w:szCs w:val="24"/>
          <w:lang w:val="es-ES_tradnl" w:eastAsia="es-ES"/>
        </w:rPr>
        <w:t xml:space="preserve"> </w:t>
      </w:r>
      <w:r w:rsidRPr="006C7B34">
        <w:rPr>
          <w:rFonts w:ascii="Palatino Linotype" w:eastAsia="MS Mincho" w:hAnsi="Palatino Linotype" w:cs="Times New Roman"/>
          <w:b/>
          <w:i/>
          <w:sz w:val="24"/>
          <w:szCs w:val="24"/>
          <w:lang w:val="es-ES_tradnl" w:eastAsia="es-ES"/>
        </w:rPr>
        <w:t>los informes que dichas personas les entreguen sobre el uso y destino de dichos recursos.</w:t>
      </w:r>
    </w:p>
    <w:p w:rsidR="003A1D3B" w:rsidRPr="006C7B34" w:rsidRDefault="003A1D3B" w:rsidP="006C7B34">
      <w:pPr>
        <w:spacing w:after="0" w:line="360" w:lineRule="auto"/>
        <w:ind w:left="567" w:right="616"/>
        <w:jc w:val="both"/>
        <w:rPr>
          <w:rFonts w:ascii="Palatino Linotype" w:eastAsia="MS Mincho" w:hAnsi="Palatino Linotype" w:cs="Arial"/>
          <w:i/>
          <w:sz w:val="24"/>
          <w:szCs w:val="24"/>
          <w:lang w:val="es-ES_tradnl" w:eastAsia="es-ES"/>
        </w:rPr>
      </w:pPr>
      <w:r w:rsidRPr="006C7B34">
        <w:rPr>
          <w:rFonts w:ascii="Palatino Linotype" w:eastAsia="MS Mincho" w:hAnsi="Palatino Linotype" w:cs="Arial"/>
          <w:b/>
          <w:i/>
          <w:sz w:val="24"/>
          <w:szCs w:val="24"/>
          <w:lang w:val="es-ES_tradnl" w:eastAsia="es-ES"/>
        </w:rPr>
        <w:t>Los servidores públicos deberán transparentar sus acciones así como garantizar y respetar el derecho de acceso a la información pública.”</w:t>
      </w:r>
    </w:p>
    <w:p w:rsidR="003A1D3B" w:rsidRPr="006C7B34" w:rsidRDefault="003A1D3B" w:rsidP="006C7B34">
      <w:pPr>
        <w:spacing w:after="0" w:line="360" w:lineRule="auto"/>
        <w:ind w:left="567" w:right="757"/>
        <w:jc w:val="both"/>
        <w:rPr>
          <w:rFonts w:ascii="Palatino Linotype" w:eastAsia="MS Mincho" w:hAnsi="Palatino Linotype" w:cs="Arial"/>
          <w:i/>
          <w:sz w:val="24"/>
          <w:szCs w:val="24"/>
          <w:lang w:val="es-ES_tradnl" w:eastAsia="es-ES"/>
        </w:rPr>
      </w:pPr>
      <w:r w:rsidRPr="006C7B34">
        <w:rPr>
          <w:rFonts w:ascii="Palatino Linotype" w:eastAsia="MS Mincho" w:hAnsi="Palatino Linotype" w:cs="Arial"/>
          <w:i/>
          <w:sz w:val="24"/>
          <w:szCs w:val="24"/>
          <w:lang w:val="es-ES_tradnl" w:eastAsia="es-ES"/>
        </w:rPr>
        <w:t>(Énfasis añadido)</w:t>
      </w:r>
    </w:p>
    <w:p w:rsidR="00974AB4" w:rsidRPr="006C7B34" w:rsidRDefault="00974AB4" w:rsidP="006C7B34">
      <w:pPr>
        <w:spacing w:after="0" w:line="360" w:lineRule="auto"/>
        <w:ind w:left="567" w:right="757"/>
        <w:jc w:val="both"/>
        <w:rPr>
          <w:rFonts w:ascii="Palatino Linotype" w:eastAsia="MS Mincho" w:hAnsi="Palatino Linotype" w:cs="Arial"/>
          <w:i/>
          <w:sz w:val="24"/>
          <w:szCs w:val="24"/>
          <w:lang w:val="es-ES_tradnl" w:eastAsia="es-ES"/>
        </w:rPr>
      </w:pPr>
    </w:p>
    <w:p w:rsidR="003A1D3B" w:rsidRPr="006C7B34" w:rsidRDefault="003A1D3B" w:rsidP="006C7B34">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6C7B34">
        <w:rPr>
          <w:rFonts w:ascii="Palatino Linotype" w:eastAsia="MS Mincho" w:hAnsi="Palatino Linotype" w:cs="Arial"/>
          <w:sz w:val="24"/>
          <w:szCs w:val="24"/>
          <w:lang w:val="es-ES_tradnl" w:eastAsia="es-ES"/>
        </w:rPr>
        <w:t xml:space="preserve">Es así que, conforme al precepto legal citado, se desprende que el derecho de acceso a la información pública es un derecho individual que puede ser ejercido ante cualquier autoridad y en caso específico, ante el </w:t>
      </w:r>
      <w:r w:rsidR="00015A19" w:rsidRPr="006C7B34">
        <w:rPr>
          <w:rFonts w:ascii="Palatino Linotype" w:eastAsia="MS Mincho" w:hAnsi="Palatino Linotype" w:cs="Arial"/>
          <w:sz w:val="24"/>
          <w:szCs w:val="24"/>
          <w:lang w:val="es-ES_tradnl" w:eastAsia="es-ES"/>
        </w:rPr>
        <w:t xml:space="preserve">Ayuntamiento de </w:t>
      </w:r>
      <w:proofErr w:type="spellStart"/>
      <w:r w:rsidR="00015A19" w:rsidRPr="006C7B34">
        <w:rPr>
          <w:rFonts w:ascii="Palatino Linotype" w:eastAsia="MS Mincho" w:hAnsi="Palatino Linotype" w:cs="Arial"/>
          <w:sz w:val="24"/>
          <w:szCs w:val="24"/>
          <w:lang w:val="es-ES_tradnl" w:eastAsia="es-ES"/>
        </w:rPr>
        <w:t>Tequixquiac</w:t>
      </w:r>
      <w:proofErr w:type="spellEnd"/>
      <w:r w:rsidRPr="006C7B34">
        <w:rPr>
          <w:rFonts w:ascii="Palatino Linotype" w:eastAsia="MS Mincho" w:hAnsi="Palatino Linotype" w:cs="Arial"/>
          <w:sz w:val="24"/>
          <w:szCs w:val="24"/>
          <w:lang w:val="es-ES_tradnl" w:eastAsia="es-ES"/>
        </w:rPr>
        <w:t xml:space="preserve">, con el fin de que los particulares conozcan toda aquella información que es considerada como pública. </w:t>
      </w:r>
    </w:p>
    <w:p w:rsidR="00320CD7" w:rsidRPr="006C7B34" w:rsidRDefault="00320CD7" w:rsidP="006C7B34">
      <w:pPr>
        <w:spacing w:after="0" w:line="360" w:lineRule="auto"/>
        <w:ind w:right="34"/>
        <w:contextualSpacing/>
        <w:jc w:val="both"/>
        <w:rPr>
          <w:rFonts w:ascii="Palatino Linotype" w:eastAsia="MS Mincho" w:hAnsi="Palatino Linotype" w:cs="Arial"/>
          <w:sz w:val="24"/>
          <w:szCs w:val="24"/>
          <w:lang w:val="es-ES_tradnl" w:eastAsia="es-ES"/>
        </w:rPr>
      </w:pPr>
    </w:p>
    <w:p w:rsidR="006B2701" w:rsidRPr="006C7B34" w:rsidRDefault="00061BF5" w:rsidP="006C7B34">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6C7B34">
        <w:rPr>
          <w:rFonts w:ascii="Palatino Linotype" w:eastAsia="MS Mincho" w:hAnsi="Palatino Linotype" w:cs="Arial"/>
          <w:sz w:val="24"/>
          <w:szCs w:val="24"/>
          <w:lang w:val="es-ES_tradnl" w:eastAsia="es-ES"/>
        </w:rPr>
        <w:t>Ahora bien</w:t>
      </w:r>
      <w:r w:rsidR="00981033" w:rsidRPr="006C7B34">
        <w:rPr>
          <w:rFonts w:ascii="Palatino Linotype" w:eastAsia="MS Mincho" w:hAnsi="Palatino Linotype" w:cs="Arial"/>
          <w:sz w:val="24"/>
          <w:szCs w:val="24"/>
          <w:lang w:val="es-ES_tradnl" w:eastAsia="es-ES"/>
        </w:rPr>
        <w:t>, de acuerdo a lo vertido en las solicitudes de información,</w:t>
      </w:r>
      <w:r w:rsidR="0078150A" w:rsidRPr="006C7B34">
        <w:rPr>
          <w:rFonts w:ascii="Palatino Linotype" w:eastAsia="MS Mincho" w:hAnsi="Palatino Linotype" w:cs="Arial"/>
          <w:sz w:val="24"/>
          <w:szCs w:val="24"/>
          <w:lang w:val="es-ES_tradnl" w:eastAsia="es-ES"/>
        </w:rPr>
        <w:t xml:space="preserve"> se desprende que</w:t>
      </w:r>
      <w:r w:rsidR="00981033" w:rsidRPr="006C7B34">
        <w:rPr>
          <w:rFonts w:ascii="Palatino Linotype" w:eastAsia="MS Mincho" w:hAnsi="Palatino Linotype" w:cs="Arial"/>
          <w:sz w:val="24"/>
          <w:szCs w:val="24"/>
          <w:lang w:val="es-ES_tradnl" w:eastAsia="es-ES"/>
        </w:rPr>
        <w:t xml:space="preserve"> la información requerida atañe a dos servidores </w:t>
      </w:r>
      <w:r w:rsidR="0078150A" w:rsidRPr="006C7B34">
        <w:rPr>
          <w:rFonts w:ascii="Palatino Linotype" w:eastAsia="MS Mincho" w:hAnsi="Palatino Linotype" w:cs="Arial"/>
          <w:sz w:val="24"/>
          <w:szCs w:val="24"/>
          <w:lang w:val="es-ES_tradnl" w:eastAsia="es-ES"/>
        </w:rPr>
        <w:t>públicos</w:t>
      </w:r>
      <w:r w:rsidR="00981033" w:rsidRPr="006C7B34">
        <w:rPr>
          <w:rFonts w:ascii="Palatino Linotype" w:eastAsia="MS Mincho" w:hAnsi="Palatino Linotype" w:cs="Arial"/>
          <w:sz w:val="24"/>
          <w:szCs w:val="24"/>
          <w:lang w:val="es-ES_tradnl" w:eastAsia="es-ES"/>
        </w:rPr>
        <w:t xml:space="preserve"> de</w:t>
      </w:r>
      <w:r w:rsidR="0078150A" w:rsidRPr="006C7B34">
        <w:rPr>
          <w:rFonts w:ascii="Palatino Linotype" w:eastAsia="MS Mincho" w:hAnsi="Palatino Linotype" w:cs="Arial"/>
          <w:sz w:val="24"/>
          <w:szCs w:val="24"/>
          <w:lang w:val="es-ES_tradnl" w:eastAsia="es-ES"/>
        </w:rPr>
        <w:t xml:space="preserve"> </w:t>
      </w:r>
      <w:r w:rsidR="00981033" w:rsidRPr="006C7B34">
        <w:rPr>
          <w:rFonts w:ascii="Palatino Linotype" w:eastAsia="MS Mincho" w:hAnsi="Palatino Linotype" w:cs="Arial"/>
          <w:sz w:val="24"/>
          <w:szCs w:val="24"/>
          <w:lang w:val="es-ES_tradnl" w:eastAsia="es-ES"/>
        </w:rPr>
        <w:t>l</w:t>
      </w:r>
      <w:r w:rsidR="0078150A" w:rsidRPr="006C7B34">
        <w:rPr>
          <w:rFonts w:ascii="Palatino Linotype" w:eastAsia="MS Mincho" w:hAnsi="Palatino Linotype" w:cs="Arial"/>
          <w:sz w:val="24"/>
          <w:szCs w:val="24"/>
          <w:lang w:val="es-ES_tradnl" w:eastAsia="es-ES"/>
        </w:rPr>
        <w:t>os</w:t>
      </w:r>
      <w:r w:rsidR="00981033" w:rsidRPr="006C7B34">
        <w:rPr>
          <w:rFonts w:ascii="Palatino Linotype" w:eastAsia="MS Mincho" w:hAnsi="Palatino Linotype" w:cs="Arial"/>
          <w:sz w:val="24"/>
          <w:szCs w:val="24"/>
          <w:lang w:val="es-ES_tradnl" w:eastAsia="es-ES"/>
        </w:rPr>
        <w:t xml:space="preserve"> cual</w:t>
      </w:r>
      <w:r w:rsidR="0078150A" w:rsidRPr="006C7B34">
        <w:rPr>
          <w:rFonts w:ascii="Palatino Linotype" w:eastAsia="MS Mincho" w:hAnsi="Palatino Linotype" w:cs="Arial"/>
          <w:sz w:val="24"/>
          <w:szCs w:val="24"/>
          <w:lang w:val="es-ES_tradnl" w:eastAsia="es-ES"/>
        </w:rPr>
        <w:t>es</w:t>
      </w:r>
      <w:r w:rsidR="00981033" w:rsidRPr="006C7B34">
        <w:rPr>
          <w:rFonts w:ascii="Palatino Linotype" w:eastAsia="MS Mincho" w:hAnsi="Palatino Linotype" w:cs="Arial"/>
          <w:sz w:val="24"/>
          <w:szCs w:val="24"/>
          <w:lang w:val="es-ES_tradnl" w:eastAsia="es-ES"/>
        </w:rPr>
        <w:t xml:space="preserve"> no existe certeza de su relación con el </w:t>
      </w:r>
      <w:r w:rsidR="00981033" w:rsidRPr="006C7B34">
        <w:rPr>
          <w:rFonts w:ascii="Palatino Linotype" w:eastAsia="MS Mincho" w:hAnsi="Palatino Linotype" w:cs="Arial"/>
          <w:b/>
          <w:sz w:val="24"/>
          <w:szCs w:val="24"/>
          <w:lang w:val="es-ES_tradnl" w:eastAsia="es-ES"/>
        </w:rPr>
        <w:t>SUJETO OBLIGADO</w:t>
      </w:r>
      <w:r w:rsidR="00981033" w:rsidRPr="006C7B34">
        <w:rPr>
          <w:rFonts w:ascii="Palatino Linotype" w:eastAsia="MS Mincho" w:hAnsi="Palatino Linotype" w:cs="Arial"/>
          <w:sz w:val="24"/>
          <w:szCs w:val="24"/>
          <w:lang w:val="es-ES_tradnl" w:eastAsia="es-ES"/>
        </w:rPr>
        <w:t xml:space="preserve">, lo que se </w:t>
      </w:r>
      <w:r w:rsidR="0078150A" w:rsidRPr="006C7B34">
        <w:rPr>
          <w:rFonts w:ascii="Palatino Linotype" w:eastAsia="MS Mincho" w:hAnsi="Palatino Linotype" w:cs="Arial"/>
          <w:sz w:val="24"/>
          <w:szCs w:val="24"/>
          <w:lang w:val="es-ES_tradnl" w:eastAsia="es-ES"/>
        </w:rPr>
        <w:t>acentúa</w:t>
      </w:r>
      <w:r w:rsidR="00981033" w:rsidRPr="006C7B34">
        <w:rPr>
          <w:rFonts w:ascii="Palatino Linotype" w:eastAsia="MS Mincho" w:hAnsi="Palatino Linotype" w:cs="Arial"/>
          <w:sz w:val="24"/>
          <w:szCs w:val="24"/>
          <w:lang w:val="es-ES_tradnl" w:eastAsia="es-ES"/>
        </w:rPr>
        <w:t xml:space="preserve"> con la falta de pronunciamiento por parte del Ayuntamiento de </w:t>
      </w:r>
      <w:proofErr w:type="spellStart"/>
      <w:r w:rsidR="00981033" w:rsidRPr="006C7B34">
        <w:rPr>
          <w:rFonts w:ascii="Palatino Linotype" w:eastAsia="MS Mincho" w:hAnsi="Palatino Linotype" w:cs="Arial"/>
          <w:sz w:val="24"/>
          <w:szCs w:val="24"/>
          <w:lang w:val="es-ES_tradnl" w:eastAsia="es-ES"/>
        </w:rPr>
        <w:t>Tequixquiac</w:t>
      </w:r>
      <w:proofErr w:type="spellEnd"/>
      <w:r w:rsidR="0078150A" w:rsidRPr="006C7B34">
        <w:rPr>
          <w:rFonts w:ascii="Palatino Linotype" w:eastAsia="MS Mincho" w:hAnsi="Palatino Linotype" w:cs="Arial"/>
          <w:sz w:val="24"/>
          <w:szCs w:val="24"/>
          <w:lang w:val="es-ES_tradnl" w:eastAsia="es-ES"/>
        </w:rPr>
        <w:t>; luego entonces es dable ordenar al Ayuntamiento a que se pronuncie al respecto y haga entrega del soporte documental en el que conste o se advierta dicha información.</w:t>
      </w:r>
    </w:p>
    <w:p w:rsidR="00F943CD" w:rsidRPr="006C7B34" w:rsidRDefault="00F943CD" w:rsidP="006C7B34">
      <w:pPr>
        <w:spacing w:after="0" w:line="360" w:lineRule="auto"/>
        <w:ind w:right="34"/>
        <w:contextualSpacing/>
        <w:jc w:val="both"/>
        <w:rPr>
          <w:rFonts w:ascii="Palatino Linotype" w:eastAsia="MS Mincho" w:hAnsi="Palatino Linotype" w:cs="Arial"/>
          <w:sz w:val="24"/>
          <w:szCs w:val="24"/>
          <w:lang w:val="es-ES_tradnl" w:eastAsia="es-ES"/>
        </w:rPr>
      </w:pPr>
    </w:p>
    <w:p w:rsidR="00F943CD" w:rsidRPr="006C7B34" w:rsidRDefault="00C53ECF" w:rsidP="006C7B34">
      <w:pPr>
        <w:pStyle w:val="Prrafodelista"/>
        <w:numPr>
          <w:ilvl w:val="0"/>
          <w:numId w:val="2"/>
        </w:numPr>
        <w:spacing w:after="0" w:line="360" w:lineRule="auto"/>
        <w:ind w:left="0" w:firstLine="0"/>
        <w:jc w:val="both"/>
        <w:rPr>
          <w:rFonts w:ascii="Palatino Linotype" w:hAnsi="Palatino Linotype"/>
          <w:color w:val="000000"/>
          <w:sz w:val="24"/>
          <w:szCs w:val="24"/>
        </w:rPr>
      </w:pPr>
      <w:r w:rsidRPr="006C7B34">
        <w:rPr>
          <w:rFonts w:ascii="Palatino Linotype" w:hAnsi="Palatino Linotype"/>
          <w:color w:val="000000"/>
          <w:sz w:val="24"/>
          <w:szCs w:val="24"/>
        </w:rPr>
        <w:t>Ello a colación de que e</w:t>
      </w:r>
      <w:r w:rsidR="00F943CD" w:rsidRPr="006C7B34">
        <w:rPr>
          <w:rFonts w:ascii="Palatino Linotype" w:hAnsi="Palatino Linotype"/>
          <w:color w:val="000000"/>
          <w:sz w:val="24"/>
          <w:szCs w:val="24"/>
        </w:rPr>
        <w:t xml:space="preserve">l Derecho que tutela este Órgano Garante es la </w:t>
      </w:r>
      <w:r w:rsidR="00F943CD" w:rsidRPr="006C7B34">
        <w:rPr>
          <w:rFonts w:ascii="Palatino Linotype" w:eastAsia="Times New Roman" w:hAnsi="Palatino Linotype" w:cs="Arial"/>
          <w:color w:val="000000" w:themeColor="text1"/>
          <w:sz w:val="24"/>
          <w:szCs w:val="24"/>
          <w:lang w:eastAsia="es-MX"/>
        </w:rPr>
        <w:t xml:space="preserve"> </w:t>
      </w:r>
      <w:r w:rsidR="00F943CD" w:rsidRPr="006C7B34">
        <w:rPr>
          <w:rFonts w:ascii="Palatino Linotype" w:eastAsia="MS Mincho" w:hAnsi="Palatino Linotype" w:cs="Times New Roman"/>
          <w:i/>
          <w:sz w:val="24"/>
          <w:szCs w:val="24"/>
        </w:rPr>
        <w:t>igualdad de oportunidades para recibir, buscar e impartir información</w:t>
      </w:r>
      <w:r w:rsidR="00F943CD" w:rsidRPr="006C7B34">
        <w:rPr>
          <w:rStyle w:val="Refdenotaalpie"/>
          <w:rFonts w:ascii="Palatino Linotype" w:eastAsia="MS Mincho" w:hAnsi="Palatino Linotype" w:cs="Times New Roman"/>
          <w:i/>
          <w:sz w:val="24"/>
          <w:szCs w:val="24"/>
        </w:rPr>
        <w:footnoteReference w:id="2"/>
      </w:r>
      <w:r w:rsidR="00F943CD" w:rsidRPr="006C7B34">
        <w:rPr>
          <w:rFonts w:ascii="Palatino Linotype" w:eastAsia="MS Mincho" w:hAnsi="Palatino Linotype" w:cs="Times New Roman"/>
          <w:i/>
          <w:sz w:val="24"/>
          <w:szCs w:val="24"/>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F943CD" w:rsidRPr="006C7B34">
        <w:rPr>
          <w:rStyle w:val="Refdenotaalpie"/>
          <w:rFonts w:ascii="Palatino Linotype" w:eastAsia="MS Mincho" w:hAnsi="Palatino Linotype" w:cs="Times New Roman"/>
          <w:sz w:val="24"/>
          <w:szCs w:val="24"/>
        </w:rPr>
        <w:footnoteReference w:id="3"/>
      </w:r>
      <w:r w:rsidR="00F943CD" w:rsidRPr="006C7B34">
        <w:rPr>
          <w:rFonts w:ascii="Palatino Linotype" w:eastAsia="MS Mincho" w:hAnsi="Palatino Linotype" w:cs="Times New Roman"/>
          <w:i/>
          <w:sz w:val="24"/>
          <w:szCs w:val="24"/>
        </w:rPr>
        <w:t xml:space="preserve"> </w:t>
      </w:r>
      <w:r w:rsidR="00F943CD" w:rsidRPr="006C7B34">
        <w:rPr>
          <w:rFonts w:ascii="Palatino Linotype" w:eastAsia="MS Mincho" w:hAnsi="Palatino Linotype" w:cs="Times New Roman"/>
          <w:sz w:val="24"/>
          <w:szCs w:val="24"/>
        </w:rPr>
        <w:t xml:space="preserve">que se constituye como una herramienta fundamental para </w:t>
      </w:r>
      <w:r w:rsidR="00F943CD" w:rsidRPr="006C7B34">
        <w:rPr>
          <w:rFonts w:ascii="Palatino Linotype" w:eastAsia="MS Mincho" w:hAnsi="Palatino Linotype" w:cs="Times New Roman"/>
          <w:i/>
          <w:sz w:val="24"/>
          <w:szCs w:val="24"/>
        </w:rPr>
        <w:t>ejercer control democrático de las gestiones estatales, de forma tal que puedan cuestionar, indagar y considerar si se está dando un adecuado cumplimiento de las funciones públicas,</w:t>
      </w:r>
      <w:r w:rsidR="00F943CD" w:rsidRPr="006C7B34">
        <w:rPr>
          <w:rStyle w:val="Refdenotaalpie"/>
          <w:rFonts w:ascii="Palatino Linotype" w:eastAsia="MS Mincho" w:hAnsi="Palatino Linotype" w:cs="Times New Roman"/>
          <w:i/>
          <w:sz w:val="24"/>
          <w:szCs w:val="24"/>
        </w:rPr>
        <w:footnoteReference w:id="4"/>
      </w:r>
      <w:r w:rsidR="00F943CD" w:rsidRPr="006C7B34">
        <w:rPr>
          <w:rFonts w:ascii="Palatino Linotype" w:eastAsia="MS Mincho" w:hAnsi="Palatino Linotype" w:cs="Times New Roman"/>
          <w:sz w:val="24"/>
          <w:szCs w:val="24"/>
        </w:rPr>
        <w:t>fomentando</w:t>
      </w:r>
      <w:r w:rsidR="00F943CD" w:rsidRPr="006C7B34">
        <w:rPr>
          <w:rFonts w:ascii="Palatino Linotype" w:eastAsia="MS Mincho" w:hAnsi="Palatino Linotype" w:cs="Times New Roman"/>
          <w:i/>
          <w:sz w:val="24"/>
          <w:szCs w:val="24"/>
        </w:rPr>
        <w:t xml:space="preserve"> la transparencia de las actividades estatales y</w:t>
      </w:r>
      <w:r w:rsidR="00F943CD" w:rsidRPr="006C7B34">
        <w:rPr>
          <w:rFonts w:ascii="Palatino Linotype" w:eastAsia="MS Mincho" w:hAnsi="Palatino Linotype" w:cs="Times New Roman"/>
          <w:sz w:val="24"/>
          <w:szCs w:val="24"/>
        </w:rPr>
        <w:t xml:space="preserve"> promoviendo</w:t>
      </w:r>
      <w:r w:rsidR="00F943CD" w:rsidRPr="006C7B34">
        <w:rPr>
          <w:rFonts w:ascii="Palatino Linotype" w:eastAsia="MS Mincho" w:hAnsi="Palatino Linotype" w:cs="Times New Roman"/>
          <w:i/>
          <w:sz w:val="24"/>
          <w:szCs w:val="24"/>
        </w:rPr>
        <w:t xml:space="preserve"> la responsabilidad de los funcionarios sobre su gestión pública</w:t>
      </w:r>
      <w:r w:rsidR="00F943CD" w:rsidRPr="006C7B34">
        <w:rPr>
          <w:rStyle w:val="Refdenotaalpie"/>
          <w:rFonts w:ascii="Palatino Linotype" w:eastAsia="MS Mincho" w:hAnsi="Palatino Linotype" w:cs="Times New Roman"/>
          <w:i/>
          <w:sz w:val="24"/>
          <w:szCs w:val="24"/>
        </w:rPr>
        <w:footnoteReference w:id="5"/>
      </w:r>
      <w:r w:rsidR="00F943CD" w:rsidRPr="006C7B34">
        <w:rPr>
          <w:rFonts w:ascii="Palatino Linotype" w:eastAsia="MS Mincho" w:hAnsi="Palatino Linotype" w:cs="Times New Roman"/>
          <w:i/>
          <w:sz w:val="24"/>
          <w:szCs w:val="24"/>
        </w:rPr>
        <w:t xml:space="preserve"> </w:t>
      </w:r>
      <w:r w:rsidR="00F943CD" w:rsidRPr="006C7B34">
        <w:rPr>
          <w:rFonts w:ascii="Palatino Linotype" w:eastAsia="MS Mincho" w:hAnsi="Palatino Linotype" w:cs="Times New Roman"/>
          <w:sz w:val="24"/>
          <w:szCs w:val="24"/>
        </w:rPr>
        <w:t>que permite</w:t>
      </w:r>
      <w:r w:rsidR="00F943CD" w:rsidRPr="006C7B34">
        <w:rPr>
          <w:rFonts w:ascii="Palatino Linotype" w:eastAsia="MS Mincho" w:hAnsi="Palatino Linotype" w:cs="Times New Roman"/>
          <w:i/>
          <w:sz w:val="24"/>
          <w:szCs w:val="24"/>
        </w:rPr>
        <w:t xml:space="preserve"> saber qué están haciendo los gobiernos por sus pueblos, sin lo cual la verdad languidecería y la participación en el gobierno permanecería fragmentada.</w:t>
      </w:r>
      <w:r w:rsidR="00F943CD" w:rsidRPr="006C7B34">
        <w:rPr>
          <w:rStyle w:val="Refdenotaalpie"/>
          <w:rFonts w:ascii="Palatino Linotype" w:eastAsia="MS Mincho" w:hAnsi="Palatino Linotype" w:cs="Times New Roman"/>
          <w:i/>
          <w:sz w:val="24"/>
          <w:szCs w:val="24"/>
        </w:rPr>
        <w:footnoteReference w:id="6"/>
      </w:r>
      <w:r w:rsidR="00F943CD" w:rsidRPr="006C7B34">
        <w:rPr>
          <w:rFonts w:ascii="Palatino Linotype" w:eastAsia="MS Mincho" w:hAnsi="Palatino Linotype" w:cs="Times New Roman"/>
          <w:sz w:val="24"/>
          <w:szCs w:val="24"/>
        </w:rPr>
        <w:t xml:space="preserve"> ” </w:t>
      </w:r>
    </w:p>
    <w:p w:rsidR="00F943CD" w:rsidRPr="006C7B34" w:rsidRDefault="00F943CD" w:rsidP="006C7B34">
      <w:pPr>
        <w:pStyle w:val="Prrafodelista"/>
        <w:spacing w:line="360" w:lineRule="auto"/>
        <w:rPr>
          <w:rFonts w:ascii="Palatino Linotype" w:hAnsi="Palatino Linotype" w:cs="Arial"/>
          <w:sz w:val="24"/>
          <w:szCs w:val="24"/>
        </w:rPr>
      </w:pPr>
    </w:p>
    <w:p w:rsidR="00F943CD" w:rsidRPr="006C7B34" w:rsidRDefault="00F943CD" w:rsidP="006C7B34">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szCs w:val="24"/>
        </w:rPr>
      </w:pPr>
      <w:r w:rsidRPr="006C7B34">
        <w:rPr>
          <w:rFonts w:ascii="Palatino Linotype" w:hAnsi="Palatino Linotype" w:cs="Arial"/>
          <w:sz w:val="24"/>
          <w:szCs w:val="24"/>
        </w:rPr>
        <w:t xml:space="preserve">Ahora bien para entender los alcances de la información pública se considera importante citar el criterio </w:t>
      </w:r>
      <w:r w:rsidRPr="006C7B34">
        <w:rPr>
          <w:rFonts w:ascii="Palatino Linotype"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C7B34">
        <w:rPr>
          <w:rFonts w:ascii="Palatino Linotype" w:hAnsi="Palatino Linotype" w:cs="Arial"/>
          <w:sz w:val="24"/>
          <w:szCs w:val="24"/>
        </w:rPr>
        <w:t>cuyo rubro y texto dispone:</w:t>
      </w:r>
    </w:p>
    <w:p w:rsidR="00F943CD" w:rsidRPr="006C7B34" w:rsidRDefault="00F943CD" w:rsidP="006C7B34">
      <w:pPr>
        <w:pStyle w:val="Prrafodelista"/>
        <w:autoSpaceDE w:val="0"/>
        <w:autoSpaceDN w:val="0"/>
        <w:adjustRightInd w:val="0"/>
        <w:spacing w:line="360" w:lineRule="auto"/>
        <w:ind w:left="0"/>
        <w:jc w:val="both"/>
        <w:rPr>
          <w:rFonts w:ascii="Palatino Linotype" w:hAnsi="Palatino Linotype" w:cs="Arial"/>
          <w:sz w:val="24"/>
          <w:szCs w:val="24"/>
        </w:rPr>
      </w:pPr>
    </w:p>
    <w:p w:rsidR="00F943CD" w:rsidRPr="006C7B34" w:rsidRDefault="00F943CD" w:rsidP="006C7B34">
      <w:pPr>
        <w:autoSpaceDE w:val="0"/>
        <w:autoSpaceDN w:val="0"/>
        <w:adjustRightInd w:val="0"/>
        <w:spacing w:line="360" w:lineRule="auto"/>
        <w:ind w:left="567" w:right="567"/>
        <w:jc w:val="both"/>
        <w:rPr>
          <w:rFonts w:ascii="Palatino Linotype" w:hAnsi="Palatino Linotype" w:cs="Arial"/>
          <w:b/>
          <w:i/>
          <w:sz w:val="24"/>
          <w:szCs w:val="24"/>
          <w:lang w:eastAsia="es-MX"/>
        </w:rPr>
      </w:pPr>
      <w:r w:rsidRPr="006C7B34">
        <w:rPr>
          <w:rFonts w:ascii="Palatino Linotype" w:hAnsi="Palatino Linotype" w:cs="Arial"/>
          <w:b/>
          <w:i/>
          <w:sz w:val="24"/>
          <w:szCs w:val="24"/>
          <w:lang w:eastAsia="es-MX"/>
        </w:rPr>
        <w:t>“CRITERIO 0002-11</w:t>
      </w:r>
    </w:p>
    <w:p w:rsidR="00F943CD" w:rsidRPr="006C7B34" w:rsidRDefault="00F943CD" w:rsidP="006C7B34">
      <w:pPr>
        <w:autoSpaceDE w:val="0"/>
        <w:autoSpaceDN w:val="0"/>
        <w:adjustRightInd w:val="0"/>
        <w:spacing w:line="360" w:lineRule="auto"/>
        <w:ind w:left="567" w:right="567"/>
        <w:jc w:val="both"/>
        <w:rPr>
          <w:rFonts w:ascii="Palatino Linotype" w:hAnsi="Palatino Linotype" w:cs="Arial"/>
          <w:i/>
          <w:sz w:val="24"/>
          <w:szCs w:val="24"/>
          <w:lang w:eastAsia="es-MX"/>
        </w:rPr>
      </w:pPr>
      <w:r w:rsidRPr="006C7B34">
        <w:rPr>
          <w:rFonts w:ascii="Palatino Linotype" w:hAnsi="Palatino Linotype" w:cs="Arial"/>
          <w:b/>
          <w:i/>
          <w:sz w:val="24"/>
          <w:szCs w:val="24"/>
          <w:lang w:eastAsia="es-MX"/>
        </w:rPr>
        <w:t xml:space="preserve">INFORMACIÓN PÚBLICA, CONCEPTO DE, EN MATERIA DE TRANSPARENCIA. INTERPRETACIÓN TEMÁTICA DE LOS ARTÍCULOS 2, FRACCIÓN </w:t>
      </w:r>
      <w:r w:rsidRPr="006C7B34">
        <w:rPr>
          <w:rFonts w:ascii="Palatino Linotype" w:hAnsi="Palatino Linotype" w:cs="Arial"/>
          <w:b/>
          <w:bCs/>
          <w:i/>
          <w:sz w:val="24"/>
          <w:szCs w:val="24"/>
          <w:lang w:eastAsia="es-MX"/>
        </w:rPr>
        <w:t xml:space="preserve">V, XV, Y XVI, </w:t>
      </w:r>
      <w:r w:rsidRPr="006C7B34">
        <w:rPr>
          <w:rFonts w:ascii="Palatino Linotype" w:hAnsi="Palatino Linotype" w:cs="Arial"/>
          <w:b/>
          <w:i/>
          <w:sz w:val="24"/>
          <w:szCs w:val="24"/>
          <w:lang w:eastAsia="es-MX"/>
        </w:rPr>
        <w:t>3, 4,11 Y 41.</w:t>
      </w:r>
      <w:r w:rsidRPr="006C7B34">
        <w:rPr>
          <w:rFonts w:ascii="Palatino Linotype" w:hAnsi="Palatino Linotype" w:cs="Arial"/>
          <w:i/>
          <w:sz w:val="24"/>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943CD" w:rsidRPr="006C7B34" w:rsidRDefault="00F943CD" w:rsidP="006C7B34">
      <w:pPr>
        <w:autoSpaceDE w:val="0"/>
        <w:autoSpaceDN w:val="0"/>
        <w:adjustRightInd w:val="0"/>
        <w:spacing w:line="360" w:lineRule="auto"/>
        <w:ind w:left="567" w:right="567"/>
        <w:jc w:val="both"/>
        <w:rPr>
          <w:rFonts w:ascii="Palatino Linotype" w:hAnsi="Palatino Linotype" w:cs="Arial"/>
          <w:i/>
          <w:sz w:val="24"/>
          <w:szCs w:val="24"/>
          <w:lang w:eastAsia="es-MX"/>
        </w:rPr>
      </w:pPr>
      <w:r w:rsidRPr="006C7B34">
        <w:rPr>
          <w:rFonts w:ascii="Palatino Linotype" w:hAnsi="Palatino Linotype" w:cs="Arial"/>
          <w:i/>
          <w:sz w:val="24"/>
          <w:szCs w:val="24"/>
          <w:lang w:eastAsia="es-MX"/>
        </w:rPr>
        <w:t>En consecuencia el acceso a la información se refiere a que se cumplan cualquiera de los siguientes tres supuestos:</w:t>
      </w:r>
    </w:p>
    <w:p w:rsidR="00F943CD" w:rsidRPr="006C7B34" w:rsidRDefault="00F943CD" w:rsidP="006C7B34">
      <w:pPr>
        <w:autoSpaceDE w:val="0"/>
        <w:autoSpaceDN w:val="0"/>
        <w:adjustRightInd w:val="0"/>
        <w:spacing w:line="360" w:lineRule="auto"/>
        <w:ind w:left="567" w:right="567"/>
        <w:jc w:val="both"/>
        <w:rPr>
          <w:rFonts w:ascii="Palatino Linotype" w:hAnsi="Palatino Linotype" w:cs="Arial"/>
          <w:i/>
          <w:sz w:val="24"/>
          <w:szCs w:val="24"/>
          <w:lang w:eastAsia="es-MX"/>
        </w:rPr>
      </w:pPr>
      <w:r w:rsidRPr="006C7B34">
        <w:rPr>
          <w:rFonts w:ascii="Palatino Linotype" w:hAnsi="Palatino Linotype" w:cs="Arial"/>
          <w:i/>
          <w:sz w:val="24"/>
          <w:szCs w:val="24"/>
          <w:lang w:eastAsia="es-MX"/>
        </w:rPr>
        <w:t>Que se trate de información registrada en cualquier soporte documental, que en ejercicio de las atribuciones conferidas, sea generada por los Sujetos Obligados;</w:t>
      </w:r>
    </w:p>
    <w:p w:rsidR="00F943CD" w:rsidRPr="006C7B34" w:rsidRDefault="00F943CD" w:rsidP="006C7B34">
      <w:pPr>
        <w:autoSpaceDE w:val="0"/>
        <w:autoSpaceDN w:val="0"/>
        <w:adjustRightInd w:val="0"/>
        <w:spacing w:line="360" w:lineRule="auto"/>
        <w:ind w:left="567" w:right="567"/>
        <w:jc w:val="both"/>
        <w:rPr>
          <w:rFonts w:ascii="Palatino Linotype" w:hAnsi="Palatino Linotype" w:cs="Arial"/>
          <w:i/>
          <w:sz w:val="24"/>
          <w:szCs w:val="24"/>
          <w:lang w:eastAsia="es-MX"/>
        </w:rPr>
      </w:pPr>
      <w:r w:rsidRPr="006C7B34">
        <w:rPr>
          <w:rFonts w:ascii="Palatino Linotype" w:hAnsi="Palatino Linotype" w:cs="Arial"/>
          <w:i/>
          <w:sz w:val="24"/>
          <w:szCs w:val="24"/>
          <w:lang w:eastAsia="es-MX"/>
        </w:rPr>
        <w:t>Que se trate de información registrada en cualquier soporte documental, que en ejercicio de las atribuciones conferidas, sea administrada por los Sujetos Obligados, y</w:t>
      </w:r>
    </w:p>
    <w:p w:rsidR="00F943CD" w:rsidRPr="00901FE6" w:rsidRDefault="00F943CD" w:rsidP="00901FE6">
      <w:pPr>
        <w:spacing w:line="360" w:lineRule="auto"/>
        <w:ind w:left="567" w:right="567"/>
        <w:jc w:val="both"/>
        <w:rPr>
          <w:rFonts w:ascii="Palatino Linotype" w:hAnsi="Palatino Linotype" w:cs="Arial"/>
          <w:i/>
          <w:color w:val="000000" w:themeColor="text1"/>
          <w:sz w:val="24"/>
          <w:szCs w:val="24"/>
        </w:rPr>
      </w:pPr>
      <w:r w:rsidRPr="006C7B34">
        <w:rPr>
          <w:rFonts w:ascii="Palatino Linotype" w:hAnsi="Palatino Linotype" w:cs="Arial"/>
          <w:i/>
          <w:sz w:val="24"/>
          <w:szCs w:val="24"/>
          <w:lang w:eastAsia="es-MX"/>
        </w:rPr>
        <w:t>Que se trate de información registrada en cualquier soporte documental, que en ejercicio de las atribuciones conferidas, se encuentre en posesión de los Sujetos Obligados.”</w:t>
      </w:r>
    </w:p>
    <w:p w:rsidR="00F943CD" w:rsidRPr="006C7B34" w:rsidRDefault="00F943CD" w:rsidP="006C7B34">
      <w:pPr>
        <w:pStyle w:val="Prrafodelista"/>
        <w:numPr>
          <w:ilvl w:val="0"/>
          <w:numId w:val="2"/>
        </w:numPr>
        <w:spacing w:before="240" w:after="360" w:line="360" w:lineRule="auto"/>
        <w:ind w:left="0" w:firstLine="0"/>
        <w:jc w:val="both"/>
        <w:rPr>
          <w:rFonts w:ascii="Palatino Linotype" w:hAnsi="Palatino Linotype" w:cs="Arial"/>
          <w:sz w:val="24"/>
          <w:szCs w:val="24"/>
          <w:lang w:val="es-ES"/>
        </w:rPr>
      </w:pPr>
      <w:r w:rsidRPr="006C7B34">
        <w:rPr>
          <w:rFonts w:ascii="Palatino Linotype" w:hAnsi="Palatino Linotype"/>
          <w:sz w:val="24"/>
          <w:szCs w:val="24"/>
          <w:lang w:val="es-ES"/>
        </w:rPr>
        <w:t>El derecho de acceso a la información encuentra su materia elemental en los documentos, y la Ley de Transparencia local  nos brinda el siguiente concepto, para darnos un mejor panorama:</w:t>
      </w:r>
    </w:p>
    <w:p w:rsidR="00901FE6" w:rsidRPr="00901FE6" w:rsidRDefault="00F943CD" w:rsidP="00901FE6">
      <w:pPr>
        <w:autoSpaceDE w:val="0"/>
        <w:autoSpaceDN w:val="0"/>
        <w:adjustRightInd w:val="0"/>
        <w:spacing w:line="360" w:lineRule="auto"/>
        <w:ind w:left="567" w:right="567"/>
        <w:jc w:val="both"/>
        <w:rPr>
          <w:rFonts w:ascii="Palatino Linotype" w:hAnsi="Palatino Linotype" w:cs="Bookman Old Style"/>
          <w:i/>
          <w:sz w:val="24"/>
          <w:szCs w:val="24"/>
        </w:rPr>
      </w:pPr>
      <w:r w:rsidRPr="006C7B34">
        <w:rPr>
          <w:rFonts w:ascii="Palatino Linotype" w:hAnsi="Palatino Linotype" w:cs="Bookman Old Style,Bold"/>
          <w:b/>
          <w:bCs/>
          <w:i/>
          <w:sz w:val="24"/>
          <w:szCs w:val="24"/>
        </w:rPr>
        <w:t xml:space="preserve">XI. Documento: </w:t>
      </w:r>
      <w:r w:rsidRPr="006C7B34">
        <w:rPr>
          <w:rFonts w:ascii="Palatino Linotype" w:hAnsi="Palatino Linotype" w:cs="Bookman Old Style"/>
          <w:i/>
          <w:sz w:val="24"/>
          <w:szCs w:val="24"/>
        </w:rPr>
        <w:t xml:space="preserve">Los expedientes, reportes, estudios, actas, resoluciones, oficios, correspondencia, acuerdos, directivas, directrices, circulares, contratos, convenios, instructivos, notas, memorandos, estadísticas o bien, </w:t>
      </w:r>
      <w:r w:rsidRPr="006C7B34">
        <w:rPr>
          <w:rFonts w:ascii="Palatino Linotype" w:hAnsi="Palatino Linotype" w:cs="Bookman Old Style"/>
          <w:b/>
          <w:i/>
          <w:sz w:val="24"/>
          <w:szCs w:val="24"/>
        </w:rPr>
        <w:t>cualquier otro registro</w:t>
      </w:r>
      <w:r w:rsidRPr="006C7B34">
        <w:rPr>
          <w:rFonts w:ascii="Palatino Linotype" w:hAnsi="Palatino Linotype" w:cs="Bookman Old Style"/>
          <w:i/>
          <w:sz w:val="24"/>
          <w:szCs w:val="24"/>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F943CD" w:rsidRPr="006C7B34" w:rsidRDefault="00F943CD" w:rsidP="006C7B34">
      <w:pPr>
        <w:pStyle w:val="Prrafodelista"/>
        <w:numPr>
          <w:ilvl w:val="0"/>
          <w:numId w:val="2"/>
        </w:numPr>
        <w:spacing w:before="240" w:after="360" w:line="360" w:lineRule="auto"/>
        <w:ind w:left="0" w:firstLine="0"/>
        <w:jc w:val="both"/>
        <w:rPr>
          <w:rFonts w:ascii="Palatino Linotype" w:hAnsi="Palatino Linotype"/>
          <w:sz w:val="24"/>
          <w:szCs w:val="24"/>
          <w:lang w:val="es-ES"/>
        </w:rPr>
      </w:pPr>
      <w:r w:rsidRPr="006C7B34">
        <w:rPr>
          <w:rFonts w:ascii="Palatino Linotype" w:hAnsi="Palatino Linotype"/>
          <w:sz w:val="24"/>
          <w:szCs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F943CD" w:rsidRPr="006C7B34" w:rsidRDefault="00F943CD" w:rsidP="006C7B34">
      <w:pPr>
        <w:pStyle w:val="Prrafodelista"/>
        <w:spacing w:line="360" w:lineRule="auto"/>
        <w:ind w:left="0"/>
        <w:jc w:val="both"/>
        <w:rPr>
          <w:rFonts w:ascii="Palatino Linotype" w:eastAsia="Calibri" w:hAnsi="Palatino Linotype" w:cs="Arial"/>
          <w:sz w:val="24"/>
          <w:szCs w:val="24"/>
        </w:rPr>
      </w:pPr>
    </w:p>
    <w:p w:rsidR="00F943CD" w:rsidRPr="006C7B34" w:rsidRDefault="00F943CD" w:rsidP="006C7B34">
      <w:pPr>
        <w:pStyle w:val="Prrafodelista"/>
        <w:numPr>
          <w:ilvl w:val="0"/>
          <w:numId w:val="2"/>
        </w:numPr>
        <w:spacing w:before="240" w:after="360" w:line="360" w:lineRule="auto"/>
        <w:ind w:left="0" w:firstLine="0"/>
        <w:jc w:val="both"/>
        <w:rPr>
          <w:rFonts w:ascii="Palatino Linotype" w:eastAsia="Calibri" w:hAnsi="Palatino Linotype" w:cs="Arial"/>
          <w:sz w:val="24"/>
          <w:szCs w:val="24"/>
        </w:rPr>
      </w:pPr>
      <w:r w:rsidRPr="006C7B34">
        <w:rPr>
          <w:rFonts w:ascii="Palatino Linotype" w:eastAsia="Calibri" w:hAnsi="Palatino Linotype" w:cs="Arial"/>
          <w:sz w:val="24"/>
          <w:szCs w:val="24"/>
        </w:rPr>
        <w:t>E</w:t>
      </w:r>
      <w:r w:rsidRPr="006C7B34">
        <w:rPr>
          <w:rFonts w:ascii="Palatino Linotype" w:eastAsia="MS Mincho" w:hAnsi="Palatino Linotype"/>
          <w:sz w:val="24"/>
          <w:szCs w:val="24"/>
        </w:rPr>
        <w:t xml:space="preserve">l acceso a la información es un derecho humano constitucional y convencionalmente reconocido y para tal efecto </w:t>
      </w:r>
      <w:r w:rsidRPr="006C7B34">
        <w:rPr>
          <w:rFonts w:ascii="Palatino Linotype" w:eastAsia="Calibri" w:hAnsi="Palatino Linotype"/>
          <w:sz w:val="24"/>
          <w:szCs w:val="24"/>
          <w:lang w:val="es-ES"/>
        </w:rPr>
        <w:t xml:space="preserve">el párrafo tercero del artículo primero de la Constitución Política de los Estados Unidos Mexicanos establece el deber de todas las autoridades, </w:t>
      </w:r>
      <w:r w:rsidRPr="006C7B34">
        <w:rPr>
          <w:rFonts w:ascii="Palatino Linotype" w:eastAsia="Calibri" w:hAnsi="Palatino Linotype"/>
          <w:i/>
          <w:sz w:val="24"/>
          <w:szCs w:val="24"/>
          <w:lang w:val="es-ES"/>
        </w:rPr>
        <w:t xml:space="preserve">en el ámbito de sus atribuciones, de promover, respetar, proteger y </w:t>
      </w:r>
      <w:r w:rsidRPr="006C7B34">
        <w:rPr>
          <w:rFonts w:ascii="Palatino Linotype" w:eastAsia="Calibri" w:hAnsi="Palatino Linotype"/>
          <w:b/>
          <w:i/>
          <w:sz w:val="24"/>
          <w:szCs w:val="24"/>
          <w:lang w:val="es-ES"/>
        </w:rPr>
        <w:t>garantizar</w:t>
      </w:r>
      <w:r w:rsidRPr="006C7B34">
        <w:rPr>
          <w:rFonts w:ascii="Palatino Linotype" w:eastAsia="Calibri" w:hAnsi="Palatino Linotype"/>
          <w:i/>
          <w:sz w:val="24"/>
          <w:szCs w:val="24"/>
          <w:lang w:val="es-ES"/>
        </w:rPr>
        <w:t xml:space="preserve"> los derechos humanos. </w:t>
      </w:r>
      <w:r w:rsidRPr="006C7B34">
        <w:rPr>
          <w:rFonts w:ascii="Palatino Linotype" w:eastAsia="Calibri" w:hAnsi="Palatino Linotype"/>
          <w:sz w:val="24"/>
          <w:szCs w:val="24"/>
          <w:lang w:val="es-ES"/>
        </w:rPr>
        <w:t>En cuanto al derecho de acceso a la información, la Ley de Transparencia y Acceso a la Información Pública del Estado de México y Municipios prevé establece que</w:t>
      </w:r>
      <w:r w:rsidRPr="006C7B34">
        <w:rPr>
          <w:rFonts w:ascii="Palatino Linotype" w:eastAsia="Calibri" w:hAnsi="Palatino Linotype"/>
          <w:b/>
          <w:i/>
          <w:sz w:val="24"/>
          <w:szCs w:val="24"/>
          <w:lang w:val="es-ES"/>
        </w:rPr>
        <w:t xml:space="preserve"> e</w:t>
      </w:r>
      <w:r w:rsidRPr="006C7B34">
        <w:rPr>
          <w:rFonts w:ascii="Palatino Linotype" w:hAnsi="Palatino Linotype"/>
          <w:i/>
          <w:sz w:val="24"/>
          <w:szCs w:val="24"/>
        </w:rPr>
        <w:t>l procedimiento de acceso a la información es la garantía primaria del derecho en cuestión y se rige por los principios de simplicidad, rapidez y gratuidad del procedimiento, auxilio y orientación a los particulares</w:t>
      </w:r>
      <w:r w:rsidRPr="006C7B34">
        <w:rPr>
          <w:rStyle w:val="Refdenotaalpie"/>
          <w:rFonts w:ascii="Palatino Linotype" w:hAnsi="Palatino Linotype"/>
          <w:i/>
          <w:sz w:val="24"/>
          <w:szCs w:val="24"/>
        </w:rPr>
        <w:footnoteReference w:id="7"/>
      </w:r>
      <w:r w:rsidRPr="006C7B34">
        <w:rPr>
          <w:rFonts w:ascii="Palatino Linotype" w:hAnsi="Palatino Linotype"/>
          <w:i/>
          <w:sz w:val="24"/>
          <w:szCs w:val="24"/>
        </w:rPr>
        <w:t xml:space="preserve">, </w:t>
      </w:r>
      <w:r w:rsidRPr="006C7B34">
        <w:rPr>
          <w:rFonts w:ascii="Palatino Linotype" w:hAnsi="Palatino Linotype"/>
          <w:sz w:val="24"/>
          <w:szCs w:val="24"/>
        </w:rPr>
        <w:t>asimismo establece</w:t>
      </w:r>
      <w:r w:rsidRPr="006C7B34">
        <w:rPr>
          <w:rFonts w:ascii="Palatino Linotype" w:hAnsi="Palatino Linotype"/>
          <w:i/>
          <w:sz w:val="24"/>
          <w:szCs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F943CD" w:rsidRPr="006C7B34" w:rsidRDefault="00F943CD" w:rsidP="006C7B34">
      <w:pPr>
        <w:pStyle w:val="Prrafodelista"/>
        <w:spacing w:line="360" w:lineRule="auto"/>
        <w:rPr>
          <w:rFonts w:ascii="Palatino Linotype" w:eastAsia="Calibri" w:hAnsi="Palatino Linotype" w:cs="Arial"/>
          <w:sz w:val="24"/>
          <w:szCs w:val="24"/>
        </w:rPr>
      </w:pPr>
    </w:p>
    <w:p w:rsidR="00F943CD" w:rsidRPr="006C7B34" w:rsidRDefault="00F943CD" w:rsidP="006C7B34">
      <w:pPr>
        <w:pStyle w:val="Prrafodelista"/>
        <w:numPr>
          <w:ilvl w:val="0"/>
          <w:numId w:val="2"/>
        </w:numPr>
        <w:spacing w:before="240" w:after="360" w:line="360" w:lineRule="auto"/>
        <w:ind w:left="0" w:firstLine="0"/>
        <w:jc w:val="both"/>
        <w:rPr>
          <w:rFonts w:ascii="Palatino Linotype" w:eastAsia="Calibri" w:hAnsi="Palatino Linotype" w:cs="Arial"/>
          <w:sz w:val="24"/>
          <w:szCs w:val="24"/>
        </w:rPr>
      </w:pPr>
      <w:r w:rsidRPr="006C7B34">
        <w:rPr>
          <w:rFonts w:ascii="Palatino Linotype" w:hAnsi="Palatino Linotype"/>
          <w:color w:val="000000" w:themeColor="text1"/>
          <w:sz w:val="24"/>
          <w:szCs w:val="24"/>
        </w:rPr>
        <w:t xml:space="preserve">Resulta necesario referir que, el </w:t>
      </w:r>
      <w:r w:rsidRPr="006C7B34">
        <w:rPr>
          <w:rFonts w:ascii="Palatino Linotype" w:eastAsia="Calibri" w:hAnsi="Palatino Linotype" w:cs="Arial"/>
          <w:sz w:val="24"/>
          <w:szCs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6C7B34">
        <w:rPr>
          <w:rFonts w:ascii="Palatino Linotype" w:eastAsia="Calibri" w:hAnsi="Palatino Linotype" w:cs="Arial"/>
          <w:b/>
          <w:sz w:val="24"/>
          <w:szCs w:val="24"/>
        </w:rPr>
        <w:t>los Sujetos Obligados deberán documentar todo acto que se derive del ejercicio de sus facultades, competencias o funciones,</w:t>
      </w:r>
      <w:r w:rsidRPr="006C7B34">
        <w:rPr>
          <w:rFonts w:ascii="Palatino Linotype" w:eastAsia="Calibri" w:hAnsi="Palatino Linotype" w:cs="Arial"/>
          <w:sz w:val="24"/>
          <w:szCs w:val="24"/>
        </w:rPr>
        <w:t xml:space="preserve"> considerando desde su origen la eventual publicidad y reutilización de la información que generen, posean o administren.</w:t>
      </w:r>
    </w:p>
    <w:p w:rsidR="00F943CD" w:rsidRPr="006C7B34" w:rsidRDefault="00F943CD" w:rsidP="006C7B34">
      <w:pPr>
        <w:pStyle w:val="Prrafodelista"/>
        <w:spacing w:line="360" w:lineRule="auto"/>
        <w:rPr>
          <w:rFonts w:ascii="Palatino Linotype" w:eastAsia="Calibri" w:hAnsi="Palatino Linotype" w:cs="Arial"/>
          <w:sz w:val="24"/>
          <w:szCs w:val="24"/>
        </w:rPr>
      </w:pPr>
    </w:p>
    <w:p w:rsidR="00F943CD" w:rsidRPr="006C7B34" w:rsidRDefault="00F943CD" w:rsidP="006C7B34">
      <w:pPr>
        <w:pStyle w:val="Prrafodelista"/>
        <w:numPr>
          <w:ilvl w:val="0"/>
          <w:numId w:val="2"/>
        </w:numPr>
        <w:spacing w:before="240" w:after="360" w:line="360" w:lineRule="auto"/>
        <w:ind w:left="0" w:firstLine="0"/>
        <w:jc w:val="both"/>
        <w:rPr>
          <w:rFonts w:ascii="Palatino Linotype" w:eastAsia="Calibri" w:hAnsi="Palatino Linotype" w:cs="Arial"/>
          <w:sz w:val="24"/>
          <w:szCs w:val="24"/>
        </w:rPr>
      </w:pPr>
      <w:r w:rsidRPr="006C7B34">
        <w:rPr>
          <w:rFonts w:ascii="Palatino Linotype" w:eastAsia="Times New Roman" w:hAnsi="Palatino Linotype" w:cs="Arial"/>
          <w:color w:val="000000"/>
          <w:sz w:val="24"/>
          <w:szCs w:val="24"/>
        </w:rPr>
        <w:t>Además, debemos tomar en cuenta los artículos 4 y 12, de la Ley de Transparencia y Acceso a la Información Pública del Estado de México y Municipios, los cuales establecen lo siguiente:</w:t>
      </w:r>
    </w:p>
    <w:p w:rsidR="00F943CD" w:rsidRPr="006C7B34" w:rsidRDefault="00F943CD" w:rsidP="006C7B34">
      <w:pPr>
        <w:pStyle w:val="Prrafodelista"/>
        <w:spacing w:line="360" w:lineRule="auto"/>
        <w:rPr>
          <w:rFonts w:ascii="Palatino Linotype" w:eastAsia="Times New Roman" w:hAnsi="Palatino Linotype" w:cs="Arial"/>
          <w:color w:val="000000"/>
          <w:sz w:val="24"/>
          <w:szCs w:val="24"/>
        </w:rPr>
      </w:pPr>
    </w:p>
    <w:p w:rsidR="00F943CD" w:rsidRPr="006C7B34" w:rsidRDefault="00F943CD" w:rsidP="00901FE6">
      <w:pPr>
        <w:autoSpaceDE w:val="0"/>
        <w:autoSpaceDN w:val="0"/>
        <w:adjustRightInd w:val="0"/>
        <w:spacing w:line="360" w:lineRule="auto"/>
        <w:ind w:left="567" w:right="567"/>
        <w:jc w:val="both"/>
        <w:rPr>
          <w:rFonts w:ascii="Palatino Linotype" w:hAnsi="Palatino Linotype" w:cs="Bookman Old Style"/>
          <w:i/>
          <w:sz w:val="24"/>
          <w:szCs w:val="24"/>
        </w:rPr>
      </w:pPr>
      <w:r w:rsidRPr="006C7B34">
        <w:rPr>
          <w:rFonts w:ascii="Palatino Linotype" w:hAnsi="Palatino Linotype" w:cs="Bookman Old Style,Bold"/>
          <w:b/>
          <w:bCs/>
          <w:i/>
          <w:sz w:val="24"/>
          <w:szCs w:val="24"/>
        </w:rPr>
        <w:t xml:space="preserve">Artículo 4. </w:t>
      </w:r>
      <w:r w:rsidRPr="006C7B34">
        <w:rPr>
          <w:rFonts w:ascii="Palatino Linotype" w:hAnsi="Palatino Linotype" w:cs="Bookman Old Style"/>
          <w:i/>
          <w:sz w:val="24"/>
          <w:szCs w:val="24"/>
        </w:rPr>
        <w:t>El derecho humano de acceso a la información pública es la prerrogativa de las personas para buscar, difundir, investigar, recabar, recibir y solicitar información pública, sin necesidad de acreditar pe</w:t>
      </w:r>
      <w:r w:rsidR="00901FE6">
        <w:rPr>
          <w:rFonts w:ascii="Palatino Linotype" w:hAnsi="Palatino Linotype" w:cs="Bookman Old Style"/>
          <w:i/>
          <w:sz w:val="24"/>
          <w:szCs w:val="24"/>
        </w:rPr>
        <w:t>rsonalidad ni interés jurídico.</w:t>
      </w:r>
    </w:p>
    <w:p w:rsidR="00F943CD" w:rsidRPr="006C7B34" w:rsidRDefault="00F943CD" w:rsidP="00901FE6">
      <w:pPr>
        <w:autoSpaceDE w:val="0"/>
        <w:autoSpaceDN w:val="0"/>
        <w:adjustRightInd w:val="0"/>
        <w:spacing w:line="360" w:lineRule="auto"/>
        <w:ind w:left="567" w:right="567"/>
        <w:jc w:val="both"/>
        <w:rPr>
          <w:rFonts w:ascii="Palatino Linotype" w:hAnsi="Palatino Linotype" w:cs="Bookman Old Style"/>
          <w:i/>
          <w:sz w:val="24"/>
          <w:szCs w:val="24"/>
        </w:rPr>
      </w:pPr>
      <w:r w:rsidRPr="006C7B34">
        <w:rPr>
          <w:rFonts w:ascii="Palatino Linotype" w:hAnsi="Palatino Linotype" w:cs="Bookman Old Style"/>
          <w:b/>
          <w:i/>
          <w:sz w:val="24"/>
          <w:szCs w:val="24"/>
        </w:rPr>
        <w:t>Toda la información</w:t>
      </w:r>
      <w:r w:rsidRPr="006C7B34">
        <w:rPr>
          <w:rFonts w:ascii="Palatino Linotype" w:hAnsi="Palatino Linotype" w:cs="Bookman Old Style"/>
          <w:i/>
          <w:sz w:val="24"/>
          <w:szCs w:val="24"/>
        </w:rPr>
        <w:t xml:space="preserve"> generada, obtenida, adquirida, transformada, administrada o </w:t>
      </w:r>
      <w:r w:rsidRPr="006C7B34">
        <w:rPr>
          <w:rFonts w:ascii="Palatino Linotype" w:hAnsi="Palatino Linotype" w:cs="Bookman Old Style"/>
          <w:b/>
          <w:i/>
          <w:sz w:val="24"/>
          <w:szCs w:val="24"/>
        </w:rPr>
        <w:t>en posesión de los sujetos obligados es pública</w:t>
      </w:r>
      <w:r w:rsidRPr="006C7B34">
        <w:rPr>
          <w:rFonts w:ascii="Palatino Linotype" w:hAnsi="Palatino Linotype" w:cs="Bookman Old Style"/>
          <w:i/>
          <w:sz w:val="24"/>
          <w:szCs w:val="24"/>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w:t>
      </w:r>
      <w:r w:rsidR="00901FE6">
        <w:rPr>
          <w:rFonts w:ascii="Palatino Linotype" w:hAnsi="Palatino Linotype" w:cs="Bookman Old Style"/>
          <w:i/>
          <w:sz w:val="24"/>
          <w:szCs w:val="24"/>
        </w:rPr>
        <w:t>esarias previstas por esta Ley.</w:t>
      </w:r>
    </w:p>
    <w:p w:rsidR="00F943CD" w:rsidRPr="00901FE6" w:rsidRDefault="00F943CD" w:rsidP="00901FE6">
      <w:pPr>
        <w:autoSpaceDE w:val="0"/>
        <w:autoSpaceDN w:val="0"/>
        <w:adjustRightInd w:val="0"/>
        <w:spacing w:line="360" w:lineRule="auto"/>
        <w:ind w:left="567" w:right="567"/>
        <w:jc w:val="both"/>
        <w:rPr>
          <w:rFonts w:ascii="Palatino Linotype" w:hAnsi="Palatino Linotype" w:cs="Bookman Old Style"/>
          <w:i/>
          <w:sz w:val="24"/>
          <w:szCs w:val="24"/>
        </w:rPr>
      </w:pPr>
      <w:r w:rsidRPr="006C7B34">
        <w:rPr>
          <w:rFonts w:ascii="Palatino Linotype" w:hAnsi="Palatino Linotype" w:cs="Bookman Old Style"/>
          <w:i/>
          <w:sz w:val="24"/>
          <w:szCs w:val="24"/>
        </w:rPr>
        <w:t>Los sujetos obligados deben poner en práctica, políticas y programas de acceso a la información que se apeguen a criterios de publicidad, veracidad, oportunidad, precisión y suficiencia en</w:t>
      </w:r>
      <w:r w:rsidR="00901FE6">
        <w:rPr>
          <w:rFonts w:ascii="Palatino Linotype" w:hAnsi="Palatino Linotype" w:cs="Bookman Old Style"/>
          <w:i/>
          <w:sz w:val="24"/>
          <w:szCs w:val="24"/>
        </w:rPr>
        <w:t xml:space="preserve"> beneficio de los solicitantes.</w:t>
      </w:r>
    </w:p>
    <w:p w:rsidR="00F943CD" w:rsidRPr="006C7B34" w:rsidRDefault="00F943CD" w:rsidP="00901FE6">
      <w:pPr>
        <w:autoSpaceDE w:val="0"/>
        <w:autoSpaceDN w:val="0"/>
        <w:adjustRightInd w:val="0"/>
        <w:spacing w:line="360" w:lineRule="auto"/>
        <w:ind w:left="567" w:right="567"/>
        <w:jc w:val="both"/>
        <w:rPr>
          <w:rFonts w:ascii="Palatino Linotype" w:hAnsi="Palatino Linotype" w:cs="Bookman Old Style"/>
          <w:i/>
          <w:sz w:val="24"/>
          <w:szCs w:val="24"/>
        </w:rPr>
      </w:pPr>
      <w:r w:rsidRPr="006C7B34">
        <w:rPr>
          <w:rFonts w:ascii="Palatino Linotype" w:hAnsi="Palatino Linotype" w:cs="Bookman Old Style,Bold"/>
          <w:b/>
          <w:bCs/>
          <w:i/>
          <w:sz w:val="24"/>
          <w:szCs w:val="24"/>
        </w:rPr>
        <w:t xml:space="preserve">Artículo 12. </w:t>
      </w:r>
      <w:r w:rsidRPr="006C7B34">
        <w:rPr>
          <w:rFonts w:ascii="Palatino Linotype" w:hAnsi="Palatino Linotype" w:cs="Bookman Old Style"/>
          <w:i/>
          <w:sz w:val="24"/>
          <w:szCs w:val="24"/>
        </w:rPr>
        <w:t>Quienes generen, recopilen, administren, manejen, procesen, archiven o conserven información pública serán responsables de la misma en los términos de las dispo</w:t>
      </w:r>
      <w:r w:rsidR="00901FE6">
        <w:rPr>
          <w:rFonts w:ascii="Palatino Linotype" w:hAnsi="Palatino Linotype" w:cs="Bookman Old Style"/>
          <w:i/>
          <w:sz w:val="24"/>
          <w:szCs w:val="24"/>
        </w:rPr>
        <w:t xml:space="preserve">siciones jurídicas aplicables. </w:t>
      </w:r>
    </w:p>
    <w:p w:rsidR="00F943CD" w:rsidRPr="00901FE6" w:rsidRDefault="00F943CD" w:rsidP="00901FE6">
      <w:pPr>
        <w:autoSpaceDE w:val="0"/>
        <w:autoSpaceDN w:val="0"/>
        <w:adjustRightInd w:val="0"/>
        <w:spacing w:line="360" w:lineRule="auto"/>
        <w:ind w:left="567" w:right="567"/>
        <w:jc w:val="both"/>
        <w:rPr>
          <w:rFonts w:ascii="Palatino Linotype" w:hAnsi="Palatino Linotype" w:cs="Bookman Old Style"/>
          <w:i/>
          <w:sz w:val="24"/>
          <w:szCs w:val="24"/>
        </w:rPr>
      </w:pPr>
      <w:r w:rsidRPr="006C7B34">
        <w:rPr>
          <w:rFonts w:ascii="Palatino Linotype" w:hAnsi="Palatino Linotype" w:cs="Bookman Old Style"/>
          <w:i/>
          <w:sz w:val="24"/>
          <w:szCs w:val="24"/>
        </w:rPr>
        <w:t xml:space="preserve">Los sujetos obligados sólo proporcionarán la información pública que se les requiera y que obre en sus archivos y en el estado en que ésta se encuentre. </w:t>
      </w:r>
      <w:r w:rsidRPr="006C7B34">
        <w:rPr>
          <w:rFonts w:ascii="Palatino Linotype" w:hAnsi="Palatino Linotype" w:cs="Bookman Old Style"/>
          <w:b/>
          <w:i/>
          <w:sz w:val="24"/>
          <w:szCs w:val="24"/>
        </w:rPr>
        <w:t>La obligación de proporcionar información no comprende el procesamiento de la misma, ni el presentarla conforme al interés del solicitante; no estarán obligados a generarla, resumirla, efectuar cálculos o practicar investigaciones.</w:t>
      </w:r>
    </w:p>
    <w:p w:rsidR="00F943CD" w:rsidRPr="006C7B34" w:rsidRDefault="00F943CD" w:rsidP="006C7B34">
      <w:pPr>
        <w:pStyle w:val="Prrafodelista"/>
        <w:numPr>
          <w:ilvl w:val="0"/>
          <w:numId w:val="2"/>
        </w:numPr>
        <w:spacing w:before="240" w:after="360" w:line="360" w:lineRule="auto"/>
        <w:ind w:left="0" w:firstLine="0"/>
        <w:jc w:val="both"/>
        <w:rPr>
          <w:rFonts w:ascii="Palatino Linotype" w:hAnsi="Palatino Linotype"/>
          <w:sz w:val="24"/>
          <w:szCs w:val="24"/>
          <w:lang w:val="es-ES"/>
        </w:rPr>
      </w:pPr>
      <w:r w:rsidRPr="006C7B34">
        <w:rPr>
          <w:rFonts w:ascii="Palatino Linotype" w:hAnsi="Palatino Linotype"/>
          <w:sz w:val="24"/>
          <w:szCs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6C7B34">
        <w:rPr>
          <w:rStyle w:val="Refdenotaalpie"/>
          <w:rFonts w:ascii="Palatino Linotype" w:hAnsi="Palatino Linotype"/>
          <w:sz w:val="24"/>
          <w:szCs w:val="24"/>
          <w:lang w:val="es-ES"/>
        </w:rPr>
        <w:footnoteReference w:id="8"/>
      </w:r>
      <w:r w:rsidRPr="006C7B34">
        <w:rPr>
          <w:rFonts w:ascii="Palatino Linotype" w:hAnsi="Palatino Linotype"/>
          <w:sz w:val="24"/>
          <w:szCs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F943CD" w:rsidRPr="006C7B34" w:rsidRDefault="00F943CD" w:rsidP="006C7B34">
      <w:pPr>
        <w:pStyle w:val="Prrafodelista"/>
        <w:tabs>
          <w:tab w:val="left" w:pos="851"/>
        </w:tabs>
        <w:spacing w:line="360" w:lineRule="auto"/>
        <w:ind w:left="0" w:right="49"/>
        <w:jc w:val="both"/>
        <w:rPr>
          <w:rFonts w:ascii="Palatino Linotype" w:hAnsi="Palatino Linotype"/>
          <w:sz w:val="24"/>
          <w:szCs w:val="24"/>
          <w:lang w:val="es-ES"/>
        </w:rPr>
      </w:pPr>
    </w:p>
    <w:p w:rsidR="00F943CD" w:rsidRPr="006C7B34" w:rsidRDefault="00F943CD" w:rsidP="006C7B34">
      <w:pPr>
        <w:pStyle w:val="Prrafodelista"/>
        <w:numPr>
          <w:ilvl w:val="0"/>
          <w:numId w:val="2"/>
        </w:numPr>
        <w:spacing w:before="240" w:after="360" w:line="360" w:lineRule="auto"/>
        <w:ind w:left="0" w:firstLine="0"/>
        <w:jc w:val="both"/>
        <w:rPr>
          <w:rFonts w:ascii="Palatino Linotype" w:hAnsi="Palatino Linotype"/>
          <w:sz w:val="24"/>
          <w:szCs w:val="24"/>
          <w:lang w:val="es-ES"/>
        </w:rPr>
      </w:pPr>
      <w:r w:rsidRPr="006C7B34">
        <w:rPr>
          <w:rFonts w:ascii="Palatino Linotype" w:hAnsi="Palatino Linotype"/>
          <w:sz w:val="24"/>
          <w:szCs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F943CD" w:rsidRPr="006C7B34" w:rsidRDefault="00F943CD" w:rsidP="006C7B34">
      <w:pPr>
        <w:pStyle w:val="Prrafodelista"/>
        <w:spacing w:line="360" w:lineRule="auto"/>
        <w:rPr>
          <w:rFonts w:ascii="Palatino Linotype" w:hAnsi="Palatino Linotype"/>
          <w:sz w:val="24"/>
          <w:szCs w:val="24"/>
          <w:lang w:val="es-ES"/>
        </w:rPr>
      </w:pPr>
    </w:p>
    <w:p w:rsidR="00F943CD" w:rsidRPr="006C7B34" w:rsidRDefault="00F943CD" w:rsidP="006C7B34">
      <w:pPr>
        <w:pStyle w:val="Prrafodelista"/>
        <w:tabs>
          <w:tab w:val="left" w:pos="851"/>
        </w:tabs>
        <w:spacing w:line="360" w:lineRule="auto"/>
        <w:ind w:left="567" w:right="567"/>
        <w:jc w:val="both"/>
        <w:rPr>
          <w:rFonts w:ascii="Palatino Linotype" w:hAnsi="Palatino Linotype"/>
          <w:i/>
          <w:sz w:val="24"/>
          <w:szCs w:val="24"/>
        </w:rPr>
      </w:pPr>
      <w:r w:rsidRPr="006C7B34">
        <w:rPr>
          <w:rFonts w:ascii="Palatino Linotype" w:hAnsi="Palatino Linotype"/>
          <w:b/>
          <w:i/>
          <w:sz w:val="24"/>
          <w:szCs w:val="24"/>
        </w:rPr>
        <w:t>ACCESO A LA INFORMACIÓN. IMPLICACIÓN DEL PRINCIPIO DE MÁXIMA PUBLICIDAD EN EL DERECHO FUNDAMENTAL RELATIVO.</w:t>
      </w:r>
      <w:r w:rsidRPr="006C7B34">
        <w:rPr>
          <w:rFonts w:ascii="Palatino Linotype" w:hAnsi="Palatino Linotype"/>
          <w:i/>
          <w:sz w:val="24"/>
          <w:szCs w:val="24"/>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F943CD" w:rsidRPr="006C7B34" w:rsidRDefault="00F943CD" w:rsidP="006C7B34">
      <w:pPr>
        <w:pStyle w:val="Prrafodelista"/>
        <w:tabs>
          <w:tab w:val="left" w:pos="851"/>
        </w:tabs>
        <w:spacing w:line="360" w:lineRule="auto"/>
        <w:ind w:left="567" w:right="567"/>
        <w:jc w:val="both"/>
        <w:rPr>
          <w:rFonts w:ascii="Palatino Linotype" w:hAnsi="Palatino Linotype"/>
          <w:i/>
          <w:sz w:val="24"/>
          <w:szCs w:val="24"/>
        </w:rPr>
      </w:pPr>
    </w:p>
    <w:p w:rsidR="00F943CD" w:rsidRPr="006C7B34" w:rsidRDefault="00F943CD" w:rsidP="006C7B34">
      <w:pPr>
        <w:pStyle w:val="Prrafodelista"/>
        <w:tabs>
          <w:tab w:val="left" w:pos="851"/>
        </w:tabs>
        <w:spacing w:line="360" w:lineRule="auto"/>
        <w:ind w:left="567" w:right="567"/>
        <w:jc w:val="both"/>
        <w:rPr>
          <w:rFonts w:ascii="Palatino Linotype" w:hAnsi="Palatino Linotype"/>
          <w:i/>
          <w:sz w:val="24"/>
          <w:szCs w:val="24"/>
        </w:rPr>
      </w:pPr>
      <w:r w:rsidRPr="006C7B34">
        <w:rPr>
          <w:rFonts w:ascii="Palatino Linotype" w:hAnsi="Palatino Linotype"/>
          <w:i/>
          <w:sz w:val="24"/>
          <w:szCs w:val="24"/>
        </w:rPr>
        <w:t xml:space="preserve">CUARTO TRIBUNAL COLEGIADO EN MATERIA ADMINISTRATIVA DEL PRIMER CIRCUITO. </w:t>
      </w:r>
    </w:p>
    <w:p w:rsidR="00F943CD" w:rsidRPr="006C7B34" w:rsidRDefault="00F943CD" w:rsidP="006C7B34">
      <w:pPr>
        <w:pStyle w:val="Prrafodelista"/>
        <w:tabs>
          <w:tab w:val="left" w:pos="851"/>
        </w:tabs>
        <w:spacing w:line="360" w:lineRule="auto"/>
        <w:ind w:left="567" w:right="567"/>
        <w:jc w:val="both"/>
        <w:rPr>
          <w:rFonts w:ascii="Palatino Linotype" w:hAnsi="Palatino Linotype"/>
          <w:i/>
          <w:sz w:val="24"/>
          <w:szCs w:val="24"/>
        </w:rPr>
      </w:pPr>
    </w:p>
    <w:p w:rsidR="00F943CD" w:rsidRPr="006C7B34" w:rsidRDefault="00F943CD" w:rsidP="006C7B34">
      <w:pPr>
        <w:pStyle w:val="Prrafodelista"/>
        <w:tabs>
          <w:tab w:val="left" w:pos="851"/>
        </w:tabs>
        <w:spacing w:line="360" w:lineRule="auto"/>
        <w:ind w:left="567" w:right="567"/>
        <w:jc w:val="both"/>
        <w:rPr>
          <w:rFonts w:ascii="Palatino Linotype" w:hAnsi="Palatino Linotype"/>
          <w:i/>
          <w:sz w:val="24"/>
          <w:szCs w:val="24"/>
          <w:lang w:val="es-ES"/>
        </w:rPr>
      </w:pPr>
      <w:r w:rsidRPr="006C7B34">
        <w:rPr>
          <w:rFonts w:ascii="Palatino Linotype" w:hAnsi="Palatino Linotype"/>
          <w:i/>
          <w:sz w:val="24"/>
          <w:szCs w:val="24"/>
        </w:rPr>
        <w:t xml:space="preserve">Amparo en revisión 257/2012. Ruth Corona Muñoz. 6 de diciembre de 2012. Unanimidad de votos. Ponente: Jean Claude </w:t>
      </w:r>
      <w:proofErr w:type="spellStart"/>
      <w:r w:rsidRPr="006C7B34">
        <w:rPr>
          <w:rFonts w:ascii="Palatino Linotype" w:hAnsi="Palatino Linotype"/>
          <w:i/>
          <w:sz w:val="24"/>
          <w:szCs w:val="24"/>
        </w:rPr>
        <w:t>Tron</w:t>
      </w:r>
      <w:proofErr w:type="spellEnd"/>
      <w:r w:rsidRPr="006C7B34">
        <w:rPr>
          <w:rFonts w:ascii="Palatino Linotype" w:hAnsi="Palatino Linotype"/>
          <w:i/>
          <w:sz w:val="24"/>
          <w:szCs w:val="24"/>
        </w:rPr>
        <w:t xml:space="preserve"> </w:t>
      </w:r>
      <w:proofErr w:type="spellStart"/>
      <w:r w:rsidRPr="006C7B34">
        <w:rPr>
          <w:rFonts w:ascii="Palatino Linotype" w:hAnsi="Palatino Linotype"/>
          <w:i/>
          <w:sz w:val="24"/>
          <w:szCs w:val="24"/>
        </w:rPr>
        <w:t>Petit</w:t>
      </w:r>
      <w:proofErr w:type="spellEnd"/>
      <w:r w:rsidRPr="006C7B34">
        <w:rPr>
          <w:rFonts w:ascii="Palatino Linotype" w:hAnsi="Palatino Linotype"/>
          <w:i/>
          <w:sz w:val="24"/>
          <w:szCs w:val="24"/>
        </w:rPr>
        <w:t>. Secretaria: Mayra Susana Martínez López.</w:t>
      </w:r>
    </w:p>
    <w:p w:rsidR="00A712A9" w:rsidRPr="006C7B34" w:rsidRDefault="00A712A9" w:rsidP="006C7B34">
      <w:pPr>
        <w:pStyle w:val="Prrafodelista"/>
        <w:spacing w:before="240" w:after="240" w:line="360" w:lineRule="auto"/>
        <w:ind w:left="360" w:right="49"/>
        <w:jc w:val="both"/>
        <w:rPr>
          <w:rFonts w:ascii="Palatino Linotype" w:eastAsia="MS Mincho" w:hAnsi="Palatino Linotype" w:cs="Arial"/>
          <w:sz w:val="24"/>
          <w:szCs w:val="24"/>
          <w:lang w:val="es-ES_tradnl" w:eastAsia="es-ES"/>
        </w:rPr>
      </w:pPr>
    </w:p>
    <w:p w:rsidR="00981033" w:rsidRPr="006C7B34" w:rsidRDefault="00C53ECF" w:rsidP="006C7B34">
      <w:pPr>
        <w:pStyle w:val="Prrafodelista"/>
        <w:numPr>
          <w:ilvl w:val="0"/>
          <w:numId w:val="2"/>
        </w:numPr>
        <w:spacing w:before="240" w:after="360" w:line="360" w:lineRule="auto"/>
        <w:ind w:left="0" w:firstLine="0"/>
        <w:jc w:val="both"/>
        <w:rPr>
          <w:rFonts w:ascii="Palatino Linotype" w:eastAsia="MS Mincho" w:hAnsi="Palatino Linotype" w:cs="Arial"/>
          <w:sz w:val="24"/>
          <w:szCs w:val="24"/>
          <w:lang w:val="es-ES_tradnl" w:eastAsia="es-ES"/>
        </w:rPr>
      </w:pPr>
      <w:r w:rsidRPr="006C7B34">
        <w:rPr>
          <w:rFonts w:ascii="Palatino Linotype" w:hAnsi="Palatino Linotype"/>
          <w:sz w:val="24"/>
          <w:szCs w:val="24"/>
          <w:lang w:val="es-ES"/>
        </w:rPr>
        <w:t>Ahora</w:t>
      </w:r>
      <w:r w:rsidRPr="006C7B34">
        <w:rPr>
          <w:rFonts w:ascii="Palatino Linotype" w:eastAsia="MS Mincho" w:hAnsi="Palatino Linotype" w:cs="Arial"/>
          <w:sz w:val="24"/>
          <w:szCs w:val="24"/>
          <w:lang w:val="es-ES_tradnl" w:eastAsia="es-ES"/>
        </w:rPr>
        <w:t xml:space="preserve"> bien, las solicitudes indican que de ser el caso que dichos servidores públicos detenten una relación laboral con el </w:t>
      </w:r>
      <w:r w:rsidRPr="006C7B34">
        <w:rPr>
          <w:rFonts w:ascii="Palatino Linotype" w:eastAsia="MS Mincho" w:hAnsi="Palatino Linotype" w:cs="Arial"/>
          <w:b/>
          <w:sz w:val="24"/>
          <w:szCs w:val="24"/>
          <w:lang w:val="es-ES_tradnl" w:eastAsia="es-ES"/>
        </w:rPr>
        <w:t xml:space="preserve">SUJETO OBLIGADO, </w:t>
      </w:r>
      <w:r w:rsidRPr="006C7B34">
        <w:rPr>
          <w:rFonts w:ascii="Palatino Linotype" w:eastAsia="MS Mincho" w:hAnsi="Palatino Linotype" w:cs="Arial"/>
          <w:sz w:val="24"/>
          <w:szCs w:val="24"/>
          <w:lang w:val="es-ES_tradnl" w:eastAsia="es-ES"/>
        </w:rPr>
        <w:t xml:space="preserve">deberá entregarse adicionalmente para el caso del C. Benito Jiménez Martínez cargo, actividades, tipo de remuneración y sueldo; y de la C. Guadalupe Ramírez Monroy tipo de remuneración, sueldo, nombramiento, cargo, actividades y </w:t>
      </w:r>
      <w:proofErr w:type="spellStart"/>
      <w:r w:rsidRPr="006C7B34">
        <w:rPr>
          <w:rFonts w:ascii="Palatino Linotype" w:eastAsia="MS Mincho" w:hAnsi="Palatino Linotype" w:cs="Arial"/>
          <w:sz w:val="24"/>
          <w:szCs w:val="24"/>
          <w:lang w:val="es-ES_tradnl" w:eastAsia="es-ES"/>
        </w:rPr>
        <w:t>curriculum</w:t>
      </w:r>
      <w:proofErr w:type="spellEnd"/>
      <w:r w:rsidRPr="006C7B34">
        <w:rPr>
          <w:rFonts w:ascii="Palatino Linotype" w:eastAsia="MS Mincho" w:hAnsi="Palatino Linotype" w:cs="Arial"/>
          <w:sz w:val="24"/>
          <w:szCs w:val="24"/>
          <w:lang w:val="es-ES_tradnl" w:eastAsia="es-ES"/>
        </w:rPr>
        <w:t>.</w:t>
      </w:r>
    </w:p>
    <w:p w:rsidR="00A712A9" w:rsidRPr="006C7B34" w:rsidRDefault="00A712A9" w:rsidP="006C7B34">
      <w:pPr>
        <w:pStyle w:val="Prrafodelista"/>
        <w:tabs>
          <w:tab w:val="left" w:pos="851"/>
        </w:tabs>
        <w:spacing w:after="0" w:line="360" w:lineRule="auto"/>
        <w:ind w:left="0" w:right="49"/>
        <w:jc w:val="both"/>
        <w:rPr>
          <w:rFonts w:ascii="Palatino Linotype" w:eastAsia="MS Mincho" w:hAnsi="Palatino Linotype" w:cs="Arial"/>
          <w:sz w:val="24"/>
          <w:szCs w:val="24"/>
          <w:lang w:val="es-ES_tradnl" w:eastAsia="es-ES"/>
        </w:rPr>
      </w:pPr>
    </w:p>
    <w:p w:rsidR="00A712A9" w:rsidRPr="006C7B34" w:rsidRDefault="003F5EE0" w:rsidP="006C7B34">
      <w:pPr>
        <w:pStyle w:val="Prrafodelista"/>
        <w:numPr>
          <w:ilvl w:val="0"/>
          <w:numId w:val="2"/>
        </w:numPr>
        <w:spacing w:before="240" w:after="360" w:line="360" w:lineRule="auto"/>
        <w:ind w:left="0" w:firstLine="0"/>
        <w:jc w:val="both"/>
        <w:rPr>
          <w:rFonts w:ascii="Palatino Linotype" w:eastAsia="MS Mincho" w:hAnsi="Palatino Linotype" w:cs="Arial"/>
          <w:sz w:val="24"/>
          <w:szCs w:val="24"/>
        </w:rPr>
      </w:pPr>
      <w:r w:rsidRPr="006C7B34">
        <w:rPr>
          <w:rFonts w:ascii="Palatino Linotype" w:eastAsia="MS Mincho" w:hAnsi="Palatino Linotype" w:cs="Arial"/>
          <w:sz w:val="24"/>
          <w:szCs w:val="24"/>
        </w:rPr>
        <w:t xml:space="preserve">En ese contexto, </w:t>
      </w:r>
      <w:r w:rsidR="00A712A9" w:rsidRPr="006C7B34">
        <w:rPr>
          <w:rFonts w:ascii="Palatino Linotype" w:eastAsia="MS Mincho" w:hAnsi="Palatino Linotype" w:cs="Arial"/>
          <w:sz w:val="24"/>
          <w:szCs w:val="24"/>
        </w:rPr>
        <w:t>relativo a la nómina de</w:t>
      </w:r>
      <w:r w:rsidRPr="006C7B34">
        <w:rPr>
          <w:rFonts w:ascii="Palatino Linotype" w:eastAsia="MS Mincho" w:hAnsi="Palatino Linotype" w:cs="Arial"/>
          <w:sz w:val="24"/>
          <w:szCs w:val="24"/>
        </w:rPr>
        <w:t>be decirse que adicionalmente además del tipo de remuneración y sueldo, se puede obtener lo relativo al cargo</w:t>
      </w:r>
      <w:r w:rsidR="00A712A9" w:rsidRPr="006C7B34">
        <w:rPr>
          <w:rFonts w:ascii="Palatino Linotype" w:eastAsia="MS Mincho" w:hAnsi="Palatino Linotype" w:cs="Arial"/>
          <w:sz w:val="24"/>
          <w:szCs w:val="24"/>
        </w:rPr>
        <w:t>, por lo que resulta pertinente analizar el tema de la nómina.</w:t>
      </w:r>
    </w:p>
    <w:p w:rsidR="00A712A9" w:rsidRPr="006C7B34" w:rsidRDefault="00A712A9" w:rsidP="006C7B34">
      <w:pPr>
        <w:pStyle w:val="Prrafodelista"/>
        <w:spacing w:line="360" w:lineRule="auto"/>
        <w:rPr>
          <w:rFonts w:ascii="Palatino Linotype" w:eastAsia="Calibri" w:hAnsi="Palatino Linotype" w:cs="Arial"/>
          <w:color w:val="000000"/>
          <w:sz w:val="24"/>
          <w:szCs w:val="24"/>
          <w:shd w:val="clear" w:color="auto" w:fill="FFFFFF"/>
        </w:rPr>
      </w:pPr>
    </w:p>
    <w:p w:rsidR="00A712A9" w:rsidRPr="006C7B34" w:rsidRDefault="00A712A9" w:rsidP="006C7B34">
      <w:pPr>
        <w:pStyle w:val="Prrafodelista"/>
        <w:numPr>
          <w:ilvl w:val="0"/>
          <w:numId w:val="2"/>
        </w:numPr>
        <w:spacing w:before="240" w:after="360" w:line="360" w:lineRule="auto"/>
        <w:ind w:left="0" w:firstLine="0"/>
        <w:jc w:val="both"/>
        <w:rPr>
          <w:rFonts w:ascii="Palatino Linotype" w:eastAsia="MS Mincho" w:hAnsi="Palatino Linotype" w:cs="Arial"/>
          <w:sz w:val="24"/>
          <w:szCs w:val="24"/>
        </w:rPr>
      </w:pPr>
      <w:r w:rsidRPr="006C7B34">
        <w:rPr>
          <w:rFonts w:ascii="Palatino Linotype" w:eastAsia="MS Mincho" w:hAnsi="Palatino Linotype" w:cs="Arial"/>
          <w:sz w:val="24"/>
          <w:szCs w:val="24"/>
        </w:rPr>
        <w:t>El</w:t>
      </w:r>
      <w:r w:rsidRPr="006C7B34">
        <w:rPr>
          <w:rFonts w:ascii="Palatino Linotype" w:eastAsia="Calibri" w:hAnsi="Palatino Linotype" w:cs="Arial"/>
          <w:color w:val="000000"/>
          <w:sz w:val="24"/>
          <w:szCs w:val="24"/>
          <w:shd w:val="clear" w:color="auto" w:fill="FFFFFF"/>
        </w:rPr>
        <w:t xml:space="preserve"> artículo 3, fracción XXXII del </w:t>
      </w:r>
      <w:r w:rsidRPr="006C7B34">
        <w:rPr>
          <w:rFonts w:ascii="Palatino Linotype" w:eastAsia="Calibri" w:hAnsi="Palatino Linotype" w:cs="Arial"/>
          <w:b/>
          <w:color w:val="000000"/>
          <w:sz w:val="24"/>
          <w:szCs w:val="24"/>
          <w:shd w:val="clear" w:color="auto" w:fill="FFFFFF"/>
        </w:rPr>
        <w:t>Código Financiero del Estado de México y Municipios</w:t>
      </w:r>
      <w:r w:rsidRPr="006C7B34">
        <w:rPr>
          <w:rFonts w:ascii="Palatino Linotype" w:eastAsia="Calibri" w:hAnsi="Palatino Linotype" w:cs="Arial"/>
          <w:color w:val="000000"/>
          <w:sz w:val="24"/>
          <w:szCs w:val="24"/>
          <w:shd w:val="clear" w:color="auto" w:fill="FFFFFF"/>
        </w:rPr>
        <w:t xml:space="preserve"> establece para el presente ordenamiento legal y la Ley de Ingresos del Estado y del Presupuesto de Egresos, se entiende como remuneración los pagos hechos por concepto de sueldo, compensaciones, gratificaciones, habitación, primas, comisiones, prestaciones en especie y cualquier otra percepción o prestación que se entregue al servidor público por su trabajo. </w:t>
      </w:r>
    </w:p>
    <w:p w:rsidR="00A712A9" w:rsidRPr="006C7B34" w:rsidRDefault="00A712A9" w:rsidP="006C7B34">
      <w:pPr>
        <w:pStyle w:val="Prrafodelista"/>
        <w:spacing w:line="360" w:lineRule="auto"/>
        <w:rPr>
          <w:rFonts w:ascii="Palatino Linotype" w:eastAsia="Calibri" w:hAnsi="Palatino Linotype" w:cs="Arial"/>
          <w:color w:val="000000"/>
          <w:sz w:val="24"/>
          <w:szCs w:val="24"/>
          <w:shd w:val="clear" w:color="auto" w:fill="FFFFFF"/>
        </w:rPr>
      </w:pPr>
    </w:p>
    <w:p w:rsidR="00A712A9" w:rsidRPr="006C7B34" w:rsidRDefault="00A712A9" w:rsidP="006C7B34">
      <w:pPr>
        <w:pStyle w:val="Prrafodelista"/>
        <w:numPr>
          <w:ilvl w:val="0"/>
          <w:numId w:val="2"/>
        </w:numPr>
        <w:spacing w:before="240" w:after="360" w:line="360" w:lineRule="auto"/>
        <w:ind w:left="0" w:firstLine="0"/>
        <w:jc w:val="both"/>
        <w:rPr>
          <w:rFonts w:ascii="Palatino Linotype" w:eastAsia="MS Mincho" w:hAnsi="Palatino Linotype" w:cs="Arial"/>
          <w:sz w:val="24"/>
          <w:szCs w:val="24"/>
        </w:rPr>
      </w:pPr>
      <w:r w:rsidRPr="006C7B34">
        <w:rPr>
          <w:rFonts w:ascii="Palatino Linotype" w:eastAsia="MS Mincho" w:hAnsi="Palatino Linotype" w:cs="Arial"/>
          <w:sz w:val="24"/>
          <w:szCs w:val="24"/>
        </w:rPr>
        <w:t>Sirve</w:t>
      </w:r>
      <w:r w:rsidRPr="006C7B34">
        <w:rPr>
          <w:rFonts w:ascii="Palatino Linotype" w:eastAsia="Calibri" w:hAnsi="Palatino Linotype" w:cs="Arial"/>
          <w:color w:val="000000"/>
          <w:sz w:val="24"/>
          <w:szCs w:val="24"/>
          <w:shd w:val="clear" w:color="auto" w:fill="FFFFFF"/>
        </w:rPr>
        <w:t xml:space="preserve"> de apoyo a lo anterior por analogía, los criterios 01/2003 y 002/2003 emitidos por el Comité de Acceso a la Información y Protección de Datos Personales de la Suprema Corte de Justicia de la Nación que a continuación se citan: </w:t>
      </w:r>
    </w:p>
    <w:p w:rsidR="00A712A9" w:rsidRPr="006C7B34" w:rsidRDefault="00A712A9" w:rsidP="006C7B34">
      <w:pPr>
        <w:tabs>
          <w:tab w:val="left" w:pos="851"/>
        </w:tabs>
        <w:spacing w:before="240" w:after="240" w:line="360" w:lineRule="auto"/>
        <w:ind w:left="644"/>
        <w:contextualSpacing/>
        <w:jc w:val="center"/>
        <w:rPr>
          <w:rFonts w:ascii="Palatino Linotype" w:eastAsia="Calibri" w:hAnsi="Palatino Linotype" w:cs="Arial"/>
          <w:i/>
          <w:color w:val="000000"/>
          <w:sz w:val="24"/>
          <w:szCs w:val="24"/>
          <w:shd w:val="clear" w:color="auto" w:fill="FFFFFF"/>
        </w:rPr>
      </w:pPr>
      <w:r w:rsidRPr="006C7B34">
        <w:rPr>
          <w:rFonts w:ascii="Palatino Linotype" w:eastAsia="Calibri" w:hAnsi="Palatino Linotype" w:cs="Arial"/>
          <w:i/>
          <w:color w:val="000000"/>
          <w:sz w:val="24"/>
          <w:szCs w:val="24"/>
          <w:shd w:val="clear" w:color="auto" w:fill="FFFFFF"/>
        </w:rPr>
        <w:t>Criterio 01/2003.</w:t>
      </w:r>
    </w:p>
    <w:p w:rsidR="00A712A9" w:rsidRPr="006C7B34" w:rsidRDefault="00A712A9" w:rsidP="006C7B34">
      <w:pPr>
        <w:tabs>
          <w:tab w:val="left" w:pos="851"/>
        </w:tabs>
        <w:spacing w:before="240" w:after="240" w:line="360" w:lineRule="auto"/>
        <w:ind w:left="851" w:right="755"/>
        <w:contextualSpacing/>
        <w:jc w:val="both"/>
        <w:rPr>
          <w:rFonts w:ascii="Palatino Linotype" w:eastAsia="Calibri" w:hAnsi="Palatino Linotype" w:cs="Arial"/>
          <w:i/>
          <w:color w:val="000000"/>
          <w:sz w:val="24"/>
          <w:szCs w:val="24"/>
          <w:shd w:val="clear" w:color="auto" w:fill="FFFFFF"/>
        </w:rPr>
      </w:pPr>
      <w:r w:rsidRPr="006C7B34">
        <w:rPr>
          <w:rFonts w:ascii="Palatino Linotype" w:eastAsia="Calibri" w:hAnsi="Palatino Linotype" w:cs="Arial"/>
          <w:b/>
          <w:i/>
          <w:color w:val="000000"/>
          <w:sz w:val="24"/>
          <w:szCs w:val="24"/>
          <w:shd w:val="clear" w:color="auto" w:fill="FFFFFF"/>
        </w:rPr>
        <w:t>“INGRESOS DE LOS SERVIDORES PÚBLICOS. CONSTITUYEN INFORMACIÓN PÚBLICA AÚN CUANDO SU DIFUSIÓN PUEDE AFECTAR LA VIDA O LA SEGURIDAD DE AQUELLOS</w:t>
      </w:r>
      <w:r w:rsidRPr="006C7B34">
        <w:rPr>
          <w:rFonts w:ascii="Palatino Linotype" w:eastAsia="Calibri" w:hAnsi="Palatino Linotype" w:cs="Arial"/>
          <w:i/>
          <w:color w:val="000000"/>
          <w:sz w:val="24"/>
          <w:szCs w:val="24"/>
          <w:shd w:val="clear" w:color="auto" w:fill="FFFFFF"/>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w:t>
      </w:r>
      <w:r w:rsidRPr="006C7B34">
        <w:rPr>
          <w:rFonts w:ascii="Palatino Linotype" w:eastAsia="Calibri" w:hAnsi="Palatino Linotype" w:cs="Arial"/>
          <w:i/>
          <w:color w:val="000000"/>
          <w:sz w:val="24"/>
          <w:szCs w:val="24"/>
          <w:shd w:val="clear" w:color="auto" w:fill="FFFFFF"/>
        </w:rPr>
        <w:br/>
      </w:r>
      <w:r w:rsidRPr="006C7B34">
        <w:rPr>
          <w:rFonts w:ascii="Palatino Linotype" w:eastAsia="Calibri" w:hAnsi="Palatino Linotype" w:cs="Arial"/>
          <w:i/>
          <w:color w:val="000000"/>
          <w:sz w:val="24"/>
          <w:szCs w:val="24"/>
          <w:shd w:val="clear" w:color="auto" w:fill="FFFFFF"/>
        </w:rPr>
        <w:br/>
        <w:t>debe reconocerse que aun y  cuando en ese supuesto podría encuadrar la relativa a las percepciones ordinarias y extraordinaria de los servidores públicos, ello no obsta para</w:t>
      </w:r>
      <w:r w:rsidR="003F5EE0" w:rsidRPr="006C7B34">
        <w:rPr>
          <w:rFonts w:ascii="Palatino Linotype" w:eastAsia="Calibri" w:hAnsi="Palatino Linotype" w:cs="Arial"/>
          <w:i/>
          <w:color w:val="000000"/>
          <w:sz w:val="24"/>
          <w:szCs w:val="24"/>
          <w:shd w:val="clear" w:color="auto" w:fill="FFFFFF"/>
        </w:rPr>
        <w:t xml:space="preserve"> </w:t>
      </w:r>
      <w:r w:rsidRPr="006C7B34">
        <w:rPr>
          <w:rFonts w:ascii="Palatino Linotype" w:eastAsia="Calibri" w:hAnsi="Palatino Linotype" w:cs="Arial"/>
          <w:i/>
          <w:color w:val="000000"/>
          <w:sz w:val="24"/>
          <w:szCs w:val="24"/>
          <w:shd w:val="clear" w:color="auto" w:fill="FFFFFF"/>
        </w:rPr>
        <w:t>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A712A9" w:rsidRPr="006C7B34" w:rsidRDefault="00A712A9" w:rsidP="006C7B34">
      <w:pPr>
        <w:tabs>
          <w:tab w:val="left" w:pos="851"/>
        </w:tabs>
        <w:spacing w:before="240" w:after="240" w:line="360" w:lineRule="auto"/>
        <w:ind w:left="851" w:right="616"/>
        <w:contextualSpacing/>
        <w:jc w:val="both"/>
        <w:rPr>
          <w:rFonts w:ascii="Palatino Linotype" w:eastAsia="Calibri" w:hAnsi="Palatino Linotype" w:cs="Arial"/>
          <w:i/>
          <w:color w:val="000000"/>
          <w:sz w:val="24"/>
          <w:szCs w:val="24"/>
          <w:shd w:val="clear" w:color="auto" w:fill="FFFFFF"/>
        </w:rPr>
      </w:pPr>
      <w:r w:rsidRPr="006C7B34">
        <w:rPr>
          <w:rFonts w:ascii="Palatino Linotype" w:eastAsia="Calibri" w:hAnsi="Palatino Linotype" w:cs="Arial"/>
          <w:i/>
          <w:color w:val="000000"/>
          <w:sz w:val="24"/>
          <w:szCs w:val="24"/>
          <w:shd w:val="clear" w:color="auto" w:fill="FFFFFF"/>
        </w:rPr>
        <w:t>Clasificación de información 2/2003-A, derivada de la solicitud presentada por Laura Carrillo Anaya.- 24 de septiembre de 2003, Unanimidad de votos…”</w:t>
      </w:r>
    </w:p>
    <w:p w:rsidR="00A712A9" w:rsidRPr="006C7B34" w:rsidRDefault="00A712A9" w:rsidP="006C7B34">
      <w:pPr>
        <w:tabs>
          <w:tab w:val="left" w:pos="851"/>
        </w:tabs>
        <w:spacing w:before="240" w:after="240" w:line="360" w:lineRule="auto"/>
        <w:ind w:left="644" w:right="616"/>
        <w:contextualSpacing/>
        <w:jc w:val="both"/>
        <w:rPr>
          <w:rFonts w:ascii="Palatino Linotype" w:eastAsia="Calibri" w:hAnsi="Palatino Linotype" w:cs="Arial"/>
          <w:i/>
          <w:color w:val="000000"/>
          <w:sz w:val="24"/>
          <w:szCs w:val="24"/>
          <w:shd w:val="clear" w:color="auto" w:fill="FFFFFF"/>
        </w:rPr>
      </w:pPr>
    </w:p>
    <w:p w:rsidR="00A712A9" w:rsidRPr="006C7B34" w:rsidRDefault="00A712A9" w:rsidP="006C7B34">
      <w:pPr>
        <w:tabs>
          <w:tab w:val="left" w:pos="851"/>
        </w:tabs>
        <w:spacing w:before="240" w:after="240" w:line="360" w:lineRule="auto"/>
        <w:ind w:left="644" w:right="616"/>
        <w:contextualSpacing/>
        <w:jc w:val="center"/>
        <w:rPr>
          <w:rFonts w:ascii="Palatino Linotype" w:eastAsia="Calibri" w:hAnsi="Palatino Linotype" w:cs="Arial"/>
          <w:i/>
          <w:color w:val="000000"/>
          <w:sz w:val="24"/>
          <w:szCs w:val="24"/>
          <w:shd w:val="clear" w:color="auto" w:fill="FFFFFF"/>
        </w:rPr>
      </w:pPr>
      <w:r w:rsidRPr="006C7B34">
        <w:rPr>
          <w:rFonts w:ascii="Palatino Linotype" w:eastAsia="Calibri" w:hAnsi="Palatino Linotype" w:cs="Arial"/>
          <w:i/>
          <w:color w:val="000000"/>
          <w:sz w:val="24"/>
          <w:szCs w:val="24"/>
          <w:shd w:val="clear" w:color="auto" w:fill="FFFFFF"/>
        </w:rPr>
        <w:t>Criterio 02/2003.</w:t>
      </w:r>
    </w:p>
    <w:p w:rsidR="00A712A9" w:rsidRPr="006C7B34" w:rsidRDefault="00A712A9" w:rsidP="006C7B34">
      <w:pPr>
        <w:tabs>
          <w:tab w:val="left" w:pos="851"/>
        </w:tabs>
        <w:spacing w:before="240" w:after="240" w:line="360" w:lineRule="auto"/>
        <w:ind w:left="851" w:right="616"/>
        <w:contextualSpacing/>
        <w:jc w:val="both"/>
        <w:rPr>
          <w:rFonts w:ascii="Palatino Linotype" w:eastAsia="Calibri" w:hAnsi="Palatino Linotype" w:cs="Arial"/>
          <w:i/>
          <w:color w:val="000000"/>
          <w:sz w:val="24"/>
          <w:szCs w:val="24"/>
          <w:shd w:val="clear" w:color="auto" w:fill="FFFFFF"/>
        </w:rPr>
      </w:pPr>
      <w:r w:rsidRPr="006C7B34">
        <w:rPr>
          <w:rFonts w:ascii="Palatino Linotype" w:eastAsia="Calibri" w:hAnsi="Palatino Linotype" w:cs="Arial"/>
          <w:b/>
          <w:i/>
          <w:color w:val="000000"/>
          <w:sz w:val="24"/>
          <w:szCs w:val="24"/>
          <w:shd w:val="clear" w:color="auto" w:fill="FFFFFF"/>
        </w:rPr>
        <w:t>“INGRESOS DE LOS SERVIDORES PÚBLICOS, SON INFORMACIÓN PÚBLICA AÚN CUANDO CONSTITUYEN DATOS PERSONALES QUE SE REFIEREN AL PATRIMONIO  DE AQUÉLLOS.</w:t>
      </w:r>
      <w:r w:rsidRPr="006C7B34">
        <w:rPr>
          <w:rFonts w:ascii="Palatino Linotype" w:eastAsia="Calibri" w:hAnsi="Palatino Linotype" w:cs="Arial"/>
          <w:i/>
          <w:color w:val="000000"/>
          <w:sz w:val="24"/>
          <w:szCs w:val="24"/>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rsidR="00A712A9" w:rsidRPr="00901FE6" w:rsidRDefault="00A712A9" w:rsidP="00901FE6">
      <w:pPr>
        <w:tabs>
          <w:tab w:val="left" w:pos="851"/>
        </w:tabs>
        <w:spacing w:before="240" w:after="240" w:line="360" w:lineRule="auto"/>
        <w:ind w:left="851" w:right="616"/>
        <w:contextualSpacing/>
        <w:jc w:val="both"/>
        <w:rPr>
          <w:rFonts w:ascii="Palatino Linotype" w:eastAsia="Calibri" w:hAnsi="Palatino Linotype" w:cs="Arial"/>
          <w:i/>
          <w:color w:val="000000"/>
          <w:sz w:val="24"/>
          <w:szCs w:val="24"/>
          <w:shd w:val="clear" w:color="auto" w:fill="FFFFFF"/>
        </w:rPr>
      </w:pPr>
      <w:r w:rsidRPr="006C7B34">
        <w:rPr>
          <w:rFonts w:ascii="Palatino Linotype" w:eastAsia="Calibri" w:hAnsi="Palatino Linotype" w:cs="Arial"/>
          <w:i/>
          <w:color w:val="000000"/>
          <w:sz w:val="24"/>
          <w:szCs w:val="24"/>
          <w:shd w:val="clear" w:color="auto" w:fill="FFFFFF"/>
        </w:rPr>
        <w:t>Clasificación de información 2/2003-A, derivada de la solicitud presentada por Laura Carrillo Anaya.- 24 de septiembre</w:t>
      </w:r>
      <w:r w:rsidR="00901FE6">
        <w:rPr>
          <w:rFonts w:ascii="Palatino Linotype" w:eastAsia="Calibri" w:hAnsi="Palatino Linotype" w:cs="Arial"/>
          <w:i/>
          <w:color w:val="000000"/>
          <w:sz w:val="24"/>
          <w:szCs w:val="24"/>
          <w:shd w:val="clear" w:color="auto" w:fill="FFFFFF"/>
        </w:rPr>
        <w:t xml:space="preserve"> de 2003, Unanimidad de votos.”</w:t>
      </w:r>
    </w:p>
    <w:p w:rsidR="00A712A9" w:rsidRPr="006C7B34" w:rsidRDefault="00A712A9" w:rsidP="006C7B34">
      <w:pPr>
        <w:pStyle w:val="Prrafodelista"/>
        <w:numPr>
          <w:ilvl w:val="0"/>
          <w:numId w:val="2"/>
        </w:numPr>
        <w:spacing w:before="240" w:after="360" w:line="360" w:lineRule="auto"/>
        <w:ind w:left="0" w:firstLine="0"/>
        <w:jc w:val="both"/>
        <w:rPr>
          <w:rFonts w:ascii="Palatino Linotype" w:eastAsia="Calibri" w:hAnsi="Palatino Linotype" w:cs="Times New Roman"/>
          <w:sz w:val="24"/>
          <w:szCs w:val="24"/>
        </w:rPr>
      </w:pPr>
      <w:bookmarkStart w:id="23" w:name="_Toc445744410"/>
      <w:r w:rsidRPr="006C7B34">
        <w:rPr>
          <w:rFonts w:ascii="Palatino Linotype" w:eastAsia="Calibri" w:hAnsi="Palatino Linotype" w:cs="Times New Roman"/>
          <w:sz w:val="24"/>
          <w:szCs w:val="24"/>
        </w:rPr>
        <w:t>De los preceptos antes citados, se advierte que todos los servidores públicos, en particular municipales, tienen el derecho de recibir remuneraciones irrenunciables por el desempeño de un empleo, cargo o comisión, en función de las responsabilidades asumidas, remuneraciones que según el texto constitucional serán públicas</w:t>
      </w:r>
      <w:bookmarkEnd w:id="23"/>
      <w:r w:rsidRPr="006C7B34">
        <w:rPr>
          <w:rFonts w:ascii="Palatino Linotype" w:eastAsia="Calibri" w:hAnsi="Palatino Linotype" w:cs="Times New Roman"/>
          <w:sz w:val="24"/>
          <w:szCs w:val="24"/>
        </w:rPr>
        <w:t>.</w:t>
      </w:r>
    </w:p>
    <w:p w:rsidR="00A712A9" w:rsidRPr="006C7B34" w:rsidRDefault="00A712A9" w:rsidP="006C7B34">
      <w:pPr>
        <w:pStyle w:val="Prrafodelista"/>
        <w:spacing w:line="360" w:lineRule="auto"/>
        <w:ind w:left="0"/>
        <w:jc w:val="both"/>
        <w:rPr>
          <w:rFonts w:ascii="Palatino Linotype" w:eastAsia="Calibri" w:hAnsi="Palatino Linotype" w:cs="Times New Roman"/>
          <w:sz w:val="24"/>
          <w:szCs w:val="24"/>
        </w:rPr>
      </w:pPr>
    </w:p>
    <w:p w:rsidR="00A712A9" w:rsidRPr="006C7B34" w:rsidRDefault="007F2A42" w:rsidP="006C7B34">
      <w:pPr>
        <w:pStyle w:val="Prrafodelista"/>
        <w:numPr>
          <w:ilvl w:val="0"/>
          <w:numId w:val="2"/>
        </w:numPr>
        <w:spacing w:before="240" w:after="360" w:line="360" w:lineRule="auto"/>
        <w:ind w:left="0" w:firstLine="0"/>
        <w:jc w:val="both"/>
        <w:rPr>
          <w:rFonts w:ascii="Palatino Linotype" w:eastAsia="MS Mincho" w:hAnsi="Palatino Linotype" w:cs="Times New Roman"/>
          <w:color w:val="000000"/>
          <w:sz w:val="24"/>
          <w:szCs w:val="24"/>
        </w:rPr>
      </w:pPr>
      <w:r w:rsidRPr="006C7B34">
        <w:rPr>
          <w:rFonts w:ascii="Palatino Linotype" w:eastAsia="Calibri" w:hAnsi="Palatino Linotype" w:cs="Times New Roman"/>
          <w:sz w:val="24"/>
          <w:szCs w:val="24"/>
        </w:rPr>
        <w:t xml:space="preserve">Ahora bien, con relación al termino nómina señalado por el particular, debe </w:t>
      </w:r>
      <w:r w:rsidR="00A712A9" w:rsidRPr="006C7B34">
        <w:rPr>
          <w:rFonts w:ascii="Palatino Linotype" w:hAnsi="Palatino Linotype"/>
          <w:sz w:val="24"/>
          <w:szCs w:val="24"/>
        </w:rPr>
        <w:t xml:space="preserve">precisarse que </w:t>
      </w:r>
      <w:r w:rsidR="00A712A9" w:rsidRPr="006C7B34">
        <w:rPr>
          <w:rFonts w:ascii="Palatino Linotype" w:hAnsi="Palatino Linotype" w:cs="Arial"/>
          <w:sz w:val="24"/>
          <w:szCs w:val="24"/>
        </w:rPr>
        <w:t xml:space="preserve">en nuestra legislación no existe como tal una definición de </w:t>
      </w:r>
      <w:r w:rsidR="00A712A9" w:rsidRPr="006C7B34">
        <w:rPr>
          <w:rFonts w:ascii="Palatino Linotype" w:hAnsi="Palatino Linotype" w:cs="Arial"/>
          <w:i/>
          <w:sz w:val="24"/>
          <w:szCs w:val="24"/>
        </w:rPr>
        <w:t>nómina</w:t>
      </w:r>
      <w:r w:rsidR="00A712A9" w:rsidRPr="006C7B34">
        <w:rPr>
          <w:rFonts w:ascii="Palatino Linotype" w:hAnsi="Palatino Linotype" w:cs="Arial"/>
          <w:sz w:val="24"/>
          <w:szCs w:val="24"/>
        </w:rPr>
        <w:t xml:space="preserve">; </w:t>
      </w:r>
      <w:r w:rsidR="00A712A9" w:rsidRPr="006C7B34">
        <w:rPr>
          <w:rFonts w:ascii="Palatino Linotype" w:hAnsi="Palatino Linotype" w:cs="Arial"/>
          <w:sz w:val="24"/>
          <w:szCs w:val="24"/>
          <w:lang w:eastAsia="es-MX"/>
        </w:rPr>
        <w:t xml:space="preserve">sin embargo, el </w:t>
      </w:r>
      <w:r w:rsidR="00A712A9" w:rsidRPr="006C7B34">
        <w:rPr>
          <w:rFonts w:ascii="Palatino Linotype" w:hAnsi="Palatino Linotype" w:cs="Arial"/>
          <w:i/>
          <w:sz w:val="24"/>
          <w:szCs w:val="24"/>
          <w:lang w:eastAsia="es-MX"/>
        </w:rPr>
        <w:t xml:space="preserve">“Glosario de Términos Usuales de Finanzas Públicas” </w:t>
      </w:r>
      <w:r w:rsidR="00A712A9" w:rsidRPr="006C7B34">
        <w:rPr>
          <w:rFonts w:ascii="Palatino Linotype" w:hAnsi="Palatino Linotype" w:cs="Arial"/>
          <w:sz w:val="24"/>
          <w:szCs w:val="24"/>
          <w:lang w:eastAsia="es-MX"/>
        </w:rPr>
        <w:t xml:space="preserve">del Centro de Estudios de las Finanzas Públicas de la Cámara de Diputados del H. Congreso de la Unión, el </w:t>
      </w:r>
      <w:r w:rsidR="00A712A9" w:rsidRPr="006C7B34">
        <w:rPr>
          <w:rFonts w:ascii="Palatino Linotype" w:hAnsi="Palatino Linotype" w:cs="Arial"/>
          <w:i/>
          <w:sz w:val="24"/>
          <w:szCs w:val="24"/>
          <w:lang w:eastAsia="es-MX"/>
        </w:rPr>
        <w:t>“Glosario de Términos Administrativos”</w:t>
      </w:r>
      <w:r w:rsidR="00A712A9" w:rsidRPr="006C7B34">
        <w:rPr>
          <w:rFonts w:ascii="Palatino Linotype" w:hAnsi="Palatino Linotype" w:cs="Arial"/>
          <w:sz w:val="24"/>
          <w:szCs w:val="24"/>
          <w:lang w:eastAsia="es-MX"/>
        </w:rPr>
        <w:t xml:space="preserve">, emitido por el Instituto Nacional de Administración Pública, A.C. y el </w:t>
      </w:r>
      <w:r w:rsidR="00A712A9" w:rsidRPr="006C7B34">
        <w:rPr>
          <w:rFonts w:ascii="Palatino Linotype" w:hAnsi="Palatino Linotype" w:cs="Arial"/>
          <w:i/>
          <w:sz w:val="24"/>
          <w:szCs w:val="24"/>
          <w:lang w:eastAsia="es-MX"/>
        </w:rPr>
        <w:t xml:space="preserve">“Glosario de Términos para el Proceso de Planeación, Programación, </w:t>
      </w:r>
      <w:proofErr w:type="spellStart"/>
      <w:r w:rsidR="00A712A9" w:rsidRPr="006C7B34">
        <w:rPr>
          <w:rFonts w:ascii="Palatino Linotype" w:hAnsi="Palatino Linotype" w:cs="Arial"/>
          <w:i/>
          <w:sz w:val="24"/>
          <w:szCs w:val="24"/>
          <w:lang w:eastAsia="es-MX"/>
        </w:rPr>
        <w:t>Presupuestación</w:t>
      </w:r>
      <w:proofErr w:type="spellEnd"/>
      <w:r w:rsidR="00A712A9" w:rsidRPr="006C7B34">
        <w:rPr>
          <w:rFonts w:ascii="Palatino Linotype" w:hAnsi="Palatino Linotype" w:cs="Arial"/>
          <w:i/>
          <w:sz w:val="24"/>
          <w:szCs w:val="24"/>
          <w:lang w:eastAsia="es-MX"/>
        </w:rPr>
        <w:t xml:space="preserve"> y Evaluación en la Administración Pública”,</w:t>
      </w:r>
      <w:r w:rsidR="00A712A9" w:rsidRPr="006C7B34">
        <w:rPr>
          <w:rFonts w:ascii="Palatino Linotype" w:hAnsi="Palatino Linotype" w:cs="Arial"/>
          <w:sz w:val="24"/>
          <w:szCs w:val="24"/>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7F2A42" w:rsidRPr="00901FE6" w:rsidRDefault="00A712A9" w:rsidP="00901FE6">
      <w:pPr>
        <w:autoSpaceDE w:val="0"/>
        <w:autoSpaceDN w:val="0"/>
        <w:adjustRightInd w:val="0"/>
        <w:spacing w:before="240" w:after="240" w:line="360" w:lineRule="auto"/>
        <w:ind w:left="708" w:right="1181"/>
        <w:jc w:val="both"/>
        <w:rPr>
          <w:rFonts w:ascii="Palatino Linotype" w:hAnsi="Palatino Linotype" w:cs="Arial"/>
          <w:i/>
          <w:sz w:val="24"/>
          <w:szCs w:val="24"/>
          <w:lang w:eastAsia="es-MX"/>
        </w:rPr>
      </w:pPr>
      <w:r w:rsidRPr="006C7B34">
        <w:rPr>
          <w:rFonts w:ascii="Palatino Linotype" w:hAnsi="Palatino Linotype" w:cs="Arial"/>
          <w:b/>
          <w:bCs/>
          <w:i/>
          <w:sz w:val="24"/>
          <w:szCs w:val="24"/>
          <w:lang w:eastAsia="es-MX"/>
        </w:rPr>
        <w:t xml:space="preserve">“NÓMINA </w:t>
      </w:r>
      <w:r w:rsidRPr="006C7B34">
        <w:rPr>
          <w:rFonts w:ascii="Palatino Linotype" w:hAnsi="Palatino Linotype" w:cs="Arial"/>
          <w:i/>
          <w:sz w:val="24"/>
          <w:szCs w:val="24"/>
          <w:lang w:eastAsia="es-MX"/>
        </w:rPr>
        <w:t>Listado general de los trabajadores de una institución, en</w:t>
      </w:r>
      <w:r w:rsidRPr="006C7B34">
        <w:rPr>
          <w:rFonts w:ascii="Palatino Linotype" w:hAnsi="Palatino Linotype" w:cs="Arial"/>
          <w:b/>
          <w:bCs/>
          <w:i/>
          <w:sz w:val="24"/>
          <w:szCs w:val="24"/>
          <w:lang w:eastAsia="es-MX"/>
        </w:rPr>
        <w:t xml:space="preserve"> </w:t>
      </w:r>
      <w:r w:rsidRPr="006C7B34">
        <w:rPr>
          <w:rFonts w:ascii="Palatino Linotype" w:hAnsi="Palatino Linotype" w:cs="Arial"/>
          <w:i/>
          <w:sz w:val="24"/>
          <w:szCs w:val="24"/>
          <w:lang w:eastAsia="es-MX"/>
        </w:rPr>
        <w:t>el cual se asientan las percepciones brutas, deducciones y</w:t>
      </w:r>
      <w:r w:rsidRPr="006C7B34">
        <w:rPr>
          <w:rFonts w:ascii="Palatino Linotype" w:hAnsi="Palatino Linotype" w:cs="Arial"/>
          <w:b/>
          <w:bCs/>
          <w:i/>
          <w:sz w:val="24"/>
          <w:szCs w:val="24"/>
          <w:lang w:eastAsia="es-MX"/>
        </w:rPr>
        <w:t xml:space="preserve"> </w:t>
      </w:r>
      <w:r w:rsidRPr="006C7B34">
        <w:rPr>
          <w:rFonts w:ascii="Palatino Linotype" w:hAnsi="Palatino Linotype" w:cs="Arial"/>
          <w:i/>
          <w:sz w:val="24"/>
          <w:szCs w:val="24"/>
          <w:lang w:eastAsia="es-MX"/>
        </w:rPr>
        <w:t>alcance neto de las mismas; la nómina es utilizada para</w:t>
      </w:r>
      <w:r w:rsidRPr="006C7B34">
        <w:rPr>
          <w:rFonts w:ascii="Palatino Linotype" w:hAnsi="Palatino Linotype" w:cs="Arial"/>
          <w:b/>
          <w:bCs/>
          <w:i/>
          <w:sz w:val="24"/>
          <w:szCs w:val="24"/>
          <w:lang w:eastAsia="es-MX"/>
        </w:rPr>
        <w:t xml:space="preserve"> </w:t>
      </w:r>
      <w:r w:rsidRPr="006C7B34">
        <w:rPr>
          <w:rFonts w:ascii="Palatino Linotype" w:hAnsi="Palatino Linotype" w:cs="Arial"/>
          <w:i/>
          <w:sz w:val="24"/>
          <w:szCs w:val="24"/>
          <w:lang w:eastAsia="es-MX"/>
        </w:rPr>
        <w:t>efectuar los pagos periódicos (semanales, quincenales o</w:t>
      </w:r>
      <w:r w:rsidRPr="006C7B34">
        <w:rPr>
          <w:rFonts w:ascii="Palatino Linotype" w:hAnsi="Palatino Linotype" w:cs="Arial"/>
          <w:b/>
          <w:bCs/>
          <w:i/>
          <w:sz w:val="24"/>
          <w:szCs w:val="24"/>
          <w:lang w:eastAsia="es-MX"/>
        </w:rPr>
        <w:t xml:space="preserve"> </w:t>
      </w:r>
      <w:r w:rsidRPr="006C7B34">
        <w:rPr>
          <w:rFonts w:ascii="Palatino Linotype" w:hAnsi="Palatino Linotype" w:cs="Arial"/>
          <w:i/>
          <w:sz w:val="24"/>
          <w:szCs w:val="24"/>
          <w:lang w:eastAsia="es-MX"/>
        </w:rPr>
        <w:t>mensuales) a los trabajadores por concepto de sueldos y</w:t>
      </w:r>
      <w:r w:rsidRPr="006C7B34">
        <w:rPr>
          <w:rFonts w:ascii="Palatino Linotype" w:hAnsi="Palatino Linotype" w:cs="Arial"/>
          <w:b/>
          <w:bCs/>
          <w:i/>
          <w:sz w:val="24"/>
          <w:szCs w:val="24"/>
          <w:lang w:eastAsia="es-MX"/>
        </w:rPr>
        <w:t xml:space="preserve"> </w:t>
      </w:r>
      <w:r w:rsidR="00901FE6">
        <w:rPr>
          <w:rFonts w:ascii="Palatino Linotype" w:hAnsi="Palatino Linotype" w:cs="Arial"/>
          <w:i/>
          <w:sz w:val="24"/>
          <w:szCs w:val="24"/>
          <w:lang w:eastAsia="es-MX"/>
        </w:rPr>
        <w:t>salarios.”</w:t>
      </w:r>
    </w:p>
    <w:p w:rsidR="00A712A9" w:rsidRPr="006C7B34" w:rsidRDefault="00A712A9" w:rsidP="006C7B34">
      <w:pPr>
        <w:pStyle w:val="Prrafodelista"/>
        <w:numPr>
          <w:ilvl w:val="0"/>
          <w:numId w:val="2"/>
        </w:numPr>
        <w:spacing w:before="240" w:after="360" w:line="360" w:lineRule="auto"/>
        <w:ind w:left="0" w:firstLine="0"/>
        <w:jc w:val="both"/>
        <w:rPr>
          <w:rFonts w:ascii="Palatino Linotype" w:eastAsia="Times New Roman" w:hAnsi="Palatino Linotype" w:cs="Arial"/>
          <w:sz w:val="24"/>
          <w:szCs w:val="24"/>
          <w:lang w:val="es-ES"/>
        </w:rPr>
      </w:pPr>
      <w:r w:rsidRPr="006C7B34">
        <w:rPr>
          <w:rFonts w:ascii="Palatino Linotype" w:eastAsia="Calibri" w:hAnsi="Palatino Linotype" w:cs="Times New Roman"/>
          <w:sz w:val="24"/>
          <w:szCs w:val="24"/>
        </w:rPr>
        <w:t>En</w:t>
      </w:r>
      <w:r w:rsidRPr="006C7B34">
        <w:rPr>
          <w:rFonts w:ascii="Palatino Linotype" w:eastAsia="MS Mincho" w:hAnsi="Palatino Linotype" w:cs="Times New Roman"/>
          <w:color w:val="000000"/>
          <w:sz w:val="24"/>
          <w:szCs w:val="24"/>
        </w:rPr>
        <w:t xml:space="preserve"> el entendido de que las remuneraciones señaladas en el párrafo anterior son pagadas mediante la aplicación de fondos públicos, dichas erogaciones son fiscalizadas por la Legislatura a través del Órgano Superior de Fiscalización  y en ese sentido el </w:t>
      </w:r>
      <w:r w:rsidRPr="006C7B34">
        <w:rPr>
          <w:rFonts w:ascii="Palatino Linotype" w:eastAsia="Times New Roman" w:hAnsi="Palatino Linotype" w:cs="Arial"/>
          <w:sz w:val="24"/>
          <w:szCs w:val="24"/>
          <w:lang w:val="es-ES"/>
        </w:rPr>
        <w:t xml:space="preserve">61 de la </w:t>
      </w:r>
      <w:r w:rsidRPr="006C7B34">
        <w:rPr>
          <w:rFonts w:ascii="Palatino Linotype" w:eastAsia="Times New Roman" w:hAnsi="Palatino Linotype" w:cs="Arial"/>
          <w:b/>
          <w:sz w:val="24"/>
          <w:szCs w:val="24"/>
          <w:lang w:val="es-ES"/>
        </w:rPr>
        <w:t>Constitución Política del Estado Libre y Soberano de México</w:t>
      </w:r>
      <w:r w:rsidRPr="006C7B34">
        <w:rPr>
          <w:rFonts w:ascii="Palatino Linotype" w:eastAsia="Times New Roman" w:hAnsi="Palatino Linotype" w:cs="Arial"/>
          <w:sz w:val="24"/>
          <w:szCs w:val="24"/>
          <w:lang w:val="es-ES"/>
        </w:rPr>
        <w:t xml:space="preserve"> establece las facultades y obligaciones de la Legislatura de las cuales podemos resaltar las siguientes: </w:t>
      </w:r>
    </w:p>
    <w:p w:rsidR="00A712A9" w:rsidRPr="006C7B34" w:rsidRDefault="00A712A9" w:rsidP="006C7B34">
      <w:pPr>
        <w:pStyle w:val="Prrafodelista"/>
        <w:spacing w:line="360" w:lineRule="auto"/>
        <w:rPr>
          <w:rFonts w:ascii="Palatino Linotype" w:eastAsia="Times New Roman" w:hAnsi="Palatino Linotype" w:cs="Arial"/>
          <w:sz w:val="24"/>
          <w:szCs w:val="24"/>
          <w:lang w:val="es-ES"/>
        </w:rPr>
      </w:pPr>
    </w:p>
    <w:p w:rsidR="00A712A9" w:rsidRPr="006C7B34" w:rsidRDefault="00A712A9" w:rsidP="006C7B34">
      <w:pPr>
        <w:pStyle w:val="Prrafodelista"/>
        <w:spacing w:line="360" w:lineRule="auto"/>
        <w:ind w:left="851" w:right="616"/>
        <w:jc w:val="both"/>
        <w:rPr>
          <w:rFonts w:ascii="Palatino Linotype" w:eastAsia="Times New Roman" w:hAnsi="Palatino Linotype" w:cs="Arial"/>
          <w:b/>
          <w:i/>
          <w:sz w:val="24"/>
          <w:szCs w:val="24"/>
          <w:lang w:val="es-ES"/>
        </w:rPr>
      </w:pPr>
      <w:r w:rsidRPr="006C7B34">
        <w:rPr>
          <w:rFonts w:ascii="Palatino Linotype" w:eastAsia="Times New Roman" w:hAnsi="Palatino Linotype" w:cs="Arial"/>
          <w:b/>
          <w:i/>
          <w:sz w:val="24"/>
          <w:szCs w:val="24"/>
          <w:lang w:val="es-ES"/>
        </w:rPr>
        <w:t>“Artículo 61.</w:t>
      </w:r>
    </w:p>
    <w:p w:rsidR="00A712A9" w:rsidRPr="006C7B34" w:rsidRDefault="00A712A9" w:rsidP="006C7B34">
      <w:pPr>
        <w:pStyle w:val="Prrafodelista"/>
        <w:spacing w:line="360" w:lineRule="auto"/>
        <w:ind w:left="851" w:right="616"/>
        <w:jc w:val="both"/>
        <w:rPr>
          <w:rFonts w:ascii="Palatino Linotype" w:eastAsia="Times New Roman" w:hAnsi="Palatino Linotype" w:cs="Arial"/>
          <w:b/>
          <w:i/>
          <w:sz w:val="24"/>
          <w:szCs w:val="24"/>
          <w:lang w:val="es-ES"/>
        </w:rPr>
      </w:pPr>
    </w:p>
    <w:p w:rsidR="00A712A9" w:rsidRPr="006C7B34" w:rsidRDefault="00A712A9" w:rsidP="006C7B34">
      <w:pPr>
        <w:pStyle w:val="Prrafodelista"/>
        <w:spacing w:line="360" w:lineRule="auto"/>
        <w:ind w:left="851" w:right="616"/>
        <w:jc w:val="both"/>
        <w:rPr>
          <w:rFonts w:ascii="Palatino Linotype" w:eastAsia="Times New Roman" w:hAnsi="Palatino Linotype" w:cs="Arial"/>
          <w:b/>
          <w:i/>
          <w:sz w:val="24"/>
          <w:szCs w:val="24"/>
          <w:lang w:val="es-ES"/>
        </w:rPr>
      </w:pPr>
      <w:r w:rsidRPr="006C7B34">
        <w:rPr>
          <w:rFonts w:ascii="Palatino Linotype" w:eastAsia="Times New Roman" w:hAnsi="Palatino Linotype" w:cs="Arial"/>
          <w:b/>
          <w:i/>
          <w:sz w:val="24"/>
          <w:szCs w:val="24"/>
          <w:lang w:val="es-ES"/>
        </w:rPr>
        <w:t xml:space="preserve">(…) </w:t>
      </w:r>
    </w:p>
    <w:p w:rsidR="00A712A9" w:rsidRPr="006C7B34" w:rsidRDefault="00A712A9" w:rsidP="006C7B34">
      <w:pPr>
        <w:autoSpaceDE w:val="0"/>
        <w:autoSpaceDN w:val="0"/>
        <w:adjustRightInd w:val="0"/>
        <w:spacing w:line="360" w:lineRule="auto"/>
        <w:ind w:left="851" w:right="616"/>
        <w:jc w:val="both"/>
        <w:rPr>
          <w:rFonts w:ascii="Palatino Linotype" w:hAnsi="Palatino Linotype" w:cs="Bookman Old Style"/>
          <w:i/>
          <w:sz w:val="24"/>
          <w:szCs w:val="24"/>
        </w:rPr>
      </w:pPr>
      <w:r w:rsidRPr="006C7B34">
        <w:rPr>
          <w:rFonts w:ascii="Palatino Linotype" w:hAnsi="Palatino Linotype" w:cs="Bookman Old Style"/>
          <w:i/>
          <w:sz w:val="24"/>
          <w:szCs w:val="24"/>
        </w:rPr>
        <w:t xml:space="preserve">XXXIII. Revisar, por conducto del </w:t>
      </w:r>
      <w:r w:rsidRPr="006C7B34">
        <w:rPr>
          <w:rFonts w:ascii="Palatino Linotype" w:hAnsi="Palatino Linotype" w:cs="Bookman Old Style"/>
          <w:b/>
          <w:i/>
          <w:sz w:val="24"/>
          <w:szCs w:val="24"/>
        </w:rPr>
        <w:t>Órgano Superior de Fiscalización del Estado de México</w:t>
      </w:r>
      <w:r w:rsidRPr="006C7B34">
        <w:rPr>
          <w:rFonts w:ascii="Palatino Linotype" w:hAnsi="Palatino Linotype" w:cs="Bookman Old Style"/>
          <w:i/>
          <w:sz w:val="24"/>
          <w:szCs w:val="24"/>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rsidR="00A712A9" w:rsidRPr="006C7B34" w:rsidRDefault="00A712A9" w:rsidP="006C7B34">
      <w:pPr>
        <w:autoSpaceDE w:val="0"/>
        <w:autoSpaceDN w:val="0"/>
        <w:adjustRightInd w:val="0"/>
        <w:spacing w:line="360" w:lineRule="auto"/>
        <w:ind w:left="851" w:right="616"/>
        <w:jc w:val="both"/>
        <w:rPr>
          <w:rFonts w:ascii="Palatino Linotype" w:hAnsi="Palatino Linotype" w:cs="Bookman Old Style"/>
          <w:i/>
          <w:sz w:val="24"/>
          <w:szCs w:val="24"/>
        </w:rPr>
      </w:pPr>
    </w:p>
    <w:p w:rsidR="00A712A9" w:rsidRPr="006C7B34" w:rsidRDefault="00A712A9" w:rsidP="006C7B34">
      <w:pPr>
        <w:autoSpaceDE w:val="0"/>
        <w:autoSpaceDN w:val="0"/>
        <w:adjustRightInd w:val="0"/>
        <w:spacing w:line="360" w:lineRule="auto"/>
        <w:ind w:left="851" w:right="616"/>
        <w:jc w:val="both"/>
        <w:rPr>
          <w:rFonts w:ascii="Palatino Linotype" w:hAnsi="Palatino Linotype" w:cs="Bookman Old Style"/>
          <w:i/>
          <w:sz w:val="24"/>
          <w:szCs w:val="24"/>
        </w:rPr>
      </w:pPr>
      <w:r w:rsidRPr="006C7B34">
        <w:rPr>
          <w:rFonts w:ascii="Palatino Linotype" w:hAnsi="Palatino Linotype" w:cs="Bookman Old Style"/>
          <w:i/>
          <w:sz w:val="24"/>
          <w:szCs w:val="24"/>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6C7B34">
        <w:rPr>
          <w:rFonts w:ascii="Palatino Linotype" w:hAnsi="Palatino Linotype" w:cs="Bookman Old Style"/>
          <w:b/>
          <w:i/>
          <w:sz w:val="24"/>
          <w:szCs w:val="24"/>
        </w:rPr>
        <w:t>Órgano Superior de Fiscalización</w:t>
      </w:r>
      <w:r w:rsidRPr="006C7B34">
        <w:rPr>
          <w:rFonts w:ascii="Palatino Linotype" w:hAnsi="Palatino Linotype" w:cs="Bookman Old Style"/>
          <w:i/>
          <w:sz w:val="24"/>
          <w:szCs w:val="24"/>
        </w:rPr>
        <w:t>.”</w:t>
      </w:r>
    </w:p>
    <w:p w:rsidR="007F2A42" w:rsidRPr="006C7B34" w:rsidRDefault="007F2A42" w:rsidP="006C7B34">
      <w:pPr>
        <w:pStyle w:val="Prrafodelista"/>
        <w:tabs>
          <w:tab w:val="left" w:pos="851"/>
        </w:tabs>
        <w:spacing w:after="0" w:line="360" w:lineRule="auto"/>
        <w:ind w:left="0" w:right="49"/>
        <w:jc w:val="both"/>
        <w:rPr>
          <w:rFonts w:ascii="Palatino Linotype" w:hAnsi="Palatino Linotype" w:cs="Bookman Old Style"/>
          <w:i/>
          <w:sz w:val="24"/>
          <w:szCs w:val="24"/>
        </w:rPr>
      </w:pPr>
    </w:p>
    <w:p w:rsidR="00A712A9" w:rsidRPr="006C7B34" w:rsidRDefault="00A712A9" w:rsidP="006C7B34">
      <w:pPr>
        <w:pStyle w:val="Prrafodelista"/>
        <w:numPr>
          <w:ilvl w:val="0"/>
          <w:numId w:val="2"/>
        </w:numPr>
        <w:spacing w:before="240" w:after="360" w:line="360" w:lineRule="auto"/>
        <w:ind w:left="0" w:firstLine="0"/>
        <w:jc w:val="both"/>
        <w:rPr>
          <w:rFonts w:ascii="Palatino Linotype" w:hAnsi="Palatino Linotype" w:cs="Bookman Old Style"/>
          <w:i/>
          <w:sz w:val="24"/>
          <w:szCs w:val="24"/>
        </w:rPr>
      </w:pPr>
      <w:r w:rsidRPr="006C7B34">
        <w:rPr>
          <w:rFonts w:ascii="Palatino Linotype" w:hAnsi="Palatino Linotype" w:cs="Bookman Old Style"/>
          <w:sz w:val="24"/>
          <w:szCs w:val="24"/>
        </w:rPr>
        <w:t xml:space="preserve">La </w:t>
      </w:r>
      <w:r w:rsidRPr="006C7B34">
        <w:rPr>
          <w:rFonts w:ascii="Palatino Linotype" w:hAnsi="Palatino Linotype" w:cs="Bookman Old Style"/>
          <w:b/>
          <w:sz w:val="24"/>
          <w:szCs w:val="24"/>
        </w:rPr>
        <w:t xml:space="preserve">Ley de Fiscalización Superior del Estado de México </w:t>
      </w:r>
      <w:r w:rsidRPr="006C7B34">
        <w:rPr>
          <w:rFonts w:ascii="Palatino Linotype" w:hAnsi="Palatino Linotype" w:cs="Bookman Old Style"/>
          <w:sz w:val="24"/>
          <w:szCs w:val="24"/>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6C7B34">
        <w:rPr>
          <w:rFonts w:ascii="Palatino Linotype" w:hAnsi="Palatino Linotype" w:cs="Bookman Old Style"/>
          <w:b/>
          <w:sz w:val="24"/>
          <w:szCs w:val="24"/>
        </w:rPr>
        <w:t xml:space="preserve">Informe Mensual. </w:t>
      </w:r>
      <w:r w:rsidRPr="006C7B34">
        <w:rPr>
          <w:rFonts w:ascii="Palatino Linotype" w:hAnsi="Palatino Linotype" w:cs="Bookman Old Style"/>
          <w:sz w:val="24"/>
          <w:szCs w:val="24"/>
        </w:rPr>
        <w:t xml:space="preserve">El artículo 32 párrafo segundo de la ley en cita establece: </w:t>
      </w:r>
    </w:p>
    <w:p w:rsidR="00A712A9" w:rsidRPr="006C7B34" w:rsidRDefault="00A712A9" w:rsidP="006C7B34">
      <w:pPr>
        <w:pStyle w:val="Prrafodelista"/>
        <w:autoSpaceDE w:val="0"/>
        <w:autoSpaceDN w:val="0"/>
        <w:adjustRightInd w:val="0"/>
        <w:spacing w:line="360" w:lineRule="auto"/>
        <w:ind w:left="0" w:right="49"/>
        <w:jc w:val="both"/>
        <w:rPr>
          <w:rFonts w:ascii="Palatino Linotype" w:hAnsi="Palatino Linotype" w:cs="Bookman Old Style"/>
          <w:i/>
          <w:sz w:val="24"/>
          <w:szCs w:val="24"/>
        </w:rPr>
      </w:pPr>
    </w:p>
    <w:p w:rsidR="00A712A9" w:rsidRPr="006C7B34" w:rsidRDefault="00A712A9" w:rsidP="006C7B34">
      <w:pPr>
        <w:pStyle w:val="Prrafodelista"/>
        <w:tabs>
          <w:tab w:val="left" w:pos="7797"/>
        </w:tabs>
        <w:autoSpaceDE w:val="0"/>
        <w:autoSpaceDN w:val="0"/>
        <w:adjustRightInd w:val="0"/>
        <w:spacing w:line="360" w:lineRule="auto"/>
        <w:ind w:left="851" w:right="49"/>
        <w:jc w:val="both"/>
        <w:rPr>
          <w:rFonts w:ascii="Palatino Linotype" w:hAnsi="Palatino Linotype" w:cs="Bookman Old Style"/>
          <w:b/>
          <w:i/>
          <w:sz w:val="24"/>
          <w:szCs w:val="24"/>
        </w:rPr>
      </w:pPr>
      <w:r w:rsidRPr="006C7B34">
        <w:rPr>
          <w:rFonts w:ascii="Palatino Linotype" w:hAnsi="Palatino Linotype" w:cs="Bookman Old Style"/>
          <w:b/>
          <w:i/>
          <w:sz w:val="24"/>
          <w:szCs w:val="24"/>
        </w:rPr>
        <w:t>“Articulo 32.-</w:t>
      </w:r>
    </w:p>
    <w:p w:rsidR="00A712A9" w:rsidRPr="006C7B34" w:rsidRDefault="00A712A9" w:rsidP="006C7B34">
      <w:pPr>
        <w:pStyle w:val="Prrafodelista"/>
        <w:autoSpaceDE w:val="0"/>
        <w:autoSpaceDN w:val="0"/>
        <w:adjustRightInd w:val="0"/>
        <w:spacing w:line="360" w:lineRule="auto"/>
        <w:ind w:left="851" w:right="616"/>
        <w:jc w:val="both"/>
        <w:rPr>
          <w:rFonts w:ascii="Palatino Linotype" w:hAnsi="Palatino Linotype" w:cs="Bookman Old Style"/>
          <w:i/>
          <w:sz w:val="24"/>
          <w:szCs w:val="24"/>
        </w:rPr>
      </w:pPr>
      <w:r w:rsidRPr="006C7B34">
        <w:rPr>
          <w:rFonts w:ascii="Palatino Linotype" w:hAnsi="Palatino Linotype" w:cs="Bookman Old Style"/>
          <w:i/>
          <w:sz w:val="24"/>
          <w:szCs w:val="24"/>
        </w:rPr>
        <w:t>(…)</w:t>
      </w:r>
    </w:p>
    <w:p w:rsidR="00A712A9" w:rsidRPr="006C7B34" w:rsidRDefault="00A712A9" w:rsidP="006C7B34">
      <w:pPr>
        <w:pStyle w:val="Prrafodelista"/>
        <w:autoSpaceDE w:val="0"/>
        <w:autoSpaceDN w:val="0"/>
        <w:adjustRightInd w:val="0"/>
        <w:spacing w:line="360" w:lineRule="auto"/>
        <w:ind w:left="851" w:right="616"/>
        <w:jc w:val="both"/>
        <w:rPr>
          <w:rFonts w:ascii="Palatino Linotype" w:hAnsi="Palatino Linotype" w:cs="Bookman Old Style"/>
          <w:i/>
          <w:sz w:val="24"/>
          <w:szCs w:val="24"/>
        </w:rPr>
      </w:pPr>
    </w:p>
    <w:p w:rsidR="00A712A9" w:rsidRPr="006C7B34" w:rsidRDefault="00A712A9" w:rsidP="006C7B34">
      <w:pPr>
        <w:pStyle w:val="Prrafodelista"/>
        <w:autoSpaceDE w:val="0"/>
        <w:autoSpaceDN w:val="0"/>
        <w:adjustRightInd w:val="0"/>
        <w:spacing w:line="360" w:lineRule="auto"/>
        <w:ind w:left="851" w:right="616"/>
        <w:jc w:val="both"/>
        <w:rPr>
          <w:rFonts w:ascii="Palatino Linotype" w:hAnsi="Palatino Linotype" w:cs="Bookman Old Style"/>
          <w:i/>
          <w:sz w:val="24"/>
          <w:szCs w:val="24"/>
        </w:rPr>
      </w:pPr>
    </w:p>
    <w:p w:rsidR="00A712A9" w:rsidRPr="006C7B34" w:rsidRDefault="00A712A9" w:rsidP="006C7B34">
      <w:pPr>
        <w:pStyle w:val="Prrafodelista"/>
        <w:autoSpaceDE w:val="0"/>
        <w:autoSpaceDN w:val="0"/>
        <w:adjustRightInd w:val="0"/>
        <w:spacing w:line="360" w:lineRule="auto"/>
        <w:ind w:left="851" w:right="616"/>
        <w:jc w:val="both"/>
        <w:rPr>
          <w:rFonts w:ascii="Palatino Linotype" w:hAnsi="Palatino Linotype" w:cs="Bookman Old Style"/>
          <w:i/>
          <w:sz w:val="24"/>
          <w:szCs w:val="24"/>
        </w:rPr>
      </w:pPr>
      <w:r w:rsidRPr="006C7B34">
        <w:rPr>
          <w:rFonts w:ascii="Palatino Linotype" w:hAnsi="Palatino Linotype" w:cs="Bookman Old Style"/>
          <w:i/>
          <w:sz w:val="24"/>
          <w:szCs w:val="24"/>
        </w:rPr>
        <w:t xml:space="preserve">Los Presidentes Municipales presentarán a la Legislatura las cuentas públicas anuales de sus respectivos municipios, del ejercicio fiscal inmediato anterior, dentro de los quince primeros días del mes de marzo de cada año; asimismo, </w:t>
      </w:r>
      <w:r w:rsidRPr="006C7B34">
        <w:rPr>
          <w:rFonts w:ascii="Palatino Linotype" w:hAnsi="Palatino Linotype" w:cs="Bookman Old Style"/>
          <w:b/>
          <w:i/>
          <w:sz w:val="24"/>
          <w:szCs w:val="24"/>
        </w:rPr>
        <w:t>los informes mensuales</w:t>
      </w:r>
      <w:r w:rsidRPr="006C7B34">
        <w:rPr>
          <w:rFonts w:ascii="Palatino Linotype" w:hAnsi="Palatino Linotype" w:cs="Bookman Old Style"/>
          <w:i/>
          <w:sz w:val="24"/>
          <w:szCs w:val="24"/>
        </w:rPr>
        <w:t xml:space="preserve"> los deberán presentar dentro de los veinte días posteriores al término del mes correspondiente.”</w:t>
      </w:r>
    </w:p>
    <w:p w:rsidR="00A712A9" w:rsidRPr="006C7B34" w:rsidRDefault="00A712A9" w:rsidP="006C7B34">
      <w:pPr>
        <w:pStyle w:val="Prrafodelista"/>
        <w:autoSpaceDE w:val="0"/>
        <w:autoSpaceDN w:val="0"/>
        <w:adjustRightInd w:val="0"/>
        <w:spacing w:line="360" w:lineRule="auto"/>
        <w:ind w:left="851" w:right="616"/>
        <w:jc w:val="both"/>
        <w:rPr>
          <w:rFonts w:ascii="Palatino Linotype" w:hAnsi="Palatino Linotype" w:cs="Bookman Old Style"/>
          <w:i/>
          <w:sz w:val="24"/>
          <w:szCs w:val="24"/>
        </w:rPr>
      </w:pPr>
    </w:p>
    <w:p w:rsidR="00A712A9" w:rsidRPr="006C7B34" w:rsidRDefault="00A712A9" w:rsidP="006C7B34">
      <w:pPr>
        <w:pStyle w:val="Prrafodelista"/>
        <w:numPr>
          <w:ilvl w:val="0"/>
          <w:numId w:val="2"/>
        </w:numPr>
        <w:spacing w:before="240" w:after="360" w:line="360" w:lineRule="auto"/>
        <w:ind w:left="0" w:firstLine="0"/>
        <w:jc w:val="both"/>
        <w:rPr>
          <w:rFonts w:ascii="Palatino Linotype" w:hAnsi="Palatino Linotype" w:cs="Bookman Old Style"/>
          <w:sz w:val="24"/>
          <w:szCs w:val="24"/>
        </w:rPr>
      </w:pPr>
      <w:r w:rsidRPr="006C7B34">
        <w:rPr>
          <w:rFonts w:ascii="Palatino Linotype" w:hAnsi="Palatino Linotype" w:cs="Bookman Old Style"/>
          <w:sz w:val="24"/>
          <w:szCs w:val="24"/>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rsidR="00A712A9" w:rsidRPr="006C7B34" w:rsidRDefault="00A712A9" w:rsidP="006C7B34">
      <w:pPr>
        <w:pStyle w:val="Prrafodelista"/>
        <w:autoSpaceDE w:val="0"/>
        <w:autoSpaceDN w:val="0"/>
        <w:adjustRightInd w:val="0"/>
        <w:spacing w:line="360" w:lineRule="auto"/>
        <w:ind w:left="0" w:right="616"/>
        <w:jc w:val="both"/>
        <w:rPr>
          <w:rFonts w:ascii="Palatino Linotype" w:hAnsi="Palatino Linotype" w:cs="Bookman Old Style"/>
          <w:sz w:val="24"/>
          <w:szCs w:val="24"/>
        </w:rPr>
      </w:pPr>
    </w:p>
    <w:p w:rsidR="00A712A9" w:rsidRPr="006C7B34" w:rsidRDefault="00A712A9" w:rsidP="006C7B34">
      <w:pPr>
        <w:pStyle w:val="Prrafodelista"/>
        <w:numPr>
          <w:ilvl w:val="0"/>
          <w:numId w:val="2"/>
        </w:numPr>
        <w:spacing w:before="240" w:after="360" w:line="360" w:lineRule="auto"/>
        <w:ind w:left="0" w:firstLine="0"/>
        <w:jc w:val="both"/>
        <w:rPr>
          <w:rFonts w:ascii="Palatino Linotype" w:hAnsi="Palatino Linotype" w:cs="Arial"/>
          <w:sz w:val="24"/>
          <w:szCs w:val="24"/>
        </w:rPr>
      </w:pPr>
      <w:r w:rsidRPr="006C7B34">
        <w:rPr>
          <w:rFonts w:ascii="Palatino Linotype" w:hAnsi="Palatino Linotype" w:cs="Bookman Old Style"/>
          <w:sz w:val="24"/>
          <w:szCs w:val="24"/>
        </w:rPr>
        <w:t xml:space="preserve">Por lo que los </w:t>
      </w:r>
      <w:r w:rsidRPr="006C7B34">
        <w:rPr>
          <w:rFonts w:ascii="Palatino Linotype" w:hAnsi="Palatino Linotype" w:cs="Bookman Old Style"/>
          <w:b/>
          <w:sz w:val="24"/>
          <w:szCs w:val="24"/>
        </w:rPr>
        <w:t>Lineamientos para la Inte</w:t>
      </w:r>
      <w:r w:rsidR="007F2A42" w:rsidRPr="006C7B34">
        <w:rPr>
          <w:rFonts w:ascii="Palatino Linotype" w:hAnsi="Palatino Linotype" w:cs="Bookman Old Style"/>
          <w:b/>
          <w:sz w:val="24"/>
          <w:szCs w:val="24"/>
        </w:rPr>
        <w:t>gración del Informe Mensual 2019</w:t>
      </w:r>
      <w:r w:rsidRPr="006C7B34">
        <w:rPr>
          <w:rFonts w:ascii="Palatino Linotype" w:hAnsi="Palatino Linotype" w:cs="Bookman Old Style"/>
          <w:b/>
          <w:sz w:val="24"/>
          <w:szCs w:val="24"/>
        </w:rPr>
        <w:t xml:space="preserve"> </w:t>
      </w:r>
      <w:r w:rsidRPr="006C7B34">
        <w:rPr>
          <w:rFonts w:ascii="Palatino Linotype" w:hAnsi="Palatino Linotype" w:cs="Bookman Old Style"/>
          <w:sz w:val="24"/>
          <w:szCs w:val="24"/>
        </w:rPr>
        <w:t>es el instrumento que sirve como herramienta para elaborar y presentar los Informes Mensuales, de acuerdo a los requerimientos financieros, contables, patrimoniales, presupuestales, programáticos y administrativos que señales los ordenamientos legales respectivos, entre los que destacan: L</w:t>
      </w:r>
      <w:r w:rsidRPr="006C7B34">
        <w:rPr>
          <w:rFonts w:ascii="Palatino Linotype" w:hAnsi="Palatino Linotype" w:cs="Arial"/>
          <w:sz w:val="24"/>
          <w:szCs w:val="24"/>
        </w:rPr>
        <w:t>a Ley Orgánica Municipal, Ley de Ingresos de los Municipios, Presupuesto de Egresos y Manual Único de Contabilidad Gubernamental para las Dependencias y Entidades Públicas del Gobierno y Municipios, todos del Estado de México.</w:t>
      </w:r>
    </w:p>
    <w:p w:rsidR="00A712A9" w:rsidRPr="006C7B34" w:rsidRDefault="00A712A9" w:rsidP="006C7B34">
      <w:pPr>
        <w:pStyle w:val="Prrafodelista"/>
        <w:spacing w:line="360" w:lineRule="auto"/>
        <w:rPr>
          <w:rFonts w:ascii="Palatino Linotype" w:hAnsi="Palatino Linotype" w:cs="Arial"/>
          <w:sz w:val="24"/>
          <w:szCs w:val="24"/>
        </w:rPr>
      </w:pPr>
    </w:p>
    <w:p w:rsidR="00A712A9" w:rsidRPr="006C7B34" w:rsidRDefault="00A712A9" w:rsidP="006C7B34">
      <w:pPr>
        <w:pStyle w:val="Prrafodelista"/>
        <w:numPr>
          <w:ilvl w:val="0"/>
          <w:numId w:val="2"/>
        </w:numPr>
        <w:spacing w:before="240" w:after="360" w:line="360" w:lineRule="auto"/>
        <w:ind w:left="0" w:firstLine="0"/>
        <w:jc w:val="both"/>
        <w:rPr>
          <w:rFonts w:ascii="Palatino Linotype" w:hAnsi="Palatino Linotype" w:cs="Arial"/>
          <w:sz w:val="24"/>
          <w:szCs w:val="24"/>
        </w:rPr>
      </w:pPr>
      <w:r w:rsidRPr="006C7B34">
        <w:rPr>
          <w:rFonts w:ascii="Palatino Linotype" w:hAnsi="Palatino Linotype" w:cs="Arial"/>
          <w:sz w:val="24"/>
          <w:szCs w:val="24"/>
        </w:rPr>
        <w:t xml:space="preserve">En la integración del Informe Mensual se detallará la información en seis (06) discos que se entregarán mensualmente, dentro de los veinte (20) días hábiles siguientes terminado el mes; por lo que de acuerdo a los Lineamientos citados la integración de los discos será conforme a lo siguiente: </w:t>
      </w:r>
    </w:p>
    <w:p w:rsidR="00A712A9" w:rsidRPr="006C7B34" w:rsidRDefault="00A712A9" w:rsidP="006C7B34">
      <w:pPr>
        <w:pStyle w:val="Prrafodelista"/>
        <w:spacing w:line="360" w:lineRule="auto"/>
        <w:jc w:val="both"/>
        <w:rPr>
          <w:rFonts w:ascii="Palatino Linotype" w:hAnsi="Palatino Linotype" w:cs="Arial"/>
          <w:i/>
          <w:sz w:val="24"/>
          <w:szCs w:val="24"/>
        </w:rPr>
      </w:pPr>
    </w:p>
    <w:p w:rsidR="00A712A9" w:rsidRPr="006C7B34" w:rsidRDefault="00A712A9" w:rsidP="006C7B34">
      <w:pPr>
        <w:autoSpaceDE w:val="0"/>
        <w:autoSpaceDN w:val="0"/>
        <w:adjustRightInd w:val="0"/>
        <w:spacing w:line="360" w:lineRule="auto"/>
        <w:ind w:left="851" w:right="616"/>
        <w:jc w:val="both"/>
        <w:rPr>
          <w:rFonts w:ascii="Palatino Linotype" w:hAnsi="Palatino Linotype" w:cs="Arial"/>
          <w:i/>
          <w:sz w:val="24"/>
          <w:szCs w:val="24"/>
        </w:rPr>
      </w:pPr>
      <w:r w:rsidRPr="006C7B34">
        <w:rPr>
          <w:rFonts w:ascii="Palatino Linotype" w:hAnsi="Palatino Linotype" w:cs="Arial"/>
          <w:b/>
          <w:bCs/>
          <w:i/>
          <w:sz w:val="24"/>
          <w:szCs w:val="24"/>
        </w:rPr>
        <w:t xml:space="preserve">“Disco 1.- </w:t>
      </w:r>
      <w:r w:rsidRPr="006C7B34">
        <w:rPr>
          <w:rFonts w:ascii="Palatino Linotype" w:hAnsi="Palatino Linotype" w:cs="Arial"/>
          <w:i/>
          <w:sz w:val="24"/>
          <w:szCs w:val="24"/>
        </w:rPr>
        <w:t xml:space="preserve">Información Patrimonial (Contable y Administrativa) y para el Sistema Electrónico Auditor (Archivos </w:t>
      </w:r>
      <w:proofErr w:type="spellStart"/>
      <w:r w:rsidRPr="006C7B34">
        <w:rPr>
          <w:rFonts w:ascii="Palatino Linotype" w:hAnsi="Palatino Linotype" w:cs="Arial"/>
          <w:i/>
          <w:sz w:val="24"/>
          <w:szCs w:val="24"/>
        </w:rPr>
        <w:t>txt</w:t>
      </w:r>
      <w:proofErr w:type="spellEnd"/>
      <w:r w:rsidRPr="006C7B34">
        <w:rPr>
          <w:rFonts w:ascii="Palatino Linotype" w:hAnsi="Palatino Linotype" w:cs="Arial"/>
          <w:i/>
          <w:sz w:val="24"/>
          <w:szCs w:val="24"/>
        </w:rPr>
        <w:t>).</w:t>
      </w:r>
    </w:p>
    <w:p w:rsidR="00A712A9" w:rsidRPr="006C7B34" w:rsidRDefault="00A712A9" w:rsidP="006C7B34">
      <w:pPr>
        <w:autoSpaceDE w:val="0"/>
        <w:autoSpaceDN w:val="0"/>
        <w:adjustRightInd w:val="0"/>
        <w:spacing w:line="360" w:lineRule="auto"/>
        <w:ind w:left="851" w:right="616"/>
        <w:jc w:val="both"/>
        <w:rPr>
          <w:rFonts w:ascii="Palatino Linotype" w:hAnsi="Palatino Linotype" w:cs="Arial"/>
          <w:i/>
          <w:sz w:val="24"/>
          <w:szCs w:val="24"/>
        </w:rPr>
      </w:pPr>
      <w:r w:rsidRPr="006C7B34">
        <w:rPr>
          <w:rFonts w:ascii="Palatino Linotype" w:hAnsi="Palatino Linotype" w:cs="Arial"/>
          <w:b/>
          <w:bCs/>
          <w:i/>
          <w:sz w:val="24"/>
          <w:szCs w:val="24"/>
        </w:rPr>
        <w:t xml:space="preserve">Disco 2.- </w:t>
      </w:r>
      <w:r w:rsidRPr="006C7B34">
        <w:rPr>
          <w:rFonts w:ascii="Palatino Linotype" w:hAnsi="Palatino Linotype" w:cs="Arial"/>
          <w:i/>
          <w:sz w:val="24"/>
          <w:szCs w:val="24"/>
        </w:rPr>
        <w:t>Información Presupuestal, de Bienes Muebles e Inmuebles y de Recaudación de Predio y Agua.</w:t>
      </w:r>
    </w:p>
    <w:p w:rsidR="00A712A9" w:rsidRPr="006C7B34" w:rsidRDefault="00A712A9" w:rsidP="006C7B34">
      <w:pPr>
        <w:autoSpaceDE w:val="0"/>
        <w:autoSpaceDN w:val="0"/>
        <w:adjustRightInd w:val="0"/>
        <w:spacing w:line="360" w:lineRule="auto"/>
        <w:ind w:left="851" w:right="616"/>
        <w:jc w:val="both"/>
        <w:rPr>
          <w:rFonts w:ascii="Palatino Linotype" w:hAnsi="Palatino Linotype" w:cs="Arial"/>
          <w:i/>
          <w:sz w:val="24"/>
          <w:szCs w:val="24"/>
        </w:rPr>
      </w:pPr>
      <w:r w:rsidRPr="006C7B34">
        <w:rPr>
          <w:rFonts w:ascii="Palatino Linotype" w:hAnsi="Palatino Linotype" w:cs="Arial"/>
          <w:b/>
          <w:bCs/>
          <w:i/>
          <w:sz w:val="24"/>
          <w:szCs w:val="24"/>
        </w:rPr>
        <w:t xml:space="preserve">Disco 3.- </w:t>
      </w:r>
      <w:r w:rsidRPr="006C7B34">
        <w:rPr>
          <w:rFonts w:ascii="Palatino Linotype" w:hAnsi="Palatino Linotype" w:cs="Arial"/>
          <w:i/>
          <w:sz w:val="24"/>
          <w:szCs w:val="24"/>
        </w:rPr>
        <w:t>Información de Obra.</w:t>
      </w:r>
    </w:p>
    <w:p w:rsidR="00A712A9" w:rsidRPr="006C7B34" w:rsidRDefault="00A712A9" w:rsidP="006C7B34">
      <w:pPr>
        <w:autoSpaceDE w:val="0"/>
        <w:autoSpaceDN w:val="0"/>
        <w:adjustRightInd w:val="0"/>
        <w:spacing w:line="360" w:lineRule="auto"/>
        <w:ind w:left="851" w:right="616"/>
        <w:jc w:val="both"/>
        <w:rPr>
          <w:rFonts w:ascii="Palatino Linotype" w:hAnsi="Palatino Linotype" w:cs="Arial"/>
          <w:i/>
          <w:sz w:val="24"/>
          <w:szCs w:val="24"/>
        </w:rPr>
      </w:pPr>
      <w:r w:rsidRPr="006C7B34">
        <w:rPr>
          <w:rFonts w:ascii="Palatino Linotype" w:hAnsi="Palatino Linotype" w:cs="Arial"/>
          <w:b/>
          <w:bCs/>
          <w:i/>
          <w:sz w:val="24"/>
          <w:szCs w:val="24"/>
        </w:rPr>
        <w:t xml:space="preserve">Disco 4.- </w:t>
      </w:r>
      <w:r w:rsidRPr="006C7B34">
        <w:rPr>
          <w:rFonts w:ascii="Palatino Linotype" w:hAnsi="Palatino Linotype" w:cs="Arial"/>
          <w:b/>
          <w:i/>
          <w:sz w:val="24"/>
          <w:szCs w:val="24"/>
          <w:u w:val="single"/>
        </w:rPr>
        <w:t>Información de Nómina.</w:t>
      </w:r>
    </w:p>
    <w:p w:rsidR="00A712A9" w:rsidRPr="006C7B34" w:rsidRDefault="00A712A9" w:rsidP="006C7B34">
      <w:pPr>
        <w:autoSpaceDE w:val="0"/>
        <w:autoSpaceDN w:val="0"/>
        <w:adjustRightInd w:val="0"/>
        <w:spacing w:line="360" w:lineRule="auto"/>
        <w:ind w:left="851" w:right="616"/>
        <w:jc w:val="both"/>
        <w:rPr>
          <w:rFonts w:ascii="Palatino Linotype" w:hAnsi="Palatino Linotype" w:cs="Arial"/>
          <w:i/>
          <w:sz w:val="24"/>
          <w:szCs w:val="24"/>
        </w:rPr>
      </w:pPr>
      <w:r w:rsidRPr="006C7B34">
        <w:rPr>
          <w:rFonts w:ascii="Palatino Linotype" w:hAnsi="Palatino Linotype" w:cs="Arial"/>
          <w:b/>
          <w:bCs/>
          <w:i/>
          <w:sz w:val="24"/>
          <w:szCs w:val="24"/>
        </w:rPr>
        <w:t xml:space="preserve">Disco 5.- </w:t>
      </w:r>
      <w:r w:rsidRPr="006C7B34">
        <w:rPr>
          <w:rFonts w:ascii="Palatino Linotype" w:hAnsi="Palatino Linotype" w:cs="Arial"/>
          <w:i/>
          <w:sz w:val="24"/>
          <w:szCs w:val="24"/>
        </w:rPr>
        <w:t>Imágenes Digitalizadas</w:t>
      </w:r>
    </w:p>
    <w:p w:rsidR="00A712A9" w:rsidRPr="006C7B34" w:rsidRDefault="00A712A9" w:rsidP="006C7B34">
      <w:pPr>
        <w:pStyle w:val="Prrafodelista"/>
        <w:autoSpaceDE w:val="0"/>
        <w:autoSpaceDN w:val="0"/>
        <w:adjustRightInd w:val="0"/>
        <w:spacing w:line="360" w:lineRule="auto"/>
        <w:ind w:left="851" w:right="616"/>
        <w:jc w:val="both"/>
        <w:rPr>
          <w:rFonts w:ascii="Palatino Linotype" w:hAnsi="Palatino Linotype" w:cs="Arial"/>
          <w:i/>
          <w:sz w:val="24"/>
          <w:szCs w:val="24"/>
        </w:rPr>
      </w:pPr>
      <w:r w:rsidRPr="006C7B34">
        <w:rPr>
          <w:rFonts w:ascii="Palatino Linotype" w:hAnsi="Palatino Linotype" w:cs="Arial"/>
          <w:b/>
          <w:bCs/>
          <w:i/>
          <w:sz w:val="24"/>
          <w:szCs w:val="24"/>
        </w:rPr>
        <w:t xml:space="preserve">Disco 6.- </w:t>
      </w:r>
      <w:r w:rsidRPr="006C7B34">
        <w:rPr>
          <w:rFonts w:ascii="Palatino Linotype" w:hAnsi="Palatino Linotype" w:cs="Arial"/>
          <w:i/>
          <w:sz w:val="24"/>
          <w:szCs w:val="24"/>
        </w:rPr>
        <w:t xml:space="preserve">Información de Evaluación Programática, Archivo </w:t>
      </w:r>
      <w:proofErr w:type="spellStart"/>
      <w:r w:rsidRPr="006C7B34">
        <w:rPr>
          <w:rFonts w:ascii="Palatino Linotype" w:hAnsi="Palatino Linotype" w:cs="Arial"/>
          <w:i/>
          <w:sz w:val="24"/>
          <w:szCs w:val="24"/>
        </w:rPr>
        <w:t>txt</w:t>
      </w:r>
      <w:proofErr w:type="spellEnd"/>
      <w:r w:rsidRPr="006C7B34">
        <w:rPr>
          <w:rFonts w:ascii="Palatino Linotype" w:hAnsi="Palatino Linotype" w:cs="Arial"/>
          <w:i/>
          <w:sz w:val="24"/>
          <w:szCs w:val="24"/>
        </w:rPr>
        <w:t>.</w:t>
      </w:r>
    </w:p>
    <w:p w:rsidR="00A712A9" w:rsidRPr="006C7B34" w:rsidRDefault="00A712A9" w:rsidP="006C7B34">
      <w:pPr>
        <w:pStyle w:val="Prrafodelista"/>
        <w:autoSpaceDE w:val="0"/>
        <w:autoSpaceDN w:val="0"/>
        <w:adjustRightInd w:val="0"/>
        <w:spacing w:line="360" w:lineRule="auto"/>
        <w:ind w:left="851" w:right="616"/>
        <w:jc w:val="both"/>
        <w:rPr>
          <w:rFonts w:ascii="Palatino Linotype" w:hAnsi="Palatino Linotype" w:cs="Arial"/>
          <w:i/>
          <w:sz w:val="24"/>
          <w:szCs w:val="24"/>
        </w:rPr>
      </w:pPr>
    </w:p>
    <w:p w:rsidR="00A712A9" w:rsidRPr="006C7B34" w:rsidRDefault="00A712A9" w:rsidP="006C7B34">
      <w:pPr>
        <w:pStyle w:val="Prrafodelista"/>
        <w:numPr>
          <w:ilvl w:val="0"/>
          <w:numId w:val="2"/>
        </w:numPr>
        <w:spacing w:before="240" w:after="360" w:line="360" w:lineRule="auto"/>
        <w:ind w:left="0" w:firstLine="0"/>
        <w:jc w:val="both"/>
        <w:rPr>
          <w:rFonts w:ascii="Palatino Linotype" w:hAnsi="Palatino Linotype" w:cs="Arial"/>
          <w:b/>
          <w:i/>
          <w:sz w:val="24"/>
          <w:szCs w:val="24"/>
        </w:rPr>
      </w:pPr>
      <w:r w:rsidRPr="006C7B34">
        <w:rPr>
          <w:rFonts w:ascii="Palatino Linotype" w:hAnsi="Palatino Linotype" w:cs="Arial"/>
          <w:sz w:val="24"/>
          <w:szCs w:val="24"/>
        </w:rPr>
        <w:t>Derivado de los instrumentos normativos citados se advierte que la información solicitada</w:t>
      </w:r>
      <w:r w:rsidR="007F2A42" w:rsidRPr="006C7B34">
        <w:rPr>
          <w:rFonts w:ascii="Palatino Linotype" w:hAnsi="Palatino Linotype" w:cs="Arial"/>
          <w:sz w:val="24"/>
          <w:szCs w:val="24"/>
        </w:rPr>
        <w:t>,</w:t>
      </w:r>
      <w:r w:rsidRPr="006C7B34">
        <w:rPr>
          <w:rFonts w:ascii="Palatino Linotype" w:hAnsi="Palatino Linotype" w:cs="Arial"/>
          <w:sz w:val="24"/>
          <w:szCs w:val="24"/>
        </w:rPr>
        <w:t xml:space="preserve"> </w:t>
      </w:r>
      <w:r w:rsidR="007F2A42" w:rsidRPr="006C7B34">
        <w:rPr>
          <w:rFonts w:ascii="Palatino Linotype" w:hAnsi="Palatino Linotype" w:cs="Arial"/>
          <w:sz w:val="24"/>
          <w:szCs w:val="24"/>
        </w:rPr>
        <w:t xml:space="preserve">de existir, </w:t>
      </w:r>
      <w:r w:rsidRPr="006C7B34">
        <w:rPr>
          <w:rFonts w:ascii="Palatino Linotype" w:hAnsi="Palatino Linotype" w:cs="Arial"/>
          <w:b/>
          <w:sz w:val="24"/>
          <w:szCs w:val="24"/>
        </w:rPr>
        <w:t xml:space="preserve"> </w:t>
      </w:r>
      <w:r w:rsidRPr="006C7B34">
        <w:rPr>
          <w:rFonts w:ascii="Palatino Linotype" w:hAnsi="Palatino Linotype" w:cs="Arial"/>
          <w:sz w:val="24"/>
          <w:szCs w:val="24"/>
        </w:rPr>
        <w:t xml:space="preserve">forma parte de la integración del </w:t>
      </w:r>
      <w:r w:rsidRPr="006C7B34">
        <w:rPr>
          <w:rFonts w:ascii="Palatino Linotype" w:hAnsi="Palatino Linotype" w:cs="Arial"/>
          <w:b/>
          <w:sz w:val="24"/>
          <w:szCs w:val="24"/>
        </w:rPr>
        <w:t xml:space="preserve"> </w:t>
      </w:r>
      <w:r w:rsidRPr="006C7B34">
        <w:rPr>
          <w:rFonts w:ascii="Palatino Linotype" w:hAnsi="Palatino Linotype" w:cs="Arial"/>
          <w:b/>
          <w:bCs/>
          <w:i/>
          <w:sz w:val="24"/>
          <w:szCs w:val="24"/>
        </w:rPr>
        <w:t xml:space="preserve">Disco 4.- </w:t>
      </w:r>
      <w:r w:rsidRPr="006C7B34">
        <w:rPr>
          <w:rFonts w:ascii="Palatino Linotype" w:hAnsi="Palatino Linotype" w:cs="Arial"/>
          <w:b/>
          <w:i/>
          <w:sz w:val="24"/>
          <w:szCs w:val="24"/>
          <w:u w:val="single"/>
        </w:rPr>
        <w:t>Información de Nómina</w:t>
      </w:r>
      <w:r w:rsidRPr="006C7B34">
        <w:rPr>
          <w:rFonts w:ascii="Palatino Linotype" w:hAnsi="Palatino Linotype" w:cs="Arial"/>
          <w:b/>
          <w:sz w:val="24"/>
          <w:szCs w:val="24"/>
        </w:rPr>
        <w:t>.</w:t>
      </w:r>
    </w:p>
    <w:p w:rsidR="00A712A9" w:rsidRPr="006C7B34" w:rsidRDefault="00A712A9" w:rsidP="006C7B34">
      <w:pPr>
        <w:pStyle w:val="Prrafodelista"/>
        <w:tabs>
          <w:tab w:val="left" w:pos="567"/>
        </w:tabs>
        <w:spacing w:before="240" w:after="240" w:line="360" w:lineRule="auto"/>
        <w:ind w:left="0" w:right="49"/>
        <w:jc w:val="both"/>
        <w:rPr>
          <w:rFonts w:ascii="Palatino Linotype" w:hAnsi="Palatino Linotype" w:cs="Arial"/>
          <w:b/>
          <w:i/>
          <w:sz w:val="24"/>
          <w:szCs w:val="24"/>
        </w:rPr>
      </w:pPr>
    </w:p>
    <w:p w:rsidR="007F2A42" w:rsidRPr="00901FE6" w:rsidRDefault="00A712A9" w:rsidP="00901FE6">
      <w:pPr>
        <w:pStyle w:val="Prrafodelista"/>
        <w:numPr>
          <w:ilvl w:val="0"/>
          <w:numId w:val="2"/>
        </w:numPr>
        <w:spacing w:before="240" w:after="360" w:line="360" w:lineRule="auto"/>
        <w:ind w:left="0" w:firstLine="0"/>
        <w:jc w:val="both"/>
        <w:rPr>
          <w:rFonts w:ascii="Palatino Linotype" w:eastAsia="MS Mincho" w:hAnsi="Palatino Linotype" w:cs="Times New Roman"/>
          <w:color w:val="000000"/>
          <w:sz w:val="24"/>
          <w:szCs w:val="24"/>
        </w:rPr>
      </w:pPr>
      <w:r w:rsidRPr="006C7B34">
        <w:rPr>
          <w:rFonts w:ascii="Palatino Linotype" w:hAnsi="Palatino Linotype" w:cs="Arial"/>
          <w:sz w:val="24"/>
          <w:szCs w:val="24"/>
        </w:rPr>
        <w:t>En</w:t>
      </w:r>
      <w:r w:rsidRPr="006C7B34">
        <w:rPr>
          <w:rFonts w:ascii="Palatino Linotype" w:eastAsia="MS Mincho" w:hAnsi="Palatino Linotype" w:cs="Times New Roman"/>
          <w:color w:val="000000"/>
          <w:sz w:val="24"/>
          <w:szCs w:val="24"/>
        </w:rPr>
        <w:t xml:space="preserve"> cuanto a la documentación que deberá contener el referido </w:t>
      </w:r>
      <w:r w:rsidRPr="006C7B34">
        <w:rPr>
          <w:rFonts w:ascii="Palatino Linotype" w:hAnsi="Palatino Linotype" w:cs="Arial"/>
          <w:b/>
          <w:bCs/>
          <w:i/>
          <w:sz w:val="24"/>
          <w:szCs w:val="24"/>
        </w:rPr>
        <w:t xml:space="preserve">Disco 4.- </w:t>
      </w:r>
      <w:r w:rsidRPr="006C7B34">
        <w:rPr>
          <w:rFonts w:ascii="Palatino Linotype" w:hAnsi="Palatino Linotype" w:cs="Arial"/>
          <w:b/>
          <w:i/>
          <w:sz w:val="24"/>
          <w:szCs w:val="24"/>
          <w:u w:val="single"/>
        </w:rPr>
        <w:t xml:space="preserve">Información de Nómina, </w:t>
      </w:r>
      <w:r w:rsidRPr="006C7B34">
        <w:rPr>
          <w:rFonts w:ascii="Palatino Linotype" w:hAnsi="Palatino Linotype" w:cs="Arial"/>
          <w:sz w:val="24"/>
          <w:szCs w:val="24"/>
        </w:rPr>
        <w:t>los lineamientos para la integración del informe mensual 201</w:t>
      </w:r>
      <w:r w:rsidR="007F2A42" w:rsidRPr="006C7B34">
        <w:rPr>
          <w:rFonts w:ascii="Palatino Linotype" w:hAnsi="Palatino Linotype" w:cs="Arial"/>
          <w:sz w:val="24"/>
          <w:szCs w:val="24"/>
        </w:rPr>
        <w:t>9</w:t>
      </w:r>
      <w:r w:rsidRPr="006C7B34">
        <w:rPr>
          <w:rFonts w:ascii="Palatino Linotype" w:hAnsi="Palatino Linotype" w:cs="Arial"/>
          <w:sz w:val="24"/>
          <w:szCs w:val="24"/>
        </w:rPr>
        <w:t xml:space="preserve"> describen cada punto que deberá integrar el disco, tal como se muestra en la imagen siguiente: </w:t>
      </w:r>
    </w:p>
    <w:p w:rsidR="007F2A42" w:rsidRPr="006C7B34" w:rsidRDefault="007F2A42" w:rsidP="006C7B34">
      <w:pPr>
        <w:pStyle w:val="Prrafodelista"/>
        <w:tabs>
          <w:tab w:val="left" w:pos="851"/>
        </w:tabs>
        <w:spacing w:after="0" w:line="360" w:lineRule="auto"/>
        <w:ind w:left="0" w:right="49"/>
        <w:jc w:val="both"/>
        <w:rPr>
          <w:rFonts w:ascii="Palatino Linotype" w:eastAsia="MS Mincho" w:hAnsi="Palatino Linotype" w:cs="Times New Roman"/>
          <w:color w:val="000000"/>
          <w:sz w:val="24"/>
          <w:szCs w:val="24"/>
        </w:rPr>
      </w:pPr>
    </w:p>
    <w:p w:rsidR="00A712A9" w:rsidRPr="006C7B34" w:rsidRDefault="007F2A42" w:rsidP="006C7B34">
      <w:pPr>
        <w:spacing w:line="360" w:lineRule="auto"/>
        <w:jc w:val="center"/>
        <w:rPr>
          <w:rFonts w:ascii="Palatino Linotype" w:eastAsia="MS Mincho" w:hAnsi="Palatino Linotype" w:cs="Times New Roman"/>
          <w:color w:val="000000"/>
          <w:sz w:val="24"/>
          <w:szCs w:val="24"/>
        </w:rPr>
      </w:pPr>
      <w:r w:rsidRPr="006C7B34">
        <w:rPr>
          <w:rFonts w:ascii="Palatino Linotype" w:hAnsi="Palatino Linotype"/>
          <w:noProof/>
          <w:sz w:val="24"/>
          <w:szCs w:val="24"/>
          <w:lang w:eastAsia="es-MX"/>
        </w:rPr>
        <w:drawing>
          <wp:inline distT="0" distB="0" distL="0" distR="0" wp14:anchorId="4ED1E392" wp14:editId="155D5A2D">
            <wp:extent cx="4899546" cy="4273105"/>
            <wp:effectExtent l="19050" t="19050" r="15875" b="133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02431" cy="4275621"/>
                    </a:xfrm>
                    <a:prstGeom prst="rect">
                      <a:avLst/>
                    </a:prstGeom>
                    <a:ln>
                      <a:solidFill>
                        <a:schemeClr val="tx1"/>
                      </a:solidFill>
                    </a:ln>
                  </pic:spPr>
                </pic:pic>
              </a:graphicData>
            </a:graphic>
          </wp:inline>
        </w:drawing>
      </w:r>
    </w:p>
    <w:p w:rsidR="00A712A9" w:rsidRPr="006C7B34" w:rsidRDefault="00A712A9" w:rsidP="006C7B34">
      <w:pPr>
        <w:pStyle w:val="Prrafodelista"/>
        <w:tabs>
          <w:tab w:val="left" w:pos="567"/>
        </w:tabs>
        <w:spacing w:before="240" w:after="240" w:line="360" w:lineRule="auto"/>
        <w:ind w:left="0" w:right="49"/>
        <w:jc w:val="center"/>
        <w:rPr>
          <w:rFonts w:ascii="Palatino Linotype" w:eastAsia="MS Mincho" w:hAnsi="Palatino Linotype" w:cs="Times New Roman"/>
          <w:color w:val="000000"/>
          <w:sz w:val="24"/>
          <w:szCs w:val="24"/>
        </w:rPr>
      </w:pPr>
    </w:p>
    <w:p w:rsidR="00A712A9" w:rsidRPr="006C7B34" w:rsidRDefault="00A712A9" w:rsidP="006C7B34">
      <w:pPr>
        <w:pStyle w:val="Prrafodelista"/>
        <w:numPr>
          <w:ilvl w:val="0"/>
          <w:numId w:val="2"/>
        </w:numPr>
        <w:spacing w:before="240" w:after="360" w:line="360" w:lineRule="auto"/>
        <w:ind w:left="0" w:firstLine="0"/>
        <w:jc w:val="both"/>
        <w:rPr>
          <w:rFonts w:ascii="Palatino Linotype" w:hAnsi="Palatino Linotype" w:cs="Arial"/>
          <w:i/>
          <w:sz w:val="24"/>
          <w:szCs w:val="24"/>
        </w:rPr>
      </w:pPr>
      <w:r w:rsidRPr="006C7B34">
        <w:rPr>
          <w:rFonts w:ascii="Palatino Linotype" w:hAnsi="Palatino Linotype" w:cs="Arial"/>
          <w:sz w:val="24"/>
          <w:szCs w:val="24"/>
        </w:rPr>
        <w:t>Los</w:t>
      </w:r>
      <w:r w:rsidRPr="006C7B34">
        <w:rPr>
          <w:rFonts w:ascii="Palatino Linotype" w:eastAsia="Times New Roman" w:hAnsi="Palatino Linotype" w:cs="Arial"/>
          <w:sz w:val="24"/>
          <w:szCs w:val="24"/>
          <w:lang w:val="es-ES"/>
        </w:rPr>
        <w:t xml:space="preserve"> multicitados lineamientos de igual forma señalan el formato en el que deberá registrarse la información siguiente: </w:t>
      </w:r>
    </w:p>
    <w:p w:rsidR="00A712A9" w:rsidRPr="006C7B34" w:rsidRDefault="007F2A42" w:rsidP="006C7B34">
      <w:pPr>
        <w:pStyle w:val="Prrafodelista"/>
        <w:spacing w:before="240" w:after="360" w:line="360" w:lineRule="auto"/>
        <w:ind w:left="0"/>
        <w:jc w:val="both"/>
        <w:rPr>
          <w:rFonts w:ascii="Palatino Linotype" w:hAnsi="Palatino Linotype" w:cs="Arial"/>
          <w:i/>
          <w:sz w:val="24"/>
          <w:szCs w:val="24"/>
        </w:rPr>
      </w:pPr>
      <w:r w:rsidRPr="006C7B34">
        <w:rPr>
          <w:rFonts w:ascii="Palatino Linotype" w:hAnsi="Palatino Linotype"/>
          <w:noProof/>
          <w:sz w:val="24"/>
          <w:szCs w:val="24"/>
          <w:lang w:eastAsia="es-MX"/>
        </w:rPr>
        <mc:AlternateContent>
          <mc:Choice Requires="wps">
            <w:drawing>
              <wp:anchor distT="0" distB="0" distL="114300" distR="114300" simplePos="0" relativeHeight="251674624" behindDoc="0" locked="0" layoutInCell="1" allowOverlap="1" wp14:anchorId="1C10504D" wp14:editId="38E55D55">
                <wp:simplePos x="0" y="0"/>
                <wp:positionH relativeFrom="column">
                  <wp:posOffset>5440396</wp:posOffset>
                </wp:positionH>
                <wp:positionV relativeFrom="paragraph">
                  <wp:posOffset>2107783</wp:posOffset>
                </wp:positionV>
                <wp:extent cx="9525" cy="409575"/>
                <wp:effectExtent l="95250" t="38100" r="85725" b="85725"/>
                <wp:wrapNone/>
                <wp:docPr id="12" name="Conector recto de flecha 12"/>
                <wp:cNvGraphicFramePr/>
                <a:graphic xmlns:a="http://schemas.openxmlformats.org/drawingml/2006/main">
                  <a:graphicData uri="http://schemas.microsoft.com/office/word/2010/wordprocessingShape">
                    <wps:wsp>
                      <wps:cNvCnPr/>
                      <wps:spPr>
                        <a:xfrm flipH="1" flipV="1">
                          <a:off x="0" y="0"/>
                          <a:ext cx="9525" cy="409575"/>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76143FFA" id="_x0000_t32" coordsize="21600,21600" o:spt="32" o:oned="t" path="m,l21600,21600e" filled="f">
                <v:path arrowok="t" fillok="f" o:connecttype="none"/>
                <o:lock v:ext="edit" shapetype="t"/>
              </v:shapetype>
              <v:shape id="Conector recto de flecha 12" o:spid="_x0000_s1026" type="#_x0000_t32" style="position:absolute;margin-left:428.4pt;margin-top:165.95pt;width:.75pt;height:32.25pt;flip:x 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" strokecolor="red" strokeweight="1pt">
                <v:stroke endarrow="block" joinstyle="miter"/>
              </v:shape>
            </w:pict>
          </mc:Fallback>
        </mc:AlternateContent>
      </w:r>
      <w:r w:rsidRPr="006C7B34">
        <w:rPr>
          <w:rFonts w:ascii="Palatino Linotype" w:hAnsi="Palatino Linotype"/>
          <w:noProof/>
          <w:sz w:val="24"/>
          <w:szCs w:val="24"/>
          <w:lang w:eastAsia="es-MX"/>
        </w:rPr>
        <mc:AlternateContent>
          <mc:Choice Requires="wps">
            <w:drawing>
              <wp:anchor distT="0" distB="0" distL="114300" distR="114300" simplePos="0" relativeHeight="251680768" behindDoc="0" locked="0" layoutInCell="1" allowOverlap="1" wp14:anchorId="25F4EBC3" wp14:editId="40056EC2">
                <wp:simplePos x="0" y="0"/>
                <wp:positionH relativeFrom="page">
                  <wp:posOffset>3196912</wp:posOffset>
                </wp:positionH>
                <wp:positionV relativeFrom="paragraph">
                  <wp:posOffset>2108817</wp:posOffset>
                </wp:positionV>
                <wp:extent cx="9525" cy="409575"/>
                <wp:effectExtent l="95250" t="38100" r="85725" b="85725"/>
                <wp:wrapNone/>
                <wp:docPr id="11" name="Conector recto de flecha 11"/>
                <wp:cNvGraphicFramePr/>
                <a:graphic xmlns:a="http://schemas.openxmlformats.org/drawingml/2006/main">
                  <a:graphicData uri="http://schemas.microsoft.com/office/word/2010/wordprocessingShape">
                    <wps:wsp>
                      <wps:cNvCnPr/>
                      <wps:spPr>
                        <a:xfrm flipH="1" flipV="1">
                          <a:off x="0" y="0"/>
                          <a:ext cx="9525" cy="409575"/>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8E54D2C" id="Conector recto de flecha 11" o:spid="_x0000_s1026" type="#_x0000_t32" style="position:absolute;margin-left:251.75pt;margin-top:166.05pt;width:.75pt;height:32.25pt;flip:x y;z-index:25168076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" strokecolor="red" strokeweight="1pt">
                <v:stroke endarrow="block" joinstyle="miter"/>
                <w10:wrap anchorx="page"/>
              </v:shape>
            </w:pict>
          </mc:Fallback>
        </mc:AlternateContent>
      </w:r>
      <w:r w:rsidRPr="006C7B34">
        <w:rPr>
          <w:rFonts w:ascii="Palatino Linotype" w:hAnsi="Palatino Linotype"/>
          <w:noProof/>
          <w:sz w:val="24"/>
          <w:szCs w:val="24"/>
          <w:lang w:eastAsia="es-MX"/>
        </w:rPr>
        <mc:AlternateContent>
          <mc:Choice Requires="wps">
            <w:drawing>
              <wp:anchor distT="0" distB="0" distL="114300" distR="114300" simplePos="0" relativeHeight="251681792" behindDoc="0" locked="0" layoutInCell="1" allowOverlap="1" wp14:anchorId="2B76D6EE" wp14:editId="092022C2">
                <wp:simplePos x="0" y="0"/>
                <wp:positionH relativeFrom="margin">
                  <wp:posOffset>2595586</wp:posOffset>
                </wp:positionH>
                <wp:positionV relativeFrom="paragraph">
                  <wp:posOffset>2110001</wp:posOffset>
                </wp:positionV>
                <wp:extent cx="9525" cy="409575"/>
                <wp:effectExtent l="95250" t="38100" r="85725" b="85725"/>
                <wp:wrapNone/>
                <wp:docPr id="13" name="Conector recto de flecha 13"/>
                <wp:cNvGraphicFramePr/>
                <a:graphic xmlns:a="http://schemas.openxmlformats.org/drawingml/2006/main">
                  <a:graphicData uri="http://schemas.microsoft.com/office/word/2010/wordprocessingShape">
                    <wps:wsp>
                      <wps:cNvCnPr/>
                      <wps:spPr>
                        <a:xfrm flipH="1" flipV="1">
                          <a:off x="0" y="0"/>
                          <a:ext cx="9525" cy="409575"/>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8CF701E" id="Conector recto de flecha 13" o:spid="_x0000_s1026" type="#_x0000_t32" style="position:absolute;margin-left:204.4pt;margin-top:166.15pt;width:.75pt;height:32.25pt;flip:x y;z-index:25168179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" strokecolor="red" strokeweight="1pt">
                <v:stroke endarrow="block" joinstyle="miter"/>
                <w10:wrap anchorx="margin"/>
              </v:shape>
            </w:pict>
          </mc:Fallback>
        </mc:AlternateContent>
      </w:r>
      <w:r w:rsidRPr="006C7B34">
        <w:rPr>
          <w:rFonts w:ascii="Palatino Linotype" w:hAnsi="Palatino Linotype"/>
          <w:noProof/>
          <w:sz w:val="24"/>
          <w:szCs w:val="24"/>
          <w:lang w:eastAsia="es-MX"/>
        </w:rPr>
        <mc:AlternateContent>
          <mc:Choice Requires="wps">
            <w:drawing>
              <wp:anchor distT="0" distB="0" distL="114300" distR="114300" simplePos="0" relativeHeight="251679744" behindDoc="0" locked="0" layoutInCell="1" allowOverlap="1" wp14:anchorId="30E22C18" wp14:editId="6FC2505C">
                <wp:simplePos x="0" y="0"/>
                <wp:positionH relativeFrom="column">
                  <wp:posOffset>1377959</wp:posOffset>
                </wp:positionH>
                <wp:positionV relativeFrom="paragraph">
                  <wp:posOffset>2108427</wp:posOffset>
                </wp:positionV>
                <wp:extent cx="9525" cy="409575"/>
                <wp:effectExtent l="95250" t="38100" r="85725" b="85725"/>
                <wp:wrapNone/>
                <wp:docPr id="8" name="Conector recto de flecha 8"/>
                <wp:cNvGraphicFramePr/>
                <a:graphic xmlns:a="http://schemas.openxmlformats.org/drawingml/2006/main">
                  <a:graphicData uri="http://schemas.microsoft.com/office/word/2010/wordprocessingShape">
                    <wps:wsp>
                      <wps:cNvCnPr/>
                      <wps:spPr>
                        <a:xfrm flipH="1" flipV="1">
                          <a:off x="0" y="0"/>
                          <a:ext cx="9525" cy="409575"/>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709AEFC" id="Conector recto de flecha 8" o:spid="_x0000_s1026" type="#_x0000_t32" style="position:absolute;margin-left:108.5pt;margin-top:166pt;width:.75pt;height:32.25pt;flip:x 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" strokecolor="red" strokeweight="1pt">
                <v:stroke endarrow="block" joinstyle="miter"/>
              </v:shape>
            </w:pict>
          </mc:Fallback>
        </mc:AlternateContent>
      </w:r>
      <w:r w:rsidRPr="006C7B34">
        <w:rPr>
          <w:rFonts w:ascii="Palatino Linotype" w:hAnsi="Palatino Linotype"/>
          <w:noProof/>
          <w:sz w:val="24"/>
          <w:szCs w:val="24"/>
          <w:lang w:eastAsia="es-MX"/>
        </w:rPr>
        <w:drawing>
          <wp:inline distT="0" distB="0" distL="0" distR="0" wp14:anchorId="7F04B000" wp14:editId="402995C2">
            <wp:extent cx="5612130" cy="3639185"/>
            <wp:effectExtent l="19050" t="19050" r="26670" b="184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639185"/>
                    </a:xfrm>
                    <a:prstGeom prst="rect">
                      <a:avLst/>
                    </a:prstGeom>
                    <a:ln>
                      <a:solidFill>
                        <a:schemeClr val="tx1"/>
                      </a:solidFill>
                    </a:ln>
                  </pic:spPr>
                </pic:pic>
              </a:graphicData>
            </a:graphic>
          </wp:inline>
        </w:drawing>
      </w:r>
    </w:p>
    <w:p w:rsidR="00A712A9" w:rsidRPr="006C7B34" w:rsidRDefault="00A712A9" w:rsidP="006C7B34">
      <w:pPr>
        <w:pStyle w:val="Prrafodelista"/>
        <w:spacing w:before="240" w:after="360" w:line="360" w:lineRule="auto"/>
        <w:ind w:left="0"/>
        <w:jc w:val="both"/>
        <w:rPr>
          <w:rFonts w:ascii="Palatino Linotype" w:hAnsi="Palatino Linotype" w:cs="Arial"/>
          <w:i/>
          <w:sz w:val="24"/>
          <w:szCs w:val="24"/>
        </w:rPr>
      </w:pPr>
    </w:p>
    <w:p w:rsidR="00A712A9" w:rsidRPr="006C7B34" w:rsidRDefault="00A712A9" w:rsidP="006C7B34">
      <w:pPr>
        <w:pStyle w:val="Prrafodelista"/>
        <w:numPr>
          <w:ilvl w:val="0"/>
          <w:numId w:val="2"/>
        </w:numPr>
        <w:spacing w:before="240" w:after="360" w:line="360" w:lineRule="auto"/>
        <w:ind w:left="0" w:firstLine="0"/>
        <w:jc w:val="both"/>
        <w:rPr>
          <w:rFonts w:ascii="Palatino Linotype" w:hAnsi="Palatino Linotype" w:cs="Arial"/>
          <w:i/>
          <w:sz w:val="24"/>
          <w:szCs w:val="24"/>
        </w:rPr>
      </w:pPr>
      <w:r w:rsidRPr="006C7B34">
        <w:rPr>
          <w:rFonts w:ascii="Palatino Linotype" w:hAnsi="Palatino Linotype" w:cs="Arial"/>
          <w:sz w:val="24"/>
          <w:szCs w:val="24"/>
        </w:rPr>
        <w:t xml:space="preserve">Del formato anterior se advierte que la información solicitada por </w:t>
      </w:r>
      <w:r w:rsidRPr="006C7B34">
        <w:rPr>
          <w:rFonts w:ascii="Palatino Linotype" w:hAnsi="Palatino Linotype" w:cs="Arial"/>
          <w:b/>
          <w:sz w:val="24"/>
          <w:szCs w:val="24"/>
        </w:rPr>
        <w:t xml:space="preserve">EL RECURRENTE </w:t>
      </w:r>
      <w:r w:rsidRPr="006C7B34">
        <w:rPr>
          <w:rFonts w:ascii="Palatino Linotype" w:hAnsi="Palatino Linotype" w:cs="Arial"/>
          <w:sz w:val="24"/>
          <w:szCs w:val="24"/>
        </w:rPr>
        <w:t>puede obtenerse el</w:t>
      </w:r>
      <w:r w:rsidRPr="006C7B34">
        <w:rPr>
          <w:rFonts w:ascii="Palatino Linotype" w:hAnsi="Palatino Linotype" w:cs="Arial"/>
          <w:b/>
          <w:sz w:val="24"/>
          <w:szCs w:val="24"/>
        </w:rPr>
        <w:t xml:space="preserve"> </w:t>
      </w:r>
      <w:r w:rsidR="00F411B8" w:rsidRPr="006C7B34">
        <w:rPr>
          <w:rFonts w:ascii="Palatino Linotype" w:hAnsi="Palatino Linotype" w:cs="Arial"/>
          <w:b/>
          <w:i/>
          <w:sz w:val="24"/>
          <w:szCs w:val="24"/>
        </w:rPr>
        <w:t>puesto</w:t>
      </w:r>
      <w:r w:rsidR="009524C1" w:rsidRPr="006C7B34">
        <w:rPr>
          <w:rFonts w:ascii="Palatino Linotype" w:hAnsi="Palatino Linotype" w:cs="Arial"/>
          <w:b/>
          <w:i/>
          <w:sz w:val="24"/>
          <w:szCs w:val="24"/>
        </w:rPr>
        <w:t>, tipo de remuneración y</w:t>
      </w:r>
      <w:r w:rsidRPr="006C7B34">
        <w:rPr>
          <w:rFonts w:ascii="Palatino Linotype" w:hAnsi="Palatino Linotype" w:cs="Arial"/>
          <w:b/>
          <w:i/>
          <w:sz w:val="24"/>
          <w:szCs w:val="24"/>
        </w:rPr>
        <w:t xml:space="preserve"> sueldo neto</w:t>
      </w:r>
      <w:r w:rsidRPr="006C7B34">
        <w:rPr>
          <w:rFonts w:ascii="Palatino Linotype" w:hAnsi="Palatino Linotype" w:cs="Arial"/>
          <w:b/>
          <w:sz w:val="24"/>
          <w:szCs w:val="24"/>
        </w:rPr>
        <w:t xml:space="preserve">, </w:t>
      </w:r>
      <w:r w:rsidR="00F411B8" w:rsidRPr="006C7B34">
        <w:rPr>
          <w:rFonts w:ascii="Palatino Linotype" w:hAnsi="Palatino Linotype" w:cs="Arial"/>
          <w:sz w:val="24"/>
          <w:szCs w:val="24"/>
        </w:rPr>
        <w:t>por lo que de manera enunciativa más no limitativa con dicho soporte documental, eventualmente se pueden colmar dichos requerimientos</w:t>
      </w:r>
      <w:r w:rsidRPr="006C7B34">
        <w:rPr>
          <w:rFonts w:ascii="Palatino Linotype" w:hAnsi="Palatino Linotype"/>
          <w:color w:val="000000"/>
          <w:sz w:val="24"/>
          <w:szCs w:val="24"/>
        </w:rPr>
        <w:t xml:space="preserve">. </w:t>
      </w:r>
    </w:p>
    <w:p w:rsidR="009524C1" w:rsidRPr="006C7B34" w:rsidRDefault="009524C1" w:rsidP="006C7B34">
      <w:pPr>
        <w:pStyle w:val="Prrafodelista"/>
        <w:tabs>
          <w:tab w:val="left" w:pos="851"/>
        </w:tabs>
        <w:spacing w:before="240" w:after="360" w:line="360" w:lineRule="auto"/>
        <w:ind w:left="0" w:right="49"/>
        <w:jc w:val="both"/>
        <w:rPr>
          <w:rFonts w:ascii="Palatino Linotype" w:hAnsi="Palatino Linotype" w:cs="Arial"/>
          <w:i/>
          <w:sz w:val="24"/>
          <w:szCs w:val="24"/>
        </w:rPr>
      </w:pPr>
    </w:p>
    <w:p w:rsidR="002E587E" w:rsidRPr="006C7B34" w:rsidRDefault="002E587E" w:rsidP="006C7B34">
      <w:pPr>
        <w:pStyle w:val="Prrafodelista"/>
        <w:numPr>
          <w:ilvl w:val="0"/>
          <w:numId w:val="2"/>
        </w:numPr>
        <w:spacing w:before="240" w:after="360" w:line="360" w:lineRule="auto"/>
        <w:ind w:left="0" w:firstLine="0"/>
        <w:jc w:val="both"/>
        <w:rPr>
          <w:rFonts w:ascii="Palatino Linotype" w:hAnsi="Palatino Linotype" w:cs="Arial"/>
          <w:bCs/>
          <w:sz w:val="24"/>
          <w:szCs w:val="24"/>
          <w:lang w:eastAsia="es-MX"/>
        </w:rPr>
      </w:pPr>
      <w:r w:rsidRPr="006C7B34">
        <w:rPr>
          <w:rFonts w:ascii="Palatino Linotype" w:hAnsi="Palatino Linotype" w:cs="Arial"/>
          <w:color w:val="000000" w:themeColor="text1"/>
          <w:sz w:val="24"/>
          <w:szCs w:val="24"/>
        </w:rPr>
        <w:t>Consecutivamente, devine la solicitud de información relativa a los nombramientos de la C. Guadalupe Ramírez Monroy. Al respecto,</w:t>
      </w:r>
      <w:r w:rsidRPr="006C7B34">
        <w:rPr>
          <w:rFonts w:ascii="Palatino Linotype" w:hAnsi="Palatino Linotype" w:cs="Arial"/>
          <w:color w:val="000000"/>
          <w:sz w:val="24"/>
          <w:szCs w:val="24"/>
        </w:rPr>
        <w:t xml:space="preserve"> debe decirse que los artículos 1, párrafo primero, 5, primer párrafo, 6, 45, 48, fracción I, y 49, de la </w:t>
      </w:r>
      <w:r w:rsidRPr="006C7B34">
        <w:rPr>
          <w:rFonts w:ascii="Palatino Linotype" w:hAnsi="Palatino Linotype" w:cs="Arial"/>
          <w:bCs/>
          <w:sz w:val="24"/>
          <w:szCs w:val="24"/>
          <w:lang w:eastAsia="es-MX"/>
        </w:rPr>
        <w:t>Ley del Trabajo de los Servidores Públicos del Estado y Municipios, establecen:</w:t>
      </w:r>
    </w:p>
    <w:p w:rsidR="002E587E" w:rsidRPr="006C7B34" w:rsidRDefault="002E587E" w:rsidP="006C7B34">
      <w:pPr>
        <w:autoSpaceDE w:val="0"/>
        <w:autoSpaceDN w:val="0"/>
        <w:adjustRightInd w:val="0"/>
        <w:spacing w:before="120" w:after="120" w:line="360" w:lineRule="auto"/>
        <w:ind w:left="851"/>
        <w:jc w:val="both"/>
        <w:rPr>
          <w:rFonts w:ascii="Palatino Linotype" w:hAnsi="Palatino Linotype" w:cs="Arial"/>
          <w:i/>
          <w:sz w:val="24"/>
          <w:szCs w:val="24"/>
          <w:lang w:eastAsia="es-MX"/>
        </w:rPr>
      </w:pPr>
      <w:r w:rsidRPr="006C7B34">
        <w:rPr>
          <w:rFonts w:ascii="Palatino Linotype" w:hAnsi="Palatino Linotype" w:cs="Arial"/>
          <w:b/>
          <w:bCs/>
          <w:i/>
          <w:sz w:val="24"/>
          <w:szCs w:val="24"/>
          <w:lang w:eastAsia="es-MX"/>
        </w:rPr>
        <w:t xml:space="preserve">“Artículo 1. </w:t>
      </w:r>
      <w:r w:rsidRPr="006C7B34">
        <w:rPr>
          <w:rFonts w:ascii="Palatino Linotype" w:hAnsi="Palatino Linotype" w:cs="Arial"/>
          <w:i/>
          <w:sz w:val="24"/>
          <w:szCs w:val="24"/>
          <w:lang w:eastAsia="es-MX"/>
        </w:rPr>
        <w:t>Ésta ley es de orden público e interés social y tiene por objeto regular las relaciones de trabajo, comprendidas entre los poderes públicos del Estado y los Municipios y sus respectivos servidores públicos.</w:t>
      </w:r>
    </w:p>
    <w:p w:rsidR="002E587E" w:rsidRPr="006C7B34" w:rsidRDefault="002E587E" w:rsidP="006C7B34">
      <w:pPr>
        <w:autoSpaceDE w:val="0"/>
        <w:autoSpaceDN w:val="0"/>
        <w:adjustRightInd w:val="0"/>
        <w:spacing w:before="120" w:after="120" w:line="360" w:lineRule="auto"/>
        <w:ind w:left="851"/>
        <w:jc w:val="both"/>
        <w:rPr>
          <w:rFonts w:ascii="Palatino Linotype" w:hAnsi="Palatino Linotype" w:cs="Arial"/>
          <w:i/>
          <w:sz w:val="24"/>
          <w:szCs w:val="24"/>
          <w:lang w:eastAsia="es-MX"/>
        </w:rPr>
      </w:pPr>
      <w:r w:rsidRPr="006C7B34">
        <w:rPr>
          <w:rFonts w:ascii="Palatino Linotype" w:hAnsi="Palatino Linotype" w:cs="Arial"/>
          <w:b/>
          <w:bCs/>
          <w:i/>
          <w:sz w:val="24"/>
          <w:szCs w:val="24"/>
          <w:lang w:eastAsia="es-MX"/>
        </w:rPr>
        <w:t xml:space="preserve">Artículo 5. </w:t>
      </w:r>
      <w:r w:rsidRPr="006C7B34">
        <w:rPr>
          <w:rFonts w:ascii="Palatino Linotype" w:hAnsi="Palatino Linotype" w:cs="Arial"/>
          <w:b/>
          <w:i/>
          <w:sz w:val="24"/>
          <w:szCs w:val="24"/>
          <w:u w:val="single"/>
          <w:lang w:eastAsia="es-MX"/>
        </w:rPr>
        <w:t>La relación de trabajo entre las instituciones públicas y sus servidores públicos se entiende establecida mediante nombramiento</w:t>
      </w:r>
      <w:r w:rsidRPr="006C7B34">
        <w:rPr>
          <w:rFonts w:ascii="Palatino Linotype" w:hAnsi="Palatino Linotype" w:cs="Arial"/>
          <w:i/>
          <w:sz w:val="24"/>
          <w:szCs w:val="24"/>
          <w:lang w:eastAsia="es-MX"/>
        </w:rPr>
        <w:t>, contrato o por cualquier otro acto que tenga como consecuencia la prestación personal subordinada del servicio y la percepción de un sueldo.</w:t>
      </w:r>
    </w:p>
    <w:p w:rsidR="002E587E" w:rsidRPr="006C7B34" w:rsidRDefault="002E587E" w:rsidP="006C7B34">
      <w:pPr>
        <w:autoSpaceDE w:val="0"/>
        <w:autoSpaceDN w:val="0"/>
        <w:adjustRightInd w:val="0"/>
        <w:spacing w:before="120" w:after="120" w:line="360" w:lineRule="auto"/>
        <w:ind w:left="851"/>
        <w:jc w:val="both"/>
        <w:rPr>
          <w:rFonts w:ascii="Palatino Linotype" w:hAnsi="Palatino Linotype" w:cs="Arial"/>
          <w:i/>
          <w:sz w:val="24"/>
          <w:szCs w:val="24"/>
          <w:lang w:eastAsia="es-MX"/>
        </w:rPr>
      </w:pPr>
      <w:r w:rsidRPr="006C7B34">
        <w:rPr>
          <w:rFonts w:ascii="Palatino Linotype" w:hAnsi="Palatino Linotype" w:cs="Arial"/>
          <w:b/>
          <w:bCs/>
          <w:i/>
          <w:sz w:val="24"/>
          <w:szCs w:val="24"/>
          <w:lang w:eastAsia="es-MX"/>
        </w:rPr>
        <w:t xml:space="preserve">Artículo 6. </w:t>
      </w:r>
      <w:r w:rsidRPr="006C7B34">
        <w:rPr>
          <w:rFonts w:ascii="Palatino Linotype" w:hAnsi="Palatino Linotype" w:cs="Arial"/>
          <w:i/>
          <w:sz w:val="24"/>
          <w:szCs w:val="24"/>
          <w:lang w:eastAsia="es-MX"/>
        </w:rPr>
        <w:t>Los servidores públicos se clasifican en generales y de confianza, los cuales, de acuerdo con la duración de sus relaciones de trabajo pueden ser: por tiempo u obra determinados o por tiempo indeterminado.</w:t>
      </w:r>
    </w:p>
    <w:p w:rsidR="002E587E" w:rsidRPr="006C7B34" w:rsidRDefault="002E587E" w:rsidP="006C7B34">
      <w:pPr>
        <w:autoSpaceDE w:val="0"/>
        <w:autoSpaceDN w:val="0"/>
        <w:adjustRightInd w:val="0"/>
        <w:spacing w:before="120" w:after="120" w:line="360" w:lineRule="auto"/>
        <w:ind w:left="851"/>
        <w:jc w:val="both"/>
        <w:rPr>
          <w:rFonts w:ascii="Palatino Linotype" w:hAnsi="Palatino Linotype" w:cs="Arial"/>
          <w:i/>
          <w:sz w:val="24"/>
          <w:szCs w:val="24"/>
          <w:lang w:eastAsia="es-MX"/>
        </w:rPr>
      </w:pPr>
      <w:r w:rsidRPr="006C7B34">
        <w:rPr>
          <w:rFonts w:ascii="Palatino Linotype" w:hAnsi="Palatino Linotype" w:cs="Arial"/>
          <w:b/>
          <w:bCs/>
          <w:i/>
          <w:sz w:val="24"/>
          <w:szCs w:val="24"/>
          <w:lang w:eastAsia="es-MX"/>
        </w:rPr>
        <w:t xml:space="preserve">Artículo 45. </w:t>
      </w:r>
      <w:r w:rsidRPr="006C7B34">
        <w:rPr>
          <w:rFonts w:ascii="Palatino Linotype" w:hAnsi="Palatino Linotype" w:cs="Arial"/>
          <w:b/>
          <w:i/>
          <w:sz w:val="24"/>
          <w:szCs w:val="24"/>
          <w:u w:val="single"/>
          <w:lang w:eastAsia="es-MX"/>
        </w:rPr>
        <w:t>Los servidores públicos prestarán sus servicios mediante nombramiento expedido por quien estuviere facultado legalmente para extenderlo</w:t>
      </w:r>
      <w:r w:rsidRPr="006C7B34">
        <w:rPr>
          <w:rFonts w:ascii="Palatino Linotype" w:hAnsi="Palatino Linotype" w:cs="Arial"/>
          <w:i/>
          <w:sz w:val="24"/>
          <w:szCs w:val="24"/>
          <w:lang w:eastAsia="es-MX"/>
        </w:rPr>
        <w:t>. Cuando se trate de servidores públicos sujetos a una relación por tiempo u obra determinados, el nombramiento podrá ser sustituido por el contrato, o su inclusión en la nómina o lista de raya. La falta de formalización de la relación de trabajo será imputable a la institución o dependencia de que se trate.</w:t>
      </w:r>
    </w:p>
    <w:p w:rsidR="002E587E" w:rsidRPr="006C7B34" w:rsidRDefault="002E587E" w:rsidP="006C7B34">
      <w:pPr>
        <w:autoSpaceDE w:val="0"/>
        <w:autoSpaceDN w:val="0"/>
        <w:adjustRightInd w:val="0"/>
        <w:spacing w:before="120" w:after="120" w:line="360" w:lineRule="auto"/>
        <w:ind w:left="851"/>
        <w:jc w:val="both"/>
        <w:rPr>
          <w:rFonts w:ascii="Palatino Linotype" w:hAnsi="Palatino Linotype" w:cs="Arial"/>
          <w:i/>
          <w:sz w:val="24"/>
          <w:szCs w:val="24"/>
          <w:u w:val="single"/>
          <w:lang w:eastAsia="es-MX"/>
        </w:rPr>
      </w:pPr>
      <w:r w:rsidRPr="006C7B34">
        <w:rPr>
          <w:rFonts w:ascii="Palatino Linotype" w:hAnsi="Palatino Linotype" w:cs="Arial"/>
          <w:b/>
          <w:bCs/>
          <w:i/>
          <w:sz w:val="24"/>
          <w:szCs w:val="24"/>
          <w:lang w:eastAsia="es-MX"/>
        </w:rPr>
        <w:t xml:space="preserve">Artículo 48. </w:t>
      </w:r>
      <w:r w:rsidRPr="006C7B34">
        <w:rPr>
          <w:rFonts w:ascii="Palatino Linotype" w:hAnsi="Palatino Linotype" w:cs="Arial"/>
          <w:i/>
          <w:sz w:val="24"/>
          <w:szCs w:val="24"/>
          <w:u w:val="single"/>
          <w:lang w:eastAsia="es-MX"/>
        </w:rPr>
        <w:t>Para iniciar la prestación de los servicios se requiere:</w:t>
      </w:r>
    </w:p>
    <w:p w:rsidR="002E587E" w:rsidRPr="006C7B34" w:rsidRDefault="002E587E" w:rsidP="006C7B34">
      <w:pPr>
        <w:numPr>
          <w:ilvl w:val="0"/>
          <w:numId w:val="22"/>
        </w:numPr>
        <w:spacing w:before="120" w:after="120" w:line="360" w:lineRule="auto"/>
        <w:ind w:left="851" w:firstLine="0"/>
        <w:jc w:val="both"/>
        <w:rPr>
          <w:rFonts w:ascii="Palatino Linotype" w:hAnsi="Palatino Linotype" w:cs="Arial"/>
          <w:b/>
          <w:i/>
          <w:sz w:val="24"/>
          <w:szCs w:val="24"/>
          <w:u w:val="single"/>
          <w:lang w:eastAsia="es-MX"/>
        </w:rPr>
      </w:pPr>
      <w:r w:rsidRPr="006C7B34">
        <w:rPr>
          <w:rFonts w:ascii="Palatino Linotype" w:hAnsi="Palatino Linotype" w:cs="Arial"/>
          <w:b/>
          <w:i/>
          <w:sz w:val="24"/>
          <w:szCs w:val="24"/>
          <w:u w:val="single"/>
          <w:lang w:eastAsia="es-MX"/>
        </w:rPr>
        <w:t>Tener conferido el nombramiento o contrato respectivo;</w:t>
      </w:r>
    </w:p>
    <w:p w:rsidR="002E587E" w:rsidRPr="006C7B34" w:rsidRDefault="002E587E" w:rsidP="006C7B34">
      <w:pPr>
        <w:autoSpaceDE w:val="0"/>
        <w:autoSpaceDN w:val="0"/>
        <w:adjustRightInd w:val="0"/>
        <w:spacing w:before="120" w:after="120" w:line="360" w:lineRule="auto"/>
        <w:ind w:left="851"/>
        <w:jc w:val="both"/>
        <w:rPr>
          <w:rFonts w:ascii="Palatino Linotype" w:hAnsi="Palatino Linotype" w:cs="Arial"/>
          <w:i/>
          <w:sz w:val="24"/>
          <w:szCs w:val="24"/>
          <w:u w:val="single"/>
          <w:lang w:eastAsia="es-MX"/>
        </w:rPr>
      </w:pPr>
      <w:r w:rsidRPr="006C7B34">
        <w:rPr>
          <w:rFonts w:ascii="Palatino Linotype" w:hAnsi="Palatino Linotype" w:cs="Arial"/>
          <w:b/>
          <w:bCs/>
          <w:i/>
          <w:sz w:val="24"/>
          <w:szCs w:val="24"/>
          <w:u w:val="single"/>
          <w:lang w:eastAsia="es-MX"/>
        </w:rPr>
        <w:t xml:space="preserve">Artículo 49. </w:t>
      </w:r>
      <w:r w:rsidRPr="006C7B34">
        <w:rPr>
          <w:rFonts w:ascii="Palatino Linotype" w:hAnsi="Palatino Linotype" w:cs="Arial"/>
          <w:i/>
          <w:sz w:val="24"/>
          <w:szCs w:val="24"/>
          <w:u w:val="single"/>
          <w:lang w:eastAsia="es-MX"/>
        </w:rPr>
        <w:t>Los nombramientos de los servidores públicos deberán contener:</w:t>
      </w:r>
    </w:p>
    <w:p w:rsidR="002E587E" w:rsidRPr="006C7B34" w:rsidRDefault="002E587E" w:rsidP="006C7B34">
      <w:pPr>
        <w:autoSpaceDE w:val="0"/>
        <w:autoSpaceDN w:val="0"/>
        <w:adjustRightInd w:val="0"/>
        <w:spacing w:before="120" w:after="120" w:line="360" w:lineRule="auto"/>
        <w:ind w:left="851"/>
        <w:jc w:val="both"/>
        <w:rPr>
          <w:rFonts w:ascii="Palatino Linotype" w:hAnsi="Palatino Linotype" w:cs="Arial"/>
          <w:b/>
          <w:i/>
          <w:sz w:val="24"/>
          <w:szCs w:val="24"/>
          <w:u w:val="single"/>
          <w:lang w:eastAsia="es-MX"/>
        </w:rPr>
      </w:pPr>
      <w:r w:rsidRPr="006C7B34">
        <w:rPr>
          <w:rFonts w:ascii="Palatino Linotype" w:hAnsi="Palatino Linotype" w:cs="Arial"/>
          <w:b/>
          <w:i/>
          <w:sz w:val="24"/>
          <w:szCs w:val="24"/>
          <w:u w:val="single"/>
          <w:lang w:eastAsia="es-MX"/>
        </w:rPr>
        <w:t>I. Nombre completo del servidor público;</w:t>
      </w:r>
    </w:p>
    <w:p w:rsidR="002E587E" w:rsidRPr="006C7B34" w:rsidRDefault="002E587E" w:rsidP="006C7B34">
      <w:pPr>
        <w:autoSpaceDE w:val="0"/>
        <w:autoSpaceDN w:val="0"/>
        <w:adjustRightInd w:val="0"/>
        <w:spacing w:before="120" w:after="120" w:line="360" w:lineRule="auto"/>
        <w:ind w:left="851"/>
        <w:jc w:val="both"/>
        <w:rPr>
          <w:rFonts w:ascii="Palatino Linotype" w:hAnsi="Palatino Linotype" w:cs="Arial"/>
          <w:b/>
          <w:i/>
          <w:sz w:val="24"/>
          <w:szCs w:val="24"/>
          <w:u w:val="single"/>
          <w:lang w:eastAsia="es-MX"/>
        </w:rPr>
      </w:pPr>
      <w:r w:rsidRPr="006C7B34">
        <w:rPr>
          <w:rFonts w:ascii="Palatino Linotype" w:hAnsi="Palatino Linotype" w:cs="Arial"/>
          <w:b/>
          <w:i/>
          <w:sz w:val="24"/>
          <w:szCs w:val="24"/>
          <w:u w:val="single"/>
          <w:lang w:eastAsia="es-MX"/>
        </w:rPr>
        <w:t>II. Cargo para el que es designado, fecha de inicio de sus servicios y lugar de adscripción;</w:t>
      </w:r>
    </w:p>
    <w:p w:rsidR="002E587E" w:rsidRPr="006C7B34" w:rsidRDefault="002E587E" w:rsidP="006C7B34">
      <w:pPr>
        <w:autoSpaceDE w:val="0"/>
        <w:autoSpaceDN w:val="0"/>
        <w:adjustRightInd w:val="0"/>
        <w:spacing w:before="120" w:after="120" w:line="360" w:lineRule="auto"/>
        <w:ind w:left="851"/>
        <w:jc w:val="both"/>
        <w:rPr>
          <w:rFonts w:ascii="Palatino Linotype" w:hAnsi="Palatino Linotype" w:cs="Arial"/>
          <w:b/>
          <w:i/>
          <w:sz w:val="24"/>
          <w:szCs w:val="24"/>
          <w:u w:val="single"/>
          <w:lang w:eastAsia="es-MX"/>
        </w:rPr>
      </w:pPr>
      <w:r w:rsidRPr="006C7B34">
        <w:rPr>
          <w:rFonts w:ascii="Palatino Linotype" w:hAnsi="Palatino Linotype" w:cs="Arial"/>
          <w:b/>
          <w:i/>
          <w:sz w:val="24"/>
          <w:szCs w:val="24"/>
          <w:u w:val="single"/>
          <w:lang w:eastAsia="es-MX"/>
        </w:rPr>
        <w:t>III. Carácter del nombramiento, ya sea de servidores públicos generales o de confianza, así como la temporalidad del mismo;</w:t>
      </w:r>
    </w:p>
    <w:p w:rsidR="002E587E" w:rsidRPr="006C7B34" w:rsidRDefault="002E587E" w:rsidP="006C7B34">
      <w:pPr>
        <w:autoSpaceDE w:val="0"/>
        <w:autoSpaceDN w:val="0"/>
        <w:adjustRightInd w:val="0"/>
        <w:spacing w:before="120" w:after="120" w:line="360" w:lineRule="auto"/>
        <w:ind w:left="851"/>
        <w:jc w:val="both"/>
        <w:rPr>
          <w:rFonts w:ascii="Palatino Linotype" w:hAnsi="Palatino Linotype" w:cs="Arial"/>
          <w:b/>
          <w:i/>
          <w:sz w:val="24"/>
          <w:szCs w:val="24"/>
          <w:u w:val="single"/>
          <w:lang w:eastAsia="es-MX"/>
        </w:rPr>
      </w:pPr>
      <w:r w:rsidRPr="006C7B34">
        <w:rPr>
          <w:rFonts w:ascii="Palatino Linotype" w:hAnsi="Palatino Linotype" w:cs="Arial"/>
          <w:b/>
          <w:i/>
          <w:sz w:val="24"/>
          <w:szCs w:val="24"/>
          <w:u w:val="single"/>
          <w:lang w:eastAsia="es-MX"/>
        </w:rPr>
        <w:t>IV. Remuneración correspondiente al puesto;</w:t>
      </w:r>
    </w:p>
    <w:p w:rsidR="002E587E" w:rsidRPr="006C7B34" w:rsidRDefault="002E587E" w:rsidP="006C7B34">
      <w:pPr>
        <w:autoSpaceDE w:val="0"/>
        <w:autoSpaceDN w:val="0"/>
        <w:adjustRightInd w:val="0"/>
        <w:spacing w:before="120" w:after="120" w:line="360" w:lineRule="auto"/>
        <w:ind w:left="851"/>
        <w:jc w:val="both"/>
        <w:rPr>
          <w:rFonts w:ascii="Palatino Linotype" w:hAnsi="Palatino Linotype" w:cs="Arial"/>
          <w:b/>
          <w:i/>
          <w:sz w:val="24"/>
          <w:szCs w:val="24"/>
          <w:u w:val="single"/>
          <w:lang w:eastAsia="es-MX"/>
        </w:rPr>
      </w:pPr>
      <w:r w:rsidRPr="006C7B34">
        <w:rPr>
          <w:rFonts w:ascii="Palatino Linotype" w:hAnsi="Palatino Linotype" w:cs="Arial"/>
          <w:b/>
          <w:i/>
          <w:sz w:val="24"/>
          <w:szCs w:val="24"/>
          <w:u w:val="single"/>
          <w:lang w:eastAsia="es-MX"/>
        </w:rPr>
        <w:t>V. Partida presupuestal a la que deberá cargarse la remuneración; y</w:t>
      </w:r>
    </w:p>
    <w:p w:rsidR="002E587E" w:rsidRPr="006C7B34" w:rsidRDefault="002E587E" w:rsidP="006C7B34">
      <w:pPr>
        <w:autoSpaceDE w:val="0"/>
        <w:autoSpaceDN w:val="0"/>
        <w:adjustRightInd w:val="0"/>
        <w:spacing w:before="120" w:after="120" w:line="360" w:lineRule="auto"/>
        <w:ind w:left="851"/>
        <w:jc w:val="both"/>
        <w:rPr>
          <w:rFonts w:ascii="Palatino Linotype" w:hAnsi="Palatino Linotype" w:cs="Arial"/>
          <w:sz w:val="24"/>
          <w:szCs w:val="24"/>
          <w:lang w:eastAsia="es-MX"/>
        </w:rPr>
      </w:pPr>
      <w:r w:rsidRPr="006C7B34">
        <w:rPr>
          <w:rFonts w:ascii="Palatino Linotype" w:hAnsi="Palatino Linotype" w:cs="Arial"/>
          <w:b/>
          <w:i/>
          <w:sz w:val="24"/>
          <w:szCs w:val="24"/>
          <w:u w:val="single"/>
          <w:lang w:eastAsia="es-MX"/>
        </w:rPr>
        <w:t>VI. Firma del servidor público autorizado para emitir el nombramiento, así como el fundamento legal de esa atribución.</w:t>
      </w:r>
      <w:r w:rsidRPr="006C7B34">
        <w:rPr>
          <w:rFonts w:ascii="Palatino Linotype" w:hAnsi="Palatino Linotype" w:cs="Arial"/>
          <w:b/>
          <w:i/>
          <w:sz w:val="24"/>
          <w:szCs w:val="24"/>
          <w:lang w:eastAsia="es-MX"/>
        </w:rPr>
        <w:t>”</w:t>
      </w:r>
    </w:p>
    <w:p w:rsidR="002E587E" w:rsidRPr="006C7B34" w:rsidRDefault="002E587E" w:rsidP="006C7B34">
      <w:pPr>
        <w:spacing w:before="240" w:after="240" w:line="360" w:lineRule="auto"/>
        <w:jc w:val="both"/>
        <w:rPr>
          <w:rFonts w:ascii="Palatino Linotype" w:hAnsi="Palatino Linotype" w:cs="Arial"/>
          <w:color w:val="000000"/>
          <w:sz w:val="24"/>
          <w:szCs w:val="24"/>
        </w:rPr>
      </w:pPr>
      <w:r w:rsidRPr="006C7B34">
        <w:rPr>
          <w:rFonts w:ascii="Palatino Linotype" w:hAnsi="Palatino Linotype" w:cs="Arial"/>
          <w:color w:val="000000"/>
          <w:sz w:val="24"/>
          <w:szCs w:val="24"/>
        </w:rPr>
        <w:t>(Énfasis añadido)</w:t>
      </w:r>
    </w:p>
    <w:p w:rsidR="002E587E" w:rsidRPr="006C7B34" w:rsidRDefault="002E587E" w:rsidP="006C7B34">
      <w:pPr>
        <w:pStyle w:val="Prrafodelista"/>
        <w:numPr>
          <w:ilvl w:val="0"/>
          <w:numId w:val="2"/>
        </w:numPr>
        <w:spacing w:before="240" w:after="360" w:line="360" w:lineRule="auto"/>
        <w:ind w:left="0" w:firstLine="0"/>
        <w:jc w:val="both"/>
        <w:rPr>
          <w:rFonts w:ascii="Palatino Linotype" w:hAnsi="Palatino Linotype" w:cs="Arial"/>
          <w:sz w:val="24"/>
          <w:szCs w:val="24"/>
          <w:lang w:eastAsia="es-MX"/>
        </w:rPr>
      </w:pPr>
      <w:r w:rsidRPr="006C7B34">
        <w:rPr>
          <w:rFonts w:ascii="Palatino Linotype" w:hAnsi="Palatino Linotype" w:cs="Arial"/>
          <w:color w:val="000000"/>
          <w:sz w:val="24"/>
          <w:szCs w:val="24"/>
        </w:rPr>
        <w:t xml:space="preserve">Así, de la interpretación sistemática a los preceptos legales transcritos, se obtiene que la </w:t>
      </w:r>
      <w:r w:rsidRPr="006C7B34">
        <w:rPr>
          <w:rFonts w:ascii="Palatino Linotype" w:hAnsi="Palatino Linotype" w:cs="Arial"/>
          <w:sz w:val="24"/>
          <w:szCs w:val="24"/>
          <w:lang w:eastAsia="es-MX"/>
        </w:rPr>
        <w:t>relación de trabajo, que existe entre los poderes públicos de esta entidad federativa y los municipios, con sus servidores públicos, se efectúa conforme  la Ley del Trabajo de los Servidores Públicos del Estado y Municipios.</w:t>
      </w:r>
    </w:p>
    <w:p w:rsidR="002E587E" w:rsidRPr="006C7B34" w:rsidRDefault="002E587E" w:rsidP="006C7B34">
      <w:pPr>
        <w:pStyle w:val="Prrafodelista"/>
        <w:autoSpaceDE w:val="0"/>
        <w:autoSpaceDN w:val="0"/>
        <w:adjustRightInd w:val="0"/>
        <w:spacing w:before="240" w:after="240" w:line="360" w:lineRule="auto"/>
        <w:ind w:left="0"/>
        <w:jc w:val="both"/>
        <w:rPr>
          <w:rFonts w:ascii="Palatino Linotype" w:hAnsi="Palatino Linotype" w:cs="Arial"/>
          <w:sz w:val="24"/>
          <w:szCs w:val="24"/>
          <w:lang w:eastAsia="es-MX"/>
        </w:rPr>
      </w:pPr>
    </w:p>
    <w:p w:rsidR="002E587E" w:rsidRDefault="002E587E" w:rsidP="006C7B34">
      <w:pPr>
        <w:pStyle w:val="Prrafodelista"/>
        <w:numPr>
          <w:ilvl w:val="0"/>
          <w:numId w:val="2"/>
        </w:numPr>
        <w:spacing w:before="240" w:after="360" w:line="360" w:lineRule="auto"/>
        <w:ind w:left="0" w:firstLine="0"/>
        <w:jc w:val="both"/>
        <w:rPr>
          <w:rFonts w:ascii="Palatino Linotype" w:hAnsi="Palatino Linotype" w:cs="Arial"/>
          <w:sz w:val="24"/>
          <w:szCs w:val="24"/>
          <w:lang w:eastAsia="es-MX"/>
        </w:rPr>
      </w:pPr>
      <w:r w:rsidRPr="006C7B34">
        <w:rPr>
          <w:rFonts w:ascii="Palatino Linotype" w:hAnsi="Palatino Linotype" w:cs="Arial"/>
          <w:bCs/>
          <w:sz w:val="24"/>
          <w:szCs w:val="24"/>
          <w:lang w:eastAsia="es-MX"/>
        </w:rPr>
        <w:t xml:space="preserve">También es conveniente destacar que los </w:t>
      </w:r>
      <w:r w:rsidRPr="006C7B34">
        <w:rPr>
          <w:rFonts w:ascii="Palatino Linotype" w:hAnsi="Palatino Linotype" w:cs="Arial"/>
          <w:sz w:val="24"/>
          <w:szCs w:val="24"/>
          <w:lang w:eastAsia="es-MX"/>
        </w:rPr>
        <w:t>servidores públicos se clasifican en: generales y de confianza, los que conforme a la duración de las relaciones laborales, pueden ser: por tiempo u obra determinados o por tiempo indeterminado.</w:t>
      </w:r>
    </w:p>
    <w:p w:rsidR="00901FE6" w:rsidRPr="006C7B34" w:rsidRDefault="00901FE6" w:rsidP="00901FE6">
      <w:pPr>
        <w:pStyle w:val="Prrafodelista"/>
        <w:spacing w:before="240" w:after="360" w:line="360" w:lineRule="auto"/>
        <w:ind w:left="0"/>
        <w:jc w:val="both"/>
        <w:rPr>
          <w:rFonts w:ascii="Palatino Linotype" w:hAnsi="Palatino Linotype" w:cs="Arial"/>
          <w:sz w:val="24"/>
          <w:szCs w:val="24"/>
          <w:lang w:eastAsia="es-MX"/>
        </w:rPr>
      </w:pPr>
    </w:p>
    <w:p w:rsidR="002E587E" w:rsidRPr="006C7B34" w:rsidRDefault="002E587E" w:rsidP="006C7B34">
      <w:pPr>
        <w:pStyle w:val="Prrafodelista"/>
        <w:numPr>
          <w:ilvl w:val="0"/>
          <w:numId w:val="2"/>
        </w:numPr>
        <w:spacing w:before="240" w:after="360" w:line="360" w:lineRule="auto"/>
        <w:ind w:left="0" w:firstLine="0"/>
        <w:jc w:val="both"/>
        <w:rPr>
          <w:rFonts w:ascii="Palatino Linotype" w:hAnsi="Palatino Linotype" w:cs="Arial"/>
          <w:sz w:val="24"/>
          <w:szCs w:val="24"/>
          <w:lang w:eastAsia="es-MX"/>
        </w:rPr>
      </w:pPr>
      <w:r w:rsidRPr="006C7B34">
        <w:rPr>
          <w:rFonts w:ascii="Palatino Linotype" w:hAnsi="Palatino Linotype" w:cs="Arial"/>
          <w:sz w:val="24"/>
          <w:szCs w:val="24"/>
          <w:lang w:eastAsia="es-MX"/>
        </w:rPr>
        <w:t xml:space="preserve">Luego, </w:t>
      </w:r>
      <w:r w:rsidRPr="006C7B34">
        <w:rPr>
          <w:rFonts w:ascii="Palatino Linotype" w:hAnsi="Palatino Linotype" w:cs="Arial"/>
          <w:b/>
          <w:sz w:val="24"/>
          <w:szCs w:val="24"/>
          <w:u w:val="single"/>
          <w:lang w:eastAsia="es-MX"/>
        </w:rPr>
        <w:t xml:space="preserve">la relación laboral, queda establecida </w:t>
      </w:r>
      <w:r w:rsidRPr="006C7B34">
        <w:rPr>
          <w:rFonts w:ascii="Palatino Linotype" w:hAnsi="Palatino Linotype" w:cs="Arial"/>
          <w:b/>
          <w:bCs/>
          <w:sz w:val="24"/>
          <w:szCs w:val="24"/>
          <w:u w:val="single"/>
          <w:lang w:eastAsia="es-MX"/>
        </w:rPr>
        <w:t xml:space="preserve">a través de un </w:t>
      </w:r>
      <w:r w:rsidRPr="006C7B34">
        <w:rPr>
          <w:rFonts w:ascii="Palatino Linotype" w:hAnsi="Palatino Linotype" w:cs="Arial"/>
          <w:b/>
          <w:sz w:val="24"/>
          <w:szCs w:val="24"/>
          <w:u w:val="single"/>
          <w:lang w:eastAsia="es-MX"/>
        </w:rPr>
        <w:t>nombramiento,</w:t>
      </w:r>
      <w:r w:rsidRPr="006C7B34">
        <w:rPr>
          <w:rFonts w:ascii="Palatino Linotype" w:hAnsi="Palatino Linotype" w:cs="Arial"/>
          <w:sz w:val="24"/>
          <w:szCs w:val="24"/>
          <w:lang w:eastAsia="es-MX"/>
        </w:rPr>
        <w:t xml:space="preserve"> contrato o por cualquier otro acto que tenga como consecuencia la prestación personal subordinada del servicio y la percepción de un sueldo.</w:t>
      </w:r>
    </w:p>
    <w:p w:rsidR="002E587E" w:rsidRPr="006C7B34" w:rsidRDefault="002E587E" w:rsidP="006C7B34">
      <w:pPr>
        <w:pStyle w:val="Prrafodelista"/>
        <w:spacing w:line="360" w:lineRule="auto"/>
        <w:rPr>
          <w:rFonts w:ascii="Palatino Linotype" w:hAnsi="Palatino Linotype" w:cs="Arial"/>
          <w:sz w:val="24"/>
          <w:szCs w:val="24"/>
          <w:lang w:eastAsia="es-MX"/>
        </w:rPr>
      </w:pPr>
    </w:p>
    <w:p w:rsidR="002E587E" w:rsidRPr="006C7B34" w:rsidRDefault="002E587E" w:rsidP="006C7B34">
      <w:pPr>
        <w:pStyle w:val="Prrafodelista"/>
        <w:numPr>
          <w:ilvl w:val="0"/>
          <w:numId w:val="2"/>
        </w:numPr>
        <w:spacing w:before="240" w:after="360" w:line="360" w:lineRule="auto"/>
        <w:ind w:left="0" w:firstLine="0"/>
        <w:jc w:val="both"/>
        <w:rPr>
          <w:rFonts w:ascii="Palatino Linotype" w:hAnsi="Palatino Linotype" w:cs="Arial"/>
          <w:sz w:val="24"/>
          <w:szCs w:val="24"/>
          <w:lang w:eastAsia="es-MX"/>
        </w:rPr>
      </w:pPr>
      <w:r w:rsidRPr="006C7B34">
        <w:rPr>
          <w:rFonts w:ascii="Palatino Linotype" w:hAnsi="Palatino Linotype" w:cs="Arial"/>
          <w:bCs/>
          <w:sz w:val="24"/>
          <w:szCs w:val="24"/>
          <w:lang w:eastAsia="es-MX"/>
        </w:rPr>
        <w:t xml:space="preserve">El </w:t>
      </w:r>
      <w:r w:rsidRPr="006C7B34">
        <w:rPr>
          <w:rFonts w:ascii="Palatino Linotype" w:hAnsi="Palatino Linotype" w:cs="Arial"/>
          <w:sz w:val="24"/>
          <w:szCs w:val="24"/>
          <w:lang w:eastAsia="es-MX"/>
        </w:rPr>
        <w:t>nombramiento, es expedido por quien tuviere facultades para emitirlo, el cual es indispensable para iniciar la relación laboral; y entre los requisitos que lo integran son: el nombre completo del servidor público, el cargo para el que es designado, fecha de inicio de sus servicios y lugar de adscripción; carácter del nombramiento, ya sea de servidores públicos generales o de confianza, así como la temporalidad del mismo; la remuneración correspondiente al puesto; la partida presupuestal a la que deberá cargarse la remuneración; la firma del servidor público autorizado para emitir el nombramiento, así como el fundamento legal de esa atribución.</w:t>
      </w:r>
    </w:p>
    <w:p w:rsidR="002E587E" w:rsidRPr="006C7B34" w:rsidRDefault="002E587E" w:rsidP="006C7B34">
      <w:pPr>
        <w:pStyle w:val="Prrafodelista"/>
        <w:spacing w:line="360" w:lineRule="auto"/>
        <w:rPr>
          <w:rFonts w:ascii="Palatino Linotype" w:hAnsi="Palatino Linotype" w:cs="Arial"/>
          <w:sz w:val="24"/>
          <w:szCs w:val="24"/>
          <w:lang w:eastAsia="es-MX"/>
        </w:rPr>
      </w:pPr>
    </w:p>
    <w:p w:rsidR="002E587E" w:rsidRPr="006C7B34" w:rsidRDefault="002E587E" w:rsidP="006C7B34">
      <w:pPr>
        <w:pStyle w:val="Prrafodelista"/>
        <w:numPr>
          <w:ilvl w:val="0"/>
          <w:numId w:val="2"/>
        </w:numPr>
        <w:spacing w:before="240" w:after="360" w:line="360" w:lineRule="auto"/>
        <w:ind w:left="0" w:firstLine="0"/>
        <w:jc w:val="both"/>
        <w:rPr>
          <w:rFonts w:ascii="Palatino Linotype" w:hAnsi="Palatino Linotype" w:cs="Arial"/>
          <w:b/>
          <w:sz w:val="24"/>
          <w:szCs w:val="24"/>
          <w:lang w:eastAsia="es-MX"/>
        </w:rPr>
      </w:pPr>
      <w:r w:rsidRPr="006C7B34">
        <w:rPr>
          <w:rFonts w:ascii="Palatino Linotype" w:hAnsi="Palatino Linotype" w:cs="Arial"/>
          <w:color w:val="000000"/>
          <w:sz w:val="24"/>
          <w:szCs w:val="24"/>
        </w:rPr>
        <w:t xml:space="preserve">De lo anterior, se concluye que la relación laboral entre el Ayuntamiento de </w:t>
      </w:r>
      <w:proofErr w:type="spellStart"/>
      <w:r w:rsidR="0000761E" w:rsidRPr="006C7B34">
        <w:rPr>
          <w:rFonts w:ascii="Palatino Linotype" w:hAnsi="Palatino Linotype" w:cs="Arial"/>
          <w:color w:val="000000"/>
          <w:sz w:val="24"/>
          <w:szCs w:val="24"/>
        </w:rPr>
        <w:t>Tequixquiac</w:t>
      </w:r>
      <w:proofErr w:type="spellEnd"/>
      <w:r w:rsidRPr="006C7B34">
        <w:rPr>
          <w:rFonts w:ascii="Palatino Linotype" w:hAnsi="Palatino Linotype" w:cs="Arial"/>
          <w:color w:val="000000"/>
          <w:sz w:val="24"/>
          <w:szCs w:val="24"/>
        </w:rPr>
        <w:t xml:space="preserve"> y sus servidores públicos, se rige conforme a la Ley de los Trabajadores del Estado y Municipios; norma jurídica que establece que para que esa relación laboral inicie, es indispensable que exista un nombramiento a favor de quien desempeñará esta función, en consecuencia, la información solicitada por </w:t>
      </w:r>
      <w:r w:rsidRPr="006C7B34">
        <w:rPr>
          <w:rFonts w:ascii="Palatino Linotype" w:hAnsi="Palatino Linotype" w:cs="Arial"/>
          <w:b/>
          <w:color w:val="000000"/>
          <w:sz w:val="24"/>
          <w:szCs w:val="24"/>
          <w:lang w:eastAsia="es-MX"/>
        </w:rPr>
        <w:t>EL RECURRENTE</w:t>
      </w:r>
      <w:r w:rsidRPr="006C7B34">
        <w:rPr>
          <w:rFonts w:ascii="Palatino Linotype" w:hAnsi="Palatino Linotype" w:cs="Arial"/>
          <w:sz w:val="24"/>
          <w:szCs w:val="24"/>
          <w:lang w:eastAsia="es-MX"/>
        </w:rPr>
        <w:t xml:space="preserve">, constituye información pública que genera, posee y administra </w:t>
      </w:r>
      <w:r w:rsidRPr="006C7B34">
        <w:rPr>
          <w:rFonts w:ascii="Palatino Linotype" w:hAnsi="Palatino Linotype" w:cs="Arial"/>
          <w:b/>
          <w:sz w:val="24"/>
          <w:szCs w:val="24"/>
          <w:lang w:eastAsia="es-MX"/>
        </w:rPr>
        <w:t xml:space="preserve">EL SUJETO OBLIGADO. </w:t>
      </w:r>
      <w:r w:rsidRPr="006C7B34">
        <w:rPr>
          <w:rFonts w:ascii="Palatino Linotype" w:hAnsi="Palatino Linotype" w:cs="Arial"/>
          <w:sz w:val="24"/>
          <w:szCs w:val="24"/>
          <w:lang w:eastAsia="es-MX"/>
        </w:rPr>
        <w:t>No obstante por cuanto hace al nombramiento del oficial de protección de datos personales, el Ayuntamiento de Tecámac, no es un sujeto obligado que realice un tratamiento de temas intensivos de protección de datos personales, por lo tanto para el Ayuntamiento, eventualmente no le es necesario la creación de la figura del oficial de protección de oficial de datos personales, de modo tal que existe la posibilidad que no cuente con un oficial de protección de datos personales.</w:t>
      </w:r>
      <w:r w:rsidR="00450D62" w:rsidRPr="006C7B34">
        <w:rPr>
          <w:rFonts w:ascii="Palatino Linotype" w:hAnsi="Palatino Linotype" w:cs="Arial"/>
          <w:sz w:val="24"/>
          <w:szCs w:val="24"/>
          <w:lang w:eastAsia="es-MX"/>
        </w:rPr>
        <w:t xml:space="preserve"> Así las cosas, con el nombramiento, </w:t>
      </w:r>
      <w:r w:rsidR="00450D62" w:rsidRPr="006C7B34">
        <w:rPr>
          <w:rFonts w:ascii="Palatino Linotype" w:hAnsi="Palatino Linotype" w:cs="Arial"/>
          <w:b/>
          <w:sz w:val="24"/>
          <w:szCs w:val="24"/>
          <w:lang w:eastAsia="es-MX"/>
        </w:rPr>
        <w:t>además de colmar el requisito específico señalado en la solicitud de información, es el documento de manera enunciativa más no limitativa con el cual el SUJETO OBLIGADO  puede, en su caso, corroborar la relación laboral que hubiere con el Ayuntamiento, de ambos servidores públicos</w:t>
      </w:r>
      <w:r w:rsidR="00450D62" w:rsidRPr="006C7B34">
        <w:rPr>
          <w:rFonts w:ascii="Palatino Linotype" w:hAnsi="Palatino Linotype" w:cs="Arial"/>
          <w:sz w:val="24"/>
          <w:szCs w:val="24"/>
          <w:lang w:eastAsia="es-MX"/>
        </w:rPr>
        <w:t>.</w:t>
      </w:r>
    </w:p>
    <w:p w:rsidR="0000761E" w:rsidRPr="006C7B34" w:rsidRDefault="0000761E" w:rsidP="006C7B34">
      <w:pPr>
        <w:pStyle w:val="Prrafodelista"/>
        <w:autoSpaceDE w:val="0"/>
        <w:autoSpaceDN w:val="0"/>
        <w:adjustRightInd w:val="0"/>
        <w:spacing w:before="240" w:after="240" w:line="360" w:lineRule="auto"/>
        <w:ind w:left="0"/>
        <w:jc w:val="both"/>
        <w:rPr>
          <w:rFonts w:ascii="Palatino Linotype" w:hAnsi="Palatino Linotype" w:cs="Arial"/>
          <w:b/>
          <w:sz w:val="24"/>
          <w:szCs w:val="24"/>
          <w:lang w:eastAsia="es-MX"/>
        </w:rPr>
      </w:pPr>
    </w:p>
    <w:p w:rsidR="0000761E" w:rsidRPr="006C7B34" w:rsidRDefault="00FA56BB" w:rsidP="006C7B34">
      <w:pPr>
        <w:pStyle w:val="Prrafodelista"/>
        <w:numPr>
          <w:ilvl w:val="0"/>
          <w:numId w:val="2"/>
        </w:numPr>
        <w:spacing w:before="240" w:after="360" w:line="360" w:lineRule="auto"/>
        <w:ind w:left="0" w:firstLine="0"/>
        <w:jc w:val="both"/>
        <w:rPr>
          <w:rFonts w:ascii="Palatino Linotype" w:hAnsi="Palatino Linotype"/>
          <w:sz w:val="24"/>
          <w:szCs w:val="24"/>
        </w:rPr>
      </w:pPr>
      <w:r w:rsidRPr="006C7B34">
        <w:rPr>
          <w:rFonts w:ascii="Palatino Linotype" w:hAnsi="Palatino Linotype"/>
          <w:sz w:val="24"/>
          <w:szCs w:val="24"/>
        </w:rPr>
        <w:t xml:space="preserve">Adicionalmente, de la C. Guadalupe Ramírez Monroy, se requirió el </w:t>
      </w:r>
      <w:r w:rsidR="0000761E" w:rsidRPr="006C7B34">
        <w:rPr>
          <w:rFonts w:ascii="Palatino Linotype" w:hAnsi="Palatino Linotype"/>
          <w:sz w:val="24"/>
          <w:szCs w:val="24"/>
        </w:rPr>
        <w:t xml:space="preserve"> </w:t>
      </w:r>
      <w:proofErr w:type="spellStart"/>
      <w:r w:rsidR="0000761E" w:rsidRPr="006C7B34">
        <w:rPr>
          <w:rFonts w:ascii="Palatino Linotype" w:hAnsi="Palatino Linotype"/>
          <w:sz w:val="24"/>
          <w:szCs w:val="24"/>
        </w:rPr>
        <w:t>curriculum</w:t>
      </w:r>
      <w:proofErr w:type="spellEnd"/>
      <w:r w:rsidR="0000761E" w:rsidRPr="006C7B34">
        <w:rPr>
          <w:rFonts w:ascii="Palatino Linotype" w:hAnsi="Palatino Linotype"/>
          <w:sz w:val="24"/>
          <w:szCs w:val="24"/>
        </w:rPr>
        <w:t xml:space="preserve"> vitae</w:t>
      </w:r>
      <w:r w:rsidR="0000761E" w:rsidRPr="006C7B34">
        <w:rPr>
          <w:rFonts w:ascii="Palatino Linotype" w:hAnsi="Palatino Linotype" w:cs="Palatino Linotype"/>
          <w:sz w:val="24"/>
          <w:szCs w:val="24"/>
        </w:rPr>
        <w:t>.</w:t>
      </w:r>
      <w:r w:rsidRPr="006C7B34">
        <w:rPr>
          <w:rFonts w:ascii="Palatino Linotype" w:hAnsi="Palatino Linotype" w:cs="Palatino Linotype"/>
          <w:sz w:val="24"/>
          <w:szCs w:val="24"/>
        </w:rPr>
        <w:t xml:space="preserve"> Al respecto, l</w:t>
      </w:r>
      <w:r w:rsidR="0000761E" w:rsidRPr="006C7B34">
        <w:rPr>
          <w:rFonts w:ascii="Palatino Linotype" w:hAnsi="Palatino Linotype"/>
          <w:color w:val="000000" w:themeColor="text1"/>
          <w:sz w:val="24"/>
          <w:szCs w:val="24"/>
          <w:lang w:val="es-ES"/>
        </w:rPr>
        <w:t>os</w:t>
      </w:r>
      <w:r w:rsidR="0000761E" w:rsidRPr="006C7B34">
        <w:rPr>
          <w:rFonts w:ascii="Palatino Linotype" w:hAnsi="Palatino Linotype"/>
          <w:sz w:val="24"/>
          <w:szCs w:val="24"/>
        </w:rPr>
        <w:t xml:space="preserve"> artículos 47, fracción I, de la Ley del Trabajo de los Servidores Públicos del Estado y Municipios, y 92, fracción XXI de la </w:t>
      </w:r>
      <w:r w:rsidR="0000761E" w:rsidRPr="006C7B34">
        <w:rPr>
          <w:rFonts w:ascii="Palatino Linotype" w:hAnsi="Palatino Linotype"/>
          <w:sz w:val="24"/>
          <w:szCs w:val="24"/>
          <w:lang w:eastAsia="es-ES_tradnl"/>
        </w:rPr>
        <w:t xml:space="preserve">Ley de </w:t>
      </w:r>
      <w:r w:rsidR="0000761E" w:rsidRPr="006C7B34">
        <w:rPr>
          <w:rFonts w:ascii="Palatino Linotype" w:hAnsi="Palatino Linotype" w:cs="Arial"/>
          <w:sz w:val="24"/>
          <w:szCs w:val="24"/>
        </w:rPr>
        <w:t>Transparencia</w:t>
      </w:r>
      <w:r w:rsidR="0000761E" w:rsidRPr="006C7B34">
        <w:rPr>
          <w:rFonts w:ascii="Palatino Linotype" w:hAnsi="Palatino Linotype"/>
          <w:sz w:val="24"/>
          <w:szCs w:val="24"/>
          <w:lang w:eastAsia="es-ES_tradnl"/>
        </w:rPr>
        <w:t xml:space="preserve"> y </w:t>
      </w:r>
      <w:r w:rsidR="0000761E" w:rsidRPr="006C7B34">
        <w:rPr>
          <w:rFonts w:ascii="Palatino Linotype" w:hAnsi="Palatino Linotype" w:cs="Arial"/>
          <w:sz w:val="24"/>
          <w:szCs w:val="24"/>
        </w:rPr>
        <w:t>Acceso</w:t>
      </w:r>
      <w:r w:rsidR="0000761E" w:rsidRPr="006C7B34">
        <w:rPr>
          <w:rFonts w:ascii="Palatino Linotype" w:hAnsi="Palatino Linotype"/>
          <w:sz w:val="24"/>
          <w:szCs w:val="24"/>
          <w:lang w:eastAsia="es-ES_tradnl"/>
        </w:rPr>
        <w:t xml:space="preserve"> a la Información Pública del Estado de México y Municipios:</w:t>
      </w:r>
    </w:p>
    <w:p w:rsidR="0000761E" w:rsidRPr="006C7B34" w:rsidRDefault="0000761E" w:rsidP="006C7B34">
      <w:pPr>
        <w:spacing w:before="160" w:line="360" w:lineRule="auto"/>
        <w:ind w:left="709" w:right="709"/>
        <w:jc w:val="center"/>
        <w:rPr>
          <w:rFonts w:ascii="Palatino Linotype" w:hAnsi="Palatino Linotype" w:cs="Arial"/>
          <w:b/>
          <w:i/>
          <w:sz w:val="24"/>
          <w:szCs w:val="24"/>
          <w:lang w:val="es-ES"/>
        </w:rPr>
      </w:pPr>
      <w:r w:rsidRPr="006C7B34">
        <w:rPr>
          <w:rFonts w:ascii="Palatino Linotype" w:hAnsi="Palatino Linotype" w:cs="Arial"/>
          <w:b/>
          <w:i/>
          <w:sz w:val="24"/>
          <w:szCs w:val="24"/>
          <w:lang w:val="es-ES"/>
        </w:rPr>
        <w:t>Ley del Trabajo de los Servidores Públicos del Estado y Municipios</w:t>
      </w:r>
    </w:p>
    <w:p w:rsidR="0000761E" w:rsidRPr="006C7B34" w:rsidRDefault="0000761E" w:rsidP="006C7B34">
      <w:pPr>
        <w:spacing w:before="240" w:after="120" w:line="360" w:lineRule="auto"/>
        <w:ind w:left="709" w:right="709"/>
        <w:jc w:val="both"/>
        <w:rPr>
          <w:rFonts w:ascii="Palatino Linotype" w:hAnsi="Palatino Linotype" w:cs="Arial"/>
          <w:i/>
          <w:sz w:val="24"/>
          <w:szCs w:val="24"/>
          <w:lang w:val="es-ES"/>
        </w:rPr>
      </w:pPr>
      <w:r w:rsidRPr="006C7B34">
        <w:rPr>
          <w:rFonts w:ascii="Palatino Linotype" w:hAnsi="Palatino Linotype" w:cs="Arial"/>
          <w:i/>
          <w:sz w:val="24"/>
          <w:szCs w:val="24"/>
          <w:lang w:val="es-ES"/>
        </w:rPr>
        <w:t>“</w:t>
      </w:r>
      <w:r w:rsidRPr="006C7B34">
        <w:rPr>
          <w:rFonts w:ascii="Palatino Linotype" w:hAnsi="Palatino Linotype" w:cs="Arial"/>
          <w:b/>
          <w:i/>
          <w:sz w:val="24"/>
          <w:szCs w:val="24"/>
          <w:lang w:val="es-ES"/>
        </w:rPr>
        <w:t>ARTÍCULO 47</w:t>
      </w:r>
      <w:r w:rsidRPr="006C7B34">
        <w:rPr>
          <w:rFonts w:ascii="Palatino Linotype" w:hAnsi="Palatino Linotype" w:cs="Arial"/>
          <w:i/>
          <w:sz w:val="24"/>
          <w:szCs w:val="24"/>
          <w:lang w:val="es-ES"/>
        </w:rPr>
        <w:t xml:space="preserve">. </w:t>
      </w:r>
      <w:r w:rsidRPr="006C7B34">
        <w:rPr>
          <w:rFonts w:ascii="Palatino Linotype" w:hAnsi="Palatino Linotype" w:cs="Arial"/>
          <w:b/>
          <w:i/>
          <w:sz w:val="24"/>
          <w:szCs w:val="24"/>
          <w:u w:val="single"/>
          <w:lang w:val="es-ES"/>
        </w:rPr>
        <w:t>Para ingresar al servicio público se requiere</w:t>
      </w:r>
      <w:r w:rsidRPr="006C7B34">
        <w:rPr>
          <w:rFonts w:ascii="Palatino Linotype" w:hAnsi="Palatino Linotype" w:cs="Arial"/>
          <w:i/>
          <w:sz w:val="24"/>
          <w:szCs w:val="24"/>
          <w:lang w:val="es-ES"/>
        </w:rPr>
        <w:t>:</w:t>
      </w:r>
    </w:p>
    <w:p w:rsidR="0000761E" w:rsidRPr="006C7B34" w:rsidRDefault="0000761E" w:rsidP="006C7B34">
      <w:pPr>
        <w:spacing w:before="120" w:after="120" w:line="360" w:lineRule="auto"/>
        <w:ind w:left="709" w:right="709"/>
        <w:jc w:val="both"/>
        <w:rPr>
          <w:rFonts w:ascii="Palatino Linotype" w:hAnsi="Palatino Linotype" w:cs="Arial"/>
          <w:i/>
          <w:sz w:val="24"/>
          <w:szCs w:val="24"/>
          <w:lang w:val="es-ES"/>
        </w:rPr>
      </w:pPr>
      <w:r w:rsidRPr="006C7B34">
        <w:rPr>
          <w:rFonts w:ascii="Palatino Linotype" w:hAnsi="Palatino Linotype" w:cs="Arial"/>
          <w:b/>
          <w:i/>
          <w:sz w:val="24"/>
          <w:szCs w:val="24"/>
          <w:lang w:val="es-ES"/>
        </w:rPr>
        <w:t xml:space="preserve">I. </w:t>
      </w:r>
      <w:r w:rsidRPr="006C7B34">
        <w:rPr>
          <w:rFonts w:ascii="Palatino Linotype" w:hAnsi="Palatino Linotype" w:cs="Arial"/>
          <w:b/>
          <w:i/>
          <w:sz w:val="24"/>
          <w:szCs w:val="24"/>
          <w:u w:val="single"/>
          <w:lang w:val="es-ES"/>
        </w:rPr>
        <w:t>Presentar una solicitud utilizando la forma oficial que se autorice</w:t>
      </w:r>
      <w:r w:rsidRPr="006C7B34">
        <w:rPr>
          <w:rFonts w:ascii="Palatino Linotype" w:hAnsi="Palatino Linotype" w:cs="Arial"/>
          <w:i/>
          <w:sz w:val="24"/>
          <w:szCs w:val="24"/>
          <w:lang w:val="es-ES"/>
        </w:rPr>
        <w:t xml:space="preserve"> por la institución pública o dependencia correspondiente; </w:t>
      </w:r>
    </w:p>
    <w:p w:rsidR="0000761E" w:rsidRPr="006C7B34" w:rsidRDefault="0000761E" w:rsidP="006C7B34">
      <w:pPr>
        <w:spacing w:before="120" w:after="120" w:line="360" w:lineRule="auto"/>
        <w:ind w:left="709" w:right="709"/>
        <w:jc w:val="both"/>
        <w:rPr>
          <w:rFonts w:ascii="Palatino Linotype" w:hAnsi="Palatino Linotype" w:cs="Arial"/>
          <w:i/>
          <w:sz w:val="24"/>
          <w:szCs w:val="24"/>
          <w:lang w:val="es-ES"/>
        </w:rPr>
      </w:pPr>
      <w:r w:rsidRPr="006C7B34">
        <w:rPr>
          <w:rFonts w:ascii="Palatino Linotype" w:hAnsi="Palatino Linotype" w:cs="Arial"/>
          <w:i/>
          <w:sz w:val="24"/>
          <w:szCs w:val="24"/>
          <w:lang w:val="es-ES"/>
        </w:rPr>
        <w:t>II. Ser de nacionalidad mexicana, con la excepción prevista en el artículo 17 de la presente ley;</w:t>
      </w:r>
    </w:p>
    <w:p w:rsidR="0000761E" w:rsidRPr="006C7B34" w:rsidRDefault="0000761E" w:rsidP="006C7B34">
      <w:pPr>
        <w:spacing w:before="120" w:after="120" w:line="360" w:lineRule="auto"/>
        <w:ind w:left="709" w:right="709"/>
        <w:jc w:val="both"/>
        <w:rPr>
          <w:rFonts w:ascii="Palatino Linotype" w:hAnsi="Palatino Linotype" w:cs="Arial"/>
          <w:i/>
          <w:sz w:val="24"/>
          <w:szCs w:val="24"/>
          <w:lang w:val="es-ES"/>
        </w:rPr>
      </w:pPr>
      <w:r w:rsidRPr="006C7B34">
        <w:rPr>
          <w:rFonts w:ascii="Palatino Linotype" w:hAnsi="Palatino Linotype" w:cs="Arial"/>
          <w:i/>
          <w:sz w:val="24"/>
          <w:szCs w:val="24"/>
          <w:lang w:val="es-ES"/>
        </w:rPr>
        <w:t>III. Estar en pleno ejercicio de sus derechos civiles y políticos, en su caso;</w:t>
      </w:r>
    </w:p>
    <w:p w:rsidR="0000761E" w:rsidRPr="006C7B34" w:rsidRDefault="0000761E" w:rsidP="006C7B34">
      <w:pPr>
        <w:spacing w:before="120" w:after="120" w:line="360" w:lineRule="auto"/>
        <w:ind w:left="709" w:right="709"/>
        <w:jc w:val="both"/>
        <w:rPr>
          <w:rFonts w:ascii="Palatino Linotype" w:hAnsi="Palatino Linotype" w:cs="Arial"/>
          <w:i/>
          <w:sz w:val="24"/>
          <w:szCs w:val="24"/>
          <w:lang w:val="es-ES"/>
        </w:rPr>
      </w:pPr>
      <w:r w:rsidRPr="006C7B34">
        <w:rPr>
          <w:rFonts w:ascii="Palatino Linotype" w:hAnsi="Palatino Linotype" w:cs="Arial"/>
          <w:i/>
          <w:sz w:val="24"/>
          <w:szCs w:val="24"/>
          <w:lang w:val="es-ES"/>
        </w:rPr>
        <w:t>IV. Acreditar, cuando proceda, el cumplimiento de la Ley del Servicio Militar Nacional;</w:t>
      </w:r>
    </w:p>
    <w:p w:rsidR="0000761E" w:rsidRPr="006C7B34" w:rsidRDefault="0000761E" w:rsidP="006C7B34">
      <w:pPr>
        <w:spacing w:before="120" w:after="120" w:line="360" w:lineRule="auto"/>
        <w:ind w:left="709" w:right="709"/>
        <w:jc w:val="both"/>
        <w:rPr>
          <w:rFonts w:ascii="Palatino Linotype" w:hAnsi="Palatino Linotype" w:cs="Arial"/>
          <w:i/>
          <w:sz w:val="24"/>
          <w:szCs w:val="24"/>
          <w:lang w:val="es-ES"/>
        </w:rPr>
      </w:pPr>
      <w:r w:rsidRPr="006C7B34">
        <w:rPr>
          <w:rFonts w:ascii="Palatino Linotype" w:hAnsi="Palatino Linotype" w:cs="Arial"/>
          <w:i/>
          <w:sz w:val="24"/>
          <w:szCs w:val="24"/>
          <w:lang w:val="es-ES"/>
        </w:rPr>
        <w:t>V. Derogada.</w:t>
      </w:r>
    </w:p>
    <w:p w:rsidR="0000761E" w:rsidRPr="006C7B34" w:rsidRDefault="0000761E" w:rsidP="006C7B34">
      <w:pPr>
        <w:spacing w:before="120" w:after="120" w:line="360" w:lineRule="auto"/>
        <w:ind w:left="709" w:right="709"/>
        <w:jc w:val="both"/>
        <w:rPr>
          <w:rFonts w:ascii="Palatino Linotype" w:hAnsi="Palatino Linotype" w:cs="Arial"/>
          <w:i/>
          <w:sz w:val="24"/>
          <w:szCs w:val="24"/>
          <w:lang w:val="es-ES"/>
        </w:rPr>
      </w:pPr>
      <w:r w:rsidRPr="006C7B34">
        <w:rPr>
          <w:rFonts w:ascii="Palatino Linotype" w:hAnsi="Palatino Linotype" w:cs="Arial"/>
          <w:i/>
          <w:sz w:val="24"/>
          <w:szCs w:val="24"/>
          <w:lang w:val="es-ES"/>
        </w:rPr>
        <w:t>VI. No haber sido separado anteriormente del servicio por las causas previstas en el artículo 93 de la presente ley;</w:t>
      </w:r>
    </w:p>
    <w:p w:rsidR="0000761E" w:rsidRPr="006C7B34" w:rsidRDefault="0000761E" w:rsidP="006C7B34">
      <w:pPr>
        <w:spacing w:before="120" w:after="120" w:line="360" w:lineRule="auto"/>
        <w:ind w:left="709" w:right="709"/>
        <w:jc w:val="both"/>
        <w:rPr>
          <w:rFonts w:ascii="Palatino Linotype" w:hAnsi="Palatino Linotype" w:cs="Arial"/>
          <w:i/>
          <w:sz w:val="24"/>
          <w:szCs w:val="24"/>
          <w:lang w:val="es-ES"/>
        </w:rPr>
      </w:pPr>
      <w:r w:rsidRPr="006C7B34">
        <w:rPr>
          <w:rFonts w:ascii="Palatino Linotype" w:hAnsi="Palatino Linotype" w:cs="Arial"/>
          <w:i/>
          <w:sz w:val="24"/>
          <w:szCs w:val="24"/>
          <w:lang w:val="es-ES"/>
        </w:rPr>
        <w:t>VII. Tener buena salud, lo que se comprobará con los certificados médicos correspondientes, en la forma en que se establezca en cada institución pública;</w:t>
      </w:r>
    </w:p>
    <w:p w:rsidR="0000761E" w:rsidRPr="006C7B34" w:rsidRDefault="0000761E" w:rsidP="006C7B34">
      <w:pPr>
        <w:spacing w:before="120" w:after="120" w:line="360" w:lineRule="auto"/>
        <w:ind w:left="709" w:right="709"/>
        <w:jc w:val="both"/>
        <w:rPr>
          <w:rFonts w:ascii="Palatino Linotype" w:hAnsi="Palatino Linotype" w:cs="Arial"/>
          <w:i/>
          <w:sz w:val="24"/>
          <w:szCs w:val="24"/>
          <w:lang w:val="es-ES"/>
        </w:rPr>
      </w:pPr>
      <w:r w:rsidRPr="006C7B34">
        <w:rPr>
          <w:rFonts w:ascii="Palatino Linotype" w:hAnsi="Palatino Linotype" w:cs="Arial"/>
          <w:i/>
          <w:sz w:val="24"/>
          <w:szCs w:val="24"/>
          <w:lang w:val="es-ES"/>
        </w:rPr>
        <w:t>VIII. Cumplir con los requisitos que se establezcan para los diferentes puestos;</w:t>
      </w:r>
    </w:p>
    <w:p w:rsidR="0000761E" w:rsidRPr="006C7B34" w:rsidRDefault="0000761E" w:rsidP="006C7B34">
      <w:pPr>
        <w:spacing w:before="120" w:after="120" w:line="360" w:lineRule="auto"/>
        <w:ind w:left="709" w:right="709"/>
        <w:jc w:val="both"/>
        <w:rPr>
          <w:rFonts w:ascii="Palatino Linotype" w:hAnsi="Palatino Linotype" w:cs="Arial"/>
          <w:i/>
          <w:sz w:val="24"/>
          <w:szCs w:val="24"/>
          <w:lang w:val="es-ES"/>
        </w:rPr>
      </w:pPr>
      <w:r w:rsidRPr="006C7B34">
        <w:rPr>
          <w:rFonts w:ascii="Palatino Linotype" w:hAnsi="Palatino Linotype" w:cs="Arial"/>
          <w:i/>
          <w:sz w:val="24"/>
          <w:szCs w:val="24"/>
          <w:lang w:val="es-ES"/>
        </w:rPr>
        <w:t>IX. Acreditar por medio de los exámenes correspondientes los conocimientos y aptitudes necesarios para el desempeño del puesto; y</w:t>
      </w:r>
    </w:p>
    <w:p w:rsidR="0000761E" w:rsidRPr="006C7B34" w:rsidRDefault="0000761E" w:rsidP="006C7B34">
      <w:pPr>
        <w:spacing w:before="120" w:after="120" w:line="360" w:lineRule="auto"/>
        <w:ind w:left="709" w:right="709"/>
        <w:jc w:val="both"/>
        <w:rPr>
          <w:rFonts w:ascii="Palatino Linotype" w:hAnsi="Palatino Linotype" w:cs="Arial"/>
          <w:i/>
          <w:sz w:val="24"/>
          <w:szCs w:val="24"/>
          <w:lang w:val="es-ES"/>
        </w:rPr>
      </w:pPr>
      <w:r w:rsidRPr="006C7B34">
        <w:rPr>
          <w:rFonts w:ascii="Palatino Linotype" w:hAnsi="Palatino Linotype" w:cs="Arial"/>
          <w:i/>
          <w:sz w:val="24"/>
          <w:szCs w:val="24"/>
          <w:lang w:val="es-ES"/>
        </w:rPr>
        <w:t xml:space="preserve">X. No estar inhabilitado para el ejercicio del servicio público. </w:t>
      </w:r>
    </w:p>
    <w:p w:rsidR="0000761E" w:rsidRPr="006C7B34" w:rsidRDefault="0000761E" w:rsidP="006C7B34">
      <w:pPr>
        <w:spacing w:before="120" w:after="120" w:line="360" w:lineRule="auto"/>
        <w:ind w:left="709" w:right="709"/>
        <w:jc w:val="both"/>
        <w:rPr>
          <w:rFonts w:ascii="Palatino Linotype" w:hAnsi="Palatino Linotype" w:cs="Arial"/>
          <w:i/>
          <w:sz w:val="24"/>
          <w:szCs w:val="24"/>
          <w:lang w:val="es-ES"/>
        </w:rPr>
      </w:pPr>
      <w:r w:rsidRPr="006C7B34">
        <w:rPr>
          <w:rFonts w:ascii="Palatino Linotype" w:hAnsi="Palatino Linotype" w:cs="Arial"/>
          <w:i/>
          <w:sz w:val="24"/>
          <w:szCs w:val="24"/>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00761E" w:rsidRPr="006C7B34" w:rsidRDefault="0000761E" w:rsidP="006C7B34">
      <w:pPr>
        <w:spacing w:before="120" w:after="120" w:line="360" w:lineRule="auto"/>
        <w:ind w:left="709" w:right="709"/>
        <w:jc w:val="both"/>
        <w:rPr>
          <w:rFonts w:ascii="Palatino Linotype" w:hAnsi="Palatino Linotype" w:cs="Arial"/>
          <w:i/>
          <w:sz w:val="24"/>
          <w:szCs w:val="24"/>
          <w:lang w:val="es-ES"/>
        </w:rPr>
      </w:pPr>
    </w:p>
    <w:p w:rsidR="0000761E" w:rsidRPr="006C7B34" w:rsidRDefault="0000761E" w:rsidP="006C7B34">
      <w:pPr>
        <w:spacing w:before="240" w:line="360" w:lineRule="auto"/>
        <w:ind w:left="709" w:right="709"/>
        <w:jc w:val="center"/>
        <w:rPr>
          <w:rFonts w:ascii="Palatino Linotype" w:hAnsi="Palatino Linotype" w:cs="Arial"/>
          <w:b/>
          <w:i/>
          <w:sz w:val="24"/>
          <w:szCs w:val="24"/>
          <w:lang w:val="es-ES"/>
        </w:rPr>
      </w:pPr>
      <w:r w:rsidRPr="006C7B34">
        <w:rPr>
          <w:rFonts w:ascii="Palatino Linotype" w:hAnsi="Palatino Linotype" w:cs="Arial"/>
          <w:b/>
          <w:i/>
          <w:sz w:val="24"/>
          <w:szCs w:val="24"/>
          <w:lang w:val="es-ES"/>
        </w:rPr>
        <w:t>Ley de Transparencia y Acceso a la Información Pública del Estado de México y Municipios</w:t>
      </w:r>
    </w:p>
    <w:p w:rsidR="0000761E" w:rsidRPr="006C7B34" w:rsidRDefault="0000761E" w:rsidP="006C7B34">
      <w:pPr>
        <w:spacing w:before="120" w:after="120" w:line="360" w:lineRule="auto"/>
        <w:ind w:left="709" w:right="709"/>
        <w:jc w:val="both"/>
        <w:rPr>
          <w:rFonts w:ascii="Palatino Linotype" w:hAnsi="Palatino Linotype" w:cs="Arial"/>
          <w:i/>
          <w:sz w:val="24"/>
          <w:szCs w:val="24"/>
          <w:lang w:val="es-ES"/>
        </w:rPr>
      </w:pPr>
      <w:r w:rsidRPr="006C7B34">
        <w:rPr>
          <w:rFonts w:ascii="Palatino Linotype" w:hAnsi="Palatino Linotype" w:cs="Arial"/>
          <w:i/>
          <w:sz w:val="24"/>
          <w:szCs w:val="24"/>
          <w:lang w:val="es-ES"/>
        </w:rPr>
        <w:t>“</w:t>
      </w:r>
      <w:r w:rsidRPr="006C7B34">
        <w:rPr>
          <w:rFonts w:ascii="Palatino Linotype" w:hAnsi="Palatino Linotype" w:cs="Arial"/>
          <w:b/>
          <w:i/>
          <w:sz w:val="24"/>
          <w:szCs w:val="24"/>
          <w:lang w:val="es-ES"/>
        </w:rPr>
        <w:t>Artículo 92</w:t>
      </w:r>
      <w:r w:rsidRPr="006C7B34">
        <w:rPr>
          <w:rFonts w:ascii="Palatino Linotype" w:hAnsi="Palatino Linotype" w:cs="Arial"/>
          <w:i/>
          <w:sz w:val="24"/>
          <w:szCs w:val="24"/>
          <w:lang w:val="es-ES"/>
        </w:rPr>
        <w:t xml:space="preserve">. </w:t>
      </w:r>
      <w:r w:rsidRPr="006C7B34">
        <w:rPr>
          <w:rFonts w:ascii="Palatino Linotype" w:hAnsi="Palatino Linotype" w:cs="Arial"/>
          <w:b/>
          <w:i/>
          <w:sz w:val="24"/>
          <w:szCs w:val="24"/>
          <w:u w:val="single"/>
          <w:lang w:val="es-ES"/>
        </w:rPr>
        <w:t>Los sujetos obligados deberán poner a disposición del público de manera permanente y actualizada de forma sencilla</w:t>
      </w:r>
      <w:r w:rsidRPr="006C7B34">
        <w:rPr>
          <w:rFonts w:ascii="Palatino Linotype" w:hAnsi="Palatino Linotype" w:cs="Arial"/>
          <w:i/>
          <w:sz w:val="24"/>
          <w:szCs w:val="24"/>
          <w:lang w:val="es-ES"/>
        </w:rPr>
        <w:t xml:space="preserve">, precisa y entendible, en los respectivos medios electrónicos, de acuerdo con sus facultades, atribuciones, funciones u objeto social, según corresponda, </w:t>
      </w:r>
      <w:r w:rsidRPr="006C7B34">
        <w:rPr>
          <w:rFonts w:ascii="Palatino Linotype" w:hAnsi="Palatino Linotype" w:cs="Arial"/>
          <w:b/>
          <w:i/>
          <w:sz w:val="24"/>
          <w:szCs w:val="24"/>
          <w:u w:val="single"/>
          <w:lang w:val="es-ES"/>
        </w:rPr>
        <w:t>la información, por lo menos</w:t>
      </w:r>
      <w:r w:rsidRPr="006C7B34">
        <w:rPr>
          <w:rFonts w:ascii="Palatino Linotype" w:hAnsi="Palatino Linotype" w:cs="Arial"/>
          <w:i/>
          <w:sz w:val="24"/>
          <w:szCs w:val="24"/>
          <w:lang w:val="es-ES"/>
        </w:rPr>
        <w:t xml:space="preserve">, de los temas, documentos y políticas </w:t>
      </w:r>
      <w:r w:rsidRPr="006C7B34">
        <w:rPr>
          <w:rFonts w:ascii="Palatino Linotype" w:hAnsi="Palatino Linotype" w:cs="Arial"/>
          <w:b/>
          <w:i/>
          <w:sz w:val="24"/>
          <w:szCs w:val="24"/>
          <w:u w:val="single"/>
          <w:lang w:val="es-ES"/>
        </w:rPr>
        <w:t>que a continuación se señalan</w:t>
      </w:r>
      <w:r w:rsidRPr="006C7B34">
        <w:rPr>
          <w:rFonts w:ascii="Palatino Linotype" w:hAnsi="Palatino Linotype" w:cs="Arial"/>
          <w:i/>
          <w:sz w:val="24"/>
          <w:szCs w:val="24"/>
          <w:lang w:val="es-ES"/>
        </w:rPr>
        <w:t xml:space="preserve">: </w:t>
      </w:r>
    </w:p>
    <w:p w:rsidR="0000761E" w:rsidRPr="006C7B34" w:rsidRDefault="0000761E" w:rsidP="006C7B34">
      <w:pPr>
        <w:spacing w:before="120" w:after="120" w:line="360" w:lineRule="auto"/>
        <w:ind w:left="709" w:right="709"/>
        <w:jc w:val="both"/>
        <w:rPr>
          <w:rFonts w:ascii="Palatino Linotype" w:hAnsi="Palatino Linotype" w:cs="Arial"/>
          <w:i/>
          <w:sz w:val="24"/>
          <w:szCs w:val="24"/>
          <w:lang w:val="es-ES"/>
        </w:rPr>
      </w:pPr>
      <w:r w:rsidRPr="006C7B34">
        <w:rPr>
          <w:rFonts w:ascii="Palatino Linotype" w:hAnsi="Palatino Linotype" w:cs="Arial"/>
          <w:i/>
          <w:sz w:val="24"/>
          <w:szCs w:val="24"/>
          <w:lang w:val="es-ES"/>
        </w:rPr>
        <w:t>[…]</w:t>
      </w:r>
    </w:p>
    <w:p w:rsidR="0000761E" w:rsidRPr="006C7B34" w:rsidRDefault="0000761E" w:rsidP="006C7B34">
      <w:pPr>
        <w:spacing w:before="120" w:after="120" w:line="360" w:lineRule="auto"/>
        <w:ind w:left="709" w:right="709"/>
        <w:jc w:val="both"/>
        <w:rPr>
          <w:rFonts w:ascii="Palatino Linotype" w:hAnsi="Palatino Linotype" w:cs="Arial"/>
          <w:i/>
          <w:sz w:val="24"/>
          <w:szCs w:val="24"/>
          <w:lang w:val="es-ES"/>
        </w:rPr>
      </w:pPr>
      <w:r w:rsidRPr="006C7B34">
        <w:rPr>
          <w:rFonts w:ascii="Palatino Linotype" w:hAnsi="Palatino Linotype" w:cs="Arial"/>
          <w:b/>
          <w:i/>
          <w:sz w:val="24"/>
          <w:szCs w:val="24"/>
          <w:lang w:val="es-ES"/>
        </w:rPr>
        <w:t>XXI.</w:t>
      </w:r>
      <w:r w:rsidRPr="006C7B34">
        <w:rPr>
          <w:rFonts w:ascii="Palatino Linotype" w:hAnsi="Palatino Linotype" w:cs="Arial"/>
          <w:i/>
          <w:sz w:val="24"/>
          <w:szCs w:val="24"/>
          <w:lang w:val="es-ES"/>
        </w:rPr>
        <w:t xml:space="preserve"> </w:t>
      </w:r>
      <w:r w:rsidRPr="006C7B34">
        <w:rPr>
          <w:rFonts w:ascii="Palatino Linotype" w:hAnsi="Palatino Linotype" w:cs="Arial"/>
          <w:b/>
          <w:i/>
          <w:sz w:val="24"/>
          <w:szCs w:val="24"/>
          <w:u w:val="single"/>
          <w:lang w:val="es-ES"/>
        </w:rPr>
        <w:t>La información curricular</w:t>
      </w:r>
      <w:r w:rsidRPr="006C7B34">
        <w:rPr>
          <w:rFonts w:ascii="Palatino Linotype" w:hAnsi="Palatino Linotype" w:cs="Arial"/>
          <w:i/>
          <w:sz w:val="24"/>
          <w:szCs w:val="24"/>
          <w:lang w:val="es-ES"/>
        </w:rPr>
        <w:t>, desde el nivel de jefe de departamento o equivalente, hasta el titular del sujeto obligado, así como, en su caso, las sanciones administrativas de que haya sido objeto;</w:t>
      </w:r>
    </w:p>
    <w:p w:rsidR="0000761E" w:rsidRPr="006C7B34" w:rsidRDefault="0000761E" w:rsidP="006C7B34">
      <w:pPr>
        <w:spacing w:before="120" w:after="120" w:line="360" w:lineRule="auto"/>
        <w:ind w:left="709" w:right="709"/>
        <w:jc w:val="both"/>
        <w:rPr>
          <w:rFonts w:ascii="Palatino Linotype" w:hAnsi="Palatino Linotype" w:cs="Arial"/>
          <w:sz w:val="24"/>
          <w:szCs w:val="24"/>
        </w:rPr>
      </w:pPr>
      <w:r w:rsidRPr="006C7B34">
        <w:rPr>
          <w:rFonts w:ascii="Palatino Linotype" w:hAnsi="Palatino Linotype" w:cs="Arial"/>
          <w:sz w:val="24"/>
          <w:szCs w:val="24"/>
        </w:rPr>
        <w:t>(Énfasis añadido)</w:t>
      </w:r>
    </w:p>
    <w:p w:rsidR="0000761E" w:rsidRPr="006C7B34" w:rsidRDefault="0000761E" w:rsidP="006C7B34">
      <w:pPr>
        <w:spacing w:before="120" w:after="120" w:line="360" w:lineRule="auto"/>
        <w:ind w:left="709" w:right="709"/>
        <w:jc w:val="both"/>
        <w:rPr>
          <w:rFonts w:ascii="Palatino Linotype" w:hAnsi="Palatino Linotype" w:cs="Arial"/>
          <w:sz w:val="24"/>
          <w:szCs w:val="24"/>
        </w:rPr>
      </w:pPr>
    </w:p>
    <w:p w:rsidR="0000761E" w:rsidRPr="006C7B34" w:rsidRDefault="0000761E" w:rsidP="006C7B34">
      <w:pPr>
        <w:pStyle w:val="Prrafodelista"/>
        <w:numPr>
          <w:ilvl w:val="0"/>
          <w:numId w:val="2"/>
        </w:numPr>
        <w:spacing w:before="240" w:after="360" w:line="360" w:lineRule="auto"/>
        <w:ind w:left="0" w:firstLine="0"/>
        <w:jc w:val="both"/>
        <w:rPr>
          <w:rFonts w:ascii="Palatino Linotype" w:hAnsi="Palatino Linotype"/>
          <w:sz w:val="24"/>
          <w:szCs w:val="24"/>
          <w:lang w:val="es-ES"/>
        </w:rPr>
      </w:pPr>
      <w:r w:rsidRPr="006C7B34">
        <w:rPr>
          <w:rFonts w:ascii="Palatino Linotype" w:hAnsi="Palatino Linotype"/>
          <w:color w:val="000000" w:themeColor="text1"/>
          <w:sz w:val="24"/>
          <w:szCs w:val="24"/>
          <w:lang w:val="es-ES"/>
        </w:rPr>
        <w:t>De</w:t>
      </w:r>
      <w:r w:rsidRPr="006C7B34">
        <w:rPr>
          <w:rFonts w:ascii="Palatino Linotype" w:hAnsi="Palatino Linotype"/>
          <w:sz w:val="24"/>
          <w:szCs w:val="24"/>
          <w:lang w:val="es-ES"/>
        </w:rPr>
        <w:t xml:space="preserve"> los preceptos en cita, se advierte que para acreditar los requerimientos de ingreso al servicio público y las obligaciones de transparencia común, </w:t>
      </w:r>
      <w:r w:rsidRPr="006C7B34">
        <w:rPr>
          <w:rFonts w:ascii="Palatino Linotype" w:hAnsi="Palatino Linotype"/>
          <w:b/>
          <w:sz w:val="24"/>
          <w:szCs w:val="24"/>
          <w:lang w:val="es-ES"/>
        </w:rPr>
        <w:t>EL SUJETO OBLIGADO</w:t>
      </w:r>
      <w:r w:rsidRPr="006C7B34">
        <w:rPr>
          <w:rFonts w:ascii="Palatino Linotype" w:hAnsi="Palatino Linotype"/>
          <w:sz w:val="24"/>
          <w:szCs w:val="24"/>
          <w:lang w:val="es-ES"/>
        </w:rPr>
        <w:t xml:space="preserve">, debe contar en sus archivos con una serie de documentos, tales como el </w:t>
      </w:r>
      <w:proofErr w:type="spellStart"/>
      <w:r w:rsidRPr="006C7B34">
        <w:rPr>
          <w:rFonts w:ascii="Palatino Linotype" w:hAnsi="Palatino Linotype"/>
          <w:sz w:val="24"/>
          <w:szCs w:val="24"/>
          <w:lang w:val="es-ES"/>
        </w:rPr>
        <w:t>curriculum</w:t>
      </w:r>
      <w:proofErr w:type="spellEnd"/>
      <w:r w:rsidRPr="006C7B34">
        <w:rPr>
          <w:rFonts w:ascii="Palatino Linotype" w:hAnsi="Palatino Linotype"/>
          <w:sz w:val="24"/>
          <w:szCs w:val="24"/>
          <w:lang w:val="es-ES"/>
        </w:rPr>
        <w:t xml:space="preserve"> vitae, y la solicitud de empleo</w:t>
      </w:r>
      <w:r w:rsidRPr="006C7B34">
        <w:rPr>
          <w:rFonts w:ascii="Palatino Linotype" w:hAnsi="Palatino Linotype"/>
          <w:b/>
          <w:sz w:val="24"/>
          <w:szCs w:val="24"/>
          <w:lang w:val="es-ES"/>
        </w:rPr>
        <w:t>,</w:t>
      </w:r>
      <w:r w:rsidRPr="006C7B34">
        <w:rPr>
          <w:rFonts w:ascii="Palatino Linotype" w:hAnsi="Palatino Linotype"/>
          <w:sz w:val="24"/>
          <w:szCs w:val="24"/>
          <w:lang w:val="es-ES"/>
        </w:rPr>
        <w:t xml:space="preserve"> en los que se asienta el perfil académico y experiencia profesional de los servidores públicos y, en alguno casos, una vez que se ha entrado al servicio público estatal y/o municipal, se procede a la elaboración de otros que pudieran contener dicha información, como las fichas curriculares en cumplimiento a las obligaciones de transparencia comunes.</w:t>
      </w:r>
    </w:p>
    <w:p w:rsidR="000338D0" w:rsidRPr="006C7B34" w:rsidRDefault="000338D0" w:rsidP="006C7B34">
      <w:pPr>
        <w:pStyle w:val="Prrafodelista"/>
        <w:spacing w:before="240" w:after="360" w:line="360" w:lineRule="auto"/>
        <w:ind w:left="0"/>
        <w:jc w:val="both"/>
        <w:rPr>
          <w:rFonts w:ascii="Palatino Linotype" w:hAnsi="Palatino Linotype"/>
          <w:sz w:val="24"/>
          <w:szCs w:val="24"/>
          <w:lang w:val="es-ES"/>
        </w:rPr>
      </w:pPr>
    </w:p>
    <w:p w:rsidR="0000761E" w:rsidRPr="006C7B34" w:rsidRDefault="0000761E" w:rsidP="006C7B34">
      <w:pPr>
        <w:pStyle w:val="Prrafodelista"/>
        <w:numPr>
          <w:ilvl w:val="0"/>
          <w:numId w:val="2"/>
        </w:numPr>
        <w:spacing w:before="240" w:after="360" w:line="360" w:lineRule="auto"/>
        <w:ind w:left="0" w:firstLine="0"/>
        <w:jc w:val="both"/>
        <w:rPr>
          <w:rFonts w:ascii="Palatino Linotype" w:hAnsi="Palatino Linotype" w:cs="Arial"/>
          <w:sz w:val="24"/>
          <w:szCs w:val="24"/>
        </w:rPr>
      </w:pPr>
      <w:r w:rsidRPr="006C7B34">
        <w:rPr>
          <w:rFonts w:ascii="Palatino Linotype" w:hAnsi="Palatino Linotype"/>
          <w:sz w:val="24"/>
          <w:szCs w:val="24"/>
        </w:rPr>
        <w:t xml:space="preserve">Correlativo a lo anterior, </w:t>
      </w:r>
      <w:r w:rsidRPr="006C7B34">
        <w:rPr>
          <w:rFonts w:ascii="Palatino Linotype" w:hAnsi="Palatino Linotype" w:cs="Arial"/>
          <w:sz w:val="24"/>
          <w:szCs w:val="24"/>
        </w:rPr>
        <w:t>los “</w:t>
      </w:r>
      <w:r w:rsidRPr="006C7B34">
        <w:rPr>
          <w:rFonts w:ascii="Palatino Linotype" w:hAnsi="Palatino Linotype" w:cs="Arial"/>
          <w:i/>
          <w:sz w:val="24"/>
          <w:szCs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6C7B34">
        <w:rPr>
          <w:rFonts w:ascii="Palatino Linotype" w:hAnsi="Palatino Linotype" w:cs="Arial"/>
          <w:b/>
          <w:i/>
          <w:sz w:val="24"/>
          <w:szCs w:val="24"/>
        </w:rPr>
        <w:t>,</w:t>
      </w:r>
      <w:r w:rsidRPr="006C7B34">
        <w:rPr>
          <w:rFonts w:ascii="Palatino Linotype" w:hAnsi="Palatino Linotype" w:cs="Arial"/>
          <w:sz w:val="24"/>
          <w:szCs w:val="24"/>
        </w:rPr>
        <w:t xml:space="preserve"> en su Anexo I referente a las Obligaciones</w:t>
      </w:r>
      <w:r w:rsidRPr="006C7B34">
        <w:rPr>
          <w:rFonts w:ascii="Palatino Linotype" w:hAnsi="Palatino Linotype"/>
          <w:sz w:val="24"/>
          <w:szCs w:val="24"/>
        </w:rPr>
        <w:t xml:space="preserve"> </w:t>
      </w:r>
      <w:r w:rsidRPr="006C7B34">
        <w:rPr>
          <w:rFonts w:ascii="Palatino Linotype" w:hAnsi="Palatino Linotype" w:cs="Arial"/>
          <w:sz w:val="24"/>
          <w:szCs w:val="24"/>
        </w:rPr>
        <w:t>de</w:t>
      </w:r>
      <w:r w:rsidRPr="006C7B34">
        <w:rPr>
          <w:rFonts w:ascii="Palatino Linotype" w:hAnsi="Palatino Linotype"/>
          <w:sz w:val="24"/>
          <w:szCs w:val="24"/>
        </w:rPr>
        <w:t xml:space="preserve"> </w:t>
      </w:r>
      <w:r w:rsidRPr="006C7B34">
        <w:rPr>
          <w:rFonts w:ascii="Palatino Linotype" w:hAnsi="Palatino Linotype" w:cs="Arial"/>
          <w:sz w:val="24"/>
          <w:szCs w:val="24"/>
        </w:rPr>
        <w:t>Transparencia</w:t>
      </w:r>
      <w:r w:rsidRPr="006C7B34">
        <w:rPr>
          <w:rFonts w:ascii="Palatino Linotype" w:hAnsi="Palatino Linotype"/>
          <w:sz w:val="24"/>
          <w:szCs w:val="24"/>
        </w:rPr>
        <w:t xml:space="preserve"> </w:t>
      </w:r>
      <w:r w:rsidRPr="006C7B34">
        <w:rPr>
          <w:rFonts w:ascii="Palatino Linotype" w:hAnsi="Palatino Linotype" w:cs="Arial"/>
          <w:sz w:val="24"/>
          <w:szCs w:val="24"/>
        </w:rPr>
        <w:t>Comunes de los</w:t>
      </w:r>
      <w:r w:rsidRPr="006C7B34">
        <w:rPr>
          <w:rFonts w:ascii="Palatino Linotype" w:hAnsi="Palatino Linotype"/>
          <w:sz w:val="24"/>
          <w:szCs w:val="24"/>
        </w:rPr>
        <w:t xml:space="preserve"> </w:t>
      </w:r>
      <w:r w:rsidRPr="006C7B34">
        <w:rPr>
          <w:rFonts w:ascii="Palatino Linotype" w:hAnsi="Palatino Linotype" w:cs="Arial"/>
          <w:sz w:val="24"/>
          <w:szCs w:val="24"/>
        </w:rPr>
        <w:t>Sujetos</w:t>
      </w:r>
      <w:r w:rsidRPr="006C7B34">
        <w:rPr>
          <w:rFonts w:ascii="Palatino Linotype" w:hAnsi="Palatino Linotype"/>
          <w:sz w:val="24"/>
          <w:szCs w:val="24"/>
        </w:rPr>
        <w:t xml:space="preserve"> </w:t>
      </w:r>
      <w:r w:rsidRPr="006C7B34">
        <w:rPr>
          <w:rFonts w:ascii="Palatino Linotype" w:hAnsi="Palatino Linotype" w:cs="Arial"/>
          <w:sz w:val="24"/>
          <w:szCs w:val="24"/>
        </w:rPr>
        <w:t>Obligados contempladas en el artículo 70, fracción XVII, de la Ley General de Transparencia y Acceso a la Información Pública, precisan en los Criterios Sustantivos de Contenido con relación a la información curricular, lo siguiente:</w:t>
      </w:r>
    </w:p>
    <w:p w:rsidR="0000761E" w:rsidRPr="006C7B34" w:rsidRDefault="0000761E" w:rsidP="006C7B34">
      <w:pPr>
        <w:spacing w:before="100" w:after="100" w:line="360" w:lineRule="auto"/>
        <w:ind w:left="567" w:right="618" w:firstLine="142"/>
        <w:rPr>
          <w:rFonts w:ascii="Palatino Linotype" w:hAnsi="Palatino Linotype" w:cs="Arial"/>
          <w:i/>
          <w:sz w:val="24"/>
          <w:szCs w:val="24"/>
          <w:lang w:eastAsia="es-MX"/>
        </w:rPr>
      </w:pPr>
      <w:r w:rsidRPr="006C7B34">
        <w:rPr>
          <w:rFonts w:ascii="Palatino Linotype" w:hAnsi="Palatino Linotype" w:cs="Arial"/>
          <w:i/>
          <w:sz w:val="24"/>
          <w:szCs w:val="24"/>
          <w:lang w:eastAsia="es-MX"/>
        </w:rPr>
        <w:t>“…</w:t>
      </w:r>
    </w:p>
    <w:p w:rsidR="0000761E" w:rsidRPr="006C7B34" w:rsidRDefault="0000761E" w:rsidP="006C7B34">
      <w:pPr>
        <w:spacing w:line="360" w:lineRule="auto"/>
        <w:ind w:left="567" w:right="618" w:firstLine="142"/>
        <w:jc w:val="center"/>
        <w:rPr>
          <w:rFonts w:ascii="Palatino Linotype" w:hAnsi="Palatino Linotype" w:cs="Arial"/>
          <w:b/>
          <w:i/>
          <w:sz w:val="24"/>
          <w:szCs w:val="24"/>
          <w:lang w:eastAsia="es-MX"/>
        </w:rPr>
      </w:pPr>
      <w:r w:rsidRPr="006C7B34">
        <w:rPr>
          <w:rFonts w:ascii="Palatino Linotype" w:hAnsi="Palatino Linotype" w:cs="Arial"/>
          <w:b/>
          <w:i/>
          <w:sz w:val="24"/>
          <w:szCs w:val="24"/>
          <w:lang w:eastAsia="es-MX"/>
        </w:rPr>
        <w:t>Anexo I</w:t>
      </w:r>
    </w:p>
    <w:p w:rsidR="0000761E" w:rsidRPr="006C7B34" w:rsidRDefault="0000761E" w:rsidP="006C7B34">
      <w:pPr>
        <w:spacing w:line="360" w:lineRule="auto"/>
        <w:ind w:left="567" w:right="618" w:firstLine="142"/>
        <w:jc w:val="center"/>
        <w:rPr>
          <w:rFonts w:ascii="Palatino Linotype" w:hAnsi="Palatino Linotype" w:cs="Arial"/>
          <w:i/>
          <w:sz w:val="24"/>
          <w:szCs w:val="24"/>
          <w:lang w:eastAsia="es-MX"/>
        </w:rPr>
      </w:pPr>
      <w:r w:rsidRPr="006C7B34">
        <w:rPr>
          <w:rFonts w:ascii="Palatino Linotype" w:hAnsi="Palatino Linotype" w:cs="Arial"/>
          <w:b/>
          <w:i/>
          <w:sz w:val="24"/>
          <w:szCs w:val="24"/>
          <w:lang w:eastAsia="es-MX"/>
        </w:rPr>
        <w:t>Obligaciones de transparencia comunes todos los sujetos obligados</w:t>
      </w:r>
    </w:p>
    <w:p w:rsidR="0000761E" w:rsidRPr="006C7B34" w:rsidRDefault="0000761E" w:rsidP="006C7B34">
      <w:pPr>
        <w:spacing w:before="120" w:after="120" w:line="360" w:lineRule="auto"/>
        <w:ind w:left="567" w:right="618" w:firstLine="142"/>
        <w:jc w:val="both"/>
        <w:rPr>
          <w:rFonts w:ascii="Palatino Linotype" w:hAnsi="Palatino Linotype" w:cs="Arial"/>
          <w:b/>
          <w:i/>
          <w:sz w:val="24"/>
          <w:szCs w:val="24"/>
          <w:lang w:eastAsia="es-MX"/>
        </w:rPr>
      </w:pPr>
      <w:r w:rsidRPr="006C7B34">
        <w:rPr>
          <w:rFonts w:ascii="Palatino Linotype" w:hAnsi="Palatino Linotype" w:cs="Arial"/>
          <w:b/>
          <w:i/>
          <w:sz w:val="24"/>
          <w:szCs w:val="24"/>
          <w:lang w:eastAsia="es-MX"/>
        </w:rPr>
        <w:t>Criterios para las obligaciones de transparencia comunes</w:t>
      </w:r>
    </w:p>
    <w:p w:rsidR="0000761E" w:rsidRPr="006C7B34" w:rsidRDefault="0000761E" w:rsidP="006C7B34">
      <w:pPr>
        <w:spacing w:before="120" w:after="120" w:line="360" w:lineRule="auto"/>
        <w:ind w:left="567" w:right="618" w:firstLine="142"/>
        <w:jc w:val="both"/>
        <w:rPr>
          <w:rFonts w:ascii="Palatino Linotype" w:hAnsi="Palatino Linotype" w:cs="Arial"/>
          <w:i/>
          <w:sz w:val="24"/>
          <w:szCs w:val="24"/>
          <w:lang w:eastAsia="es-MX"/>
        </w:rPr>
      </w:pPr>
      <w:r w:rsidRPr="006C7B34">
        <w:rPr>
          <w:rFonts w:ascii="Palatino Linotype" w:hAnsi="Palatino Linotype" w:cs="Arial"/>
          <w:b/>
          <w:i/>
          <w:sz w:val="24"/>
          <w:szCs w:val="24"/>
          <w:u w:val="single"/>
          <w:lang w:eastAsia="es-MX"/>
        </w:rPr>
        <w:t>El</w:t>
      </w:r>
      <w:r w:rsidRPr="006C7B34">
        <w:rPr>
          <w:rFonts w:ascii="Palatino Linotype" w:hAnsi="Palatino Linotype"/>
          <w:b/>
          <w:i/>
          <w:sz w:val="24"/>
          <w:szCs w:val="24"/>
          <w:u w:val="single"/>
          <w:lang w:eastAsia="es-MX"/>
        </w:rPr>
        <w:t xml:space="preserve"> </w:t>
      </w:r>
      <w:r w:rsidRPr="006C7B34">
        <w:rPr>
          <w:rFonts w:ascii="Palatino Linotype" w:hAnsi="Palatino Linotype" w:cs="Arial"/>
          <w:b/>
          <w:i/>
          <w:sz w:val="24"/>
          <w:szCs w:val="24"/>
          <w:u w:val="single"/>
          <w:lang w:eastAsia="es-MX"/>
        </w:rPr>
        <w:t>catálogo</w:t>
      </w:r>
      <w:r w:rsidRPr="006C7B34">
        <w:rPr>
          <w:rFonts w:ascii="Palatino Linotype" w:hAnsi="Palatino Linotype"/>
          <w:b/>
          <w:i/>
          <w:sz w:val="24"/>
          <w:szCs w:val="24"/>
          <w:u w:val="single"/>
          <w:lang w:eastAsia="es-MX"/>
        </w:rPr>
        <w:t xml:space="preserve"> </w:t>
      </w:r>
      <w:r w:rsidRPr="006C7B34">
        <w:rPr>
          <w:rFonts w:ascii="Palatino Linotype" w:hAnsi="Palatino Linotype" w:cs="Arial"/>
          <w:b/>
          <w:i/>
          <w:sz w:val="24"/>
          <w:szCs w:val="24"/>
          <w:u w:val="single"/>
          <w:lang w:eastAsia="es-MX"/>
        </w:rPr>
        <w:t>de</w:t>
      </w:r>
      <w:r w:rsidRPr="006C7B34">
        <w:rPr>
          <w:rFonts w:ascii="Palatino Linotype" w:hAnsi="Palatino Linotype"/>
          <w:b/>
          <w:i/>
          <w:sz w:val="24"/>
          <w:szCs w:val="24"/>
          <w:u w:val="single"/>
          <w:lang w:eastAsia="es-MX"/>
        </w:rPr>
        <w:t xml:space="preserve"> </w:t>
      </w:r>
      <w:r w:rsidRPr="006C7B34">
        <w:rPr>
          <w:rFonts w:ascii="Palatino Linotype" w:hAnsi="Palatino Linotype" w:cs="Arial"/>
          <w:b/>
          <w:i/>
          <w:sz w:val="24"/>
          <w:szCs w:val="24"/>
          <w:u w:val="single"/>
          <w:lang w:eastAsia="es-MX"/>
        </w:rPr>
        <w:t>la</w:t>
      </w:r>
      <w:r w:rsidRPr="006C7B34">
        <w:rPr>
          <w:rFonts w:ascii="Palatino Linotype" w:hAnsi="Palatino Linotype"/>
          <w:b/>
          <w:i/>
          <w:sz w:val="24"/>
          <w:szCs w:val="24"/>
          <w:u w:val="single"/>
          <w:lang w:eastAsia="es-MX"/>
        </w:rPr>
        <w:t xml:space="preserve"> </w:t>
      </w:r>
      <w:r w:rsidRPr="006C7B34">
        <w:rPr>
          <w:rFonts w:ascii="Palatino Linotype" w:hAnsi="Palatino Linotype" w:cs="Arial"/>
          <w:b/>
          <w:i/>
          <w:sz w:val="24"/>
          <w:szCs w:val="24"/>
          <w:u w:val="single"/>
          <w:lang w:eastAsia="es-MX"/>
        </w:rPr>
        <w:t>información</w:t>
      </w:r>
      <w:r w:rsidRPr="006C7B34">
        <w:rPr>
          <w:rFonts w:ascii="Palatino Linotype" w:hAnsi="Palatino Linotype"/>
          <w:b/>
          <w:i/>
          <w:sz w:val="24"/>
          <w:szCs w:val="24"/>
          <w:u w:val="single"/>
          <w:lang w:eastAsia="es-MX"/>
        </w:rPr>
        <w:t xml:space="preserve"> </w:t>
      </w:r>
      <w:r w:rsidRPr="006C7B34">
        <w:rPr>
          <w:rFonts w:ascii="Palatino Linotype" w:hAnsi="Palatino Linotype" w:cs="Arial"/>
          <w:b/>
          <w:i/>
          <w:sz w:val="24"/>
          <w:szCs w:val="24"/>
          <w:u w:val="single"/>
          <w:lang w:eastAsia="es-MX"/>
        </w:rPr>
        <w:t>que</w:t>
      </w:r>
      <w:r w:rsidRPr="006C7B34">
        <w:rPr>
          <w:rFonts w:ascii="Palatino Linotype" w:hAnsi="Palatino Linotype"/>
          <w:b/>
          <w:i/>
          <w:sz w:val="24"/>
          <w:szCs w:val="24"/>
          <w:u w:val="single"/>
          <w:lang w:eastAsia="es-MX"/>
        </w:rPr>
        <w:t xml:space="preserve"> </w:t>
      </w:r>
      <w:r w:rsidRPr="006C7B34">
        <w:rPr>
          <w:rFonts w:ascii="Palatino Linotype" w:hAnsi="Palatino Linotype" w:cs="Arial"/>
          <w:b/>
          <w:i/>
          <w:sz w:val="24"/>
          <w:szCs w:val="24"/>
          <w:u w:val="single"/>
          <w:lang w:eastAsia="es-MX"/>
        </w:rPr>
        <w:t>todos</w:t>
      </w:r>
      <w:r w:rsidRPr="006C7B34">
        <w:rPr>
          <w:rFonts w:ascii="Palatino Linotype" w:hAnsi="Palatino Linotype"/>
          <w:b/>
          <w:i/>
          <w:sz w:val="24"/>
          <w:szCs w:val="24"/>
          <w:u w:val="single"/>
          <w:lang w:eastAsia="es-MX"/>
        </w:rPr>
        <w:t xml:space="preserve"> </w:t>
      </w:r>
      <w:r w:rsidRPr="006C7B34">
        <w:rPr>
          <w:rFonts w:ascii="Palatino Linotype" w:hAnsi="Palatino Linotype" w:cs="Arial"/>
          <w:b/>
          <w:i/>
          <w:sz w:val="24"/>
          <w:szCs w:val="24"/>
          <w:u w:val="single"/>
          <w:lang w:eastAsia="es-MX"/>
        </w:rPr>
        <w:t>los</w:t>
      </w:r>
      <w:r w:rsidRPr="006C7B34">
        <w:rPr>
          <w:rFonts w:ascii="Palatino Linotype" w:hAnsi="Palatino Linotype"/>
          <w:b/>
          <w:i/>
          <w:sz w:val="24"/>
          <w:szCs w:val="24"/>
          <w:u w:val="single"/>
          <w:lang w:eastAsia="es-MX"/>
        </w:rPr>
        <w:t xml:space="preserve"> </w:t>
      </w:r>
      <w:r w:rsidRPr="006C7B34">
        <w:rPr>
          <w:rFonts w:ascii="Palatino Linotype" w:hAnsi="Palatino Linotype" w:cs="Arial"/>
          <w:b/>
          <w:i/>
          <w:sz w:val="24"/>
          <w:szCs w:val="24"/>
          <w:u w:val="single"/>
          <w:lang w:eastAsia="es-MX"/>
        </w:rPr>
        <w:t>sujetos</w:t>
      </w:r>
      <w:r w:rsidRPr="006C7B34">
        <w:rPr>
          <w:rFonts w:ascii="Palatino Linotype" w:hAnsi="Palatino Linotype"/>
          <w:b/>
          <w:i/>
          <w:sz w:val="24"/>
          <w:szCs w:val="24"/>
          <w:u w:val="single"/>
          <w:lang w:eastAsia="es-MX"/>
        </w:rPr>
        <w:t xml:space="preserve"> </w:t>
      </w:r>
      <w:r w:rsidRPr="006C7B34">
        <w:rPr>
          <w:rFonts w:ascii="Palatino Linotype" w:hAnsi="Palatino Linotype" w:cs="Arial"/>
          <w:b/>
          <w:i/>
          <w:sz w:val="24"/>
          <w:szCs w:val="24"/>
          <w:u w:val="single"/>
          <w:lang w:eastAsia="es-MX"/>
        </w:rPr>
        <w:t>obligados</w:t>
      </w:r>
      <w:r w:rsidRPr="006C7B34">
        <w:rPr>
          <w:rFonts w:ascii="Palatino Linotype" w:hAnsi="Palatino Linotype"/>
          <w:b/>
          <w:i/>
          <w:sz w:val="24"/>
          <w:szCs w:val="24"/>
          <w:u w:val="single"/>
          <w:lang w:eastAsia="es-MX"/>
        </w:rPr>
        <w:t xml:space="preserve"> </w:t>
      </w:r>
      <w:r w:rsidRPr="006C7B34">
        <w:rPr>
          <w:rFonts w:ascii="Palatino Linotype" w:hAnsi="Palatino Linotype" w:cs="Arial"/>
          <w:b/>
          <w:i/>
          <w:sz w:val="24"/>
          <w:szCs w:val="24"/>
          <w:u w:val="single"/>
          <w:lang w:eastAsia="es-MX"/>
        </w:rPr>
        <w:t>deben</w:t>
      </w:r>
      <w:r w:rsidRPr="006C7B34">
        <w:rPr>
          <w:rFonts w:ascii="Palatino Linotype" w:hAnsi="Palatino Linotype"/>
          <w:b/>
          <w:i/>
          <w:sz w:val="24"/>
          <w:szCs w:val="24"/>
          <w:u w:val="single"/>
          <w:lang w:eastAsia="es-MX"/>
        </w:rPr>
        <w:t xml:space="preserve"> </w:t>
      </w:r>
      <w:r w:rsidRPr="006C7B34">
        <w:rPr>
          <w:rFonts w:ascii="Palatino Linotype" w:hAnsi="Palatino Linotype" w:cs="Arial"/>
          <w:b/>
          <w:i/>
          <w:sz w:val="24"/>
          <w:szCs w:val="24"/>
          <w:u w:val="single"/>
          <w:lang w:eastAsia="es-MX"/>
        </w:rPr>
        <w:t>poner</w:t>
      </w:r>
      <w:r w:rsidRPr="006C7B34">
        <w:rPr>
          <w:rFonts w:ascii="Palatino Linotype" w:hAnsi="Palatino Linotype"/>
          <w:b/>
          <w:i/>
          <w:sz w:val="24"/>
          <w:szCs w:val="24"/>
          <w:u w:val="single"/>
          <w:lang w:eastAsia="es-MX"/>
        </w:rPr>
        <w:t xml:space="preserve"> </w:t>
      </w:r>
      <w:r w:rsidRPr="006C7B34">
        <w:rPr>
          <w:rFonts w:ascii="Palatino Linotype" w:hAnsi="Palatino Linotype" w:cs="Arial"/>
          <w:b/>
          <w:i/>
          <w:sz w:val="24"/>
          <w:szCs w:val="24"/>
          <w:u w:val="single"/>
          <w:lang w:eastAsia="es-MX"/>
        </w:rPr>
        <w:t>a</w:t>
      </w:r>
      <w:r w:rsidRPr="006C7B34">
        <w:rPr>
          <w:rFonts w:ascii="Palatino Linotype" w:hAnsi="Palatino Linotype"/>
          <w:b/>
          <w:i/>
          <w:sz w:val="24"/>
          <w:szCs w:val="24"/>
          <w:u w:val="single"/>
          <w:lang w:eastAsia="es-MX"/>
        </w:rPr>
        <w:t xml:space="preserve"> </w:t>
      </w:r>
      <w:r w:rsidRPr="006C7B34">
        <w:rPr>
          <w:rFonts w:ascii="Palatino Linotype" w:hAnsi="Palatino Linotype" w:cs="Arial"/>
          <w:b/>
          <w:i/>
          <w:sz w:val="24"/>
          <w:szCs w:val="24"/>
          <w:u w:val="single"/>
          <w:lang w:eastAsia="es-MX"/>
        </w:rPr>
        <w:t>disposición</w:t>
      </w:r>
      <w:r w:rsidRPr="006C7B34">
        <w:rPr>
          <w:rFonts w:ascii="Palatino Linotype" w:hAnsi="Palatino Linotype"/>
          <w:b/>
          <w:i/>
          <w:sz w:val="24"/>
          <w:szCs w:val="24"/>
          <w:u w:val="single"/>
          <w:lang w:eastAsia="es-MX"/>
        </w:rPr>
        <w:t xml:space="preserve"> </w:t>
      </w:r>
      <w:r w:rsidRPr="006C7B34">
        <w:rPr>
          <w:rFonts w:ascii="Palatino Linotype" w:hAnsi="Palatino Linotype" w:cs="Arial"/>
          <w:b/>
          <w:i/>
          <w:sz w:val="24"/>
          <w:szCs w:val="24"/>
          <w:u w:val="single"/>
          <w:lang w:eastAsia="es-MX"/>
        </w:rPr>
        <w:t>de</w:t>
      </w:r>
      <w:r w:rsidRPr="006C7B34">
        <w:rPr>
          <w:rFonts w:ascii="Palatino Linotype" w:hAnsi="Palatino Linotype"/>
          <w:b/>
          <w:i/>
          <w:sz w:val="24"/>
          <w:szCs w:val="24"/>
          <w:u w:val="single"/>
          <w:lang w:eastAsia="es-MX"/>
        </w:rPr>
        <w:t xml:space="preserve"> </w:t>
      </w:r>
      <w:r w:rsidRPr="006C7B34">
        <w:rPr>
          <w:rFonts w:ascii="Palatino Linotype" w:hAnsi="Palatino Linotype" w:cs="Arial"/>
          <w:b/>
          <w:i/>
          <w:sz w:val="24"/>
          <w:szCs w:val="24"/>
          <w:u w:val="single"/>
          <w:lang w:eastAsia="es-MX"/>
        </w:rPr>
        <w:t>las</w:t>
      </w:r>
      <w:r w:rsidRPr="006C7B34">
        <w:rPr>
          <w:rFonts w:ascii="Palatino Linotype" w:hAnsi="Palatino Linotype"/>
          <w:b/>
          <w:i/>
          <w:sz w:val="24"/>
          <w:szCs w:val="24"/>
          <w:u w:val="single"/>
          <w:lang w:eastAsia="es-MX"/>
        </w:rPr>
        <w:t xml:space="preserve"> </w:t>
      </w:r>
      <w:r w:rsidRPr="006C7B34">
        <w:rPr>
          <w:rFonts w:ascii="Palatino Linotype" w:hAnsi="Palatino Linotype" w:cs="Arial"/>
          <w:b/>
          <w:i/>
          <w:sz w:val="24"/>
          <w:szCs w:val="24"/>
          <w:u w:val="single"/>
          <w:lang w:eastAsia="es-MX"/>
        </w:rPr>
        <w:t>personas</w:t>
      </w:r>
      <w:r w:rsidRPr="006C7B34">
        <w:rPr>
          <w:rFonts w:ascii="Palatino Linotype" w:hAnsi="Palatino Linotype"/>
          <w:b/>
          <w:i/>
          <w:sz w:val="24"/>
          <w:szCs w:val="24"/>
          <w:u w:val="single"/>
          <w:lang w:eastAsia="es-MX"/>
        </w:rPr>
        <w:t xml:space="preserve"> </w:t>
      </w:r>
      <w:r w:rsidRPr="006C7B34">
        <w:rPr>
          <w:rFonts w:ascii="Palatino Linotype" w:hAnsi="Palatino Linotype" w:cs="Arial"/>
          <w:b/>
          <w:i/>
          <w:sz w:val="24"/>
          <w:szCs w:val="24"/>
          <w:u w:val="single"/>
          <w:lang w:eastAsia="es-MX"/>
        </w:rPr>
        <w:t>en</w:t>
      </w:r>
      <w:r w:rsidRPr="006C7B34">
        <w:rPr>
          <w:rFonts w:ascii="Palatino Linotype" w:hAnsi="Palatino Linotype"/>
          <w:b/>
          <w:i/>
          <w:sz w:val="24"/>
          <w:szCs w:val="24"/>
          <w:u w:val="single"/>
          <w:lang w:eastAsia="es-MX"/>
        </w:rPr>
        <w:t xml:space="preserve"> </w:t>
      </w:r>
      <w:r w:rsidRPr="006C7B34">
        <w:rPr>
          <w:rFonts w:ascii="Palatino Linotype" w:hAnsi="Palatino Linotype" w:cs="Arial"/>
          <w:b/>
          <w:i/>
          <w:sz w:val="24"/>
          <w:szCs w:val="24"/>
          <w:u w:val="single"/>
          <w:lang w:eastAsia="es-MX"/>
        </w:rPr>
        <w:t>sus</w:t>
      </w:r>
      <w:r w:rsidRPr="006C7B34">
        <w:rPr>
          <w:rFonts w:ascii="Palatino Linotype" w:hAnsi="Palatino Linotype"/>
          <w:b/>
          <w:i/>
          <w:sz w:val="24"/>
          <w:szCs w:val="24"/>
          <w:u w:val="single"/>
          <w:lang w:eastAsia="es-MX"/>
        </w:rPr>
        <w:t xml:space="preserve"> </w:t>
      </w:r>
      <w:r w:rsidRPr="006C7B34">
        <w:rPr>
          <w:rFonts w:ascii="Palatino Linotype" w:hAnsi="Palatino Linotype" w:cs="Arial"/>
          <w:b/>
          <w:i/>
          <w:sz w:val="24"/>
          <w:szCs w:val="24"/>
          <w:u w:val="single"/>
          <w:lang w:eastAsia="es-MX"/>
        </w:rPr>
        <w:t>portales de Internet y en la Plataforma Nacional está detallado en el Título Quinto, Capítulo II de la Ley General, en el artículo 70, fracciones I a la XLVIII</w:t>
      </w:r>
      <w:r w:rsidRPr="006C7B34">
        <w:rPr>
          <w:rFonts w:ascii="Palatino Linotype" w:hAnsi="Palatino Linotype" w:cs="Arial"/>
          <w:i/>
          <w:sz w:val="24"/>
          <w:szCs w:val="24"/>
          <w:lang w:eastAsia="es-MX"/>
        </w:rPr>
        <w:t>.</w:t>
      </w:r>
    </w:p>
    <w:p w:rsidR="0000761E" w:rsidRPr="006C7B34" w:rsidRDefault="0000761E" w:rsidP="006C7B34">
      <w:pPr>
        <w:spacing w:before="120" w:after="120" w:line="360" w:lineRule="auto"/>
        <w:ind w:left="567" w:right="618" w:firstLine="142"/>
        <w:jc w:val="both"/>
        <w:rPr>
          <w:rFonts w:ascii="Palatino Linotype" w:hAnsi="Palatino Linotype" w:cs="Arial"/>
          <w:i/>
          <w:sz w:val="24"/>
          <w:szCs w:val="24"/>
          <w:lang w:eastAsia="es-MX"/>
        </w:rPr>
      </w:pPr>
      <w:r w:rsidRPr="006C7B34">
        <w:rPr>
          <w:rFonts w:ascii="Palatino Linotype" w:hAnsi="Palatino Linotype" w:cs="Arial"/>
          <w:i/>
          <w:sz w:val="24"/>
          <w:szCs w:val="24"/>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rsidR="0000761E" w:rsidRPr="006C7B34" w:rsidRDefault="0000761E" w:rsidP="006C7B34">
      <w:pPr>
        <w:spacing w:before="240" w:after="120" w:line="360" w:lineRule="auto"/>
        <w:ind w:left="567" w:right="618" w:firstLine="142"/>
        <w:jc w:val="both"/>
        <w:rPr>
          <w:rFonts w:ascii="Palatino Linotype" w:hAnsi="Palatino Linotype" w:cs="Arial"/>
          <w:i/>
          <w:sz w:val="24"/>
          <w:szCs w:val="24"/>
          <w:lang w:eastAsia="es-MX"/>
        </w:rPr>
      </w:pPr>
      <w:r w:rsidRPr="006C7B34">
        <w:rPr>
          <w:rFonts w:ascii="Palatino Linotype" w:hAnsi="Palatino Linotype" w:cs="Arial"/>
          <w:b/>
          <w:i/>
          <w:sz w:val="24"/>
          <w:szCs w:val="24"/>
          <w:u w:val="single"/>
          <w:lang w:eastAsia="es-MX"/>
        </w:rPr>
        <w:t>El artículo 70 dice a la letra</w:t>
      </w:r>
      <w:r w:rsidRPr="006C7B34">
        <w:rPr>
          <w:rFonts w:ascii="Palatino Linotype" w:hAnsi="Palatino Linotype" w:cs="Arial"/>
          <w:i/>
          <w:sz w:val="24"/>
          <w:szCs w:val="24"/>
          <w:lang w:eastAsia="es-MX"/>
        </w:rPr>
        <w:t>:</w:t>
      </w:r>
    </w:p>
    <w:p w:rsidR="0000761E" w:rsidRPr="006C7B34" w:rsidRDefault="0000761E" w:rsidP="006C7B34">
      <w:pPr>
        <w:spacing w:before="240" w:after="120" w:line="360" w:lineRule="auto"/>
        <w:ind w:left="567" w:right="618" w:firstLine="142"/>
        <w:jc w:val="both"/>
        <w:rPr>
          <w:rFonts w:ascii="Palatino Linotype" w:hAnsi="Palatino Linotype" w:cs="Arial"/>
          <w:i/>
          <w:sz w:val="24"/>
          <w:szCs w:val="24"/>
          <w:lang w:eastAsia="es-MX"/>
        </w:rPr>
      </w:pPr>
    </w:p>
    <w:p w:rsidR="0000761E" w:rsidRPr="006C7B34" w:rsidRDefault="0000761E" w:rsidP="006C7B34">
      <w:pPr>
        <w:spacing w:before="120" w:after="120" w:line="360" w:lineRule="auto"/>
        <w:ind w:left="567" w:right="618" w:firstLine="142"/>
        <w:jc w:val="both"/>
        <w:rPr>
          <w:rFonts w:ascii="Palatino Linotype" w:hAnsi="Palatino Linotype" w:cs="Arial"/>
          <w:i/>
          <w:sz w:val="24"/>
          <w:szCs w:val="24"/>
          <w:lang w:eastAsia="es-MX"/>
        </w:rPr>
      </w:pPr>
      <w:r w:rsidRPr="006C7B34">
        <w:rPr>
          <w:rFonts w:ascii="Palatino Linotype" w:hAnsi="Palatino Linotype" w:cs="Arial"/>
          <w:b/>
          <w:i/>
          <w:sz w:val="24"/>
          <w:szCs w:val="24"/>
          <w:lang w:eastAsia="es-MX"/>
        </w:rPr>
        <w:t xml:space="preserve">Artículo 70. </w:t>
      </w:r>
      <w:r w:rsidRPr="006C7B34">
        <w:rPr>
          <w:rFonts w:ascii="Palatino Linotype" w:hAnsi="Palatino Linotype" w:cs="Arial"/>
          <w:b/>
          <w:i/>
          <w:sz w:val="24"/>
          <w:szCs w:val="24"/>
          <w:u w:val="single"/>
          <w:lang w:eastAsia="es-MX"/>
        </w:rPr>
        <w:t>En la Ley</w:t>
      </w:r>
      <w:r w:rsidRPr="006C7B34">
        <w:rPr>
          <w:rFonts w:ascii="Palatino Linotype" w:hAnsi="Palatino Linotype" w:cs="Arial"/>
          <w:b/>
          <w:i/>
          <w:sz w:val="24"/>
          <w:szCs w:val="24"/>
          <w:lang w:eastAsia="es-MX"/>
        </w:rPr>
        <w:t xml:space="preserve"> </w:t>
      </w:r>
      <w:r w:rsidRPr="006C7B34">
        <w:rPr>
          <w:rFonts w:ascii="Palatino Linotype" w:hAnsi="Palatino Linotype" w:cs="Arial"/>
          <w:i/>
          <w:sz w:val="24"/>
          <w:szCs w:val="24"/>
          <w:lang w:eastAsia="es-MX"/>
        </w:rPr>
        <w:t>Federal y</w:t>
      </w:r>
      <w:r w:rsidRPr="006C7B34">
        <w:rPr>
          <w:rFonts w:ascii="Palatino Linotype" w:hAnsi="Palatino Linotype" w:cs="Arial"/>
          <w:b/>
          <w:i/>
          <w:sz w:val="24"/>
          <w:szCs w:val="24"/>
          <w:lang w:eastAsia="es-MX"/>
        </w:rPr>
        <w:t xml:space="preserve"> </w:t>
      </w:r>
      <w:r w:rsidRPr="006C7B34">
        <w:rPr>
          <w:rFonts w:ascii="Palatino Linotype" w:hAnsi="Palatino Linotype" w:cs="Arial"/>
          <w:b/>
          <w:i/>
          <w:sz w:val="24"/>
          <w:szCs w:val="24"/>
          <w:u w:val="single"/>
          <w:lang w:eastAsia="es-MX"/>
        </w:rPr>
        <w:t>de las Entidades Federativas se contemplará que los sujetos obligados pongan a disposición del público</w:t>
      </w:r>
      <w:r w:rsidRPr="006C7B34">
        <w:rPr>
          <w:rFonts w:ascii="Palatino Linotype" w:hAnsi="Palatino Linotype" w:cs="Arial"/>
          <w:b/>
          <w:i/>
          <w:sz w:val="24"/>
          <w:szCs w:val="24"/>
          <w:lang w:eastAsia="es-MX"/>
        </w:rPr>
        <w:t xml:space="preserve"> </w:t>
      </w:r>
      <w:r w:rsidRPr="006C7B34">
        <w:rPr>
          <w:rFonts w:ascii="Palatino Linotype" w:hAnsi="Palatino Linotype" w:cs="Arial"/>
          <w:i/>
          <w:sz w:val="24"/>
          <w:szCs w:val="24"/>
          <w:lang w:eastAsia="es-MX"/>
        </w:rPr>
        <w:t xml:space="preserve">y mantengan actualizada, en los respectivos medios electrónicos, de acuerdo con sus facultades, atribuciones, funciones u objeto social, según corresponda, </w:t>
      </w:r>
      <w:r w:rsidRPr="006C7B34">
        <w:rPr>
          <w:rFonts w:ascii="Palatino Linotype" w:hAnsi="Palatino Linotype" w:cs="Arial"/>
          <w:b/>
          <w:i/>
          <w:sz w:val="24"/>
          <w:szCs w:val="24"/>
          <w:u w:val="single"/>
          <w:lang w:eastAsia="es-MX"/>
        </w:rPr>
        <w:t>la información, por lo menos, de los temas, documentos y políticas que a continuación se señalan</w:t>
      </w:r>
      <w:r w:rsidRPr="006C7B34">
        <w:rPr>
          <w:rFonts w:ascii="Palatino Linotype" w:hAnsi="Palatino Linotype" w:cs="Arial"/>
          <w:i/>
          <w:sz w:val="24"/>
          <w:szCs w:val="24"/>
          <w:lang w:eastAsia="es-MX"/>
        </w:rPr>
        <w:t>:</w:t>
      </w:r>
    </w:p>
    <w:p w:rsidR="0000761E" w:rsidRPr="006C7B34" w:rsidRDefault="0000761E" w:rsidP="00901FE6">
      <w:pPr>
        <w:spacing w:before="120" w:after="120" w:line="360" w:lineRule="auto"/>
        <w:ind w:left="567" w:right="618"/>
        <w:jc w:val="both"/>
        <w:rPr>
          <w:rFonts w:ascii="Palatino Linotype" w:hAnsi="Palatino Linotype" w:cs="Arial"/>
          <w:i/>
          <w:sz w:val="24"/>
          <w:szCs w:val="24"/>
          <w:lang w:eastAsia="es-MX"/>
        </w:rPr>
      </w:pPr>
      <w:r w:rsidRPr="006C7B34">
        <w:rPr>
          <w:rFonts w:ascii="Palatino Linotype" w:hAnsi="Palatino Linotype" w:cs="Arial"/>
          <w:b/>
          <w:i/>
          <w:sz w:val="24"/>
          <w:szCs w:val="24"/>
          <w:u w:val="single"/>
          <w:lang w:eastAsia="es-MX"/>
        </w:rPr>
        <w:t>En las siguientes páginas se hace mención de cada una de las fracciones con sus respectivos criterios</w:t>
      </w:r>
      <w:r w:rsidRPr="006C7B34">
        <w:rPr>
          <w:rFonts w:ascii="Palatino Linotype" w:hAnsi="Palatino Linotype" w:cs="Arial"/>
          <w:i/>
          <w:sz w:val="24"/>
          <w:szCs w:val="24"/>
          <w:lang w:eastAsia="es-MX"/>
        </w:rPr>
        <w:t>.</w:t>
      </w:r>
    </w:p>
    <w:p w:rsidR="0000761E" w:rsidRPr="006C7B34" w:rsidRDefault="0000761E" w:rsidP="00901FE6">
      <w:pPr>
        <w:spacing w:before="120" w:after="120" w:line="360" w:lineRule="auto"/>
        <w:ind w:left="567" w:right="618"/>
        <w:jc w:val="both"/>
        <w:rPr>
          <w:rFonts w:ascii="Palatino Linotype" w:hAnsi="Palatino Linotype" w:cs="Arial"/>
          <w:i/>
          <w:sz w:val="24"/>
          <w:szCs w:val="24"/>
          <w:lang w:eastAsia="es-MX"/>
        </w:rPr>
      </w:pPr>
      <w:r w:rsidRPr="006C7B34">
        <w:rPr>
          <w:rFonts w:ascii="Palatino Linotype" w:hAnsi="Palatino Linotype" w:cs="Arial"/>
          <w:i/>
          <w:sz w:val="24"/>
          <w:szCs w:val="24"/>
          <w:lang w:eastAsia="es-MX"/>
        </w:rPr>
        <w:t>[…]</w:t>
      </w:r>
    </w:p>
    <w:p w:rsidR="0000761E" w:rsidRPr="006C7B34" w:rsidRDefault="0000761E" w:rsidP="00901FE6">
      <w:pPr>
        <w:spacing w:before="120" w:after="120" w:line="360" w:lineRule="auto"/>
        <w:ind w:left="567" w:right="618"/>
        <w:jc w:val="both"/>
        <w:rPr>
          <w:rFonts w:ascii="Palatino Linotype" w:hAnsi="Palatino Linotype" w:cs="Arial"/>
          <w:i/>
          <w:sz w:val="24"/>
          <w:szCs w:val="24"/>
          <w:lang w:eastAsia="es-MX"/>
        </w:rPr>
      </w:pPr>
      <w:r w:rsidRPr="006C7B34">
        <w:rPr>
          <w:rFonts w:ascii="Palatino Linotype" w:hAnsi="Palatino Linotype" w:cs="Arial"/>
          <w:b/>
          <w:i/>
          <w:sz w:val="24"/>
          <w:szCs w:val="24"/>
          <w:lang w:eastAsia="es-MX"/>
        </w:rPr>
        <w:t>XVII.</w:t>
      </w:r>
      <w:r w:rsidRPr="006C7B34">
        <w:rPr>
          <w:rFonts w:ascii="Palatino Linotype" w:hAnsi="Palatino Linotype" w:cs="Arial"/>
          <w:i/>
          <w:sz w:val="24"/>
          <w:szCs w:val="24"/>
          <w:lang w:eastAsia="es-MX"/>
        </w:rPr>
        <w:tab/>
      </w:r>
      <w:r w:rsidRPr="006C7B34">
        <w:rPr>
          <w:rFonts w:ascii="Palatino Linotype" w:hAnsi="Palatino Linotype" w:cs="Arial"/>
          <w:b/>
          <w:i/>
          <w:sz w:val="24"/>
          <w:szCs w:val="24"/>
          <w:u w:val="single"/>
          <w:lang w:eastAsia="es-MX"/>
        </w:rPr>
        <w:t>La información curricular</w:t>
      </w:r>
      <w:r w:rsidRPr="006C7B34">
        <w:rPr>
          <w:rFonts w:ascii="Palatino Linotype" w:hAnsi="Palatino Linotype" w:cs="Arial"/>
          <w:i/>
          <w:sz w:val="24"/>
          <w:szCs w:val="24"/>
          <w:lang w:eastAsia="es-MX"/>
        </w:rPr>
        <w:t xml:space="preserve"> desde el nivel de jefe de departamento o equivalente hasta el titular del sujeto obligado, así como, en su caso, las sanciones administrativas de que haya sido objeto; </w:t>
      </w:r>
    </w:p>
    <w:p w:rsidR="0000761E" w:rsidRPr="006C7B34" w:rsidRDefault="0000761E" w:rsidP="00901FE6">
      <w:pPr>
        <w:spacing w:before="240" w:after="240" w:line="360" w:lineRule="auto"/>
        <w:ind w:left="567" w:right="618"/>
        <w:jc w:val="both"/>
        <w:rPr>
          <w:rFonts w:ascii="Palatino Linotype" w:hAnsi="Palatino Linotype" w:cs="Arial"/>
          <w:i/>
          <w:sz w:val="24"/>
          <w:szCs w:val="24"/>
          <w:lang w:eastAsia="es-MX"/>
        </w:rPr>
      </w:pPr>
      <w:r w:rsidRPr="006C7B34">
        <w:rPr>
          <w:rFonts w:ascii="Palatino Linotype" w:hAnsi="Palatino Linotype" w:cs="Arial"/>
          <w:b/>
          <w:i/>
          <w:sz w:val="24"/>
          <w:szCs w:val="24"/>
          <w:u w:val="single"/>
          <w:lang w:eastAsia="es-MX"/>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6C7B34">
        <w:rPr>
          <w:rFonts w:ascii="Palatino Linotype" w:hAnsi="Palatino Linotype" w:cs="Arial"/>
          <w:i/>
          <w:sz w:val="24"/>
          <w:szCs w:val="24"/>
          <w:lang w:eastAsia="es-MX"/>
        </w:rPr>
        <w:t>, es decir, los datos que permitan identificarlos y conocer su trayectoria en el ámbito laboral y escolar.</w:t>
      </w:r>
    </w:p>
    <w:p w:rsidR="0000761E" w:rsidRPr="006C7B34" w:rsidRDefault="0000761E" w:rsidP="006C7B34">
      <w:pPr>
        <w:spacing w:before="120" w:after="120" w:line="360" w:lineRule="auto"/>
        <w:ind w:left="567" w:right="618" w:firstLine="142"/>
        <w:jc w:val="both"/>
        <w:rPr>
          <w:rFonts w:ascii="Palatino Linotype" w:hAnsi="Palatino Linotype" w:cs="Arial"/>
          <w:i/>
          <w:sz w:val="24"/>
          <w:szCs w:val="24"/>
          <w:lang w:eastAsia="es-MX"/>
        </w:rPr>
      </w:pPr>
      <w:r w:rsidRPr="006C7B34">
        <w:rPr>
          <w:rFonts w:ascii="Palatino Linotype" w:hAnsi="Palatino Linotype" w:cs="Arial"/>
          <w:i/>
          <w:sz w:val="24"/>
          <w:szCs w:val="24"/>
          <w:lang w:eastAsia="es-MX"/>
        </w:rPr>
        <w:t>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rsidR="0000761E" w:rsidRPr="006C7B34" w:rsidRDefault="0000761E" w:rsidP="006C7B34">
      <w:pPr>
        <w:spacing w:before="120" w:after="120" w:line="360" w:lineRule="auto"/>
        <w:ind w:left="567" w:right="618" w:firstLine="142"/>
        <w:jc w:val="both"/>
        <w:rPr>
          <w:rFonts w:ascii="Palatino Linotype" w:hAnsi="Palatino Linotype" w:cs="Arial"/>
          <w:i/>
          <w:sz w:val="24"/>
          <w:szCs w:val="24"/>
          <w:lang w:eastAsia="es-MX"/>
        </w:rPr>
      </w:pPr>
      <w:r w:rsidRPr="006C7B34">
        <w:rPr>
          <w:rFonts w:ascii="Palatino Linotype" w:hAnsi="Palatino Linotype" w:cs="Arial"/>
          <w:i/>
          <w:sz w:val="24"/>
          <w:szCs w:val="24"/>
          <w:lang w:eastAsia="es-MX"/>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rsidR="0000761E" w:rsidRPr="006C7B34" w:rsidRDefault="00901FE6" w:rsidP="00901FE6">
      <w:pPr>
        <w:spacing w:before="120" w:after="120" w:line="360" w:lineRule="auto"/>
        <w:ind w:left="567" w:right="618" w:firstLine="142"/>
        <w:jc w:val="both"/>
        <w:rPr>
          <w:rFonts w:ascii="Palatino Linotype" w:hAnsi="Palatino Linotype" w:cs="Arial"/>
          <w:i/>
          <w:sz w:val="24"/>
          <w:szCs w:val="24"/>
          <w:lang w:eastAsia="es-MX"/>
        </w:rPr>
      </w:pPr>
      <w:r>
        <w:rPr>
          <w:rFonts w:ascii="Palatino Linotype" w:hAnsi="Palatino Linotype" w:cs="Arial"/>
          <w:i/>
          <w:sz w:val="24"/>
          <w:szCs w:val="24"/>
          <w:lang w:eastAsia="es-MX"/>
        </w:rPr>
        <w:t>[…]</w:t>
      </w:r>
    </w:p>
    <w:p w:rsidR="0000761E" w:rsidRPr="006C7B34" w:rsidRDefault="0000761E" w:rsidP="00901FE6">
      <w:pPr>
        <w:pStyle w:val="Prrafodelista"/>
        <w:spacing w:before="120" w:after="120" w:line="360" w:lineRule="auto"/>
        <w:ind w:left="567" w:right="618"/>
        <w:jc w:val="both"/>
        <w:rPr>
          <w:rFonts w:ascii="Palatino Linotype" w:hAnsi="Palatino Linotype"/>
          <w:b/>
          <w:i/>
          <w:sz w:val="24"/>
          <w:szCs w:val="24"/>
        </w:rPr>
      </w:pPr>
      <w:r w:rsidRPr="006C7B34">
        <w:rPr>
          <w:rFonts w:ascii="Palatino Linotype" w:hAnsi="Palatino Linotype" w:cs="Arial"/>
          <w:b/>
          <w:bCs/>
          <w:i/>
          <w:sz w:val="24"/>
          <w:szCs w:val="24"/>
        </w:rPr>
        <w:t xml:space="preserve">Criterios sustantivos </w:t>
      </w:r>
      <w:r w:rsidRPr="006C7B34">
        <w:rPr>
          <w:rFonts w:ascii="Palatino Linotype" w:hAnsi="Palatino Linotype"/>
          <w:b/>
          <w:i/>
          <w:sz w:val="24"/>
          <w:szCs w:val="24"/>
        </w:rPr>
        <w:t>de contenido</w:t>
      </w:r>
    </w:p>
    <w:p w:rsidR="0000761E" w:rsidRPr="006C7B34" w:rsidRDefault="0000761E" w:rsidP="00901FE6">
      <w:pPr>
        <w:autoSpaceDE w:val="0"/>
        <w:autoSpaceDN w:val="0"/>
        <w:adjustRightInd w:val="0"/>
        <w:spacing w:before="120" w:after="120" w:line="360" w:lineRule="auto"/>
        <w:ind w:left="567" w:right="618"/>
        <w:jc w:val="both"/>
        <w:rPr>
          <w:rFonts w:ascii="Palatino Linotype" w:hAnsi="Palatino Linotype" w:cs="Arial"/>
          <w:bCs/>
          <w:i/>
          <w:sz w:val="24"/>
          <w:szCs w:val="24"/>
        </w:rPr>
      </w:pPr>
      <w:r w:rsidRPr="006C7B34">
        <w:rPr>
          <w:rFonts w:ascii="Palatino Linotype" w:hAnsi="Palatino Linotype" w:cs="Arial"/>
          <w:bCs/>
          <w:i/>
          <w:sz w:val="24"/>
          <w:szCs w:val="24"/>
        </w:rPr>
        <w:t>[…]</w:t>
      </w:r>
    </w:p>
    <w:p w:rsidR="0000761E" w:rsidRPr="006C7B34" w:rsidRDefault="0000761E" w:rsidP="00901FE6">
      <w:pPr>
        <w:autoSpaceDE w:val="0"/>
        <w:autoSpaceDN w:val="0"/>
        <w:adjustRightInd w:val="0"/>
        <w:spacing w:before="120" w:after="120" w:line="360" w:lineRule="auto"/>
        <w:ind w:left="567" w:right="618"/>
        <w:jc w:val="both"/>
        <w:rPr>
          <w:rFonts w:ascii="Palatino Linotype" w:hAnsi="Palatino Linotype" w:cs="Arial"/>
          <w:bCs/>
          <w:i/>
          <w:sz w:val="24"/>
          <w:szCs w:val="24"/>
        </w:rPr>
      </w:pPr>
      <w:r w:rsidRPr="006C7B34">
        <w:rPr>
          <w:rFonts w:ascii="Palatino Linotype" w:hAnsi="Palatino Linotype" w:cs="Arial"/>
          <w:b/>
          <w:bCs/>
          <w:i/>
          <w:sz w:val="24"/>
          <w:szCs w:val="24"/>
        </w:rPr>
        <w:t>Criterio 2</w:t>
      </w:r>
      <w:r w:rsidRPr="006C7B34">
        <w:rPr>
          <w:rFonts w:ascii="Palatino Linotype" w:hAnsi="Palatino Linotype" w:cs="Arial"/>
          <w:bCs/>
          <w:i/>
          <w:sz w:val="24"/>
          <w:szCs w:val="24"/>
        </w:rPr>
        <w:tab/>
      </w:r>
      <w:r w:rsidRPr="006C7B34">
        <w:rPr>
          <w:rFonts w:ascii="Palatino Linotype" w:hAnsi="Palatino Linotype" w:cs="Arial"/>
          <w:b/>
          <w:bCs/>
          <w:i/>
          <w:sz w:val="24"/>
          <w:szCs w:val="24"/>
          <w:u w:val="single"/>
        </w:rPr>
        <w:t>Denominación del cargo, empleo, comisión o nombramiento otorgado</w:t>
      </w:r>
    </w:p>
    <w:p w:rsidR="0000761E" w:rsidRPr="006C7B34" w:rsidRDefault="0000761E" w:rsidP="00901FE6">
      <w:pPr>
        <w:autoSpaceDE w:val="0"/>
        <w:autoSpaceDN w:val="0"/>
        <w:adjustRightInd w:val="0"/>
        <w:spacing w:before="120" w:after="120" w:line="360" w:lineRule="auto"/>
        <w:ind w:left="567" w:right="618"/>
        <w:jc w:val="both"/>
        <w:rPr>
          <w:rFonts w:ascii="Palatino Linotype" w:hAnsi="Palatino Linotype" w:cs="Arial"/>
          <w:bCs/>
          <w:i/>
          <w:sz w:val="24"/>
          <w:szCs w:val="24"/>
        </w:rPr>
      </w:pPr>
      <w:r w:rsidRPr="006C7B34">
        <w:rPr>
          <w:rFonts w:ascii="Palatino Linotype" w:hAnsi="Palatino Linotype" w:cs="Arial"/>
          <w:b/>
          <w:bCs/>
          <w:i/>
          <w:sz w:val="24"/>
          <w:szCs w:val="24"/>
        </w:rPr>
        <w:t>Criterio 3</w:t>
      </w:r>
      <w:r w:rsidRPr="006C7B34">
        <w:rPr>
          <w:rFonts w:ascii="Palatino Linotype" w:hAnsi="Palatino Linotype" w:cs="Arial"/>
          <w:bCs/>
          <w:i/>
          <w:sz w:val="24"/>
          <w:szCs w:val="24"/>
        </w:rPr>
        <w:t xml:space="preserve"> </w:t>
      </w:r>
      <w:r w:rsidRPr="006C7B34">
        <w:rPr>
          <w:rFonts w:ascii="Palatino Linotype" w:hAnsi="Palatino Linotype" w:cs="Arial"/>
          <w:bCs/>
          <w:i/>
          <w:sz w:val="24"/>
          <w:szCs w:val="24"/>
        </w:rPr>
        <w:tab/>
      </w:r>
      <w:r w:rsidRPr="006C7B34">
        <w:rPr>
          <w:rFonts w:ascii="Palatino Linotype" w:hAnsi="Palatino Linotype" w:cs="Arial"/>
          <w:b/>
          <w:bCs/>
          <w:i/>
          <w:sz w:val="24"/>
          <w:szCs w:val="24"/>
          <w:u w:val="single"/>
        </w:rPr>
        <w:t xml:space="preserve">Nombre(s), primer apellido y segundo apellido del (la) persona y/o servidor(a) público(a) </w:t>
      </w:r>
    </w:p>
    <w:p w:rsidR="0000761E" w:rsidRPr="006C7B34" w:rsidRDefault="0000761E" w:rsidP="00901FE6">
      <w:pPr>
        <w:autoSpaceDE w:val="0"/>
        <w:autoSpaceDN w:val="0"/>
        <w:adjustRightInd w:val="0"/>
        <w:spacing w:before="100" w:after="100" w:line="360" w:lineRule="auto"/>
        <w:ind w:left="567" w:right="618"/>
        <w:jc w:val="both"/>
        <w:rPr>
          <w:rFonts w:ascii="Palatino Linotype" w:hAnsi="Palatino Linotype" w:cs="Arial"/>
          <w:bCs/>
          <w:i/>
          <w:sz w:val="24"/>
          <w:szCs w:val="24"/>
        </w:rPr>
      </w:pPr>
      <w:r w:rsidRPr="006C7B34">
        <w:rPr>
          <w:rFonts w:ascii="Palatino Linotype" w:hAnsi="Palatino Linotype" w:cs="Arial"/>
          <w:bCs/>
          <w:i/>
          <w:sz w:val="24"/>
          <w:szCs w:val="24"/>
        </w:rPr>
        <w:t>[…]</w:t>
      </w:r>
    </w:p>
    <w:p w:rsidR="0000761E" w:rsidRPr="006C7B34" w:rsidRDefault="0000761E" w:rsidP="00901FE6">
      <w:pPr>
        <w:autoSpaceDE w:val="0"/>
        <w:autoSpaceDN w:val="0"/>
        <w:adjustRightInd w:val="0"/>
        <w:spacing w:before="100" w:after="100" w:line="360" w:lineRule="auto"/>
        <w:ind w:left="567" w:right="618"/>
        <w:jc w:val="both"/>
        <w:rPr>
          <w:rFonts w:ascii="Palatino Linotype" w:hAnsi="Palatino Linotype" w:cs="Arial"/>
          <w:bCs/>
          <w:i/>
          <w:sz w:val="24"/>
          <w:szCs w:val="24"/>
        </w:rPr>
      </w:pPr>
      <w:r w:rsidRPr="006C7B34">
        <w:rPr>
          <w:rFonts w:ascii="Palatino Linotype" w:hAnsi="Palatino Linotype" w:cs="Arial"/>
          <w:b/>
          <w:bCs/>
          <w:i/>
          <w:sz w:val="24"/>
          <w:szCs w:val="24"/>
          <w:u w:val="single"/>
        </w:rPr>
        <w:t>Información curricular del (la) servidor(a) público(a)) y/o persona que desempeñe un empleo, cargo o comisión en el sujeto obligado el cual deberá especificar lo siguiente</w:t>
      </w:r>
      <w:r w:rsidRPr="006C7B34">
        <w:rPr>
          <w:rFonts w:ascii="Palatino Linotype" w:hAnsi="Palatino Linotype" w:cs="Arial"/>
          <w:bCs/>
          <w:i/>
          <w:sz w:val="24"/>
          <w:szCs w:val="24"/>
        </w:rPr>
        <w:t>:</w:t>
      </w:r>
    </w:p>
    <w:p w:rsidR="0000761E" w:rsidRPr="006C7B34" w:rsidRDefault="0000761E" w:rsidP="00901FE6">
      <w:pPr>
        <w:autoSpaceDE w:val="0"/>
        <w:autoSpaceDN w:val="0"/>
        <w:adjustRightInd w:val="0"/>
        <w:spacing w:before="100" w:after="100" w:line="360" w:lineRule="auto"/>
        <w:ind w:left="567" w:right="618"/>
        <w:jc w:val="both"/>
        <w:rPr>
          <w:rFonts w:ascii="Palatino Linotype" w:hAnsi="Palatino Linotype" w:cs="Arial"/>
          <w:bCs/>
          <w:i/>
          <w:sz w:val="24"/>
          <w:szCs w:val="24"/>
        </w:rPr>
      </w:pPr>
      <w:r w:rsidRPr="006C7B34">
        <w:rPr>
          <w:rFonts w:ascii="Palatino Linotype" w:hAnsi="Palatino Linotype" w:cs="Arial"/>
          <w:b/>
          <w:bCs/>
          <w:i/>
          <w:sz w:val="24"/>
          <w:szCs w:val="24"/>
        </w:rPr>
        <w:t>Criterio 5</w:t>
      </w:r>
      <w:r w:rsidRPr="006C7B34">
        <w:rPr>
          <w:rFonts w:ascii="Palatino Linotype" w:hAnsi="Palatino Linotype" w:cs="Arial"/>
          <w:b/>
          <w:bCs/>
          <w:i/>
          <w:sz w:val="24"/>
          <w:szCs w:val="24"/>
        </w:rPr>
        <w:tab/>
        <w:t>Escolaridad:</w:t>
      </w:r>
      <w:r w:rsidRPr="006C7B34">
        <w:rPr>
          <w:rFonts w:ascii="Palatino Linotype" w:hAnsi="Palatino Linotype" w:cs="Arial"/>
          <w:bCs/>
          <w:i/>
          <w:sz w:val="24"/>
          <w:szCs w:val="24"/>
        </w:rPr>
        <w:t xml:space="preserve"> </w:t>
      </w:r>
      <w:r w:rsidRPr="006C7B34">
        <w:rPr>
          <w:rFonts w:ascii="Palatino Linotype" w:hAnsi="Palatino Linotype" w:cs="Arial"/>
          <w:b/>
          <w:bCs/>
          <w:i/>
          <w:sz w:val="24"/>
          <w:szCs w:val="24"/>
          <w:u w:val="single"/>
        </w:rPr>
        <w:t>Nivel máximo de estudios</w:t>
      </w:r>
      <w:r w:rsidRPr="006C7B34">
        <w:rPr>
          <w:rFonts w:ascii="Palatino Linotype" w:hAnsi="Palatino Linotype" w:cs="Arial"/>
          <w:bCs/>
          <w:i/>
          <w:sz w:val="24"/>
          <w:szCs w:val="24"/>
        </w:rPr>
        <w:t xml:space="preserve"> (ninguno, primaria, secundaria, bachillerato, técnica, licenciatura, maestría, doctorado, posdoctorado)</w:t>
      </w:r>
    </w:p>
    <w:p w:rsidR="0000761E" w:rsidRPr="006C7B34" w:rsidRDefault="0000761E" w:rsidP="00901FE6">
      <w:pPr>
        <w:autoSpaceDE w:val="0"/>
        <w:autoSpaceDN w:val="0"/>
        <w:adjustRightInd w:val="0"/>
        <w:spacing w:before="100" w:after="100" w:line="360" w:lineRule="auto"/>
        <w:ind w:left="567" w:right="618"/>
        <w:jc w:val="both"/>
        <w:rPr>
          <w:rFonts w:ascii="Palatino Linotype" w:hAnsi="Palatino Linotype" w:cs="Arial"/>
          <w:bCs/>
          <w:i/>
          <w:sz w:val="24"/>
          <w:szCs w:val="24"/>
        </w:rPr>
      </w:pPr>
      <w:r w:rsidRPr="006C7B34">
        <w:rPr>
          <w:rFonts w:ascii="Palatino Linotype" w:hAnsi="Palatino Linotype" w:cs="Arial"/>
          <w:bCs/>
          <w:i/>
          <w:sz w:val="24"/>
          <w:szCs w:val="24"/>
        </w:rPr>
        <w:t>Criterio 6</w:t>
      </w:r>
      <w:r w:rsidRPr="006C7B34">
        <w:rPr>
          <w:rFonts w:ascii="Palatino Linotype" w:hAnsi="Palatino Linotype" w:cs="Arial"/>
          <w:bCs/>
          <w:i/>
          <w:sz w:val="24"/>
          <w:szCs w:val="24"/>
        </w:rPr>
        <w:tab/>
        <w:t xml:space="preserve">Área de estudio, en su caso </w:t>
      </w:r>
    </w:p>
    <w:p w:rsidR="0000761E" w:rsidRPr="006C7B34" w:rsidRDefault="0000761E" w:rsidP="00901FE6">
      <w:pPr>
        <w:autoSpaceDE w:val="0"/>
        <w:autoSpaceDN w:val="0"/>
        <w:adjustRightInd w:val="0"/>
        <w:spacing w:before="100" w:after="100" w:line="360" w:lineRule="auto"/>
        <w:ind w:left="567" w:right="618"/>
        <w:jc w:val="both"/>
        <w:rPr>
          <w:rFonts w:ascii="Palatino Linotype" w:hAnsi="Palatino Linotype" w:cs="Arial"/>
          <w:bCs/>
          <w:i/>
          <w:sz w:val="24"/>
          <w:szCs w:val="24"/>
        </w:rPr>
      </w:pPr>
      <w:r w:rsidRPr="006C7B34">
        <w:rPr>
          <w:rFonts w:ascii="Palatino Linotype" w:hAnsi="Palatino Linotype" w:cs="Arial"/>
          <w:bCs/>
          <w:i/>
          <w:sz w:val="24"/>
          <w:szCs w:val="24"/>
        </w:rPr>
        <w:t>Criterio 7</w:t>
      </w:r>
      <w:r w:rsidRPr="006C7B34">
        <w:rPr>
          <w:rFonts w:ascii="Palatino Linotype" w:hAnsi="Palatino Linotype" w:cs="Arial"/>
          <w:bCs/>
          <w:i/>
          <w:sz w:val="24"/>
          <w:szCs w:val="24"/>
        </w:rPr>
        <w:tab/>
        <w:t>Carrera genérica, en su caso</w:t>
      </w:r>
    </w:p>
    <w:p w:rsidR="0000761E" w:rsidRPr="006C7B34" w:rsidRDefault="0000761E" w:rsidP="00901FE6">
      <w:pPr>
        <w:autoSpaceDE w:val="0"/>
        <w:autoSpaceDN w:val="0"/>
        <w:adjustRightInd w:val="0"/>
        <w:spacing w:before="100" w:after="100" w:line="360" w:lineRule="auto"/>
        <w:ind w:left="567" w:right="618"/>
        <w:jc w:val="both"/>
        <w:rPr>
          <w:rFonts w:ascii="Palatino Linotype" w:hAnsi="Palatino Linotype" w:cs="Arial"/>
          <w:bCs/>
          <w:i/>
          <w:sz w:val="24"/>
          <w:szCs w:val="24"/>
        </w:rPr>
      </w:pPr>
      <w:r w:rsidRPr="006C7B34">
        <w:rPr>
          <w:rFonts w:ascii="Palatino Linotype" w:hAnsi="Palatino Linotype" w:cs="Arial"/>
          <w:b/>
          <w:bCs/>
          <w:i/>
          <w:sz w:val="24"/>
          <w:szCs w:val="24"/>
        </w:rPr>
        <w:t>Criterio 8</w:t>
      </w:r>
      <w:r w:rsidRPr="006C7B34">
        <w:rPr>
          <w:rFonts w:ascii="Palatino Linotype" w:hAnsi="Palatino Linotype" w:cs="Arial"/>
          <w:b/>
          <w:bCs/>
          <w:i/>
          <w:sz w:val="24"/>
          <w:szCs w:val="24"/>
        </w:rPr>
        <w:tab/>
      </w:r>
      <w:r w:rsidRPr="006C7B34">
        <w:rPr>
          <w:rFonts w:ascii="Palatino Linotype" w:hAnsi="Palatino Linotype" w:cs="Arial"/>
          <w:b/>
          <w:bCs/>
          <w:i/>
          <w:sz w:val="24"/>
          <w:szCs w:val="24"/>
          <w:u w:val="single"/>
        </w:rPr>
        <w:t>Experiencia laboral</w:t>
      </w:r>
      <w:r w:rsidRPr="006C7B34">
        <w:rPr>
          <w:rFonts w:ascii="Palatino Linotype" w:hAnsi="Palatino Linotype" w:cs="Arial"/>
          <w:bCs/>
          <w:i/>
          <w:sz w:val="24"/>
          <w:szCs w:val="24"/>
        </w:rPr>
        <w:t>, especificar por lo menos los tres últimos empleos en donde se indique:</w:t>
      </w:r>
    </w:p>
    <w:p w:rsidR="0000761E" w:rsidRPr="006C7B34" w:rsidRDefault="0000761E" w:rsidP="00901FE6">
      <w:pPr>
        <w:autoSpaceDE w:val="0"/>
        <w:autoSpaceDN w:val="0"/>
        <w:adjustRightInd w:val="0"/>
        <w:spacing w:before="100" w:after="100" w:line="360" w:lineRule="auto"/>
        <w:ind w:left="567" w:right="618"/>
        <w:jc w:val="both"/>
        <w:rPr>
          <w:rFonts w:ascii="Palatino Linotype" w:hAnsi="Palatino Linotype" w:cs="Arial"/>
          <w:b/>
          <w:bCs/>
          <w:i/>
          <w:sz w:val="24"/>
          <w:szCs w:val="24"/>
        </w:rPr>
      </w:pPr>
      <w:r w:rsidRPr="006C7B34">
        <w:rPr>
          <w:rFonts w:ascii="Palatino Linotype" w:hAnsi="Palatino Linotype" w:cs="Arial"/>
          <w:b/>
          <w:bCs/>
          <w:i/>
          <w:sz w:val="24"/>
          <w:szCs w:val="24"/>
        </w:rPr>
        <w:t>Criterio 9</w:t>
      </w:r>
      <w:r w:rsidRPr="006C7B34">
        <w:rPr>
          <w:rFonts w:ascii="Palatino Linotype" w:hAnsi="Palatino Linotype" w:cs="Arial"/>
          <w:b/>
          <w:bCs/>
          <w:i/>
          <w:sz w:val="24"/>
          <w:szCs w:val="24"/>
        </w:rPr>
        <w:tab/>
      </w:r>
      <w:r w:rsidRPr="006C7B34">
        <w:rPr>
          <w:rFonts w:ascii="Palatino Linotype" w:hAnsi="Palatino Linotype" w:cs="Arial"/>
          <w:b/>
          <w:bCs/>
          <w:i/>
          <w:sz w:val="24"/>
          <w:szCs w:val="24"/>
          <w:u w:val="single"/>
        </w:rPr>
        <w:t>Periodo (día/mes/año inicio, día/mes/año conclusión)</w:t>
      </w:r>
      <w:r w:rsidRPr="006C7B34">
        <w:rPr>
          <w:rFonts w:ascii="Palatino Linotype" w:hAnsi="Palatino Linotype" w:cs="Arial"/>
          <w:b/>
          <w:bCs/>
          <w:i/>
          <w:sz w:val="24"/>
          <w:szCs w:val="24"/>
        </w:rPr>
        <w:t xml:space="preserve"> </w:t>
      </w:r>
    </w:p>
    <w:p w:rsidR="0000761E" w:rsidRPr="006C7B34" w:rsidRDefault="0000761E" w:rsidP="00901FE6">
      <w:pPr>
        <w:autoSpaceDE w:val="0"/>
        <w:autoSpaceDN w:val="0"/>
        <w:adjustRightInd w:val="0"/>
        <w:spacing w:before="100" w:after="100" w:line="360" w:lineRule="auto"/>
        <w:ind w:left="567" w:right="618"/>
        <w:jc w:val="both"/>
        <w:rPr>
          <w:rFonts w:ascii="Palatino Linotype" w:hAnsi="Palatino Linotype" w:cs="Arial"/>
          <w:b/>
          <w:bCs/>
          <w:i/>
          <w:sz w:val="24"/>
          <w:szCs w:val="24"/>
        </w:rPr>
      </w:pPr>
      <w:r w:rsidRPr="006C7B34">
        <w:rPr>
          <w:rFonts w:ascii="Palatino Linotype" w:hAnsi="Palatino Linotype" w:cs="Arial"/>
          <w:b/>
          <w:bCs/>
          <w:i/>
          <w:sz w:val="24"/>
          <w:szCs w:val="24"/>
        </w:rPr>
        <w:t>Criterio 10</w:t>
      </w:r>
      <w:r w:rsidRPr="006C7B34">
        <w:rPr>
          <w:rFonts w:ascii="Palatino Linotype" w:hAnsi="Palatino Linotype" w:cs="Arial"/>
          <w:b/>
          <w:bCs/>
          <w:i/>
          <w:sz w:val="24"/>
          <w:szCs w:val="24"/>
        </w:rPr>
        <w:tab/>
      </w:r>
      <w:r w:rsidRPr="006C7B34">
        <w:rPr>
          <w:rFonts w:ascii="Palatino Linotype" w:hAnsi="Palatino Linotype" w:cs="Arial"/>
          <w:b/>
          <w:bCs/>
          <w:i/>
          <w:sz w:val="24"/>
          <w:szCs w:val="24"/>
          <w:u w:val="single"/>
        </w:rPr>
        <w:t>Denominación de la Institución / empresa</w:t>
      </w:r>
    </w:p>
    <w:p w:rsidR="0000761E" w:rsidRPr="006C7B34" w:rsidRDefault="0000761E" w:rsidP="00901FE6">
      <w:pPr>
        <w:autoSpaceDE w:val="0"/>
        <w:autoSpaceDN w:val="0"/>
        <w:adjustRightInd w:val="0"/>
        <w:spacing w:before="100" w:after="100" w:line="360" w:lineRule="auto"/>
        <w:ind w:left="567" w:right="618"/>
        <w:jc w:val="both"/>
        <w:rPr>
          <w:rFonts w:ascii="Palatino Linotype" w:hAnsi="Palatino Linotype" w:cs="Arial"/>
          <w:b/>
          <w:bCs/>
          <w:i/>
          <w:sz w:val="24"/>
          <w:szCs w:val="24"/>
        </w:rPr>
      </w:pPr>
      <w:r w:rsidRPr="006C7B34">
        <w:rPr>
          <w:rFonts w:ascii="Palatino Linotype" w:hAnsi="Palatino Linotype" w:cs="Arial"/>
          <w:b/>
          <w:bCs/>
          <w:i/>
          <w:sz w:val="24"/>
          <w:szCs w:val="24"/>
        </w:rPr>
        <w:t>Criterio 11</w:t>
      </w:r>
      <w:r w:rsidRPr="006C7B34">
        <w:rPr>
          <w:rFonts w:ascii="Palatino Linotype" w:hAnsi="Palatino Linotype" w:cs="Arial"/>
          <w:b/>
          <w:bCs/>
          <w:i/>
          <w:sz w:val="24"/>
          <w:szCs w:val="24"/>
        </w:rPr>
        <w:tab/>
      </w:r>
      <w:r w:rsidRPr="006C7B34">
        <w:rPr>
          <w:rFonts w:ascii="Palatino Linotype" w:hAnsi="Palatino Linotype" w:cs="Arial"/>
          <w:b/>
          <w:bCs/>
          <w:i/>
          <w:sz w:val="24"/>
          <w:szCs w:val="24"/>
          <w:u w:val="single"/>
        </w:rPr>
        <w:t>Cargo o puesto desempeñado</w:t>
      </w:r>
    </w:p>
    <w:p w:rsidR="0000761E" w:rsidRPr="006C7B34" w:rsidRDefault="0000761E" w:rsidP="00901FE6">
      <w:pPr>
        <w:autoSpaceDE w:val="0"/>
        <w:autoSpaceDN w:val="0"/>
        <w:adjustRightInd w:val="0"/>
        <w:spacing w:before="100" w:after="100" w:line="360" w:lineRule="auto"/>
        <w:ind w:left="567" w:right="618"/>
        <w:jc w:val="both"/>
        <w:rPr>
          <w:rFonts w:ascii="Palatino Linotype" w:hAnsi="Palatino Linotype" w:cs="Arial"/>
          <w:b/>
          <w:bCs/>
          <w:i/>
          <w:sz w:val="24"/>
          <w:szCs w:val="24"/>
        </w:rPr>
      </w:pPr>
      <w:r w:rsidRPr="006C7B34">
        <w:rPr>
          <w:rFonts w:ascii="Palatino Linotype" w:hAnsi="Palatino Linotype" w:cs="Arial"/>
          <w:b/>
          <w:bCs/>
          <w:i/>
          <w:sz w:val="24"/>
          <w:szCs w:val="24"/>
        </w:rPr>
        <w:t>Criterio 12</w:t>
      </w:r>
      <w:r w:rsidRPr="006C7B34">
        <w:rPr>
          <w:rFonts w:ascii="Palatino Linotype" w:hAnsi="Palatino Linotype" w:cs="Arial"/>
          <w:b/>
          <w:bCs/>
          <w:i/>
          <w:sz w:val="24"/>
          <w:szCs w:val="24"/>
        </w:rPr>
        <w:tab/>
      </w:r>
      <w:r w:rsidRPr="006C7B34">
        <w:rPr>
          <w:rFonts w:ascii="Palatino Linotype" w:hAnsi="Palatino Linotype" w:cs="Arial"/>
          <w:b/>
          <w:bCs/>
          <w:i/>
          <w:sz w:val="24"/>
          <w:szCs w:val="24"/>
          <w:u w:val="single"/>
        </w:rPr>
        <w:t>Campo de experiencia</w:t>
      </w:r>
    </w:p>
    <w:p w:rsidR="0000761E" w:rsidRPr="006C7B34" w:rsidRDefault="0000761E" w:rsidP="00901FE6">
      <w:pPr>
        <w:tabs>
          <w:tab w:val="left" w:pos="2093"/>
        </w:tabs>
        <w:spacing w:before="100" w:after="100" w:line="360" w:lineRule="auto"/>
        <w:ind w:left="567" w:right="618"/>
        <w:rPr>
          <w:rFonts w:ascii="Palatino Linotype" w:hAnsi="Palatino Linotype" w:cs="Arial"/>
          <w:i/>
          <w:sz w:val="24"/>
          <w:szCs w:val="24"/>
        </w:rPr>
      </w:pPr>
      <w:r w:rsidRPr="006C7B34">
        <w:rPr>
          <w:rFonts w:ascii="Palatino Linotype" w:hAnsi="Palatino Linotype" w:cs="Arial"/>
          <w:i/>
          <w:sz w:val="24"/>
          <w:szCs w:val="24"/>
        </w:rPr>
        <w:t>…”</w:t>
      </w:r>
    </w:p>
    <w:p w:rsidR="0000761E" w:rsidRPr="006C7B34" w:rsidRDefault="0000761E" w:rsidP="006C7B34">
      <w:pPr>
        <w:pStyle w:val="Prrafodelista"/>
        <w:numPr>
          <w:ilvl w:val="0"/>
          <w:numId w:val="2"/>
        </w:numPr>
        <w:spacing w:before="240" w:after="360" w:line="360" w:lineRule="auto"/>
        <w:ind w:left="0" w:firstLine="0"/>
        <w:jc w:val="both"/>
        <w:rPr>
          <w:rFonts w:ascii="Palatino Linotype" w:hAnsi="Palatino Linotype" w:cs="Arial"/>
          <w:color w:val="000000"/>
          <w:sz w:val="24"/>
          <w:szCs w:val="24"/>
        </w:rPr>
      </w:pPr>
      <w:r w:rsidRPr="006C7B34">
        <w:rPr>
          <w:rFonts w:ascii="Palatino Linotype" w:hAnsi="Palatino Linotype"/>
          <w:sz w:val="24"/>
          <w:szCs w:val="24"/>
          <w:lang w:val="es-ES"/>
        </w:rPr>
        <w:t xml:space="preserve">Así, como bien se advierte el </w:t>
      </w:r>
      <w:proofErr w:type="spellStart"/>
      <w:r w:rsidRPr="006C7B34">
        <w:rPr>
          <w:rFonts w:ascii="Palatino Linotype" w:hAnsi="Palatino Linotype" w:cs="Arial"/>
          <w:sz w:val="24"/>
          <w:szCs w:val="24"/>
        </w:rPr>
        <w:t>Curriculum</w:t>
      </w:r>
      <w:proofErr w:type="spellEnd"/>
      <w:r w:rsidRPr="006C7B34">
        <w:rPr>
          <w:rFonts w:ascii="Palatino Linotype" w:hAnsi="Palatino Linotype" w:cs="Arial"/>
          <w:sz w:val="24"/>
          <w:szCs w:val="24"/>
        </w:rPr>
        <w:t xml:space="preserve"> Vitae</w:t>
      </w:r>
      <w:r w:rsidRPr="006C7B34">
        <w:rPr>
          <w:rFonts w:ascii="Palatino Linotype" w:hAnsi="Palatino Linotype" w:cs="Arial"/>
          <w:i/>
          <w:sz w:val="24"/>
          <w:szCs w:val="24"/>
        </w:rPr>
        <w:t xml:space="preserve"> </w:t>
      </w:r>
      <w:r w:rsidRPr="006C7B34">
        <w:rPr>
          <w:rFonts w:ascii="Palatino Linotype" w:hAnsi="Palatino Linotype"/>
          <w:i/>
          <w:sz w:val="24"/>
          <w:szCs w:val="24"/>
        </w:rPr>
        <w:t>(</w:t>
      </w:r>
      <w:r w:rsidRPr="006C7B34">
        <w:rPr>
          <w:rFonts w:ascii="Palatino Linotype" w:hAnsi="Palatino Linotype"/>
          <w:sz w:val="24"/>
          <w:szCs w:val="24"/>
        </w:rPr>
        <w:t>con o sin fotografía)</w:t>
      </w:r>
      <w:r w:rsidRPr="006C7B34">
        <w:rPr>
          <w:rFonts w:ascii="Palatino Linotype" w:hAnsi="Palatino Linotype" w:cs="Arial"/>
          <w:i/>
          <w:sz w:val="24"/>
          <w:szCs w:val="24"/>
        </w:rPr>
        <w:t xml:space="preserve"> </w:t>
      </w:r>
      <w:r w:rsidRPr="006C7B34">
        <w:rPr>
          <w:rFonts w:ascii="Palatino Linotype" w:hAnsi="Palatino Linotype" w:cs="Arial"/>
          <w:sz w:val="24"/>
          <w:szCs w:val="24"/>
        </w:rPr>
        <w:t>es un documento que no necesariamente, ha de constar en los archivos de los Sujeto Obligados; no obstante, de constar en los archivos de los mismos, éstos deben entregados a los particulares que así lo soliciten, de conformidad en los previsto en los artículos 4 y 12 de la Ley de la materia, que son del tenor siguiente:</w:t>
      </w:r>
    </w:p>
    <w:p w:rsidR="0000761E" w:rsidRPr="006C7B34" w:rsidRDefault="0000761E" w:rsidP="006C7B34">
      <w:pPr>
        <w:spacing w:before="120" w:after="120" w:line="360" w:lineRule="auto"/>
        <w:ind w:left="426" w:right="709"/>
        <w:jc w:val="both"/>
        <w:rPr>
          <w:rFonts w:ascii="Palatino Linotype" w:hAnsi="Palatino Linotype" w:cs="Arial"/>
          <w:i/>
          <w:sz w:val="24"/>
          <w:szCs w:val="24"/>
        </w:rPr>
      </w:pPr>
      <w:r w:rsidRPr="006C7B34">
        <w:rPr>
          <w:rFonts w:ascii="Palatino Linotype" w:hAnsi="Palatino Linotype" w:cs="Arial"/>
          <w:i/>
          <w:sz w:val="24"/>
          <w:szCs w:val="24"/>
        </w:rPr>
        <w:t>“</w:t>
      </w:r>
      <w:r w:rsidRPr="006C7B34">
        <w:rPr>
          <w:rFonts w:ascii="Palatino Linotype" w:hAnsi="Palatino Linotype" w:cs="Arial"/>
          <w:b/>
          <w:i/>
          <w:sz w:val="24"/>
          <w:szCs w:val="24"/>
        </w:rPr>
        <w:t>Artículo 4.</w:t>
      </w:r>
      <w:r w:rsidRPr="006C7B34">
        <w:rPr>
          <w:rFonts w:ascii="Palatino Linotype" w:hAnsi="Palatino Linotype" w:cs="Arial"/>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00761E" w:rsidRPr="006C7B34" w:rsidRDefault="0000761E" w:rsidP="006C7B34">
      <w:pPr>
        <w:spacing w:before="120" w:after="120" w:line="360" w:lineRule="auto"/>
        <w:ind w:left="426" w:right="616"/>
        <w:jc w:val="both"/>
        <w:rPr>
          <w:rFonts w:ascii="Palatino Linotype" w:hAnsi="Palatino Linotype" w:cs="Arial"/>
          <w:i/>
          <w:sz w:val="24"/>
          <w:szCs w:val="24"/>
        </w:rPr>
      </w:pPr>
      <w:r w:rsidRPr="006C7B34">
        <w:rPr>
          <w:rFonts w:ascii="Palatino Linotype" w:hAnsi="Palatino Linotype" w:cs="Arial"/>
          <w:b/>
          <w:i/>
          <w:sz w:val="24"/>
          <w:szCs w:val="24"/>
          <w:u w:val="single"/>
        </w:rPr>
        <w:t>Toda la información generada, obtenida, adquirida, transformada, administrada o en posesión de los sujetos obligados es pública y accesible de manera permanente a cualquier persona</w:t>
      </w:r>
      <w:r w:rsidRPr="006C7B34">
        <w:rPr>
          <w:rFonts w:ascii="Palatino Linotype" w:hAnsi="Palatino Linotype" w:cs="Arial"/>
          <w:i/>
          <w:sz w:val="24"/>
          <w:szCs w:val="24"/>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0761E" w:rsidRPr="006C7B34" w:rsidRDefault="0000761E" w:rsidP="006C7B34">
      <w:pPr>
        <w:spacing w:before="120" w:after="120" w:line="360" w:lineRule="auto"/>
        <w:ind w:left="426" w:right="709"/>
        <w:jc w:val="both"/>
        <w:rPr>
          <w:rFonts w:ascii="Palatino Linotype" w:hAnsi="Palatino Linotype" w:cs="Arial"/>
          <w:i/>
          <w:sz w:val="24"/>
          <w:szCs w:val="24"/>
        </w:rPr>
      </w:pPr>
      <w:r w:rsidRPr="006C7B34">
        <w:rPr>
          <w:rFonts w:ascii="Palatino Linotype" w:hAnsi="Palatino Linotype" w:cs="Arial"/>
          <w:i/>
          <w:sz w:val="24"/>
          <w:szCs w:val="24"/>
        </w:rPr>
        <w:t>Los sujetos obligados deben poner en práctica, políticas y programas de acceso a la información que se apeguen a criterios de publicidad, veracidad, oportunidad, precisión y suficiencia en beneficio de los solicitantes.</w:t>
      </w:r>
    </w:p>
    <w:p w:rsidR="0000761E" w:rsidRPr="006C7B34" w:rsidRDefault="0000761E" w:rsidP="006C7B34">
      <w:pPr>
        <w:spacing w:before="120" w:after="120" w:line="360" w:lineRule="auto"/>
        <w:ind w:left="709" w:right="709"/>
        <w:jc w:val="both"/>
        <w:rPr>
          <w:rFonts w:ascii="Palatino Linotype" w:hAnsi="Palatino Linotype" w:cs="Arial"/>
          <w:i/>
          <w:sz w:val="24"/>
          <w:szCs w:val="24"/>
        </w:rPr>
      </w:pPr>
    </w:p>
    <w:p w:rsidR="0000761E" w:rsidRPr="006C7B34" w:rsidRDefault="0000761E" w:rsidP="006C7B34">
      <w:pPr>
        <w:spacing w:before="120" w:after="120" w:line="360" w:lineRule="auto"/>
        <w:ind w:left="426" w:right="709"/>
        <w:jc w:val="both"/>
        <w:rPr>
          <w:rFonts w:ascii="Palatino Linotype" w:hAnsi="Palatino Linotype" w:cs="Arial"/>
          <w:i/>
          <w:sz w:val="24"/>
          <w:szCs w:val="24"/>
        </w:rPr>
      </w:pPr>
      <w:r w:rsidRPr="006C7B34">
        <w:rPr>
          <w:rFonts w:ascii="Palatino Linotype" w:hAnsi="Palatino Linotype" w:cs="Arial"/>
          <w:b/>
          <w:i/>
          <w:sz w:val="24"/>
          <w:szCs w:val="24"/>
        </w:rPr>
        <w:t>Artículo 12.</w:t>
      </w:r>
      <w:r w:rsidRPr="006C7B34">
        <w:rPr>
          <w:rFonts w:ascii="Palatino Linotype" w:hAnsi="Palatino Linotype" w:cs="Arial"/>
          <w:i/>
          <w:sz w:val="24"/>
          <w:szCs w:val="24"/>
        </w:rPr>
        <w:t xml:space="preserve"> Quienes generen, recopilen, administren, manejen, procesen, archiven o conserven información pública serán responsables de la misma en los términos de las disposiciones jurídicas aplicables.</w:t>
      </w:r>
    </w:p>
    <w:p w:rsidR="0000761E" w:rsidRPr="006C7B34" w:rsidRDefault="0000761E" w:rsidP="006C7B34">
      <w:pPr>
        <w:spacing w:before="120" w:after="120" w:line="360" w:lineRule="auto"/>
        <w:ind w:left="426" w:right="709"/>
        <w:jc w:val="both"/>
        <w:rPr>
          <w:rFonts w:ascii="Palatino Linotype" w:hAnsi="Palatino Linotype" w:cs="Arial"/>
          <w:i/>
          <w:sz w:val="24"/>
          <w:szCs w:val="24"/>
        </w:rPr>
      </w:pPr>
      <w:r w:rsidRPr="006C7B34">
        <w:rPr>
          <w:rFonts w:ascii="Palatino Linotype" w:hAnsi="Palatino Linotype" w:cs="Arial"/>
          <w:b/>
          <w:i/>
          <w:sz w:val="24"/>
          <w:szCs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w:t>
      </w:r>
      <w:r w:rsidRPr="006C7B34">
        <w:rPr>
          <w:rFonts w:ascii="Palatino Linotype" w:hAnsi="Palatino Linotype" w:cs="Arial"/>
          <w:i/>
          <w:sz w:val="24"/>
          <w:szCs w:val="24"/>
        </w:rPr>
        <w:t>; no estarán obligados a generarla, resumirla, efectuar cálculos o practicar investigaciones.”</w:t>
      </w:r>
    </w:p>
    <w:p w:rsidR="0000761E" w:rsidRPr="006C7B34" w:rsidRDefault="00901FE6" w:rsidP="00901FE6">
      <w:pPr>
        <w:spacing w:before="120" w:after="120" w:line="360" w:lineRule="auto"/>
        <w:ind w:left="426" w:right="709"/>
        <w:jc w:val="both"/>
        <w:rPr>
          <w:rFonts w:ascii="Palatino Linotype" w:hAnsi="Palatino Linotype" w:cs="Arial"/>
          <w:sz w:val="24"/>
          <w:szCs w:val="24"/>
        </w:rPr>
      </w:pPr>
      <w:r>
        <w:rPr>
          <w:rFonts w:ascii="Palatino Linotype" w:hAnsi="Palatino Linotype" w:cs="Arial"/>
          <w:sz w:val="24"/>
          <w:szCs w:val="24"/>
        </w:rPr>
        <w:t>(Énfasis añadido)</w:t>
      </w:r>
    </w:p>
    <w:p w:rsidR="0000761E" w:rsidRPr="006C7B34" w:rsidRDefault="0000761E" w:rsidP="006C7B34">
      <w:pPr>
        <w:pStyle w:val="Prrafodelista"/>
        <w:numPr>
          <w:ilvl w:val="0"/>
          <w:numId w:val="2"/>
        </w:numPr>
        <w:spacing w:before="240" w:after="360" w:line="360" w:lineRule="auto"/>
        <w:ind w:left="0" w:firstLine="0"/>
        <w:jc w:val="both"/>
        <w:rPr>
          <w:rFonts w:ascii="Palatino Linotype" w:hAnsi="Palatino Linotype" w:cs="Arial"/>
          <w:b/>
          <w:sz w:val="24"/>
          <w:szCs w:val="24"/>
          <w:lang w:eastAsia="es-MX"/>
        </w:rPr>
      </w:pPr>
      <w:r w:rsidRPr="006C7B34">
        <w:rPr>
          <w:rFonts w:ascii="Palatino Linotype" w:hAnsi="Palatino Linotype"/>
          <w:sz w:val="24"/>
          <w:szCs w:val="24"/>
          <w:lang w:val="es-ES"/>
        </w:rPr>
        <w:t>Ahora</w:t>
      </w:r>
      <w:r w:rsidRPr="006C7B34">
        <w:rPr>
          <w:rFonts w:ascii="Palatino Linotype" w:hAnsi="Palatino Linotype" w:cs="Arial"/>
          <w:sz w:val="24"/>
          <w:szCs w:val="24"/>
        </w:rPr>
        <w:t xml:space="preserve"> bien debe precisarse, además, que existen expresiones documentales, que acorde a las funciones, facultades, atribuciones y competencias de los </w:t>
      </w:r>
      <w:r w:rsidRPr="006C7B34">
        <w:rPr>
          <w:rFonts w:ascii="Palatino Linotype" w:hAnsi="Palatino Linotype" w:cs="Arial"/>
          <w:b/>
          <w:sz w:val="24"/>
          <w:szCs w:val="24"/>
        </w:rPr>
        <w:t>SUJETOS OBLIGADOS</w:t>
      </w:r>
      <w:r w:rsidRPr="006C7B34">
        <w:rPr>
          <w:rFonts w:ascii="Palatino Linotype" w:hAnsi="Palatino Linotype" w:cs="Arial"/>
          <w:sz w:val="24"/>
          <w:szCs w:val="24"/>
        </w:rPr>
        <w:t xml:space="preserve">, que pudieran reflejar la información que generalmente se contiene en el </w:t>
      </w:r>
      <w:proofErr w:type="spellStart"/>
      <w:r w:rsidRPr="006C7B34">
        <w:rPr>
          <w:rFonts w:ascii="Palatino Linotype" w:hAnsi="Palatino Linotype" w:cs="Arial"/>
          <w:sz w:val="24"/>
          <w:szCs w:val="24"/>
        </w:rPr>
        <w:t>Curriculum</w:t>
      </w:r>
      <w:proofErr w:type="spellEnd"/>
      <w:r w:rsidRPr="006C7B34">
        <w:rPr>
          <w:rFonts w:ascii="Palatino Linotype" w:hAnsi="Palatino Linotype" w:cs="Arial"/>
          <w:sz w:val="24"/>
          <w:szCs w:val="24"/>
        </w:rPr>
        <w:t xml:space="preserve"> Vitae tales como, la </w:t>
      </w:r>
      <w:r w:rsidRPr="006C7B34">
        <w:rPr>
          <w:rFonts w:ascii="Palatino Linotype" w:hAnsi="Palatino Linotype"/>
          <w:sz w:val="24"/>
          <w:szCs w:val="24"/>
          <w:lang w:val="es-ES"/>
        </w:rPr>
        <w:t>solicitud de empleo</w:t>
      </w:r>
      <w:r w:rsidRPr="006C7B34">
        <w:rPr>
          <w:rFonts w:ascii="Palatino Linotype" w:hAnsi="Palatino Linotype" w:cs="Arial"/>
          <w:sz w:val="24"/>
          <w:szCs w:val="24"/>
        </w:rPr>
        <w:t xml:space="preserve"> a que hace referencia el </w:t>
      </w:r>
      <w:r w:rsidRPr="006C7B34">
        <w:rPr>
          <w:rFonts w:ascii="Palatino Linotype" w:hAnsi="Palatino Linotype"/>
          <w:sz w:val="24"/>
          <w:szCs w:val="24"/>
        </w:rPr>
        <w:t xml:space="preserve">artículo 47, fracción I, de la Ley del Trabajo de los Servidores Públicos del Estado y Municipios, así como las fichas curriculares en cumplimiento al artículo 92, fracción XXI de la </w:t>
      </w:r>
      <w:r w:rsidRPr="006C7B34">
        <w:rPr>
          <w:rFonts w:ascii="Palatino Linotype" w:hAnsi="Palatino Linotype"/>
          <w:sz w:val="24"/>
          <w:szCs w:val="24"/>
          <w:lang w:eastAsia="es-ES_tradnl"/>
        </w:rPr>
        <w:t xml:space="preserve">Ley de </w:t>
      </w:r>
      <w:r w:rsidRPr="006C7B34">
        <w:rPr>
          <w:rFonts w:ascii="Palatino Linotype" w:hAnsi="Palatino Linotype" w:cs="Arial"/>
          <w:sz w:val="24"/>
          <w:szCs w:val="24"/>
        </w:rPr>
        <w:t>Transparencia</w:t>
      </w:r>
      <w:r w:rsidRPr="006C7B34">
        <w:rPr>
          <w:rFonts w:ascii="Palatino Linotype" w:hAnsi="Palatino Linotype"/>
          <w:sz w:val="24"/>
          <w:szCs w:val="24"/>
          <w:lang w:eastAsia="es-ES_tradnl"/>
        </w:rPr>
        <w:t xml:space="preserve"> y </w:t>
      </w:r>
      <w:r w:rsidRPr="006C7B34">
        <w:rPr>
          <w:rFonts w:ascii="Palatino Linotype" w:hAnsi="Palatino Linotype" w:cs="Arial"/>
          <w:sz w:val="24"/>
          <w:szCs w:val="24"/>
        </w:rPr>
        <w:t>Acceso</w:t>
      </w:r>
      <w:r w:rsidRPr="006C7B34">
        <w:rPr>
          <w:rFonts w:ascii="Palatino Linotype" w:hAnsi="Palatino Linotype"/>
          <w:sz w:val="24"/>
          <w:szCs w:val="24"/>
          <w:lang w:eastAsia="es-ES_tradnl"/>
        </w:rPr>
        <w:t xml:space="preserve"> a la Información Pública del Estado de México y Municipios y de los Lineamientos Técnicos Generales. Atento a lo anterior, es que resulta dable ordenar la entrega de información de mérito en versión publica de conformidad con el considerando especifico siguiente, y para el caso del </w:t>
      </w:r>
      <w:proofErr w:type="spellStart"/>
      <w:r w:rsidRPr="006C7B34">
        <w:rPr>
          <w:rFonts w:ascii="Palatino Linotype" w:hAnsi="Palatino Linotype"/>
          <w:sz w:val="24"/>
          <w:szCs w:val="24"/>
          <w:lang w:eastAsia="es-ES_tradnl"/>
        </w:rPr>
        <w:t>curriculum</w:t>
      </w:r>
      <w:proofErr w:type="spellEnd"/>
      <w:r w:rsidRPr="006C7B34">
        <w:rPr>
          <w:rFonts w:ascii="Palatino Linotype" w:hAnsi="Palatino Linotype"/>
          <w:sz w:val="24"/>
          <w:szCs w:val="24"/>
          <w:lang w:eastAsia="es-ES_tradnl"/>
        </w:rPr>
        <w:t xml:space="preserve"> vitae la solicitud de empleo o documento análogo con el que se cuente</w:t>
      </w:r>
      <w:r w:rsidR="00FA56BB" w:rsidRPr="006C7B34">
        <w:rPr>
          <w:rFonts w:ascii="Palatino Linotype" w:hAnsi="Palatino Linotype"/>
          <w:sz w:val="24"/>
          <w:szCs w:val="24"/>
          <w:lang w:eastAsia="es-ES_tradnl"/>
        </w:rPr>
        <w:t>.</w:t>
      </w:r>
    </w:p>
    <w:p w:rsidR="00FA56BB" w:rsidRPr="006C7B34" w:rsidRDefault="00FA56BB" w:rsidP="006C7B34">
      <w:pPr>
        <w:pStyle w:val="Prrafodelista"/>
        <w:autoSpaceDE w:val="0"/>
        <w:autoSpaceDN w:val="0"/>
        <w:adjustRightInd w:val="0"/>
        <w:spacing w:before="240" w:after="240" w:line="360" w:lineRule="auto"/>
        <w:ind w:left="0"/>
        <w:jc w:val="both"/>
        <w:rPr>
          <w:rFonts w:ascii="Palatino Linotype" w:hAnsi="Palatino Linotype" w:cs="Arial"/>
          <w:b/>
          <w:sz w:val="24"/>
          <w:szCs w:val="24"/>
          <w:lang w:eastAsia="es-MX"/>
        </w:rPr>
      </w:pPr>
    </w:p>
    <w:p w:rsidR="000338D0" w:rsidRPr="00901FE6" w:rsidRDefault="00FA56BB" w:rsidP="00901FE6">
      <w:pPr>
        <w:pStyle w:val="Prrafodelista"/>
        <w:numPr>
          <w:ilvl w:val="0"/>
          <w:numId w:val="2"/>
        </w:numPr>
        <w:spacing w:before="240" w:after="360" w:line="360" w:lineRule="auto"/>
        <w:ind w:left="0" w:firstLine="0"/>
        <w:jc w:val="both"/>
        <w:rPr>
          <w:rFonts w:ascii="Palatino Linotype" w:hAnsi="Palatino Linotype" w:cs="Arial"/>
          <w:sz w:val="24"/>
          <w:szCs w:val="24"/>
          <w:lang w:eastAsia="es-MX"/>
        </w:rPr>
      </w:pPr>
      <w:r w:rsidRPr="006C7B34">
        <w:rPr>
          <w:rFonts w:ascii="Palatino Linotype" w:hAnsi="Palatino Linotype"/>
          <w:sz w:val="24"/>
          <w:szCs w:val="24"/>
          <w:lang w:val="es-ES"/>
        </w:rPr>
        <w:t>Por</w:t>
      </w:r>
      <w:r w:rsidRPr="006C7B34">
        <w:rPr>
          <w:rFonts w:ascii="Palatino Linotype" w:hAnsi="Palatino Linotype" w:cs="Arial"/>
          <w:sz w:val="24"/>
          <w:szCs w:val="24"/>
          <w:lang w:eastAsia="es-MX"/>
        </w:rPr>
        <w:t xml:space="preserve"> último, señalar que l particular fue omiso en especificar la temporalidad de la información que requiere; sin embargo se colige la misma corresponde a la actual administración pública municipal. Por otro lado, la entrega de la información, dada su propia y especial naturaleza deberá ser en versión pública, </w:t>
      </w:r>
      <w:r w:rsidR="000338D0" w:rsidRPr="006C7B34">
        <w:rPr>
          <w:rFonts w:ascii="Palatino Linotype" w:hAnsi="Palatino Linotype" w:cs="Arial"/>
          <w:sz w:val="24"/>
          <w:szCs w:val="24"/>
          <w:lang w:eastAsia="es-MX"/>
        </w:rPr>
        <w:t>testando aquellos datos susceptibles de ser protegidos emitiendo para tal efecto el acuerdo del Comité de Transparencia respectivo, poniéndolo a disposición del particular en términos del Considerando siguiente.</w:t>
      </w:r>
      <w:bookmarkStart w:id="24" w:name="_Toc536726465"/>
    </w:p>
    <w:p w:rsidR="000F5E0E" w:rsidRPr="006C7B34" w:rsidRDefault="004D0BF8" w:rsidP="006C7B34">
      <w:pPr>
        <w:keepNext/>
        <w:keepLines/>
        <w:spacing w:before="240" w:after="0" w:line="360" w:lineRule="auto"/>
        <w:outlineLvl w:val="0"/>
        <w:rPr>
          <w:rFonts w:ascii="Palatino Linotype" w:eastAsia="MS Gothic" w:hAnsi="Palatino Linotype" w:cstheme="majorBidi"/>
          <w:b/>
          <w:sz w:val="24"/>
          <w:szCs w:val="24"/>
          <w:lang w:val="es-ES_tradnl"/>
        </w:rPr>
      </w:pPr>
      <w:bookmarkStart w:id="25" w:name="_Toc21020698"/>
      <w:r w:rsidRPr="006C7B34">
        <w:rPr>
          <w:rFonts w:ascii="Palatino Linotype" w:eastAsia="MS Gothic" w:hAnsi="Palatino Linotype" w:cstheme="majorBidi"/>
          <w:b/>
          <w:sz w:val="24"/>
          <w:szCs w:val="24"/>
          <w:lang w:val="es-ES_tradnl"/>
        </w:rPr>
        <w:t>QUIN</w:t>
      </w:r>
      <w:r w:rsidR="000F5E0E" w:rsidRPr="006C7B34">
        <w:rPr>
          <w:rFonts w:ascii="Palatino Linotype" w:eastAsia="MS Gothic" w:hAnsi="Palatino Linotype" w:cstheme="majorBidi"/>
          <w:b/>
          <w:sz w:val="24"/>
          <w:szCs w:val="24"/>
          <w:lang w:val="es-ES_tradnl"/>
        </w:rPr>
        <w:t>TO. De la Versión Pública</w:t>
      </w:r>
      <w:bookmarkEnd w:id="24"/>
      <w:bookmarkEnd w:id="25"/>
      <w:r w:rsidR="000F5E0E" w:rsidRPr="006C7B34">
        <w:rPr>
          <w:rFonts w:ascii="Palatino Linotype" w:eastAsia="MS Gothic" w:hAnsi="Palatino Linotype" w:cstheme="majorBidi"/>
          <w:b/>
          <w:sz w:val="24"/>
          <w:szCs w:val="24"/>
          <w:lang w:val="es-ES_tradnl"/>
        </w:rPr>
        <w:t xml:space="preserve"> </w:t>
      </w:r>
    </w:p>
    <w:p w:rsidR="000F5E0E" w:rsidRPr="00901FE6" w:rsidRDefault="000F5E0E" w:rsidP="00901FE6">
      <w:pPr>
        <w:pStyle w:val="Prrafodelista"/>
        <w:numPr>
          <w:ilvl w:val="0"/>
          <w:numId w:val="2"/>
        </w:numPr>
        <w:spacing w:before="240" w:after="360" w:line="360" w:lineRule="auto"/>
        <w:ind w:left="0" w:firstLine="0"/>
        <w:jc w:val="both"/>
        <w:rPr>
          <w:rFonts w:ascii="Palatino Linotype" w:eastAsia="MS Mincho" w:hAnsi="Palatino Linotype" w:cs="Times New Roman"/>
          <w:sz w:val="24"/>
          <w:szCs w:val="24"/>
          <w:lang w:val="es-ES_tradnl" w:eastAsia="es-ES"/>
        </w:rPr>
      </w:pPr>
      <w:r w:rsidRPr="006C7B34">
        <w:rPr>
          <w:rFonts w:ascii="Palatino Linotype" w:eastAsia="Calibri" w:hAnsi="Palatino Linotype" w:cs="Arial"/>
          <w:sz w:val="24"/>
          <w:szCs w:val="24"/>
          <w:lang w:val="es-ES_tradnl" w:eastAsia="es-MX"/>
        </w:rPr>
        <w:t xml:space="preserve">Como ya se ha señalado en el considerando anteriormente </w:t>
      </w:r>
      <w:r w:rsidRPr="006C7B34">
        <w:rPr>
          <w:rFonts w:ascii="Palatino Linotype" w:eastAsia="Calibri" w:hAnsi="Palatino Linotype" w:cs="Arial"/>
          <w:sz w:val="24"/>
          <w:szCs w:val="24"/>
          <w:lang w:val="es-ES" w:eastAsia="es-MX"/>
        </w:rPr>
        <w:t xml:space="preserve">el </w:t>
      </w:r>
      <w:r w:rsidRPr="006C7B34">
        <w:rPr>
          <w:rFonts w:ascii="Palatino Linotype" w:eastAsia="Calibri" w:hAnsi="Palatino Linotype" w:cs="Arial"/>
          <w:b/>
          <w:sz w:val="24"/>
          <w:szCs w:val="24"/>
          <w:lang w:val="es-ES" w:eastAsia="es-MX"/>
        </w:rPr>
        <w:t>SUJETO OBLIGADO,</w:t>
      </w:r>
      <w:r w:rsidRPr="006C7B34">
        <w:rPr>
          <w:rFonts w:ascii="Palatino Linotype" w:eastAsia="Calibri" w:hAnsi="Palatino Linotype" w:cs="Arial"/>
          <w:sz w:val="24"/>
          <w:szCs w:val="24"/>
          <w:lang w:val="es-ES" w:eastAsia="es-MX"/>
        </w:rPr>
        <w:t xml:space="preserve"> deberá entregar </w:t>
      </w:r>
      <w:r w:rsidR="0067655D" w:rsidRPr="006C7B34">
        <w:rPr>
          <w:rFonts w:ascii="Palatino Linotype" w:eastAsia="Calibri" w:hAnsi="Palatino Linotype" w:cs="Arial"/>
          <w:sz w:val="24"/>
          <w:szCs w:val="24"/>
          <w:lang w:val="es-ES" w:eastAsia="es-MX"/>
        </w:rPr>
        <w:t xml:space="preserve">la </w:t>
      </w:r>
      <w:r w:rsidR="000338D0" w:rsidRPr="006C7B34">
        <w:rPr>
          <w:rFonts w:ascii="Palatino Linotype" w:eastAsia="Calibri" w:hAnsi="Palatino Linotype" w:cs="Arial"/>
          <w:sz w:val="24"/>
          <w:szCs w:val="24"/>
          <w:lang w:val="es-ES" w:eastAsia="es-MX"/>
        </w:rPr>
        <w:t>información en versión pública, en virtud que dada su propia y especial naturaleza, esta contiene datos personales susceptibles de ser protegidos</w:t>
      </w:r>
      <w:r w:rsidRPr="006C7B34">
        <w:rPr>
          <w:rFonts w:ascii="Palatino Linotype" w:eastAsia="MS Mincho" w:hAnsi="Palatino Linotype" w:cs="Arial"/>
          <w:color w:val="000000"/>
          <w:sz w:val="24"/>
          <w:szCs w:val="24"/>
          <w:lang w:val="es-ES_tradnl" w:eastAsia="es-ES"/>
        </w:rPr>
        <w:t xml:space="preserv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C7B34">
        <w:rPr>
          <w:rFonts w:ascii="Palatino Linotype" w:eastAsia="MS Mincho" w:hAnsi="Palatino Linotype" w:cs="Arial"/>
          <w:b/>
          <w:color w:val="000000"/>
          <w:sz w:val="24"/>
          <w:szCs w:val="24"/>
          <w:u w:val="single"/>
          <w:lang w:val="es-ES_tradnl" w:eastAsia="es-ES"/>
        </w:rPr>
        <w:t>versión pública</w:t>
      </w:r>
      <w:r w:rsidRPr="006C7B34">
        <w:rPr>
          <w:rFonts w:ascii="Palatino Linotype" w:eastAsia="MS Mincho" w:hAnsi="Palatino Linotype" w:cs="Arial"/>
          <w:color w:val="000000"/>
          <w:sz w:val="24"/>
          <w:szCs w:val="24"/>
          <w:lang w:val="es-ES_tradnl" w:eastAsia="es-ES"/>
        </w:rPr>
        <w:t xml:space="preserve"> </w:t>
      </w:r>
      <w:r w:rsidRPr="006C7B34">
        <w:rPr>
          <w:rFonts w:ascii="Palatino Linotype" w:eastAsia="MS Mincho" w:hAnsi="Palatino Linotype" w:cs="Arial"/>
          <w:sz w:val="24"/>
          <w:szCs w:val="24"/>
          <w:lang w:val="es-ES_tradnl" w:eastAsia="es-ES"/>
        </w:rPr>
        <w:t>del</w:t>
      </w:r>
      <w:r w:rsidRPr="006C7B34">
        <w:rPr>
          <w:rFonts w:ascii="Palatino Linotype" w:eastAsia="MS Mincho" w:hAnsi="Palatino Linotype" w:cs="Arial"/>
          <w:color w:val="000000"/>
          <w:sz w:val="24"/>
          <w:szCs w:val="24"/>
          <w:lang w:val="es-ES_tradnl" w:eastAsia="es-ES"/>
        </w:rPr>
        <w:t xml:space="preserve"> documento por las consideraciones que se estimen pertinentes.</w:t>
      </w:r>
    </w:p>
    <w:p w:rsidR="000F5E0E" w:rsidRPr="006C7B34" w:rsidRDefault="000F5E0E" w:rsidP="006C7B34">
      <w:pPr>
        <w:numPr>
          <w:ilvl w:val="0"/>
          <w:numId w:val="5"/>
        </w:numPr>
        <w:spacing w:line="360" w:lineRule="auto"/>
        <w:ind w:left="0" w:firstLine="0"/>
        <w:contextualSpacing/>
        <w:rPr>
          <w:rFonts w:ascii="Palatino Linotype" w:eastAsia="MS Gothic" w:hAnsi="Palatino Linotype" w:cs="Times New Roman"/>
          <w:b/>
          <w:sz w:val="24"/>
          <w:szCs w:val="24"/>
          <w:lang w:val="es-ES_tradnl"/>
        </w:rPr>
      </w:pPr>
      <w:bookmarkStart w:id="26" w:name="_Toc487025371"/>
      <w:bookmarkStart w:id="27" w:name="_Toc493790439"/>
      <w:bookmarkStart w:id="28" w:name="_Toc495606559"/>
      <w:bookmarkStart w:id="29" w:name="_Toc517362231"/>
      <w:bookmarkStart w:id="30" w:name="_Toc523159043"/>
      <w:bookmarkStart w:id="31" w:name="_Toc536726466"/>
      <w:r w:rsidRPr="006C7B34">
        <w:rPr>
          <w:rFonts w:ascii="Palatino Linotype" w:eastAsia="MS Gothic" w:hAnsi="Palatino Linotype" w:cs="Times New Roman"/>
          <w:b/>
          <w:sz w:val="24"/>
          <w:szCs w:val="24"/>
          <w:lang w:val="es-ES_tradnl"/>
        </w:rPr>
        <w:t>Requisitos previos.</w:t>
      </w:r>
      <w:bookmarkEnd w:id="26"/>
      <w:bookmarkEnd w:id="27"/>
      <w:bookmarkEnd w:id="28"/>
      <w:bookmarkEnd w:id="29"/>
      <w:bookmarkEnd w:id="30"/>
      <w:bookmarkEnd w:id="31"/>
    </w:p>
    <w:p w:rsidR="000F5E0E" w:rsidRPr="006C7B34" w:rsidRDefault="000F5E0E" w:rsidP="006C7B34">
      <w:pPr>
        <w:spacing w:after="0" w:line="360" w:lineRule="auto"/>
        <w:rPr>
          <w:rFonts w:ascii="Palatino Linotype" w:eastAsia="MS Mincho" w:hAnsi="Palatino Linotype" w:cs="Times New Roman"/>
          <w:noProof/>
          <w:sz w:val="24"/>
          <w:szCs w:val="24"/>
          <w:lang w:val="es-ES_tradnl"/>
        </w:rPr>
      </w:pPr>
    </w:p>
    <w:p w:rsidR="000338D0" w:rsidRPr="00901FE6" w:rsidRDefault="000F5E0E" w:rsidP="006C7B3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6C7B34">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0F5E0E" w:rsidRPr="006C7B34" w:rsidRDefault="000F5E0E" w:rsidP="006C7B3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6C7B34">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0F5E0E" w:rsidRPr="006C7B34" w:rsidRDefault="000F5E0E" w:rsidP="006C7B34">
      <w:pPr>
        <w:spacing w:after="0" w:line="360" w:lineRule="auto"/>
        <w:contextualSpacing/>
        <w:rPr>
          <w:rFonts w:ascii="Palatino Linotype" w:eastAsia="Calibri" w:hAnsi="Palatino Linotype" w:cs="Arial"/>
          <w:sz w:val="24"/>
          <w:szCs w:val="24"/>
          <w:lang w:val="es-ES_tradnl" w:eastAsia="es-MX"/>
        </w:rPr>
      </w:pPr>
    </w:p>
    <w:p w:rsidR="000F5E0E" w:rsidRPr="006C7B34" w:rsidRDefault="000F5E0E" w:rsidP="006C7B3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6C7B34">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0F5E0E" w:rsidRPr="006C7B34" w:rsidRDefault="000F5E0E" w:rsidP="006C7B34">
      <w:pPr>
        <w:spacing w:after="0" w:line="360" w:lineRule="auto"/>
        <w:contextualSpacing/>
        <w:rPr>
          <w:rFonts w:ascii="Palatino Linotype" w:eastAsia="Calibri" w:hAnsi="Palatino Linotype" w:cs="Arial"/>
          <w:sz w:val="24"/>
          <w:szCs w:val="24"/>
          <w:lang w:val="es-ES_tradnl" w:eastAsia="es-MX"/>
        </w:rPr>
      </w:pPr>
    </w:p>
    <w:p w:rsidR="000F5E0E" w:rsidRPr="006C7B34" w:rsidRDefault="000F5E0E" w:rsidP="006C7B34">
      <w:pPr>
        <w:numPr>
          <w:ilvl w:val="0"/>
          <w:numId w:val="5"/>
        </w:numPr>
        <w:spacing w:line="360" w:lineRule="auto"/>
        <w:ind w:left="0" w:firstLine="0"/>
        <w:contextualSpacing/>
        <w:rPr>
          <w:rFonts w:ascii="Palatino Linotype" w:eastAsia="MS Gothic" w:hAnsi="Palatino Linotype" w:cs="Times New Roman"/>
          <w:b/>
          <w:sz w:val="24"/>
          <w:szCs w:val="24"/>
          <w:lang w:val="es-ES_tradnl"/>
        </w:rPr>
      </w:pPr>
      <w:bookmarkStart w:id="32" w:name="_Toc487025372"/>
      <w:bookmarkStart w:id="33" w:name="_Toc493790440"/>
      <w:bookmarkStart w:id="34" w:name="_Toc495606560"/>
      <w:bookmarkStart w:id="35" w:name="_Toc517362232"/>
      <w:bookmarkStart w:id="36" w:name="_Toc523159044"/>
      <w:bookmarkStart w:id="37" w:name="_Toc536726467"/>
      <w:r w:rsidRPr="006C7B34">
        <w:rPr>
          <w:rFonts w:ascii="Palatino Linotype" w:eastAsia="MS Gothic" w:hAnsi="Palatino Linotype" w:cs="Times New Roman"/>
          <w:b/>
          <w:sz w:val="24"/>
          <w:szCs w:val="24"/>
          <w:lang w:val="es-ES_tradnl"/>
        </w:rPr>
        <w:t>Supuesto de clasificación.</w:t>
      </w:r>
      <w:bookmarkEnd w:id="32"/>
      <w:bookmarkEnd w:id="33"/>
      <w:bookmarkEnd w:id="34"/>
      <w:bookmarkEnd w:id="35"/>
      <w:bookmarkEnd w:id="36"/>
      <w:bookmarkEnd w:id="37"/>
    </w:p>
    <w:p w:rsidR="000F5E0E" w:rsidRPr="006C7B34" w:rsidRDefault="000F5E0E" w:rsidP="006C7B34">
      <w:pPr>
        <w:spacing w:after="0" w:line="360" w:lineRule="auto"/>
        <w:rPr>
          <w:rFonts w:ascii="Palatino Linotype" w:eastAsia="MS Mincho" w:hAnsi="Palatino Linotype" w:cs="Times New Roman"/>
          <w:noProof/>
          <w:sz w:val="24"/>
          <w:szCs w:val="24"/>
          <w:lang w:val="es-ES_tradnl"/>
        </w:rPr>
      </w:pPr>
    </w:p>
    <w:p w:rsidR="000F5E0E" w:rsidRPr="006C7B34" w:rsidRDefault="000F5E0E" w:rsidP="006C7B3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6C7B34">
        <w:rPr>
          <w:rFonts w:ascii="Palatino Linotype" w:eastAsia="Calibri" w:hAnsi="Palatino Linotype" w:cs="Arial"/>
          <w:sz w:val="24"/>
          <w:szCs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6C7B34">
        <w:rPr>
          <w:rFonts w:ascii="Palatino Linotype" w:eastAsia="MS Mincho" w:hAnsi="Palatino Linotype" w:cs="Arial"/>
          <w:sz w:val="24"/>
          <w:szCs w:val="24"/>
          <w:lang w:val="es-ES_tradnl" w:eastAsia="es-ES"/>
        </w:rPr>
        <w:t>Acceso</w:t>
      </w:r>
      <w:r w:rsidRPr="006C7B34">
        <w:rPr>
          <w:rFonts w:ascii="Palatino Linotype" w:eastAsia="Calibri" w:hAnsi="Palatino Linotype" w:cs="Arial"/>
          <w:sz w:val="24"/>
          <w:szCs w:val="24"/>
          <w:lang w:val="es-ES_tradnl" w:eastAsia="es-MX"/>
        </w:rPr>
        <w:t xml:space="preserve"> a la Información Pública del Estado de México y Municipios.</w:t>
      </w:r>
    </w:p>
    <w:p w:rsidR="000F5E0E" w:rsidRPr="006C7B34" w:rsidRDefault="000F5E0E" w:rsidP="006C7B34">
      <w:pPr>
        <w:spacing w:after="0" w:line="360" w:lineRule="auto"/>
        <w:contextualSpacing/>
        <w:jc w:val="both"/>
        <w:rPr>
          <w:rFonts w:ascii="Palatino Linotype" w:eastAsia="Calibri" w:hAnsi="Palatino Linotype" w:cs="Arial"/>
          <w:sz w:val="24"/>
          <w:szCs w:val="24"/>
          <w:lang w:val="es-ES_tradnl" w:eastAsia="es-MX"/>
        </w:rPr>
      </w:pPr>
    </w:p>
    <w:p w:rsidR="000F5E0E" w:rsidRPr="006C7B34" w:rsidRDefault="000F5E0E" w:rsidP="006C7B34">
      <w:pPr>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r w:rsidRPr="006C7B34">
        <w:rPr>
          <w:rFonts w:ascii="Palatino Linotype" w:eastAsia="MS Mincho" w:hAnsi="Palatino Linotype" w:cs="Arial"/>
          <w:b/>
          <w:bCs/>
          <w:i/>
          <w:sz w:val="24"/>
          <w:szCs w:val="24"/>
          <w:lang w:val="es-ES_tradnl" w:eastAsia="es-ES"/>
        </w:rPr>
        <w:t xml:space="preserve">Artículo 3. </w:t>
      </w:r>
      <w:r w:rsidRPr="006C7B34">
        <w:rPr>
          <w:rFonts w:ascii="Palatino Linotype" w:eastAsia="MS Mincho" w:hAnsi="Palatino Linotype" w:cs="Arial"/>
          <w:i/>
          <w:sz w:val="24"/>
          <w:szCs w:val="24"/>
          <w:lang w:val="es-ES_tradnl" w:eastAsia="es-ES"/>
        </w:rPr>
        <w:t>Para los efectos de la presente Ley se entenderá por:</w:t>
      </w:r>
    </w:p>
    <w:p w:rsidR="000F5E0E" w:rsidRPr="006C7B34" w:rsidRDefault="000F5E0E" w:rsidP="006C7B3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6C7B34">
        <w:rPr>
          <w:rFonts w:ascii="Palatino Linotype" w:eastAsia="Calibri" w:hAnsi="Palatino Linotype" w:cs="Arial"/>
          <w:i/>
          <w:sz w:val="24"/>
          <w:szCs w:val="24"/>
          <w:lang w:val="es-ES_tradnl" w:eastAsia="es-MX"/>
        </w:rPr>
        <w:t xml:space="preserve"> (…)</w:t>
      </w:r>
    </w:p>
    <w:p w:rsidR="000F5E0E" w:rsidRPr="006C7B34" w:rsidRDefault="000F5E0E" w:rsidP="006C7B3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6C7B34">
        <w:rPr>
          <w:rFonts w:ascii="Palatino Linotype" w:eastAsia="Calibri" w:hAnsi="Palatino Linotype" w:cs="Arial"/>
          <w:i/>
          <w:sz w:val="24"/>
          <w:szCs w:val="24"/>
          <w:lang w:val="es-ES_tradnl" w:eastAsia="es-MX"/>
        </w:rPr>
        <w:t>IX. Datos personales: La información concerniente a una persona, identificada o identificable según lo dispuesto por la Ley de Protección de Datos Personales del Estado de México;</w:t>
      </w:r>
    </w:p>
    <w:p w:rsidR="000F5E0E" w:rsidRPr="006C7B34" w:rsidRDefault="000F5E0E" w:rsidP="006C7B3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6C7B34">
        <w:rPr>
          <w:rFonts w:ascii="Palatino Linotype" w:eastAsia="Calibri" w:hAnsi="Palatino Linotype" w:cs="Arial"/>
          <w:i/>
          <w:sz w:val="24"/>
          <w:szCs w:val="24"/>
          <w:lang w:val="es-ES_tradnl" w:eastAsia="es-MX"/>
        </w:rPr>
        <w:t>(…)</w:t>
      </w:r>
    </w:p>
    <w:p w:rsidR="000F5E0E" w:rsidRPr="006C7B34" w:rsidRDefault="000F5E0E" w:rsidP="006C7B3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6C7B34">
        <w:rPr>
          <w:rFonts w:ascii="Palatino Linotype" w:eastAsia="Calibri" w:hAnsi="Palatino Linotype" w:cs="Arial"/>
          <w:i/>
          <w:sz w:val="24"/>
          <w:szCs w:val="24"/>
          <w:lang w:val="es-ES_tradnl" w:eastAsia="es-MX"/>
        </w:rPr>
        <w:t>XX. Información clasificada: Aquella considerada por la presente Ley como reservada o confidencial;</w:t>
      </w:r>
    </w:p>
    <w:p w:rsidR="000F5E0E" w:rsidRPr="006C7B34" w:rsidRDefault="000F5E0E" w:rsidP="006C7B3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6C7B34">
        <w:rPr>
          <w:rFonts w:ascii="Palatino Linotype" w:eastAsia="Calibri" w:hAnsi="Palatino Linotype" w:cs="Arial"/>
          <w:i/>
          <w:sz w:val="24"/>
          <w:szCs w:val="24"/>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F5E0E" w:rsidRPr="006C7B34" w:rsidRDefault="000F5E0E" w:rsidP="006C7B3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6C7B34">
        <w:rPr>
          <w:rFonts w:ascii="Palatino Linotype" w:eastAsia="Calibri" w:hAnsi="Palatino Linotype" w:cs="Arial"/>
          <w:i/>
          <w:sz w:val="24"/>
          <w:szCs w:val="24"/>
          <w:lang w:val="es-ES_tradnl" w:eastAsia="es-MX"/>
        </w:rPr>
        <w:t>(…)</w:t>
      </w:r>
    </w:p>
    <w:p w:rsidR="000F5E0E" w:rsidRPr="006C7B34" w:rsidRDefault="000F5E0E" w:rsidP="006C7B3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6C7B34">
        <w:rPr>
          <w:rFonts w:ascii="Palatino Linotype" w:eastAsia="Calibri" w:hAnsi="Palatino Linotype" w:cs="Arial"/>
          <w:i/>
          <w:sz w:val="24"/>
          <w:szCs w:val="24"/>
          <w:lang w:val="es-ES_tradnl" w:eastAsia="es-MX"/>
        </w:rPr>
        <w:t>XLV. Versión pública: Documento en el que se elimine, suprime o borra la información clasificada como reservada o confidencial para permitir su acceso.</w:t>
      </w:r>
    </w:p>
    <w:p w:rsidR="000F5E0E" w:rsidRPr="006C7B34" w:rsidRDefault="000F5E0E" w:rsidP="006C7B3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6C7B34">
        <w:rPr>
          <w:rFonts w:ascii="Palatino Linotype" w:eastAsia="Calibri" w:hAnsi="Palatino Linotype" w:cs="Arial"/>
          <w:i/>
          <w:sz w:val="24"/>
          <w:szCs w:val="24"/>
          <w:lang w:val="es-ES_tradnl" w:eastAsia="es-MX"/>
        </w:rPr>
        <w:t>(…)</w:t>
      </w:r>
    </w:p>
    <w:p w:rsidR="000F5E0E" w:rsidRPr="006C7B34" w:rsidRDefault="000F5E0E" w:rsidP="006C7B3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6C7B34">
        <w:rPr>
          <w:rFonts w:ascii="Palatino Linotype" w:eastAsia="Calibri" w:hAnsi="Palatino Linotype" w:cs="Arial"/>
          <w:i/>
          <w:sz w:val="24"/>
          <w:szCs w:val="24"/>
          <w:lang w:val="es-ES_tradnl" w:eastAsia="es-MX"/>
        </w:rPr>
        <w:t>Artículo 91. El acceso a la información pública será restringido excepcionalmente, cuando ésta sea clasificada como reservada o confidencial.</w:t>
      </w:r>
    </w:p>
    <w:p w:rsidR="000F5E0E" w:rsidRPr="006C7B34" w:rsidRDefault="000F5E0E" w:rsidP="006C7B3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6C7B34">
        <w:rPr>
          <w:rFonts w:ascii="Palatino Linotype" w:eastAsia="Calibri" w:hAnsi="Palatino Linotype" w:cs="Arial"/>
          <w:i/>
          <w:sz w:val="24"/>
          <w:szCs w:val="24"/>
          <w:lang w:val="es-ES_tradnl" w:eastAsia="es-MX"/>
        </w:rPr>
        <w:t>(…)</w:t>
      </w:r>
    </w:p>
    <w:p w:rsidR="000F5E0E" w:rsidRPr="006C7B34" w:rsidRDefault="000F5E0E" w:rsidP="006C7B3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6C7B34">
        <w:rPr>
          <w:rFonts w:ascii="Palatino Linotype" w:eastAsia="Calibri" w:hAnsi="Palatino Linotype" w:cs="Arial"/>
          <w:i/>
          <w:sz w:val="24"/>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0F5E0E" w:rsidRPr="006C7B34" w:rsidRDefault="000F5E0E" w:rsidP="006C7B3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6C7B34">
        <w:rPr>
          <w:rFonts w:ascii="Palatino Linotype" w:eastAsia="Calibri" w:hAnsi="Palatino Linotype" w:cs="Arial"/>
          <w:i/>
          <w:sz w:val="24"/>
          <w:szCs w:val="24"/>
          <w:lang w:val="es-ES_tradnl" w:eastAsia="es-MX"/>
        </w:rPr>
        <w:t>(…)</w:t>
      </w:r>
    </w:p>
    <w:p w:rsidR="000F5E0E" w:rsidRPr="006C7B34" w:rsidRDefault="000F5E0E" w:rsidP="006C7B3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6C7B34">
        <w:rPr>
          <w:rFonts w:ascii="Palatino Linotype" w:eastAsia="Calibri" w:hAnsi="Palatino Linotype" w:cs="Arial"/>
          <w:i/>
          <w:sz w:val="24"/>
          <w:szCs w:val="24"/>
          <w:lang w:val="es-ES_tradnl" w:eastAsia="es-MX"/>
        </w:rPr>
        <w:t>Artículo 143. Para los efectos de esta Ley se considera información confidencial, la clasificada como tal, de manera permanente, por su naturaleza, cuando:</w:t>
      </w:r>
    </w:p>
    <w:p w:rsidR="000F5E0E" w:rsidRPr="006C7B34" w:rsidRDefault="000F5E0E" w:rsidP="006C7B3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6C7B34">
        <w:rPr>
          <w:rFonts w:ascii="Palatino Linotype" w:eastAsia="Calibri" w:hAnsi="Palatino Linotype" w:cs="Arial"/>
          <w:i/>
          <w:sz w:val="24"/>
          <w:szCs w:val="24"/>
          <w:lang w:val="es-ES_tradnl" w:eastAsia="es-MX"/>
        </w:rPr>
        <w:t xml:space="preserve">I. Se refiera a la información privada y los datos personales concernientes a una persona física o </w:t>
      </w:r>
      <w:proofErr w:type="gramStart"/>
      <w:r w:rsidRPr="006C7B34">
        <w:rPr>
          <w:rFonts w:ascii="Palatino Linotype" w:eastAsia="Calibri" w:hAnsi="Palatino Linotype" w:cs="Arial"/>
          <w:i/>
          <w:sz w:val="24"/>
          <w:szCs w:val="24"/>
          <w:lang w:val="es-ES_tradnl" w:eastAsia="es-MX"/>
        </w:rPr>
        <w:t>jurídico</w:t>
      </w:r>
      <w:proofErr w:type="gramEnd"/>
      <w:r w:rsidRPr="006C7B34">
        <w:rPr>
          <w:rFonts w:ascii="Palatino Linotype" w:eastAsia="Calibri" w:hAnsi="Palatino Linotype" w:cs="Arial"/>
          <w:i/>
          <w:sz w:val="24"/>
          <w:szCs w:val="24"/>
          <w:lang w:val="es-ES_tradnl" w:eastAsia="es-MX"/>
        </w:rPr>
        <w:t xml:space="preserve"> colectiva identificada o identificable;</w:t>
      </w:r>
    </w:p>
    <w:p w:rsidR="000F5E0E" w:rsidRPr="006C7B34" w:rsidRDefault="000F5E0E" w:rsidP="006C7B3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6C7B34">
        <w:rPr>
          <w:rFonts w:ascii="Palatino Linotype" w:eastAsia="Calibri" w:hAnsi="Palatino Linotype" w:cs="Arial"/>
          <w:i/>
          <w:sz w:val="24"/>
          <w:szCs w:val="24"/>
          <w:lang w:val="es-ES_tradnl" w:eastAsia="es-MX"/>
        </w:rPr>
        <w:t>La información confidencial no estará sujeta a temporalidad alguna y sólo podrán tener acceso a ella los titulares de la misma, sus representantes y los servidores públicos facultados para ello.</w:t>
      </w:r>
    </w:p>
    <w:p w:rsidR="000F5E0E" w:rsidRPr="006C7B34" w:rsidRDefault="000F5E0E" w:rsidP="006C7B3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6C7B34">
        <w:rPr>
          <w:rFonts w:ascii="Palatino Linotype" w:eastAsia="Calibri" w:hAnsi="Palatino Linotype" w:cs="Arial"/>
          <w:i/>
          <w:sz w:val="24"/>
          <w:szCs w:val="24"/>
          <w:lang w:val="es-ES_tradnl" w:eastAsia="es-MX"/>
        </w:rPr>
        <w:t>No se considerará confidencial la información que se encuentre en los registros públicos o en fuentes de acceso público, ni tampoco la que sea considerada por la presente ley como información pública.</w:t>
      </w:r>
    </w:p>
    <w:p w:rsidR="000F5E0E" w:rsidRPr="006C7B34" w:rsidRDefault="000F5E0E" w:rsidP="006C7B34">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p>
    <w:p w:rsidR="000F5E0E" w:rsidRPr="006C7B34" w:rsidRDefault="000F5E0E" w:rsidP="006C7B3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6C7B34">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0F5E0E" w:rsidRPr="006C7B34" w:rsidRDefault="000F5E0E" w:rsidP="006C7B34">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0F5E0E" w:rsidRPr="006C7B34" w:rsidRDefault="000F5E0E" w:rsidP="006C7B3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6C7B34">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6C7B34">
        <w:rPr>
          <w:rFonts w:ascii="Palatino Linotype" w:eastAsia="MS Mincho" w:hAnsi="Palatino Linotype" w:cs="Arial"/>
          <w:sz w:val="24"/>
          <w:szCs w:val="24"/>
          <w:vertAlign w:val="superscript"/>
          <w:lang w:val="es-ES_tradnl" w:eastAsia="es-ES"/>
        </w:rPr>
        <w:footnoteReference w:id="9"/>
      </w:r>
      <w:r w:rsidRPr="006C7B34">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0F5E0E" w:rsidRPr="006C7B34" w:rsidRDefault="000F5E0E" w:rsidP="006C7B34">
      <w:pPr>
        <w:spacing w:after="0" w:line="360" w:lineRule="auto"/>
        <w:contextualSpacing/>
        <w:rPr>
          <w:rFonts w:ascii="Palatino Linotype" w:eastAsia="Calibri" w:hAnsi="Palatino Linotype" w:cs="Arial"/>
          <w:sz w:val="24"/>
          <w:szCs w:val="24"/>
          <w:lang w:val="es-ES_tradnl" w:eastAsia="es-MX"/>
        </w:rPr>
      </w:pPr>
    </w:p>
    <w:p w:rsidR="000F5E0E" w:rsidRPr="006C7B34" w:rsidRDefault="000F5E0E" w:rsidP="006C7B3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6C7B34">
        <w:rPr>
          <w:rFonts w:ascii="Palatino Linotype" w:eastAsia="MS Mincho" w:hAnsi="Palatino Linotype" w:cs="Arial"/>
          <w:sz w:val="24"/>
          <w:szCs w:val="24"/>
          <w:lang w:val="es-ES_tradnl" w:eastAsia="es-ES"/>
        </w:rPr>
        <w:t xml:space="preserve">Una vez hecho lo </w:t>
      </w:r>
      <w:r w:rsidRPr="006C7B34">
        <w:rPr>
          <w:rFonts w:ascii="Palatino Linotype" w:eastAsia="MS Mincho" w:hAnsi="Palatino Linotype" w:cs="Times New Roman"/>
          <w:sz w:val="24"/>
          <w:szCs w:val="24"/>
          <w:lang w:val="es-ES_tradnl" w:eastAsia="es-ES"/>
        </w:rPr>
        <w:t>anterior</w:t>
      </w:r>
      <w:r w:rsidRPr="006C7B34">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0F5E0E" w:rsidRPr="006C7B34" w:rsidRDefault="000F5E0E" w:rsidP="006C7B34">
      <w:pPr>
        <w:spacing w:line="360" w:lineRule="auto"/>
        <w:rPr>
          <w:rFonts w:ascii="Palatino Linotype" w:eastAsia="Calibri" w:hAnsi="Palatino Linotype" w:cs="Arial"/>
          <w:sz w:val="24"/>
          <w:szCs w:val="24"/>
          <w:lang w:val="es-ES_tradnl" w:eastAsia="es-MX"/>
        </w:rPr>
      </w:pPr>
    </w:p>
    <w:p w:rsidR="000F5E0E" w:rsidRPr="006C7B34" w:rsidRDefault="000F5E0E" w:rsidP="006C7B34">
      <w:pPr>
        <w:spacing w:line="360" w:lineRule="auto"/>
        <w:rPr>
          <w:rFonts w:ascii="Palatino Linotype" w:eastAsia="MS Gothic" w:hAnsi="Palatino Linotype" w:cs="Times New Roman"/>
          <w:b/>
          <w:sz w:val="24"/>
          <w:szCs w:val="24"/>
          <w:lang w:val="es-ES_tradnl"/>
        </w:rPr>
      </w:pPr>
      <w:bookmarkStart w:id="38" w:name="_Toc486509923"/>
      <w:bookmarkStart w:id="39" w:name="_Toc487025373"/>
      <w:bookmarkStart w:id="40" w:name="_Toc493790441"/>
      <w:bookmarkStart w:id="41" w:name="_Toc495606561"/>
      <w:bookmarkStart w:id="42" w:name="_Toc517362233"/>
      <w:bookmarkStart w:id="43" w:name="_Toc523159045"/>
      <w:bookmarkStart w:id="44" w:name="_Toc536726468"/>
      <w:r w:rsidRPr="006C7B34">
        <w:rPr>
          <w:rFonts w:ascii="Palatino Linotype" w:eastAsia="MS Gothic" w:hAnsi="Palatino Linotype" w:cs="Times New Roman"/>
          <w:b/>
          <w:sz w:val="24"/>
          <w:szCs w:val="24"/>
          <w:lang w:val="es-ES_tradnl"/>
        </w:rPr>
        <w:t>La intervención del Comité de Transparencia.</w:t>
      </w:r>
      <w:bookmarkEnd w:id="38"/>
      <w:bookmarkEnd w:id="39"/>
      <w:bookmarkEnd w:id="40"/>
      <w:bookmarkEnd w:id="41"/>
      <w:bookmarkEnd w:id="42"/>
      <w:bookmarkEnd w:id="43"/>
      <w:bookmarkEnd w:id="44"/>
    </w:p>
    <w:p w:rsidR="000F5E0E" w:rsidRPr="006C7B34" w:rsidRDefault="000F5E0E" w:rsidP="006C7B34">
      <w:pPr>
        <w:spacing w:line="360" w:lineRule="auto"/>
        <w:rPr>
          <w:rFonts w:ascii="Palatino Linotype" w:eastAsia="MS Mincho" w:hAnsi="Palatino Linotype" w:cs="Times New Roman"/>
          <w:noProof/>
          <w:sz w:val="24"/>
          <w:szCs w:val="24"/>
          <w:lang w:val="es-ES_tradnl"/>
        </w:rPr>
      </w:pPr>
    </w:p>
    <w:p w:rsidR="000F5E0E" w:rsidRDefault="000F5E0E" w:rsidP="006C7B34">
      <w:pPr>
        <w:numPr>
          <w:ilvl w:val="0"/>
          <w:numId w:val="6"/>
        </w:numPr>
        <w:spacing w:line="360" w:lineRule="auto"/>
        <w:ind w:left="0" w:firstLine="0"/>
        <w:contextualSpacing/>
        <w:rPr>
          <w:rFonts w:ascii="Palatino Linotype" w:eastAsia="MS Gothic" w:hAnsi="Palatino Linotype" w:cs="Times New Roman"/>
          <w:b/>
          <w:sz w:val="24"/>
          <w:szCs w:val="24"/>
          <w:lang w:val="es-ES_tradnl" w:eastAsia="es-ES"/>
        </w:rPr>
      </w:pPr>
      <w:bookmarkStart w:id="45" w:name="_Toc487025374"/>
      <w:bookmarkStart w:id="46" w:name="_Toc493790442"/>
      <w:bookmarkStart w:id="47" w:name="_Toc495606562"/>
      <w:bookmarkStart w:id="48" w:name="_Toc517362234"/>
      <w:bookmarkStart w:id="49" w:name="_Toc523159046"/>
      <w:bookmarkStart w:id="50" w:name="_Toc536726469"/>
      <w:r w:rsidRPr="006C7B34">
        <w:rPr>
          <w:rFonts w:ascii="Palatino Linotype" w:eastAsia="MS Gothic" w:hAnsi="Palatino Linotype" w:cs="Times New Roman"/>
          <w:b/>
          <w:sz w:val="24"/>
          <w:szCs w:val="24"/>
          <w:lang w:val="es-ES_tradnl" w:eastAsia="es-ES"/>
        </w:rPr>
        <w:t>Formalidades para emitir el acuerdo de clasificación.</w:t>
      </w:r>
      <w:bookmarkEnd w:id="45"/>
      <w:bookmarkEnd w:id="46"/>
      <w:bookmarkEnd w:id="47"/>
      <w:bookmarkEnd w:id="48"/>
      <w:bookmarkEnd w:id="49"/>
      <w:bookmarkEnd w:id="50"/>
    </w:p>
    <w:p w:rsidR="00901FE6" w:rsidRPr="006C7B34" w:rsidRDefault="00901FE6" w:rsidP="00901FE6">
      <w:pPr>
        <w:spacing w:line="360" w:lineRule="auto"/>
        <w:contextualSpacing/>
        <w:rPr>
          <w:rFonts w:ascii="Palatino Linotype" w:eastAsia="MS Gothic" w:hAnsi="Palatino Linotype" w:cs="Times New Roman"/>
          <w:b/>
          <w:sz w:val="24"/>
          <w:szCs w:val="24"/>
          <w:lang w:val="es-ES_tradnl" w:eastAsia="es-ES"/>
        </w:rPr>
      </w:pPr>
    </w:p>
    <w:p w:rsidR="000F5E0E" w:rsidRPr="006C7B34" w:rsidRDefault="000F5E0E" w:rsidP="006C7B3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6C7B34">
        <w:rPr>
          <w:rFonts w:ascii="Palatino Linotype" w:eastAsia="Calibri" w:hAnsi="Palatino Linotype" w:cs="Arial"/>
          <w:sz w:val="24"/>
          <w:szCs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6C7B34">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6C7B34">
        <w:rPr>
          <w:rFonts w:ascii="Palatino Linotype" w:eastAsia="MS Mincho" w:hAnsi="Palatino Linotype" w:cs="Times New Roman"/>
          <w:sz w:val="24"/>
          <w:szCs w:val="24"/>
          <w:lang w:val="es-ES_tradnl" w:eastAsia="es-ES"/>
        </w:rPr>
        <w:t>Desclasificación</w:t>
      </w:r>
      <w:r w:rsidRPr="006C7B34">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0F5E0E" w:rsidRPr="006C7B34" w:rsidRDefault="000F5E0E" w:rsidP="006C7B34">
      <w:pPr>
        <w:spacing w:after="0" w:line="360" w:lineRule="auto"/>
        <w:ind w:left="567" w:right="616"/>
        <w:contextualSpacing/>
        <w:jc w:val="both"/>
        <w:rPr>
          <w:rFonts w:ascii="Palatino Linotype" w:eastAsia="Calibri" w:hAnsi="Palatino Linotype" w:cs="Arial"/>
          <w:sz w:val="24"/>
          <w:szCs w:val="24"/>
          <w:lang w:val="es-ES_tradnl" w:eastAsia="es-MX"/>
        </w:rPr>
      </w:pPr>
    </w:p>
    <w:p w:rsidR="000F5E0E" w:rsidRPr="006C7B34" w:rsidRDefault="000F5E0E" w:rsidP="006C7B3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6C7B34">
        <w:rPr>
          <w:rFonts w:ascii="Palatino Linotype" w:eastAsia="MS Mincho" w:hAnsi="Palatino Linotype" w:cs="Bookman Old Style,Bold"/>
          <w:b/>
          <w:bCs/>
          <w:i/>
          <w:sz w:val="24"/>
          <w:szCs w:val="24"/>
          <w:lang w:val="es-ES_tradnl" w:eastAsia="es-ES"/>
        </w:rPr>
        <w:t xml:space="preserve">Artículo 128. </w:t>
      </w:r>
      <w:r w:rsidRPr="006C7B34">
        <w:rPr>
          <w:rFonts w:ascii="Palatino Linotype" w:eastAsia="MS Mincho" w:hAnsi="Palatino Linotype" w:cs="Bookman Old Style"/>
          <w:i/>
          <w:sz w:val="24"/>
          <w:szCs w:val="24"/>
          <w:lang w:val="es-ES_tradnl" w:eastAsia="es-ES"/>
        </w:rPr>
        <w:t>En los casos en que se niegue el acceso a la información, por actualizarse alguno de los supuestos de clasificación</w:t>
      </w:r>
      <w:r w:rsidRPr="006C7B34">
        <w:rPr>
          <w:rFonts w:ascii="Palatino Linotype" w:eastAsia="MS Mincho" w:hAnsi="Palatino Linotype" w:cs="Bookman Old Style"/>
          <w:i/>
          <w:sz w:val="24"/>
          <w:szCs w:val="24"/>
          <w:u w:val="single"/>
          <w:lang w:val="es-ES_tradnl" w:eastAsia="es-ES"/>
        </w:rPr>
        <w:t>, el Comité de Transparencia deberá confirmar, modificar o revocar la decisión.</w:t>
      </w:r>
    </w:p>
    <w:p w:rsidR="000F5E0E" w:rsidRPr="006C7B34" w:rsidRDefault="000F5E0E" w:rsidP="006C7B34">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6C7B34">
        <w:rPr>
          <w:rFonts w:ascii="Palatino Linotype" w:eastAsia="MS Mincho" w:hAnsi="Palatino Linotype" w:cs="Arial"/>
          <w:b/>
          <w:i/>
          <w:sz w:val="24"/>
          <w:szCs w:val="24"/>
          <w:lang w:val="es-ES_tradnl"/>
        </w:rPr>
        <w:t>Artículo 149</w:t>
      </w:r>
      <w:r w:rsidRPr="006C7B34">
        <w:rPr>
          <w:rFonts w:ascii="Palatino Linotype" w:eastAsia="MS Mincho" w:hAnsi="Palatino Linotype" w:cs="Arial"/>
          <w:i/>
          <w:sz w:val="24"/>
          <w:szCs w:val="24"/>
          <w:lang w:val="es-ES_tradnl"/>
        </w:rPr>
        <w:t>. El acuerdo que clasifique la información como confidencial deberá contener un razonamiento lógico en el que demuestre que la información se encuentra en alguna o algunas de las hipótesis previstas en la presente Ley.</w:t>
      </w:r>
    </w:p>
    <w:p w:rsidR="000F5E0E" w:rsidRPr="006C7B34" w:rsidRDefault="000F5E0E" w:rsidP="006C7B34">
      <w:pPr>
        <w:shd w:val="clear" w:color="auto" w:fill="FFFFFF"/>
        <w:spacing w:after="0" w:line="360" w:lineRule="auto"/>
        <w:ind w:left="567" w:right="616"/>
        <w:jc w:val="both"/>
        <w:rPr>
          <w:rFonts w:ascii="Palatino Linotype" w:eastAsia="MS Mincho" w:hAnsi="Palatino Linotype" w:cs="Times New Roman"/>
          <w:i/>
          <w:sz w:val="24"/>
          <w:szCs w:val="24"/>
          <w:lang w:val="es-ES_tradnl" w:eastAsia="es-ES"/>
        </w:rPr>
      </w:pPr>
      <w:r w:rsidRPr="006C7B34">
        <w:rPr>
          <w:rFonts w:ascii="Palatino Linotype" w:eastAsia="MS Mincho" w:hAnsi="Palatino Linotype" w:cs="Times New Roman"/>
          <w:b/>
          <w:i/>
          <w:sz w:val="24"/>
          <w:szCs w:val="24"/>
          <w:lang w:val="es-ES_tradnl" w:eastAsia="es-ES"/>
        </w:rPr>
        <w:t>Segundo</w:t>
      </w:r>
      <w:r w:rsidRPr="006C7B34">
        <w:rPr>
          <w:rFonts w:ascii="Palatino Linotype" w:eastAsia="MS Mincho" w:hAnsi="Palatino Linotype" w:cs="Times New Roman"/>
          <w:i/>
          <w:sz w:val="24"/>
          <w:szCs w:val="24"/>
          <w:lang w:val="es-ES_tradnl" w:eastAsia="es-ES"/>
        </w:rPr>
        <w:t>. Para efectos de los presentes Lineamientos Generales, se entenderá por:</w:t>
      </w:r>
    </w:p>
    <w:p w:rsidR="000F5E0E" w:rsidRPr="006C7B34" w:rsidRDefault="000F5E0E" w:rsidP="006C7B34">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6C7B34">
        <w:rPr>
          <w:rFonts w:ascii="Palatino Linotype" w:eastAsia="MS Mincho" w:hAnsi="Palatino Linotype" w:cs="Times New Roman"/>
          <w:b/>
          <w:i/>
          <w:sz w:val="24"/>
          <w:szCs w:val="24"/>
          <w:lang w:val="es-ES_tradnl" w:eastAsia="es-ES"/>
        </w:rPr>
        <w:t>IV. Comité de Transparencia</w:t>
      </w:r>
      <w:r w:rsidRPr="006C7B34">
        <w:rPr>
          <w:rFonts w:ascii="Palatino Linotype" w:eastAsia="MS Mincho" w:hAnsi="Palatino Linotype" w:cs="Times New Roman"/>
          <w:i/>
          <w:sz w:val="24"/>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6C7B34">
        <w:rPr>
          <w:rFonts w:ascii="Palatino Linotype" w:eastAsia="MS Mincho" w:hAnsi="Palatino Linotype" w:cs="Times New Roman"/>
          <w:b/>
          <w:i/>
          <w:sz w:val="24"/>
          <w:szCs w:val="24"/>
          <w:lang w:val="es-ES_tradnl" w:eastAsia="es-ES"/>
        </w:rPr>
        <w:t>entre sus funciones las de confirmar, modificar o revocar las determinaciones en materia de clasificación</w:t>
      </w:r>
      <w:r w:rsidRPr="006C7B34">
        <w:rPr>
          <w:rFonts w:ascii="Palatino Linotype" w:eastAsia="MS Mincho" w:hAnsi="Palatino Linotype" w:cs="Times New Roman"/>
          <w:i/>
          <w:sz w:val="24"/>
          <w:szCs w:val="24"/>
          <w:lang w:val="es-ES_tradnl" w:eastAsia="es-ES"/>
        </w:rPr>
        <w:t xml:space="preserve"> de la información que realicen los titulares de las áreas de los sujetos obligados</w:t>
      </w:r>
    </w:p>
    <w:p w:rsidR="000F5E0E" w:rsidRPr="006C7B34" w:rsidRDefault="000F5E0E" w:rsidP="006C7B34">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6C7B34">
        <w:rPr>
          <w:rFonts w:ascii="Palatino Linotype" w:eastAsia="MS Mincho" w:hAnsi="Palatino Linotype" w:cs="Arial"/>
          <w:b/>
          <w:i/>
          <w:sz w:val="24"/>
          <w:szCs w:val="24"/>
          <w:lang w:val="es-ES_tradnl"/>
        </w:rPr>
        <w:t>Quincuagésimo sexto</w:t>
      </w:r>
      <w:r w:rsidRPr="006C7B34">
        <w:rPr>
          <w:rFonts w:ascii="Palatino Linotype" w:eastAsia="MS Mincho" w:hAnsi="Palatino Linotype" w:cs="Arial"/>
          <w:i/>
          <w:sz w:val="24"/>
          <w:szCs w:val="24"/>
          <w:lang w:val="es-ES_tradnl"/>
        </w:rPr>
        <w:t xml:space="preserve">. La versión pública del documento o expediente que contenga partes o secciones reservadas o </w:t>
      </w:r>
      <w:r w:rsidRPr="006C7B34">
        <w:rPr>
          <w:rFonts w:ascii="Palatino Linotype" w:eastAsia="MS Mincho" w:hAnsi="Palatino Linotype" w:cs="Arial"/>
          <w:b/>
          <w:i/>
          <w:sz w:val="24"/>
          <w:szCs w:val="24"/>
          <w:lang w:val="es-ES_tradnl"/>
        </w:rPr>
        <w:t>confidenciales</w:t>
      </w:r>
      <w:r w:rsidRPr="006C7B34">
        <w:rPr>
          <w:rFonts w:ascii="Palatino Linotype" w:eastAsia="MS Mincho" w:hAnsi="Palatino Linotype" w:cs="Arial"/>
          <w:i/>
          <w:sz w:val="24"/>
          <w:szCs w:val="24"/>
          <w:lang w:val="es-ES_tradnl"/>
        </w:rPr>
        <w:t>, será elaborada por los sujetos obligados, previo pago de los costos de reproducción, a través de sus áreas y deberá ser aprobada por su Comité de Transparencia.</w:t>
      </w:r>
    </w:p>
    <w:p w:rsidR="000F5E0E" w:rsidRPr="006C7B34" w:rsidRDefault="000F5E0E" w:rsidP="006C7B34">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6C7B34">
        <w:rPr>
          <w:rFonts w:ascii="Palatino Linotype" w:eastAsia="MS Mincho" w:hAnsi="Palatino Linotype" w:cs="Arial"/>
          <w:b/>
          <w:i/>
          <w:sz w:val="24"/>
          <w:szCs w:val="24"/>
          <w:lang w:val="es-ES_tradnl"/>
        </w:rPr>
        <w:t>Quincuagésimo séptimo</w:t>
      </w:r>
      <w:r w:rsidRPr="006C7B34">
        <w:rPr>
          <w:rFonts w:ascii="Palatino Linotype" w:eastAsia="MS Mincho" w:hAnsi="Palatino Linotype" w:cs="Arial"/>
          <w:i/>
          <w:sz w:val="24"/>
          <w:szCs w:val="24"/>
          <w:lang w:val="es-ES_tradnl"/>
        </w:rPr>
        <w:t>. Se considera, en principio, como información pública y no podrá omitirse de las  versiones públicas la siguiente:</w:t>
      </w:r>
    </w:p>
    <w:p w:rsidR="000F5E0E" w:rsidRPr="006C7B34" w:rsidRDefault="000F5E0E" w:rsidP="006C7B34">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6C7B34">
        <w:rPr>
          <w:rFonts w:ascii="Palatino Linotype" w:eastAsia="MS Mincho" w:hAnsi="Palatino Linotype" w:cs="Arial"/>
          <w:i/>
          <w:sz w:val="24"/>
          <w:szCs w:val="24"/>
          <w:lang w:val="es-ES_tradnl"/>
        </w:rPr>
        <w:t>I.        La relativa a las Obligaciones de Transparencia que contempla el Título V de la Ley General y las demás disposiciones legales aplicables;</w:t>
      </w:r>
    </w:p>
    <w:p w:rsidR="000F5E0E" w:rsidRPr="006C7B34" w:rsidRDefault="000F5E0E" w:rsidP="006C7B34">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6C7B34">
        <w:rPr>
          <w:rFonts w:ascii="Palatino Linotype" w:eastAsia="MS Mincho" w:hAnsi="Palatino Linotype" w:cs="Arial"/>
          <w:i/>
          <w:sz w:val="24"/>
          <w:szCs w:val="24"/>
          <w:lang w:val="es-ES_tradnl"/>
        </w:rPr>
        <w:t>II.       El nombre de los servidores públicos en los documentos, y sus firmas autógrafas, cuando sean utilizados en el ejercicio de las facultades conferidas para el desempeño del servicio público, y</w:t>
      </w:r>
    </w:p>
    <w:p w:rsidR="000F5E0E" w:rsidRPr="006C7B34" w:rsidRDefault="000F5E0E" w:rsidP="006C7B34">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6C7B34">
        <w:rPr>
          <w:rFonts w:ascii="Palatino Linotype" w:eastAsia="MS Mincho" w:hAnsi="Palatino Linotype" w:cs="Arial"/>
          <w:i/>
          <w:sz w:val="24"/>
          <w:szCs w:val="24"/>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0F5E0E" w:rsidRPr="006C7B34" w:rsidRDefault="000F5E0E" w:rsidP="006C7B34">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6C7B34">
        <w:rPr>
          <w:rFonts w:ascii="Palatino Linotype" w:eastAsia="MS Mincho" w:hAnsi="Palatino Linotype" w:cs="Arial"/>
          <w:i/>
          <w:sz w:val="24"/>
          <w:szCs w:val="24"/>
          <w:lang w:val="es-ES_tradnl" w:eastAsia="es-ES"/>
        </w:rPr>
        <w:t>Lo anterior, siempre y cuando no se acredite alguna causal de clasificación, prevista en las leyes o en los tratados internaciones suscritos por el Estado mexicano.</w:t>
      </w:r>
    </w:p>
    <w:p w:rsidR="000F5E0E" w:rsidRPr="006C7B34" w:rsidRDefault="000F5E0E" w:rsidP="006C7B34">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6C7B34">
        <w:rPr>
          <w:rFonts w:ascii="Palatino Linotype" w:eastAsia="MS Mincho" w:hAnsi="Palatino Linotype" w:cs="Arial"/>
          <w:b/>
          <w:i/>
          <w:sz w:val="24"/>
          <w:szCs w:val="24"/>
          <w:lang w:val="es-ES_tradnl" w:eastAsia="es-ES"/>
        </w:rPr>
        <w:t>Quincuagésimo octavo.</w:t>
      </w:r>
      <w:r w:rsidRPr="006C7B34">
        <w:rPr>
          <w:rFonts w:ascii="Palatino Linotype" w:eastAsia="MS Mincho" w:hAnsi="Palatino Linotype" w:cs="Arial"/>
          <w:i/>
          <w:sz w:val="24"/>
          <w:szCs w:val="24"/>
          <w:lang w:val="es-ES_tradnl" w:eastAsia="es-ES"/>
        </w:rPr>
        <w:t xml:space="preserve"> Los sujetos obligados garantizarán que los sistemas o medios empleados para eliminar la información en las versiones públicas no permitan la recuperación o visualización de la misma.</w:t>
      </w:r>
    </w:p>
    <w:p w:rsidR="000F5E0E" w:rsidRPr="006C7B34" w:rsidRDefault="000F5E0E" w:rsidP="006C7B34">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p>
    <w:p w:rsidR="000F5E0E" w:rsidRPr="006C7B34" w:rsidRDefault="000F5E0E" w:rsidP="006C7B3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6C7B34">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6C7B34">
        <w:rPr>
          <w:rFonts w:ascii="Palatino Linotype" w:eastAsia="MS Mincho" w:hAnsi="Palatino Linotype" w:cs="Times New Roman"/>
          <w:sz w:val="24"/>
          <w:szCs w:val="24"/>
          <w:lang w:val="es-ES_tradnl" w:eastAsia="es-ES"/>
        </w:rPr>
        <w:t>integrantes</w:t>
      </w:r>
      <w:r w:rsidRPr="006C7B34">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0F5E0E" w:rsidRPr="006C7B34" w:rsidRDefault="000F5E0E" w:rsidP="006C7B34">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0F5E0E" w:rsidRDefault="000F5E0E" w:rsidP="006C7B3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6C7B34">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901FE6" w:rsidRPr="00901FE6" w:rsidRDefault="00901FE6" w:rsidP="00901FE6">
      <w:pPr>
        <w:spacing w:after="0" w:line="360" w:lineRule="auto"/>
        <w:contextualSpacing/>
        <w:jc w:val="both"/>
        <w:rPr>
          <w:rFonts w:ascii="Palatino Linotype" w:eastAsia="Calibri" w:hAnsi="Palatino Linotype" w:cs="Arial"/>
          <w:sz w:val="24"/>
          <w:szCs w:val="24"/>
          <w:lang w:val="es-ES_tradnl" w:eastAsia="es-MX"/>
        </w:rPr>
      </w:pPr>
    </w:p>
    <w:p w:rsidR="000F5E0E" w:rsidRPr="00901FE6" w:rsidRDefault="000F5E0E" w:rsidP="00901FE6">
      <w:pPr>
        <w:spacing w:line="360" w:lineRule="auto"/>
        <w:rPr>
          <w:rFonts w:ascii="Palatino Linotype" w:eastAsia="MS Gothic" w:hAnsi="Palatino Linotype" w:cs="Times New Roman"/>
          <w:b/>
          <w:sz w:val="24"/>
          <w:szCs w:val="24"/>
          <w:lang w:val="es-ES_tradnl" w:eastAsia="es-ES"/>
        </w:rPr>
      </w:pPr>
      <w:bookmarkStart w:id="51" w:name="_Toc486509925"/>
      <w:bookmarkStart w:id="52" w:name="_Toc487025375"/>
      <w:bookmarkStart w:id="53" w:name="_Toc493790443"/>
      <w:bookmarkStart w:id="54" w:name="_Toc495606563"/>
      <w:bookmarkStart w:id="55" w:name="_Toc517362235"/>
      <w:bookmarkStart w:id="56" w:name="_Toc523159047"/>
      <w:bookmarkStart w:id="57" w:name="_Toc536726470"/>
      <w:r w:rsidRPr="006C7B34">
        <w:rPr>
          <w:rFonts w:ascii="Palatino Linotype" w:eastAsia="MS Gothic" w:hAnsi="Palatino Linotype" w:cs="Times New Roman"/>
          <w:b/>
          <w:sz w:val="24"/>
          <w:szCs w:val="24"/>
          <w:lang w:val="es-ES_tradnl" w:eastAsia="es-ES"/>
        </w:rPr>
        <w:t>II. Requisitos de fondo del acuerdo de clasificación</w:t>
      </w:r>
      <w:bookmarkEnd w:id="51"/>
      <w:bookmarkEnd w:id="52"/>
      <w:bookmarkEnd w:id="53"/>
      <w:bookmarkEnd w:id="54"/>
      <w:bookmarkEnd w:id="55"/>
      <w:bookmarkEnd w:id="56"/>
      <w:bookmarkEnd w:id="57"/>
    </w:p>
    <w:p w:rsidR="000F5E0E" w:rsidRPr="006C7B34" w:rsidRDefault="000F5E0E" w:rsidP="006C7B3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6C7B34">
        <w:rPr>
          <w:rFonts w:ascii="Palatino Linotype" w:eastAsia="MS Mincho" w:hAnsi="Palatino Linotype" w:cs="Arial"/>
          <w:sz w:val="24"/>
          <w:szCs w:val="24"/>
          <w:lang w:val="es-ES_tradnl" w:eastAsia="es-ES"/>
        </w:rPr>
        <w:t xml:space="preserve">Como se ha señalado antes, al hacer el juicio de subsunción o encaje entre el </w:t>
      </w:r>
      <w:r w:rsidRPr="006C7B34">
        <w:rPr>
          <w:rFonts w:ascii="Palatino Linotype" w:eastAsia="Times New Roman" w:hAnsi="Palatino Linotype" w:cs="Arial"/>
          <w:sz w:val="24"/>
          <w:szCs w:val="24"/>
          <w:lang w:val="es-ES_tradnl" w:eastAsia="es-MX"/>
        </w:rPr>
        <w:t>supuesto</w:t>
      </w:r>
      <w:r w:rsidRPr="006C7B34">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0F5E0E" w:rsidRPr="006C7B34" w:rsidRDefault="000F5E0E" w:rsidP="006C7B34">
      <w:pPr>
        <w:spacing w:after="0" w:line="360" w:lineRule="auto"/>
        <w:contextualSpacing/>
        <w:jc w:val="both"/>
        <w:rPr>
          <w:rFonts w:ascii="Palatino Linotype" w:eastAsia="Calibri" w:hAnsi="Palatino Linotype" w:cs="Arial"/>
          <w:sz w:val="24"/>
          <w:szCs w:val="24"/>
          <w:lang w:val="es-ES_tradnl" w:eastAsia="es-MX"/>
        </w:rPr>
      </w:pPr>
    </w:p>
    <w:p w:rsidR="000F5E0E" w:rsidRPr="006C7B34" w:rsidRDefault="000F5E0E" w:rsidP="006C7B34">
      <w:pPr>
        <w:tabs>
          <w:tab w:val="left" w:pos="567"/>
        </w:tabs>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r w:rsidRPr="006C7B34">
        <w:rPr>
          <w:rFonts w:ascii="Palatino Linotype" w:eastAsia="MS Mincho" w:hAnsi="Palatino Linotype" w:cs="Bookman Old Style,Bold"/>
          <w:b/>
          <w:bCs/>
          <w:i/>
          <w:sz w:val="24"/>
          <w:szCs w:val="24"/>
          <w:lang w:val="es-ES_tradnl" w:eastAsia="es-ES"/>
        </w:rPr>
        <w:t xml:space="preserve">Artículo 131. </w:t>
      </w:r>
      <w:r w:rsidRPr="006C7B34">
        <w:rPr>
          <w:rFonts w:ascii="Palatino Linotype" w:eastAsia="MS Mincho" w:hAnsi="Palatino Linotype" w:cs="Bookman Old Style"/>
          <w:i/>
          <w:sz w:val="24"/>
          <w:szCs w:val="24"/>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6C7B34">
        <w:rPr>
          <w:rFonts w:ascii="Palatino Linotype" w:eastAsia="MS Mincho" w:hAnsi="Palatino Linotype" w:cs="Bookman Old Style"/>
          <w:b/>
          <w:i/>
          <w:sz w:val="24"/>
          <w:szCs w:val="24"/>
          <w:lang w:val="es-ES_tradnl" w:eastAsia="es-ES"/>
        </w:rPr>
        <w:t>en tal caso deberá fundar y motivar debidamente la clasificación de la información,</w:t>
      </w:r>
      <w:r w:rsidRPr="006C7B34">
        <w:rPr>
          <w:rFonts w:ascii="Palatino Linotype" w:eastAsia="MS Mincho" w:hAnsi="Palatino Linotype" w:cs="Bookman Old Style"/>
          <w:i/>
          <w:sz w:val="24"/>
          <w:szCs w:val="24"/>
          <w:lang w:val="es-ES_tradnl" w:eastAsia="es-ES"/>
        </w:rPr>
        <w:t xml:space="preserve"> de conformidad con lo previsto en la presente Ley.</w:t>
      </w:r>
    </w:p>
    <w:p w:rsidR="000F5E0E" w:rsidRPr="006C7B34" w:rsidRDefault="00FA329E" w:rsidP="006C7B34">
      <w:pPr>
        <w:tabs>
          <w:tab w:val="left" w:pos="2031"/>
        </w:tabs>
        <w:autoSpaceDE w:val="0"/>
        <w:autoSpaceDN w:val="0"/>
        <w:adjustRightInd w:val="0"/>
        <w:spacing w:after="0" w:line="360" w:lineRule="auto"/>
        <w:ind w:left="567" w:right="50"/>
        <w:contextualSpacing/>
        <w:jc w:val="both"/>
        <w:rPr>
          <w:rFonts w:ascii="Palatino Linotype" w:eastAsia="MS Mincho" w:hAnsi="Palatino Linotype" w:cs="Arial"/>
          <w:sz w:val="24"/>
          <w:szCs w:val="24"/>
          <w:lang w:val="es-ES_tradnl" w:eastAsia="es-ES"/>
        </w:rPr>
      </w:pPr>
      <w:r w:rsidRPr="006C7B34">
        <w:rPr>
          <w:rFonts w:ascii="Palatino Linotype" w:eastAsia="MS Mincho" w:hAnsi="Palatino Linotype" w:cs="Arial"/>
          <w:sz w:val="24"/>
          <w:szCs w:val="24"/>
          <w:lang w:val="es-ES_tradnl" w:eastAsia="es-ES"/>
        </w:rPr>
        <w:tab/>
      </w:r>
    </w:p>
    <w:p w:rsidR="000F5E0E" w:rsidRPr="006C7B34" w:rsidRDefault="000F5E0E" w:rsidP="006C7B3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6C7B34">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6C7B34">
        <w:rPr>
          <w:rFonts w:ascii="Palatino Linotype" w:eastAsia="Times New Roman" w:hAnsi="Palatino Linotype" w:cs="Arial"/>
          <w:sz w:val="24"/>
          <w:szCs w:val="24"/>
          <w:lang w:val="es-ES_tradnl" w:eastAsia="es-MX"/>
        </w:rPr>
        <w:t>la</w:t>
      </w:r>
      <w:r w:rsidRPr="006C7B34">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0F5E0E" w:rsidRPr="006C7B34" w:rsidRDefault="000F5E0E" w:rsidP="006C7B34">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0F5E0E" w:rsidRPr="006C7B34" w:rsidRDefault="000F5E0E" w:rsidP="006C7B3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6C7B34">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0F5E0E" w:rsidRPr="006C7B34" w:rsidRDefault="000F5E0E" w:rsidP="006C7B34">
      <w:pPr>
        <w:spacing w:after="0" w:line="360" w:lineRule="auto"/>
        <w:contextualSpacing/>
        <w:rPr>
          <w:rFonts w:ascii="Palatino Linotype" w:eastAsia="Calibri" w:hAnsi="Palatino Linotype" w:cs="Arial"/>
          <w:sz w:val="24"/>
          <w:szCs w:val="24"/>
          <w:lang w:val="es-ES_tradnl" w:eastAsia="es-MX"/>
        </w:rPr>
      </w:pPr>
    </w:p>
    <w:p w:rsidR="000F5E0E" w:rsidRPr="006C7B34" w:rsidRDefault="000F5E0E" w:rsidP="006C7B34">
      <w:pPr>
        <w:spacing w:after="0" w:line="360" w:lineRule="auto"/>
        <w:ind w:left="567" w:right="616"/>
        <w:contextualSpacing/>
        <w:jc w:val="both"/>
        <w:rPr>
          <w:rFonts w:ascii="Palatino Linotype" w:eastAsia="Calibri" w:hAnsi="Palatino Linotype" w:cs="Arial"/>
          <w:sz w:val="24"/>
          <w:szCs w:val="24"/>
          <w:lang w:val="es-ES_tradnl" w:eastAsia="es-MX"/>
        </w:rPr>
      </w:pPr>
    </w:p>
    <w:p w:rsidR="000F5E0E" w:rsidRPr="006C7B34" w:rsidRDefault="000F5E0E" w:rsidP="006C7B34">
      <w:pPr>
        <w:spacing w:after="0" w:line="360" w:lineRule="auto"/>
        <w:ind w:left="567" w:right="616"/>
        <w:contextualSpacing/>
        <w:jc w:val="both"/>
        <w:rPr>
          <w:rFonts w:ascii="Palatino Linotype" w:eastAsia="MS Mincho" w:hAnsi="Palatino Linotype" w:cs="Arial"/>
          <w:i/>
          <w:sz w:val="24"/>
          <w:szCs w:val="24"/>
          <w:lang w:val="es-ES_tradnl" w:eastAsia="es-ES"/>
        </w:rPr>
      </w:pPr>
      <w:r w:rsidRPr="006C7B34">
        <w:rPr>
          <w:rFonts w:ascii="Palatino Linotype" w:eastAsia="MS Mincho" w:hAnsi="Palatino Linotype" w:cs="Arial"/>
          <w:b/>
          <w:i/>
          <w:sz w:val="24"/>
          <w:szCs w:val="24"/>
          <w:lang w:val="es-ES_tradnl" w:eastAsia="es-ES"/>
        </w:rPr>
        <w:t>FUNDAMENTACIÓN Y MOTIVACIÓN.</w:t>
      </w:r>
      <w:r w:rsidRPr="006C7B34">
        <w:rPr>
          <w:rFonts w:ascii="Palatino Linotype" w:eastAsia="MS Mincho" w:hAnsi="Palatino Linotype" w:cs="Arial"/>
          <w:i/>
          <w:sz w:val="24"/>
          <w:szCs w:val="24"/>
          <w:lang w:val="es-ES_tradnl" w:eastAsia="es-ES"/>
        </w:rPr>
        <w:t xml:space="preserve"> La </w:t>
      </w:r>
      <w:r w:rsidRPr="006C7B34">
        <w:rPr>
          <w:rFonts w:ascii="Palatino Linotype" w:eastAsia="MS Mincho"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C7B34">
        <w:rPr>
          <w:rFonts w:ascii="Palatino Linotype" w:eastAsia="MS Mincho" w:hAnsi="Palatino Linotype" w:cs="Arial"/>
          <w:i/>
          <w:sz w:val="24"/>
          <w:szCs w:val="24"/>
          <w:lang w:val="es-ES_tradnl" w:eastAsia="es-ES"/>
        </w:rPr>
        <w:t>.</w:t>
      </w:r>
    </w:p>
    <w:p w:rsidR="000F5E0E" w:rsidRPr="006C7B34" w:rsidRDefault="000F5E0E" w:rsidP="006C7B34">
      <w:pPr>
        <w:spacing w:after="0" w:line="360" w:lineRule="auto"/>
        <w:ind w:left="567" w:right="616"/>
        <w:contextualSpacing/>
        <w:jc w:val="both"/>
        <w:rPr>
          <w:rFonts w:ascii="Palatino Linotype" w:eastAsia="MS Mincho" w:hAnsi="Palatino Linotype" w:cs="Arial"/>
          <w:i/>
          <w:sz w:val="24"/>
          <w:szCs w:val="24"/>
          <w:lang w:val="es-ES_tradnl" w:eastAsia="es-ES"/>
        </w:rPr>
      </w:pPr>
      <w:r w:rsidRPr="006C7B34">
        <w:rPr>
          <w:rFonts w:ascii="Palatino Linotype" w:eastAsia="MS Mincho" w:hAnsi="Palatino Linotype" w:cs="Arial"/>
          <w:i/>
          <w:sz w:val="24"/>
          <w:szCs w:val="24"/>
          <w:lang w:val="es-ES_tradnl" w:eastAsia="es-ES"/>
        </w:rPr>
        <w:t>SEGUNDO TRIBUNAL COLEGIADO DEL SEXTO CIRCUITO.</w:t>
      </w:r>
    </w:p>
    <w:p w:rsidR="000F5E0E" w:rsidRPr="006C7B34" w:rsidRDefault="000F5E0E" w:rsidP="006C7B34">
      <w:pPr>
        <w:spacing w:after="0" w:line="360" w:lineRule="auto"/>
        <w:ind w:left="567" w:right="616"/>
        <w:contextualSpacing/>
        <w:jc w:val="both"/>
        <w:rPr>
          <w:rFonts w:ascii="Palatino Linotype" w:eastAsia="MS Mincho" w:hAnsi="Palatino Linotype" w:cs="Arial"/>
          <w:i/>
          <w:sz w:val="24"/>
          <w:szCs w:val="24"/>
          <w:lang w:val="es-ES_tradnl" w:eastAsia="es-ES"/>
        </w:rPr>
      </w:pPr>
      <w:r w:rsidRPr="006C7B34">
        <w:rPr>
          <w:rFonts w:ascii="Palatino Linotype" w:eastAsia="MS Mincho"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0F5E0E" w:rsidRPr="006C7B34" w:rsidRDefault="000F5E0E" w:rsidP="006C7B34">
      <w:pPr>
        <w:spacing w:after="0" w:line="360" w:lineRule="auto"/>
        <w:ind w:left="567" w:right="616"/>
        <w:contextualSpacing/>
        <w:jc w:val="both"/>
        <w:rPr>
          <w:rFonts w:ascii="Palatino Linotype" w:eastAsia="MS Mincho" w:hAnsi="Palatino Linotype" w:cs="Arial"/>
          <w:i/>
          <w:sz w:val="24"/>
          <w:szCs w:val="24"/>
          <w:lang w:val="es-ES_tradnl" w:eastAsia="es-ES"/>
        </w:rPr>
      </w:pPr>
      <w:r w:rsidRPr="006C7B34">
        <w:rPr>
          <w:rFonts w:ascii="Palatino Linotype" w:eastAsia="MS Mincho" w:hAnsi="Palatino Linotype" w:cs="Arial"/>
          <w:i/>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6C7B34">
        <w:rPr>
          <w:rFonts w:ascii="Palatino Linotype" w:eastAsia="MS Mincho" w:hAnsi="Palatino Linotype" w:cs="Arial"/>
          <w:i/>
          <w:sz w:val="24"/>
          <w:szCs w:val="24"/>
          <w:lang w:val="es-ES_tradnl" w:eastAsia="es-ES"/>
        </w:rPr>
        <w:t>Esponda</w:t>
      </w:r>
      <w:proofErr w:type="spellEnd"/>
      <w:r w:rsidRPr="006C7B34">
        <w:rPr>
          <w:rFonts w:ascii="Palatino Linotype" w:eastAsia="MS Mincho" w:hAnsi="Palatino Linotype" w:cs="Arial"/>
          <w:i/>
          <w:sz w:val="24"/>
          <w:szCs w:val="24"/>
          <w:lang w:val="es-ES_tradnl" w:eastAsia="es-ES"/>
        </w:rPr>
        <w:t xml:space="preserve"> Rincón.</w:t>
      </w:r>
    </w:p>
    <w:p w:rsidR="000F5E0E" w:rsidRPr="006C7B34" w:rsidRDefault="000F5E0E" w:rsidP="006C7B34">
      <w:pPr>
        <w:spacing w:after="0" w:line="360" w:lineRule="auto"/>
        <w:ind w:left="567" w:right="616"/>
        <w:contextualSpacing/>
        <w:jc w:val="both"/>
        <w:rPr>
          <w:rFonts w:ascii="Palatino Linotype" w:eastAsia="MS Mincho" w:hAnsi="Palatino Linotype" w:cs="Arial"/>
          <w:i/>
          <w:sz w:val="24"/>
          <w:szCs w:val="24"/>
          <w:lang w:val="es-ES_tradnl" w:eastAsia="es-ES"/>
        </w:rPr>
      </w:pPr>
      <w:r w:rsidRPr="006C7B34">
        <w:rPr>
          <w:rFonts w:ascii="Palatino Linotype" w:eastAsia="MS Mincho" w:hAnsi="Palatino Linotype" w:cs="Arial"/>
          <w:i/>
          <w:sz w:val="24"/>
          <w:szCs w:val="24"/>
          <w:lang w:val="es-ES_tradnl" w:eastAsia="es-ES"/>
        </w:rPr>
        <w:t xml:space="preserve">Amparo en revisión 333/88. </w:t>
      </w:r>
      <w:proofErr w:type="spellStart"/>
      <w:r w:rsidRPr="006C7B34">
        <w:rPr>
          <w:rFonts w:ascii="Palatino Linotype" w:eastAsia="MS Mincho" w:hAnsi="Palatino Linotype" w:cs="Arial"/>
          <w:i/>
          <w:sz w:val="24"/>
          <w:szCs w:val="24"/>
          <w:lang w:val="es-ES_tradnl" w:eastAsia="es-ES"/>
        </w:rPr>
        <w:t>Adilia</w:t>
      </w:r>
      <w:proofErr w:type="spellEnd"/>
      <w:r w:rsidRPr="006C7B34">
        <w:rPr>
          <w:rFonts w:ascii="Palatino Linotype" w:eastAsia="MS Mincho" w:hAnsi="Palatino Linotype" w:cs="Arial"/>
          <w:i/>
          <w:sz w:val="24"/>
          <w:szCs w:val="24"/>
          <w:lang w:val="es-ES_tradnl" w:eastAsia="es-ES"/>
        </w:rPr>
        <w:t xml:space="preserve"> Romero. 26 de octubre de 1988. Unanimidad de votos. Ponente: Arnoldo Nájera Virgen. Secretario: Enrique Crispín Campos Ramírez.</w:t>
      </w:r>
    </w:p>
    <w:p w:rsidR="000F5E0E" w:rsidRPr="006C7B34" w:rsidRDefault="000F5E0E" w:rsidP="006C7B34">
      <w:pPr>
        <w:spacing w:after="0" w:line="360" w:lineRule="auto"/>
        <w:ind w:left="567" w:right="616"/>
        <w:contextualSpacing/>
        <w:jc w:val="both"/>
        <w:rPr>
          <w:rFonts w:ascii="Palatino Linotype" w:eastAsia="MS Mincho" w:hAnsi="Palatino Linotype" w:cs="Arial"/>
          <w:i/>
          <w:sz w:val="24"/>
          <w:szCs w:val="24"/>
          <w:lang w:val="es-ES_tradnl" w:eastAsia="es-ES"/>
        </w:rPr>
      </w:pPr>
      <w:r w:rsidRPr="006C7B34">
        <w:rPr>
          <w:rFonts w:ascii="Palatino Linotype" w:eastAsia="MS Mincho" w:hAnsi="Palatino Linotype" w:cs="Arial"/>
          <w:i/>
          <w:sz w:val="24"/>
          <w:szCs w:val="24"/>
          <w:lang w:val="es-ES_tradnl" w:eastAsia="es-ES"/>
        </w:rPr>
        <w:t xml:space="preserve">Amparo en revisión 597/95. Emilio Maurer Bretón. 15 de noviembre de 1995. Unanimidad de votos. Ponente: Clementina Ramírez Moguel </w:t>
      </w:r>
      <w:proofErr w:type="spellStart"/>
      <w:r w:rsidRPr="006C7B34">
        <w:rPr>
          <w:rFonts w:ascii="Palatino Linotype" w:eastAsia="MS Mincho" w:hAnsi="Palatino Linotype" w:cs="Arial"/>
          <w:i/>
          <w:sz w:val="24"/>
          <w:szCs w:val="24"/>
          <w:lang w:val="es-ES_tradnl" w:eastAsia="es-ES"/>
        </w:rPr>
        <w:t>Goyzueta</w:t>
      </w:r>
      <w:proofErr w:type="spellEnd"/>
      <w:r w:rsidRPr="006C7B34">
        <w:rPr>
          <w:rFonts w:ascii="Palatino Linotype" w:eastAsia="MS Mincho" w:hAnsi="Palatino Linotype" w:cs="Arial"/>
          <w:i/>
          <w:sz w:val="24"/>
          <w:szCs w:val="24"/>
          <w:lang w:val="es-ES_tradnl" w:eastAsia="es-ES"/>
        </w:rPr>
        <w:t>. Secretario: Gonzalo Carrera Molina.</w:t>
      </w:r>
    </w:p>
    <w:p w:rsidR="000F5E0E" w:rsidRPr="006C7B34" w:rsidRDefault="000F5E0E" w:rsidP="006C7B34">
      <w:pPr>
        <w:spacing w:after="0" w:line="360" w:lineRule="auto"/>
        <w:ind w:left="567" w:right="616"/>
        <w:contextualSpacing/>
        <w:jc w:val="both"/>
        <w:rPr>
          <w:rFonts w:ascii="Palatino Linotype" w:eastAsia="MS Mincho" w:hAnsi="Palatino Linotype" w:cs="Arial"/>
          <w:i/>
          <w:sz w:val="24"/>
          <w:szCs w:val="24"/>
          <w:lang w:val="es-ES_tradnl" w:eastAsia="es-ES"/>
        </w:rPr>
      </w:pPr>
      <w:r w:rsidRPr="006C7B34">
        <w:rPr>
          <w:rFonts w:ascii="Palatino Linotype" w:eastAsia="MS Mincho" w:hAnsi="Palatino Linotype" w:cs="Arial"/>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6C7B34">
        <w:rPr>
          <w:rFonts w:ascii="Palatino Linotype" w:eastAsia="MS Mincho" w:hAnsi="Palatino Linotype" w:cs="Arial"/>
          <w:i/>
          <w:sz w:val="24"/>
          <w:szCs w:val="24"/>
          <w:lang w:val="es-ES_tradnl" w:eastAsia="es-ES"/>
        </w:rPr>
        <w:t>Baigts</w:t>
      </w:r>
      <w:proofErr w:type="spellEnd"/>
      <w:r w:rsidRPr="006C7B34">
        <w:rPr>
          <w:rFonts w:ascii="Palatino Linotype" w:eastAsia="MS Mincho" w:hAnsi="Palatino Linotype" w:cs="Arial"/>
          <w:i/>
          <w:sz w:val="24"/>
          <w:szCs w:val="24"/>
          <w:lang w:val="es-ES_tradnl" w:eastAsia="es-ES"/>
        </w:rPr>
        <w:t xml:space="preserve"> Muñoz.</w:t>
      </w:r>
    </w:p>
    <w:p w:rsidR="000F5E0E" w:rsidRPr="006C7B34" w:rsidRDefault="000F5E0E" w:rsidP="006C7B34">
      <w:pPr>
        <w:spacing w:after="0" w:line="360" w:lineRule="auto"/>
        <w:ind w:right="618"/>
        <w:contextualSpacing/>
        <w:jc w:val="both"/>
        <w:rPr>
          <w:rFonts w:ascii="Palatino Linotype" w:eastAsia="MS Mincho" w:hAnsi="Palatino Linotype" w:cs="Arial"/>
          <w:i/>
          <w:sz w:val="24"/>
          <w:szCs w:val="24"/>
          <w:lang w:val="es-ES_tradnl" w:eastAsia="es-ES"/>
        </w:rPr>
      </w:pPr>
    </w:p>
    <w:p w:rsidR="000F5E0E" w:rsidRPr="006C7B34" w:rsidRDefault="000F5E0E" w:rsidP="006C7B34">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6C7B34">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0F5E0E" w:rsidRPr="006C7B34" w:rsidRDefault="000F5E0E" w:rsidP="006C7B34">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0F5E0E" w:rsidRPr="006C7B34" w:rsidRDefault="000F5E0E" w:rsidP="006C7B34">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6C7B34">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6C7B34">
        <w:rPr>
          <w:rFonts w:ascii="Palatino Linotype" w:eastAsia="MS Mincho"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6C7B34">
        <w:rPr>
          <w:rFonts w:ascii="Palatino Linotype" w:eastAsia="MS Mincho" w:hAnsi="Palatino Linotype" w:cs="Times New Roman"/>
          <w:color w:val="000000"/>
          <w:sz w:val="24"/>
          <w:szCs w:val="24"/>
          <w:lang w:val="es-ES_tradnl" w:eastAsia="es-ES"/>
        </w:rPr>
        <w:footnoteReference w:id="10"/>
      </w:r>
      <w:r w:rsidRPr="006C7B34">
        <w:rPr>
          <w:rFonts w:ascii="Palatino Linotype" w:eastAsia="MS Mincho" w:hAnsi="Palatino Linotype" w:cs="Times New Roman"/>
          <w:color w:val="000000"/>
          <w:sz w:val="24"/>
          <w:szCs w:val="24"/>
          <w:lang w:val="es-ES_tradnl" w:eastAsia="es-ES"/>
        </w:rPr>
        <w:t xml:space="preserve"> del servidor público que no tienen ninguna injerencia en el tema de la transparencia y la rendición de cuentas, por ejemplo, </w:t>
      </w:r>
      <w:r w:rsidRPr="006C7B34">
        <w:rPr>
          <w:rFonts w:ascii="Palatino Linotype" w:eastAsia="MS Mincho" w:hAnsi="Palatino Linotype" w:cs="Times New Roman"/>
          <w:b/>
          <w:color w:val="000000"/>
          <w:sz w:val="24"/>
          <w:szCs w:val="24"/>
          <w:lang w:val="es-ES_tradnl" w:eastAsia="es-ES"/>
        </w:rPr>
        <w:t>Clave Única de Registro de Población (CURP), Registro Federal de Contribuyentes (R.F.C.), clave de ISSEMYM,</w:t>
      </w:r>
      <w:r w:rsidRPr="006C7B34">
        <w:rPr>
          <w:rFonts w:ascii="Palatino Linotype" w:eastAsia="MS Mincho" w:hAnsi="Palatino Linotype" w:cs="Times New Roman"/>
          <w:color w:val="000000"/>
          <w:sz w:val="24"/>
          <w:szCs w:val="24"/>
          <w:lang w:val="es-ES_tradnl" w:eastAsia="es-ES"/>
        </w:rPr>
        <w:t xml:space="preserve"> </w:t>
      </w:r>
      <w:r w:rsidRPr="006C7B34">
        <w:rPr>
          <w:rFonts w:ascii="Palatino Linotype" w:eastAsia="MS Mincho" w:hAnsi="Palatino Linotype" w:cs="Times New Roman"/>
          <w:b/>
          <w:color w:val="000000"/>
          <w:sz w:val="24"/>
          <w:szCs w:val="24"/>
          <w:lang w:val="es-ES_tradnl" w:eastAsia="es-ES"/>
        </w:rPr>
        <w:t>número de cuenta, deducciones (concepto y monto) de sindicato, mutualidad, ayuda por defunción, fondo de resis</w:t>
      </w:r>
      <w:r w:rsidR="000338D0" w:rsidRPr="006C7B34">
        <w:rPr>
          <w:rFonts w:ascii="Palatino Linotype" w:eastAsia="MS Mincho" w:hAnsi="Palatino Linotype" w:cs="Times New Roman"/>
          <w:b/>
          <w:color w:val="000000"/>
          <w:sz w:val="24"/>
          <w:szCs w:val="24"/>
          <w:lang w:val="es-ES_tradnl" w:eastAsia="es-ES"/>
        </w:rPr>
        <w:t>tencia sindical, caja de ahorro y</w:t>
      </w:r>
      <w:r w:rsidRPr="006C7B34">
        <w:rPr>
          <w:rFonts w:ascii="Palatino Linotype" w:eastAsia="MS Mincho" w:hAnsi="Palatino Linotype" w:cs="Times New Roman"/>
          <w:b/>
          <w:color w:val="000000"/>
          <w:sz w:val="24"/>
          <w:szCs w:val="24"/>
          <w:lang w:val="es-ES_tradnl" w:eastAsia="es-ES"/>
        </w:rPr>
        <w:t xml:space="preserve"> seguro de vida,</w:t>
      </w:r>
      <w:r w:rsidRPr="006C7B34">
        <w:rPr>
          <w:rFonts w:ascii="Palatino Linotype" w:eastAsia="MS Mincho" w:hAnsi="Palatino Linotype" w:cs="Times New Roman"/>
          <w:color w:val="000000"/>
          <w:sz w:val="24"/>
          <w:szCs w:val="24"/>
          <w:lang w:val="es-ES_tradnl" w:eastAsia="es-ES"/>
        </w:rPr>
        <w:t xml:space="preserve"> estos son datos susceptibles de clasificarse como confidenciales mediante una versión pública que deje a la vista los datos que </w:t>
      </w:r>
      <w:r w:rsidRPr="006C7B34">
        <w:rPr>
          <w:rFonts w:ascii="Palatino Linotype" w:eastAsia="Calibri" w:hAnsi="Palatino Linotype" w:cs="Arial"/>
          <w:bCs/>
          <w:sz w:val="24"/>
          <w:szCs w:val="24"/>
          <w:lang w:val="es-ES_tradnl" w:eastAsia="es-ES"/>
        </w:rPr>
        <w:t xml:space="preserve">ofrezcan la información requerida. </w:t>
      </w:r>
    </w:p>
    <w:p w:rsidR="000F5E0E" w:rsidRPr="006C7B34" w:rsidRDefault="000F5E0E" w:rsidP="006C7B34">
      <w:pPr>
        <w:spacing w:after="0" w:line="360" w:lineRule="auto"/>
        <w:contextualSpacing/>
        <w:rPr>
          <w:rFonts w:ascii="Palatino Linotype" w:eastAsia="Calibri" w:hAnsi="Palatino Linotype" w:cs="Arial"/>
          <w:bCs/>
          <w:sz w:val="24"/>
          <w:szCs w:val="24"/>
          <w:lang w:val="es-ES_tradnl" w:eastAsia="es-ES"/>
        </w:rPr>
      </w:pPr>
    </w:p>
    <w:p w:rsidR="000F5E0E" w:rsidRPr="006C7B34" w:rsidRDefault="000F5E0E" w:rsidP="006C7B34">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6C7B34">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rsidR="000F5E0E" w:rsidRPr="006C7B34" w:rsidRDefault="000F5E0E" w:rsidP="006C7B34">
      <w:pPr>
        <w:spacing w:after="0" w:line="360" w:lineRule="auto"/>
        <w:contextualSpacing/>
        <w:rPr>
          <w:rFonts w:ascii="Palatino Linotype" w:eastAsia="MS Mincho" w:hAnsi="Palatino Linotype" w:cs="Arial"/>
          <w:sz w:val="24"/>
          <w:szCs w:val="24"/>
          <w:lang w:val="es-ES_tradnl" w:eastAsia="es-MX"/>
        </w:rPr>
      </w:pPr>
    </w:p>
    <w:p w:rsidR="000F5E0E" w:rsidRPr="006C7B34" w:rsidRDefault="000F5E0E" w:rsidP="006C7B34">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6C7B34">
        <w:rPr>
          <w:rFonts w:ascii="Palatino Linotype" w:eastAsia="MS Mincho" w:hAnsi="Palatino Linotype" w:cs="Arial"/>
          <w:sz w:val="24"/>
          <w:szCs w:val="24"/>
          <w:lang w:val="es-ES_tradnl" w:eastAsia="es-MX"/>
        </w:rPr>
        <w:t xml:space="preserve">Por cuanto hace al </w:t>
      </w:r>
      <w:r w:rsidRPr="006C7B34">
        <w:rPr>
          <w:rFonts w:ascii="Palatino Linotype" w:eastAsia="MS Mincho" w:hAnsi="Palatino Linotype" w:cs="Arial"/>
          <w:b/>
          <w:sz w:val="24"/>
          <w:szCs w:val="24"/>
          <w:lang w:val="es-ES_tradnl" w:eastAsia="es-MX"/>
        </w:rPr>
        <w:t>Registro Federal de Contribuyentes</w:t>
      </w:r>
      <w:r w:rsidRPr="006C7B34">
        <w:rPr>
          <w:rFonts w:ascii="Palatino Linotype" w:eastAsia="MS Mincho" w:hAnsi="Palatino Linotype" w:cs="Arial"/>
          <w:sz w:val="24"/>
          <w:szCs w:val="24"/>
          <w:lang w:val="es-ES_tradnl" w:eastAsia="es-MX"/>
        </w:rPr>
        <w:t xml:space="preserve"> </w:t>
      </w:r>
      <w:r w:rsidRPr="006C7B34">
        <w:rPr>
          <w:rFonts w:ascii="Palatino Linotype" w:eastAsia="MS Mincho" w:hAnsi="Palatino Linotype" w:cs="Arial"/>
          <w:b/>
          <w:sz w:val="24"/>
          <w:szCs w:val="24"/>
          <w:lang w:val="es-ES_tradnl" w:eastAsia="es-MX"/>
        </w:rPr>
        <w:t>de las personas físicas</w:t>
      </w:r>
      <w:r w:rsidRPr="006C7B34">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6C7B34">
        <w:rPr>
          <w:rFonts w:ascii="Palatino Linotype" w:eastAsia="MS Mincho" w:hAnsi="Palatino Linotype" w:cs="Times New Roman"/>
          <w:sz w:val="24"/>
          <w:szCs w:val="24"/>
          <w:lang w:val="es-ES_tradnl" w:eastAsia="es-ES"/>
        </w:rPr>
        <w:t xml:space="preserve"> y finalmente la </w:t>
      </w:r>
      <w:proofErr w:type="spellStart"/>
      <w:r w:rsidRPr="006C7B34">
        <w:rPr>
          <w:rFonts w:ascii="Palatino Linotype" w:eastAsia="MS Mincho" w:hAnsi="Palatino Linotype" w:cs="Times New Roman"/>
          <w:sz w:val="24"/>
          <w:szCs w:val="24"/>
          <w:lang w:val="es-ES_tradnl" w:eastAsia="es-ES"/>
        </w:rPr>
        <w:t>homoclave</w:t>
      </w:r>
      <w:proofErr w:type="spellEnd"/>
      <w:r w:rsidRPr="006C7B34">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0F5E0E" w:rsidRPr="006C7B34" w:rsidRDefault="000F5E0E" w:rsidP="006C7B34">
      <w:pPr>
        <w:spacing w:after="0" w:line="360" w:lineRule="auto"/>
        <w:contextualSpacing/>
        <w:rPr>
          <w:rFonts w:ascii="Palatino Linotype" w:eastAsia="MS Mincho" w:hAnsi="Palatino Linotype" w:cs="Arial"/>
          <w:sz w:val="24"/>
          <w:szCs w:val="24"/>
          <w:lang w:val="es-ES_tradnl" w:eastAsia="es-MX"/>
        </w:rPr>
      </w:pPr>
    </w:p>
    <w:p w:rsidR="000F5E0E" w:rsidRPr="006C7B34" w:rsidRDefault="000F5E0E" w:rsidP="006C7B34">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6C7B34">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0F5E0E" w:rsidRPr="006C7B34" w:rsidRDefault="000F5E0E" w:rsidP="006C7B34">
      <w:pPr>
        <w:autoSpaceDE w:val="0"/>
        <w:autoSpaceDN w:val="0"/>
        <w:adjustRightInd w:val="0"/>
        <w:spacing w:after="0" w:line="360" w:lineRule="auto"/>
        <w:jc w:val="both"/>
        <w:rPr>
          <w:rFonts w:ascii="Palatino Linotype" w:eastAsia="MS Mincho" w:hAnsi="Palatino Linotype" w:cs="Arial"/>
          <w:b/>
          <w:bCs/>
          <w:i/>
          <w:sz w:val="24"/>
          <w:szCs w:val="24"/>
          <w:lang w:val="es-ES_tradnl" w:eastAsia="es-ES"/>
        </w:rPr>
      </w:pPr>
    </w:p>
    <w:p w:rsidR="000F5E0E" w:rsidRPr="006C7B34" w:rsidRDefault="000F5E0E" w:rsidP="006C7B34">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6C7B34">
        <w:rPr>
          <w:rFonts w:ascii="Palatino Linotype" w:eastAsia="MS Mincho" w:hAnsi="Palatino Linotype" w:cs="Arial"/>
          <w:bCs/>
          <w:i/>
          <w:sz w:val="24"/>
          <w:szCs w:val="24"/>
          <w:lang w:val="es-ES_tradnl" w:eastAsia="es-ES"/>
        </w:rPr>
        <w:t>“</w:t>
      </w:r>
      <w:r w:rsidRPr="006C7B34">
        <w:rPr>
          <w:rFonts w:ascii="Palatino Linotype" w:eastAsia="MS Mincho" w:hAnsi="Palatino Linotype" w:cs="Arial"/>
          <w:b/>
          <w:bCs/>
          <w:i/>
          <w:sz w:val="24"/>
          <w:szCs w:val="24"/>
          <w:lang w:val="es-ES_tradnl" w:eastAsia="es-ES"/>
        </w:rPr>
        <w:t>Registro Federal de Contribuyentes (RFC) de personas físicas</w:t>
      </w:r>
      <w:r w:rsidRPr="006C7B34">
        <w:rPr>
          <w:rFonts w:ascii="Palatino Linotype" w:eastAsia="MS Mincho" w:hAnsi="Palatino Linotype" w:cs="Arial"/>
          <w:bCs/>
          <w:i/>
          <w:sz w:val="24"/>
          <w:szCs w:val="24"/>
          <w:lang w:val="es-ES_tradnl" w:eastAsia="es-ES"/>
        </w:rPr>
        <w:t xml:space="preserve">. El RFC es una clave de carácter fiscal, </w:t>
      </w:r>
      <w:proofErr w:type="gramStart"/>
      <w:r w:rsidRPr="006C7B34">
        <w:rPr>
          <w:rFonts w:ascii="Palatino Linotype" w:eastAsia="MS Mincho" w:hAnsi="Palatino Linotype" w:cs="Arial"/>
          <w:bCs/>
          <w:i/>
          <w:sz w:val="24"/>
          <w:szCs w:val="24"/>
          <w:lang w:val="es-ES_tradnl" w:eastAsia="es-ES"/>
        </w:rPr>
        <w:t>única</w:t>
      </w:r>
      <w:proofErr w:type="gramEnd"/>
      <w:r w:rsidRPr="006C7B34">
        <w:rPr>
          <w:rFonts w:ascii="Palatino Linotype" w:eastAsia="MS Mincho" w:hAnsi="Palatino Linotype" w:cs="Arial"/>
          <w:bCs/>
          <w:i/>
          <w:sz w:val="24"/>
          <w:szCs w:val="24"/>
          <w:lang w:val="es-ES_tradnl" w:eastAsia="es-ES"/>
        </w:rPr>
        <w:t xml:space="preserve"> e irrepetible, que permite identificar al titular, su edad y fecha de nacimiento, por lo que es un dato personal de carácter confidencial.</w:t>
      </w:r>
    </w:p>
    <w:p w:rsidR="000F5E0E" w:rsidRPr="006C7B34" w:rsidRDefault="000F5E0E" w:rsidP="006C7B34">
      <w:pPr>
        <w:spacing w:after="0" w:line="360" w:lineRule="auto"/>
        <w:ind w:left="567" w:right="616"/>
        <w:jc w:val="both"/>
        <w:rPr>
          <w:rFonts w:ascii="Palatino Linotype" w:eastAsia="MS Mincho" w:hAnsi="Palatino Linotype" w:cs="Arial"/>
          <w:bCs/>
          <w:i/>
          <w:sz w:val="24"/>
          <w:szCs w:val="24"/>
          <w:lang w:val="es-ES_tradnl" w:eastAsia="es-ES"/>
        </w:rPr>
      </w:pPr>
      <w:r w:rsidRPr="006C7B34">
        <w:rPr>
          <w:rFonts w:ascii="Palatino Linotype" w:eastAsia="MS Mincho" w:hAnsi="Palatino Linotype" w:cs="Arial"/>
          <w:bCs/>
          <w:i/>
          <w:sz w:val="24"/>
          <w:szCs w:val="24"/>
          <w:lang w:val="es-ES_tradnl" w:eastAsia="es-ES"/>
        </w:rPr>
        <w:t>Resoluciones:</w:t>
      </w:r>
    </w:p>
    <w:p w:rsidR="000F5E0E" w:rsidRPr="006C7B34" w:rsidRDefault="000F5E0E" w:rsidP="006C7B34">
      <w:pPr>
        <w:spacing w:after="0" w:line="360" w:lineRule="auto"/>
        <w:ind w:left="567" w:right="616"/>
        <w:jc w:val="both"/>
        <w:rPr>
          <w:rFonts w:ascii="Palatino Linotype" w:eastAsia="MS Mincho" w:hAnsi="Palatino Linotype" w:cs="Arial"/>
          <w:bCs/>
          <w:i/>
          <w:sz w:val="24"/>
          <w:szCs w:val="24"/>
          <w:lang w:val="es-ES_tradnl" w:eastAsia="es-ES"/>
        </w:rPr>
      </w:pPr>
      <w:r w:rsidRPr="006C7B34">
        <w:rPr>
          <w:rFonts w:ascii="Palatino Linotype" w:eastAsia="MS Mincho" w:hAnsi="Palatino Linotype" w:cs="Arial"/>
          <w:bCs/>
          <w:i/>
          <w:sz w:val="24"/>
          <w:szCs w:val="24"/>
          <w:lang w:val="es-ES_tradnl" w:eastAsia="es-ES"/>
        </w:rPr>
        <w:t>•</w:t>
      </w:r>
      <w:r w:rsidRPr="006C7B34">
        <w:rPr>
          <w:rFonts w:ascii="Palatino Linotype" w:eastAsia="MS Mincho" w:hAnsi="Palatino Linotype" w:cs="Arial"/>
          <w:bCs/>
          <w:i/>
          <w:sz w:val="24"/>
          <w:szCs w:val="24"/>
          <w:lang w:val="es-ES_tradnl" w:eastAsia="es-ES"/>
        </w:rPr>
        <w:tab/>
        <w:t>RRA 0189/17. Morena. 08 de febrero de 2017. Por unanimidad. Comisionado Ponente Joel Salas Suárez.</w:t>
      </w:r>
    </w:p>
    <w:p w:rsidR="000F5E0E" w:rsidRPr="006C7B34" w:rsidRDefault="000F5E0E" w:rsidP="006C7B34">
      <w:pPr>
        <w:spacing w:after="0" w:line="360" w:lineRule="auto"/>
        <w:ind w:left="567" w:right="616"/>
        <w:jc w:val="both"/>
        <w:rPr>
          <w:rFonts w:ascii="Palatino Linotype" w:eastAsia="MS Mincho" w:hAnsi="Palatino Linotype" w:cs="Arial"/>
          <w:bCs/>
          <w:i/>
          <w:sz w:val="24"/>
          <w:szCs w:val="24"/>
          <w:lang w:val="es-ES_tradnl" w:eastAsia="es-ES"/>
        </w:rPr>
      </w:pPr>
      <w:r w:rsidRPr="006C7B34">
        <w:rPr>
          <w:rFonts w:ascii="Palatino Linotype" w:eastAsia="MS Mincho" w:hAnsi="Palatino Linotype" w:cs="Arial"/>
          <w:bCs/>
          <w:i/>
          <w:sz w:val="24"/>
          <w:szCs w:val="24"/>
          <w:lang w:val="es-ES_tradnl" w:eastAsia="es-ES"/>
        </w:rPr>
        <w:t>•</w:t>
      </w:r>
      <w:r w:rsidRPr="006C7B34">
        <w:rPr>
          <w:rFonts w:ascii="Palatino Linotype" w:eastAsia="MS Mincho" w:hAnsi="Palatino Linotype" w:cs="Arial"/>
          <w:bCs/>
          <w:i/>
          <w:sz w:val="24"/>
          <w:szCs w:val="24"/>
          <w:lang w:val="es-ES_tradnl" w:eastAsia="es-ES"/>
        </w:rPr>
        <w:tab/>
        <w:t xml:space="preserve">RRA 0677/17. Universidad Nacional Autónoma de México. 08 de marzo de 2017. Por unanimidad. Comisionado Ponente </w:t>
      </w:r>
      <w:proofErr w:type="spellStart"/>
      <w:r w:rsidRPr="006C7B34">
        <w:rPr>
          <w:rFonts w:ascii="Palatino Linotype" w:eastAsia="MS Mincho" w:hAnsi="Palatino Linotype" w:cs="Arial"/>
          <w:bCs/>
          <w:i/>
          <w:sz w:val="24"/>
          <w:szCs w:val="24"/>
          <w:lang w:val="es-ES_tradnl" w:eastAsia="es-ES"/>
        </w:rPr>
        <w:t>Rosendoevgueni</w:t>
      </w:r>
      <w:proofErr w:type="spellEnd"/>
      <w:r w:rsidRPr="006C7B34">
        <w:rPr>
          <w:rFonts w:ascii="Palatino Linotype" w:eastAsia="MS Mincho" w:hAnsi="Palatino Linotype" w:cs="Arial"/>
          <w:bCs/>
          <w:i/>
          <w:sz w:val="24"/>
          <w:szCs w:val="24"/>
          <w:lang w:val="es-ES_tradnl" w:eastAsia="es-ES"/>
        </w:rPr>
        <w:t xml:space="preserve"> Monterrey </w:t>
      </w:r>
      <w:proofErr w:type="spellStart"/>
      <w:r w:rsidRPr="006C7B34">
        <w:rPr>
          <w:rFonts w:ascii="Palatino Linotype" w:eastAsia="MS Mincho" w:hAnsi="Palatino Linotype" w:cs="Arial"/>
          <w:bCs/>
          <w:i/>
          <w:sz w:val="24"/>
          <w:szCs w:val="24"/>
          <w:lang w:val="es-ES_tradnl" w:eastAsia="es-ES"/>
        </w:rPr>
        <w:t>Chepov</w:t>
      </w:r>
      <w:proofErr w:type="spellEnd"/>
      <w:r w:rsidRPr="006C7B34">
        <w:rPr>
          <w:rFonts w:ascii="Palatino Linotype" w:eastAsia="MS Mincho" w:hAnsi="Palatino Linotype" w:cs="Arial"/>
          <w:bCs/>
          <w:i/>
          <w:sz w:val="24"/>
          <w:szCs w:val="24"/>
          <w:lang w:val="es-ES_tradnl" w:eastAsia="es-ES"/>
        </w:rPr>
        <w:t xml:space="preserve">. </w:t>
      </w:r>
    </w:p>
    <w:p w:rsidR="000F5E0E" w:rsidRPr="006C7B34" w:rsidRDefault="000F5E0E" w:rsidP="006C7B34">
      <w:pPr>
        <w:spacing w:after="0" w:line="360" w:lineRule="auto"/>
        <w:ind w:left="567" w:right="616"/>
        <w:jc w:val="both"/>
        <w:rPr>
          <w:rFonts w:ascii="Palatino Linotype" w:eastAsia="MS Mincho" w:hAnsi="Palatino Linotype" w:cs="Arial"/>
          <w:bCs/>
          <w:i/>
          <w:sz w:val="24"/>
          <w:szCs w:val="24"/>
          <w:lang w:val="es-ES_tradnl" w:eastAsia="es-ES"/>
        </w:rPr>
      </w:pPr>
      <w:r w:rsidRPr="006C7B34">
        <w:rPr>
          <w:rFonts w:ascii="Palatino Linotype" w:eastAsia="MS Mincho" w:hAnsi="Palatino Linotype" w:cs="Arial"/>
          <w:bCs/>
          <w:i/>
          <w:sz w:val="24"/>
          <w:szCs w:val="24"/>
          <w:lang w:val="es-ES_tradnl" w:eastAsia="es-ES"/>
        </w:rPr>
        <w:t>•</w:t>
      </w:r>
      <w:r w:rsidRPr="006C7B34">
        <w:rPr>
          <w:rFonts w:ascii="Palatino Linotype" w:eastAsia="MS Mincho" w:hAnsi="Palatino Linotype" w:cs="Arial"/>
          <w:bCs/>
          <w:i/>
          <w:sz w:val="24"/>
          <w:szCs w:val="24"/>
          <w:lang w:val="es-ES_tradnl" w:eastAsia="es-ES"/>
        </w:rPr>
        <w:tab/>
        <w:t>RRA 1564/17. Tribunal Electoral del Poder Judicial de la Federación. 26 de abril de 2017. Por unanimidad. Comisionado Ponente Oscar Mauricio Guerra Ford.”</w:t>
      </w:r>
    </w:p>
    <w:p w:rsidR="000F5E0E" w:rsidRPr="006C7B34" w:rsidRDefault="000F5E0E" w:rsidP="006C7B34">
      <w:pPr>
        <w:spacing w:after="0" w:line="360" w:lineRule="auto"/>
        <w:ind w:left="567" w:right="616"/>
        <w:jc w:val="both"/>
        <w:rPr>
          <w:rFonts w:ascii="Palatino Linotype" w:eastAsia="MS Mincho" w:hAnsi="Palatino Linotype" w:cs="Arial"/>
          <w:bCs/>
          <w:sz w:val="24"/>
          <w:szCs w:val="24"/>
          <w:lang w:val="es-ES_tradnl" w:eastAsia="es-ES"/>
        </w:rPr>
      </w:pPr>
      <w:r w:rsidRPr="006C7B34">
        <w:rPr>
          <w:rFonts w:ascii="Palatino Linotype" w:eastAsia="MS Mincho" w:hAnsi="Palatino Linotype" w:cs="Arial"/>
          <w:bCs/>
          <w:sz w:val="24"/>
          <w:szCs w:val="24"/>
          <w:lang w:val="es-ES_tradnl" w:eastAsia="es-ES"/>
        </w:rPr>
        <w:t>(Énfasis añadido)</w:t>
      </w:r>
    </w:p>
    <w:p w:rsidR="000F5E0E" w:rsidRPr="006C7B34" w:rsidRDefault="000F5E0E" w:rsidP="006C7B34">
      <w:pPr>
        <w:spacing w:after="0" w:line="360" w:lineRule="auto"/>
        <w:jc w:val="both"/>
        <w:rPr>
          <w:rFonts w:ascii="Palatino Linotype" w:eastAsia="MS Mincho" w:hAnsi="Palatino Linotype" w:cs="Arial"/>
          <w:sz w:val="24"/>
          <w:szCs w:val="24"/>
          <w:lang w:val="es-ES_tradnl" w:eastAsia="es-MX"/>
        </w:rPr>
      </w:pPr>
    </w:p>
    <w:p w:rsidR="000F5E0E" w:rsidRPr="006C7B34" w:rsidRDefault="000F5E0E" w:rsidP="006C7B34">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6C7B34">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6C7B34">
        <w:rPr>
          <w:rFonts w:ascii="Palatino Linotype" w:eastAsia="MS Mincho" w:hAnsi="Palatino Linotype" w:cs="Arial"/>
          <w:sz w:val="24"/>
          <w:szCs w:val="24"/>
          <w:lang w:val="es-ES_tradnl" w:eastAsia="es-MX"/>
        </w:rPr>
        <w:t>homoclave</w:t>
      </w:r>
      <w:proofErr w:type="spellEnd"/>
      <w:r w:rsidRPr="006C7B34">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6C7B34">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6C7B34">
        <w:rPr>
          <w:rFonts w:ascii="Palatino Linotype" w:eastAsia="MS Mincho" w:hAnsi="Palatino Linotype" w:cs="Arial"/>
          <w:sz w:val="24"/>
          <w:szCs w:val="24"/>
          <w:lang w:val="es-ES_tradnl" w:eastAsia="es-MX"/>
        </w:rPr>
        <w:t>.</w:t>
      </w:r>
    </w:p>
    <w:p w:rsidR="000F5E0E" w:rsidRPr="006C7B34" w:rsidRDefault="000F5E0E" w:rsidP="006C7B34">
      <w:pPr>
        <w:spacing w:after="0" w:line="360" w:lineRule="auto"/>
        <w:contextualSpacing/>
        <w:jc w:val="both"/>
        <w:rPr>
          <w:rFonts w:ascii="Palatino Linotype" w:eastAsia="MS Mincho" w:hAnsi="Palatino Linotype" w:cs="Arial"/>
          <w:sz w:val="24"/>
          <w:szCs w:val="24"/>
          <w:lang w:val="es-ES_tradnl" w:eastAsia="es-MX"/>
        </w:rPr>
      </w:pPr>
    </w:p>
    <w:p w:rsidR="00901FE6" w:rsidRDefault="000F5E0E" w:rsidP="00901FE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6C7B34">
        <w:rPr>
          <w:rFonts w:ascii="Palatino Linotype" w:eastAsia="MS Mincho" w:hAnsi="Palatino Linotype" w:cs="Arial"/>
          <w:sz w:val="24"/>
          <w:szCs w:val="24"/>
          <w:lang w:val="es-ES_tradnl" w:eastAsia="es-MX"/>
        </w:rPr>
        <w:t xml:space="preserve">Por cuanto hace a la </w:t>
      </w:r>
      <w:r w:rsidRPr="006C7B34">
        <w:rPr>
          <w:rFonts w:ascii="Palatino Linotype" w:eastAsia="MS Mincho" w:hAnsi="Palatino Linotype" w:cs="Arial"/>
          <w:b/>
          <w:sz w:val="24"/>
          <w:szCs w:val="24"/>
          <w:lang w:val="es-ES_tradnl" w:eastAsia="es-ES"/>
        </w:rPr>
        <w:t xml:space="preserve">Clave Única de Registro de Población, </w:t>
      </w:r>
      <w:r w:rsidRPr="006C7B34">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901FE6" w:rsidRPr="00901FE6" w:rsidRDefault="00901FE6" w:rsidP="00901FE6">
      <w:pPr>
        <w:spacing w:after="0" w:line="360" w:lineRule="auto"/>
        <w:contextualSpacing/>
        <w:jc w:val="both"/>
        <w:rPr>
          <w:rFonts w:ascii="Palatino Linotype" w:eastAsia="MS Mincho" w:hAnsi="Palatino Linotype" w:cs="Arial"/>
          <w:sz w:val="24"/>
          <w:szCs w:val="24"/>
          <w:lang w:val="es-ES_tradnl" w:eastAsia="es-MX"/>
        </w:rPr>
      </w:pPr>
    </w:p>
    <w:p w:rsidR="000F5E0E" w:rsidRPr="006C7B34" w:rsidRDefault="000F5E0E" w:rsidP="006C7B34">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6C7B34">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0338D0" w:rsidRPr="006C7B34" w:rsidRDefault="000338D0" w:rsidP="006C7B34">
      <w:pPr>
        <w:pStyle w:val="Prrafodelista"/>
        <w:spacing w:line="360" w:lineRule="auto"/>
        <w:rPr>
          <w:rFonts w:ascii="Palatino Linotype" w:eastAsia="MS Mincho" w:hAnsi="Palatino Linotype" w:cs="Arial"/>
          <w:sz w:val="24"/>
          <w:szCs w:val="24"/>
          <w:lang w:val="es-ES_tradnl" w:eastAsia="es-MX"/>
        </w:rPr>
      </w:pPr>
    </w:p>
    <w:p w:rsidR="000F5E0E" w:rsidRPr="006C7B34" w:rsidRDefault="000F5E0E" w:rsidP="006C7B34">
      <w:pPr>
        <w:spacing w:after="0" w:line="360" w:lineRule="auto"/>
        <w:ind w:left="567" w:right="616"/>
        <w:jc w:val="both"/>
        <w:rPr>
          <w:rFonts w:ascii="Palatino Linotype" w:eastAsia="MS Mincho" w:hAnsi="Palatino Linotype" w:cs="Arial"/>
          <w:i/>
          <w:sz w:val="24"/>
          <w:szCs w:val="24"/>
          <w:lang w:val="es-ES_tradnl" w:eastAsia="es-MX"/>
        </w:rPr>
      </w:pPr>
      <w:r w:rsidRPr="006C7B34">
        <w:rPr>
          <w:rFonts w:ascii="Palatino Linotype" w:eastAsia="MS Mincho" w:hAnsi="Palatino Linotype" w:cs="Arial,Bold"/>
          <w:b/>
          <w:bCs/>
          <w:i/>
          <w:sz w:val="24"/>
          <w:szCs w:val="24"/>
          <w:lang w:val="es-ES_tradnl" w:eastAsia="es-MX"/>
        </w:rPr>
        <w:t xml:space="preserve">“Artículo 86. </w:t>
      </w:r>
      <w:r w:rsidRPr="006C7B34">
        <w:rPr>
          <w:rFonts w:ascii="Palatino Linotype" w:eastAsia="MS Mincho" w:hAnsi="Palatino Linotype" w:cs="Arial"/>
          <w:i/>
          <w:sz w:val="24"/>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0F5E0E" w:rsidRPr="006C7B34" w:rsidRDefault="000F5E0E" w:rsidP="006C7B34">
      <w:pPr>
        <w:spacing w:after="0" w:line="360" w:lineRule="auto"/>
        <w:ind w:left="567" w:right="616"/>
        <w:jc w:val="both"/>
        <w:rPr>
          <w:rFonts w:ascii="Palatino Linotype" w:eastAsia="MS Mincho" w:hAnsi="Palatino Linotype" w:cs="Arial"/>
          <w:i/>
          <w:sz w:val="24"/>
          <w:szCs w:val="24"/>
          <w:lang w:val="es-ES_tradnl" w:eastAsia="es-MX"/>
        </w:rPr>
      </w:pPr>
    </w:p>
    <w:p w:rsidR="000F5E0E" w:rsidRPr="006C7B34" w:rsidRDefault="000F5E0E" w:rsidP="006C7B34">
      <w:pPr>
        <w:spacing w:after="0" w:line="360" w:lineRule="auto"/>
        <w:ind w:left="567" w:right="616"/>
        <w:jc w:val="both"/>
        <w:rPr>
          <w:rFonts w:ascii="Palatino Linotype" w:eastAsia="MS Mincho" w:hAnsi="Palatino Linotype" w:cs="Arial"/>
          <w:i/>
          <w:sz w:val="24"/>
          <w:szCs w:val="24"/>
          <w:lang w:val="es-ES_tradnl" w:eastAsia="es-MX"/>
        </w:rPr>
      </w:pPr>
      <w:r w:rsidRPr="006C7B34">
        <w:rPr>
          <w:rFonts w:ascii="Palatino Linotype" w:eastAsia="MS Mincho" w:hAnsi="Palatino Linotype" w:cs="Arial,Bold"/>
          <w:b/>
          <w:bCs/>
          <w:i/>
          <w:sz w:val="24"/>
          <w:szCs w:val="24"/>
          <w:lang w:val="es-ES_tradnl" w:eastAsia="es-MX"/>
        </w:rPr>
        <w:t xml:space="preserve">Artículo 91. </w:t>
      </w:r>
      <w:r w:rsidRPr="006C7B34">
        <w:rPr>
          <w:rFonts w:ascii="Palatino Linotype" w:eastAsia="MS Mincho" w:hAnsi="Palatino Linotype" w:cs="Arial"/>
          <w:i/>
          <w:sz w:val="24"/>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0F5E0E" w:rsidRPr="006C7B34" w:rsidRDefault="000F5E0E" w:rsidP="006C7B34">
      <w:pPr>
        <w:spacing w:after="0" w:line="360" w:lineRule="auto"/>
        <w:ind w:left="567"/>
        <w:rPr>
          <w:rFonts w:ascii="Palatino Linotype" w:eastAsia="MS Mincho" w:hAnsi="Palatino Linotype" w:cs="Arial"/>
          <w:sz w:val="24"/>
          <w:szCs w:val="24"/>
          <w:lang w:val="es-ES_tradnl" w:eastAsia="es-MX"/>
        </w:rPr>
      </w:pPr>
    </w:p>
    <w:p w:rsidR="000F5E0E" w:rsidRPr="006C7B34" w:rsidRDefault="000F5E0E" w:rsidP="006C7B34">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6C7B34">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6C7B34">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6C7B34">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0F5E0E" w:rsidRPr="006C7B34" w:rsidRDefault="000F5E0E" w:rsidP="006C7B34">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0F5E0E" w:rsidRPr="006C7B34" w:rsidRDefault="000F5E0E" w:rsidP="006C7B34">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6C7B34">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0F5E0E" w:rsidRPr="00901FE6" w:rsidRDefault="000F5E0E" w:rsidP="006C7B34">
      <w:pPr>
        <w:spacing w:after="0" w:line="360" w:lineRule="auto"/>
        <w:jc w:val="both"/>
        <w:rPr>
          <w:rFonts w:ascii="Palatino Linotype" w:eastAsia="MS Mincho" w:hAnsi="Palatino Linotype" w:cs="Arial"/>
          <w:sz w:val="12"/>
          <w:szCs w:val="24"/>
          <w:lang w:val="es-ES_tradnl" w:eastAsia="es-MX"/>
        </w:rPr>
      </w:pPr>
    </w:p>
    <w:p w:rsidR="000F5E0E" w:rsidRPr="006C7B34" w:rsidRDefault="000F5E0E" w:rsidP="006C7B34">
      <w:pPr>
        <w:spacing w:after="0" w:line="360" w:lineRule="auto"/>
        <w:ind w:left="567" w:right="616"/>
        <w:jc w:val="both"/>
        <w:rPr>
          <w:rFonts w:ascii="Palatino Linotype" w:eastAsia="MS Mincho" w:hAnsi="Palatino Linotype" w:cs="Arial"/>
          <w:bCs/>
          <w:i/>
          <w:sz w:val="24"/>
          <w:szCs w:val="24"/>
          <w:lang w:val="es-ES_tradnl" w:eastAsia="es-MX"/>
        </w:rPr>
      </w:pPr>
      <w:r w:rsidRPr="006C7B34">
        <w:rPr>
          <w:rFonts w:ascii="Palatino Linotype" w:eastAsia="MS Mincho" w:hAnsi="Palatino Linotype" w:cs="Arial"/>
          <w:bCs/>
          <w:i/>
          <w:sz w:val="24"/>
          <w:szCs w:val="24"/>
          <w:lang w:val="es-ES_tradnl" w:eastAsia="es-MX"/>
        </w:rPr>
        <w:t>“</w:t>
      </w:r>
      <w:r w:rsidRPr="006C7B34">
        <w:rPr>
          <w:rFonts w:ascii="Palatino Linotype" w:eastAsia="MS Mincho" w:hAnsi="Palatino Linotype" w:cs="Arial"/>
          <w:b/>
          <w:bCs/>
          <w:i/>
          <w:sz w:val="24"/>
          <w:szCs w:val="24"/>
          <w:lang w:val="es-ES_tradnl" w:eastAsia="es-MX"/>
        </w:rPr>
        <w:t>Clave Única de Registro de Población (CURP)</w:t>
      </w:r>
      <w:r w:rsidRPr="006C7B34">
        <w:rPr>
          <w:rFonts w:ascii="Palatino Linotype" w:eastAsia="MS Mincho" w:hAnsi="Palatino Linotype" w:cs="Arial"/>
          <w:bCs/>
          <w:i/>
          <w:sz w:val="24"/>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0F5E0E" w:rsidRPr="006C7B34" w:rsidRDefault="000F5E0E" w:rsidP="006C7B34">
      <w:pPr>
        <w:spacing w:after="0" w:line="360" w:lineRule="auto"/>
        <w:ind w:left="567" w:right="616"/>
        <w:jc w:val="both"/>
        <w:rPr>
          <w:rFonts w:ascii="Palatino Linotype" w:eastAsia="MS Mincho" w:hAnsi="Palatino Linotype" w:cs="Arial"/>
          <w:bCs/>
          <w:i/>
          <w:sz w:val="24"/>
          <w:szCs w:val="24"/>
          <w:lang w:val="es-ES_tradnl" w:eastAsia="es-MX"/>
        </w:rPr>
      </w:pPr>
      <w:r w:rsidRPr="006C7B34">
        <w:rPr>
          <w:rFonts w:ascii="Palatino Linotype" w:eastAsia="MS Mincho" w:hAnsi="Palatino Linotype" w:cs="Arial"/>
          <w:bCs/>
          <w:i/>
          <w:sz w:val="24"/>
          <w:szCs w:val="24"/>
          <w:lang w:val="es-ES_tradnl" w:eastAsia="es-MX"/>
        </w:rPr>
        <w:t>Resoluciones:</w:t>
      </w:r>
    </w:p>
    <w:p w:rsidR="000F5E0E" w:rsidRPr="006C7B34" w:rsidRDefault="000F5E0E" w:rsidP="006C7B34">
      <w:pPr>
        <w:spacing w:after="0" w:line="360" w:lineRule="auto"/>
        <w:ind w:left="567" w:right="616"/>
        <w:jc w:val="both"/>
        <w:rPr>
          <w:rFonts w:ascii="Palatino Linotype" w:eastAsia="MS Mincho" w:hAnsi="Palatino Linotype" w:cs="Arial"/>
          <w:bCs/>
          <w:i/>
          <w:sz w:val="24"/>
          <w:szCs w:val="24"/>
          <w:lang w:val="es-ES_tradnl" w:eastAsia="es-MX"/>
        </w:rPr>
      </w:pPr>
      <w:r w:rsidRPr="006C7B34">
        <w:rPr>
          <w:rFonts w:ascii="Palatino Linotype" w:eastAsia="MS Mincho" w:hAnsi="Palatino Linotype" w:cs="Arial"/>
          <w:bCs/>
          <w:i/>
          <w:sz w:val="24"/>
          <w:szCs w:val="24"/>
          <w:lang w:val="es-ES_tradnl" w:eastAsia="es-MX"/>
        </w:rPr>
        <w:t>•</w:t>
      </w:r>
      <w:r w:rsidRPr="006C7B34">
        <w:rPr>
          <w:rFonts w:ascii="Palatino Linotype" w:eastAsia="MS Mincho" w:hAnsi="Palatino Linotype" w:cs="Arial"/>
          <w:bCs/>
          <w:i/>
          <w:sz w:val="24"/>
          <w:szCs w:val="24"/>
          <w:lang w:val="es-ES_tradnl" w:eastAsia="es-MX"/>
        </w:rPr>
        <w:tab/>
        <w:t xml:space="preserve">RRA 3995/16. Secretaría de la Defensa Nacional. 1 de febrero de 2017. Por unanimidad. Comisionado Ponente </w:t>
      </w:r>
      <w:proofErr w:type="spellStart"/>
      <w:r w:rsidRPr="006C7B34">
        <w:rPr>
          <w:rFonts w:ascii="Palatino Linotype" w:eastAsia="MS Mincho" w:hAnsi="Palatino Linotype" w:cs="Arial"/>
          <w:bCs/>
          <w:i/>
          <w:sz w:val="24"/>
          <w:szCs w:val="24"/>
          <w:lang w:val="es-ES_tradnl" w:eastAsia="es-MX"/>
        </w:rPr>
        <w:t>Rosendoevgueni</w:t>
      </w:r>
      <w:proofErr w:type="spellEnd"/>
      <w:r w:rsidRPr="006C7B34">
        <w:rPr>
          <w:rFonts w:ascii="Palatino Linotype" w:eastAsia="MS Mincho" w:hAnsi="Palatino Linotype" w:cs="Arial"/>
          <w:bCs/>
          <w:i/>
          <w:sz w:val="24"/>
          <w:szCs w:val="24"/>
          <w:lang w:val="es-ES_tradnl" w:eastAsia="es-MX"/>
        </w:rPr>
        <w:t xml:space="preserve"> Monterrey </w:t>
      </w:r>
      <w:proofErr w:type="spellStart"/>
      <w:r w:rsidRPr="006C7B34">
        <w:rPr>
          <w:rFonts w:ascii="Palatino Linotype" w:eastAsia="MS Mincho" w:hAnsi="Palatino Linotype" w:cs="Arial"/>
          <w:bCs/>
          <w:i/>
          <w:sz w:val="24"/>
          <w:szCs w:val="24"/>
          <w:lang w:val="es-ES_tradnl" w:eastAsia="es-MX"/>
        </w:rPr>
        <w:t>Chepov</w:t>
      </w:r>
      <w:proofErr w:type="spellEnd"/>
      <w:r w:rsidRPr="006C7B34">
        <w:rPr>
          <w:rFonts w:ascii="Palatino Linotype" w:eastAsia="MS Mincho" w:hAnsi="Palatino Linotype" w:cs="Arial"/>
          <w:bCs/>
          <w:i/>
          <w:sz w:val="24"/>
          <w:szCs w:val="24"/>
          <w:lang w:val="es-ES_tradnl" w:eastAsia="es-MX"/>
        </w:rPr>
        <w:t>.</w:t>
      </w:r>
    </w:p>
    <w:p w:rsidR="000F5E0E" w:rsidRPr="006C7B34" w:rsidRDefault="000F5E0E" w:rsidP="006C7B34">
      <w:pPr>
        <w:spacing w:after="0" w:line="360" w:lineRule="auto"/>
        <w:ind w:left="567" w:right="616"/>
        <w:jc w:val="both"/>
        <w:rPr>
          <w:rFonts w:ascii="Palatino Linotype" w:eastAsia="MS Mincho" w:hAnsi="Palatino Linotype" w:cs="Arial"/>
          <w:bCs/>
          <w:i/>
          <w:sz w:val="24"/>
          <w:szCs w:val="24"/>
          <w:lang w:val="es-ES_tradnl" w:eastAsia="es-MX"/>
        </w:rPr>
      </w:pPr>
      <w:r w:rsidRPr="006C7B34">
        <w:rPr>
          <w:rFonts w:ascii="Palatino Linotype" w:eastAsia="MS Mincho" w:hAnsi="Palatino Linotype" w:cs="Arial"/>
          <w:bCs/>
          <w:i/>
          <w:sz w:val="24"/>
          <w:szCs w:val="24"/>
          <w:lang w:val="es-ES_tradnl" w:eastAsia="es-MX"/>
        </w:rPr>
        <w:t>•</w:t>
      </w:r>
      <w:r w:rsidRPr="006C7B34">
        <w:rPr>
          <w:rFonts w:ascii="Palatino Linotype" w:eastAsia="MS Mincho" w:hAnsi="Palatino Linotype" w:cs="Arial"/>
          <w:bCs/>
          <w:i/>
          <w:sz w:val="24"/>
          <w:szCs w:val="24"/>
          <w:lang w:val="es-ES_tradnl" w:eastAsia="es-MX"/>
        </w:rPr>
        <w:tab/>
        <w:t xml:space="preserve">RRA 0937/17. Senado de la República. 15 de marzo de 2017. Por unanimidad. Comisionada Ponente Ximena Puente de la Mora. </w:t>
      </w:r>
    </w:p>
    <w:p w:rsidR="000F5E0E" w:rsidRPr="006C7B34" w:rsidRDefault="000F5E0E" w:rsidP="006C7B34">
      <w:pPr>
        <w:spacing w:after="0" w:line="360" w:lineRule="auto"/>
        <w:ind w:left="567" w:right="616"/>
        <w:jc w:val="both"/>
        <w:rPr>
          <w:rFonts w:ascii="Palatino Linotype" w:eastAsia="MS Mincho" w:hAnsi="Palatino Linotype" w:cs="Arial"/>
          <w:i/>
          <w:sz w:val="24"/>
          <w:szCs w:val="24"/>
          <w:lang w:val="es-ES_tradnl" w:eastAsia="es-MX"/>
        </w:rPr>
      </w:pPr>
      <w:r w:rsidRPr="006C7B34">
        <w:rPr>
          <w:rFonts w:ascii="Palatino Linotype" w:eastAsia="MS Mincho" w:hAnsi="Palatino Linotype" w:cs="Arial"/>
          <w:bCs/>
          <w:i/>
          <w:sz w:val="24"/>
          <w:szCs w:val="24"/>
          <w:lang w:val="es-ES_tradnl" w:eastAsia="es-MX"/>
        </w:rPr>
        <w:t>•</w:t>
      </w:r>
      <w:r w:rsidRPr="006C7B34">
        <w:rPr>
          <w:rFonts w:ascii="Palatino Linotype" w:eastAsia="MS Mincho" w:hAnsi="Palatino Linotype" w:cs="Arial"/>
          <w:bCs/>
          <w:i/>
          <w:sz w:val="24"/>
          <w:szCs w:val="24"/>
          <w:lang w:val="es-ES_tradnl" w:eastAsia="es-MX"/>
        </w:rPr>
        <w:tab/>
        <w:t>RRA 0478/17. Secretaría de Relaciones Exteriores. 26 de abril de 2017. Por unanimidad. Comisionada Ponente Areli Cano Guadiana.</w:t>
      </w:r>
      <w:r w:rsidRPr="006C7B34">
        <w:rPr>
          <w:rFonts w:ascii="Palatino Linotype" w:eastAsia="MS Mincho" w:hAnsi="Palatino Linotype" w:cs="Arial"/>
          <w:i/>
          <w:sz w:val="24"/>
          <w:szCs w:val="24"/>
          <w:lang w:val="es-ES_tradnl" w:eastAsia="es-MX"/>
        </w:rPr>
        <w:t>” (SIC)</w:t>
      </w:r>
    </w:p>
    <w:p w:rsidR="000F5E0E" w:rsidRPr="00901FE6" w:rsidRDefault="000F5E0E" w:rsidP="006C7B34">
      <w:pPr>
        <w:spacing w:after="0" w:line="360" w:lineRule="auto"/>
        <w:ind w:right="757"/>
        <w:jc w:val="both"/>
        <w:rPr>
          <w:rFonts w:ascii="Palatino Linotype" w:eastAsia="MS Mincho" w:hAnsi="Palatino Linotype" w:cs="Arial"/>
          <w:i/>
          <w:sz w:val="12"/>
          <w:szCs w:val="24"/>
          <w:lang w:val="es-ES_tradnl" w:eastAsia="es-MX"/>
        </w:rPr>
      </w:pPr>
    </w:p>
    <w:p w:rsidR="000F5E0E" w:rsidRPr="006C7B34" w:rsidRDefault="000F5E0E" w:rsidP="006C7B34">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6C7B34">
        <w:rPr>
          <w:rFonts w:ascii="Palatino Linotype" w:eastAsia="MS Mincho" w:hAnsi="Palatino Linotype" w:cs="Arial"/>
          <w:sz w:val="24"/>
          <w:szCs w:val="24"/>
          <w:lang w:val="es-ES_tradnl" w:eastAsia="es-MX"/>
        </w:rPr>
        <w:t xml:space="preserve">De lo anterior, se desprende que la </w:t>
      </w:r>
      <w:r w:rsidRPr="006C7B34">
        <w:rPr>
          <w:rFonts w:ascii="Palatino Linotype" w:eastAsia="MS Mincho" w:hAnsi="Palatino Linotype" w:cs="Times New Roman"/>
          <w:sz w:val="24"/>
          <w:szCs w:val="24"/>
          <w:lang w:val="es-ES_tradnl" w:eastAsia="es-MX"/>
        </w:rPr>
        <w:t xml:space="preserve">Clave Única de Registro de Población, </w:t>
      </w:r>
      <w:r w:rsidRPr="006C7B34">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F16F92" w:rsidRPr="00901FE6" w:rsidRDefault="00F16F92" w:rsidP="006C7B34">
      <w:pPr>
        <w:spacing w:after="0" w:line="360" w:lineRule="auto"/>
        <w:contextualSpacing/>
        <w:jc w:val="both"/>
        <w:rPr>
          <w:rFonts w:ascii="Palatino Linotype" w:eastAsia="MS Mincho" w:hAnsi="Palatino Linotype" w:cs="Arial"/>
          <w:sz w:val="12"/>
          <w:szCs w:val="24"/>
          <w:lang w:val="es-ES_tradnl" w:eastAsia="es-MX"/>
        </w:rPr>
      </w:pPr>
    </w:p>
    <w:p w:rsidR="000F5E0E" w:rsidRPr="006C7B34" w:rsidRDefault="000F5E0E" w:rsidP="006C7B34">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6C7B34">
        <w:rPr>
          <w:rFonts w:ascii="Palatino Linotype" w:eastAsia="MS Mincho" w:hAnsi="Palatino Linotype" w:cs="Arial"/>
          <w:sz w:val="24"/>
          <w:szCs w:val="24"/>
          <w:lang w:val="es-ES_tradnl" w:eastAsia="es-MX"/>
        </w:rPr>
        <w:t xml:space="preserve">Por cuanto hace a la </w:t>
      </w:r>
      <w:r w:rsidRPr="006C7B34">
        <w:rPr>
          <w:rFonts w:ascii="Palatino Linotype" w:eastAsia="MS Mincho" w:hAnsi="Palatino Linotype" w:cs="Arial"/>
          <w:b/>
          <w:sz w:val="24"/>
          <w:szCs w:val="24"/>
          <w:lang w:val="es-ES_tradnl" w:eastAsia="es-ES"/>
        </w:rPr>
        <w:t>Clave de cualquier tipo de seguridad social</w:t>
      </w:r>
      <w:r w:rsidRPr="006C7B34">
        <w:rPr>
          <w:rFonts w:ascii="Palatino Linotype" w:eastAsia="MS Mincho" w:hAnsi="Palatino Linotype" w:cs="Arial"/>
          <w:sz w:val="24"/>
          <w:szCs w:val="24"/>
          <w:lang w:val="es-ES_tradnl" w:eastAsia="es-ES"/>
        </w:rPr>
        <w:t xml:space="preserve"> (ISSEMYM, u otros), está integrado por una </w:t>
      </w:r>
      <w:r w:rsidRPr="006C7B34">
        <w:rPr>
          <w:rFonts w:ascii="Palatino Linotype" w:eastAsia="MS Mincho" w:hAnsi="Palatino Linotype" w:cs="Arial"/>
          <w:bCs/>
          <w:sz w:val="24"/>
          <w:szCs w:val="24"/>
          <w:lang w:val="es-ES_tradnl"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6C7B34">
        <w:rPr>
          <w:rFonts w:ascii="Palatino Linotype" w:eastAsia="MS Mincho" w:hAnsi="Palatino Linotype" w:cs="Arial"/>
          <w:sz w:val="24"/>
          <w:szCs w:val="24"/>
          <w:lang w:val="es-ES_tradnl"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6C7B34">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6C7B34">
        <w:rPr>
          <w:rFonts w:ascii="Palatino Linotype" w:eastAsia="MS Mincho" w:hAnsi="Palatino Linotype" w:cs="Arial"/>
          <w:sz w:val="24"/>
          <w:szCs w:val="24"/>
          <w:lang w:val="es-ES_tradnl" w:eastAsia="es-MX"/>
        </w:rPr>
        <w:t>.</w:t>
      </w:r>
    </w:p>
    <w:p w:rsidR="000F5E0E" w:rsidRPr="00901FE6" w:rsidRDefault="000F5E0E" w:rsidP="006C7B34">
      <w:pPr>
        <w:spacing w:after="0" w:line="360" w:lineRule="auto"/>
        <w:contextualSpacing/>
        <w:rPr>
          <w:rFonts w:ascii="Palatino Linotype" w:eastAsia="MS Mincho" w:hAnsi="Palatino Linotype" w:cs="Arial"/>
          <w:sz w:val="12"/>
          <w:szCs w:val="24"/>
          <w:lang w:val="es-ES_tradnl" w:eastAsia="es-ES"/>
        </w:rPr>
      </w:pPr>
    </w:p>
    <w:p w:rsidR="000F5E0E" w:rsidRPr="006C7B34" w:rsidRDefault="000F5E0E" w:rsidP="006C7B34">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6C7B34">
        <w:rPr>
          <w:rFonts w:ascii="Palatino Linotype" w:eastAsia="MS Mincho" w:hAnsi="Palatino Linotype" w:cs="Arial"/>
          <w:sz w:val="24"/>
          <w:szCs w:val="24"/>
          <w:lang w:val="es-ES_tradnl" w:eastAsia="es-ES"/>
        </w:rPr>
        <w:t xml:space="preserve">Respecto de los </w:t>
      </w:r>
      <w:r w:rsidRPr="006C7B34">
        <w:rPr>
          <w:rFonts w:ascii="Palatino Linotype" w:eastAsia="MS Mincho" w:hAnsi="Palatino Linotype" w:cs="Arial"/>
          <w:b/>
          <w:sz w:val="24"/>
          <w:szCs w:val="24"/>
          <w:lang w:val="es-ES_tradnl" w:eastAsia="es-ES"/>
        </w:rPr>
        <w:t>préstamos o descuentos</w:t>
      </w:r>
      <w:r w:rsidRPr="006C7B34">
        <w:rPr>
          <w:rFonts w:ascii="Palatino Linotype" w:eastAsia="MS Mincho" w:hAnsi="Palatino Linotype" w:cs="Arial"/>
          <w:sz w:val="24"/>
          <w:szCs w:val="24"/>
          <w:lang w:val="es-ES_tradnl" w:eastAsia="es-ES"/>
        </w:rPr>
        <w:t xml:space="preserve"> </w:t>
      </w:r>
      <w:r w:rsidRPr="006C7B34">
        <w:rPr>
          <w:rFonts w:ascii="Palatino Linotype" w:eastAsia="MS Mincho" w:hAnsi="Palatino Linotype" w:cs="Arial"/>
          <w:b/>
          <w:sz w:val="24"/>
          <w:szCs w:val="24"/>
          <w:lang w:val="es-ES_tradnl" w:eastAsia="es-ES"/>
        </w:rPr>
        <w:t>de carácter personal</w:t>
      </w:r>
      <w:r w:rsidRPr="006C7B34">
        <w:rPr>
          <w:rFonts w:ascii="Palatino Linotype" w:eastAsia="MS Mincho" w:hAnsi="Palatino Linotype" w:cs="Arial"/>
          <w:sz w:val="24"/>
          <w:szCs w:val="24"/>
          <w:lang w:val="es-ES_tradnl" w:eastAsia="es-ES"/>
        </w:rPr>
        <w:t xml:space="preserve">, éstos no deben tener relación con la prestación del servicio; es decir, son confidenciales los préstamos o descuentos que se le hagan a la persona en los que no se involucren instituciones públicas, en virtud de no </w:t>
      </w:r>
      <w:r w:rsidRPr="006C7B34">
        <w:rPr>
          <w:rFonts w:ascii="Palatino Linotype" w:eastAsia="MS Mincho" w:hAnsi="Palatino Linotype" w:cs="Arial"/>
          <w:sz w:val="24"/>
          <w:szCs w:val="24"/>
          <w:lang w:val="es-ES_tradnl" w:eastAsia="es-MX"/>
        </w:rPr>
        <w:t>favorecer  en la transparencia y rendición de cuentas, sino, por el contrario con ello se violentaría la</w:t>
      </w:r>
      <w:r w:rsidRPr="006C7B34">
        <w:rPr>
          <w:rFonts w:ascii="Palatino Linotype" w:eastAsia="MS Mincho" w:hAnsi="Palatino Linotype" w:cs="Times New Roman"/>
          <w:sz w:val="24"/>
          <w:szCs w:val="24"/>
          <w:lang w:val="es-ES_tradnl" w:eastAsia="es-ES"/>
        </w:rPr>
        <w:t xml:space="preserve"> </w:t>
      </w:r>
      <w:r w:rsidRPr="006C7B34">
        <w:rPr>
          <w:rFonts w:ascii="Palatino Linotype" w:eastAsia="MS Mincho" w:hAnsi="Palatino Linotype" w:cs="Arial"/>
          <w:sz w:val="24"/>
          <w:szCs w:val="24"/>
          <w:lang w:val="es-ES_tradnl" w:eastAsia="es-MX"/>
        </w:rPr>
        <w:t>protección de información confidencial, porque incide en la intimidad de un individuo</w:t>
      </w:r>
      <w:r w:rsidRPr="006C7B34">
        <w:rPr>
          <w:rFonts w:ascii="Palatino Linotype" w:eastAsia="MS Mincho" w:hAnsi="Palatino Linotype" w:cs="Times New Roman"/>
          <w:sz w:val="24"/>
          <w:szCs w:val="24"/>
          <w:lang w:val="es-ES_tradnl" w:eastAsia="es-ES"/>
        </w:rPr>
        <w:t xml:space="preserve"> </w:t>
      </w:r>
      <w:r w:rsidRPr="006C7B34">
        <w:rPr>
          <w:rFonts w:ascii="Palatino Linotype" w:eastAsia="MS Mincho" w:hAnsi="Palatino Linotype" w:cs="Arial"/>
          <w:sz w:val="24"/>
          <w:szCs w:val="24"/>
          <w:lang w:val="es-ES_tradnl" w:eastAsia="es-MX"/>
        </w:rPr>
        <w:t>identificado.</w:t>
      </w:r>
    </w:p>
    <w:p w:rsidR="000F5E0E" w:rsidRPr="00901FE6" w:rsidRDefault="000F5E0E" w:rsidP="006C7B34">
      <w:pPr>
        <w:spacing w:after="0" w:line="360" w:lineRule="auto"/>
        <w:contextualSpacing/>
        <w:rPr>
          <w:rFonts w:ascii="Palatino Linotype" w:eastAsia="MS Mincho" w:hAnsi="Palatino Linotype" w:cs="Arial"/>
          <w:sz w:val="12"/>
          <w:szCs w:val="24"/>
          <w:lang w:val="es-ES_tradnl" w:eastAsia="es-MX"/>
        </w:rPr>
      </w:pPr>
    </w:p>
    <w:p w:rsidR="000F5E0E" w:rsidRPr="006C7B34" w:rsidRDefault="000F5E0E" w:rsidP="006C7B34">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6C7B34">
        <w:rPr>
          <w:rFonts w:ascii="Palatino Linotype" w:eastAsia="MS Mincho" w:hAnsi="Palatino Linotype" w:cs="Arial"/>
          <w:sz w:val="24"/>
          <w:szCs w:val="24"/>
          <w:lang w:val="es-ES_tradnl" w:eastAsia="es-MX"/>
        </w:rPr>
        <w:t xml:space="preserve">Por su parte, el </w:t>
      </w:r>
      <w:r w:rsidRPr="006C7B34">
        <w:rPr>
          <w:rFonts w:ascii="Palatino Linotype" w:eastAsia="MS Mincho" w:hAnsi="Palatino Linotype" w:cs="Arial"/>
          <w:sz w:val="24"/>
          <w:szCs w:val="24"/>
          <w:lang w:val="es-ES_tradnl" w:eastAsia="es-ES"/>
        </w:rPr>
        <w:t>artículo 84 de la Ley del Trabajo de los Servidores Públicos del Estado y Municipios, señala:</w:t>
      </w:r>
    </w:p>
    <w:p w:rsidR="000F5E0E" w:rsidRPr="00901FE6" w:rsidRDefault="000F5E0E" w:rsidP="006C7B34">
      <w:pPr>
        <w:spacing w:after="0" w:line="360" w:lineRule="auto"/>
        <w:jc w:val="both"/>
        <w:rPr>
          <w:rFonts w:ascii="Palatino Linotype" w:eastAsia="MS Mincho" w:hAnsi="Palatino Linotype" w:cs="Arial"/>
          <w:sz w:val="12"/>
          <w:szCs w:val="24"/>
          <w:lang w:val="es-ES_tradnl" w:eastAsia="es-ES"/>
        </w:rPr>
      </w:pPr>
    </w:p>
    <w:p w:rsidR="000F5E0E" w:rsidRPr="006C7B34" w:rsidRDefault="000F5E0E" w:rsidP="006C7B34">
      <w:pPr>
        <w:tabs>
          <w:tab w:val="left" w:pos="7938"/>
        </w:tabs>
        <w:spacing w:after="0" w:line="360" w:lineRule="auto"/>
        <w:ind w:left="567" w:right="616"/>
        <w:jc w:val="both"/>
        <w:rPr>
          <w:rFonts w:ascii="Palatino Linotype" w:eastAsia="MS Mincho" w:hAnsi="Palatino Linotype" w:cs="Arial"/>
          <w:b/>
          <w:bCs/>
          <w:i/>
          <w:sz w:val="24"/>
          <w:szCs w:val="24"/>
          <w:lang w:val="es-ES_tradnl" w:eastAsia="es-ES"/>
        </w:rPr>
      </w:pPr>
      <w:r w:rsidRPr="006C7B34">
        <w:rPr>
          <w:rFonts w:ascii="Palatino Linotype" w:eastAsia="MS Mincho" w:hAnsi="Palatino Linotype" w:cs="Arial"/>
          <w:b/>
          <w:bCs/>
          <w:i/>
          <w:sz w:val="24"/>
          <w:szCs w:val="24"/>
          <w:lang w:val="es-ES_tradnl" w:eastAsia="es-ES"/>
        </w:rPr>
        <w:t>“ARTICULO 84. Sólo podrán hacerse retenciones, descuentos o deducciones al sueldo de los servidores públicos por concepto de:</w:t>
      </w:r>
    </w:p>
    <w:p w:rsidR="000F5E0E" w:rsidRPr="006C7B34" w:rsidRDefault="000F5E0E" w:rsidP="006C7B34">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6C7B34">
        <w:rPr>
          <w:rFonts w:ascii="Palatino Linotype" w:eastAsia="MS Mincho" w:hAnsi="Palatino Linotype" w:cs="Arial"/>
          <w:bCs/>
          <w:i/>
          <w:sz w:val="24"/>
          <w:szCs w:val="24"/>
          <w:lang w:val="es-ES_tradnl" w:eastAsia="es-ES"/>
        </w:rPr>
        <w:t>I. Gravámenes fiscales relacionados con el sueldo;</w:t>
      </w:r>
    </w:p>
    <w:p w:rsidR="000F5E0E" w:rsidRPr="006C7B34" w:rsidRDefault="000F5E0E" w:rsidP="006C7B34">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6C7B34">
        <w:rPr>
          <w:rFonts w:ascii="Palatino Linotype" w:eastAsia="MS Mincho" w:hAnsi="Palatino Linotype" w:cs="Arial"/>
          <w:bCs/>
          <w:i/>
          <w:sz w:val="24"/>
          <w:szCs w:val="24"/>
          <w:lang w:val="es-ES_tradnl" w:eastAsia="es-ES"/>
        </w:rPr>
        <w:t>II. Deudas contraídas con las instituciones públicas o dependencias por concepto de anticipos de sueldo, pagos hechos con exceso, errores o pérdidas debidamente comprobados;</w:t>
      </w:r>
    </w:p>
    <w:p w:rsidR="000F5E0E" w:rsidRPr="006C7B34" w:rsidRDefault="000F5E0E" w:rsidP="006C7B34">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6C7B34">
        <w:rPr>
          <w:rFonts w:ascii="Palatino Linotype" w:eastAsia="MS Mincho" w:hAnsi="Palatino Linotype" w:cs="Arial"/>
          <w:bCs/>
          <w:i/>
          <w:sz w:val="24"/>
          <w:szCs w:val="24"/>
          <w:lang w:val="es-ES_tradnl" w:eastAsia="es-ES"/>
        </w:rPr>
        <w:t>III. Cuotas sindicales;</w:t>
      </w:r>
    </w:p>
    <w:p w:rsidR="000F5E0E" w:rsidRPr="006C7B34" w:rsidRDefault="000F5E0E" w:rsidP="006C7B34">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6C7B34">
        <w:rPr>
          <w:rFonts w:ascii="Palatino Linotype" w:eastAsia="MS Mincho" w:hAnsi="Palatino Linotype" w:cs="Arial"/>
          <w:bCs/>
          <w:i/>
          <w:sz w:val="24"/>
          <w:szCs w:val="24"/>
          <w:lang w:val="es-ES_tradnl" w:eastAsia="es-ES"/>
        </w:rPr>
        <w:t>IV. Cuotas de aportación a fondos para la constitución de cooperativas y de cajas de ahorro, siempre que el servidor público hubiese manifestado previamente, de manera expresa, su conformidad;</w:t>
      </w:r>
    </w:p>
    <w:p w:rsidR="000F5E0E" w:rsidRPr="006C7B34" w:rsidRDefault="000F5E0E" w:rsidP="006C7B34">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6C7B34">
        <w:rPr>
          <w:rFonts w:ascii="Palatino Linotype" w:eastAsia="MS Mincho" w:hAnsi="Palatino Linotype" w:cs="Arial"/>
          <w:bCs/>
          <w:i/>
          <w:sz w:val="24"/>
          <w:szCs w:val="24"/>
          <w:lang w:val="es-ES_tradnl" w:eastAsia="es-ES"/>
        </w:rPr>
        <w:t>V. Descuentos ordenados por el Instituto de Seguridad Social del Estado de México y Municipios, con motivo de cuotas y obligaciones contraídas con éste por los servidores públicos;</w:t>
      </w:r>
    </w:p>
    <w:p w:rsidR="000F5E0E" w:rsidRPr="006C7B34" w:rsidRDefault="000F5E0E" w:rsidP="006C7B34">
      <w:pPr>
        <w:tabs>
          <w:tab w:val="left" w:pos="7938"/>
        </w:tabs>
        <w:spacing w:after="0" w:line="360" w:lineRule="auto"/>
        <w:ind w:left="567" w:right="616"/>
        <w:jc w:val="both"/>
        <w:rPr>
          <w:rFonts w:ascii="Palatino Linotype" w:eastAsia="MS Mincho" w:hAnsi="Palatino Linotype" w:cs="Arial"/>
          <w:b/>
          <w:bCs/>
          <w:i/>
          <w:sz w:val="24"/>
          <w:szCs w:val="24"/>
          <w:lang w:val="es-ES_tradnl" w:eastAsia="es-ES"/>
        </w:rPr>
      </w:pPr>
      <w:r w:rsidRPr="006C7B34">
        <w:rPr>
          <w:rFonts w:ascii="Palatino Linotype" w:eastAsia="MS Mincho" w:hAnsi="Palatino Linotype" w:cs="Arial"/>
          <w:b/>
          <w:bCs/>
          <w:i/>
          <w:sz w:val="24"/>
          <w:szCs w:val="24"/>
          <w:lang w:val="es-ES_tradnl" w:eastAsia="es-ES"/>
        </w:rPr>
        <w:t>VI. Obligaciones a cargo del servidor público con las que haya consentido, derivadas de la adquisición o del uso de habitaciones consideradas como de interés social;</w:t>
      </w:r>
    </w:p>
    <w:p w:rsidR="000F5E0E" w:rsidRPr="006C7B34" w:rsidRDefault="000F5E0E" w:rsidP="006C7B34">
      <w:pPr>
        <w:spacing w:after="0" w:line="360" w:lineRule="auto"/>
        <w:ind w:left="567" w:right="616"/>
        <w:jc w:val="both"/>
        <w:rPr>
          <w:rFonts w:ascii="Palatino Linotype" w:eastAsia="MS Mincho" w:hAnsi="Palatino Linotype" w:cs="Arial"/>
          <w:bCs/>
          <w:i/>
          <w:sz w:val="24"/>
          <w:szCs w:val="24"/>
          <w:lang w:val="es-ES_tradnl" w:eastAsia="es-ES"/>
        </w:rPr>
      </w:pPr>
      <w:r w:rsidRPr="006C7B34">
        <w:rPr>
          <w:rFonts w:ascii="Palatino Linotype" w:eastAsia="MS Mincho" w:hAnsi="Palatino Linotype" w:cs="Arial"/>
          <w:bCs/>
          <w:i/>
          <w:sz w:val="24"/>
          <w:szCs w:val="24"/>
          <w:lang w:val="es-ES_tradnl" w:eastAsia="es-ES"/>
        </w:rPr>
        <w:t>VII. Faltas de puntualidad o de asistencia injustificadas;</w:t>
      </w:r>
    </w:p>
    <w:p w:rsidR="000F5E0E" w:rsidRPr="006C7B34" w:rsidRDefault="000F5E0E" w:rsidP="006C7B34">
      <w:pPr>
        <w:spacing w:after="0" w:line="360" w:lineRule="auto"/>
        <w:ind w:left="567" w:right="616"/>
        <w:jc w:val="both"/>
        <w:rPr>
          <w:rFonts w:ascii="Palatino Linotype" w:eastAsia="MS Mincho" w:hAnsi="Palatino Linotype" w:cs="Arial"/>
          <w:bCs/>
          <w:i/>
          <w:sz w:val="24"/>
          <w:szCs w:val="24"/>
          <w:lang w:val="es-ES_tradnl" w:eastAsia="es-ES"/>
        </w:rPr>
      </w:pPr>
      <w:r w:rsidRPr="006C7B34">
        <w:rPr>
          <w:rFonts w:ascii="Palatino Linotype" w:eastAsia="MS Mincho" w:hAnsi="Palatino Linotype" w:cs="Arial"/>
          <w:b/>
          <w:bCs/>
          <w:i/>
          <w:sz w:val="24"/>
          <w:szCs w:val="24"/>
          <w:lang w:val="es-ES_tradnl" w:eastAsia="es-ES"/>
        </w:rPr>
        <w:t>VIII. Pensiones alimenticias ordenadas por la autoridad judicial;</w:t>
      </w:r>
      <w:r w:rsidRPr="006C7B34">
        <w:rPr>
          <w:rFonts w:ascii="Palatino Linotype" w:eastAsia="MS Mincho" w:hAnsi="Palatino Linotype" w:cs="Arial"/>
          <w:bCs/>
          <w:i/>
          <w:sz w:val="24"/>
          <w:szCs w:val="24"/>
          <w:lang w:val="es-ES_tradnl" w:eastAsia="es-ES"/>
        </w:rPr>
        <w:t xml:space="preserve"> o</w:t>
      </w:r>
    </w:p>
    <w:p w:rsidR="000F5E0E" w:rsidRPr="006C7B34" w:rsidRDefault="000F5E0E" w:rsidP="006C7B34">
      <w:pPr>
        <w:spacing w:after="0" w:line="360" w:lineRule="auto"/>
        <w:ind w:left="567" w:right="616"/>
        <w:jc w:val="both"/>
        <w:rPr>
          <w:rFonts w:ascii="Palatino Linotype" w:eastAsia="MS Mincho" w:hAnsi="Palatino Linotype" w:cs="Arial"/>
          <w:b/>
          <w:bCs/>
          <w:i/>
          <w:sz w:val="24"/>
          <w:szCs w:val="24"/>
          <w:lang w:val="es-ES_tradnl" w:eastAsia="es-ES"/>
        </w:rPr>
      </w:pPr>
      <w:r w:rsidRPr="006C7B34">
        <w:rPr>
          <w:rFonts w:ascii="Palatino Linotype" w:eastAsia="MS Mincho" w:hAnsi="Palatino Linotype" w:cs="Arial"/>
          <w:b/>
          <w:bCs/>
          <w:i/>
          <w:sz w:val="24"/>
          <w:szCs w:val="24"/>
          <w:lang w:val="es-ES_tradnl" w:eastAsia="es-ES"/>
        </w:rPr>
        <w:t>IX. Cualquier otro convenido con instituciones de servicios y aceptado por el servidor público.</w:t>
      </w:r>
    </w:p>
    <w:p w:rsidR="000F5E0E" w:rsidRPr="006C7B34" w:rsidRDefault="000F5E0E" w:rsidP="006C7B34">
      <w:pPr>
        <w:spacing w:after="0" w:line="360" w:lineRule="auto"/>
        <w:ind w:left="567" w:right="616"/>
        <w:jc w:val="both"/>
        <w:rPr>
          <w:rFonts w:ascii="Palatino Linotype" w:eastAsia="MS Mincho" w:hAnsi="Palatino Linotype" w:cs="Arial"/>
          <w:bCs/>
          <w:i/>
          <w:sz w:val="24"/>
          <w:szCs w:val="24"/>
          <w:lang w:val="es-ES_tradnl" w:eastAsia="es-ES"/>
        </w:rPr>
      </w:pPr>
      <w:r w:rsidRPr="006C7B34">
        <w:rPr>
          <w:rFonts w:ascii="Palatino Linotype" w:eastAsia="MS Mincho" w:hAnsi="Palatino Linotype" w:cs="Arial"/>
          <w:bCs/>
          <w:i/>
          <w:sz w:val="24"/>
          <w:szCs w:val="24"/>
          <w:lang w:val="es-ES_tradnl"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072700" w:rsidRPr="00901FE6" w:rsidRDefault="00072700" w:rsidP="006C7B34">
      <w:pPr>
        <w:spacing w:after="0" w:line="360" w:lineRule="auto"/>
        <w:ind w:left="567" w:right="616"/>
        <w:jc w:val="both"/>
        <w:rPr>
          <w:rFonts w:ascii="Palatino Linotype" w:eastAsia="MS Mincho" w:hAnsi="Palatino Linotype" w:cs="Arial"/>
          <w:b/>
          <w:bCs/>
          <w:i/>
          <w:sz w:val="12"/>
          <w:szCs w:val="24"/>
          <w:lang w:val="es-ES_tradnl" w:eastAsia="es-ES"/>
        </w:rPr>
      </w:pPr>
    </w:p>
    <w:p w:rsidR="000F5E0E" w:rsidRPr="006C7B34" w:rsidRDefault="000F5E0E" w:rsidP="006C7B34">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6C7B34">
        <w:rPr>
          <w:rFonts w:ascii="Palatino Linotype" w:eastAsia="MS Mincho" w:hAnsi="Palatino Linotype" w:cs="Arial"/>
          <w:sz w:val="24"/>
          <w:szCs w:val="24"/>
          <w:lang w:val="es-ES_tradnl" w:eastAsia="es-ES"/>
        </w:rPr>
        <w:t xml:space="preserve">Derivado de lo anterior, la Ley establece claramente cuáles son esos descuentos o gravámenes que directamente se relacionan con las obligaciones adquiridas como servidores públicos y aquéllos que únicamente inciden en su vida privada. De este modo, </w:t>
      </w:r>
      <w:r w:rsidRPr="006C7B34">
        <w:rPr>
          <w:rFonts w:ascii="Palatino Linotype" w:eastAsia="MS Mincho" w:hAnsi="Palatino Linotype" w:cs="Arial"/>
          <w:b/>
          <w:sz w:val="24"/>
          <w:szCs w:val="24"/>
          <w:lang w:val="es-ES_tradnl" w:eastAsia="es-ES"/>
        </w:rPr>
        <w:t>descuentos por pensiones alimenticias o créditos adquiridos</w:t>
      </w:r>
      <w:r w:rsidRPr="006C7B34">
        <w:rPr>
          <w:rFonts w:ascii="Palatino Linotype" w:eastAsia="MS Mincho" w:hAnsi="Palatino Linotype" w:cs="Arial"/>
          <w:sz w:val="24"/>
          <w:szCs w:val="24"/>
          <w:lang w:val="es-ES_tradnl" w:eastAsia="es-ES"/>
        </w:rPr>
        <w:t xml:space="preserve"> con instituciones privadas o públicas pero que fueron contraídas en forma individual, son información que debe clasificarse como confidencial.</w:t>
      </w:r>
    </w:p>
    <w:p w:rsidR="000F5E0E" w:rsidRPr="00901FE6" w:rsidRDefault="000F5E0E" w:rsidP="006C7B34">
      <w:pPr>
        <w:spacing w:after="0" w:line="360" w:lineRule="auto"/>
        <w:contextualSpacing/>
        <w:jc w:val="both"/>
        <w:rPr>
          <w:rFonts w:ascii="Palatino Linotype" w:eastAsia="MS Mincho" w:hAnsi="Palatino Linotype" w:cs="Arial"/>
          <w:sz w:val="12"/>
          <w:szCs w:val="24"/>
          <w:lang w:val="es-ES_tradnl" w:eastAsia="es-ES"/>
        </w:rPr>
      </w:pPr>
    </w:p>
    <w:p w:rsidR="000F5E0E" w:rsidRPr="006C7B34" w:rsidRDefault="000F5E0E" w:rsidP="006C7B34">
      <w:pPr>
        <w:numPr>
          <w:ilvl w:val="0"/>
          <w:numId w:val="2"/>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6C7B34">
        <w:rPr>
          <w:rFonts w:ascii="Palatino Linotype" w:eastAsia="MS Mincho" w:hAnsi="Palatino Linotype" w:cs="Arial"/>
          <w:sz w:val="24"/>
          <w:szCs w:val="24"/>
          <w:lang w:val="es-ES_tradnl" w:eastAsia="es-ES"/>
        </w:rPr>
        <w:t xml:space="preserve">Por ende, en el presente caso, </w:t>
      </w:r>
      <w:r w:rsidRPr="006C7B34">
        <w:rPr>
          <w:rFonts w:ascii="Palatino Linotype" w:eastAsia="MS Mincho" w:hAnsi="Palatino Linotype" w:cs="Arial"/>
          <w:b/>
          <w:sz w:val="24"/>
          <w:szCs w:val="24"/>
          <w:lang w:val="es-ES_tradnl" w:eastAsia="es-ES"/>
        </w:rPr>
        <w:t>EL SUJETO OBLIGADO</w:t>
      </w:r>
      <w:r w:rsidRPr="006C7B34">
        <w:rPr>
          <w:rFonts w:ascii="Palatino Linotype" w:eastAsia="MS Mincho" w:hAnsi="Palatino Linotype" w:cs="Arial"/>
          <w:sz w:val="24"/>
          <w:szCs w:val="24"/>
          <w:lang w:val="es-ES_tradnl" w:eastAsia="es-ES"/>
        </w:rPr>
        <w:t xml:space="preserve"> debe </w:t>
      </w:r>
      <w:r w:rsidRPr="006C7B34">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6C7B34">
        <w:rPr>
          <w:rFonts w:ascii="Palatino Linotype" w:eastAsia="MS Mincho" w:hAnsi="Palatino Linotype" w:cs="Arial"/>
          <w:b/>
          <w:sz w:val="24"/>
          <w:szCs w:val="24"/>
          <w:lang w:val="es-ES_tradnl" w:eastAsia="es-MX"/>
        </w:rPr>
        <w:t>EL SUJETO OBLIGADO</w:t>
      </w:r>
      <w:r w:rsidRPr="006C7B34">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6C7B34">
        <w:rPr>
          <w:rFonts w:ascii="Palatino Linotype" w:eastAsia="MS Mincho" w:hAnsi="Palatino Linotype" w:cs="Arial"/>
          <w:b/>
          <w:sz w:val="24"/>
          <w:szCs w:val="24"/>
          <w:lang w:val="es-ES_tradnl" w:eastAsia="es-MX"/>
        </w:rPr>
        <w:t>SUJETO OBLIGADO</w:t>
      </w:r>
      <w:r w:rsidRPr="006C7B34">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6C7B34">
        <w:rPr>
          <w:rFonts w:ascii="Palatino Linotype" w:eastAsia="MS Mincho" w:hAnsi="Palatino Linotype" w:cs="Arial"/>
          <w:color w:val="FF0000"/>
          <w:sz w:val="24"/>
          <w:szCs w:val="24"/>
          <w:lang w:val="es-ES_tradnl" w:eastAsia="es-MX"/>
        </w:rPr>
        <w:t>.</w:t>
      </w:r>
    </w:p>
    <w:p w:rsidR="000F5E0E" w:rsidRPr="00901FE6" w:rsidRDefault="000F5E0E" w:rsidP="006C7B34">
      <w:pPr>
        <w:pStyle w:val="Prrafodelista"/>
        <w:spacing w:line="360" w:lineRule="auto"/>
        <w:rPr>
          <w:rFonts w:ascii="Palatino Linotype" w:eastAsia="MS Mincho" w:hAnsi="Palatino Linotype" w:cs="Arial"/>
          <w:color w:val="FF0000"/>
          <w:sz w:val="12"/>
          <w:szCs w:val="24"/>
          <w:lang w:val="es-ES_tradnl" w:eastAsia="es-ES"/>
        </w:rPr>
      </w:pPr>
    </w:p>
    <w:p w:rsidR="000F5E0E" w:rsidRPr="006C7B34" w:rsidRDefault="000F5E0E" w:rsidP="006C7B34">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6C7B34">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F5E0E" w:rsidRPr="00901FE6" w:rsidRDefault="000F5E0E" w:rsidP="006C7B34">
      <w:pPr>
        <w:spacing w:after="0" w:line="360" w:lineRule="auto"/>
        <w:contextualSpacing/>
        <w:jc w:val="both"/>
        <w:rPr>
          <w:rFonts w:ascii="Palatino Linotype" w:eastAsia="Calibri" w:hAnsi="Palatino Linotype" w:cs="Arial"/>
          <w:bCs/>
          <w:sz w:val="12"/>
          <w:szCs w:val="24"/>
          <w:lang w:val="es-ES_tradnl" w:eastAsia="es-ES"/>
        </w:rPr>
      </w:pPr>
    </w:p>
    <w:p w:rsidR="000F5E0E" w:rsidRPr="006C7B34" w:rsidRDefault="000F5E0E" w:rsidP="006C7B34">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6C7B34">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0F5E0E" w:rsidRPr="00901FE6" w:rsidRDefault="000F5E0E" w:rsidP="006C7B34">
      <w:pPr>
        <w:spacing w:after="0" w:line="360" w:lineRule="auto"/>
        <w:contextualSpacing/>
        <w:jc w:val="both"/>
        <w:rPr>
          <w:rFonts w:ascii="Palatino Linotype" w:eastAsia="Calibri" w:hAnsi="Palatino Linotype" w:cs="Arial"/>
          <w:bCs/>
          <w:sz w:val="12"/>
          <w:szCs w:val="24"/>
          <w:lang w:val="es-ES_tradnl" w:eastAsia="es-ES"/>
        </w:rPr>
      </w:pPr>
    </w:p>
    <w:p w:rsidR="00072700" w:rsidRPr="00901FE6" w:rsidRDefault="000F5E0E" w:rsidP="00901FE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6C7B34">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866A72" w:rsidRPr="006C7B34" w:rsidRDefault="004D0BF8" w:rsidP="006C7B34">
      <w:pPr>
        <w:keepNext/>
        <w:keepLines/>
        <w:spacing w:before="240" w:after="0" w:line="360" w:lineRule="auto"/>
        <w:outlineLvl w:val="0"/>
        <w:rPr>
          <w:rFonts w:ascii="Palatino Linotype" w:eastAsia="MS Gothic" w:hAnsi="Palatino Linotype" w:cstheme="majorBidi"/>
          <w:b/>
          <w:sz w:val="24"/>
          <w:szCs w:val="24"/>
          <w:lang w:val="es-ES_tradnl"/>
        </w:rPr>
      </w:pPr>
      <w:bookmarkStart w:id="58" w:name="_Toc7696375"/>
      <w:bookmarkStart w:id="59" w:name="_Toc21020699"/>
      <w:r w:rsidRPr="006C7B34">
        <w:rPr>
          <w:rFonts w:ascii="Palatino Linotype" w:eastAsia="MS Gothic" w:hAnsi="Palatino Linotype" w:cstheme="majorBidi"/>
          <w:b/>
          <w:sz w:val="24"/>
          <w:szCs w:val="24"/>
          <w:lang w:val="es-ES_tradnl"/>
        </w:rPr>
        <w:t>SEXT</w:t>
      </w:r>
      <w:r w:rsidR="00866A72" w:rsidRPr="006C7B34">
        <w:rPr>
          <w:rFonts w:ascii="Palatino Linotype" w:eastAsia="MS Gothic" w:hAnsi="Palatino Linotype" w:cstheme="majorBidi"/>
          <w:b/>
          <w:sz w:val="24"/>
          <w:szCs w:val="24"/>
          <w:lang w:val="es-ES_tradnl"/>
        </w:rPr>
        <w:t>O.</w:t>
      </w:r>
      <w:bookmarkStart w:id="60" w:name="_Toc486525259"/>
      <w:bookmarkStart w:id="61" w:name="_Toc503367745"/>
      <w:bookmarkStart w:id="62" w:name="_Toc509505058"/>
      <w:r w:rsidR="00866A72" w:rsidRPr="006C7B34">
        <w:rPr>
          <w:rFonts w:ascii="Palatino Linotype" w:eastAsia="MS Gothic" w:hAnsi="Palatino Linotype" w:cstheme="majorBidi"/>
          <w:b/>
          <w:sz w:val="24"/>
          <w:szCs w:val="24"/>
          <w:lang w:val="es-ES_tradnl"/>
        </w:rPr>
        <w:t xml:space="preserve"> Vista a los órganos de control interno</w:t>
      </w:r>
      <w:bookmarkEnd w:id="58"/>
      <w:bookmarkEnd w:id="60"/>
      <w:bookmarkEnd w:id="61"/>
      <w:bookmarkEnd w:id="62"/>
      <w:r w:rsidR="00866A72" w:rsidRPr="006C7B34">
        <w:rPr>
          <w:rFonts w:ascii="Palatino Linotype" w:eastAsia="MS Gothic" w:hAnsi="Palatino Linotype" w:cstheme="majorBidi"/>
          <w:b/>
          <w:sz w:val="24"/>
          <w:szCs w:val="24"/>
          <w:lang w:val="es-ES_tradnl"/>
        </w:rPr>
        <w:t>.</w:t>
      </w:r>
      <w:bookmarkEnd w:id="59"/>
    </w:p>
    <w:p w:rsidR="00866A72" w:rsidRPr="006C7B34" w:rsidRDefault="00866A72" w:rsidP="006C7B34">
      <w:pPr>
        <w:spacing w:after="0" w:line="360" w:lineRule="auto"/>
        <w:rPr>
          <w:rFonts w:ascii="Palatino Linotype" w:eastAsia="MS Mincho" w:hAnsi="Palatino Linotype" w:cs="Times New Roman"/>
          <w:sz w:val="24"/>
          <w:szCs w:val="24"/>
          <w:lang w:val="es-ES_tradnl"/>
        </w:rPr>
      </w:pPr>
    </w:p>
    <w:p w:rsidR="00866A72" w:rsidRPr="006C7B34" w:rsidRDefault="00866A72" w:rsidP="006C7B34">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6C7B34">
        <w:rPr>
          <w:rFonts w:ascii="Palatino Linotype" w:eastAsia="MS Mincho" w:hAnsi="Palatino Linotype" w:cs="Times New Roman"/>
          <w:sz w:val="24"/>
          <w:szCs w:val="24"/>
          <w:lang w:val="es-ES_tradnl" w:eastAsia="es-ES"/>
        </w:rPr>
        <w:t xml:space="preserve">Es </w:t>
      </w:r>
      <w:r w:rsidRPr="006C7B34">
        <w:rPr>
          <w:rFonts w:ascii="Palatino Linotype" w:eastAsia="Times New Roman" w:hAnsi="Palatino Linotype" w:cs="Arial"/>
          <w:sz w:val="24"/>
          <w:szCs w:val="24"/>
          <w:lang w:val="es-ES_tradnl" w:eastAsia="es-ES"/>
        </w:rPr>
        <w:t>necesario</w:t>
      </w:r>
      <w:r w:rsidRPr="006C7B34">
        <w:rPr>
          <w:rFonts w:ascii="Palatino Linotype" w:eastAsia="MS Mincho" w:hAnsi="Palatino Linotype" w:cs="Times New Roman"/>
          <w:sz w:val="24"/>
          <w:szCs w:val="24"/>
          <w:lang w:val="es-ES_tradnl" w:eastAsia="es-ES"/>
        </w:rPr>
        <w:t xml:space="preserve"> resaltar que el recurso de revisión previsto en la Ley de la materia no es el medio para investigar y en su caso, sancionar a servidores públicos </w:t>
      </w:r>
      <w:r w:rsidRPr="006C7B34">
        <w:rPr>
          <w:rFonts w:ascii="Palatino Linotype" w:eastAsia="MS Mincho" w:hAnsi="Palatino Linotype" w:cs="Times New Roman"/>
          <w:b/>
          <w:sz w:val="24"/>
          <w:szCs w:val="24"/>
          <w:u w:val="single"/>
          <w:lang w:val="es-ES_tradnl" w:eastAsia="es-ES"/>
        </w:rPr>
        <w:t>por la omisión de la entrega de información pública;</w:t>
      </w:r>
      <w:r w:rsidRPr="006C7B34">
        <w:rPr>
          <w:rFonts w:ascii="Palatino Linotype" w:eastAsia="MS Mincho" w:hAnsi="Palatino Linotype" w:cs="Times New Roman"/>
          <w:sz w:val="24"/>
          <w:szCs w:val="24"/>
          <w:lang w:val="es-ES_tradnl" w:eastAsia="es-ES"/>
        </w:rPr>
        <w:t xml:space="preserve"> </w:t>
      </w:r>
      <w:r w:rsidR="00072700" w:rsidRPr="006C7B34">
        <w:rPr>
          <w:rFonts w:ascii="Palatino Linotype" w:eastAsia="MS Mincho" w:hAnsi="Palatino Linotype" w:cs="Times New Roman"/>
          <w:sz w:val="24"/>
          <w:szCs w:val="24"/>
          <w:lang w:val="es-ES_tradnl" w:eastAsia="es-ES"/>
        </w:rPr>
        <w:t>por lo que</w:t>
      </w:r>
      <w:r w:rsidRPr="006C7B34">
        <w:rPr>
          <w:rFonts w:ascii="Palatino Linotype" w:eastAsia="MS Mincho" w:hAnsi="Palatino Linotype" w:cs="Times New Roman"/>
          <w:sz w:val="24"/>
          <w:szCs w:val="24"/>
          <w:lang w:val="es-ES_tradnl" w:eastAsia="es-ES"/>
        </w:rPr>
        <w:t xml:space="preserve"> se dará vista al área competente para que en ejercicio de sus atribuciones realice las investigaciones pertinentes por las omisiones detectadas atribuibles al Sujeto Obligado.</w:t>
      </w:r>
    </w:p>
    <w:p w:rsidR="00866A72" w:rsidRPr="00901FE6" w:rsidRDefault="00866A72" w:rsidP="006C7B34">
      <w:pPr>
        <w:spacing w:after="0" w:line="360" w:lineRule="auto"/>
        <w:contextualSpacing/>
        <w:jc w:val="both"/>
        <w:rPr>
          <w:rFonts w:ascii="Palatino Linotype" w:eastAsia="MS Mincho" w:hAnsi="Palatino Linotype" w:cs="Times New Roman"/>
          <w:sz w:val="12"/>
          <w:szCs w:val="24"/>
          <w:lang w:val="es-ES_tradnl" w:eastAsia="es-ES"/>
        </w:rPr>
      </w:pPr>
    </w:p>
    <w:p w:rsidR="00866A72" w:rsidRPr="006C7B34" w:rsidRDefault="00866A72" w:rsidP="006C7B34">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6C7B34">
        <w:rPr>
          <w:rFonts w:ascii="Palatino Linotype" w:eastAsia="MS Mincho" w:hAnsi="Palatino Linotype" w:cs="Times New Roman"/>
          <w:sz w:val="24"/>
          <w:szCs w:val="24"/>
          <w:lang w:val="es-ES_tradnl" w:eastAsia="es-ES"/>
        </w:rPr>
        <w:t>Por ello, es conveniente señalar la fracción X, del artículo 36, de la Ley de Transparencia y Acceso a la Información Pública del Estado de México y Municipios, que establece:</w:t>
      </w:r>
    </w:p>
    <w:p w:rsidR="00866A72" w:rsidRPr="006C7B34" w:rsidRDefault="00866A72" w:rsidP="006C7B34">
      <w:pPr>
        <w:spacing w:after="0" w:line="360" w:lineRule="auto"/>
        <w:contextualSpacing/>
        <w:rPr>
          <w:rFonts w:ascii="Palatino Linotype" w:eastAsia="MS Mincho" w:hAnsi="Palatino Linotype" w:cs="Times New Roman"/>
          <w:noProof/>
          <w:sz w:val="24"/>
          <w:szCs w:val="24"/>
          <w:lang w:val="es-ES_tradnl" w:eastAsia="es-ES"/>
        </w:rPr>
      </w:pPr>
    </w:p>
    <w:p w:rsidR="00866A72" w:rsidRPr="006C7B34" w:rsidRDefault="00866A72" w:rsidP="006C7B34">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6C7B34">
        <w:rPr>
          <w:rFonts w:ascii="Palatino Linotype" w:eastAsia="MS Mincho" w:hAnsi="Palatino Linotype" w:cs="Times New Roman"/>
          <w:i/>
          <w:sz w:val="24"/>
          <w:szCs w:val="24"/>
          <w:lang w:val="es-ES_tradnl" w:eastAsia="es-ES"/>
        </w:rPr>
        <w:t>“Artículo 36. El Instituto tendrá, en el ámbito de su competencia, las siguientes atribuciones:</w:t>
      </w:r>
    </w:p>
    <w:p w:rsidR="00866A72" w:rsidRPr="006C7B34" w:rsidRDefault="00866A72" w:rsidP="006C7B34">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6C7B34">
        <w:rPr>
          <w:rFonts w:ascii="Palatino Linotype" w:eastAsia="MS Mincho" w:hAnsi="Palatino Linotype" w:cs="Times New Roman"/>
          <w:i/>
          <w:sz w:val="24"/>
          <w:szCs w:val="24"/>
          <w:lang w:val="es-ES_tradnl" w:eastAsia="es-ES"/>
        </w:rPr>
        <w:t>…</w:t>
      </w:r>
    </w:p>
    <w:p w:rsidR="00866A72" w:rsidRPr="006C7B34" w:rsidRDefault="00866A72" w:rsidP="006C7B34">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6C7B34">
        <w:rPr>
          <w:rFonts w:ascii="Palatino Linotype" w:eastAsia="MS Mincho" w:hAnsi="Palatino Linotype" w:cs="Times New Roman"/>
          <w:i/>
          <w:sz w:val="24"/>
          <w:szCs w:val="24"/>
          <w:lang w:val="es-ES_tradnl" w:eastAsia="es-ES"/>
        </w:rPr>
        <w:t xml:space="preserve">X. Hacer del conocimiento del órgano de control interno o equivalente de cada Sujeto Obligado las infracciones a esta Ley; </w:t>
      </w:r>
    </w:p>
    <w:p w:rsidR="00866A72" w:rsidRPr="006C7B34" w:rsidRDefault="00866A72" w:rsidP="006C7B34">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6C7B34">
        <w:rPr>
          <w:rFonts w:ascii="Palatino Linotype" w:eastAsia="MS Mincho" w:hAnsi="Palatino Linotype" w:cs="Times New Roman"/>
          <w:i/>
          <w:sz w:val="24"/>
          <w:szCs w:val="24"/>
          <w:lang w:val="es-ES_tradnl" w:eastAsia="es-ES"/>
        </w:rPr>
        <w:t>…”</w:t>
      </w:r>
    </w:p>
    <w:p w:rsidR="00072700" w:rsidRPr="00901FE6" w:rsidRDefault="00072700" w:rsidP="006C7B34">
      <w:pPr>
        <w:spacing w:after="0" w:line="360" w:lineRule="auto"/>
        <w:ind w:left="567" w:right="616"/>
        <w:contextualSpacing/>
        <w:jc w:val="both"/>
        <w:rPr>
          <w:rFonts w:ascii="Palatino Linotype" w:eastAsia="MS Mincho" w:hAnsi="Palatino Linotype" w:cs="Times New Roman"/>
          <w:i/>
          <w:sz w:val="12"/>
          <w:szCs w:val="24"/>
          <w:lang w:val="es-ES_tradnl" w:eastAsia="es-ES"/>
        </w:rPr>
      </w:pPr>
    </w:p>
    <w:p w:rsidR="00866A72" w:rsidRPr="006C7B34" w:rsidRDefault="00866A72" w:rsidP="006C7B34">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6C7B34">
        <w:rPr>
          <w:rFonts w:ascii="Palatino Linotype" w:eastAsia="MS Mincho" w:hAnsi="Palatino Linotype" w:cs="Times New Roman"/>
          <w:sz w:val="24"/>
          <w:szCs w:val="24"/>
          <w:lang w:val="es-ES_tradnl" w:eastAsia="es-ES"/>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w:t>
      </w:r>
      <w:r w:rsidRPr="006C7B34">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866A72" w:rsidRPr="00901FE6" w:rsidRDefault="00866A72" w:rsidP="006C7B34">
      <w:pPr>
        <w:tabs>
          <w:tab w:val="left" w:pos="66"/>
        </w:tabs>
        <w:spacing w:after="0" w:line="360" w:lineRule="auto"/>
        <w:contextualSpacing/>
        <w:jc w:val="both"/>
        <w:rPr>
          <w:rFonts w:ascii="Palatino Linotype" w:eastAsia="MS Mincho" w:hAnsi="Palatino Linotype" w:cs="Arial"/>
          <w:sz w:val="12"/>
          <w:szCs w:val="24"/>
          <w:lang w:val="es-ES_tradnl" w:eastAsia="es-ES"/>
        </w:rPr>
      </w:pPr>
    </w:p>
    <w:p w:rsidR="00866A72" w:rsidRPr="006C7B34" w:rsidRDefault="00866A72" w:rsidP="006C7B34">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6C7B34">
        <w:rPr>
          <w:rFonts w:ascii="Palatino Linotype" w:eastAsia="MS Mincho" w:hAnsi="Palatino Linotype" w:cs="Times New Roman"/>
          <w:i/>
          <w:sz w:val="24"/>
          <w:szCs w:val="24"/>
          <w:lang w:val="es-ES_tradnl"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66A72" w:rsidRPr="006C7B34" w:rsidRDefault="00866A72" w:rsidP="006C7B34">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6C7B34">
        <w:rPr>
          <w:rFonts w:ascii="Palatino Linotype" w:eastAsia="MS Mincho" w:hAnsi="Palatino Linotype" w:cs="Times New Roman"/>
          <w:i/>
          <w:sz w:val="24"/>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rsidR="00866A72" w:rsidRPr="006C7B34" w:rsidRDefault="00866A72" w:rsidP="006C7B34">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6C7B34">
        <w:rPr>
          <w:rFonts w:ascii="Palatino Linotype" w:eastAsia="MS Mincho" w:hAnsi="Palatino Linotype" w:cs="Times New Roman"/>
          <w:i/>
          <w:sz w:val="24"/>
          <w:szCs w:val="24"/>
          <w:lang w:val="es-ES_tradnl" w:eastAsia="es-ES"/>
        </w:rPr>
        <w:t>…</w:t>
      </w:r>
    </w:p>
    <w:p w:rsidR="00866A72" w:rsidRPr="006C7B34" w:rsidRDefault="00866A72" w:rsidP="006C7B34">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6C7B34">
        <w:rPr>
          <w:rFonts w:ascii="Palatino Linotype" w:eastAsia="MS Mincho" w:hAnsi="Palatino Linotype" w:cs="Times New Roman"/>
          <w:b/>
          <w:i/>
          <w:sz w:val="24"/>
          <w:szCs w:val="24"/>
          <w:lang w:val="es-ES_tradnl" w:eastAsia="es-ES"/>
        </w:rPr>
        <w:t>I. Cualquier acto u omisión que provoque la suspensión o deficiencia en la atención de las solicitudes de información</w:t>
      </w:r>
      <w:r w:rsidRPr="006C7B34">
        <w:rPr>
          <w:rFonts w:ascii="Palatino Linotype" w:eastAsia="MS Mincho" w:hAnsi="Palatino Linotype" w:cs="Times New Roman"/>
          <w:i/>
          <w:sz w:val="24"/>
          <w:szCs w:val="24"/>
          <w:lang w:val="es-ES_tradnl" w:eastAsia="es-ES"/>
        </w:rPr>
        <w:t>;</w:t>
      </w:r>
    </w:p>
    <w:p w:rsidR="00866A72" w:rsidRPr="006C7B34" w:rsidRDefault="00866A72" w:rsidP="006C7B34">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6C7B34">
        <w:rPr>
          <w:rFonts w:ascii="Palatino Linotype" w:eastAsia="MS Mincho" w:hAnsi="Palatino Linotype" w:cs="Times New Roman"/>
          <w:b/>
          <w:i/>
          <w:sz w:val="24"/>
          <w:szCs w:val="24"/>
          <w:lang w:val="es-ES_tradnl" w:eastAsia="es-ES"/>
        </w:rPr>
        <w:t>II. La falta de respuesta a las solicitudes de información en los plazos señalados en la normatividad aplicable</w:t>
      </w:r>
      <w:r w:rsidRPr="006C7B34">
        <w:rPr>
          <w:rFonts w:ascii="Palatino Linotype" w:eastAsia="MS Mincho" w:hAnsi="Palatino Linotype" w:cs="Times New Roman"/>
          <w:i/>
          <w:sz w:val="24"/>
          <w:szCs w:val="24"/>
          <w:lang w:val="es-ES_tradnl" w:eastAsia="es-ES"/>
        </w:rPr>
        <w:t>;</w:t>
      </w:r>
    </w:p>
    <w:p w:rsidR="00866A72" w:rsidRPr="006C7B34" w:rsidRDefault="00866A72" w:rsidP="006C7B34">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6C7B34">
        <w:rPr>
          <w:rFonts w:ascii="Palatino Linotype" w:eastAsia="MS Mincho" w:hAnsi="Palatino Linotype" w:cs="Times New Roman"/>
          <w:i/>
          <w:sz w:val="24"/>
          <w:szCs w:val="24"/>
          <w:lang w:val="es-ES_tradnl" w:eastAsia="es-ES"/>
        </w:rPr>
        <w:t>…</w:t>
      </w:r>
    </w:p>
    <w:p w:rsidR="00866A72" w:rsidRPr="006C7B34" w:rsidRDefault="00866A72" w:rsidP="006C7B34">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6C7B34">
        <w:rPr>
          <w:rFonts w:ascii="Palatino Linotype" w:eastAsia="MS Mincho" w:hAnsi="Palatino Linotype" w:cs="Times New Roman"/>
          <w:i/>
          <w:sz w:val="24"/>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66A72" w:rsidRPr="00901FE6" w:rsidRDefault="00901FE6" w:rsidP="00901FE6">
      <w:pPr>
        <w:spacing w:after="0" w:line="360" w:lineRule="auto"/>
        <w:ind w:left="567" w:right="616"/>
        <w:contextualSpacing/>
        <w:jc w:val="both"/>
        <w:rPr>
          <w:rFonts w:ascii="Palatino Linotype" w:eastAsia="MS Mincho" w:hAnsi="Palatino Linotype" w:cs="Times New Roman"/>
          <w:i/>
          <w:sz w:val="24"/>
          <w:szCs w:val="24"/>
          <w:lang w:val="es-ES_tradnl" w:eastAsia="es-ES"/>
        </w:rPr>
      </w:pPr>
      <w:r>
        <w:rPr>
          <w:rFonts w:ascii="Palatino Linotype" w:eastAsia="MS Mincho" w:hAnsi="Palatino Linotype" w:cs="Times New Roman"/>
          <w:i/>
          <w:sz w:val="24"/>
          <w:szCs w:val="24"/>
          <w:lang w:val="es-ES_tradnl" w:eastAsia="es-ES"/>
        </w:rPr>
        <w:t>(Énfasis añadido)</w:t>
      </w:r>
    </w:p>
    <w:p w:rsidR="00866A72" w:rsidRPr="006C7B34" w:rsidRDefault="00866A72" w:rsidP="006C7B34">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6C7B34">
        <w:rPr>
          <w:rFonts w:ascii="Palatino Linotype" w:eastAsia="MS Mincho" w:hAnsi="Palatino Linotype" w:cs="Times New Roman"/>
          <w:sz w:val="24"/>
          <w:szCs w:val="24"/>
          <w:lang w:val="es-ES_tradnl" w:eastAsia="es-ES"/>
        </w:rPr>
        <w:t>Consecuentemente</w:t>
      </w:r>
      <w:r w:rsidRPr="006C7B34">
        <w:rPr>
          <w:rFonts w:ascii="Palatino Linotype" w:eastAsia="MS Mincho" w:hAnsi="Palatino Linotype" w:cs="Arial"/>
          <w:color w:val="000000"/>
          <w:sz w:val="24"/>
          <w:szCs w:val="24"/>
          <w:lang w:val="es-ES_tradnl" w:eastAsia="es-ES"/>
        </w:rPr>
        <w:t xml:space="preserve">, en términos del artículo 179 fracciones I </w:t>
      </w:r>
      <w:r w:rsidR="00362893" w:rsidRPr="006C7B34">
        <w:rPr>
          <w:rFonts w:ascii="Palatino Linotype" w:eastAsia="MS Mincho" w:hAnsi="Palatino Linotype" w:cs="Times New Roman"/>
          <w:sz w:val="24"/>
          <w:szCs w:val="24"/>
          <w:lang w:val="es-ES_tradnl" w:eastAsia="es-ES"/>
        </w:rPr>
        <w:t>resulta</w:t>
      </w:r>
      <w:r w:rsidRPr="006C7B34">
        <w:rPr>
          <w:rFonts w:ascii="Palatino Linotype" w:eastAsia="MS Mincho" w:hAnsi="Palatino Linotype" w:cs="Times New Roman"/>
          <w:sz w:val="24"/>
          <w:szCs w:val="24"/>
          <w:lang w:val="es-ES_tradnl" w:eastAsia="es-ES"/>
        </w:rPr>
        <w:t xml:space="preserve"> </w:t>
      </w:r>
      <w:r w:rsidRPr="006C7B34">
        <w:rPr>
          <w:rFonts w:ascii="Palatino Linotype" w:eastAsia="Times New Roman" w:hAnsi="Palatino Linotype" w:cs="Arial"/>
          <w:sz w:val="24"/>
          <w:szCs w:val="24"/>
          <w:lang w:val="es-ES_tradnl" w:eastAsia="es-ES"/>
        </w:rPr>
        <w:t>fundadas las</w:t>
      </w:r>
      <w:r w:rsidRPr="006C7B34">
        <w:rPr>
          <w:rFonts w:ascii="Palatino Linotype" w:eastAsia="Times New Roman" w:hAnsi="Palatino Linotype" w:cs="Arial"/>
          <w:b/>
          <w:sz w:val="24"/>
          <w:szCs w:val="24"/>
          <w:lang w:val="es-ES_tradnl" w:eastAsia="es-ES"/>
        </w:rPr>
        <w:t xml:space="preserve"> </w:t>
      </w:r>
      <w:r w:rsidRPr="006C7B34">
        <w:rPr>
          <w:rFonts w:ascii="Palatino Linotype" w:eastAsia="Times New Roman" w:hAnsi="Palatino Linotype" w:cs="Arial"/>
          <w:sz w:val="24"/>
          <w:szCs w:val="24"/>
          <w:lang w:val="es-ES_tradnl" w:eastAsia="es-ES"/>
        </w:rPr>
        <w:t xml:space="preserve">razones o motivos de inconformidad hechos valer por la recurrente </w:t>
      </w:r>
      <w:r w:rsidRPr="006C7B34">
        <w:rPr>
          <w:rFonts w:ascii="Palatino Linotype" w:eastAsia="Calibri" w:hAnsi="Palatino Linotype" w:cs="Arial"/>
          <w:sz w:val="24"/>
          <w:szCs w:val="24"/>
          <w:lang w:val="es-ES_tradnl" w:eastAsia="es-ES"/>
        </w:rPr>
        <w:t xml:space="preserve">en el recurso de revisión en </w:t>
      </w:r>
      <w:r w:rsidR="00207A29" w:rsidRPr="006C7B34">
        <w:rPr>
          <w:rFonts w:ascii="Palatino Linotype" w:eastAsia="Calibri" w:hAnsi="Palatino Linotype" w:cs="Arial"/>
          <w:sz w:val="24"/>
          <w:szCs w:val="24"/>
          <w:lang w:val="es-ES_tradnl" w:eastAsia="es-ES"/>
        </w:rPr>
        <w:t>mérito</w:t>
      </w:r>
      <w:r w:rsidRPr="006C7B34">
        <w:rPr>
          <w:rFonts w:ascii="Palatino Linotype" w:eastAsia="Calibri" w:hAnsi="Palatino Linotype" w:cs="Arial"/>
          <w:sz w:val="24"/>
          <w:szCs w:val="24"/>
          <w:lang w:val="es-ES_tradnl" w:eastAsia="es-ES"/>
        </w:rPr>
        <w:t xml:space="preserve">, </w:t>
      </w:r>
      <w:r w:rsidRPr="006C7B34">
        <w:rPr>
          <w:rFonts w:ascii="Palatino Linotype" w:eastAsia="Calibri" w:hAnsi="Palatino Linotype" w:cs="Arial"/>
          <w:b/>
          <w:sz w:val="24"/>
          <w:szCs w:val="24"/>
          <w:lang w:val="es-ES_tradnl" w:eastAsia="es-ES"/>
        </w:rPr>
        <w:t>en razón de la negativa de la información solicitada</w:t>
      </w:r>
      <w:r w:rsidR="00362893" w:rsidRPr="006C7B34">
        <w:rPr>
          <w:rFonts w:ascii="Palatino Linotype" w:eastAsia="Calibri" w:hAnsi="Palatino Linotype" w:cs="Arial"/>
          <w:b/>
          <w:sz w:val="24"/>
          <w:szCs w:val="24"/>
          <w:lang w:val="es-ES_tradnl" w:eastAsia="es-ES"/>
        </w:rPr>
        <w:t>.</w:t>
      </w:r>
      <w:r w:rsidRPr="006C7B34">
        <w:rPr>
          <w:rFonts w:ascii="Palatino Linotype" w:eastAsia="Calibri" w:hAnsi="Palatino Linotype" w:cs="Arial"/>
          <w:sz w:val="24"/>
          <w:szCs w:val="24"/>
          <w:lang w:val="es-ES_tradnl" w:eastAsia="es-ES"/>
        </w:rPr>
        <w:t xml:space="preserve"> </w:t>
      </w:r>
    </w:p>
    <w:p w:rsidR="00866A72" w:rsidRPr="006C7B34" w:rsidRDefault="00866A72" w:rsidP="006C7B34">
      <w:pPr>
        <w:spacing w:after="0" w:line="360" w:lineRule="auto"/>
        <w:contextualSpacing/>
        <w:rPr>
          <w:rFonts w:ascii="Palatino Linotype" w:eastAsia="MS Mincho" w:hAnsi="Palatino Linotype" w:cs="Times New Roman"/>
          <w:sz w:val="24"/>
          <w:szCs w:val="24"/>
          <w:lang w:val="es-ES_tradnl" w:eastAsia="es-ES"/>
        </w:rPr>
      </w:pPr>
    </w:p>
    <w:p w:rsidR="000F5E0E" w:rsidRPr="006C7B34" w:rsidRDefault="000F5E0E" w:rsidP="006C7B34">
      <w:pPr>
        <w:numPr>
          <w:ilvl w:val="0"/>
          <w:numId w:val="2"/>
        </w:numPr>
        <w:spacing w:after="0" w:line="360" w:lineRule="auto"/>
        <w:ind w:left="0" w:right="49" w:firstLine="0"/>
        <w:contextualSpacing/>
        <w:jc w:val="both"/>
        <w:rPr>
          <w:rFonts w:ascii="Palatino Linotype" w:eastAsia="Times New Roman" w:hAnsi="Palatino Linotype"/>
          <w:sz w:val="24"/>
          <w:szCs w:val="24"/>
          <w:lang w:val="es-ES_tradnl" w:eastAsia="es-ES"/>
        </w:rPr>
      </w:pPr>
      <w:bookmarkStart w:id="63" w:name="_Toc454968928"/>
      <w:bookmarkStart w:id="64" w:name="_Toc455743517"/>
      <w:bookmarkStart w:id="65" w:name="_Toc458016386"/>
      <w:bookmarkStart w:id="66" w:name="_Toc461555893"/>
      <w:bookmarkStart w:id="67" w:name="_Toc462307690"/>
      <w:bookmarkStart w:id="68" w:name="_Toc475005143"/>
      <w:bookmarkStart w:id="69" w:name="_Toc499659080"/>
      <w:bookmarkEnd w:id="10"/>
      <w:bookmarkEnd w:id="11"/>
      <w:bookmarkEnd w:id="12"/>
      <w:bookmarkEnd w:id="13"/>
      <w:bookmarkEnd w:id="14"/>
      <w:bookmarkEnd w:id="15"/>
      <w:bookmarkEnd w:id="16"/>
      <w:bookmarkEnd w:id="17"/>
      <w:r w:rsidRPr="006C7B34">
        <w:rPr>
          <w:rFonts w:ascii="Palatino Linotype" w:eastAsia="Times New Roman" w:hAnsi="Palatino Linotype"/>
          <w:sz w:val="24"/>
          <w:szCs w:val="24"/>
          <w:lang w:val="es-ES_tradnl" w:eastAsia="es-ES"/>
        </w:rPr>
        <w:t xml:space="preserve">Por lo anteriormente expuesto y fundado este </w:t>
      </w:r>
      <w:r w:rsidRPr="006C7B34">
        <w:rPr>
          <w:rFonts w:ascii="Palatino Linotype" w:eastAsia="Times New Roman" w:hAnsi="Palatino Linotype"/>
          <w:b/>
          <w:sz w:val="24"/>
          <w:szCs w:val="24"/>
          <w:lang w:val="es-ES_tradnl" w:eastAsia="es-ES"/>
        </w:rPr>
        <w:t>ÓRGANO GARANTE</w:t>
      </w:r>
      <w:r w:rsidRPr="006C7B34">
        <w:rPr>
          <w:rFonts w:ascii="Palatino Linotype" w:eastAsia="Times New Roman" w:hAnsi="Palatino Linotype"/>
          <w:sz w:val="24"/>
          <w:szCs w:val="24"/>
          <w:lang w:val="es-ES_tradnl" w:eastAsia="es-ES"/>
        </w:rPr>
        <w:t xml:space="preserve"> emite los siguientes.</w:t>
      </w:r>
    </w:p>
    <w:p w:rsidR="000F5E0E" w:rsidRPr="006C7B34" w:rsidRDefault="000F5E0E" w:rsidP="006C7B34">
      <w:pPr>
        <w:keepNext/>
        <w:keepLines/>
        <w:tabs>
          <w:tab w:val="left" w:pos="3043"/>
          <w:tab w:val="center" w:pos="4490"/>
        </w:tabs>
        <w:spacing w:before="240" w:after="0" w:line="360" w:lineRule="auto"/>
        <w:ind w:right="-142"/>
        <w:jc w:val="center"/>
        <w:outlineLvl w:val="0"/>
        <w:rPr>
          <w:rFonts w:ascii="Palatino Linotype" w:eastAsia="Calibri" w:hAnsi="Palatino Linotype" w:cstheme="majorBidi"/>
          <w:b/>
          <w:sz w:val="24"/>
          <w:szCs w:val="24"/>
          <w:lang w:val="es-ES" w:eastAsia="es-ES"/>
        </w:rPr>
      </w:pPr>
      <w:bookmarkStart w:id="70" w:name="_Toc447183492"/>
      <w:bookmarkStart w:id="71" w:name="_Toc450120667"/>
      <w:bookmarkStart w:id="72" w:name="_Toc461555895"/>
      <w:bookmarkStart w:id="73" w:name="_Toc21020700"/>
      <w:bookmarkEnd w:id="63"/>
      <w:bookmarkEnd w:id="64"/>
      <w:bookmarkEnd w:id="65"/>
      <w:bookmarkEnd w:id="66"/>
      <w:bookmarkEnd w:id="67"/>
      <w:bookmarkEnd w:id="68"/>
      <w:bookmarkEnd w:id="69"/>
      <w:r w:rsidRPr="006C7B34">
        <w:rPr>
          <w:rFonts w:ascii="Palatino Linotype" w:eastAsia="Calibri" w:hAnsi="Palatino Linotype" w:cstheme="majorBidi"/>
          <w:b/>
          <w:sz w:val="24"/>
          <w:szCs w:val="24"/>
          <w:lang w:val="es-ES" w:eastAsia="es-ES"/>
        </w:rPr>
        <w:t>R E S O L U T I V O S</w:t>
      </w:r>
      <w:bookmarkEnd w:id="70"/>
      <w:bookmarkEnd w:id="71"/>
      <w:bookmarkEnd w:id="72"/>
      <w:bookmarkEnd w:id="73"/>
    </w:p>
    <w:p w:rsidR="000F5E0E" w:rsidRPr="001378AA" w:rsidRDefault="000F5E0E" w:rsidP="006C7B34">
      <w:pPr>
        <w:spacing w:line="360" w:lineRule="auto"/>
        <w:rPr>
          <w:rFonts w:ascii="Palatino Linotype" w:hAnsi="Palatino Linotype"/>
          <w:sz w:val="12"/>
          <w:szCs w:val="24"/>
          <w:lang w:val="es-ES" w:eastAsia="es-ES"/>
        </w:rPr>
      </w:pPr>
    </w:p>
    <w:p w:rsidR="000F5E0E" w:rsidRPr="006C7B34" w:rsidRDefault="000F5E0E" w:rsidP="006C7B34">
      <w:pPr>
        <w:spacing w:before="240" w:after="360" w:line="360" w:lineRule="auto"/>
        <w:ind w:right="-142"/>
        <w:jc w:val="both"/>
        <w:rPr>
          <w:rFonts w:ascii="Palatino Linotype" w:eastAsia="Times New Roman" w:hAnsi="Palatino Linotype" w:cs="Arial"/>
          <w:sz w:val="24"/>
          <w:szCs w:val="24"/>
          <w:lang w:val="es-ES" w:eastAsia="es-ES"/>
        </w:rPr>
      </w:pPr>
      <w:r w:rsidRPr="006C7B34">
        <w:rPr>
          <w:rFonts w:ascii="Palatino Linotype" w:eastAsia="Times New Roman" w:hAnsi="Palatino Linotype" w:cs="Arial"/>
          <w:b/>
          <w:sz w:val="24"/>
          <w:szCs w:val="24"/>
          <w:lang w:val="es-ES_tradnl" w:eastAsia="es-ES"/>
        </w:rPr>
        <w:t>PRIMERO</w:t>
      </w:r>
      <w:r w:rsidRPr="006C7B34">
        <w:rPr>
          <w:rFonts w:ascii="Palatino Linotype" w:eastAsia="Times New Roman" w:hAnsi="Palatino Linotype" w:cs="Arial"/>
          <w:sz w:val="24"/>
          <w:szCs w:val="24"/>
          <w:lang w:val="es-ES" w:eastAsia="es-ES"/>
        </w:rPr>
        <w:t xml:space="preserve">. </w:t>
      </w:r>
      <w:r w:rsidRPr="006C7B34">
        <w:rPr>
          <w:rFonts w:ascii="Palatino Linotype" w:eastAsia="Times New Roman" w:hAnsi="Palatino Linotype" w:cs="Arial"/>
          <w:sz w:val="24"/>
          <w:szCs w:val="24"/>
        </w:rPr>
        <w:t>Resultan fundadas las</w:t>
      </w:r>
      <w:r w:rsidRPr="006C7B34">
        <w:rPr>
          <w:rFonts w:ascii="Palatino Linotype" w:eastAsia="Times New Roman" w:hAnsi="Palatino Linotype" w:cs="Arial"/>
          <w:b/>
          <w:sz w:val="24"/>
          <w:szCs w:val="24"/>
        </w:rPr>
        <w:t xml:space="preserve"> </w:t>
      </w:r>
      <w:r w:rsidRPr="006C7B34">
        <w:rPr>
          <w:rFonts w:ascii="Palatino Linotype" w:eastAsia="Times New Roman" w:hAnsi="Palatino Linotype" w:cs="Arial"/>
          <w:sz w:val="24"/>
          <w:szCs w:val="24"/>
          <w:lang w:val="es-ES"/>
        </w:rPr>
        <w:t xml:space="preserve">razones o motivos de inconformidad hechos valer </w:t>
      </w:r>
      <w:r w:rsidR="00D92CC1" w:rsidRPr="006C7B34">
        <w:rPr>
          <w:rFonts w:ascii="Palatino Linotype" w:eastAsia="Calibri" w:hAnsi="Palatino Linotype" w:cs="Arial"/>
          <w:sz w:val="24"/>
          <w:szCs w:val="24"/>
          <w:lang w:val="es-ES"/>
        </w:rPr>
        <w:t xml:space="preserve">en </w:t>
      </w:r>
      <w:r w:rsidRPr="006C7B34">
        <w:rPr>
          <w:rFonts w:ascii="Palatino Linotype" w:eastAsia="Calibri" w:hAnsi="Palatino Linotype" w:cs="Arial"/>
          <w:sz w:val="24"/>
          <w:szCs w:val="24"/>
          <w:lang w:val="es-ES"/>
        </w:rPr>
        <w:t>l</w:t>
      </w:r>
      <w:r w:rsidR="00D92CC1" w:rsidRPr="006C7B34">
        <w:rPr>
          <w:rFonts w:ascii="Palatino Linotype" w:eastAsia="Calibri" w:hAnsi="Palatino Linotype" w:cs="Arial"/>
          <w:sz w:val="24"/>
          <w:szCs w:val="24"/>
          <w:lang w:val="es-ES"/>
        </w:rPr>
        <w:t>os</w:t>
      </w:r>
      <w:r w:rsidRPr="006C7B34">
        <w:rPr>
          <w:rFonts w:ascii="Palatino Linotype" w:eastAsia="Calibri" w:hAnsi="Palatino Linotype" w:cs="Arial"/>
          <w:sz w:val="24"/>
          <w:szCs w:val="24"/>
          <w:lang w:val="es-ES"/>
        </w:rPr>
        <w:t xml:space="preserve"> recurso</w:t>
      </w:r>
      <w:r w:rsidR="00D92CC1" w:rsidRPr="006C7B34">
        <w:rPr>
          <w:rFonts w:ascii="Palatino Linotype" w:eastAsia="Calibri" w:hAnsi="Palatino Linotype" w:cs="Arial"/>
          <w:sz w:val="24"/>
          <w:szCs w:val="24"/>
          <w:lang w:val="es-ES"/>
        </w:rPr>
        <w:t>s</w:t>
      </w:r>
      <w:r w:rsidRPr="006C7B34">
        <w:rPr>
          <w:rFonts w:ascii="Palatino Linotype" w:eastAsia="Calibri" w:hAnsi="Palatino Linotype" w:cs="Arial"/>
          <w:sz w:val="24"/>
          <w:szCs w:val="24"/>
          <w:lang w:val="es-ES"/>
        </w:rPr>
        <w:t xml:space="preserve"> de revisión </w:t>
      </w:r>
      <w:r w:rsidR="00F16F92" w:rsidRPr="006C7B34">
        <w:rPr>
          <w:rFonts w:ascii="Palatino Linotype" w:eastAsiaTheme="minorEastAsia" w:hAnsi="Palatino Linotype" w:cs="Arial"/>
          <w:b/>
          <w:bCs/>
          <w:sz w:val="24"/>
          <w:szCs w:val="24"/>
          <w:lang w:val="es-ES_tradnl" w:eastAsia="es-ES"/>
        </w:rPr>
        <w:t xml:space="preserve">06463/INFOEM/IP/RR/2019, 06464/INFOEM/IP/RR/2019 y 06465/INFOEM/IP/RR/2019 </w:t>
      </w:r>
      <w:r w:rsidR="00072700" w:rsidRPr="006C7B34">
        <w:rPr>
          <w:rFonts w:ascii="Palatino Linotype" w:eastAsiaTheme="minorEastAsia" w:hAnsi="Palatino Linotype" w:cs="Arial"/>
          <w:b/>
          <w:bCs/>
          <w:sz w:val="24"/>
          <w:szCs w:val="24"/>
          <w:lang w:val="es-ES_tradnl" w:eastAsia="es-ES"/>
        </w:rPr>
        <w:t xml:space="preserve">acumulados, </w:t>
      </w:r>
      <w:r w:rsidR="003922CD" w:rsidRPr="006C7B34">
        <w:rPr>
          <w:rFonts w:ascii="Palatino Linotype" w:hAnsi="Palatino Linotype" w:cs="Arial"/>
          <w:bCs/>
          <w:sz w:val="24"/>
          <w:szCs w:val="24"/>
          <w:lang w:eastAsia="es-MX"/>
        </w:rPr>
        <w:t>en términos de los</w:t>
      </w:r>
      <w:r w:rsidRPr="006C7B34">
        <w:rPr>
          <w:rFonts w:ascii="Palatino Linotype" w:hAnsi="Palatino Linotype" w:cs="Arial"/>
          <w:bCs/>
          <w:sz w:val="24"/>
          <w:szCs w:val="24"/>
          <w:lang w:eastAsia="es-MX"/>
        </w:rPr>
        <w:t xml:space="preserve"> </w:t>
      </w:r>
      <w:r w:rsidRPr="006C7B34">
        <w:rPr>
          <w:rFonts w:ascii="Palatino Linotype" w:hAnsi="Palatino Linotype" w:cs="Arial"/>
          <w:b/>
          <w:bCs/>
          <w:sz w:val="24"/>
          <w:szCs w:val="24"/>
          <w:lang w:eastAsia="es-MX"/>
        </w:rPr>
        <w:t>Considerando</w:t>
      </w:r>
      <w:r w:rsidR="003922CD" w:rsidRPr="006C7B34">
        <w:rPr>
          <w:rFonts w:ascii="Palatino Linotype" w:hAnsi="Palatino Linotype" w:cs="Arial"/>
          <w:b/>
          <w:bCs/>
          <w:sz w:val="24"/>
          <w:szCs w:val="24"/>
          <w:lang w:eastAsia="es-MX"/>
        </w:rPr>
        <w:t>s</w:t>
      </w:r>
      <w:r w:rsidRPr="006C7B34">
        <w:rPr>
          <w:rFonts w:ascii="Palatino Linotype" w:hAnsi="Palatino Linotype" w:cs="Arial"/>
          <w:b/>
          <w:bCs/>
          <w:sz w:val="24"/>
          <w:szCs w:val="24"/>
          <w:lang w:eastAsia="es-MX"/>
        </w:rPr>
        <w:t xml:space="preserve"> </w:t>
      </w:r>
      <w:r w:rsidR="003922CD" w:rsidRPr="006C7B34">
        <w:rPr>
          <w:rFonts w:ascii="Palatino Linotype" w:hAnsi="Palatino Linotype" w:cs="Arial"/>
          <w:b/>
          <w:bCs/>
          <w:sz w:val="24"/>
          <w:szCs w:val="24"/>
          <w:lang w:eastAsia="es-MX"/>
        </w:rPr>
        <w:t>CUARTO y QUINTO</w:t>
      </w:r>
      <w:r w:rsidRPr="006C7B34">
        <w:rPr>
          <w:rFonts w:ascii="Palatino Linotype" w:hAnsi="Palatino Linotype" w:cs="Arial"/>
          <w:b/>
          <w:bCs/>
          <w:sz w:val="24"/>
          <w:szCs w:val="24"/>
          <w:lang w:eastAsia="es-MX"/>
        </w:rPr>
        <w:t xml:space="preserve"> </w:t>
      </w:r>
      <w:r w:rsidRPr="006C7B34">
        <w:rPr>
          <w:rFonts w:ascii="Palatino Linotype" w:hAnsi="Palatino Linotype" w:cs="Arial"/>
          <w:bCs/>
          <w:sz w:val="24"/>
          <w:szCs w:val="24"/>
          <w:lang w:eastAsia="es-MX"/>
        </w:rPr>
        <w:t>de la presente resolución.</w:t>
      </w:r>
    </w:p>
    <w:p w:rsidR="000F5E0E" w:rsidRPr="006C7B34" w:rsidRDefault="000F5E0E" w:rsidP="006C7B34">
      <w:pPr>
        <w:spacing w:before="240" w:after="360" w:line="360" w:lineRule="auto"/>
        <w:ind w:right="-142"/>
        <w:jc w:val="both"/>
        <w:rPr>
          <w:rFonts w:ascii="Palatino Linotype" w:eastAsia="Calibri" w:hAnsi="Palatino Linotype" w:cs="Arial"/>
          <w:sz w:val="24"/>
          <w:szCs w:val="24"/>
          <w:lang w:val="es-ES" w:eastAsia="es-ES"/>
        </w:rPr>
      </w:pPr>
      <w:r w:rsidRPr="006C7B34">
        <w:rPr>
          <w:rFonts w:ascii="Palatino Linotype" w:eastAsiaTheme="minorEastAsia" w:hAnsi="Palatino Linotype"/>
          <w:b/>
          <w:sz w:val="24"/>
          <w:szCs w:val="24"/>
          <w:lang w:val="es-ES_tradnl" w:eastAsia="es-ES"/>
        </w:rPr>
        <w:t>SEGUNDO.</w:t>
      </w:r>
      <w:r w:rsidRPr="006C7B34">
        <w:rPr>
          <w:rFonts w:ascii="Palatino Linotype" w:eastAsiaTheme="majorEastAsia" w:hAnsi="Palatino Linotype" w:cstheme="majorBidi"/>
          <w:b/>
          <w:color w:val="2E74B5" w:themeColor="accent1" w:themeShade="BF"/>
          <w:sz w:val="24"/>
          <w:szCs w:val="24"/>
          <w:lang w:val="es-ES_tradnl" w:eastAsia="es-ES"/>
        </w:rPr>
        <w:t xml:space="preserve"> </w:t>
      </w:r>
      <w:r w:rsidRPr="006C7B34">
        <w:rPr>
          <w:rFonts w:ascii="Palatino Linotype" w:eastAsia="Calibri" w:hAnsi="Palatino Linotype" w:cs="Arial"/>
          <w:sz w:val="24"/>
          <w:szCs w:val="24"/>
          <w:lang w:val="es-ES" w:eastAsia="es-ES"/>
        </w:rPr>
        <w:t>Se</w:t>
      </w:r>
      <w:r w:rsidRPr="006C7B34">
        <w:rPr>
          <w:rFonts w:ascii="Palatino Linotype" w:eastAsia="Calibri" w:hAnsi="Palatino Linotype" w:cs="Arial"/>
          <w:b/>
          <w:sz w:val="24"/>
          <w:szCs w:val="24"/>
          <w:lang w:val="es-ES" w:eastAsia="es-ES"/>
        </w:rPr>
        <w:t xml:space="preserve"> </w:t>
      </w:r>
      <w:r w:rsidR="00866A72" w:rsidRPr="006C7B34">
        <w:rPr>
          <w:rFonts w:ascii="Palatino Linotype" w:eastAsia="Calibri" w:hAnsi="Palatino Linotype" w:cs="Arial"/>
          <w:b/>
          <w:sz w:val="24"/>
          <w:szCs w:val="24"/>
          <w:lang w:val="es-ES" w:eastAsia="es-ES"/>
        </w:rPr>
        <w:t>ORDENA</w:t>
      </w:r>
      <w:r w:rsidRPr="006C7B34">
        <w:rPr>
          <w:rFonts w:ascii="Palatino Linotype" w:eastAsia="Calibri" w:hAnsi="Palatino Linotype" w:cs="Arial"/>
          <w:b/>
          <w:sz w:val="24"/>
          <w:szCs w:val="24"/>
          <w:lang w:val="es-ES" w:eastAsia="es-ES"/>
        </w:rPr>
        <w:t xml:space="preserve"> </w:t>
      </w:r>
      <w:r w:rsidRPr="006C7B34">
        <w:rPr>
          <w:rFonts w:ascii="Palatino Linotype" w:eastAsia="Calibri" w:hAnsi="Palatino Linotype" w:cs="Arial"/>
          <w:sz w:val="24"/>
          <w:szCs w:val="24"/>
          <w:lang w:val="es-ES" w:eastAsia="es-ES"/>
        </w:rPr>
        <w:t xml:space="preserve">al </w:t>
      </w:r>
      <w:r w:rsidR="00015A19" w:rsidRPr="006C7B34">
        <w:rPr>
          <w:rFonts w:ascii="Palatino Linotype" w:hAnsi="Palatino Linotype"/>
          <w:b/>
          <w:sz w:val="24"/>
          <w:szCs w:val="24"/>
        </w:rPr>
        <w:t xml:space="preserve">Ayuntamiento de </w:t>
      </w:r>
      <w:proofErr w:type="spellStart"/>
      <w:r w:rsidR="00015A19" w:rsidRPr="006C7B34">
        <w:rPr>
          <w:rFonts w:ascii="Palatino Linotype" w:hAnsi="Palatino Linotype"/>
          <w:b/>
          <w:sz w:val="24"/>
          <w:szCs w:val="24"/>
        </w:rPr>
        <w:t>Tequixquiac</w:t>
      </w:r>
      <w:proofErr w:type="spellEnd"/>
      <w:r w:rsidR="00866A72" w:rsidRPr="006C7B34">
        <w:rPr>
          <w:rFonts w:ascii="Palatino Linotype" w:hAnsi="Palatino Linotype"/>
          <w:b/>
          <w:sz w:val="24"/>
          <w:szCs w:val="24"/>
        </w:rPr>
        <w:t xml:space="preserve">, </w:t>
      </w:r>
      <w:r w:rsidRPr="006C7B34">
        <w:rPr>
          <w:rFonts w:ascii="Palatino Linotype" w:eastAsia="Calibri" w:hAnsi="Palatino Linotype" w:cs="Arial"/>
          <w:sz w:val="24"/>
          <w:szCs w:val="24"/>
          <w:lang w:val="es-ES" w:eastAsia="es-ES"/>
        </w:rPr>
        <w:t xml:space="preserve">entregar vía Sistema de Acceso a la Información Mexiquense </w:t>
      </w:r>
      <w:r w:rsidRPr="006C7B34">
        <w:rPr>
          <w:rFonts w:ascii="Palatino Linotype" w:eastAsia="Calibri" w:hAnsi="Palatino Linotype" w:cs="Arial"/>
          <w:b/>
          <w:sz w:val="24"/>
          <w:szCs w:val="24"/>
          <w:lang w:val="es-ES" w:eastAsia="es-ES"/>
        </w:rPr>
        <w:t xml:space="preserve">(SAIMEX) </w:t>
      </w:r>
      <w:r w:rsidR="00072700" w:rsidRPr="006C7B34">
        <w:rPr>
          <w:rFonts w:ascii="Palatino Linotype" w:eastAsia="Calibri" w:hAnsi="Palatino Linotype" w:cs="Arial"/>
          <w:sz w:val="24"/>
          <w:szCs w:val="24"/>
          <w:lang w:val="es-ES" w:eastAsia="es-ES"/>
        </w:rPr>
        <w:t xml:space="preserve">de ser el caso </w:t>
      </w:r>
      <w:r w:rsidRPr="006C7B34">
        <w:rPr>
          <w:rFonts w:ascii="Palatino Linotype" w:eastAsia="Calibri" w:hAnsi="Palatino Linotype" w:cs="Arial"/>
          <w:sz w:val="24"/>
          <w:szCs w:val="24"/>
          <w:lang w:val="es-ES" w:eastAsia="es-ES"/>
        </w:rPr>
        <w:t xml:space="preserve">en versión pública, </w:t>
      </w:r>
      <w:r w:rsidR="00A33F69" w:rsidRPr="006C7B34">
        <w:rPr>
          <w:rFonts w:ascii="Palatino Linotype" w:eastAsia="Calibri" w:hAnsi="Palatino Linotype" w:cs="Arial"/>
          <w:sz w:val="24"/>
          <w:szCs w:val="24"/>
          <w:lang w:val="es-ES" w:eastAsia="es-ES"/>
        </w:rPr>
        <w:t>el soporte documental en donde conste la siguiente información</w:t>
      </w:r>
      <w:r w:rsidRPr="006C7B34">
        <w:rPr>
          <w:rFonts w:ascii="Palatino Linotype" w:eastAsia="Calibri" w:hAnsi="Palatino Linotype" w:cs="Arial"/>
          <w:sz w:val="24"/>
          <w:szCs w:val="24"/>
          <w:lang w:val="es-ES" w:eastAsia="es-ES"/>
        </w:rPr>
        <w:t xml:space="preserve">: </w:t>
      </w:r>
    </w:p>
    <w:p w:rsidR="00C9262A" w:rsidRPr="006C7B34" w:rsidRDefault="00856CFC" w:rsidP="006C7B34">
      <w:pPr>
        <w:pStyle w:val="Prrafodelista"/>
        <w:numPr>
          <w:ilvl w:val="0"/>
          <w:numId w:val="25"/>
        </w:numPr>
        <w:spacing w:before="240" w:after="360" w:line="360" w:lineRule="auto"/>
        <w:ind w:left="851" w:right="-142"/>
        <w:jc w:val="both"/>
        <w:rPr>
          <w:rFonts w:ascii="Palatino Linotype" w:eastAsia="Calibri" w:hAnsi="Palatino Linotype" w:cs="Arial"/>
          <w:b/>
          <w:sz w:val="24"/>
          <w:szCs w:val="24"/>
          <w:lang w:val="es-ES" w:eastAsia="es-ES"/>
        </w:rPr>
      </w:pPr>
      <w:r w:rsidRPr="006C7B34">
        <w:rPr>
          <w:rFonts w:ascii="Palatino Linotype" w:eastAsia="Calibri" w:hAnsi="Palatino Linotype" w:cs="Arial"/>
          <w:b/>
          <w:sz w:val="24"/>
          <w:szCs w:val="24"/>
          <w:lang w:val="es-ES" w:eastAsia="es-ES"/>
        </w:rPr>
        <w:t>D</w:t>
      </w:r>
      <w:r w:rsidR="00C9262A" w:rsidRPr="006C7B34">
        <w:rPr>
          <w:rFonts w:ascii="Palatino Linotype" w:eastAsia="Calibri" w:hAnsi="Palatino Linotype" w:cs="Arial"/>
          <w:b/>
          <w:sz w:val="24"/>
          <w:szCs w:val="24"/>
          <w:lang w:val="es-ES" w:eastAsia="es-ES"/>
        </w:rPr>
        <w:t>e</w:t>
      </w:r>
      <w:r w:rsidRPr="006C7B34">
        <w:rPr>
          <w:rFonts w:ascii="Palatino Linotype" w:eastAsia="Calibri" w:hAnsi="Palatino Linotype" w:cs="Arial"/>
          <w:b/>
          <w:sz w:val="24"/>
          <w:szCs w:val="24"/>
          <w:lang w:val="es-ES" w:eastAsia="es-ES"/>
        </w:rPr>
        <w:t xml:space="preserve"> </w:t>
      </w:r>
      <w:r w:rsidR="00C9262A" w:rsidRPr="006C7B34">
        <w:rPr>
          <w:rFonts w:ascii="Palatino Linotype" w:eastAsia="Calibri" w:hAnsi="Palatino Linotype" w:cs="Arial"/>
          <w:b/>
          <w:sz w:val="24"/>
          <w:szCs w:val="24"/>
          <w:lang w:val="es-ES" w:eastAsia="es-ES"/>
        </w:rPr>
        <w:t>l</w:t>
      </w:r>
      <w:r w:rsidRPr="006C7B34">
        <w:rPr>
          <w:rFonts w:ascii="Palatino Linotype" w:eastAsia="Calibri" w:hAnsi="Palatino Linotype" w:cs="Arial"/>
          <w:b/>
          <w:sz w:val="24"/>
          <w:szCs w:val="24"/>
          <w:lang w:val="es-ES" w:eastAsia="es-ES"/>
        </w:rPr>
        <w:t>a</w:t>
      </w:r>
      <w:r w:rsidR="00C9262A" w:rsidRPr="006C7B34">
        <w:rPr>
          <w:rFonts w:ascii="Palatino Linotype" w:eastAsia="Calibri" w:hAnsi="Palatino Linotype" w:cs="Arial"/>
          <w:b/>
          <w:sz w:val="24"/>
          <w:szCs w:val="24"/>
          <w:lang w:val="es-ES" w:eastAsia="es-ES"/>
        </w:rPr>
        <w:t xml:space="preserve"> </w:t>
      </w:r>
      <w:r w:rsidRPr="006C7B34">
        <w:rPr>
          <w:rFonts w:ascii="Palatino Linotype" w:eastAsia="Calibri" w:hAnsi="Palatino Linotype" w:cs="Arial"/>
          <w:b/>
          <w:sz w:val="24"/>
          <w:szCs w:val="24"/>
          <w:lang w:val="es-ES" w:eastAsia="es-ES"/>
        </w:rPr>
        <w:t>persona señalada en la solicitud de información 00062/TEQUIXQU/IP/2019: relación laboral</w:t>
      </w:r>
      <w:r w:rsidR="00C9262A" w:rsidRPr="006C7B34">
        <w:rPr>
          <w:rFonts w:ascii="Palatino Linotype" w:eastAsia="Calibri" w:hAnsi="Palatino Linotype" w:cs="Arial"/>
          <w:b/>
          <w:sz w:val="24"/>
          <w:szCs w:val="24"/>
          <w:lang w:val="es-ES" w:eastAsia="es-ES"/>
        </w:rPr>
        <w:t xml:space="preserve"> con el </w:t>
      </w:r>
      <w:r w:rsidRPr="006C7B34">
        <w:rPr>
          <w:rFonts w:ascii="Palatino Linotype" w:eastAsia="Calibri" w:hAnsi="Palatino Linotype" w:cs="Arial"/>
          <w:b/>
          <w:sz w:val="24"/>
          <w:szCs w:val="24"/>
          <w:lang w:val="es-ES" w:eastAsia="es-ES"/>
        </w:rPr>
        <w:t>Ayuntamiento</w:t>
      </w:r>
      <w:r w:rsidR="00C9262A" w:rsidRPr="006C7B34">
        <w:rPr>
          <w:rFonts w:ascii="Palatino Linotype" w:eastAsia="Calibri" w:hAnsi="Palatino Linotype" w:cs="Arial"/>
          <w:b/>
          <w:sz w:val="24"/>
          <w:szCs w:val="24"/>
          <w:lang w:val="es-ES" w:eastAsia="es-ES"/>
        </w:rPr>
        <w:t xml:space="preserve"> de </w:t>
      </w:r>
      <w:proofErr w:type="spellStart"/>
      <w:r w:rsidR="00C9262A" w:rsidRPr="006C7B34">
        <w:rPr>
          <w:rFonts w:ascii="Palatino Linotype" w:eastAsia="Calibri" w:hAnsi="Palatino Linotype" w:cs="Arial"/>
          <w:b/>
          <w:sz w:val="24"/>
          <w:szCs w:val="24"/>
          <w:lang w:val="es-ES" w:eastAsia="es-ES"/>
        </w:rPr>
        <w:t>Tequixquiac</w:t>
      </w:r>
      <w:proofErr w:type="spellEnd"/>
      <w:r w:rsidR="00C9262A" w:rsidRPr="006C7B34">
        <w:rPr>
          <w:rFonts w:ascii="Palatino Linotype" w:eastAsia="Calibri" w:hAnsi="Palatino Linotype" w:cs="Arial"/>
          <w:b/>
          <w:sz w:val="24"/>
          <w:szCs w:val="24"/>
          <w:lang w:val="es-ES" w:eastAsia="es-ES"/>
        </w:rPr>
        <w:t xml:space="preserve"> o cualquiera de sus organismos descentralizados</w:t>
      </w:r>
      <w:r w:rsidRPr="006C7B34">
        <w:rPr>
          <w:rFonts w:ascii="Palatino Linotype" w:eastAsia="Calibri" w:hAnsi="Palatino Linotype" w:cs="Arial"/>
          <w:b/>
          <w:sz w:val="24"/>
          <w:szCs w:val="24"/>
          <w:lang w:val="es-ES" w:eastAsia="es-ES"/>
        </w:rPr>
        <w:t>,</w:t>
      </w:r>
      <w:r w:rsidR="00C9262A" w:rsidRPr="006C7B34">
        <w:rPr>
          <w:rFonts w:ascii="Palatino Linotype" w:eastAsia="Calibri" w:hAnsi="Palatino Linotype" w:cs="Arial"/>
          <w:b/>
          <w:sz w:val="24"/>
          <w:szCs w:val="24"/>
          <w:lang w:val="es-ES" w:eastAsia="es-ES"/>
        </w:rPr>
        <w:t xml:space="preserve"> cargo, actividades</w:t>
      </w:r>
      <w:r w:rsidR="0094564A" w:rsidRPr="006C7B34">
        <w:rPr>
          <w:rFonts w:ascii="Palatino Linotype" w:eastAsia="Calibri" w:hAnsi="Palatino Linotype" w:cs="Arial"/>
          <w:b/>
          <w:sz w:val="24"/>
          <w:szCs w:val="24"/>
          <w:lang w:val="es-ES" w:eastAsia="es-ES"/>
        </w:rPr>
        <w:t xml:space="preserve"> desempeñadas</w:t>
      </w:r>
      <w:r w:rsidR="00C9262A" w:rsidRPr="006C7B34">
        <w:rPr>
          <w:rFonts w:ascii="Palatino Linotype" w:eastAsia="Calibri" w:hAnsi="Palatino Linotype" w:cs="Arial"/>
          <w:b/>
          <w:sz w:val="24"/>
          <w:szCs w:val="24"/>
          <w:lang w:val="es-ES" w:eastAsia="es-ES"/>
        </w:rPr>
        <w:t>, tipo de remuneración y sueldo.</w:t>
      </w:r>
    </w:p>
    <w:p w:rsidR="00856CFC" w:rsidRPr="006C7B34" w:rsidRDefault="00856CFC" w:rsidP="006C7B34">
      <w:pPr>
        <w:pStyle w:val="Prrafodelista"/>
        <w:spacing w:before="240" w:after="360" w:line="360" w:lineRule="auto"/>
        <w:ind w:left="851" w:right="-142"/>
        <w:jc w:val="both"/>
        <w:rPr>
          <w:rFonts w:ascii="Palatino Linotype" w:eastAsia="Calibri" w:hAnsi="Palatino Linotype" w:cs="Arial"/>
          <w:b/>
          <w:sz w:val="24"/>
          <w:szCs w:val="24"/>
          <w:lang w:val="es-ES" w:eastAsia="es-ES"/>
        </w:rPr>
      </w:pPr>
    </w:p>
    <w:p w:rsidR="00C9262A" w:rsidRPr="006C7B34" w:rsidRDefault="00856CFC" w:rsidP="006C7B34">
      <w:pPr>
        <w:pStyle w:val="Prrafodelista"/>
        <w:numPr>
          <w:ilvl w:val="0"/>
          <w:numId w:val="25"/>
        </w:numPr>
        <w:spacing w:before="240" w:after="360" w:line="360" w:lineRule="auto"/>
        <w:ind w:left="851" w:right="-142"/>
        <w:jc w:val="both"/>
        <w:rPr>
          <w:rFonts w:ascii="Palatino Linotype" w:eastAsia="Calibri" w:hAnsi="Palatino Linotype" w:cs="Arial"/>
          <w:b/>
          <w:sz w:val="24"/>
          <w:szCs w:val="24"/>
          <w:lang w:val="es-ES" w:eastAsia="es-ES"/>
        </w:rPr>
      </w:pPr>
      <w:r w:rsidRPr="006C7B34">
        <w:rPr>
          <w:rFonts w:ascii="Palatino Linotype" w:eastAsia="Calibri" w:hAnsi="Palatino Linotype" w:cs="Arial"/>
          <w:b/>
          <w:sz w:val="24"/>
          <w:szCs w:val="24"/>
          <w:lang w:val="es-ES" w:eastAsia="es-ES"/>
        </w:rPr>
        <w:t>D</w:t>
      </w:r>
      <w:r w:rsidR="00C9262A" w:rsidRPr="006C7B34">
        <w:rPr>
          <w:rFonts w:ascii="Palatino Linotype" w:eastAsia="Calibri" w:hAnsi="Palatino Linotype" w:cs="Arial"/>
          <w:b/>
          <w:sz w:val="24"/>
          <w:szCs w:val="24"/>
          <w:lang w:val="es-ES" w:eastAsia="es-ES"/>
        </w:rPr>
        <w:t>e la</w:t>
      </w:r>
      <w:r w:rsidRPr="006C7B34">
        <w:rPr>
          <w:rFonts w:ascii="Palatino Linotype" w:eastAsia="Calibri" w:hAnsi="Palatino Linotype" w:cs="Arial"/>
          <w:b/>
          <w:sz w:val="24"/>
          <w:szCs w:val="24"/>
          <w:lang w:val="es-ES" w:eastAsia="es-ES"/>
        </w:rPr>
        <w:t xml:space="preserve"> persona señalada en </w:t>
      </w:r>
      <w:r w:rsidR="003922CD" w:rsidRPr="006C7B34">
        <w:rPr>
          <w:rFonts w:ascii="Palatino Linotype" w:eastAsia="Calibri" w:hAnsi="Palatino Linotype" w:cs="Arial"/>
          <w:b/>
          <w:sz w:val="24"/>
          <w:szCs w:val="24"/>
          <w:lang w:val="es-ES" w:eastAsia="es-ES"/>
        </w:rPr>
        <w:t xml:space="preserve">las solicitudes de información </w:t>
      </w:r>
      <w:r w:rsidRPr="006C7B34">
        <w:rPr>
          <w:rFonts w:ascii="Palatino Linotype" w:eastAsia="Calibri" w:hAnsi="Palatino Linotype" w:cs="Arial"/>
          <w:b/>
          <w:sz w:val="24"/>
          <w:szCs w:val="24"/>
          <w:lang w:val="es-ES" w:eastAsia="es-ES"/>
        </w:rPr>
        <w:t>00060/TEQUIXQU/IP/2019 y 00061/TEQUIXQU/IP/2019: relación laboral</w:t>
      </w:r>
      <w:r w:rsidR="00C9262A" w:rsidRPr="006C7B34">
        <w:rPr>
          <w:rFonts w:ascii="Palatino Linotype" w:eastAsia="Calibri" w:hAnsi="Palatino Linotype" w:cs="Arial"/>
          <w:b/>
          <w:sz w:val="24"/>
          <w:szCs w:val="24"/>
          <w:lang w:val="es-ES" w:eastAsia="es-ES"/>
        </w:rPr>
        <w:t xml:space="preserve"> con el </w:t>
      </w:r>
      <w:r w:rsidRPr="006C7B34">
        <w:rPr>
          <w:rFonts w:ascii="Palatino Linotype" w:eastAsia="Calibri" w:hAnsi="Palatino Linotype" w:cs="Arial"/>
          <w:b/>
          <w:sz w:val="24"/>
          <w:szCs w:val="24"/>
          <w:lang w:val="es-ES" w:eastAsia="es-ES"/>
        </w:rPr>
        <w:t>Ayuntamiento</w:t>
      </w:r>
      <w:r w:rsidR="00C9262A" w:rsidRPr="006C7B34">
        <w:rPr>
          <w:rFonts w:ascii="Palatino Linotype" w:eastAsia="Calibri" w:hAnsi="Palatino Linotype" w:cs="Arial"/>
          <w:b/>
          <w:sz w:val="24"/>
          <w:szCs w:val="24"/>
          <w:lang w:val="es-ES" w:eastAsia="es-ES"/>
        </w:rPr>
        <w:t xml:space="preserve"> de </w:t>
      </w:r>
      <w:proofErr w:type="spellStart"/>
      <w:r w:rsidR="00C9262A" w:rsidRPr="006C7B34">
        <w:rPr>
          <w:rFonts w:ascii="Palatino Linotype" w:eastAsia="Calibri" w:hAnsi="Palatino Linotype" w:cs="Arial"/>
          <w:b/>
          <w:sz w:val="24"/>
          <w:szCs w:val="24"/>
          <w:lang w:val="es-ES" w:eastAsia="es-ES"/>
        </w:rPr>
        <w:t>Tequixquiac</w:t>
      </w:r>
      <w:proofErr w:type="spellEnd"/>
      <w:r w:rsidR="00C9262A" w:rsidRPr="006C7B34">
        <w:rPr>
          <w:rFonts w:ascii="Palatino Linotype" w:eastAsia="Calibri" w:hAnsi="Palatino Linotype" w:cs="Arial"/>
          <w:b/>
          <w:sz w:val="24"/>
          <w:szCs w:val="24"/>
          <w:lang w:val="es-ES" w:eastAsia="es-ES"/>
        </w:rPr>
        <w:t xml:space="preserve"> o cualquiera de sus organismos descentralizados</w:t>
      </w:r>
      <w:r w:rsidRPr="006C7B34">
        <w:rPr>
          <w:rFonts w:ascii="Palatino Linotype" w:eastAsia="Calibri" w:hAnsi="Palatino Linotype" w:cs="Arial"/>
          <w:b/>
          <w:sz w:val="24"/>
          <w:szCs w:val="24"/>
          <w:lang w:val="es-ES" w:eastAsia="es-ES"/>
        </w:rPr>
        <w:t>,</w:t>
      </w:r>
      <w:r w:rsidR="00C9262A" w:rsidRPr="006C7B34">
        <w:rPr>
          <w:rFonts w:ascii="Palatino Linotype" w:eastAsia="Calibri" w:hAnsi="Palatino Linotype" w:cs="Arial"/>
          <w:b/>
          <w:sz w:val="24"/>
          <w:szCs w:val="24"/>
          <w:lang w:val="es-ES" w:eastAsia="es-ES"/>
        </w:rPr>
        <w:t xml:space="preserve"> tipo de remuneración, sueldo, nombramiento, cargo, actividades </w:t>
      </w:r>
      <w:r w:rsidR="0094564A" w:rsidRPr="006C7B34">
        <w:rPr>
          <w:rFonts w:ascii="Palatino Linotype" w:eastAsia="Calibri" w:hAnsi="Palatino Linotype" w:cs="Arial"/>
          <w:b/>
          <w:sz w:val="24"/>
          <w:szCs w:val="24"/>
          <w:lang w:val="es-ES" w:eastAsia="es-ES"/>
        </w:rPr>
        <w:t xml:space="preserve">desempeñadas </w:t>
      </w:r>
      <w:r w:rsidR="00C9262A" w:rsidRPr="006C7B34">
        <w:rPr>
          <w:rFonts w:ascii="Palatino Linotype" w:eastAsia="Calibri" w:hAnsi="Palatino Linotype" w:cs="Arial"/>
          <w:b/>
          <w:sz w:val="24"/>
          <w:szCs w:val="24"/>
          <w:lang w:val="es-ES" w:eastAsia="es-ES"/>
        </w:rPr>
        <w:t xml:space="preserve">y </w:t>
      </w:r>
      <w:r w:rsidR="009F5465" w:rsidRPr="006C7B34">
        <w:rPr>
          <w:rFonts w:ascii="Palatino Linotype" w:hAnsi="Palatino Linotype"/>
          <w:b/>
          <w:sz w:val="24"/>
          <w:szCs w:val="24"/>
        </w:rPr>
        <w:t xml:space="preserve">currículum vitae, </w:t>
      </w:r>
      <w:r w:rsidR="00A33F69" w:rsidRPr="006C7B34">
        <w:rPr>
          <w:rFonts w:ascii="Palatino Linotype" w:hAnsi="Palatino Linotype"/>
          <w:b/>
          <w:sz w:val="24"/>
          <w:szCs w:val="24"/>
        </w:rPr>
        <w:t>solicitud de empleo o documento análogo.</w:t>
      </w:r>
    </w:p>
    <w:p w:rsidR="000F5E0E" w:rsidRPr="006C7B34" w:rsidRDefault="000F5E0E" w:rsidP="006C7B34">
      <w:pPr>
        <w:spacing w:before="240" w:after="360" w:line="360" w:lineRule="auto"/>
        <w:ind w:right="-142"/>
        <w:jc w:val="both"/>
        <w:rPr>
          <w:rFonts w:ascii="Palatino Linotype" w:eastAsia="Calibri" w:hAnsi="Palatino Linotype" w:cs="Arial"/>
          <w:sz w:val="24"/>
          <w:szCs w:val="24"/>
        </w:rPr>
      </w:pPr>
      <w:r w:rsidRPr="006C7B34">
        <w:rPr>
          <w:rFonts w:ascii="Palatino Linotype" w:eastAsia="Calibri" w:hAnsi="Palatino Linotype" w:cs="Arial"/>
          <w:sz w:val="24"/>
          <w:szCs w:val="24"/>
        </w:rPr>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será suprimidos o eliminados dentro del soporte documental respectivo objeto de las versiones públicas que se formulen y se ponga a disposición</w:t>
      </w:r>
      <w:r w:rsidR="00127DBD" w:rsidRPr="006C7B34">
        <w:rPr>
          <w:rFonts w:ascii="Palatino Linotype" w:eastAsia="Calibri" w:hAnsi="Palatino Linotype" w:cs="Arial"/>
          <w:sz w:val="24"/>
          <w:szCs w:val="24"/>
        </w:rPr>
        <w:t xml:space="preserve"> del </w:t>
      </w:r>
      <w:r w:rsidR="00127DBD" w:rsidRPr="006C7B34">
        <w:rPr>
          <w:rFonts w:ascii="Palatino Linotype" w:eastAsia="Calibri" w:hAnsi="Palatino Linotype" w:cs="Arial"/>
          <w:b/>
          <w:sz w:val="24"/>
          <w:szCs w:val="24"/>
        </w:rPr>
        <w:t>RECURRENTE.</w:t>
      </w:r>
    </w:p>
    <w:p w:rsidR="000F5E0E" w:rsidRPr="006C7B34" w:rsidRDefault="000F5E0E" w:rsidP="006C7B34">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bookmarkStart w:id="74" w:name="_Toc503891610"/>
      <w:bookmarkStart w:id="75" w:name="_Toc453696503"/>
      <w:bookmarkStart w:id="76" w:name="_Toc454301156"/>
      <w:bookmarkStart w:id="77" w:name="_Toc462653938"/>
      <w:bookmarkStart w:id="78" w:name="_Toc477891769"/>
      <w:bookmarkStart w:id="79" w:name="_Toc477891859"/>
      <w:bookmarkStart w:id="80" w:name="_Toc481576260"/>
      <w:bookmarkStart w:id="81" w:name="_Toc492590392"/>
      <w:r w:rsidRPr="006C7B34">
        <w:rPr>
          <w:rFonts w:ascii="Palatino Linotype" w:eastAsia="Palatino Linotype" w:hAnsi="Palatino Linotype" w:cs="Palatino Linotype"/>
          <w:b/>
          <w:sz w:val="24"/>
          <w:szCs w:val="24"/>
          <w:lang w:val="es-ES_tradnl" w:eastAsia="es-ES"/>
        </w:rPr>
        <w:t xml:space="preserve">TERCERO. Notifíquese </w:t>
      </w:r>
      <w:r w:rsidRPr="006C7B34">
        <w:rPr>
          <w:rFonts w:ascii="Palatino Linotype" w:eastAsia="Palatino Linotype" w:hAnsi="Palatino Linotype" w:cs="Palatino Linotype"/>
          <w:sz w:val="24"/>
          <w:szCs w:val="24"/>
          <w:lang w:val="es-ES_tradnl" w:eastAsia="es-ES"/>
        </w:rPr>
        <w:t xml:space="preserve">al Titular de la Unidad de Transparencia del </w:t>
      </w:r>
      <w:r w:rsidRPr="006C7B34">
        <w:rPr>
          <w:rFonts w:ascii="Palatino Linotype" w:eastAsia="Palatino Linotype" w:hAnsi="Palatino Linotype" w:cs="Palatino Linotype"/>
          <w:b/>
          <w:sz w:val="24"/>
          <w:szCs w:val="24"/>
          <w:lang w:val="es-ES_tradnl" w:eastAsia="es-ES"/>
        </w:rPr>
        <w:t>SUJETO OBLIGADO</w:t>
      </w:r>
      <w:r w:rsidRPr="006C7B34">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6C7B34">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0F5E0E" w:rsidRPr="006C7B34" w:rsidRDefault="000F5E0E" w:rsidP="006C7B34">
      <w:pPr>
        <w:shd w:val="clear" w:color="auto" w:fill="FFFFFF"/>
        <w:spacing w:after="0" w:line="360" w:lineRule="auto"/>
        <w:jc w:val="both"/>
        <w:rPr>
          <w:rFonts w:ascii="Palatino Linotype" w:eastAsia="Times New Roman" w:hAnsi="Palatino Linotype" w:cs="Arial"/>
          <w:b/>
          <w:sz w:val="24"/>
          <w:szCs w:val="24"/>
          <w:lang w:val="es-ES_tradnl" w:eastAsia="es-ES"/>
        </w:rPr>
      </w:pPr>
    </w:p>
    <w:p w:rsidR="000F5E0E" w:rsidRPr="006C7B34" w:rsidRDefault="000F5E0E" w:rsidP="006C7B34">
      <w:pPr>
        <w:shd w:val="clear" w:color="auto" w:fill="FFFFFF"/>
        <w:spacing w:after="0" w:line="360" w:lineRule="auto"/>
        <w:jc w:val="both"/>
        <w:rPr>
          <w:rFonts w:ascii="Palatino Linotype" w:eastAsiaTheme="minorEastAsia" w:hAnsi="Palatino Linotype"/>
          <w:sz w:val="24"/>
          <w:szCs w:val="24"/>
          <w:lang w:val="es-ES_tradnl" w:eastAsia="es-ES"/>
        </w:rPr>
      </w:pPr>
      <w:r w:rsidRPr="006C7B34">
        <w:rPr>
          <w:rFonts w:ascii="Palatino Linotype" w:eastAsia="Times New Roman" w:hAnsi="Palatino Linotype" w:cs="Arial"/>
          <w:b/>
          <w:sz w:val="24"/>
          <w:szCs w:val="24"/>
          <w:lang w:val="es-ES_tradnl" w:eastAsia="es-ES"/>
        </w:rPr>
        <w:t xml:space="preserve">CUARTO. </w:t>
      </w:r>
      <w:r w:rsidRPr="006C7B34">
        <w:rPr>
          <w:rFonts w:ascii="Palatino Linotype" w:eastAsia="Times New Roman" w:hAnsi="Palatino Linotype" w:cs="Times New Roman"/>
          <w:b/>
          <w:bCs/>
          <w:color w:val="222222"/>
          <w:sz w:val="24"/>
          <w:szCs w:val="24"/>
          <w:lang w:val="es-ES" w:eastAsia="es-ES"/>
        </w:rPr>
        <w:t>Notifíquese a</w:t>
      </w:r>
      <w:r w:rsidR="007F681A" w:rsidRPr="006C7B34">
        <w:rPr>
          <w:rFonts w:ascii="Palatino Linotype" w:eastAsiaTheme="minorEastAsia" w:hAnsi="Palatino Linotype"/>
          <w:b/>
          <w:sz w:val="24"/>
          <w:szCs w:val="24"/>
          <w:lang w:val="es-ES_tradnl" w:eastAsia="es-ES"/>
        </w:rPr>
        <w:t xml:space="preserve"> </w:t>
      </w:r>
      <w:r w:rsidR="005E775F" w:rsidRPr="005E775F">
        <w:rPr>
          <w:rFonts w:ascii="Palatino Linotype" w:eastAsia="Times New Roman" w:hAnsi="Palatino Linotype" w:cs="Times New Roman"/>
          <w:b/>
          <w:bCs/>
          <w:color w:val="222222"/>
          <w:sz w:val="24"/>
          <w:szCs w:val="24"/>
          <w:highlight w:val="black"/>
          <w:lang w:val="es-ES_tradnl" w:eastAsia="es-ES"/>
        </w:rPr>
        <w:t>----------------------------------------------------</w:t>
      </w:r>
      <w:r w:rsidRPr="006C7B34">
        <w:rPr>
          <w:rFonts w:ascii="Palatino Linotype" w:eastAsiaTheme="minorEastAsia" w:hAnsi="Palatino Linotype"/>
          <w:b/>
          <w:sz w:val="24"/>
          <w:szCs w:val="24"/>
          <w:lang w:val="es-ES_tradnl" w:eastAsia="es-ES"/>
        </w:rPr>
        <w:t xml:space="preserve">, </w:t>
      </w:r>
      <w:r w:rsidRPr="006C7B34">
        <w:rPr>
          <w:rFonts w:ascii="Palatino Linotype" w:eastAsiaTheme="minorEastAsia" w:hAnsi="Palatino Linotype"/>
          <w:sz w:val="24"/>
          <w:szCs w:val="24"/>
          <w:lang w:val="es-ES_tradnl" w:eastAsia="es-ES"/>
        </w:rPr>
        <w:t xml:space="preserve">la presente resolución. </w:t>
      </w:r>
    </w:p>
    <w:p w:rsidR="000F5E0E" w:rsidRPr="006C7B34" w:rsidRDefault="000F5E0E" w:rsidP="006C7B34">
      <w:pPr>
        <w:shd w:val="clear" w:color="auto" w:fill="FFFFFF"/>
        <w:spacing w:after="0" w:line="360" w:lineRule="auto"/>
        <w:jc w:val="both"/>
        <w:rPr>
          <w:rFonts w:ascii="Palatino Linotype" w:eastAsiaTheme="minorEastAsia" w:hAnsi="Palatino Linotype"/>
          <w:sz w:val="24"/>
          <w:szCs w:val="24"/>
          <w:lang w:val="es-ES_tradnl" w:eastAsia="es-ES"/>
        </w:rPr>
      </w:pPr>
    </w:p>
    <w:p w:rsidR="000F5E0E" w:rsidRPr="006C7B34" w:rsidRDefault="000F5E0E" w:rsidP="006C7B34">
      <w:pPr>
        <w:shd w:val="clear" w:color="auto" w:fill="FFFFFF"/>
        <w:spacing w:after="0" w:line="360" w:lineRule="auto"/>
        <w:jc w:val="both"/>
        <w:rPr>
          <w:rFonts w:ascii="Palatino Linotype" w:eastAsia="MS Mincho" w:hAnsi="Palatino Linotype" w:cs="Times New Roman"/>
          <w:sz w:val="24"/>
          <w:szCs w:val="24"/>
          <w:lang w:val="es-ES" w:eastAsia="es-ES"/>
        </w:rPr>
      </w:pPr>
      <w:r w:rsidRPr="006C7B34">
        <w:rPr>
          <w:rFonts w:ascii="Palatino Linotype" w:eastAsia="MS Mincho" w:hAnsi="Palatino Linotype" w:cs="Times New Roman"/>
          <w:b/>
          <w:sz w:val="24"/>
          <w:szCs w:val="24"/>
          <w:lang w:eastAsia="es-ES"/>
        </w:rPr>
        <w:t>QUINTO.</w:t>
      </w:r>
      <w:r w:rsidRPr="006C7B34">
        <w:rPr>
          <w:rFonts w:ascii="Palatino Linotype" w:eastAsia="MS Mincho" w:hAnsi="Palatino Linotype" w:cs="Times New Roman"/>
          <w:sz w:val="24"/>
          <w:szCs w:val="24"/>
          <w:lang w:eastAsia="es-ES"/>
        </w:rPr>
        <w:t xml:space="preserve"> </w:t>
      </w:r>
      <w:r w:rsidRPr="006C7B34">
        <w:rPr>
          <w:rFonts w:ascii="Palatino Linotype" w:eastAsia="MS Mincho" w:hAnsi="Palatino Linotype" w:cs="Times New Roman"/>
          <w:sz w:val="24"/>
          <w:szCs w:val="24"/>
          <w:lang w:val="es-ES" w:eastAsia="es-ES"/>
        </w:rPr>
        <w:t xml:space="preserve">Se hace del conocimiento de </w:t>
      </w:r>
      <w:r w:rsidR="005E775F" w:rsidRPr="005E775F">
        <w:rPr>
          <w:rFonts w:ascii="Palatino Linotype" w:eastAsiaTheme="minorEastAsia" w:hAnsi="Palatino Linotype"/>
          <w:b/>
          <w:sz w:val="24"/>
          <w:szCs w:val="24"/>
          <w:highlight w:val="black"/>
          <w:lang w:val="es-ES_tradnl" w:eastAsia="es-ES"/>
        </w:rPr>
        <w:t>-</w:t>
      </w:r>
      <w:r w:rsidR="005E775F">
        <w:rPr>
          <w:rFonts w:ascii="Palatino Linotype" w:eastAsiaTheme="minorEastAsia" w:hAnsi="Palatino Linotype"/>
          <w:b/>
          <w:sz w:val="24"/>
          <w:szCs w:val="24"/>
          <w:highlight w:val="black"/>
          <w:lang w:val="es-ES_tradnl" w:eastAsia="es-ES"/>
        </w:rPr>
        <w:t xml:space="preserve">------------------------ </w:t>
      </w:r>
      <w:r w:rsidR="005E775F" w:rsidRPr="005E775F">
        <w:rPr>
          <w:rFonts w:ascii="Palatino Linotype" w:eastAsiaTheme="minorEastAsia" w:hAnsi="Palatino Linotype"/>
          <w:b/>
          <w:sz w:val="24"/>
          <w:szCs w:val="24"/>
          <w:highlight w:val="black"/>
          <w:lang w:val="es-ES_tradnl" w:eastAsia="es-ES"/>
        </w:rPr>
        <w:t>---------------------------</w:t>
      </w:r>
      <w:r w:rsidR="007F681A" w:rsidRPr="006C7B34">
        <w:rPr>
          <w:rFonts w:ascii="Palatino Linotype" w:eastAsia="MS Mincho" w:hAnsi="Palatino Linotype" w:cs="Times New Roman"/>
          <w:sz w:val="24"/>
          <w:szCs w:val="24"/>
          <w:lang w:val="es-ES" w:eastAsia="es-ES"/>
        </w:rPr>
        <w:t xml:space="preserve"> </w:t>
      </w:r>
      <w:r w:rsidRPr="006C7B34">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6C7B34">
        <w:rPr>
          <w:rFonts w:ascii="Palatino Linotype" w:eastAsia="MS Mincho" w:hAnsi="Palatino Linotype" w:cs="Times New Roman"/>
          <w:bCs/>
          <w:sz w:val="24"/>
          <w:szCs w:val="24"/>
          <w:lang w:val="es-ES" w:eastAsia="es-ES"/>
        </w:rPr>
        <w:t>vía juicio de amparo</w:t>
      </w:r>
      <w:r w:rsidRPr="006C7B34">
        <w:rPr>
          <w:rFonts w:ascii="Palatino Linotype" w:eastAsia="MS Mincho" w:hAnsi="Palatino Linotype" w:cs="Times New Roman"/>
          <w:sz w:val="24"/>
          <w:szCs w:val="24"/>
          <w:lang w:val="es-ES" w:eastAsia="es-ES"/>
        </w:rPr>
        <w:t> en los términos de las leyes aplicables.</w:t>
      </w:r>
    </w:p>
    <w:p w:rsidR="007F681A" w:rsidRPr="006C7B34" w:rsidRDefault="007F681A" w:rsidP="006C7B34">
      <w:pPr>
        <w:shd w:val="clear" w:color="auto" w:fill="FFFFFF"/>
        <w:spacing w:after="0" w:line="360" w:lineRule="auto"/>
        <w:jc w:val="both"/>
        <w:rPr>
          <w:rFonts w:ascii="Palatino Linotype" w:eastAsia="MS Mincho" w:hAnsi="Palatino Linotype" w:cs="Times New Roman"/>
          <w:b/>
          <w:sz w:val="24"/>
          <w:szCs w:val="24"/>
          <w:lang w:val="es-ES_tradnl" w:eastAsia="es-ES"/>
        </w:rPr>
      </w:pPr>
    </w:p>
    <w:p w:rsidR="007F681A" w:rsidRPr="006C7B34" w:rsidRDefault="007F681A" w:rsidP="006C7B34">
      <w:pPr>
        <w:shd w:val="clear" w:color="auto" w:fill="FFFFFF"/>
        <w:spacing w:after="0" w:line="360" w:lineRule="auto"/>
        <w:jc w:val="both"/>
        <w:rPr>
          <w:rFonts w:ascii="Palatino Linotype" w:eastAsia="MS Mincho" w:hAnsi="Palatino Linotype" w:cs="Times New Roman"/>
          <w:sz w:val="24"/>
          <w:szCs w:val="24"/>
          <w:lang w:val="es-ES_tradnl" w:eastAsia="es-ES"/>
        </w:rPr>
      </w:pPr>
      <w:r w:rsidRPr="006C7B34">
        <w:rPr>
          <w:rFonts w:ascii="Palatino Linotype" w:eastAsia="MS Mincho" w:hAnsi="Palatino Linotype" w:cs="Times New Roman"/>
          <w:b/>
          <w:sz w:val="24"/>
          <w:szCs w:val="24"/>
          <w:lang w:val="es-ES_tradnl" w:eastAsia="es-ES"/>
        </w:rPr>
        <w:t xml:space="preserve">SEXTO. </w:t>
      </w:r>
      <w:r w:rsidRPr="006C7B34">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6C7B34">
        <w:rPr>
          <w:rFonts w:ascii="Palatino Linotype" w:eastAsia="MS Mincho" w:hAnsi="Palatino Linotype" w:cs="Times New Roman"/>
          <w:b/>
          <w:sz w:val="24"/>
          <w:szCs w:val="24"/>
          <w:lang w:val="es-ES_tradnl" w:eastAsia="es-ES"/>
        </w:rPr>
        <w:t>Considerando</w:t>
      </w:r>
      <w:r w:rsidRPr="006C7B34">
        <w:rPr>
          <w:rFonts w:ascii="Palatino Linotype" w:eastAsia="MS Mincho" w:hAnsi="Palatino Linotype" w:cs="Times New Roman"/>
          <w:sz w:val="24"/>
          <w:szCs w:val="24"/>
          <w:lang w:val="es-ES_tradnl" w:eastAsia="es-ES"/>
        </w:rPr>
        <w:t xml:space="preserve"> </w:t>
      </w:r>
      <w:r w:rsidRPr="006C7B34">
        <w:rPr>
          <w:rFonts w:ascii="Palatino Linotype" w:eastAsia="MS Mincho" w:hAnsi="Palatino Linotype" w:cs="Times New Roman"/>
          <w:b/>
          <w:sz w:val="24"/>
          <w:szCs w:val="24"/>
          <w:lang w:val="es-ES_tradnl" w:eastAsia="es-ES"/>
        </w:rPr>
        <w:t>S</w:t>
      </w:r>
      <w:r w:rsidR="00CC2FA5" w:rsidRPr="006C7B34">
        <w:rPr>
          <w:rFonts w:ascii="Palatino Linotype" w:eastAsia="MS Mincho" w:hAnsi="Palatino Linotype" w:cs="Times New Roman"/>
          <w:b/>
          <w:sz w:val="24"/>
          <w:szCs w:val="24"/>
          <w:lang w:val="es-ES_tradnl" w:eastAsia="es-ES"/>
        </w:rPr>
        <w:t>exto</w:t>
      </w:r>
      <w:r w:rsidRPr="006C7B34">
        <w:rPr>
          <w:rFonts w:ascii="Palatino Linotype" w:eastAsia="MS Mincho" w:hAnsi="Palatino Linotype" w:cs="Times New Roman"/>
          <w:b/>
          <w:sz w:val="24"/>
          <w:szCs w:val="24"/>
          <w:lang w:val="es-ES_tradnl" w:eastAsia="es-ES"/>
        </w:rPr>
        <w:t>.</w:t>
      </w:r>
    </w:p>
    <w:bookmarkEnd w:id="74"/>
    <w:bookmarkEnd w:id="75"/>
    <w:bookmarkEnd w:id="76"/>
    <w:bookmarkEnd w:id="77"/>
    <w:bookmarkEnd w:id="78"/>
    <w:bookmarkEnd w:id="79"/>
    <w:bookmarkEnd w:id="80"/>
    <w:bookmarkEnd w:id="81"/>
    <w:p w:rsidR="000F5E0E" w:rsidRPr="006C7B34" w:rsidRDefault="000F5E0E" w:rsidP="006C7B34">
      <w:pPr>
        <w:shd w:val="clear" w:color="auto" w:fill="FFFFFF"/>
        <w:spacing w:before="240" w:after="360" w:line="360" w:lineRule="auto"/>
        <w:ind w:right="-142"/>
        <w:jc w:val="both"/>
        <w:rPr>
          <w:rFonts w:ascii="Palatino Linotype" w:eastAsiaTheme="minorEastAsia" w:hAnsi="Palatino Linotype" w:cs="Arial"/>
          <w:sz w:val="24"/>
          <w:szCs w:val="24"/>
          <w:lang w:val="es-ES_tradnl" w:eastAsia="es-ES"/>
        </w:rPr>
      </w:pPr>
      <w:r w:rsidRPr="006C7B34">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1378AA" w:rsidRPr="006C7B34">
        <w:rPr>
          <w:rFonts w:ascii="Palatino Linotype" w:eastAsiaTheme="minorEastAsia" w:hAnsi="Palatino Linotype"/>
          <w:sz w:val="24"/>
          <w:szCs w:val="24"/>
          <w:lang w:val="es-ES_tradnl" w:eastAsia="es-ES"/>
        </w:rPr>
        <w:t>MARTÍNEZ</w:t>
      </w:r>
      <w:r w:rsidRPr="006C7B34">
        <w:rPr>
          <w:rFonts w:ascii="Palatino Linotype" w:eastAsiaTheme="minorEastAsia" w:hAnsi="Palatino Linotype"/>
          <w:sz w:val="24"/>
          <w:szCs w:val="24"/>
          <w:lang w:val="es-ES_tradnl" w:eastAsia="es-ES"/>
        </w:rPr>
        <w:t xml:space="preserve"> </w:t>
      </w:r>
      <w:r w:rsidR="001378AA" w:rsidRPr="006C7B34">
        <w:rPr>
          <w:rFonts w:ascii="Palatino Linotype" w:eastAsiaTheme="minorEastAsia" w:hAnsi="Palatino Linotype"/>
          <w:sz w:val="24"/>
          <w:szCs w:val="24"/>
          <w:lang w:val="es-ES_tradnl" w:eastAsia="es-ES"/>
        </w:rPr>
        <w:t>SÁNCHEZ</w:t>
      </w:r>
      <w:r w:rsidRPr="006C7B34">
        <w:rPr>
          <w:rFonts w:ascii="Palatino Linotype" w:eastAsiaTheme="minorEastAsia" w:hAnsi="Palatino Linotype"/>
          <w:sz w:val="24"/>
          <w:szCs w:val="24"/>
          <w:lang w:val="es-ES_tradnl" w:eastAsia="es-ES"/>
        </w:rPr>
        <w:t>; EVA ABAID YAPUR; JOSÉ GUADALUPE LUNA HERNÁNDEZ; JAVIER MARTÍNEZ CRUZ Y LUIS GUSTAVO PARRA NORIEGA</w:t>
      </w:r>
      <w:r w:rsidR="001378AA">
        <w:rPr>
          <w:rFonts w:ascii="Palatino Linotype" w:eastAsiaTheme="minorEastAsia" w:hAnsi="Palatino Linotype"/>
          <w:sz w:val="24"/>
          <w:szCs w:val="24"/>
          <w:lang w:val="es-ES_tradnl" w:eastAsia="es-ES"/>
        </w:rPr>
        <w:t xml:space="preserve"> EMITIENDO VOTO PARTICULAR</w:t>
      </w:r>
      <w:r w:rsidR="004F58EE">
        <w:rPr>
          <w:rFonts w:ascii="Palatino Linotype" w:eastAsiaTheme="minorEastAsia" w:hAnsi="Palatino Linotype"/>
          <w:sz w:val="24"/>
          <w:szCs w:val="24"/>
          <w:lang w:val="es-ES_tradnl" w:eastAsia="es-ES"/>
        </w:rPr>
        <w:t xml:space="preserve"> </w:t>
      </w:r>
      <w:r w:rsidRPr="006C7B34">
        <w:rPr>
          <w:rFonts w:ascii="Palatino Linotype" w:eastAsiaTheme="minorEastAsia" w:hAnsi="Palatino Linotype"/>
          <w:sz w:val="24"/>
          <w:szCs w:val="24"/>
          <w:lang w:val="es-ES_tradnl" w:eastAsia="es-ES"/>
        </w:rPr>
        <w:t xml:space="preserve">EN LA </w:t>
      </w:r>
      <w:r w:rsidR="001378AA">
        <w:rPr>
          <w:rFonts w:ascii="Palatino Linotype" w:eastAsiaTheme="minorEastAsia" w:hAnsi="Palatino Linotype"/>
          <w:sz w:val="24"/>
          <w:szCs w:val="24"/>
          <w:lang w:val="es-ES_tradnl" w:eastAsia="es-ES"/>
        </w:rPr>
        <w:t xml:space="preserve">TRIGÉSIMA </w:t>
      </w:r>
      <w:r w:rsidRPr="006C7B34">
        <w:rPr>
          <w:rFonts w:ascii="Palatino Linotype" w:eastAsiaTheme="minorEastAsia" w:hAnsi="Palatino Linotype"/>
          <w:sz w:val="24"/>
          <w:szCs w:val="24"/>
          <w:lang w:val="es-ES_tradnl" w:eastAsia="es-ES"/>
        </w:rPr>
        <w:t>SÉPTIMA SESIÓ</w:t>
      </w:r>
      <w:r w:rsidR="001378AA">
        <w:rPr>
          <w:rFonts w:ascii="Palatino Linotype" w:eastAsiaTheme="minorEastAsia" w:hAnsi="Palatino Linotype"/>
          <w:sz w:val="24"/>
          <w:szCs w:val="24"/>
          <w:lang w:val="es-ES_tradnl" w:eastAsia="es-ES"/>
        </w:rPr>
        <w:t>N ORDINARIA CELEBRADA EL NUEVE (09) DE OCTUBRE</w:t>
      </w:r>
      <w:r w:rsidRPr="006C7B34">
        <w:rPr>
          <w:rFonts w:ascii="Palatino Linotype" w:eastAsiaTheme="minorEastAsia" w:hAnsi="Palatino Linotype"/>
          <w:sz w:val="24"/>
          <w:szCs w:val="24"/>
          <w:lang w:val="es-ES_tradnl" w:eastAsia="es-ES"/>
        </w:rPr>
        <w:t xml:space="preserve"> DE DOS MIL DIECINUEVE, ANTE EL SECRETARIO TÉCNICO DEL PLENO</w:t>
      </w:r>
      <w:r w:rsidR="001378AA">
        <w:rPr>
          <w:rFonts w:ascii="Palatino Linotype" w:eastAsiaTheme="minorEastAsia" w:hAnsi="Palatino Linotype"/>
          <w:sz w:val="24"/>
          <w:szCs w:val="24"/>
          <w:lang w:val="es-ES_tradnl" w:eastAsia="es-ES"/>
        </w:rPr>
        <w:t>,</w:t>
      </w:r>
      <w:r w:rsidRPr="006C7B34">
        <w:rPr>
          <w:rFonts w:ascii="Palatino Linotype" w:eastAsiaTheme="minorEastAsia" w:hAnsi="Palatino Linotype"/>
          <w:sz w:val="24"/>
          <w:szCs w:val="24"/>
          <w:lang w:val="es-ES_tradnl" w:eastAsia="es-ES"/>
        </w:rPr>
        <w:t xml:space="preserve"> ALEXIS TAPIA RAMÍREZ.</w:t>
      </w:r>
      <w:r w:rsidRPr="006C7B34">
        <w:rPr>
          <w:rFonts w:ascii="Palatino Linotype" w:eastAsiaTheme="minorEastAsia" w:hAnsi="Palatino Linotype" w:cs="Arial"/>
          <w:sz w:val="24"/>
          <w:szCs w:val="24"/>
          <w:lang w:val="es-ES_tradnl" w:eastAsia="es-ES"/>
        </w:rPr>
        <w:t xml:space="preserve">  </w:t>
      </w:r>
    </w:p>
    <w:p w:rsidR="00EC01EF" w:rsidRPr="006C7B34" w:rsidRDefault="00EC01EF" w:rsidP="006C7B34">
      <w:pPr>
        <w:shd w:val="clear" w:color="auto" w:fill="FFFFFF"/>
        <w:spacing w:before="240" w:after="360" w:line="360" w:lineRule="auto"/>
        <w:ind w:right="-142"/>
        <w:jc w:val="both"/>
        <w:rPr>
          <w:rFonts w:ascii="Palatino Linotype" w:eastAsiaTheme="minorEastAsia" w:hAnsi="Palatino Linotype" w:cs="Arial"/>
          <w:sz w:val="24"/>
          <w:szCs w:val="24"/>
          <w:lang w:val="es-ES_tradnl" w:eastAsia="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0F5E0E" w:rsidRPr="006C7B34" w:rsidTr="003A1D3B">
        <w:trPr>
          <w:trHeight w:val="1168"/>
        </w:trPr>
        <w:tc>
          <w:tcPr>
            <w:tcW w:w="8697" w:type="dxa"/>
            <w:gridSpan w:val="2"/>
            <w:vAlign w:val="center"/>
          </w:tcPr>
          <w:p w:rsidR="001378AA" w:rsidRDefault="001378AA" w:rsidP="006C7B34">
            <w:pPr>
              <w:spacing w:line="360" w:lineRule="auto"/>
              <w:ind w:right="-142"/>
              <w:jc w:val="center"/>
              <w:rPr>
                <w:rFonts w:ascii="Palatino Linotype" w:eastAsiaTheme="minorEastAsia" w:hAnsi="Palatino Linotype" w:cs="Times New Roman"/>
                <w:b/>
              </w:rPr>
            </w:pPr>
          </w:p>
          <w:p w:rsidR="001378AA" w:rsidRDefault="001378AA" w:rsidP="006C7B34">
            <w:pPr>
              <w:spacing w:line="360" w:lineRule="auto"/>
              <w:ind w:right="-142"/>
              <w:jc w:val="center"/>
              <w:rPr>
                <w:rFonts w:ascii="Palatino Linotype" w:eastAsiaTheme="minorEastAsia" w:hAnsi="Palatino Linotype" w:cs="Times New Roman"/>
                <w:b/>
              </w:rPr>
            </w:pPr>
          </w:p>
          <w:p w:rsidR="000F5E0E" w:rsidRPr="006C7B34" w:rsidRDefault="000F5E0E" w:rsidP="006C7B34">
            <w:pPr>
              <w:spacing w:line="360" w:lineRule="auto"/>
              <w:ind w:right="-142"/>
              <w:jc w:val="center"/>
              <w:rPr>
                <w:rFonts w:ascii="Palatino Linotype" w:eastAsiaTheme="minorEastAsia" w:hAnsi="Palatino Linotype" w:cs="Times New Roman"/>
                <w:b/>
              </w:rPr>
            </w:pPr>
            <w:r w:rsidRPr="006C7B34">
              <w:rPr>
                <w:rFonts w:ascii="Palatino Linotype" w:eastAsiaTheme="minorEastAsia" w:hAnsi="Palatino Linotype" w:cs="Times New Roman"/>
                <w:b/>
              </w:rPr>
              <w:t>Zulema Martínez Sánchez</w:t>
            </w:r>
          </w:p>
          <w:p w:rsidR="000F5E0E" w:rsidRPr="006C7B34" w:rsidRDefault="000F5E0E" w:rsidP="006C7B34">
            <w:pPr>
              <w:spacing w:line="360" w:lineRule="auto"/>
              <w:ind w:right="-142"/>
              <w:jc w:val="center"/>
              <w:rPr>
                <w:rFonts w:ascii="Palatino Linotype" w:eastAsiaTheme="minorEastAsia" w:hAnsi="Palatino Linotype" w:cs="Times New Roman"/>
              </w:rPr>
            </w:pPr>
            <w:r w:rsidRPr="006C7B34">
              <w:rPr>
                <w:rFonts w:ascii="Palatino Linotype" w:eastAsiaTheme="minorEastAsia" w:hAnsi="Palatino Linotype" w:cs="Times New Roman"/>
              </w:rPr>
              <w:t>Comisionada Presidenta</w:t>
            </w:r>
          </w:p>
          <w:p w:rsidR="000F5E0E" w:rsidRPr="006C7B34" w:rsidRDefault="000F5E0E" w:rsidP="006C7B34">
            <w:pPr>
              <w:spacing w:line="360" w:lineRule="auto"/>
              <w:ind w:right="-142"/>
              <w:jc w:val="center"/>
              <w:rPr>
                <w:rFonts w:ascii="Palatino Linotype" w:eastAsiaTheme="minorEastAsia" w:hAnsi="Palatino Linotype" w:cs="Times New Roman"/>
              </w:rPr>
            </w:pPr>
            <w:r w:rsidRPr="006C7B34">
              <w:rPr>
                <w:rFonts w:ascii="Palatino Linotype" w:eastAsiaTheme="minorEastAsia" w:hAnsi="Palatino Linotype" w:cs="Times New Roman"/>
              </w:rPr>
              <w:t>(Rúbrica)</w:t>
            </w:r>
          </w:p>
        </w:tc>
      </w:tr>
      <w:tr w:rsidR="000F5E0E" w:rsidRPr="006C7B34" w:rsidTr="003A1D3B">
        <w:trPr>
          <w:trHeight w:val="1395"/>
        </w:trPr>
        <w:tc>
          <w:tcPr>
            <w:tcW w:w="4348" w:type="dxa"/>
            <w:vAlign w:val="center"/>
          </w:tcPr>
          <w:p w:rsidR="000F5E0E" w:rsidRPr="006C7B34" w:rsidRDefault="000F5E0E" w:rsidP="006C7B34">
            <w:pPr>
              <w:spacing w:line="360" w:lineRule="auto"/>
              <w:ind w:right="-142"/>
              <w:jc w:val="center"/>
              <w:rPr>
                <w:rFonts w:ascii="Palatino Linotype" w:eastAsiaTheme="minorEastAsia" w:hAnsi="Palatino Linotype" w:cs="Times New Roman"/>
                <w:b/>
              </w:rPr>
            </w:pPr>
          </w:p>
          <w:p w:rsidR="000F5E0E" w:rsidRPr="006C7B34" w:rsidRDefault="000F5E0E" w:rsidP="006C7B34">
            <w:pPr>
              <w:spacing w:line="360" w:lineRule="auto"/>
              <w:ind w:right="-142"/>
              <w:jc w:val="center"/>
              <w:rPr>
                <w:rFonts w:ascii="Palatino Linotype" w:eastAsiaTheme="minorEastAsia" w:hAnsi="Palatino Linotype" w:cs="Times New Roman"/>
                <w:b/>
              </w:rPr>
            </w:pPr>
            <w:r w:rsidRPr="006C7B34">
              <w:rPr>
                <w:rFonts w:ascii="Palatino Linotype" w:eastAsiaTheme="minorEastAsia" w:hAnsi="Palatino Linotype" w:cs="Times New Roman"/>
                <w:b/>
              </w:rPr>
              <w:t xml:space="preserve">Eva </w:t>
            </w:r>
            <w:proofErr w:type="spellStart"/>
            <w:r w:rsidRPr="006C7B34">
              <w:rPr>
                <w:rFonts w:ascii="Palatino Linotype" w:eastAsiaTheme="minorEastAsia" w:hAnsi="Palatino Linotype" w:cs="Times New Roman"/>
                <w:b/>
              </w:rPr>
              <w:t>Abaid</w:t>
            </w:r>
            <w:proofErr w:type="spellEnd"/>
            <w:r w:rsidRPr="006C7B34">
              <w:rPr>
                <w:rFonts w:ascii="Palatino Linotype" w:eastAsiaTheme="minorEastAsia" w:hAnsi="Palatino Linotype" w:cs="Times New Roman"/>
                <w:b/>
              </w:rPr>
              <w:t xml:space="preserve"> </w:t>
            </w:r>
            <w:proofErr w:type="spellStart"/>
            <w:r w:rsidRPr="006C7B34">
              <w:rPr>
                <w:rFonts w:ascii="Palatino Linotype" w:eastAsiaTheme="minorEastAsia" w:hAnsi="Palatino Linotype" w:cs="Times New Roman"/>
                <w:b/>
              </w:rPr>
              <w:t>Yapur</w:t>
            </w:r>
            <w:proofErr w:type="spellEnd"/>
          </w:p>
          <w:p w:rsidR="000F5E0E" w:rsidRPr="006C7B34" w:rsidRDefault="000F5E0E" w:rsidP="006C7B34">
            <w:pPr>
              <w:spacing w:line="360" w:lineRule="auto"/>
              <w:ind w:right="-142"/>
              <w:jc w:val="center"/>
              <w:rPr>
                <w:rFonts w:ascii="Palatino Linotype" w:eastAsiaTheme="minorEastAsia" w:hAnsi="Palatino Linotype" w:cs="Times New Roman"/>
              </w:rPr>
            </w:pPr>
            <w:r w:rsidRPr="006C7B34">
              <w:rPr>
                <w:rFonts w:ascii="Palatino Linotype" w:eastAsiaTheme="minorEastAsia" w:hAnsi="Palatino Linotype" w:cs="Times New Roman"/>
              </w:rPr>
              <w:t>Comisionada</w:t>
            </w:r>
          </w:p>
          <w:p w:rsidR="000F5E0E" w:rsidRPr="006C7B34" w:rsidRDefault="000F5E0E" w:rsidP="006C7B34">
            <w:pPr>
              <w:spacing w:line="360" w:lineRule="auto"/>
              <w:ind w:right="-142"/>
              <w:jc w:val="center"/>
              <w:rPr>
                <w:rFonts w:ascii="Palatino Linotype" w:eastAsiaTheme="minorEastAsia" w:hAnsi="Palatino Linotype" w:cs="Times New Roman"/>
              </w:rPr>
            </w:pPr>
            <w:r w:rsidRPr="006C7B34">
              <w:rPr>
                <w:rFonts w:ascii="Palatino Linotype" w:eastAsiaTheme="minorEastAsia" w:hAnsi="Palatino Linotype" w:cs="Times New Roman"/>
              </w:rPr>
              <w:t>(Rúbrica)</w:t>
            </w:r>
          </w:p>
        </w:tc>
        <w:tc>
          <w:tcPr>
            <w:tcW w:w="4349" w:type="dxa"/>
            <w:vAlign w:val="center"/>
          </w:tcPr>
          <w:p w:rsidR="000F5E0E" w:rsidRPr="006C7B34" w:rsidRDefault="000F5E0E" w:rsidP="006C7B34">
            <w:pPr>
              <w:spacing w:line="360" w:lineRule="auto"/>
              <w:ind w:right="-142"/>
              <w:jc w:val="center"/>
              <w:rPr>
                <w:rFonts w:ascii="Palatino Linotype" w:eastAsiaTheme="minorEastAsia" w:hAnsi="Palatino Linotype" w:cs="Times New Roman"/>
                <w:b/>
              </w:rPr>
            </w:pPr>
          </w:p>
          <w:p w:rsidR="000F5E0E" w:rsidRPr="006C7B34" w:rsidRDefault="000F5E0E" w:rsidP="006C7B34">
            <w:pPr>
              <w:spacing w:line="360" w:lineRule="auto"/>
              <w:ind w:right="-142"/>
              <w:jc w:val="center"/>
              <w:rPr>
                <w:rFonts w:ascii="Palatino Linotype" w:eastAsiaTheme="minorEastAsia" w:hAnsi="Palatino Linotype" w:cs="Times New Roman"/>
                <w:b/>
              </w:rPr>
            </w:pPr>
            <w:r w:rsidRPr="006C7B34">
              <w:rPr>
                <w:rFonts w:ascii="Palatino Linotype" w:eastAsiaTheme="minorEastAsia" w:hAnsi="Palatino Linotype" w:cs="Times New Roman"/>
                <w:b/>
              </w:rPr>
              <w:t>José Guadalupe Luna Hernández</w:t>
            </w:r>
          </w:p>
          <w:p w:rsidR="000F5E0E" w:rsidRPr="006C7B34" w:rsidRDefault="000F5E0E" w:rsidP="006C7B34">
            <w:pPr>
              <w:spacing w:line="360" w:lineRule="auto"/>
              <w:ind w:right="-142"/>
              <w:jc w:val="center"/>
              <w:rPr>
                <w:rFonts w:ascii="Palatino Linotype" w:eastAsiaTheme="minorEastAsia" w:hAnsi="Palatino Linotype" w:cs="Times New Roman"/>
              </w:rPr>
            </w:pPr>
            <w:r w:rsidRPr="006C7B34">
              <w:rPr>
                <w:rFonts w:ascii="Palatino Linotype" w:eastAsiaTheme="minorEastAsia" w:hAnsi="Palatino Linotype" w:cs="Times New Roman"/>
              </w:rPr>
              <w:t>Comisionado</w:t>
            </w:r>
          </w:p>
          <w:p w:rsidR="000F5E0E" w:rsidRPr="006C7B34" w:rsidRDefault="000F5E0E" w:rsidP="006C7B34">
            <w:pPr>
              <w:spacing w:line="360" w:lineRule="auto"/>
              <w:ind w:right="-142"/>
              <w:jc w:val="center"/>
              <w:rPr>
                <w:rFonts w:ascii="Palatino Linotype" w:eastAsiaTheme="minorEastAsia" w:hAnsi="Palatino Linotype" w:cs="Times New Roman"/>
              </w:rPr>
            </w:pPr>
            <w:r w:rsidRPr="006C7B34">
              <w:rPr>
                <w:rFonts w:ascii="Palatino Linotype" w:eastAsiaTheme="minorEastAsia" w:hAnsi="Palatino Linotype" w:cs="Times New Roman"/>
              </w:rPr>
              <w:t>(Rúbrica)</w:t>
            </w:r>
          </w:p>
        </w:tc>
      </w:tr>
      <w:tr w:rsidR="000F5E0E" w:rsidRPr="006C7B34" w:rsidTr="003A1D3B">
        <w:trPr>
          <w:trHeight w:val="1451"/>
        </w:trPr>
        <w:tc>
          <w:tcPr>
            <w:tcW w:w="4348" w:type="dxa"/>
            <w:vAlign w:val="center"/>
          </w:tcPr>
          <w:p w:rsidR="000F5E0E" w:rsidRPr="006C7B34" w:rsidRDefault="000F5E0E" w:rsidP="006C7B34">
            <w:pPr>
              <w:spacing w:line="360" w:lineRule="auto"/>
              <w:ind w:right="-142"/>
              <w:jc w:val="center"/>
              <w:rPr>
                <w:rFonts w:ascii="Palatino Linotype" w:eastAsiaTheme="minorEastAsia" w:hAnsi="Palatino Linotype" w:cs="Times New Roman"/>
                <w:b/>
              </w:rPr>
            </w:pPr>
          </w:p>
          <w:p w:rsidR="000F5E0E" w:rsidRPr="006C7B34" w:rsidRDefault="000F5E0E" w:rsidP="006C7B34">
            <w:pPr>
              <w:spacing w:line="360" w:lineRule="auto"/>
              <w:ind w:right="-142"/>
              <w:jc w:val="center"/>
              <w:rPr>
                <w:rFonts w:ascii="Palatino Linotype" w:eastAsiaTheme="minorEastAsia" w:hAnsi="Palatino Linotype" w:cs="Times New Roman"/>
                <w:b/>
              </w:rPr>
            </w:pPr>
            <w:r w:rsidRPr="006C7B34">
              <w:rPr>
                <w:rFonts w:ascii="Palatino Linotype" w:eastAsiaTheme="minorEastAsia" w:hAnsi="Palatino Linotype" w:cs="Times New Roman"/>
                <w:b/>
              </w:rPr>
              <w:t>Javier Martínez Cruz</w:t>
            </w:r>
          </w:p>
          <w:p w:rsidR="000F5E0E" w:rsidRPr="006C7B34" w:rsidRDefault="000F5E0E" w:rsidP="006C7B34">
            <w:pPr>
              <w:spacing w:line="360" w:lineRule="auto"/>
              <w:ind w:right="-142"/>
              <w:jc w:val="center"/>
              <w:rPr>
                <w:rFonts w:ascii="Palatino Linotype" w:eastAsiaTheme="minorEastAsia" w:hAnsi="Palatino Linotype" w:cs="Times New Roman"/>
              </w:rPr>
            </w:pPr>
            <w:r w:rsidRPr="006C7B34">
              <w:rPr>
                <w:rFonts w:ascii="Palatino Linotype" w:eastAsiaTheme="minorEastAsia" w:hAnsi="Palatino Linotype" w:cs="Times New Roman"/>
              </w:rPr>
              <w:t>Comisionado</w:t>
            </w:r>
          </w:p>
          <w:p w:rsidR="000F5E0E" w:rsidRPr="006C7B34" w:rsidRDefault="000F5E0E" w:rsidP="006C7B34">
            <w:pPr>
              <w:spacing w:line="360" w:lineRule="auto"/>
              <w:ind w:right="-142"/>
              <w:jc w:val="center"/>
              <w:rPr>
                <w:rFonts w:ascii="Palatino Linotype" w:eastAsiaTheme="minorEastAsia" w:hAnsi="Palatino Linotype" w:cs="Times New Roman"/>
              </w:rPr>
            </w:pPr>
            <w:r w:rsidRPr="006C7B34">
              <w:rPr>
                <w:rFonts w:ascii="Palatino Linotype" w:eastAsiaTheme="minorEastAsia" w:hAnsi="Palatino Linotype" w:cs="Times New Roman"/>
              </w:rPr>
              <w:t>(Rúbrica)</w:t>
            </w:r>
          </w:p>
        </w:tc>
        <w:tc>
          <w:tcPr>
            <w:tcW w:w="4349" w:type="dxa"/>
            <w:vAlign w:val="center"/>
          </w:tcPr>
          <w:p w:rsidR="000F5E0E" w:rsidRPr="006C7B34" w:rsidRDefault="000F5E0E" w:rsidP="006C7B34">
            <w:pPr>
              <w:spacing w:line="360" w:lineRule="auto"/>
              <w:ind w:right="-142"/>
              <w:jc w:val="center"/>
              <w:rPr>
                <w:rFonts w:ascii="Palatino Linotype" w:eastAsiaTheme="minorEastAsia" w:hAnsi="Palatino Linotype" w:cs="Times New Roman"/>
                <w:b/>
              </w:rPr>
            </w:pPr>
          </w:p>
          <w:p w:rsidR="000F5E0E" w:rsidRPr="006C7B34" w:rsidRDefault="000F5E0E" w:rsidP="006C7B34">
            <w:pPr>
              <w:spacing w:line="360" w:lineRule="auto"/>
              <w:ind w:right="-142"/>
              <w:jc w:val="center"/>
              <w:rPr>
                <w:rFonts w:ascii="Palatino Linotype" w:eastAsiaTheme="minorEastAsia" w:hAnsi="Palatino Linotype" w:cs="Times New Roman"/>
                <w:b/>
              </w:rPr>
            </w:pPr>
            <w:r w:rsidRPr="006C7B34">
              <w:rPr>
                <w:rFonts w:ascii="Palatino Linotype" w:eastAsiaTheme="minorEastAsia" w:hAnsi="Palatino Linotype" w:cs="Times New Roman"/>
                <w:b/>
              </w:rPr>
              <w:t>Luis Gustavo Parra Noriega</w:t>
            </w:r>
          </w:p>
          <w:p w:rsidR="000F5E0E" w:rsidRPr="006C7B34" w:rsidRDefault="000F5E0E" w:rsidP="006C7B34">
            <w:pPr>
              <w:spacing w:line="360" w:lineRule="auto"/>
              <w:ind w:right="-142"/>
              <w:jc w:val="center"/>
              <w:rPr>
                <w:rFonts w:ascii="Palatino Linotype" w:eastAsiaTheme="minorEastAsia" w:hAnsi="Palatino Linotype" w:cs="Times New Roman"/>
              </w:rPr>
            </w:pPr>
            <w:r w:rsidRPr="006C7B34">
              <w:rPr>
                <w:rFonts w:ascii="Palatino Linotype" w:eastAsiaTheme="minorEastAsia" w:hAnsi="Palatino Linotype" w:cs="Times New Roman"/>
              </w:rPr>
              <w:t>Comisionado</w:t>
            </w:r>
          </w:p>
          <w:p w:rsidR="000F5E0E" w:rsidRPr="006C7B34" w:rsidRDefault="000F5E0E" w:rsidP="006C7B34">
            <w:pPr>
              <w:spacing w:line="360" w:lineRule="auto"/>
              <w:ind w:right="-142"/>
              <w:jc w:val="center"/>
              <w:rPr>
                <w:rFonts w:ascii="Palatino Linotype" w:eastAsiaTheme="minorEastAsia" w:hAnsi="Palatino Linotype" w:cs="Times New Roman"/>
              </w:rPr>
            </w:pPr>
            <w:r w:rsidRPr="006C7B34">
              <w:rPr>
                <w:rFonts w:ascii="Palatino Linotype" w:eastAsiaTheme="minorEastAsia" w:hAnsi="Palatino Linotype" w:cs="Times New Roman"/>
              </w:rPr>
              <w:t>(Rúbrica)</w:t>
            </w:r>
          </w:p>
        </w:tc>
      </w:tr>
      <w:tr w:rsidR="000F5E0E" w:rsidRPr="006C7B34" w:rsidTr="003A1D3B">
        <w:trPr>
          <w:trHeight w:val="1263"/>
        </w:trPr>
        <w:tc>
          <w:tcPr>
            <w:tcW w:w="8697" w:type="dxa"/>
            <w:gridSpan w:val="2"/>
            <w:vAlign w:val="center"/>
          </w:tcPr>
          <w:p w:rsidR="000F5E0E" w:rsidRPr="006C7B34" w:rsidRDefault="000F5E0E" w:rsidP="006C7B34">
            <w:pPr>
              <w:spacing w:line="360" w:lineRule="auto"/>
              <w:ind w:right="-142"/>
              <w:jc w:val="center"/>
              <w:rPr>
                <w:rFonts w:ascii="Palatino Linotype" w:eastAsiaTheme="minorEastAsia" w:hAnsi="Palatino Linotype" w:cs="Times New Roman"/>
                <w:b/>
              </w:rPr>
            </w:pPr>
          </w:p>
          <w:p w:rsidR="000F5E0E" w:rsidRPr="006C7B34" w:rsidRDefault="000F5E0E" w:rsidP="006C7B34">
            <w:pPr>
              <w:spacing w:line="360" w:lineRule="auto"/>
              <w:ind w:right="-142"/>
              <w:jc w:val="center"/>
              <w:rPr>
                <w:rFonts w:ascii="Palatino Linotype" w:eastAsiaTheme="minorEastAsia" w:hAnsi="Palatino Linotype" w:cs="Times New Roman"/>
                <w:b/>
              </w:rPr>
            </w:pPr>
            <w:r w:rsidRPr="006C7B34">
              <w:rPr>
                <w:rFonts w:ascii="Palatino Linotype" w:eastAsiaTheme="minorEastAsia" w:hAnsi="Palatino Linotype" w:cs="Times New Roman"/>
                <w:b/>
              </w:rPr>
              <w:t>Alexis Tapia Ramírez</w:t>
            </w:r>
          </w:p>
          <w:p w:rsidR="000F5E0E" w:rsidRPr="006C7B34" w:rsidRDefault="000F5E0E" w:rsidP="006C7B34">
            <w:pPr>
              <w:spacing w:line="360" w:lineRule="auto"/>
              <w:ind w:right="-142"/>
              <w:jc w:val="center"/>
              <w:rPr>
                <w:rFonts w:ascii="Palatino Linotype" w:eastAsiaTheme="minorEastAsia" w:hAnsi="Palatino Linotype" w:cs="Times New Roman"/>
              </w:rPr>
            </w:pPr>
            <w:r w:rsidRPr="006C7B34">
              <w:rPr>
                <w:rFonts w:ascii="Palatino Linotype" w:eastAsiaTheme="minorEastAsia" w:hAnsi="Palatino Linotype" w:cs="Times New Roman"/>
              </w:rPr>
              <w:t>Secretario Técnico del Pleno</w:t>
            </w:r>
          </w:p>
          <w:p w:rsidR="000F5E0E" w:rsidRPr="006C7B34" w:rsidRDefault="000F5E0E" w:rsidP="001378AA">
            <w:pPr>
              <w:spacing w:line="360" w:lineRule="auto"/>
              <w:ind w:right="-142"/>
              <w:jc w:val="center"/>
              <w:rPr>
                <w:rFonts w:ascii="Palatino Linotype" w:eastAsiaTheme="minorEastAsia" w:hAnsi="Palatino Linotype" w:cs="Times New Roman"/>
              </w:rPr>
            </w:pPr>
            <w:r w:rsidRPr="006C7B34">
              <w:rPr>
                <w:rFonts w:ascii="Palatino Linotype" w:eastAsiaTheme="minorEastAsia" w:hAnsi="Palatino Linotype" w:cs="Times New Roman"/>
              </w:rPr>
              <w:t>(Rúbr</w:t>
            </w:r>
            <w:r w:rsidR="001378AA">
              <w:rPr>
                <w:rFonts w:ascii="Palatino Linotype" w:eastAsiaTheme="minorEastAsia" w:hAnsi="Palatino Linotype" w:cs="Times New Roman"/>
              </w:rPr>
              <w:t>ica)</w:t>
            </w:r>
          </w:p>
        </w:tc>
      </w:tr>
    </w:tbl>
    <w:p w:rsidR="000F5E0E" w:rsidRPr="006C7B34" w:rsidRDefault="000F5E0E" w:rsidP="006C7B34">
      <w:pPr>
        <w:spacing w:before="240" w:after="240" w:line="360" w:lineRule="auto"/>
        <w:ind w:right="-142"/>
        <w:jc w:val="both"/>
        <w:rPr>
          <w:rFonts w:ascii="Palatino Linotype" w:hAnsi="Palatino Linotype"/>
          <w:sz w:val="24"/>
          <w:szCs w:val="24"/>
        </w:rPr>
      </w:pPr>
      <w:r w:rsidRPr="006C7B34">
        <w:rPr>
          <w:rFonts w:ascii="Palatino Linotype" w:eastAsia="Times New Roman" w:hAnsi="Palatino Linotype" w:cs="Arial"/>
          <w:sz w:val="24"/>
          <w:szCs w:val="24"/>
          <w:lang w:val="es-ES_tradnl" w:eastAsia="es-ES"/>
        </w:rPr>
        <w:t>Esta hoja corresponde</w:t>
      </w:r>
      <w:r w:rsidR="001378AA">
        <w:rPr>
          <w:rFonts w:ascii="Palatino Linotype" w:eastAsia="Times New Roman" w:hAnsi="Palatino Linotype" w:cs="Arial"/>
          <w:sz w:val="24"/>
          <w:szCs w:val="24"/>
          <w:lang w:val="es-ES_tradnl" w:eastAsia="es-ES"/>
        </w:rPr>
        <w:t xml:space="preserve"> a la resolución de fecha nueve (09</w:t>
      </w:r>
      <w:r w:rsidRPr="006C7B34">
        <w:rPr>
          <w:rFonts w:ascii="Palatino Linotype" w:eastAsia="Times New Roman" w:hAnsi="Palatino Linotype" w:cs="Arial"/>
          <w:sz w:val="24"/>
          <w:szCs w:val="24"/>
          <w:lang w:val="es-ES_tradnl" w:eastAsia="es-ES"/>
        </w:rPr>
        <w:t xml:space="preserve">) de </w:t>
      </w:r>
      <w:r w:rsidR="00EC01EF" w:rsidRPr="006C7B34">
        <w:rPr>
          <w:rFonts w:ascii="Palatino Linotype" w:eastAsia="Times New Roman" w:hAnsi="Palatino Linotype" w:cs="Arial"/>
          <w:sz w:val="24"/>
          <w:szCs w:val="24"/>
          <w:lang w:val="es-ES_tradnl" w:eastAsia="es-ES"/>
        </w:rPr>
        <w:t xml:space="preserve">octubre </w:t>
      </w:r>
      <w:r w:rsidRPr="006C7B34">
        <w:rPr>
          <w:rFonts w:ascii="Palatino Linotype" w:eastAsia="Times New Roman" w:hAnsi="Palatino Linotype" w:cs="Arial"/>
          <w:sz w:val="24"/>
          <w:szCs w:val="24"/>
          <w:lang w:val="es-ES_tradnl" w:eastAsia="es-ES"/>
        </w:rPr>
        <w:t xml:space="preserve">de dos mil diecinueve, emitida en el recurso de revisión </w:t>
      </w:r>
      <w:r w:rsidRPr="006C7B34">
        <w:rPr>
          <w:rFonts w:ascii="Palatino Linotype" w:eastAsia="Times New Roman" w:hAnsi="Palatino Linotype" w:cs="Arial"/>
          <w:b/>
          <w:sz w:val="24"/>
          <w:szCs w:val="24"/>
          <w:lang w:val="es-ES_tradnl" w:eastAsia="es-ES"/>
        </w:rPr>
        <w:t>0</w:t>
      </w:r>
      <w:r w:rsidR="00EC01EF" w:rsidRPr="006C7B34">
        <w:rPr>
          <w:rFonts w:ascii="Palatino Linotype" w:eastAsia="Times New Roman" w:hAnsi="Palatino Linotype" w:cs="Arial"/>
          <w:b/>
          <w:sz w:val="24"/>
          <w:szCs w:val="24"/>
          <w:lang w:val="es-ES_tradnl" w:eastAsia="es-ES"/>
        </w:rPr>
        <w:t>6463</w:t>
      </w:r>
      <w:r w:rsidRPr="006C7B34">
        <w:rPr>
          <w:rFonts w:ascii="Palatino Linotype" w:eastAsia="Times New Roman" w:hAnsi="Palatino Linotype" w:cs="Arial"/>
          <w:b/>
          <w:sz w:val="24"/>
          <w:szCs w:val="24"/>
          <w:lang w:val="es-ES_tradnl" w:eastAsia="es-ES"/>
        </w:rPr>
        <w:t>INFOEM/IP/RR/2019</w:t>
      </w:r>
      <w:r w:rsidR="00940AA4" w:rsidRPr="006C7B34">
        <w:rPr>
          <w:rFonts w:ascii="Palatino Linotype" w:eastAsia="Times New Roman" w:hAnsi="Palatino Linotype" w:cs="Arial"/>
          <w:sz w:val="24"/>
          <w:szCs w:val="24"/>
          <w:lang w:val="es-ES_tradnl" w:eastAsia="es-ES"/>
        </w:rPr>
        <w:t xml:space="preserve"> </w:t>
      </w:r>
      <w:r w:rsidR="00940AA4" w:rsidRPr="006C7B34">
        <w:rPr>
          <w:rFonts w:ascii="Palatino Linotype" w:eastAsia="Times New Roman" w:hAnsi="Palatino Linotype" w:cs="Arial"/>
          <w:b/>
          <w:sz w:val="24"/>
          <w:szCs w:val="24"/>
          <w:lang w:val="es-ES_tradnl" w:eastAsia="es-ES"/>
        </w:rPr>
        <w:t xml:space="preserve">y </w:t>
      </w:r>
      <w:r w:rsidR="00EC01EF" w:rsidRPr="006C7B34">
        <w:rPr>
          <w:rFonts w:ascii="Palatino Linotype" w:eastAsia="Times New Roman" w:hAnsi="Palatino Linotype" w:cs="Arial"/>
          <w:b/>
          <w:sz w:val="24"/>
          <w:szCs w:val="24"/>
          <w:lang w:val="es-ES_tradnl" w:eastAsia="es-ES"/>
        </w:rPr>
        <w:t>acumulados.</w:t>
      </w:r>
    </w:p>
    <w:p w:rsidR="000F5E0E" w:rsidRPr="006C7B34" w:rsidRDefault="000F5E0E" w:rsidP="006C7B34">
      <w:pPr>
        <w:spacing w:line="360" w:lineRule="auto"/>
        <w:rPr>
          <w:rFonts w:ascii="Palatino Linotype" w:hAnsi="Palatino Linotype"/>
          <w:sz w:val="24"/>
          <w:szCs w:val="24"/>
        </w:rPr>
      </w:pPr>
      <w:bookmarkStart w:id="82" w:name="_GoBack"/>
      <w:bookmarkEnd w:id="82"/>
    </w:p>
    <w:sectPr w:rsidR="000F5E0E" w:rsidRPr="006C7B34" w:rsidSect="006C7B34">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FAC" w:rsidRDefault="00415FAC" w:rsidP="000F5E0E">
      <w:pPr>
        <w:spacing w:after="0" w:line="240" w:lineRule="auto"/>
      </w:pPr>
      <w:r>
        <w:separator/>
      </w:r>
    </w:p>
  </w:endnote>
  <w:endnote w:type="continuationSeparator" w:id="0">
    <w:p w:rsidR="00415FAC" w:rsidRDefault="00415FAC" w:rsidP="000F5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39254359"/>
      <w:docPartObj>
        <w:docPartGallery w:val="Page Numbers (Bottom of Page)"/>
        <w:docPartUnique/>
      </w:docPartObj>
    </w:sdtPr>
    <w:sdtEndPr/>
    <w:sdtContent>
      <w:sdt>
        <w:sdtPr>
          <w:rPr>
            <w:rFonts w:ascii="Palatino Linotype" w:hAnsi="Palatino Linotype"/>
            <w:sz w:val="28"/>
          </w:rPr>
          <w:id w:val="2139911600"/>
          <w:docPartObj>
            <w:docPartGallery w:val="Page Numbers (Top of Page)"/>
            <w:docPartUnique/>
          </w:docPartObj>
        </w:sdtPr>
        <w:sdtEndPr/>
        <w:sdtContent>
          <w:p w:rsidR="006C7B34" w:rsidRPr="00883450" w:rsidRDefault="006C7B34">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942998">
              <w:rPr>
                <w:rFonts w:ascii="Palatino Linotype" w:hAnsi="Palatino Linotype"/>
                <w:b/>
                <w:bCs/>
                <w:noProof/>
                <w:szCs w:val="20"/>
              </w:rPr>
              <w:t>77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942998">
              <w:rPr>
                <w:rFonts w:ascii="Palatino Linotype" w:hAnsi="Palatino Linotype"/>
                <w:b/>
                <w:bCs/>
                <w:noProof/>
                <w:szCs w:val="20"/>
              </w:rPr>
              <w:t>77</w:t>
            </w:r>
            <w:r w:rsidRPr="00883450">
              <w:rPr>
                <w:rFonts w:ascii="Palatino Linotype" w:hAnsi="Palatino Linotype"/>
                <w:b/>
                <w:bCs/>
                <w:szCs w:val="20"/>
              </w:rPr>
              <w:fldChar w:fldCharType="end"/>
            </w:r>
          </w:p>
        </w:sdtContent>
      </w:sdt>
    </w:sdtContent>
  </w:sdt>
  <w:p w:rsidR="006C7B34" w:rsidRDefault="006C7B3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B34" w:rsidRPr="00883450" w:rsidRDefault="006C7B34" w:rsidP="003A1D3B">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942998" w:rsidRPr="00942998">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942998" w:rsidRPr="00942998">
      <w:rPr>
        <w:rFonts w:ascii="Palatino Linotype" w:hAnsi="Palatino Linotype"/>
        <w:noProof/>
        <w:lang w:val="es-ES"/>
      </w:rPr>
      <w:t>77</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FAC" w:rsidRDefault="00415FAC" w:rsidP="000F5E0E">
      <w:pPr>
        <w:spacing w:after="0" w:line="240" w:lineRule="auto"/>
      </w:pPr>
      <w:r>
        <w:separator/>
      </w:r>
    </w:p>
  </w:footnote>
  <w:footnote w:type="continuationSeparator" w:id="0">
    <w:p w:rsidR="00415FAC" w:rsidRDefault="00415FAC" w:rsidP="000F5E0E">
      <w:pPr>
        <w:spacing w:after="0" w:line="240" w:lineRule="auto"/>
      </w:pPr>
      <w:r>
        <w:continuationSeparator/>
      </w:r>
    </w:p>
  </w:footnote>
  <w:footnote w:id="1">
    <w:p w:rsidR="006C7B34" w:rsidRPr="00F75272" w:rsidRDefault="006C7B34" w:rsidP="00322D7A">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6C7B34" w:rsidRDefault="006C7B34" w:rsidP="00F943CD">
      <w:pPr>
        <w:pStyle w:val="Textonotapie"/>
      </w:pPr>
      <w:r>
        <w:rPr>
          <w:rStyle w:val="Refdenotaalpie"/>
        </w:rPr>
        <w:footnoteRef/>
      </w:r>
      <w:r>
        <w:t xml:space="preserve"> Convención Americana sobre Derechos Humanos. Artículo 13.</w:t>
      </w:r>
    </w:p>
  </w:footnote>
  <w:footnote w:id="3">
    <w:p w:rsidR="006C7B34" w:rsidRDefault="006C7B34" w:rsidP="00F943CD">
      <w:pPr>
        <w:pStyle w:val="Textonotapie"/>
      </w:pPr>
      <w:r>
        <w:rPr>
          <w:rStyle w:val="Refdenotaalpie"/>
        </w:rPr>
        <w:footnoteRef/>
      </w:r>
      <w:r>
        <w:t xml:space="preserve"> Constitución Política de los Estados Unidos Mexicanos. Artículo sexto, sección A, Fracción I.</w:t>
      </w:r>
    </w:p>
  </w:footnote>
  <w:footnote w:id="4">
    <w:p w:rsidR="006C7B34" w:rsidRPr="00F411B8" w:rsidRDefault="006C7B34" w:rsidP="00F943CD">
      <w:pPr>
        <w:pStyle w:val="Textonotapie"/>
        <w:rPr>
          <w:rFonts w:ascii="Palatino Linotype" w:hAnsi="Palatino Linotype"/>
          <w:sz w:val="18"/>
        </w:rPr>
      </w:pPr>
      <w:r w:rsidRPr="00F411B8">
        <w:rPr>
          <w:rStyle w:val="Refdenotaalpie"/>
          <w:rFonts w:ascii="Palatino Linotype" w:hAnsi="Palatino Linotype"/>
          <w:sz w:val="18"/>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5">
    <w:p w:rsidR="006C7B34" w:rsidRPr="00F411B8" w:rsidRDefault="006C7B34" w:rsidP="00F943CD">
      <w:pPr>
        <w:pStyle w:val="Textonotapie"/>
        <w:rPr>
          <w:rFonts w:ascii="Palatino Linotype" w:hAnsi="Palatino Linotype"/>
          <w:sz w:val="18"/>
        </w:rPr>
      </w:pPr>
      <w:r w:rsidRPr="00F411B8">
        <w:rPr>
          <w:rStyle w:val="Refdenotaalpie"/>
          <w:rFonts w:ascii="Palatino Linotype" w:hAnsi="Palatino Linotype"/>
          <w:sz w:val="18"/>
        </w:rPr>
        <w:footnoteRef/>
      </w:r>
      <w:r w:rsidRPr="00F411B8">
        <w:rPr>
          <w:rFonts w:ascii="Palatino Linotype" w:hAnsi="Palatino Linotype"/>
          <w:sz w:val="18"/>
        </w:rPr>
        <w:t xml:space="preserve"> Ibídem. Párr. 87.</w:t>
      </w:r>
    </w:p>
  </w:footnote>
  <w:footnote w:id="6">
    <w:p w:rsidR="006C7B34" w:rsidRDefault="006C7B34" w:rsidP="00F943CD">
      <w:pPr>
        <w:pStyle w:val="Textonotapie"/>
      </w:pPr>
      <w:r w:rsidRPr="00F411B8">
        <w:rPr>
          <w:rStyle w:val="Refdenotaalpie"/>
          <w:rFonts w:ascii="Palatino Linotype" w:hAnsi="Palatino Linotype"/>
          <w:sz w:val="18"/>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7">
    <w:p w:rsidR="006C7B34" w:rsidRDefault="006C7B34" w:rsidP="00F943CD">
      <w:pPr>
        <w:pStyle w:val="Textonotapie"/>
      </w:pPr>
      <w:r>
        <w:rPr>
          <w:rStyle w:val="Refdenotaalpie"/>
        </w:rPr>
        <w:footnoteRef/>
      </w:r>
      <w:r>
        <w:t xml:space="preserve"> Artículo 150. Ley de Transparencia y Acceso a la Información Pública del Estado de México y Municipios.</w:t>
      </w:r>
    </w:p>
    <w:p w:rsidR="006C7B34" w:rsidRDefault="006C7B34" w:rsidP="00F943CD">
      <w:pPr>
        <w:pStyle w:val="Textonotapie"/>
      </w:pPr>
      <w:r>
        <w:t>Artículo 151. Ibídem.</w:t>
      </w:r>
    </w:p>
  </w:footnote>
  <w:footnote w:id="8">
    <w:p w:rsidR="006C7B34" w:rsidRDefault="006C7B34" w:rsidP="00F943CD">
      <w:pPr>
        <w:pStyle w:val="Textonotapie"/>
      </w:pPr>
      <w:r>
        <w:rPr>
          <w:rStyle w:val="Refdenotaalpie"/>
        </w:rPr>
        <w:footnoteRef/>
      </w:r>
      <w:r>
        <w:t xml:space="preserve"> Ley de Transparencia y Acceso a la Información Pública del Estado de México y Municipios. Artículo 9. …</w:t>
      </w:r>
    </w:p>
    <w:p w:rsidR="006C7B34" w:rsidRDefault="006C7B34" w:rsidP="00F943CD">
      <w:pPr>
        <w:pStyle w:val="Textonotapie"/>
      </w:pPr>
      <w:r>
        <w:t>II. Eficacia: Obligación del Instituto para tutelar, de manera efectiva, el derecho de acceso a la información;</w:t>
      </w:r>
    </w:p>
    <w:p w:rsidR="006C7B34" w:rsidRDefault="006C7B34" w:rsidP="00F943CD">
      <w:pPr>
        <w:pStyle w:val="Textonotapie"/>
      </w:pPr>
      <w:r>
        <w:t xml:space="preserve">… </w:t>
      </w:r>
    </w:p>
  </w:footnote>
  <w:footnote w:id="9">
    <w:p w:rsidR="006C7B34" w:rsidRDefault="006C7B34" w:rsidP="000F5E0E">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6C7B34" w:rsidRDefault="006C7B34" w:rsidP="000F5E0E">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6C7B34" w:rsidRPr="001E1F95" w:rsidRDefault="006C7B34" w:rsidP="000F5E0E">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0">
    <w:p w:rsidR="006C7B34" w:rsidRPr="00034B44" w:rsidRDefault="006C7B34" w:rsidP="000F5E0E">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6C7B34" w:rsidRPr="00034B44" w:rsidRDefault="006C7B34" w:rsidP="000F5E0E">
      <w:pPr>
        <w:pStyle w:val="ADB1"/>
        <w:jc w:val="both"/>
        <w:rPr>
          <w:rFonts w:ascii="Palatino Linotype" w:hAnsi="Palatino Linotype"/>
          <w:sz w:val="18"/>
        </w:rPr>
      </w:pPr>
      <w:r w:rsidRPr="00034B44">
        <w:rPr>
          <w:rFonts w:ascii="Palatino Linotype" w:hAnsi="Palatino Linotype"/>
          <w:sz w:val="18"/>
        </w:rPr>
        <w:t xml:space="preserve"> (…)</w:t>
      </w:r>
    </w:p>
    <w:p w:rsidR="006C7B34" w:rsidRPr="00034B44" w:rsidRDefault="006C7B34" w:rsidP="000F5E0E">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B34" w:rsidRDefault="006C7B34">
    <w:pPr>
      <w:pStyle w:val="Encabezado"/>
    </w:pPr>
  </w:p>
  <w:p w:rsidR="006C7B34" w:rsidRDefault="006C7B34">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6C7B34" w:rsidRPr="00EF13C1" w:rsidTr="003A1D3B">
      <w:trPr>
        <w:trHeight w:val="138"/>
      </w:trPr>
      <w:tc>
        <w:tcPr>
          <w:tcW w:w="2977" w:type="dxa"/>
          <w:vAlign w:val="center"/>
        </w:tcPr>
        <w:p w:rsidR="006C7B34" w:rsidRPr="00EF13C1" w:rsidRDefault="006C7B34" w:rsidP="003A1D3B">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6C7B34" w:rsidRPr="00EF13C1" w:rsidRDefault="006C7B34" w:rsidP="007F2A42">
          <w:pPr>
            <w:pStyle w:val="Encabezado"/>
            <w:rPr>
              <w:rFonts w:ascii="Palatino Linotype" w:hAnsi="Palatino Linotype"/>
              <w:b/>
              <w:sz w:val="22"/>
              <w:szCs w:val="22"/>
            </w:rPr>
          </w:pPr>
          <w:r>
            <w:rPr>
              <w:rFonts w:ascii="Palatino Linotype" w:hAnsi="Palatino Linotype" w:cs="Arial"/>
              <w:b/>
              <w:bCs/>
              <w:sz w:val="22"/>
              <w:szCs w:val="22"/>
              <w:lang w:eastAsia="es-MX"/>
            </w:rPr>
            <w:t>06463/INFOEM/IP/RR/2019</w:t>
          </w:r>
          <w:r>
            <w:t xml:space="preserve"> </w:t>
          </w:r>
          <w:r w:rsidRPr="00940AA4">
            <w:rPr>
              <w:rFonts w:ascii="Palatino Linotype" w:hAnsi="Palatino Linotype" w:cs="Arial"/>
              <w:b/>
              <w:bCs/>
              <w:sz w:val="22"/>
              <w:szCs w:val="22"/>
              <w:lang w:eastAsia="es-MX"/>
            </w:rPr>
            <w:t xml:space="preserve">y </w:t>
          </w:r>
          <w:r>
            <w:rPr>
              <w:rFonts w:ascii="Palatino Linotype" w:hAnsi="Palatino Linotype" w:cs="Arial"/>
              <w:b/>
              <w:bCs/>
              <w:sz w:val="22"/>
              <w:szCs w:val="22"/>
              <w:lang w:eastAsia="es-MX"/>
            </w:rPr>
            <w:t xml:space="preserve">acumulados </w:t>
          </w:r>
        </w:p>
      </w:tc>
    </w:tr>
    <w:tr w:rsidR="006C7B34" w:rsidRPr="00EF13C1" w:rsidTr="003A1D3B">
      <w:trPr>
        <w:gridAfter w:val="1"/>
        <w:wAfter w:w="142" w:type="dxa"/>
        <w:trHeight w:val="321"/>
      </w:trPr>
      <w:tc>
        <w:tcPr>
          <w:tcW w:w="2977" w:type="dxa"/>
          <w:vAlign w:val="center"/>
        </w:tcPr>
        <w:p w:rsidR="006C7B34" w:rsidRPr="00EF13C1" w:rsidRDefault="006C7B34" w:rsidP="003A1D3B">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6C7B34" w:rsidRPr="00EF13C1" w:rsidRDefault="006C7B34" w:rsidP="00B57D87">
          <w:pPr>
            <w:pStyle w:val="Encabezado"/>
            <w:ind w:right="-108"/>
            <w:rPr>
              <w:rFonts w:ascii="Palatino Linotype" w:hAnsi="Palatino Linotype"/>
              <w:b/>
              <w:sz w:val="22"/>
              <w:szCs w:val="22"/>
            </w:rPr>
          </w:pPr>
          <w:r w:rsidRPr="00981033">
            <w:rPr>
              <w:rFonts w:ascii="Palatino Linotype" w:hAnsi="Palatino Linotype"/>
              <w:b/>
              <w:sz w:val="22"/>
              <w:szCs w:val="22"/>
            </w:rPr>
            <w:t xml:space="preserve">Ayuntamiento de </w:t>
          </w:r>
          <w:proofErr w:type="spellStart"/>
          <w:r w:rsidRPr="00981033">
            <w:rPr>
              <w:rFonts w:ascii="Palatino Linotype" w:hAnsi="Palatino Linotype"/>
              <w:b/>
              <w:sz w:val="22"/>
              <w:szCs w:val="22"/>
            </w:rPr>
            <w:t>Tequixquiac</w:t>
          </w:r>
          <w:proofErr w:type="spellEnd"/>
        </w:p>
      </w:tc>
    </w:tr>
    <w:tr w:rsidR="006C7B34" w:rsidRPr="00EF13C1" w:rsidTr="003A1D3B">
      <w:trPr>
        <w:trHeight w:val="321"/>
      </w:trPr>
      <w:tc>
        <w:tcPr>
          <w:tcW w:w="2977" w:type="dxa"/>
          <w:vAlign w:val="center"/>
        </w:tcPr>
        <w:p w:rsidR="006C7B34" w:rsidRPr="00EF13C1" w:rsidRDefault="006C7B34" w:rsidP="003A1D3B">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6C7B34" w:rsidRPr="00EF13C1" w:rsidRDefault="006C7B34" w:rsidP="00B57D87">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6C7B34" w:rsidRDefault="006C7B34" w:rsidP="003A1D3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B34" w:rsidRDefault="006C7B34" w:rsidP="003A1D3B">
    <w:pPr>
      <w:pStyle w:val="Encabezado"/>
      <w:tabs>
        <w:tab w:val="left" w:pos="3103"/>
      </w:tabs>
    </w:pPr>
    <w:r>
      <w:tab/>
    </w:r>
    <w:r>
      <w:tab/>
    </w:r>
  </w:p>
  <w:tbl>
    <w:tblPr>
      <w:tblStyle w:val="Tablaconcuadrcula"/>
      <w:tblW w:w="7513" w:type="dxa"/>
      <w:tblInd w:w="240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425"/>
      <w:gridCol w:w="4536"/>
    </w:tblGrid>
    <w:tr w:rsidR="006C7B34" w:rsidRPr="00182113" w:rsidTr="00EA35BA">
      <w:trPr>
        <w:trHeight w:val="138"/>
      </w:trPr>
      <w:tc>
        <w:tcPr>
          <w:tcW w:w="2552" w:type="dxa"/>
          <w:vAlign w:val="center"/>
        </w:tcPr>
        <w:p w:rsidR="006C7B34" w:rsidRPr="00182113" w:rsidRDefault="006C7B34" w:rsidP="003A1D3B">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425" w:type="dxa"/>
          <w:vAlign w:val="center"/>
        </w:tcPr>
        <w:p w:rsidR="006C7B34" w:rsidRPr="00182113" w:rsidRDefault="006C7B34" w:rsidP="003A1D3B">
          <w:pPr>
            <w:pStyle w:val="Encabezado"/>
            <w:jc w:val="center"/>
            <w:rPr>
              <w:rFonts w:ascii="Palatino Linotype" w:hAnsi="Palatino Linotype"/>
              <w:b/>
              <w:sz w:val="22"/>
              <w:szCs w:val="22"/>
            </w:rPr>
          </w:pPr>
        </w:p>
      </w:tc>
      <w:tc>
        <w:tcPr>
          <w:tcW w:w="4536" w:type="dxa"/>
          <w:vAlign w:val="center"/>
        </w:tcPr>
        <w:p w:rsidR="006C7B34" w:rsidRPr="005143E6" w:rsidRDefault="006C7B34" w:rsidP="00B57D87">
          <w:pPr>
            <w:pStyle w:val="Encabezado"/>
            <w:tabs>
              <w:tab w:val="clear" w:pos="4419"/>
              <w:tab w:val="center" w:pos="4286"/>
            </w:tabs>
            <w:rPr>
              <w:rFonts w:ascii="Palatino Linotype" w:hAnsi="Palatino Linotype" w:cs="Arial"/>
              <w:b/>
              <w:bCs/>
              <w:lang w:eastAsia="es-MX"/>
            </w:rPr>
          </w:pPr>
          <w:r>
            <w:rPr>
              <w:rFonts w:ascii="Palatino Linotype" w:hAnsi="Palatino Linotype" w:cs="Arial"/>
              <w:b/>
              <w:bCs/>
              <w:lang w:eastAsia="es-MX"/>
            </w:rPr>
            <w:t>06463/</w:t>
          </w:r>
          <w:r w:rsidRPr="00182113">
            <w:rPr>
              <w:rFonts w:ascii="Palatino Linotype" w:hAnsi="Palatino Linotype" w:cs="Arial"/>
              <w:b/>
              <w:bCs/>
              <w:lang w:eastAsia="es-MX"/>
            </w:rPr>
            <w:t>INFOEM/IP/RR/</w:t>
          </w:r>
          <w:r>
            <w:rPr>
              <w:rFonts w:ascii="Palatino Linotype" w:hAnsi="Palatino Linotype" w:cs="Arial"/>
              <w:b/>
              <w:bCs/>
              <w:lang w:eastAsia="es-MX"/>
            </w:rPr>
            <w:t xml:space="preserve">2019 </w:t>
          </w:r>
          <w:r w:rsidRPr="00940AA4">
            <w:rPr>
              <w:rFonts w:ascii="Palatino Linotype" w:hAnsi="Palatino Linotype" w:cs="Arial"/>
              <w:b/>
              <w:bCs/>
              <w:lang w:eastAsia="es-MX"/>
            </w:rPr>
            <w:t xml:space="preserve">y </w:t>
          </w:r>
          <w:r>
            <w:rPr>
              <w:rFonts w:ascii="Palatino Linotype" w:hAnsi="Palatino Linotype" w:cs="Arial"/>
              <w:b/>
              <w:bCs/>
              <w:lang w:eastAsia="es-MX"/>
            </w:rPr>
            <w:t>acumulados</w:t>
          </w:r>
        </w:p>
      </w:tc>
    </w:tr>
    <w:tr w:rsidR="006C7B34" w:rsidRPr="00182113" w:rsidTr="00EA35BA">
      <w:trPr>
        <w:trHeight w:val="227"/>
      </w:trPr>
      <w:tc>
        <w:tcPr>
          <w:tcW w:w="2552" w:type="dxa"/>
          <w:vAlign w:val="center"/>
        </w:tcPr>
        <w:p w:rsidR="006C7B34" w:rsidRPr="00182113" w:rsidRDefault="006C7B34" w:rsidP="003A1D3B">
          <w:pPr>
            <w:rPr>
              <w:rFonts w:ascii="Palatino Linotype" w:hAnsi="Palatino Linotype"/>
              <w:b/>
              <w:sz w:val="22"/>
              <w:szCs w:val="22"/>
            </w:rPr>
          </w:pPr>
          <w:r w:rsidRPr="00182113">
            <w:rPr>
              <w:rFonts w:ascii="Palatino Linotype" w:hAnsi="Palatino Linotype"/>
              <w:b/>
              <w:sz w:val="22"/>
              <w:szCs w:val="22"/>
            </w:rPr>
            <w:t>Recurrente:</w:t>
          </w:r>
        </w:p>
      </w:tc>
      <w:tc>
        <w:tcPr>
          <w:tcW w:w="425" w:type="dxa"/>
          <w:vAlign w:val="center"/>
        </w:tcPr>
        <w:p w:rsidR="006C7B34" w:rsidRPr="00182113" w:rsidRDefault="006C7B34" w:rsidP="003A1D3B">
          <w:pPr>
            <w:pStyle w:val="Encabezado"/>
            <w:jc w:val="center"/>
            <w:rPr>
              <w:rFonts w:ascii="Palatino Linotype" w:hAnsi="Palatino Linotype"/>
              <w:b/>
              <w:sz w:val="22"/>
              <w:szCs w:val="22"/>
            </w:rPr>
          </w:pPr>
        </w:p>
      </w:tc>
      <w:tc>
        <w:tcPr>
          <w:tcW w:w="4536" w:type="dxa"/>
          <w:vAlign w:val="center"/>
        </w:tcPr>
        <w:p w:rsidR="006C7B34" w:rsidRPr="00846952" w:rsidRDefault="005E775F" w:rsidP="00EA35BA">
          <w:pPr>
            <w:pStyle w:val="Encabezado"/>
            <w:ind w:right="34"/>
            <w:rPr>
              <w:rFonts w:ascii="Palatino Linotype" w:hAnsi="Palatino Linotype"/>
              <w:b/>
            </w:rPr>
          </w:pPr>
          <w:r w:rsidRPr="005E775F">
            <w:rPr>
              <w:rFonts w:ascii="Palatino Linotype" w:hAnsi="Palatino Linotype"/>
              <w:b/>
              <w:sz w:val="22"/>
              <w:szCs w:val="22"/>
              <w:highlight w:val="black"/>
            </w:rPr>
            <w:t>---------------------------------------------</w:t>
          </w:r>
        </w:p>
      </w:tc>
    </w:tr>
    <w:tr w:rsidR="006C7B34" w:rsidRPr="00182113" w:rsidTr="00EA35BA">
      <w:trPr>
        <w:trHeight w:val="232"/>
      </w:trPr>
      <w:tc>
        <w:tcPr>
          <w:tcW w:w="2552" w:type="dxa"/>
          <w:vAlign w:val="center"/>
        </w:tcPr>
        <w:p w:rsidR="006C7B34" w:rsidRPr="00182113" w:rsidRDefault="006C7B34" w:rsidP="003A1D3B">
          <w:pPr>
            <w:rPr>
              <w:rFonts w:ascii="Palatino Linotype" w:hAnsi="Palatino Linotype"/>
              <w:b/>
              <w:sz w:val="22"/>
              <w:szCs w:val="22"/>
            </w:rPr>
          </w:pPr>
          <w:r w:rsidRPr="00182113">
            <w:rPr>
              <w:rFonts w:ascii="Palatino Linotype" w:hAnsi="Palatino Linotype"/>
              <w:b/>
              <w:sz w:val="22"/>
              <w:szCs w:val="22"/>
            </w:rPr>
            <w:t>Sujeto obligado:</w:t>
          </w:r>
        </w:p>
      </w:tc>
      <w:tc>
        <w:tcPr>
          <w:tcW w:w="425" w:type="dxa"/>
          <w:vAlign w:val="center"/>
        </w:tcPr>
        <w:p w:rsidR="006C7B34" w:rsidRPr="00182113" w:rsidRDefault="006C7B34" w:rsidP="003A1D3B">
          <w:pPr>
            <w:pStyle w:val="Encabezado"/>
            <w:jc w:val="center"/>
            <w:rPr>
              <w:rFonts w:ascii="Palatino Linotype" w:hAnsi="Palatino Linotype"/>
              <w:b/>
              <w:sz w:val="22"/>
              <w:szCs w:val="22"/>
            </w:rPr>
          </w:pPr>
        </w:p>
      </w:tc>
      <w:tc>
        <w:tcPr>
          <w:tcW w:w="4536" w:type="dxa"/>
          <w:vAlign w:val="center"/>
        </w:tcPr>
        <w:p w:rsidR="006C7B34" w:rsidRPr="00182113" w:rsidRDefault="006C7B34" w:rsidP="00EA35BA">
          <w:pPr>
            <w:pStyle w:val="Encabezado"/>
            <w:ind w:right="34"/>
            <w:rPr>
              <w:rFonts w:ascii="Palatino Linotype" w:hAnsi="Palatino Linotype"/>
              <w:b/>
              <w:sz w:val="22"/>
              <w:szCs w:val="22"/>
            </w:rPr>
          </w:pPr>
          <w:r w:rsidRPr="00981033">
            <w:rPr>
              <w:rFonts w:ascii="Palatino Linotype" w:hAnsi="Palatino Linotype"/>
              <w:b/>
              <w:sz w:val="22"/>
              <w:szCs w:val="22"/>
            </w:rPr>
            <w:t xml:space="preserve">Ayuntamiento de </w:t>
          </w:r>
          <w:proofErr w:type="spellStart"/>
          <w:r w:rsidRPr="00981033">
            <w:rPr>
              <w:rFonts w:ascii="Palatino Linotype" w:hAnsi="Palatino Linotype"/>
              <w:b/>
              <w:sz w:val="22"/>
              <w:szCs w:val="22"/>
            </w:rPr>
            <w:t>Tequixquiac</w:t>
          </w:r>
          <w:proofErr w:type="spellEnd"/>
        </w:p>
      </w:tc>
    </w:tr>
    <w:tr w:rsidR="006C7B34" w:rsidRPr="00182113" w:rsidTr="00EA35BA">
      <w:trPr>
        <w:trHeight w:val="320"/>
      </w:trPr>
      <w:tc>
        <w:tcPr>
          <w:tcW w:w="2552" w:type="dxa"/>
          <w:vAlign w:val="center"/>
        </w:tcPr>
        <w:p w:rsidR="006C7B34" w:rsidRPr="00182113" w:rsidRDefault="006C7B34" w:rsidP="003A1D3B">
          <w:pPr>
            <w:rPr>
              <w:rFonts w:ascii="Palatino Linotype" w:hAnsi="Palatino Linotype"/>
              <w:b/>
              <w:sz w:val="22"/>
              <w:szCs w:val="22"/>
            </w:rPr>
          </w:pPr>
          <w:r w:rsidRPr="00182113">
            <w:rPr>
              <w:rFonts w:ascii="Palatino Linotype" w:hAnsi="Palatino Linotype"/>
              <w:b/>
              <w:sz w:val="22"/>
              <w:szCs w:val="22"/>
            </w:rPr>
            <w:t>Comisionado ponente:</w:t>
          </w:r>
        </w:p>
      </w:tc>
      <w:tc>
        <w:tcPr>
          <w:tcW w:w="425" w:type="dxa"/>
          <w:vAlign w:val="center"/>
        </w:tcPr>
        <w:p w:rsidR="006C7B34" w:rsidRPr="00182113" w:rsidRDefault="006C7B34" w:rsidP="003A1D3B">
          <w:pPr>
            <w:pStyle w:val="Encabezado"/>
            <w:jc w:val="center"/>
            <w:rPr>
              <w:rFonts w:ascii="Palatino Linotype" w:hAnsi="Palatino Linotype"/>
              <w:b/>
              <w:sz w:val="22"/>
              <w:szCs w:val="22"/>
            </w:rPr>
          </w:pPr>
        </w:p>
      </w:tc>
      <w:tc>
        <w:tcPr>
          <w:tcW w:w="4536" w:type="dxa"/>
          <w:vAlign w:val="center"/>
        </w:tcPr>
        <w:p w:rsidR="006C7B34" w:rsidRPr="00182113" w:rsidRDefault="006C7B34" w:rsidP="00EA35BA">
          <w:pPr>
            <w:pStyle w:val="Encabezado"/>
            <w:ind w:right="34"/>
            <w:rPr>
              <w:rFonts w:ascii="Palatino Linotype" w:hAnsi="Palatino Linotype"/>
              <w:b/>
              <w:sz w:val="22"/>
              <w:szCs w:val="22"/>
            </w:rPr>
          </w:pPr>
          <w:r>
            <w:rPr>
              <w:rFonts w:ascii="Palatino Linotype" w:hAnsi="Palatino Linotype"/>
              <w:b/>
              <w:sz w:val="22"/>
              <w:szCs w:val="22"/>
            </w:rPr>
            <w:t>José Guadalupe Luna Hernández</w:t>
          </w:r>
        </w:p>
      </w:tc>
    </w:tr>
  </w:tbl>
  <w:p w:rsidR="006C7B34" w:rsidRDefault="006C7B3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B3B78"/>
    <w:multiLevelType w:val="hybridMultilevel"/>
    <w:tmpl w:val="3E20A6B4"/>
    <w:lvl w:ilvl="0" w:tplc="5EFE98EE">
      <w:start w:val="1"/>
      <w:numFmt w:val="decimal"/>
      <w:lvlText w:val="%1."/>
      <w:lvlJc w:val="left"/>
      <w:pPr>
        <w:ind w:left="360" w:hanging="360"/>
      </w:pPr>
      <w:rPr>
        <w:rFonts w:hint="default"/>
        <w:b/>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51B11A5"/>
    <w:multiLevelType w:val="hybridMultilevel"/>
    <w:tmpl w:val="525AD82C"/>
    <w:lvl w:ilvl="0" w:tplc="8F44A4A0">
      <w:start w:val="34"/>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CE744E"/>
    <w:multiLevelType w:val="hybridMultilevel"/>
    <w:tmpl w:val="ACE2E3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14A0107"/>
    <w:multiLevelType w:val="hybridMultilevel"/>
    <w:tmpl w:val="10D64D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4C7456B"/>
    <w:multiLevelType w:val="hybridMultilevel"/>
    <w:tmpl w:val="A0FA2B7C"/>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504FDF"/>
    <w:multiLevelType w:val="hybridMultilevel"/>
    <w:tmpl w:val="E1867948"/>
    <w:lvl w:ilvl="0" w:tplc="5C92D214">
      <w:start w:val="1"/>
      <w:numFmt w:val="lowerLetter"/>
      <w:lvlText w:val="%1)"/>
      <w:lvlJc w:val="left"/>
      <w:pPr>
        <w:ind w:left="1080" w:hanging="360"/>
      </w:pPr>
      <w:rPr>
        <w:rFonts w:ascii="Palatino Linotype" w:hAnsi="Palatino Linotype"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9E19F6"/>
    <w:multiLevelType w:val="hybridMultilevel"/>
    <w:tmpl w:val="E4A8BCA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7082146"/>
    <w:multiLevelType w:val="hybridMultilevel"/>
    <w:tmpl w:val="681C8E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7174F6A"/>
    <w:multiLevelType w:val="hybridMultilevel"/>
    <w:tmpl w:val="AFD03FDA"/>
    <w:lvl w:ilvl="0" w:tplc="C012E33E">
      <w:start w:val="35"/>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BD415D2"/>
    <w:multiLevelType w:val="hybridMultilevel"/>
    <w:tmpl w:val="CC5EDBFA"/>
    <w:lvl w:ilvl="0" w:tplc="B36CCAA6">
      <w:start w:val="1"/>
      <w:numFmt w:val="upperRoman"/>
      <w:lvlText w:val="%1."/>
      <w:lvlJc w:val="left"/>
      <w:pPr>
        <w:ind w:left="1713"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nsid w:val="30A3115C"/>
    <w:multiLevelType w:val="hybridMultilevel"/>
    <w:tmpl w:val="5F8260F0"/>
    <w:lvl w:ilvl="0" w:tplc="3CC48A7C">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317490"/>
    <w:multiLevelType w:val="hybridMultilevel"/>
    <w:tmpl w:val="AA32CFE6"/>
    <w:lvl w:ilvl="0" w:tplc="21AAC458">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402D0B"/>
    <w:multiLevelType w:val="multilevel"/>
    <w:tmpl w:val="D084E83C"/>
    <w:lvl w:ilvl="0">
      <w:start w:val="2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CE56D6B"/>
    <w:multiLevelType w:val="hybridMultilevel"/>
    <w:tmpl w:val="D062F77C"/>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nsid w:val="462C3ACE"/>
    <w:multiLevelType w:val="hybridMultilevel"/>
    <w:tmpl w:val="F62A366E"/>
    <w:lvl w:ilvl="0" w:tplc="2D72E6E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2A41452"/>
    <w:multiLevelType w:val="hybridMultilevel"/>
    <w:tmpl w:val="45E00E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6D02A48"/>
    <w:multiLevelType w:val="hybridMultilevel"/>
    <w:tmpl w:val="A8487B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B4B1E13"/>
    <w:multiLevelType w:val="hybridMultilevel"/>
    <w:tmpl w:val="13C86566"/>
    <w:lvl w:ilvl="0" w:tplc="FB5213C0">
      <w:start w:val="1"/>
      <w:numFmt w:val="upperRoman"/>
      <w:lvlText w:val="%1."/>
      <w:lvlJc w:val="left"/>
      <w:pPr>
        <w:ind w:left="2868" w:hanging="720"/>
      </w:pPr>
      <w:rPr>
        <w:rFonts w:hint="default"/>
      </w:rPr>
    </w:lvl>
    <w:lvl w:ilvl="1" w:tplc="080A0019" w:tentative="1">
      <w:start w:val="1"/>
      <w:numFmt w:val="lowerLetter"/>
      <w:lvlText w:val="%2."/>
      <w:lvlJc w:val="left"/>
      <w:pPr>
        <w:ind w:left="3228" w:hanging="360"/>
      </w:pPr>
    </w:lvl>
    <w:lvl w:ilvl="2" w:tplc="080A001B" w:tentative="1">
      <w:start w:val="1"/>
      <w:numFmt w:val="lowerRoman"/>
      <w:lvlText w:val="%3."/>
      <w:lvlJc w:val="right"/>
      <w:pPr>
        <w:ind w:left="3948" w:hanging="180"/>
      </w:pPr>
    </w:lvl>
    <w:lvl w:ilvl="3" w:tplc="080A000F" w:tentative="1">
      <w:start w:val="1"/>
      <w:numFmt w:val="decimal"/>
      <w:lvlText w:val="%4."/>
      <w:lvlJc w:val="left"/>
      <w:pPr>
        <w:ind w:left="4668" w:hanging="360"/>
      </w:pPr>
    </w:lvl>
    <w:lvl w:ilvl="4" w:tplc="080A0019" w:tentative="1">
      <w:start w:val="1"/>
      <w:numFmt w:val="lowerLetter"/>
      <w:lvlText w:val="%5."/>
      <w:lvlJc w:val="left"/>
      <w:pPr>
        <w:ind w:left="5388" w:hanging="360"/>
      </w:pPr>
    </w:lvl>
    <w:lvl w:ilvl="5" w:tplc="080A001B" w:tentative="1">
      <w:start w:val="1"/>
      <w:numFmt w:val="lowerRoman"/>
      <w:lvlText w:val="%6."/>
      <w:lvlJc w:val="right"/>
      <w:pPr>
        <w:ind w:left="6108" w:hanging="180"/>
      </w:pPr>
    </w:lvl>
    <w:lvl w:ilvl="6" w:tplc="080A000F" w:tentative="1">
      <w:start w:val="1"/>
      <w:numFmt w:val="decimal"/>
      <w:lvlText w:val="%7."/>
      <w:lvlJc w:val="left"/>
      <w:pPr>
        <w:ind w:left="6828" w:hanging="360"/>
      </w:pPr>
    </w:lvl>
    <w:lvl w:ilvl="7" w:tplc="080A0019" w:tentative="1">
      <w:start w:val="1"/>
      <w:numFmt w:val="lowerLetter"/>
      <w:lvlText w:val="%8."/>
      <w:lvlJc w:val="left"/>
      <w:pPr>
        <w:ind w:left="7548" w:hanging="360"/>
      </w:pPr>
    </w:lvl>
    <w:lvl w:ilvl="8" w:tplc="080A001B" w:tentative="1">
      <w:start w:val="1"/>
      <w:numFmt w:val="lowerRoman"/>
      <w:lvlText w:val="%9."/>
      <w:lvlJc w:val="right"/>
      <w:pPr>
        <w:ind w:left="8268" w:hanging="180"/>
      </w:pPr>
    </w:lvl>
  </w:abstractNum>
  <w:abstractNum w:abstractNumId="22">
    <w:nsid w:val="603D5CED"/>
    <w:multiLevelType w:val="hybridMultilevel"/>
    <w:tmpl w:val="D48A3304"/>
    <w:lvl w:ilvl="0" w:tplc="080A0011">
      <w:start w:val="1"/>
      <w:numFmt w:val="decimal"/>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23">
    <w:nsid w:val="770136A0"/>
    <w:multiLevelType w:val="hybridMultilevel"/>
    <w:tmpl w:val="89028D38"/>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A282743"/>
    <w:multiLevelType w:val="hybridMultilevel"/>
    <w:tmpl w:val="D20A84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C836FEB"/>
    <w:multiLevelType w:val="hybridMultilevel"/>
    <w:tmpl w:val="B178D61A"/>
    <w:lvl w:ilvl="0" w:tplc="2B4416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3"/>
  </w:num>
  <w:num w:numId="3">
    <w:abstractNumId w:val="15"/>
  </w:num>
  <w:num w:numId="4">
    <w:abstractNumId w:val="20"/>
  </w:num>
  <w:num w:numId="5">
    <w:abstractNumId w:val="6"/>
  </w:num>
  <w:num w:numId="6">
    <w:abstractNumId w:val="16"/>
  </w:num>
  <w:num w:numId="7">
    <w:abstractNumId w:val="8"/>
  </w:num>
  <w:num w:numId="8">
    <w:abstractNumId w:val="23"/>
  </w:num>
  <w:num w:numId="9">
    <w:abstractNumId w:val="24"/>
  </w:num>
  <w:num w:numId="10">
    <w:abstractNumId w:val="19"/>
  </w:num>
  <w:num w:numId="11">
    <w:abstractNumId w:val="14"/>
  </w:num>
  <w:num w:numId="12">
    <w:abstractNumId w:val="11"/>
  </w:num>
  <w:num w:numId="13">
    <w:abstractNumId w:val="25"/>
  </w:num>
  <w:num w:numId="14">
    <w:abstractNumId w:val="4"/>
  </w:num>
  <w:num w:numId="15">
    <w:abstractNumId w:val="18"/>
  </w:num>
  <w:num w:numId="16">
    <w:abstractNumId w:val="2"/>
  </w:num>
  <w:num w:numId="17">
    <w:abstractNumId w:val="5"/>
  </w:num>
  <w:num w:numId="18">
    <w:abstractNumId w:val="12"/>
  </w:num>
  <w:num w:numId="19">
    <w:abstractNumId w:val="1"/>
  </w:num>
  <w:num w:numId="20">
    <w:abstractNumId w:val="10"/>
  </w:num>
  <w:num w:numId="21">
    <w:abstractNumId w:val="0"/>
  </w:num>
  <w:num w:numId="22">
    <w:abstractNumId w:val="21"/>
  </w:num>
  <w:num w:numId="23">
    <w:abstractNumId w:val="9"/>
  </w:num>
  <w:num w:numId="24">
    <w:abstractNumId w:val="22"/>
  </w:num>
  <w:num w:numId="25">
    <w:abstractNumId w:val="17"/>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E0E"/>
    <w:rsid w:val="0000761E"/>
    <w:rsid w:val="00012C70"/>
    <w:rsid w:val="00015A19"/>
    <w:rsid w:val="000338D0"/>
    <w:rsid w:val="000577FB"/>
    <w:rsid w:val="00061BF5"/>
    <w:rsid w:val="00064F2D"/>
    <w:rsid w:val="00072700"/>
    <w:rsid w:val="00093186"/>
    <w:rsid w:val="00097802"/>
    <w:rsid w:val="000B12C1"/>
    <w:rsid w:val="000F59D3"/>
    <w:rsid w:val="000F5E0E"/>
    <w:rsid w:val="00127DBD"/>
    <w:rsid w:val="001378AA"/>
    <w:rsid w:val="001609EB"/>
    <w:rsid w:val="00183E91"/>
    <w:rsid w:val="00207A29"/>
    <w:rsid w:val="002E587E"/>
    <w:rsid w:val="002E6B7B"/>
    <w:rsid w:val="00305EC4"/>
    <w:rsid w:val="00320CD7"/>
    <w:rsid w:val="00322D7A"/>
    <w:rsid w:val="00333587"/>
    <w:rsid w:val="00345C7A"/>
    <w:rsid w:val="00362893"/>
    <w:rsid w:val="003834B4"/>
    <w:rsid w:val="003922CD"/>
    <w:rsid w:val="00397FF8"/>
    <w:rsid w:val="003A1D3B"/>
    <w:rsid w:val="003A2984"/>
    <w:rsid w:val="003B47EC"/>
    <w:rsid w:val="003E3542"/>
    <w:rsid w:val="003F5EE0"/>
    <w:rsid w:val="00415FAC"/>
    <w:rsid w:val="00443A02"/>
    <w:rsid w:val="00450D62"/>
    <w:rsid w:val="00452F99"/>
    <w:rsid w:val="00466635"/>
    <w:rsid w:val="00483125"/>
    <w:rsid w:val="004D0BF8"/>
    <w:rsid w:val="004D3650"/>
    <w:rsid w:val="004F58EE"/>
    <w:rsid w:val="00516285"/>
    <w:rsid w:val="005320F2"/>
    <w:rsid w:val="00534F04"/>
    <w:rsid w:val="00550E4A"/>
    <w:rsid w:val="005A001E"/>
    <w:rsid w:val="005C31FC"/>
    <w:rsid w:val="005D30E6"/>
    <w:rsid w:val="005E775F"/>
    <w:rsid w:val="005F3E21"/>
    <w:rsid w:val="0065280C"/>
    <w:rsid w:val="00656DDF"/>
    <w:rsid w:val="0067655D"/>
    <w:rsid w:val="006B2701"/>
    <w:rsid w:val="006C04C5"/>
    <w:rsid w:val="006C1483"/>
    <w:rsid w:val="006C7B34"/>
    <w:rsid w:val="0078150A"/>
    <w:rsid w:val="007A0A67"/>
    <w:rsid w:val="007B27A3"/>
    <w:rsid w:val="007F2A42"/>
    <w:rsid w:val="007F681A"/>
    <w:rsid w:val="00854675"/>
    <w:rsid w:val="00856CFC"/>
    <w:rsid w:val="00866A72"/>
    <w:rsid w:val="008A7178"/>
    <w:rsid w:val="008C10D0"/>
    <w:rsid w:val="00901FE6"/>
    <w:rsid w:val="009164DD"/>
    <w:rsid w:val="00940AA4"/>
    <w:rsid w:val="00942998"/>
    <w:rsid w:val="0094564A"/>
    <w:rsid w:val="009524C1"/>
    <w:rsid w:val="00974AB4"/>
    <w:rsid w:val="00981033"/>
    <w:rsid w:val="009F5465"/>
    <w:rsid w:val="00A22DCD"/>
    <w:rsid w:val="00A33F69"/>
    <w:rsid w:val="00A56A4C"/>
    <w:rsid w:val="00A623B7"/>
    <w:rsid w:val="00A6434A"/>
    <w:rsid w:val="00A66B82"/>
    <w:rsid w:val="00A712A9"/>
    <w:rsid w:val="00AD7CD4"/>
    <w:rsid w:val="00AE379B"/>
    <w:rsid w:val="00B12F3D"/>
    <w:rsid w:val="00B207AE"/>
    <w:rsid w:val="00B21DC4"/>
    <w:rsid w:val="00B244B7"/>
    <w:rsid w:val="00B57D87"/>
    <w:rsid w:val="00B660E9"/>
    <w:rsid w:val="00BE1AAC"/>
    <w:rsid w:val="00BE68DC"/>
    <w:rsid w:val="00BF60C9"/>
    <w:rsid w:val="00C0270B"/>
    <w:rsid w:val="00C53ECF"/>
    <w:rsid w:val="00C856CA"/>
    <w:rsid w:val="00C9262A"/>
    <w:rsid w:val="00C96E7C"/>
    <w:rsid w:val="00CC2FA5"/>
    <w:rsid w:val="00CC43FC"/>
    <w:rsid w:val="00CD5B5C"/>
    <w:rsid w:val="00D17D97"/>
    <w:rsid w:val="00D856CD"/>
    <w:rsid w:val="00D92B84"/>
    <w:rsid w:val="00D92CC1"/>
    <w:rsid w:val="00DE64CD"/>
    <w:rsid w:val="00DF29DB"/>
    <w:rsid w:val="00E25598"/>
    <w:rsid w:val="00E27790"/>
    <w:rsid w:val="00EA0E6C"/>
    <w:rsid w:val="00EA35BA"/>
    <w:rsid w:val="00EB6F55"/>
    <w:rsid w:val="00EC01EF"/>
    <w:rsid w:val="00EC48A5"/>
    <w:rsid w:val="00EC4C51"/>
    <w:rsid w:val="00F16C47"/>
    <w:rsid w:val="00F16F92"/>
    <w:rsid w:val="00F411B8"/>
    <w:rsid w:val="00F43949"/>
    <w:rsid w:val="00F943CD"/>
    <w:rsid w:val="00FA329E"/>
    <w:rsid w:val="00FA56BB"/>
    <w:rsid w:val="00FF09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D90EA68A-7520-411E-BC1C-11E4BA1D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E0E"/>
  </w:style>
  <w:style w:type="paragraph" w:styleId="Ttulo1">
    <w:name w:val="heading 1"/>
    <w:basedOn w:val="Normal"/>
    <w:next w:val="Normal"/>
    <w:link w:val="Ttulo1Car"/>
    <w:uiPriority w:val="9"/>
    <w:qFormat/>
    <w:rsid w:val="005D30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A712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5E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5E0E"/>
  </w:style>
  <w:style w:type="paragraph" w:styleId="Piedepgina">
    <w:name w:val="footer"/>
    <w:basedOn w:val="Normal"/>
    <w:link w:val="PiedepginaCar"/>
    <w:uiPriority w:val="99"/>
    <w:unhideWhenUsed/>
    <w:rsid w:val="000F5E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5E0E"/>
  </w:style>
  <w:style w:type="table" w:styleId="Tablaconcuadrcula">
    <w:name w:val="Table Grid"/>
    <w:basedOn w:val="Tablanormal"/>
    <w:uiPriority w:val="39"/>
    <w:rsid w:val="000F5E0E"/>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0F5E0E"/>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0F5E0E"/>
    <w:rPr>
      <w:vertAlign w:val="superscript"/>
    </w:rPr>
  </w:style>
  <w:style w:type="paragraph" w:customStyle="1" w:styleId="ADB1">
    <w:name w:val="ADB1"/>
    <w:basedOn w:val="Normal"/>
    <w:next w:val="Textonotapie"/>
    <w:uiPriority w:val="99"/>
    <w:unhideWhenUsed/>
    <w:qFormat/>
    <w:rsid w:val="000F5E0E"/>
    <w:pPr>
      <w:spacing w:after="0" w:line="240" w:lineRule="auto"/>
    </w:pPr>
    <w:rPr>
      <w:rFonts w:eastAsia="Cambria"/>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F5E0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F5E0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F5E0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F5E0E"/>
    <w:rPr>
      <w:sz w:val="20"/>
      <w:szCs w:val="20"/>
    </w:rPr>
  </w:style>
  <w:style w:type="character" w:customStyle="1" w:styleId="Ttulo1Car">
    <w:name w:val="Título 1 Car"/>
    <w:basedOn w:val="Fuentedeprrafopredeter"/>
    <w:link w:val="Ttulo1"/>
    <w:uiPriority w:val="9"/>
    <w:rsid w:val="005D30E6"/>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C856CA"/>
    <w:pPr>
      <w:tabs>
        <w:tab w:val="right" w:leader="dot" w:pos="8828"/>
      </w:tabs>
      <w:spacing w:after="100" w:line="360" w:lineRule="auto"/>
      <w:ind w:left="284"/>
    </w:pPr>
  </w:style>
  <w:style w:type="paragraph" w:styleId="TDC2">
    <w:name w:val="toc 2"/>
    <w:basedOn w:val="Normal"/>
    <w:next w:val="Normal"/>
    <w:autoRedefine/>
    <w:uiPriority w:val="39"/>
    <w:unhideWhenUsed/>
    <w:rsid w:val="0094564A"/>
    <w:pPr>
      <w:tabs>
        <w:tab w:val="right" w:leader="dot" w:pos="8828"/>
      </w:tabs>
      <w:spacing w:after="0" w:line="480" w:lineRule="auto"/>
      <w:ind w:left="426"/>
    </w:pPr>
  </w:style>
  <w:style w:type="character" w:styleId="Hipervnculo">
    <w:name w:val="Hyperlink"/>
    <w:basedOn w:val="Fuentedeprrafopredeter"/>
    <w:uiPriority w:val="99"/>
    <w:unhideWhenUsed/>
    <w:rsid w:val="00A56A4C"/>
    <w:rPr>
      <w:color w:val="0563C1" w:themeColor="hyperlink"/>
      <w:u w:val="single"/>
    </w:rPr>
  </w:style>
  <w:style w:type="character" w:customStyle="1" w:styleId="apple-converted-space">
    <w:name w:val="apple-converted-space"/>
    <w:basedOn w:val="Fuentedeprrafopredeter"/>
    <w:rsid w:val="003834B4"/>
  </w:style>
  <w:style w:type="paragraph" w:styleId="Sinespaciado">
    <w:name w:val="No Spacing"/>
    <w:aliases w:val="Francesa"/>
    <w:link w:val="SinespaciadoCar"/>
    <w:uiPriority w:val="1"/>
    <w:qFormat/>
    <w:rsid w:val="00072700"/>
    <w:pPr>
      <w:spacing w:after="0" w:line="240" w:lineRule="auto"/>
    </w:pPr>
  </w:style>
  <w:style w:type="character" w:customStyle="1" w:styleId="Ttulo2Car">
    <w:name w:val="Título 2 Car"/>
    <w:basedOn w:val="Fuentedeprrafopredeter"/>
    <w:link w:val="Ttulo2"/>
    <w:uiPriority w:val="9"/>
    <w:rsid w:val="00A712A9"/>
    <w:rPr>
      <w:rFonts w:asciiTheme="majorHAnsi" w:eastAsiaTheme="majorEastAsia" w:hAnsiTheme="majorHAnsi" w:cstheme="majorBidi"/>
      <w:color w:val="2E74B5" w:themeColor="accent1" w:themeShade="BF"/>
      <w:sz w:val="26"/>
      <w:szCs w:val="26"/>
    </w:rPr>
  </w:style>
  <w:style w:type="character" w:customStyle="1" w:styleId="SinespaciadoCar">
    <w:name w:val="Sin espaciado Car"/>
    <w:aliases w:val="Francesa Car"/>
    <w:link w:val="Sinespaciado"/>
    <w:uiPriority w:val="1"/>
    <w:locked/>
    <w:rsid w:val="00007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6022A-9AD3-4D37-A63B-F177501A2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77</Pages>
  <Words>14220</Words>
  <Characters>78215</Characters>
  <Application>Microsoft Office Word</Application>
  <DocSecurity>0</DocSecurity>
  <Lines>651</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5</cp:revision>
  <dcterms:created xsi:type="dcterms:W3CDTF">2019-10-09T23:50:00Z</dcterms:created>
  <dcterms:modified xsi:type="dcterms:W3CDTF">2020-02-19T18:21:00Z</dcterms:modified>
</cp:coreProperties>
</file>