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15AB7" w:rsidRDefault="00A2780F" w:rsidP="00C10DB2">
      <w:pPr>
        <w:spacing w:before="100" w:beforeAutospacing="1" w:after="100" w:afterAutospacing="1" w:line="360" w:lineRule="auto"/>
        <w:jc w:val="both"/>
        <w:rPr>
          <w:rFonts w:ascii="Palatino Linotype" w:hAnsi="Palatino Linotype"/>
        </w:rPr>
      </w:pPr>
      <w:r w:rsidRPr="00A15AB7">
        <w:rPr>
          <w:rFonts w:ascii="Palatino Linotype" w:hAnsi="Palatino Linotype"/>
        </w:rPr>
        <w:t>Resolución</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rPr>
        <w:t xml:space="preserve"> </w:t>
      </w:r>
      <w:r w:rsidRPr="00A15AB7">
        <w:rPr>
          <w:rFonts w:ascii="Palatino Linotype" w:hAnsi="Palatino Linotype"/>
        </w:rPr>
        <w:t>Pleno</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rPr>
        <w:t xml:space="preserve"> </w:t>
      </w:r>
      <w:r w:rsidRPr="00A15AB7">
        <w:rPr>
          <w:rFonts w:ascii="Palatino Linotype" w:hAnsi="Palatino Linotype"/>
        </w:rPr>
        <w:t>Instituto</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Transparencia,</w:t>
      </w:r>
      <w:r w:rsidR="00414147" w:rsidRPr="00A15AB7">
        <w:rPr>
          <w:rFonts w:ascii="Palatino Linotype" w:hAnsi="Palatino Linotype"/>
        </w:rPr>
        <w:t xml:space="preserve"> </w:t>
      </w:r>
      <w:r w:rsidRPr="00A15AB7">
        <w:rPr>
          <w:rFonts w:ascii="Palatino Linotype" w:hAnsi="Palatino Linotype"/>
        </w:rPr>
        <w:t>Acceso</w:t>
      </w:r>
      <w:r w:rsidR="00414147" w:rsidRPr="00A15AB7">
        <w:rPr>
          <w:rFonts w:ascii="Palatino Linotype" w:hAnsi="Palatino Linotype"/>
        </w:rPr>
        <w:t xml:space="preserve"> </w:t>
      </w:r>
      <w:r w:rsidRPr="00A15AB7">
        <w:rPr>
          <w:rFonts w:ascii="Palatino Linotype" w:hAnsi="Palatino Linotype"/>
        </w:rPr>
        <w:t>a</w:t>
      </w:r>
      <w:r w:rsidR="00414147" w:rsidRPr="00A15AB7">
        <w:rPr>
          <w:rFonts w:ascii="Palatino Linotype" w:hAnsi="Palatino Linotype"/>
        </w:rPr>
        <w:t xml:space="preserve"> </w:t>
      </w:r>
      <w:r w:rsidRPr="00A15AB7">
        <w:rPr>
          <w:rFonts w:ascii="Palatino Linotype" w:hAnsi="Palatino Linotype"/>
        </w:rPr>
        <w:t>la</w:t>
      </w:r>
      <w:r w:rsidR="00414147" w:rsidRPr="00A15AB7">
        <w:rPr>
          <w:rFonts w:ascii="Palatino Linotype" w:hAnsi="Palatino Linotype"/>
        </w:rPr>
        <w:t xml:space="preserve"> </w:t>
      </w:r>
      <w:r w:rsidRPr="00A15AB7">
        <w:rPr>
          <w:rFonts w:ascii="Palatino Linotype" w:hAnsi="Palatino Linotype"/>
        </w:rPr>
        <w:t>Información</w:t>
      </w:r>
      <w:r w:rsidR="00414147" w:rsidRPr="00A15AB7">
        <w:rPr>
          <w:rFonts w:ascii="Palatino Linotype" w:hAnsi="Palatino Linotype"/>
        </w:rPr>
        <w:t xml:space="preserve"> </w:t>
      </w:r>
      <w:r w:rsidRPr="00A15AB7">
        <w:rPr>
          <w:rFonts w:ascii="Palatino Linotype" w:hAnsi="Palatino Linotype"/>
        </w:rPr>
        <w:t>Pública</w:t>
      </w:r>
      <w:r w:rsidR="00414147" w:rsidRPr="00A15AB7">
        <w:rPr>
          <w:rFonts w:ascii="Palatino Linotype" w:hAnsi="Palatino Linotype"/>
        </w:rPr>
        <w:t xml:space="preserve"> </w:t>
      </w:r>
      <w:r w:rsidRPr="00A15AB7">
        <w:rPr>
          <w:rFonts w:ascii="Palatino Linotype" w:hAnsi="Palatino Linotype"/>
        </w:rPr>
        <w:t>y</w:t>
      </w:r>
      <w:r w:rsidR="00414147" w:rsidRPr="00A15AB7">
        <w:rPr>
          <w:rFonts w:ascii="Palatino Linotype" w:hAnsi="Palatino Linotype"/>
        </w:rPr>
        <w:t xml:space="preserve"> </w:t>
      </w:r>
      <w:r w:rsidRPr="00A15AB7">
        <w:rPr>
          <w:rFonts w:ascii="Palatino Linotype" w:hAnsi="Palatino Linotype"/>
        </w:rPr>
        <w:t>Protección</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Datos</w:t>
      </w:r>
      <w:r w:rsidR="00414147" w:rsidRPr="00A15AB7">
        <w:rPr>
          <w:rFonts w:ascii="Palatino Linotype" w:hAnsi="Palatino Linotype"/>
        </w:rPr>
        <w:t xml:space="preserve"> </w:t>
      </w:r>
      <w:r w:rsidRPr="00A15AB7">
        <w:rPr>
          <w:rFonts w:ascii="Palatino Linotype" w:hAnsi="Palatino Linotype"/>
        </w:rPr>
        <w:t>Personales</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rPr>
        <w:t xml:space="preserve"> </w:t>
      </w:r>
      <w:r w:rsidRPr="00A15AB7">
        <w:rPr>
          <w:rFonts w:ascii="Palatino Linotype" w:hAnsi="Palatino Linotype"/>
        </w:rPr>
        <w:t>Estado</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México</w:t>
      </w:r>
      <w:r w:rsidR="00414147" w:rsidRPr="00A15AB7">
        <w:rPr>
          <w:rFonts w:ascii="Palatino Linotype" w:hAnsi="Palatino Linotype"/>
        </w:rPr>
        <w:t xml:space="preserve"> </w:t>
      </w:r>
      <w:r w:rsidRPr="00A15AB7">
        <w:rPr>
          <w:rFonts w:ascii="Palatino Linotype" w:hAnsi="Palatino Linotype"/>
        </w:rPr>
        <w:t>y</w:t>
      </w:r>
      <w:r w:rsidR="00414147" w:rsidRPr="00A15AB7">
        <w:rPr>
          <w:rFonts w:ascii="Palatino Linotype" w:hAnsi="Palatino Linotype"/>
        </w:rPr>
        <w:t xml:space="preserve"> </w:t>
      </w:r>
      <w:r w:rsidRPr="00A15AB7">
        <w:rPr>
          <w:rFonts w:ascii="Palatino Linotype" w:hAnsi="Palatino Linotype"/>
        </w:rPr>
        <w:t>Municipios,</w:t>
      </w:r>
      <w:r w:rsidR="00414147" w:rsidRPr="00A15AB7">
        <w:rPr>
          <w:rFonts w:ascii="Palatino Linotype" w:hAnsi="Palatino Linotype"/>
        </w:rPr>
        <w:t xml:space="preserve"> </w:t>
      </w:r>
      <w:r w:rsidRPr="00A15AB7">
        <w:rPr>
          <w:rFonts w:ascii="Palatino Linotype" w:hAnsi="Palatino Linotype"/>
        </w:rPr>
        <w:t>con</w:t>
      </w:r>
      <w:r w:rsidR="00414147" w:rsidRPr="00A15AB7">
        <w:rPr>
          <w:rFonts w:ascii="Palatino Linotype" w:hAnsi="Palatino Linotype"/>
        </w:rPr>
        <w:t xml:space="preserve"> </w:t>
      </w:r>
      <w:r w:rsidRPr="00A15AB7">
        <w:rPr>
          <w:rFonts w:ascii="Palatino Linotype" w:hAnsi="Palatino Linotype"/>
        </w:rPr>
        <w:t>domicilio</w:t>
      </w:r>
      <w:r w:rsidR="00414147" w:rsidRPr="00A15AB7">
        <w:rPr>
          <w:rFonts w:ascii="Palatino Linotype" w:hAnsi="Palatino Linotype"/>
        </w:rPr>
        <w:t xml:space="preserve"> </w:t>
      </w:r>
      <w:r w:rsidRPr="00A15AB7">
        <w:rPr>
          <w:rFonts w:ascii="Palatino Linotype" w:hAnsi="Palatino Linotype"/>
        </w:rPr>
        <w:t>en</w:t>
      </w:r>
      <w:r w:rsidR="00414147" w:rsidRPr="00A15AB7">
        <w:rPr>
          <w:rFonts w:ascii="Palatino Linotype" w:hAnsi="Palatino Linotype"/>
        </w:rPr>
        <w:t xml:space="preserve"> </w:t>
      </w:r>
      <w:r w:rsidRPr="00A15AB7">
        <w:rPr>
          <w:rFonts w:ascii="Palatino Linotype" w:hAnsi="Palatino Linotype"/>
        </w:rPr>
        <w:t>Metepec,</w:t>
      </w:r>
      <w:r w:rsidR="00414147" w:rsidRPr="00A15AB7">
        <w:rPr>
          <w:rFonts w:ascii="Palatino Linotype" w:hAnsi="Palatino Linotype"/>
        </w:rPr>
        <w:t xml:space="preserve"> </w:t>
      </w:r>
      <w:r w:rsidRPr="00A15AB7">
        <w:rPr>
          <w:rFonts w:ascii="Palatino Linotype" w:hAnsi="Palatino Linotype"/>
        </w:rPr>
        <w:t>Estado</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México,</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0071273A" w:rsidRPr="00A15AB7">
        <w:rPr>
          <w:rFonts w:ascii="Palatino Linotype" w:hAnsi="Palatino Linotype"/>
        </w:rPr>
        <w:t>fecha</w:t>
      </w:r>
      <w:r w:rsidR="00B91E2D" w:rsidRPr="00A15AB7">
        <w:rPr>
          <w:rFonts w:ascii="Palatino Linotype" w:hAnsi="Palatino Linotype"/>
        </w:rPr>
        <w:t xml:space="preserve"> </w:t>
      </w:r>
      <w:r w:rsidR="008536D6" w:rsidRPr="00A15AB7">
        <w:rPr>
          <w:rFonts w:ascii="Palatino Linotype" w:hAnsi="Palatino Linotype"/>
        </w:rPr>
        <w:t xml:space="preserve">veinticinco </w:t>
      </w:r>
      <w:r w:rsidR="004F6988" w:rsidRPr="00A15AB7">
        <w:rPr>
          <w:rFonts w:ascii="Palatino Linotype" w:hAnsi="Palatino Linotype"/>
        </w:rPr>
        <w:t xml:space="preserve">de septiembre </w:t>
      </w:r>
      <w:r w:rsidR="00581ACC" w:rsidRPr="00A15AB7">
        <w:rPr>
          <w:rFonts w:ascii="Palatino Linotype" w:hAnsi="Palatino Linotype"/>
        </w:rPr>
        <w:t>de</w:t>
      </w:r>
      <w:r w:rsidR="00414147" w:rsidRPr="00A15AB7">
        <w:rPr>
          <w:rFonts w:ascii="Palatino Linotype" w:hAnsi="Palatino Linotype"/>
        </w:rPr>
        <w:t xml:space="preserve"> </w:t>
      </w:r>
      <w:r w:rsidR="00581ACC" w:rsidRPr="00A15AB7">
        <w:rPr>
          <w:rFonts w:ascii="Palatino Linotype" w:hAnsi="Palatino Linotype"/>
        </w:rPr>
        <w:t>dos</w:t>
      </w:r>
      <w:r w:rsidR="00414147" w:rsidRPr="00A15AB7">
        <w:rPr>
          <w:rFonts w:ascii="Palatino Linotype" w:hAnsi="Palatino Linotype"/>
        </w:rPr>
        <w:t xml:space="preserve"> </w:t>
      </w:r>
      <w:r w:rsidR="00581ACC" w:rsidRPr="00A15AB7">
        <w:rPr>
          <w:rFonts w:ascii="Palatino Linotype" w:hAnsi="Palatino Linotype"/>
        </w:rPr>
        <w:t>mil</w:t>
      </w:r>
      <w:r w:rsidR="00414147" w:rsidRPr="00A15AB7">
        <w:rPr>
          <w:rFonts w:ascii="Palatino Linotype" w:hAnsi="Palatino Linotype"/>
        </w:rPr>
        <w:t xml:space="preserve"> </w:t>
      </w:r>
      <w:r w:rsidR="00581ACC" w:rsidRPr="00A15AB7">
        <w:rPr>
          <w:rFonts w:ascii="Palatino Linotype" w:hAnsi="Palatino Linotype"/>
        </w:rPr>
        <w:t>diecinueve</w:t>
      </w:r>
      <w:r w:rsidRPr="00A15AB7">
        <w:rPr>
          <w:rFonts w:ascii="Palatino Linotype" w:hAnsi="Palatino Linotype"/>
        </w:rPr>
        <w:t>.</w:t>
      </w:r>
    </w:p>
    <w:p w:rsidR="00F413DE" w:rsidRPr="007A7D77" w:rsidRDefault="00F413DE" w:rsidP="00183C32">
      <w:pPr>
        <w:spacing w:before="100" w:beforeAutospacing="1" w:after="100" w:afterAutospacing="1" w:line="360" w:lineRule="auto"/>
        <w:jc w:val="both"/>
        <w:rPr>
          <w:rFonts w:ascii="Palatino Linotype" w:hAnsi="Palatino Linotype"/>
        </w:rPr>
      </w:pPr>
      <w:r w:rsidRPr="007A7D77">
        <w:rPr>
          <w:rFonts w:ascii="Palatino Linotype" w:hAnsi="Palatino Linotype"/>
          <w:b/>
        </w:rPr>
        <w:t>VISTO</w:t>
      </w:r>
      <w:r w:rsidR="00414147" w:rsidRPr="007A7D77">
        <w:rPr>
          <w:rFonts w:ascii="Palatino Linotype" w:hAnsi="Palatino Linotype"/>
        </w:rPr>
        <w:t xml:space="preserve"> </w:t>
      </w:r>
      <w:r w:rsidR="00DD5205" w:rsidRPr="007A7D77">
        <w:rPr>
          <w:rFonts w:ascii="Palatino Linotype" w:hAnsi="Palatino Linotype"/>
        </w:rPr>
        <w:t>el</w:t>
      </w:r>
      <w:r w:rsidR="00414147" w:rsidRPr="007A7D77">
        <w:rPr>
          <w:rFonts w:ascii="Palatino Linotype" w:hAnsi="Palatino Linotype"/>
        </w:rPr>
        <w:t xml:space="preserve"> </w:t>
      </w:r>
      <w:r w:rsidRPr="007A7D77">
        <w:rPr>
          <w:rFonts w:ascii="Palatino Linotype" w:hAnsi="Palatino Linotype"/>
        </w:rPr>
        <w:t>expediente</w:t>
      </w:r>
      <w:r w:rsidR="00414147" w:rsidRPr="007A7D77">
        <w:rPr>
          <w:rFonts w:ascii="Palatino Linotype" w:hAnsi="Palatino Linotype"/>
        </w:rPr>
        <w:t xml:space="preserve"> </w:t>
      </w:r>
      <w:r w:rsidRPr="007A7D77">
        <w:rPr>
          <w:rFonts w:ascii="Palatino Linotype" w:hAnsi="Palatino Linotype"/>
        </w:rPr>
        <w:t>formado</w:t>
      </w:r>
      <w:r w:rsidR="00414147" w:rsidRPr="007A7D77">
        <w:rPr>
          <w:rFonts w:ascii="Palatino Linotype" w:hAnsi="Palatino Linotype"/>
        </w:rPr>
        <w:t xml:space="preserve"> </w:t>
      </w:r>
      <w:r w:rsidRPr="007A7D77">
        <w:rPr>
          <w:rFonts w:ascii="Palatino Linotype" w:hAnsi="Palatino Linotype"/>
        </w:rPr>
        <w:t>con</w:t>
      </w:r>
      <w:r w:rsidR="00414147" w:rsidRPr="007A7D77">
        <w:rPr>
          <w:rFonts w:ascii="Palatino Linotype" w:hAnsi="Palatino Linotype"/>
        </w:rPr>
        <w:t xml:space="preserve"> </w:t>
      </w:r>
      <w:r w:rsidRPr="007A7D77">
        <w:rPr>
          <w:rFonts w:ascii="Palatino Linotype" w:hAnsi="Palatino Linotype"/>
        </w:rPr>
        <w:t>motivo</w:t>
      </w:r>
      <w:r w:rsidR="00414147" w:rsidRPr="007A7D77">
        <w:rPr>
          <w:rFonts w:ascii="Palatino Linotype" w:hAnsi="Palatino Linotype"/>
        </w:rPr>
        <w:t xml:space="preserve"> </w:t>
      </w:r>
      <w:r w:rsidRPr="007A7D77">
        <w:rPr>
          <w:rFonts w:ascii="Palatino Linotype" w:hAnsi="Palatino Linotype"/>
        </w:rPr>
        <w:t>de</w:t>
      </w:r>
      <w:r w:rsidR="00DD5205" w:rsidRPr="007A7D77">
        <w:rPr>
          <w:rFonts w:ascii="Palatino Linotype" w:hAnsi="Palatino Linotype"/>
        </w:rPr>
        <w:t>l</w:t>
      </w:r>
      <w:r w:rsidR="00414147" w:rsidRPr="007A7D77">
        <w:rPr>
          <w:rFonts w:ascii="Palatino Linotype" w:hAnsi="Palatino Linotype"/>
        </w:rPr>
        <w:t xml:space="preserve"> </w:t>
      </w:r>
      <w:r w:rsidR="00B514DC" w:rsidRPr="007A7D77">
        <w:rPr>
          <w:rFonts w:ascii="Palatino Linotype" w:hAnsi="Palatino Linotype"/>
        </w:rPr>
        <w:t xml:space="preserve">Recurso </w:t>
      </w:r>
      <w:r w:rsidRPr="007A7D77">
        <w:rPr>
          <w:rFonts w:ascii="Palatino Linotype" w:hAnsi="Palatino Linotype"/>
        </w:rPr>
        <w:t>de</w:t>
      </w:r>
      <w:r w:rsidR="00414147" w:rsidRPr="007A7D77">
        <w:rPr>
          <w:rFonts w:ascii="Palatino Linotype" w:hAnsi="Palatino Linotype"/>
        </w:rPr>
        <w:t xml:space="preserve"> </w:t>
      </w:r>
      <w:r w:rsidR="00B514DC" w:rsidRPr="007A7D77">
        <w:rPr>
          <w:rFonts w:ascii="Palatino Linotype" w:hAnsi="Palatino Linotype"/>
        </w:rPr>
        <w:t xml:space="preserve">Revisión </w:t>
      </w:r>
      <w:r w:rsidR="00BB0BEC" w:rsidRPr="007A7D77">
        <w:rPr>
          <w:rFonts w:ascii="Palatino Linotype" w:hAnsi="Palatino Linotype"/>
          <w:b/>
        </w:rPr>
        <w:t>05077</w:t>
      </w:r>
      <w:r w:rsidR="00693255" w:rsidRPr="007A7D77">
        <w:rPr>
          <w:rFonts w:ascii="Palatino Linotype" w:hAnsi="Palatino Linotype"/>
          <w:b/>
        </w:rPr>
        <w:t>/INFOEM/IP/RR/2019</w:t>
      </w:r>
      <w:r w:rsidRPr="007A7D77">
        <w:rPr>
          <w:rFonts w:ascii="Palatino Linotype" w:hAnsi="Palatino Linotype"/>
        </w:rPr>
        <w:t>,</w:t>
      </w:r>
      <w:r w:rsidR="00414147" w:rsidRPr="007A7D77">
        <w:rPr>
          <w:rFonts w:ascii="Palatino Linotype" w:hAnsi="Palatino Linotype"/>
        </w:rPr>
        <w:t xml:space="preserve"> </w:t>
      </w:r>
      <w:r w:rsidRPr="007A7D77">
        <w:rPr>
          <w:rFonts w:ascii="Palatino Linotype" w:hAnsi="Palatino Linotype"/>
        </w:rPr>
        <w:t>promovido</w:t>
      </w:r>
      <w:r w:rsidR="00414147" w:rsidRPr="007A7D77">
        <w:rPr>
          <w:rFonts w:ascii="Palatino Linotype" w:hAnsi="Palatino Linotype"/>
        </w:rPr>
        <w:t xml:space="preserve"> </w:t>
      </w:r>
      <w:r w:rsidRPr="007A7D77">
        <w:rPr>
          <w:rFonts w:ascii="Palatino Linotype" w:hAnsi="Palatino Linotype"/>
        </w:rPr>
        <w:t>por</w:t>
      </w:r>
      <w:r w:rsidR="00414147" w:rsidRPr="007A7D77">
        <w:rPr>
          <w:rFonts w:ascii="Palatino Linotype" w:hAnsi="Palatino Linotype"/>
        </w:rPr>
        <w:t xml:space="preserve"> </w:t>
      </w:r>
      <w:r w:rsidR="00D525DA" w:rsidRPr="007A7D77">
        <w:rPr>
          <w:rFonts w:ascii="Palatino Linotype" w:hAnsi="Palatino Linotype"/>
        </w:rPr>
        <w:t>el</w:t>
      </w:r>
      <w:r w:rsidR="00414147" w:rsidRPr="007A7D77">
        <w:rPr>
          <w:rFonts w:ascii="Palatino Linotype" w:hAnsi="Palatino Linotype"/>
        </w:rPr>
        <w:t xml:space="preserve"> </w:t>
      </w:r>
      <w:r w:rsidR="00A76DA2" w:rsidRPr="007A7D77">
        <w:rPr>
          <w:rFonts w:ascii="Palatino Linotype" w:hAnsi="Palatino Linotype"/>
        </w:rPr>
        <w:t>C.</w:t>
      </w:r>
      <w:r w:rsidR="005D59B9" w:rsidRPr="007A7D77">
        <w:rPr>
          <w:rFonts w:ascii="Palatino Linotype" w:hAnsi="Palatino Linotype" w:cs="Arial"/>
        </w:rPr>
        <w:t xml:space="preserve">, </w:t>
      </w:r>
      <w:r w:rsidR="007A7D77" w:rsidRPr="007A7D77">
        <w:rPr>
          <w:rFonts w:ascii="Palatino Linotype" w:hAnsi="Palatino Linotype"/>
          <w:b/>
          <w:lang w:val="es-ES_tradnl"/>
        </w:rPr>
        <w:t>Xxxxx Xxxxxxx Xxxxxxx</w:t>
      </w:r>
      <w:r w:rsidR="007A7D77" w:rsidRPr="007A7D77">
        <w:rPr>
          <w:rFonts w:ascii="Palatino Linotype" w:hAnsi="Palatino Linotype" w:cs="Arial"/>
        </w:rPr>
        <w:t xml:space="preserve"> </w:t>
      </w:r>
      <w:r w:rsidR="00E6045D" w:rsidRPr="007A7D77">
        <w:rPr>
          <w:rFonts w:ascii="Palatino Linotype" w:hAnsi="Palatino Linotype" w:cs="Arial"/>
        </w:rPr>
        <w:t>en</w:t>
      </w:r>
      <w:r w:rsidR="00414147" w:rsidRPr="007A7D77">
        <w:rPr>
          <w:rFonts w:ascii="Palatino Linotype" w:hAnsi="Palatino Linotype" w:cs="Arial"/>
        </w:rPr>
        <w:t xml:space="preserve"> </w:t>
      </w:r>
      <w:r w:rsidR="00E6045D" w:rsidRPr="007A7D77">
        <w:rPr>
          <w:rFonts w:ascii="Palatino Linotype" w:hAnsi="Palatino Linotype" w:cs="Arial"/>
        </w:rPr>
        <w:t>lo</w:t>
      </w:r>
      <w:r w:rsidR="00414147" w:rsidRPr="007A7D77">
        <w:rPr>
          <w:rFonts w:ascii="Palatino Linotype" w:hAnsi="Palatino Linotype" w:cs="Arial"/>
        </w:rPr>
        <w:t xml:space="preserve"> </w:t>
      </w:r>
      <w:r w:rsidR="00E6045D" w:rsidRPr="007A7D77">
        <w:rPr>
          <w:rFonts w:ascii="Palatino Linotype" w:hAnsi="Palatino Linotype" w:cs="Arial"/>
        </w:rPr>
        <w:t>sucesivo</w:t>
      </w:r>
      <w:r w:rsidR="00414147" w:rsidRPr="007A7D77">
        <w:rPr>
          <w:rFonts w:ascii="Palatino Linotype" w:hAnsi="Palatino Linotype" w:cs="Arial"/>
          <w:b/>
        </w:rPr>
        <w:t xml:space="preserve"> </w:t>
      </w:r>
      <w:r w:rsidR="00D525DA" w:rsidRPr="007A7D77">
        <w:rPr>
          <w:rFonts w:ascii="Palatino Linotype" w:hAnsi="Palatino Linotype" w:cs="Arial"/>
          <w:b/>
        </w:rPr>
        <w:t>EL</w:t>
      </w:r>
      <w:r w:rsidR="00414147" w:rsidRPr="007A7D77">
        <w:rPr>
          <w:rFonts w:ascii="Palatino Linotype" w:hAnsi="Palatino Linotype" w:cs="Arial"/>
          <w:b/>
        </w:rPr>
        <w:t xml:space="preserve"> </w:t>
      </w:r>
      <w:r w:rsidR="00D83B69" w:rsidRPr="007A7D77">
        <w:rPr>
          <w:rFonts w:ascii="Palatino Linotype" w:hAnsi="Palatino Linotype" w:cs="Arial"/>
          <w:b/>
        </w:rPr>
        <w:t>RECURRENTE</w:t>
      </w:r>
      <w:r w:rsidRPr="007A7D77">
        <w:rPr>
          <w:rFonts w:ascii="Palatino Linotype" w:hAnsi="Palatino Linotype"/>
        </w:rPr>
        <w:t>,</w:t>
      </w:r>
      <w:r w:rsidR="00414147" w:rsidRPr="007A7D77">
        <w:rPr>
          <w:rFonts w:ascii="Palatino Linotype" w:hAnsi="Palatino Linotype"/>
        </w:rPr>
        <w:t xml:space="preserve"> </w:t>
      </w:r>
      <w:r w:rsidRPr="007A7D77">
        <w:rPr>
          <w:rFonts w:ascii="Palatino Linotype" w:hAnsi="Palatino Linotype"/>
        </w:rPr>
        <w:t>en</w:t>
      </w:r>
      <w:r w:rsidR="00414147" w:rsidRPr="007A7D77">
        <w:rPr>
          <w:rFonts w:ascii="Palatino Linotype" w:hAnsi="Palatino Linotype"/>
        </w:rPr>
        <w:t xml:space="preserve"> </w:t>
      </w:r>
      <w:r w:rsidRPr="007A7D77">
        <w:rPr>
          <w:rFonts w:ascii="Palatino Linotype" w:hAnsi="Palatino Linotype"/>
        </w:rPr>
        <w:t>contra</w:t>
      </w:r>
      <w:r w:rsidR="00414147" w:rsidRPr="007A7D77">
        <w:rPr>
          <w:rFonts w:ascii="Palatino Linotype" w:hAnsi="Palatino Linotype"/>
        </w:rPr>
        <w:t xml:space="preserve"> </w:t>
      </w:r>
      <w:r w:rsidRPr="007A7D77">
        <w:rPr>
          <w:rFonts w:ascii="Palatino Linotype" w:hAnsi="Palatino Linotype"/>
        </w:rPr>
        <w:t>de</w:t>
      </w:r>
      <w:r w:rsidR="00414147" w:rsidRPr="007A7D77">
        <w:rPr>
          <w:rFonts w:ascii="Palatino Linotype" w:hAnsi="Palatino Linotype"/>
        </w:rPr>
        <w:t xml:space="preserve"> </w:t>
      </w:r>
      <w:r w:rsidR="005D59B9" w:rsidRPr="007A7D77">
        <w:rPr>
          <w:rFonts w:ascii="Palatino Linotype" w:hAnsi="Palatino Linotype"/>
        </w:rPr>
        <w:t xml:space="preserve">la </w:t>
      </w:r>
      <w:r w:rsidRPr="007A7D77">
        <w:rPr>
          <w:rFonts w:ascii="Palatino Linotype" w:hAnsi="Palatino Linotype"/>
        </w:rPr>
        <w:t>respuesta</w:t>
      </w:r>
      <w:r w:rsidR="00414147" w:rsidRPr="007A7D77">
        <w:rPr>
          <w:rFonts w:ascii="Palatino Linotype" w:hAnsi="Palatino Linotype"/>
        </w:rPr>
        <w:t xml:space="preserve"> </w:t>
      </w:r>
      <w:r w:rsidR="00B514DC" w:rsidRPr="007A7D77">
        <w:rPr>
          <w:rFonts w:ascii="Palatino Linotype" w:hAnsi="Palatino Linotype"/>
        </w:rPr>
        <w:t>d</w:t>
      </w:r>
      <w:r w:rsidR="00567F6C" w:rsidRPr="007A7D77">
        <w:rPr>
          <w:rFonts w:ascii="Palatino Linotype" w:hAnsi="Palatino Linotype"/>
        </w:rPr>
        <w:t>el</w:t>
      </w:r>
      <w:r w:rsidR="005D59B9" w:rsidRPr="007A7D77">
        <w:rPr>
          <w:rFonts w:ascii="Palatino Linotype" w:hAnsi="Palatino Linotype"/>
        </w:rPr>
        <w:t xml:space="preserve"> </w:t>
      </w:r>
      <w:r w:rsidR="005D59B9" w:rsidRPr="007A7D77">
        <w:rPr>
          <w:rFonts w:ascii="Palatino Linotype" w:hAnsi="Palatino Linotype"/>
          <w:b/>
        </w:rPr>
        <w:t xml:space="preserve">Ayuntamiento </w:t>
      </w:r>
      <w:r w:rsidR="00FB5DF8" w:rsidRPr="007A7D77">
        <w:rPr>
          <w:rFonts w:ascii="Palatino Linotype" w:hAnsi="Palatino Linotype"/>
          <w:b/>
        </w:rPr>
        <w:t>de Tepotzotlán,</w:t>
      </w:r>
      <w:r w:rsidR="00414147" w:rsidRPr="007A7D77">
        <w:rPr>
          <w:rFonts w:ascii="Palatino Linotype" w:hAnsi="Palatino Linotype"/>
        </w:rPr>
        <w:t xml:space="preserve"> </w:t>
      </w:r>
      <w:r w:rsidRPr="007A7D77">
        <w:rPr>
          <w:rFonts w:ascii="Palatino Linotype" w:hAnsi="Palatino Linotype"/>
        </w:rPr>
        <w:t>en</w:t>
      </w:r>
      <w:r w:rsidR="00414147" w:rsidRPr="007A7D77">
        <w:rPr>
          <w:rFonts w:ascii="Palatino Linotype" w:hAnsi="Palatino Linotype"/>
        </w:rPr>
        <w:t xml:space="preserve"> </w:t>
      </w:r>
      <w:r w:rsidRPr="007A7D77">
        <w:rPr>
          <w:rFonts w:ascii="Palatino Linotype" w:hAnsi="Palatino Linotype"/>
        </w:rPr>
        <w:t>lo</w:t>
      </w:r>
      <w:r w:rsidR="00414147" w:rsidRPr="007A7D77">
        <w:rPr>
          <w:rFonts w:ascii="Palatino Linotype" w:hAnsi="Palatino Linotype"/>
        </w:rPr>
        <w:t xml:space="preserve"> </w:t>
      </w:r>
      <w:r w:rsidRPr="007A7D77">
        <w:rPr>
          <w:rFonts w:ascii="Palatino Linotype" w:hAnsi="Palatino Linotype"/>
        </w:rPr>
        <w:t>sucesivo</w:t>
      </w:r>
      <w:r w:rsidR="00414147" w:rsidRPr="007A7D77">
        <w:rPr>
          <w:rFonts w:ascii="Palatino Linotype" w:hAnsi="Palatino Linotype"/>
        </w:rPr>
        <w:t xml:space="preserve"> </w:t>
      </w:r>
      <w:r w:rsidRPr="007A7D77">
        <w:rPr>
          <w:rFonts w:ascii="Palatino Linotype" w:hAnsi="Palatino Linotype"/>
          <w:b/>
        </w:rPr>
        <w:t>EL</w:t>
      </w:r>
      <w:r w:rsidR="00414147" w:rsidRPr="007A7D77">
        <w:rPr>
          <w:rFonts w:ascii="Palatino Linotype" w:hAnsi="Palatino Linotype"/>
          <w:b/>
        </w:rPr>
        <w:t xml:space="preserve"> </w:t>
      </w:r>
      <w:r w:rsidRPr="007A7D77">
        <w:rPr>
          <w:rFonts w:ascii="Palatino Linotype" w:hAnsi="Palatino Linotype"/>
          <w:b/>
        </w:rPr>
        <w:t>SUJETO</w:t>
      </w:r>
      <w:r w:rsidR="00414147" w:rsidRPr="007A7D77">
        <w:rPr>
          <w:rFonts w:ascii="Palatino Linotype" w:hAnsi="Palatino Linotype"/>
          <w:b/>
        </w:rPr>
        <w:t xml:space="preserve"> </w:t>
      </w:r>
      <w:r w:rsidRPr="007A7D77">
        <w:rPr>
          <w:rFonts w:ascii="Palatino Linotype" w:hAnsi="Palatino Linotype"/>
          <w:b/>
        </w:rPr>
        <w:t>OBLIGADO</w:t>
      </w:r>
      <w:r w:rsidRPr="007A7D77">
        <w:rPr>
          <w:rFonts w:ascii="Palatino Linotype" w:hAnsi="Palatino Linotype"/>
        </w:rPr>
        <w:t>,</w:t>
      </w:r>
      <w:r w:rsidR="00414147" w:rsidRPr="007A7D77">
        <w:rPr>
          <w:rFonts w:ascii="Palatino Linotype" w:hAnsi="Palatino Linotype"/>
        </w:rPr>
        <w:t xml:space="preserve"> </w:t>
      </w:r>
      <w:r w:rsidRPr="007A7D77">
        <w:rPr>
          <w:rFonts w:ascii="Palatino Linotype" w:hAnsi="Palatino Linotype"/>
        </w:rPr>
        <w:t>se</w:t>
      </w:r>
      <w:r w:rsidR="00414147" w:rsidRPr="007A7D77">
        <w:rPr>
          <w:rFonts w:ascii="Palatino Linotype" w:hAnsi="Palatino Linotype"/>
        </w:rPr>
        <w:t xml:space="preserve"> </w:t>
      </w:r>
      <w:r w:rsidRPr="007A7D77">
        <w:rPr>
          <w:rFonts w:ascii="Palatino Linotype" w:hAnsi="Palatino Linotype"/>
        </w:rPr>
        <w:t>procede</w:t>
      </w:r>
      <w:r w:rsidR="00414147" w:rsidRPr="007A7D77">
        <w:rPr>
          <w:rFonts w:ascii="Palatino Linotype" w:hAnsi="Palatino Linotype"/>
        </w:rPr>
        <w:t xml:space="preserve"> </w:t>
      </w:r>
      <w:r w:rsidRPr="007A7D77">
        <w:rPr>
          <w:rFonts w:ascii="Palatino Linotype" w:hAnsi="Palatino Linotype"/>
        </w:rPr>
        <w:t>a</w:t>
      </w:r>
      <w:r w:rsidR="00414147" w:rsidRPr="007A7D77">
        <w:rPr>
          <w:rFonts w:ascii="Palatino Linotype" w:hAnsi="Palatino Linotype"/>
        </w:rPr>
        <w:t xml:space="preserve"> </w:t>
      </w:r>
      <w:r w:rsidRPr="007A7D77">
        <w:rPr>
          <w:rFonts w:ascii="Palatino Linotype" w:hAnsi="Palatino Linotype"/>
        </w:rPr>
        <w:t>dictar</w:t>
      </w:r>
      <w:r w:rsidR="00414147" w:rsidRPr="007A7D77">
        <w:rPr>
          <w:rFonts w:ascii="Palatino Linotype" w:hAnsi="Palatino Linotype"/>
        </w:rPr>
        <w:t xml:space="preserve"> </w:t>
      </w:r>
      <w:r w:rsidRPr="007A7D77">
        <w:rPr>
          <w:rFonts w:ascii="Palatino Linotype" w:hAnsi="Palatino Linotype"/>
        </w:rPr>
        <w:t>la</w:t>
      </w:r>
      <w:r w:rsidR="00414147" w:rsidRPr="007A7D77">
        <w:rPr>
          <w:rFonts w:ascii="Palatino Linotype" w:hAnsi="Palatino Linotype"/>
        </w:rPr>
        <w:t xml:space="preserve"> </w:t>
      </w:r>
      <w:r w:rsidRPr="007A7D77">
        <w:rPr>
          <w:rFonts w:ascii="Palatino Linotype" w:hAnsi="Palatino Linotype"/>
        </w:rPr>
        <w:t>presente</w:t>
      </w:r>
      <w:r w:rsidR="00414147" w:rsidRPr="007A7D77">
        <w:rPr>
          <w:rFonts w:ascii="Palatino Linotype" w:hAnsi="Palatino Linotype"/>
        </w:rPr>
        <w:t xml:space="preserve"> </w:t>
      </w:r>
      <w:r w:rsidRPr="007A7D77">
        <w:rPr>
          <w:rFonts w:ascii="Palatino Linotype" w:hAnsi="Palatino Linotype"/>
        </w:rPr>
        <w:t>resolución</w:t>
      </w:r>
      <w:r w:rsidR="00414147" w:rsidRPr="007A7D77">
        <w:rPr>
          <w:rFonts w:ascii="Palatino Linotype" w:hAnsi="Palatino Linotype"/>
        </w:rPr>
        <w:t xml:space="preserve"> </w:t>
      </w:r>
      <w:r w:rsidRPr="007A7D77">
        <w:rPr>
          <w:rFonts w:ascii="Palatino Linotype" w:hAnsi="Palatino Linotype"/>
        </w:rPr>
        <w:t>con</w:t>
      </w:r>
      <w:r w:rsidR="00414147" w:rsidRPr="007A7D77">
        <w:rPr>
          <w:rFonts w:ascii="Palatino Linotype" w:hAnsi="Palatino Linotype"/>
        </w:rPr>
        <w:t xml:space="preserve"> </w:t>
      </w:r>
      <w:r w:rsidRPr="007A7D77">
        <w:rPr>
          <w:rFonts w:ascii="Palatino Linotype" w:hAnsi="Palatino Linotype"/>
        </w:rPr>
        <w:t>base</w:t>
      </w:r>
      <w:r w:rsidR="00414147" w:rsidRPr="007A7D77">
        <w:rPr>
          <w:rFonts w:ascii="Palatino Linotype" w:hAnsi="Palatino Linotype"/>
        </w:rPr>
        <w:t xml:space="preserve"> </w:t>
      </w:r>
      <w:r w:rsidRPr="007A7D77">
        <w:rPr>
          <w:rFonts w:ascii="Palatino Linotype" w:hAnsi="Palatino Linotype"/>
        </w:rPr>
        <w:t>en</w:t>
      </w:r>
      <w:r w:rsidR="00414147" w:rsidRPr="007A7D77">
        <w:rPr>
          <w:rFonts w:ascii="Palatino Linotype" w:hAnsi="Palatino Linotype"/>
        </w:rPr>
        <w:t xml:space="preserve"> </w:t>
      </w:r>
      <w:r w:rsidRPr="007A7D77">
        <w:rPr>
          <w:rFonts w:ascii="Palatino Linotype" w:hAnsi="Palatino Linotype"/>
        </w:rPr>
        <w:t>lo</w:t>
      </w:r>
      <w:r w:rsidR="00414147" w:rsidRPr="007A7D77">
        <w:rPr>
          <w:rFonts w:ascii="Palatino Linotype" w:hAnsi="Palatino Linotype"/>
        </w:rPr>
        <w:t xml:space="preserve"> </w:t>
      </w:r>
      <w:r w:rsidRPr="007A7D77">
        <w:rPr>
          <w:rFonts w:ascii="Palatino Linotype" w:hAnsi="Palatino Linotype"/>
        </w:rPr>
        <w:t>siguiente:</w:t>
      </w:r>
      <w:r w:rsidR="00414147" w:rsidRPr="007A7D77">
        <w:rPr>
          <w:rFonts w:ascii="Palatino Linotype" w:hAnsi="Palatino Linotype"/>
        </w:rPr>
        <w:t xml:space="preserve"> </w:t>
      </w:r>
      <w:bookmarkStart w:id="0" w:name="_GoBack"/>
      <w:bookmarkEnd w:id="0"/>
    </w:p>
    <w:p w:rsidR="00A2780F" w:rsidRPr="00A15AB7" w:rsidRDefault="00A2780F" w:rsidP="00183C32">
      <w:pPr>
        <w:spacing w:before="100" w:beforeAutospacing="1" w:after="100" w:afterAutospacing="1" w:line="360" w:lineRule="auto"/>
        <w:jc w:val="center"/>
        <w:rPr>
          <w:rFonts w:ascii="Palatino Linotype" w:hAnsi="Palatino Linotype"/>
          <w:b/>
          <w:bCs/>
          <w:spacing w:val="60"/>
          <w:sz w:val="28"/>
        </w:rPr>
      </w:pPr>
      <w:r w:rsidRPr="00A15AB7">
        <w:rPr>
          <w:rFonts w:ascii="Palatino Linotype" w:hAnsi="Palatino Linotype"/>
          <w:b/>
          <w:bCs/>
          <w:spacing w:val="60"/>
          <w:sz w:val="28"/>
        </w:rPr>
        <w:t>RESULTANDO</w:t>
      </w:r>
    </w:p>
    <w:p w:rsidR="00345471" w:rsidRPr="00A15AB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15AB7">
        <w:rPr>
          <w:rFonts w:ascii="Palatino Linotype" w:hAnsi="Palatino Linotype"/>
        </w:rPr>
        <w:t>En</w:t>
      </w:r>
      <w:r w:rsidR="00414147" w:rsidRPr="00A15AB7">
        <w:rPr>
          <w:rFonts w:ascii="Palatino Linotype" w:hAnsi="Palatino Linotype"/>
        </w:rPr>
        <w:t xml:space="preserve"> </w:t>
      </w:r>
      <w:r w:rsidRPr="00A15AB7">
        <w:rPr>
          <w:rFonts w:ascii="Palatino Linotype" w:hAnsi="Palatino Linotype" w:cs="Arial"/>
        </w:rPr>
        <w:t>fecha</w:t>
      </w:r>
      <w:r w:rsidR="00414147" w:rsidRPr="00A15AB7">
        <w:rPr>
          <w:rFonts w:ascii="Palatino Linotype" w:hAnsi="Palatino Linotype"/>
        </w:rPr>
        <w:t xml:space="preserve"> </w:t>
      </w:r>
      <w:r w:rsidR="00FB5DF8" w:rsidRPr="00A15AB7">
        <w:rPr>
          <w:rFonts w:ascii="Palatino Linotype" w:hAnsi="Palatino Linotype"/>
        </w:rPr>
        <w:t xml:space="preserve">dos de mayo </w:t>
      </w:r>
      <w:r w:rsidR="00693255" w:rsidRPr="00A15AB7">
        <w:rPr>
          <w:rFonts w:ascii="Palatino Linotype" w:hAnsi="Palatino Linotype"/>
        </w:rPr>
        <w:t>de</w:t>
      </w:r>
      <w:r w:rsidR="00414147" w:rsidRPr="00A15AB7">
        <w:rPr>
          <w:rFonts w:ascii="Palatino Linotype" w:hAnsi="Palatino Linotype"/>
        </w:rPr>
        <w:t xml:space="preserve"> </w:t>
      </w:r>
      <w:r w:rsidR="00693255" w:rsidRPr="00A15AB7">
        <w:rPr>
          <w:rFonts w:ascii="Palatino Linotype" w:hAnsi="Palatino Linotype"/>
        </w:rPr>
        <w:t>dos</w:t>
      </w:r>
      <w:r w:rsidR="00414147" w:rsidRPr="00A15AB7">
        <w:rPr>
          <w:rFonts w:ascii="Palatino Linotype" w:hAnsi="Palatino Linotype"/>
        </w:rPr>
        <w:t xml:space="preserve"> </w:t>
      </w:r>
      <w:r w:rsidR="00693255" w:rsidRPr="00A15AB7">
        <w:rPr>
          <w:rFonts w:ascii="Palatino Linotype" w:hAnsi="Palatino Linotype"/>
        </w:rPr>
        <w:t>mil</w:t>
      </w:r>
      <w:r w:rsidR="00414147" w:rsidRPr="00A15AB7">
        <w:rPr>
          <w:rFonts w:ascii="Palatino Linotype" w:hAnsi="Palatino Linotype"/>
        </w:rPr>
        <w:t xml:space="preserve"> </w:t>
      </w:r>
      <w:r w:rsidR="00693255" w:rsidRPr="00A15AB7">
        <w:rPr>
          <w:rFonts w:ascii="Palatino Linotype" w:hAnsi="Palatino Linotype"/>
        </w:rPr>
        <w:t>diecinueve</w:t>
      </w:r>
      <w:r w:rsidRPr="00A15AB7">
        <w:rPr>
          <w:rFonts w:ascii="Palatino Linotype" w:hAnsi="Palatino Linotype"/>
        </w:rPr>
        <w:t>,</w:t>
      </w:r>
      <w:r w:rsidR="00414147" w:rsidRPr="00A15AB7">
        <w:rPr>
          <w:rFonts w:ascii="Palatino Linotype" w:hAnsi="Palatino Linotype"/>
        </w:rPr>
        <w:t xml:space="preserve"> </w:t>
      </w:r>
      <w:r w:rsidR="00D525DA" w:rsidRPr="00A15AB7">
        <w:rPr>
          <w:rFonts w:ascii="Palatino Linotype" w:hAnsi="Palatino Linotype" w:cs="Arial"/>
          <w:b/>
        </w:rPr>
        <w:t>EL</w:t>
      </w:r>
      <w:r w:rsidR="00414147" w:rsidRPr="00A15AB7">
        <w:rPr>
          <w:rFonts w:ascii="Palatino Linotype" w:hAnsi="Palatino Linotype" w:cs="Arial"/>
          <w:b/>
        </w:rPr>
        <w:t xml:space="preserve"> </w:t>
      </w:r>
      <w:r w:rsidR="0013060C" w:rsidRPr="00A15AB7">
        <w:rPr>
          <w:rFonts w:ascii="Palatino Linotype" w:hAnsi="Palatino Linotype" w:cs="Arial"/>
          <w:b/>
        </w:rPr>
        <w:t>RECURRENTE</w:t>
      </w:r>
      <w:r w:rsidR="00414147" w:rsidRPr="00A15AB7">
        <w:rPr>
          <w:rFonts w:ascii="Palatino Linotype" w:hAnsi="Palatino Linotype"/>
        </w:rPr>
        <w:t xml:space="preserve"> </w:t>
      </w:r>
      <w:r w:rsidR="005D59B9" w:rsidRPr="00A15AB7">
        <w:rPr>
          <w:rFonts w:ascii="Palatino Linotype" w:hAnsi="Palatino Linotype"/>
        </w:rPr>
        <w:t>presentó a través d</w:t>
      </w:r>
      <w:r w:rsidR="00FB5DF8" w:rsidRPr="00A15AB7">
        <w:rPr>
          <w:rFonts w:ascii="Palatino Linotype" w:hAnsi="Palatino Linotype" w:cs="Arial"/>
        </w:rPr>
        <w:t xml:space="preserve">e la Plataforma Nacional de Trasparencia vinculada al </w:t>
      </w:r>
      <w:r w:rsidR="00D525DA" w:rsidRPr="00A15AB7">
        <w:rPr>
          <w:rFonts w:ascii="Palatino Linotype" w:hAnsi="Palatino Linotype" w:cs="Arial"/>
        </w:rPr>
        <w:t xml:space="preserve">Sistema de Acceso a la Información Mexiquense, en lo subsecuente </w:t>
      </w:r>
      <w:r w:rsidR="00D525DA" w:rsidRPr="00A15AB7">
        <w:rPr>
          <w:rFonts w:ascii="Palatino Linotype" w:hAnsi="Palatino Linotype" w:cs="Arial"/>
          <w:b/>
        </w:rPr>
        <w:t>EL SAIMEX</w:t>
      </w:r>
      <w:r w:rsidRPr="00A15AB7">
        <w:rPr>
          <w:rFonts w:ascii="Palatino Linotype" w:hAnsi="Palatino Linotype"/>
        </w:rPr>
        <w:t>,</w:t>
      </w:r>
      <w:r w:rsidR="00414147" w:rsidRPr="00A15AB7">
        <w:rPr>
          <w:rFonts w:ascii="Palatino Linotype" w:hAnsi="Palatino Linotype"/>
        </w:rPr>
        <w:t xml:space="preserve"> </w:t>
      </w:r>
      <w:r w:rsidRPr="00A15AB7">
        <w:rPr>
          <w:rFonts w:ascii="Palatino Linotype" w:hAnsi="Palatino Linotype"/>
        </w:rPr>
        <w:t>ante</w:t>
      </w:r>
      <w:r w:rsidR="00414147" w:rsidRPr="00A15AB7">
        <w:rPr>
          <w:rFonts w:ascii="Palatino Linotype" w:hAnsi="Palatino Linotype"/>
        </w:rPr>
        <w:t xml:space="preserve"> </w:t>
      </w:r>
      <w:r w:rsidRPr="00A15AB7">
        <w:rPr>
          <w:rFonts w:ascii="Palatino Linotype" w:hAnsi="Palatino Linotype"/>
          <w:b/>
        </w:rPr>
        <w:t>EL</w:t>
      </w:r>
      <w:r w:rsidR="00414147" w:rsidRPr="00A15AB7">
        <w:rPr>
          <w:rFonts w:ascii="Palatino Linotype" w:hAnsi="Palatino Linotype"/>
          <w:b/>
        </w:rPr>
        <w:t xml:space="preserve"> </w:t>
      </w:r>
      <w:r w:rsidRPr="00A15AB7">
        <w:rPr>
          <w:rFonts w:ascii="Palatino Linotype" w:hAnsi="Palatino Linotype"/>
          <w:b/>
        </w:rPr>
        <w:t>SUJETO</w:t>
      </w:r>
      <w:r w:rsidR="00414147" w:rsidRPr="00A15AB7">
        <w:rPr>
          <w:rFonts w:ascii="Palatino Linotype" w:hAnsi="Palatino Linotype"/>
          <w:b/>
        </w:rPr>
        <w:t xml:space="preserve"> </w:t>
      </w:r>
      <w:r w:rsidRPr="00A15AB7">
        <w:rPr>
          <w:rFonts w:ascii="Palatino Linotype" w:hAnsi="Palatino Linotype"/>
          <w:b/>
        </w:rPr>
        <w:t>OBLIGADO</w:t>
      </w:r>
      <w:r w:rsidRPr="00A15AB7">
        <w:rPr>
          <w:rFonts w:ascii="Palatino Linotype" w:hAnsi="Palatino Linotype"/>
        </w:rPr>
        <w:t>,</w:t>
      </w:r>
      <w:r w:rsidR="00414147" w:rsidRPr="00A15AB7">
        <w:rPr>
          <w:rFonts w:ascii="Palatino Linotype" w:hAnsi="Palatino Linotype"/>
        </w:rPr>
        <w:t xml:space="preserve"> </w:t>
      </w:r>
      <w:r w:rsidRPr="00A15AB7">
        <w:rPr>
          <w:rFonts w:ascii="Palatino Linotype" w:hAnsi="Palatino Linotype"/>
        </w:rPr>
        <w:t>la</w:t>
      </w:r>
      <w:r w:rsidR="00414147" w:rsidRPr="00A15AB7">
        <w:rPr>
          <w:rFonts w:ascii="Palatino Linotype" w:hAnsi="Palatino Linotype"/>
        </w:rPr>
        <w:t xml:space="preserve"> </w:t>
      </w:r>
      <w:r w:rsidRPr="00A15AB7">
        <w:rPr>
          <w:rFonts w:ascii="Palatino Linotype" w:hAnsi="Palatino Linotype"/>
        </w:rPr>
        <w:t>solicitud</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acceso</w:t>
      </w:r>
      <w:r w:rsidR="00414147" w:rsidRPr="00A15AB7">
        <w:rPr>
          <w:rFonts w:ascii="Palatino Linotype" w:hAnsi="Palatino Linotype"/>
        </w:rPr>
        <w:t xml:space="preserve"> </w:t>
      </w:r>
      <w:r w:rsidRPr="00A15AB7">
        <w:rPr>
          <w:rFonts w:ascii="Palatino Linotype" w:hAnsi="Palatino Linotype"/>
        </w:rPr>
        <w:t>a</w:t>
      </w:r>
      <w:r w:rsidR="00414147" w:rsidRPr="00A15AB7">
        <w:rPr>
          <w:rFonts w:ascii="Palatino Linotype" w:hAnsi="Palatino Linotype"/>
        </w:rPr>
        <w:t xml:space="preserve"> </w:t>
      </w:r>
      <w:r w:rsidRPr="00A15AB7">
        <w:rPr>
          <w:rFonts w:ascii="Palatino Linotype" w:hAnsi="Palatino Linotype"/>
        </w:rPr>
        <w:t>la</w:t>
      </w:r>
      <w:r w:rsidR="00414147" w:rsidRPr="00A15AB7">
        <w:rPr>
          <w:rFonts w:ascii="Palatino Linotype" w:hAnsi="Palatino Linotype"/>
        </w:rPr>
        <w:t xml:space="preserve"> </w:t>
      </w:r>
      <w:r w:rsidRPr="00A15AB7">
        <w:rPr>
          <w:rFonts w:ascii="Palatino Linotype" w:hAnsi="Palatino Linotype"/>
        </w:rPr>
        <w:t>información</w:t>
      </w:r>
      <w:r w:rsidR="00414147" w:rsidRPr="00A15AB7">
        <w:rPr>
          <w:rFonts w:ascii="Palatino Linotype" w:hAnsi="Palatino Linotype"/>
        </w:rPr>
        <w:t xml:space="preserve"> </w:t>
      </w:r>
      <w:r w:rsidRPr="00A15AB7">
        <w:rPr>
          <w:rFonts w:ascii="Palatino Linotype" w:hAnsi="Palatino Linotype"/>
        </w:rPr>
        <w:t>pública,</w:t>
      </w:r>
      <w:r w:rsidR="00414147" w:rsidRPr="00A15AB7">
        <w:rPr>
          <w:rFonts w:ascii="Palatino Linotype" w:hAnsi="Palatino Linotype"/>
        </w:rPr>
        <w:t xml:space="preserve"> </w:t>
      </w:r>
      <w:r w:rsidR="00345471" w:rsidRPr="00A15AB7">
        <w:rPr>
          <w:rFonts w:ascii="Palatino Linotype" w:hAnsi="Palatino Linotype"/>
        </w:rPr>
        <w:t>a</w:t>
      </w:r>
      <w:r w:rsidR="00414147" w:rsidRPr="00A15AB7">
        <w:rPr>
          <w:rFonts w:ascii="Palatino Linotype" w:hAnsi="Palatino Linotype"/>
        </w:rPr>
        <w:t xml:space="preserve"> </w:t>
      </w:r>
      <w:r w:rsidR="00345471" w:rsidRPr="00A15AB7">
        <w:rPr>
          <w:rFonts w:ascii="Palatino Linotype" w:hAnsi="Palatino Linotype"/>
        </w:rPr>
        <w:t>la</w:t>
      </w:r>
      <w:r w:rsidR="00414147" w:rsidRPr="00A15AB7">
        <w:rPr>
          <w:rFonts w:ascii="Palatino Linotype" w:hAnsi="Palatino Linotype"/>
        </w:rPr>
        <w:t xml:space="preserve"> </w:t>
      </w:r>
      <w:r w:rsidR="00345471" w:rsidRPr="00A15AB7">
        <w:rPr>
          <w:rFonts w:ascii="Palatino Linotype" w:hAnsi="Palatino Linotype"/>
        </w:rPr>
        <w:t>que</w:t>
      </w:r>
      <w:r w:rsidR="00414147" w:rsidRPr="00A15AB7">
        <w:rPr>
          <w:rFonts w:ascii="Palatino Linotype" w:hAnsi="Palatino Linotype"/>
        </w:rPr>
        <w:t xml:space="preserve"> </w:t>
      </w:r>
      <w:r w:rsidR="00345471" w:rsidRPr="00A15AB7">
        <w:rPr>
          <w:rFonts w:ascii="Palatino Linotype" w:hAnsi="Palatino Linotype"/>
        </w:rPr>
        <w:t>se</w:t>
      </w:r>
      <w:r w:rsidR="00414147" w:rsidRPr="00A15AB7">
        <w:rPr>
          <w:rFonts w:ascii="Palatino Linotype" w:hAnsi="Palatino Linotype"/>
        </w:rPr>
        <w:t xml:space="preserve"> </w:t>
      </w:r>
      <w:r w:rsidR="00345471" w:rsidRPr="00A15AB7">
        <w:rPr>
          <w:rFonts w:ascii="Palatino Linotype" w:hAnsi="Palatino Linotype"/>
        </w:rPr>
        <w:t>le</w:t>
      </w:r>
      <w:r w:rsidR="00414147" w:rsidRPr="00A15AB7">
        <w:rPr>
          <w:rFonts w:ascii="Palatino Linotype" w:hAnsi="Palatino Linotype"/>
        </w:rPr>
        <w:t xml:space="preserve"> </w:t>
      </w:r>
      <w:r w:rsidR="00345471" w:rsidRPr="00A15AB7">
        <w:rPr>
          <w:rFonts w:ascii="Palatino Linotype" w:hAnsi="Palatino Linotype"/>
        </w:rPr>
        <w:t>asignó</w:t>
      </w:r>
      <w:r w:rsidR="00414147" w:rsidRPr="00A15AB7">
        <w:rPr>
          <w:rFonts w:ascii="Palatino Linotype" w:hAnsi="Palatino Linotype"/>
        </w:rPr>
        <w:t xml:space="preserve"> </w:t>
      </w:r>
      <w:r w:rsidR="00345471" w:rsidRPr="00A15AB7">
        <w:rPr>
          <w:rFonts w:ascii="Palatino Linotype" w:hAnsi="Palatino Linotype"/>
        </w:rPr>
        <w:t>el</w:t>
      </w:r>
      <w:r w:rsidR="00414147" w:rsidRPr="00A15AB7">
        <w:rPr>
          <w:rFonts w:ascii="Palatino Linotype" w:hAnsi="Palatino Linotype"/>
        </w:rPr>
        <w:t xml:space="preserve"> </w:t>
      </w:r>
      <w:r w:rsidR="00345471" w:rsidRPr="00A15AB7">
        <w:rPr>
          <w:rFonts w:ascii="Palatino Linotype" w:hAnsi="Palatino Linotype"/>
        </w:rPr>
        <w:t>número</w:t>
      </w:r>
      <w:r w:rsidR="00FB5DF8" w:rsidRPr="00A15AB7">
        <w:rPr>
          <w:rFonts w:ascii="Palatino Linotype" w:hAnsi="Palatino Linotype"/>
        </w:rPr>
        <w:t xml:space="preserve"> </w:t>
      </w:r>
      <w:r w:rsidR="00FB5DF8" w:rsidRPr="00A15AB7">
        <w:rPr>
          <w:rFonts w:ascii="Palatino Linotype" w:hAnsi="Palatino Linotype"/>
          <w:b/>
          <w:bCs/>
        </w:rPr>
        <w:t>00093/TEPOTZOT/IP/2019</w:t>
      </w:r>
      <w:r w:rsidR="00345471" w:rsidRPr="00A15AB7">
        <w:rPr>
          <w:rFonts w:ascii="Palatino Linotype" w:hAnsi="Palatino Linotype"/>
        </w:rPr>
        <w:t>,</w:t>
      </w:r>
      <w:r w:rsidR="00414147" w:rsidRPr="00A15AB7">
        <w:rPr>
          <w:rFonts w:ascii="Palatino Linotype" w:hAnsi="Palatino Linotype"/>
        </w:rPr>
        <w:t xml:space="preserve"> </w:t>
      </w:r>
      <w:r w:rsidR="00002897" w:rsidRPr="00A15AB7">
        <w:rPr>
          <w:rFonts w:ascii="Palatino Linotype" w:hAnsi="Palatino Linotype"/>
        </w:rPr>
        <w:t>mediante</w:t>
      </w:r>
      <w:r w:rsidR="00414147" w:rsidRPr="00A15AB7">
        <w:rPr>
          <w:rFonts w:ascii="Palatino Linotype" w:hAnsi="Palatino Linotype"/>
        </w:rPr>
        <w:t xml:space="preserve"> </w:t>
      </w:r>
      <w:r w:rsidR="00002897" w:rsidRPr="00A15AB7">
        <w:rPr>
          <w:rFonts w:ascii="Palatino Linotype" w:hAnsi="Palatino Linotype"/>
        </w:rPr>
        <w:t>la</w:t>
      </w:r>
      <w:r w:rsidR="00414147" w:rsidRPr="00A15AB7">
        <w:rPr>
          <w:rFonts w:ascii="Palatino Linotype" w:hAnsi="Palatino Linotype"/>
        </w:rPr>
        <w:t xml:space="preserve"> </w:t>
      </w:r>
      <w:r w:rsidR="00002897" w:rsidRPr="00A15AB7">
        <w:rPr>
          <w:rFonts w:ascii="Palatino Linotype" w:hAnsi="Palatino Linotype"/>
        </w:rPr>
        <w:t>cual</w:t>
      </w:r>
      <w:r w:rsidR="00414147" w:rsidRPr="00A15AB7">
        <w:rPr>
          <w:rFonts w:ascii="Palatino Linotype" w:hAnsi="Palatino Linotype"/>
        </w:rPr>
        <w:t xml:space="preserve"> </w:t>
      </w:r>
      <w:r w:rsidR="00002897" w:rsidRPr="00A15AB7">
        <w:rPr>
          <w:rFonts w:ascii="Palatino Linotype" w:hAnsi="Palatino Linotype"/>
        </w:rPr>
        <w:t>requirió</w:t>
      </w:r>
      <w:r w:rsidR="00414147" w:rsidRPr="00A15AB7">
        <w:rPr>
          <w:rFonts w:ascii="Palatino Linotype" w:hAnsi="Palatino Linotype"/>
        </w:rPr>
        <w:t xml:space="preserve"> </w:t>
      </w:r>
      <w:r w:rsidR="00002897" w:rsidRPr="00A15AB7">
        <w:rPr>
          <w:rFonts w:ascii="Palatino Linotype" w:hAnsi="Palatino Linotype"/>
        </w:rPr>
        <w:t>por</w:t>
      </w:r>
      <w:r w:rsidR="00414147" w:rsidRPr="00A15AB7">
        <w:rPr>
          <w:rFonts w:ascii="Palatino Linotype" w:hAnsi="Palatino Linotype"/>
        </w:rPr>
        <w:t xml:space="preserve"> </w:t>
      </w:r>
      <w:r w:rsidR="00002897" w:rsidRPr="00A15AB7">
        <w:rPr>
          <w:rFonts w:ascii="Palatino Linotype" w:hAnsi="Palatino Linotype"/>
        </w:rPr>
        <w:t>dicha</w:t>
      </w:r>
      <w:r w:rsidR="00414147" w:rsidRPr="00A15AB7">
        <w:rPr>
          <w:rFonts w:ascii="Palatino Linotype" w:hAnsi="Palatino Linotype"/>
        </w:rPr>
        <w:t xml:space="preserve"> </w:t>
      </w:r>
      <w:r w:rsidR="00002897" w:rsidRPr="00A15AB7">
        <w:rPr>
          <w:rFonts w:ascii="Palatino Linotype" w:hAnsi="Palatino Linotype"/>
        </w:rPr>
        <w:t>vía:</w:t>
      </w:r>
    </w:p>
    <w:p w:rsidR="00A327E0" w:rsidRPr="00A15AB7" w:rsidRDefault="00A327E0" w:rsidP="00183C32">
      <w:pPr>
        <w:spacing w:before="100" w:beforeAutospacing="1" w:after="100" w:afterAutospacing="1"/>
        <w:ind w:left="709" w:right="709"/>
        <w:jc w:val="both"/>
        <w:rPr>
          <w:rFonts w:ascii="Palatino Linotype" w:hAnsi="Palatino Linotype"/>
          <w:sz w:val="22"/>
          <w:szCs w:val="22"/>
        </w:rPr>
      </w:pPr>
      <w:r w:rsidRPr="00A15AB7">
        <w:rPr>
          <w:rFonts w:ascii="Palatino Linotype" w:hAnsi="Palatino Linotype" w:cs="Arial"/>
          <w:i/>
          <w:sz w:val="22"/>
          <w:szCs w:val="22"/>
        </w:rPr>
        <w:t>“</w:t>
      </w:r>
      <w:r w:rsidR="00FB5DF8" w:rsidRPr="00A15AB7">
        <w:rPr>
          <w:rFonts w:ascii="Palatino Linotype" w:hAnsi="Palatino Linotype" w:cs="Arial"/>
          <w:i/>
          <w:sz w:val="22"/>
          <w:szCs w:val="22"/>
        </w:rPr>
        <w:t>ARCHIVO ADJUNTO CON LA INFORMACIÓN ESPECIFICA QUE SE SOLICITA. EL ARCHIVO, CONTIENE: FECHAS, CICLOS Y NOMBRES DE LOS DOCUMENTOS QUE SE ESTÁN SOLICITANDO</w:t>
      </w:r>
      <w:r w:rsidR="00F45BF1" w:rsidRPr="00A15AB7">
        <w:rPr>
          <w:rFonts w:ascii="Palatino Linotype" w:hAnsi="Palatino Linotype" w:cs="Arial"/>
          <w:i/>
          <w:sz w:val="22"/>
          <w:szCs w:val="22"/>
        </w:rPr>
        <w:t>.</w:t>
      </w:r>
      <w:r w:rsidRPr="00A15AB7">
        <w:rPr>
          <w:rFonts w:ascii="Palatino Linotype" w:hAnsi="Palatino Linotype" w:cs="Arial"/>
          <w:i/>
          <w:sz w:val="22"/>
          <w:szCs w:val="22"/>
        </w:rPr>
        <w:t>”</w:t>
      </w:r>
      <w:r w:rsidR="00414147" w:rsidRPr="00A15AB7">
        <w:rPr>
          <w:rFonts w:ascii="Palatino Linotype" w:hAnsi="Palatino Linotype" w:cs="Arial"/>
          <w:i/>
          <w:sz w:val="22"/>
          <w:szCs w:val="22"/>
        </w:rPr>
        <w:t xml:space="preserve"> </w:t>
      </w:r>
      <w:r w:rsidRPr="00A15AB7">
        <w:rPr>
          <w:rFonts w:ascii="Palatino Linotype" w:hAnsi="Palatino Linotype"/>
          <w:sz w:val="22"/>
          <w:szCs w:val="22"/>
        </w:rPr>
        <w:t>(Sic)</w:t>
      </w:r>
    </w:p>
    <w:p w:rsidR="00F45BF1" w:rsidRPr="00A15AB7" w:rsidRDefault="00F45BF1" w:rsidP="00F45BF1">
      <w:pPr>
        <w:pStyle w:val="Prrafodelista"/>
        <w:spacing w:before="240" w:after="240" w:line="360" w:lineRule="auto"/>
        <w:ind w:left="0"/>
        <w:jc w:val="both"/>
        <w:rPr>
          <w:rFonts w:ascii="Palatino Linotype" w:hAnsi="Palatino Linotype" w:cs="Arial"/>
        </w:rPr>
      </w:pPr>
      <w:bookmarkStart w:id="1" w:name="_Ref516764469"/>
      <w:bookmarkStart w:id="2" w:name="_Ref531692384"/>
      <w:r w:rsidRPr="00A15AB7">
        <w:rPr>
          <w:rFonts w:ascii="Palatino Linotype" w:hAnsi="Palatino Linotype" w:cs="Arial"/>
        </w:rPr>
        <w:t xml:space="preserve">Asimismo, </w:t>
      </w:r>
      <w:r w:rsidR="00785220" w:rsidRPr="00A15AB7">
        <w:rPr>
          <w:rFonts w:ascii="Palatino Linotype" w:hAnsi="Palatino Linotype" w:cs="Arial"/>
        </w:rPr>
        <w:t>el</w:t>
      </w:r>
      <w:r w:rsidRPr="00A15AB7">
        <w:rPr>
          <w:rFonts w:ascii="Palatino Linotype" w:hAnsi="Palatino Linotype" w:cs="Arial"/>
        </w:rPr>
        <w:t xml:space="preserve"> particular adjuntó a su solicitud de acceso a la información el archivo electrónico</w:t>
      </w:r>
      <w:r w:rsidR="00185314" w:rsidRPr="00A15AB7">
        <w:rPr>
          <w:rFonts w:ascii="Palatino Linotype" w:hAnsi="Palatino Linotype" w:cs="Arial"/>
        </w:rPr>
        <w:t xml:space="preserve"> denominado</w:t>
      </w:r>
      <w:r w:rsidR="00185314" w:rsidRPr="00A15AB7">
        <w:t xml:space="preserve"> </w:t>
      </w:r>
      <w:r w:rsidR="00185314" w:rsidRPr="00A15AB7">
        <w:rPr>
          <w:rFonts w:ascii="Palatino Linotype" w:hAnsi="Palatino Linotype" w:cs="Arial"/>
          <w:b/>
          <w:i/>
        </w:rPr>
        <w:t>ALUMBRADO PÚBLICO.docx,</w:t>
      </w:r>
      <w:r w:rsidR="00185314" w:rsidRPr="00A15AB7">
        <w:rPr>
          <w:rFonts w:ascii="Palatino Linotype" w:hAnsi="Palatino Linotype" w:cs="Arial"/>
        </w:rPr>
        <w:t xml:space="preserve"> el cual contiene lo siguiente:</w:t>
      </w:r>
    </w:p>
    <w:p w:rsidR="00FB5DF8" w:rsidRPr="00A15AB7" w:rsidRDefault="00FB5DF8" w:rsidP="00FB5DF8">
      <w:pPr>
        <w:widowControl w:val="0"/>
        <w:tabs>
          <w:tab w:val="left" w:pos="851"/>
        </w:tabs>
        <w:autoSpaceDE w:val="0"/>
        <w:autoSpaceDN w:val="0"/>
        <w:ind w:left="851" w:right="899"/>
        <w:jc w:val="both"/>
        <w:rPr>
          <w:rFonts w:ascii="Palatino Linotype" w:hAnsi="Palatino Linotype"/>
          <w:b/>
          <w:i/>
          <w:sz w:val="22"/>
          <w:szCs w:val="22"/>
        </w:rPr>
      </w:pPr>
      <w:r w:rsidRPr="00A15AB7">
        <w:rPr>
          <w:rFonts w:ascii="Palatino Linotype" w:hAnsi="Palatino Linotype"/>
          <w:b/>
          <w:i/>
          <w:sz w:val="22"/>
          <w:szCs w:val="22"/>
        </w:rPr>
        <w:t>“CAMBIO Y COMPRA DE LUMINARIAS EN EL ALUMBRADO PÚBLICO DEL MUNICIPIO.</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Modernización, Mantenimiento, Compra, Arrendamiento Donación de Tecnología LED.</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lastRenderedPageBreak/>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b/>
          <w:i/>
          <w:sz w:val="22"/>
          <w:szCs w:val="22"/>
        </w:rPr>
      </w:pPr>
      <w:r w:rsidRPr="00A15AB7">
        <w:rPr>
          <w:rFonts w:ascii="Palatino Linotype" w:hAnsi="Palatino Linotype"/>
          <w:b/>
          <w:i/>
          <w:sz w:val="22"/>
          <w:szCs w:val="22"/>
        </w:rPr>
        <w:t>La anterior, información para los años 2016, 2017, 2018 y los meses de enero, febrero, marzo del año 2019.</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b/>
          <w:i/>
          <w:sz w:val="22"/>
          <w:szCs w:val="22"/>
        </w:rPr>
      </w:pPr>
      <w:r w:rsidRPr="00A15AB7">
        <w:rPr>
          <w:rFonts w:ascii="Palatino Linotype" w:hAnsi="Palatino Linotype"/>
          <w:b/>
          <w:i/>
          <w:sz w:val="22"/>
          <w:szCs w:val="22"/>
        </w:rPr>
        <w:t xml:space="preserve">La información que se requiere es en relación de todas las luminarias que se han remplazado en todo el municipio. </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b/>
          <w:i/>
          <w:sz w:val="22"/>
          <w:szCs w:val="22"/>
        </w:rPr>
      </w:pPr>
      <w:r w:rsidRPr="00A15AB7">
        <w:rPr>
          <w:rFonts w:ascii="Palatino Linotype" w:hAnsi="Palatino Linotype"/>
          <w:b/>
          <w:i/>
          <w:sz w:val="22"/>
          <w:szCs w:val="22"/>
        </w:rPr>
        <w:t>La anterior, información para los años 2016, 2017, 2018 y los meses de enero, febrero, marzo del año 2019.</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b/>
          <w:i/>
          <w:sz w:val="22"/>
          <w:szCs w:val="22"/>
        </w:rPr>
      </w:pPr>
      <w:r w:rsidRPr="00A15AB7">
        <w:rPr>
          <w:rFonts w:ascii="Palatino Linotype" w:hAnsi="Palatino Linotype"/>
          <w:b/>
          <w:i/>
          <w:sz w:val="22"/>
          <w:szCs w:val="22"/>
        </w:rPr>
        <w:t xml:space="preserve">La información que se requiere es en relación de todas las vialidades y todas las áreas del municipio en las que se haya  remplazado luminarias. </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Se requiere la información mes por mes del periodo de 1° de enero de 2014 al 30 de abril de 2019.</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noProof/>
          <w:sz w:val="22"/>
          <w:szCs w:val="22"/>
          <w:lang w:val="es-ES"/>
        </w:rPr>
        <w:drawing>
          <wp:inline distT="0" distB="0" distL="0" distR="0" wp14:anchorId="072E94F3" wp14:editId="2114DCE3">
            <wp:extent cx="3871595" cy="2276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4175" cy="2283872"/>
                    </a:xfrm>
                    <a:prstGeom prst="rect">
                      <a:avLst/>
                    </a:prstGeom>
                    <a:noFill/>
                    <a:ln>
                      <a:noFill/>
                    </a:ln>
                  </pic:spPr>
                </pic:pic>
              </a:graphicData>
            </a:graphic>
          </wp:inline>
        </w:drawing>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b/>
          <w:i/>
          <w:sz w:val="22"/>
          <w:szCs w:val="22"/>
        </w:rPr>
      </w:pPr>
      <w:r w:rsidRPr="00A15AB7">
        <w:rPr>
          <w:rFonts w:ascii="Palatino Linotype" w:hAnsi="Palatino Linotype"/>
          <w:i/>
          <w:sz w:val="22"/>
          <w:szCs w:val="22"/>
        </w:rPr>
        <w:lastRenderedPageBreak/>
        <w:t xml:space="preserve">Se solicita adicionalmente, los </w:t>
      </w:r>
      <w:r w:rsidRPr="00A15AB7">
        <w:rPr>
          <w:rFonts w:ascii="Palatino Linotype" w:hAnsi="Palatino Linotype"/>
          <w:b/>
          <w:i/>
          <w:sz w:val="22"/>
          <w:szCs w:val="22"/>
        </w:rPr>
        <w:t>estados de cuentas y los avisos recibos</w:t>
      </w:r>
      <w:r w:rsidRPr="00A15AB7">
        <w:rPr>
          <w:rFonts w:ascii="Palatino Linotype" w:hAnsi="Palatino Linotype"/>
          <w:i/>
          <w:sz w:val="22"/>
          <w:szCs w:val="22"/>
        </w:rPr>
        <w:t xml:space="preserve"> </w:t>
      </w:r>
      <w:r w:rsidRPr="00A15AB7">
        <w:rPr>
          <w:rFonts w:ascii="Palatino Linotype" w:hAnsi="Palatino Linotype"/>
          <w:b/>
          <w:i/>
          <w:sz w:val="22"/>
          <w:szCs w:val="22"/>
        </w:rPr>
        <w:t>emitidos mes con mes por la Comisión Federal de Electricidad por el mismo periodo del 1° de enero de 2014 al 30 de abril de 2019.</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Se solicita información de las empresas que han participado en licitaciones en el periodo del 1° de enero de 2014 al 30 de abril de 2019:</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b/>
          <w:bCs/>
          <w:i/>
          <w:sz w:val="22"/>
          <w:szCs w:val="22"/>
        </w:rPr>
      </w:pPr>
      <w:r w:rsidRPr="00A15AB7">
        <w:rPr>
          <w:rFonts w:ascii="Palatino Linotype" w:hAnsi="Palatino Linotype"/>
          <w:i/>
          <w:sz w:val="22"/>
          <w:szCs w:val="22"/>
        </w:rPr>
        <w:t>¿Cuántas empresas participantes en la licitación cumplían con las más de 100 000 horas de vida útil del luminario que se solicitaron, se requiere certificado de cumplimiento del luminario que gano la licitación.</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b/>
          <w:bCs/>
          <w:i/>
          <w:sz w:val="22"/>
          <w:szCs w:val="22"/>
        </w:rPr>
        <w:t xml:space="preserve">¿De las empresas que cumplieron con las más de </w:t>
      </w:r>
      <w:r w:rsidRPr="00A15AB7">
        <w:rPr>
          <w:rFonts w:ascii="Palatino Linotype" w:hAnsi="Palatino Linotype"/>
          <w:i/>
          <w:sz w:val="22"/>
          <w:szCs w:val="22"/>
        </w:rPr>
        <w:t>100 000 horas de vida útil proporcionar los certificados de cumplimiento? (prueba de las 6,000 horas)</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b/>
          <w:bCs/>
          <w:i/>
          <w:sz w:val="22"/>
          <w:szCs w:val="22"/>
        </w:rPr>
        <w:t xml:space="preserve">¿De las empresas que cumplieron con las más de </w:t>
      </w:r>
      <w:r w:rsidRPr="00A15AB7">
        <w:rPr>
          <w:rFonts w:ascii="Palatino Linotype" w:hAnsi="Palatino Linotype"/>
          <w:i/>
          <w:sz w:val="22"/>
          <w:szCs w:val="22"/>
        </w:rPr>
        <w:t xml:space="preserve">100 000 horas de vida útil proporcionar los certificados de cumplimiento, cuál fue su propuesta económica que presentaron y me proporcione una copia simple? </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b/>
          <w:bCs/>
          <w:i/>
          <w:sz w:val="22"/>
          <w:szCs w:val="22"/>
        </w:rPr>
        <w:t>¿En caso de que una empresa el luminario no cumpla con el certificado de las 100, 000 horas de vida, proporcionar el certificado, con el que cuenta el municipio?</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4.- De las luminarias que se hayan remplazado en el municipio, ¿Qué tecnología son? ¿Qué marca son? ¿Qué potencian son? Para los años 2016, 2017, 2018 y los meses que van del año 2019.</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noProof/>
          <w:sz w:val="22"/>
          <w:szCs w:val="22"/>
          <w:lang w:val="es-ES"/>
        </w:rPr>
        <w:drawing>
          <wp:inline distT="0" distB="0" distL="0" distR="0" wp14:anchorId="386AA331" wp14:editId="6E036783">
            <wp:extent cx="3162284" cy="299085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326" cy="3003185"/>
                    </a:xfrm>
                    <a:prstGeom prst="rect">
                      <a:avLst/>
                    </a:prstGeom>
                    <a:noFill/>
                    <a:ln>
                      <a:noFill/>
                    </a:ln>
                  </pic:spPr>
                </pic:pic>
              </a:graphicData>
            </a:graphic>
          </wp:inline>
        </w:drawing>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5.- Me proporcionen las bases de la licitación que se publicaron y que sirvieron de base para el reemplazo de las luminarias para el ALUMBRADO PÚBLICO en el municipio en los años 2016, 2017, 2018 y los meses que van del año.</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lastRenderedPageBreak/>
        <w:t>6.- Solicito me proporciones el número de quejas que se han presentado por inconformidades en el alumbrado público a partir de la sustitución de la Tecnología LED en el municipio.</w:t>
      </w:r>
    </w:p>
    <w:p w:rsidR="00FB5DF8" w:rsidRPr="00A15AB7" w:rsidRDefault="00FB5DF8" w:rsidP="00FB5DF8">
      <w:pPr>
        <w:pStyle w:val="Prrafodelista"/>
        <w:widowControl w:val="0"/>
        <w:tabs>
          <w:tab w:val="left" w:pos="690"/>
        </w:tabs>
        <w:autoSpaceDE w:val="0"/>
        <w:autoSpaceDN w:val="0"/>
        <w:ind w:left="851" w:right="899"/>
        <w:jc w:val="both"/>
        <w:rPr>
          <w:rFonts w:ascii="Palatino Linotype" w:hAnsi="Palatino Linotype"/>
          <w:i/>
          <w:sz w:val="22"/>
          <w:szCs w:val="22"/>
        </w:rPr>
      </w:pPr>
      <w:r w:rsidRPr="00A15AB7">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FB5DF8" w:rsidRPr="00A15AB7" w:rsidRDefault="00FB5DF8" w:rsidP="00FB5DF8">
      <w:pPr>
        <w:pStyle w:val="Prrafodelista"/>
        <w:tabs>
          <w:tab w:val="left" w:pos="690"/>
        </w:tabs>
        <w:ind w:left="851" w:right="899"/>
        <w:jc w:val="both"/>
        <w:rPr>
          <w:rFonts w:ascii="Palatino Linotype" w:hAnsi="Palatino Linotype"/>
          <w:b/>
          <w:bCs/>
          <w:i/>
          <w:sz w:val="22"/>
          <w:szCs w:val="22"/>
          <w:lang w:bidi="es-ES"/>
        </w:rPr>
      </w:pPr>
      <w:r w:rsidRPr="00A15AB7">
        <w:rPr>
          <w:rFonts w:ascii="Palatino Linotype" w:hAnsi="Palatino Linotype"/>
          <w:b/>
          <w:bCs/>
          <w:i/>
          <w:sz w:val="22"/>
          <w:szCs w:val="22"/>
          <w:lang w:bidi="es-ES"/>
        </w:rPr>
        <w:t>I.- PRESUPUESTO DEL SISTEMA DE ALUMBRADO PÚBLICO MUNICIPAL</w:t>
      </w:r>
    </w:p>
    <w:p w:rsidR="00FB5DF8" w:rsidRPr="00A15AB7" w:rsidRDefault="00FB5DF8" w:rsidP="00FB5DF8">
      <w:pPr>
        <w:pStyle w:val="Prrafodelista"/>
        <w:tabs>
          <w:tab w:val="left" w:pos="690"/>
        </w:tabs>
        <w:ind w:left="851" w:right="899"/>
        <w:jc w:val="both"/>
        <w:rPr>
          <w:rFonts w:ascii="Palatino Linotype" w:hAnsi="Palatino Linotype"/>
          <w:b/>
          <w:i/>
          <w:sz w:val="22"/>
          <w:szCs w:val="22"/>
          <w:lang w:bidi="es-ES"/>
        </w:rPr>
      </w:pP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importe por concepto de alumbrado público facturado por CFE en el municipio, desglosado ya sea por mes o bimestre, de los años 2013, 2014, 2015, 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 </w:t>
      </w:r>
      <w:r w:rsidRPr="00A15AB7">
        <w:rPr>
          <w:rFonts w:ascii="Palatino Linotype" w:hAnsi="Palatino Linotype"/>
          <w:b/>
          <w:i/>
          <w:sz w:val="22"/>
          <w:szCs w:val="22"/>
        </w:rPr>
        <w:t>para los años 2013, 2014, 2015, 2016, 2017, 2018 y los meses que van de 2019</w:t>
      </w:r>
      <w:r w:rsidRPr="00A15AB7">
        <w:rPr>
          <w:rFonts w:ascii="Palatino Linotype" w:hAnsi="Palatino Linotype"/>
          <w:i/>
          <w:sz w:val="22"/>
          <w:szCs w:val="22"/>
        </w:rPr>
        <w:t>.</w:t>
      </w:r>
    </w:p>
    <w:p w:rsidR="00FB5DF8" w:rsidRPr="00A15AB7" w:rsidRDefault="00FB5DF8" w:rsidP="003A1041">
      <w:pPr>
        <w:pStyle w:val="Prrafodelista"/>
        <w:tabs>
          <w:tab w:val="left" w:pos="851"/>
        </w:tabs>
        <w:ind w:left="851" w:right="899"/>
        <w:jc w:val="both"/>
        <w:rPr>
          <w:rFonts w:ascii="Palatino Linotype" w:hAnsi="Palatino Linotype"/>
          <w:i/>
          <w:sz w:val="22"/>
          <w:szCs w:val="22"/>
        </w:rPr>
      </w:pP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FB5DF8" w:rsidRPr="00A15AB7" w:rsidRDefault="00FB5DF8" w:rsidP="003A1041">
      <w:pPr>
        <w:pStyle w:val="Prrafodelista"/>
        <w:widowControl w:val="0"/>
        <w:tabs>
          <w:tab w:val="left" w:pos="851"/>
        </w:tabs>
        <w:autoSpaceDE w:val="0"/>
        <w:autoSpaceDN w:val="0"/>
        <w:ind w:left="851" w:right="899"/>
        <w:jc w:val="both"/>
        <w:rPr>
          <w:rFonts w:ascii="Palatino Linotype" w:hAnsi="Palatino Linotype"/>
          <w:i/>
          <w:sz w:val="22"/>
          <w:szCs w:val="22"/>
        </w:rPr>
      </w:pP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tabs>
          <w:tab w:val="left" w:pos="851"/>
        </w:tabs>
        <w:ind w:left="851" w:right="899"/>
        <w:jc w:val="both"/>
        <w:rPr>
          <w:rFonts w:ascii="Palatino Linotype" w:hAnsi="Palatino Linotype"/>
          <w:b/>
          <w:bCs/>
          <w:i/>
          <w:sz w:val="22"/>
          <w:szCs w:val="22"/>
          <w:lang w:bidi="es-ES"/>
        </w:rPr>
      </w:pPr>
      <w:r w:rsidRPr="00A15AB7">
        <w:rPr>
          <w:rFonts w:ascii="Palatino Linotype" w:hAnsi="Palatino Linotype"/>
          <w:b/>
          <w:bCs/>
          <w:i/>
          <w:sz w:val="22"/>
          <w:szCs w:val="22"/>
          <w:lang w:bidi="es-ES"/>
        </w:rPr>
        <w:t>II.- INFRAESTRUCTURA DEL SISTEMA DE ALUMBRADO PÚBLICO</w:t>
      </w:r>
    </w:p>
    <w:p w:rsidR="00FB5DF8" w:rsidRPr="00A15AB7" w:rsidRDefault="00FB5DF8" w:rsidP="003A1041">
      <w:pPr>
        <w:pStyle w:val="Prrafodelista"/>
        <w:tabs>
          <w:tab w:val="left" w:pos="851"/>
        </w:tabs>
        <w:ind w:left="851" w:right="899"/>
        <w:jc w:val="both"/>
        <w:rPr>
          <w:rFonts w:ascii="Palatino Linotype" w:hAnsi="Palatino Linotype"/>
          <w:b/>
          <w:i/>
          <w:sz w:val="22"/>
          <w:szCs w:val="22"/>
          <w:lang w:bidi="es-ES"/>
        </w:rPr>
      </w:pPr>
    </w:p>
    <w:p w:rsidR="00FB5DF8" w:rsidRPr="00A15AB7" w:rsidRDefault="00FB5DF8" w:rsidP="003A1041">
      <w:pPr>
        <w:pStyle w:val="Prrafodelista"/>
        <w:numPr>
          <w:ilvl w:val="0"/>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Se solicita el </w:t>
      </w:r>
      <w:r w:rsidRPr="00A15AB7">
        <w:rPr>
          <w:rFonts w:ascii="Palatino Linotype" w:hAnsi="Palatino Linotype"/>
          <w:b/>
          <w:i/>
          <w:sz w:val="22"/>
          <w:szCs w:val="22"/>
        </w:rPr>
        <w:t>censo</w:t>
      </w:r>
      <w:r w:rsidRPr="00A15AB7">
        <w:rPr>
          <w:rFonts w:ascii="Palatino Linotype" w:hAnsi="Palatino Linotype"/>
          <w:i/>
          <w:sz w:val="22"/>
          <w:szCs w:val="22"/>
        </w:rPr>
        <w:t xml:space="preserve"> </w:t>
      </w:r>
      <w:r w:rsidRPr="00A15AB7">
        <w:rPr>
          <w:rFonts w:ascii="Palatino Linotype" w:hAnsi="Palatino Linotype"/>
          <w:b/>
          <w:i/>
          <w:sz w:val="22"/>
          <w:szCs w:val="22"/>
        </w:rPr>
        <w:t>de alumbrado público de las luminarias instaladas en el municipio para los años</w:t>
      </w:r>
      <w:r w:rsidRPr="00A15AB7">
        <w:rPr>
          <w:rFonts w:ascii="Palatino Linotype" w:hAnsi="Palatino Linotype"/>
          <w:i/>
          <w:sz w:val="22"/>
          <w:szCs w:val="22"/>
        </w:rPr>
        <w:t xml:space="preserve"> 2016, 2017, 2018, y lo que va del año 2019 o en su caso, el censo más reciente del municipio, en el que se desglose la siguiente información:</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1"/>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Cantidad de luminarias y balastros, el tipo de equipos, la capacidad (</w:t>
      </w:r>
      <w:r w:rsidRPr="00A15AB7">
        <w:rPr>
          <w:rFonts w:ascii="Palatino Linotype" w:hAnsi="Palatino Linotype"/>
          <w:b/>
          <w:i/>
          <w:sz w:val="22"/>
          <w:szCs w:val="22"/>
        </w:rPr>
        <w:t>potencia</w:t>
      </w:r>
      <w:r w:rsidRPr="00A15AB7">
        <w:rPr>
          <w:rFonts w:ascii="Palatino Linotype" w:hAnsi="Palatino Linotype"/>
          <w:i/>
          <w:sz w:val="22"/>
          <w:szCs w:val="22"/>
        </w:rPr>
        <w:t>), la ubicación (</w:t>
      </w:r>
      <w:r w:rsidRPr="00A15AB7">
        <w:rPr>
          <w:rFonts w:ascii="Palatino Linotype" w:hAnsi="Palatino Linotype"/>
          <w:b/>
          <w:i/>
          <w:sz w:val="22"/>
          <w:szCs w:val="22"/>
        </w:rPr>
        <w:t>calle y/o colonia y/o delegación</w:t>
      </w:r>
      <w:r w:rsidRPr="00A15AB7">
        <w:rPr>
          <w:rFonts w:ascii="Palatino Linotype" w:hAnsi="Palatino Linotype"/>
          <w:i/>
          <w:sz w:val="22"/>
          <w:szCs w:val="22"/>
        </w:rPr>
        <w:t>), y el tipo de poste en el que están montadas las luminarias (</w:t>
      </w:r>
      <w:r w:rsidRPr="00A15AB7">
        <w:rPr>
          <w:rFonts w:ascii="Palatino Linotype" w:hAnsi="Palatino Linotype"/>
          <w:b/>
          <w:i/>
          <w:sz w:val="22"/>
          <w:szCs w:val="22"/>
        </w:rPr>
        <w:t>lámina, concreto, madera etcétera</w:t>
      </w:r>
      <w:r w:rsidRPr="00A15AB7">
        <w:rPr>
          <w:rFonts w:ascii="Palatino Linotype" w:hAnsi="Palatino Linotype"/>
          <w:i/>
          <w:sz w:val="22"/>
          <w:szCs w:val="22"/>
        </w:rPr>
        <w:t xml:space="preserve">) </w:t>
      </w:r>
      <w:r w:rsidRPr="00A15AB7">
        <w:rPr>
          <w:rFonts w:ascii="Palatino Linotype" w:hAnsi="Palatino Linotype"/>
          <w:b/>
          <w:i/>
          <w:sz w:val="22"/>
          <w:szCs w:val="22"/>
        </w:rPr>
        <w:t>para los años</w:t>
      </w:r>
      <w:r w:rsidRPr="00A15AB7">
        <w:rPr>
          <w:rFonts w:ascii="Palatino Linotype" w:hAnsi="Palatino Linotype"/>
          <w:i/>
          <w:sz w:val="22"/>
          <w:szCs w:val="22"/>
        </w:rPr>
        <w:t xml:space="preserve"> 2016, 2017, 2018, y lo que va del año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1"/>
          <w:numId w:val="15"/>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El </w:t>
      </w:r>
      <w:r w:rsidRPr="00A15AB7">
        <w:rPr>
          <w:rFonts w:ascii="Palatino Linotype" w:hAnsi="Palatino Linotype"/>
          <w:b/>
          <w:i/>
          <w:sz w:val="22"/>
          <w:szCs w:val="22"/>
        </w:rPr>
        <w:t xml:space="preserve">Registro Permanente de Usuario </w:t>
      </w:r>
      <w:r w:rsidRPr="00A15AB7">
        <w:rPr>
          <w:rFonts w:ascii="Palatino Linotype" w:hAnsi="Palatino Linotype"/>
          <w:i/>
          <w:sz w:val="22"/>
          <w:szCs w:val="22"/>
        </w:rPr>
        <w:t xml:space="preserve">(RPU o RPUs) asignado (s) al servicio de alumbrado público municipal </w:t>
      </w:r>
      <w:r w:rsidRPr="00A15AB7">
        <w:rPr>
          <w:rFonts w:ascii="Palatino Linotype" w:hAnsi="Palatino Linotype"/>
          <w:b/>
          <w:i/>
          <w:sz w:val="22"/>
          <w:szCs w:val="22"/>
        </w:rPr>
        <w:t>tanto del servicio estimado como del servicio medido para los años</w:t>
      </w:r>
      <w:r w:rsidRPr="00A15AB7">
        <w:rPr>
          <w:rFonts w:ascii="Palatino Linotype" w:hAnsi="Palatino Linotype"/>
          <w:i/>
          <w:sz w:val="22"/>
          <w:szCs w:val="22"/>
        </w:rPr>
        <w:t xml:space="preserve"> 2016, 2017, 2018, y lo que va del año 2019.</w:t>
      </w:r>
    </w:p>
    <w:p w:rsidR="00FB5DF8" w:rsidRPr="00A15AB7" w:rsidRDefault="00FB5DF8" w:rsidP="003A1041">
      <w:pPr>
        <w:pStyle w:val="Prrafodelista"/>
        <w:numPr>
          <w:ilvl w:val="0"/>
          <w:numId w:val="17"/>
        </w:numPr>
        <w:tabs>
          <w:tab w:val="left" w:pos="851"/>
        </w:tabs>
        <w:ind w:left="851" w:right="899" w:firstLine="0"/>
        <w:jc w:val="both"/>
        <w:rPr>
          <w:rFonts w:ascii="Palatino Linotype" w:hAnsi="Palatino Linotype"/>
          <w:b/>
          <w:i/>
          <w:sz w:val="22"/>
          <w:szCs w:val="22"/>
        </w:rPr>
      </w:pPr>
      <w:r w:rsidRPr="00A15AB7">
        <w:rPr>
          <w:rFonts w:ascii="Palatino Linotype" w:hAnsi="Palatino Linotype"/>
          <w:i/>
          <w:sz w:val="22"/>
          <w:szCs w:val="22"/>
        </w:rPr>
        <w:t xml:space="preserve">La cantidad desglosada de luminarias y balastros instalados, el tipo de equipos y su capacidad (potencia) </w:t>
      </w:r>
      <w:r w:rsidRPr="00A15AB7">
        <w:rPr>
          <w:rFonts w:ascii="Palatino Linotype" w:hAnsi="Palatino Linotype"/>
          <w:b/>
          <w:i/>
          <w:sz w:val="22"/>
          <w:szCs w:val="22"/>
        </w:rPr>
        <w:t>instalados en las avenidas principales del municipio para los años</w:t>
      </w:r>
      <w:r w:rsidRPr="00A15AB7">
        <w:rPr>
          <w:rFonts w:ascii="Palatino Linotype" w:hAnsi="Palatino Linotype"/>
          <w:i/>
          <w:sz w:val="22"/>
          <w:szCs w:val="22"/>
        </w:rPr>
        <w:t xml:space="preserve"> 2016, 2017, 2018, y lo que va del año 2019.</w:t>
      </w:r>
    </w:p>
    <w:p w:rsidR="00FB5DF8" w:rsidRPr="00A15AB7" w:rsidRDefault="00FB5DF8" w:rsidP="003A1041">
      <w:pPr>
        <w:pStyle w:val="Prrafodelista"/>
        <w:tabs>
          <w:tab w:val="left" w:pos="851"/>
        </w:tabs>
        <w:ind w:left="851" w:right="899"/>
        <w:jc w:val="both"/>
        <w:rPr>
          <w:rFonts w:ascii="Palatino Linotype" w:hAnsi="Palatino Linotype"/>
          <w:b/>
          <w:i/>
          <w:sz w:val="22"/>
          <w:szCs w:val="22"/>
          <w:lang w:bidi="es-ES"/>
        </w:rPr>
      </w:pPr>
    </w:p>
    <w:p w:rsidR="00FB5DF8" w:rsidRPr="00A15AB7" w:rsidRDefault="00FB5DF8" w:rsidP="003A1041">
      <w:pPr>
        <w:pStyle w:val="Prrafodelista"/>
        <w:numPr>
          <w:ilvl w:val="0"/>
          <w:numId w:val="17"/>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La cantidad de luminarias y balastros instalados, el tipo de equipos y su capacidad (potencia) instalados que </w:t>
      </w:r>
      <w:r w:rsidRPr="00A15AB7">
        <w:rPr>
          <w:rFonts w:ascii="Palatino Linotype" w:hAnsi="Palatino Linotype"/>
          <w:b/>
          <w:i/>
          <w:sz w:val="22"/>
          <w:szCs w:val="22"/>
        </w:rPr>
        <w:t>poseen equipo de medición</w:t>
      </w:r>
      <w:r w:rsidRPr="00A15AB7">
        <w:rPr>
          <w:rFonts w:ascii="Palatino Linotype" w:hAnsi="Palatino Linotype"/>
          <w:i/>
          <w:sz w:val="22"/>
          <w:szCs w:val="22"/>
        </w:rPr>
        <w:t xml:space="preserve"> </w:t>
      </w:r>
      <w:r w:rsidRPr="00A15AB7">
        <w:rPr>
          <w:rFonts w:ascii="Palatino Linotype" w:hAnsi="Palatino Linotype"/>
          <w:b/>
          <w:i/>
          <w:sz w:val="22"/>
          <w:szCs w:val="22"/>
        </w:rPr>
        <w:t>para los años</w:t>
      </w:r>
      <w:r w:rsidRPr="00A15AB7">
        <w:rPr>
          <w:rFonts w:ascii="Palatino Linotype" w:hAnsi="Palatino Linotype"/>
          <w:i/>
          <w:sz w:val="22"/>
          <w:szCs w:val="22"/>
        </w:rPr>
        <w:t xml:space="preserve"> 2016, 2017, 2018, y lo que va del año 2019.</w:t>
      </w:r>
    </w:p>
    <w:p w:rsidR="00FB5DF8" w:rsidRPr="00A15AB7" w:rsidRDefault="00FB5DF8" w:rsidP="003A1041">
      <w:pPr>
        <w:pStyle w:val="Prrafodelista"/>
        <w:tabs>
          <w:tab w:val="left" w:pos="851"/>
        </w:tabs>
        <w:ind w:left="851" w:right="899"/>
        <w:jc w:val="both"/>
        <w:rPr>
          <w:rFonts w:ascii="Palatino Linotype" w:hAnsi="Palatino Linotype"/>
          <w:i/>
          <w:sz w:val="22"/>
          <w:szCs w:val="22"/>
        </w:rPr>
      </w:pPr>
    </w:p>
    <w:p w:rsidR="00FB5DF8" w:rsidRPr="00A15AB7" w:rsidRDefault="00FB5DF8" w:rsidP="003A1041">
      <w:pPr>
        <w:pStyle w:val="Prrafodelista"/>
        <w:numPr>
          <w:ilvl w:val="0"/>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FB5DF8" w:rsidRPr="00A15AB7" w:rsidRDefault="00FB5DF8" w:rsidP="003A1041">
      <w:pPr>
        <w:pStyle w:val="Prrafodelista"/>
        <w:widowControl w:val="0"/>
        <w:tabs>
          <w:tab w:val="left" w:pos="851"/>
        </w:tabs>
        <w:autoSpaceDE w:val="0"/>
        <w:autoSpaceDN w:val="0"/>
        <w:ind w:left="851" w:right="899"/>
        <w:jc w:val="both"/>
        <w:rPr>
          <w:rFonts w:ascii="Palatino Linotype" w:hAnsi="Palatino Linotype"/>
          <w:i/>
          <w:sz w:val="22"/>
          <w:szCs w:val="22"/>
        </w:rPr>
      </w:pPr>
    </w:p>
    <w:p w:rsidR="00FB5DF8" w:rsidRPr="00A15AB7" w:rsidRDefault="00FB5DF8" w:rsidP="003A1041">
      <w:pPr>
        <w:pStyle w:val="Prrafodelista"/>
        <w:numPr>
          <w:ilvl w:val="0"/>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Del </w:t>
      </w:r>
      <w:r w:rsidRPr="00A15AB7">
        <w:rPr>
          <w:rFonts w:ascii="Palatino Linotype" w:hAnsi="Palatino Linotype"/>
          <w:b/>
          <w:i/>
          <w:sz w:val="22"/>
          <w:szCs w:val="22"/>
        </w:rPr>
        <w:t>censo de alumbrado público anterior al censo más reciente</w:t>
      </w:r>
      <w:r w:rsidRPr="00A15AB7">
        <w:rPr>
          <w:rFonts w:ascii="Palatino Linotype" w:hAnsi="Palatino Linotype"/>
          <w:i/>
          <w:sz w:val="22"/>
          <w:szCs w:val="22"/>
        </w:rPr>
        <w:t xml:space="preserve"> de luminarias y balastros del sistema de alumbrado público municipal que exista en el municipio, que contenga la siguiente información:</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7"/>
        </w:numPr>
        <w:tabs>
          <w:tab w:val="left" w:pos="851"/>
        </w:tabs>
        <w:ind w:left="851" w:right="899" w:firstLine="0"/>
        <w:jc w:val="both"/>
        <w:rPr>
          <w:rFonts w:ascii="Palatino Linotype" w:hAnsi="Palatino Linotype"/>
          <w:b/>
          <w:i/>
          <w:sz w:val="22"/>
          <w:szCs w:val="22"/>
        </w:rPr>
      </w:pPr>
      <w:r w:rsidRPr="00A15AB7">
        <w:rPr>
          <w:rFonts w:ascii="Palatino Linotype" w:hAnsi="Palatino Linotype"/>
          <w:i/>
          <w:sz w:val="22"/>
          <w:szCs w:val="22"/>
        </w:rPr>
        <w:t xml:space="preserve">La cantidad de luminarias y balastros, el tipo de equipos, la capacidad (potencia), la ubicación (calle y/o colonia y/o delegación) y el tipo de poste en el que están montadas las luminarias (lámina, concreto, madera, etcétera) en los años </w:t>
      </w:r>
      <w:r w:rsidRPr="00A15AB7">
        <w:rPr>
          <w:rFonts w:ascii="Palatino Linotype" w:hAnsi="Palatino Linotype"/>
          <w:b/>
          <w:i/>
          <w:sz w:val="22"/>
          <w:szCs w:val="22"/>
        </w:rPr>
        <w:t>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7"/>
        </w:numPr>
        <w:tabs>
          <w:tab w:val="left" w:pos="851"/>
        </w:tabs>
        <w:ind w:left="851" w:right="899" w:firstLine="0"/>
        <w:jc w:val="both"/>
        <w:rPr>
          <w:rFonts w:ascii="Palatino Linotype" w:hAnsi="Palatino Linotype"/>
          <w:b/>
          <w:i/>
          <w:sz w:val="22"/>
          <w:szCs w:val="22"/>
        </w:rPr>
      </w:pPr>
      <w:r w:rsidRPr="00A15AB7">
        <w:rPr>
          <w:rFonts w:ascii="Palatino Linotype" w:hAnsi="Palatino Linotype"/>
          <w:i/>
          <w:sz w:val="22"/>
          <w:szCs w:val="22"/>
        </w:rPr>
        <w:t xml:space="preserve">El </w:t>
      </w:r>
      <w:r w:rsidRPr="00A15AB7">
        <w:rPr>
          <w:rFonts w:ascii="Palatino Linotype" w:hAnsi="Palatino Linotype"/>
          <w:b/>
          <w:i/>
          <w:sz w:val="22"/>
          <w:szCs w:val="22"/>
        </w:rPr>
        <w:t xml:space="preserve">Registro Permanente de Usuario </w:t>
      </w:r>
      <w:r w:rsidRPr="00A15AB7">
        <w:rPr>
          <w:rFonts w:ascii="Palatino Linotype" w:hAnsi="Palatino Linotype"/>
          <w:i/>
          <w:sz w:val="22"/>
          <w:szCs w:val="22"/>
        </w:rPr>
        <w:t xml:space="preserve">(RPU o RPUs) asignado (s) al servicio de alumbrado público municipal tanto del servicio estimado como del servicio medido </w:t>
      </w:r>
      <w:r w:rsidRPr="00A15AB7">
        <w:rPr>
          <w:rFonts w:ascii="Palatino Linotype" w:hAnsi="Palatino Linotype"/>
          <w:b/>
          <w:i/>
          <w:sz w:val="22"/>
          <w:szCs w:val="22"/>
        </w:rPr>
        <w:t>en los años 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tabs>
          <w:tab w:val="left" w:pos="851"/>
        </w:tabs>
        <w:ind w:left="851" w:right="899"/>
        <w:jc w:val="both"/>
        <w:rPr>
          <w:rFonts w:ascii="Palatino Linotype" w:hAnsi="Palatino Linotype"/>
          <w:b/>
          <w:bCs/>
          <w:i/>
          <w:sz w:val="22"/>
          <w:szCs w:val="22"/>
          <w:lang w:bidi="es-ES"/>
        </w:rPr>
      </w:pPr>
      <w:r w:rsidRPr="00A15AB7">
        <w:rPr>
          <w:rFonts w:ascii="Palatino Linotype" w:hAnsi="Palatino Linotype"/>
          <w:b/>
          <w:bCs/>
          <w:i/>
          <w:sz w:val="22"/>
          <w:szCs w:val="22"/>
          <w:lang w:bidi="es-ES"/>
        </w:rPr>
        <w:t>III.- COBERTURA (EXPANSIÓN) DEL SISTEMA DE ALUMBRADO PÚBLICO</w:t>
      </w:r>
    </w:p>
    <w:p w:rsidR="00FB5DF8" w:rsidRPr="00A15AB7" w:rsidRDefault="00FB5DF8" w:rsidP="003A1041">
      <w:pPr>
        <w:pStyle w:val="Prrafodelista"/>
        <w:tabs>
          <w:tab w:val="left" w:pos="851"/>
        </w:tabs>
        <w:ind w:left="851" w:right="899"/>
        <w:jc w:val="both"/>
        <w:rPr>
          <w:rFonts w:ascii="Palatino Linotype" w:hAnsi="Palatino Linotype"/>
          <w:b/>
          <w:i/>
          <w:sz w:val="22"/>
          <w:szCs w:val="22"/>
          <w:lang w:bidi="es-ES"/>
        </w:rPr>
      </w:pPr>
    </w:p>
    <w:p w:rsidR="00FB5DF8" w:rsidRPr="00A15AB7" w:rsidRDefault="00FB5DF8" w:rsidP="003A1041">
      <w:pPr>
        <w:pStyle w:val="Prrafodelista"/>
        <w:numPr>
          <w:ilvl w:val="0"/>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En caso de que el municipio haya realizado un </w:t>
      </w:r>
      <w:r w:rsidRPr="00A15AB7">
        <w:rPr>
          <w:rFonts w:ascii="Palatino Linotype" w:hAnsi="Palatino Linotype"/>
          <w:b/>
          <w:i/>
          <w:sz w:val="22"/>
          <w:szCs w:val="22"/>
        </w:rPr>
        <w:t>proyecto de electrificación</w:t>
      </w:r>
      <w:r w:rsidRPr="00A15AB7">
        <w:rPr>
          <w:rFonts w:ascii="Palatino Linotype" w:hAnsi="Palatino Linotype"/>
          <w:i/>
          <w:sz w:val="22"/>
          <w:szCs w:val="22"/>
        </w:rPr>
        <w:t xml:space="preserve"> durante los años 2013, 2014, 2015, 2016, 2017, 2018 y los meses que van de 2019, solicito la siguiente información desglosada:</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monto total de la inversión,</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tipo o fuente de financiamiento (recurso propio, recurso estatal, recurso federal, crédito, arrendamiento, APP, etcétera),</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cantidad de equipos colocados y/o sustituidos,</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tipo de equipos (Led, VSAP, suburbana, etcétera),</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capacidad instalada (potencia),</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ubicación (calle y/o colonia y/o delegación).</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fecha de inicio y término de obra,</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Así como la fecha de modificación de su nuevo consumo en el sistema de facturación del alumbrado público ante CFE.</w:t>
      </w:r>
    </w:p>
    <w:p w:rsidR="00FB5DF8" w:rsidRPr="00A15AB7" w:rsidRDefault="00FB5DF8" w:rsidP="003A1041">
      <w:pPr>
        <w:pStyle w:val="Prrafodelista"/>
        <w:numPr>
          <w:ilvl w:val="1"/>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En donde se notificaron o publicaron los proyectos.</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tabs>
          <w:tab w:val="left" w:pos="851"/>
        </w:tabs>
        <w:ind w:left="851" w:right="899"/>
        <w:jc w:val="both"/>
        <w:rPr>
          <w:rFonts w:ascii="Palatino Linotype" w:hAnsi="Palatino Linotype"/>
          <w:b/>
          <w:bCs/>
          <w:i/>
          <w:sz w:val="22"/>
          <w:szCs w:val="22"/>
          <w:lang w:bidi="es-ES"/>
        </w:rPr>
      </w:pPr>
      <w:r w:rsidRPr="00A15AB7">
        <w:rPr>
          <w:rFonts w:ascii="Palatino Linotype" w:hAnsi="Palatino Linotype"/>
          <w:b/>
          <w:bCs/>
          <w:i/>
          <w:sz w:val="22"/>
          <w:szCs w:val="22"/>
          <w:lang w:bidi="es-ES"/>
        </w:rPr>
        <w:t>IV.- MODERNIZACIÓN DEL SISTEMA DE ALUMBRADO PÚBLICO</w:t>
      </w:r>
    </w:p>
    <w:p w:rsidR="00FB5DF8" w:rsidRPr="00A15AB7" w:rsidRDefault="00FB5DF8" w:rsidP="003A1041">
      <w:pPr>
        <w:pStyle w:val="Prrafodelista"/>
        <w:tabs>
          <w:tab w:val="left" w:pos="851"/>
        </w:tabs>
        <w:ind w:left="851" w:right="899"/>
        <w:jc w:val="both"/>
        <w:rPr>
          <w:rFonts w:ascii="Palatino Linotype" w:hAnsi="Palatino Linotype"/>
          <w:b/>
          <w:i/>
          <w:sz w:val="22"/>
          <w:szCs w:val="22"/>
          <w:lang w:bidi="es-ES"/>
        </w:rPr>
      </w:pPr>
    </w:p>
    <w:p w:rsidR="00FB5DF8" w:rsidRPr="00A15AB7" w:rsidRDefault="00FB5DF8" w:rsidP="003A1041">
      <w:pPr>
        <w:pStyle w:val="Prrafodelista"/>
        <w:numPr>
          <w:ilvl w:val="0"/>
          <w:numId w:val="16"/>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En caso de que el municipio haya realizado un proyecto parcial o total de modernización de alumbrado público para generar eficiencia energética en sus consumos en los años 2013, 2014, 2015, 2016, 2017, 2018 y los meses que van de 2019, solicito:</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monto total de la inversión,</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tipo o fuente de financiamiento (recurso propio, recurso estatal, recurso federal, crédito, arrendamiento, APP, etcétera),</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cantidad de equipos colocados y/o sustituidos,</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tipo de equipos (Led, VSAP, suburbana, etcétera),</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capacidad instalada (potencia),</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ubicación (calle y/o colonia y/o delegación y/o comunidad y/o avenida).</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fecha de inicio y término de obra,</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georreferenciación de cada uno de los puntos de luz del nuevo alumbrado público,</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La fecha de modificación de su nuevo consumo en el sistema de facturación del alumbrado público ante CFE.</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lastRenderedPageBreak/>
        <w:t>El tipo de contrato celebrado para la adquisición de los nuevos equipos (licitación en su modalidad abierta o restringida, o adjudicación directa)</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Número y nombre de las empresas concursantes o convocadas.</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Los criterios de selección utilizados por el comité de adquisiciones para elegir a la empresa contratada para realizar la modernización del sistema de alumbrado público.</w:t>
      </w:r>
    </w:p>
    <w:p w:rsidR="00FB5DF8" w:rsidRPr="00A15AB7" w:rsidRDefault="00FB5DF8" w:rsidP="003A1041">
      <w:pPr>
        <w:pStyle w:val="Prrafodelista"/>
        <w:numPr>
          <w:ilvl w:val="0"/>
          <w:numId w:val="20"/>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acta de cabildo en el cual se fundamenta, justifica, expone y autoriza el proyecto.</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9"/>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9"/>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widowControl w:val="0"/>
        <w:tabs>
          <w:tab w:val="left" w:pos="851"/>
        </w:tabs>
        <w:autoSpaceDE w:val="0"/>
        <w:autoSpaceDN w:val="0"/>
        <w:ind w:left="851" w:right="899"/>
        <w:jc w:val="both"/>
        <w:rPr>
          <w:rFonts w:ascii="Palatino Linotype" w:hAnsi="Palatino Linotype"/>
          <w:b/>
          <w:i/>
          <w:sz w:val="22"/>
          <w:szCs w:val="22"/>
        </w:rPr>
      </w:pPr>
      <w:r w:rsidRPr="00A15AB7">
        <w:rPr>
          <w:rFonts w:ascii="Palatino Linotype" w:hAnsi="Palatino Linotype"/>
          <w:b/>
          <w:i/>
          <w:sz w:val="22"/>
          <w:szCs w:val="22"/>
        </w:rPr>
        <w:t>V.- ADMINISTRACIÓN DEL SERVICIO DE ALUMBRADO PÚBLICO</w:t>
      </w:r>
    </w:p>
    <w:p w:rsidR="00FB5DF8" w:rsidRPr="00A15AB7" w:rsidRDefault="00FB5DF8" w:rsidP="003A1041">
      <w:pPr>
        <w:pStyle w:val="Prrafodelista"/>
        <w:tabs>
          <w:tab w:val="left" w:pos="851"/>
        </w:tabs>
        <w:ind w:left="851" w:right="899"/>
        <w:jc w:val="both"/>
        <w:rPr>
          <w:rFonts w:ascii="Palatino Linotype" w:hAnsi="Palatino Linotype"/>
          <w:b/>
          <w:i/>
          <w:sz w:val="22"/>
          <w:szCs w:val="22"/>
          <w:lang w:bidi="es-ES"/>
        </w:rPr>
      </w:pPr>
    </w:p>
    <w:p w:rsidR="00FB5DF8" w:rsidRPr="00A15AB7" w:rsidRDefault="00FB5DF8" w:rsidP="003A1041">
      <w:pPr>
        <w:pStyle w:val="Prrafodelista"/>
        <w:numPr>
          <w:ilvl w:val="0"/>
          <w:numId w:val="18"/>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Se solicita Copia del </w:t>
      </w:r>
      <w:r w:rsidRPr="00A15AB7">
        <w:rPr>
          <w:rFonts w:ascii="Palatino Linotype" w:hAnsi="Palatino Linotype"/>
          <w:b/>
          <w:i/>
          <w:sz w:val="22"/>
          <w:szCs w:val="22"/>
        </w:rPr>
        <w:t xml:space="preserve">contrato de prestación de servicios </w:t>
      </w:r>
      <w:r w:rsidRPr="00A15AB7">
        <w:rPr>
          <w:rFonts w:ascii="Palatino Linotype" w:hAnsi="Palatino Linotype"/>
          <w:i/>
          <w:sz w:val="22"/>
          <w:szCs w:val="22"/>
        </w:rPr>
        <w:t xml:space="preserve">por concepto de suministro de energía eléctrica por parte de la </w:t>
      </w:r>
      <w:r w:rsidRPr="00A15AB7">
        <w:rPr>
          <w:rFonts w:ascii="Palatino Linotype" w:hAnsi="Palatino Linotype"/>
          <w:b/>
          <w:i/>
          <w:sz w:val="22"/>
          <w:szCs w:val="22"/>
        </w:rPr>
        <w:t xml:space="preserve">CFE al municipio </w:t>
      </w:r>
      <w:r w:rsidRPr="00A15AB7">
        <w:rPr>
          <w:rFonts w:ascii="Palatino Linotype" w:hAnsi="Palatino Linotype"/>
          <w:i/>
          <w:sz w:val="22"/>
          <w:szCs w:val="22"/>
        </w:rPr>
        <w:t>(ayuntamiento) para el alumbrado público. Con el que cuente el municipio.</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8"/>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Se solicita Copia del </w:t>
      </w:r>
      <w:r w:rsidRPr="00A15AB7">
        <w:rPr>
          <w:rFonts w:ascii="Palatino Linotype" w:hAnsi="Palatino Linotype"/>
          <w:b/>
          <w:i/>
          <w:sz w:val="22"/>
          <w:szCs w:val="22"/>
        </w:rPr>
        <w:t xml:space="preserve">convenio de “Peso por Peso” firmado entre la CFE y el municipio </w:t>
      </w:r>
      <w:r w:rsidRPr="00A15AB7">
        <w:rPr>
          <w:rFonts w:ascii="Palatino Linotype" w:hAnsi="Palatino Linotype"/>
          <w:i/>
          <w:sz w:val="22"/>
          <w:szCs w:val="22"/>
        </w:rPr>
        <w:t>(ayuntamiento), en caso de existir convenio.</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18"/>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 xml:space="preserve">Se solicita Copia del </w:t>
      </w:r>
      <w:r w:rsidRPr="00A15AB7">
        <w:rPr>
          <w:rFonts w:ascii="Palatino Linotype" w:hAnsi="Palatino Linotype"/>
          <w:b/>
          <w:i/>
          <w:sz w:val="22"/>
          <w:szCs w:val="22"/>
        </w:rPr>
        <w:t xml:space="preserve">convenio para recaudar el Derecho de Alumbrado Público “DAP” </w:t>
      </w:r>
      <w:r w:rsidRPr="00A15AB7">
        <w:rPr>
          <w:rFonts w:ascii="Palatino Linotype" w:hAnsi="Palatino Linotype"/>
          <w:i/>
          <w:sz w:val="22"/>
          <w:szCs w:val="22"/>
        </w:rPr>
        <w:t>firmado entre la CFE y el municipio (ayuntamiento). Así como la recaudación (monto) reportado por CFE al municipio de los años 2013, 2014, 2015, 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21"/>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21"/>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FB5DF8" w:rsidRPr="00A15AB7" w:rsidRDefault="00FB5DF8" w:rsidP="003A1041">
      <w:pPr>
        <w:pStyle w:val="Prrafodelista"/>
        <w:tabs>
          <w:tab w:val="left" w:pos="851"/>
        </w:tabs>
        <w:ind w:left="851" w:right="899"/>
        <w:jc w:val="both"/>
        <w:rPr>
          <w:rFonts w:ascii="Palatino Linotype" w:hAnsi="Palatino Linotype"/>
          <w:i/>
          <w:sz w:val="22"/>
          <w:szCs w:val="22"/>
          <w:lang w:bidi="es-ES"/>
        </w:rPr>
      </w:pPr>
    </w:p>
    <w:p w:rsidR="00FB5DF8" w:rsidRPr="00A15AB7" w:rsidRDefault="00FB5DF8" w:rsidP="003A1041">
      <w:pPr>
        <w:pStyle w:val="Prrafodelista"/>
        <w:numPr>
          <w:ilvl w:val="0"/>
          <w:numId w:val="21"/>
        </w:numPr>
        <w:tabs>
          <w:tab w:val="left" w:pos="851"/>
        </w:tabs>
        <w:ind w:left="851" w:right="899" w:firstLine="0"/>
        <w:jc w:val="both"/>
        <w:rPr>
          <w:rFonts w:ascii="Palatino Linotype" w:hAnsi="Palatino Linotype"/>
          <w:i/>
          <w:sz w:val="22"/>
          <w:szCs w:val="22"/>
        </w:rPr>
      </w:pPr>
      <w:r w:rsidRPr="00A15AB7">
        <w:rPr>
          <w:rFonts w:ascii="Palatino Linotype" w:hAnsi="Palatino Linotype"/>
          <w:i/>
          <w:sz w:val="22"/>
          <w:szCs w:val="22"/>
        </w:rPr>
        <w:lastRenderedPageBreak/>
        <w:t>Las normas y lineamientos que el municipio sigue para operar y proporcionar el servicio de alumbrado público municipal.</w:t>
      </w:r>
      <w:r w:rsidR="003A1041" w:rsidRPr="00A15AB7">
        <w:rPr>
          <w:rFonts w:ascii="Palatino Linotype" w:hAnsi="Palatino Linotype"/>
          <w:i/>
          <w:sz w:val="22"/>
          <w:szCs w:val="22"/>
        </w:rPr>
        <w:t>”(Sic)</w:t>
      </w:r>
    </w:p>
    <w:p w:rsidR="00D75C9E" w:rsidRPr="00A15AB7" w:rsidRDefault="00D75C9E" w:rsidP="00FB5DF8">
      <w:pPr>
        <w:spacing w:line="360" w:lineRule="auto"/>
        <w:jc w:val="both"/>
        <w:rPr>
          <w:rFonts w:ascii="Palatino Linotype" w:eastAsiaTheme="minorEastAsia" w:hAnsi="Palatino Linotype" w:cs="Arial"/>
          <w:b/>
          <w:lang w:val="es-ES_tradnl"/>
        </w:rPr>
      </w:pPr>
    </w:p>
    <w:p w:rsidR="00D75C9E" w:rsidRPr="00A15AB7" w:rsidRDefault="00D75C9E" w:rsidP="00185314">
      <w:pPr>
        <w:spacing w:line="360" w:lineRule="auto"/>
        <w:jc w:val="both"/>
        <w:rPr>
          <w:rFonts w:ascii="Palatino Linotype" w:eastAsiaTheme="minorEastAsia" w:hAnsi="Palatino Linotype" w:cs="Arial"/>
        </w:rPr>
      </w:pPr>
      <w:r w:rsidRPr="00A15AB7">
        <w:rPr>
          <w:rFonts w:ascii="Palatino Linotype" w:eastAsiaTheme="minorEastAsia" w:hAnsi="Palatino Linotype" w:cs="Arial"/>
          <w:b/>
          <w:lang w:val="es-ES_tradnl"/>
        </w:rPr>
        <w:t>MODALIDAD DE ENTREGA:</w:t>
      </w:r>
      <w:r w:rsidRPr="00A15AB7">
        <w:rPr>
          <w:rFonts w:ascii="Palatino Linotype" w:eastAsiaTheme="minorEastAsia" w:hAnsi="Palatino Linotype" w:cs="Arial"/>
          <w:lang w:val="es-ES_tradnl"/>
        </w:rPr>
        <w:t xml:space="preserve"> </w:t>
      </w:r>
      <w:r w:rsidRPr="00A15AB7">
        <w:rPr>
          <w:rFonts w:ascii="Palatino Linotype" w:eastAsiaTheme="minorEastAsia" w:hAnsi="Palatino Linotype" w:cs="Arial"/>
        </w:rPr>
        <w:t xml:space="preserve">Vía </w:t>
      </w:r>
      <w:r w:rsidRPr="00A15AB7">
        <w:rPr>
          <w:rFonts w:ascii="Palatino Linotype" w:eastAsiaTheme="minorEastAsia" w:hAnsi="Palatino Linotype" w:cs="Arial"/>
          <w:b/>
        </w:rPr>
        <w:t>SAIMEX</w:t>
      </w:r>
      <w:r w:rsidRPr="00A15AB7">
        <w:rPr>
          <w:rFonts w:ascii="Palatino Linotype" w:eastAsiaTheme="minorEastAsia" w:hAnsi="Palatino Linotype" w:cs="Arial"/>
        </w:rPr>
        <w:t>.</w:t>
      </w:r>
    </w:p>
    <w:p w:rsidR="00A7332B" w:rsidRPr="00A15AB7" w:rsidRDefault="00185314" w:rsidP="005F5F98">
      <w:pPr>
        <w:pStyle w:val="Prrafodelista"/>
        <w:numPr>
          <w:ilvl w:val="0"/>
          <w:numId w:val="5"/>
        </w:numPr>
        <w:spacing w:before="240" w:after="240" w:line="360" w:lineRule="auto"/>
        <w:ind w:left="0" w:firstLine="0"/>
        <w:jc w:val="both"/>
        <w:rPr>
          <w:rFonts w:ascii="Palatino Linotype" w:hAnsi="Palatino Linotype" w:cs="Arial"/>
        </w:rPr>
      </w:pPr>
      <w:r w:rsidRPr="00A15AB7">
        <w:rPr>
          <w:rFonts w:ascii="Palatino Linotype" w:hAnsi="Palatino Linotype" w:cs="Arial"/>
        </w:rPr>
        <w:t xml:space="preserve">En fecha </w:t>
      </w:r>
      <w:r w:rsidR="003A1041" w:rsidRPr="00A15AB7">
        <w:rPr>
          <w:rFonts w:ascii="Palatino Linotype" w:hAnsi="Palatino Linotype" w:cs="Arial"/>
        </w:rPr>
        <w:t xml:space="preserve">nueve de mayo </w:t>
      </w:r>
      <w:r w:rsidR="00A7332B" w:rsidRPr="00A15AB7">
        <w:rPr>
          <w:rFonts w:ascii="Palatino Linotype" w:hAnsi="Palatino Linotype" w:cs="Arial"/>
        </w:rPr>
        <w:t>de dos mil diecinueve, la</w:t>
      </w:r>
      <w:r w:rsidRPr="00A15AB7">
        <w:rPr>
          <w:rFonts w:ascii="Palatino Linotype" w:hAnsi="Palatino Linotype" w:cs="Arial"/>
        </w:rPr>
        <w:t xml:space="preserve"> Titular de la Unidad de Transparencia </w:t>
      </w:r>
      <w:r w:rsidR="00A7332B" w:rsidRPr="00A15AB7">
        <w:rPr>
          <w:rFonts w:ascii="Palatino Linotype" w:hAnsi="Palatino Linotype" w:cs="Arial"/>
        </w:rPr>
        <w:t xml:space="preserve">del </w:t>
      </w:r>
      <w:r w:rsidR="00A7332B" w:rsidRPr="00A15AB7">
        <w:rPr>
          <w:rFonts w:ascii="Palatino Linotype" w:hAnsi="Palatino Linotype" w:cs="Arial"/>
          <w:b/>
        </w:rPr>
        <w:t>SUJETO OBLIGADO</w:t>
      </w:r>
      <w:r w:rsidR="00A7332B" w:rsidRPr="00A15AB7">
        <w:rPr>
          <w:rFonts w:ascii="Palatino Linotype" w:hAnsi="Palatino Linotype" w:cs="Arial"/>
        </w:rPr>
        <w:t xml:space="preserve">, </w:t>
      </w:r>
      <w:r w:rsidRPr="00A15AB7">
        <w:rPr>
          <w:rFonts w:ascii="Palatino Linotype" w:hAnsi="Palatino Linotype" w:cs="Arial"/>
        </w:rPr>
        <w:t>rea</w:t>
      </w:r>
      <w:r w:rsidR="003A1041" w:rsidRPr="00A15AB7">
        <w:rPr>
          <w:rFonts w:ascii="Palatino Linotype" w:hAnsi="Palatino Linotype" w:cs="Arial"/>
        </w:rPr>
        <w:t>lizó el</w:t>
      </w:r>
      <w:r w:rsidRPr="00A15AB7">
        <w:rPr>
          <w:rFonts w:ascii="Palatino Linotype" w:hAnsi="Palatino Linotype" w:cs="Arial"/>
        </w:rPr>
        <w:t xml:space="preserve"> requerimiento número</w:t>
      </w:r>
      <w:r w:rsidR="003A1041" w:rsidRPr="00A15AB7">
        <w:rPr>
          <w:rFonts w:ascii="Palatino Linotype" w:hAnsi="Palatino Linotype" w:cs="Arial"/>
        </w:rPr>
        <w:t xml:space="preserve"> </w:t>
      </w:r>
      <w:r w:rsidR="003A1041" w:rsidRPr="00A15AB7">
        <w:rPr>
          <w:rFonts w:ascii="Palatino Linotype" w:hAnsi="Palatino Linotype" w:cs="Arial"/>
          <w:b/>
          <w:bCs/>
        </w:rPr>
        <w:t xml:space="preserve">00093/TEPOTZOT/IP/2019/TSP/0001 </w:t>
      </w:r>
      <w:r w:rsidRPr="00A15AB7">
        <w:rPr>
          <w:rFonts w:ascii="Palatino Linotype" w:hAnsi="Palatino Linotype" w:cs="Arial"/>
        </w:rPr>
        <w:t>a</w:t>
      </w:r>
      <w:r w:rsidR="003A1041" w:rsidRPr="00A15AB7">
        <w:rPr>
          <w:rFonts w:ascii="Palatino Linotype" w:hAnsi="Palatino Linotype" w:cs="Arial"/>
        </w:rPr>
        <w:t>l</w:t>
      </w:r>
      <w:r w:rsidRPr="00A15AB7">
        <w:rPr>
          <w:rFonts w:ascii="Palatino Linotype" w:hAnsi="Palatino Linotype" w:cs="Arial"/>
        </w:rPr>
        <w:t xml:space="preserve"> servidor público habilitado de la</w:t>
      </w:r>
      <w:r w:rsidR="005F5F98" w:rsidRPr="00A15AB7">
        <w:rPr>
          <w:rFonts w:ascii="Palatino Linotype" w:hAnsi="Palatino Linotype" w:cs="Arial"/>
        </w:rPr>
        <w:t xml:space="preserve"> Di</w:t>
      </w:r>
      <w:r w:rsidR="003A1041" w:rsidRPr="00A15AB7">
        <w:rPr>
          <w:rFonts w:ascii="Palatino Linotype" w:hAnsi="Palatino Linotype" w:cs="Arial"/>
        </w:rPr>
        <w:t>rección de Servicios Públicos</w:t>
      </w:r>
      <w:r w:rsidR="00043469" w:rsidRPr="00A15AB7">
        <w:rPr>
          <w:rFonts w:ascii="Palatino Linotype" w:hAnsi="Palatino Linotype" w:cs="Arial"/>
        </w:rPr>
        <w:t xml:space="preserve">, </w:t>
      </w:r>
      <w:r w:rsidR="005F5F98" w:rsidRPr="00A15AB7">
        <w:rPr>
          <w:rFonts w:ascii="Palatino Linotype" w:hAnsi="Palatino Linotype" w:cs="Arial"/>
        </w:rPr>
        <w:t>a efecto de dar respuesta a la solicitud de mérito, t</w:t>
      </w:r>
      <w:r w:rsidR="005B1AFD" w:rsidRPr="00A15AB7">
        <w:rPr>
          <w:rFonts w:ascii="Palatino Linotype" w:hAnsi="Palatino Linotype" w:cs="Arial"/>
        </w:rPr>
        <w:t>al como se observa a continuación</w:t>
      </w:r>
      <w:r w:rsidR="005F5F98" w:rsidRPr="00A15AB7">
        <w:rPr>
          <w:rFonts w:ascii="Palatino Linotype" w:hAnsi="Palatino Linotype" w:cs="Arial"/>
        </w:rPr>
        <w:t>:</w:t>
      </w:r>
    </w:p>
    <w:p w:rsidR="00830E6B" w:rsidRPr="00A15AB7" w:rsidRDefault="005648DF" w:rsidP="005648DF">
      <w:pPr>
        <w:pStyle w:val="Prrafodelista"/>
        <w:spacing w:before="240" w:after="240" w:line="360" w:lineRule="auto"/>
        <w:ind w:left="0"/>
        <w:jc w:val="both"/>
        <w:rPr>
          <w:rFonts w:ascii="Palatino Linotype" w:hAnsi="Palatino Linotype" w:cs="Arial"/>
        </w:rPr>
      </w:pPr>
      <w:r w:rsidRPr="00A15AB7">
        <w:rPr>
          <w:noProof/>
          <w:lang w:val="es-ES"/>
        </w:rPr>
        <mc:AlternateContent>
          <mc:Choice Requires="wps">
            <w:drawing>
              <wp:anchor distT="0" distB="0" distL="114300" distR="114300" simplePos="0" relativeHeight="251685888" behindDoc="0" locked="0" layoutInCell="1" allowOverlap="1" wp14:anchorId="198FBD78" wp14:editId="3A645A65">
                <wp:simplePos x="0" y="0"/>
                <wp:positionH relativeFrom="margin">
                  <wp:posOffset>-19050</wp:posOffset>
                </wp:positionH>
                <wp:positionV relativeFrom="paragraph">
                  <wp:posOffset>474345</wp:posOffset>
                </wp:positionV>
                <wp:extent cx="1666875" cy="514350"/>
                <wp:effectExtent l="57150" t="19050" r="85725" b="95250"/>
                <wp:wrapNone/>
                <wp:docPr id="33" name="Rectángulo 33"/>
                <wp:cNvGraphicFramePr/>
                <a:graphic xmlns:a="http://schemas.openxmlformats.org/drawingml/2006/main">
                  <a:graphicData uri="http://schemas.microsoft.com/office/word/2010/wordprocessingShape">
                    <wps:wsp>
                      <wps:cNvSpPr/>
                      <wps:spPr>
                        <a:xfrm>
                          <a:off x="0" y="0"/>
                          <a:ext cx="1666875" cy="5143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2896A" id="Rectángulo 33" o:spid="_x0000_s1026" style="position:absolute;margin-left:-1.5pt;margin-top:37.35pt;width:131.25pt;height:4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37rQIAAFMFAAAOAAAAZHJzL2Uyb0RvYy54bWysVM1u2zAMvg/YOwi6r85/26BOEbTIMKDo&#10;iqZDz4os2wJkSZOUON3b7Fn2YvskO0267jQsB4cUqY/kR1JX1/tGkZ1wXhqd0+HZgBKhuSmkrnL6&#10;7Wn16YISH5gumDJa5PRFeHq9+PjhqrVzMTK1UYVwBCDaz1ub0zoEO88yz2vRMH9mrNAwlsY1LEB1&#10;VVY41gK9UdloMJhlrXGFdYYL73F62xnpIuGXpeDha1l6EYjKKXIL6evSdxO/2eKKzSvHbC15nwb7&#10;hywaJjWCvkLdssDI1sl3UI3kznhThjNumsyUpeQi1YBqhoM/qlnXzIpUC8jx9pUm//9g+f3uwRFZ&#10;5HQ8pkSzBj16BGu/fupqqwzBKShqrZ/Dc20fXK95iLHefema+I9KyD7R+vJKq9gHwnE4nM1mF+dT&#10;Sjhs0+FkPE28Z8fb1vnwWZiGRCGnDgkkNtnuzgdEhOvBJQbTZiWVSq1TmrSIcDkAJuEME1QqFiA2&#10;FjV5XVHCVIXR5MElSG+ULOL1CORdtblRjuwYxmO1GuAXy0W4N24x9i3zdeeXTL2b0hFGpEFDqomJ&#10;bRBuXRct2aite2RIY5KASSFjcaNxjAIFUzhNFmjOhGcZ6tTwyN+75CICrsVzpmzNulTA5DHjrpaU&#10;vTnkkLST9LLYya53UdqY4gXtR/TUOm/5SqLWO+bDA3NYBKSG5Q5f8SmVAdOmlyipjfvxt/Poj/mE&#10;lZIWi4UufN8yJyhRXzQm93I4mQA2JGUyPR/F8k8tm1OL3jY3Bs0Z4hmxPInRP6iDWDrTPOMNWMao&#10;MDHNEbvrd6/chG7h8YpwsVwmN2yfZeFOry2P4JHX2OWn/TNzth/DgAG+N4clBPFvp7HzjTe1WW6D&#10;KWUa1SOvID8q2NzUhv6ViU/DqZ68jm/h4jcAAAD//wMAUEsDBBQABgAIAAAAIQCdlNNJ4QAAAAkB&#10;AAAPAAAAZHJzL2Rvd25yZXYueG1sTI/NTsMwEITvSLyDtUjcWqctaUqIUwESoHLrDwdu23ibhMTr&#10;ELtt+vaYExxHM5r5JlsOphUn6l1tWcFkHIEgLqyuuVSw276MFiCcR9bYWiYFF3KwzK+vMky1PfOa&#10;ThtfilDCLkUFlfddKqUrKjLoxrYjDt7B9gZ9kH0pdY/nUG5aOY2iuTRYc1iosKPniopmczQK3p8O&#10;q+b1bfhoJt9fl2j7yQucz5S6vRkeH0B4GvxfGH7xAzrkgWlvj6ydaBWMZuGKV5DcJSCCP43vYxD7&#10;EIzjBGSeyf8P8h8AAAD//wMAUEsBAi0AFAAGAAgAAAAhALaDOJL+AAAA4QEAABMAAAAAAAAAAAAA&#10;AAAAAAAAAFtDb250ZW50X1R5cGVzXS54bWxQSwECLQAUAAYACAAAACEAOP0h/9YAAACUAQAACwAA&#10;AAAAAAAAAAAAAAAvAQAAX3JlbHMvLnJlbHNQSwECLQAUAAYACAAAACEAVqxt+60CAABTBQAADgAA&#10;AAAAAAAAAAAAAAAuAgAAZHJzL2Uyb0RvYy54bWxQSwECLQAUAAYACAAAACEAnZTTSeEAAAAJAQAA&#10;DwAAAAAAAAAAAAAAAAAHBQAAZHJzL2Rvd25yZXYueG1sUEsFBgAAAAAEAAQA8wAAABUGAAAAAA==&#10;" filled="f" strokecolor="red" strokeweight="1.5pt">
                <v:shadow on="t" color="black" opacity="22937f" origin=",.5" offset="0,.63889mm"/>
                <w10:wrap anchorx="margin"/>
              </v:rect>
            </w:pict>
          </mc:Fallback>
        </mc:AlternateContent>
      </w:r>
      <w:r w:rsidRPr="00A15AB7">
        <w:rPr>
          <w:noProof/>
          <w:lang w:val="es-ES"/>
        </w:rPr>
        <w:drawing>
          <wp:inline distT="0" distB="0" distL="0" distR="0" wp14:anchorId="66326E5C" wp14:editId="56F56506">
            <wp:extent cx="5819775" cy="12477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11" t="21926" r="23969" b="70012"/>
                    <a:stretch/>
                  </pic:blipFill>
                  <pic:spPr bwMode="auto">
                    <a:xfrm>
                      <a:off x="0" y="0"/>
                      <a:ext cx="5819775" cy="1247775"/>
                    </a:xfrm>
                    <a:prstGeom prst="rect">
                      <a:avLst/>
                    </a:prstGeom>
                    <a:ln>
                      <a:noFill/>
                    </a:ln>
                    <a:extLst>
                      <a:ext uri="{53640926-AAD7-44D8-BBD7-CCE9431645EC}">
                        <a14:shadowObscured xmlns:a14="http://schemas.microsoft.com/office/drawing/2010/main"/>
                      </a:ext>
                    </a:extLst>
                  </pic:spPr>
                </pic:pic>
              </a:graphicData>
            </a:graphic>
          </wp:inline>
        </w:drawing>
      </w:r>
    </w:p>
    <w:p w:rsidR="00043469" w:rsidRPr="00A15AB7" w:rsidRDefault="00043469" w:rsidP="00043469">
      <w:pPr>
        <w:numPr>
          <w:ilvl w:val="0"/>
          <w:numId w:val="5"/>
        </w:numPr>
        <w:tabs>
          <w:tab w:val="left" w:pos="0"/>
        </w:tabs>
        <w:spacing w:before="120" w:after="160" w:line="360" w:lineRule="auto"/>
        <w:ind w:left="0" w:firstLine="0"/>
        <w:jc w:val="both"/>
        <w:rPr>
          <w:rFonts w:ascii="Palatino Linotype" w:hAnsi="Palatino Linotype" w:cs="Arial"/>
        </w:rPr>
      </w:pPr>
      <w:bookmarkStart w:id="3" w:name="_Ref507070922"/>
      <w:bookmarkEnd w:id="1"/>
      <w:bookmarkEnd w:id="2"/>
      <w:r w:rsidRPr="00A15AB7">
        <w:rPr>
          <w:rFonts w:ascii="Palatino Linotype" w:hAnsi="Palatino Linotype" w:cs="Arial"/>
        </w:rPr>
        <w:t xml:space="preserve">De las constancias que obran en el expediente electrónico del </w:t>
      </w:r>
      <w:r w:rsidRPr="00A15AB7">
        <w:rPr>
          <w:rFonts w:ascii="Palatino Linotype" w:hAnsi="Palatino Linotype" w:cs="Arial"/>
          <w:b/>
        </w:rPr>
        <w:t>SAIMEX</w:t>
      </w:r>
      <w:r w:rsidRPr="00A15AB7">
        <w:rPr>
          <w:rFonts w:ascii="Palatino Linotype" w:hAnsi="Palatino Linotype" w:cs="Arial"/>
        </w:rPr>
        <w:t xml:space="preserve">, se advierte que en fecha </w:t>
      </w:r>
      <w:r w:rsidR="005B1AFD" w:rsidRPr="00A15AB7">
        <w:rPr>
          <w:rFonts w:ascii="Palatino Linotype" w:hAnsi="Palatino Linotype" w:cs="Arial"/>
        </w:rPr>
        <w:t xml:space="preserve">veinticuatro de mayo de </w:t>
      </w:r>
      <w:r w:rsidRPr="00A15AB7">
        <w:rPr>
          <w:rFonts w:ascii="Palatino Linotype" w:hAnsi="Palatino Linotype" w:cs="Arial"/>
        </w:rPr>
        <w:t xml:space="preserve">dos mil diecinueve, </w:t>
      </w:r>
      <w:r w:rsidRPr="00A15AB7">
        <w:rPr>
          <w:rFonts w:ascii="Palatino Linotype" w:hAnsi="Palatino Linotype" w:cs="Arial"/>
          <w:b/>
        </w:rPr>
        <w:t>EL SUJETO OBLIGADO</w:t>
      </w:r>
      <w:r w:rsidRPr="00A15AB7">
        <w:rPr>
          <w:rFonts w:ascii="Palatino Linotype" w:hAnsi="Palatino Linotype" w:cs="Arial"/>
        </w:rPr>
        <w:t xml:space="preserve"> dio respuesta a la </w:t>
      </w:r>
      <w:r w:rsidRPr="00A15AB7">
        <w:rPr>
          <w:rFonts w:ascii="Palatino Linotype" w:hAnsi="Palatino Linotype"/>
        </w:rPr>
        <w:t>solicitud</w:t>
      </w:r>
      <w:r w:rsidRPr="00A15AB7">
        <w:rPr>
          <w:rFonts w:ascii="Palatino Linotype" w:hAnsi="Palatino Linotype" w:cs="Arial"/>
        </w:rPr>
        <w:t xml:space="preserve"> de </w:t>
      </w:r>
      <w:r w:rsidRPr="00A15AB7">
        <w:rPr>
          <w:rFonts w:ascii="Palatino Linotype" w:hAnsi="Palatino Linotype"/>
        </w:rPr>
        <w:t>acceso</w:t>
      </w:r>
      <w:r w:rsidRPr="00A15AB7">
        <w:rPr>
          <w:rFonts w:ascii="Palatino Linotype" w:hAnsi="Palatino Linotype" w:cs="Arial"/>
        </w:rPr>
        <w:t xml:space="preserve"> a la información pública realizada por </w:t>
      </w:r>
      <w:r w:rsidRPr="00A15AB7">
        <w:rPr>
          <w:rFonts w:ascii="Palatino Linotype" w:hAnsi="Palatino Linotype"/>
          <w:b/>
        </w:rPr>
        <w:t>EL RECURRENTE</w:t>
      </w:r>
      <w:r w:rsidRPr="00A15AB7">
        <w:rPr>
          <w:rFonts w:ascii="Palatino Linotype" w:hAnsi="Palatino Linotype" w:cs="Arial"/>
        </w:rPr>
        <w:t>, en la cual señaló lo siguiente:</w:t>
      </w:r>
    </w:p>
    <w:p w:rsidR="005B1AFD" w:rsidRPr="00A15AB7" w:rsidRDefault="00043469" w:rsidP="005B1AFD">
      <w:pPr>
        <w:tabs>
          <w:tab w:val="left" w:pos="851"/>
        </w:tabs>
        <w:spacing w:before="120" w:after="160"/>
        <w:ind w:left="851" w:right="757"/>
        <w:jc w:val="both"/>
        <w:rPr>
          <w:rFonts w:ascii="Palatino Linotype" w:hAnsi="Palatino Linotype" w:cs="Arial"/>
          <w:i/>
          <w:sz w:val="22"/>
          <w:szCs w:val="22"/>
        </w:rPr>
      </w:pPr>
      <w:r w:rsidRPr="00A15AB7">
        <w:rPr>
          <w:rFonts w:ascii="Palatino Linotype" w:hAnsi="Palatino Linotype" w:cs="Arial"/>
          <w:i/>
          <w:sz w:val="22"/>
          <w:szCs w:val="22"/>
        </w:rPr>
        <w:t>“</w:t>
      </w:r>
      <w:r w:rsidR="005B1AFD" w:rsidRPr="00A15AB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B1AFD" w:rsidRPr="00A15AB7" w:rsidRDefault="005B1AFD" w:rsidP="005B1AFD">
      <w:pPr>
        <w:tabs>
          <w:tab w:val="left" w:pos="851"/>
        </w:tabs>
        <w:spacing w:before="120" w:after="160"/>
        <w:ind w:left="851" w:right="757"/>
        <w:jc w:val="both"/>
        <w:rPr>
          <w:rFonts w:ascii="Palatino Linotype" w:hAnsi="Palatino Linotype" w:cs="Arial"/>
          <w:i/>
          <w:sz w:val="22"/>
          <w:szCs w:val="22"/>
        </w:rPr>
      </w:pPr>
      <w:r w:rsidRPr="00A15AB7">
        <w:rPr>
          <w:rFonts w:ascii="Palatino Linotype" w:hAnsi="Palatino Linotype" w:cs="Arial"/>
          <w:i/>
          <w:sz w:val="22"/>
          <w:szCs w:val="22"/>
        </w:rPr>
        <w:t xml:space="preserve">En atención a su solicitud con folio 00093/TEPOTZOT/IP/2019, informo a usted que se turnó en tiempo y forma a la Dirección de Servicios Públicos, misma que en fecha 24 de mayo de 2019 vía llamada telefónica manifestó tener la certeza de haber respondido a los temas solicitados. Por lo anterior, esta Unidad de Transparencia se dio a la tarea de localizar las solicitudes con contenido similar, encontrándose el folio </w:t>
      </w:r>
      <w:r w:rsidRPr="00A15AB7">
        <w:rPr>
          <w:rFonts w:ascii="Palatino Linotype" w:hAnsi="Palatino Linotype" w:cs="Arial"/>
          <w:i/>
          <w:sz w:val="22"/>
          <w:szCs w:val="22"/>
        </w:rPr>
        <w:lastRenderedPageBreak/>
        <w:t>00087/TEPOTZOT/IP/2019. En armonía con el Artículo 18 de la Ley de Transparencia y Acceso a la Información Pública del Estado de México y Municipios, que a la letra dice: Artículo 18. Los sujetos obligados deberán documentar todo acto que derive del ejercicio de sus facultades, competencias o funciones, considerando desde su origen la eventual publicidad y reutilización de la información que generen. Se hace entrega del archivo anexo a la solicitud 00087/TEPOTZOT/IP/2019, para hacer el cotejo de la similitud en los temas, y de los archivos con los que se dio respuesta a la misma.</w:t>
      </w:r>
    </w:p>
    <w:p w:rsidR="005B1AFD" w:rsidRPr="00A15AB7" w:rsidRDefault="005B1AFD" w:rsidP="005B1AFD">
      <w:pPr>
        <w:tabs>
          <w:tab w:val="left" w:pos="851"/>
        </w:tabs>
        <w:spacing w:before="120" w:after="160"/>
        <w:ind w:left="851" w:right="757"/>
        <w:jc w:val="both"/>
        <w:rPr>
          <w:rFonts w:ascii="Palatino Linotype" w:hAnsi="Palatino Linotype" w:cs="Arial"/>
          <w:i/>
          <w:sz w:val="22"/>
          <w:szCs w:val="22"/>
        </w:rPr>
      </w:pPr>
      <w:r w:rsidRPr="00A15AB7">
        <w:rPr>
          <w:rFonts w:ascii="Palatino Linotype" w:hAnsi="Palatino Linotype" w:cs="Arial"/>
          <w:i/>
          <w:sz w:val="22"/>
          <w:szCs w:val="22"/>
        </w:rPr>
        <w:t>ATENTAMENTE</w:t>
      </w:r>
    </w:p>
    <w:p w:rsidR="00043469" w:rsidRPr="00A15AB7" w:rsidRDefault="005B1AFD" w:rsidP="005B1AFD">
      <w:pPr>
        <w:tabs>
          <w:tab w:val="left" w:pos="851"/>
        </w:tabs>
        <w:spacing w:before="120" w:after="160"/>
        <w:ind w:left="851" w:right="757"/>
        <w:jc w:val="both"/>
        <w:rPr>
          <w:rFonts w:ascii="Palatino Linotype" w:hAnsi="Palatino Linotype" w:cs="Arial"/>
          <w:i/>
          <w:sz w:val="22"/>
          <w:szCs w:val="22"/>
        </w:rPr>
      </w:pPr>
      <w:r w:rsidRPr="00A15AB7">
        <w:rPr>
          <w:rFonts w:ascii="Palatino Linotype" w:hAnsi="Palatino Linotype" w:cs="Arial"/>
          <w:i/>
          <w:sz w:val="22"/>
          <w:szCs w:val="22"/>
        </w:rPr>
        <w:t>Ing. Miguel Ángel Bayardo Parra</w:t>
      </w:r>
      <w:r w:rsidR="00690DC5" w:rsidRPr="00A15AB7">
        <w:rPr>
          <w:rFonts w:ascii="Palatino Linotype" w:hAnsi="Palatino Linotype" w:cs="Arial"/>
          <w:i/>
          <w:sz w:val="22"/>
          <w:szCs w:val="22"/>
        </w:rPr>
        <w:t>” (</w:t>
      </w:r>
      <w:r w:rsidR="00043469" w:rsidRPr="00A15AB7">
        <w:rPr>
          <w:rFonts w:ascii="Palatino Linotype" w:hAnsi="Palatino Linotype" w:cs="Arial"/>
          <w:i/>
          <w:sz w:val="22"/>
          <w:szCs w:val="22"/>
        </w:rPr>
        <w:t>Sic)</w:t>
      </w:r>
    </w:p>
    <w:p w:rsidR="00690DC5" w:rsidRPr="00A15AB7" w:rsidRDefault="00690DC5" w:rsidP="005B1AFD">
      <w:pPr>
        <w:tabs>
          <w:tab w:val="left" w:pos="851"/>
          <w:tab w:val="left" w:pos="9072"/>
        </w:tabs>
        <w:spacing w:before="120" w:after="160" w:line="360" w:lineRule="auto"/>
        <w:ind w:right="49"/>
        <w:jc w:val="both"/>
        <w:rPr>
          <w:rFonts w:ascii="Palatino Linotype" w:hAnsi="Palatino Linotype" w:cs="Arial"/>
        </w:rPr>
      </w:pPr>
      <w:r w:rsidRPr="00A15AB7">
        <w:rPr>
          <w:rFonts w:ascii="Palatino Linotype" w:hAnsi="Palatino Linotype" w:cs="Arial"/>
        </w:rPr>
        <w:t xml:space="preserve">Así mismo, adjunto </w:t>
      </w:r>
      <w:r w:rsidR="005B1AFD" w:rsidRPr="00A15AB7">
        <w:rPr>
          <w:rFonts w:ascii="Palatino Linotype" w:hAnsi="Palatino Linotype" w:cs="Arial"/>
        </w:rPr>
        <w:t xml:space="preserve">el archivo electrónico </w:t>
      </w:r>
      <w:r w:rsidR="005B1AFD" w:rsidRPr="00A15AB7">
        <w:rPr>
          <w:rFonts w:ascii="Palatino Linotype" w:hAnsi="Palatino Linotype" w:cs="Arial"/>
          <w:b/>
          <w:i/>
        </w:rPr>
        <w:t xml:space="preserve">Respuesta 2019-IP087.zip, </w:t>
      </w:r>
      <w:r w:rsidR="005B1AFD" w:rsidRPr="00A15AB7">
        <w:rPr>
          <w:rFonts w:ascii="Palatino Linotype" w:hAnsi="Palatino Linotype" w:cs="Arial"/>
        </w:rPr>
        <w:t>el cual contiene lo siguiente</w:t>
      </w:r>
      <w:r w:rsidRPr="00A15AB7">
        <w:rPr>
          <w:rFonts w:ascii="Palatino Linotype" w:hAnsi="Palatino Linotype" w:cs="Arial"/>
        </w:rPr>
        <w:t>:</w:t>
      </w:r>
    </w:p>
    <w:p w:rsidR="005B1AFD" w:rsidRPr="00A15AB7" w:rsidRDefault="005B1AFD" w:rsidP="004370C3">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rPr>
      </w:pPr>
      <w:r w:rsidRPr="00A15AB7">
        <w:rPr>
          <w:rFonts w:ascii="Palatino Linotype" w:hAnsi="Palatino Linotype" w:cs="Arial"/>
          <w:b/>
          <w:i/>
        </w:rPr>
        <w:t>Covenio DAP.pdf</w:t>
      </w:r>
      <w:r w:rsidR="004370C3" w:rsidRPr="00A15AB7">
        <w:rPr>
          <w:rFonts w:ascii="Palatino Linotype" w:hAnsi="Palatino Linotype" w:cs="Arial"/>
          <w:b/>
          <w:i/>
        </w:rPr>
        <w:t xml:space="preserve">, </w:t>
      </w:r>
      <w:r w:rsidR="004370C3" w:rsidRPr="00A15AB7">
        <w:rPr>
          <w:rFonts w:ascii="Palatino Linotype" w:hAnsi="Palatino Linotype" w:cs="Arial"/>
        </w:rPr>
        <w:t xml:space="preserve">Consistente en el Convenio de Colaboración por el que se establecen los términos y condiciones a los que se sujetará la recaudación del derecho por concepto de alumbrado público "DAP" y su aplicación celebrado por </w:t>
      </w:r>
      <w:r w:rsidR="004370C3" w:rsidRPr="00A15AB7">
        <w:rPr>
          <w:rFonts w:ascii="Palatino Linotype" w:hAnsi="Palatino Linotype" w:cs="Arial"/>
          <w:b/>
        </w:rPr>
        <w:t>EL SUJETO OBLIGADO</w:t>
      </w:r>
      <w:r w:rsidR="004370C3" w:rsidRPr="00A15AB7">
        <w:rPr>
          <w:rFonts w:ascii="Palatino Linotype" w:hAnsi="Palatino Linotype" w:cs="Arial"/>
        </w:rPr>
        <w:t xml:space="preserve"> y la CFE.</w:t>
      </w:r>
    </w:p>
    <w:p w:rsidR="005B1AFD" w:rsidRPr="00A15AB7" w:rsidRDefault="005B1AFD" w:rsidP="005B1AFD">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rPr>
      </w:pPr>
      <w:r w:rsidRPr="00A15AB7">
        <w:rPr>
          <w:rFonts w:ascii="Palatino Linotype" w:hAnsi="Palatino Linotype" w:cs="Arial"/>
          <w:b/>
          <w:i/>
        </w:rPr>
        <w:t>DAP.pdf</w:t>
      </w:r>
      <w:r w:rsidR="004370C3" w:rsidRPr="00A15AB7">
        <w:rPr>
          <w:rFonts w:ascii="Palatino Linotype" w:hAnsi="Palatino Linotype" w:cs="Arial"/>
          <w:b/>
          <w:i/>
        </w:rPr>
        <w:t xml:space="preserve">, </w:t>
      </w:r>
      <w:r w:rsidR="004370C3" w:rsidRPr="00A15AB7">
        <w:rPr>
          <w:rFonts w:ascii="Palatino Linotype" w:hAnsi="Palatino Linotype" w:cs="Arial"/>
        </w:rPr>
        <w:t>consistente en diversas tablas con información</w:t>
      </w:r>
      <w:r w:rsidR="004370C3" w:rsidRPr="00A15AB7">
        <w:rPr>
          <w:rFonts w:ascii="Palatino Linotype" w:hAnsi="Palatino Linotype" w:cs="Arial"/>
          <w:b/>
          <w:i/>
        </w:rPr>
        <w:t xml:space="preserve"> </w:t>
      </w:r>
      <w:r w:rsidR="004370C3" w:rsidRPr="00A15AB7">
        <w:rPr>
          <w:rFonts w:ascii="Palatino Linotype" w:hAnsi="Palatino Linotype" w:cs="Arial"/>
        </w:rPr>
        <w:t>de facturación mensual por CFE, por concepto de alumbrado público y el "DAP" reportado por CFE, de los años 2014,2015, 2016, 2017, 2018 a marzo de 2019.</w:t>
      </w:r>
    </w:p>
    <w:p w:rsidR="005B1AFD" w:rsidRPr="00A15AB7" w:rsidRDefault="005B1AFD" w:rsidP="005B1AFD">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rPr>
      </w:pPr>
      <w:r w:rsidRPr="00A15AB7">
        <w:rPr>
          <w:rFonts w:ascii="Palatino Linotype" w:hAnsi="Palatino Linotype" w:cs="Arial"/>
          <w:b/>
          <w:i/>
        </w:rPr>
        <w:t>I V.pdf</w:t>
      </w:r>
      <w:r w:rsidR="004370C3" w:rsidRPr="00A15AB7">
        <w:rPr>
          <w:rFonts w:ascii="Palatino Linotype" w:hAnsi="Palatino Linotype" w:cs="Arial"/>
        </w:rPr>
        <w:t>, consistente en diversas tablas con información</w:t>
      </w:r>
      <w:r w:rsidR="00707004" w:rsidRPr="00A15AB7">
        <w:rPr>
          <w:rFonts w:ascii="Palatino Linotype" w:hAnsi="Palatino Linotype" w:cs="Arial"/>
        </w:rPr>
        <w:t xml:space="preserve"> del adeudo por concepto de suministro de energía eléctrica, las partidas presupuestales y los montos que se entregaron en los años 2014, 2015, 2016, 2017, 2018 y 2019. </w:t>
      </w:r>
    </w:p>
    <w:p w:rsidR="005B1AFD" w:rsidRPr="00A15AB7" w:rsidRDefault="00543B3B" w:rsidP="00707004">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i/>
        </w:rPr>
      </w:pPr>
      <w:r w:rsidRPr="00A15AB7">
        <w:rPr>
          <w:rFonts w:ascii="Palatino Linotype" w:hAnsi="Palatino Linotype" w:cs="Arial"/>
          <w:b/>
          <w:i/>
        </w:rPr>
        <w:t>ADQUISICIONES.pdf</w:t>
      </w:r>
      <w:r w:rsidR="00707004" w:rsidRPr="00A15AB7">
        <w:rPr>
          <w:rFonts w:ascii="Palatino Linotype" w:hAnsi="Palatino Linotype" w:cs="Arial"/>
          <w:b/>
          <w:i/>
        </w:rPr>
        <w:t xml:space="preserve">, </w:t>
      </w:r>
      <w:r w:rsidR="00707004" w:rsidRPr="00A15AB7">
        <w:rPr>
          <w:rFonts w:ascii="Palatino Linotype" w:hAnsi="Palatino Linotype" w:cs="Arial"/>
        </w:rPr>
        <w:t xml:space="preserve">contiene el oficio número ADQ/053/2019, signado por el Jefe de Adquisiciones del </w:t>
      </w:r>
      <w:r w:rsidR="00707004" w:rsidRPr="00A15AB7">
        <w:rPr>
          <w:rFonts w:ascii="Palatino Linotype" w:hAnsi="Palatino Linotype" w:cs="Arial"/>
          <w:b/>
        </w:rPr>
        <w:t xml:space="preserve">SUJETO OBLIGADO, </w:t>
      </w:r>
      <w:r w:rsidR="00707004" w:rsidRPr="00A15AB7">
        <w:rPr>
          <w:rFonts w:ascii="Palatino Linotype" w:hAnsi="Palatino Linotype" w:cs="Arial"/>
        </w:rPr>
        <w:t>mediante el cual proporciona información referente al cambio y compra de luminarias en el alumbrado público y adjunta los siguientes documentos:</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rPr>
      </w:pPr>
      <w:r w:rsidRPr="00A15AB7">
        <w:rPr>
          <w:rFonts w:ascii="Palatino Linotype" w:hAnsi="Palatino Linotype" w:cs="Arial"/>
          <w:b/>
          <w:i/>
        </w:rPr>
        <w:lastRenderedPageBreak/>
        <w:t>REQ-0484.pdf</w:t>
      </w:r>
      <w:r w:rsidR="00707004" w:rsidRPr="00A15AB7">
        <w:rPr>
          <w:rFonts w:ascii="Palatino Linotype" w:hAnsi="Palatino Linotype" w:cs="Arial"/>
          <w:b/>
          <w:i/>
        </w:rPr>
        <w:t xml:space="preserve">, </w:t>
      </w:r>
      <w:r w:rsidR="00707004" w:rsidRPr="00A15AB7">
        <w:rPr>
          <w:rFonts w:ascii="Palatino Linotype" w:hAnsi="Palatino Linotype" w:cs="Arial"/>
        </w:rPr>
        <w:t xml:space="preserve">requisición de pedido ADQ-18-484, correspondiente al año 2018, mediante el cual se solicita material </w:t>
      </w:r>
      <w:r w:rsidR="00104AF1" w:rsidRPr="00A15AB7">
        <w:rPr>
          <w:rFonts w:ascii="Palatino Linotype" w:hAnsi="Palatino Linotype" w:cs="Arial"/>
        </w:rPr>
        <w:t xml:space="preserve">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REQ-0613.pdf</w:t>
      </w:r>
      <w:r w:rsidR="00104AF1" w:rsidRPr="00A15AB7">
        <w:rPr>
          <w:rFonts w:ascii="Palatino Linotype" w:hAnsi="Palatino Linotype" w:cs="Arial"/>
          <w:b/>
          <w:i/>
        </w:rPr>
        <w:t>,</w:t>
      </w:r>
      <w:r w:rsidR="00104AF1" w:rsidRPr="00A15AB7">
        <w:rPr>
          <w:rFonts w:ascii="Palatino Linotype" w:hAnsi="Palatino Linotype" w:cs="Arial"/>
        </w:rPr>
        <w:t xml:space="preserve"> requisición de pedido ADQ-17-613, correspondiente al año 2017,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REQ-0616.pdf</w:t>
      </w:r>
      <w:r w:rsidR="00104AF1" w:rsidRPr="00A15AB7">
        <w:rPr>
          <w:rFonts w:ascii="Palatino Linotype" w:hAnsi="Palatino Linotype" w:cs="Arial"/>
          <w:b/>
          <w:i/>
        </w:rPr>
        <w:t xml:space="preserve">, </w:t>
      </w:r>
      <w:r w:rsidR="00104AF1" w:rsidRPr="00A15AB7">
        <w:rPr>
          <w:rFonts w:ascii="Palatino Linotype" w:hAnsi="Palatino Linotype" w:cs="Arial"/>
        </w:rPr>
        <w:t xml:space="preserve">requisición de pedido ADQ-17-616, correspondiente al año 2017,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REQ-0750.pdf</w:t>
      </w:r>
      <w:r w:rsidR="00104AF1" w:rsidRPr="00A15AB7">
        <w:rPr>
          <w:rFonts w:ascii="Palatino Linotype" w:hAnsi="Palatino Linotype" w:cs="Arial"/>
          <w:b/>
          <w:i/>
        </w:rPr>
        <w:t xml:space="preserve">, </w:t>
      </w:r>
      <w:r w:rsidR="00104AF1" w:rsidRPr="00A15AB7">
        <w:rPr>
          <w:rFonts w:ascii="Palatino Linotype" w:hAnsi="Palatino Linotype" w:cs="Arial"/>
        </w:rPr>
        <w:t xml:space="preserve">requisición de pedido ADQ-18-750,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REQ-0835.pdf</w:t>
      </w:r>
      <w:r w:rsidR="00104AF1" w:rsidRPr="00A15AB7">
        <w:rPr>
          <w:rFonts w:ascii="Palatino Linotype" w:hAnsi="Palatino Linotype" w:cs="Arial"/>
          <w:b/>
          <w:i/>
        </w:rPr>
        <w:t>,</w:t>
      </w:r>
      <w:r w:rsidR="00104AF1" w:rsidRPr="00A15AB7">
        <w:rPr>
          <w:rFonts w:ascii="Palatino Linotype" w:hAnsi="Palatino Linotype" w:cs="Arial"/>
        </w:rPr>
        <w:t xml:space="preserve"> requisición de pedido ADQ-18-835,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REQ-0836.pdf</w:t>
      </w:r>
      <w:r w:rsidR="00104AF1" w:rsidRPr="00A15AB7">
        <w:rPr>
          <w:rFonts w:ascii="Palatino Linotype" w:hAnsi="Palatino Linotype" w:cs="Arial"/>
          <w:b/>
          <w:i/>
        </w:rPr>
        <w:t>,</w:t>
      </w:r>
      <w:r w:rsidR="00104AF1" w:rsidRPr="00A15AB7">
        <w:rPr>
          <w:rFonts w:ascii="Palatino Linotype" w:hAnsi="Palatino Linotype" w:cs="Arial"/>
        </w:rPr>
        <w:t xml:space="preserve"> requisición de pedido ADQ-18-836,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REQ-0837.pdf</w:t>
      </w:r>
      <w:r w:rsidR="00104AF1" w:rsidRPr="00A15AB7">
        <w:rPr>
          <w:rFonts w:ascii="Palatino Linotype" w:hAnsi="Palatino Linotype" w:cs="Arial"/>
          <w:b/>
          <w:i/>
        </w:rPr>
        <w:t xml:space="preserve">, </w:t>
      </w:r>
      <w:r w:rsidR="00104AF1" w:rsidRPr="00A15AB7">
        <w:rPr>
          <w:rFonts w:ascii="Palatino Linotype" w:hAnsi="Palatino Linotype" w:cs="Arial"/>
        </w:rPr>
        <w:t xml:space="preserve">requisición de pedido ADQ-18-837,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lastRenderedPageBreak/>
        <w:t>REQ-1102.pdf</w:t>
      </w:r>
      <w:r w:rsidR="00104AF1" w:rsidRPr="00A15AB7">
        <w:rPr>
          <w:rFonts w:ascii="Palatino Linotype" w:hAnsi="Palatino Linotype" w:cs="Arial"/>
        </w:rPr>
        <w:t xml:space="preserve"> requisición de pedido ADQ-18-1102, correspondiente al año 2018, mediante el cual se solicita material para la reparación e instalación de luminarias en el Municipio de </w:t>
      </w:r>
      <w:r w:rsidR="00104AF1" w:rsidRPr="00A15AB7">
        <w:rPr>
          <w:rFonts w:ascii="Palatino Linotype" w:hAnsi="Palatino Linotype"/>
          <w:sz w:val="22"/>
          <w:szCs w:val="22"/>
        </w:rPr>
        <w:t>Tepotzotlán.</w:t>
      </w:r>
    </w:p>
    <w:p w:rsidR="00543B3B" w:rsidRPr="00A15AB7" w:rsidRDefault="00543B3B" w:rsidP="00104AF1">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REQ-1108.pdf</w:t>
      </w:r>
      <w:r w:rsidR="00104AF1" w:rsidRPr="00A15AB7">
        <w:rPr>
          <w:rFonts w:ascii="Palatino Linotype" w:hAnsi="Palatino Linotype" w:cs="Arial"/>
        </w:rPr>
        <w:t xml:space="preserve">, requisición de pedido ADQ-18-1108,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104AF1">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REQ-1109.pdf</w:t>
      </w:r>
      <w:r w:rsidR="00104AF1" w:rsidRPr="00A15AB7">
        <w:rPr>
          <w:rFonts w:ascii="Palatino Linotype" w:hAnsi="Palatino Linotype" w:cs="Arial"/>
        </w:rPr>
        <w:t xml:space="preserve">, requisición de pedido ADQ-18-1109,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104AF1">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REQ-1481.pdf</w:t>
      </w:r>
      <w:r w:rsidR="00104AF1" w:rsidRPr="00A15AB7">
        <w:rPr>
          <w:rFonts w:ascii="Palatino Linotype" w:hAnsi="Palatino Linotype" w:cs="Arial"/>
          <w:b/>
          <w:i/>
        </w:rPr>
        <w:t xml:space="preserve">, </w:t>
      </w:r>
      <w:r w:rsidR="00104AF1" w:rsidRPr="00A15AB7">
        <w:rPr>
          <w:rFonts w:ascii="Palatino Linotype" w:hAnsi="Palatino Linotype" w:cs="Arial"/>
        </w:rPr>
        <w:t xml:space="preserve">requisición de pedido ADQ-18-1481,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104AF1">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REQ-1611.pdf</w:t>
      </w:r>
      <w:r w:rsidR="00104AF1" w:rsidRPr="00A15AB7">
        <w:rPr>
          <w:rFonts w:ascii="Palatino Linotype" w:hAnsi="Palatino Linotype" w:cs="Arial"/>
          <w:b/>
          <w:i/>
        </w:rPr>
        <w:t xml:space="preserve">, </w:t>
      </w:r>
      <w:r w:rsidR="00104AF1" w:rsidRPr="00A15AB7">
        <w:rPr>
          <w:rFonts w:ascii="Palatino Linotype" w:hAnsi="Palatino Linotype" w:cs="Arial"/>
        </w:rPr>
        <w:t>requisición de pedido ADQ-18-</w:t>
      </w:r>
      <w:r w:rsidR="00531842" w:rsidRPr="00A15AB7">
        <w:rPr>
          <w:rFonts w:ascii="Palatino Linotype" w:hAnsi="Palatino Linotype" w:cs="Arial"/>
        </w:rPr>
        <w:t>1611</w:t>
      </w:r>
      <w:r w:rsidR="00104AF1" w:rsidRPr="00A15AB7">
        <w:rPr>
          <w:rFonts w:ascii="Palatino Linotype" w:hAnsi="Palatino Linotype" w:cs="Arial"/>
        </w:rPr>
        <w:t xml:space="preserve">, correspondiente al año 2018, mediante el cual se solicita material para dar servicio de alumbrado público 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REQ-1612.pdf</w:t>
      </w:r>
      <w:r w:rsidR="00531842" w:rsidRPr="00A15AB7">
        <w:rPr>
          <w:rFonts w:ascii="Palatino Linotype" w:hAnsi="Palatino Linotype" w:cs="Arial"/>
        </w:rPr>
        <w:t>, requisición</w:t>
      </w:r>
      <w:r w:rsidR="00104AF1" w:rsidRPr="00A15AB7">
        <w:rPr>
          <w:rFonts w:ascii="Palatino Linotype" w:hAnsi="Palatino Linotype" w:cs="Arial"/>
        </w:rPr>
        <w:t xml:space="preserve"> de pedido ADQ-18-</w:t>
      </w:r>
      <w:r w:rsidR="00531842" w:rsidRPr="00A15AB7">
        <w:rPr>
          <w:rFonts w:ascii="Palatino Linotype" w:hAnsi="Palatino Linotype" w:cs="Arial"/>
        </w:rPr>
        <w:t>1612</w:t>
      </w:r>
      <w:r w:rsidR="00104AF1" w:rsidRPr="00A15AB7">
        <w:rPr>
          <w:rFonts w:ascii="Palatino Linotype" w:hAnsi="Palatino Linotype" w:cs="Arial"/>
        </w:rPr>
        <w:t xml:space="preserve">, correspondiente al año 2018, mediante el cual se solicita material para </w:t>
      </w:r>
      <w:r w:rsidR="00531842" w:rsidRPr="00A15AB7">
        <w:rPr>
          <w:rFonts w:ascii="Palatino Linotype" w:hAnsi="Palatino Linotype" w:cs="Arial"/>
        </w:rPr>
        <w:t xml:space="preserve">la reparación de luminarias </w:t>
      </w:r>
      <w:r w:rsidR="00104AF1" w:rsidRPr="00A15AB7">
        <w:rPr>
          <w:rFonts w:ascii="Palatino Linotype" w:hAnsi="Palatino Linotype" w:cs="Arial"/>
        </w:rPr>
        <w:t xml:space="preserve">en diversas comunidades del Municipio de </w:t>
      </w:r>
      <w:r w:rsidR="00104AF1"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t>REQ-1722.pdf</w:t>
      </w:r>
      <w:r w:rsidR="00531842" w:rsidRPr="00A15AB7">
        <w:rPr>
          <w:rFonts w:ascii="Palatino Linotype" w:hAnsi="Palatino Linotype" w:cs="Arial"/>
          <w:b/>
          <w:i/>
        </w:rPr>
        <w:t xml:space="preserve">, </w:t>
      </w:r>
      <w:r w:rsidR="00531842" w:rsidRPr="00A15AB7">
        <w:rPr>
          <w:rFonts w:ascii="Palatino Linotype" w:hAnsi="Palatino Linotype" w:cs="Arial"/>
        </w:rPr>
        <w:t xml:space="preserve">requisición de pedido ADQ-18-1722, correspondiente al año 2018, mediante el cual se solicita material para dar servicio de alumbrado público en diversas comunidades del Municipio de </w:t>
      </w:r>
      <w:r w:rsidR="00531842" w:rsidRPr="00A15AB7">
        <w:rPr>
          <w:rFonts w:ascii="Palatino Linotype" w:hAnsi="Palatino Linotype"/>
          <w:sz w:val="22"/>
          <w:szCs w:val="22"/>
        </w:rPr>
        <w:t>Tepotzotlán.</w:t>
      </w:r>
    </w:p>
    <w:p w:rsidR="00543B3B" w:rsidRPr="00A15AB7" w:rsidRDefault="00543B3B" w:rsidP="00707004">
      <w:pPr>
        <w:pStyle w:val="Prrafodelista"/>
        <w:numPr>
          <w:ilvl w:val="0"/>
          <w:numId w:val="10"/>
        </w:numPr>
        <w:tabs>
          <w:tab w:val="left" w:pos="851"/>
          <w:tab w:val="left" w:pos="8222"/>
        </w:tabs>
        <w:spacing w:before="120" w:after="160" w:line="360" w:lineRule="auto"/>
        <w:ind w:left="1134" w:right="49"/>
        <w:jc w:val="both"/>
        <w:rPr>
          <w:rFonts w:ascii="Palatino Linotype" w:hAnsi="Palatino Linotype" w:cs="Arial"/>
          <w:b/>
          <w:i/>
        </w:rPr>
      </w:pPr>
      <w:r w:rsidRPr="00A15AB7">
        <w:rPr>
          <w:rFonts w:ascii="Palatino Linotype" w:hAnsi="Palatino Linotype" w:cs="Arial"/>
          <w:b/>
          <w:i/>
        </w:rPr>
        <w:lastRenderedPageBreak/>
        <w:t>REQ-3259.pdf</w:t>
      </w:r>
      <w:r w:rsidR="00531842" w:rsidRPr="00A15AB7">
        <w:rPr>
          <w:rFonts w:ascii="Palatino Linotype" w:hAnsi="Palatino Linotype" w:cs="Arial"/>
        </w:rPr>
        <w:t xml:space="preserve">, requisición de pedido ADQ-18-3259, correspondiente al año 2018, mediante el cual se solicitan lámparas para dar servicio de alumbrado público en diversas comunidades del Municipio de </w:t>
      </w:r>
      <w:r w:rsidR="00531842" w:rsidRPr="00A15AB7">
        <w:rPr>
          <w:rFonts w:ascii="Palatino Linotype" w:hAnsi="Palatino Linotype"/>
          <w:sz w:val="22"/>
          <w:szCs w:val="22"/>
        </w:rPr>
        <w:t>Tepotzotlán.</w:t>
      </w:r>
    </w:p>
    <w:p w:rsidR="004370C3" w:rsidRPr="00A15AB7" w:rsidRDefault="004370C3" w:rsidP="004370C3">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rPr>
      </w:pPr>
      <w:r w:rsidRPr="00A15AB7">
        <w:rPr>
          <w:rFonts w:ascii="Palatino Linotype" w:hAnsi="Palatino Linotype" w:cs="Arial"/>
          <w:b/>
          <w:i/>
        </w:rPr>
        <w:t>01_ Archivo anexo a la solicitud IP087.pdf</w:t>
      </w:r>
      <w:r w:rsidR="00531842" w:rsidRPr="00A15AB7">
        <w:rPr>
          <w:rFonts w:ascii="Palatino Linotype" w:hAnsi="Palatino Linotype" w:cs="Arial"/>
          <w:b/>
          <w:i/>
        </w:rPr>
        <w:t xml:space="preserve">, </w:t>
      </w:r>
      <w:r w:rsidR="00531842" w:rsidRPr="00A15AB7">
        <w:rPr>
          <w:rFonts w:ascii="Palatino Linotype" w:hAnsi="Palatino Linotype" w:cs="Arial"/>
        </w:rPr>
        <w:t>corresponde al archivo anexo, mediante el cual el particular realiza la solicitud de mérito.</w:t>
      </w:r>
    </w:p>
    <w:p w:rsidR="004370C3" w:rsidRPr="00A15AB7" w:rsidRDefault="004370C3" w:rsidP="00531842">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rPr>
      </w:pPr>
      <w:r w:rsidRPr="00A15AB7">
        <w:rPr>
          <w:rFonts w:ascii="Palatino Linotype" w:hAnsi="Palatino Linotype" w:cs="Arial"/>
          <w:b/>
          <w:i/>
        </w:rPr>
        <w:t>06_ SP-D-153-2019 _ 20190507-1236.pdf</w:t>
      </w:r>
      <w:r w:rsidR="00531842" w:rsidRPr="00A15AB7">
        <w:rPr>
          <w:rFonts w:ascii="Palatino Linotype" w:hAnsi="Palatino Linotype" w:cs="Arial"/>
          <w:b/>
          <w:i/>
        </w:rPr>
        <w:t>,</w:t>
      </w:r>
      <w:r w:rsidR="00531842" w:rsidRPr="00A15AB7">
        <w:rPr>
          <w:rFonts w:ascii="Palatino Linotype" w:hAnsi="Palatino Linotype" w:cs="Arial"/>
        </w:rPr>
        <w:t xml:space="preserve"> oficio número SP-D/153/2019, signado por el Director de Servicios Públicos y anexos, mediante el cual da atención a la solicitud 00087/TEPOTZOT/IP/2019.</w:t>
      </w:r>
    </w:p>
    <w:p w:rsidR="004370C3" w:rsidRPr="00A15AB7" w:rsidRDefault="004370C3" w:rsidP="005648DF">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rPr>
      </w:pPr>
      <w:r w:rsidRPr="00A15AB7">
        <w:rPr>
          <w:rFonts w:ascii="Palatino Linotype" w:hAnsi="Palatino Linotype" w:cs="Arial"/>
          <w:b/>
          <w:i/>
        </w:rPr>
        <w:t>07_ DOP-0302-2019 _ 20190514-1037.pdf</w:t>
      </w:r>
      <w:r w:rsidR="00531842" w:rsidRPr="00A15AB7">
        <w:rPr>
          <w:rFonts w:ascii="Palatino Linotype" w:hAnsi="Palatino Linotype" w:cs="Arial"/>
          <w:b/>
          <w:i/>
        </w:rPr>
        <w:t xml:space="preserve">, </w:t>
      </w:r>
      <w:r w:rsidR="00531842" w:rsidRPr="00A15AB7">
        <w:rPr>
          <w:rFonts w:ascii="Palatino Linotype" w:hAnsi="Palatino Linotype" w:cs="Arial"/>
        </w:rPr>
        <w:t>oficio número DOP/0302/2019, signado por el Director de</w:t>
      </w:r>
      <w:r w:rsidR="005648DF" w:rsidRPr="00A15AB7">
        <w:rPr>
          <w:rFonts w:ascii="Palatino Linotype" w:hAnsi="Palatino Linotype" w:cs="Arial"/>
        </w:rPr>
        <w:t xml:space="preserve"> Obras Públicas, mediante el cual da atención a la solicitud 00087/TEPOTZOT/IP/2019, señalando que no cuenta con Información de Alumbrado Público. </w:t>
      </w:r>
    </w:p>
    <w:p w:rsidR="004370C3" w:rsidRPr="00A15AB7" w:rsidRDefault="004370C3" w:rsidP="005648DF">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rPr>
      </w:pPr>
      <w:r w:rsidRPr="00A15AB7">
        <w:rPr>
          <w:rFonts w:ascii="Palatino Linotype" w:hAnsi="Palatino Linotype" w:cs="Arial"/>
          <w:b/>
          <w:i/>
        </w:rPr>
        <w:t>08_ DAyF-187-2019 _ 20190516-1626.pdf</w:t>
      </w:r>
      <w:r w:rsidR="005648DF" w:rsidRPr="00A15AB7">
        <w:rPr>
          <w:rFonts w:ascii="Palatino Linotype" w:hAnsi="Palatino Linotype" w:cs="Arial"/>
        </w:rPr>
        <w:t>, oficio número DAyF/187/2019, signado por el Director de Administración y Finanzas, mediante el cual da atención a la solicitud 00087/TEPOTZOT/IP/2019 y señala que con fundamento en el artículo 344 del Código Financiero del Estado de México y Municipios, mismo que establece conservar por un término de cinco años contados a partir del ejercicio presupuesta) siguiente al que corresponda la documentación en la Tesorería, proporciona lo solicitado solo de los años 2014, 2015, 2016, 2017, 2018 y lo que se tiene entregado de los informes mensuales a la fecha de este ejercicio 2019 y aclara que el municipio no tiene adeudos por pago de alumbrado público, así mismo refiere que El RPU es el 562820800166.</w:t>
      </w:r>
    </w:p>
    <w:p w:rsidR="005648DF" w:rsidRPr="00A15AB7" w:rsidRDefault="005648DF" w:rsidP="005648DF">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rPr>
      </w:pPr>
      <w:r w:rsidRPr="00A15AB7">
        <w:rPr>
          <w:rFonts w:ascii="Palatino Linotype" w:hAnsi="Palatino Linotype" w:cs="Arial"/>
          <w:b/>
          <w:i/>
        </w:rPr>
        <w:lastRenderedPageBreak/>
        <w:t xml:space="preserve">10_ ADQ-053-2019 _ 20190518-1038.pdf, </w:t>
      </w:r>
      <w:r w:rsidRPr="00A15AB7">
        <w:rPr>
          <w:rFonts w:ascii="Palatino Linotype" w:hAnsi="Palatino Linotype" w:cs="Arial"/>
        </w:rPr>
        <w:t xml:space="preserve">contiene el oficio número ADQ/053/2019, signado por el Jefe de Adquisiciones del </w:t>
      </w:r>
      <w:r w:rsidRPr="00A15AB7">
        <w:rPr>
          <w:rFonts w:ascii="Palatino Linotype" w:hAnsi="Palatino Linotype" w:cs="Arial"/>
          <w:b/>
        </w:rPr>
        <w:t xml:space="preserve">SUJETO OBLIGADO, </w:t>
      </w:r>
      <w:r w:rsidRPr="00A15AB7">
        <w:rPr>
          <w:rFonts w:ascii="Palatino Linotype" w:hAnsi="Palatino Linotype" w:cs="Arial"/>
        </w:rPr>
        <w:t>mediante el cual proporciona información referente al cambio y compra de luminarias en el alumbrado público.</w:t>
      </w:r>
    </w:p>
    <w:p w:rsidR="009E60DA" w:rsidRPr="00A15AB7" w:rsidRDefault="009E60DA" w:rsidP="00D06370">
      <w:pPr>
        <w:pStyle w:val="Prrafodelista"/>
        <w:widowControl w:val="0"/>
        <w:numPr>
          <w:ilvl w:val="0"/>
          <w:numId w:val="5"/>
        </w:numPr>
        <w:tabs>
          <w:tab w:val="left" w:pos="851"/>
          <w:tab w:val="left" w:pos="8222"/>
        </w:tabs>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A15AB7">
        <w:rPr>
          <w:rFonts w:ascii="Palatino Linotype" w:hAnsi="Palatino Linotype"/>
        </w:rPr>
        <w:t>Inconforme</w:t>
      </w:r>
      <w:r w:rsidR="00414147" w:rsidRPr="00A15AB7">
        <w:rPr>
          <w:rFonts w:ascii="Palatino Linotype" w:hAnsi="Palatino Linotype"/>
        </w:rPr>
        <w:t xml:space="preserve"> </w:t>
      </w:r>
      <w:r w:rsidRPr="00A15AB7">
        <w:rPr>
          <w:rFonts w:ascii="Palatino Linotype" w:hAnsi="Palatino Linotype"/>
        </w:rPr>
        <w:t>con</w:t>
      </w:r>
      <w:r w:rsidR="00414147" w:rsidRPr="00A15AB7">
        <w:rPr>
          <w:rFonts w:ascii="Palatino Linotype" w:hAnsi="Palatino Linotype"/>
        </w:rPr>
        <w:t xml:space="preserve"> </w:t>
      </w:r>
      <w:r w:rsidRPr="00A15AB7">
        <w:rPr>
          <w:rFonts w:ascii="Palatino Linotype" w:hAnsi="Palatino Linotype"/>
        </w:rPr>
        <w:t>la</w:t>
      </w:r>
      <w:r w:rsidR="00414147" w:rsidRPr="00A15AB7">
        <w:rPr>
          <w:rFonts w:ascii="Palatino Linotype" w:hAnsi="Palatino Linotype"/>
        </w:rPr>
        <w:t xml:space="preserve"> </w:t>
      </w:r>
      <w:r w:rsidR="00B514DC" w:rsidRPr="00A15AB7">
        <w:rPr>
          <w:rFonts w:ascii="Palatino Linotype" w:hAnsi="Palatino Linotype"/>
        </w:rPr>
        <w:t xml:space="preserve">falta de </w:t>
      </w:r>
      <w:r w:rsidR="00BD250A" w:rsidRPr="00A15AB7">
        <w:rPr>
          <w:rFonts w:ascii="Palatino Linotype" w:hAnsi="Palatino Linotype"/>
        </w:rPr>
        <w:t>respuesta</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rPr>
        <w:t xml:space="preserve"> </w:t>
      </w:r>
      <w:r w:rsidRPr="00A15AB7">
        <w:rPr>
          <w:rFonts w:ascii="Palatino Linotype" w:hAnsi="Palatino Linotype"/>
          <w:b/>
        </w:rPr>
        <w:t>SUJETO</w:t>
      </w:r>
      <w:r w:rsidR="00414147" w:rsidRPr="00A15AB7">
        <w:rPr>
          <w:rFonts w:ascii="Palatino Linotype" w:hAnsi="Palatino Linotype"/>
          <w:b/>
        </w:rPr>
        <w:t xml:space="preserve"> </w:t>
      </w:r>
      <w:r w:rsidRPr="00A15AB7">
        <w:rPr>
          <w:rFonts w:ascii="Palatino Linotype" w:hAnsi="Palatino Linotype"/>
          <w:b/>
        </w:rPr>
        <w:t>OBLIGADO</w:t>
      </w:r>
      <w:r w:rsidRPr="00A15AB7">
        <w:rPr>
          <w:rFonts w:ascii="Palatino Linotype" w:hAnsi="Palatino Linotype"/>
        </w:rPr>
        <w:t>,</w:t>
      </w:r>
      <w:r w:rsidR="00414147" w:rsidRPr="00A15AB7">
        <w:rPr>
          <w:rFonts w:ascii="Palatino Linotype" w:hAnsi="Palatino Linotype"/>
        </w:rPr>
        <w:t xml:space="preserve"> </w:t>
      </w:r>
      <w:r w:rsidRPr="00A15AB7">
        <w:rPr>
          <w:rFonts w:ascii="Palatino Linotype" w:hAnsi="Palatino Linotype"/>
        </w:rPr>
        <w:t>en</w:t>
      </w:r>
      <w:r w:rsidR="00414147" w:rsidRPr="00A15AB7">
        <w:rPr>
          <w:rFonts w:ascii="Palatino Linotype" w:hAnsi="Palatino Linotype"/>
        </w:rPr>
        <w:t xml:space="preserve"> </w:t>
      </w:r>
      <w:r w:rsidRPr="00A15AB7">
        <w:rPr>
          <w:rFonts w:ascii="Palatino Linotype" w:hAnsi="Palatino Linotype"/>
        </w:rPr>
        <w:t>fecha</w:t>
      </w:r>
      <w:r w:rsidR="00414147" w:rsidRPr="00A15AB7">
        <w:rPr>
          <w:rFonts w:ascii="Palatino Linotype" w:hAnsi="Palatino Linotype"/>
        </w:rPr>
        <w:t xml:space="preserve"> </w:t>
      </w:r>
      <w:r w:rsidR="00D06370" w:rsidRPr="00A15AB7">
        <w:rPr>
          <w:rFonts w:ascii="Palatino Linotype" w:hAnsi="Palatino Linotype"/>
        </w:rPr>
        <w:t xml:space="preserve">tres de junio </w:t>
      </w:r>
      <w:r w:rsidR="00693255" w:rsidRPr="00A15AB7">
        <w:rPr>
          <w:rFonts w:ascii="Palatino Linotype" w:hAnsi="Palatino Linotype"/>
        </w:rPr>
        <w:t>de</w:t>
      </w:r>
      <w:r w:rsidR="00414147" w:rsidRPr="00A15AB7">
        <w:rPr>
          <w:rFonts w:ascii="Palatino Linotype" w:hAnsi="Palatino Linotype"/>
        </w:rPr>
        <w:t xml:space="preserve"> </w:t>
      </w:r>
      <w:r w:rsidR="00693255" w:rsidRPr="00A15AB7">
        <w:rPr>
          <w:rFonts w:ascii="Palatino Linotype" w:hAnsi="Palatino Linotype"/>
        </w:rPr>
        <w:t>dos</w:t>
      </w:r>
      <w:r w:rsidR="00414147" w:rsidRPr="00A15AB7">
        <w:rPr>
          <w:rFonts w:ascii="Palatino Linotype" w:hAnsi="Palatino Linotype"/>
        </w:rPr>
        <w:t xml:space="preserve"> </w:t>
      </w:r>
      <w:r w:rsidR="00693255" w:rsidRPr="00A15AB7">
        <w:rPr>
          <w:rFonts w:ascii="Palatino Linotype" w:hAnsi="Palatino Linotype"/>
        </w:rPr>
        <w:t>mil</w:t>
      </w:r>
      <w:r w:rsidR="00414147" w:rsidRPr="00A15AB7">
        <w:rPr>
          <w:rFonts w:ascii="Palatino Linotype" w:hAnsi="Palatino Linotype"/>
        </w:rPr>
        <w:t xml:space="preserve"> </w:t>
      </w:r>
      <w:r w:rsidR="00693255" w:rsidRPr="00A15AB7">
        <w:rPr>
          <w:rFonts w:ascii="Palatino Linotype" w:hAnsi="Palatino Linotype"/>
        </w:rPr>
        <w:t>diecinueve</w:t>
      </w:r>
      <w:r w:rsidRPr="00A15AB7">
        <w:rPr>
          <w:rFonts w:ascii="Palatino Linotype" w:hAnsi="Palatino Linotype"/>
        </w:rPr>
        <w:t>,</w:t>
      </w:r>
      <w:r w:rsidR="00414147" w:rsidRPr="00A15AB7">
        <w:rPr>
          <w:rFonts w:ascii="Palatino Linotype" w:hAnsi="Palatino Linotype"/>
        </w:rPr>
        <w:t xml:space="preserve"> </w:t>
      </w:r>
      <w:r w:rsidR="00250176" w:rsidRPr="00A15AB7">
        <w:rPr>
          <w:rFonts w:ascii="Palatino Linotype" w:hAnsi="Palatino Linotype" w:cs="Arial"/>
          <w:b/>
        </w:rPr>
        <w:t>EL</w:t>
      </w:r>
      <w:r w:rsidR="00414147" w:rsidRPr="00A15AB7">
        <w:rPr>
          <w:rFonts w:ascii="Palatino Linotype" w:hAnsi="Palatino Linotype" w:cs="Arial"/>
          <w:b/>
        </w:rPr>
        <w:t xml:space="preserve"> </w:t>
      </w:r>
      <w:r w:rsidR="00D83B69" w:rsidRPr="00A15AB7">
        <w:rPr>
          <w:rFonts w:ascii="Palatino Linotype" w:hAnsi="Palatino Linotype" w:cs="Arial"/>
          <w:b/>
        </w:rPr>
        <w:t>RECURRENTE</w:t>
      </w:r>
      <w:r w:rsidRPr="00A15AB7">
        <w:rPr>
          <w:rFonts w:ascii="Palatino Linotype" w:hAnsi="Palatino Linotype"/>
        </w:rPr>
        <w:t>,</w:t>
      </w:r>
      <w:r w:rsidR="00414147" w:rsidRPr="00A15AB7">
        <w:rPr>
          <w:rFonts w:ascii="Palatino Linotype" w:hAnsi="Palatino Linotype"/>
        </w:rPr>
        <w:t xml:space="preserve"> </w:t>
      </w:r>
      <w:r w:rsidRPr="00A15AB7">
        <w:rPr>
          <w:rFonts w:ascii="Palatino Linotype" w:hAnsi="Palatino Linotype"/>
        </w:rPr>
        <w:t>a</w:t>
      </w:r>
      <w:r w:rsidR="00414147" w:rsidRPr="00A15AB7">
        <w:rPr>
          <w:rFonts w:ascii="Palatino Linotype" w:hAnsi="Palatino Linotype"/>
        </w:rPr>
        <w:t xml:space="preserve"> </w:t>
      </w:r>
      <w:r w:rsidRPr="00A15AB7">
        <w:rPr>
          <w:rFonts w:ascii="Palatino Linotype" w:hAnsi="Palatino Linotype"/>
        </w:rPr>
        <w:t>través</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b/>
        </w:rPr>
        <w:t xml:space="preserve"> </w:t>
      </w:r>
      <w:r w:rsidRPr="00A15AB7">
        <w:rPr>
          <w:rFonts w:ascii="Palatino Linotype" w:hAnsi="Palatino Linotype"/>
          <w:b/>
        </w:rPr>
        <w:t>SAIMEX,</w:t>
      </w:r>
      <w:r w:rsidR="00414147" w:rsidRPr="00A15AB7">
        <w:rPr>
          <w:rFonts w:ascii="Palatino Linotype" w:hAnsi="Palatino Linotype"/>
          <w:b/>
        </w:rPr>
        <w:t xml:space="preserve"> </w:t>
      </w:r>
      <w:r w:rsidRPr="00A15AB7">
        <w:rPr>
          <w:rFonts w:ascii="Palatino Linotype" w:hAnsi="Palatino Linotype"/>
        </w:rPr>
        <w:t>interpuso</w:t>
      </w:r>
      <w:r w:rsidR="00414147" w:rsidRPr="00A15AB7">
        <w:rPr>
          <w:rFonts w:ascii="Palatino Linotype" w:hAnsi="Palatino Linotype"/>
        </w:rPr>
        <w:t xml:space="preserve"> </w:t>
      </w:r>
      <w:r w:rsidRPr="00A15AB7">
        <w:rPr>
          <w:rFonts w:ascii="Palatino Linotype" w:hAnsi="Palatino Linotype"/>
        </w:rPr>
        <w:t>el</w:t>
      </w:r>
      <w:r w:rsidR="00414147" w:rsidRPr="00A15AB7">
        <w:rPr>
          <w:rFonts w:ascii="Palatino Linotype" w:hAnsi="Palatino Linotype"/>
        </w:rPr>
        <w:t xml:space="preserve"> </w:t>
      </w:r>
      <w:r w:rsidRPr="00A15AB7">
        <w:rPr>
          <w:rFonts w:ascii="Palatino Linotype" w:hAnsi="Palatino Linotype"/>
        </w:rPr>
        <w:t>recurso</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revisión</w:t>
      </w:r>
      <w:r w:rsidR="00414147" w:rsidRPr="00A15AB7">
        <w:rPr>
          <w:rFonts w:ascii="Palatino Linotype" w:hAnsi="Palatino Linotype"/>
        </w:rPr>
        <w:t xml:space="preserve"> </w:t>
      </w:r>
      <w:r w:rsidRPr="00A15AB7">
        <w:rPr>
          <w:rFonts w:ascii="Palatino Linotype" w:hAnsi="Palatino Linotype"/>
        </w:rPr>
        <w:t>objeto</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rPr>
        <w:t xml:space="preserve"> </w:t>
      </w:r>
      <w:r w:rsidRPr="00A15AB7">
        <w:rPr>
          <w:rFonts w:ascii="Palatino Linotype" w:hAnsi="Palatino Linotype" w:cs="Arial"/>
        </w:rPr>
        <w:t>presente</w:t>
      </w:r>
      <w:r w:rsidR="00414147" w:rsidRPr="00A15AB7">
        <w:rPr>
          <w:rFonts w:ascii="Palatino Linotype" w:hAnsi="Palatino Linotype"/>
        </w:rPr>
        <w:t xml:space="preserve"> </w:t>
      </w:r>
      <w:r w:rsidRPr="00A15AB7">
        <w:rPr>
          <w:rFonts w:ascii="Palatino Linotype" w:hAnsi="Palatino Linotype"/>
        </w:rPr>
        <w:t>estudio,</w:t>
      </w:r>
      <w:r w:rsidR="00414147" w:rsidRPr="00A15AB7">
        <w:rPr>
          <w:rFonts w:ascii="Palatino Linotype" w:hAnsi="Palatino Linotype"/>
        </w:rPr>
        <w:t xml:space="preserve"> </w:t>
      </w:r>
      <w:r w:rsidRPr="00A15AB7">
        <w:rPr>
          <w:rFonts w:ascii="Palatino Linotype" w:hAnsi="Palatino Linotype"/>
        </w:rPr>
        <w:t>al</w:t>
      </w:r>
      <w:r w:rsidR="00414147" w:rsidRPr="00A15AB7">
        <w:rPr>
          <w:rFonts w:ascii="Palatino Linotype" w:hAnsi="Palatino Linotype"/>
        </w:rPr>
        <w:t xml:space="preserve"> </w:t>
      </w:r>
      <w:r w:rsidRPr="00A15AB7">
        <w:rPr>
          <w:rFonts w:ascii="Palatino Linotype" w:hAnsi="Palatino Linotype"/>
        </w:rPr>
        <w:t>que</w:t>
      </w:r>
      <w:r w:rsidR="00414147" w:rsidRPr="00A15AB7">
        <w:rPr>
          <w:rFonts w:ascii="Palatino Linotype" w:hAnsi="Palatino Linotype"/>
        </w:rPr>
        <w:t xml:space="preserve"> </w:t>
      </w:r>
      <w:r w:rsidRPr="00A15AB7">
        <w:rPr>
          <w:rFonts w:ascii="Palatino Linotype" w:hAnsi="Palatino Linotype"/>
        </w:rPr>
        <w:t>se</w:t>
      </w:r>
      <w:r w:rsidR="00414147" w:rsidRPr="00A15AB7">
        <w:rPr>
          <w:rFonts w:ascii="Palatino Linotype" w:hAnsi="Palatino Linotype"/>
        </w:rPr>
        <w:t xml:space="preserve"> </w:t>
      </w:r>
      <w:r w:rsidRPr="00A15AB7">
        <w:rPr>
          <w:rFonts w:ascii="Palatino Linotype" w:hAnsi="Palatino Linotype"/>
        </w:rPr>
        <w:t>le</w:t>
      </w:r>
      <w:r w:rsidR="00414147" w:rsidRPr="00A15AB7">
        <w:rPr>
          <w:rFonts w:ascii="Palatino Linotype" w:hAnsi="Palatino Linotype"/>
        </w:rPr>
        <w:t xml:space="preserve"> </w:t>
      </w:r>
      <w:r w:rsidRPr="00A15AB7">
        <w:rPr>
          <w:rFonts w:ascii="Palatino Linotype" w:hAnsi="Palatino Linotype"/>
        </w:rPr>
        <w:t>asignó</w:t>
      </w:r>
      <w:r w:rsidR="00414147" w:rsidRPr="00A15AB7">
        <w:rPr>
          <w:rFonts w:ascii="Palatino Linotype" w:hAnsi="Palatino Linotype"/>
        </w:rPr>
        <w:t xml:space="preserve"> </w:t>
      </w:r>
      <w:r w:rsidRPr="00A15AB7">
        <w:rPr>
          <w:rFonts w:ascii="Palatino Linotype" w:hAnsi="Palatino Linotype"/>
        </w:rPr>
        <w:t>el</w:t>
      </w:r>
      <w:r w:rsidR="00414147" w:rsidRPr="00A15AB7">
        <w:rPr>
          <w:rFonts w:ascii="Palatino Linotype" w:hAnsi="Palatino Linotype"/>
        </w:rPr>
        <w:t xml:space="preserve"> </w:t>
      </w:r>
      <w:r w:rsidRPr="00A15AB7">
        <w:rPr>
          <w:rFonts w:ascii="Palatino Linotype" w:hAnsi="Palatino Linotype" w:cs="Arial"/>
        </w:rPr>
        <w:t>número</w:t>
      </w:r>
      <w:r w:rsidR="00414147" w:rsidRPr="00A15AB7">
        <w:rPr>
          <w:rFonts w:ascii="Palatino Linotype" w:hAnsi="Palatino Linotype" w:cs="Arial"/>
        </w:rPr>
        <w:t xml:space="preserve"> </w:t>
      </w:r>
      <w:r w:rsidR="00B97199" w:rsidRPr="00A15AB7">
        <w:rPr>
          <w:rFonts w:ascii="Palatino Linotype" w:hAnsi="Palatino Linotype" w:cs="Arial"/>
        </w:rPr>
        <w:t>al</w:t>
      </w:r>
      <w:r w:rsidR="00414147" w:rsidRPr="00A15AB7">
        <w:rPr>
          <w:rFonts w:ascii="Palatino Linotype" w:hAnsi="Palatino Linotype" w:cs="Arial"/>
        </w:rPr>
        <w:t xml:space="preserve"> </w:t>
      </w:r>
      <w:r w:rsidR="00B97199" w:rsidRPr="00A15AB7">
        <w:rPr>
          <w:rFonts w:ascii="Palatino Linotype" w:hAnsi="Palatino Linotype" w:cs="Arial"/>
        </w:rPr>
        <w:t>rubro</w:t>
      </w:r>
      <w:r w:rsidR="00414147" w:rsidRPr="00A15AB7">
        <w:rPr>
          <w:rFonts w:ascii="Palatino Linotype" w:hAnsi="Palatino Linotype" w:cs="Arial"/>
        </w:rPr>
        <w:t xml:space="preserve"> </w:t>
      </w:r>
      <w:r w:rsidR="00B97199" w:rsidRPr="00A15AB7">
        <w:rPr>
          <w:rFonts w:ascii="Palatino Linotype" w:hAnsi="Palatino Linotype" w:cs="Arial"/>
        </w:rPr>
        <w:t>citado</w:t>
      </w:r>
      <w:r w:rsidRPr="00A15AB7">
        <w:rPr>
          <w:rFonts w:ascii="Palatino Linotype" w:hAnsi="Palatino Linotype" w:cs="Arial"/>
        </w:rPr>
        <w:t>,</w:t>
      </w:r>
      <w:r w:rsidR="00414147" w:rsidRPr="00A15AB7">
        <w:rPr>
          <w:rFonts w:ascii="Palatino Linotype" w:hAnsi="Palatino Linotype" w:cs="Arial"/>
        </w:rPr>
        <w:t xml:space="preserve"> </w:t>
      </w:r>
      <w:r w:rsidRPr="00A15AB7">
        <w:rPr>
          <w:rFonts w:ascii="Palatino Linotype" w:hAnsi="Palatino Linotype" w:cs="Arial"/>
        </w:rPr>
        <w:t>en</w:t>
      </w:r>
      <w:r w:rsidR="00414147" w:rsidRPr="00A15AB7">
        <w:rPr>
          <w:rFonts w:ascii="Palatino Linotype" w:hAnsi="Palatino Linotype" w:cs="Arial"/>
        </w:rPr>
        <w:t xml:space="preserve"> </w:t>
      </w:r>
      <w:r w:rsidRPr="00A15AB7">
        <w:rPr>
          <w:rFonts w:ascii="Palatino Linotype" w:hAnsi="Palatino Linotype" w:cs="Arial"/>
        </w:rPr>
        <w:t>el</w:t>
      </w:r>
      <w:r w:rsidR="00414147" w:rsidRPr="00A15AB7">
        <w:rPr>
          <w:rFonts w:ascii="Palatino Linotype" w:hAnsi="Palatino Linotype" w:cs="Arial"/>
        </w:rPr>
        <w:t xml:space="preserve"> </w:t>
      </w:r>
      <w:r w:rsidRPr="00A15AB7">
        <w:rPr>
          <w:rFonts w:ascii="Palatino Linotype" w:hAnsi="Palatino Linotype" w:cs="Arial"/>
        </w:rPr>
        <w:t>que</w:t>
      </w:r>
      <w:r w:rsidR="00414147" w:rsidRPr="00A15AB7">
        <w:rPr>
          <w:rFonts w:ascii="Palatino Linotype" w:hAnsi="Palatino Linotype" w:cs="Arial"/>
        </w:rPr>
        <w:t xml:space="preserve"> </w:t>
      </w:r>
      <w:r w:rsidRPr="00A15AB7">
        <w:rPr>
          <w:rFonts w:ascii="Palatino Linotype" w:hAnsi="Palatino Linotype" w:cs="Arial"/>
        </w:rPr>
        <w:t>señaló</w:t>
      </w:r>
      <w:r w:rsidR="00414147" w:rsidRPr="00A15AB7">
        <w:rPr>
          <w:rFonts w:ascii="Palatino Linotype" w:hAnsi="Palatino Linotype" w:cs="Arial"/>
        </w:rPr>
        <w:t xml:space="preserve"> </w:t>
      </w:r>
      <w:r w:rsidRPr="00A15AB7">
        <w:rPr>
          <w:rFonts w:ascii="Palatino Linotype" w:hAnsi="Palatino Linotype" w:cs="Arial"/>
        </w:rPr>
        <w:t>como</w:t>
      </w:r>
      <w:r w:rsidR="00414147" w:rsidRPr="00A15AB7">
        <w:rPr>
          <w:rFonts w:ascii="Palatino Linotype" w:hAnsi="Palatino Linotype" w:cs="Arial"/>
        </w:rPr>
        <w:t xml:space="preserve"> </w:t>
      </w:r>
      <w:r w:rsidRPr="00A15AB7">
        <w:rPr>
          <w:rFonts w:ascii="Palatino Linotype" w:hAnsi="Palatino Linotype" w:cs="Arial"/>
        </w:rPr>
        <w:t>acto</w:t>
      </w:r>
      <w:r w:rsidR="00414147" w:rsidRPr="00A15AB7">
        <w:rPr>
          <w:rFonts w:ascii="Palatino Linotype" w:hAnsi="Palatino Linotype" w:cs="Arial"/>
        </w:rPr>
        <w:t xml:space="preserve"> </w:t>
      </w:r>
      <w:r w:rsidRPr="00A15AB7">
        <w:rPr>
          <w:rFonts w:ascii="Palatino Linotype" w:hAnsi="Palatino Linotype" w:cs="Arial"/>
        </w:rPr>
        <w:t>impugnado,</w:t>
      </w:r>
      <w:r w:rsidR="00414147" w:rsidRPr="00A15AB7">
        <w:rPr>
          <w:rFonts w:ascii="Palatino Linotype" w:hAnsi="Palatino Linotype" w:cs="Arial"/>
        </w:rPr>
        <w:t xml:space="preserve"> </w:t>
      </w:r>
      <w:r w:rsidRPr="00A15AB7">
        <w:rPr>
          <w:rFonts w:ascii="Palatino Linotype" w:hAnsi="Palatino Linotype" w:cs="Arial"/>
        </w:rPr>
        <w:t>lo</w:t>
      </w:r>
      <w:r w:rsidR="00414147" w:rsidRPr="00A15AB7">
        <w:rPr>
          <w:rFonts w:ascii="Palatino Linotype" w:hAnsi="Palatino Linotype" w:cs="Arial"/>
        </w:rPr>
        <w:t xml:space="preserve"> </w:t>
      </w:r>
      <w:r w:rsidRPr="00A15AB7">
        <w:rPr>
          <w:rFonts w:ascii="Palatino Linotype" w:hAnsi="Palatino Linotype" w:cs="Arial"/>
        </w:rPr>
        <w:t>siguiente:</w:t>
      </w:r>
      <w:bookmarkEnd w:id="3"/>
    </w:p>
    <w:p w:rsidR="009E60DA" w:rsidRPr="00A15AB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15AB7">
        <w:rPr>
          <w:rFonts w:ascii="Palatino Linotype" w:hAnsi="Palatino Linotype" w:cs="Arial"/>
          <w:i/>
          <w:sz w:val="22"/>
          <w:szCs w:val="22"/>
          <w:lang w:eastAsia="es-MX"/>
        </w:rPr>
        <w:t>“</w:t>
      </w:r>
      <w:r w:rsidR="00D06370" w:rsidRPr="00A15AB7">
        <w:rPr>
          <w:rFonts w:ascii="Palatino Linotype" w:hAnsi="Palatino Linotype" w:cs="Arial"/>
          <w:i/>
          <w:sz w:val="22"/>
          <w:szCs w:val="22"/>
          <w:lang w:eastAsia="es-MX"/>
        </w:rPr>
        <w:t>Folio No. 256204, mediante el cual el Sujeto Obligado (municipio de Tepotzotlan en el Estado de México) no me ha proporcionado la información solicitada. Asimismo, el Sujeto Obligado, en su respuesta de fecha 25 de mayo de 2019 mediante el folio de solicitud: 00093/TEPOTZOT/IP/2019, no respondió y fue omiso al dar respuesta a la solicitud de información realizada por el hoy quejoso, misma que ha sido clara y precisa. Folio. 256204 Fecha de la solicitud: 2/05/2019 Sujeto Obligado: Municipio de Tepotzotlan.”</w:t>
      </w:r>
      <w:r w:rsidR="00414147" w:rsidRPr="00A15AB7">
        <w:rPr>
          <w:rFonts w:ascii="Palatino Linotype" w:hAnsi="Palatino Linotype" w:cs="Arial"/>
          <w:i/>
          <w:sz w:val="22"/>
          <w:szCs w:val="22"/>
          <w:lang w:eastAsia="es-MX"/>
        </w:rPr>
        <w:t xml:space="preserve"> </w:t>
      </w:r>
      <w:r w:rsidRPr="00A15AB7">
        <w:rPr>
          <w:rFonts w:ascii="Palatino Linotype" w:hAnsi="Palatino Linotype" w:cs="Arial"/>
          <w:sz w:val="22"/>
          <w:szCs w:val="22"/>
          <w:lang w:eastAsia="es-MX"/>
        </w:rPr>
        <w:t>(Sic)</w:t>
      </w:r>
    </w:p>
    <w:p w:rsidR="009E60DA" w:rsidRPr="00A15AB7" w:rsidRDefault="009E60DA" w:rsidP="00183C32">
      <w:pPr>
        <w:pStyle w:val="Prrafodelista"/>
        <w:spacing w:before="100" w:beforeAutospacing="1" w:after="100" w:afterAutospacing="1" w:line="360" w:lineRule="auto"/>
        <w:ind w:left="0"/>
        <w:jc w:val="both"/>
        <w:rPr>
          <w:rFonts w:ascii="Palatino Linotype" w:hAnsi="Palatino Linotype"/>
        </w:rPr>
      </w:pPr>
      <w:r w:rsidRPr="00A15AB7">
        <w:rPr>
          <w:rFonts w:ascii="Palatino Linotype" w:hAnsi="Palatino Linotype" w:cs="Arial"/>
        </w:rPr>
        <w:t>Asimismo</w:t>
      </w:r>
      <w:r w:rsidRPr="00A15AB7">
        <w:rPr>
          <w:rFonts w:ascii="Palatino Linotype" w:hAnsi="Palatino Linotype"/>
        </w:rPr>
        <w:t>,</w:t>
      </w:r>
      <w:r w:rsidR="00414147" w:rsidRPr="00A15AB7">
        <w:rPr>
          <w:rFonts w:ascii="Palatino Linotype" w:hAnsi="Palatino Linotype"/>
        </w:rPr>
        <w:t xml:space="preserve"> </w:t>
      </w:r>
      <w:r w:rsidR="00250176" w:rsidRPr="00A15AB7">
        <w:rPr>
          <w:rFonts w:ascii="Palatino Linotype" w:hAnsi="Palatino Linotype" w:cs="Arial"/>
          <w:b/>
        </w:rPr>
        <w:t>EL</w:t>
      </w:r>
      <w:r w:rsidR="00414147" w:rsidRPr="00A15AB7">
        <w:rPr>
          <w:rFonts w:ascii="Palatino Linotype" w:hAnsi="Palatino Linotype" w:cs="Arial"/>
          <w:b/>
        </w:rPr>
        <w:t xml:space="preserve"> </w:t>
      </w:r>
      <w:r w:rsidRPr="00A15AB7">
        <w:rPr>
          <w:rFonts w:ascii="Palatino Linotype" w:hAnsi="Palatino Linotype" w:cs="Arial"/>
          <w:b/>
        </w:rPr>
        <w:t>RECURRENTE</w:t>
      </w:r>
      <w:r w:rsidR="00414147" w:rsidRPr="00A15AB7">
        <w:rPr>
          <w:rFonts w:ascii="Palatino Linotype" w:hAnsi="Palatino Linotype" w:cs="Arial"/>
          <w:b/>
        </w:rPr>
        <w:t xml:space="preserve"> </w:t>
      </w:r>
      <w:r w:rsidRPr="00A15AB7">
        <w:rPr>
          <w:rFonts w:ascii="Palatino Linotype" w:hAnsi="Palatino Linotype"/>
        </w:rPr>
        <w:t>indicó</w:t>
      </w:r>
      <w:r w:rsidR="00414147" w:rsidRPr="00A15AB7">
        <w:rPr>
          <w:rFonts w:ascii="Palatino Linotype" w:hAnsi="Palatino Linotype"/>
        </w:rPr>
        <w:t xml:space="preserve"> </w:t>
      </w:r>
      <w:r w:rsidRPr="00A15AB7">
        <w:rPr>
          <w:rFonts w:ascii="Palatino Linotype" w:hAnsi="Palatino Linotype"/>
        </w:rPr>
        <w:t>como</w:t>
      </w:r>
      <w:r w:rsidR="00414147" w:rsidRPr="00A15AB7">
        <w:rPr>
          <w:rFonts w:ascii="Palatino Linotype" w:hAnsi="Palatino Linotype"/>
        </w:rPr>
        <w:t xml:space="preserve"> </w:t>
      </w:r>
      <w:r w:rsidRPr="00A15AB7">
        <w:rPr>
          <w:rFonts w:ascii="Palatino Linotype" w:hAnsi="Palatino Linotype"/>
        </w:rPr>
        <w:t>razones</w:t>
      </w:r>
      <w:r w:rsidR="00414147" w:rsidRPr="00A15AB7">
        <w:rPr>
          <w:rFonts w:ascii="Palatino Linotype" w:hAnsi="Palatino Linotype"/>
        </w:rPr>
        <w:t xml:space="preserve"> </w:t>
      </w:r>
      <w:r w:rsidRPr="00A15AB7">
        <w:rPr>
          <w:rFonts w:ascii="Palatino Linotype" w:hAnsi="Palatino Linotype"/>
        </w:rPr>
        <w:t>o</w:t>
      </w:r>
      <w:r w:rsidR="00414147" w:rsidRPr="00A15AB7">
        <w:rPr>
          <w:rFonts w:ascii="Palatino Linotype" w:hAnsi="Palatino Linotype"/>
        </w:rPr>
        <w:t xml:space="preserve"> </w:t>
      </w:r>
      <w:r w:rsidRPr="00A15AB7">
        <w:rPr>
          <w:rFonts w:ascii="Palatino Linotype" w:hAnsi="Palatino Linotype"/>
        </w:rPr>
        <w:t>motivos</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inconformidad:</w:t>
      </w:r>
    </w:p>
    <w:p w:rsidR="009E60DA" w:rsidRPr="00A15AB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15AB7">
        <w:rPr>
          <w:rFonts w:ascii="Palatino Linotype" w:hAnsi="Palatino Linotype" w:cs="Arial"/>
          <w:i/>
          <w:sz w:val="22"/>
          <w:szCs w:val="22"/>
          <w:lang w:eastAsia="es-MX"/>
        </w:rPr>
        <w:t>“</w:t>
      </w:r>
      <w:r w:rsidR="00D06370" w:rsidRPr="00A15AB7">
        <w:rPr>
          <w:rFonts w:ascii="Palatino Linotype" w:hAnsi="Palatino Linotype" w:cs="Arial"/>
          <w:i/>
          <w:sz w:val="22"/>
          <w:szCs w:val="22"/>
          <w:lang w:eastAsia="es-MX"/>
        </w:rPr>
        <w:t>Como puede observar la respuesta del municipio de Tepotzotlan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w:t>
      </w:r>
      <w:r w:rsidR="00D06370" w:rsidRPr="00A15AB7">
        <w:rPr>
          <w:rFonts w:ascii="Palatino Linotype" w:hAnsi="Palatino Linotype" w:cs="Arial"/>
          <w:sz w:val="22"/>
          <w:szCs w:val="22"/>
          <w:lang w:eastAsia="es-MX"/>
        </w:rPr>
        <w:t>.(</w:t>
      </w:r>
      <w:r w:rsidRPr="00A15AB7">
        <w:rPr>
          <w:rFonts w:ascii="Palatino Linotype" w:hAnsi="Palatino Linotype" w:cs="Arial"/>
          <w:sz w:val="22"/>
          <w:szCs w:val="22"/>
          <w:lang w:eastAsia="es-MX"/>
        </w:rPr>
        <w:t>Sic)</w:t>
      </w:r>
    </w:p>
    <w:p w:rsidR="00A12B3E" w:rsidRPr="00A15AB7"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A15AB7">
        <w:rPr>
          <w:rFonts w:ascii="Palatino Linotype" w:hAnsi="Palatino Linotype" w:cs="Arial"/>
          <w:lang w:val="es-ES_tradnl"/>
        </w:rPr>
        <w:t xml:space="preserve">Cabe señalarse, que </w:t>
      </w:r>
      <w:r w:rsidRPr="00A15AB7">
        <w:rPr>
          <w:rFonts w:ascii="Palatino Linotype" w:hAnsi="Palatino Linotype" w:cs="Arial"/>
          <w:b/>
          <w:lang w:val="es-ES_tradnl"/>
        </w:rPr>
        <w:t>EL RECURRENTE</w:t>
      </w:r>
      <w:r w:rsidRPr="00A15AB7">
        <w:rPr>
          <w:rFonts w:ascii="Palatino Linotype" w:hAnsi="Palatino Linotype" w:cs="Arial"/>
          <w:lang w:val="es-ES_tradnl"/>
        </w:rPr>
        <w:t xml:space="preserve"> adjuntó a su Recurso de Revisión, </w:t>
      </w:r>
      <w:r w:rsidR="00D06370" w:rsidRPr="00A15AB7">
        <w:rPr>
          <w:rFonts w:ascii="Palatino Linotype" w:hAnsi="Palatino Linotype" w:cs="Arial"/>
          <w:lang w:val="es-ES_tradnl"/>
        </w:rPr>
        <w:t>los</w:t>
      </w:r>
      <w:r w:rsidR="00D75C9E" w:rsidRPr="00A15AB7">
        <w:rPr>
          <w:rFonts w:ascii="Palatino Linotype" w:hAnsi="Palatino Linotype" w:cs="Arial"/>
          <w:lang w:val="es-ES_tradnl"/>
        </w:rPr>
        <w:t xml:space="preserve"> </w:t>
      </w:r>
      <w:r w:rsidRPr="00A15AB7">
        <w:rPr>
          <w:rFonts w:ascii="Palatino Linotype" w:hAnsi="Palatino Linotype" w:cs="Arial"/>
          <w:lang w:val="es-ES_tradnl"/>
        </w:rPr>
        <w:t>archivo</w:t>
      </w:r>
      <w:r w:rsidR="00D06370" w:rsidRPr="00A15AB7">
        <w:rPr>
          <w:rFonts w:ascii="Palatino Linotype" w:hAnsi="Palatino Linotype" w:cs="Arial"/>
          <w:lang w:val="es-ES_tradnl"/>
        </w:rPr>
        <w:t>s</w:t>
      </w:r>
      <w:r w:rsidRPr="00A15AB7">
        <w:rPr>
          <w:rFonts w:ascii="Palatino Linotype" w:hAnsi="Palatino Linotype" w:cs="Arial"/>
          <w:lang w:val="es-ES_tradnl"/>
        </w:rPr>
        <w:t xml:space="preserve"> electrónico</w:t>
      </w:r>
      <w:r w:rsidR="00D06370" w:rsidRPr="00A15AB7">
        <w:rPr>
          <w:rFonts w:ascii="Palatino Linotype" w:hAnsi="Palatino Linotype" w:cs="Arial"/>
          <w:lang w:val="es-ES_tradnl"/>
        </w:rPr>
        <w:t>s</w:t>
      </w:r>
      <w:r w:rsidR="00B76615" w:rsidRPr="00A15AB7">
        <w:t xml:space="preserve"> </w:t>
      </w:r>
      <w:r w:rsidR="00B76615" w:rsidRPr="00A15AB7">
        <w:rPr>
          <w:rFonts w:ascii="Palatino Linotype" w:hAnsi="Palatino Linotype" w:cs="Arial"/>
          <w:b/>
          <w:i/>
          <w:lang w:val="es-ES_tradnl"/>
        </w:rPr>
        <w:t>Queja.docx</w:t>
      </w:r>
      <w:r w:rsidR="00D06370" w:rsidRPr="00A15AB7">
        <w:rPr>
          <w:rFonts w:ascii="Palatino Linotype" w:hAnsi="Palatino Linotype" w:cs="Arial"/>
          <w:b/>
          <w:i/>
          <w:lang w:val="es-ES_tradnl"/>
        </w:rPr>
        <w:t xml:space="preserve"> </w:t>
      </w:r>
      <w:r w:rsidR="00D06370" w:rsidRPr="00A15AB7">
        <w:rPr>
          <w:rFonts w:ascii="Palatino Linotype" w:hAnsi="Palatino Linotype" w:cs="Arial"/>
          <w:lang w:val="es-ES_tradnl"/>
        </w:rPr>
        <w:t xml:space="preserve">y </w:t>
      </w:r>
      <w:r w:rsidR="00D06370" w:rsidRPr="00A15AB7">
        <w:rPr>
          <w:rFonts w:ascii="Palatino Linotype" w:hAnsi="Palatino Linotype" w:cs="Arial"/>
          <w:b/>
          <w:i/>
          <w:lang w:val="es-ES_tradnl"/>
        </w:rPr>
        <w:t>respuesta.rar,</w:t>
      </w:r>
      <w:r w:rsidR="00D06370" w:rsidRPr="00A15AB7">
        <w:rPr>
          <w:rFonts w:ascii="Palatino Linotype" w:hAnsi="Palatino Linotype" w:cs="Arial"/>
          <w:lang w:val="es-ES_tradnl"/>
        </w:rPr>
        <w:t xml:space="preserve"> el primero de ellos contiene lo siguiente</w:t>
      </w:r>
      <w:r w:rsidRPr="00A15AB7">
        <w:rPr>
          <w:rFonts w:ascii="Palatino Linotype" w:hAnsi="Palatino Linotype" w:cs="Arial"/>
          <w:lang w:val="es-ES_tradnl"/>
        </w:rPr>
        <w:t>:</w:t>
      </w:r>
    </w:p>
    <w:p w:rsidR="00D06370" w:rsidRPr="00A15AB7" w:rsidRDefault="00A12B3E" w:rsidP="00D06370">
      <w:pPr>
        <w:ind w:left="851" w:right="757"/>
        <w:jc w:val="both"/>
        <w:rPr>
          <w:rFonts w:ascii="Palatino Linotype" w:hAnsi="Palatino Linotype" w:cs="Arial"/>
          <w:b/>
          <w:i/>
          <w:sz w:val="22"/>
          <w:szCs w:val="22"/>
          <w:lang w:val="es-ES"/>
        </w:rPr>
      </w:pPr>
      <w:r w:rsidRPr="00A15AB7">
        <w:rPr>
          <w:rFonts w:ascii="Palatino Linotype" w:hAnsi="Palatino Linotype" w:cs="Arial"/>
          <w:i/>
          <w:sz w:val="22"/>
          <w:szCs w:val="22"/>
        </w:rPr>
        <w:t>“</w:t>
      </w:r>
      <w:r w:rsidR="00D06370" w:rsidRPr="00A15AB7">
        <w:rPr>
          <w:rFonts w:ascii="Palatino Linotype" w:hAnsi="Palatino Linotype" w:cs="Arial"/>
          <w:b/>
          <w:i/>
          <w:sz w:val="22"/>
          <w:szCs w:val="22"/>
          <w:lang w:val="es-ES"/>
        </w:rPr>
        <w:t>Maestra Zulema Martínez Sánchez</w:t>
      </w: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lastRenderedPageBreak/>
        <w:t xml:space="preserve">Comisionada Presidenta del Instituto de Transparencia, Acceso a la Información Pública y Protección de Datos Personales del Estado de México y Municipios. </w:t>
      </w: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t>Presente</w:t>
      </w: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t>Folio. 256215</w:t>
      </w: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t xml:space="preserve">Fecha de la solicitud: 2 mayo 2019 </w:t>
      </w: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t>Sujeto Obligado: Municipio de Tepotzotlan.</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 xml:space="preserve">Al ser el acceso a la información un derecho humano consagrado en nuestra carta magna, así como lo establecido en los árticos 70 capítulo II de la Ley General de Transparencia y Acceso a la Información Pública, siendo del </w:t>
      </w:r>
      <w:r w:rsidRPr="00A15AB7">
        <w:rPr>
          <w:rFonts w:ascii="Palatino Linotype" w:hAnsi="Palatino Linotype" w:cs="Arial"/>
          <w:b/>
          <w:i/>
          <w:sz w:val="22"/>
          <w:szCs w:val="22"/>
          <w:lang w:val="es-ES"/>
        </w:rPr>
        <w:t>H. ayuntamiento de Tepotzotlan</w:t>
      </w:r>
      <w:r w:rsidRPr="00A15AB7">
        <w:rPr>
          <w:rFonts w:ascii="Palatino Linotype" w:hAnsi="Palatino Linotype" w:cs="Arial"/>
          <w:i/>
          <w:sz w:val="22"/>
          <w:szCs w:val="22"/>
          <w:lang w:val="es-ES"/>
        </w:rPr>
        <w:t xml:space="preserve"> para con toda la ciudadanía el cumplimiento irrestricto de las normas y el resguardo de la garantía al acceso a la información. </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Articulo 92 Los sujetos obligados deberán poner a disposición del público de manera permanente y actualizada de manera sencilla, precisa y entendible, en los respectivos medios electrónicos, de acuerdo con sus facultades, atribuciones, funciones u objeto social, según corresponda, la información, por lo menos, de los temas, documentos y políticas.</w:t>
      </w: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 xml:space="preserve">   </w:t>
      </w: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De conformidad con los Artículos 6 y 8 de la Constitución Política de los Estados Unidos Mexicanos, le solicito de la manera más atenta y respetuosa se dé respuesta a mi solitud de información formulada el día 2 de mayo de 2019.</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Ahora bien, como es de su conocimiento existe el folio No.</w:t>
      </w:r>
      <w:r w:rsidRPr="00A15AB7">
        <w:rPr>
          <w:rFonts w:ascii="Palatino Linotype" w:hAnsi="Palatino Linotype" w:cs="Arial"/>
          <w:i/>
          <w:sz w:val="22"/>
          <w:szCs w:val="22"/>
        </w:rPr>
        <w:t xml:space="preserve"> </w:t>
      </w:r>
      <w:r w:rsidRPr="00A15AB7">
        <w:rPr>
          <w:rFonts w:ascii="Palatino Linotype" w:hAnsi="Palatino Linotype" w:cs="Arial"/>
          <w:b/>
          <w:i/>
          <w:sz w:val="22"/>
          <w:szCs w:val="22"/>
          <w:lang w:val="es-ES"/>
        </w:rPr>
        <w:t>256204</w:t>
      </w:r>
      <w:r w:rsidRPr="00A15AB7">
        <w:rPr>
          <w:rFonts w:ascii="Palatino Linotype" w:hAnsi="Palatino Linotype" w:cs="Arial"/>
          <w:i/>
          <w:sz w:val="22"/>
          <w:szCs w:val="22"/>
          <w:lang w:val="es-ES"/>
        </w:rPr>
        <w:t xml:space="preserve">, mediante el cual el Sujeto Obligado (municipio de Tlatlaya en el Estado de México) no me ha proporcionado la información solicitada en el formato requerido para la recepción de la misma. Asimismo, el Sujeto Obligado, no dio respuesta a la solicitud formulada el día 2 de mayo de 2019, mediante el folio de solicitud: </w:t>
      </w:r>
      <w:r w:rsidRPr="00A15AB7">
        <w:rPr>
          <w:rFonts w:ascii="Palatino Linotype" w:hAnsi="Palatino Linotype" w:cs="Arial"/>
          <w:b/>
          <w:i/>
          <w:sz w:val="22"/>
          <w:szCs w:val="22"/>
          <w:lang w:val="es-ES"/>
        </w:rPr>
        <w:t>00093/TEPOTZO/IP/2019,</w:t>
      </w:r>
      <w:r w:rsidRPr="00A15AB7">
        <w:rPr>
          <w:rFonts w:ascii="Palatino Linotype" w:hAnsi="Palatino Linotype" w:cs="Arial"/>
          <w:i/>
          <w:sz w:val="22"/>
          <w:szCs w:val="22"/>
          <w:lang w:val="es-ES"/>
        </w:rPr>
        <w:t xml:space="preserve"> no respondió y fue omiso al dar respuesta a la solicitud de información realizada por el hoy quejoso, misma que ha sido clara y precisa.</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Adicionalmente, como puede observar la respuesta del municipio de Tepotzotlan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lastRenderedPageBreak/>
        <w:t>La respuesta que debe formular el sujeto obligado debe ser de forma debidamente fundada y motivada, aportando las pruebas que considere pertinentes de si tiene o no la información que se solicita.</w:t>
      </w: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 xml:space="preserve">Considero que el Sujeto Obligado violentó mis garantías individuales de acceso a la información </w:t>
      </w:r>
      <w:r w:rsidRPr="00A15AB7">
        <w:rPr>
          <w:rFonts w:ascii="Palatino Linotype" w:hAnsi="Palatino Linotype" w:cs="Arial"/>
          <w:i/>
          <w:sz w:val="22"/>
          <w:szCs w:val="22"/>
          <w:lang w:val="es-ES"/>
        </w:rPr>
        <w:br/>
        <w:t>pública gubernamental establecidas en la Constitución Política de los Estados Unidos Mexicanos, la Constitución del Estado de México y las leyes secundarias para el Estado de México.</w:t>
      </w:r>
    </w:p>
    <w:p w:rsidR="00D06370" w:rsidRPr="00A15AB7" w:rsidRDefault="00D06370" w:rsidP="00D06370">
      <w:pPr>
        <w:ind w:left="851" w:right="757"/>
        <w:jc w:val="both"/>
        <w:rPr>
          <w:rFonts w:ascii="Palatino Linotype" w:hAnsi="Palatino Linotype" w:cs="Arial"/>
          <w:b/>
          <w:i/>
          <w:sz w:val="22"/>
          <w:szCs w:val="22"/>
          <w:lang w:val="es-ES"/>
        </w:rPr>
      </w:pP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t>Obligaciones de los sujetos obligados</w:t>
      </w:r>
    </w:p>
    <w:p w:rsidR="00D06370" w:rsidRPr="00A15AB7" w:rsidRDefault="00D06370" w:rsidP="00D06370">
      <w:pPr>
        <w:ind w:left="851" w:right="757"/>
        <w:jc w:val="both"/>
        <w:rPr>
          <w:rFonts w:ascii="Palatino Linotype" w:hAnsi="Palatino Linotype" w:cs="Arial"/>
          <w:b/>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r w:rsidRPr="00A15AB7">
        <w:rPr>
          <w:rFonts w:ascii="Palatino Linotype" w:hAnsi="Palatino Linotype" w:cs="Arial"/>
          <w:i/>
          <w:sz w:val="22"/>
          <w:szCs w:val="22"/>
          <w:lang w:val="es-ES"/>
        </w:rPr>
        <w:br/>
      </w:r>
      <w:r w:rsidRPr="00A15AB7">
        <w:rPr>
          <w:rFonts w:ascii="Palatino Linotype" w:hAnsi="Palatino Linotype" w:cs="Arial"/>
          <w:i/>
          <w:sz w:val="22"/>
          <w:szCs w:val="22"/>
          <w:lang w:val="es-ES"/>
        </w:rPr>
        <w:b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D06370" w:rsidRPr="00A15AB7" w:rsidRDefault="00D06370" w:rsidP="00D06370">
      <w:pPr>
        <w:ind w:left="851" w:right="757"/>
        <w:jc w:val="both"/>
        <w:rPr>
          <w:rFonts w:ascii="Palatino Linotype" w:hAnsi="Palatino Linotype" w:cs="Arial"/>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i/>
          <w:sz w:val="22"/>
          <w:szCs w:val="22"/>
          <w:lang w:val="es-ES"/>
        </w:rPr>
        <w:t>Por lo anteriormente expuesto, vengo a interponer mi queja o recurso de revisión en contra del sujeto obligado a efecto de que se dé respuesta a la solicitud de información que formule de forma respetuosa y pacífica de conformidad con los Artículos 6 y 8 de la Constitución Política de los Estados Unidos Mexicanos.</w:t>
      </w:r>
    </w:p>
    <w:p w:rsidR="00D06370" w:rsidRPr="00A15AB7" w:rsidRDefault="00D06370" w:rsidP="00D06370">
      <w:pPr>
        <w:ind w:left="851" w:right="757"/>
        <w:jc w:val="both"/>
        <w:rPr>
          <w:rFonts w:ascii="Palatino Linotype" w:hAnsi="Palatino Linotype" w:cs="Arial"/>
          <w:b/>
          <w:i/>
          <w:sz w:val="22"/>
          <w:szCs w:val="22"/>
          <w:lang w:val="es-ES"/>
        </w:rPr>
      </w:pP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t>Primero</w:t>
      </w:r>
      <w:r w:rsidRPr="00A15AB7">
        <w:rPr>
          <w:rFonts w:ascii="Palatino Linotype" w:hAnsi="Palatino Linotype" w:cs="Arial"/>
          <w:i/>
          <w:sz w:val="22"/>
          <w:szCs w:val="22"/>
          <w:lang w:val="es-ES"/>
        </w:rPr>
        <w:t>. Se</w:t>
      </w:r>
      <w:r w:rsidRPr="00A15AB7">
        <w:rPr>
          <w:rFonts w:ascii="Palatino Linotype" w:hAnsi="Palatino Linotype" w:cs="Arial"/>
          <w:b/>
          <w:i/>
          <w:sz w:val="22"/>
          <w:szCs w:val="22"/>
          <w:lang w:val="es-ES"/>
        </w:rPr>
        <w:t xml:space="preserve"> </w:t>
      </w:r>
      <w:r w:rsidRPr="00A15AB7">
        <w:rPr>
          <w:rFonts w:ascii="Palatino Linotype" w:hAnsi="Palatino Linotype" w:cs="Arial"/>
          <w:i/>
          <w:sz w:val="22"/>
          <w:szCs w:val="22"/>
          <w:lang w:val="es-ES"/>
        </w:rPr>
        <w:t>interponer queja o recurso de revisión en contra del sujeto obligado o servidores públicos que incumplieron con las obligaciones establecidas en la Ley General, la Ley Generar y Ley de Acceso a la Información Pública y Protección de Datos Personales para el Estado de México y demás ordenamientos aplicables en la materia.</w:t>
      </w:r>
    </w:p>
    <w:p w:rsidR="00D06370" w:rsidRPr="00A15AB7" w:rsidRDefault="00D06370" w:rsidP="00D06370">
      <w:pPr>
        <w:ind w:left="851" w:right="757"/>
        <w:jc w:val="both"/>
        <w:rPr>
          <w:rFonts w:ascii="Palatino Linotype" w:hAnsi="Palatino Linotype" w:cs="Arial"/>
          <w:b/>
          <w:i/>
          <w:sz w:val="22"/>
          <w:szCs w:val="22"/>
          <w:lang w:val="es-ES"/>
        </w:rPr>
      </w:pPr>
    </w:p>
    <w:p w:rsidR="00D06370" w:rsidRPr="00A15AB7" w:rsidRDefault="00D06370" w:rsidP="00D06370">
      <w:pPr>
        <w:ind w:left="851" w:right="757"/>
        <w:jc w:val="both"/>
        <w:rPr>
          <w:rFonts w:ascii="Palatino Linotype" w:hAnsi="Palatino Linotype" w:cs="Arial"/>
          <w:b/>
          <w:i/>
          <w:sz w:val="22"/>
          <w:szCs w:val="22"/>
          <w:lang w:val="es-ES"/>
        </w:rPr>
      </w:pPr>
      <w:r w:rsidRPr="00A15AB7">
        <w:rPr>
          <w:rFonts w:ascii="Palatino Linotype" w:hAnsi="Palatino Linotype" w:cs="Arial"/>
          <w:b/>
          <w:i/>
          <w:sz w:val="22"/>
          <w:szCs w:val="22"/>
          <w:lang w:val="es-ES"/>
        </w:rPr>
        <w:lastRenderedPageBreak/>
        <w:t xml:space="preserve">Segundo. </w:t>
      </w:r>
      <w:r w:rsidRPr="00A15AB7">
        <w:rPr>
          <w:rFonts w:ascii="Palatino Linotype" w:hAnsi="Palatino Linotype" w:cs="Arial"/>
          <w:i/>
          <w:sz w:val="22"/>
          <w:szCs w:val="22"/>
          <w:lang w:val="es-ES"/>
        </w:rPr>
        <w:t>Solicitar que el sujeto obligado atienda y de respuesta a la solicitud que formulé el día 2 de mayo de 2019, a efecto de que no se violen mis garantías individuales establecidas en la Constitución Política de los Estados Unidos Mexicanos y en la Constitución del Estado de México y leyes secundarias.</w:t>
      </w:r>
    </w:p>
    <w:p w:rsidR="00D06370" w:rsidRPr="00A15AB7" w:rsidRDefault="00D06370" w:rsidP="00D06370">
      <w:pPr>
        <w:ind w:left="851" w:right="757"/>
        <w:jc w:val="both"/>
        <w:rPr>
          <w:rFonts w:ascii="Palatino Linotype" w:hAnsi="Palatino Linotype" w:cs="Arial"/>
          <w:b/>
          <w:i/>
          <w:sz w:val="22"/>
          <w:szCs w:val="22"/>
          <w:lang w:val="es-ES"/>
        </w:rPr>
      </w:pPr>
    </w:p>
    <w:p w:rsidR="00D06370" w:rsidRPr="00A15AB7" w:rsidRDefault="00D06370" w:rsidP="00D06370">
      <w:pPr>
        <w:ind w:left="851" w:right="757"/>
        <w:jc w:val="both"/>
        <w:rPr>
          <w:rFonts w:ascii="Palatino Linotype" w:hAnsi="Palatino Linotype" w:cs="Arial"/>
          <w:i/>
          <w:sz w:val="22"/>
          <w:szCs w:val="22"/>
          <w:lang w:val="es-ES"/>
        </w:rPr>
      </w:pPr>
      <w:r w:rsidRPr="00A15AB7">
        <w:rPr>
          <w:rFonts w:ascii="Palatino Linotype" w:hAnsi="Palatino Linotype" w:cs="Arial"/>
          <w:b/>
          <w:i/>
          <w:sz w:val="22"/>
          <w:szCs w:val="22"/>
          <w:lang w:val="es-ES"/>
        </w:rPr>
        <w:t xml:space="preserve">Tercero. </w:t>
      </w:r>
      <w:r w:rsidRPr="00A15AB7">
        <w:rPr>
          <w:rFonts w:ascii="Palatino Linotype" w:hAnsi="Palatino Linotype" w:cs="Arial"/>
          <w:i/>
          <w:sz w:val="22"/>
          <w:szCs w:val="22"/>
          <w:lang w:val="es-ES"/>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p>
    <w:p w:rsidR="00A12B3E" w:rsidRPr="00A15AB7" w:rsidRDefault="00D06370" w:rsidP="00D06370">
      <w:pPr>
        <w:ind w:right="757"/>
        <w:jc w:val="both"/>
        <w:rPr>
          <w:rFonts w:ascii="Palatino Linotype" w:hAnsi="Palatino Linotype" w:cs="Arial"/>
          <w:i/>
          <w:sz w:val="22"/>
          <w:szCs w:val="22"/>
        </w:rPr>
      </w:pPr>
      <w:r w:rsidRPr="00A15AB7">
        <w:rPr>
          <w:rFonts w:ascii="Palatino Linotype" w:hAnsi="Palatino Linotype" w:cs="Arial"/>
          <w:i/>
          <w:sz w:val="22"/>
          <w:szCs w:val="22"/>
          <w:lang w:val="es-ES"/>
        </w:rPr>
        <w:t xml:space="preserve">                Atentamente</w:t>
      </w:r>
      <w:r w:rsidR="00A12B3E" w:rsidRPr="00A15AB7">
        <w:rPr>
          <w:rFonts w:ascii="Palatino Linotype" w:hAnsi="Palatino Linotype" w:cs="Arial"/>
          <w:i/>
          <w:sz w:val="22"/>
          <w:szCs w:val="22"/>
        </w:rPr>
        <w:t>”</w:t>
      </w:r>
      <w:r w:rsidR="00932CCF" w:rsidRPr="00A15AB7">
        <w:rPr>
          <w:rFonts w:ascii="Palatino Linotype" w:hAnsi="Palatino Linotype" w:cs="Arial"/>
          <w:i/>
          <w:sz w:val="22"/>
          <w:szCs w:val="22"/>
        </w:rPr>
        <w:t xml:space="preserve"> </w:t>
      </w:r>
      <w:r w:rsidR="00A12B3E" w:rsidRPr="00A15AB7">
        <w:rPr>
          <w:rFonts w:ascii="Palatino Linotype" w:hAnsi="Palatino Linotype" w:cs="Arial"/>
          <w:i/>
          <w:sz w:val="22"/>
          <w:szCs w:val="22"/>
        </w:rPr>
        <w:t>(Sic)</w:t>
      </w:r>
    </w:p>
    <w:p w:rsidR="00D06370" w:rsidRPr="00A15AB7" w:rsidRDefault="00D06370" w:rsidP="00D06370">
      <w:pPr>
        <w:ind w:right="757"/>
        <w:jc w:val="both"/>
        <w:rPr>
          <w:rFonts w:ascii="Palatino Linotype" w:hAnsi="Palatino Linotype" w:cs="Arial"/>
          <w:i/>
          <w:sz w:val="22"/>
          <w:szCs w:val="22"/>
          <w:lang w:val="es-ES"/>
        </w:rPr>
      </w:pPr>
    </w:p>
    <w:p w:rsidR="00932CCF" w:rsidRPr="00A15AB7" w:rsidRDefault="00D06370" w:rsidP="00D06370">
      <w:pPr>
        <w:spacing w:line="360" w:lineRule="auto"/>
        <w:ind w:right="49"/>
        <w:jc w:val="both"/>
        <w:rPr>
          <w:rFonts w:ascii="Palatino Linotype" w:hAnsi="Palatino Linotype" w:cs="Arial"/>
          <w:lang w:val="es-ES"/>
        </w:rPr>
      </w:pPr>
      <w:r w:rsidRPr="00A15AB7">
        <w:rPr>
          <w:rFonts w:ascii="Palatino Linotype" w:hAnsi="Palatino Linotype" w:cs="Arial"/>
          <w:lang w:val="es-ES"/>
        </w:rPr>
        <w:t>Mientras que en el segundo archivo</w:t>
      </w:r>
      <w:r w:rsidRPr="00A15AB7">
        <w:rPr>
          <w:rFonts w:ascii="Palatino Linotype" w:hAnsi="Palatino Linotype" w:cs="Arial"/>
          <w:b/>
          <w:i/>
          <w:lang w:val="es-ES_tradnl"/>
        </w:rPr>
        <w:t xml:space="preserve"> respuesta.rar</w:t>
      </w:r>
      <w:r w:rsidRPr="00A15AB7">
        <w:rPr>
          <w:rFonts w:ascii="Palatino Linotype" w:hAnsi="Palatino Linotype" w:cs="Arial"/>
          <w:lang w:val="es-ES"/>
        </w:rPr>
        <w:t xml:space="preserve">, adjuntó los archivos con los cuales </w:t>
      </w:r>
      <w:r w:rsidRPr="00A15AB7">
        <w:rPr>
          <w:rFonts w:ascii="Palatino Linotype" w:hAnsi="Palatino Linotype" w:cs="Arial"/>
          <w:b/>
          <w:lang w:val="es-ES"/>
        </w:rPr>
        <w:t>EL SUJETO OBLIGADO</w:t>
      </w:r>
      <w:r w:rsidRPr="00A15AB7">
        <w:rPr>
          <w:rFonts w:ascii="Palatino Linotype" w:hAnsi="Palatino Linotype" w:cs="Arial"/>
          <w:lang w:val="es-ES"/>
        </w:rPr>
        <w:t xml:space="preserve">, dio respuesta a la solicitud de mérito.  </w:t>
      </w:r>
    </w:p>
    <w:p w:rsidR="00D73FD7" w:rsidRPr="00A15AB7"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15AB7">
        <w:rPr>
          <w:rFonts w:ascii="Palatino Linotype" w:hAnsi="Palatino Linotype" w:cs="Arial"/>
        </w:rPr>
        <w:t>En</w:t>
      </w:r>
      <w:r w:rsidR="00414147" w:rsidRPr="00A15AB7">
        <w:rPr>
          <w:rFonts w:ascii="Palatino Linotype" w:hAnsi="Palatino Linotype" w:cs="Arial"/>
        </w:rPr>
        <w:t xml:space="preserve"> </w:t>
      </w:r>
      <w:r w:rsidRPr="00A15AB7">
        <w:rPr>
          <w:rFonts w:ascii="Palatino Linotype" w:hAnsi="Palatino Linotype" w:cs="Arial"/>
        </w:rPr>
        <w:t>fecha</w:t>
      </w:r>
      <w:r w:rsidR="00414147" w:rsidRPr="00A15AB7">
        <w:rPr>
          <w:rFonts w:ascii="Palatino Linotype" w:hAnsi="Palatino Linotype" w:cs="Arial"/>
        </w:rPr>
        <w:t xml:space="preserve"> </w:t>
      </w:r>
      <w:r w:rsidR="00D06370" w:rsidRPr="00A15AB7">
        <w:rPr>
          <w:rFonts w:ascii="Palatino Linotype" w:hAnsi="Palatino Linotype"/>
        </w:rPr>
        <w:t xml:space="preserve">tres de junio </w:t>
      </w:r>
      <w:r w:rsidR="00B97199" w:rsidRPr="00A15AB7">
        <w:rPr>
          <w:rFonts w:ascii="Palatino Linotype" w:hAnsi="Palatino Linotype"/>
        </w:rPr>
        <w:t>de</w:t>
      </w:r>
      <w:r w:rsidR="00414147" w:rsidRPr="00A15AB7">
        <w:rPr>
          <w:rFonts w:ascii="Palatino Linotype" w:hAnsi="Palatino Linotype"/>
        </w:rPr>
        <w:t xml:space="preserve"> </w:t>
      </w:r>
      <w:r w:rsidR="00B97199" w:rsidRPr="00A15AB7">
        <w:rPr>
          <w:rFonts w:ascii="Palatino Linotype" w:hAnsi="Palatino Linotype"/>
        </w:rPr>
        <w:t>dos</w:t>
      </w:r>
      <w:r w:rsidR="00414147" w:rsidRPr="00A15AB7">
        <w:rPr>
          <w:rFonts w:ascii="Palatino Linotype" w:hAnsi="Palatino Linotype"/>
        </w:rPr>
        <w:t xml:space="preserve"> </w:t>
      </w:r>
      <w:r w:rsidR="00B97199" w:rsidRPr="00A15AB7">
        <w:rPr>
          <w:rFonts w:ascii="Palatino Linotype" w:hAnsi="Palatino Linotype"/>
        </w:rPr>
        <w:t>mil</w:t>
      </w:r>
      <w:r w:rsidR="00414147" w:rsidRPr="00A15AB7">
        <w:rPr>
          <w:rFonts w:ascii="Palatino Linotype" w:hAnsi="Palatino Linotype"/>
        </w:rPr>
        <w:t xml:space="preserve"> </w:t>
      </w:r>
      <w:r w:rsidR="00B97199" w:rsidRPr="00A15AB7">
        <w:rPr>
          <w:rFonts w:ascii="Palatino Linotype" w:hAnsi="Palatino Linotype"/>
        </w:rPr>
        <w:t>diecinueve</w:t>
      </w:r>
      <w:r w:rsidRPr="00A15AB7">
        <w:rPr>
          <w:rFonts w:ascii="Palatino Linotype" w:hAnsi="Palatino Linotype" w:cs="Arial"/>
        </w:rPr>
        <w:t>,</w:t>
      </w:r>
      <w:r w:rsidR="00414147" w:rsidRPr="00A15AB7">
        <w:rPr>
          <w:rFonts w:ascii="Palatino Linotype" w:hAnsi="Palatino Linotype" w:cs="Arial"/>
        </w:rPr>
        <w:t xml:space="preserve"> </w:t>
      </w:r>
      <w:r w:rsidRPr="00A15AB7">
        <w:rPr>
          <w:rFonts w:ascii="Palatino Linotype" w:hAnsi="Palatino Linotype" w:cs="Arial"/>
        </w:rPr>
        <w:t>e</w:t>
      </w:r>
      <w:r w:rsidR="00D73FD7" w:rsidRPr="00A15AB7">
        <w:rPr>
          <w:rFonts w:ascii="Palatino Linotype" w:hAnsi="Palatino Linotype" w:cs="Arial"/>
        </w:rPr>
        <w:t>l</w:t>
      </w:r>
      <w:r w:rsidR="00414147" w:rsidRPr="00A15AB7">
        <w:rPr>
          <w:rFonts w:ascii="Palatino Linotype" w:hAnsi="Palatino Linotype" w:cs="Arial"/>
        </w:rPr>
        <w:t xml:space="preserve"> </w:t>
      </w:r>
      <w:r w:rsidR="00D73FD7" w:rsidRPr="00A15AB7">
        <w:rPr>
          <w:rFonts w:ascii="Palatino Linotype" w:hAnsi="Palatino Linotype" w:cs="Arial"/>
        </w:rPr>
        <w:t>recurso</w:t>
      </w:r>
      <w:r w:rsidR="00414147" w:rsidRPr="00A15AB7">
        <w:rPr>
          <w:rFonts w:ascii="Palatino Linotype" w:hAnsi="Palatino Linotype" w:cs="Arial"/>
        </w:rPr>
        <w:t xml:space="preserve"> </w:t>
      </w:r>
      <w:r w:rsidR="00D73FD7" w:rsidRPr="00A15AB7">
        <w:rPr>
          <w:rFonts w:ascii="Palatino Linotype" w:hAnsi="Palatino Linotype" w:cs="Arial"/>
        </w:rPr>
        <w:t>de</w:t>
      </w:r>
      <w:r w:rsidR="00414147" w:rsidRPr="00A15AB7">
        <w:rPr>
          <w:rFonts w:ascii="Palatino Linotype" w:hAnsi="Palatino Linotype" w:cs="Arial"/>
        </w:rPr>
        <w:t xml:space="preserve"> </w:t>
      </w:r>
      <w:r w:rsidR="00D73FD7" w:rsidRPr="00A15AB7">
        <w:rPr>
          <w:rFonts w:ascii="Palatino Linotype" w:hAnsi="Palatino Linotype" w:cs="Arial"/>
        </w:rPr>
        <w:t>que</w:t>
      </w:r>
      <w:r w:rsidR="00414147" w:rsidRPr="00A15AB7">
        <w:rPr>
          <w:rFonts w:ascii="Palatino Linotype" w:hAnsi="Palatino Linotype" w:cs="Arial"/>
        </w:rPr>
        <w:t xml:space="preserve"> </w:t>
      </w:r>
      <w:r w:rsidR="00D73FD7" w:rsidRPr="00A15AB7">
        <w:rPr>
          <w:rFonts w:ascii="Palatino Linotype" w:hAnsi="Palatino Linotype" w:cs="Arial"/>
        </w:rPr>
        <w:t>se</w:t>
      </w:r>
      <w:r w:rsidR="00414147" w:rsidRPr="00A15AB7">
        <w:rPr>
          <w:rFonts w:ascii="Palatino Linotype" w:hAnsi="Palatino Linotype" w:cs="Arial"/>
        </w:rPr>
        <w:t xml:space="preserve"> </w:t>
      </w:r>
      <w:r w:rsidR="00D73FD7" w:rsidRPr="00A15AB7">
        <w:rPr>
          <w:rFonts w:ascii="Palatino Linotype" w:hAnsi="Palatino Linotype" w:cs="Arial"/>
        </w:rPr>
        <w:t>trata</w:t>
      </w:r>
      <w:r w:rsidR="00414147" w:rsidRPr="00A15AB7">
        <w:rPr>
          <w:rFonts w:ascii="Palatino Linotype" w:hAnsi="Palatino Linotype" w:cs="Arial"/>
        </w:rPr>
        <w:t xml:space="preserve"> </w:t>
      </w:r>
      <w:r w:rsidR="00D73FD7" w:rsidRPr="00A15AB7">
        <w:rPr>
          <w:rFonts w:ascii="Palatino Linotype" w:hAnsi="Palatino Linotype" w:cs="Arial"/>
        </w:rPr>
        <w:t>se</w:t>
      </w:r>
      <w:r w:rsidR="00414147" w:rsidRPr="00A15AB7">
        <w:rPr>
          <w:rFonts w:ascii="Palatino Linotype" w:hAnsi="Palatino Linotype" w:cs="Arial"/>
        </w:rPr>
        <w:t xml:space="preserve"> </w:t>
      </w:r>
      <w:r w:rsidR="00D73FD7" w:rsidRPr="00A15AB7">
        <w:rPr>
          <w:rFonts w:ascii="Palatino Linotype" w:hAnsi="Palatino Linotype" w:cs="Arial"/>
        </w:rPr>
        <w:t>envió</w:t>
      </w:r>
      <w:r w:rsidR="00414147" w:rsidRPr="00A15AB7">
        <w:rPr>
          <w:rFonts w:ascii="Palatino Linotype" w:hAnsi="Palatino Linotype" w:cs="Arial"/>
        </w:rPr>
        <w:t xml:space="preserve"> </w:t>
      </w:r>
      <w:r w:rsidR="00D73FD7" w:rsidRPr="00A15AB7">
        <w:rPr>
          <w:rFonts w:ascii="Palatino Linotype" w:hAnsi="Palatino Linotype" w:cs="Arial"/>
        </w:rPr>
        <w:t>electrónicamente</w:t>
      </w:r>
      <w:r w:rsidR="00414147" w:rsidRPr="00A15AB7">
        <w:rPr>
          <w:rFonts w:ascii="Palatino Linotype" w:hAnsi="Palatino Linotype" w:cs="Arial"/>
        </w:rPr>
        <w:t xml:space="preserve"> </w:t>
      </w:r>
      <w:r w:rsidR="00D73FD7" w:rsidRPr="00A15AB7">
        <w:rPr>
          <w:rFonts w:ascii="Palatino Linotype" w:hAnsi="Palatino Linotype" w:cs="Arial"/>
        </w:rPr>
        <w:t>al</w:t>
      </w:r>
      <w:r w:rsidR="00414147" w:rsidRPr="00A15AB7">
        <w:rPr>
          <w:rFonts w:ascii="Palatino Linotype" w:hAnsi="Palatino Linotype" w:cs="Arial"/>
        </w:rPr>
        <w:t xml:space="preserve"> </w:t>
      </w:r>
      <w:r w:rsidR="00D73FD7" w:rsidRPr="00A15AB7">
        <w:rPr>
          <w:rFonts w:ascii="Palatino Linotype" w:hAnsi="Palatino Linotype" w:cs="Arial"/>
        </w:rPr>
        <w:t>Instituto</w:t>
      </w:r>
      <w:r w:rsidR="00414147" w:rsidRPr="00A15AB7">
        <w:rPr>
          <w:rFonts w:ascii="Palatino Linotype" w:hAnsi="Palatino Linotype" w:cs="Arial"/>
        </w:rPr>
        <w:t xml:space="preserve"> </w:t>
      </w:r>
      <w:r w:rsidR="00D73FD7" w:rsidRPr="00A15AB7">
        <w:rPr>
          <w:rFonts w:ascii="Palatino Linotype" w:hAnsi="Palatino Linotype" w:cs="Arial"/>
        </w:rPr>
        <w:t>de</w:t>
      </w:r>
      <w:r w:rsidR="00414147" w:rsidRPr="00A15AB7">
        <w:rPr>
          <w:rFonts w:ascii="Palatino Linotype" w:hAnsi="Palatino Linotype" w:cs="Arial"/>
        </w:rPr>
        <w:t xml:space="preserve"> </w:t>
      </w:r>
      <w:r w:rsidR="00D73FD7" w:rsidRPr="00A15AB7">
        <w:rPr>
          <w:rFonts w:ascii="Palatino Linotype" w:hAnsi="Palatino Linotype" w:cs="Arial"/>
        </w:rPr>
        <w:t>Transparencia,</w:t>
      </w:r>
      <w:r w:rsidR="00414147" w:rsidRPr="00A15AB7">
        <w:rPr>
          <w:rFonts w:ascii="Palatino Linotype" w:hAnsi="Palatino Linotype" w:cs="Arial"/>
        </w:rPr>
        <w:t xml:space="preserve"> </w:t>
      </w:r>
      <w:r w:rsidR="00D73FD7" w:rsidRPr="00A15AB7">
        <w:rPr>
          <w:rFonts w:ascii="Palatino Linotype" w:hAnsi="Palatino Linotype" w:cs="Arial"/>
        </w:rPr>
        <w:t>Acceso</w:t>
      </w:r>
      <w:r w:rsidR="00414147" w:rsidRPr="00A15AB7">
        <w:rPr>
          <w:rFonts w:ascii="Palatino Linotype" w:hAnsi="Palatino Linotype" w:cs="Arial"/>
        </w:rPr>
        <w:t xml:space="preserve"> </w:t>
      </w:r>
      <w:r w:rsidR="00D73FD7" w:rsidRPr="00A15AB7">
        <w:rPr>
          <w:rFonts w:ascii="Palatino Linotype" w:hAnsi="Palatino Linotype" w:cs="Arial"/>
        </w:rPr>
        <w:t>a</w:t>
      </w:r>
      <w:r w:rsidR="00414147" w:rsidRPr="00A15AB7">
        <w:rPr>
          <w:rFonts w:ascii="Palatino Linotype" w:hAnsi="Palatino Linotype" w:cs="Arial"/>
        </w:rPr>
        <w:t xml:space="preserve"> </w:t>
      </w:r>
      <w:r w:rsidR="00D73FD7" w:rsidRPr="00A15AB7">
        <w:rPr>
          <w:rFonts w:ascii="Palatino Linotype" w:hAnsi="Palatino Linotype" w:cs="Arial"/>
        </w:rPr>
        <w:t>la</w:t>
      </w:r>
      <w:r w:rsidR="00414147" w:rsidRPr="00A15AB7">
        <w:rPr>
          <w:rFonts w:ascii="Palatino Linotype" w:hAnsi="Palatino Linotype" w:cs="Arial"/>
        </w:rPr>
        <w:t xml:space="preserve"> </w:t>
      </w:r>
      <w:r w:rsidR="00D73FD7" w:rsidRPr="00A15AB7">
        <w:rPr>
          <w:rFonts w:ascii="Palatino Linotype" w:hAnsi="Palatino Linotype" w:cs="Arial"/>
        </w:rPr>
        <w:t>Información</w:t>
      </w:r>
      <w:r w:rsidR="00414147" w:rsidRPr="00A15AB7">
        <w:rPr>
          <w:rFonts w:ascii="Palatino Linotype" w:hAnsi="Palatino Linotype" w:cs="Arial"/>
        </w:rPr>
        <w:t xml:space="preserve"> </w:t>
      </w:r>
      <w:r w:rsidR="00D73FD7" w:rsidRPr="00A15AB7">
        <w:rPr>
          <w:rFonts w:ascii="Palatino Linotype" w:hAnsi="Palatino Linotype" w:cs="Arial"/>
        </w:rPr>
        <w:t>Pública</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y</w:t>
      </w:r>
      <w:r w:rsidR="00414147" w:rsidRPr="00A15AB7">
        <w:rPr>
          <w:rFonts w:ascii="Palatino Linotype" w:hAnsi="Palatino Linotype" w:cs="Arial"/>
          <w:lang w:val="es-ES_tradnl"/>
        </w:rPr>
        <w:t xml:space="preserve"> </w:t>
      </w:r>
      <w:r w:rsidR="00D73FD7" w:rsidRPr="00A15AB7">
        <w:rPr>
          <w:rFonts w:ascii="Palatino Linotype" w:hAnsi="Palatino Linotype" w:cs="Arial"/>
        </w:rPr>
        <w:t>Protección</w:t>
      </w:r>
      <w:r w:rsidR="00414147" w:rsidRPr="00A15AB7">
        <w:rPr>
          <w:rFonts w:ascii="Palatino Linotype" w:hAnsi="Palatino Linotype" w:cs="Arial"/>
          <w:lang w:val="es-ES_tradnl"/>
        </w:rPr>
        <w:t xml:space="preserve"> </w:t>
      </w:r>
      <w:r w:rsidR="00D73FD7" w:rsidRPr="00A15AB7">
        <w:rPr>
          <w:rFonts w:ascii="Palatino Linotype" w:hAnsi="Palatino Linotype" w:cs="Arial"/>
        </w:rPr>
        <w:t>de</w:t>
      </w:r>
      <w:r w:rsidR="00414147" w:rsidRPr="00A15AB7">
        <w:rPr>
          <w:rFonts w:ascii="Palatino Linotype" w:hAnsi="Palatino Linotype" w:cs="Arial"/>
          <w:lang w:val="es-ES_tradnl"/>
        </w:rPr>
        <w:t xml:space="preserve"> </w:t>
      </w:r>
      <w:r w:rsidR="00D73FD7" w:rsidRPr="00A15AB7">
        <w:rPr>
          <w:rFonts w:ascii="Palatino Linotype" w:hAnsi="Palatino Linotype"/>
        </w:rPr>
        <w:t>Datos</w:t>
      </w:r>
      <w:r w:rsidR="00414147" w:rsidRPr="00A15AB7">
        <w:rPr>
          <w:rFonts w:ascii="Palatino Linotype" w:hAnsi="Palatino Linotype" w:cs="Arial"/>
          <w:lang w:val="es-ES_tradnl"/>
        </w:rPr>
        <w:t xml:space="preserve"> </w:t>
      </w:r>
      <w:r w:rsidR="00D73FD7" w:rsidRPr="00A15AB7">
        <w:rPr>
          <w:rFonts w:ascii="Palatino Linotype" w:hAnsi="Palatino Linotype" w:cs="Arial"/>
        </w:rPr>
        <w:t>Personales</w:t>
      </w:r>
      <w:r w:rsidR="00414147" w:rsidRPr="00A15AB7">
        <w:rPr>
          <w:rFonts w:ascii="Palatino Linotype" w:hAnsi="Palatino Linotype" w:cs="Arial"/>
          <w:lang w:val="es-ES_tradnl"/>
        </w:rPr>
        <w:t xml:space="preserve"> </w:t>
      </w:r>
      <w:r w:rsidR="00D73FD7" w:rsidRPr="00A15AB7">
        <w:rPr>
          <w:rFonts w:ascii="Palatino Linotype" w:hAnsi="Palatino Linotype" w:cs="Arial"/>
        </w:rPr>
        <w:t>del</w:t>
      </w:r>
      <w:r w:rsidR="00414147" w:rsidRPr="00A15AB7">
        <w:rPr>
          <w:rFonts w:ascii="Palatino Linotype" w:hAnsi="Palatino Linotype" w:cs="Arial"/>
          <w:lang w:val="es-ES_tradnl"/>
        </w:rPr>
        <w:t xml:space="preserve"> </w:t>
      </w:r>
      <w:r w:rsidR="00D73FD7" w:rsidRPr="00A15AB7">
        <w:rPr>
          <w:rFonts w:ascii="Palatino Linotype" w:hAnsi="Palatino Linotype"/>
        </w:rPr>
        <w:t>Estado</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de</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México</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y</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Municipios</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y</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con</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fundamento</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en</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el</w:t>
      </w:r>
      <w:r w:rsidR="00414147" w:rsidRPr="00A15AB7">
        <w:rPr>
          <w:rFonts w:ascii="Palatino Linotype" w:hAnsi="Palatino Linotype" w:cs="Arial"/>
          <w:lang w:val="es-ES_tradnl"/>
        </w:rPr>
        <w:t xml:space="preserve"> </w:t>
      </w:r>
      <w:r w:rsidR="00D73FD7" w:rsidRPr="00A15AB7">
        <w:rPr>
          <w:rFonts w:ascii="Palatino Linotype" w:hAnsi="Palatino Linotype" w:cs="Arial"/>
        </w:rPr>
        <w:t>artículo</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185</w:t>
      </w:r>
      <w:r w:rsidR="0071273A" w:rsidRPr="00A15AB7">
        <w:rPr>
          <w:rFonts w:ascii="Palatino Linotype" w:hAnsi="Palatino Linotype" w:cs="Arial"/>
          <w:lang w:val="es-ES_tradnl"/>
        </w:rPr>
        <w:t>,</w:t>
      </w:r>
      <w:r w:rsidR="00414147" w:rsidRPr="00A15AB7">
        <w:rPr>
          <w:rFonts w:ascii="Palatino Linotype" w:hAnsi="Palatino Linotype" w:cs="Arial"/>
          <w:lang w:val="es-ES_tradnl"/>
        </w:rPr>
        <w:t xml:space="preserve"> </w:t>
      </w:r>
      <w:r w:rsidR="00D73FD7" w:rsidRPr="00A15AB7">
        <w:rPr>
          <w:rFonts w:ascii="Palatino Linotype" w:hAnsi="Palatino Linotype" w:cs="Arial"/>
        </w:rPr>
        <w:t>fracción</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I</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de</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la</w:t>
      </w:r>
      <w:r w:rsidR="00414147" w:rsidRPr="00A15AB7">
        <w:rPr>
          <w:rFonts w:ascii="Palatino Linotype" w:hAnsi="Palatino Linotype" w:cs="Arial"/>
          <w:lang w:val="es-ES_tradnl"/>
        </w:rPr>
        <w:t xml:space="preserve"> </w:t>
      </w:r>
      <w:r w:rsidR="00D73FD7" w:rsidRPr="00A15AB7">
        <w:rPr>
          <w:rFonts w:ascii="Palatino Linotype" w:hAnsi="Palatino Linotype"/>
        </w:rPr>
        <w:t>Ley</w:t>
      </w:r>
      <w:r w:rsidR="00414147" w:rsidRPr="00A15AB7">
        <w:rPr>
          <w:rFonts w:ascii="Palatino Linotype" w:hAnsi="Palatino Linotype"/>
        </w:rPr>
        <w:t xml:space="preserve"> </w:t>
      </w:r>
      <w:r w:rsidR="00D73FD7" w:rsidRPr="00A15AB7">
        <w:rPr>
          <w:rFonts w:ascii="Palatino Linotype" w:hAnsi="Palatino Linotype"/>
        </w:rPr>
        <w:t>de</w:t>
      </w:r>
      <w:r w:rsidR="00414147" w:rsidRPr="00A15AB7">
        <w:rPr>
          <w:rFonts w:ascii="Palatino Linotype" w:hAnsi="Palatino Linotype"/>
        </w:rPr>
        <w:t xml:space="preserve"> </w:t>
      </w:r>
      <w:r w:rsidR="00D73FD7" w:rsidRPr="00A15AB7">
        <w:rPr>
          <w:rFonts w:ascii="Palatino Linotype" w:hAnsi="Palatino Linotype"/>
        </w:rPr>
        <w:t>Transparencia</w:t>
      </w:r>
      <w:r w:rsidR="00414147" w:rsidRPr="00A15AB7">
        <w:rPr>
          <w:rFonts w:ascii="Palatino Linotype" w:hAnsi="Palatino Linotype"/>
        </w:rPr>
        <w:t xml:space="preserve"> </w:t>
      </w:r>
      <w:r w:rsidR="00D73FD7" w:rsidRPr="00A15AB7">
        <w:rPr>
          <w:rFonts w:ascii="Palatino Linotype" w:hAnsi="Palatino Linotype"/>
        </w:rPr>
        <w:t>y</w:t>
      </w:r>
      <w:r w:rsidR="00414147" w:rsidRPr="00A15AB7">
        <w:rPr>
          <w:rFonts w:ascii="Palatino Linotype" w:hAnsi="Palatino Linotype"/>
        </w:rPr>
        <w:t xml:space="preserve"> </w:t>
      </w:r>
      <w:r w:rsidR="00D73FD7" w:rsidRPr="00A15AB7">
        <w:rPr>
          <w:rFonts w:ascii="Palatino Linotype" w:hAnsi="Palatino Linotype"/>
        </w:rPr>
        <w:t>Acceso</w:t>
      </w:r>
      <w:r w:rsidR="00414147" w:rsidRPr="00A15AB7">
        <w:rPr>
          <w:rFonts w:ascii="Palatino Linotype" w:hAnsi="Palatino Linotype"/>
        </w:rPr>
        <w:t xml:space="preserve"> </w:t>
      </w:r>
      <w:r w:rsidR="00D73FD7" w:rsidRPr="00A15AB7">
        <w:rPr>
          <w:rFonts w:ascii="Palatino Linotype" w:hAnsi="Palatino Linotype"/>
        </w:rPr>
        <w:t>a</w:t>
      </w:r>
      <w:r w:rsidR="00414147" w:rsidRPr="00A15AB7">
        <w:rPr>
          <w:rFonts w:ascii="Palatino Linotype" w:hAnsi="Palatino Linotype"/>
        </w:rPr>
        <w:t xml:space="preserve"> </w:t>
      </w:r>
      <w:r w:rsidR="00D73FD7" w:rsidRPr="00A15AB7">
        <w:rPr>
          <w:rFonts w:ascii="Palatino Linotype" w:hAnsi="Palatino Linotype"/>
        </w:rPr>
        <w:t>la</w:t>
      </w:r>
      <w:r w:rsidR="00414147" w:rsidRPr="00A15AB7">
        <w:rPr>
          <w:rFonts w:ascii="Palatino Linotype" w:hAnsi="Palatino Linotype"/>
        </w:rPr>
        <w:t xml:space="preserve"> </w:t>
      </w:r>
      <w:r w:rsidR="00D73FD7" w:rsidRPr="00A15AB7">
        <w:rPr>
          <w:rFonts w:ascii="Palatino Linotype" w:hAnsi="Palatino Linotype"/>
        </w:rPr>
        <w:t>Información</w:t>
      </w:r>
      <w:r w:rsidR="00414147" w:rsidRPr="00A15AB7">
        <w:rPr>
          <w:rFonts w:ascii="Palatino Linotype" w:hAnsi="Palatino Linotype"/>
        </w:rPr>
        <w:t xml:space="preserve"> </w:t>
      </w:r>
      <w:r w:rsidR="00D73FD7" w:rsidRPr="00A15AB7">
        <w:rPr>
          <w:rFonts w:ascii="Palatino Linotype" w:hAnsi="Palatino Linotype"/>
        </w:rPr>
        <w:t>Pública</w:t>
      </w:r>
      <w:r w:rsidR="00414147" w:rsidRPr="00A15AB7">
        <w:rPr>
          <w:rFonts w:ascii="Palatino Linotype" w:hAnsi="Palatino Linotype"/>
        </w:rPr>
        <w:t xml:space="preserve"> </w:t>
      </w:r>
      <w:r w:rsidR="00D73FD7" w:rsidRPr="00A15AB7">
        <w:rPr>
          <w:rFonts w:ascii="Palatino Linotype" w:hAnsi="Palatino Linotype"/>
        </w:rPr>
        <w:t>del</w:t>
      </w:r>
      <w:r w:rsidR="00414147" w:rsidRPr="00A15AB7">
        <w:rPr>
          <w:rFonts w:ascii="Palatino Linotype" w:hAnsi="Palatino Linotype"/>
        </w:rPr>
        <w:t xml:space="preserve"> </w:t>
      </w:r>
      <w:r w:rsidR="00D73FD7" w:rsidRPr="00A15AB7">
        <w:rPr>
          <w:rFonts w:ascii="Palatino Linotype" w:hAnsi="Palatino Linotype"/>
        </w:rPr>
        <w:t>Estado</w:t>
      </w:r>
      <w:r w:rsidR="00414147" w:rsidRPr="00A15AB7">
        <w:rPr>
          <w:rFonts w:ascii="Palatino Linotype" w:hAnsi="Palatino Linotype"/>
        </w:rPr>
        <w:t xml:space="preserve"> </w:t>
      </w:r>
      <w:r w:rsidR="00D73FD7" w:rsidRPr="00A15AB7">
        <w:rPr>
          <w:rFonts w:ascii="Palatino Linotype" w:hAnsi="Palatino Linotype"/>
        </w:rPr>
        <w:t>de</w:t>
      </w:r>
      <w:r w:rsidR="00414147" w:rsidRPr="00A15AB7">
        <w:rPr>
          <w:rFonts w:ascii="Palatino Linotype" w:hAnsi="Palatino Linotype"/>
        </w:rPr>
        <w:t xml:space="preserve"> </w:t>
      </w:r>
      <w:r w:rsidR="00D73FD7" w:rsidRPr="00A15AB7">
        <w:rPr>
          <w:rFonts w:ascii="Palatino Linotype" w:hAnsi="Palatino Linotype"/>
        </w:rPr>
        <w:t>México</w:t>
      </w:r>
      <w:r w:rsidR="00414147" w:rsidRPr="00A15AB7">
        <w:rPr>
          <w:rFonts w:ascii="Palatino Linotype" w:hAnsi="Palatino Linotype"/>
        </w:rPr>
        <w:t xml:space="preserve"> </w:t>
      </w:r>
      <w:r w:rsidR="00D73FD7" w:rsidRPr="00A15AB7">
        <w:rPr>
          <w:rFonts w:ascii="Palatino Linotype" w:hAnsi="Palatino Linotype"/>
        </w:rPr>
        <w:t>y</w:t>
      </w:r>
      <w:r w:rsidR="00414147" w:rsidRPr="00A15AB7">
        <w:rPr>
          <w:rFonts w:ascii="Palatino Linotype" w:hAnsi="Palatino Linotype"/>
        </w:rPr>
        <w:t xml:space="preserve"> </w:t>
      </w:r>
      <w:r w:rsidR="00D73FD7" w:rsidRPr="00A15AB7">
        <w:rPr>
          <w:rFonts w:ascii="Palatino Linotype" w:hAnsi="Palatino Linotype"/>
        </w:rPr>
        <w:t>Municipios</w:t>
      </w:r>
      <w:r w:rsidR="00D73FD7" w:rsidRPr="00A15AB7">
        <w:rPr>
          <w:rFonts w:ascii="Palatino Linotype" w:hAnsi="Palatino Linotype" w:cs="Arial"/>
          <w:lang w:val="es-ES_tradnl"/>
        </w:rPr>
        <w:t>,</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se</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turnó,</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a</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través</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del</w:t>
      </w:r>
      <w:r w:rsidR="00414147" w:rsidRPr="00A15AB7">
        <w:rPr>
          <w:rFonts w:ascii="Palatino Linotype" w:eastAsia="Arial Unicode MS" w:hAnsi="Palatino Linotype" w:cs="Arial"/>
          <w:lang w:val="es-ES_tradnl"/>
        </w:rPr>
        <w:t xml:space="preserve"> </w:t>
      </w:r>
      <w:r w:rsidR="00D73FD7" w:rsidRPr="00A15AB7">
        <w:rPr>
          <w:rFonts w:ascii="Palatino Linotype" w:eastAsia="Arial Unicode MS" w:hAnsi="Palatino Linotype" w:cs="Arial"/>
          <w:b/>
          <w:lang w:val="es-ES_tradnl"/>
        </w:rPr>
        <w:t>SAIMEX</w:t>
      </w:r>
      <w:r w:rsidR="00D73FD7" w:rsidRPr="00A15AB7">
        <w:rPr>
          <w:rFonts w:ascii="Palatino Linotype" w:hAnsi="Palatino Linotype"/>
        </w:rPr>
        <w:t>,</w:t>
      </w:r>
      <w:r w:rsidR="00414147" w:rsidRPr="00A15AB7">
        <w:rPr>
          <w:rFonts w:ascii="Palatino Linotype" w:hAnsi="Palatino Linotype"/>
        </w:rPr>
        <w:t xml:space="preserve"> </w:t>
      </w:r>
      <w:r w:rsidR="00D73FD7" w:rsidRPr="00A15AB7">
        <w:rPr>
          <w:rFonts w:ascii="Palatino Linotype" w:hAnsi="Palatino Linotype"/>
        </w:rPr>
        <w:t>a</w:t>
      </w:r>
      <w:r w:rsidR="00414147" w:rsidRPr="00A15AB7">
        <w:rPr>
          <w:rFonts w:ascii="Palatino Linotype" w:hAnsi="Palatino Linotype"/>
        </w:rPr>
        <w:t xml:space="preserve"> </w:t>
      </w:r>
      <w:r w:rsidR="00D73FD7" w:rsidRPr="00A15AB7">
        <w:rPr>
          <w:rFonts w:ascii="Palatino Linotype" w:hAnsi="Palatino Linotype"/>
        </w:rPr>
        <w:t>la</w:t>
      </w:r>
      <w:r w:rsidR="00414147" w:rsidRPr="00A15AB7">
        <w:rPr>
          <w:rFonts w:ascii="Palatino Linotype" w:hAnsi="Palatino Linotype"/>
        </w:rPr>
        <w:t xml:space="preserve"> </w:t>
      </w:r>
      <w:r w:rsidR="00D73FD7" w:rsidRPr="00A15AB7">
        <w:rPr>
          <w:rFonts w:ascii="Palatino Linotype" w:hAnsi="Palatino Linotype" w:cs="Arial"/>
          <w:lang w:val="es-ES_tradnl"/>
        </w:rPr>
        <w:t>Comisionada</w:t>
      </w:r>
      <w:r w:rsidR="00414147" w:rsidRPr="00A15AB7">
        <w:rPr>
          <w:rFonts w:ascii="Palatino Linotype" w:hAnsi="Palatino Linotype" w:cs="Arial"/>
          <w:lang w:val="es-ES_tradnl"/>
        </w:rPr>
        <w:t xml:space="preserve"> </w:t>
      </w:r>
      <w:r w:rsidR="00D73FD7" w:rsidRPr="00A15AB7">
        <w:rPr>
          <w:rFonts w:ascii="Palatino Linotype" w:hAnsi="Palatino Linotype" w:cs="Arial"/>
          <w:b/>
          <w:lang w:val="es-ES_tradnl"/>
        </w:rPr>
        <w:t>EVA</w:t>
      </w:r>
      <w:r w:rsidR="00414147" w:rsidRPr="00A15AB7">
        <w:rPr>
          <w:rFonts w:ascii="Palatino Linotype" w:hAnsi="Palatino Linotype" w:cs="Arial"/>
          <w:b/>
          <w:lang w:val="es-ES_tradnl"/>
        </w:rPr>
        <w:t xml:space="preserve"> </w:t>
      </w:r>
      <w:r w:rsidR="00D73FD7" w:rsidRPr="00A15AB7">
        <w:rPr>
          <w:rFonts w:ascii="Palatino Linotype" w:hAnsi="Palatino Linotype" w:cs="Arial"/>
          <w:b/>
          <w:lang w:val="es-ES_tradnl"/>
        </w:rPr>
        <w:t>ABAID</w:t>
      </w:r>
      <w:r w:rsidR="00414147" w:rsidRPr="00A15AB7">
        <w:rPr>
          <w:rFonts w:ascii="Palatino Linotype" w:hAnsi="Palatino Linotype" w:cs="Arial"/>
          <w:b/>
          <w:lang w:val="es-ES_tradnl"/>
        </w:rPr>
        <w:t xml:space="preserve"> </w:t>
      </w:r>
      <w:r w:rsidR="00D73FD7" w:rsidRPr="00A15AB7">
        <w:rPr>
          <w:rFonts w:ascii="Palatino Linotype" w:hAnsi="Palatino Linotype" w:cs="Arial"/>
          <w:b/>
          <w:lang w:val="es-ES_tradnl"/>
        </w:rPr>
        <w:t>YAPUR</w:t>
      </w:r>
      <w:r w:rsidR="00D73FD7" w:rsidRPr="00A15AB7">
        <w:rPr>
          <w:rFonts w:ascii="Palatino Linotype" w:hAnsi="Palatino Linotype" w:cs="Arial"/>
          <w:lang w:val="es-ES_tradnl"/>
        </w:rPr>
        <w:t>,</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a</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efecto</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de</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que</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decretara</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su</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admisión</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o</w:t>
      </w:r>
      <w:r w:rsidR="00414147" w:rsidRPr="00A15AB7">
        <w:rPr>
          <w:rFonts w:ascii="Palatino Linotype" w:hAnsi="Palatino Linotype" w:cs="Arial"/>
          <w:lang w:val="es-ES_tradnl"/>
        </w:rPr>
        <w:t xml:space="preserve"> </w:t>
      </w:r>
      <w:r w:rsidR="00D73FD7" w:rsidRPr="00A15AB7">
        <w:rPr>
          <w:rFonts w:ascii="Palatino Linotype" w:hAnsi="Palatino Linotype" w:cs="Arial"/>
          <w:lang w:val="es-ES_tradnl"/>
        </w:rPr>
        <w:t>desechamiento.</w:t>
      </w:r>
    </w:p>
    <w:p w:rsidR="005B1F42" w:rsidRPr="00A15AB7" w:rsidRDefault="00AB1847" w:rsidP="005B1F4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15AB7">
        <w:rPr>
          <w:rFonts w:ascii="Palatino Linotype" w:hAnsi="Palatino Linotype" w:cs="Arial"/>
        </w:rPr>
        <w:t>E</w:t>
      </w:r>
      <w:r w:rsidR="004B3947" w:rsidRPr="00A15AB7">
        <w:rPr>
          <w:rFonts w:ascii="Palatino Linotype" w:hAnsi="Palatino Linotype" w:cs="Arial"/>
        </w:rPr>
        <w:t>n</w:t>
      </w:r>
      <w:r w:rsidR="00414147" w:rsidRPr="00A15AB7">
        <w:rPr>
          <w:rFonts w:ascii="Palatino Linotype" w:hAnsi="Palatino Linotype" w:cs="Arial"/>
        </w:rPr>
        <w:t xml:space="preserve"> </w:t>
      </w:r>
      <w:r w:rsidR="004B3947" w:rsidRPr="00A15AB7">
        <w:rPr>
          <w:rFonts w:ascii="Palatino Linotype" w:hAnsi="Palatino Linotype" w:cs="Arial"/>
        </w:rPr>
        <w:t>fecha</w:t>
      </w:r>
      <w:r w:rsidR="00414147" w:rsidRPr="00A15AB7">
        <w:rPr>
          <w:rFonts w:ascii="Palatino Linotype" w:hAnsi="Palatino Linotype" w:cs="Arial"/>
        </w:rPr>
        <w:t xml:space="preserve"> </w:t>
      </w:r>
      <w:r w:rsidR="00D06370" w:rsidRPr="00A15AB7">
        <w:rPr>
          <w:rFonts w:ascii="Palatino Linotype" w:hAnsi="Palatino Linotype"/>
        </w:rPr>
        <w:t xml:space="preserve">tres de junio </w:t>
      </w:r>
      <w:r w:rsidR="00B97199" w:rsidRPr="00A15AB7">
        <w:rPr>
          <w:rFonts w:ascii="Palatino Linotype" w:hAnsi="Palatino Linotype"/>
        </w:rPr>
        <w:t>de</w:t>
      </w:r>
      <w:r w:rsidR="00414147" w:rsidRPr="00A15AB7">
        <w:rPr>
          <w:rFonts w:ascii="Palatino Linotype" w:hAnsi="Palatino Linotype"/>
        </w:rPr>
        <w:t xml:space="preserve"> </w:t>
      </w:r>
      <w:r w:rsidR="00B97199" w:rsidRPr="00A15AB7">
        <w:rPr>
          <w:rFonts w:ascii="Palatino Linotype" w:hAnsi="Palatino Linotype"/>
        </w:rPr>
        <w:t>dos</w:t>
      </w:r>
      <w:r w:rsidR="00414147" w:rsidRPr="00A15AB7">
        <w:rPr>
          <w:rFonts w:ascii="Palatino Linotype" w:hAnsi="Palatino Linotype"/>
        </w:rPr>
        <w:t xml:space="preserve"> </w:t>
      </w:r>
      <w:r w:rsidR="00B97199" w:rsidRPr="00A15AB7">
        <w:rPr>
          <w:rFonts w:ascii="Palatino Linotype" w:hAnsi="Palatino Linotype"/>
        </w:rPr>
        <w:t>mil</w:t>
      </w:r>
      <w:r w:rsidR="00414147" w:rsidRPr="00A15AB7">
        <w:rPr>
          <w:rFonts w:ascii="Palatino Linotype" w:hAnsi="Palatino Linotype"/>
        </w:rPr>
        <w:t xml:space="preserve"> </w:t>
      </w:r>
      <w:r w:rsidR="00B97199" w:rsidRPr="00A15AB7">
        <w:rPr>
          <w:rFonts w:ascii="Palatino Linotype" w:hAnsi="Palatino Linotype"/>
        </w:rPr>
        <w:t>diecinueve</w:t>
      </w:r>
      <w:r w:rsidRPr="00A15AB7">
        <w:rPr>
          <w:rFonts w:ascii="Palatino Linotype" w:hAnsi="Palatino Linotype" w:cs="Arial"/>
        </w:rPr>
        <w:t>,</w:t>
      </w:r>
      <w:r w:rsidR="00414147" w:rsidRPr="00A15AB7">
        <w:rPr>
          <w:rFonts w:ascii="Palatino Linotype" w:hAnsi="Palatino Linotype" w:cs="Arial"/>
        </w:rPr>
        <w:t xml:space="preserve"> </w:t>
      </w:r>
      <w:r w:rsidRPr="00A15AB7">
        <w:rPr>
          <w:rFonts w:ascii="Palatino Linotype" w:hAnsi="Palatino Linotype" w:cs="Arial"/>
        </w:rPr>
        <w:t>atento</w:t>
      </w:r>
      <w:r w:rsidR="00414147" w:rsidRPr="00A15AB7">
        <w:rPr>
          <w:rFonts w:ascii="Palatino Linotype" w:hAnsi="Palatino Linotype" w:cs="Arial"/>
        </w:rPr>
        <w:t xml:space="preserve"> </w:t>
      </w:r>
      <w:r w:rsidRPr="00A15AB7">
        <w:rPr>
          <w:rFonts w:ascii="Palatino Linotype" w:hAnsi="Palatino Linotype" w:cs="Arial"/>
        </w:rPr>
        <w:t>a</w:t>
      </w:r>
      <w:r w:rsidR="00414147" w:rsidRPr="00A15AB7">
        <w:rPr>
          <w:rFonts w:ascii="Palatino Linotype" w:hAnsi="Palatino Linotype" w:cs="Arial"/>
        </w:rPr>
        <w:t xml:space="preserve"> </w:t>
      </w:r>
      <w:r w:rsidRPr="00A15AB7">
        <w:rPr>
          <w:rFonts w:ascii="Palatino Linotype" w:hAnsi="Palatino Linotype" w:cs="Arial"/>
        </w:rPr>
        <w:t>lo</w:t>
      </w:r>
      <w:r w:rsidR="00414147" w:rsidRPr="00A15AB7">
        <w:rPr>
          <w:rFonts w:ascii="Palatino Linotype" w:hAnsi="Palatino Linotype" w:cs="Arial"/>
        </w:rPr>
        <w:t xml:space="preserve"> </w:t>
      </w:r>
      <w:r w:rsidRPr="00A15AB7">
        <w:rPr>
          <w:rFonts w:ascii="Palatino Linotype" w:hAnsi="Palatino Linotype" w:cs="Arial"/>
        </w:rPr>
        <w:t>dispuesto</w:t>
      </w:r>
      <w:r w:rsidR="00414147" w:rsidRPr="00A15AB7">
        <w:rPr>
          <w:rFonts w:ascii="Palatino Linotype" w:hAnsi="Palatino Linotype" w:cs="Arial"/>
        </w:rPr>
        <w:t xml:space="preserve"> </w:t>
      </w:r>
      <w:r w:rsidRPr="00A15AB7">
        <w:rPr>
          <w:rFonts w:ascii="Palatino Linotype" w:hAnsi="Palatino Linotype" w:cs="Arial"/>
        </w:rPr>
        <w:t>en</w:t>
      </w:r>
      <w:r w:rsidR="00414147" w:rsidRPr="00A15AB7">
        <w:rPr>
          <w:rFonts w:ascii="Palatino Linotype" w:hAnsi="Palatino Linotype" w:cs="Arial"/>
        </w:rPr>
        <w:t xml:space="preserve"> </w:t>
      </w:r>
      <w:r w:rsidRPr="00A15AB7">
        <w:rPr>
          <w:rFonts w:ascii="Palatino Linotype" w:hAnsi="Palatino Linotype" w:cs="Arial"/>
        </w:rPr>
        <w:t>el</w:t>
      </w:r>
      <w:r w:rsidR="00414147" w:rsidRPr="00A15AB7">
        <w:rPr>
          <w:rFonts w:ascii="Palatino Linotype" w:hAnsi="Palatino Linotype" w:cs="Arial"/>
        </w:rPr>
        <w:t xml:space="preserve"> </w:t>
      </w:r>
      <w:r w:rsidRPr="00A15AB7">
        <w:rPr>
          <w:rFonts w:ascii="Palatino Linotype" w:hAnsi="Palatino Linotype" w:cs="Arial"/>
        </w:rPr>
        <w:t>artículo</w:t>
      </w:r>
      <w:r w:rsidR="00414147" w:rsidRPr="00A15AB7">
        <w:rPr>
          <w:rFonts w:ascii="Palatino Linotype" w:hAnsi="Palatino Linotype" w:cs="Arial"/>
        </w:rPr>
        <w:t xml:space="preserve"> </w:t>
      </w:r>
      <w:r w:rsidRPr="00A15AB7">
        <w:rPr>
          <w:rFonts w:ascii="Palatino Linotype" w:hAnsi="Palatino Linotype" w:cs="Arial"/>
        </w:rPr>
        <w:t>185</w:t>
      </w:r>
      <w:r w:rsidR="0071273A" w:rsidRPr="00A15AB7">
        <w:rPr>
          <w:rFonts w:ascii="Palatino Linotype" w:hAnsi="Palatino Linotype" w:cs="Arial"/>
        </w:rPr>
        <w:t>,</w:t>
      </w:r>
      <w:r w:rsidR="00414147" w:rsidRPr="00A15AB7">
        <w:rPr>
          <w:rFonts w:ascii="Palatino Linotype" w:hAnsi="Palatino Linotype" w:cs="Arial"/>
        </w:rPr>
        <w:t xml:space="preserve"> </w:t>
      </w:r>
      <w:r w:rsidRPr="00A15AB7">
        <w:rPr>
          <w:rFonts w:ascii="Palatino Linotype" w:hAnsi="Palatino Linotype" w:cs="Arial"/>
        </w:rPr>
        <w:t>fracciones</w:t>
      </w:r>
      <w:r w:rsidR="00414147" w:rsidRPr="00A15AB7">
        <w:rPr>
          <w:rFonts w:ascii="Palatino Linotype" w:hAnsi="Palatino Linotype" w:cs="Arial"/>
        </w:rPr>
        <w:t xml:space="preserve"> </w:t>
      </w:r>
      <w:r w:rsidRPr="00A15AB7">
        <w:rPr>
          <w:rFonts w:ascii="Palatino Linotype" w:hAnsi="Palatino Linotype" w:cs="Arial"/>
        </w:rPr>
        <w:t>I,</w:t>
      </w:r>
      <w:r w:rsidR="00414147" w:rsidRPr="00A15AB7">
        <w:rPr>
          <w:rFonts w:ascii="Palatino Linotype" w:hAnsi="Palatino Linotype" w:cs="Arial"/>
        </w:rPr>
        <w:t xml:space="preserve"> </w:t>
      </w:r>
      <w:r w:rsidRPr="00A15AB7">
        <w:rPr>
          <w:rFonts w:ascii="Palatino Linotype" w:hAnsi="Palatino Linotype" w:cs="Arial"/>
        </w:rPr>
        <w:t>II</w:t>
      </w:r>
      <w:r w:rsidR="00414147" w:rsidRPr="00A15AB7">
        <w:rPr>
          <w:rFonts w:ascii="Palatino Linotype" w:hAnsi="Palatino Linotype" w:cs="Arial"/>
        </w:rPr>
        <w:t xml:space="preserve"> </w:t>
      </w:r>
      <w:r w:rsidRPr="00A15AB7">
        <w:rPr>
          <w:rFonts w:ascii="Palatino Linotype" w:hAnsi="Palatino Linotype" w:cs="Arial"/>
        </w:rPr>
        <w:t>y</w:t>
      </w:r>
      <w:r w:rsidR="00414147" w:rsidRPr="00A15AB7">
        <w:rPr>
          <w:rFonts w:ascii="Palatino Linotype" w:hAnsi="Palatino Linotype" w:cs="Arial"/>
        </w:rPr>
        <w:t xml:space="preserve"> </w:t>
      </w:r>
      <w:r w:rsidRPr="00A15AB7">
        <w:rPr>
          <w:rFonts w:ascii="Palatino Linotype" w:hAnsi="Palatino Linotype" w:cs="Arial"/>
        </w:rPr>
        <w:t>IV</w:t>
      </w:r>
      <w:r w:rsidR="0071273A" w:rsidRPr="00A15AB7">
        <w:rPr>
          <w:rFonts w:ascii="Palatino Linotype" w:hAnsi="Palatino Linotype" w:cs="Arial"/>
        </w:rPr>
        <w:t>,</w:t>
      </w:r>
      <w:r w:rsidR="00414147" w:rsidRPr="00A15AB7">
        <w:rPr>
          <w:rFonts w:ascii="Palatino Linotype" w:hAnsi="Palatino Linotype" w:cs="Arial"/>
        </w:rPr>
        <w:t xml:space="preserve"> </w:t>
      </w:r>
      <w:r w:rsidRPr="00A15AB7">
        <w:rPr>
          <w:rFonts w:ascii="Palatino Linotype" w:hAnsi="Palatino Linotype" w:cs="Arial"/>
        </w:rPr>
        <w:t>de</w:t>
      </w:r>
      <w:r w:rsidR="00414147" w:rsidRPr="00A15AB7">
        <w:rPr>
          <w:rFonts w:ascii="Palatino Linotype" w:hAnsi="Palatino Linotype" w:cs="Arial"/>
        </w:rPr>
        <w:t xml:space="preserve"> </w:t>
      </w:r>
      <w:r w:rsidRPr="00A15AB7">
        <w:rPr>
          <w:rFonts w:ascii="Palatino Linotype" w:hAnsi="Palatino Linotype" w:cs="Arial"/>
        </w:rPr>
        <w:t>la</w:t>
      </w:r>
      <w:r w:rsidR="00414147" w:rsidRPr="00A15AB7">
        <w:rPr>
          <w:rFonts w:ascii="Palatino Linotype" w:hAnsi="Palatino Linotype" w:cs="Arial"/>
        </w:rPr>
        <w:t xml:space="preserve"> </w:t>
      </w:r>
      <w:r w:rsidRPr="00A15AB7">
        <w:rPr>
          <w:rFonts w:ascii="Palatino Linotype" w:hAnsi="Palatino Linotype"/>
        </w:rPr>
        <w:t>Ley</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Transparencia</w:t>
      </w:r>
      <w:r w:rsidR="00414147" w:rsidRPr="00A15AB7">
        <w:rPr>
          <w:rFonts w:ascii="Palatino Linotype" w:hAnsi="Palatino Linotype"/>
        </w:rPr>
        <w:t xml:space="preserve"> </w:t>
      </w:r>
      <w:r w:rsidRPr="00A15AB7">
        <w:rPr>
          <w:rFonts w:ascii="Palatino Linotype" w:hAnsi="Palatino Linotype"/>
        </w:rPr>
        <w:t>y</w:t>
      </w:r>
      <w:r w:rsidR="00414147" w:rsidRPr="00A15AB7">
        <w:rPr>
          <w:rFonts w:ascii="Palatino Linotype" w:hAnsi="Palatino Linotype"/>
        </w:rPr>
        <w:t xml:space="preserve"> </w:t>
      </w:r>
      <w:r w:rsidRPr="00A15AB7">
        <w:rPr>
          <w:rFonts w:ascii="Palatino Linotype" w:hAnsi="Palatino Linotype"/>
        </w:rPr>
        <w:t>Acceso</w:t>
      </w:r>
      <w:r w:rsidR="00414147" w:rsidRPr="00A15AB7">
        <w:rPr>
          <w:rFonts w:ascii="Palatino Linotype" w:hAnsi="Palatino Linotype"/>
        </w:rPr>
        <w:t xml:space="preserve"> </w:t>
      </w:r>
      <w:r w:rsidRPr="00A15AB7">
        <w:rPr>
          <w:rFonts w:ascii="Palatino Linotype" w:hAnsi="Palatino Linotype"/>
        </w:rPr>
        <w:t>a</w:t>
      </w:r>
      <w:r w:rsidR="00414147" w:rsidRPr="00A15AB7">
        <w:rPr>
          <w:rFonts w:ascii="Palatino Linotype" w:hAnsi="Palatino Linotype"/>
        </w:rPr>
        <w:t xml:space="preserve"> </w:t>
      </w:r>
      <w:r w:rsidRPr="00A15AB7">
        <w:rPr>
          <w:rFonts w:ascii="Palatino Linotype" w:hAnsi="Palatino Linotype"/>
        </w:rPr>
        <w:t>la</w:t>
      </w:r>
      <w:r w:rsidR="00414147" w:rsidRPr="00A15AB7">
        <w:rPr>
          <w:rFonts w:ascii="Palatino Linotype" w:hAnsi="Palatino Linotype"/>
        </w:rPr>
        <w:t xml:space="preserve"> </w:t>
      </w:r>
      <w:r w:rsidRPr="00A15AB7">
        <w:rPr>
          <w:rFonts w:ascii="Palatino Linotype" w:hAnsi="Palatino Linotype"/>
        </w:rPr>
        <w:t>Información</w:t>
      </w:r>
      <w:r w:rsidR="00414147" w:rsidRPr="00A15AB7">
        <w:rPr>
          <w:rFonts w:ascii="Palatino Linotype" w:hAnsi="Palatino Linotype"/>
        </w:rPr>
        <w:t xml:space="preserve"> </w:t>
      </w:r>
      <w:r w:rsidRPr="00A15AB7">
        <w:rPr>
          <w:rFonts w:ascii="Palatino Linotype" w:hAnsi="Palatino Linotype"/>
        </w:rPr>
        <w:t>Pública</w:t>
      </w:r>
      <w:r w:rsidR="00414147" w:rsidRPr="00A15AB7">
        <w:rPr>
          <w:rFonts w:ascii="Palatino Linotype" w:hAnsi="Palatino Linotype"/>
        </w:rPr>
        <w:t xml:space="preserve"> </w:t>
      </w:r>
      <w:r w:rsidRPr="00A15AB7">
        <w:rPr>
          <w:rFonts w:ascii="Palatino Linotype" w:hAnsi="Palatino Linotype"/>
        </w:rPr>
        <w:t>del</w:t>
      </w:r>
      <w:r w:rsidR="00414147" w:rsidRPr="00A15AB7">
        <w:rPr>
          <w:rFonts w:ascii="Palatino Linotype" w:hAnsi="Palatino Linotype"/>
        </w:rPr>
        <w:t xml:space="preserve"> </w:t>
      </w:r>
      <w:r w:rsidRPr="00A15AB7">
        <w:rPr>
          <w:rFonts w:ascii="Palatino Linotype" w:hAnsi="Palatino Linotype" w:cs="Arial"/>
        </w:rPr>
        <w:t>Estado</w:t>
      </w:r>
      <w:r w:rsidR="00414147" w:rsidRPr="00A15AB7">
        <w:rPr>
          <w:rFonts w:ascii="Palatino Linotype" w:hAnsi="Palatino Linotype"/>
        </w:rPr>
        <w:t xml:space="preserve"> </w:t>
      </w:r>
      <w:r w:rsidRPr="00A15AB7">
        <w:rPr>
          <w:rFonts w:ascii="Palatino Linotype" w:hAnsi="Palatino Linotype"/>
        </w:rPr>
        <w:t>de</w:t>
      </w:r>
      <w:r w:rsidR="00414147" w:rsidRPr="00A15AB7">
        <w:rPr>
          <w:rFonts w:ascii="Palatino Linotype" w:hAnsi="Palatino Linotype"/>
        </w:rPr>
        <w:t xml:space="preserve"> </w:t>
      </w:r>
      <w:r w:rsidRPr="00A15AB7">
        <w:rPr>
          <w:rFonts w:ascii="Palatino Linotype" w:hAnsi="Palatino Linotype"/>
        </w:rPr>
        <w:t>México</w:t>
      </w:r>
      <w:r w:rsidR="00414147" w:rsidRPr="00A15AB7">
        <w:rPr>
          <w:rFonts w:ascii="Palatino Linotype" w:hAnsi="Palatino Linotype"/>
        </w:rPr>
        <w:t xml:space="preserve"> </w:t>
      </w:r>
      <w:r w:rsidRPr="00A15AB7">
        <w:rPr>
          <w:rFonts w:ascii="Palatino Linotype" w:hAnsi="Palatino Linotype"/>
        </w:rPr>
        <w:t>y</w:t>
      </w:r>
      <w:r w:rsidR="00414147" w:rsidRPr="00A15AB7">
        <w:rPr>
          <w:rFonts w:ascii="Palatino Linotype" w:hAnsi="Palatino Linotype"/>
        </w:rPr>
        <w:t xml:space="preserve"> </w:t>
      </w:r>
      <w:r w:rsidRPr="00A15AB7">
        <w:rPr>
          <w:rFonts w:ascii="Palatino Linotype" w:hAnsi="Palatino Linotype" w:cs="Arial"/>
          <w:lang w:val="es-ES_tradnl"/>
        </w:rPr>
        <w:t>Municipios</w:t>
      </w:r>
      <w:r w:rsidRPr="00A15AB7">
        <w:rPr>
          <w:rFonts w:ascii="Palatino Linotype" w:hAnsi="Palatino Linotype"/>
        </w:rPr>
        <w:t>,</w:t>
      </w:r>
      <w:r w:rsidR="00414147" w:rsidRPr="00A15AB7">
        <w:rPr>
          <w:rFonts w:ascii="Palatino Linotype" w:hAnsi="Palatino Linotype"/>
        </w:rPr>
        <w:t xml:space="preserve"> </w:t>
      </w:r>
      <w:r w:rsidR="009012A7" w:rsidRPr="00A15AB7">
        <w:rPr>
          <w:rFonts w:ascii="Palatino Linotype" w:hAnsi="Palatino Linotype"/>
        </w:rPr>
        <w:t>se</w:t>
      </w:r>
      <w:r w:rsidR="00414147" w:rsidRPr="00A15AB7">
        <w:rPr>
          <w:rFonts w:ascii="Palatino Linotype" w:hAnsi="Palatino Linotype"/>
        </w:rPr>
        <w:t xml:space="preserve"> </w:t>
      </w:r>
      <w:r w:rsidRPr="00A15AB7">
        <w:rPr>
          <w:rFonts w:ascii="Palatino Linotype" w:hAnsi="Palatino Linotype"/>
        </w:rPr>
        <w:t>a</w:t>
      </w:r>
      <w:r w:rsidRPr="00A15AB7">
        <w:rPr>
          <w:rFonts w:ascii="Palatino Linotype" w:hAnsi="Palatino Linotype" w:cs="Arial"/>
        </w:rPr>
        <w:t>cordó</w:t>
      </w:r>
      <w:r w:rsidR="00414147" w:rsidRPr="00A15AB7">
        <w:rPr>
          <w:rFonts w:ascii="Palatino Linotype" w:hAnsi="Palatino Linotype" w:cs="Arial"/>
        </w:rPr>
        <w:t xml:space="preserve"> </w:t>
      </w:r>
      <w:r w:rsidRPr="00A15AB7">
        <w:rPr>
          <w:rFonts w:ascii="Palatino Linotype" w:hAnsi="Palatino Linotype" w:cs="Arial"/>
        </w:rPr>
        <w:t>la</w:t>
      </w:r>
      <w:r w:rsidR="00414147" w:rsidRPr="00A15AB7">
        <w:rPr>
          <w:rFonts w:ascii="Palatino Linotype" w:hAnsi="Palatino Linotype" w:cs="Arial"/>
        </w:rPr>
        <w:t xml:space="preserve"> </w:t>
      </w:r>
      <w:r w:rsidRPr="00A15AB7">
        <w:rPr>
          <w:rFonts w:ascii="Palatino Linotype" w:hAnsi="Palatino Linotype" w:cs="Arial"/>
        </w:rPr>
        <w:t>admisión</w:t>
      </w:r>
      <w:r w:rsidR="00414147" w:rsidRPr="00A15AB7">
        <w:rPr>
          <w:rFonts w:ascii="Palatino Linotype" w:hAnsi="Palatino Linotype" w:cs="Arial"/>
        </w:rPr>
        <w:t xml:space="preserve"> </w:t>
      </w:r>
      <w:r w:rsidRPr="00A15AB7">
        <w:rPr>
          <w:rFonts w:ascii="Palatino Linotype" w:hAnsi="Palatino Linotype" w:cs="Arial"/>
        </w:rPr>
        <w:t>a</w:t>
      </w:r>
      <w:r w:rsidR="00414147" w:rsidRPr="00A15AB7">
        <w:rPr>
          <w:rFonts w:ascii="Palatino Linotype" w:hAnsi="Palatino Linotype" w:cs="Arial"/>
        </w:rPr>
        <w:t xml:space="preserve"> </w:t>
      </w:r>
      <w:r w:rsidRPr="00A15AB7">
        <w:rPr>
          <w:rFonts w:ascii="Palatino Linotype" w:hAnsi="Palatino Linotype" w:cs="Arial"/>
        </w:rPr>
        <w:t>trámite</w:t>
      </w:r>
      <w:r w:rsidR="00414147" w:rsidRPr="00A15AB7">
        <w:rPr>
          <w:rFonts w:ascii="Palatino Linotype" w:hAnsi="Palatino Linotype" w:cs="Arial"/>
        </w:rPr>
        <w:t xml:space="preserve"> </w:t>
      </w:r>
      <w:r w:rsidRPr="00A15AB7">
        <w:rPr>
          <w:rFonts w:ascii="Palatino Linotype" w:hAnsi="Palatino Linotype" w:cs="Arial"/>
        </w:rPr>
        <w:t>de</w:t>
      </w:r>
      <w:r w:rsidR="00943778" w:rsidRPr="00A15AB7">
        <w:rPr>
          <w:rFonts w:ascii="Palatino Linotype" w:hAnsi="Palatino Linotype" w:cs="Arial"/>
        </w:rPr>
        <w:t>l</w:t>
      </w:r>
      <w:r w:rsidR="00414147" w:rsidRPr="00A15AB7">
        <w:rPr>
          <w:rFonts w:ascii="Palatino Linotype" w:hAnsi="Palatino Linotype" w:cs="Arial"/>
        </w:rPr>
        <w:t xml:space="preserve"> </w:t>
      </w:r>
      <w:r w:rsidRPr="00A15AB7">
        <w:rPr>
          <w:rFonts w:ascii="Palatino Linotype" w:hAnsi="Palatino Linotype" w:cs="Arial"/>
        </w:rPr>
        <w:t>referido</w:t>
      </w:r>
      <w:r w:rsidR="00414147" w:rsidRPr="00A15AB7">
        <w:rPr>
          <w:rFonts w:ascii="Palatino Linotype" w:hAnsi="Palatino Linotype" w:cs="Arial"/>
        </w:rPr>
        <w:t xml:space="preserve"> </w:t>
      </w:r>
      <w:r w:rsidRPr="00A15AB7">
        <w:rPr>
          <w:rFonts w:ascii="Palatino Linotype" w:hAnsi="Palatino Linotype" w:cs="Arial"/>
        </w:rPr>
        <w:t>recurso</w:t>
      </w:r>
      <w:r w:rsidR="00414147" w:rsidRPr="00A15AB7">
        <w:rPr>
          <w:rFonts w:ascii="Palatino Linotype" w:hAnsi="Palatino Linotype" w:cs="Arial"/>
        </w:rPr>
        <w:t xml:space="preserve"> </w:t>
      </w:r>
      <w:r w:rsidRPr="00A15AB7">
        <w:rPr>
          <w:rFonts w:ascii="Palatino Linotype" w:hAnsi="Palatino Linotype" w:cs="Arial"/>
        </w:rPr>
        <w:t>de</w:t>
      </w:r>
      <w:r w:rsidR="00414147" w:rsidRPr="00A15AB7">
        <w:rPr>
          <w:rFonts w:ascii="Palatino Linotype" w:hAnsi="Palatino Linotype" w:cs="Arial"/>
        </w:rPr>
        <w:t xml:space="preserve"> </w:t>
      </w:r>
      <w:r w:rsidRPr="00A15AB7">
        <w:rPr>
          <w:rFonts w:ascii="Palatino Linotype" w:hAnsi="Palatino Linotype" w:cs="Arial"/>
          <w:lang w:val="es-ES_tradnl"/>
        </w:rPr>
        <w:t>revisión</w:t>
      </w:r>
      <w:r w:rsidR="0024337F" w:rsidRPr="00A15AB7">
        <w:rPr>
          <w:rFonts w:ascii="Palatino Linotype" w:hAnsi="Palatino Linotype" w:cs="Arial"/>
          <w:lang w:val="es-ES_tradnl"/>
        </w:rPr>
        <w:t>;</w:t>
      </w:r>
      <w:r w:rsidR="00414147" w:rsidRPr="00A15AB7">
        <w:rPr>
          <w:rFonts w:ascii="Palatino Linotype" w:hAnsi="Palatino Linotype" w:cs="Arial"/>
        </w:rPr>
        <w:t xml:space="preserve"> </w:t>
      </w:r>
      <w:r w:rsidRPr="00A15AB7">
        <w:rPr>
          <w:rFonts w:ascii="Palatino Linotype" w:hAnsi="Palatino Linotype" w:cs="Arial"/>
        </w:rPr>
        <w:t>así</w:t>
      </w:r>
      <w:r w:rsidR="00414147" w:rsidRPr="00A15AB7">
        <w:rPr>
          <w:rFonts w:ascii="Palatino Linotype" w:hAnsi="Palatino Linotype" w:cs="Arial"/>
        </w:rPr>
        <w:t xml:space="preserve"> </w:t>
      </w:r>
      <w:r w:rsidRPr="00A15AB7">
        <w:rPr>
          <w:rFonts w:ascii="Palatino Linotype" w:hAnsi="Palatino Linotype" w:cs="Arial"/>
        </w:rPr>
        <w:t>como</w:t>
      </w:r>
      <w:r w:rsidR="0024337F" w:rsidRPr="00A15AB7">
        <w:rPr>
          <w:rFonts w:ascii="Palatino Linotype" w:hAnsi="Palatino Linotype" w:cs="Arial"/>
        </w:rPr>
        <w:t>,</w:t>
      </w:r>
      <w:r w:rsidR="00414147" w:rsidRPr="00A15AB7">
        <w:rPr>
          <w:rFonts w:ascii="Palatino Linotype" w:hAnsi="Palatino Linotype" w:cs="Arial"/>
        </w:rPr>
        <w:t xml:space="preserve"> </w:t>
      </w:r>
      <w:r w:rsidRPr="00A15AB7">
        <w:rPr>
          <w:rFonts w:ascii="Palatino Linotype" w:hAnsi="Palatino Linotype" w:cs="Arial"/>
        </w:rPr>
        <w:t>la</w:t>
      </w:r>
      <w:r w:rsidR="00414147" w:rsidRPr="00A15AB7">
        <w:rPr>
          <w:rFonts w:ascii="Palatino Linotype" w:hAnsi="Palatino Linotype" w:cs="Arial"/>
        </w:rPr>
        <w:t xml:space="preserve"> </w:t>
      </w:r>
      <w:r w:rsidRPr="00A15AB7">
        <w:rPr>
          <w:rFonts w:ascii="Palatino Linotype" w:hAnsi="Palatino Linotype" w:cs="Arial"/>
          <w:lang w:val="es-ES_tradnl"/>
        </w:rPr>
        <w:t>integración</w:t>
      </w:r>
      <w:r w:rsidR="00414147" w:rsidRPr="00A15AB7">
        <w:rPr>
          <w:rFonts w:ascii="Palatino Linotype" w:hAnsi="Palatino Linotype" w:cs="Arial"/>
        </w:rPr>
        <w:t xml:space="preserve"> </w:t>
      </w:r>
      <w:r w:rsidRPr="00A15AB7">
        <w:rPr>
          <w:rFonts w:ascii="Palatino Linotype" w:hAnsi="Palatino Linotype" w:cs="Arial"/>
        </w:rPr>
        <w:t>de</w:t>
      </w:r>
      <w:r w:rsidR="00943778" w:rsidRPr="00A15AB7">
        <w:rPr>
          <w:rFonts w:ascii="Palatino Linotype" w:hAnsi="Palatino Linotype" w:cs="Arial"/>
        </w:rPr>
        <w:t>l</w:t>
      </w:r>
      <w:r w:rsidR="00414147" w:rsidRPr="00A15AB7">
        <w:rPr>
          <w:rFonts w:ascii="Palatino Linotype" w:hAnsi="Palatino Linotype" w:cs="Arial"/>
        </w:rPr>
        <w:t xml:space="preserve"> </w:t>
      </w:r>
      <w:r w:rsidRPr="00A15AB7">
        <w:rPr>
          <w:rFonts w:ascii="Palatino Linotype" w:hAnsi="Palatino Linotype" w:cs="Arial"/>
        </w:rPr>
        <w:t>expediente</w:t>
      </w:r>
      <w:r w:rsidR="00414147" w:rsidRPr="00A15AB7">
        <w:rPr>
          <w:rFonts w:ascii="Palatino Linotype" w:hAnsi="Palatino Linotype" w:cs="Arial"/>
        </w:rPr>
        <w:t xml:space="preserve"> </w:t>
      </w:r>
      <w:r w:rsidRPr="00A15AB7">
        <w:rPr>
          <w:rFonts w:ascii="Palatino Linotype" w:hAnsi="Palatino Linotype" w:cs="Arial"/>
        </w:rPr>
        <w:t>respectivo,</w:t>
      </w:r>
      <w:r w:rsidR="00414147" w:rsidRPr="00A15AB7">
        <w:rPr>
          <w:rFonts w:ascii="Palatino Linotype" w:hAnsi="Palatino Linotype" w:cs="Arial"/>
        </w:rPr>
        <w:t xml:space="preserve"> </w:t>
      </w:r>
      <w:r w:rsidRPr="00A15AB7">
        <w:rPr>
          <w:rFonts w:ascii="Palatino Linotype" w:hAnsi="Palatino Linotype" w:cs="Arial"/>
        </w:rPr>
        <w:t>mismo</w:t>
      </w:r>
      <w:r w:rsidR="00414147" w:rsidRPr="00A15AB7">
        <w:rPr>
          <w:rFonts w:ascii="Palatino Linotype" w:hAnsi="Palatino Linotype" w:cs="Arial"/>
        </w:rPr>
        <w:t xml:space="preserve"> </w:t>
      </w:r>
      <w:r w:rsidRPr="00A15AB7">
        <w:rPr>
          <w:rFonts w:ascii="Palatino Linotype" w:hAnsi="Palatino Linotype" w:cs="Arial"/>
        </w:rPr>
        <w:t>que</w:t>
      </w:r>
      <w:r w:rsidR="00414147" w:rsidRPr="00A15AB7">
        <w:rPr>
          <w:rFonts w:ascii="Palatino Linotype" w:hAnsi="Palatino Linotype" w:cs="Arial"/>
        </w:rPr>
        <w:t xml:space="preserve"> </w:t>
      </w:r>
      <w:r w:rsidRPr="00A15AB7">
        <w:rPr>
          <w:rFonts w:ascii="Palatino Linotype" w:hAnsi="Palatino Linotype" w:cs="Arial"/>
        </w:rPr>
        <w:t>se</w:t>
      </w:r>
      <w:r w:rsidR="00414147" w:rsidRPr="00A15AB7">
        <w:rPr>
          <w:rFonts w:ascii="Palatino Linotype" w:hAnsi="Palatino Linotype" w:cs="Arial"/>
        </w:rPr>
        <w:t xml:space="preserve"> </w:t>
      </w:r>
      <w:r w:rsidRPr="00A15AB7">
        <w:rPr>
          <w:rFonts w:ascii="Palatino Linotype" w:hAnsi="Palatino Linotype" w:cs="Arial"/>
        </w:rPr>
        <w:t>pus</w:t>
      </w:r>
      <w:r w:rsidR="00943778" w:rsidRPr="00A15AB7">
        <w:rPr>
          <w:rFonts w:ascii="Palatino Linotype" w:hAnsi="Palatino Linotype" w:cs="Arial"/>
        </w:rPr>
        <w:t>o</w:t>
      </w:r>
      <w:r w:rsidR="00414147" w:rsidRPr="00A15AB7">
        <w:rPr>
          <w:rFonts w:ascii="Palatino Linotype" w:hAnsi="Palatino Linotype" w:cs="Arial"/>
        </w:rPr>
        <w:t xml:space="preserve"> </w:t>
      </w:r>
      <w:r w:rsidRPr="00A15AB7">
        <w:rPr>
          <w:rFonts w:ascii="Palatino Linotype" w:hAnsi="Palatino Linotype" w:cs="Arial"/>
        </w:rPr>
        <w:t>a</w:t>
      </w:r>
      <w:r w:rsidR="00414147" w:rsidRPr="00A15AB7">
        <w:rPr>
          <w:rFonts w:ascii="Palatino Linotype" w:hAnsi="Palatino Linotype" w:cs="Arial"/>
        </w:rPr>
        <w:t xml:space="preserve"> </w:t>
      </w:r>
      <w:r w:rsidRPr="00A15AB7">
        <w:rPr>
          <w:rFonts w:ascii="Palatino Linotype" w:hAnsi="Palatino Linotype" w:cs="Arial"/>
        </w:rPr>
        <w:t>disposición</w:t>
      </w:r>
      <w:r w:rsidR="00414147" w:rsidRPr="00A15AB7">
        <w:rPr>
          <w:rFonts w:ascii="Palatino Linotype" w:hAnsi="Palatino Linotype" w:cs="Arial"/>
        </w:rPr>
        <w:t xml:space="preserve"> </w:t>
      </w:r>
      <w:r w:rsidRPr="00A15AB7">
        <w:rPr>
          <w:rFonts w:ascii="Palatino Linotype" w:hAnsi="Palatino Linotype" w:cs="Arial"/>
        </w:rPr>
        <w:t>de</w:t>
      </w:r>
      <w:r w:rsidR="00414147" w:rsidRPr="00A15AB7">
        <w:rPr>
          <w:rFonts w:ascii="Palatino Linotype" w:hAnsi="Palatino Linotype" w:cs="Arial"/>
        </w:rPr>
        <w:t xml:space="preserve"> </w:t>
      </w:r>
      <w:r w:rsidRPr="00A15AB7">
        <w:rPr>
          <w:rFonts w:ascii="Palatino Linotype" w:hAnsi="Palatino Linotype" w:cs="Arial"/>
        </w:rPr>
        <w:t>las</w:t>
      </w:r>
      <w:r w:rsidR="00414147" w:rsidRPr="00A15AB7">
        <w:rPr>
          <w:rFonts w:ascii="Palatino Linotype" w:hAnsi="Palatino Linotype" w:cs="Arial"/>
        </w:rPr>
        <w:t xml:space="preserve"> </w:t>
      </w:r>
      <w:r w:rsidRPr="00A15AB7">
        <w:rPr>
          <w:rFonts w:ascii="Palatino Linotype" w:hAnsi="Palatino Linotype" w:cs="Arial"/>
        </w:rPr>
        <w:t>partes,</w:t>
      </w:r>
      <w:r w:rsidR="00414147" w:rsidRPr="00A15AB7">
        <w:rPr>
          <w:rFonts w:ascii="Palatino Linotype" w:hAnsi="Palatino Linotype" w:cs="Arial"/>
        </w:rPr>
        <w:t xml:space="preserve"> </w:t>
      </w:r>
      <w:r w:rsidRPr="00A15AB7">
        <w:rPr>
          <w:rFonts w:ascii="Palatino Linotype" w:hAnsi="Palatino Linotype" w:cs="Arial"/>
        </w:rPr>
        <w:t>para</w:t>
      </w:r>
      <w:r w:rsidR="00414147" w:rsidRPr="00A15AB7">
        <w:rPr>
          <w:rFonts w:ascii="Palatino Linotype" w:hAnsi="Palatino Linotype" w:cs="Arial"/>
        </w:rPr>
        <w:t xml:space="preserve"> </w:t>
      </w:r>
      <w:r w:rsidRPr="00A15AB7">
        <w:rPr>
          <w:rFonts w:ascii="Palatino Linotype" w:hAnsi="Palatino Linotype" w:cs="Arial"/>
        </w:rPr>
        <w:t>que</w:t>
      </w:r>
      <w:r w:rsidR="00414147" w:rsidRPr="00A15AB7">
        <w:rPr>
          <w:rFonts w:ascii="Palatino Linotype" w:hAnsi="Palatino Linotype" w:cs="Arial"/>
        </w:rPr>
        <w:t xml:space="preserve"> </w:t>
      </w:r>
      <w:r w:rsidRPr="00A15AB7">
        <w:rPr>
          <w:rFonts w:ascii="Palatino Linotype" w:hAnsi="Palatino Linotype" w:cs="Arial"/>
        </w:rPr>
        <w:t>en</w:t>
      </w:r>
      <w:r w:rsidR="00414147" w:rsidRPr="00A15AB7">
        <w:rPr>
          <w:rFonts w:ascii="Palatino Linotype" w:hAnsi="Palatino Linotype" w:cs="Arial"/>
        </w:rPr>
        <w:t xml:space="preserve"> </w:t>
      </w:r>
      <w:r w:rsidR="00E70A61" w:rsidRPr="00A15AB7">
        <w:rPr>
          <w:rFonts w:ascii="Palatino Linotype" w:hAnsi="Palatino Linotype" w:cs="Arial"/>
        </w:rPr>
        <w:t>el</w:t>
      </w:r>
      <w:r w:rsidR="00414147" w:rsidRPr="00A15AB7">
        <w:rPr>
          <w:rFonts w:ascii="Palatino Linotype" w:hAnsi="Palatino Linotype" w:cs="Arial"/>
        </w:rPr>
        <w:t xml:space="preserve"> </w:t>
      </w:r>
      <w:r w:rsidRPr="00A15AB7">
        <w:rPr>
          <w:rFonts w:ascii="Palatino Linotype" w:hAnsi="Palatino Linotype" w:cs="Arial"/>
        </w:rPr>
        <w:t>plazo</w:t>
      </w:r>
      <w:r w:rsidR="00414147" w:rsidRPr="00A15AB7">
        <w:rPr>
          <w:rFonts w:ascii="Palatino Linotype" w:hAnsi="Palatino Linotype" w:cs="Arial"/>
        </w:rPr>
        <w:t xml:space="preserve"> </w:t>
      </w:r>
      <w:r w:rsidRPr="00A15AB7">
        <w:rPr>
          <w:rFonts w:ascii="Palatino Linotype" w:hAnsi="Palatino Linotype" w:cs="Arial"/>
        </w:rPr>
        <w:t>máximo</w:t>
      </w:r>
      <w:r w:rsidR="00414147" w:rsidRPr="00A15AB7">
        <w:rPr>
          <w:rFonts w:ascii="Palatino Linotype" w:hAnsi="Palatino Linotype" w:cs="Arial"/>
        </w:rPr>
        <w:t xml:space="preserve"> </w:t>
      </w:r>
      <w:r w:rsidRPr="00A15AB7">
        <w:rPr>
          <w:rFonts w:ascii="Palatino Linotype" w:hAnsi="Palatino Linotype" w:cs="Arial"/>
        </w:rPr>
        <w:t>de</w:t>
      </w:r>
      <w:r w:rsidR="00414147" w:rsidRPr="00A15AB7">
        <w:rPr>
          <w:rFonts w:ascii="Palatino Linotype" w:hAnsi="Palatino Linotype" w:cs="Arial"/>
        </w:rPr>
        <w:t xml:space="preserve"> </w:t>
      </w:r>
      <w:r w:rsidRPr="00A15AB7">
        <w:rPr>
          <w:rFonts w:ascii="Palatino Linotype" w:hAnsi="Palatino Linotype" w:cs="Arial"/>
        </w:rPr>
        <w:t>siete</w:t>
      </w:r>
      <w:r w:rsidR="00414147" w:rsidRPr="00A15AB7">
        <w:rPr>
          <w:rFonts w:ascii="Palatino Linotype" w:hAnsi="Palatino Linotype" w:cs="Arial"/>
        </w:rPr>
        <w:t xml:space="preserve"> </w:t>
      </w:r>
      <w:r w:rsidRPr="00A15AB7">
        <w:rPr>
          <w:rFonts w:ascii="Palatino Linotype" w:hAnsi="Palatino Linotype" w:cs="Arial"/>
        </w:rPr>
        <w:t>días</w:t>
      </w:r>
      <w:r w:rsidR="00414147" w:rsidRPr="00A15AB7">
        <w:rPr>
          <w:rFonts w:ascii="Palatino Linotype" w:hAnsi="Palatino Linotype" w:cs="Arial"/>
        </w:rPr>
        <w:t xml:space="preserve"> </w:t>
      </w:r>
      <w:r w:rsidRPr="00A15AB7">
        <w:rPr>
          <w:rFonts w:ascii="Palatino Linotype" w:hAnsi="Palatino Linotype" w:cs="Arial"/>
        </w:rPr>
        <w:t>hábiles</w:t>
      </w:r>
      <w:r w:rsidR="0025472A" w:rsidRPr="00A15AB7">
        <w:rPr>
          <w:rFonts w:ascii="Palatino Linotype" w:hAnsi="Palatino Linotype" w:cs="Arial"/>
        </w:rPr>
        <w:t>,</w:t>
      </w:r>
      <w:r w:rsidR="00414147" w:rsidRPr="00A15AB7">
        <w:rPr>
          <w:rFonts w:ascii="Palatino Linotype" w:hAnsi="Palatino Linotype" w:cs="Arial"/>
        </w:rPr>
        <w:t xml:space="preserve"> </w:t>
      </w:r>
      <w:r w:rsidR="00F70CBC" w:rsidRPr="00A15AB7">
        <w:rPr>
          <w:rFonts w:ascii="Palatino Linotype" w:hAnsi="Palatino Linotype" w:cs="Arial"/>
          <w:b/>
        </w:rPr>
        <w:t>EL</w:t>
      </w:r>
      <w:r w:rsidR="00414147" w:rsidRPr="00A15AB7">
        <w:rPr>
          <w:rFonts w:ascii="Palatino Linotype" w:hAnsi="Palatino Linotype" w:cs="Arial"/>
          <w:b/>
        </w:rPr>
        <w:t xml:space="preserve"> </w:t>
      </w:r>
      <w:r w:rsidR="00D83B69" w:rsidRPr="00A15AB7">
        <w:rPr>
          <w:rFonts w:ascii="Palatino Linotype" w:hAnsi="Palatino Linotype" w:cs="Arial"/>
          <w:b/>
        </w:rPr>
        <w:t>RECURRENTE</w:t>
      </w:r>
      <w:r w:rsidR="00414147" w:rsidRPr="00A15AB7">
        <w:rPr>
          <w:rFonts w:ascii="Palatino Linotype" w:hAnsi="Palatino Linotype" w:cs="Arial"/>
        </w:rPr>
        <w:t xml:space="preserve"> </w:t>
      </w:r>
      <w:r w:rsidR="0025472A" w:rsidRPr="00A15AB7">
        <w:rPr>
          <w:rFonts w:ascii="Palatino Linotype" w:hAnsi="Palatino Linotype" w:cs="Arial"/>
        </w:rPr>
        <w:t>realizara</w:t>
      </w:r>
      <w:r w:rsidR="00414147" w:rsidRPr="00A15AB7">
        <w:rPr>
          <w:rFonts w:ascii="Palatino Linotype" w:hAnsi="Palatino Linotype" w:cs="Arial"/>
        </w:rPr>
        <w:t xml:space="preserve"> </w:t>
      </w:r>
      <w:r w:rsidRPr="00A15AB7">
        <w:rPr>
          <w:rFonts w:ascii="Palatino Linotype" w:hAnsi="Palatino Linotype" w:cs="Arial"/>
        </w:rPr>
        <w:t>manifestaciones</w:t>
      </w:r>
      <w:r w:rsidR="00AD2090" w:rsidRPr="00A15AB7">
        <w:rPr>
          <w:rFonts w:ascii="Palatino Linotype" w:hAnsi="Palatino Linotype" w:cs="Arial"/>
        </w:rPr>
        <w:t>,</w:t>
      </w:r>
      <w:r w:rsidR="00414147" w:rsidRPr="00A15AB7">
        <w:rPr>
          <w:rFonts w:ascii="Palatino Linotype" w:hAnsi="Palatino Linotype" w:cs="Arial"/>
        </w:rPr>
        <w:t xml:space="preserve"> </w:t>
      </w:r>
      <w:r w:rsidR="00E70A61" w:rsidRPr="00A15AB7">
        <w:rPr>
          <w:rFonts w:ascii="Palatino Linotype" w:hAnsi="Palatino Linotype" w:cs="Arial"/>
        </w:rPr>
        <w:t>alegatos</w:t>
      </w:r>
      <w:r w:rsidR="00414147" w:rsidRPr="00A15AB7">
        <w:rPr>
          <w:rFonts w:ascii="Palatino Linotype" w:hAnsi="Palatino Linotype" w:cs="Arial"/>
        </w:rPr>
        <w:t xml:space="preserve"> </w:t>
      </w:r>
      <w:r w:rsidR="00AD2090" w:rsidRPr="00A15AB7">
        <w:rPr>
          <w:rFonts w:ascii="Palatino Linotype" w:hAnsi="Palatino Linotype" w:cs="Arial"/>
        </w:rPr>
        <w:t>y</w:t>
      </w:r>
      <w:r w:rsidR="00414147" w:rsidRPr="00A15AB7">
        <w:rPr>
          <w:rFonts w:ascii="Palatino Linotype" w:hAnsi="Palatino Linotype" w:cs="Arial"/>
        </w:rPr>
        <w:t xml:space="preserve"> </w:t>
      </w:r>
      <w:r w:rsidR="004E5727" w:rsidRPr="00A15AB7">
        <w:rPr>
          <w:rFonts w:ascii="Palatino Linotype" w:hAnsi="Palatino Linotype" w:cs="Arial"/>
        </w:rPr>
        <w:t>ofrec</w:t>
      </w:r>
      <w:r w:rsidR="0025472A" w:rsidRPr="00A15AB7">
        <w:rPr>
          <w:rFonts w:ascii="Palatino Linotype" w:hAnsi="Palatino Linotype" w:cs="Arial"/>
        </w:rPr>
        <w:t>iera</w:t>
      </w:r>
      <w:r w:rsidR="00414147" w:rsidRPr="00A15AB7">
        <w:rPr>
          <w:rFonts w:ascii="Palatino Linotype" w:hAnsi="Palatino Linotype" w:cs="Arial"/>
        </w:rPr>
        <w:t xml:space="preserve"> </w:t>
      </w:r>
      <w:r w:rsidR="004E5727" w:rsidRPr="00A15AB7">
        <w:rPr>
          <w:rFonts w:ascii="Palatino Linotype" w:hAnsi="Palatino Linotype" w:cs="Arial"/>
        </w:rPr>
        <w:t>las</w:t>
      </w:r>
      <w:r w:rsidR="00414147" w:rsidRPr="00A15AB7">
        <w:rPr>
          <w:rFonts w:ascii="Palatino Linotype" w:hAnsi="Palatino Linotype" w:cs="Arial"/>
        </w:rPr>
        <w:t xml:space="preserve"> </w:t>
      </w:r>
      <w:r w:rsidR="004E5727" w:rsidRPr="00A15AB7">
        <w:rPr>
          <w:rFonts w:ascii="Palatino Linotype" w:hAnsi="Palatino Linotype" w:cs="Arial"/>
        </w:rPr>
        <w:t>pruebas</w:t>
      </w:r>
      <w:r w:rsidR="00414147" w:rsidRPr="00A15AB7">
        <w:rPr>
          <w:rFonts w:ascii="Palatino Linotype" w:hAnsi="Palatino Linotype" w:cs="Arial"/>
        </w:rPr>
        <w:t xml:space="preserve"> </w:t>
      </w:r>
      <w:r w:rsidR="00E70A61" w:rsidRPr="00A15AB7">
        <w:rPr>
          <w:rFonts w:ascii="Palatino Linotype" w:hAnsi="Palatino Linotype" w:cs="Arial"/>
        </w:rPr>
        <w:t>que</w:t>
      </w:r>
      <w:r w:rsidR="00414147" w:rsidRPr="00A15AB7">
        <w:rPr>
          <w:rFonts w:ascii="Palatino Linotype" w:hAnsi="Palatino Linotype" w:cs="Arial"/>
        </w:rPr>
        <w:t xml:space="preserve"> </w:t>
      </w:r>
      <w:r w:rsidR="00E70A61" w:rsidRPr="00A15AB7">
        <w:rPr>
          <w:rFonts w:ascii="Palatino Linotype" w:hAnsi="Palatino Linotype" w:cs="Arial"/>
        </w:rPr>
        <w:t>a</w:t>
      </w:r>
      <w:r w:rsidR="00414147" w:rsidRPr="00A15AB7">
        <w:rPr>
          <w:rFonts w:ascii="Palatino Linotype" w:hAnsi="Palatino Linotype" w:cs="Arial"/>
        </w:rPr>
        <w:t xml:space="preserve"> </w:t>
      </w:r>
      <w:r w:rsidR="00E70A61" w:rsidRPr="00A15AB7">
        <w:rPr>
          <w:rFonts w:ascii="Palatino Linotype" w:hAnsi="Palatino Linotype" w:cs="Arial"/>
        </w:rPr>
        <w:t>su</w:t>
      </w:r>
      <w:r w:rsidR="00414147" w:rsidRPr="00A15AB7">
        <w:rPr>
          <w:rFonts w:ascii="Palatino Linotype" w:hAnsi="Palatino Linotype" w:cs="Arial"/>
        </w:rPr>
        <w:t xml:space="preserve"> </w:t>
      </w:r>
      <w:r w:rsidR="00E70A61" w:rsidRPr="00A15AB7">
        <w:rPr>
          <w:rFonts w:ascii="Palatino Linotype" w:hAnsi="Palatino Linotype" w:cs="Arial"/>
        </w:rPr>
        <w:t>derecho</w:t>
      </w:r>
      <w:r w:rsidR="00414147" w:rsidRPr="00A15AB7">
        <w:rPr>
          <w:rFonts w:ascii="Palatino Linotype" w:hAnsi="Palatino Linotype" w:cs="Arial"/>
        </w:rPr>
        <w:t xml:space="preserve"> </w:t>
      </w:r>
      <w:r w:rsidR="00E70A61" w:rsidRPr="00A15AB7">
        <w:rPr>
          <w:rFonts w:ascii="Palatino Linotype" w:hAnsi="Palatino Linotype" w:cs="Arial"/>
          <w:lang w:val="es-ES_tradnl"/>
        </w:rPr>
        <w:t>conviniera</w:t>
      </w:r>
      <w:r w:rsidR="00414147" w:rsidRPr="00A15AB7">
        <w:rPr>
          <w:rFonts w:ascii="Palatino Linotype" w:hAnsi="Palatino Linotype" w:cs="Arial"/>
        </w:rPr>
        <w:t xml:space="preserve"> </w:t>
      </w:r>
      <w:r w:rsidR="0025472A" w:rsidRPr="00A15AB7">
        <w:rPr>
          <w:rFonts w:ascii="Palatino Linotype" w:hAnsi="Palatino Linotype" w:cs="Arial"/>
        </w:rPr>
        <w:t>y,</w:t>
      </w:r>
      <w:r w:rsidR="00414147" w:rsidRPr="00A15AB7">
        <w:rPr>
          <w:rFonts w:ascii="Palatino Linotype" w:hAnsi="Palatino Linotype" w:cs="Arial"/>
        </w:rPr>
        <w:t xml:space="preserve"> </w:t>
      </w:r>
      <w:r w:rsidR="0025472A" w:rsidRPr="00A15AB7">
        <w:rPr>
          <w:rFonts w:ascii="Palatino Linotype" w:hAnsi="Palatino Linotype" w:cs="Arial"/>
        </w:rPr>
        <w:t>en</w:t>
      </w:r>
      <w:r w:rsidR="00414147" w:rsidRPr="00A15AB7">
        <w:rPr>
          <w:rFonts w:ascii="Palatino Linotype" w:hAnsi="Palatino Linotype" w:cs="Arial"/>
        </w:rPr>
        <w:t xml:space="preserve"> </w:t>
      </w:r>
      <w:r w:rsidR="0025472A" w:rsidRPr="00A15AB7">
        <w:rPr>
          <w:rFonts w:ascii="Palatino Linotype" w:hAnsi="Palatino Linotype" w:cs="Arial"/>
        </w:rPr>
        <w:t>el</w:t>
      </w:r>
      <w:r w:rsidR="00414147" w:rsidRPr="00A15AB7">
        <w:rPr>
          <w:rFonts w:ascii="Palatino Linotype" w:hAnsi="Palatino Linotype" w:cs="Arial"/>
        </w:rPr>
        <w:t xml:space="preserve"> </w:t>
      </w:r>
      <w:r w:rsidR="0025472A" w:rsidRPr="00A15AB7">
        <w:rPr>
          <w:rFonts w:ascii="Palatino Linotype" w:hAnsi="Palatino Linotype" w:cs="Arial"/>
        </w:rPr>
        <w:t>caso</w:t>
      </w:r>
      <w:r w:rsidR="00414147" w:rsidRPr="00A15AB7">
        <w:rPr>
          <w:rFonts w:ascii="Palatino Linotype" w:hAnsi="Palatino Linotype" w:cs="Arial"/>
        </w:rPr>
        <w:t xml:space="preserve"> </w:t>
      </w:r>
      <w:r w:rsidR="0025472A" w:rsidRPr="00A15AB7">
        <w:rPr>
          <w:rFonts w:ascii="Palatino Linotype" w:hAnsi="Palatino Linotype" w:cs="Arial"/>
        </w:rPr>
        <w:t>del</w:t>
      </w:r>
      <w:r w:rsidR="00414147" w:rsidRPr="00A15AB7">
        <w:rPr>
          <w:rFonts w:ascii="Palatino Linotype" w:hAnsi="Palatino Linotype" w:cs="Arial"/>
          <w:b/>
        </w:rPr>
        <w:t xml:space="preserve"> </w:t>
      </w:r>
      <w:r w:rsidR="0025472A" w:rsidRPr="00A15AB7">
        <w:rPr>
          <w:rFonts w:ascii="Palatino Linotype" w:hAnsi="Palatino Linotype" w:cs="Arial"/>
          <w:b/>
        </w:rPr>
        <w:t>SUJETO</w:t>
      </w:r>
      <w:r w:rsidR="00414147" w:rsidRPr="00A15AB7">
        <w:rPr>
          <w:rFonts w:ascii="Palatino Linotype" w:hAnsi="Palatino Linotype" w:cs="Arial"/>
          <w:b/>
        </w:rPr>
        <w:t xml:space="preserve"> </w:t>
      </w:r>
      <w:r w:rsidR="0025472A" w:rsidRPr="00A15AB7">
        <w:rPr>
          <w:rFonts w:ascii="Palatino Linotype" w:hAnsi="Palatino Linotype" w:cs="Arial"/>
          <w:b/>
        </w:rPr>
        <w:t>OBLIGADO</w:t>
      </w:r>
      <w:r w:rsidR="00D73FD7" w:rsidRPr="00A15AB7">
        <w:rPr>
          <w:rFonts w:ascii="Palatino Linotype" w:hAnsi="Palatino Linotype" w:cs="Arial"/>
        </w:rPr>
        <w:t>,</w:t>
      </w:r>
      <w:r w:rsidR="00414147" w:rsidRPr="00A15AB7">
        <w:rPr>
          <w:rFonts w:ascii="Palatino Linotype" w:hAnsi="Palatino Linotype" w:cs="Arial"/>
        </w:rPr>
        <w:t xml:space="preserve"> </w:t>
      </w:r>
      <w:r w:rsidR="00D73FD7" w:rsidRPr="00A15AB7">
        <w:rPr>
          <w:rFonts w:ascii="Palatino Linotype" w:hAnsi="Palatino Linotype" w:cs="Arial"/>
        </w:rPr>
        <w:t>para</w:t>
      </w:r>
      <w:r w:rsidR="00414147" w:rsidRPr="00A15AB7">
        <w:rPr>
          <w:rFonts w:ascii="Palatino Linotype" w:hAnsi="Palatino Linotype" w:cs="Arial"/>
        </w:rPr>
        <w:t xml:space="preserve"> </w:t>
      </w:r>
      <w:r w:rsidR="00D73FD7" w:rsidRPr="00A15AB7">
        <w:rPr>
          <w:rFonts w:ascii="Palatino Linotype" w:hAnsi="Palatino Linotype" w:cs="Arial"/>
        </w:rPr>
        <w:t>que</w:t>
      </w:r>
      <w:r w:rsidR="00414147" w:rsidRPr="00A15AB7">
        <w:rPr>
          <w:rFonts w:ascii="Palatino Linotype" w:hAnsi="Palatino Linotype" w:cs="Arial"/>
        </w:rPr>
        <w:t xml:space="preserve"> </w:t>
      </w:r>
      <w:r w:rsidR="0025472A" w:rsidRPr="00A15AB7">
        <w:rPr>
          <w:rFonts w:ascii="Palatino Linotype" w:hAnsi="Palatino Linotype" w:cs="Arial"/>
        </w:rPr>
        <w:t>exhibiera</w:t>
      </w:r>
      <w:r w:rsidR="00414147" w:rsidRPr="00A15AB7">
        <w:rPr>
          <w:rFonts w:ascii="Palatino Linotype" w:hAnsi="Palatino Linotype" w:cs="Arial"/>
        </w:rPr>
        <w:t xml:space="preserve"> </w:t>
      </w:r>
      <w:r w:rsidR="001E38B1" w:rsidRPr="00A15AB7">
        <w:rPr>
          <w:rFonts w:ascii="Palatino Linotype" w:hAnsi="Palatino Linotype" w:cs="Arial"/>
        </w:rPr>
        <w:t>el</w:t>
      </w:r>
      <w:r w:rsidR="00414147" w:rsidRPr="00A15AB7">
        <w:rPr>
          <w:rFonts w:ascii="Palatino Linotype" w:hAnsi="Palatino Linotype" w:cs="Arial"/>
        </w:rPr>
        <w:t xml:space="preserve"> </w:t>
      </w:r>
      <w:r w:rsidR="001B2536" w:rsidRPr="00A15AB7">
        <w:rPr>
          <w:rFonts w:ascii="Palatino Linotype" w:hAnsi="Palatino Linotype" w:cs="Arial"/>
        </w:rPr>
        <w:t>Informe</w:t>
      </w:r>
      <w:r w:rsidR="00414147" w:rsidRPr="00A15AB7">
        <w:rPr>
          <w:rFonts w:ascii="Palatino Linotype" w:hAnsi="Palatino Linotype" w:cs="Arial"/>
        </w:rPr>
        <w:t xml:space="preserve"> </w:t>
      </w:r>
      <w:r w:rsidR="001B2536" w:rsidRPr="00A15AB7">
        <w:rPr>
          <w:rFonts w:ascii="Palatino Linotype" w:hAnsi="Palatino Linotype" w:cs="Arial"/>
        </w:rPr>
        <w:t>Justificado</w:t>
      </w:r>
      <w:r w:rsidR="00414147" w:rsidRPr="00A15AB7">
        <w:rPr>
          <w:rFonts w:ascii="Palatino Linotype" w:hAnsi="Palatino Linotype" w:cs="Arial"/>
        </w:rPr>
        <w:t xml:space="preserve"> </w:t>
      </w:r>
      <w:r w:rsidR="0015612E" w:rsidRPr="00A15AB7">
        <w:rPr>
          <w:rFonts w:ascii="Palatino Linotype" w:hAnsi="Palatino Linotype" w:cs="Arial"/>
        </w:rPr>
        <w:t>correspondiente</w:t>
      </w:r>
      <w:r w:rsidRPr="00A15AB7">
        <w:rPr>
          <w:rFonts w:ascii="Palatino Linotype" w:hAnsi="Palatino Linotype" w:cs="Arial"/>
        </w:rPr>
        <w:t>.</w:t>
      </w:r>
    </w:p>
    <w:p w:rsidR="005B1F42" w:rsidRPr="00A15AB7" w:rsidRDefault="00B97199" w:rsidP="005B1F4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15AB7">
        <w:rPr>
          <w:rFonts w:ascii="Palatino Linotype" w:hAnsi="Palatino Linotype" w:cs="Arial"/>
        </w:rPr>
        <w:lastRenderedPageBreak/>
        <w:t>De</w:t>
      </w:r>
      <w:r w:rsidR="00414147" w:rsidRPr="00A15AB7">
        <w:rPr>
          <w:rFonts w:ascii="Palatino Linotype" w:hAnsi="Palatino Linotype" w:cs="Arial"/>
        </w:rPr>
        <w:t xml:space="preserve"> </w:t>
      </w:r>
      <w:r w:rsidRPr="00A15AB7">
        <w:rPr>
          <w:rFonts w:ascii="Palatino Linotype" w:hAnsi="Palatino Linotype" w:cs="Arial"/>
        </w:rPr>
        <w:t>las</w:t>
      </w:r>
      <w:r w:rsidR="00414147" w:rsidRPr="00A15AB7">
        <w:rPr>
          <w:rFonts w:ascii="Palatino Linotype" w:hAnsi="Palatino Linotype" w:cs="Arial"/>
        </w:rPr>
        <w:t xml:space="preserve"> </w:t>
      </w:r>
      <w:r w:rsidRPr="00A15AB7">
        <w:rPr>
          <w:rFonts w:ascii="Palatino Linotype" w:hAnsi="Palatino Linotype" w:cs="Arial"/>
        </w:rPr>
        <w:t>constancias</w:t>
      </w:r>
      <w:r w:rsidR="00414147" w:rsidRPr="00A15AB7">
        <w:rPr>
          <w:rFonts w:ascii="Palatino Linotype" w:hAnsi="Palatino Linotype" w:cs="Arial"/>
        </w:rPr>
        <w:t xml:space="preserve"> </w:t>
      </w:r>
      <w:r w:rsidRPr="00A15AB7">
        <w:rPr>
          <w:rFonts w:ascii="Palatino Linotype" w:hAnsi="Palatino Linotype" w:cs="Arial"/>
        </w:rPr>
        <w:t>que</w:t>
      </w:r>
      <w:r w:rsidR="00414147" w:rsidRPr="00A15AB7">
        <w:rPr>
          <w:rFonts w:ascii="Palatino Linotype" w:hAnsi="Palatino Linotype" w:cs="Arial"/>
        </w:rPr>
        <w:t xml:space="preserve"> </w:t>
      </w:r>
      <w:r w:rsidRPr="00A15AB7">
        <w:rPr>
          <w:rFonts w:ascii="Palatino Linotype" w:hAnsi="Palatino Linotype" w:cs="Arial"/>
        </w:rPr>
        <w:t>obran</w:t>
      </w:r>
      <w:r w:rsidR="00414147" w:rsidRPr="00A15AB7">
        <w:rPr>
          <w:rFonts w:ascii="Palatino Linotype" w:hAnsi="Palatino Linotype" w:cs="Arial"/>
        </w:rPr>
        <w:t xml:space="preserve"> </w:t>
      </w:r>
      <w:r w:rsidRPr="00A15AB7">
        <w:rPr>
          <w:rFonts w:ascii="Palatino Linotype" w:hAnsi="Palatino Linotype" w:cs="Arial"/>
        </w:rPr>
        <w:t>en</w:t>
      </w:r>
      <w:r w:rsidR="00414147" w:rsidRPr="00A15AB7">
        <w:rPr>
          <w:rFonts w:ascii="Palatino Linotype" w:hAnsi="Palatino Linotype" w:cs="Arial"/>
        </w:rPr>
        <w:t xml:space="preserve"> </w:t>
      </w:r>
      <w:r w:rsidRPr="00A15AB7">
        <w:rPr>
          <w:rFonts w:ascii="Palatino Linotype" w:hAnsi="Palatino Linotype" w:cs="Arial"/>
        </w:rPr>
        <w:t>el</w:t>
      </w:r>
      <w:r w:rsidR="00414147" w:rsidRPr="00A15AB7">
        <w:rPr>
          <w:rFonts w:ascii="Palatino Linotype" w:hAnsi="Palatino Linotype" w:cs="Arial"/>
        </w:rPr>
        <w:t xml:space="preserve"> </w:t>
      </w:r>
      <w:r w:rsidRPr="00A15AB7">
        <w:rPr>
          <w:rFonts w:ascii="Palatino Linotype" w:hAnsi="Palatino Linotype" w:cs="Arial"/>
        </w:rPr>
        <w:t>expediente</w:t>
      </w:r>
      <w:r w:rsidR="00414147" w:rsidRPr="00A15AB7">
        <w:rPr>
          <w:rFonts w:ascii="Palatino Linotype" w:hAnsi="Palatino Linotype" w:cs="Arial"/>
        </w:rPr>
        <w:t xml:space="preserve"> </w:t>
      </w:r>
      <w:r w:rsidRPr="00A15AB7">
        <w:rPr>
          <w:rFonts w:ascii="Palatino Linotype" w:hAnsi="Palatino Linotype" w:cs="Arial"/>
        </w:rPr>
        <w:t>electrónico</w:t>
      </w:r>
      <w:r w:rsidR="00414147" w:rsidRPr="00A15AB7">
        <w:rPr>
          <w:rFonts w:ascii="Palatino Linotype" w:hAnsi="Palatino Linotype" w:cs="Arial"/>
        </w:rPr>
        <w:t xml:space="preserve"> </w:t>
      </w:r>
      <w:r w:rsidRPr="00A15AB7">
        <w:rPr>
          <w:rFonts w:ascii="Palatino Linotype" w:hAnsi="Palatino Linotype" w:cs="Arial"/>
        </w:rPr>
        <w:t>del</w:t>
      </w:r>
      <w:r w:rsidR="00414147" w:rsidRPr="00A15AB7">
        <w:rPr>
          <w:rFonts w:ascii="Palatino Linotype" w:hAnsi="Palatino Linotype" w:cs="Arial"/>
        </w:rPr>
        <w:t xml:space="preserve"> </w:t>
      </w:r>
      <w:r w:rsidRPr="00A15AB7">
        <w:rPr>
          <w:rFonts w:ascii="Palatino Linotype" w:hAnsi="Palatino Linotype" w:cs="Arial"/>
          <w:b/>
        </w:rPr>
        <w:t>SAIMEX</w:t>
      </w:r>
      <w:r w:rsidR="000D0C67" w:rsidRPr="00A15AB7">
        <w:rPr>
          <w:rFonts w:ascii="Palatino Linotype" w:hAnsi="Palatino Linotype" w:cs="Arial"/>
          <w:b/>
        </w:rPr>
        <w:t>,</w:t>
      </w:r>
      <w:r w:rsidR="00414147" w:rsidRPr="00A15AB7">
        <w:rPr>
          <w:rFonts w:ascii="Palatino Linotype" w:hAnsi="Palatino Linotype" w:cs="Arial"/>
        </w:rPr>
        <w:t xml:space="preserve"> </w:t>
      </w:r>
      <w:r w:rsidRPr="00A15AB7">
        <w:rPr>
          <w:rFonts w:ascii="Palatino Linotype" w:hAnsi="Palatino Linotype" w:cs="Arial"/>
        </w:rPr>
        <w:t>se</w:t>
      </w:r>
      <w:r w:rsidR="00414147" w:rsidRPr="00A15AB7">
        <w:rPr>
          <w:rFonts w:ascii="Palatino Linotype" w:hAnsi="Palatino Linotype" w:cs="Arial"/>
        </w:rPr>
        <w:t xml:space="preserve"> </w:t>
      </w:r>
      <w:r w:rsidRPr="00A15AB7">
        <w:rPr>
          <w:rFonts w:ascii="Palatino Linotype" w:hAnsi="Palatino Linotype" w:cs="Arial"/>
        </w:rPr>
        <w:t>advierte</w:t>
      </w:r>
      <w:r w:rsidR="00414147" w:rsidRPr="00A15AB7">
        <w:rPr>
          <w:rFonts w:ascii="Palatino Linotype" w:hAnsi="Palatino Linotype" w:cs="Arial"/>
        </w:rPr>
        <w:t xml:space="preserve"> </w:t>
      </w:r>
      <w:r w:rsidRPr="00A15AB7">
        <w:rPr>
          <w:rFonts w:ascii="Palatino Linotype" w:hAnsi="Palatino Linotype" w:cs="Arial"/>
        </w:rPr>
        <w:t>que</w:t>
      </w:r>
      <w:r w:rsidR="000D0C67" w:rsidRPr="00A15AB7">
        <w:rPr>
          <w:rFonts w:ascii="Palatino Linotype" w:hAnsi="Palatino Linotype" w:cs="Arial"/>
        </w:rPr>
        <w:t>,</w:t>
      </w:r>
      <w:r w:rsidR="00414147" w:rsidRPr="00A15AB7">
        <w:rPr>
          <w:rFonts w:ascii="Palatino Linotype" w:hAnsi="Palatino Linotype" w:cs="Arial"/>
        </w:rPr>
        <w:t xml:space="preserve"> </w:t>
      </w:r>
      <w:r w:rsidR="00AB27D9" w:rsidRPr="00A15AB7">
        <w:rPr>
          <w:rFonts w:ascii="Palatino Linotype" w:hAnsi="Palatino Linotype" w:cs="Arial"/>
          <w:b/>
        </w:rPr>
        <w:t>EL</w:t>
      </w:r>
      <w:r w:rsidR="00414147" w:rsidRPr="00A15AB7">
        <w:rPr>
          <w:rFonts w:ascii="Palatino Linotype" w:hAnsi="Palatino Linotype" w:cs="Arial"/>
          <w:b/>
        </w:rPr>
        <w:t xml:space="preserve"> </w:t>
      </w:r>
      <w:r w:rsidR="00AB27D9" w:rsidRPr="00A15AB7">
        <w:rPr>
          <w:rFonts w:ascii="Palatino Linotype" w:hAnsi="Palatino Linotype" w:cs="Arial"/>
          <w:b/>
        </w:rPr>
        <w:t>SUJETO</w:t>
      </w:r>
      <w:r w:rsidR="00414147" w:rsidRPr="00A15AB7">
        <w:rPr>
          <w:rFonts w:ascii="Palatino Linotype" w:hAnsi="Palatino Linotype" w:cs="Arial"/>
          <w:b/>
        </w:rPr>
        <w:t xml:space="preserve"> </w:t>
      </w:r>
      <w:r w:rsidR="00C11A5F" w:rsidRPr="00A15AB7">
        <w:rPr>
          <w:rFonts w:ascii="Palatino Linotype" w:hAnsi="Palatino Linotype" w:cs="Arial"/>
          <w:b/>
        </w:rPr>
        <w:t xml:space="preserve">OBLIGADO </w:t>
      </w:r>
      <w:r w:rsidR="005B1F42" w:rsidRPr="00A15AB7">
        <w:rPr>
          <w:rFonts w:ascii="Palatino Linotype" w:hAnsi="Palatino Linotype" w:cs="Arial"/>
        </w:rPr>
        <w:t>en fecha trece</w:t>
      </w:r>
      <w:r w:rsidR="00D06370" w:rsidRPr="00A15AB7">
        <w:rPr>
          <w:rFonts w:ascii="Palatino Linotype" w:hAnsi="Palatino Linotype" w:cs="Arial"/>
        </w:rPr>
        <w:t xml:space="preserve"> de junio </w:t>
      </w:r>
      <w:r w:rsidR="003017A3" w:rsidRPr="00A15AB7">
        <w:rPr>
          <w:rFonts w:ascii="Palatino Linotype" w:hAnsi="Palatino Linotype" w:cs="Arial"/>
        </w:rPr>
        <w:t>de dos mil diecinueve,</w:t>
      </w:r>
      <w:r w:rsidR="003017A3" w:rsidRPr="00A15AB7">
        <w:rPr>
          <w:rFonts w:ascii="Palatino Linotype" w:hAnsi="Palatino Linotype" w:cs="Arial"/>
          <w:b/>
        </w:rPr>
        <w:t xml:space="preserve"> </w:t>
      </w:r>
      <w:r w:rsidR="00A74166" w:rsidRPr="00A15AB7">
        <w:rPr>
          <w:rFonts w:ascii="Palatino Linotype" w:hAnsi="Palatino Linotype" w:cs="Arial"/>
        </w:rPr>
        <w:t xml:space="preserve">rindió </w:t>
      </w:r>
      <w:r w:rsidR="00C11A5F" w:rsidRPr="00A15AB7">
        <w:rPr>
          <w:rFonts w:ascii="Palatino Linotype" w:hAnsi="Palatino Linotype" w:cs="Arial"/>
        </w:rPr>
        <w:t xml:space="preserve">su </w:t>
      </w:r>
      <w:r w:rsidR="000D0C67" w:rsidRPr="00A15AB7">
        <w:rPr>
          <w:rFonts w:ascii="Palatino Linotype" w:hAnsi="Palatino Linotype" w:cs="Arial"/>
        </w:rPr>
        <w:t>Informe</w:t>
      </w:r>
      <w:r w:rsidR="00414147" w:rsidRPr="00A15AB7">
        <w:rPr>
          <w:rFonts w:ascii="Palatino Linotype" w:hAnsi="Palatino Linotype" w:cs="Arial"/>
        </w:rPr>
        <w:t xml:space="preserve"> </w:t>
      </w:r>
      <w:r w:rsidR="000D0C67" w:rsidRPr="00A15AB7">
        <w:rPr>
          <w:rFonts w:ascii="Palatino Linotype" w:hAnsi="Palatino Linotype" w:cs="Arial"/>
        </w:rPr>
        <w:t>Justificado</w:t>
      </w:r>
      <w:r w:rsidR="003017A3" w:rsidRPr="00A15AB7">
        <w:rPr>
          <w:rFonts w:ascii="Palatino Linotype" w:hAnsi="Palatino Linotype" w:cs="Arial"/>
        </w:rPr>
        <w:t>, me</w:t>
      </w:r>
      <w:r w:rsidR="00DF787A" w:rsidRPr="00A15AB7">
        <w:rPr>
          <w:rFonts w:ascii="Palatino Linotype" w:hAnsi="Palatino Linotype" w:cs="Arial"/>
        </w:rPr>
        <w:t>diante el cual, en lo medular, ratificó su respuesta y agregó más información</w:t>
      </w:r>
      <w:r w:rsidR="00E455E5" w:rsidRPr="00A15AB7">
        <w:rPr>
          <w:rFonts w:ascii="Palatino Linotype" w:hAnsi="Palatino Linotype" w:cs="Arial"/>
        </w:rPr>
        <w:t xml:space="preserve">, </w:t>
      </w:r>
      <w:r w:rsidR="00196EC8" w:rsidRPr="00A15AB7">
        <w:rPr>
          <w:rFonts w:ascii="Palatino Linotype" w:hAnsi="Palatino Linotype" w:cs="Arial"/>
        </w:rPr>
        <w:t>por lo</w:t>
      </w:r>
      <w:r w:rsidR="00E455E5" w:rsidRPr="00A15AB7">
        <w:rPr>
          <w:rFonts w:ascii="Palatino Linotype" w:hAnsi="Palatino Linotype" w:cs="Arial"/>
        </w:rPr>
        <w:t xml:space="preserve"> que en fecha </w:t>
      </w:r>
      <w:r w:rsidR="005B1F42" w:rsidRPr="00A15AB7">
        <w:rPr>
          <w:rFonts w:ascii="Palatino Linotype" w:hAnsi="Palatino Linotype" w:cs="Arial"/>
        </w:rPr>
        <w:t xml:space="preserve">diecinueve </w:t>
      </w:r>
      <w:r w:rsidR="00E455E5" w:rsidRPr="00A15AB7">
        <w:rPr>
          <w:rFonts w:ascii="Palatino Linotype" w:hAnsi="Palatino Linotype" w:cs="Arial"/>
        </w:rPr>
        <w:t xml:space="preserve">de </w:t>
      </w:r>
      <w:r w:rsidR="005B1F42" w:rsidRPr="00A15AB7">
        <w:rPr>
          <w:rFonts w:ascii="Palatino Linotype" w:hAnsi="Palatino Linotype" w:cs="Arial"/>
        </w:rPr>
        <w:t xml:space="preserve">junio </w:t>
      </w:r>
      <w:r w:rsidR="00E455E5" w:rsidRPr="00A15AB7">
        <w:rPr>
          <w:rFonts w:ascii="Palatino Linotype" w:hAnsi="Palatino Linotype" w:cs="Arial"/>
        </w:rPr>
        <w:t xml:space="preserve">de dos mil diecinueve se puso a la vista del </w:t>
      </w:r>
      <w:r w:rsidR="00E455E5" w:rsidRPr="00A15AB7">
        <w:rPr>
          <w:rFonts w:ascii="Palatino Linotype" w:hAnsi="Palatino Linotype" w:cs="Arial"/>
          <w:b/>
        </w:rPr>
        <w:t>RECURRENTE</w:t>
      </w:r>
      <w:r w:rsidR="005B1F42" w:rsidRPr="00A15AB7">
        <w:rPr>
          <w:rFonts w:ascii="Palatino Linotype" w:hAnsi="Palatino Linotype" w:cs="Arial"/>
        </w:rPr>
        <w:t>, a efecto de que manifestara lo que a su derecho corresponde.</w:t>
      </w:r>
    </w:p>
    <w:p w:rsidR="005B1F42" w:rsidRPr="00A15AB7" w:rsidRDefault="005B1F42" w:rsidP="005B1F4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A15AB7">
        <w:rPr>
          <w:rFonts w:ascii="Palatino Linotype" w:hAnsi="Palatino Linotype" w:cs="Arial"/>
        </w:rPr>
        <w:t xml:space="preserve">Así, </w:t>
      </w:r>
      <w:r w:rsidRPr="00A15AB7">
        <w:rPr>
          <w:rFonts w:ascii="Palatino Linotype" w:hAnsi="Palatino Linotype" w:cs="Arial"/>
          <w:b/>
        </w:rPr>
        <w:t>EL SUJETO OBLIGADO,</w:t>
      </w:r>
      <w:r w:rsidRPr="00A15AB7">
        <w:rPr>
          <w:rFonts w:ascii="Palatino Linotype" w:hAnsi="Palatino Linotype" w:cs="Arial"/>
        </w:rPr>
        <w:t xml:space="preserve"> remitió como Informe Justificado el archivo electrónico denominado </w:t>
      </w:r>
      <w:r w:rsidRPr="00A15AB7">
        <w:rPr>
          <w:rFonts w:ascii="Palatino Linotype" w:hAnsi="Palatino Linotype" w:cs="Arial"/>
          <w:b/>
          <w:i/>
        </w:rPr>
        <w:t>06_ SP-D-194-2019 _ 20190611-1004.pdf</w:t>
      </w:r>
      <w:r w:rsidR="007B0A30" w:rsidRPr="00A15AB7">
        <w:rPr>
          <w:rFonts w:ascii="Palatino Linotype" w:hAnsi="Palatino Linotype" w:cs="Arial"/>
          <w:b/>
          <w:i/>
        </w:rPr>
        <w:t xml:space="preserve"> </w:t>
      </w:r>
      <w:r w:rsidR="007B0A30" w:rsidRPr="00A15AB7">
        <w:rPr>
          <w:rFonts w:ascii="Palatino Linotype" w:hAnsi="Palatino Linotype" w:cs="Arial"/>
        </w:rPr>
        <w:t>y anexos</w:t>
      </w:r>
      <w:r w:rsidRPr="00A15AB7">
        <w:rPr>
          <w:rFonts w:ascii="Palatino Linotype" w:hAnsi="Palatino Linotype" w:cs="Arial"/>
          <w:b/>
          <w:i/>
        </w:rPr>
        <w:t xml:space="preserve">, </w:t>
      </w:r>
      <w:r w:rsidRPr="00A15AB7">
        <w:rPr>
          <w:rFonts w:ascii="Palatino Linotype" w:hAnsi="Palatino Linotype" w:cs="Arial"/>
        </w:rPr>
        <w:t>consistente en el oficio</w:t>
      </w:r>
      <w:r w:rsidRPr="00A15AB7">
        <w:rPr>
          <w:rFonts w:ascii="Palatino Linotype" w:hAnsi="Palatino Linotype" w:cs="Arial"/>
          <w:b/>
          <w:i/>
        </w:rPr>
        <w:t xml:space="preserve"> </w:t>
      </w:r>
      <w:r w:rsidRPr="00A15AB7">
        <w:rPr>
          <w:rFonts w:ascii="Palatino Linotype" w:hAnsi="Palatino Linotype" w:cs="Arial"/>
        </w:rPr>
        <w:t xml:space="preserve">número SP·0/194/2019, </w:t>
      </w:r>
      <w:r w:rsidR="007B0A30" w:rsidRPr="00A15AB7">
        <w:rPr>
          <w:rFonts w:ascii="Palatino Linotype" w:hAnsi="Palatino Linotype" w:cs="Arial"/>
        </w:rPr>
        <w:t xml:space="preserve">signado por el Director de Servicios Públicos, </w:t>
      </w:r>
      <w:r w:rsidRPr="00A15AB7">
        <w:rPr>
          <w:rFonts w:ascii="Palatino Linotype" w:hAnsi="Palatino Linotype" w:cs="Arial"/>
        </w:rPr>
        <w:t>mediante el cual da respuesta a la solicitud de mérito</w:t>
      </w:r>
      <w:r w:rsidR="002C6861" w:rsidRPr="00A15AB7">
        <w:rPr>
          <w:rFonts w:ascii="Palatino Linotype" w:hAnsi="Palatino Linotype" w:cs="Arial"/>
        </w:rPr>
        <w:t>.</w:t>
      </w:r>
    </w:p>
    <w:p w:rsidR="00196EC8" w:rsidRPr="00A15AB7" w:rsidRDefault="00BB3B8B" w:rsidP="007B0A30">
      <w:pPr>
        <w:spacing w:line="360" w:lineRule="auto"/>
        <w:jc w:val="both"/>
        <w:rPr>
          <w:rFonts w:ascii="Palatino Linotype" w:hAnsi="Palatino Linotype" w:cs="Arial"/>
          <w:lang w:val="es-ES"/>
        </w:rPr>
      </w:pPr>
      <w:r w:rsidRPr="00A15AB7">
        <w:rPr>
          <w:rFonts w:ascii="Palatino Linotype" w:hAnsi="Palatino Linotype" w:cs="Arial"/>
        </w:rPr>
        <w:t xml:space="preserve">Por su parte, </w:t>
      </w:r>
      <w:r w:rsidRPr="00A15AB7">
        <w:rPr>
          <w:rFonts w:ascii="Palatino Linotype" w:hAnsi="Palatino Linotype" w:cs="Arial"/>
          <w:b/>
        </w:rPr>
        <w:t>EL RECURRENTE</w:t>
      </w:r>
      <w:r w:rsidRPr="00A15AB7">
        <w:rPr>
          <w:rFonts w:ascii="Palatino Linotype" w:hAnsi="Palatino Linotype" w:cs="Arial"/>
        </w:rPr>
        <w:t xml:space="preserve"> presentó como manifestaciones a la solicitud, el archivo electrónico denominado</w:t>
      </w:r>
      <w:r w:rsidR="007B0A30" w:rsidRPr="00A15AB7">
        <w:rPr>
          <w:rFonts w:ascii="Palatino Linotype" w:hAnsi="Palatino Linotype" w:cs="Arial"/>
        </w:rPr>
        <w:t xml:space="preserve"> </w:t>
      </w:r>
      <w:r w:rsidR="007B0A30" w:rsidRPr="00A15AB7">
        <w:rPr>
          <w:rFonts w:ascii="Palatino Linotype" w:hAnsi="Palatino Linotype" w:cs="Arial"/>
          <w:b/>
          <w:i/>
        </w:rPr>
        <w:t>Preguntas realizadas.docx</w:t>
      </w:r>
      <w:r w:rsidRPr="00A15AB7">
        <w:rPr>
          <w:rFonts w:ascii="Palatino Linotype" w:hAnsi="Palatino Linotype" w:cs="Arial"/>
          <w:b/>
          <w:i/>
        </w:rPr>
        <w:t xml:space="preserve">, </w:t>
      </w:r>
      <w:r w:rsidR="007B0A30" w:rsidRPr="00A15AB7">
        <w:rPr>
          <w:rFonts w:ascii="Palatino Linotype" w:hAnsi="Palatino Linotype" w:cs="Arial"/>
        </w:rPr>
        <w:t xml:space="preserve">consistente en las </w:t>
      </w:r>
      <w:r w:rsidR="00196EC8" w:rsidRPr="00A15AB7">
        <w:rPr>
          <w:rFonts w:ascii="Palatino Linotype" w:hAnsi="Palatino Linotype" w:cs="Arial"/>
          <w:lang w:val="es-ES"/>
        </w:rPr>
        <w:t>preguntas señaladas en su solicitud</w:t>
      </w:r>
      <w:r w:rsidR="007B0A30" w:rsidRPr="00A15AB7">
        <w:rPr>
          <w:rFonts w:ascii="Palatino Linotype" w:hAnsi="Palatino Linotype" w:cs="Arial"/>
          <w:lang w:val="es-ES"/>
        </w:rPr>
        <w:t xml:space="preserve"> y requirió se le diera respuesta clara y precisa, tal</w:t>
      </w:r>
      <w:r w:rsidR="00196EC8" w:rsidRPr="00A15AB7">
        <w:rPr>
          <w:rFonts w:ascii="Palatino Linotype" w:hAnsi="Palatino Linotype" w:cs="Arial"/>
          <w:lang w:val="es-ES"/>
        </w:rPr>
        <w:t xml:space="preserve"> como se muestra a continuación:</w:t>
      </w:r>
    </w:p>
    <w:p w:rsidR="00196EC8" w:rsidRPr="00A15AB7" w:rsidRDefault="007B0A30" w:rsidP="007B0A30">
      <w:pPr>
        <w:spacing w:line="360" w:lineRule="auto"/>
        <w:jc w:val="both"/>
        <w:rPr>
          <w:rFonts w:ascii="Palatino Linotype" w:hAnsi="Palatino Linotype" w:cs="Arial"/>
        </w:rPr>
      </w:pPr>
      <w:r w:rsidRPr="00A15AB7">
        <w:rPr>
          <w:noProof/>
          <w:lang w:val="es-ES"/>
        </w:rPr>
        <w:drawing>
          <wp:inline distT="0" distB="0" distL="0" distR="0" wp14:anchorId="5E064B1E" wp14:editId="053D8026">
            <wp:extent cx="5819775" cy="27813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21" t="24264" r="53623" b="42993"/>
                    <a:stretch/>
                  </pic:blipFill>
                  <pic:spPr bwMode="auto">
                    <a:xfrm>
                      <a:off x="0" y="0"/>
                      <a:ext cx="5819775" cy="2781300"/>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A15AB7"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A15AB7">
        <w:rPr>
          <w:rFonts w:ascii="Palatino Linotype" w:hAnsi="Palatino Linotype" w:cs="Arial"/>
        </w:rPr>
        <w:lastRenderedPageBreak/>
        <w:t>Una</w:t>
      </w:r>
      <w:r w:rsidR="00414147" w:rsidRPr="00A15AB7">
        <w:rPr>
          <w:rFonts w:ascii="Palatino Linotype" w:hAnsi="Palatino Linotype" w:cs="Arial"/>
        </w:rPr>
        <w:t xml:space="preserve"> </w:t>
      </w:r>
      <w:r w:rsidRPr="00A15AB7">
        <w:rPr>
          <w:rFonts w:ascii="Palatino Linotype" w:hAnsi="Palatino Linotype" w:cs="Arial"/>
        </w:rPr>
        <w:t>vez</w:t>
      </w:r>
      <w:r w:rsidR="00414147" w:rsidRPr="00A15AB7">
        <w:rPr>
          <w:rFonts w:ascii="Palatino Linotype" w:hAnsi="Palatino Linotype" w:cs="Arial"/>
        </w:rPr>
        <w:t xml:space="preserve"> </w:t>
      </w:r>
      <w:r w:rsidRPr="00A15AB7">
        <w:rPr>
          <w:rFonts w:ascii="Palatino Linotype" w:hAnsi="Palatino Linotype" w:cs="Arial"/>
          <w:color w:val="000000" w:themeColor="text1"/>
        </w:rPr>
        <w:t>a</w:t>
      </w:r>
      <w:r w:rsidR="00FF3111" w:rsidRPr="00A15AB7">
        <w:rPr>
          <w:rFonts w:ascii="Palatino Linotype" w:hAnsi="Palatino Linotype" w:cs="Arial"/>
          <w:color w:val="000000" w:themeColor="text1"/>
        </w:rPr>
        <w:t>nalizado</w:t>
      </w:r>
      <w:r w:rsidR="00414147" w:rsidRPr="00A15AB7">
        <w:rPr>
          <w:rFonts w:ascii="Palatino Linotype" w:hAnsi="Palatino Linotype" w:cs="Arial"/>
        </w:rPr>
        <w:t xml:space="preserve"> </w:t>
      </w:r>
      <w:r w:rsidR="00FF3111" w:rsidRPr="00A15AB7">
        <w:rPr>
          <w:rFonts w:ascii="Palatino Linotype" w:hAnsi="Palatino Linotype" w:cs="Arial"/>
        </w:rPr>
        <w:t>el</w:t>
      </w:r>
      <w:r w:rsidR="00414147" w:rsidRPr="00A15AB7">
        <w:rPr>
          <w:rFonts w:ascii="Palatino Linotype" w:hAnsi="Palatino Linotype" w:cs="Arial"/>
        </w:rPr>
        <w:t xml:space="preserve"> </w:t>
      </w:r>
      <w:r w:rsidR="00FF3111" w:rsidRPr="00A15AB7">
        <w:rPr>
          <w:rFonts w:ascii="Palatino Linotype" w:hAnsi="Palatino Linotype" w:cs="Arial"/>
        </w:rPr>
        <w:t>estado</w:t>
      </w:r>
      <w:r w:rsidR="00414147" w:rsidRPr="00A15AB7">
        <w:rPr>
          <w:rFonts w:ascii="Palatino Linotype" w:hAnsi="Palatino Linotype" w:cs="Arial"/>
        </w:rPr>
        <w:t xml:space="preserve"> </w:t>
      </w:r>
      <w:r w:rsidR="00FF3111" w:rsidRPr="00A15AB7">
        <w:rPr>
          <w:rFonts w:ascii="Palatino Linotype" w:hAnsi="Palatino Linotype" w:cs="Arial"/>
        </w:rPr>
        <w:t>procesal</w:t>
      </w:r>
      <w:r w:rsidR="00414147" w:rsidRPr="00A15AB7">
        <w:rPr>
          <w:rFonts w:ascii="Palatino Linotype" w:hAnsi="Palatino Linotype" w:cs="Arial"/>
        </w:rPr>
        <w:t xml:space="preserve"> </w:t>
      </w:r>
      <w:r w:rsidR="00FF3111" w:rsidRPr="00A15AB7">
        <w:rPr>
          <w:rFonts w:ascii="Palatino Linotype" w:hAnsi="Palatino Linotype" w:cs="Arial"/>
        </w:rPr>
        <w:t>que</w:t>
      </w:r>
      <w:r w:rsidR="00414147" w:rsidRPr="00A15AB7">
        <w:rPr>
          <w:rFonts w:ascii="Palatino Linotype" w:hAnsi="Palatino Linotype" w:cs="Arial"/>
        </w:rPr>
        <w:t xml:space="preserve"> </w:t>
      </w:r>
      <w:r w:rsidR="00FF3111" w:rsidRPr="00A15AB7">
        <w:rPr>
          <w:rFonts w:ascii="Palatino Linotype" w:hAnsi="Palatino Linotype" w:cs="Arial"/>
        </w:rPr>
        <w:t>guarda</w:t>
      </w:r>
      <w:r w:rsidR="00FD6B55" w:rsidRPr="00A15AB7">
        <w:rPr>
          <w:rFonts w:ascii="Palatino Linotype" w:hAnsi="Palatino Linotype" w:cs="Arial"/>
        </w:rPr>
        <w:t>ba</w:t>
      </w:r>
      <w:r w:rsidR="00414147" w:rsidRPr="00A15AB7">
        <w:rPr>
          <w:rFonts w:ascii="Palatino Linotype" w:hAnsi="Palatino Linotype" w:cs="Arial"/>
        </w:rPr>
        <w:t xml:space="preserve"> </w:t>
      </w:r>
      <w:r w:rsidR="00FF3111" w:rsidRPr="00A15AB7">
        <w:rPr>
          <w:rFonts w:ascii="Palatino Linotype" w:hAnsi="Palatino Linotype" w:cs="Arial"/>
        </w:rPr>
        <w:t>el</w:t>
      </w:r>
      <w:r w:rsidR="00414147" w:rsidRPr="00A15AB7">
        <w:rPr>
          <w:rFonts w:ascii="Palatino Linotype" w:hAnsi="Palatino Linotype" w:cs="Arial"/>
        </w:rPr>
        <w:t xml:space="preserve"> </w:t>
      </w:r>
      <w:r w:rsidR="00FF3111" w:rsidRPr="00A15AB7">
        <w:rPr>
          <w:rFonts w:ascii="Palatino Linotype" w:hAnsi="Palatino Linotype" w:cs="Arial"/>
        </w:rPr>
        <w:t>expediente,</w:t>
      </w:r>
      <w:r w:rsidR="00414147" w:rsidRPr="00A15AB7">
        <w:rPr>
          <w:rFonts w:ascii="Palatino Linotype" w:hAnsi="Palatino Linotype" w:cs="Arial"/>
        </w:rPr>
        <w:t xml:space="preserve"> </w:t>
      </w:r>
      <w:r w:rsidR="00FF3111" w:rsidRPr="00A15AB7">
        <w:rPr>
          <w:rFonts w:ascii="Palatino Linotype" w:hAnsi="Palatino Linotype" w:cs="Arial"/>
        </w:rPr>
        <w:t>en</w:t>
      </w:r>
      <w:r w:rsidR="00414147" w:rsidRPr="00A15AB7">
        <w:rPr>
          <w:rFonts w:ascii="Palatino Linotype" w:hAnsi="Palatino Linotype" w:cs="Arial"/>
        </w:rPr>
        <w:t xml:space="preserve"> </w:t>
      </w:r>
      <w:r w:rsidR="00FF3111" w:rsidRPr="00A15AB7">
        <w:rPr>
          <w:rFonts w:ascii="Palatino Linotype" w:hAnsi="Palatino Linotype" w:cs="Arial"/>
        </w:rPr>
        <w:t>fecha</w:t>
      </w:r>
      <w:r w:rsidR="004C184F" w:rsidRPr="00A15AB7">
        <w:rPr>
          <w:rFonts w:ascii="Palatino Linotype" w:hAnsi="Palatino Linotype" w:cs="Arial"/>
        </w:rPr>
        <w:t xml:space="preserve"> </w:t>
      </w:r>
      <w:r w:rsidR="007B0A30" w:rsidRPr="00A15AB7">
        <w:rPr>
          <w:rFonts w:ascii="Palatino Linotype" w:hAnsi="Palatino Linotype" w:cs="Arial"/>
        </w:rPr>
        <w:t xml:space="preserve">veinticinco de junio </w:t>
      </w:r>
      <w:r w:rsidR="00B97199" w:rsidRPr="00A15AB7">
        <w:rPr>
          <w:rFonts w:ascii="Palatino Linotype" w:hAnsi="Palatino Linotype" w:cs="Arial"/>
        </w:rPr>
        <w:t>de</w:t>
      </w:r>
      <w:r w:rsidR="00414147" w:rsidRPr="00A15AB7">
        <w:rPr>
          <w:rFonts w:ascii="Palatino Linotype" w:hAnsi="Palatino Linotype" w:cs="Arial"/>
        </w:rPr>
        <w:t xml:space="preserve"> </w:t>
      </w:r>
      <w:r w:rsidR="00B97199" w:rsidRPr="00A15AB7">
        <w:rPr>
          <w:rFonts w:ascii="Palatino Linotype" w:hAnsi="Palatino Linotype" w:cs="Arial"/>
        </w:rPr>
        <w:t>dos</w:t>
      </w:r>
      <w:r w:rsidR="00414147" w:rsidRPr="00A15AB7">
        <w:rPr>
          <w:rFonts w:ascii="Palatino Linotype" w:hAnsi="Palatino Linotype" w:cs="Arial"/>
        </w:rPr>
        <w:t xml:space="preserve"> </w:t>
      </w:r>
      <w:r w:rsidR="00B97199" w:rsidRPr="00A15AB7">
        <w:rPr>
          <w:rFonts w:ascii="Palatino Linotype" w:hAnsi="Palatino Linotype" w:cs="Arial"/>
        </w:rPr>
        <w:t>mil</w:t>
      </w:r>
      <w:r w:rsidR="00414147" w:rsidRPr="00A15AB7">
        <w:rPr>
          <w:rFonts w:ascii="Palatino Linotype" w:hAnsi="Palatino Linotype" w:cs="Arial"/>
        </w:rPr>
        <w:t xml:space="preserve"> </w:t>
      </w:r>
      <w:r w:rsidR="00B97199" w:rsidRPr="00A15AB7">
        <w:rPr>
          <w:rFonts w:ascii="Palatino Linotype" w:hAnsi="Palatino Linotype" w:cs="Arial"/>
        </w:rPr>
        <w:t>diecinueve</w:t>
      </w:r>
      <w:r w:rsidR="00FF3111" w:rsidRPr="00A15AB7">
        <w:rPr>
          <w:rFonts w:ascii="Palatino Linotype" w:hAnsi="Palatino Linotype" w:cs="Arial"/>
        </w:rPr>
        <w:t>,</w:t>
      </w:r>
      <w:r w:rsidR="00414147" w:rsidRPr="00A15AB7">
        <w:rPr>
          <w:rFonts w:ascii="Palatino Linotype" w:hAnsi="Palatino Linotype" w:cs="Arial"/>
        </w:rPr>
        <w:t xml:space="preserve"> </w:t>
      </w:r>
      <w:r w:rsidR="00FF3111" w:rsidRPr="00A15AB7">
        <w:rPr>
          <w:rFonts w:ascii="Palatino Linotype" w:hAnsi="Palatino Linotype" w:cs="Arial"/>
        </w:rPr>
        <w:t>la</w:t>
      </w:r>
      <w:r w:rsidR="00414147" w:rsidRPr="00A15AB7">
        <w:rPr>
          <w:rFonts w:ascii="Palatino Linotype" w:hAnsi="Palatino Linotype" w:cs="Arial"/>
        </w:rPr>
        <w:t xml:space="preserve"> </w:t>
      </w:r>
      <w:r w:rsidR="00FF3111" w:rsidRPr="00A15AB7">
        <w:rPr>
          <w:rFonts w:ascii="Palatino Linotype" w:hAnsi="Palatino Linotype" w:cs="Arial"/>
        </w:rPr>
        <w:t>Comisionada</w:t>
      </w:r>
      <w:r w:rsidR="00414147" w:rsidRPr="00A15AB7">
        <w:rPr>
          <w:rFonts w:ascii="Palatino Linotype" w:hAnsi="Palatino Linotype" w:cs="Arial"/>
        </w:rPr>
        <w:t xml:space="preserve"> </w:t>
      </w:r>
      <w:r w:rsidR="00FF3111" w:rsidRPr="00A15AB7">
        <w:rPr>
          <w:rFonts w:ascii="Palatino Linotype" w:hAnsi="Palatino Linotype" w:cs="Arial"/>
        </w:rPr>
        <w:t>Ponente</w:t>
      </w:r>
      <w:r w:rsidR="00414147" w:rsidRPr="00A15AB7">
        <w:rPr>
          <w:rFonts w:ascii="Palatino Linotype" w:hAnsi="Palatino Linotype" w:cs="Arial"/>
        </w:rPr>
        <w:t xml:space="preserve"> </w:t>
      </w:r>
      <w:r w:rsidR="00FF3111" w:rsidRPr="00A15AB7">
        <w:rPr>
          <w:rFonts w:ascii="Palatino Linotype" w:hAnsi="Palatino Linotype" w:cs="Arial"/>
        </w:rPr>
        <w:t>acordó</w:t>
      </w:r>
      <w:r w:rsidR="00414147" w:rsidRPr="00A15AB7">
        <w:rPr>
          <w:rFonts w:ascii="Palatino Linotype" w:hAnsi="Palatino Linotype" w:cs="Arial"/>
        </w:rPr>
        <w:t xml:space="preserve"> </w:t>
      </w:r>
      <w:r w:rsidR="00FF3111" w:rsidRPr="00A15AB7">
        <w:rPr>
          <w:rFonts w:ascii="Palatino Linotype" w:hAnsi="Palatino Linotype" w:cs="Arial"/>
        </w:rPr>
        <w:t>el</w:t>
      </w:r>
      <w:r w:rsidR="00414147" w:rsidRPr="00A15AB7">
        <w:rPr>
          <w:rFonts w:ascii="Palatino Linotype" w:hAnsi="Palatino Linotype" w:cs="Arial"/>
        </w:rPr>
        <w:t xml:space="preserve"> </w:t>
      </w:r>
      <w:r w:rsidR="00FF3111" w:rsidRPr="00A15AB7">
        <w:rPr>
          <w:rFonts w:ascii="Palatino Linotype" w:hAnsi="Palatino Linotype" w:cs="Arial"/>
        </w:rPr>
        <w:t>cierre</w:t>
      </w:r>
      <w:r w:rsidR="00414147" w:rsidRPr="00A15AB7">
        <w:rPr>
          <w:rFonts w:ascii="Palatino Linotype" w:hAnsi="Palatino Linotype" w:cs="Arial"/>
        </w:rPr>
        <w:t xml:space="preserve"> </w:t>
      </w:r>
      <w:r w:rsidR="00FF3111" w:rsidRPr="00A15AB7">
        <w:rPr>
          <w:rFonts w:ascii="Palatino Linotype" w:hAnsi="Palatino Linotype" w:cs="Arial"/>
        </w:rPr>
        <w:t>de</w:t>
      </w:r>
      <w:r w:rsidR="00414147" w:rsidRPr="00A15AB7">
        <w:rPr>
          <w:rFonts w:ascii="Palatino Linotype" w:hAnsi="Palatino Linotype" w:cs="Arial"/>
        </w:rPr>
        <w:t xml:space="preserve"> </w:t>
      </w:r>
      <w:r w:rsidR="00FF3111" w:rsidRPr="00A15AB7">
        <w:rPr>
          <w:rFonts w:ascii="Palatino Linotype" w:hAnsi="Palatino Linotype" w:cs="Arial"/>
        </w:rPr>
        <w:t>instrucción</w:t>
      </w:r>
      <w:r w:rsidR="00AB27D9" w:rsidRPr="00A15AB7">
        <w:rPr>
          <w:rFonts w:ascii="Palatino Linotype" w:hAnsi="Palatino Linotype" w:cs="Arial"/>
        </w:rPr>
        <w:t>;</w:t>
      </w:r>
      <w:r w:rsidR="00414147" w:rsidRPr="00A15AB7">
        <w:rPr>
          <w:rFonts w:ascii="Palatino Linotype" w:hAnsi="Palatino Linotype" w:cs="Arial"/>
        </w:rPr>
        <w:t xml:space="preserve"> </w:t>
      </w:r>
      <w:r w:rsidR="00FF3111" w:rsidRPr="00A15AB7">
        <w:rPr>
          <w:rFonts w:ascii="Palatino Linotype" w:hAnsi="Palatino Linotype" w:cs="Arial"/>
        </w:rPr>
        <w:t>así</w:t>
      </w:r>
      <w:r w:rsidR="00414147" w:rsidRPr="00A15AB7">
        <w:rPr>
          <w:rFonts w:ascii="Palatino Linotype" w:hAnsi="Palatino Linotype" w:cs="Arial"/>
        </w:rPr>
        <w:t xml:space="preserve"> </w:t>
      </w:r>
      <w:r w:rsidR="00FF3111" w:rsidRPr="00A15AB7">
        <w:rPr>
          <w:rFonts w:ascii="Palatino Linotype" w:hAnsi="Palatino Linotype" w:cs="Arial"/>
          <w:lang w:val="es-ES_tradnl"/>
        </w:rPr>
        <w:t>como</w:t>
      </w:r>
      <w:r w:rsidR="00AB27D9" w:rsidRPr="00A15AB7">
        <w:rPr>
          <w:rFonts w:ascii="Palatino Linotype" w:hAnsi="Palatino Linotype" w:cs="Arial"/>
          <w:lang w:val="es-ES_tradnl"/>
        </w:rPr>
        <w:t>,</w:t>
      </w:r>
      <w:r w:rsidR="00414147" w:rsidRPr="00A15AB7">
        <w:rPr>
          <w:rFonts w:ascii="Palatino Linotype" w:hAnsi="Palatino Linotype" w:cs="Arial"/>
        </w:rPr>
        <w:t xml:space="preserve"> </w:t>
      </w:r>
      <w:r w:rsidR="00FF3111" w:rsidRPr="00A15AB7">
        <w:rPr>
          <w:rFonts w:ascii="Palatino Linotype" w:hAnsi="Palatino Linotype" w:cs="Arial"/>
        </w:rPr>
        <w:t>la</w:t>
      </w:r>
      <w:r w:rsidR="00414147" w:rsidRPr="00A15AB7">
        <w:rPr>
          <w:rFonts w:ascii="Palatino Linotype" w:hAnsi="Palatino Linotype" w:cs="Arial"/>
        </w:rPr>
        <w:t xml:space="preserve"> </w:t>
      </w:r>
      <w:r w:rsidR="00FF3111" w:rsidRPr="00A15AB7">
        <w:rPr>
          <w:rFonts w:ascii="Palatino Linotype" w:hAnsi="Palatino Linotype" w:cs="Arial"/>
        </w:rPr>
        <w:t>remisión</w:t>
      </w:r>
      <w:r w:rsidR="00414147" w:rsidRPr="00A15AB7">
        <w:rPr>
          <w:rFonts w:ascii="Palatino Linotype" w:hAnsi="Palatino Linotype" w:cs="Arial"/>
        </w:rPr>
        <w:t xml:space="preserve"> </w:t>
      </w:r>
      <w:r w:rsidR="00FF3111" w:rsidRPr="00A15AB7">
        <w:rPr>
          <w:rFonts w:ascii="Palatino Linotype" w:hAnsi="Palatino Linotype" w:cs="Arial"/>
        </w:rPr>
        <w:t>del</w:t>
      </w:r>
      <w:r w:rsidR="00414147" w:rsidRPr="00A15AB7">
        <w:rPr>
          <w:rFonts w:ascii="Palatino Linotype" w:hAnsi="Palatino Linotype" w:cs="Arial"/>
        </w:rPr>
        <w:t xml:space="preserve"> </w:t>
      </w:r>
      <w:r w:rsidR="00FF3111" w:rsidRPr="00A15AB7">
        <w:rPr>
          <w:rFonts w:ascii="Palatino Linotype" w:hAnsi="Palatino Linotype" w:cs="Arial"/>
        </w:rPr>
        <w:t>mismo</w:t>
      </w:r>
      <w:r w:rsidR="00414147" w:rsidRPr="00A15AB7">
        <w:rPr>
          <w:rFonts w:ascii="Palatino Linotype" w:hAnsi="Palatino Linotype" w:cs="Arial"/>
        </w:rPr>
        <w:t xml:space="preserve"> </w:t>
      </w:r>
      <w:r w:rsidR="00FF3111" w:rsidRPr="00A15AB7">
        <w:rPr>
          <w:rFonts w:ascii="Palatino Linotype" w:hAnsi="Palatino Linotype" w:cs="Arial"/>
        </w:rPr>
        <w:t>a</w:t>
      </w:r>
      <w:r w:rsidR="00414147" w:rsidRPr="00A15AB7">
        <w:rPr>
          <w:rFonts w:ascii="Palatino Linotype" w:hAnsi="Palatino Linotype" w:cs="Arial"/>
        </w:rPr>
        <w:t xml:space="preserve"> </w:t>
      </w:r>
      <w:r w:rsidR="00FF3111" w:rsidRPr="00A15AB7">
        <w:rPr>
          <w:rFonts w:ascii="Palatino Linotype" w:hAnsi="Palatino Linotype" w:cs="Arial"/>
        </w:rPr>
        <w:t>efecto</w:t>
      </w:r>
      <w:r w:rsidR="00414147" w:rsidRPr="00A15AB7">
        <w:rPr>
          <w:rFonts w:ascii="Palatino Linotype" w:hAnsi="Palatino Linotype" w:cs="Arial"/>
        </w:rPr>
        <w:t xml:space="preserve"> </w:t>
      </w:r>
      <w:r w:rsidR="00FF3111" w:rsidRPr="00A15AB7">
        <w:rPr>
          <w:rFonts w:ascii="Palatino Linotype" w:hAnsi="Palatino Linotype" w:cs="Arial"/>
          <w:lang w:val="es-ES_tradnl"/>
        </w:rPr>
        <w:t>de</w:t>
      </w:r>
      <w:r w:rsidR="00414147" w:rsidRPr="00A15AB7">
        <w:rPr>
          <w:rFonts w:ascii="Palatino Linotype" w:hAnsi="Palatino Linotype" w:cs="Arial"/>
        </w:rPr>
        <w:t xml:space="preserve"> </w:t>
      </w:r>
      <w:r w:rsidR="00FF3111" w:rsidRPr="00A15AB7">
        <w:rPr>
          <w:rFonts w:ascii="Palatino Linotype" w:hAnsi="Palatino Linotype" w:cs="Arial"/>
        </w:rPr>
        <w:t>ser</w:t>
      </w:r>
      <w:r w:rsidR="00414147" w:rsidRPr="00A15AB7">
        <w:rPr>
          <w:rFonts w:ascii="Palatino Linotype" w:hAnsi="Palatino Linotype" w:cs="Arial"/>
        </w:rPr>
        <w:t xml:space="preserve"> </w:t>
      </w:r>
      <w:r w:rsidR="00FF3111" w:rsidRPr="00A15AB7">
        <w:rPr>
          <w:rFonts w:ascii="Palatino Linotype" w:hAnsi="Palatino Linotype" w:cs="Arial"/>
        </w:rPr>
        <w:t>resuelto,</w:t>
      </w:r>
      <w:r w:rsidR="00414147" w:rsidRPr="00A15AB7">
        <w:rPr>
          <w:rFonts w:ascii="Palatino Linotype" w:hAnsi="Palatino Linotype" w:cs="Arial"/>
        </w:rPr>
        <w:t xml:space="preserve"> </w:t>
      </w:r>
      <w:r w:rsidR="00FF3111" w:rsidRPr="00A15AB7">
        <w:rPr>
          <w:rFonts w:ascii="Palatino Linotype" w:hAnsi="Palatino Linotype" w:cs="Arial"/>
        </w:rPr>
        <w:t>de</w:t>
      </w:r>
      <w:r w:rsidR="00414147" w:rsidRPr="00A15AB7">
        <w:rPr>
          <w:rFonts w:ascii="Palatino Linotype" w:hAnsi="Palatino Linotype" w:cs="Arial"/>
        </w:rPr>
        <w:t xml:space="preserve"> </w:t>
      </w:r>
      <w:r w:rsidR="00FF3111" w:rsidRPr="00A15AB7">
        <w:rPr>
          <w:rFonts w:ascii="Palatino Linotype" w:hAnsi="Palatino Linotype" w:cs="Arial"/>
        </w:rPr>
        <w:t>conformidad</w:t>
      </w:r>
      <w:r w:rsidR="00414147" w:rsidRPr="00A15AB7">
        <w:rPr>
          <w:rFonts w:ascii="Palatino Linotype" w:hAnsi="Palatino Linotype" w:cs="Arial"/>
        </w:rPr>
        <w:t xml:space="preserve"> </w:t>
      </w:r>
      <w:r w:rsidR="00FF3111" w:rsidRPr="00A15AB7">
        <w:rPr>
          <w:rFonts w:ascii="Palatino Linotype" w:hAnsi="Palatino Linotype" w:cs="Arial"/>
        </w:rPr>
        <w:t>con</w:t>
      </w:r>
      <w:r w:rsidR="00414147" w:rsidRPr="00A15AB7">
        <w:rPr>
          <w:rFonts w:ascii="Palatino Linotype" w:hAnsi="Palatino Linotype" w:cs="Arial"/>
        </w:rPr>
        <w:t xml:space="preserve"> </w:t>
      </w:r>
      <w:r w:rsidR="00FF3111" w:rsidRPr="00A15AB7">
        <w:rPr>
          <w:rFonts w:ascii="Palatino Linotype" w:hAnsi="Palatino Linotype" w:cs="Arial"/>
        </w:rPr>
        <w:t>lo</w:t>
      </w:r>
      <w:r w:rsidR="00414147" w:rsidRPr="00A15AB7">
        <w:rPr>
          <w:rFonts w:ascii="Palatino Linotype" w:hAnsi="Palatino Linotype" w:cs="Arial"/>
        </w:rPr>
        <w:t xml:space="preserve"> </w:t>
      </w:r>
      <w:r w:rsidR="00FF3111" w:rsidRPr="00A15AB7">
        <w:rPr>
          <w:rFonts w:ascii="Palatino Linotype" w:hAnsi="Palatino Linotype" w:cs="Arial"/>
        </w:rPr>
        <w:t>establecido</w:t>
      </w:r>
      <w:r w:rsidR="00414147" w:rsidRPr="00A15AB7">
        <w:rPr>
          <w:rFonts w:ascii="Palatino Linotype" w:hAnsi="Palatino Linotype" w:cs="Arial"/>
        </w:rPr>
        <w:t xml:space="preserve"> </w:t>
      </w:r>
      <w:r w:rsidR="00FF3111" w:rsidRPr="00A15AB7">
        <w:rPr>
          <w:rFonts w:ascii="Palatino Linotype" w:hAnsi="Palatino Linotype" w:cs="Arial"/>
        </w:rPr>
        <w:t>en</w:t>
      </w:r>
      <w:r w:rsidR="00414147" w:rsidRPr="00A15AB7">
        <w:rPr>
          <w:rFonts w:ascii="Palatino Linotype" w:hAnsi="Palatino Linotype" w:cs="Arial"/>
        </w:rPr>
        <w:t xml:space="preserve"> </w:t>
      </w:r>
      <w:r w:rsidR="00FF3111" w:rsidRPr="00A15AB7">
        <w:rPr>
          <w:rFonts w:ascii="Palatino Linotype" w:hAnsi="Palatino Linotype" w:cs="Arial"/>
        </w:rPr>
        <w:t>el</w:t>
      </w:r>
      <w:r w:rsidR="00414147" w:rsidRPr="00A15AB7">
        <w:rPr>
          <w:rFonts w:ascii="Palatino Linotype" w:hAnsi="Palatino Linotype" w:cs="Arial"/>
        </w:rPr>
        <w:t xml:space="preserve"> </w:t>
      </w:r>
      <w:r w:rsidR="00FF3111" w:rsidRPr="00A15AB7">
        <w:rPr>
          <w:rFonts w:ascii="Palatino Linotype" w:hAnsi="Palatino Linotype" w:cs="Arial"/>
        </w:rPr>
        <w:t>artículo</w:t>
      </w:r>
      <w:r w:rsidR="00414147" w:rsidRPr="00A15AB7">
        <w:rPr>
          <w:rFonts w:ascii="Palatino Linotype" w:hAnsi="Palatino Linotype" w:cs="Arial"/>
        </w:rPr>
        <w:t xml:space="preserve"> </w:t>
      </w:r>
      <w:r w:rsidR="00FF3111" w:rsidRPr="00A15AB7">
        <w:rPr>
          <w:rFonts w:ascii="Palatino Linotype" w:hAnsi="Palatino Linotype" w:cs="Arial"/>
        </w:rPr>
        <w:t>185</w:t>
      </w:r>
      <w:r w:rsidR="006F1530" w:rsidRPr="00A15AB7">
        <w:rPr>
          <w:rFonts w:ascii="Palatino Linotype" w:hAnsi="Palatino Linotype" w:cs="Arial"/>
        </w:rPr>
        <w:t>,</w:t>
      </w:r>
      <w:r w:rsidR="00414147" w:rsidRPr="00A15AB7">
        <w:rPr>
          <w:rFonts w:ascii="Palatino Linotype" w:hAnsi="Palatino Linotype" w:cs="Arial"/>
        </w:rPr>
        <w:t xml:space="preserve"> </w:t>
      </w:r>
      <w:r w:rsidR="00FF3111" w:rsidRPr="00A15AB7">
        <w:rPr>
          <w:rFonts w:ascii="Palatino Linotype" w:hAnsi="Palatino Linotype" w:cs="Arial"/>
        </w:rPr>
        <w:t>fracciones</w:t>
      </w:r>
      <w:r w:rsidR="00414147" w:rsidRPr="00A15AB7">
        <w:rPr>
          <w:rFonts w:ascii="Palatino Linotype" w:hAnsi="Palatino Linotype" w:cs="Arial"/>
        </w:rPr>
        <w:t xml:space="preserve"> </w:t>
      </w:r>
      <w:r w:rsidR="00FF3111" w:rsidRPr="00A15AB7">
        <w:rPr>
          <w:rFonts w:ascii="Palatino Linotype" w:hAnsi="Palatino Linotype" w:cs="Arial"/>
        </w:rPr>
        <w:t>VI</w:t>
      </w:r>
      <w:r w:rsidR="00414147" w:rsidRPr="00A15AB7">
        <w:rPr>
          <w:rFonts w:ascii="Palatino Linotype" w:hAnsi="Palatino Linotype" w:cs="Arial"/>
        </w:rPr>
        <w:t xml:space="preserve"> </w:t>
      </w:r>
      <w:r w:rsidR="00FF3111" w:rsidRPr="00A15AB7">
        <w:rPr>
          <w:rFonts w:ascii="Palatino Linotype" w:hAnsi="Palatino Linotype" w:cs="Arial"/>
        </w:rPr>
        <w:t>y</w:t>
      </w:r>
      <w:r w:rsidR="00414147" w:rsidRPr="00A15AB7">
        <w:rPr>
          <w:rFonts w:ascii="Palatino Linotype" w:hAnsi="Palatino Linotype" w:cs="Arial"/>
        </w:rPr>
        <w:t xml:space="preserve"> </w:t>
      </w:r>
      <w:r w:rsidR="00FF3111" w:rsidRPr="00A15AB7">
        <w:rPr>
          <w:rFonts w:ascii="Palatino Linotype" w:hAnsi="Palatino Linotype" w:cs="Arial"/>
        </w:rPr>
        <w:t>VIII</w:t>
      </w:r>
      <w:r w:rsidR="00414147" w:rsidRPr="00A15AB7">
        <w:rPr>
          <w:rFonts w:ascii="Palatino Linotype" w:hAnsi="Palatino Linotype" w:cs="Arial"/>
        </w:rPr>
        <w:t xml:space="preserve"> </w:t>
      </w:r>
      <w:r w:rsidR="00FF3111" w:rsidRPr="00A15AB7">
        <w:rPr>
          <w:rFonts w:ascii="Palatino Linotype" w:hAnsi="Palatino Linotype" w:cs="Arial"/>
        </w:rPr>
        <w:t>de</w:t>
      </w:r>
      <w:r w:rsidR="00414147" w:rsidRPr="00A15AB7">
        <w:rPr>
          <w:rFonts w:ascii="Palatino Linotype" w:hAnsi="Palatino Linotype" w:cs="Arial"/>
        </w:rPr>
        <w:t xml:space="preserve"> </w:t>
      </w:r>
      <w:r w:rsidR="00FF3111" w:rsidRPr="00A15AB7">
        <w:rPr>
          <w:rFonts w:ascii="Palatino Linotype" w:hAnsi="Palatino Linotype" w:cs="Arial"/>
        </w:rPr>
        <w:t>la</w:t>
      </w:r>
      <w:r w:rsidR="00414147" w:rsidRPr="00A15AB7">
        <w:rPr>
          <w:rFonts w:ascii="Palatino Linotype" w:hAnsi="Palatino Linotype" w:cs="Arial"/>
        </w:rPr>
        <w:t xml:space="preserve"> </w:t>
      </w:r>
      <w:r w:rsidR="00FF3111" w:rsidRPr="00A15AB7">
        <w:rPr>
          <w:rFonts w:ascii="Palatino Linotype" w:hAnsi="Palatino Linotype" w:cs="Arial"/>
        </w:rPr>
        <w:t>Ley</w:t>
      </w:r>
      <w:r w:rsidR="00414147" w:rsidRPr="00A15AB7">
        <w:rPr>
          <w:rFonts w:ascii="Palatino Linotype" w:hAnsi="Palatino Linotype" w:cs="Arial"/>
        </w:rPr>
        <w:t xml:space="preserve"> </w:t>
      </w:r>
      <w:r w:rsidR="00FF3111" w:rsidRPr="00A15AB7">
        <w:rPr>
          <w:rFonts w:ascii="Palatino Linotype" w:hAnsi="Palatino Linotype" w:cs="Arial"/>
        </w:rPr>
        <w:t>de</w:t>
      </w:r>
      <w:r w:rsidR="00414147" w:rsidRPr="00A15AB7">
        <w:rPr>
          <w:rFonts w:ascii="Palatino Linotype" w:hAnsi="Palatino Linotype" w:cs="Arial"/>
        </w:rPr>
        <w:t xml:space="preserve"> </w:t>
      </w:r>
      <w:r w:rsidR="00FF3111" w:rsidRPr="00A15AB7">
        <w:rPr>
          <w:rFonts w:ascii="Palatino Linotype" w:hAnsi="Palatino Linotype" w:cs="Arial"/>
        </w:rPr>
        <w:t>Transparencia</w:t>
      </w:r>
      <w:r w:rsidR="00414147" w:rsidRPr="00A15AB7">
        <w:rPr>
          <w:rFonts w:ascii="Palatino Linotype" w:hAnsi="Palatino Linotype" w:cs="Arial"/>
        </w:rPr>
        <w:t xml:space="preserve"> </w:t>
      </w:r>
      <w:r w:rsidR="00FF3111" w:rsidRPr="00A15AB7">
        <w:rPr>
          <w:rFonts w:ascii="Palatino Linotype" w:hAnsi="Palatino Linotype" w:cs="Arial"/>
        </w:rPr>
        <w:t>y</w:t>
      </w:r>
      <w:r w:rsidR="00414147" w:rsidRPr="00A15AB7">
        <w:rPr>
          <w:rFonts w:ascii="Palatino Linotype" w:hAnsi="Palatino Linotype" w:cs="Arial"/>
        </w:rPr>
        <w:t xml:space="preserve"> </w:t>
      </w:r>
      <w:r w:rsidR="00FF3111" w:rsidRPr="00A15AB7">
        <w:rPr>
          <w:rFonts w:ascii="Palatino Linotype" w:hAnsi="Palatino Linotype" w:cs="Arial"/>
        </w:rPr>
        <w:t>Acceso</w:t>
      </w:r>
      <w:r w:rsidR="00414147" w:rsidRPr="00A15AB7">
        <w:rPr>
          <w:rFonts w:ascii="Palatino Linotype" w:hAnsi="Palatino Linotype" w:cs="Arial"/>
        </w:rPr>
        <w:t xml:space="preserve"> </w:t>
      </w:r>
      <w:r w:rsidR="00FF3111" w:rsidRPr="00A15AB7">
        <w:rPr>
          <w:rFonts w:ascii="Palatino Linotype" w:hAnsi="Palatino Linotype" w:cs="Arial"/>
        </w:rPr>
        <w:t>a</w:t>
      </w:r>
      <w:r w:rsidR="00414147" w:rsidRPr="00A15AB7">
        <w:rPr>
          <w:rFonts w:ascii="Palatino Linotype" w:hAnsi="Palatino Linotype" w:cs="Arial"/>
        </w:rPr>
        <w:t xml:space="preserve"> </w:t>
      </w:r>
      <w:r w:rsidR="00FF3111" w:rsidRPr="00A15AB7">
        <w:rPr>
          <w:rFonts w:ascii="Palatino Linotype" w:hAnsi="Palatino Linotype" w:cs="Arial"/>
        </w:rPr>
        <w:t>la</w:t>
      </w:r>
      <w:r w:rsidR="00414147" w:rsidRPr="00A15AB7">
        <w:rPr>
          <w:rFonts w:ascii="Palatino Linotype" w:hAnsi="Palatino Linotype" w:cs="Arial"/>
        </w:rPr>
        <w:t xml:space="preserve"> </w:t>
      </w:r>
      <w:r w:rsidR="00FF3111" w:rsidRPr="00A15AB7">
        <w:rPr>
          <w:rFonts w:ascii="Palatino Linotype" w:hAnsi="Palatino Linotype" w:cs="Arial"/>
        </w:rPr>
        <w:t>Información</w:t>
      </w:r>
      <w:r w:rsidR="00414147" w:rsidRPr="00A15AB7">
        <w:rPr>
          <w:rFonts w:ascii="Palatino Linotype" w:hAnsi="Palatino Linotype" w:cs="Arial"/>
        </w:rPr>
        <w:t xml:space="preserve"> </w:t>
      </w:r>
      <w:r w:rsidR="00FF3111" w:rsidRPr="00A15AB7">
        <w:rPr>
          <w:rFonts w:ascii="Palatino Linotype" w:hAnsi="Palatino Linotype" w:cs="Arial"/>
        </w:rPr>
        <w:t>Pública</w:t>
      </w:r>
      <w:r w:rsidR="00414147" w:rsidRPr="00A15AB7">
        <w:rPr>
          <w:rFonts w:ascii="Palatino Linotype" w:hAnsi="Palatino Linotype" w:cs="Arial"/>
        </w:rPr>
        <w:t xml:space="preserve"> </w:t>
      </w:r>
      <w:r w:rsidR="00FF3111" w:rsidRPr="00A15AB7">
        <w:rPr>
          <w:rFonts w:ascii="Palatino Linotype" w:hAnsi="Palatino Linotype" w:cs="Arial"/>
        </w:rPr>
        <w:t>del</w:t>
      </w:r>
      <w:r w:rsidR="00414147" w:rsidRPr="00A15AB7">
        <w:rPr>
          <w:rFonts w:ascii="Palatino Linotype" w:hAnsi="Palatino Linotype" w:cs="Arial"/>
        </w:rPr>
        <w:t xml:space="preserve"> </w:t>
      </w:r>
      <w:r w:rsidR="00FF3111" w:rsidRPr="00A15AB7">
        <w:rPr>
          <w:rFonts w:ascii="Palatino Linotype" w:hAnsi="Palatino Linotype" w:cs="Arial"/>
        </w:rPr>
        <w:t>Estado</w:t>
      </w:r>
      <w:r w:rsidR="00414147" w:rsidRPr="00A15AB7">
        <w:rPr>
          <w:rFonts w:ascii="Palatino Linotype" w:hAnsi="Palatino Linotype" w:cs="Arial"/>
        </w:rPr>
        <w:t xml:space="preserve"> </w:t>
      </w:r>
      <w:r w:rsidR="00FF3111" w:rsidRPr="00A15AB7">
        <w:rPr>
          <w:rFonts w:ascii="Palatino Linotype" w:hAnsi="Palatino Linotype" w:cs="Arial"/>
        </w:rPr>
        <w:t>de</w:t>
      </w:r>
      <w:r w:rsidR="00414147" w:rsidRPr="00A15AB7">
        <w:rPr>
          <w:rFonts w:ascii="Palatino Linotype" w:hAnsi="Palatino Linotype" w:cs="Arial"/>
        </w:rPr>
        <w:t xml:space="preserve"> </w:t>
      </w:r>
      <w:r w:rsidR="00FF3111" w:rsidRPr="00A15AB7">
        <w:rPr>
          <w:rFonts w:ascii="Palatino Linotype" w:hAnsi="Palatino Linotype" w:cs="Arial"/>
        </w:rPr>
        <w:t>México</w:t>
      </w:r>
      <w:r w:rsidR="00414147" w:rsidRPr="00A15AB7">
        <w:rPr>
          <w:rFonts w:ascii="Palatino Linotype" w:hAnsi="Palatino Linotype" w:cs="Arial"/>
        </w:rPr>
        <w:t xml:space="preserve"> </w:t>
      </w:r>
      <w:r w:rsidR="00FF3111" w:rsidRPr="00A15AB7">
        <w:rPr>
          <w:rFonts w:ascii="Palatino Linotype" w:hAnsi="Palatino Linotype" w:cs="Arial"/>
        </w:rPr>
        <w:t>y</w:t>
      </w:r>
      <w:r w:rsidR="00414147" w:rsidRPr="00A15AB7">
        <w:rPr>
          <w:rFonts w:ascii="Palatino Linotype" w:hAnsi="Palatino Linotype" w:cs="Arial"/>
        </w:rPr>
        <w:t xml:space="preserve"> </w:t>
      </w:r>
      <w:r w:rsidR="00FF3111" w:rsidRPr="00A15AB7">
        <w:rPr>
          <w:rFonts w:ascii="Palatino Linotype" w:hAnsi="Palatino Linotype" w:cs="Arial"/>
        </w:rPr>
        <w:t>Municipios</w:t>
      </w:r>
      <w:r w:rsidR="0069412E" w:rsidRPr="00A15AB7">
        <w:rPr>
          <w:rFonts w:ascii="Palatino Linotype" w:hAnsi="Palatino Linotype" w:cs="Arial"/>
        </w:rPr>
        <w:t>.</w:t>
      </w:r>
    </w:p>
    <w:p w:rsidR="005F7C44" w:rsidRPr="00A15AB7" w:rsidRDefault="0069412E" w:rsidP="00C10DB2">
      <w:pPr>
        <w:pStyle w:val="Prrafodelista"/>
        <w:numPr>
          <w:ilvl w:val="0"/>
          <w:numId w:val="4"/>
        </w:numPr>
        <w:spacing w:line="360" w:lineRule="auto"/>
        <w:ind w:left="0" w:firstLine="0"/>
        <w:jc w:val="both"/>
        <w:rPr>
          <w:rFonts w:ascii="Palatino Linotype" w:eastAsia="Calibri" w:hAnsi="Palatino Linotype"/>
          <w:szCs w:val="22"/>
          <w:lang w:eastAsia="en-US"/>
        </w:rPr>
      </w:pPr>
      <w:r w:rsidRPr="00A15AB7">
        <w:rPr>
          <w:rFonts w:ascii="Palatino Linotype" w:eastAsia="Calibri" w:hAnsi="Palatino Linotype"/>
          <w:szCs w:val="22"/>
          <w:lang w:eastAsia="en-US"/>
        </w:rPr>
        <w:t xml:space="preserve">En </w:t>
      </w:r>
      <w:r w:rsidR="007B0A30" w:rsidRPr="00A15AB7">
        <w:rPr>
          <w:rFonts w:ascii="Palatino Linotype" w:eastAsia="Calibri" w:hAnsi="Palatino Linotype"/>
          <w:szCs w:val="22"/>
          <w:lang w:eastAsia="en-US"/>
        </w:rPr>
        <w:t>fecha dos de agosto</w:t>
      </w:r>
      <w:r w:rsidR="007B0A30" w:rsidRPr="00A15AB7">
        <w:rPr>
          <w:rFonts w:ascii="Palatino Linotype" w:hAnsi="Palatino Linotype" w:cs="Arial"/>
        </w:rPr>
        <w:t xml:space="preserve"> d</w:t>
      </w:r>
      <w:r w:rsidR="00E455E5" w:rsidRPr="00A15AB7">
        <w:rPr>
          <w:rFonts w:ascii="Palatino Linotype" w:hAnsi="Palatino Linotype" w:cs="Arial"/>
        </w:rPr>
        <w:t>e dos mil diecinueve</w:t>
      </w:r>
      <w:r w:rsidRPr="00A15AB7">
        <w:rPr>
          <w:rFonts w:ascii="Palatino Linotype" w:eastAsia="Calibri" w:hAnsi="Palatino Linotype"/>
          <w:szCs w:val="22"/>
          <w:lang w:eastAsia="en-US"/>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5F7C44" w:rsidRPr="00A15AB7">
        <w:rPr>
          <w:rFonts w:ascii="Palatino Linotype" w:eastAsia="Calibri" w:hAnsi="Palatino Linotype"/>
          <w:szCs w:val="22"/>
          <w:lang w:eastAsia="en-US"/>
        </w:rPr>
        <w:t>.</w:t>
      </w:r>
    </w:p>
    <w:p w:rsidR="004B4CB8" w:rsidRPr="00A15AB7"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15AB7">
        <w:rPr>
          <w:rFonts w:ascii="Palatino Linotype" w:hAnsi="Palatino Linotype"/>
          <w:b/>
          <w:bCs/>
          <w:spacing w:val="60"/>
          <w:sz w:val="28"/>
        </w:rPr>
        <w:t>CONSIDERANDO</w:t>
      </w:r>
    </w:p>
    <w:p w:rsidR="00BE201E" w:rsidRPr="00A15AB7"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15AB7">
        <w:rPr>
          <w:rFonts w:ascii="Palatino Linotype" w:hAnsi="Palatino Linotype"/>
          <w:b/>
        </w:rPr>
        <w:t>Competencia</w:t>
      </w:r>
      <w:r w:rsidRPr="00A15AB7">
        <w:rPr>
          <w:rFonts w:ascii="Palatino Linotype" w:hAnsi="Palatino Linotype"/>
        </w:rPr>
        <w:t>.</w:t>
      </w:r>
      <w:r w:rsidR="00414147" w:rsidRPr="00A15AB7">
        <w:rPr>
          <w:rFonts w:ascii="Palatino Linotype" w:hAnsi="Palatino Linotype"/>
          <w:b/>
        </w:rPr>
        <w:t xml:space="preserve"> </w:t>
      </w:r>
      <w:r w:rsidR="00BE201E" w:rsidRPr="00A15AB7">
        <w:rPr>
          <w:rFonts w:ascii="Palatino Linotype" w:hAnsi="Palatino Linotype"/>
        </w:rPr>
        <w:t>Este</w:t>
      </w:r>
      <w:r w:rsidR="00414147" w:rsidRPr="00A15AB7">
        <w:rPr>
          <w:rFonts w:ascii="Palatino Linotype" w:hAnsi="Palatino Linotype"/>
        </w:rPr>
        <w:t xml:space="preserve"> </w:t>
      </w:r>
      <w:r w:rsidR="00BE201E" w:rsidRPr="00A15AB7">
        <w:rPr>
          <w:rFonts w:ascii="Palatino Linotype" w:hAnsi="Palatino Linotype"/>
        </w:rPr>
        <w:t>Instituto</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Transparencia,</w:t>
      </w:r>
      <w:r w:rsidR="00414147" w:rsidRPr="00A15AB7">
        <w:rPr>
          <w:rFonts w:ascii="Palatino Linotype" w:hAnsi="Palatino Linotype"/>
        </w:rPr>
        <w:t xml:space="preserve"> </w:t>
      </w:r>
      <w:r w:rsidR="00BE201E" w:rsidRPr="00A15AB7">
        <w:rPr>
          <w:rFonts w:ascii="Palatino Linotype" w:hAnsi="Palatino Linotype"/>
        </w:rPr>
        <w:t>Acceso</w:t>
      </w:r>
      <w:r w:rsidR="00414147" w:rsidRPr="00A15AB7">
        <w:rPr>
          <w:rFonts w:ascii="Palatino Linotype" w:hAnsi="Palatino Linotype"/>
        </w:rPr>
        <w:t xml:space="preserve"> </w:t>
      </w:r>
      <w:r w:rsidR="00BE201E" w:rsidRPr="00A15AB7">
        <w:rPr>
          <w:rFonts w:ascii="Palatino Linotype" w:hAnsi="Palatino Linotype"/>
        </w:rPr>
        <w:t>a</w:t>
      </w:r>
      <w:r w:rsidR="00414147" w:rsidRPr="00A15AB7">
        <w:rPr>
          <w:rFonts w:ascii="Palatino Linotype" w:hAnsi="Palatino Linotype"/>
        </w:rPr>
        <w:t xml:space="preserve"> </w:t>
      </w:r>
      <w:r w:rsidR="00BE201E" w:rsidRPr="00A15AB7">
        <w:rPr>
          <w:rFonts w:ascii="Palatino Linotype" w:hAnsi="Palatino Linotype"/>
        </w:rPr>
        <w:t>la</w:t>
      </w:r>
      <w:r w:rsidR="00414147" w:rsidRPr="00A15AB7">
        <w:rPr>
          <w:rFonts w:ascii="Palatino Linotype" w:hAnsi="Palatino Linotype"/>
        </w:rPr>
        <w:t xml:space="preserve"> </w:t>
      </w:r>
      <w:r w:rsidR="00BE201E" w:rsidRPr="00A15AB7">
        <w:rPr>
          <w:rFonts w:ascii="Palatino Linotype" w:hAnsi="Palatino Linotype"/>
        </w:rPr>
        <w:t>Información</w:t>
      </w:r>
      <w:r w:rsidR="00414147" w:rsidRPr="00A15AB7">
        <w:rPr>
          <w:rFonts w:ascii="Palatino Linotype" w:hAnsi="Palatino Linotype"/>
        </w:rPr>
        <w:t xml:space="preserve"> </w:t>
      </w:r>
      <w:r w:rsidR="00BE201E" w:rsidRPr="00A15AB7">
        <w:rPr>
          <w:rFonts w:ascii="Palatino Linotype" w:hAnsi="Palatino Linotype"/>
        </w:rPr>
        <w:t>Pública</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Protección</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Datos</w:t>
      </w:r>
      <w:r w:rsidR="00414147" w:rsidRPr="00A15AB7">
        <w:rPr>
          <w:rFonts w:ascii="Palatino Linotype" w:hAnsi="Palatino Linotype"/>
        </w:rPr>
        <w:t xml:space="preserve"> </w:t>
      </w:r>
      <w:r w:rsidR="00BE201E" w:rsidRPr="00A15AB7">
        <w:rPr>
          <w:rFonts w:ascii="Palatino Linotype" w:hAnsi="Palatino Linotype"/>
        </w:rPr>
        <w:t>Personales</w:t>
      </w:r>
      <w:r w:rsidR="00414147" w:rsidRPr="00A15AB7">
        <w:rPr>
          <w:rFonts w:ascii="Palatino Linotype" w:hAnsi="Palatino Linotype"/>
        </w:rPr>
        <w:t xml:space="preserve"> </w:t>
      </w:r>
      <w:r w:rsidR="00BE201E" w:rsidRPr="00A15AB7">
        <w:rPr>
          <w:rFonts w:ascii="Palatino Linotype" w:hAnsi="Palatino Linotype"/>
        </w:rPr>
        <w:t>del</w:t>
      </w:r>
      <w:r w:rsidR="00414147" w:rsidRPr="00A15AB7">
        <w:rPr>
          <w:rFonts w:ascii="Palatino Linotype" w:hAnsi="Palatino Linotype"/>
        </w:rPr>
        <w:t xml:space="preserve"> </w:t>
      </w:r>
      <w:r w:rsidR="00BE201E" w:rsidRPr="00A15AB7">
        <w:rPr>
          <w:rFonts w:ascii="Palatino Linotype" w:hAnsi="Palatino Linotype"/>
        </w:rPr>
        <w:t>Estado</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México</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Municipios,</w:t>
      </w:r>
      <w:r w:rsidR="00414147" w:rsidRPr="00A15AB7">
        <w:rPr>
          <w:rFonts w:ascii="Palatino Linotype" w:hAnsi="Palatino Linotype"/>
        </w:rPr>
        <w:t xml:space="preserve"> </w:t>
      </w:r>
      <w:r w:rsidR="00BE201E" w:rsidRPr="00A15AB7">
        <w:rPr>
          <w:rFonts w:ascii="Palatino Linotype" w:hAnsi="Palatino Linotype"/>
        </w:rPr>
        <w:t>es</w:t>
      </w:r>
      <w:r w:rsidR="00414147" w:rsidRPr="00A15AB7">
        <w:rPr>
          <w:rFonts w:ascii="Palatino Linotype" w:hAnsi="Palatino Linotype"/>
        </w:rPr>
        <w:t xml:space="preserve"> </w:t>
      </w:r>
      <w:r w:rsidR="00BE201E" w:rsidRPr="00A15AB7">
        <w:rPr>
          <w:rFonts w:ascii="Palatino Linotype" w:hAnsi="Palatino Linotype"/>
        </w:rPr>
        <w:t>competente</w:t>
      </w:r>
      <w:r w:rsidR="00414147" w:rsidRPr="00A15AB7">
        <w:rPr>
          <w:rFonts w:ascii="Palatino Linotype" w:hAnsi="Palatino Linotype"/>
        </w:rPr>
        <w:t xml:space="preserve"> </w:t>
      </w:r>
      <w:r w:rsidR="00BE201E" w:rsidRPr="00A15AB7">
        <w:rPr>
          <w:rFonts w:ascii="Palatino Linotype" w:hAnsi="Palatino Linotype"/>
        </w:rPr>
        <w:t>para</w:t>
      </w:r>
      <w:r w:rsidR="00414147" w:rsidRPr="00A15AB7">
        <w:rPr>
          <w:rFonts w:ascii="Palatino Linotype" w:hAnsi="Palatino Linotype"/>
        </w:rPr>
        <w:t xml:space="preserve"> </w:t>
      </w:r>
      <w:r w:rsidR="00BE201E" w:rsidRPr="00A15AB7">
        <w:rPr>
          <w:rFonts w:ascii="Palatino Linotype" w:hAnsi="Palatino Linotype"/>
        </w:rPr>
        <w:t>conocer</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resolver</w:t>
      </w:r>
      <w:r w:rsidR="00414147" w:rsidRPr="00A15AB7">
        <w:rPr>
          <w:rFonts w:ascii="Palatino Linotype" w:hAnsi="Palatino Linotype"/>
        </w:rPr>
        <w:t xml:space="preserve"> </w:t>
      </w:r>
      <w:r w:rsidR="00BE201E" w:rsidRPr="00A15AB7">
        <w:rPr>
          <w:rFonts w:ascii="Palatino Linotype" w:hAnsi="Palatino Linotype"/>
        </w:rPr>
        <w:t>el</w:t>
      </w:r>
      <w:r w:rsidR="00414147" w:rsidRPr="00A15AB7">
        <w:rPr>
          <w:rFonts w:ascii="Palatino Linotype" w:hAnsi="Palatino Linotype"/>
        </w:rPr>
        <w:t xml:space="preserve"> </w:t>
      </w:r>
      <w:r w:rsidR="00BE201E" w:rsidRPr="00A15AB7">
        <w:rPr>
          <w:rFonts w:ascii="Palatino Linotype" w:hAnsi="Palatino Linotype"/>
        </w:rPr>
        <w:t>presente</w:t>
      </w:r>
      <w:r w:rsidR="00414147" w:rsidRPr="00A15AB7">
        <w:rPr>
          <w:rFonts w:ascii="Palatino Linotype" w:hAnsi="Palatino Linotype"/>
        </w:rPr>
        <w:t xml:space="preserve"> </w:t>
      </w:r>
      <w:r w:rsidR="00BE201E" w:rsidRPr="00A15AB7">
        <w:rPr>
          <w:rFonts w:ascii="Palatino Linotype" w:hAnsi="Palatino Linotype"/>
        </w:rPr>
        <w:t>recurso,</w:t>
      </w:r>
      <w:r w:rsidR="00414147" w:rsidRPr="00A15AB7">
        <w:rPr>
          <w:rFonts w:ascii="Palatino Linotype" w:hAnsi="Palatino Linotype"/>
        </w:rPr>
        <w:t xml:space="preserve"> </w:t>
      </w:r>
      <w:r w:rsidR="00BE201E" w:rsidRPr="00A15AB7">
        <w:rPr>
          <w:rFonts w:ascii="Palatino Linotype" w:hAnsi="Palatino Linotype"/>
        </w:rPr>
        <w:t>conforme</w:t>
      </w:r>
      <w:r w:rsidR="00414147" w:rsidRPr="00A15AB7">
        <w:rPr>
          <w:rFonts w:ascii="Palatino Linotype" w:hAnsi="Palatino Linotype"/>
        </w:rPr>
        <w:t xml:space="preserve"> </w:t>
      </w:r>
      <w:r w:rsidR="00BE201E" w:rsidRPr="00A15AB7">
        <w:rPr>
          <w:rFonts w:ascii="Palatino Linotype" w:hAnsi="Palatino Linotype"/>
        </w:rPr>
        <w:t>a</w:t>
      </w:r>
      <w:r w:rsidR="00414147" w:rsidRPr="00A15AB7">
        <w:rPr>
          <w:rFonts w:ascii="Palatino Linotype" w:hAnsi="Palatino Linotype"/>
        </w:rPr>
        <w:t xml:space="preserve"> </w:t>
      </w:r>
      <w:r w:rsidR="00BE201E" w:rsidRPr="00A15AB7">
        <w:rPr>
          <w:rFonts w:ascii="Palatino Linotype" w:hAnsi="Palatino Linotype"/>
        </w:rPr>
        <w:t>lo</w:t>
      </w:r>
      <w:r w:rsidR="00414147" w:rsidRPr="00A15AB7">
        <w:rPr>
          <w:rFonts w:ascii="Palatino Linotype" w:hAnsi="Palatino Linotype"/>
        </w:rPr>
        <w:t xml:space="preserve"> </w:t>
      </w:r>
      <w:r w:rsidR="00BE201E" w:rsidRPr="00A15AB7">
        <w:rPr>
          <w:rFonts w:ascii="Palatino Linotype" w:hAnsi="Palatino Linotype"/>
        </w:rPr>
        <w:t>dispuesto</w:t>
      </w:r>
      <w:r w:rsidR="00414147" w:rsidRPr="00A15AB7">
        <w:rPr>
          <w:rFonts w:ascii="Palatino Linotype" w:hAnsi="Palatino Linotype"/>
        </w:rPr>
        <w:t xml:space="preserve"> </w:t>
      </w:r>
      <w:r w:rsidR="00BE201E" w:rsidRPr="00A15AB7">
        <w:rPr>
          <w:rFonts w:ascii="Palatino Linotype" w:hAnsi="Palatino Linotype"/>
        </w:rPr>
        <w:t>en</w:t>
      </w:r>
      <w:r w:rsidR="00414147" w:rsidRPr="00A15AB7">
        <w:rPr>
          <w:rFonts w:ascii="Palatino Linotype" w:hAnsi="Palatino Linotype"/>
        </w:rPr>
        <w:t xml:space="preserve"> </w:t>
      </w:r>
      <w:r w:rsidR="00BE201E" w:rsidRPr="00A15AB7">
        <w:rPr>
          <w:rFonts w:ascii="Palatino Linotype" w:hAnsi="Palatino Linotype"/>
        </w:rPr>
        <w:t>el</w:t>
      </w:r>
      <w:r w:rsidR="00414147" w:rsidRPr="00A15AB7">
        <w:rPr>
          <w:rFonts w:ascii="Palatino Linotype" w:hAnsi="Palatino Linotype"/>
        </w:rPr>
        <w:t xml:space="preserve"> </w:t>
      </w:r>
      <w:r w:rsidR="00BE201E" w:rsidRPr="00A15AB7">
        <w:rPr>
          <w:rFonts w:ascii="Palatino Linotype" w:hAnsi="Palatino Linotype"/>
        </w:rPr>
        <w:t>artículo</w:t>
      </w:r>
      <w:r w:rsidR="00414147" w:rsidRPr="00A15AB7">
        <w:rPr>
          <w:rFonts w:ascii="Palatino Linotype" w:hAnsi="Palatino Linotype"/>
        </w:rPr>
        <w:t xml:space="preserve"> </w:t>
      </w:r>
      <w:r w:rsidR="00BE201E" w:rsidRPr="00A15AB7">
        <w:rPr>
          <w:rFonts w:ascii="Palatino Linotype" w:hAnsi="Palatino Linotype"/>
        </w:rPr>
        <w:t>6,</w:t>
      </w:r>
      <w:r w:rsidR="00414147" w:rsidRPr="00A15AB7">
        <w:rPr>
          <w:rFonts w:ascii="Palatino Linotype" w:hAnsi="Palatino Linotype"/>
        </w:rPr>
        <w:t xml:space="preserve"> </w:t>
      </w:r>
      <w:r w:rsidR="00BE201E" w:rsidRPr="00A15AB7">
        <w:rPr>
          <w:rFonts w:ascii="Palatino Linotype" w:hAnsi="Palatino Linotype"/>
        </w:rPr>
        <w:t>Apartado</w:t>
      </w:r>
      <w:r w:rsidR="00414147" w:rsidRPr="00A15AB7">
        <w:rPr>
          <w:rFonts w:ascii="Palatino Linotype" w:hAnsi="Palatino Linotype"/>
        </w:rPr>
        <w:t xml:space="preserve"> </w:t>
      </w:r>
      <w:r w:rsidR="00BE201E" w:rsidRPr="00A15AB7">
        <w:rPr>
          <w:rFonts w:ascii="Palatino Linotype" w:hAnsi="Palatino Linotype"/>
        </w:rPr>
        <w:t>A,</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la</w:t>
      </w:r>
      <w:r w:rsidR="00414147" w:rsidRPr="00A15AB7">
        <w:rPr>
          <w:rFonts w:ascii="Palatino Linotype" w:hAnsi="Palatino Linotype"/>
        </w:rPr>
        <w:t xml:space="preserve"> </w:t>
      </w:r>
      <w:r w:rsidR="00BE201E" w:rsidRPr="00A15AB7">
        <w:rPr>
          <w:rFonts w:ascii="Palatino Linotype" w:hAnsi="Palatino Linotype"/>
        </w:rPr>
        <w:t>Constitución</w:t>
      </w:r>
      <w:r w:rsidR="00414147" w:rsidRPr="00A15AB7">
        <w:rPr>
          <w:rFonts w:ascii="Palatino Linotype" w:hAnsi="Palatino Linotype"/>
        </w:rPr>
        <w:t xml:space="preserve"> </w:t>
      </w:r>
      <w:r w:rsidR="00BE201E" w:rsidRPr="00A15AB7">
        <w:rPr>
          <w:rFonts w:ascii="Palatino Linotype" w:hAnsi="Palatino Linotype"/>
        </w:rPr>
        <w:t>Política</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los</w:t>
      </w:r>
      <w:r w:rsidR="00414147" w:rsidRPr="00A15AB7">
        <w:rPr>
          <w:rFonts w:ascii="Palatino Linotype" w:hAnsi="Palatino Linotype"/>
        </w:rPr>
        <w:t xml:space="preserve"> </w:t>
      </w:r>
      <w:r w:rsidR="00BE201E" w:rsidRPr="00A15AB7">
        <w:rPr>
          <w:rFonts w:ascii="Palatino Linotype" w:hAnsi="Palatino Linotype"/>
        </w:rPr>
        <w:t>Estados</w:t>
      </w:r>
      <w:r w:rsidR="00414147" w:rsidRPr="00A15AB7">
        <w:rPr>
          <w:rFonts w:ascii="Palatino Linotype" w:hAnsi="Palatino Linotype"/>
        </w:rPr>
        <w:t xml:space="preserve"> </w:t>
      </w:r>
      <w:r w:rsidR="00BE201E" w:rsidRPr="00A15AB7">
        <w:rPr>
          <w:rFonts w:ascii="Palatino Linotype" w:hAnsi="Palatino Linotype"/>
        </w:rPr>
        <w:t>Unidos</w:t>
      </w:r>
      <w:r w:rsidR="00414147" w:rsidRPr="00A15AB7">
        <w:rPr>
          <w:rFonts w:ascii="Palatino Linotype" w:hAnsi="Palatino Linotype"/>
        </w:rPr>
        <w:t xml:space="preserve"> </w:t>
      </w:r>
      <w:r w:rsidR="00BE201E" w:rsidRPr="00A15AB7">
        <w:rPr>
          <w:rFonts w:ascii="Palatino Linotype" w:hAnsi="Palatino Linotype"/>
        </w:rPr>
        <w:t>Mexicanos;</w:t>
      </w:r>
      <w:r w:rsidR="00414147" w:rsidRPr="00A15AB7">
        <w:rPr>
          <w:rFonts w:ascii="Palatino Linotype" w:hAnsi="Palatino Linotype"/>
        </w:rPr>
        <w:t xml:space="preserve"> </w:t>
      </w:r>
      <w:r w:rsidR="00BE201E" w:rsidRPr="00A15AB7">
        <w:rPr>
          <w:rFonts w:ascii="Palatino Linotype" w:hAnsi="Palatino Linotype"/>
        </w:rPr>
        <w:t>el</w:t>
      </w:r>
      <w:r w:rsidR="00414147" w:rsidRPr="00A15AB7">
        <w:rPr>
          <w:rFonts w:ascii="Palatino Linotype" w:hAnsi="Palatino Linotype"/>
        </w:rPr>
        <w:t xml:space="preserve"> </w:t>
      </w:r>
      <w:r w:rsidR="00BE201E" w:rsidRPr="00A15AB7">
        <w:rPr>
          <w:rFonts w:ascii="Palatino Linotype" w:hAnsi="Palatino Linotype"/>
        </w:rPr>
        <w:t>artículo</w:t>
      </w:r>
      <w:r w:rsidR="00414147" w:rsidRPr="00A15AB7">
        <w:rPr>
          <w:rFonts w:ascii="Palatino Linotype" w:hAnsi="Palatino Linotype"/>
        </w:rPr>
        <w:t xml:space="preserve"> </w:t>
      </w:r>
      <w:r w:rsidR="00BE201E" w:rsidRPr="00A15AB7">
        <w:rPr>
          <w:rFonts w:ascii="Palatino Linotype" w:hAnsi="Palatino Linotype"/>
        </w:rPr>
        <w:t>5,</w:t>
      </w:r>
      <w:r w:rsidR="00414147" w:rsidRPr="00A15AB7">
        <w:rPr>
          <w:rFonts w:ascii="Palatino Linotype" w:hAnsi="Palatino Linotype"/>
        </w:rPr>
        <w:t xml:space="preserve"> </w:t>
      </w:r>
      <w:r w:rsidR="00BE201E" w:rsidRPr="00A15AB7">
        <w:rPr>
          <w:rFonts w:ascii="Palatino Linotype" w:hAnsi="Palatino Linotype"/>
        </w:rPr>
        <w:t>párrafos</w:t>
      </w:r>
      <w:r w:rsidR="00414147" w:rsidRPr="00A15AB7">
        <w:rPr>
          <w:rFonts w:ascii="Palatino Linotype" w:hAnsi="Palatino Linotype"/>
        </w:rPr>
        <w:t xml:space="preserve"> </w:t>
      </w:r>
      <w:r w:rsidR="00BE201E" w:rsidRPr="00A15AB7">
        <w:rPr>
          <w:rFonts w:ascii="Palatino Linotype" w:hAnsi="Palatino Linotype"/>
        </w:rPr>
        <w:t>vigésimo</w:t>
      </w:r>
      <w:r w:rsidR="009B7E69" w:rsidRPr="00A15AB7">
        <w:rPr>
          <w:rFonts w:ascii="Palatino Linotype" w:hAnsi="Palatino Linotype"/>
        </w:rPr>
        <w:t xml:space="preserve"> segundo</w:t>
      </w:r>
      <w:r w:rsidR="00BE201E" w:rsidRPr="00A15AB7">
        <w:rPr>
          <w:rFonts w:ascii="Palatino Linotype" w:hAnsi="Palatino Linotype"/>
        </w:rPr>
        <w:t>,</w:t>
      </w:r>
      <w:r w:rsidR="00414147" w:rsidRPr="00A15AB7">
        <w:rPr>
          <w:rFonts w:ascii="Palatino Linotype" w:hAnsi="Palatino Linotype"/>
        </w:rPr>
        <w:t xml:space="preserve"> </w:t>
      </w:r>
      <w:r w:rsidR="00BE201E" w:rsidRPr="00A15AB7">
        <w:rPr>
          <w:rFonts w:ascii="Palatino Linotype" w:hAnsi="Palatino Linotype"/>
        </w:rPr>
        <w:t>vigésimo</w:t>
      </w:r>
      <w:r w:rsidR="00414147" w:rsidRPr="00A15AB7">
        <w:rPr>
          <w:rFonts w:ascii="Palatino Linotype" w:hAnsi="Palatino Linotype"/>
        </w:rPr>
        <w:t xml:space="preserve"> </w:t>
      </w:r>
      <w:r w:rsidR="009B7E69" w:rsidRPr="00A15AB7">
        <w:rPr>
          <w:rFonts w:ascii="Palatino Linotype" w:hAnsi="Palatino Linotype"/>
        </w:rPr>
        <w:t>tercero</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vigésimo</w:t>
      </w:r>
      <w:r w:rsidR="00414147" w:rsidRPr="00A15AB7">
        <w:rPr>
          <w:rFonts w:ascii="Palatino Linotype" w:hAnsi="Palatino Linotype"/>
        </w:rPr>
        <w:t xml:space="preserve"> </w:t>
      </w:r>
      <w:r w:rsidR="009B7E69" w:rsidRPr="00A15AB7">
        <w:rPr>
          <w:rFonts w:ascii="Palatino Linotype" w:hAnsi="Palatino Linotype"/>
        </w:rPr>
        <w:t>cuarto</w:t>
      </w:r>
      <w:r w:rsidR="00BE201E" w:rsidRPr="00A15AB7">
        <w:rPr>
          <w:rFonts w:ascii="Palatino Linotype" w:hAnsi="Palatino Linotype"/>
        </w:rPr>
        <w:t>,</w:t>
      </w:r>
      <w:r w:rsidR="00414147" w:rsidRPr="00A15AB7">
        <w:rPr>
          <w:rFonts w:ascii="Palatino Linotype" w:hAnsi="Palatino Linotype"/>
        </w:rPr>
        <w:t xml:space="preserve"> </w:t>
      </w:r>
      <w:r w:rsidR="00BE201E" w:rsidRPr="00A15AB7">
        <w:rPr>
          <w:rFonts w:ascii="Palatino Linotype" w:hAnsi="Palatino Linotype"/>
        </w:rPr>
        <w:t>fracciones</w:t>
      </w:r>
      <w:r w:rsidR="00414147" w:rsidRPr="00A15AB7">
        <w:rPr>
          <w:rFonts w:ascii="Palatino Linotype" w:hAnsi="Palatino Linotype"/>
        </w:rPr>
        <w:t xml:space="preserve"> </w:t>
      </w:r>
      <w:r w:rsidR="00BE201E" w:rsidRPr="00A15AB7">
        <w:rPr>
          <w:rFonts w:ascii="Palatino Linotype" w:hAnsi="Palatino Linotype"/>
        </w:rPr>
        <w:t>IV</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V,</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la</w:t>
      </w:r>
      <w:r w:rsidR="00414147" w:rsidRPr="00A15AB7">
        <w:rPr>
          <w:rFonts w:ascii="Palatino Linotype" w:hAnsi="Palatino Linotype"/>
        </w:rPr>
        <w:t xml:space="preserve"> </w:t>
      </w:r>
      <w:r w:rsidR="00BE201E" w:rsidRPr="00A15AB7">
        <w:rPr>
          <w:rFonts w:ascii="Palatino Linotype" w:hAnsi="Palatino Linotype"/>
        </w:rPr>
        <w:t>Constitución</w:t>
      </w:r>
      <w:r w:rsidR="00414147" w:rsidRPr="00A15AB7">
        <w:rPr>
          <w:rFonts w:ascii="Palatino Linotype" w:hAnsi="Palatino Linotype"/>
        </w:rPr>
        <w:t xml:space="preserve"> </w:t>
      </w:r>
      <w:r w:rsidR="00BE201E" w:rsidRPr="00A15AB7">
        <w:rPr>
          <w:rFonts w:ascii="Palatino Linotype" w:hAnsi="Palatino Linotype"/>
        </w:rPr>
        <w:t>Política</w:t>
      </w:r>
      <w:r w:rsidR="00414147" w:rsidRPr="00A15AB7">
        <w:rPr>
          <w:rFonts w:ascii="Palatino Linotype" w:hAnsi="Palatino Linotype"/>
        </w:rPr>
        <w:t xml:space="preserve"> </w:t>
      </w:r>
      <w:r w:rsidR="00BE201E" w:rsidRPr="00A15AB7">
        <w:rPr>
          <w:rFonts w:ascii="Palatino Linotype" w:hAnsi="Palatino Linotype"/>
        </w:rPr>
        <w:t>del</w:t>
      </w:r>
      <w:r w:rsidR="00414147" w:rsidRPr="00A15AB7">
        <w:rPr>
          <w:rFonts w:ascii="Palatino Linotype" w:hAnsi="Palatino Linotype"/>
        </w:rPr>
        <w:t xml:space="preserve"> </w:t>
      </w:r>
      <w:r w:rsidR="00BE201E" w:rsidRPr="00A15AB7">
        <w:rPr>
          <w:rFonts w:ascii="Palatino Linotype" w:hAnsi="Palatino Linotype"/>
        </w:rPr>
        <w:t>Estado</w:t>
      </w:r>
      <w:r w:rsidR="00414147" w:rsidRPr="00A15AB7">
        <w:rPr>
          <w:rFonts w:ascii="Palatino Linotype" w:hAnsi="Palatino Linotype"/>
        </w:rPr>
        <w:t xml:space="preserve"> </w:t>
      </w:r>
      <w:r w:rsidR="00BE201E" w:rsidRPr="00A15AB7">
        <w:rPr>
          <w:rFonts w:ascii="Palatino Linotype" w:hAnsi="Palatino Linotype"/>
        </w:rPr>
        <w:t>Libre</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Soberano</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México;</w:t>
      </w:r>
      <w:r w:rsidR="00414147" w:rsidRPr="00A15AB7">
        <w:rPr>
          <w:rFonts w:ascii="Palatino Linotype" w:hAnsi="Palatino Linotype"/>
        </w:rPr>
        <w:t xml:space="preserve"> </w:t>
      </w:r>
      <w:r w:rsidR="00BE201E" w:rsidRPr="00A15AB7">
        <w:rPr>
          <w:rFonts w:ascii="Palatino Linotype" w:hAnsi="Palatino Linotype"/>
        </w:rPr>
        <w:t>los</w:t>
      </w:r>
      <w:r w:rsidR="00414147" w:rsidRPr="00A15AB7">
        <w:rPr>
          <w:rFonts w:ascii="Palatino Linotype" w:hAnsi="Palatino Linotype"/>
        </w:rPr>
        <w:t xml:space="preserve"> </w:t>
      </w:r>
      <w:r w:rsidR="00BE201E" w:rsidRPr="00A15AB7">
        <w:rPr>
          <w:rFonts w:ascii="Palatino Linotype" w:hAnsi="Palatino Linotype"/>
        </w:rPr>
        <w:t>artículos</w:t>
      </w:r>
      <w:r w:rsidR="00414147" w:rsidRPr="00A15AB7">
        <w:rPr>
          <w:rFonts w:ascii="Palatino Linotype" w:hAnsi="Palatino Linotype"/>
        </w:rPr>
        <w:t xml:space="preserve"> </w:t>
      </w:r>
      <w:r w:rsidR="00BE201E" w:rsidRPr="00A15AB7">
        <w:rPr>
          <w:rFonts w:ascii="Palatino Linotype" w:hAnsi="Palatino Linotype"/>
        </w:rPr>
        <w:t>2,</w:t>
      </w:r>
      <w:r w:rsidR="00414147" w:rsidRPr="00A15AB7">
        <w:rPr>
          <w:rFonts w:ascii="Palatino Linotype" w:hAnsi="Palatino Linotype"/>
        </w:rPr>
        <w:t xml:space="preserve"> </w:t>
      </w:r>
      <w:r w:rsidR="00BE201E" w:rsidRPr="00A15AB7">
        <w:rPr>
          <w:rFonts w:ascii="Palatino Linotype" w:hAnsi="Palatino Linotype"/>
        </w:rPr>
        <w:t>fracción</w:t>
      </w:r>
      <w:r w:rsidR="00414147" w:rsidRPr="00A15AB7">
        <w:rPr>
          <w:rFonts w:ascii="Palatino Linotype" w:hAnsi="Palatino Linotype"/>
        </w:rPr>
        <w:t xml:space="preserve"> </w:t>
      </w:r>
      <w:r w:rsidR="00BE201E" w:rsidRPr="00A15AB7">
        <w:rPr>
          <w:rFonts w:ascii="Palatino Linotype" w:hAnsi="Palatino Linotype"/>
        </w:rPr>
        <w:t>II,</w:t>
      </w:r>
      <w:r w:rsidR="00414147" w:rsidRPr="00A15AB7">
        <w:rPr>
          <w:rFonts w:ascii="Palatino Linotype" w:hAnsi="Palatino Linotype"/>
        </w:rPr>
        <w:t xml:space="preserve"> </w:t>
      </w:r>
      <w:r w:rsidR="00BE201E" w:rsidRPr="00A15AB7">
        <w:rPr>
          <w:rFonts w:ascii="Palatino Linotype" w:hAnsi="Palatino Linotype"/>
        </w:rPr>
        <w:t>13,</w:t>
      </w:r>
      <w:r w:rsidR="00414147" w:rsidRPr="00A15AB7">
        <w:rPr>
          <w:rFonts w:ascii="Palatino Linotype" w:hAnsi="Palatino Linotype"/>
        </w:rPr>
        <w:t xml:space="preserve"> </w:t>
      </w:r>
      <w:r w:rsidR="00BE201E" w:rsidRPr="00A15AB7">
        <w:rPr>
          <w:rFonts w:ascii="Palatino Linotype" w:hAnsi="Palatino Linotype"/>
        </w:rPr>
        <w:t>29,</w:t>
      </w:r>
      <w:r w:rsidR="00414147" w:rsidRPr="00A15AB7">
        <w:rPr>
          <w:rFonts w:ascii="Palatino Linotype" w:hAnsi="Palatino Linotype"/>
        </w:rPr>
        <w:t xml:space="preserve"> </w:t>
      </w:r>
      <w:r w:rsidR="00BE201E" w:rsidRPr="00A15AB7">
        <w:rPr>
          <w:rFonts w:ascii="Palatino Linotype" w:hAnsi="Palatino Linotype"/>
        </w:rPr>
        <w:t>36,</w:t>
      </w:r>
      <w:r w:rsidR="00414147" w:rsidRPr="00A15AB7">
        <w:rPr>
          <w:rFonts w:ascii="Palatino Linotype" w:hAnsi="Palatino Linotype"/>
        </w:rPr>
        <w:t xml:space="preserve"> </w:t>
      </w:r>
      <w:r w:rsidR="00BE201E" w:rsidRPr="00A15AB7">
        <w:rPr>
          <w:rFonts w:ascii="Palatino Linotype" w:hAnsi="Palatino Linotype"/>
        </w:rPr>
        <w:t>fracciones</w:t>
      </w:r>
      <w:r w:rsidR="00414147" w:rsidRPr="00A15AB7">
        <w:rPr>
          <w:rFonts w:ascii="Palatino Linotype" w:hAnsi="Palatino Linotype"/>
        </w:rPr>
        <w:t xml:space="preserve"> </w:t>
      </w:r>
      <w:r w:rsidR="00BE201E" w:rsidRPr="00A15AB7">
        <w:rPr>
          <w:rFonts w:ascii="Palatino Linotype" w:hAnsi="Palatino Linotype"/>
        </w:rPr>
        <w:t>I</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II,</w:t>
      </w:r>
      <w:r w:rsidR="00414147" w:rsidRPr="00A15AB7">
        <w:rPr>
          <w:rFonts w:ascii="Palatino Linotype" w:hAnsi="Palatino Linotype"/>
        </w:rPr>
        <w:t xml:space="preserve"> </w:t>
      </w:r>
      <w:r w:rsidR="00BE201E" w:rsidRPr="00A15AB7">
        <w:rPr>
          <w:rFonts w:ascii="Palatino Linotype" w:hAnsi="Palatino Linotype"/>
        </w:rPr>
        <w:t>176,</w:t>
      </w:r>
      <w:r w:rsidR="00414147" w:rsidRPr="00A15AB7">
        <w:rPr>
          <w:rFonts w:ascii="Palatino Linotype" w:hAnsi="Palatino Linotype"/>
        </w:rPr>
        <w:t xml:space="preserve"> </w:t>
      </w:r>
      <w:r w:rsidR="00BE201E" w:rsidRPr="00A15AB7">
        <w:rPr>
          <w:rFonts w:ascii="Palatino Linotype" w:hAnsi="Palatino Linotype"/>
        </w:rPr>
        <w:t>178,</w:t>
      </w:r>
      <w:r w:rsidR="00414147" w:rsidRPr="00A15AB7">
        <w:rPr>
          <w:rFonts w:ascii="Palatino Linotype" w:hAnsi="Palatino Linotype"/>
        </w:rPr>
        <w:t xml:space="preserve"> </w:t>
      </w:r>
      <w:r w:rsidR="00BE201E" w:rsidRPr="00A15AB7">
        <w:rPr>
          <w:rFonts w:ascii="Palatino Linotype" w:hAnsi="Palatino Linotype"/>
        </w:rPr>
        <w:t>179,</w:t>
      </w:r>
      <w:r w:rsidR="00414147" w:rsidRPr="00A15AB7">
        <w:rPr>
          <w:rFonts w:ascii="Palatino Linotype" w:hAnsi="Palatino Linotype"/>
        </w:rPr>
        <w:t xml:space="preserve"> </w:t>
      </w:r>
      <w:r w:rsidR="00BE201E" w:rsidRPr="00A15AB7">
        <w:rPr>
          <w:rFonts w:ascii="Palatino Linotype" w:hAnsi="Palatino Linotype"/>
        </w:rPr>
        <w:t>181,</w:t>
      </w:r>
      <w:r w:rsidR="00414147" w:rsidRPr="00A15AB7">
        <w:rPr>
          <w:rFonts w:ascii="Palatino Linotype" w:hAnsi="Palatino Linotype"/>
        </w:rPr>
        <w:t xml:space="preserve"> </w:t>
      </w:r>
      <w:r w:rsidR="00BE201E" w:rsidRPr="00A15AB7">
        <w:rPr>
          <w:rFonts w:ascii="Palatino Linotype" w:hAnsi="Palatino Linotype"/>
        </w:rPr>
        <w:t>párrafo</w:t>
      </w:r>
      <w:r w:rsidR="00414147" w:rsidRPr="00A15AB7">
        <w:rPr>
          <w:rFonts w:ascii="Palatino Linotype" w:hAnsi="Palatino Linotype"/>
        </w:rPr>
        <w:t xml:space="preserve"> </w:t>
      </w:r>
      <w:r w:rsidR="00BE201E" w:rsidRPr="00A15AB7">
        <w:rPr>
          <w:rFonts w:ascii="Palatino Linotype" w:hAnsi="Palatino Linotype"/>
        </w:rPr>
        <w:t>tercero</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185,</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la</w:t>
      </w:r>
      <w:r w:rsidR="00414147" w:rsidRPr="00A15AB7">
        <w:rPr>
          <w:rFonts w:ascii="Palatino Linotype" w:hAnsi="Palatino Linotype"/>
        </w:rPr>
        <w:t xml:space="preserve"> </w:t>
      </w:r>
      <w:r w:rsidR="00BE201E" w:rsidRPr="00A15AB7">
        <w:rPr>
          <w:rFonts w:ascii="Palatino Linotype" w:hAnsi="Palatino Linotype"/>
        </w:rPr>
        <w:t>Ley</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Transparencia</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Acceso</w:t>
      </w:r>
      <w:r w:rsidR="00414147" w:rsidRPr="00A15AB7">
        <w:rPr>
          <w:rFonts w:ascii="Palatino Linotype" w:hAnsi="Palatino Linotype"/>
        </w:rPr>
        <w:t xml:space="preserve"> </w:t>
      </w:r>
      <w:r w:rsidR="00BE201E" w:rsidRPr="00A15AB7">
        <w:rPr>
          <w:rFonts w:ascii="Palatino Linotype" w:hAnsi="Palatino Linotype"/>
        </w:rPr>
        <w:t>a</w:t>
      </w:r>
      <w:r w:rsidR="00414147" w:rsidRPr="00A15AB7">
        <w:rPr>
          <w:rFonts w:ascii="Palatino Linotype" w:hAnsi="Palatino Linotype"/>
        </w:rPr>
        <w:t xml:space="preserve"> </w:t>
      </w:r>
      <w:r w:rsidR="00BE201E" w:rsidRPr="00A15AB7">
        <w:rPr>
          <w:rFonts w:ascii="Palatino Linotype" w:hAnsi="Palatino Linotype"/>
        </w:rPr>
        <w:t>la</w:t>
      </w:r>
      <w:r w:rsidR="00414147" w:rsidRPr="00A15AB7">
        <w:rPr>
          <w:rFonts w:ascii="Palatino Linotype" w:hAnsi="Palatino Linotype"/>
        </w:rPr>
        <w:t xml:space="preserve"> </w:t>
      </w:r>
      <w:r w:rsidR="00BE201E" w:rsidRPr="00A15AB7">
        <w:rPr>
          <w:rFonts w:ascii="Palatino Linotype" w:hAnsi="Palatino Linotype"/>
        </w:rPr>
        <w:t>Información</w:t>
      </w:r>
      <w:r w:rsidR="00414147" w:rsidRPr="00A15AB7">
        <w:rPr>
          <w:rFonts w:ascii="Palatino Linotype" w:hAnsi="Palatino Linotype"/>
        </w:rPr>
        <w:t xml:space="preserve"> </w:t>
      </w:r>
      <w:r w:rsidR="00BE201E" w:rsidRPr="00A15AB7">
        <w:rPr>
          <w:rFonts w:ascii="Palatino Linotype" w:hAnsi="Palatino Linotype"/>
        </w:rPr>
        <w:t>Pública</w:t>
      </w:r>
      <w:r w:rsidR="00414147" w:rsidRPr="00A15AB7">
        <w:rPr>
          <w:rFonts w:ascii="Palatino Linotype" w:hAnsi="Palatino Linotype"/>
        </w:rPr>
        <w:t xml:space="preserve"> </w:t>
      </w:r>
      <w:r w:rsidR="00BE201E" w:rsidRPr="00A15AB7">
        <w:rPr>
          <w:rFonts w:ascii="Palatino Linotype" w:hAnsi="Palatino Linotype"/>
        </w:rPr>
        <w:t>del</w:t>
      </w:r>
      <w:r w:rsidR="00414147" w:rsidRPr="00A15AB7">
        <w:rPr>
          <w:rFonts w:ascii="Palatino Linotype" w:hAnsi="Palatino Linotype"/>
        </w:rPr>
        <w:t xml:space="preserve"> </w:t>
      </w:r>
      <w:r w:rsidR="00BE201E" w:rsidRPr="00A15AB7">
        <w:rPr>
          <w:rFonts w:ascii="Palatino Linotype" w:hAnsi="Palatino Linotype"/>
        </w:rPr>
        <w:t>Estado</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México</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Municipios,</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los</w:t>
      </w:r>
      <w:r w:rsidR="00414147" w:rsidRPr="00A15AB7">
        <w:rPr>
          <w:rFonts w:ascii="Palatino Linotype" w:hAnsi="Palatino Linotype"/>
        </w:rPr>
        <w:t xml:space="preserve"> </w:t>
      </w:r>
      <w:r w:rsidR="00BE201E" w:rsidRPr="00A15AB7">
        <w:rPr>
          <w:rFonts w:ascii="Palatino Linotype" w:hAnsi="Palatino Linotype"/>
        </w:rPr>
        <w:t>artículos</w:t>
      </w:r>
      <w:r w:rsidR="00414147" w:rsidRPr="00A15AB7">
        <w:rPr>
          <w:rFonts w:ascii="Palatino Linotype" w:hAnsi="Palatino Linotype"/>
        </w:rPr>
        <w:t xml:space="preserve"> </w:t>
      </w:r>
      <w:r w:rsidR="00BE201E" w:rsidRPr="00A15AB7">
        <w:rPr>
          <w:rFonts w:ascii="Palatino Linotype" w:hAnsi="Palatino Linotype"/>
        </w:rPr>
        <w:t>9,</w:t>
      </w:r>
      <w:r w:rsidR="00414147" w:rsidRPr="00A15AB7">
        <w:rPr>
          <w:rFonts w:ascii="Palatino Linotype" w:hAnsi="Palatino Linotype"/>
        </w:rPr>
        <w:t xml:space="preserve"> </w:t>
      </w:r>
      <w:r w:rsidR="00BE201E" w:rsidRPr="00A15AB7">
        <w:rPr>
          <w:rFonts w:ascii="Palatino Linotype" w:hAnsi="Palatino Linotype"/>
        </w:rPr>
        <w:t>fracciones</w:t>
      </w:r>
      <w:r w:rsidR="00414147" w:rsidRPr="00A15AB7">
        <w:rPr>
          <w:rFonts w:ascii="Palatino Linotype" w:hAnsi="Palatino Linotype"/>
        </w:rPr>
        <w:t xml:space="preserve"> </w:t>
      </w:r>
      <w:r w:rsidR="00BE201E" w:rsidRPr="00A15AB7">
        <w:rPr>
          <w:rFonts w:ascii="Palatino Linotype" w:hAnsi="Palatino Linotype"/>
        </w:rPr>
        <w:t>I</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XXIV</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11</w:t>
      </w:r>
      <w:r w:rsidR="00414147" w:rsidRPr="00A15AB7">
        <w:rPr>
          <w:rFonts w:ascii="Palatino Linotype" w:hAnsi="Palatino Linotype"/>
        </w:rPr>
        <w:t xml:space="preserve"> </w:t>
      </w:r>
      <w:r w:rsidR="00BE201E" w:rsidRPr="00A15AB7">
        <w:rPr>
          <w:rFonts w:ascii="Palatino Linotype" w:hAnsi="Palatino Linotype"/>
        </w:rPr>
        <w:t>del</w:t>
      </w:r>
      <w:r w:rsidR="00414147" w:rsidRPr="00A15AB7">
        <w:rPr>
          <w:rFonts w:ascii="Palatino Linotype" w:hAnsi="Palatino Linotype"/>
        </w:rPr>
        <w:t xml:space="preserve"> </w:t>
      </w:r>
      <w:r w:rsidR="00BE201E" w:rsidRPr="00A15AB7">
        <w:rPr>
          <w:rFonts w:ascii="Palatino Linotype" w:hAnsi="Palatino Linotype"/>
        </w:rPr>
        <w:t>Reglamento</w:t>
      </w:r>
      <w:r w:rsidR="00414147" w:rsidRPr="00A15AB7">
        <w:rPr>
          <w:rFonts w:ascii="Palatino Linotype" w:hAnsi="Palatino Linotype"/>
        </w:rPr>
        <w:t xml:space="preserve"> </w:t>
      </w:r>
      <w:r w:rsidR="00BE201E" w:rsidRPr="00A15AB7">
        <w:rPr>
          <w:rFonts w:ascii="Palatino Linotype" w:hAnsi="Palatino Linotype"/>
        </w:rPr>
        <w:t>Interior</w:t>
      </w:r>
      <w:r w:rsidR="00414147" w:rsidRPr="00A15AB7">
        <w:rPr>
          <w:rFonts w:ascii="Palatino Linotype" w:hAnsi="Palatino Linotype"/>
        </w:rPr>
        <w:t xml:space="preserve"> </w:t>
      </w:r>
      <w:r w:rsidR="00BE201E" w:rsidRPr="00A15AB7">
        <w:rPr>
          <w:rFonts w:ascii="Palatino Linotype" w:hAnsi="Palatino Linotype"/>
        </w:rPr>
        <w:t>del</w:t>
      </w:r>
      <w:r w:rsidR="00414147" w:rsidRPr="00A15AB7">
        <w:rPr>
          <w:rFonts w:ascii="Palatino Linotype" w:hAnsi="Palatino Linotype"/>
        </w:rPr>
        <w:t xml:space="preserve"> </w:t>
      </w:r>
      <w:r w:rsidR="00BE201E" w:rsidRPr="00A15AB7">
        <w:rPr>
          <w:rFonts w:ascii="Palatino Linotype" w:hAnsi="Palatino Linotype"/>
        </w:rPr>
        <w:t>Instituto</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Transparencia,</w:t>
      </w:r>
      <w:r w:rsidR="00414147" w:rsidRPr="00A15AB7">
        <w:rPr>
          <w:rFonts w:ascii="Palatino Linotype" w:hAnsi="Palatino Linotype"/>
        </w:rPr>
        <w:t xml:space="preserve"> </w:t>
      </w:r>
      <w:r w:rsidR="00BE201E" w:rsidRPr="00A15AB7">
        <w:rPr>
          <w:rFonts w:ascii="Palatino Linotype" w:hAnsi="Palatino Linotype"/>
        </w:rPr>
        <w:t>Acceso</w:t>
      </w:r>
      <w:r w:rsidR="00414147" w:rsidRPr="00A15AB7">
        <w:rPr>
          <w:rFonts w:ascii="Palatino Linotype" w:hAnsi="Palatino Linotype"/>
        </w:rPr>
        <w:t xml:space="preserve"> </w:t>
      </w:r>
      <w:r w:rsidR="00BE201E" w:rsidRPr="00A15AB7">
        <w:rPr>
          <w:rFonts w:ascii="Palatino Linotype" w:hAnsi="Palatino Linotype"/>
        </w:rPr>
        <w:t>a</w:t>
      </w:r>
      <w:r w:rsidR="00414147" w:rsidRPr="00A15AB7">
        <w:rPr>
          <w:rFonts w:ascii="Palatino Linotype" w:hAnsi="Palatino Linotype"/>
        </w:rPr>
        <w:t xml:space="preserve"> </w:t>
      </w:r>
      <w:r w:rsidR="00BE201E" w:rsidRPr="00A15AB7">
        <w:rPr>
          <w:rFonts w:ascii="Palatino Linotype" w:hAnsi="Palatino Linotype"/>
        </w:rPr>
        <w:t>la</w:t>
      </w:r>
      <w:r w:rsidR="00414147" w:rsidRPr="00A15AB7">
        <w:rPr>
          <w:rFonts w:ascii="Palatino Linotype" w:hAnsi="Palatino Linotype"/>
        </w:rPr>
        <w:t xml:space="preserve"> </w:t>
      </w:r>
      <w:r w:rsidR="00BE201E" w:rsidRPr="00A15AB7">
        <w:rPr>
          <w:rFonts w:ascii="Palatino Linotype" w:hAnsi="Palatino Linotype"/>
        </w:rPr>
        <w:t>Información</w:t>
      </w:r>
      <w:r w:rsidR="00414147" w:rsidRPr="00A15AB7">
        <w:rPr>
          <w:rFonts w:ascii="Palatino Linotype" w:hAnsi="Palatino Linotype"/>
        </w:rPr>
        <w:t xml:space="preserve"> </w:t>
      </w:r>
      <w:r w:rsidR="00BE201E" w:rsidRPr="00A15AB7">
        <w:rPr>
          <w:rFonts w:ascii="Palatino Linotype" w:hAnsi="Palatino Linotype"/>
        </w:rPr>
        <w:t>Pública</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Protección</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Datos</w:t>
      </w:r>
      <w:r w:rsidR="00414147" w:rsidRPr="00A15AB7">
        <w:rPr>
          <w:rFonts w:ascii="Palatino Linotype" w:hAnsi="Palatino Linotype"/>
        </w:rPr>
        <w:t xml:space="preserve"> </w:t>
      </w:r>
      <w:r w:rsidR="00BE201E" w:rsidRPr="00A15AB7">
        <w:rPr>
          <w:rFonts w:ascii="Palatino Linotype" w:hAnsi="Palatino Linotype"/>
        </w:rPr>
        <w:t>Personales</w:t>
      </w:r>
      <w:r w:rsidR="00414147" w:rsidRPr="00A15AB7">
        <w:rPr>
          <w:rFonts w:ascii="Palatino Linotype" w:hAnsi="Palatino Linotype"/>
        </w:rPr>
        <w:t xml:space="preserve"> </w:t>
      </w:r>
      <w:r w:rsidR="00BE201E" w:rsidRPr="00A15AB7">
        <w:rPr>
          <w:rFonts w:ascii="Palatino Linotype" w:hAnsi="Palatino Linotype"/>
        </w:rPr>
        <w:t>del</w:t>
      </w:r>
      <w:r w:rsidR="00414147" w:rsidRPr="00A15AB7">
        <w:rPr>
          <w:rFonts w:ascii="Palatino Linotype" w:hAnsi="Palatino Linotype"/>
        </w:rPr>
        <w:t xml:space="preserve"> </w:t>
      </w:r>
      <w:r w:rsidR="00BE201E" w:rsidRPr="00A15AB7">
        <w:rPr>
          <w:rFonts w:ascii="Palatino Linotype" w:hAnsi="Palatino Linotype"/>
        </w:rPr>
        <w:t>Estado</w:t>
      </w:r>
      <w:r w:rsidR="00414147" w:rsidRPr="00A15AB7">
        <w:rPr>
          <w:rFonts w:ascii="Palatino Linotype" w:hAnsi="Palatino Linotype"/>
        </w:rPr>
        <w:t xml:space="preserve"> </w:t>
      </w:r>
      <w:r w:rsidR="00BE201E" w:rsidRPr="00A15AB7">
        <w:rPr>
          <w:rFonts w:ascii="Palatino Linotype" w:hAnsi="Palatino Linotype"/>
        </w:rPr>
        <w:t>de</w:t>
      </w:r>
      <w:r w:rsidR="00414147" w:rsidRPr="00A15AB7">
        <w:rPr>
          <w:rFonts w:ascii="Palatino Linotype" w:hAnsi="Palatino Linotype"/>
        </w:rPr>
        <w:t xml:space="preserve"> </w:t>
      </w:r>
      <w:r w:rsidR="00BE201E" w:rsidRPr="00A15AB7">
        <w:rPr>
          <w:rFonts w:ascii="Palatino Linotype" w:hAnsi="Palatino Linotype"/>
        </w:rPr>
        <w:t>México</w:t>
      </w:r>
      <w:r w:rsidR="00414147" w:rsidRPr="00A15AB7">
        <w:rPr>
          <w:rFonts w:ascii="Palatino Linotype" w:hAnsi="Palatino Linotype"/>
        </w:rPr>
        <w:t xml:space="preserve"> </w:t>
      </w:r>
      <w:r w:rsidR="00BE201E" w:rsidRPr="00A15AB7">
        <w:rPr>
          <w:rFonts w:ascii="Palatino Linotype" w:hAnsi="Palatino Linotype"/>
        </w:rPr>
        <w:t>y</w:t>
      </w:r>
      <w:r w:rsidR="00414147" w:rsidRPr="00A15AB7">
        <w:rPr>
          <w:rFonts w:ascii="Palatino Linotype" w:hAnsi="Palatino Linotype"/>
        </w:rPr>
        <w:t xml:space="preserve"> </w:t>
      </w:r>
      <w:r w:rsidR="00BE201E" w:rsidRPr="00A15AB7">
        <w:rPr>
          <w:rFonts w:ascii="Palatino Linotype" w:hAnsi="Palatino Linotype"/>
        </w:rPr>
        <w:t>Municipios</w:t>
      </w:r>
      <w:r w:rsidR="00BE201E" w:rsidRPr="00A15AB7">
        <w:rPr>
          <w:rFonts w:ascii="Palatino Linotype" w:hAnsi="Palatino Linotype" w:cs="Arial"/>
        </w:rPr>
        <w:t>.</w:t>
      </w:r>
    </w:p>
    <w:p w:rsidR="0034196C" w:rsidRPr="00A15AB7"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15AB7">
        <w:rPr>
          <w:rFonts w:ascii="Palatino Linotype" w:hAnsi="Palatino Linotype" w:cs="Arial"/>
          <w:b/>
        </w:rPr>
        <w:t xml:space="preserve"> </w:t>
      </w:r>
      <w:r w:rsidR="0034196C" w:rsidRPr="00A15AB7">
        <w:rPr>
          <w:rFonts w:ascii="Palatino Linotype" w:hAnsi="Palatino Linotype" w:cs="Arial"/>
          <w:b/>
        </w:rPr>
        <w:t>Interés.</w:t>
      </w:r>
      <w:r w:rsidRPr="00A15AB7">
        <w:rPr>
          <w:rFonts w:ascii="Palatino Linotype" w:hAnsi="Palatino Linotype" w:cs="Arial"/>
        </w:rPr>
        <w:t xml:space="preserve"> </w:t>
      </w:r>
      <w:r w:rsidR="0034196C" w:rsidRPr="00A15AB7">
        <w:rPr>
          <w:rFonts w:ascii="Palatino Linotype" w:hAnsi="Palatino Linotype" w:cs="Arial"/>
        </w:rPr>
        <w:t>El</w:t>
      </w:r>
      <w:r w:rsidRPr="00A15AB7">
        <w:rPr>
          <w:rFonts w:ascii="Palatino Linotype" w:hAnsi="Palatino Linotype" w:cs="Arial"/>
        </w:rPr>
        <w:t xml:space="preserve"> </w:t>
      </w:r>
      <w:r w:rsidR="0034196C" w:rsidRPr="00A15AB7">
        <w:rPr>
          <w:rFonts w:ascii="Palatino Linotype" w:hAnsi="Palatino Linotype"/>
        </w:rPr>
        <w:t>recurso</w:t>
      </w:r>
      <w:r w:rsidRPr="00A15AB7">
        <w:rPr>
          <w:rFonts w:ascii="Palatino Linotype" w:hAnsi="Palatino Linotype" w:cs="Arial"/>
        </w:rPr>
        <w:t xml:space="preserve"> </w:t>
      </w:r>
      <w:r w:rsidR="0034196C" w:rsidRPr="00A15AB7">
        <w:rPr>
          <w:rFonts w:ascii="Palatino Linotype" w:hAnsi="Palatino Linotype" w:cs="Arial"/>
        </w:rPr>
        <w:t>de</w:t>
      </w:r>
      <w:r w:rsidRPr="00A15AB7">
        <w:rPr>
          <w:rFonts w:ascii="Palatino Linotype" w:hAnsi="Palatino Linotype" w:cs="Arial"/>
        </w:rPr>
        <w:t xml:space="preserve"> </w:t>
      </w:r>
      <w:r w:rsidR="0034196C" w:rsidRPr="00A15AB7">
        <w:rPr>
          <w:rFonts w:ascii="Palatino Linotype" w:hAnsi="Palatino Linotype" w:cs="Arial"/>
        </w:rPr>
        <w:t>revisión</w:t>
      </w:r>
      <w:r w:rsidRPr="00A15AB7">
        <w:rPr>
          <w:rFonts w:ascii="Palatino Linotype" w:hAnsi="Palatino Linotype" w:cs="Arial"/>
        </w:rPr>
        <w:t xml:space="preserve"> </w:t>
      </w:r>
      <w:r w:rsidR="0034196C" w:rsidRPr="00A15AB7">
        <w:rPr>
          <w:rFonts w:ascii="Palatino Linotype" w:hAnsi="Palatino Linotype" w:cs="Arial"/>
        </w:rPr>
        <w:t>fue</w:t>
      </w:r>
      <w:r w:rsidRPr="00A15AB7">
        <w:rPr>
          <w:rFonts w:ascii="Palatino Linotype" w:hAnsi="Palatino Linotype" w:cs="Arial"/>
        </w:rPr>
        <w:t xml:space="preserve"> </w:t>
      </w:r>
      <w:r w:rsidR="0034196C" w:rsidRPr="00A15AB7">
        <w:rPr>
          <w:rFonts w:ascii="Palatino Linotype" w:hAnsi="Palatino Linotype"/>
        </w:rPr>
        <w:t>interpuesto</w:t>
      </w:r>
      <w:r w:rsidRPr="00A15AB7">
        <w:rPr>
          <w:rFonts w:ascii="Palatino Linotype" w:hAnsi="Palatino Linotype" w:cs="Arial"/>
        </w:rPr>
        <w:t xml:space="preserve"> </w:t>
      </w:r>
      <w:r w:rsidR="0034196C" w:rsidRPr="00A15AB7">
        <w:rPr>
          <w:rFonts w:ascii="Palatino Linotype" w:hAnsi="Palatino Linotype" w:cs="Arial"/>
        </w:rPr>
        <w:t>por</w:t>
      </w:r>
      <w:r w:rsidRPr="00A15AB7">
        <w:rPr>
          <w:rFonts w:ascii="Palatino Linotype" w:hAnsi="Palatino Linotype" w:cs="Arial"/>
        </w:rPr>
        <w:t xml:space="preserve"> </w:t>
      </w:r>
      <w:r w:rsidR="0034196C" w:rsidRPr="00A15AB7">
        <w:rPr>
          <w:rFonts w:ascii="Palatino Linotype" w:hAnsi="Palatino Linotype" w:cs="Arial"/>
        </w:rPr>
        <w:t>parte</w:t>
      </w:r>
      <w:r w:rsidRPr="00A15AB7">
        <w:rPr>
          <w:rFonts w:ascii="Palatino Linotype" w:hAnsi="Palatino Linotype" w:cs="Arial"/>
        </w:rPr>
        <w:t xml:space="preserve"> </w:t>
      </w:r>
      <w:r w:rsidR="0034196C" w:rsidRPr="00A15AB7">
        <w:rPr>
          <w:rFonts w:ascii="Palatino Linotype" w:hAnsi="Palatino Linotype" w:cs="Arial"/>
        </w:rPr>
        <w:t>legítima</w:t>
      </w:r>
      <w:r w:rsidRPr="00A15AB7">
        <w:rPr>
          <w:rFonts w:ascii="Palatino Linotype" w:hAnsi="Palatino Linotype" w:cs="Arial"/>
        </w:rPr>
        <w:t xml:space="preserve"> </w:t>
      </w:r>
      <w:r w:rsidR="0034196C" w:rsidRPr="00A15AB7">
        <w:rPr>
          <w:rFonts w:ascii="Palatino Linotype" w:hAnsi="Palatino Linotype" w:cs="Arial"/>
        </w:rPr>
        <w:t>en</w:t>
      </w:r>
      <w:r w:rsidRPr="00A15AB7">
        <w:rPr>
          <w:rFonts w:ascii="Palatino Linotype" w:hAnsi="Palatino Linotype" w:cs="Arial"/>
        </w:rPr>
        <w:t xml:space="preserve"> </w:t>
      </w:r>
      <w:r w:rsidR="0034196C" w:rsidRPr="00A15AB7">
        <w:rPr>
          <w:rFonts w:ascii="Palatino Linotype" w:hAnsi="Palatino Linotype" w:cs="Arial"/>
        </w:rPr>
        <w:lastRenderedPageBreak/>
        <w:t>atención</w:t>
      </w:r>
      <w:r w:rsidRPr="00A15AB7">
        <w:rPr>
          <w:rFonts w:ascii="Palatino Linotype" w:hAnsi="Palatino Linotype" w:cs="Arial"/>
        </w:rPr>
        <w:t xml:space="preserve"> </w:t>
      </w:r>
      <w:r w:rsidR="0034196C" w:rsidRPr="00A15AB7">
        <w:rPr>
          <w:rFonts w:ascii="Palatino Linotype" w:hAnsi="Palatino Linotype" w:cs="Arial"/>
        </w:rPr>
        <w:t>a</w:t>
      </w:r>
      <w:r w:rsidRPr="00A15AB7">
        <w:rPr>
          <w:rFonts w:ascii="Palatino Linotype" w:hAnsi="Palatino Linotype" w:cs="Arial"/>
        </w:rPr>
        <w:t xml:space="preserve"> </w:t>
      </w:r>
      <w:r w:rsidR="0034196C" w:rsidRPr="00A15AB7">
        <w:rPr>
          <w:rFonts w:ascii="Palatino Linotype" w:hAnsi="Palatino Linotype" w:cs="Arial"/>
        </w:rPr>
        <w:t>que</w:t>
      </w:r>
      <w:r w:rsidRPr="00A15AB7">
        <w:rPr>
          <w:rFonts w:ascii="Palatino Linotype" w:hAnsi="Palatino Linotype" w:cs="Arial"/>
        </w:rPr>
        <w:t xml:space="preserve"> </w:t>
      </w:r>
      <w:r w:rsidR="0034196C" w:rsidRPr="00A15AB7">
        <w:rPr>
          <w:rFonts w:ascii="Palatino Linotype" w:hAnsi="Palatino Linotype" w:cs="Arial"/>
        </w:rPr>
        <w:t>fue</w:t>
      </w:r>
      <w:r w:rsidRPr="00A15AB7">
        <w:rPr>
          <w:rFonts w:ascii="Palatino Linotype" w:hAnsi="Palatino Linotype" w:cs="Arial"/>
        </w:rPr>
        <w:t xml:space="preserve"> </w:t>
      </w:r>
      <w:r w:rsidR="0034196C" w:rsidRPr="00A15AB7">
        <w:rPr>
          <w:rFonts w:ascii="Palatino Linotype" w:hAnsi="Palatino Linotype"/>
        </w:rPr>
        <w:t>presentado</w:t>
      </w:r>
      <w:r w:rsidRPr="00A15AB7">
        <w:rPr>
          <w:rFonts w:ascii="Palatino Linotype" w:hAnsi="Palatino Linotype" w:cs="Arial"/>
        </w:rPr>
        <w:t xml:space="preserve"> </w:t>
      </w:r>
      <w:r w:rsidR="0034196C" w:rsidRPr="00A15AB7">
        <w:rPr>
          <w:rFonts w:ascii="Palatino Linotype" w:hAnsi="Palatino Linotype" w:cs="Arial"/>
        </w:rPr>
        <w:t>por</w:t>
      </w:r>
      <w:r w:rsidRPr="00A15AB7">
        <w:rPr>
          <w:rFonts w:ascii="Palatino Linotype" w:hAnsi="Palatino Linotype" w:cs="Arial"/>
        </w:rPr>
        <w:t xml:space="preserve"> </w:t>
      </w:r>
      <w:r w:rsidR="00A12B3E" w:rsidRPr="00A15AB7">
        <w:rPr>
          <w:rFonts w:ascii="Palatino Linotype" w:hAnsi="Palatino Linotype" w:cs="Arial"/>
          <w:b/>
        </w:rPr>
        <w:t>EL</w:t>
      </w:r>
      <w:r w:rsidRPr="00A15AB7">
        <w:rPr>
          <w:rFonts w:ascii="Palatino Linotype" w:hAnsi="Palatino Linotype" w:cs="Arial"/>
          <w:b/>
        </w:rPr>
        <w:t xml:space="preserve"> </w:t>
      </w:r>
      <w:r w:rsidR="00D83B69" w:rsidRPr="00A15AB7">
        <w:rPr>
          <w:rFonts w:ascii="Palatino Linotype" w:hAnsi="Palatino Linotype" w:cs="Arial"/>
          <w:b/>
        </w:rPr>
        <w:t>RECURRENTE</w:t>
      </w:r>
      <w:r w:rsidR="0034196C" w:rsidRPr="00A15AB7">
        <w:rPr>
          <w:rFonts w:ascii="Palatino Linotype" w:hAnsi="Palatino Linotype" w:cs="Arial"/>
          <w:snapToGrid w:val="0"/>
        </w:rPr>
        <w:t>,</w:t>
      </w:r>
      <w:r w:rsidRPr="00A15AB7">
        <w:rPr>
          <w:rFonts w:ascii="Palatino Linotype" w:hAnsi="Palatino Linotype" w:cs="Arial"/>
          <w:snapToGrid w:val="0"/>
        </w:rPr>
        <w:t xml:space="preserve"> </w:t>
      </w:r>
      <w:r w:rsidR="0034196C" w:rsidRPr="00A15AB7">
        <w:rPr>
          <w:rFonts w:ascii="Palatino Linotype" w:hAnsi="Palatino Linotype" w:cs="Arial"/>
        </w:rPr>
        <w:t>quien</w:t>
      </w:r>
      <w:r w:rsidRPr="00A15AB7">
        <w:rPr>
          <w:rFonts w:ascii="Palatino Linotype" w:hAnsi="Palatino Linotype" w:cs="Arial"/>
          <w:snapToGrid w:val="0"/>
        </w:rPr>
        <w:t xml:space="preserve"> </w:t>
      </w:r>
      <w:r w:rsidR="0034196C" w:rsidRPr="00A15AB7">
        <w:rPr>
          <w:rFonts w:ascii="Palatino Linotype" w:hAnsi="Palatino Linotype"/>
        </w:rPr>
        <w:t>formuló</w:t>
      </w:r>
      <w:r w:rsidRPr="00A15AB7">
        <w:rPr>
          <w:rFonts w:ascii="Palatino Linotype" w:hAnsi="Palatino Linotype" w:cs="Arial"/>
          <w:snapToGrid w:val="0"/>
        </w:rPr>
        <w:t xml:space="preserve"> </w:t>
      </w:r>
      <w:r w:rsidR="0034196C" w:rsidRPr="00A15AB7">
        <w:rPr>
          <w:rFonts w:ascii="Palatino Linotype" w:hAnsi="Palatino Linotype" w:cs="Arial"/>
          <w:snapToGrid w:val="0"/>
        </w:rPr>
        <w:t>la</w:t>
      </w:r>
      <w:r w:rsidRPr="00A15AB7">
        <w:rPr>
          <w:rFonts w:ascii="Palatino Linotype" w:hAnsi="Palatino Linotype" w:cs="Arial"/>
          <w:snapToGrid w:val="0"/>
        </w:rPr>
        <w:t xml:space="preserve"> </w:t>
      </w:r>
      <w:r w:rsidR="0034196C" w:rsidRPr="00A15AB7">
        <w:rPr>
          <w:rFonts w:ascii="Palatino Linotype" w:hAnsi="Palatino Linotype" w:cs="Arial"/>
        </w:rPr>
        <w:t>solicitud</w:t>
      </w:r>
      <w:r w:rsidRPr="00A15AB7">
        <w:rPr>
          <w:rFonts w:ascii="Palatino Linotype" w:hAnsi="Palatino Linotype" w:cs="Arial"/>
          <w:snapToGrid w:val="0"/>
        </w:rPr>
        <w:t xml:space="preserve"> </w:t>
      </w:r>
      <w:r w:rsidR="0034196C" w:rsidRPr="00A15AB7">
        <w:rPr>
          <w:rFonts w:ascii="Palatino Linotype" w:hAnsi="Palatino Linotype" w:cs="Arial"/>
          <w:snapToGrid w:val="0"/>
        </w:rPr>
        <w:t>de</w:t>
      </w:r>
      <w:r w:rsidRPr="00A15AB7">
        <w:rPr>
          <w:rFonts w:ascii="Palatino Linotype" w:hAnsi="Palatino Linotype" w:cs="Arial"/>
          <w:snapToGrid w:val="0"/>
        </w:rPr>
        <w:t xml:space="preserve"> </w:t>
      </w:r>
      <w:r w:rsidR="0034196C" w:rsidRPr="00A15AB7">
        <w:rPr>
          <w:rFonts w:ascii="Palatino Linotype" w:hAnsi="Palatino Linotype" w:cs="Arial"/>
          <w:snapToGrid w:val="0"/>
        </w:rPr>
        <w:t>información</w:t>
      </w:r>
      <w:r w:rsidRPr="00A15AB7">
        <w:rPr>
          <w:rFonts w:ascii="Palatino Linotype" w:hAnsi="Palatino Linotype" w:cs="Arial"/>
          <w:snapToGrid w:val="0"/>
        </w:rPr>
        <w:t xml:space="preserve"> </w:t>
      </w:r>
      <w:r w:rsidR="0034196C" w:rsidRPr="00A15AB7">
        <w:rPr>
          <w:rFonts w:ascii="Palatino Linotype" w:hAnsi="Palatino Linotype" w:cs="Arial"/>
          <w:snapToGrid w:val="0"/>
        </w:rPr>
        <w:t>pública</w:t>
      </w:r>
      <w:r w:rsidRPr="00A15AB7">
        <w:rPr>
          <w:rFonts w:ascii="Palatino Linotype" w:hAnsi="Palatino Linotype" w:cs="Arial"/>
          <w:snapToGrid w:val="0"/>
        </w:rPr>
        <w:t xml:space="preserve"> </w:t>
      </w:r>
      <w:r w:rsidR="0034196C" w:rsidRPr="00A15AB7">
        <w:rPr>
          <w:rFonts w:ascii="Palatino Linotype" w:hAnsi="Palatino Linotype"/>
        </w:rPr>
        <w:t>número</w:t>
      </w:r>
      <w:r w:rsidR="00EB37D3" w:rsidRPr="00A15AB7">
        <w:rPr>
          <w:rFonts w:ascii="Palatino Linotype" w:hAnsi="Palatino Linotype"/>
          <w:b/>
          <w:bCs/>
        </w:rPr>
        <w:t xml:space="preserve"> </w:t>
      </w:r>
      <w:r w:rsidR="007B0A30" w:rsidRPr="00A15AB7">
        <w:rPr>
          <w:rFonts w:ascii="Palatino Linotype" w:hAnsi="Palatino Linotype"/>
          <w:b/>
          <w:bCs/>
        </w:rPr>
        <w:t>00093/TEPOTZOT/IP/2019.</w:t>
      </w:r>
    </w:p>
    <w:p w:rsidR="0077408A" w:rsidRPr="00A15AB7" w:rsidRDefault="0077408A" w:rsidP="0077408A">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A15AB7">
        <w:rPr>
          <w:rFonts w:ascii="Palatino Linotype" w:eastAsiaTheme="minorEastAsia" w:hAnsi="Palatino Linotype" w:cs="Arial"/>
          <w:lang w:val="es-ES_tradnl"/>
        </w:rPr>
        <w:t xml:space="preserve">El recurso de revisión fue interpuesto dentro del plazo de quince días hábiles, contados a partir del día siguiente al en que </w:t>
      </w:r>
      <w:r w:rsidRPr="00A15AB7">
        <w:rPr>
          <w:rFonts w:ascii="Palatino Linotype" w:eastAsiaTheme="minorEastAsia" w:hAnsi="Palatino Linotype" w:cs="Arial"/>
          <w:b/>
          <w:lang w:val="es-ES_tradnl"/>
        </w:rPr>
        <w:t xml:space="preserve">EL RECURRENTE </w:t>
      </w:r>
      <w:r w:rsidRPr="00A15AB7">
        <w:rPr>
          <w:rFonts w:ascii="Palatino Linotype" w:eastAsiaTheme="minorEastAsia" w:hAnsi="Palatino Linotype" w:cs="Arial"/>
          <w:lang w:val="es-ES_tradnl"/>
        </w:rPr>
        <w:t>tuvo conocimiento de la respuesta impugnada; tal y como, lo prevé el artículo 178 de la Ley de Transparencia y Acceso a la Información Pública del Estado de México y Municipios, que establece:</w:t>
      </w:r>
    </w:p>
    <w:p w:rsidR="0077408A" w:rsidRPr="00A15AB7" w:rsidRDefault="0077408A" w:rsidP="0077408A">
      <w:pPr>
        <w:spacing w:after="120" w:line="264" w:lineRule="auto"/>
        <w:ind w:left="709" w:right="709"/>
        <w:jc w:val="both"/>
        <w:rPr>
          <w:rFonts w:ascii="Palatino Linotype" w:eastAsiaTheme="minorEastAsia" w:hAnsi="Palatino Linotype" w:cs="Arial"/>
          <w:i/>
          <w:lang w:val="es-ES_tradnl"/>
        </w:rPr>
      </w:pPr>
      <w:r w:rsidRPr="00A15AB7">
        <w:rPr>
          <w:rFonts w:ascii="Palatino Linotype" w:eastAsiaTheme="minorEastAsia" w:hAnsi="Palatino Linotype" w:cs="Arial"/>
          <w:i/>
          <w:lang w:val="es-ES_tradnl"/>
        </w:rPr>
        <w:t>“</w:t>
      </w:r>
      <w:r w:rsidRPr="00A15AB7">
        <w:rPr>
          <w:rFonts w:ascii="Palatino Linotype" w:eastAsiaTheme="minorEastAsia" w:hAnsi="Palatino Linotype" w:cs="Arial"/>
          <w:b/>
          <w:i/>
          <w:lang w:val="es-ES_tradnl"/>
        </w:rPr>
        <w:t>Artículo 178.</w:t>
      </w:r>
      <w:r w:rsidRPr="00A15AB7">
        <w:rPr>
          <w:rFonts w:ascii="Palatino Linotype" w:eastAsiaTheme="minorEastAsia" w:hAnsi="Palatino Linotype" w:cs="Arial"/>
          <w:i/>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408A" w:rsidRPr="00A15AB7" w:rsidRDefault="0077408A" w:rsidP="0077408A">
      <w:pPr>
        <w:spacing w:after="120" w:line="264" w:lineRule="auto"/>
        <w:ind w:left="709" w:right="709"/>
        <w:jc w:val="both"/>
        <w:rPr>
          <w:rFonts w:ascii="Palatino Linotype" w:eastAsiaTheme="minorEastAsia" w:hAnsi="Palatino Linotype" w:cs="Arial"/>
          <w:i/>
          <w:lang w:val="es-ES_tradnl"/>
        </w:rPr>
      </w:pPr>
      <w:r w:rsidRPr="00A15AB7">
        <w:rPr>
          <w:rFonts w:ascii="Palatino Linotype" w:eastAsiaTheme="minorEastAsia" w:hAnsi="Palatino Linotype" w:cs="Arial"/>
          <w:i/>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7408A" w:rsidRPr="00A15AB7" w:rsidRDefault="0077408A" w:rsidP="0077408A">
      <w:pPr>
        <w:spacing w:after="120" w:line="264" w:lineRule="auto"/>
        <w:ind w:left="709" w:right="709"/>
        <w:jc w:val="both"/>
        <w:rPr>
          <w:rFonts w:ascii="Palatino Linotype" w:eastAsiaTheme="minorEastAsia" w:hAnsi="Palatino Linotype" w:cs="Arial"/>
          <w:i/>
          <w:lang w:val="es-ES_tradnl"/>
        </w:rPr>
      </w:pPr>
      <w:r w:rsidRPr="00A15AB7">
        <w:rPr>
          <w:rFonts w:ascii="Palatino Linotype" w:eastAsiaTheme="minorEastAsia" w:hAnsi="Palatino Linotype" w:cs="Arial"/>
          <w:i/>
          <w:lang w:val="es-ES_tradnl"/>
        </w:rPr>
        <w:t xml:space="preserve">En el caso de que se interponga ante la Unidad de Transparencia, ésta deberá remitir el recurso de revisión al Instituto a más tardar al día </w:t>
      </w:r>
      <w:r w:rsidRPr="00A15AB7">
        <w:rPr>
          <w:rFonts w:ascii="Palatino Linotype" w:eastAsiaTheme="minorEastAsia" w:hAnsi="Palatino Linotype" w:cs="Arial"/>
          <w:i/>
          <w:lang w:val="es-ES_tradnl" w:eastAsia="es-MX"/>
        </w:rPr>
        <w:t>siguiente</w:t>
      </w:r>
      <w:r w:rsidRPr="00A15AB7">
        <w:rPr>
          <w:rFonts w:ascii="Palatino Linotype" w:eastAsiaTheme="minorEastAsia" w:hAnsi="Palatino Linotype" w:cs="Arial"/>
          <w:i/>
          <w:lang w:val="es-ES_tradnl"/>
        </w:rPr>
        <w:t xml:space="preserve"> de haberlo recibido.”</w:t>
      </w:r>
    </w:p>
    <w:p w:rsidR="0077408A" w:rsidRPr="00A15AB7" w:rsidRDefault="0077408A" w:rsidP="0077408A">
      <w:pPr>
        <w:spacing w:before="240" w:after="100" w:afterAutospacing="1" w:line="360" w:lineRule="auto"/>
        <w:jc w:val="both"/>
        <w:rPr>
          <w:rFonts w:ascii="Palatino Linotype" w:eastAsiaTheme="minorEastAsia" w:hAnsi="Palatino Linotype" w:cs="Arial"/>
          <w:b/>
          <w:lang w:val="es-ES_tradnl"/>
        </w:rPr>
      </w:pPr>
      <w:r w:rsidRPr="00A15AB7">
        <w:rPr>
          <w:rFonts w:ascii="Palatino Linotype" w:eastAsiaTheme="minorEastAsia" w:hAnsi="Palatino Linotype" w:cs="Arial"/>
          <w:lang w:val="es-ES_tradnl"/>
        </w:rPr>
        <w:t xml:space="preserve">En esa tesitura, atendiendo a que </w:t>
      </w:r>
      <w:r w:rsidRPr="00A15AB7">
        <w:rPr>
          <w:rFonts w:ascii="Palatino Linotype" w:eastAsiaTheme="minorEastAsia" w:hAnsi="Palatino Linotype" w:cs="Arial"/>
          <w:b/>
          <w:lang w:val="es-ES_tradnl"/>
        </w:rPr>
        <w:t>EL SUJETO OBLIGADO</w:t>
      </w:r>
      <w:r w:rsidRPr="00A15AB7">
        <w:rPr>
          <w:rFonts w:ascii="Palatino Linotype" w:eastAsiaTheme="minorEastAsia" w:hAnsi="Palatino Linotype" w:cs="Arial"/>
          <w:lang w:val="es-ES_tradnl"/>
        </w:rPr>
        <w:t xml:space="preserve"> notificó la respuesta a la solicitud de acceso a la información pública el día</w:t>
      </w:r>
      <w:r w:rsidRPr="00A15AB7">
        <w:rPr>
          <w:rFonts w:ascii="Palatino Linotype" w:eastAsiaTheme="minorEastAsia" w:hAnsi="Palatino Linotype" w:cs="Arial"/>
          <w:b/>
          <w:lang w:val="es-ES_tradnl"/>
        </w:rPr>
        <w:t xml:space="preserve"> </w:t>
      </w:r>
      <w:r w:rsidR="007B0A30" w:rsidRPr="00A15AB7">
        <w:rPr>
          <w:rFonts w:ascii="Palatino Linotype" w:eastAsiaTheme="minorEastAsia" w:hAnsi="Palatino Linotype" w:cs="Arial"/>
          <w:b/>
          <w:lang w:val="es-ES_tradnl"/>
        </w:rPr>
        <w:t>veinticuatro de</w:t>
      </w:r>
      <w:r w:rsidRPr="00A15AB7">
        <w:rPr>
          <w:rFonts w:ascii="Palatino Linotype" w:eastAsiaTheme="minorEastAsia" w:hAnsi="Palatino Linotype" w:cs="Arial"/>
          <w:b/>
          <w:lang w:val="es-ES_tradnl"/>
        </w:rPr>
        <w:t xml:space="preserve"> </w:t>
      </w:r>
      <w:r w:rsidR="007B0A30" w:rsidRPr="00A15AB7">
        <w:rPr>
          <w:rFonts w:ascii="Palatino Linotype" w:eastAsiaTheme="minorEastAsia" w:hAnsi="Palatino Linotype" w:cs="Arial"/>
          <w:b/>
          <w:lang w:val="es-ES_tradnl"/>
        </w:rPr>
        <w:t xml:space="preserve">mayo </w:t>
      </w:r>
      <w:r w:rsidRPr="00A15AB7">
        <w:rPr>
          <w:rFonts w:ascii="Palatino Linotype" w:eastAsiaTheme="minorEastAsia" w:hAnsi="Palatino Linotype" w:cs="Arial"/>
          <w:b/>
          <w:lang w:val="es-ES_tradnl"/>
        </w:rPr>
        <w:t>dos mil diecinueve</w:t>
      </w:r>
      <w:r w:rsidRPr="00A15AB7">
        <w:rPr>
          <w:rFonts w:ascii="Palatino Linotype" w:eastAsiaTheme="minorEastAsia" w:hAnsi="Palatino Linotype" w:cs="Arial"/>
          <w:lang w:val="es-ES_tradnl"/>
        </w:rPr>
        <w:t>; así, el plazo de quince días hábiles que el artículo 178 de la Ley de la materia otorga al</w:t>
      </w:r>
      <w:r w:rsidRPr="00A15AB7">
        <w:rPr>
          <w:rFonts w:ascii="Palatino Linotype" w:eastAsiaTheme="minorEastAsia" w:hAnsi="Palatino Linotype" w:cs="Arial"/>
          <w:b/>
          <w:lang w:val="es-ES_tradnl"/>
        </w:rPr>
        <w:t xml:space="preserve"> RECURRENTE</w:t>
      </w:r>
      <w:r w:rsidRPr="00A15AB7">
        <w:rPr>
          <w:rFonts w:ascii="Palatino Linotype" w:eastAsiaTheme="minorEastAsia" w:hAnsi="Palatino Linotype" w:cs="Arial"/>
          <w:lang w:val="es-ES_tradnl"/>
        </w:rPr>
        <w:t xml:space="preserve"> para presentar el respectivo recurso de revisión, transcurrió del </w:t>
      </w:r>
      <w:r w:rsidR="00000AA3" w:rsidRPr="00A15AB7">
        <w:rPr>
          <w:rFonts w:ascii="Palatino Linotype" w:eastAsiaTheme="minorEastAsia" w:hAnsi="Palatino Linotype" w:cs="Arial"/>
          <w:b/>
          <w:lang w:val="es-ES_tradnl"/>
        </w:rPr>
        <w:t xml:space="preserve">veintisiete de  mayo al catorce de junio </w:t>
      </w:r>
      <w:r w:rsidRPr="00A15AB7">
        <w:rPr>
          <w:rFonts w:ascii="Palatino Linotype" w:eastAsiaTheme="minorEastAsia" w:hAnsi="Palatino Linotype" w:cs="Arial"/>
          <w:b/>
          <w:lang w:val="es-ES_tradnl"/>
        </w:rPr>
        <w:t>de dos mil diecinueve</w:t>
      </w:r>
      <w:r w:rsidRPr="00A15AB7">
        <w:rPr>
          <w:rFonts w:ascii="Palatino Linotype" w:eastAsiaTheme="minorEastAsia" w:hAnsi="Palatino Linotype" w:cs="Arial"/>
          <w:lang w:val="es-ES_tradnl"/>
        </w:rPr>
        <w:t>,</w:t>
      </w:r>
      <w:r w:rsidRPr="00A15AB7">
        <w:rPr>
          <w:rFonts w:ascii="Palatino Linotype" w:eastAsiaTheme="minorEastAsia" w:hAnsi="Palatino Linotype" w:cs="Arial"/>
          <w:b/>
          <w:lang w:val="es-ES_tradnl"/>
        </w:rPr>
        <w:t xml:space="preserve"> </w:t>
      </w:r>
      <w:r w:rsidRPr="00A15AB7">
        <w:rPr>
          <w:rFonts w:ascii="Palatino Linotype" w:eastAsiaTheme="minorEastAsia" w:hAnsi="Palatino Linotype" w:cs="Arial"/>
          <w:lang w:val="es-ES_tradnl"/>
        </w:rPr>
        <w:t>sin contemplar en el cómputo, el</w:t>
      </w:r>
      <w:r w:rsidR="00000AA3" w:rsidRPr="00A15AB7">
        <w:rPr>
          <w:rFonts w:ascii="Palatino Linotype" w:eastAsiaTheme="minorEastAsia" w:hAnsi="Palatino Linotype" w:cs="Arial"/>
          <w:lang w:val="es-ES_tradnl"/>
        </w:rPr>
        <w:t xml:space="preserve"> veinticinco y veintiséis de mayo</w:t>
      </w:r>
      <w:r w:rsidRPr="00A15AB7">
        <w:rPr>
          <w:rFonts w:ascii="Palatino Linotype" w:eastAsiaTheme="minorEastAsia" w:hAnsi="Palatino Linotype" w:cs="Arial"/>
          <w:lang w:val="es-ES_tradnl"/>
        </w:rPr>
        <w:t>;</w:t>
      </w:r>
      <w:r w:rsidR="00000AA3" w:rsidRPr="00A15AB7">
        <w:rPr>
          <w:rFonts w:ascii="Palatino Linotype" w:eastAsiaTheme="minorEastAsia" w:hAnsi="Palatino Linotype" w:cs="Arial"/>
          <w:lang w:val="es-ES_tradnl"/>
        </w:rPr>
        <w:t xml:space="preserve"> uno, dos, ocho y nueve de julio de dos mil diecinueve;</w:t>
      </w:r>
      <w:r w:rsidRPr="00A15AB7">
        <w:rPr>
          <w:rFonts w:ascii="Palatino Linotype" w:eastAsiaTheme="minorEastAsia" w:hAnsi="Palatino Linotype" w:cs="Arial"/>
          <w:lang w:val="es-ES_tradnl"/>
        </w:rPr>
        <w:t xml:space="preserve"> por corresponder a sábados y domingos, considerados </w:t>
      </w:r>
      <w:r w:rsidRPr="00A15AB7">
        <w:rPr>
          <w:rFonts w:ascii="Palatino Linotype" w:eastAsiaTheme="minorEastAsia" w:hAnsi="Palatino Linotype" w:cs="Arial"/>
          <w:lang w:val="es-ES_tradnl"/>
        </w:rPr>
        <w:lastRenderedPageBreak/>
        <w:t xml:space="preserve">como días inhábiles, en términos del artículo 3, fracción X de la </w:t>
      </w:r>
      <w:r w:rsidRPr="00A15AB7">
        <w:rPr>
          <w:rFonts w:ascii="Palatino Linotype" w:eastAsiaTheme="minorEastAsia" w:hAnsi="Palatino Linotype" w:cstheme="minorBidi"/>
          <w:lang w:val="es-ES_tradnl"/>
        </w:rPr>
        <w:t xml:space="preserve">Ley de Transparencia y Acceso a la Información Pública del Estado de México y Municipios; y de </w:t>
      </w:r>
      <w:r w:rsidRPr="00A15AB7">
        <w:rPr>
          <w:rFonts w:ascii="Palatino Linotype" w:eastAsiaTheme="minorEastAsia" w:hAnsi="Palatino Linotype" w:cs="Arial"/>
          <w:lang w:val="es-ES_tradnl"/>
        </w:rPr>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77408A" w:rsidRPr="00A15AB7" w:rsidRDefault="0077408A" w:rsidP="0077408A">
      <w:pPr>
        <w:spacing w:before="100" w:beforeAutospacing="1" w:after="100" w:afterAutospacing="1" w:line="360" w:lineRule="auto"/>
        <w:jc w:val="both"/>
        <w:rPr>
          <w:rFonts w:ascii="Palatino Linotype" w:eastAsiaTheme="minorEastAsia" w:hAnsi="Palatino Linotype" w:cs="Arial"/>
          <w:b/>
          <w:u w:val="single"/>
          <w:lang w:val="es-ES_tradnl"/>
        </w:rPr>
      </w:pPr>
      <w:r w:rsidRPr="00A15AB7">
        <w:rPr>
          <w:rFonts w:ascii="Palatino Linotype" w:eastAsiaTheme="minorEastAsia" w:hAnsi="Palatino Linotype" w:cs="Arial"/>
          <w:lang w:val="es-ES_tradnl"/>
        </w:rPr>
        <w:t>En ese tenor, si el recurso de revisión que nos ocupa, se interpuso el</w:t>
      </w:r>
      <w:r w:rsidR="00000AA3" w:rsidRPr="00A15AB7">
        <w:rPr>
          <w:rFonts w:ascii="Palatino Linotype" w:eastAsiaTheme="minorEastAsia" w:hAnsi="Palatino Linotype" w:cs="Arial"/>
          <w:b/>
          <w:lang w:val="es-ES_tradnl"/>
        </w:rPr>
        <w:t xml:space="preserve"> tres de junio </w:t>
      </w:r>
      <w:r w:rsidRPr="00A15AB7">
        <w:rPr>
          <w:rFonts w:ascii="Palatino Linotype" w:eastAsiaTheme="minorEastAsia" w:hAnsi="Palatino Linotype" w:cs="Arial"/>
          <w:b/>
          <w:u w:val="single"/>
          <w:lang w:val="es-ES_tradnl"/>
        </w:rPr>
        <w:t>de dos mil diecinueve</w:t>
      </w:r>
      <w:r w:rsidRPr="00A15AB7">
        <w:rPr>
          <w:rFonts w:ascii="Palatino Linotype" w:eastAsiaTheme="minorEastAsia" w:hAnsi="Palatino Linotype" w:cs="Arial"/>
          <w:lang w:val="es-ES_tradnl"/>
        </w:rPr>
        <w:t>, éste se encuentra dentro de los márgenes temporales previstos en el precepto legal citado en el párrafo anterior y, por tanto, su interposición se considera oportuna.</w:t>
      </w:r>
    </w:p>
    <w:p w:rsidR="00F45BF1" w:rsidRPr="00A15AB7" w:rsidRDefault="00B514DC" w:rsidP="003E4F88">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lang w:val="es-ES"/>
        </w:rPr>
      </w:pPr>
      <w:r w:rsidRPr="00A15AB7">
        <w:rPr>
          <w:rFonts w:ascii="Palatino Linotype" w:hAnsi="Palatino Linotype" w:cs="Arial"/>
          <w:b/>
        </w:rPr>
        <w:t>Procedibilidad.</w:t>
      </w:r>
      <w:r w:rsidR="00F45BF1" w:rsidRPr="00A15AB7">
        <w:rPr>
          <w:rFonts w:ascii="Palatino Linotype" w:hAnsi="Palatino Linotype" w:cs="Arial"/>
          <w:b/>
        </w:rPr>
        <w:t xml:space="preserve"> </w:t>
      </w:r>
      <w:r w:rsidR="0077408A" w:rsidRPr="00A15AB7">
        <w:rPr>
          <w:rFonts w:ascii="Palatino Linotype" w:hAnsi="Palatino Linotype" w:cs="Arial"/>
        </w:rPr>
        <w:t xml:space="preserve">Del análisis efectuado, se advierte la procedibilidad del presente recurso de revisión, en razón de acreditación </w:t>
      </w:r>
      <w:r w:rsidR="0077408A" w:rsidRPr="00A15AB7">
        <w:rPr>
          <w:rFonts w:ascii="Palatino Linotype" w:hAnsi="Palatino Linotype" w:cs="Arial"/>
          <w:snapToGrid w:val="0"/>
        </w:rPr>
        <w:t>plena</w:t>
      </w:r>
      <w:r w:rsidR="0077408A" w:rsidRPr="00A15AB7">
        <w:rPr>
          <w:rFonts w:ascii="Palatino Linotype" w:hAnsi="Palatino Linotype" w:cs="Arial"/>
        </w:rPr>
        <w:t xml:space="preserve"> de todos y cada uno de los elementos formales exigidos por el artículo 180 de la Ley de Transparencia y Acceso a la Información Pública</w:t>
      </w:r>
      <w:r w:rsidR="0077408A" w:rsidRPr="00A15AB7">
        <w:rPr>
          <w:rFonts w:ascii="Palatino Linotype" w:hAnsi="Palatino Linotype"/>
        </w:rPr>
        <w:t xml:space="preserve"> </w:t>
      </w:r>
      <w:r w:rsidR="0077408A" w:rsidRPr="00A15AB7">
        <w:rPr>
          <w:rFonts w:ascii="Palatino Linotype" w:hAnsi="Palatino Linotype" w:cs="Arial"/>
        </w:rPr>
        <w:t>del</w:t>
      </w:r>
      <w:r w:rsidR="0077408A" w:rsidRPr="00A15AB7">
        <w:rPr>
          <w:rFonts w:ascii="Palatino Linotype" w:hAnsi="Palatino Linotype"/>
        </w:rPr>
        <w:t xml:space="preserve"> </w:t>
      </w:r>
      <w:r w:rsidR="0077408A" w:rsidRPr="00A15AB7">
        <w:rPr>
          <w:rFonts w:ascii="Palatino Linotype" w:hAnsi="Palatino Linotype" w:cs="Arial"/>
        </w:rPr>
        <w:t>Estado</w:t>
      </w:r>
      <w:r w:rsidR="0077408A" w:rsidRPr="00A15AB7">
        <w:rPr>
          <w:rFonts w:ascii="Palatino Linotype" w:hAnsi="Palatino Linotype"/>
        </w:rPr>
        <w:t xml:space="preserve"> de México y Municipios, en atención a que fue presentado mediante el formato visible en </w:t>
      </w:r>
      <w:r w:rsidR="0077408A" w:rsidRPr="00A15AB7">
        <w:rPr>
          <w:rFonts w:ascii="Palatino Linotype" w:hAnsi="Palatino Linotype"/>
          <w:b/>
        </w:rPr>
        <w:t>EL SAIMEX</w:t>
      </w:r>
      <w:r w:rsidR="0077408A" w:rsidRPr="00A15AB7">
        <w:rPr>
          <w:rFonts w:ascii="Palatino Linotype" w:hAnsi="Palatino Linotype"/>
        </w:rPr>
        <w:t>.</w:t>
      </w:r>
    </w:p>
    <w:p w:rsidR="003E4F88" w:rsidRPr="00A15AB7" w:rsidRDefault="007D74E5" w:rsidP="003E4F88">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lang w:val="es-ES_tradnl"/>
        </w:rPr>
      </w:pPr>
      <w:r w:rsidRPr="00A15AB7">
        <w:rPr>
          <w:rFonts w:ascii="Palatino Linotype" w:hAnsi="Palatino Linotype" w:cs="Arial"/>
          <w:b/>
        </w:rPr>
        <w:t>Estudio y resolución del asunto</w:t>
      </w:r>
      <w:r w:rsidR="004A0E23" w:rsidRPr="00A15AB7">
        <w:rPr>
          <w:rFonts w:ascii="Palatino Linotype" w:hAnsi="Palatino Linotype" w:cs="Arial"/>
          <w:b/>
          <w:color w:val="000000" w:themeColor="text1"/>
        </w:rPr>
        <w:t>.</w:t>
      </w:r>
      <w:r w:rsidR="00414147" w:rsidRPr="00A15AB7">
        <w:rPr>
          <w:rFonts w:ascii="Palatino Linotype" w:hAnsi="Palatino Linotype" w:cs="Arial"/>
          <w:b/>
          <w:color w:val="000000" w:themeColor="text1"/>
        </w:rPr>
        <w:t xml:space="preserve"> </w:t>
      </w:r>
      <w:r w:rsidR="003E4F88" w:rsidRPr="00A15AB7">
        <w:rPr>
          <w:rFonts w:ascii="Palatino Linotype" w:hAnsi="Palatino Linotype" w:cs="Arial"/>
          <w:color w:val="000000" w:themeColor="text1"/>
          <w:lang w:val="es-ES" w:eastAsia="es-MX"/>
        </w:rPr>
        <w:t xml:space="preserve">Del análisis efectuado, se advierte que el </w:t>
      </w:r>
      <w:r w:rsidR="003E4F88" w:rsidRPr="00A15AB7">
        <w:rPr>
          <w:rFonts w:ascii="Palatino Linotype" w:hAnsi="Palatino Linotype" w:cs="Arial"/>
          <w:lang w:val="es-ES" w:eastAsia="es-MX"/>
        </w:rPr>
        <w:t>presente recurso de revisión es procedente, pues se actualiza la hipótesis prevista en la fracción V del artículo 179 de la ley de la materia, el cual a la letra dice:</w:t>
      </w:r>
    </w:p>
    <w:p w:rsidR="003E4F88" w:rsidRPr="00A15AB7" w:rsidRDefault="003E4F88" w:rsidP="003E4F88">
      <w:pPr>
        <w:jc w:val="both"/>
        <w:rPr>
          <w:rFonts w:ascii="Palatino Linotype" w:hAnsi="Palatino Linotype" w:cs="Arial"/>
          <w:lang w:val="es-ES"/>
        </w:rPr>
      </w:pPr>
    </w:p>
    <w:p w:rsidR="003E4F88" w:rsidRPr="00A15AB7" w:rsidRDefault="003E4F88" w:rsidP="003E4F88">
      <w:pPr>
        <w:ind w:left="851" w:right="901"/>
        <w:jc w:val="both"/>
        <w:rPr>
          <w:rFonts w:ascii="Palatino Linotype" w:hAnsi="Palatino Linotype" w:cs="Arial"/>
          <w:i/>
          <w:color w:val="000000"/>
          <w:sz w:val="22"/>
          <w:szCs w:val="22"/>
          <w:lang w:val="es-ES"/>
        </w:rPr>
      </w:pPr>
      <w:r w:rsidRPr="00A15AB7">
        <w:rPr>
          <w:rFonts w:ascii="Palatino Linotype" w:hAnsi="Palatino Linotype" w:cs="Arial"/>
          <w:i/>
          <w:color w:val="000000"/>
          <w:sz w:val="22"/>
          <w:szCs w:val="22"/>
          <w:lang w:val="es-ES"/>
        </w:rPr>
        <w:t>“</w:t>
      </w:r>
      <w:r w:rsidRPr="00A15AB7">
        <w:rPr>
          <w:rFonts w:ascii="Palatino Linotype" w:hAnsi="Palatino Linotype" w:cs="Arial"/>
          <w:b/>
          <w:i/>
          <w:color w:val="000000"/>
          <w:sz w:val="22"/>
          <w:szCs w:val="22"/>
          <w:lang w:val="es-ES"/>
        </w:rPr>
        <w:t>Artículo 179.</w:t>
      </w:r>
      <w:r w:rsidRPr="00A15AB7">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3E4F88" w:rsidRPr="00A15AB7" w:rsidRDefault="003E4F88" w:rsidP="003E4F88">
      <w:pPr>
        <w:ind w:left="851" w:right="901"/>
        <w:jc w:val="both"/>
        <w:rPr>
          <w:rFonts w:ascii="Palatino Linotype" w:hAnsi="Palatino Linotype" w:cs="Arial"/>
          <w:i/>
          <w:color w:val="000000"/>
          <w:sz w:val="22"/>
          <w:szCs w:val="22"/>
          <w:lang w:val="es-ES"/>
        </w:rPr>
      </w:pPr>
      <w:r w:rsidRPr="00A15AB7">
        <w:rPr>
          <w:rFonts w:ascii="Palatino Linotype" w:hAnsi="Palatino Linotype" w:cs="Arial"/>
          <w:i/>
          <w:color w:val="000000"/>
          <w:sz w:val="22"/>
          <w:szCs w:val="22"/>
          <w:lang w:val="es-ES"/>
        </w:rPr>
        <w:t>…</w:t>
      </w:r>
    </w:p>
    <w:p w:rsidR="003E4F88" w:rsidRPr="00A15AB7" w:rsidRDefault="003E4F88" w:rsidP="003E4F88">
      <w:pPr>
        <w:ind w:left="851" w:right="901"/>
        <w:jc w:val="both"/>
        <w:rPr>
          <w:rFonts w:ascii="Palatino Linotype" w:hAnsi="Palatino Linotype" w:cs="Arial"/>
          <w:i/>
          <w:color w:val="000000"/>
          <w:sz w:val="22"/>
          <w:szCs w:val="22"/>
          <w:lang w:val="es-ES"/>
        </w:rPr>
      </w:pPr>
      <w:r w:rsidRPr="00A15AB7">
        <w:rPr>
          <w:rFonts w:ascii="Palatino Linotype" w:hAnsi="Palatino Linotype" w:cs="Arial"/>
          <w:b/>
          <w:i/>
          <w:color w:val="000000"/>
          <w:sz w:val="22"/>
          <w:szCs w:val="22"/>
          <w:lang w:val="es-ES"/>
        </w:rPr>
        <w:t>V. La entrega de información incompleta</w:t>
      </w:r>
      <w:r w:rsidRPr="00A15AB7">
        <w:rPr>
          <w:rFonts w:ascii="Palatino Linotype" w:hAnsi="Palatino Linotype" w:cs="Arial"/>
          <w:i/>
          <w:color w:val="000000"/>
          <w:sz w:val="22"/>
          <w:szCs w:val="22"/>
          <w:lang w:val="es-ES"/>
        </w:rPr>
        <w:t>;</w:t>
      </w:r>
    </w:p>
    <w:p w:rsidR="003E4F88" w:rsidRPr="00A15AB7" w:rsidRDefault="003E4F88" w:rsidP="003E4F88">
      <w:pPr>
        <w:ind w:left="851" w:right="901"/>
        <w:jc w:val="both"/>
        <w:rPr>
          <w:rFonts w:ascii="Palatino Linotype" w:hAnsi="Palatino Linotype" w:cs="Arial"/>
          <w:b/>
          <w:i/>
          <w:color w:val="000000"/>
          <w:sz w:val="22"/>
          <w:szCs w:val="22"/>
          <w:lang w:val="es-ES"/>
        </w:rPr>
      </w:pPr>
      <w:r w:rsidRPr="00A15AB7">
        <w:rPr>
          <w:rFonts w:ascii="Palatino Linotype" w:hAnsi="Palatino Linotype" w:cs="Arial"/>
          <w:b/>
          <w:i/>
          <w:color w:val="000000"/>
          <w:sz w:val="22"/>
          <w:szCs w:val="22"/>
          <w:lang w:val="es-ES"/>
        </w:rPr>
        <w:lastRenderedPageBreak/>
        <w:t>…</w:t>
      </w:r>
      <w:r w:rsidRPr="00A15AB7">
        <w:rPr>
          <w:rFonts w:ascii="Palatino Linotype" w:hAnsi="Palatino Linotype" w:cs="Arial"/>
          <w:i/>
          <w:color w:val="000000"/>
          <w:sz w:val="22"/>
          <w:szCs w:val="22"/>
          <w:lang w:val="es-ES"/>
        </w:rPr>
        <w:t>”</w:t>
      </w:r>
    </w:p>
    <w:p w:rsidR="003E4F88" w:rsidRPr="00A15AB7" w:rsidRDefault="003E4F88" w:rsidP="003E4F88">
      <w:pPr>
        <w:ind w:left="851" w:right="901"/>
        <w:jc w:val="both"/>
        <w:rPr>
          <w:rFonts w:ascii="Palatino Linotype" w:hAnsi="Palatino Linotype" w:cs="Arial"/>
          <w:i/>
          <w:color w:val="000000"/>
          <w:sz w:val="22"/>
          <w:szCs w:val="22"/>
          <w:lang w:val="es-ES"/>
        </w:rPr>
      </w:pPr>
      <w:r w:rsidRPr="00A15AB7">
        <w:rPr>
          <w:rFonts w:ascii="Palatino Linotype" w:hAnsi="Palatino Linotype" w:cs="Arial"/>
          <w:i/>
          <w:color w:val="000000"/>
          <w:sz w:val="22"/>
          <w:szCs w:val="22"/>
          <w:lang w:val="es-ES"/>
        </w:rPr>
        <w:t>(Énfasis añadido)</w:t>
      </w:r>
    </w:p>
    <w:p w:rsidR="003E4F88" w:rsidRPr="00A15AB7" w:rsidRDefault="003E4F88" w:rsidP="003E4F88">
      <w:pPr>
        <w:ind w:left="851" w:right="901"/>
        <w:jc w:val="both"/>
        <w:rPr>
          <w:rFonts w:ascii="Palatino Linotype" w:hAnsi="Palatino Linotype" w:cs="Arial"/>
          <w:i/>
          <w:color w:val="000000"/>
          <w:szCs w:val="22"/>
          <w:lang w:val="es-ES"/>
        </w:rPr>
      </w:pPr>
    </w:p>
    <w:p w:rsidR="003E4F88" w:rsidRPr="00A15AB7" w:rsidRDefault="003E4F88" w:rsidP="003E4F88">
      <w:pPr>
        <w:widowControl w:val="0"/>
        <w:autoSpaceDE w:val="0"/>
        <w:autoSpaceDN w:val="0"/>
        <w:adjustRightInd w:val="0"/>
        <w:spacing w:line="360" w:lineRule="auto"/>
        <w:contextualSpacing/>
        <w:jc w:val="both"/>
        <w:rPr>
          <w:rFonts w:ascii="Palatino Linotype" w:hAnsi="Palatino Linotype" w:cs="Arial"/>
          <w:lang w:val="es-ES"/>
        </w:rPr>
      </w:pPr>
      <w:r w:rsidRPr="00A15AB7">
        <w:rPr>
          <w:rFonts w:ascii="Palatino Linotype" w:hAnsi="Palatino Linotype" w:cs="Arial"/>
          <w:lang w:val="es-ES"/>
        </w:rPr>
        <w:t xml:space="preserve">El precepto legal citado, establece como supuestos de procedencia del recurso de revisión, en aquellos casos en que se proporcione una respuesta incompleta a lo solicitado; por lo que, en el presente caso, </w:t>
      </w:r>
      <w:r w:rsidRPr="00A15AB7">
        <w:rPr>
          <w:rFonts w:ascii="Palatino Linotype" w:hAnsi="Palatino Linotype" w:cs="Arial"/>
          <w:b/>
          <w:lang w:val="es-ES"/>
        </w:rPr>
        <w:t>EL SUJETO OBLIGADO</w:t>
      </w:r>
      <w:r w:rsidRPr="00A15AB7">
        <w:rPr>
          <w:rFonts w:ascii="Palatino Linotype" w:hAnsi="Palatino Linotype" w:cs="Arial"/>
          <w:lang w:val="es-ES"/>
        </w:rPr>
        <w:t xml:space="preserve"> dio respuesta de forma parcial a lo requerido por </w:t>
      </w:r>
      <w:r w:rsidRPr="00A15AB7">
        <w:rPr>
          <w:rFonts w:ascii="Palatino Linotype" w:hAnsi="Palatino Linotype" w:cs="Arial"/>
          <w:b/>
          <w:lang w:val="es-ES"/>
        </w:rPr>
        <w:t xml:space="preserve">EL RECURRENTE </w:t>
      </w:r>
      <w:r w:rsidRPr="00A15AB7">
        <w:rPr>
          <w:rFonts w:ascii="Palatino Linotype" w:hAnsi="Palatino Linotype" w:cs="Arial"/>
          <w:lang w:val="es-ES"/>
        </w:rPr>
        <w:t>en su solicitud de información pública.</w:t>
      </w:r>
    </w:p>
    <w:p w:rsidR="003E4F88" w:rsidRPr="00A15AB7" w:rsidRDefault="003E4F88" w:rsidP="00330112">
      <w:pPr>
        <w:widowControl w:val="0"/>
        <w:autoSpaceDE w:val="0"/>
        <w:autoSpaceDN w:val="0"/>
        <w:adjustRightInd w:val="0"/>
        <w:spacing w:before="120" w:line="360" w:lineRule="auto"/>
        <w:jc w:val="both"/>
        <w:rPr>
          <w:rFonts w:ascii="Palatino Linotype" w:hAnsi="Palatino Linotype" w:cs="Arial"/>
          <w:lang w:val="es-ES"/>
        </w:rPr>
      </w:pPr>
      <w:r w:rsidRPr="00A15AB7">
        <w:rPr>
          <w:rFonts w:ascii="Palatino Linotype" w:hAnsi="Palatino Linotype" w:cs="Arial"/>
        </w:rPr>
        <w:t xml:space="preserve">Una vez determinada la vía, sobre la que versará el presente estudio, </w:t>
      </w:r>
      <w:r w:rsidRPr="00A15AB7">
        <w:rPr>
          <w:rFonts w:ascii="Palatino Linotype" w:hAnsi="Palatino Linotype" w:cs="Arial"/>
          <w:lang w:val="es-ES"/>
        </w:rPr>
        <w:t>se puede advertir que</w:t>
      </w:r>
      <w:r w:rsidRPr="00A15AB7">
        <w:rPr>
          <w:rFonts w:ascii="Palatino Linotype" w:hAnsi="Palatino Linotype" w:cs="Arial"/>
          <w:b/>
          <w:lang w:val="es-ES"/>
        </w:rPr>
        <w:t xml:space="preserve"> EL RECURRENTE </w:t>
      </w:r>
      <w:r w:rsidRPr="00A15AB7">
        <w:rPr>
          <w:rFonts w:ascii="Palatino Linotype" w:hAnsi="Palatino Linotype" w:cs="Arial"/>
          <w:lang w:val="es-ES"/>
        </w:rPr>
        <w:t xml:space="preserve">solicitó del </w:t>
      </w:r>
      <w:r w:rsidRPr="00A15AB7">
        <w:rPr>
          <w:rFonts w:ascii="Palatino Linotype" w:hAnsi="Palatino Linotype" w:cs="Arial"/>
          <w:b/>
        </w:rPr>
        <w:t>SUJETO OBLIGADO</w:t>
      </w:r>
      <w:r w:rsidRPr="00A15AB7">
        <w:rPr>
          <w:rFonts w:ascii="Palatino Linotype" w:hAnsi="Palatino Linotype" w:cs="Arial"/>
          <w:bCs/>
          <w:lang w:val="es-ES"/>
        </w:rPr>
        <w:t>,</w:t>
      </w:r>
      <w:r w:rsidRPr="00A15AB7">
        <w:rPr>
          <w:rFonts w:ascii="Palatino Linotype" w:hAnsi="Palatino Linotype" w:cs="Arial"/>
          <w:lang w:val="es-ES"/>
        </w:rPr>
        <w:t xml:space="preserve"> le remitiera vía </w:t>
      </w:r>
      <w:r w:rsidRPr="00A15AB7">
        <w:rPr>
          <w:rFonts w:ascii="Palatino Linotype" w:hAnsi="Palatino Linotype" w:cs="Arial"/>
          <w:b/>
          <w:lang w:val="es-ES"/>
        </w:rPr>
        <w:t>SAIMEX</w:t>
      </w:r>
      <w:r w:rsidRPr="00A15AB7">
        <w:rPr>
          <w:rFonts w:ascii="Palatino Linotype" w:hAnsi="Palatino Linotype" w:cs="Arial"/>
          <w:lang w:val="es-ES"/>
        </w:rPr>
        <w:t>, lo siguiente:</w:t>
      </w:r>
    </w:p>
    <w:p w:rsidR="00562910" w:rsidRPr="00A15AB7" w:rsidRDefault="00A15DFD" w:rsidP="00A15DFD">
      <w:pPr>
        <w:spacing w:before="100" w:beforeAutospacing="1" w:after="100" w:afterAutospacing="1" w:line="360" w:lineRule="auto"/>
        <w:ind w:left="644" w:right="902"/>
        <w:jc w:val="both"/>
        <w:rPr>
          <w:rFonts w:ascii="Palatino Linotype" w:eastAsia="Calibri" w:hAnsi="Palatino Linotype" w:cs="Tahoma"/>
          <w:b/>
          <w:iCs/>
          <w:lang w:val="es-ES" w:eastAsia="es-ES_tradnl"/>
        </w:rPr>
      </w:pPr>
      <w:r w:rsidRPr="00A15AB7">
        <w:rPr>
          <w:rFonts w:ascii="Palatino Linotype" w:eastAsiaTheme="minorEastAsia" w:hAnsi="Palatino Linotype" w:cs="Arial"/>
          <w:lang w:val="es-ES_tradnl"/>
        </w:rPr>
        <w:t>1.-</w:t>
      </w:r>
      <w:r w:rsidRPr="00A15AB7">
        <w:rPr>
          <w:rFonts w:ascii="Palatino Linotype" w:eastAsia="Calibri" w:hAnsi="Palatino Linotype" w:cs="Tahoma"/>
          <w:iCs/>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w:t>
      </w:r>
      <w:r w:rsidR="00137ED4" w:rsidRPr="00A15AB7">
        <w:rPr>
          <w:rFonts w:ascii="Palatino Linotype" w:eastAsia="Calibri" w:hAnsi="Palatino Linotype" w:cs="Tahoma"/>
          <w:iCs/>
          <w:lang w:val="es-ES" w:eastAsia="es-ES_tradnl"/>
        </w:rPr>
        <w:t xml:space="preserve">iodo de </w:t>
      </w:r>
      <w:r w:rsidR="00137ED4" w:rsidRPr="00A15AB7">
        <w:rPr>
          <w:rFonts w:ascii="Palatino Linotype" w:eastAsia="Calibri" w:hAnsi="Palatino Linotype" w:cs="Tahoma"/>
          <w:b/>
          <w:iCs/>
          <w:lang w:val="es-ES" w:eastAsia="es-ES_tradnl"/>
        </w:rPr>
        <w:t>1 de enero de</w:t>
      </w:r>
      <w:r w:rsidR="00137ED4" w:rsidRPr="00A15AB7">
        <w:rPr>
          <w:rFonts w:ascii="Palatino Linotype" w:eastAsia="Calibri" w:hAnsi="Palatino Linotype" w:cs="Tahoma"/>
          <w:iCs/>
          <w:lang w:val="es-ES" w:eastAsia="es-ES_tradnl"/>
        </w:rPr>
        <w:t xml:space="preserve"> </w:t>
      </w:r>
      <w:r w:rsidR="00562910" w:rsidRPr="00A15AB7">
        <w:rPr>
          <w:rFonts w:ascii="Palatino Linotype" w:eastAsia="Calibri" w:hAnsi="Palatino Linotype" w:cs="Tahoma"/>
          <w:b/>
          <w:iCs/>
          <w:lang w:val="es-ES" w:eastAsia="es-ES_tradnl"/>
        </w:rPr>
        <w:t>2016, 2017, 2018 y los meses de enero, febrero, marzo del año 2019.</w:t>
      </w:r>
    </w:p>
    <w:p w:rsidR="00562910" w:rsidRPr="00A15AB7" w:rsidRDefault="00A15DFD" w:rsidP="00562910">
      <w:pPr>
        <w:spacing w:before="100" w:beforeAutospacing="1" w:after="100" w:afterAutospacing="1" w:line="360" w:lineRule="auto"/>
        <w:ind w:left="644" w:right="902"/>
        <w:jc w:val="both"/>
        <w:rPr>
          <w:rFonts w:ascii="Palatino Linotype" w:eastAsia="Calibri" w:hAnsi="Palatino Linotype" w:cs="Tahoma"/>
          <w:b/>
          <w:iCs/>
          <w:lang w:val="es-ES" w:eastAsia="es-ES_tradnl"/>
        </w:rPr>
      </w:pPr>
      <w:r w:rsidRPr="00A15AB7">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w:t>
      </w:r>
      <w:r w:rsidR="00562910" w:rsidRPr="00A15AB7">
        <w:rPr>
          <w:rFonts w:ascii="Palatino Linotype" w:eastAsia="Calibri" w:hAnsi="Palatino Linotype" w:cs="Tahoma"/>
          <w:b/>
          <w:iCs/>
          <w:lang w:val="es-ES" w:eastAsia="es-ES_tradnl"/>
        </w:rPr>
        <w:t>1 de enero de</w:t>
      </w:r>
      <w:r w:rsidR="00562910" w:rsidRPr="00A15AB7">
        <w:rPr>
          <w:rFonts w:ascii="Palatino Linotype" w:eastAsia="Calibri" w:hAnsi="Palatino Linotype" w:cs="Tahoma"/>
          <w:iCs/>
          <w:lang w:val="es-ES" w:eastAsia="es-ES_tradnl"/>
        </w:rPr>
        <w:t xml:space="preserve"> </w:t>
      </w:r>
      <w:r w:rsidR="00562910" w:rsidRPr="00A15AB7">
        <w:rPr>
          <w:rFonts w:ascii="Palatino Linotype" w:eastAsia="Calibri" w:hAnsi="Palatino Linotype" w:cs="Tahoma"/>
          <w:b/>
          <w:iCs/>
          <w:lang w:val="es-ES" w:eastAsia="es-ES_tradnl"/>
        </w:rPr>
        <w:t>2016, 2017, 2018 y los meses de enero, febrero, marzo del año 2019.</w:t>
      </w:r>
    </w:p>
    <w:p w:rsidR="00A15DFD" w:rsidRPr="00A15AB7" w:rsidRDefault="00A15DFD" w:rsidP="00562910">
      <w:pPr>
        <w:spacing w:before="100" w:beforeAutospacing="1" w:after="100" w:afterAutospacing="1" w:line="360" w:lineRule="auto"/>
        <w:ind w:left="644" w:right="902"/>
        <w:jc w:val="both"/>
        <w:rPr>
          <w:rFonts w:ascii="Palatino Linotype" w:eastAsia="Calibri" w:hAnsi="Palatino Linotype" w:cs="Tahoma"/>
          <w:b/>
          <w:iCs/>
          <w:lang w:val="es-ES" w:eastAsia="es-ES_tradnl"/>
        </w:rPr>
      </w:pPr>
      <w:r w:rsidRPr="00A15AB7">
        <w:rPr>
          <w:rFonts w:ascii="Palatino Linotype" w:eastAsiaTheme="minorEastAsia" w:hAnsi="Palatino Linotype" w:cs="Arial"/>
          <w:iCs/>
          <w:lang w:val="es-ES"/>
        </w:rPr>
        <w:t xml:space="preserve">3.- El número de vías principales y ejes viales, vías primarias y colectores, vías secundarias residenciales tipo A, vías secundarias </w:t>
      </w:r>
      <w:r w:rsidRPr="00A15AB7">
        <w:rPr>
          <w:rFonts w:ascii="Palatino Linotype" w:eastAsiaTheme="minorEastAsia" w:hAnsi="Palatino Linotype" w:cs="Arial"/>
          <w:iCs/>
          <w:lang w:val="es-ES"/>
        </w:rPr>
        <w:lastRenderedPageBreak/>
        <w:t>residenciales tipo B, vías residenciales tipo C y áreas verdes, plazas y techumbres</w:t>
      </w:r>
      <w:r w:rsidR="00137ED4" w:rsidRPr="00A15AB7">
        <w:rPr>
          <w:rFonts w:ascii="Palatino Linotype" w:eastAsiaTheme="minorEastAsia" w:hAnsi="Palatino Linotype" w:cs="Arial"/>
          <w:iCs/>
          <w:lang w:val="es-ES"/>
        </w:rPr>
        <w:t xml:space="preserve"> del </w:t>
      </w:r>
      <w:r w:rsidR="00562910" w:rsidRPr="00A15AB7">
        <w:rPr>
          <w:rFonts w:ascii="Palatino Linotype" w:eastAsia="Calibri" w:hAnsi="Palatino Linotype" w:cs="Tahoma"/>
          <w:b/>
          <w:iCs/>
          <w:lang w:val="es-ES" w:eastAsia="es-ES_tradnl"/>
        </w:rPr>
        <w:t>1 de enero de</w:t>
      </w:r>
      <w:r w:rsidR="00562910" w:rsidRPr="00A15AB7">
        <w:rPr>
          <w:rFonts w:ascii="Palatino Linotype" w:eastAsia="Calibri" w:hAnsi="Palatino Linotype" w:cs="Tahoma"/>
          <w:iCs/>
          <w:lang w:val="es-ES" w:eastAsia="es-ES_tradnl"/>
        </w:rPr>
        <w:t xml:space="preserve"> </w:t>
      </w:r>
      <w:r w:rsidR="00562910" w:rsidRPr="00A15AB7">
        <w:rPr>
          <w:rFonts w:ascii="Palatino Linotype" w:eastAsia="Calibri" w:hAnsi="Palatino Linotype" w:cs="Tahoma"/>
          <w:b/>
          <w:iCs/>
          <w:lang w:val="es-ES" w:eastAsia="es-ES_tradnl"/>
        </w:rPr>
        <w:t>2016, 2017, 2018 y los meses de enero, febrero, marzo del año 2019.</w:t>
      </w:r>
    </w:p>
    <w:p w:rsidR="00562910" w:rsidRPr="00A15AB7" w:rsidRDefault="00A15DFD" w:rsidP="00562910">
      <w:pPr>
        <w:spacing w:before="100" w:beforeAutospacing="1" w:after="100" w:afterAutospacing="1" w:line="360" w:lineRule="auto"/>
        <w:ind w:left="644" w:right="902"/>
        <w:jc w:val="both"/>
        <w:rPr>
          <w:rFonts w:ascii="Palatino Linotype" w:eastAsia="Calibri" w:hAnsi="Palatino Linotype" w:cs="Tahoma"/>
          <w:b/>
          <w:iCs/>
          <w:lang w:val="es-ES" w:eastAsia="es-ES_tradnl"/>
        </w:rPr>
      </w:pPr>
      <w:r w:rsidRPr="00A15AB7">
        <w:rPr>
          <w:rFonts w:ascii="Palatino Linotype" w:eastAsiaTheme="minorEastAsia" w:hAnsi="Palatino Linotype" w:cs="Arial"/>
          <w:iCs/>
          <w:lang w:val="es-ES"/>
        </w:rPr>
        <w:t>4.-El número de luminarias sustituidas por cada una de las vías señaladas en el punto ante</w:t>
      </w:r>
      <w:r w:rsidR="00137ED4" w:rsidRPr="00A15AB7">
        <w:rPr>
          <w:rFonts w:ascii="Palatino Linotype" w:eastAsiaTheme="minorEastAsia" w:hAnsi="Palatino Linotype" w:cs="Arial"/>
          <w:iCs/>
          <w:lang w:val="es-ES"/>
        </w:rPr>
        <w:t xml:space="preserve">rior de </w:t>
      </w:r>
      <w:r w:rsidR="00562910" w:rsidRPr="00A15AB7">
        <w:rPr>
          <w:rFonts w:ascii="Palatino Linotype" w:eastAsia="Calibri" w:hAnsi="Palatino Linotype" w:cs="Tahoma"/>
          <w:b/>
          <w:iCs/>
          <w:lang w:val="es-ES" w:eastAsia="es-ES_tradnl"/>
        </w:rPr>
        <w:t>1 de enero de</w:t>
      </w:r>
      <w:r w:rsidR="00562910" w:rsidRPr="00A15AB7">
        <w:rPr>
          <w:rFonts w:ascii="Palatino Linotype" w:eastAsia="Calibri" w:hAnsi="Palatino Linotype" w:cs="Tahoma"/>
          <w:iCs/>
          <w:lang w:val="es-ES" w:eastAsia="es-ES_tradnl"/>
        </w:rPr>
        <w:t xml:space="preserve"> </w:t>
      </w:r>
      <w:r w:rsidR="00562910" w:rsidRPr="00A15AB7">
        <w:rPr>
          <w:rFonts w:ascii="Palatino Linotype" w:eastAsia="Calibri" w:hAnsi="Palatino Linotype" w:cs="Tahoma"/>
          <w:b/>
          <w:iCs/>
          <w:lang w:val="es-ES" w:eastAsia="es-ES_tradnl"/>
        </w:rPr>
        <w:t>2016, 2017, 2018 y los meses de enero, febrero, marzo del año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 xml:space="preserve">5.-El monto de facturación mensual por concepto de pago de alumbrado público del </w:t>
      </w:r>
      <w:r w:rsidR="00137ED4" w:rsidRPr="00A15AB7">
        <w:rPr>
          <w:rFonts w:ascii="Palatino Linotype" w:eastAsiaTheme="minorEastAsia" w:hAnsi="Palatino Linotype" w:cs="Arial"/>
          <w:iCs/>
          <w:lang w:val="es-ES_tradnl"/>
        </w:rPr>
        <w:t>1 de enero de 2014 al 30</w:t>
      </w:r>
      <w:r w:rsidRPr="00A15AB7">
        <w:rPr>
          <w:rFonts w:ascii="Palatino Linotype" w:eastAsiaTheme="minorEastAsia" w:hAnsi="Palatino Linotype" w:cs="Arial"/>
          <w:iCs/>
          <w:lang w:val="es-ES_tradnl"/>
        </w:rPr>
        <w:t xml:space="preserve"> de abril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AB7">
        <w:rPr>
          <w:rFonts w:ascii="Palatino Linotype" w:eastAsiaTheme="minorEastAsia" w:hAnsi="Palatino Linotype" w:cs="Arial"/>
          <w:iCs/>
          <w:lang w:val="es-ES_tradnl"/>
        </w:rPr>
        <w:t xml:space="preserve">6.-La cantidad recaudada por concepto de derechos de alumbrado público </w:t>
      </w:r>
      <w:r w:rsidRPr="00A15AB7">
        <w:rPr>
          <w:rFonts w:ascii="Palatino Linotype" w:eastAsiaTheme="minorEastAsia" w:hAnsi="Palatino Linotype" w:cs="Arial"/>
          <w:iCs/>
          <w:lang w:val="es-ES"/>
        </w:rPr>
        <w:t xml:space="preserve">del </w:t>
      </w:r>
      <w:r w:rsidR="00137ED4" w:rsidRPr="00A15AB7">
        <w:rPr>
          <w:rFonts w:ascii="Palatino Linotype" w:eastAsiaTheme="minorEastAsia" w:hAnsi="Palatino Linotype" w:cs="Arial"/>
          <w:iCs/>
          <w:lang w:val="es-ES_tradnl"/>
        </w:rPr>
        <w:t>1 de enero de 2014 al 30</w:t>
      </w:r>
      <w:r w:rsidRPr="00A15AB7">
        <w:rPr>
          <w:rFonts w:ascii="Palatino Linotype" w:eastAsiaTheme="minorEastAsia" w:hAnsi="Palatino Linotype" w:cs="Arial"/>
          <w:iCs/>
          <w:lang w:val="es-ES_tradnl"/>
        </w:rPr>
        <w:t xml:space="preserve"> de abril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AB7">
        <w:rPr>
          <w:rFonts w:ascii="Palatino Linotype" w:eastAsiaTheme="minorEastAsia" w:hAnsi="Palatino Linotype" w:cs="Arial"/>
          <w:iCs/>
          <w:lang w:val="es-ES_tradnl"/>
        </w:rPr>
        <w:t>7.-El monto de adeudo y fecha de pago por consumo de energía eléctrica en el alumbrado público ante la CFE en el Municipio o cualquier otra empr</w:t>
      </w:r>
      <w:r w:rsidR="009B0326" w:rsidRPr="00A15AB7">
        <w:rPr>
          <w:rFonts w:ascii="Palatino Linotype" w:eastAsiaTheme="minorEastAsia" w:hAnsi="Palatino Linotype" w:cs="Arial"/>
          <w:iCs/>
          <w:lang w:val="es-ES_tradnl"/>
        </w:rPr>
        <w:t>esa del 1 de enero de 2014 al 30</w:t>
      </w:r>
      <w:r w:rsidRPr="00A15AB7">
        <w:rPr>
          <w:rFonts w:ascii="Palatino Linotype" w:eastAsiaTheme="minorEastAsia" w:hAnsi="Palatino Linotype" w:cs="Arial"/>
          <w:iCs/>
          <w:lang w:val="es-ES_tradnl"/>
        </w:rPr>
        <w:t xml:space="preserve"> de abril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AB7">
        <w:rPr>
          <w:rFonts w:ascii="Palatino Linotype" w:eastAsiaTheme="minorEastAsia" w:hAnsi="Palatino Linotype" w:cs="Arial"/>
          <w:iCs/>
          <w:lang w:val="es-ES_tradnl"/>
        </w:rPr>
        <w:t>8.- Diferencia entre facturación y D</w:t>
      </w:r>
      <w:r w:rsidR="009B0326" w:rsidRPr="00A15AB7">
        <w:rPr>
          <w:rFonts w:ascii="Palatino Linotype" w:eastAsiaTheme="minorEastAsia" w:hAnsi="Palatino Linotype" w:cs="Arial"/>
          <w:iCs/>
          <w:lang w:val="es-ES_tradnl"/>
        </w:rPr>
        <w:t>AP, del 1 de enero de 2014 al 30</w:t>
      </w:r>
      <w:r w:rsidRPr="00A15AB7">
        <w:rPr>
          <w:rFonts w:ascii="Palatino Linotype" w:eastAsiaTheme="minorEastAsia" w:hAnsi="Palatino Linotype" w:cs="Arial"/>
          <w:iCs/>
          <w:lang w:val="es-ES_tradnl"/>
        </w:rPr>
        <w:t xml:space="preserve"> de abril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A15AB7">
        <w:rPr>
          <w:rFonts w:ascii="Palatino Linotype" w:eastAsiaTheme="minorEastAsia" w:hAnsi="Palatino Linotype" w:cs="Arial"/>
          <w:iCs/>
          <w:lang w:val="es-ES_tradnl"/>
        </w:rPr>
        <w:t>9.- Saldo a favor del Municipio por concepto de alumbrado públi</w:t>
      </w:r>
      <w:r w:rsidR="009B0326" w:rsidRPr="00A15AB7">
        <w:rPr>
          <w:rFonts w:ascii="Palatino Linotype" w:eastAsiaTheme="minorEastAsia" w:hAnsi="Palatino Linotype" w:cs="Arial"/>
          <w:iCs/>
          <w:lang w:val="es-ES_tradnl"/>
        </w:rPr>
        <w:t>co, del 1 de enero de 2014 al 30</w:t>
      </w:r>
      <w:r w:rsidRPr="00A15AB7">
        <w:rPr>
          <w:rFonts w:ascii="Palatino Linotype" w:eastAsiaTheme="minorEastAsia" w:hAnsi="Palatino Linotype" w:cs="Arial"/>
          <w:iCs/>
          <w:lang w:val="es-ES_tradnl"/>
        </w:rPr>
        <w:t xml:space="preserve"> de abril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_tradnl"/>
        </w:rPr>
        <w:t>10.-</w:t>
      </w:r>
      <w:r w:rsidRPr="00A15AB7">
        <w:rPr>
          <w:rFonts w:ascii="Palatino Linotype" w:eastAsiaTheme="minorEastAsia" w:hAnsi="Palatino Linotype" w:cs="Arial"/>
          <w:iCs/>
          <w:lang w:val="es-ES"/>
        </w:rPr>
        <w:t xml:space="preserve"> Los estados de cuenta, recibos o avisos emitidos mes con mes por la </w:t>
      </w:r>
      <w:r w:rsidR="009B0326" w:rsidRPr="00A15AB7">
        <w:rPr>
          <w:rFonts w:ascii="Palatino Linotype" w:eastAsiaTheme="minorEastAsia" w:hAnsi="Palatino Linotype" w:cs="Arial"/>
          <w:iCs/>
          <w:lang w:val="es-ES"/>
        </w:rPr>
        <w:t>CFE del 1 de enero de 2014 al 30</w:t>
      </w:r>
      <w:r w:rsidRPr="00A15AB7">
        <w:rPr>
          <w:rFonts w:ascii="Palatino Linotype" w:eastAsiaTheme="minorEastAsia" w:hAnsi="Palatino Linotype" w:cs="Arial"/>
          <w:iCs/>
          <w:lang w:val="es-ES"/>
        </w:rPr>
        <w:t xml:space="preserve"> de abril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_tradnl"/>
        </w:rPr>
        <w:lastRenderedPageBreak/>
        <w:t xml:space="preserve">11.- </w:t>
      </w:r>
      <w:r w:rsidRPr="00A15AB7">
        <w:rPr>
          <w:rFonts w:ascii="Palatino Linotype" w:eastAsiaTheme="minorEastAsia" w:hAnsi="Palatino Linotype" w:cs="Arial"/>
          <w:iCs/>
          <w:lang w:val="es-ES"/>
        </w:rPr>
        <w:t>El número de empresas participantes en alguna licitación, que cumplieron con las más de cien mil horas de vida útil del luminario solicitado; así como, los certificados de cumplimiento y propuestas económi</w:t>
      </w:r>
      <w:r w:rsidR="009B0326" w:rsidRPr="00A15AB7">
        <w:rPr>
          <w:rFonts w:ascii="Palatino Linotype" w:eastAsiaTheme="minorEastAsia" w:hAnsi="Palatino Linotype" w:cs="Arial"/>
          <w:iCs/>
          <w:lang w:val="es-ES"/>
        </w:rPr>
        <w:t>cas del 1 de enero de 2014 al 30</w:t>
      </w:r>
      <w:r w:rsidRPr="00A15AB7">
        <w:rPr>
          <w:rFonts w:ascii="Palatino Linotype" w:eastAsiaTheme="minorEastAsia" w:hAnsi="Palatino Linotype" w:cs="Arial"/>
          <w:iCs/>
          <w:lang w:val="es-ES"/>
        </w:rPr>
        <w:t xml:space="preserve"> de abril de 2019.</w:t>
      </w:r>
    </w:p>
    <w:p w:rsidR="00562910" w:rsidRPr="00A15AB7" w:rsidRDefault="00562910"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En caso de que el luminario no cumpla con el certificado de las 100, 000 horas de vida, proporcionar el certificado, con el que cuenta el Municipio</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 xml:space="preserve">12.- La tecnología, marca y potencia de las luminarias remplazadas, del 1 de enero de 2016 al </w:t>
      </w:r>
      <w:r w:rsidR="00562910"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iCs/>
          <w:lang w:val="es-ES"/>
        </w:rPr>
        <w:t>de 2019, así como el número de lámparas, desglosadas por potencia y tecnología a sustituir;</w:t>
      </w:r>
    </w:p>
    <w:p w:rsidR="00562910"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 xml:space="preserve">13.- El número de lámparas sustituidas por tecnología LED al </w:t>
      </w:r>
      <w:r w:rsidR="00562910" w:rsidRPr="00A15AB7">
        <w:rPr>
          <w:rFonts w:ascii="Palatino Linotype" w:eastAsiaTheme="minorEastAsia" w:hAnsi="Palatino Linotype" w:cs="Arial"/>
          <w:iCs/>
          <w:lang w:val="es-ES"/>
        </w:rPr>
        <w:t>2 de mayo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14.- Las bases de licitación que se publicaron y que sirvieron de base para el reemplazo de las luminarias de alumbrado públ</w:t>
      </w:r>
      <w:r w:rsidR="009B0326" w:rsidRPr="00A15AB7">
        <w:rPr>
          <w:rFonts w:ascii="Palatino Linotype" w:eastAsiaTheme="minorEastAsia" w:hAnsi="Palatino Linotype" w:cs="Arial"/>
          <w:iCs/>
          <w:lang w:val="es-ES"/>
        </w:rPr>
        <w:t xml:space="preserve">ico del 1 de enero de 2016 al 29 de julio </w:t>
      </w:r>
      <w:r w:rsidRPr="00A15AB7">
        <w:rPr>
          <w:rFonts w:ascii="Palatino Linotype" w:eastAsiaTheme="minorEastAsia" w:hAnsi="Palatino Linotype" w:cs="Arial"/>
          <w:iCs/>
          <w:lang w:val="es-ES"/>
        </w:rPr>
        <w:t>de 2019.</w:t>
      </w:r>
    </w:p>
    <w:p w:rsidR="00A15DFD" w:rsidRPr="00A15AB7" w:rsidRDefault="009B0326"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15.- El n</w:t>
      </w:r>
      <w:r w:rsidR="00A15DFD" w:rsidRPr="00A15AB7">
        <w:rPr>
          <w:rFonts w:ascii="Palatino Linotype" w:eastAsiaTheme="minorEastAsia" w:hAnsi="Palatino Linotype" w:cs="Arial"/>
          <w:iCs/>
          <w:lang w:val="es-ES"/>
        </w:rPr>
        <w:t>úmero de quejas presentadas por inconformidades en el alumbrado público</w:t>
      </w:r>
      <w:r w:rsidR="00A15DFD" w:rsidRPr="00A15AB7">
        <w:rPr>
          <w:rFonts w:ascii="Palatino Linotype" w:eastAsiaTheme="minorEastAsia" w:hAnsi="Palatino Linotype" w:cstheme="minorBidi"/>
          <w:lang w:val="es-ES_tradnl"/>
        </w:rPr>
        <w:t xml:space="preserve"> </w:t>
      </w:r>
      <w:r w:rsidR="00A15DFD" w:rsidRPr="00A15AB7">
        <w:rPr>
          <w:rFonts w:ascii="Palatino Linotype" w:eastAsiaTheme="minorEastAsia" w:hAnsi="Palatino Linotype" w:cs="Arial"/>
          <w:iCs/>
          <w:lang w:val="es-ES"/>
        </w:rPr>
        <w:t>a partir de la sustitución de la Tecnología LED en el municipi</w:t>
      </w:r>
      <w:r w:rsidR="002300A8" w:rsidRPr="00A15AB7">
        <w:rPr>
          <w:rFonts w:ascii="Palatino Linotype" w:eastAsiaTheme="minorEastAsia" w:hAnsi="Palatino Linotype" w:cs="Arial"/>
          <w:iCs/>
          <w:lang w:val="es-ES"/>
        </w:rPr>
        <w:t xml:space="preserve">o </w:t>
      </w:r>
      <w:r w:rsidRPr="00A15AB7">
        <w:rPr>
          <w:rFonts w:ascii="Palatino Linotype" w:eastAsiaTheme="minorEastAsia" w:hAnsi="Palatino Linotype" w:cs="Arial"/>
          <w:iCs/>
          <w:lang w:val="es-ES"/>
        </w:rPr>
        <w:t>al</w:t>
      </w:r>
      <w:r w:rsidR="00796D08" w:rsidRPr="00A15AB7">
        <w:rPr>
          <w:rFonts w:ascii="Palatino Linotype" w:eastAsiaTheme="minorEastAsia" w:hAnsi="Palatino Linotype" w:cs="Arial"/>
          <w:iCs/>
          <w:lang w:val="es-ES"/>
        </w:rPr>
        <w:t xml:space="preserve"> 2 de mayo de 2019</w:t>
      </w:r>
      <w:r w:rsidR="00A15DFD" w:rsidRPr="00A15AB7">
        <w:rPr>
          <w:rFonts w:ascii="Palatino Linotype" w:eastAsiaTheme="minorEastAsia" w:hAnsi="Palatino Linotype" w:cs="Arial"/>
          <w:iCs/>
          <w:lang w:val="es-ES"/>
        </w:rPr>
        <w:t>.</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iCs/>
          <w:lang w:val="es-ES"/>
        </w:rPr>
        <w:t xml:space="preserve">16.-El número de luminarias LED, donadas por el Gobierno del Estado, del 1 de enero de 2016 </w:t>
      </w:r>
      <w:r w:rsidR="00796D08" w:rsidRPr="00A15AB7">
        <w:rPr>
          <w:rFonts w:ascii="Palatino Linotype" w:eastAsiaTheme="minorEastAsia" w:hAnsi="Palatino Linotype" w:cs="Arial"/>
          <w:iCs/>
          <w:lang w:val="es-ES"/>
        </w:rPr>
        <w:t>al 2 de mayo de 2019,</w:t>
      </w:r>
      <w:r w:rsidRPr="00A15AB7">
        <w:rPr>
          <w:rFonts w:ascii="Palatino Linotype" w:eastAsiaTheme="minorEastAsia" w:hAnsi="Palatino Linotype" w:cs="Arial"/>
          <w:iCs/>
          <w:lang w:val="es-ES"/>
        </w:rPr>
        <w:t xml:space="preserve"> en el que se refiera la ubicación, pot</w:t>
      </w:r>
      <w:r w:rsidR="009B0326" w:rsidRPr="00A15AB7">
        <w:rPr>
          <w:rFonts w:ascii="Palatino Linotype" w:eastAsiaTheme="minorEastAsia" w:hAnsi="Palatino Linotype" w:cs="Arial"/>
          <w:iCs/>
          <w:lang w:val="es-ES"/>
        </w:rPr>
        <w:t>encia, cantidad, marca y modelo.</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lastRenderedPageBreak/>
        <w:t xml:space="preserve">17.-El importe por </w:t>
      </w:r>
      <w:r w:rsidRPr="00A15AB7">
        <w:rPr>
          <w:rFonts w:ascii="Palatino Linotype" w:hAnsi="Palatino Linotype" w:cs="Arial"/>
          <w:lang w:eastAsia="es-MX"/>
        </w:rPr>
        <w:t>concepto</w:t>
      </w:r>
      <w:r w:rsidRPr="00A15AB7">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796D08" w:rsidRPr="00A15AB7">
        <w:rPr>
          <w:rFonts w:ascii="Palatino Linotype" w:eastAsiaTheme="minorEastAsia" w:hAnsi="Palatino Linotype" w:cs="Arial"/>
          <w:iCs/>
          <w:lang w:val="es-ES"/>
        </w:rPr>
        <w:t>2 de mayo 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18.-La cantidad adeudada por concepto de alumbrado público</w:t>
      </w:r>
      <w:r w:rsidR="00796D08" w:rsidRPr="00A15AB7">
        <w:rPr>
          <w:rFonts w:ascii="Palatino Linotype" w:eastAsiaTheme="minorEastAsia" w:hAnsi="Palatino Linotype" w:cs="Arial"/>
          <w:lang w:val="es-ES_tradnl"/>
        </w:rPr>
        <w:t xml:space="preserve"> del 1 de enero de 2013 al </w:t>
      </w:r>
      <w:r w:rsidR="00796D08" w:rsidRPr="00A15AB7">
        <w:rPr>
          <w:rFonts w:ascii="Palatino Linotype" w:eastAsiaTheme="minorEastAsia" w:hAnsi="Palatino Linotype" w:cs="Arial"/>
          <w:iCs/>
          <w:lang w:val="es-ES"/>
        </w:rPr>
        <w:t xml:space="preserve">2 de mayo </w:t>
      </w:r>
      <w:r w:rsidR="00796D08" w:rsidRPr="00A15AB7">
        <w:rPr>
          <w:rFonts w:ascii="Palatino Linotype" w:eastAsiaTheme="minorEastAsia" w:hAnsi="Palatino Linotype" w:cs="Arial"/>
          <w:lang w:val="es-ES_tradnl"/>
        </w:rPr>
        <w:t>de 2019,</w:t>
      </w:r>
      <w:r w:rsidRPr="00A15AB7">
        <w:rPr>
          <w:rFonts w:ascii="Palatino Linotype" w:eastAsiaTheme="minorEastAsia" w:hAnsi="Palatino Linotype" w:cs="Arial"/>
          <w:lang w:val="es-ES_tradnl"/>
        </w:rPr>
        <w:t xml:space="preserve"> así como,</w:t>
      </w:r>
      <w:r w:rsidR="00796D08" w:rsidRPr="00A15AB7">
        <w:rPr>
          <w:rFonts w:ascii="Palatino Linotype" w:eastAsiaTheme="minorEastAsia" w:hAnsi="Palatino Linotype" w:cs="Arial"/>
          <w:lang w:val="es-ES_tradnl"/>
        </w:rPr>
        <w:t xml:space="preserve"> los</w:t>
      </w:r>
      <w:r w:rsidRPr="00A15AB7">
        <w:rPr>
          <w:rFonts w:ascii="Palatino Linotype" w:eastAsiaTheme="minorEastAsia" w:hAnsi="Palatino Linotype" w:cs="Arial"/>
          <w:lang w:val="es-ES_tradnl"/>
        </w:rPr>
        <w:t xml:space="preserve"> montos acumulados y fecha desde la cual no se ha realizado pago alguno.</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796D08"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20.- La o las partidas presupuestales que se utilizaron y los montos que se pagaron por mes para cubrir la factura por concepto de consumo de energía eléctrica en el sistema de alumbrado público municipal del 1 de enero de 2013 al</w:t>
      </w:r>
      <w:r w:rsidR="009B0326" w:rsidRPr="00A15AB7">
        <w:rPr>
          <w:rFonts w:ascii="Palatino Linotype" w:eastAsiaTheme="minorEastAsia" w:hAnsi="Palatino Linotype" w:cs="Arial"/>
          <w:lang w:val="es-ES_tradnl"/>
        </w:rPr>
        <w:t xml:space="preserve"> </w:t>
      </w:r>
      <w:r w:rsidR="006A3802"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6A3802"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D778B9"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22.- El número</w:t>
      </w:r>
      <w:r w:rsidR="00A15DFD" w:rsidRPr="00A15AB7">
        <w:rPr>
          <w:rFonts w:ascii="Palatino Linotype" w:eastAsiaTheme="minorEastAsia" w:hAnsi="Palatino Linotype" w:cs="Arial"/>
          <w:lang w:val="es-ES_tradnl"/>
        </w:rPr>
        <w:t xml:space="preserve"> de licitaciones para el cambio de luminarias de alumbrado público que se llevaron a cabo por del 1 de enero de 2016 al </w:t>
      </w:r>
      <w:r w:rsidR="006A3802" w:rsidRPr="00A15AB7">
        <w:rPr>
          <w:rFonts w:ascii="Palatino Linotype" w:eastAsiaTheme="minorEastAsia" w:hAnsi="Palatino Linotype" w:cs="Arial"/>
          <w:iCs/>
          <w:lang w:val="es-ES"/>
        </w:rPr>
        <w:t xml:space="preserve">2 de mayo </w:t>
      </w:r>
      <w:r w:rsidR="00A15DFD" w:rsidRPr="00A15AB7">
        <w:rPr>
          <w:rFonts w:ascii="Palatino Linotype" w:eastAsiaTheme="minorEastAsia" w:hAnsi="Palatino Linotype" w:cs="Arial"/>
          <w:lang w:val="es-ES_tradnl"/>
        </w:rPr>
        <w:t>2019.</w:t>
      </w:r>
    </w:p>
    <w:p w:rsidR="00A15DFD" w:rsidRPr="00A15AB7"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A15AB7">
        <w:rPr>
          <w:rFonts w:ascii="Palatino Linotype" w:eastAsiaTheme="minorEastAsia" w:hAnsi="Palatino Linotype" w:cs="Arial"/>
          <w:lang w:val="es-ES_tradnl"/>
        </w:rPr>
        <w:lastRenderedPageBreak/>
        <w:t xml:space="preserve">23. De los censos de alumbrado público </w:t>
      </w:r>
      <w:r w:rsidR="006A3802" w:rsidRPr="00A15AB7">
        <w:rPr>
          <w:rFonts w:ascii="Palatino Linotype" w:eastAsiaTheme="minorEastAsia" w:hAnsi="Palatino Linotype" w:cs="Arial"/>
          <w:lang w:val="es-ES_tradnl"/>
        </w:rPr>
        <w:t xml:space="preserve">de las luminarias instaladas </w:t>
      </w:r>
      <w:r w:rsidRPr="00A15AB7">
        <w:rPr>
          <w:rFonts w:ascii="Palatino Linotype" w:eastAsiaTheme="minorEastAsia" w:hAnsi="Palatino Linotype" w:cs="Arial"/>
          <w:lang w:val="es-ES_tradnl"/>
        </w:rPr>
        <w:t xml:space="preserve">de los ejercicios 2016, 2017, 2018 y el último generado al </w:t>
      </w:r>
      <w:r w:rsidR="006A3802"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 o documento análogo en el que se advierta:</w:t>
      </w:r>
    </w:p>
    <w:p w:rsidR="00A15DFD" w:rsidRPr="00A15AB7"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A15AB7"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El Registro </w:t>
      </w:r>
      <w:r w:rsidR="00D778B9" w:rsidRPr="00A15AB7">
        <w:rPr>
          <w:rFonts w:ascii="Palatino Linotype" w:eastAsiaTheme="minorEastAsia" w:hAnsi="Palatino Linotype" w:cs="Arial"/>
          <w:lang w:val="es-ES_tradnl"/>
        </w:rPr>
        <w:t>Permanente de Usuario (RPU o RPUs</w:t>
      </w:r>
      <w:r w:rsidRPr="00A15AB7">
        <w:rPr>
          <w:rFonts w:ascii="Palatino Linotype" w:eastAsiaTheme="minorEastAsia" w:hAnsi="Palatino Linotype" w:cs="Arial"/>
          <w:lang w:val="es-ES_tradnl"/>
        </w:rPr>
        <w:t>) asignado al servicio de alumbrado público</w:t>
      </w:r>
      <w:r w:rsidR="007343A3" w:rsidRPr="00A15AB7">
        <w:rPr>
          <w:rFonts w:ascii="Palatino Linotype" w:eastAsia="Calibri" w:hAnsi="Palatino Linotype"/>
          <w:b/>
          <w:szCs w:val="22"/>
          <w:lang w:eastAsia="en-US"/>
        </w:rPr>
        <w:t xml:space="preserve"> tanto del servicio estimado como del servicio</w:t>
      </w:r>
      <w:r w:rsidR="007343A3" w:rsidRPr="00A15AB7">
        <w:rPr>
          <w:rFonts w:ascii="Palatino Linotype" w:eastAsia="Calibri" w:hAnsi="Palatino Linotype"/>
          <w:b/>
          <w:spacing w:val="-4"/>
          <w:szCs w:val="22"/>
          <w:lang w:eastAsia="en-US"/>
        </w:rPr>
        <w:t xml:space="preserve"> </w:t>
      </w:r>
      <w:r w:rsidR="007343A3" w:rsidRPr="00A15AB7">
        <w:rPr>
          <w:rFonts w:ascii="Palatino Linotype" w:eastAsia="Calibri" w:hAnsi="Palatino Linotype"/>
          <w:b/>
          <w:szCs w:val="22"/>
          <w:lang w:eastAsia="en-US"/>
        </w:rPr>
        <w:t>medido</w:t>
      </w:r>
      <w:r w:rsidRPr="00A15AB7">
        <w:rPr>
          <w:rFonts w:ascii="Palatino Linotype" w:eastAsiaTheme="minorEastAsia" w:hAnsi="Palatino Linotype" w:cs="Arial"/>
          <w:lang w:val="es-ES_tradnl"/>
        </w:rPr>
        <w:t>.</w:t>
      </w:r>
    </w:p>
    <w:p w:rsidR="007343A3" w:rsidRPr="00A15AB7" w:rsidRDefault="006A3802" w:rsidP="007343A3">
      <w:pPr>
        <w:pStyle w:val="Prrafodelista"/>
        <w:widowControl w:val="0"/>
        <w:numPr>
          <w:ilvl w:val="0"/>
          <w:numId w:val="7"/>
        </w:numPr>
        <w:tabs>
          <w:tab w:val="left" w:pos="1518"/>
        </w:tabs>
        <w:autoSpaceDE w:val="0"/>
        <w:autoSpaceDN w:val="0"/>
        <w:spacing w:before="188" w:line="360" w:lineRule="auto"/>
        <w:ind w:left="1843" w:right="899" w:hanging="425"/>
        <w:jc w:val="both"/>
        <w:rPr>
          <w:rFonts w:ascii="Palatino Linotype" w:hAnsi="Palatino Linotype"/>
          <w:b/>
        </w:rPr>
      </w:pPr>
      <w:r w:rsidRPr="00A15AB7">
        <w:rPr>
          <w:rFonts w:ascii="Palatino Linotype" w:hAnsi="Palatino Linotype"/>
        </w:rPr>
        <w:t xml:space="preserve">La cantidad desglosada de luminarias y balastros instalados, el tipo de equipos y su capacidad (potencia) </w:t>
      </w:r>
      <w:r w:rsidRPr="00A15AB7">
        <w:rPr>
          <w:rFonts w:ascii="Palatino Linotype" w:hAnsi="Palatino Linotype"/>
          <w:b/>
        </w:rPr>
        <w:t>instalados en las avenidas principales del</w:t>
      </w:r>
      <w:r w:rsidRPr="00A15AB7">
        <w:rPr>
          <w:rFonts w:ascii="Palatino Linotype" w:hAnsi="Palatino Linotype"/>
          <w:b/>
          <w:spacing w:val="-1"/>
        </w:rPr>
        <w:t xml:space="preserve"> </w:t>
      </w:r>
      <w:r w:rsidR="007343A3" w:rsidRPr="00A15AB7">
        <w:rPr>
          <w:rFonts w:ascii="Palatino Linotype" w:hAnsi="Palatino Linotype"/>
          <w:b/>
        </w:rPr>
        <w:t>municipio.</w:t>
      </w:r>
    </w:p>
    <w:p w:rsidR="006A3802" w:rsidRPr="00A15AB7" w:rsidRDefault="006A3802" w:rsidP="00330A7F">
      <w:pPr>
        <w:pStyle w:val="Prrafodelista"/>
        <w:widowControl w:val="0"/>
        <w:numPr>
          <w:ilvl w:val="0"/>
          <w:numId w:val="7"/>
        </w:numPr>
        <w:tabs>
          <w:tab w:val="left" w:pos="1518"/>
          <w:tab w:val="left" w:pos="8222"/>
        </w:tabs>
        <w:autoSpaceDE w:val="0"/>
        <w:autoSpaceDN w:val="0"/>
        <w:spacing w:before="100" w:beforeAutospacing="1" w:after="100" w:afterAutospacing="1" w:line="360" w:lineRule="auto"/>
        <w:ind w:left="1843" w:right="899" w:hanging="425"/>
        <w:jc w:val="both"/>
        <w:rPr>
          <w:rFonts w:ascii="Palatino Linotype" w:eastAsiaTheme="minorEastAsia" w:hAnsi="Palatino Linotype" w:cs="Arial"/>
          <w:lang w:val="es-ES_tradnl"/>
        </w:rPr>
      </w:pPr>
      <w:r w:rsidRPr="00A15AB7">
        <w:rPr>
          <w:rFonts w:ascii="Palatino Linotype" w:hAnsi="Palatino Linotype"/>
        </w:rPr>
        <w:t xml:space="preserve">La cantidad de luminarias y balastros instalados, el tipo de equipos y su capacidad (potencia) instalados que </w:t>
      </w:r>
      <w:r w:rsidRPr="00A15AB7">
        <w:rPr>
          <w:rFonts w:ascii="Palatino Linotype" w:hAnsi="Palatino Linotype"/>
          <w:b/>
        </w:rPr>
        <w:t>poseen equipo de medición</w:t>
      </w:r>
      <w:r w:rsidR="007343A3" w:rsidRPr="00A15AB7">
        <w:rPr>
          <w:rFonts w:ascii="Palatino Linotype" w:hAnsi="Palatino Linotype"/>
        </w:rPr>
        <w:t>.</w:t>
      </w:r>
    </w:p>
    <w:p w:rsidR="00A15DFD" w:rsidRPr="00A15AB7"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24.- Derivado de las licitaciones realizadas en el periodo del 1 de enero de 2016 al</w:t>
      </w:r>
      <w:r w:rsidR="007343A3" w:rsidRPr="00A15AB7">
        <w:rPr>
          <w:rFonts w:ascii="Palatino Linotype" w:eastAsiaTheme="minorEastAsia" w:hAnsi="Palatino Linotype" w:cs="Arial"/>
          <w:iCs/>
          <w:lang w:val="es-ES"/>
        </w:rPr>
        <w:t xml:space="preserve"> 2 de mayo de 2019</w:t>
      </w:r>
      <w:r w:rsidRPr="00A15AB7">
        <w:rPr>
          <w:rFonts w:ascii="Palatino Linotype" w:eastAsiaTheme="minorEastAsia" w:hAnsi="Palatino Linotype" w:cs="Arial"/>
          <w:lang w:val="es-ES_tradnl"/>
        </w:rPr>
        <w:t>, el número de luminarias que se cambiaron por tecnología LED, la potencia en Watts y las vialidades y colonias en que se instalaron.</w:t>
      </w:r>
    </w:p>
    <w:p w:rsidR="00A15DFD" w:rsidRPr="00A15AB7"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lastRenderedPageBreak/>
        <w:t>25.- Del censo anterior al censo más reciente de luminarias y balastros del sistema de alumbrado público municipal que exista en el Municipio, que contenga la siguiente información:</w:t>
      </w:r>
    </w:p>
    <w:p w:rsidR="00A15DFD" w:rsidRPr="00A15AB7" w:rsidRDefault="00A15DFD" w:rsidP="007343A3">
      <w:pPr>
        <w:tabs>
          <w:tab w:val="left" w:pos="8222"/>
        </w:tabs>
        <w:spacing w:before="100" w:beforeAutospacing="1" w:after="100" w:afterAutospacing="1" w:line="360" w:lineRule="auto"/>
        <w:ind w:left="1701" w:right="899" w:hanging="283"/>
        <w:jc w:val="both"/>
        <w:rPr>
          <w:rFonts w:ascii="Palatino Linotype" w:eastAsiaTheme="minorEastAsia" w:hAnsi="Palatino Linotype" w:cs="Arial"/>
        </w:rPr>
      </w:pPr>
      <w:r w:rsidRPr="00A15AB7">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w:t>
      </w:r>
      <w:r w:rsidR="007343A3" w:rsidRPr="00A15AB7">
        <w:rPr>
          <w:rFonts w:ascii="Palatino Linotype" w:eastAsiaTheme="minorEastAsia" w:hAnsi="Palatino Linotype" w:cs="Arial"/>
        </w:rPr>
        <w:t>na, concreto, madera, etcétera)</w:t>
      </w:r>
      <w:r w:rsidR="007343A3" w:rsidRPr="00A15AB7">
        <w:t xml:space="preserve"> </w:t>
      </w:r>
      <w:r w:rsidR="007343A3" w:rsidRPr="00A15AB7">
        <w:rPr>
          <w:rFonts w:ascii="Palatino Linotype" w:eastAsiaTheme="minorEastAsia" w:hAnsi="Palatino Linotype" w:cs="Arial"/>
        </w:rPr>
        <w:t>del 01 de enero de 2016 al 2 de mayo de 2019.</w:t>
      </w:r>
    </w:p>
    <w:p w:rsidR="00A15DFD" w:rsidRPr="00A15AB7" w:rsidRDefault="00A15DFD" w:rsidP="007343A3">
      <w:pPr>
        <w:spacing w:before="100" w:beforeAutospacing="1" w:after="100" w:afterAutospacing="1" w:line="360" w:lineRule="auto"/>
        <w:ind w:left="1701" w:right="902" w:hanging="283"/>
        <w:jc w:val="both"/>
        <w:rPr>
          <w:rFonts w:ascii="Palatino Linotype" w:eastAsiaTheme="minorEastAsia" w:hAnsi="Palatino Linotype" w:cs="Arial"/>
          <w:lang w:val="es-ES_tradnl"/>
        </w:rPr>
      </w:pPr>
      <w:r w:rsidRPr="00A15AB7">
        <w:rPr>
          <w:rFonts w:ascii="Palatino Linotype" w:eastAsiaTheme="minorEastAsia" w:hAnsi="Palatino Linotype" w:cs="Arial"/>
        </w:rPr>
        <w:t xml:space="preserve">b) El Registro </w:t>
      </w:r>
      <w:r w:rsidR="00D778B9" w:rsidRPr="00A15AB7">
        <w:rPr>
          <w:rFonts w:ascii="Palatino Linotype" w:eastAsiaTheme="minorEastAsia" w:hAnsi="Palatino Linotype" w:cs="Arial"/>
        </w:rPr>
        <w:t xml:space="preserve">Permanente </w:t>
      </w:r>
      <w:r w:rsidRPr="00A15AB7">
        <w:rPr>
          <w:rFonts w:ascii="Palatino Linotype" w:eastAsiaTheme="minorEastAsia" w:hAnsi="Palatino Linotype" w:cs="Arial"/>
        </w:rPr>
        <w:t xml:space="preserve">de </w:t>
      </w:r>
      <w:r w:rsidR="005163C1" w:rsidRPr="00A15AB7">
        <w:rPr>
          <w:rFonts w:ascii="Palatino Linotype" w:eastAsiaTheme="minorEastAsia" w:hAnsi="Palatino Linotype" w:cs="Arial"/>
        </w:rPr>
        <w:t>Usuario</w:t>
      </w:r>
      <w:r w:rsidR="00D778B9" w:rsidRPr="00A15AB7">
        <w:rPr>
          <w:rFonts w:ascii="Palatino Linotype" w:eastAsiaTheme="minorEastAsia" w:hAnsi="Palatino Linotype" w:cs="Arial"/>
        </w:rPr>
        <w:t xml:space="preserve"> </w:t>
      </w:r>
      <w:r w:rsidR="00D778B9" w:rsidRPr="00A15AB7">
        <w:rPr>
          <w:rFonts w:ascii="Palatino Linotype" w:eastAsiaTheme="minorEastAsia" w:hAnsi="Palatino Linotype" w:cs="Arial"/>
          <w:lang w:val="es-ES_tradnl"/>
        </w:rPr>
        <w:t>(RPU o RPUs)</w:t>
      </w:r>
      <w:r w:rsidR="005163C1" w:rsidRPr="00A15AB7">
        <w:rPr>
          <w:rFonts w:ascii="Palatino Linotype" w:eastAsiaTheme="minorEastAsia" w:hAnsi="Palatino Linotype" w:cs="Arial"/>
        </w:rPr>
        <w:t xml:space="preserve"> asignado</w:t>
      </w:r>
      <w:r w:rsidR="00D778B9" w:rsidRPr="00A15AB7">
        <w:rPr>
          <w:rFonts w:ascii="Palatino Linotype" w:eastAsiaTheme="minorEastAsia" w:hAnsi="Palatino Linotype" w:cs="Arial"/>
        </w:rPr>
        <w:t xml:space="preserve"> (s) al </w:t>
      </w:r>
      <w:r w:rsidRPr="00A15AB7">
        <w:rPr>
          <w:rFonts w:ascii="Palatino Linotype" w:eastAsiaTheme="minorEastAsia" w:hAnsi="Palatino Linotype" w:cs="Arial"/>
        </w:rPr>
        <w:t>servicio de alumbrado público municipal tanto del servicio es</w:t>
      </w:r>
      <w:r w:rsidR="007343A3" w:rsidRPr="00A15AB7">
        <w:rPr>
          <w:rFonts w:ascii="Palatino Linotype" w:eastAsiaTheme="minorEastAsia" w:hAnsi="Palatino Linotype" w:cs="Arial"/>
        </w:rPr>
        <w:t xml:space="preserve">timado como del servicio medido, </w:t>
      </w:r>
      <w:r w:rsidR="00E41200" w:rsidRPr="00A15AB7">
        <w:rPr>
          <w:rFonts w:ascii="Palatino Linotype" w:eastAsiaTheme="minorEastAsia" w:hAnsi="Palatino Linotype" w:cs="Arial"/>
          <w:lang w:val="es-ES_tradnl"/>
        </w:rPr>
        <w:t>del 01 de enero de 2016</w:t>
      </w:r>
      <w:r w:rsidR="007343A3" w:rsidRPr="00A15AB7">
        <w:rPr>
          <w:rFonts w:ascii="Palatino Linotype" w:eastAsiaTheme="minorEastAsia" w:hAnsi="Palatino Linotype" w:cs="Arial"/>
          <w:lang w:val="es-ES_tradnl"/>
        </w:rPr>
        <w:t xml:space="preserve"> al </w:t>
      </w:r>
      <w:r w:rsidR="007343A3" w:rsidRPr="00A15AB7">
        <w:rPr>
          <w:rFonts w:ascii="Palatino Linotype" w:eastAsiaTheme="minorEastAsia" w:hAnsi="Palatino Linotype" w:cs="Arial"/>
          <w:iCs/>
          <w:lang w:val="es-ES"/>
        </w:rPr>
        <w:t xml:space="preserve">2 de mayo </w:t>
      </w:r>
      <w:r w:rsidR="007343A3" w:rsidRPr="00A15AB7">
        <w:rPr>
          <w:rFonts w:ascii="Palatino Linotype" w:eastAsiaTheme="minorEastAsia" w:hAnsi="Palatino Linotype" w:cs="Arial"/>
          <w:lang w:val="es-ES_tradnl"/>
        </w:rPr>
        <w:t>de 2019.</w:t>
      </w:r>
    </w:p>
    <w:p w:rsidR="00A15DFD" w:rsidRPr="00A15AB7"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26. De los proyectos de electrificación, por el periodo comprendido del 1 de enero de 2013 al </w:t>
      </w:r>
      <w:r w:rsidR="007343A3" w:rsidRPr="00A15AB7">
        <w:rPr>
          <w:rFonts w:ascii="Palatino Linotype" w:eastAsiaTheme="minorEastAsia" w:hAnsi="Palatino Linotype" w:cs="Arial"/>
          <w:iCs/>
          <w:lang w:val="es-ES"/>
        </w:rPr>
        <w:t xml:space="preserve">2 de mayo </w:t>
      </w:r>
      <w:r w:rsidR="007343A3" w:rsidRPr="00A15AB7">
        <w:rPr>
          <w:rFonts w:ascii="Palatino Linotype" w:eastAsiaTheme="minorEastAsia" w:hAnsi="Palatino Linotype" w:cs="Arial"/>
          <w:lang w:val="es-ES_tradnl"/>
        </w:rPr>
        <w:t>de 2019, que contenga la siguiente información:</w:t>
      </w:r>
      <w:r w:rsidRPr="00A15AB7">
        <w:rPr>
          <w:rFonts w:ascii="Palatino Linotype" w:eastAsiaTheme="minorEastAsia" w:hAnsi="Palatino Linotype" w:cs="Arial"/>
          <w:lang w:val="es-ES_tradnl"/>
        </w:rPr>
        <w:t xml:space="preserve"> </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El monto total de la inversión.</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fuente de financiamiento.</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cantidad de equipos colocados y/o sustituidos.</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El tipo de equipos (Led, VSAP, suburbana, etcétera).</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La capacidad (potencia). </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La ubicación (calle, colonia y/o delegación). </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fecha de inicio y término de obra.</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lastRenderedPageBreak/>
        <w:t>La fecha de modificación de su nuevo consumo en el sistema de facturación del alumbrado público ante CFE.</w:t>
      </w:r>
    </w:p>
    <w:p w:rsidR="00A15DFD" w:rsidRPr="00A15AB7"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Medio de publicación de los proyectos.</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27. De los proyectos parciales o totales de modernización de alumbrado público para generar eficacia</w:t>
      </w:r>
      <w:r w:rsidRPr="00A15AB7">
        <w:rPr>
          <w:rFonts w:ascii="Palatino Linotype" w:eastAsiaTheme="minorEastAsia" w:hAnsi="Palatino Linotype" w:cstheme="minorBidi"/>
          <w:lang w:val="es-ES_tradnl"/>
        </w:rPr>
        <w:t xml:space="preserve"> </w:t>
      </w:r>
      <w:r w:rsidRPr="00A15AB7">
        <w:rPr>
          <w:rFonts w:ascii="Palatino Linotype" w:eastAsiaTheme="minorEastAsia" w:hAnsi="Palatino Linotype" w:cs="Arial"/>
          <w:lang w:val="es-ES_tradnl"/>
        </w:rPr>
        <w:t xml:space="preserve">energética en sus consumos del 1 de enero de 2013 al </w:t>
      </w:r>
      <w:r w:rsidR="007343A3"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El monto total de la inversión.</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La fuente de financiamiento. </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cantidad de equipos colocados y/o sustituidos.</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El tipo de equipos (Led, VSAP, suburbana, etcétera).</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capacidad (potencia).</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La ubicación (calle, colonia y/o delegación). </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fecha de inicio y término de obra.</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georreferenciación de cada uno de los puntos de luz del nuevo alumbrado público.</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La fecha de modificación de su nuevo consumo en el sistema de facturación del alumbrado público ante CFE.</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theme="minorBidi"/>
          <w:lang w:val="es-ES_tradnl"/>
        </w:rPr>
        <w:t>El tipo de contrato celebrado para la adquisición de los nuevos equipos.</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theme="minorBidi"/>
          <w:lang w:val="es-ES_tradnl"/>
        </w:rPr>
        <w:t>Número y nombre de las empresas concursantes o convocadas.</w:t>
      </w:r>
    </w:p>
    <w:p w:rsidR="00A15DFD" w:rsidRPr="00A15AB7"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theme="minorBidi"/>
          <w:lang w:val="es-ES_tradnl"/>
        </w:rPr>
        <w:lastRenderedPageBreak/>
        <w:t>Los criterios de selección, utilizados para elegir a la empresa contratada y para realizar la modernización del sistema de alumbrado público.</w:t>
      </w:r>
    </w:p>
    <w:p w:rsidR="00A15DFD" w:rsidRPr="00A15AB7" w:rsidRDefault="00A15DFD" w:rsidP="00D778B9">
      <w:pPr>
        <w:numPr>
          <w:ilvl w:val="0"/>
          <w:numId w:val="9"/>
        </w:numPr>
        <w:tabs>
          <w:tab w:val="left" w:pos="1843"/>
        </w:tabs>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A15AB7">
        <w:rPr>
          <w:rFonts w:ascii="Palatino Linotype" w:eastAsiaTheme="minorEastAsia" w:hAnsi="Palatino Linotype" w:cstheme="minorBidi"/>
          <w:lang w:val="es-ES_tradnl"/>
        </w:rPr>
        <w:t xml:space="preserve">Las actas de cabildo en la que se autorizó el proyecto. </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2C6861" w:rsidRPr="00A15AB7">
        <w:rPr>
          <w:rFonts w:ascii="Palatino Linotype" w:eastAsiaTheme="minorEastAsia" w:hAnsi="Palatino Linotype" w:cs="Arial"/>
          <w:lang w:val="es-ES_tradnl"/>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2C6861"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C10DB2">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2C6861" w:rsidRPr="00A15AB7">
        <w:rPr>
          <w:rFonts w:ascii="Palatino Linotype" w:eastAsiaTheme="minorEastAsia" w:hAnsi="Palatino Linotype" w:cs="Arial"/>
          <w:lang w:val="es-ES_tradnl"/>
        </w:rPr>
        <w:t>2 de mayo</w:t>
      </w:r>
      <w:r w:rsidR="00D778B9" w:rsidRPr="00A15AB7">
        <w:rPr>
          <w:rFonts w:ascii="Palatino Linotype" w:eastAsiaTheme="minorEastAsia" w:hAnsi="Palatino Linotype" w:cs="Arial"/>
          <w:iCs/>
          <w:lang w:val="es-ES"/>
        </w:rPr>
        <w:t xml:space="preserve">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31. El convenio de “Peso por Peso” celebrado entre la CFE y el municipio, vigente al </w:t>
      </w:r>
      <w:r w:rsidR="002C6861"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2C6861"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lastRenderedPageBreak/>
        <w:t xml:space="preserve">33. El listado y/o número de juicios y/o controversias promovidos por particulares en contra del Municipio por el cobro del derecho por servicio de Alumbrado Público, durante el periodo comprendido del 1 de enero de 2013 al </w:t>
      </w:r>
      <w:r w:rsidR="002C6861"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2C6861"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de 2019.</w:t>
      </w:r>
    </w:p>
    <w:p w:rsidR="00A15DFD" w:rsidRPr="00A15AB7"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35. Las normas vigentes al </w:t>
      </w:r>
      <w:r w:rsidR="002C6861" w:rsidRPr="00A15AB7">
        <w:rPr>
          <w:rFonts w:ascii="Palatino Linotype" w:eastAsiaTheme="minorEastAsia" w:hAnsi="Palatino Linotype" w:cs="Arial"/>
          <w:iCs/>
          <w:lang w:val="es-ES"/>
        </w:rPr>
        <w:t xml:space="preserve">2 de mayo </w:t>
      </w:r>
      <w:r w:rsidRPr="00A15AB7">
        <w:rPr>
          <w:rFonts w:ascii="Palatino Linotype" w:eastAsiaTheme="minorEastAsia" w:hAnsi="Palatino Linotype" w:cs="Arial"/>
          <w:lang w:val="es-ES_tradnl"/>
        </w:rPr>
        <w:t xml:space="preserve">de 2019 que el Municipio sigue para la operación y prestación del servicio de alumbrado público. </w:t>
      </w:r>
    </w:p>
    <w:p w:rsidR="006C2587" w:rsidRPr="00A15AB7" w:rsidRDefault="006C2587" w:rsidP="006C2587">
      <w:pPr>
        <w:tabs>
          <w:tab w:val="left" w:pos="567"/>
          <w:tab w:val="left" w:pos="1134"/>
        </w:tabs>
        <w:spacing w:line="360" w:lineRule="auto"/>
        <w:jc w:val="both"/>
        <w:rPr>
          <w:rFonts w:ascii="Palatino Linotype" w:eastAsiaTheme="minorEastAsia" w:hAnsi="Palatino Linotype" w:cs="Arial"/>
          <w:lang w:val="es-ES_tradnl"/>
        </w:rPr>
      </w:pPr>
      <w:r w:rsidRPr="00A15AB7">
        <w:rPr>
          <w:rFonts w:ascii="Palatino Linotype" w:hAnsi="Palatino Linotype"/>
          <w:color w:val="000000"/>
        </w:rPr>
        <w:t>E</w:t>
      </w:r>
      <w:r w:rsidRPr="00A15AB7">
        <w:rPr>
          <w:rFonts w:ascii="Palatino Linotype" w:hAnsi="Palatino Linotype" w:cs="Arial"/>
        </w:rPr>
        <w:t xml:space="preserve">n </w:t>
      </w:r>
      <w:r w:rsidRPr="00A15AB7">
        <w:rPr>
          <w:rFonts w:ascii="Palatino Linotype" w:hAnsi="Palatino Linotype"/>
        </w:rPr>
        <w:t>respuesta</w:t>
      </w:r>
      <w:r w:rsidRPr="00A15AB7">
        <w:rPr>
          <w:rFonts w:ascii="Palatino Linotype" w:hAnsi="Palatino Linotype" w:cs="Arial"/>
        </w:rPr>
        <w:t xml:space="preserve"> a la solicitud de acceso a la información pública, </w:t>
      </w:r>
      <w:r w:rsidRPr="00A15AB7">
        <w:rPr>
          <w:rFonts w:ascii="Palatino Linotype" w:hAnsi="Palatino Linotype" w:cs="Arial"/>
          <w:b/>
        </w:rPr>
        <w:t>EL SUJETO OBLIGADO</w:t>
      </w:r>
      <w:r w:rsidRPr="00A15AB7">
        <w:rPr>
          <w:rFonts w:ascii="Palatino Linotype" w:hAnsi="Palatino Linotype" w:cs="Arial"/>
        </w:rPr>
        <w:t xml:space="preserve"> </w:t>
      </w:r>
      <w:r w:rsidRPr="00A15AB7">
        <w:rPr>
          <w:rFonts w:ascii="Palatino Linotype" w:hAnsi="Palatino Linotype"/>
        </w:rPr>
        <w:t xml:space="preserve">remitió diversa información con la cual pretendió dar respuesta a la solicitud de mérito, mismas que se describieron en el considerando </w:t>
      </w:r>
      <w:r w:rsidRPr="00A15AB7">
        <w:rPr>
          <w:rFonts w:ascii="Palatino Linotype" w:hAnsi="Palatino Linotype"/>
          <w:b/>
        </w:rPr>
        <w:t xml:space="preserve">III </w:t>
      </w:r>
      <w:r w:rsidRPr="00A15AB7">
        <w:rPr>
          <w:rFonts w:ascii="Palatino Linotype" w:hAnsi="Palatino Linotype"/>
        </w:rPr>
        <w:t>de la presente resolución.</w:t>
      </w:r>
    </w:p>
    <w:p w:rsidR="006C2587" w:rsidRPr="00A15AB7" w:rsidRDefault="006C2587" w:rsidP="006C2587">
      <w:pPr>
        <w:spacing w:before="100" w:beforeAutospacing="1" w:after="100" w:afterAutospacing="1" w:line="360" w:lineRule="auto"/>
        <w:ind w:right="49"/>
        <w:jc w:val="both"/>
        <w:rPr>
          <w:rFonts w:ascii="Palatino Linotype" w:hAnsi="Palatino Linotype"/>
        </w:rPr>
      </w:pPr>
      <w:r w:rsidRPr="00A15AB7">
        <w:rPr>
          <w:rFonts w:ascii="Palatino Linotype" w:hAnsi="Palatino Linotype"/>
        </w:rPr>
        <w:t>Inconforme</w:t>
      </w:r>
      <w:r w:rsidRPr="00A15AB7">
        <w:rPr>
          <w:rFonts w:ascii="Palatino Linotype" w:hAnsi="Palatino Linotype" w:cs="Arial"/>
          <w:lang w:val="es-ES_tradnl"/>
        </w:rPr>
        <w:t xml:space="preserve"> </w:t>
      </w:r>
      <w:r w:rsidRPr="00A15AB7">
        <w:rPr>
          <w:rFonts w:ascii="Palatino Linotype" w:hAnsi="Palatino Linotype" w:cs="Arial"/>
        </w:rPr>
        <w:t>con</w:t>
      </w:r>
      <w:r w:rsidRPr="00A15AB7">
        <w:rPr>
          <w:rFonts w:ascii="Palatino Linotype" w:hAnsi="Palatino Linotype" w:cs="Arial"/>
          <w:lang w:val="es-ES_tradnl"/>
        </w:rPr>
        <w:t xml:space="preserve"> la respuesta otorgada por </w:t>
      </w:r>
      <w:r w:rsidRPr="00A15AB7">
        <w:rPr>
          <w:rFonts w:ascii="Palatino Linotype" w:hAnsi="Palatino Linotype" w:cs="Arial"/>
          <w:b/>
          <w:lang w:val="es-ES_tradnl"/>
        </w:rPr>
        <w:t>EL SUJETO OBLIGADO</w:t>
      </w:r>
      <w:r w:rsidRPr="00A15AB7">
        <w:rPr>
          <w:rFonts w:ascii="Palatino Linotype" w:hAnsi="Palatino Linotype" w:cs="Arial"/>
          <w:lang w:val="es-ES_tradnl"/>
        </w:rPr>
        <w:t xml:space="preserve">, </w:t>
      </w:r>
      <w:r w:rsidRPr="00A15AB7">
        <w:rPr>
          <w:rFonts w:ascii="Palatino Linotype" w:hAnsi="Palatino Linotype"/>
          <w:b/>
        </w:rPr>
        <w:t>EL RECURRENTE</w:t>
      </w:r>
      <w:r w:rsidRPr="00A15AB7">
        <w:rPr>
          <w:rFonts w:ascii="Palatino Linotype" w:hAnsi="Palatino Linotype" w:cs="Arial"/>
          <w:lang w:val="es-ES_tradnl"/>
        </w:rPr>
        <w:t xml:space="preserve"> interpuso el presente medio de impugnación; en el cual se dolió </w:t>
      </w:r>
      <w:r w:rsidR="002C6861" w:rsidRPr="00A15AB7">
        <w:rPr>
          <w:rFonts w:ascii="Palatino Linotype" w:hAnsi="Palatino Linotype"/>
        </w:rPr>
        <w:t xml:space="preserve">respecto de </w:t>
      </w:r>
      <w:r w:rsidRPr="00A15AB7">
        <w:rPr>
          <w:rFonts w:ascii="Palatino Linotype" w:hAnsi="Palatino Linotype"/>
        </w:rPr>
        <w:t>la respuesta otorgada.</w:t>
      </w:r>
    </w:p>
    <w:p w:rsidR="006C2587" w:rsidRPr="00A15AB7" w:rsidRDefault="006C2587" w:rsidP="006C2587">
      <w:pPr>
        <w:widowControl w:val="0"/>
        <w:tabs>
          <w:tab w:val="left" w:pos="360"/>
        </w:tabs>
        <w:autoSpaceDE w:val="0"/>
        <w:autoSpaceDN w:val="0"/>
        <w:adjustRightInd w:val="0"/>
        <w:spacing w:line="360" w:lineRule="auto"/>
        <w:jc w:val="both"/>
        <w:rPr>
          <w:rFonts w:ascii="Palatino Linotype" w:hAnsi="Palatino Linotype" w:cs="Arial"/>
        </w:rPr>
      </w:pPr>
      <w:r w:rsidRPr="00A15AB7">
        <w:rPr>
          <w:rFonts w:ascii="Palatino Linotype" w:hAnsi="Palatino Linotype" w:cs="Arial"/>
        </w:rPr>
        <w:t xml:space="preserve">Por otra parte, de las constancias que obran en el </w:t>
      </w:r>
      <w:r w:rsidRPr="00A15AB7">
        <w:rPr>
          <w:rFonts w:ascii="Palatino Linotype" w:hAnsi="Palatino Linotype" w:cs="Arial"/>
          <w:b/>
        </w:rPr>
        <w:t>SAIMEX,</w:t>
      </w:r>
      <w:r w:rsidRPr="00A15AB7">
        <w:rPr>
          <w:rFonts w:ascii="Palatino Linotype" w:hAnsi="Palatino Linotype" w:cs="Arial"/>
        </w:rPr>
        <w:t xml:space="preserve"> se advierte que </w:t>
      </w:r>
      <w:r w:rsidRPr="00A15AB7">
        <w:rPr>
          <w:rFonts w:ascii="Palatino Linotype" w:hAnsi="Palatino Linotype" w:cs="Arial"/>
          <w:b/>
        </w:rPr>
        <w:t>EL SUJETO OBLIGADO</w:t>
      </w:r>
      <w:r w:rsidRPr="00A15AB7">
        <w:rPr>
          <w:rFonts w:ascii="Palatino Linotype" w:hAnsi="Palatino Linotype" w:cs="Arial"/>
        </w:rPr>
        <w:t xml:space="preserve">, como Informe Justificado remitió </w:t>
      </w:r>
      <w:r w:rsidR="002C6861" w:rsidRPr="00A15AB7">
        <w:rPr>
          <w:rFonts w:ascii="Palatino Linotype" w:hAnsi="Palatino Linotype" w:cs="Arial"/>
        </w:rPr>
        <w:t xml:space="preserve">el archivo electrónico denominado </w:t>
      </w:r>
      <w:r w:rsidR="002C6861" w:rsidRPr="00A15AB7">
        <w:rPr>
          <w:rFonts w:ascii="Palatino Linotype" w:hAnsi="Palatino Linotype" w:cs="Arial"/>
          <w:b/>
          <w:i/>
        </w:rPr>
        <w:t xml:space="preserve">06_ SP-D-194-2019 _ 20190611-1004.pdf </w:t>
      </w:r>
      <w:r w:rsidR="002C6861" w:rsidRPr="00A15AB7">
        <w:rPr>
          <w:rFonts w:ascii="Palatino Linotype" w:hAnsi="Palatino Linotype" w:cs="Arial"/>
        </w:rPr>
        <w:t>y anexos</w:t>
      </w:r>
      <w:r w:rsidR="002C6861" w:rsidRPr="00A15AB7">
        <w:rPr>
          <w:rFonts w:ascii="Palatino Linotype" w:hAnsi="Palatino Linotype" w:cs="Arial"/>
          <w:b/>
          <w:i/>
        </w:rPr>
        <w:t xml:space="preserve">, </w:t>
      </w:r>
      <w:r w:rsidR="002C6861" w:rsidRPr="00A15AB7">
        <w:rPr>
          <w:rFonts w:ascii="Palatino Linotype" w:hAnsi="Palatino Linotype" w:cs="Arial"/>
        </w:rPr>
        <w:t>consistente en el oficio</w:t>
      </w:r>
      <w:r w:rsidR="002C6861" w:rsidRPr="00A15AB7">
        <w:rPr>
          <w:rFonts w:ascii="Palatino Linotype" w:hAnsi="Palatino Linotype" w:cs="Arial"/>
          <w:b/>
          <w:i/>
        </w:rPr>
        <w:t xml:space="preserve"> </w:t>
      </w:r>
      <w:r w:rsidR="002C6861" w:rsidRPr="00A15AB7">
        <w:rPr>
          <w:rFonts w:ascii="Palatino Linotype" w:hAnsi="Palatino Linotype" w:cs="Arial"/>
        </w:rPr>
        <w:t>número SP·0/194/2019, signado por el Director de Servicios Públicos, mediante el cual pretendió dar respuesta a lo solicitado por el particular</w:t>
      </w:r>
      <w:r w:rsidRPr="00A15AB7">
        <w:rPr>
          <w:rFonts w:ascii="Palatino Linotype" w:hAnsi="Palatino Linotype" w:cs="Arial"/>
        </w:rPr>
        <w:t xml:space="preserve">, con los cuales </w:t>
      </w:r>
      <w:r w:rsidRPr="00A15AB7">
        <w:rPr>
          <w:rFonts w:ascii="Palatino Linotype" w:eastAsiaTheme="minorEastAsia" w:hAnsi="Palatino Linotype" w:cs="Arial"/>
          <w:lang w:val="es-ES_tradnl"/>
        </w:rPr>
        <w:t xml:space="preserve">ratificó </w:t>
      </w:r>
      <w:r w:rsidR="00A47E27" w:rsidRPr="00A15AB7">
        <w:rPr>
          <w:rFonts w:ascii="Palatino Linotype" w:eastAsiaTheme="minorEastAsia" w:hAnsi="Palatino Linotype" w:cs="Arial"/>
          <w:lang w:val="es-ES_tradnl"/>
        </w:rPr>
        <w:t xml:space="preserve">la misma </w:t>
      </w:r>
      <w:r w:rsidRPr="00A15AB7">
        <w:rPr>
          <w:rFonts w:ascii="Palatino Linotype" w:eastAsiaTheme="minorEastAsia" w:hAnsi="Palatino Linotype" w:cs="Arial"/>
          <w:lang w:val="es-ES_tradnl"/>
        </w:rPr>
        <w:t xml:space="preserve">y agregó </w:t>
      </w:r>
      <w:r w:rsidRPr="00A15AB7">
        <w:rPr>
          <w:rFonts w:ascii="Palatino Linotype" w:eastAsiaTheme="minorEastAsia" w:hAnsi="Palatino Linotype" w:cs="Arial"/>
          <w:lang w:val="es-ES_tradnl"/>
        </w:rPr>
        <w:lastRenderedPageBreak/>
        <w:t>más información</w:t>
      </w:r>
      <w:r w:rsidR="002C6861" w:rsidRPr="00A15AB7">
        <w:rPr>
          <w:rFonts w:ascii="Palatino Linotype" w:eastAsiaTheme="minorEastAsia" w:hAnsi="Palatino Linotype" w:cs="Arial"/>
          <w:lang w:val="es-ES_tradnl"/>
        </w:rPr>
        <w:t xml:space="preserve">, </w:t>
      </w:r>
      <w:r w:rsidRPr="00A15AB7">
        <w:rPr>
          <w:rFonts w:ascii="Palatino Linotype" w:eastAsiaTheme="minorEastAsia" w:hAnsi="Palatino Linotype" w:cs="Arial"/>
          <w:lang w:val="es-ES_tradnl"/>
        </w:rPr>
        <w:t>por lo que, se determinó da</w:t>
      </w:r>
      <w:r w:rsidR="00A47E27" w:rsidRPr="00A15AB7">
        <w:rPr>
          <w:rFonts w:ascii="Palatino Linotype" w:eastAsiaTheme="minorEastAsia" w:hAnsi="Palatino Linotype" w:cs="Arial"/>
          <w:lang w:val="es-ES_tradnl"/>
        </w:rPr>
        <w:t>r</w:t>
      </w:r>
      <w:r w:rsidRPr="00A15AB7">
        <w:rPr>
          <w:rFonts w:ascii="Palatino Linotype" w:eastAsiaTheme="minorEastAsia" w:hAnsi="Palatino Linotype" w:cs="Arial"/>
          <w:lang w:val="es-ES_tradnl"/>
        </w:rPr>
        <w:t xml:space="preserve"> vista al particular, para que manifestara lo que a su derec</w:t>
      </w:r>
      <w:r w:rsidR="002C6861" w:rsidRPr="00A15AB7">
        <w:rPr>
          <w:rFonts w:ascii="Palatino Linotype" w:eastAsiaTheme="minorEastAsia" w:hAnsi="Palatino Linotype" w:cs="Arial"/>
          <w:lang w:val="es-ES_tradnl"/>
        </w:rPr>
        <w:t xml:space="preserve">ho correspondiera, quien solo menciono que se le diera respuesta a su solicitud de forma clara precisa. </w:t>
      </w:r>
    </w:p>
    <w:p w:rsidR="006C2587" w:rsidRPr="00A15AB7" w:rsidRDefault="006C2587" w:rsidP="006C2587">
      <w:pPr>
        <w:tabs>
          <w:tab w:val="left" w:pos="567"/>
          <w:tab w:val="left" w:pos="1134"/>
        </w:tabs>
        <w:spacing w:line="360" w:lineRule="auto"/>
        <w:jc w:val="both"/>
        <w:rPr>
          <w:rFonts w:ascii="Palatino Linotype" w:eastAsiaTheme="minorEastAsia" w:hAnsi="Palatino Linotype" w:cs="Arial"/>
          <w:lang w:val="es-ES_tradnl"/>
        </w:rPr>
      </w:pPr>
    </w:p>
    <w:p w:rsidR="006C2587" w:rsidRPr="00A15AB7" w:rsidRDefault="006C2587" w:rsidP="006C2587">
      <w:pPr>
        <w:tabs>
          <w:tab w:val="left" w:pos="567"/>
          <w:tab w:val="left" w:pos="1134"/>
        </w:tabs>
        <w:spacing w:line="360" w:lineRule="auto"/>
        <w:jc w:val="both"/>
        <w:rPr>
          <w:rFonts w:ascii="Palatino Linotype" w:hAnsi="Palatino Linotype" w:cs="Arial"/>
          <w:lang w:val="es-ES_tradnl"/>
        </w:rPr>
      </w:pPr>
      <w:r w:rsidRPr="00A15AB7">
        <w:rPr>
          <w:rFonts w:ascii="Palatino Linotype" w:hAnsi="Palatino Linotype"/>
        </w:rPr>
        <w:t xml:space="preserve">Expuesto lo anterior, primeramente, se precisa que se obvia el análisis de la competencia por parte del </w:t>
      </w:r>
      <w:r w:rsidRPr="00A15AB7">
        <w:rPr>
          <w:rFonts w:ascii="Palatino Linotype" w:hAnsi="Palatino Linotype"/>
          <w:b/>
        </w:rPr>
        <w:t>SUJETO OBLIGADO</w:t>
      </w:r>
      <w:r w:rsidRPr="00A15AB7">
        <w:rPr>
          <w:rFonts w:ascii="Palatino Linotype" w:hAnsi="Palatino Linotype"/>
        </w:rPr>
        <w:t>, para generar, administrar o poseer la información solicitada, dado que éste ha asumido la misma, en razón de que en su respuesta admitió contar con dicha información.</w:t>
      </w:r>
    </w:p>
    <w:p w:rsidR="006C2587" w:rsidRPr="00A15AB7" w:rsidRDefault="006C2587" w:rsidP="006C2587">
      <w:pPr>
        <w:spacing w:before="240" w:after="240" w:line="360" w:lineRule="auto"/>
        <w:jc w:val="both"/>
        <w:rPr>
          <w:rFonts w:ascii="Palatino Linotype" w:hAnsi="Palatino Linotype"/>
        </w:rPr>
      </w:pPr>
      <w:r w:rsidRPr="00A15AB7">
        <w:rPr>
          <w:rFonts w:ascii="Palatino Linotype" w:hAnsi="Palatino Linotype"/>
        </w:rPr>
        <w:t xml:space="preserve">En efecto, el hecho de que </w:t>
      </w:r>
      <w:r w:rsidRPr="00A15AB7">
        <w:rPr>
          <w:rFonts w:ascii="Palatino Linotype" w:hAnsi="Palatino Linotype"/>
          <w:b/>
        </w:rPr>
        <w:t>EL SUJETO OBLIGADO</w:t>
      </w:r>
      <w:r w:rsidRPr="00A15AB7">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C2587" w:rsidRPr="00A15AB7" w:rsidRDefault="006C2587" w:rsidP="006C2587">
      <w:pPr>
        <w:tabs>
          <w:tab w:val="left" w:pos="851"/>
          <w:tab w:val="left" w:pos="8505"/>
        </w:tabs>
        <w:ind w:left="851" w:right="902"/>
        <w:jc w:val="both"/>
        <w:rPr>
          <w:rFonts w:ascii="Palatino Linotype" w:hAnsi="Palatino Linotype" w:cs="Arial"/>
          <w:i/>
          <w:sz w:val="22"/>
          <w:szCs w:val="22"/>
        </w:rPr>
      </w:pPr>
      <w:r w:rsidRPr="00A15AB7">
        <w:rPr>
          <w:rFonts w:ascii="Palatino Linotype" w:hAnsi="Palatino Linotype" w:cs="Arial"/>
          <w:i/>
          <w:sz w:val="22"/>
          <w:szCs w:val="22"/>
        </w:rPr>
        <w:t>“</w:t>
      </w:r>
      <w:r w:rsidRPr="00A15AB7">
        <w:rPr>
          <w:rFonts w:ascii="Palatino Linotype" w:hAnsi="Palatino Linotype" w:cs="Arial"/>
          <w:b/>
          <w:i/>
          <w:sz w:val="22"/>
          <w:szCs w:val="22"/>
        </w:rPr>
        <w:t>Artículo 12.</w:t>
      </w:r>
      <w:r w:rsidRPr="00A15AB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C2587" w:rsidRPr="00A15AB7" w:rsidRDefault="006C2587" w:rsidP="006C2587">
      <w:pPr>
        <w:ind w:left="851" w:right="902"/>
        <w:jc w:val="both"/>
        <w:rPr>
          <w:rFonts w:ascii="Palatino Linotype" w:hAnsi="Palatino Linotype" w:cs="Arial"/>
          <w:i/>
          <w:sz w:val="22"/>
          <w:szCs w:val="22"/>
        </w:rPr>
      </w:pPr>
      <w:r w:rsidRPr="00A15AB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2587" w:rsidRPr="00A15AB7" w:rsidRDefault="006C2587" w:rsidP="002C710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A15AB7">
        <w:rPr>
          <w:rFonts w:ascii="Palatino Linotype" w:hAnsi="Palatino Linotype" w:cs="Arial"/>
          <w:lang w:eastAsia="es-MX"/>
        </w:rPr>
        <w:t>Una vez apuntado lo anterior, este Órgano Garante advirtió que</w:t>
      </w:r>
      <w:r w:rsidRPr="00A15AB7">
        <w:rPr>
          <w:rFonts w:ascii="Palatino Linotype" w:eastAsia="Calibri" w:hAnsi="Palatino Linotype" w:cs="Arial"/>
        </w:rPr>
        <w:t xml:space="preserve"> las razones o motivos de inconformidad hechos valer por </w:t>
      </w:r>
      <w:r w:rsidRPr="00A15AB7">
        <w:rPr>
          <w:rFonts w:ascii="Palatino Linotype" w:eastAsia="Calibri" w:hAnsi="Palatino Linotype" w:cs="Arial"/>
          <w:b/>
        </w:rPr>
        <w:t>EL RECURRENTE,</w:t>
      </w:r>
      <w:r w:rsidRPr="00A15AB7">
        <w:rPr>
          <w:rFonts w:ascii="Palatino Linotype" w:eastAsia="Calibri" w:hAnsi="Palatino Linotype" w:cs="Arial"/>
        </w:rPr>
        <w:t xml:space="preserve"> respecto a que</w:t>
      </w:r>
      <w:r w:rsidR="00650963" w:rsidRPr="00A15AB7">
        <w:rPr>
          <w:rFonts w:ascii="Palatino Linotype" w:eastAsia="Calibri" w:hAnsi="Palatino Linotype" w:cs="Arial"/>
        </w:rPr>
        <w:t xml:space="preserve"> no se le </w:t>
      </w:r>
      <w:r w:rsidR="009E74AE" w:rsidRPr="00A15AB7">
        <w:rPr>
          <w:rFonts w:ascii="Palatino Linotype" w:eastAsia="Calibri" w:hAnsi="Palatino Linotype" w:cs="Arial"/>
        </w:rPr>
        <w:t xml:space="preserve">proporcionó información </w:t>
      </w:r>
      <w:r w:rsidR="002C7105" w:rsidRPr="00A15AB7">
        <w:t>y</w:t>
      </w:r>
      <w:r w:rsidR="002C7105" w:rsidRPr="00A15AB7">
        <w:rPr>
          <w:rFonts w:ascii="Palatino Linotype" w:hAnsi="Palatino Linotype"/>
          <w:b/>
        </w:rPr>
        <w:t xml:space="preserve"> EL SUJETO OBLIGADO </w:t>
      </w:r>
      <w:r w:rsidR="002C7105" w:rsidRPr="00A15AB7">
        <w:rPr>
          <w:rFonts w:ascii="Palatino Linotype" w:eastAsia="Calibri" w:hAnsi="Palatino Linotype" w:cs="Arial"/>
        </w:rPr>
        <w:t>no respondió y fue omiso al dar respuesta a la solicitud de información</w:t>
      </w:r>
      <w:r w:rsidR="00650963" w:rsidRPr="00A15AB7">
        <w:rPr>
          <w:rFonts w:ascii="Palatino Linotype" w:eastAsia="Calibri" w:hAnsi="Palatino Linotype" w:cs="Arial"/>
        </w:rPr>
        <w:t xml:space="preserve">, </w:t>
      </w:r>
      <w:r w:rsidR="002C7105" w:rsidRPr="00A15AB7">
        <w:rPr>
          <w:rFonts w:ascii="Palatino Linotype" w:eastAsia="Calibri" w:hAnsi="Palatino Linotype" w:cs="Arial"/>
        </w:rPr>
        <w:t xml:space="preserve">no se le proporcionó la información </w:t>
      </w:r>
      <w:r w:rsidR="00DB24B3" w:rsidRPr="00A15AB7">
        <w:rPr>
          <w:rFonts w:ascii="Palatino Linotype" w:eastAsia="Calibri" w:hAnsi="Palatino Linotype" w:cs="Arial"/>
        </w:rPr>
        <w:t>solicitada y no se le dio respuesta a ninguna de sus</w:t>
      </w:r>
      <w:r w:rsidR="002C7105" w:rsidRPr="00A15AB7">
        <w:rPr>
          <w:rFonts w:ascii="Palatino Linotype" w:eastAsia="Calibri" w:hAnsi="Palatino Linotype" w:cs="Arial"/>
        </w:rPr>
        <w:t xml:space="preserve"> pregunta</w:t>
      </w:r>
      <w:r w:rsidR="00DB24B3" w:rsidRPr="00A15AB7">
        <w:rPr>
          <w:rFonts w:ascii="Palatino Linotype" w:eastAsia="Calibri" w:hAnsi="Palatino Linotype" w:cs="Arial"/>
        </w:rPr>
        <w:t xml:space="preserve">s de forma clara, precisa y </w:t>
      </w:r>
      <w:r w:rsidR="00DB24B3" w:rsidRPr="00A15AB7">
        <w:rPr>
          <w:rFonts w:ascii="Palatino Linotype" w:eastAsia="Calibri" w:hAnsi="Palatino Linotype" w:cs="Arial"/>
        </w:rPr>
        <w:lastRenderedPageBreak/>
        <w:t>respetuosa, resultan</w:t>
      </w:r>
      <w:r w:rsidRPr="00A15AB7">
        <w:rPr>
          <w:rFonts w:ascii="Palatino Linotype" w:eastAsia="Calibri" w:hAnsi="Palatino Linotype" w:cs="Arial"/>
        </w:rPr>
        <w:t xml:space="preserve"> </w:t>
      </w:r>
      <w:r w:rsidR="00DB24B3" w:rsidRPr="00A15AB7">
        <w:rPr>
          <w:rFonts w:ascii="Palatino Linotype" w:eastAsia="Calibri" w:hAnsi="Palatino Linotype" w:cs="Arial"/>
          <w:b/>
        </w:rPr>
        <w:t>parcialmente</w:t>
      </w:r>
      <w:r w:rsidR="00DB24B3" w:rsidRPr="00A15AB7">
        <w:rPr>
          <w:rFonts w:ascii="Palatino Linotype" w:eastAsia="Calibri" w:hAnsi="Palatino Linotype" w:cs="Arial"/>
        </w:rPr>
        <w:t xml:space="preserve"> </w:t>
      </w:r>
      <w:r w:rsidRPr="00A15AB7">
        <w:rPr>
          <w:rFonts w:ascii="Palatino Linotype" w:eastAsia="Calibri" w:hAnsi="Palatino Linotype" w:cs="Arial"/>
          <w:b/>
        </w:rPr>
        <w:t>fundadas.</w:t>
      </w:r>
    </w:p>
    <w:p w:rsidR="00DB24B3" w:rsidRPr="00A15AB7" w:rsidRDefault="006C2587" w:rsidP="00DB24B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15AB7">
        <w:rPr>
          <w:rFonts w:ascii="Palatino Linotype" w:eastAsia="Calibri" w:hAnsi="Palatino Linotype" w:cs="Arial"/>
        </w:rPr>
        <w:t xml:space="preserve">Lo anterior es así, ya que como se advierte en la solicitud de acceso a la información pública, </w:t>
      </w:r>
      <w:r w:rsidRPr="00A15AB7">
        <w:rPr>
          <w:rFonts w:ascii="Palatino Linotype" w:eastAsia="Calibri" w:hAnsi="Palatino Linotype" w:cs="Arial"/>
          <w:b/>
        </w:rPr>
        <w:t>EL RECURRENTE</w:t>
      </w:r>
      <w:r w:rsidRPr="00A15AB7">
        <w:rPr>
          <w:rFonts w:ascii="Palatino Linotype" w:eastAsia="Calibri" w:hAnsi="Palatino Linotype" w:cs="Arial"/>
        </w:rPr>
        <w:t xml:space="preserve">, solicitó diversa información relacionada al tema de alumbrado público; mientras que </w:t>
      </w:r>
      <w:r w:rsidRPr="00A15AB7">
        <w:rPr>
          <w:rFonts w:ascii="Palatino Linotype" w:eastAsia="Calibri" w:hAnsi="Palatino Linotype" w:cs="Arial"/>
          <w:b/>
        </w:rPr>
        <w:t>EL SUJETO OBLIGADO</w:t>
      </w:r>
      <w:r w:rsidRPr="00A15AB7">
        <w:rPr>
          <w:rFonts w:ascii="Palatino Linotype" w:eastAsia="Calibri" w:hAnsi="Palatino Linotype" w:cs="Arial"/>
        </w:rPr>
        <w:t xml:space="preserve">, dio respuesta parcial al mismo, como se analizará más adelante; sin embrago, contrario a lo señalado por </w:t>
      </w:r>
      <w:r w:rsidRPr="00A15AB7">
        <w:rPr>
          <w:rFonts w:ascii="Palatino Linotype" w:eastAsia="Calibri" w:hAnsi="Palatino Linotype" w:cs="Arial"/>
          <w:b/>
        </w:rPr>
        <w:t xml:space="preserve">EL </w:t>
      </w:r>
      <w:r w:rsidR="00DB24B3" w:rsidRPr="00A15AB7">
        <w:rPr>
          <w:rFonts w:ascii="Palatino Linotype" w:eastAsia="Calibri" w:hAnsi="Palatino Linotype" w:cs="Arial"/>
          <w:b/>
        </w:rPr>
        <w:t>RECURRENTE</w:t>
      </w:r>
      <w:r w:rsidRPr="00A15AB7">
        <w:rPr>
          <w:rFonts w:ascii="Palatino Linotype" w:eastAsia="Calibri" w:hAnsi="Palatino Linotype" w:cs="Arial"/>
        </w:rPr>
        <w:t>, cabe</w:t>
      </w:r>
      <w:r w:rsidRPr="00A15AB7">
        <w:rPr>
          <w:rFonts w:ascii="Palatino Linotype" w:eastAsia="Calibri" w:hAnsi="Palatino Linotype" w:cs="Arial"/>
          <w:b/>
        </w:rPr>
        <w:t xml:space="preserve"> </w:t>
      </w:r>
      <w:r w:rsidRPr="00A15AB7">
        <w:rPr>
          <w:rFonts w:ascii="Palatino Linotype" w:eastAsia="Calibri" w:hAnsi="Palatino Linotype" w:cs="Arial"/>
        </w:rPr>
        <w:t xml:space="preserve">destacar que del expediente electrónico del </w:t>
      </w:r>
      <w:r w:rsidRPr="00A15AB7">
        <w:rPr>
          <w:rFonts w:ascii="Palatino Linotype" w:eastAsia="Calibri" w:hAnsi="Palatino Linotype" w:cs="Arial"/>
          <w:b/>
        </w:rPr>
        <w:t>SAIMEX</w:t>
      </w:r>
      <w:r w:rsidRPr="00A15AB7">
        <w:rPr>
          <w:rFonts w:ascii="Palatino Linotype" w:eastAsia="Calibri" w:hAnsi="Palatino Linotype" w:cs="Arial"/>
        </w:rPr>
        <w:t xml:space="preserve"> se aprecia que </w:t>
      </w:r>
      <w:r w:rsidRPr="00A15AB7">
        <w:rPr>
          <w:rFonts w:ascii="Palatino Linotype" w:eastAsia="Calibri" w:hAnsi="Palatino Linotype" w:cs="Arial"/>
          <w:b/>
        </w:rPr>
        <w:t xml:space="preserve">EL SUJETO BLIGADO </w:t>
      </w:r>
      <w:r w:rsidR="00DB24B3" w:rsidRPr="00A15AB7">
        <w:rPr>
          <w:rFonts w:ascii="Palatino Linotype" w:eastAsia="Calibri" w:hAnsi="Palatino Linotype" w:cs="Arial"/>
        </w:rPr>
        <w:t xml:space="preserve">adjuntó diversa información con la que pretendió dar </w:t>
      </w:r>
      <w:r w:rsidR="00A47E27" w:rsidRPr="00A15AB7">
        <w:rPr>
          <w:rFonts w:ascii="Palatino Linotype" w:eastAsia="Calibri" w:hAnsi="Palatino Linotype" w:cs="Arial"/>
        </w:rPr>
        <w:t>atención</w:t>
      </w:r>
      <w:r w:rsidRPr="00A15AB7">
        <w:rPr>
          <w:rFonts w:ascii="Palatino Linotype" w:eastAsia="Calibri" w:hAnsi="Palatino Linotype" w:cs="Arial"/>
        </w:rPr>
        <w:t xml:space="preserve"> a la solicitud de mérito</w:t>
      </w:r>
      <w:r w:rsidR="009E74AE" w:rsidRPr="00A15AB7">
        <w:rPr>
          <w:rFonts w:ascii="Palatino Linotype" w:eastAsia="Calibri" w:hAnsi="Palatino Linotype" w:cs="Arial"/>
        </w:rPr>
        <w:t>.</w:t>
      </w:r>
    </w:p>
    <w:p w:rsidR="006764A9" w:rsidRPr="00A15AB7" w:rsidRDefault="00DB24B3" w:rsidP="007E0CA3">
      <w:pPr>
        <w:widowControl w:val="0"/>
        <w:tabs>
          <w:tab w:val="left" w:pos="1276"/>
        </w:tabs>
        <w:autoSpaceDE w:val="0"/>
        <w:autoSpaceDN w:val="0"/>
        <w:adjustRightInd w:val="0"/>
        <w:spacing w:before="240" w:after="100" w:afterAutospacing="1" w:line="360" w:lineRule="auto"/>
        <w:ind w:right="332"/>
        <w:jc w:val="both"/>
        <w:rPr>
          <w:rFonts w:ascii="Palatino Linotype" w:hAnsi="Palatino Linotype" w:cs="Arial"/>
        </w:rPr>
      </w:pPr>
      <w:r w:rsidRPr="00A15AB7">
        <w:rPr>
          <w:rFonts w:ascii="Palatino Linotype" w:hAnsi="Palatino Linotype" w:cs="Arial"/>
        </w:rPr>
        <w:t>Expuesto lo anterior, es dable analizar si con la respuesta proporcionada y</w:t>
      </w:r>
      <w:r w:rsidR="00A47E27" w:rsidRPr="00A15AB7">
        <w:rPr>
          <w:rFonts w:ascii="Palatino Linotype" w:hAnsi="Palatino Linotype" w:cs="Arial"/>
        </w:rPr>
        <w:t xml:space="preserve"> a lo remitido a través</w:t>
      </w:r>
      <w:r w:rsidRPr="00A15AB7">
        <w:rPr>
          <w:rFonts w:ascii="Palatino Linotype" w:hAnsi="Palatino Linotype" w:cs="Arial"/>
        </w:rPr>
        <w:t xml:space="preserve"> </w:t>
      </w:r>
      <w:r w:rsidR="00A47E27" w:rsidRPr="00A15AB7">
        <w:rPr>
          <w:rFonts w:ascii="Palatino Linotype" w:hAnsi="Palatino Linotype" w:cs="Arial"/>
        </w:rPr>
        <w:t>d</w:t>
      </w:r>
      <w:r w:rsidRPr="00A15AB7">
        <w:rPr>
          <w:rFonts w:ascii="Palatino Linotype" w:hAnsi="Palatino Linotype" w:cs="Arial"/>
        </w:rPr>
        <w:t xml:space="preserve">el Informe Justificado remitidos por </w:t>
      </w:r>
      <w:r w:rsidRPr="00A15AB7">
        <w:rPr>
          <w:rFonts w:ascii="Palatino Linotype" w:hAnsi="Palatino Linotype" w:cs="Arial"/>
          <w:b/>
        </w:rPr>
        <w:t>EL SUJETO OBLIGADO</w:t>
      </w:r>
      <w:r w:rsidRPr="00A15AB7">
        <w:rPr>
          <w:rFonts w:ascii="Palatino Linotype" w:hAnsi="Palatino Linotype" w:cs="Arial"/>
        </w:rPr>
        <w:t xml:space="preserve"> se satisfizo el derecho de acceso a la información pública del </w:t>
      </w:r>
      <w:r w:rsidRPr="00A15AB7">
        <w:rPr>
          <w:rFonts w:ascii="Palatino Linotype" w:hAnsi="Palatino Linotype" w:cs="Arial"/>
          <w:b/>
        </w:rPr>
        <w:t>RECURRENTE</w:t>
      </w:r>
      <w:r w:rsidRPr="00A15AB7">
        <w:rPr>
          <w:rFonts w:ascii="Palatino Linotype" w:hAnsi="Palatino Linotype" w:cs="Arial"/>
        </w:rPr>
        <w:t>, así de manera ilustrativa se advierte lo siguiente:</w:t>
      </w:r>
    </w:p>
    <w:tbl>
      <w:tblPr>
        <w:tblW w:w="911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2560"/>
        <w:gridCol w:w="2551"/>
        <w:gridCol w:w="2127"/>
        <w:gridCol w:w="1842"/>
      </w:tblGrid>
      <w:tr w:rsidR="00356DD3" w:rsidRPr="00A15AB7" w:rsidTr="00A47E27">
        <w:trPr>
          <w:trHeight w:val="1315"/>
        </w:trPr>
        <w:tc>
          <w:tcPr>
            <w:tcW w:w="2594" w:type="dxa"/>
            <w:gridSpan w:val="2"/>
            <w:shd w:val="clear" w:color="auto" w:fill="595959" w:themeFill="text1" w:themeFillTint="A6"/>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color w:val="FFFFFF" w:themeColor="background1"/>
                <w:sz w:val="20"/>
                <w:szCs w:val="20"/>
              </w:rPr>
            </w:pPr>
            <w:r w:rsidRPr="00A15AB7">
              <w:rPr>
                <w:rFonts w:ascii="Palatino Linotype" w:hAnsi="Palatino Linotype" w:cs="Arial"/>
                <w:b/>
                <w:color w:val="FFFFFF" w:themeColor="background1"/>
                <w:sz w:val="20"/>
                <w:szCs w:val="20"/>
              </w:rPr>
              <w:t>SOLICITUD</w:t>
            </w:r>
          </w:p>
        </w:tc>
        <w:tc>
          <w:tcPr>
            <w:tcW w:w="2551" w:type="dxa"/>
            <w:shd w:val="clear" w:color="auto" w:fill="595959" w:themeFill="text1" w:themeFillTint="A6"/>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A15AB7">
              <w:rPr>
                <w:rFonts w:ascii="Palatino Linotype" w:hAnsi="Palatino Linotype" w:cs="Arial"/>
                <w:b/>
                <w:color w:val="FFFFFF" w:themeColor="background1"/>
                <w:sz w:val="20"/>
                <w:szCs w:val="20"/>
              </w:rPr>
              <w:t>RESPUESTA E INFORME JUSTIFICADO</w:t>
            </w:r>
          </w:p>
        </w:tc>
        <w:tc>
          <w:tcPr>
            <w:tcW w:w="2127" w:type="dxa"/>
            <w:shd w:val="clear" w:color="auto" w:fill="595959" w:themeFill="text1" w:themeFillTint="A6"/>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A15AB7">
              <w:rPr>
                <w:rFonts w:ascii="Palatino Linotype" w:hAnsi="Palatino Linotype" w:cs="Arial"/>
                <w:b/>
                <w:color w:val="FFFFFF" w:themeColor="background1"/>
                <w:sz w:val="20"/>
                <w:szCs w:val="20"/>
              </w:rPr>
              <w:t>CUMPLE</w:t>
            </w:r>
          </w:p>
        </w:tc>
        <w:tc>
          <w:tcPr>
            <w:tcW w:w="1842" w:type="dxa"/>
            <w:shd w:val="clear" w:color="auto" w:fill="595959" w:themeFill="text1" w:themeFillTint="A6"/>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A15AB7">
              <w:rPr>
                <w:rFonts w:ascii="Palatino Linotype" w:hAnsi="Palatino Linotype" w:cs="Arial"/>
                <w:b/>
                <w:color w:val="FFFFFF" w:themeColor="background1"/>
                <w:sz w:val="20"/>
                <w:szCs w:val="20"/>
              </w:rPr>
              <w:t>NO CUMPLE</w:t>
            </w:r>
          </w:p>
        </w:tc>
      </w:tr>
      <w:tr w:rsidR="00356DD3" w:rsidRPr="00A15AB7" w:rsidTr="00A47E27">
        <w:trPr>
          <w:trHeight w:val="338"/>
        </w:trPr>
        <w:tc>
          <w:tcPr>
            <w:tcW w:w="2594" w:type="dxa"/>
            <w:gridSpan w:val="2"/>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iCs/>
                <w:sz w:val="20"/>
                <w:szCs w:val="20"/>
                <w:lang w:val="es-ES"/>
              </w:rPr>
            </w:pPr>
            <w:r w:rsidRPr="00A15AB7">
              <w:rPr>
                <w:rFonts w:ascii="Palatino Linotype" w:hAnsi="Palatino Linotype" w:cs="Arial"/>
                <w:iCs/>
                <w:sz w:val="20"/>
                <w:szCs w:val="20"/>
                <w:lang w:val="es-ES_tradnl"/>
              </w:rPr>
              <w:t>1.-</w:t>
            </w:r>
            <w:r w:rsidRPr="00A15AB7">
              <w:rPr>
                <w:rFonts w:ascii="Palatino Linotype" w:hAnsi="Palatino Linotype" w:cs="Arial"/>
                <w:iCs/>
                <w:sz w:val="20"/>
                <w:szCs w:val="20"/>
                <w:lang w:val="es-ES"/>
              </w:rPr>
              <w:t xml:space="preserve">Número de luminarias que se </w:t>
            </w:r>
            <w:r w:rsidRPr="00A15AB7">
              <w:rPr>
                <w:rFonts w:ascii="Palatino Linotype" w:hAnsi="Palatino Linotype" w:cs="Arial"/>
                <w:b/>
                <w:iCs/>
                <w:sz w:val="20"/>
                <w:szCs w:val="20"/>
                <w:lang w:val="es-ES"/>
              </w:rPr>
              <w:t>remplazaron</w:t>
            </w:r>
            <w:r w:rsidRPr="00A15AB7">
              <w:rPr>
                <w:rFonts w:ascii="Palatino Linotype" w:hAnsi="Palatino Linotype" w:cs="Arial"/>
                <w:iCs/>
                <w:sz w:val="20"/>
                <w:szCs w:val="20"/>
                <w:lang w:val="es-ES"/>
              </w:rPr>
              <w:t xml:space="preserve"> en las vías principales y ejes viales (Para referencia de vialidades, ver NOM-013-ENER-2013), vías primarias y colectores, vías secundarias residenciales tipo A, vías secundarias </w:t>
            </w:r>
            <w:r w:rsidRPr="00A15AB7">
              <w:rPr>
                <w:rFonts w:ascii="Palatino Linotype" w:hAnsi="Palatino Linotype" w:cs="Arial"/>
                <w:iCs/>
                <w:sz w:val="20"/>
                <w:szCs w:val="20"/>
                <w:lang w:val="es-ES"/>
              </w:rPr>
              <w:lastRenderedPageBreak/>
              <w:t xml:space="preserve">residenciales tipo B, vías residenciales tipo C y áreas verdes, plazas y techumbres, del periodo de </w:t>
            </w:r>
            <w:r w:rsidRPr="00A15AB7">
              <w:rPr>
                <w:rFonts w:ascii="Palatino Linotype" w:hAnsi="Palatino Linotype" w:cs="Arial"/>
                <w:b/>
                <w:iCs/>
                <w:sz w:val="20"/>
                <w:szCs w:val="20"/>
                <w:lang w:val="es-ES"/>
              </w:rPr>
              <w:t>1 de enero de</w:t>
            </w:r>
            <w:r w:rsidRPr="00A15AB7">
              <w:rPr>
                <w:rFonts w:ascii="Palatino Linotype" w:hAnsi="Palatino Linotype" w:cs="Arial"/>
                <w:iCs/>
                <w:sz w:val="20"/>
                <w:szCs w:val="20"/>
                <w:lang w:val="es-ES"/>
              </w:rPr>
              <w:t xml:space="preserve"> </w:t>
            </w:r>
            <w:r w:rsidRPr="00A15AB7">
              <w:rPr>
                <w:rFonts w:ascii="Palatino Linotype" w:hAnsi="Palatino Linotype" w:cs="Arial"/>
                <w:b/>
                <w:iCs/>
                <w:sz w:val="20"/>
                <w:szCs w:val="20"/>
                <w:lang w:val="es-ES"/>
              </w:rPr>
              <w:t>2016, 2017, 2018 y los meses de enero, febrero, marzo del año 2019.</w:t>
            </w:r>
          </w:p>
        </w:tc>
        <w:tc>
          <w:tcPr>
            <w:tcW w:w="2551" w:type="dxa"/>
          </w:tcPr>
          <w:p w:rsidR="00356DD3" w:rsidRPr="00A15AB7" w:rsidRDefault="00356DD3" w:rsidP="00A47E27">
            <w:pPr>
              <w:widowControl w:val="0"/>
              <w:autoSpaceDE w:val="0"/>
              <w:autoSpaceDN w:val="0"/>
              <w:adjustRightInd w:val="0"/>
              <w:spacing w:line="360" w:lineRule="auto"/>
              <w:ind w:left="42"/>
              <w:rPr>
                <w:rFonts w:ascii="Palatino Linotype" w:hAnsi="Palatino Linotype" w:cs="Arial"/>
                <w:sz w:val="20"/>
                <w:szCs w:val="20"/>
              </w:rPr>
            </w:pPr>
            <w:r w:rsidRPr="00A15AB7">
              <w:rPr>
                <w:rFonts w:ascii="Palatino Linotype" w:hAnsi="Palatino Linotype" w:cs="Arial"/>
                <w:sz w:val="20"/>
                <w:szCs w:val="20"/>
              </w:rPr>
              <w:lastRenderedPageBreak/>
              <w:t xml:space="preserve">Mediante oficio número SP·0/194/2019, el Director de Servicios Públicos señaló: </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2013: 353 Luminarias apagadas o dañadas.</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2014: 943 Luminarias apagadas o dañadas.</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lastRenderedPageBreak/>
              <w:t>2015: No se cuenta con información al respecto.</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2017: 1,127 Mantenimiento y /o reparaciones al servicio de Alumbrado Público</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2016: 1,108 Mantenimiento y/o reparaciones al servicio de Alumbrado Público.</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2018: 1,008 Servicios de mantenimiento y/o reparaciones al servicio de Alumbrado Púbico.</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2019: 184 Mantenimientos y/o reparaciones al servicio de Alumbrado Público de Enero al 15 de Marzo del 2019.</w:t>
            </w:r>
          </w:p>
          <w:p w:rsidR="00356DD3" w:rsidRPr="00A15AB7" w:rsidRDefault="00356DD3" w:rsidP="00A47E27">
            <w:pPr>
              <w:tabs>
                <w:tab w:val="left" w:pos="851"/>
              </w:tabs>
              <w:spacing w:before="120" w:after="160" w:line="360" w:lineRule="auto"/>
              <w:ind w:right="49"/>
              <w:jc w:val="both"/>
              <w:rPr>
                <w:rFonts w:ascii="Palatino Linotype" w:hAnsi="Palatino Linotype" w:cs="Arial"/>
                <w:sz w:val="20"/>
                <w:szCs w:val="20"/>
              </w:rPr>
            </w:pPr>
            <w:r w:rsidRPr="00A15AB7">
              <w:rPr>
                <w:rFonts w:ascii="Palatino Linotype" w:hAnsi="Palatino Linotype" w:cs="Arial"/>
                <w:sz w:val="20"/>
                <w:szCs w:val="20"/>
              </w:rPr>
              <w:t xml:space="preserve">Las características donde fueron reparadas o se proporcionó mantenimiento de las luminarias del alumbrado público son de espacios rurales y urbanos en diferentes calles y </w:t>
            </w:r>
            <w:r w:rsidRPr="00A15AB7">
              <w:rPr>
                <w:rFonts w:ascii="Palatino Linotype" w:hAnsi="Palatino Linotype" w:cs="Arial"/>
                <w:sz w:val="20"/>
                <w:szCs w:val="20"/>
              </w:rPr>
              <w:lastRenderedPageBreak/>
              <w:t>avenidas del Municipio de Tepotzotlán.</w:t>
            </w:r>
          </w:p>
        </w:tc>
        <w:tc>
          <w:tcPr>
            <w:tcW w:w="2127" w:type="dxa"/>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sz w:val="20"/>
                <w:szCs w:val="20"/>
              </w:rPr>
            </w:pPr>
          </w:p>
        </w:tc>
        <w:tc>
          <w:tcPr>
            <w:tcW w:w="1842" w:type="dxa"/>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sz w:val="20"/>
                <w:szCs w:val="20"/>
              </w:rPr>
            </w:pPr>
            <w:r w:rsidRPr="00A15AB7">
              <w:rPr>
                <w:rFonts w:ascii="Palatino Linotype" w:hAnsi="Palatino Linotype" w:cs="Arial"/>
                <w:sz w:val="20"/>
                <w:szCs w:val="20"/>
              </w:rPr>
              <w:t xml:space="preserve">El particular solicitó el </w:t>
            </w:r>
            <w:r w:rsidRPr="00A15AB7">
              <w:rPr>
                <w:rFonts w:ascii="Palatino Linotype" w:hAnsi="Palatino Linotype" w:cs="Arial"/>
                <w:iCs/>
                <w:sz w:val="20"/>
                <w:szCs w:val="20"/>
                <w:lang w:val="es-ES"/>
              </w:rPr>
              <w:t xml:space="preserve">número de luminarias que se </w:t>
            </w:r>
            <w:r w:rsidRPr="00A15AB7">
              <w:rPr>
                <w:rFonts w:ascii="Palatino Linotype" w:hAnsi="Palatino Linotype" w:cs="Arial"/>
                <w:b/>
                <w:iCs/>
                <w:sz w:val="20"/>
                <w:szCs w:val="20"/>
                <w:lang w:val="es-ES"/>
              </w:rPr>
              <w:t>remplazaron</w:t>
            </w:r>
            <w:r w:rsidRPr="00A15AB7">
              <w:rPr>
                <w:rFonts w:ascii="Palatino Linotype" w:hAnsi="Palatino Linotype" w:cs="Arial"/>
                <w:iCs/>
                <w:sz w:val="20"/>
                <w:szCs w:val="20"/>
                <w:lang w:val="es-ES"/>
              </w:rPr>
              <w:t xml:space="preserve"> y no aquellas que fueron, apagadas, dañadas o reparadas. </w:t>
            </w:r>
          </w:p>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p w:rsidR="00356DD3" w:rsidRPr="00A15AB7" w:rsidRDefault="00356DD3" w:rsidP="00A47E27">
            <w:pPr>
              <w:rPr>
                <w:rFonts w:ascii="Palatino Linotype" w:hAnsi="Palatino Linotype" w:cs="Arial"/>
                <w:sz w:val="20"/>
                <w:szCs w:val="20"/>
              </w:rPr>
            </w:pPr>
          </w:p>
        </w:tc>
      </w:tr>
      <w:tr w:rsidR="00356DD3" w:rsidRPr="00A15AB7" w:rsidTr="00A47E27">
        <w:trPr>
          <w:gridBefore w:val="1"/>
          <w:wBefore w:w="34" w:type="dxa"/>
          <w:trHeight w:val="3381"/>
        </w:trPr>
        <w:tc>
          <w:tcPr>
            <w:tcW w:w="2560" w:type="dxa"/>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iCs/>
                <w:sz w:val="20"/>
                <w:szCs w:val="20"/>
                <w:lang w:val="es-ES"/>
              </w:rPr>
            </w:pPr>
            <w:r w:rsidRPr="00A15AB7">
              <w:rPr>
                <w:rFonts w:ascii="Palatino Linotype" w:hAnsi="Palatino Linotype" w:cs="Arial"/>
                <w:iCs/>
                <w:sz w:val="20"/>
                <w:szCs w:val="20"/>
                <w:lang w:val="es-ES"/>
              </w:rPr>
              <w:lastRenderedPageBreak/>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w:t>
            </w:r>
            <w:r w:rsidRPr="00A15AB7">
              <w:rPr>
                <w:rFonts w:ascii="Palatino Linotype" w:hAnsi="Palatino Linotype" w:cs="Arial"/>
                <w:b/>
                <w:iCs/>
                <w:sz w:val="20"/>
                <w:szCs w:val="20"/>
                <w:lang w:val="es-ES"/>
              </w:rPr>
              <w:t>1 de enero de</w:t>
            </w:r>
            <w:r w:rsidRPr="00A15AB7">
              <w:rPr>
                <w:rFonts w:ascii="Palatino Linotype" w:hAnsi="Palatino Linotype" w:cs="Arial"/>
                <w:iCs/>
                <w:sz w:val="20"/>
                <w:szCs w:val="20"/>
                <w:lang w:val="es-ES"/>
              </w:rPr>
              <w:t xml:space="preserve"> </w:t>
            </w:r>
            <w:r w:rsidRPr="00A15AB7">
              <w:rPr>
                <w:rFonts w:ascii="Palatino Linotype" w:hAnsi="Palatino Linotype" w:cs="Arial"/>
                <w:b/>
                <w:iCs/>
                <w:sz w:val="20"/>
                <w:szCs w:val="20"/>
                <w:lang w:val="es-ES"/>
              </w:rPr>
              <w:t>2016, 2017, 2018 y los meses de enero, febrero, marzo del año 2019.</w:t>
            </w:r>
          </w:p>
        </w:tc>
        <w:tc>
          <w:tcPr>
            <w:tcW w:w="2551" w:type="dxa"/>
          </w:tcPr>
          <w:p w:rsidR="00356DD3" w:rsidRPr="00A15AB7" w:rsidRDefault="00356DD3" w:rsidP="00A47E27">
            <w:pPr>
              <w:widowControl w:val="0"/>
              <w:autoSpaceDE w:val="0"/>
              <w:autoSpaceDN w:val="0"/>
              <w:adjustRightInd w:val="0"/>
              <w:spacing w:line="360" w:lineRule="auto"/>
              <w:ind w:left="42"/>
              <w:rPr>
                <w:rFonts w:ascii="Palatino Linotype" w:hAnsi="Palatino Linotype" w:cs="Arial"/>
                <w:sz w:val="20"/>
                <w:szCs w:val="20"/>
              </w:rPr>
            </w:pPr>
            <w:r w:rsidRPr="00A15AB7">
              <w:rPr>
                <w:rFonts w:ascii="Palatino Linotype" w:hAnsi="Palatino Linotype" w:cs="Arial"/>
                <w:sz w:val="20"/>
                <w:szCs w:val="20"/>
              </w:rPr>
              <w:t xml:space="preserve">Mediante oficio número SP·0/194/2019, el Director de Servicios Públicos señaló: </w:t>
            </w:r>
          </w:p>
          <w:p w:rsidR="00356DD3" w:rsidRPr="00A15AB7" w:rsidRDefault="00356DD3" w:rsidP="00A47E27">
            <w:pPr>
              <w:widowControl w:val="0"/>
              <w:autoSpaceDE w:val="0"/>
              <w:autoSpaceDN w:val="0"/>
              <w:adjustRightInd w:val="0"/>
              <w:spacing w:line="360" w:lineRule="auto"/>
              <w:ind w:left="42"/>
              <w:rPr>
                <w:rFonts w:ascii="Palatino Linotype" w:hAnsi="Palatino Linotype" w:cs="Arial"/>
                <w:sz w:val="20"/>
                <w:szCs w:val="20"/>
              </w:rPr>
            </w:pPr>
            <w:r w:rsidRPr="00A15AB7">
              <w:rPr>
                <w:rFonts w:ascii="Palatino Linotype" w:hAnsi="Palatino Linotype" w:cs="Arial"/>
                <w:sz w:val="20"/>
                <w:szCs w:val="20"/>
              </w:rPr>
              <w:t>Se realizó el mantenimiento al servicio de alumbrado público en diferentes vialidades y localidades del Municipio de Tepotzotlán.</w:t>
            </w:r>
          </w:p>
        </w:tc>
        <w:tc>
          <w:tcPr>
            <w:tcW w:w="2127" w:type="dxa"/>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iCs/>
                <w:sz w:val="20"/>
                <w:szCs w:val="20"/>
                <w:lang w:val="es-ES"/>
              </w:rPr>
            </w:pPr>
          </w:p>
        </w:tc>
        <w:tc>
          <w:tcPr>
            <w:tcW w:w="1842" w:type="dxa"/>
          </w:tcPr>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ind w:left="42"/>
              <w:jc w:val="both"/>
              <w:rPr>
                <w:rFonts w:ascii="Palatino Linotype" w:hAnsi="Palatino Linotype" w:cs="Arial"/>
                <w:b/>
                <w:sz w:val="20"/>
                <w:szCs w:val="20"/>
              </w:rPr>
            </w:pPr>
            <w:r w:rsidRPr="00A15AB7">
              <w:rPr>
                <w:rFonts w:ascii="Palatino Linotype" w:hAnsi="Palatino Linotype" w:cs="Arial"/>
                <w:sz w:val="20"/>
                <w:szCs w:val="20"/>
              </w:rPr>
              <w:t xml:space="preserve">El particular solicitó el </w:t>
            </w:r>
            <w:r w:rsidRPr="00A15AB7">
              <w:rPr>
                <w:rFonts w:ascii="Palatino Linotype" w:hAnsi="Palatino Linotype" w:cs="Arial"/>
                <w:iCs/>
                <w:sz w:val="20"/>
                <w:szCs w:val="20"/>
                <w:lang w:val="es-ES"/>
              </w:rPr>
              <w:t>número de luminarias que se encuentran colocadas en cada una de las vías, áreas, plazas, techumbres etc., que señaló en su solicitud y no de aquellas luminarias a las que se les dio mantenimiento.</w:t>
            </w:r>
            <w:r w:rsidRPr="00A15AB7">
              <w:rPr>
                <w:rFonts w:ascii="Palatino Linotype" w:hAnsi="Palatino Linotype" w:cs="Arial"/>
                <w:b/>
                <w:iCs/>
                <w:sz w:val="20"/>
                <w:szCs w:val="20"/>
                <w:lang w:val="es-ES"/>
              </w:rPr>
              <w:t xml:space="preserve"> </w:t>
            </w:r>
          </w:p>
        </w:tc>
      </w:tr>
      <w:tr w:rsidR="00356DD3" w:rsidRPr="00A15AB7" w:rsidTr="00A47E27">
        <w:trPr>
          <w:gridBefore w:val="1"/>
          <w:wBefore w:w="34" w:type="dxa"/>
          <w:trHeight w:val="454"/>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iCs/>
                <w:sz w:val="20"/>
                <w:szCs w:val="20"/>
                <w:lang w:val="es-ES"/>
              </w:rPr>
            </w:pPr>
            <w:r w:rsidRPr="00A15AB7">
              <w:rPr>
                <w:rFonts w:ascii="Palatino Linotype" w:hAnsi="Palatino Linotype" w:cs="Arial"/>
                <w:iCs/>
                <w:sz w:val="20"/>
                <w:szCs w:val="20"/>
                <w:lang w:val="es-ES"/>
              </w:rPr>
              <w:t xml:space="preserve">3.- El número de vías principales y ejes viales, vías primarias y colectores, vías secundarias residenciales tipo A, vías secundarias residenciales tipo B, vías residenciales tipo C y áreas verdes, plazas y techumbres del </w:t>
            </w:r>
            <w:r w:rsidRPr="00A15AB7">
              <w:rPr>
                <w:rFonts w:ascii="Palatino Linotype" w:hAnsi="Palatino Linotype" w:cs="Arial"/>
                <w:b/>
                <w:iCs/>
                <w:sz w:val="20"/>
                <w:szCs w:val="20"/>
                <w:lang w:val="es-ES"/>
              </w:rPr>
              <w:t>1 de enero de</w:t>
            </w:r>
            <w:r w:rsidRPr="00A15AB7">
              <w:rPr>
                <w:rFonts w:ascii="Palatino Linotype" w:hAnsi="Palatino Linotype" w:cs="Arial"/>
                <w:iCs/>
                <w:sz w:val="20"/>
                <w:szCs w:val="20"/>
                <w:lang w:val="es-ES"/>
              </w:rPr>
              <w:t xml:space="preserve"> </w:t>
            </w:r>
            <w:r w:rsidRPr="00A15AB7">
              <w:rPr>
                <w:rFonts w:ascii="Palatino Linotype" w:hAnsi="Palatino Linotype" w:cs="Arial"/>
                <w:b/>
                <w:iCs/>
                <w:sz w:val="20"/>
                <w:szCs w:val="20"/>
                <w:lang w:val="es-ES"/>
              </w:rPr>
              <w:t xml:space="preserve">2016, 2017, 2018 y los meses de enero, febrero, marzo del año </w:t>
            </w:r>
            <w:r w:rsidRPr="00A15AB7">
              <w:rPr>
                <w:rFonts w:ascii="Palatino Linotype" w:hAnsi="Palatino Linotype" w:cs="Arial"/>
                <w:b/>
                <w:iCs/>
                <w:sz w:val="20"/>
                <w:szCs w:val="20"/>
                <w:lang w:val="es-ES"/>
              </w:rPr>
              <w:lastRenderedPageBreak/>
              <w:t>2019.</w:t>
            </w:r>
          </w:p>
        </w:tc>
        <w:tc>
          <w:tcPr>
            <w:tcW w:w="2551" w:type="dxa"/>
          </w:tcPr>
          <w:p w:rsidR="00356DD3" w:rsidRPr="00A15AB7" w:rsidRDefault="00356DD3" w:rsidP="00A47E27">
            <w:pPr>
              <w:widowControl w:val="0"/>
              <w:autoSpaceDE w:val="0"/>
              <w:autoSpaceDN w:val="0"/>
              <w:adjustRightInd w:val="0"/>
              <w:spacing w:line="360" w:lineRule="auto"/>
              <w:jc w:val="center"/>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47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iCs/>
                <w:sz w:val="20"/>
                <w:szCs w:val="20"/>
                <w:lang w:val="es-ES"/>
              </w:rPr>
            </w:pPr>
            <w:r w:rsidRPr="00A15AB7">
              <w:rPr>
                <w:rFonts w:ascii="Palatino Linotype" w:hAnsi="Palatino Linotype" w:cs="Arial"/>
                <w:iCs/>
                <w:sz w:val="20"/>
                <w:szCs w:val="20"/>
                <w:lang w:val="es-ES"/>
              </w:rPr>
              <w:t xml:space="preserve">4.-El número de luminarias sustituidas por cada una de las vías señaladas en el punto anterior de </w:t>
            </w:r>
            <w:r w:rsidRPr="00A15AB7">
              <w:rPr>
                <w:rFonts w:ascii="Palatino Linotype" w:hAnsi="Palatino Linotype" w:cs="Arial"/>
                <w:b/>
                <w:iCs/>
                <w:sz w:val="20"/>
                <w:szCs w:val="20"/>
                <w:lang w:val="es-ES"/>
              </w:rPr>
              <w:t>1 de enero de</w:t>
            </w:r>
            <w:r w:rsidRPr="00A15AB7">
              <w:rPr>
                <w:rFonts w:ascii="Palatino Linotype" w:hAnsi="Palatino Linotype" w:cs="Arial"/>
                <w:iCs/>
                <w:sz w:val="20"/>
                <w:szCs w:val="20"/>
                <w:lang w:val="es-ES"/>
              </w:rPr>
              <w:t xml:space="preserve"> </w:t>
            </w:r>
            <w:r w:rsidRPr="00A15AB7">
              <w:rPr>
                <w:rFonts w:ascii="Palatino Linotype" w:hAnsi="Palatino Linotype" w:cs="Arial"/>
                <w:b/>
                <w:iCs/>
                <w:sz w:val="20"/>
                <w:szCs w:val="20"/>
                <w:lang w:val="es-ES"/>
              </w:rPr>
              <w:t>2016, 2017, 2018 y los meses de enero, febrero, marzo del año 2019.</w:t>
            </w:r>
          </w:p>
        </w:tc>
        <w:tc>
          <w:tcPr>
            <w:tcW w:w="2551" w:type="dxa"/>
          </w:tcPr>
          <w:p w:rsidR="00356DD3" w:rsidRPr="00A15AB7" w:rsidRDefault="00356DD3" w:rsidP="00A47E27">
            <w:pPr>
              <w:widowControl w:val="0"/>
              <w:autoSpaceDE w:val="0"/>
              <w:autoSpaceDN w:val="0"/>
              <w:adjustRightInd w:val="0"/>
              <w:spacing w:line="360" w:lineRule="auto"/>
              <w:jc w:val="center"/>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1785"/>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 xml:space="preserve">5.-El monto de facturación mensual por concepto de pago de alumbrado público del </w:t>
            </w:r>
            <w:r w:rsidRPr="00A15AB7">
              <w:rPr>
                <w:rFonts w:ascii="Palatino Linotype" w:hAnsi="Palatino Linotype" w:cs="Arial"/>
                <w:iCs/>
                <w:sz w:val="20"/>
                <w:szCs w:val="20"/>
                <w:lang w:val="es-ES_tradnl"/>
              </w:rPr>
              <w:t>1 de enero de 2014 al 30 de abril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oficio número DAyF/187/2019, remitido en respuesta, signado por el Director de Administración y Finanzas en funciones de Tesorero  Municipal, hizo mención que con fundamento en el artículo 344 del Código Financiero del Estado de México y Municipios que establece conservar por un término de cinco años contados a partir del ejercicio presupuestal siguiente al que corresponda la documentación en la Tesorería, por lo que únicamente proporciona lo </w:t>
            </w:r>
            <w:r w:rsidRPr="00A15AB7">
              <w:rPr>
                <w:rFonts w:ascii="Palatino Linotype" w:hAnsi="Palatino Linotype" w:cs="Arial"/>
                <w:sz w:val="20"/>
                <w:szCs w:val="20"/>
              </w:rPr>
              <w:lastRenderedPageBreak/>
              <w:t>correspondiente a los años 2014, 2015, 2016, 2017, 2018 y lo que se tiene entregado de los informes mensuales a la fecha del ejercicio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DAP.pdf,</w:t>
            </w:r>
            <w:r w:rsidRPr="00A15AB7">
              <w:rPr>
                <w:rFonts w:ascii="Palatino Linotype" w:hAnsi="Palatino Linotype" w:cs="Arial"/>
                <w:sz w:val="20"/>
                <w:szCs w:val="20"/>
              </w:rPr>
              <w:t xml:space="preserve"> contiene diversas tablas con información de facturación mensual por CFE, por concepto de alumbrado público y el "DAP" reportado por CFE, de los años 2014,2015, 2016, 2017, 2018 a marzo de 2019.</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Faltó información del mes de marzo, mayo y diciembre de 2014; enero, febrero, marzo y noviembre de 2015; noviembre y diciembre de 2016; enero de 2017 y abril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1064"/>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_tradnl"/>
              </w:rPr>
            </w:pPr>
            <w:r w:rsidRPr="00A15AB7">
              <w:rPr>
                <w:rFonts w:ascii="Palatino Linotype" w:hAnsi="Palatino Linotype" w:cs="Arial"/>
                <w:iCs/>
                <w:sz w:val="20"/>
                <w:szCs w:val="20"/>
                <w:lang w:val="es-ES_tradnl"/>
              </w:rPr>
              <w:t xml:space="preserve">6.-La cantidad recaudada por concepto de derechos de alumbrado público </w:t>
            </w:r>
            <w:r w:rsidRPr="00A15AB7">
              <w:rPr>
                <w:rFonts w:ascii="Palatino Linotype" w:hAnsi="Palatino Linotype" w:cs="Arial"/>
                <w:iCs/>
                <w:sz w:val="20"/>
                <w:szCs w:val="20"/>
                <w:lang w:val="es-ES"/>
              </w:rPr>
              <w:t xml:space="preserve">del </w:t>
            </w:r>
            <w:r w:rsidRPr="00A15AB7">
              <w:rPr>
                <w:rFonts w:ascii="Palatino Linotype" w:hAnsi="Palatino Linotype" w:cs="Arial"/>
                <w:iCs/>
                <w:sz w:val="20"/>
                <w:szCs w:val="20"/>
                <w:lang w:val="es-ES_tradnl"/>
              </w:rPr>
              <w:t>1 de enero de 2014 al 30 de abril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DAP.pdf,</w:t>
            </w:r>
            <w:r w:rsidRPr="00A15AB7">
              <w:rPr>
                <w:rFonts w:ascii="Palatino Linotype" w:hAnsi="Palatino Linotype" w:cs="Arial"/>
                <w:sz w:val="20"/>
                <w:szCs w:val="20"/>
              </w:rPr>
              <w:t xml:space="preserve"> contiene diversas tablas con información de facturación mensual por CFE, por concepto de alumbrado público y el "DAP" reportado por CFE, de los años 2014,2015, 2016, 2017, 2018 a marzo de 2019.</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Faltó información del mes de marzo, mayo y diciembre de 2014; enero, febrero, marzo y noviembre de 2015; noviembre y diciembre de 2016; enero de 2017 y abril de 2019</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 </w:t>
            </w:r>
          </w:p>
        </w:tc>
      </w:tr>
      <w:tr w:rsidR="00356DD3" w:rsidRPr="00A15AB7" w:rsidTr="00A47E27">
        <w:trPr>
          <w:gridBefore w:val="1"/>
          <w:wBefore w:w="34" w:type="dxa"/>
          <w:trHeight w:val="3254"/>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_tradnl"/>
              </w:rPr>
            </w:pPr>
            <w:r w:rsidRPr="00A15AB7">
              <w:rPr>
                <w:rFonts w:ascii="Palatino Linotype" w:hAnsi="Palatino Linotype" w:cs="Arial"/>
                <w:iCs/>
                <w:sz w:val="20"/>
                <w:szCs w:val="20"/>
                <w:lang w:val="es-ES_tradnl"/>
              </w:rPr>
              <w:lastRenderedPageBreak/>
              <w:t>7.-El monto de adeudo y fecha de pago por consumo de energía eléctrica en el alumbrado público ante la CFE en el Municipio o cualquier otra empresa del 1 de enero de 2014 al 30 de abril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 xml:space="preserve">I V.pdf, </w:t>
            </w:r>
            <w:r w:rsidRPr="00A15AB7">
              <w:rPr>
                <w:rFonts w:ascii="Palatino Linotype" w:hAnsi="Palatino Linotype" w:cs="Arial"/>
                <w:sz w:val="20"/>
                <w:szCs w:val="20"/>
              </w:rPr>
              <w:t>se hace mención a que el municipio no tiene adeudo por el suministro de energía eléctri</w:t>
            </w:r>
            <w:r w:rsidR="00D72974" w:rsidRPr="00A15AB7">
              <w:rPr>
                <w:rFonts w:ascii="Palatino Linotype" w:hAnsi="Palatino Linotype" w:cs="Arial"/>
                <w:sz w:val="20"/>
                <w:szCs w:val="20"/>
              </w:rPr>
              <w:t>ca para el alumbrado público.</w:t>
            </w:r>
          </w:p>
        </w:tc>
        <w:tc>
          <w:tcPr>
            <w:tcW w:w="2127" w:type="dxa"/>
          </w:tcPr>
          <w:p w:rsidR="00D72974" w:rsidRPr="00A15AB7" w:rsidRDefault="00D72974"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 xml:space="preserve">Parcialmente </w:t>
            </w:r>
          </w:p>
          <w:p w:rsidR="00D72974" w:rsidRPr="00A15AB7" w:rsidRDefault="00D72974"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Solo se colma</w:t>
            </w:r>
            <w:r w:rsidRPr="00A15AB7">
              <w:rPr>
                <w:rFonts w:ascii="Palatino Linotype" w:hAnsi="Palatino Linotype" w:cs="Arial"/>
                <w:b/>
                <w:sz w:val="20"/>
                <w:szCs w:val="20"/>
              </w:rPr>
              <w:t xml:space="preserve"> </w:t>
            </w:r>
            <w:r w:rsidRPr="00A15AB7">
              <w:rPr>
                <w:rFonts w:ascii="Palatino Linotype" w:hAnsi="Palatino Linotype" w:cs="Arial"/>
                <w:sz w:val="20"/>
                <w:szCs w:val="20"/>
              </w:rPr>
              <w:t>el año 2019, sin embargo no hace mención al</w:t>
            </w:r>
            <w:r w:rsidRPr="00A15AB7">
              <w:rPr>
                <w:rFonts w:ascii="Palatino Linotype" w:hAnsi="Palatino Linotype" w:cs="Arial"/>
                <w:iCs/>
                <w:sz w:val="20"/>
                <w:szCs w:val="20"/>
                <w:lang w:val="es-ES_tradnl"/>
              </w:rPr>
              <w:t xml:space="preserve"> monto de adeudo y fecha de pago por consumo de energía eléctrica en el alumbrado público ante la CFE en el Municipio o cualquier otra empresa de </w:t>
            </w:r>
            <w:r w:rsidRPr="00A15AB7">
              <w:rPr>
                <w:rFonts w:ascii="Palatino Linotype" w:hAnsi="Palatino Linotype" w:cs="Arial"/>
                <w:sz w:val="20"/>
                <w:szCs w:val="20"/>
              </w:rPr>
              <w:t xml:space="preserve">los años 2014, 2015, 2016, 2017 y 2018. </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70"/>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_tradnl"/>
              </w:rPr>
            </w:pPr>
            <w:r w:rsidRPr="00A15AB7">
              <w:rPr>
                <w:rFonts w:ascii="Palatino Linotype" w:hAnsi="Palatino Linotype" w:cs="Arial"/>
                <w:iCs/>
                <w:sz w:val="20"/>
                <w:szCs w:val="20"/>
                <w:lang w:val="es-ES_tradnl"/>
              </w:rPr>
              <w:t>8.- Diferencia entre facturación y DAP, del 1 de enero de 2014 al 30 de abril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D72974">
        <w:trPr>
          <w:gridBefore w:val="1"/>
          <w:wBefore w:w="34" w:type="dxa"/>
          <w:trHeight w:val="354"/>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_tradnl"/>
              </w:rPr>
            </w:pPr>
            <w:r w:rsidRPr="00A15AB7">
              <w:rPr>
                <w:rFonts w:ascii="Palatino Linotype" w:hAnsi="Palatino Linotype" w:cs="Arial"/>
                <w:iCs/>
                <w:sz w:val="20"/>
                <w:szCs w:val="20"/>
                <w:lang w:val="es-ES_tradnl"/>
              </w:rPr>
              <w:t>9.- Saldo a favor del Municipio por concepto de alumbrado público, del 1 de enero de 2014 al 30 de abril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De las documentales adjuntas a la respuesta e Informe Justificado, no se </w:t>
            </w:r>
            <w:r w:rsidRPr="00A15AB7">
              <w:rPr>
                <w:rFonts w:ascii="Palatino Linotype" w:hAnsi="Palatino Linotype" w:cs="Arial"/>
                <w:sz w:val="20"/>
                <w:szCs w:val="20"/>
              </w:rPr>
              <w:lastRenderedPageBreak/>
              <w:t>advierte respuesta</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_tradnl"/>
              </w:rPr>
              <w:lastRenderedPageBreak/>
              <w:t>10.-</w:t>
            </w:r>
            <w:r w:rsidRPr="00A15AB7">
              <w:rPr>
                <w:rFonts w:ascii="Palatino Linotype" w:hAnsi="Palatino Linotype" w:cs="Arial"/>
                <w:iCs/>
                <w:sz w:val="20"/>
                <w:szCs w:val="20"/>
                <w:lang w:val="es-ES"/>
              </w:rPr>
              <w:t xml:space="preserve"> Los estados de cuenta, recibos o avisos emitidos mes con mes por la CFE del 1 de enero de 2014 al 30 de abril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_tradnl"/>
              </w:rPr>
              <w:t xml:space="preserve">11.- </w:t>
            </w:r>
            <w:r w:rsidRPr="00A15AB7">
              <w:rPr>
                <w:rFonts w:ascii="Palatino Linotype" w:hAnsi="Palatino Linotype" w:cs="Arial"/>
                <w:iCs/>
                <w:sz w:val="20"/>
                <w:szCs w:val="20"/>
                <w:lang w:val="es-ES"/>
              </w:rPr>
              <w:t>El número de empresas participantes en alguna licitación, que cumplieron con las más de cien mil horas de vida útil del luminario solicitado; así como, los certificados de cumplimiento y propuestas económicas del 1 de enero de 2014 al 30 de abril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En caso de que el luminario no cumpla con el certificado de las 100, 000 horas de vida, proporcionar el certificado, con el que cuenta el Municipio.</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324"/>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 xml:space="preserve">12.- La tecnología, marca y potencia de las luminarias </w:t>
            </w:r>
            <w:r w:rsidRPr="00A15AB7">
              <w:rPr>
                <w:rFonts w:ascii="Palatino Linotype" w:hAnsi="Palatino Linotype" w:cs="Arial"/>
                <w:iCs/>
                <w:sz w:val="20"/>
                <w:szCs w:val="20"/>
                <w:lang w:val="es-ES"/>
              </w:rPr>
              <w:lastRenderedPageBreak/>
              <w:t>remplazadas, del 1 de enero de 2016 al 2 de mayo de 2019, así como el número de lámparas, desglosadas por potencia y tecnología a sustituir.</w:t>
            </w:r>
          </w:p>
        </w:tc>
        <w:tc>
          <w:tcPr>
            <w:tcW w:w="2551" w:type="dxa"/>
          </w:tcPr>
          <w:p w:rsidR="00356DD3" w:rsidRPr="00A15AB7" w:rsidRDefault="00356DD3" w:rsidP="00A47E27">
            <w:pPr>
              <w:widowControl w:val="0"/>
              <w:autoSpaceDE w:val="0"/>
              <w:autoSpaceDN w:val="0"/>
              <w:adjustRightInd w:val="0"/>
              <w:spacing w:line="360" w:lineRule="auto"/>
              <w:ind w:left="42"/>
              <w:rPr>
                <w:rFonts w:ascii="Palatino Linotype" w:hAnsi="Palatino Linotype" w:cs="Arial"/>
                <w:sz w:val="20"/>
                <w:szCs w:val="20"/>
              </w:rPr>
            </w:pPr>
            <w:r w:rsidRPr="00A15AB7">
              <w:rPr>
                <w:rFonts w:ascii="Palatino Linotype" w:hAnsi="Palatino Linotype" w:cs="Arial"/>
                <w:sz w:val="20"/>
                <w:szCs w:val="20"/>
              </w:rPr>
              <w:lastRenderedPageBreak/>
              <w:t xml:space="preserve">Mediante oficio número SP·0/194/2019, el Director </w:t>
            </w:r>
            <w:r w:rsidRPr="00A15AB7">
              <w:rPr>
                <w:rFonts w:ascii="Palatino Linotype" w:hAnsi="Palatino Linotype" w:cs="Arial"/>
                <w:sz w:val="20"/>
                <w:szCs w:val="20"/>
              </w:rPr>
              <w:lastRenderedPageBreak/>
              <w:t xml:space="preserve">de Servicios Públicos señaló: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Respecto a este punto se adjunta información en el anexo 1, con la clasificación y potencia de watts</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Parcialmente</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Falta información de </w:t>
            </w:r>
            <w:r w:rsidRPr="00A15AB7">
              <w:rPr>
                <w:rFonts w:ascii="Palatino Linotype" w:hAnsi="Palatino Linotype" w:cs="Arial"/>
                <w:sz w:val="20"/>
                <w:szCs w:val="20"/>
              </w:rPr>
              <w:lastRenderedPageBreak/>
              <w:t>los años 2017, 2018 al 2 de mayo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Del anexo 1 se advierte que la información corresponde al año 2016, sin embargo se omite la marca de las luminarias reemplazadas.</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r>
      <w:tr w:rsidR="00356DD3" w:rsidRPr="00A15AB7" w:rsidTr="00A47E27">
        <w:trPr>
          <w:gridBefore w:val="1"/>
          <w:wBefore w:w="34" w:type="dxa"/>
          <w:trHeight w:val="283"/>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13.- El número de lámparas sustituidas por tecnología LED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14.- Las bases de licitación que se publicaron y que sirvieron de base para el reemplazo de las luminarias de alumbrado público del 1 de enero de 2016 al 2 de mayo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 xml:space="preserve">15.- El número de quejas presentadas por inconformidades en el </w:t>
            </w:r>
            <w:r w:rsidRPr="00A15AB7">
              <w:rPr>
                <w:rFonts w:ascii="Palatino Linotype" w:hAnsi="Palatino Linotype" w:cs="Arial"/>
                <w:iCs/>
                <w:sz w:val="20"/>
                <w:szCs w:val="20"/>
                <w:lang w:val="es-ES"/>
              </w:rPr>
              <w:lastRenderedPageBreak/>
              <w:t>alumbrado público a partir de la sustitución de la Tecnología LED en el municipio al 2 de mayo de 2019.</w:t>
            </w:r>
          </w:p>
        </w:tc>
        <w:tc>
          <w:tcPr>
            <w:tcW w:w="2551" w:type="dxa"/>
          </w:tcPr>
          <w:p w:rsidR="00356DD3" w:rsidRPr="00A15AB7" w:rsidRDefault="00356DD3" w:rsidP="00A47E27">
            <w:pPr>
              <w:widowControl w:val="0"/>
              <w:autoSpaceDE w:val="0"/>
              <w:autoSpaceDN w:val="0"/>
              <w:adjustRightInd w:val="0"/>
              <w:spacing w:line="360" w:lineRule="auto"/>
              <w:ind w:left="42"/>
              <w:rPr>
                <w:rFonts w:ascii="Palatino Linotype" w:hAnsi="Palatino Linotype" w:cs="Arial"/>
                <w:sz w:val="20"/>
                <w:szCs w:val="20"/>
              </w:rPr>
            </w:pPr>
            <w:r w:rsidRPr="00A15AB7">
              <w:rPr>
                <w:rFonts w:ascii="Palatino Linotype" w:hAnsi="Palatino Linotype" w:cs="Arial"/>
                <w:sz w:val="20"/>
                <w:szCs w:val="20"/>
              </w:rPr>
              <w:lastRenderedPageBreak/>
              <w:t xml:space="preserve">Mediante oficio número SP·0/194/2019, el Director de Servicios Públicos </w:t>
            </w:r>
            <w:r w:rsidRPr="00A15AB7">
              <w:rPr>
                <w:rFonts w:ascii="Palatino Linotype" w:hAnsi="Palatino Linotype" w:cs="Arial"/>
                <w:sz w:val="20"/>
                <w:szCs w:val="20"/>
              </w:rPr>
              <w:lastRenderedPageBreak/>
              <w:t xml:space="preserve">señaló: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Hasta este momento no se han presentado quejas por la sustitución de tecnología Led</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Colmó</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r w:rsidRPr="00A15AB7">
              <w:rPr>
                <w:rFonts w:ascii="Palatino Linotype" w:hAnsi="Palatino Linotype" w:cs="Arial"/>
                <w:iCs/>
                <w:sz w:val="20"/>
                <w:szCs w:val="20"/>
                <w:lang w:val="es-ES"/>
              </w:rPr>
              <w:t>16.-El número de luminarias LED, donadas por el Gobierno del Estado, del 1 de enero de 2016 al 2 de mayo de 2019, en el que se refiera la ubicación, potencia, cantidad, marca y modelo.</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lang w:val="es-ES"/>
              </w:rPr>
            </w:pPr>
          </w:p>
        </w:tc>
        <w:tc>
          <w:tcPr>
            <w:tcW w:w="2551" w:type="dxa"/>
          </w:tcPr>
          <w:p w:rsidR="00356DD3" w:rsidRPr="00A15AB7" w:rsidRDefault="00356DD3" w:rsidP="00A47E27">
            <w:pPr>
              <w:widowControl w:val="0"/>
              <w:autoSpaceDE w:val="0"/>
              <w:autoSpaceDN w:val="0"/>
              <w:adjustRightInd w:val="0"/>
              <w:spacing w:line="360" w:lineRule="auto"/>
              <w:rPr>
                <w:rFonts w:ascii="Palatino Linotype" w:hAnsi="Palatino Linotype" w:cs="Arial"/>
                <w:sz w:val="20"/>
                <w:szCs w:val="20"/>
              </w:rPr>
            </w:pPr>
            <w:r w:rsidRPr="00A15AB7">
              <w:rPr>
                <w:rFonts w:ascii="Palatino Linotype" w:hAnsi="Palatino Linotype" w:cs="Arial"/>
                <w:sz w:val="20"/>
                <w:szCs w:val="20"/>
              </w:rPr>
              <w:t xml:space="preserve">Mediante oficio número SP·0/194/2019, el Director de Servicios Públicos señaló: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bCs/>
                <w:sz w:val="20"/>
                <w:szCs w:val="20"/>
              </w:rPr>
            </w:pPr>
            <w:r w:rsidRPr="00A15AB7">
              <w:rPr>
                <w:rFonts w:ascii="Palatino Linotype" w:hAnsi="Palatino Linotype" w:cs="Arial"/>
                <w:bCs/>
                <w:sz w:val="20"/>
                <w:szCs w:val="20"/>
              </w:rPr>
              <w:t>Este punto no corresponde a esta Dirección, ya que en la misma no se reciben donaciones</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Cs/>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colmo</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17.-El importe por concepto de alumbrado público facturado por la CFE al Municipio de forma mensual o bimestral, por el periodo comprendido del 1 de enero de 2013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oficio número DAyF/187/2019, remitido en respuesta, signado por el Director de Administración y Finanzas en funciones de Tesorero  Municipal, hizo mención que con fundamento en el artículo 344 del Código Financiero del Estado de México y Municipios que establece conservar por un término de cinco años contados a partir del ejercicio presupuestal </w:t>
            </w:r>
            <w:r w:rsidRPr="00A15AB7">
              <w:rPr>
                <w:rFonts w:ascii="Palatino Linotype" w:hAnsi="Palatino Linotype" w:cs="Arial"/>
                <w:sz w:val="20"/>
                <w:szCs w:val="20"/>
              </w:rPr>
              <w:lastRenderedPageBreak/>
              <w:t>siguiente al que corresponda la documentación en la Tesorería, por lo que únicamente proporciona lo correspondiente a los años 2014, 2015, 2016, 2017, 2018 y lo que se tiene entregado de los informes mensuales a la fecha del ejercicio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DAP.pdf,</w:t>
            </w:r>
            <w:r w:rsidRPr="00A15AB7">
              <w:rPr>
                <w:rFonts w:ascii="Palatino Linotype" w:hAnsi="Palatino Linotype" w:cs="Arial"/>
                <w:sz w:val="20"/>
                <w:szCs w:val="20"/>
              </w:rPr>
              <w:t xml:space="preserve"> contiene diversas tablas con información de facturación mensual por CFE, por concepto de alumbrado público y el "DAP" reportado por CFE, de los años 2014,2015, 2016, 2017, 2018 a marzo de 2019</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Faltó información del año 2013; marzo, mayo y diciembre de 2014; enero, febrero, marzo y noviembre de 2015; noviembre y diciembre de 2016; enero de 2017 y abril al 2 mayo</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18.-La cantidad adeudada por concepto de alumbrado público del 1 de enero de 2013 al 2 de mayo de 2019, así como, los montos acumulados y fecha desde la cual no se ha realizado pago alguno.</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 xml:space="preserve">I V.pdf, </w:t>
            </w:r>
            <w:r w:rsidRPr="00A15AB7">
              <w:rPr>
                <w:rFonts w:ascii="Palatino Linotype" w:hAnsi="Palatino Linotype" w:cs="Arial"/>
                <w:sz w:val="20"/>
                <w:szCs w:val="20"/>
              </w:rPr>
              <w:t>se hace mención a que el municipio no tiene adeudo por el suministro de energía eléctrica para el alumbrado público.</w:t>
            </w:r>
          </w:p>
        </w:tc>
        <w:tc>
          <w:tcPr>
            <w:tcW w:w="2127" w:type="dxa"/>
          </w:tcPr>
          <w:p w:rsidR="00D72974" w:rsidRPr="00A15AB7" w:rsidRDefault="00D72974" w:rsidP="00D72974">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Parcialmente</w:t>
            </w:r>
          </w:p>
          <w:p w:rsidR="00356DD3" w:rsidRPr="00A15AB7" w:rsidRDefault="00D72974"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Solo se colma</w:t>
            </w:r>
            <w:r w:rsidRPr="00A15AB7">
              <w:rPr>
                <w:rFonts w:ascii="Palatino Linotype" w:hAnsi="Palatino Linotype" w:cs="Arial"/>
                <w:b/>
                <w:sz w:val="20"/>
                <w:szCs w:val="20"/>
              </w:rPr>
              <w:t xml:space="preserve"> </w:t>
            </w:r>
            <w:r w:rsidRPr="00A15AB7">
              <w:rPr>
                <w:rFonts w:ascii="Palatino Linotype" w:hAnsi="Palatino Linotype" w:cs="Arial"/>
                <w:sz w:val="20"/>
                <w:szCs w:val="20"/>
              </w:rPr>
              <w:t xml:space="preserve">el año 2019; sin embargo se omite la </w:t>
            </w:r>
            <w:r w:rsidRPr="00A15AB7">
              <w:rPr>
                <w:rFonts w:ascii="Palatino Linotype" w:hAnsi="Palatino Linotype" w:cs="Arial"/>
                <w:sz w:val="20"/>
                <w:szCs w:val="20"/>
                <w:lang w:val="es-ES_tradnl"/>
              </w:rPr>
              <w:t xml:space="preserve">cantidad adeudada por concepto de alumbrado público de los años 2013, </w:t>
            </w:r>
            <w:r w:rsidRPr="00A15AB7">
              <w:rPr>
                <w:rFonts w:ascii="Palatino Linotype" w:hAnsi="Palatino Linotype" w:cs="Arial"/>
                <w:sz w:val="20"/>
                <w:szCs w:val="20"/>
              </w:rPr>
              <w:t xml:space="preserve">2014, 2015, 2016, 2017 y 2018. </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19.-. Las partidas presupuestales y el monto erogado por concepto de consumo de energía eléctrica, así como, mantenimiento del sistema de alumbrado público; del 1 de enero de 2013 al 2 de mayo de 2019.</w:t>
            </w:r>
          </w:p>
        </w:tc>
        <w:tc>
          <w:tcPr>
            <w:tcW w:w="2551" w:type="dxa"/>
          </w:tcPr>
          <w:p w:rsidR="00356DD3" w:rsidRPr="00A15AB7" w:rsidRDefault="00356DD3" w:rsidP="00A47E27">
            <w:pPr>
              <w:widowControl w:val="0"/>
              <w:autoSpaceDE w:val="0"/>
              <w:autoSpaceDN w:val="0"/>
              <w:adjustRightInd w:val="0"/>
              <w:spacing w:line="360" w:lineRule="auto"/>
              <w:jc w:val="both"/>
            </w:pPr>
            <w:r w:rsidRPr="00A15AB7">
              <w:rPr>
                <w:rFonts w:ascii="Palatino Linotype" w:hAnsi="Palatino Linotype" w:cs="Arial"/>
                <w:iCs/>
                <w:sz w:val="20"/>
                <w:szCs w:val="20"/>
              </w:rPr>
              <w:t>Mediante oficio número SP·0/194/2019, el Director de Servicios Públicos señaló:</w:t>
            </w:r>
            <w:r w:rsidRPr="00A15AB7">
              <w:t xml:space="preserv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r w:rsidRPr="00A15AB7">
              <w:t>R</w:t>
            </w:r>
            <w:r w:rsidRPr="00A15AB7">
              <w:rPr>
                <w:rFonts w:ascii="Palatino Linotype" w:hAnsi="Palatino Linotype" w:cs="Arial"/>
                <w:iCs/>
                <w:sz w:val="20"/>
                <w:szCs w:val="20"/>
              </w:rPr>
              <w:t>especto al clasificador por objeto del gasto corresponde la partida 6159 y la información de montos que se pagaron· por mes no corresponde a esta Dirección.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 xml:space="preserve">I V.pdf, </w:t>
            </w:r>
            <w:r w:rsidRPr="00A15AB7">
              <w:rPr>
                <w:rFonts w:ascii="Palatino Linotype" w:hAnsi="Palatino Linotype" w:cs="Arial"/>
                <w:sz w:val="20"/>
                <w:szCs w:val="20"/>
              </w:rPr>
              <w:t>se hace mención que la reparación y mantenimiento de vialidades corresponde a la partida 6159 y se especifica los montos erogados del año 2014 a marzo de 2019.</w:t>
            </w:r>
          </w:p>
          <w:p w:rsidR="00356DD3" w:rsidRPr="00A15AB7" w:rsidRDefault="00356DD3" w:rsidP="00A47E27">
            <w:pPr>
              <w:widowControl w:val="0"/>
              <w:autoSpaceDE w:val="0"/>
              <w:autoSpaceDN w:val="0"/>
              <w:adjustRightInd w:val="0"/>
              <w:spacing w:line="360" w:lineRule="auto"/>
              <w:jc w:val="both"/>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Faltó información del año 2013, y del 1 de abril al 2 de mayo y de 2019.</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 xml:space="preserve">20.- La o las partidas presupuestales que se utilizaron y los montos que se pagaron por mes para cubrir la factura por concepto de consumo de energía eléctrica en el sistema de alumbrado público municipal del 1 de </w:t>
            </w:r>
            <w:r w:rsidRPr="00A15AB7">
              <w:rPr>
                <w:rFonts w:ascii="Palatino Linotype" w:hAnsi="Palatino Linotype" w:cs="Arial"/>
                <w:sz w:val="20"/>
                <w:szCs w:val="20"/>
                <w:lang w:val="es-ES_tradnl"/>
              </w:rPr>
              <w:lastRenderedPageBreak/>
              <w:t xml:space="preserve">enero de 2013 al </w:t>
            </w:r>
            <w:r w:rsidRPr="00A15AB7">
              <w:rPr>
                <w:rFonts w:ascii="Palatino Linotype" w:hAnsi="Palatino Linotype" w:cs="Arial"/>
                <w:iCs/>
                <w:sz w:val="20"/>
                <w:szCs w:val="20"/>
                <w:lang w:val="es-ES"/>
              </w:rPr>
              <w:t xml:space="preserve">2 de mayo </w:t>
            </w:r>
            <w:r w:rsidRPr="00A15AB7">
              <w:rPr>
                <w:rFonts w:ascii="Palatino Linotype" w:hAnsi="Palatino Linotype" w:cs="Arial"/>
                <w:sz w:val="20"/>
                <w:szCs w:val="20"/>
                <w:lang w:val="es-ES_tradnl"/>
              </w:rPr>
              <w:t>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r w:rsidRPr="00A15AB7">
              <w:rPr>
                <w:rFonts w:ascii="Palatino Linotype" w:hAnsi="Palatino Linotype" w:cs="Arial"/>
                <w:sz w:val="20"/>
                <w:szCs w:val="20"/>
              </w:rPr>
              <w:lastRenderedPageBreak/>
              <w:t xml:space="preserve">Mediante archivo </w:t>
            </w:r>
            <w:r w:rsidRPr="00A15AB7">
              <w:rPr>
                <w:rFonts w:ascii="Palatino Linotype" w:hAnsi="Palatino Linotype" w:cs="Arial"/>
                <w:i/>
                <w:sz w:val="20"/>
                <w:szCs w:val="20"/>
              </w:rPr>
              <w:t xml:space="preserve">I V.pdf, </w:t>
            </w:r>
            <w:r w:rsidRPr="00A15AB7">
              <w:rPr>
                <w:rFonts w:ascii="Palatino Linotype" w:hAnsi="Palatino Linotype" w:cs="Arial"/>
                <w:sz w:val="20"/>
                <w:szCs w:val="20"/>
              </w:rPr>
              <w:t>se hace mención que la partida 3112 corresponde al pago del consumo de energía eléctrica para alumbrado público y se especifica</w:t>
            </w:r>
            <w:r w:rsidR="00A47E27" w:rsidRPr="00A15AB7">
              <w:rPr>
                <w:rFonts w:ascii="Palatino Linotype" w:hAnsi="Palatino Linotype" w:cs="Arial"/>
                <w:sz w:val="20"/>
                <w:szCs w:val="20"/>
              </w:rPr>
              <w:t>n</w:t>
            </w:r>
            <w:r w:rsidRPr="00A15AB7">
              <w:rPr>
                <w:rFonts w:ascii="Palatino Linotype" w:hAnsi="Palatino Linotype" w:cs="Arial"/>
                <w:sz w:val="20"/>
                <w:szCs w:val="20"/>
              </w:rPr>
              <w:t xml:space="preserve"> los montos erogados del año 2014 a marzo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Faltó información del año 2013 y del 1 de abril al 2 de mayo de 2019.</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21. Los lugares (avenidas y calles) y número de luminarias que fueron sustituidas, arregladas o transformadas, derivado del mantenimiento preventivo o correctivo del sistema de alumbrado público; así como, sus características, del periodo comprendido del 01 de enero de 2013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r w:rsidRPr="00A15AB7">
              <w:rPr>
                <w:rFonts w:ascii="Palatino Linotype" w:hAnsi="Palatino Linotype" w:cs="Arial"/>
                <w:iCs/>
                <w:sz w:val="20"/>
                <w:szCs w:val="20"/>
              </w:rPr>
              <w:t>Mediante oficio número SP·0/194/2019, el Director de Servicios Públicos señaló: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2013: 353 Luminarias apagadas o dañadas.</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2014: 943 Luminarias apagadas o dañadas.</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2015: No se cuenta con información al respecto.</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2016: 1,108 Mantenimiento y/o reparaciones al servicio de Alumbrado Público.</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2017: 1, 127 Mantenimiento y /o reparaciones al servicio de Alumbrado Público.</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2018:1,008 Servicios de mantenimiento y/o reparaciones al servicio de Alumbrado Púbico.</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2019. 184 Mantenimientos y/o reparaciones al servicio de Alumbrado Público de Enero al 15 de marzo del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Las características donde fueron reparadas o se </w:t>
            </w:r>
            <w:r w:rsidRPr="00A15AB7">
              <w:rPr>
                <w:rFonts w:ascii="Palatino Linotype" w:hAnsi="Palatino Linotype" w:cs="Arial"/>
                <w:sz w:val="20"/>
                <w:szCs w:val="20"/>
              </w:rPr>
              <w:lastRenderedPageBreak/>
              <w:t>proporcionó mantenimiento de las luminarias del alumbrado público son de espacios rurales y urbanos en diferentes calles y avenidas del Municipio de Tepotzotlán.</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Parcialmente</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rPr>
              <w:t xml:space="preserve">Falta información referente a los </w:t>
            </w:r>
            <w:r w:rsidRPr="00A15AB7">
              <w:rPr>
                <w:rFonts w:ascii="Palatino Linotype" w:hAnsi="Palatino Linotype" w:cs="Arial"/>
                <w:sz w:val="20"/>
                <w:szCs w:val="20"/>
                <w:lang w:val="es-ES_tradnl"/>
              </w:rPr>
              <w:t>lugares (avenidas y calles) y número de luminarias que fueron, sustituidas, arregladas o transformadas derivado del mantenimiento preventivo o correctivo del sistema de alumbrado público del 01 de enero de 2013 al 31 de diciembre de 2015 y del 16 de marzo al 02 de mayo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22.- El número de licitaciones para el cambio de luminarias de alumbrado público que se llevaron a cabo por del 1 de enero de 2016 al 2 de mayo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De las documentales adjuntas a la respuesta e Informe Justificado, no se advierte respuesta.</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23. De los censos de alumbrado público de las luminarias instaladas de los ejercicios 2016, 2017, 2018 y el último generado al 2 de mayo de 2019, o documento análogo en el que se advierta:</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a)</w:t>
            </w:r>
            <w:r w:rsidRPr="00A15AB7">
              <w:rPr>
                <w:rFonts w:ascii="Palatino Linotype" w:hAnsi="Palatino Linotype" w:cs="Arial"/>
                <w:sz w:val="20"/>
                <w:szCs w:val="20"/>
                <w:lang w:val="es-ES_tradnl"/>
              </w:rPr>
              <w:tab/>
              <w:t xml:space="preserve">La cantidad de luminarias y balastros instalados, tipo de equipo, capacidad (potencia), ubicación (calle y/o colonia </w:t>
            </w:r>
            <w:r w:rsidRPr="00A15AB7">
              <w:rPr>
                <w:rFonts w:ascii="Palatino Linotype" w:hAnsi="Palatino Linotype" w:cs="Arial"/>
                <w:sz w:val="20"/>
                <w:szCs w:val="20"/>
                <w:lang w:val="es-ES_tradnl"/>
              </w:rPr>
              <w:lastRenderedPageBreak/>
              <w:t>y/o delegación) y tipo de poste en el que se encuentre (lámina, concreto, madera u otro), así como la cantidad de luminarias y balastros instalados que poseen equipo de medición, indicando el tipo de equipo y capacidad.</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b)</w:t>
            </w:r>
            <w:r w:rsidRPr="00A15AB7">
              <w:rPr>
                <w:rFonts w:ascii="Palatino Linotype" w:hAnsi="Palatino Linotype" w:cs="Arial"/>
                <w:sz w:val="20"/>
                <w:szCs w:val="20"/>
                <w:lang w:val="es-ES_tradnl"/>
              </w:rPr>
              <w:tab/>
              <w:t>El Registro Permanente de Usuario (RPU o RPUs) asignado al servicio de alumbrado público tanto del servicio estimado como del servicio medido.</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c)</w:t>
            </w:r>
            <w:r w:rsidRPr="00A15AB7">
              <w:rPr>
                <w:rFonts w:ascii="Palatino Linotype" w:hAnsi="Palatino Linotype" w:cs="Arial"/>
                <w:sz w:val="20"/>
                <w:szCs w:val="20"/>
                <w:lang w:val="es-ES_tradnl"/>
              </w:rPr>
              <w:tab/>
              <w:t>La cantidad desglosada de luminarias y balastros instalados, el tipo de equipos y su capacidad (potencia) instalados en las avenidas principales del municipio.</w:t>
            </w:r>
          </w:p>
          <w:p w:rsidR="00356DD3" w:rsidRPr="00A15AB7" w:rsidRDefault="00356DD3" w:rsidP="00A47E27">
            <w:pPr>
              <w:widowControl w:val="0"/>
              <w:tabs>
                <w:tab w:val="left" w:pos="364"/>
                <w:tab w:val="left" w:pos="1356"/>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d)</w:t>
            </w:r>
            <w:r w:rsidRPr="00A15AB7">
              <w:rPr>
                <w:rFonts w:ascii="Palatino Linotype" w:hAnsi="Palatino Linotype" w:cs="Arial"/>
                <w:sz w:val="20"/>
                <w:szCs w:val="20"/>
                <w:lang w:val="es-ES_tradnl"/>
              </w:rPr>
              <w:tab/>
              <w:t>La cantidad de luminarias y balastros instalados, el tipo de equipos y su capacidad (potencia) instalados que poseen equipo de medición.</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r w:rsidRPr="00A15AB7">
              <w:rPr>
                <w:rFonts w:ascii="Palatino Linotype" w:hAnsi="Palatino Linotype" w:cs="Arial"/>
                <w:iCs/>
                <w:sz w:val="20"/>
                <w:szCs w:val="20"/>
              </w:rPr>
              <w:lastRenderedPageBreak/>
              <w:t>Mediante oficio número SP·D/194/2019, el Director de Servicios Públicos remitió los censos de alumbrado público de los años 2013 y 2016.</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El RPU es el 562820800166.</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Parcialmente</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Cabe destacar que la información contenida en el censo de alumbrado público del año 2013, es ilegible, en razón a que hay caracteres que no son indescifrables.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Sin embargo; en base a lo solicitado por el particular, el sujeto obligado no remitió </w:t>
            </w:r>
            <w:r w:rsidRPr="00A15AB7">
              <w:rPr>
                <w:rFonts w:ascii="Palatino Linotype" w:hAnsi="Palatino Linotype" w:cs="Arial"/>
                <w:sz w:val="20"/>
                <w:szCs w:val="20"/>
              </w:rPr>
              <w:lastRenderedPageBreak/>
              <w:t xml:space="preserve">los censos de los años 2017,2018, y el vigente al 2 de mayo de 2019, así como la ubicación (calle y/o colonia y/o delegación) de las luminarias instaladas, el Registro Permanente de Usuario (RPU o RPUs) ahora RMU asignado al servicio de alumbrado público tanto del servicio estimado como del servicio medido, la cantidad desglosada de luminarias y balastros instalados, el tipo de equipos y su capacidad (potencia) instalados en las avenidas principales del municipio, la cantidad de luminarias y balastros instalados, el tipo de equipos y su capacidad (potencia) </w:t>
            </w:r>
            <w:r w:rsidRPr="00A15AB7">
              <w:rPr>
                <w:rFonts w:ascii="Palatino Linotype" w:hAnsi="Palatino Linotype" w:cs="Arial"/>
                <w:sz w:val="20"/>
                <w:szCs w:val="20"/>
              </w:rPr>
              <w:lastRenderedPageBreak/>
              <w:t>instalados que poseen equipo de medición del año 2016</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Se omitió especificar a qué año pertenecía el Registro Permanente de Usuario (RPU o RPUs) ahora RMU</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24.- Derivado de las licitaciones realizadas en el periodo del 1 de enero de 2016 al</w:t>
            </w:r>
            <w:r w:rsidRPr="00A15AB7">
              <w:rPr>
                <w:rFonts w:ascii="Palatino Linotype" w:hAnsi="Palatino Linotype" w:cs="Arial"/>
                <w:iCs/>
                <w:sz w:val="20"/>
                <w:szCs w:val="20"/>
                <w:lang w:val="es-ES"/>
              </w:rPr>
              <w:t xml:space="preserve"> 2 de mayo de 2019</w:t>
            </w:r>
            <w:r w:rsidRPr="00A15AB7">
              <w:rPr>
                <w:rFonts w:ascii="Palatino Linotype" w:hAnsi="Palatino Linotype" w:cs="Arial"/>
                <w:sz w:val="20"/>
                <w:szCs w:val="20"/>
                <w:lang w:val="es-ES_tradnl"/>
              </w:rPr>
              <w:t>, el número de luminarias que se cambiaron por tecnología LED, la potencia en Watts y las vialidades y colonias en que se instalaron.</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la información viene contenida en la copia simple del último censo del Municipio de Tepotzotlán, y fueron instaladas en diferentes calles y avenidas del Municipio de Tepotzotlán.</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lang w:val="es-ES_tradnl"/>
              </w:rPr>
            </w:pPr>
            <w:r w:rsidRPr="00A15AB7">
              <w:rPr>
                <w:rFonts w:ascii="Palatino Linotype" w:hAnsi="Palatino Linotype" w:cs="Arial"/>
                <w:sz w:val="20"/>
                <w:szCs w:val="20"/>
              </w:rPr>
              <w:t>De los censos remitidos, no se advierte</w:t>
            </w:r>
            <w:r w:rsidRPr="00A15AB7">
              <w:rPr>
                <w:rFonts w:ascii="Palatino Linotype" w:hAnsi="Palatino Linotype" w:cs="Arial"/>
                <w:sz w:val="20"/>
                <w:szCs w:val="20"/>
                <w:lang w:val="es-ES_tradnl"/>
              </w:rPr>
              <w:t xml:space="preserve"> el número de luminarias que se cambiaron por tecnología LED, la potencia en Watts y las vialidades y colonias en que se instalaron.</w:t>
            </w:r>
          </w:p>
        </w:tc>
      </w:tr>
      <w:tr w:rsidR="00356DD3" w:rsidRPr="00A15AB7" w:rsidTr="00A47E27">
        <w:trPr>
          <w:gridBefore w:val="1"/>
          <w:wBefore w:w="34" w:type="dxa"/>
          <w:trHeight w:val="84"/>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25.- Del censo anterior al censo más reciente de luminarias y balastros del sistema de alumbrado público municipal que exista en el Municipio, que contenga la siguiente información: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a) La cantidad de luminarias y balastros, el </w:t>
            </w:r>
            <w:r w:rsidRPr="00A15AB7">
              <w:rPr>
                <w:rFonts w:ascii="Palatino Linotype" w:hAnsi="Palatino Linotype" w:cs="Arial"/>
                <w:sz w:val="20"/>
                <w:szCs w:val="20"/>
              </w:rPr>
              <w:lastRenderedPageBreak/>
              <w:t>tipo de equipos, la capacidad (potencia), la ubicación (calle y/o colonia y/o delegación) y el tipo de poste en el que están montadas las luminarias (lámina, concreto, madera, etcétera) del 01 de enero de 2016 al 2 de mayo de 2019.</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b) El Registro Permanente de Usuario (RPU o RPUs) asignado (s) al servicio de alumbrado público municipal tanto del servicio estimado como del servicio medido, del 01 de enero de 2016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r w:rsidRPr="00A15AB7">
              <w:rPr>
                <w:rFonts w:ascii="Palatino Linotype" w:hAnsi="Palatino Linotype" w:cs="Arial"/>
                <w:iCs/>
                <w:sz w:val="20"/>
                <w:szCs w:val="20"/>
              </w:rPr>
              <w:lastRenderedPageBreak/>
              <w:t>Mediante oficio número SP·0/194/2019, el Director de Servicios Públicos remitió los censos de alumbrado público de los años 2013 y 2016.</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lang w:val="es-ES_tradnl"/>
              </w:rPr>
              <w:t>El RPU es el 562820800166.</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El sujeto obligado no remitió el censo anterior al vigente al 2 de mayo de 2019. Así como la ubicación (calle y/o colonia y/o delegación) de las luminarias y balastros colocadas así como el </w:t>
            </w:r>
            <w:r w:rsidRPr="00A15AB7">
              <w:rPr>
                <w:rFonts w:ascii="Palatino Linotype" w:hAnsi="Palatino Linotype" w:cs="Arial"/>
                <w:sz w:val="20"/>
                <w:szCs w:val="20"/>
              </w:rPr>
              <w:lastRenderedPageBreak/>
              <w:t>RMU del año 2016</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Se omitió especificar a qué año pertenecía el Registro Permanente de Usuario (RPU o RPUs) ahora RMU</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 xml:space="preserve">26. De los proyectos de electrificación, por el periodo comprendido del 1 de enero de 2013 al 2 de mayo de 2019, que contenga la siguiente información: </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a)</w:t>
            </w:r>
            <w:r w:rsidRPr="00A15AB7">
              <w:rPr>
                <w:rFonts w:ascii="Palatino Linotype" w:hAnsi="Palatino Linotype" w:cs="Arial"/>
                <w:sz w:val="20"/>
                <w:szCs w:val="20"/>
                <w:lang w:val="es-ES_tradnl"/>
              </w:rPr>
              <w:tab/>
              <w:t>El monto total de la inversión.</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b)</w:t>
            </w:r>
            <w:r w:rsidRPr="00A15AB7">
              <w:rPr>
                <w:rFonts w:ascii="Palatino Linotype" w:hAnsi="Palatino Linotype" w:cs="Arial"/>
                <w:sz w:val="20"/>
                <w:szCs w:val="20"/>
                <w:lang w:val="es-ES_tradnl"/>
              </w:rPr>
              <w:tab/>
              <w:t>La fuente de financiamiento.</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c)</w:t>
            </w:r>
            <w:r w:rsidRPr="00A15AB7">
              <w:rPr>
                <w:rFonts w:ascii="Palatino Linotype" w:hAnsi="Palatino Linotype" w:cs="Arial"/>
                <w:sz w:val="20"/>
                <w:szCs w:val="20"/>
                <w:lang w:val="es-ES_tradnl"/>
              </w:rPr>
              <w:tab/>
              <w:t>La cantidad de equipos colocados y/o sustituidos.</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d)</w:t>
            </w:r>
            <w:r w:rsidRPr="00A15AB7">
              <w:rPr>
                <w:rFonts w:ascii="Palatino Linotype" w:hAnsi="Palatino Linotype" w:cs="Arial"/>
                <w:sz w:val="20"/>
                <w:szCs w:val="20"/>
                <w:lang w:val="es-ES_tradnl"/>
              </w:rPr>
              <w:tab/>
              <w:t>El tipo de equipos (Led, VSAP, suburbana, etcétera).</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e)</w:t>
            </w:r>
            <w:r w:rsidRPr="00A15AB7">
              <w:rPr>
                <w:rFonts w:ascii="Palatino Linotype" w:hAnsi="Palatino Linotype" w:cs="Arial"/>
                <w:sz w:val="20"/>
                <w:szCs w:val="20"/>
                <w:lang w:val="es-ES_tradnl"/>
              </w:rPr>
              <w:tab/>
              <w:t xml:space="preserve">La capacidad (potencia). </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f)</w:t>
            </w:r>
            <w:r w:rsidRPr="00A15AB7">
              <w:rPr>
                <w:rFonts w:ascii="Palatino Linotype" w:hAnsi="Palatino Linotype" w:cs="Arial"/>
                <w:sz w:val="20"/>
                <w:szCs w:val="20"/>
                <w:lang w:val="es-ES_tradnl"/>
              </w:rPr>
              <w:tab/>
              <w:t xml:space="preserve">La ubicación (calle, colonia y/o delegación). </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g)</w:t>
            </w:r>
            <w:r w:rsidRPr="00A15AB7">
              <w:rPr>
                <w:rFonts w:ascii="Palatino Linotype" w:hAnsi="Palatino Linotype" w:cs="Arial"/>
                <w:sz w:val="20"/>
                <w:szCs w:val="20"/>
                <w:lang w:val="es-ES_tradnl"/>
              </w:rPr>
              <w:tab/>
              <w:t>La fecha de inicio y término de obra.</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h)</w:t>
            </w:r>
            <w:r w:rsidRPr="00A15AB7">
              <w:rPr>
                <w:rFonts w:ascii="Palatino Linotype" w:hAnsi="Palatino Linotype" w:cs="Arial"/>
                <w:sz w:val="20"/>
                <w:szCs w:val="20"/>
                <w:lang w:val="es-ES_tradnl"/>
              </w:rPr>
              <w:tab/>
              <w:t>La fecha de modificación de su nuevo consumo en el sistema de facturación del alumbrado público ante CFE.</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i)</w:t>
            </w:r>
            <w:r w:rsidRPr="00A15AB7">
              <w:rPr>
                <w:rFonts w:ascii="Palatino Linotype" w:hAnsi="Palatino Linotype" w:cs="Arial"/>
                <w:sz w:val="20"/>
                <w:szCs w:val="20"/>
                <w:lang w:val="es-ES_tradnl"/>
              </w:rPr>
              <w:tab/>
              <w:t>Medio de publicación de los proyectos.</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lastRenderedPageBreak/>
              <w:t>Mediante oficio número SP-D/194/2019, el Director de Servicios Públicos</w:t>
            </w:r>
            <w:r w:rsidRPr="00A15AB7">
              <w:rPr>
                <w:rFonts w:ascii="Palatino Linotype" w:hAnsi="Palatino Linotype" w:cs="Arial"/>
                <w:sz w:val="20"/>
                <w:szCs w:val="20"/>
              </w:rPr>
              <w:t xml:space="preserve"> señaló que este punto es competencia de otra dirección, derivado a que solicita los proyectos para ampliar el sistema de alumbrado público y esta Dirección no realiza obras.</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lastRenderedPageBreak/>
              <w:t xml:space="preserve">Mediante oficio número DOP/0302/2019, el Director de Obras Publicas </w:t>
            </w:r>
            <w:r w:rsidRPr="00A15AB7">
              <w:rPr>
                <w:rFonts w:ascii="Palatino Linotype" w:hAnsi="Palatino Linotype" w:cs="Arial"/>
                <w:sz w:val="20"/>
                <w:szCs w:val="20"/>
              </w:rPr>
              <w:t xml:space="preserve">señaló que no cuenta con información de alumbrado público. </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Si bien el Director de Servicios Públicos refiere que este punto corresponde a otra Dirección, no especifica su denominación, aunado a que la Dirección de obras </w:t>
            </w:r>
            <w:r w:rsidRPr="00A15AB7">
              <w:rPr>
                <w:rFonts w:ascii="Palatino Linotype" w:hAnsi="Palatino Linotype" w:cs="Arial"/>
                <w:sz w:val="20"/>
                <w:szCs w:val="20"/>
              </w:rPr>
              <w:lastRenderedPageBreak/>
              <w:t>públicas únicamente señala que no cuenta con información de alumbrado público, y no especifica si ha realizado proyectos de electrificación.</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27. De los proyectos parciales o totales de modernización de alumbrado público para generar eficacia energética en sus consumos del 1 de enero de 2013 al 2 de mayo de 2019:</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a)</w:t>
            </w:r>
            <w:r w:rsidRPr="00A15AB7">
              <w:rPr>
                <w:rFonts w:ascii="Palatino Linotype" w:hAnsi="Palatino Linotype" w:cs="Arial"/>
                <w:sz w:val="20"/>
                <w:szCs w:val="20"/>
                <w:lang w:val="es-ES_tradnl"/>
              </w:rPr>
              <w:tab/>
              <w:t>El monto total de la inversión.</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b)</w:t>
            </w:r>
            <w:r w:rsidRPr="00A15AB7">
              <w:rPr>
                <w:rFonts w:ascii="Palatino Linotype" w:hAnsi="Palatino Linotype" w:cs="Arial"/>
                <w:sz w:val="20"/>
                <w:szCs w:val="20"/>
                <w:lang w:val="es-ES_tradnl"/>
              </w:rPr>
              <w:tab/>
              <w:t xml:space="preserve">La fuente de </w:t>
            </w:r>
            <w:r w:rsidRPr="00A15AB7">
              <w:rPr>
                <w:rFonts w:ascii="Palatino Linotype" w:hAnsi="Palatino Linotype" w:cs="Arial"/>
                <w:sz w:val="20"/>
                <w:szCs w:val="20"/>
                <w:lang w:val="es-ES_tradnl"/>
              </w:rPr>
              <w:lastRenderedPageBreak/>
              <w:t xml:space="preserve">financiamiento. </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c)</w:t>
            </w:r>
            <w:r w:rsidRPr="00A15AB7">
              <w:rPr>
                <w:rFonts w:ascii="Palatino Linotype" w:hAnsi="Palatino Linotype" w:cs="Arial"/>
                <w:sz w:val="20"/>
                <w:szCs w:val="20"/>
                <w:lang w:val="es-ES_tradnl"/>
              </w:rPr>
              <w:tab/>
              <w:t>La cantidad de equipos colocados y/o sustituidos.</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d)</w:t>
            </w:r>
            <w:r w:rsidRPr="00A15AB7">
              <w:rPr>
                <w:rFonts w:ascii="Palatino Linotype" w:hAnsi="Palatino Linotype" w:cs="Arial"/>
                <w:sz w:val="20"/>
                <w:szCs w:val="20"/>
                <w:lang w:val="es-ES_tradnl"/>
              </w:rPr>
              <w:tab/>
              <w:t>El tipo de equipos (Led, VSAP, suburbana, etcétera).</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e)</w:t>
            </w:r>
            <w:r w:rsidRPr="00A15AB7">
              <w:rPr>
                <w:rFonts w:ascii="Palatino Linotype" w:hAnsi="Palatino Linotype" w:cs="Arial"/>
                <w:sz w:val="20"/>
                <w:szCs w:val="20"/>
                <w:lang w:val="es-ES_tradnl"/>
              </w:rPr>
              <w:tab/>
              <w:t>La capacidad (potencia).</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f)</w:t>
            </w:r>
            <w:r w:rsidRPr="00A15AB7">
              <w:rPr>
                <w:rFonts w:ascii="Palatino Linotype" w:hAnsi="Palatino Linotype" w:cs="Arial"/>
                <w:sz w:val="20"/>
                <w:szCs w:val="20"/>
                <w:lang w:val="es-ES_tradnl"/>
              </w:rPr>
              <w:tab/>
              <w:t xml:space="preserve">La ubicación (calle, colonia y/o delegación). </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g)</w:t>
            </w:r>
            <w:r w:rsidRPr="00A15AB7">
              <w:rPr>
                <w:rFonts w:ascii="Palatino Linotype" w:hAnsi="Palatino Linotype" w:cs="Arial"/>
                <w:sz w:val="20"/>
                <w:szCs w:val="20"/>
                <w:lang w:val="es-ES_tradnl"/>
              </w:rPr>
              <w:tab/>
              <w:t>La fecha de inicio y término de obra.</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h)</w:t>
            </w:r>
            <w:r w:rsidRPr="00A15AB7">
              <w:rPr>
                <w:rFonts w:ascii="Palatino Linotype" w:hAnsi="Palatino Linotype" w:cs="Arial"/>
                <w:sz w:val="20"/>
                <w:szCs w:val="20"/>
                <w:lang w:val="es-ES_tradnl"/>
              </w:rPr>
              <w:tab/>
              <w:t>La georreferenciación de cada uno de los puntos de luz del nuevo alumbrado público.</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i)</w:t>
            </w:r>
            <w:r w:rsidRPr="00A15AB7">
              <w:rPr>
                <w:rFonts w:ascii="Palatino Linotype" w:hAnsi="Palatino Linotype" w:cs="Arial"/>
                <w:sz w:val="20"/>
                <w:szCs w:val="20"/>
                <w:lang w:val="es-ES_tradnl"/>
              </w:rPr>
              <w:tab/>
              <w:t>La fecha de modificación de su nuevo consumo en el sistema de facturación del alumbrado público ante CFE.</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j)</w:t>
            </w:r>
            <w:r w:rsidRPr="00A15AB7">
              <w:rPr>
                <w:rFonts w:ascii="Palatino Linotype" w:hAnsi="Palatino Linotype" w:cs="Arial"/>
                <w:sz w:val="20"/>
                <w:szCs w:val="20"/>
                <w:lang w:val="es-ES_tradnl"/>
              </w:rPr>
              <w:tab/>
              <w:t>El tipo de contrato celebrado para la adquisición de los nuevos equipos.</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k)</w:t>
            </w:r>
            <w:r w:rsidRPr="00A15AB7">
              <w:rPr>
                <w:rFonts w:ascii="Palatino Linotype" w:hAnsi="Palatino Linotype" w:cs="Arial"/>
                <w:sz w:val="20"/>
                <w:szCs w:val="20"/>
                <w:lang w:val="es-ES_tradnl"/>
              </w:rPr>
              <w:tab/>
              <w:t>Número y nombre de las empresas concursantes o convocadas.</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l)</w:t>
            </w:r>
            <w:r w:rsidRPr="00A15AB7">
              <w:rPr>
                <w:rFonts w:ascii="Palatino Linotype" w:hAnsi="Palatino Linotype" w:cs="Arial"/>
                <w:sz w:val="20"/>
                <w:szCs w:val="20"/>
                <w:lang w:val="es-ES_tradnl"/>
              </w:rPr>
              <w:tab/>
              <w:t xml:space="preserve">Los criterios de </w:t>
            </w:r>
            <w:r w:rsidRPr="00A15AB7">
              <w:rPr>
                <w:rFonts w:ascii="Palatino Linotype" w:hAnsi="Palatino Linotype" w:cs="Arial"/>
                <w:sz w:val="20"/>
                <w:szCs w:val="20"/>
                <w:lang w:val="es-ES_tradnl"/>
              </w:rPr>
              <w:lastRenderedPageBreak/>
              <w:t>selección, utilizados para elegir a la empresa contratada y para realizar la modernización del sistema de alumbrado público.</w:t>
            </w:r>
          </w:p>
          <w:p w:rsidR="00356DD3" w:rsidRPr="00A15AB7" w:rsidRDefault="00356DD3" w:rsidP="00A47E27">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m)</w:t>
            </w:r>
            <w:r w:rsidRPr="00A15AB7">
              <w:rPr>
                <w:rFonts w:ascii="Palatino Linotype" w:hAnsi="Palatino Linotype" w:cs="Arial"/>
                <w:sz w:val="20"/>
                <w:szCs w:val="20"/>
                <w:lang w:val="es-ES_tradnl"/>
              </w:rPr>
              <w:tab/>
              <w:t>Las actas de cabildo en la que se autorizó el proyecto.</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lastRenderedPageBreak/>
              <w:t>Mediante oficio número SP-D/194/2019, el Director de Servicios Públicos</w:t>
            </w:r>
            <w:r w:rsidRPr="00A15AB7">
              <w:rPr>
                <w:rFonts w:ascii="Palatino Linotype" w:hAnsi="Palatino Linotype" w:cs="Arial"/>
                <w:sz w:val="20"/>
                <w:szCs w:val="20"/>
              </w:rPr>
              <w:t xml:space="preserve"> señaló que este punto es competencia de otra dirección, derivado a que solicita los proyectos para ampliar el sistema de alumbrado público y esta Dirección no realiza obras.</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iCs/>
                <w:sz w:val="20"/>
                <w:szCs w:val="20"/>
              </w:rPr>
            </w:pPr>
          </w:p>
          <w:p w:rsidR="00356DD3" w:rsidRPr="00A15AB7" w:rsidRDefault="00356DD3" w:rsidP="00A47E27">
            <w:pPr>
              <w:widowControl w:val="0"/>
              <w:autoSpaceDE w:val="0"/>
              <w:autoSpaceDN w:val="0"/>
              <w:adjustRightInd w:val="0"/>
              <w:jc w:val="both"/>
              <w:rPr>
                <w:rFonts w:ascii="Palatino Linotype" w:hAnsi="Palatino Linotype" w:cs="Arial"/>
                <w:sz w:val="20"/>
                <w:szCs w:val="20"/>
              </w:rPr>
            </w:pPr>
            <w:r w:rsidRPr="00A15AB7">
              <w:rPr>
                <w:rFonts w:ascii="Palatino Linotype" w:hAnsi="Palatino Linotype" w:cs="Arial"/>
                <w:sz w:val="20"/>
                <w:szCs w:val="20"/>
              </w:rPr>
              <w:lastRenderedPageBreak/>
              <w:t>Mediante oficio número DOP/0302/2019, el Director de Obras Publicas señaló que no cuenta con información de alumbrado público.</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 xml:space="preserve">Si bien el Director de Servicios Públicos refiere que este punto corresponde a otra Dirección, no especifica su denominación, aunado a que la Dirección de obras públicas </w:t>
            </w:r>
            <w:r w:rsidRPr="00A15AB7">
              <w:rPr>
                <w:rFonts w:ascii="Palatino Linotype" w:hAnsi="Palatino Linotype" w:cs="Arial"/>
                <w:sz w:val="20"/>
                <w:szCs w:val="20"/>
              </w:rPr>
              <w:lastRenderedPageBreak/>
              <w:t>únicamente señala que no cuenta con información de alumbrado público, y no especifica si ha realizado proyectos parciales o totales de alumbrado público.</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28. El número de solicitudes ciudadanas realizadas al municipio para ampliar el sistema de alumbrado público mediante proyectos de electrificación, por el periodo comprendido del 1 de enero de 2013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Del 2013 al 2015, no se cuenta con información al respecto en el archivo de esta Dirección.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2016: Se recibieron 28 Solicitudes de Electrificación.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2017: Se recibieron 21 solicitudes de electrificación.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2018: Se recibieron 18 solicitudes de electrificación.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019: Se han recibido 4 solicitudes de Enero a Mayo del 2019</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Faltó información de los años 2013, 2014 y 2015. </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 xml:space="preserve">29. El número de solicitudes ciudadanas que fueron atendidas; así como concluidas para ampliar el sistema de alumbrado público, por el periodo comprendido del 1 de enero de 2013 al </w:t>
            </w:r>
            <w:r w:rsidRPr="00A15AB7">
              <w:rPr>
                <w:rFonts w:ascii="Palatino Linotype" w:hAnsi="Palatino Linotype" w:cs="Arial"/>
                <w:iCs/>
                <w:sz w:val="20"/>
                <w:szCs w:val="20"/>
                <w:lang w:val="es-ES"/>
              </w:rPr>
              <w:t xml:space="preserve">2 de mayo </w:t>
            </w:r>
            <w:r w:rsidRPr="00A15AB7">
              <w:rPr>
                <w:rFonts w:ascii="Palatino Linotype" w:hAnsi="Palatino Linotype" w:cs="Arial"/>
                <w:sz w:val="20"/>
                <w:szCs w:val="20"/>
                <w:lang w:val="es-ES_tradnl"/>
              </w:rPr>
              <w:t>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El número de solicitudes ciudadanas atendidas y concluidas tomando en consideración que de las diferentes peticiones, hubo más de 3 peticiones a la misma ubicación, es de un total de 28 durante toda la administración 2016 al 2018 (no se cuenta con información del 2013 al 2015), respecto al 2019 corresponde a otra Dirección el programa anual de obras.</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 xml:space="preserve">Parcialmente </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Faltó información de los años 2013, 2014 y 2015 y del 01 de enero al 2 de mayo de 2019, ya que únicamente refiere que corresponde a otra Dirección, sin embargo no especifica su denominación. </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30. El contrato de prestación de servicios por concepto de suministro de energía eléctrica por parte de la CFE al Municipio, vigente al 2 de mayo</w:t>
            </w:r>
            <w:r w:rsidRPr="00A15AB7">
              <w:rPr>
                <w:rFonts w:ascii="Palatino Linotype" w:hAnsi="Palatino Linotype" w:cs="Arial"/>
                <w:iCs/>
                <w:sz w:val="20"/>
                <w:szCs w:val="20"/>
                <w:lang w:val="es-ES"/>
              </w:rPr>
              <w:t xml:space="preserve"> </w:t>
            </w:r>
            <w:r w:rsidRPr="00A15AB7">
              <w:rPr>
                <w:rFonts w:ascii="Palatino Linotype" w:hAnsi="Palatino Linotype" w:cs="Arial"/>
                <w:sz w:val="20"/>
                <w:szCs w:val="20"/>
                <w:lang w:val="es-ES_tradnl"/>
              </w:rPr>
              <w:t>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en relación a los puntos 1, 2 y 3 esta Dirección no cuenta con esa información ya que es competencia de otra Dirección.</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lastRenderedPageBreak/>
              <w:t xml:space="preserve">31. El convenio de “Peso por Peso” celebrado entre la CFE y el municipio, vigente al </w:t>
            </w:r>
            <w:r w:rsidRPr="00A15AB7">
              <w:rPr>
                <w:rFonts w:ascii="Palatino Linotype" w:hAnsi="Palatino Linotype" w:cs="Arial"/>
                <w:iCs/>
                <w:sz w:val="20"/>
                <w:szCs w:val="20"/>
                <w:lang w:val="es-ES"/>
              </w:rPr>
              <w:t xml:space="preserve">2 de mayo </w:t>
            </w:r>
            <w:r w:rsidRPr="00A15AB7">
              <w:rPr>
                <w:rFonts w:ascii="Palatino Linotype" w:hAnsi="Palatino Linotype" w:cs="Arial"/>
                <w:sz w:val="20"/>
                <w:szCs w:val="20"/>
                <w:lang w:val="es-ES_tradnl"/>
              </w:rPr>
              <w:t>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en relación a los puntos 1, 2 y 3 esta Dirección no cuenta con esa información ya que es competencia de otra Dirección.</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Pr="00A15AB7">
              <w:rPr>
                <w:rFonts w:ascii="Palatino Linotype" w:hAnsi="Palatino Linotype" w:cs="Arial"/>
                <w:iCs/>
                <w:sz w:val="20"/>
                <w:szCs w:val="20"/>
                <w:lang w:val="es-ES"/>
              </w:rPr>
              <w:t xml:space="preserve">2 de mayo </w:t>
            </w:r>
            <w:r w:rsidRPr="00A15AB7">
              <w:rPr>
                <w:rFonts w:ascii="Palatino Linotype" w:hAnsi="Palatino Linotype" w:cs="Arial"/>
                <w:sz w:val="20"/>
                <w:szCs w:val="20"/>
                <w:lang w:val="es-ES_tradnl"/>
              </w:rPr>
              <w:t>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en relación a los puntos 1, 2 y 3 esta Dirección no cuenta con esa información ya que es competencia de otra Dirección.</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respuesta, El sujeto obligado adjuntó el archivo electrónico denominado: </w:t>
            </w:r>
            <w:r w:rsidRPr="00A15AB7">
              <w:rPr>
                <w:rFonts w:ascii="Palatino Linotype" w:hAnsi="Palatino Linotype" w:cs="Arial"/>
                <w:i/>
                <w:sz w:val="20"/>
                <w:szCs w:val="20"/>
              </w:rPr>
              <w:t>Covenio DAP.pdf</w:t>
            </w:r>
            <w:r w:rsidRPr="00A15AB7">
              <w:rPr>
                <w:rFonts w:ascii="Palatino Linotype" w:hAnsi="Palatino Linotype" w:cs="Arial"/>
                <w:sz w:val="20"/>
                <w:szCs w:val="20"/>
              </w:rPr>
              <w:t xml:space="preserve">, Consistente en el Convenio de Colaboración por el que se establecen los términos y condiciones a los que se sujetará la recaudación del derecho por concepto de alumbrado </w:t>
            </w:r>
            <w:r w:rsidRPr="00A15AB7">
              <w:rPr>
                <w:rFonts w:ascii="Palatino Linotype" w:hAnsi="Palatino Linotype" w:cs="Arial"/>
                <w:sz w:val="20"/>
                <w:szCs w:val="20"/>
              </w:rPr>
              <w:lastRenderedPageBreak/>
              <w:t>público "DAP" y su aplicación celebrado por EL SUJETO OBLIGADO y la CFE, el 20 de julio de 2017.</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Parcialmente</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Es necesario hacer referencia, respecto a la información solicitada de los años 2013,2014, 2015, 2016, 2018 y 2019, ya que de la Cláusula Décimo Octava del Convenio  de Colaboración por el que se establecen los términos y condiciones a los que se sujetará la recaudación del derecho por concepto de alumbrado público "DAP" y su aplicación del año 2017, adjuntado a la </w:t>
            </w:r>
            <w:r w:rsidRPr="00A15AB7">
              <w:rPr>
                <w:rFonts w:ascii="Palatino Linotype" w:hAnsi="Palatino Linotype" w:cs="Arial"/>
                <w:sz w:val="20"/>
                <w:szCs w:val="20"/>
              </w:rPr>
              <w:lastRenderedPageBreak/>
              <w:t>respuesta, se advierte que su vigencia es anual, y establece como acuerdo el de celebrar un nuevo convenio dentro los primeros diez días hábiles del enero de cada año.</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33. El listado y/o número de juicios y/o controversias promovidos por particulares en contra del Municipio por el cobro del derecho por servicio de Alumbrado Público, durante el periodo comprendido del 1 de enero de 2013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respecto los puntos no. 4 y 5, esta Dirección no cuenta con esa información, ya que dentro de la Administración Pública se cuenta con el área Jurídica.</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 xml:space="preserve">I V.pdf, </w:t>
            </w:r>
            <w:r w:rsidRPr="00A15AB7">
              <w:rPr>
                <w:rFonts w:ascii="Palatino Linotype" w:hAnsi="Palatino Linotype" w:cs="Arial"/>
                <w:sz w:val="20"/>
                <w:szCs w:val="20"/>
              </w:rPr>
              <w:t>se hace mención que, en el año 2014 se interpusieron 4 juicios; 2015, 6 juicios; 2016, 6 juicios; 2017, 8 juicios, 2018, 6 juicios y 2019 no hay juicios iniciados en contra del Municipio por</w:t>
            </w:r>
            <w:r w:rsidRPr="00A15AB7">
              <w:rPr>
                <w:rFonts w:ascii="Palatino Linotype" w:hAnsi="Palatino Linotype" w:cs="Arial"/>
                <w:sz w:val="20"/>
                <w:szCs w:val="20"/>
                <w:lang w:val="es-ES_tradnl"/>
              </w:rPr>
              <w:t xml:space="preserve"> el cobro del derecho por servicio de </w:t>
            </w:r>
            <w:r w:rsidRPr="00A15AB7">
              <w:rPr>
                <w:rFonts w:ascii="Palatino Linotype" w:hAnsi="Palatino Linotype" w:cs="Arial"/>
                <w:sz w:val="20"/>
                <w:szCs w:val="20"/>
                <w:lang w:val="es-ES_tradnl"/>
              </w:rPr>
              <w:lastRenderedPageBreak/>
              <w:t>Alumbrado Público</w:t>
            </w:r>
            <w:r w:rsidRPr="00A15AB7">
              <w:rPr>
                <w:rFonts w:ascii="Palatino Linotype" w:hAnsi="Palatino Linotype" w:cs="Arial"/>
                <w:sz w:val="20"/>
                <w:szCs w:val="20"/>
              </w:rPr>
              <w:t>.</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Parcialmente</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Faltó información del año 2013.</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34. El sentido de la resolución o sentencia de los juicios y/o controversias promovidos por particulares en contra del Municipio por el cobro indebido del derecho al servicio de Alumbrado Público, que se encuentren concluidos del 1 de enero de 2013 al 2 de mayo de 2019.</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iCs/>
                <w:sz w:val="20"/>
                <w:szCs w:val="20"/>
              </w:rPr>
              <w:t>Mediante oficio número SP-D/194/2019, el Director de Servicios Públicos</w:t>
            </w:r>
            <w:r w:rsidRPr="00A15AB7">
              <w:rPr>
                <w:rFonts w:ascii="Palatino Linotype" w:hAnsi="Palatino Linotype" w:cs="Arial"/>
                <w:sz w:val="20"/>
                <w:szCs w:val="20"/>
              </w:rPr>
              <w:t xml:space="preserve"> señaló que: respecto los puntos no. 4 y 5, esta Dirección no cuenta con esa información, ya que dentro de la Administración Pública se cuenta con el área Jurídica.</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 xml:space="preserve">Mediante archivo </w:t>
            </w:r>
            <w:r w:rsidRPr="00A15AB7">
              <w:rPr>
                <w:rFonts w:ascii="Palatino Linotype" w:hAnsi="Palatino Linotype" w:cs="Arial"/>
                <w:i/>
                <w:sz w:val="20"/>
                <w:szCs w:val="20"/>
              </w:rPr>
              <w:t xml:space="preserve">I V.pdf, </w:t>
            </w:r>
            <w:r w:rsidRPr="00A15AB7">
              <w:rPr>
                <w:rFonts w:ascii="Palatino Linotype" w:hAnsi="Palatino Linotype" w:cs="Arial"/>
                <w:sz w:val="20"/>
                <w:szCs w:val="20"/>
              </w:rPr>
              <w:t>se hace mención que, en el año 2014 se perdieron 3 juicios y 1 se encuentra en proceso; 2015, 5 se perdieron y 1 se encuentra en proceso; 2016, 2 se perdieron y 4 se encuentran en proceso; 2017, 5 se perdieron y 3 se encuentran en proceso; 2018, los 6 juicios se encuentran en proceso y del año 2019 no se tiene registro de juicios en contra del Municipio por</w:t>
            </w:r>
            <w:r w:rsidRPr="00A15AB7">
              <w:rPr>
                <w:rFonts w:ascii="Palatino Linotype" w:hAnsi="Palatino Linotype" w:cs="Arial"/>
                <w:sz w:val="20"/>
                <w:szCs w:val="20"/>
                <w:lang w:val="es-ES_tradnl"/>
              </w:rPr>
              <w:t xml:space="preserve"> el cobro </w:t>
            </w:r>
            <w:r w:rsidRPr="00A15AB7">
              <w:rPr>
                <w:rFonts w:ascii="Palatino Linotype" w:hAnsi="Palatino Linotype" w:cs="Arial"/>
                <w:sz w:val="20"/>
                <w:szCs w:val="20"/>
                <w:lang w:val="es-ES_tradnl"/>
              </w:rPr>
              <w:lastRenderedPageBreak/>
              <w:t>del derecho por servicio de Alumbrado Público</w:t>
            </w:r>
            <w:r w:rsidRPr="00A15AB7">
              <w:rPr>
                <w:rFonts w:ascii="Palatino Linotype" w:hAnsi="Palatino Linotype" w:cs="Arial"/>
                <w:sz w:val="20"/>
                <w:szCs w:val="20"/>
              </w:rPr>
              <w:t>.</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lastRenderedPageBreak/>
              <w:t>Parcialmente</w:t>
            </w:r>
          </w:p>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Falta información del año 2013.</w:t>
            </w:r>
          </w:p>
        </w:tc>
        <w:tc>
          <w:tcPr>
            <w:tcW w:w="1842"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b/>
                <w:sz w:val="20"/>
                <w:szCs w:val="20"/>
              </w:rPr>
            </w:pPr>
          </w:p>
        </w:tc>
      </w:tr>
      <w:tr w:rsidR="00356DD3" w:rsidRPr="00A15AB7" w:rsidTr="00A47E27">
        <w:trPr>
          <w:gridBefore w:val="1"/>
          <w:wBefore w:w="34" w:type="dxa"/>
          <w:trHeight w:val="622"/>
        </w:trPr>
        <w:tc>
          <w:tcPr>
            <w:tcW w:w="2560"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lang w:val="es-ES_tradnl"/>
              </w:rPr>
            </w:pPr>
            <w:r w:rsidRPr="00A15AB7">
              <w:rPr>
                <w:rFonts w:ascii="Palatino Linotype" w:hAnsi="Palatino Linotype" w:cs="Arial"/>
                <w:sz w:val="20"/>
                <w:szCs w:val="20"/>
                <w:lang w:val="es-ES_tradnl"/>
              </w:rPr>
              <w:t>35. Las normas vigentes al 2 de mayo de 2019 que el Municipio sigue para la operación y prestación del servicio de alumbrado público.</w:t>
            </w:r>
          </w:p>
        </w:tc>
        <w:tc>
          <w:tcPr>
            <w:tcW w:w="2551"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r w:rsidRPr="00A15AB7">
              <w:rPr>
                <w:rFonts w:ascii="Palatino Linotype" w:hAnsi="Palatino Linotype" w:cs="Arial"/>
                <w:sz w:val="20"/>
                <w:szCs w:val="20"/>
              </w:rPr>
              <w:t>La operación del servicio de Alumbrado Público, se realiza mediante lo establecido por CFE para construcción de instalación aérea en media y baja tensión, así como al reglamento interno de Alumbrado Público de Municipio de Tepotzotlán, México.</w:t>
            </w:r>
          </w:p>
        </w:tc>
        <w:tc>
          <w:tcPr>
            <w:tcW w:w="2127" w:type="dxa"/>
          </w:tcPr>
          <w:p w:rsidR="00356DD3" w:rsidRPr="00A15AB7" w:rsidRDefault="00356DD3" w:rsidP="00A47E27">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356DD3" w:rsidRPr="00A15AB7" w:rsidRDefault="00F56634"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b/>
                <w:sz w:val="20"/>
                <w:szCs w:val="20"/>
              </w:rPr>
              <w:t>No colmó</w:t>
            </w:r>
          </w:p>
          <w:p w:rsidR="00F56634" w:rsidRPr="00A15AB7" w:rsidRDefault="00F56634" w:rsidP="00A47E27">
            <w:pPr>
              <w:widowControl w:val="0"/>
              <w:autoSpaceDE w:val="0"/>
              <w:autoSpaceDN w:val="0"/>
              <w:adjustRightInd w:val="0"/>
              <w:spacing w:line="360" w:lineRule="auto"/>
              <w:jc w:val="both"/>
              <w:rPr>
                <w:rFonts w:ascii="Palatino Linotype" w:hAnsi="Palatino Linotype" w:cs="Arial"/>
                <w:b/>
                <w:sz w:val="20"/>
                <w:szCs w:val="20"/>
              </w:rPr>
            </w:pPr>
            <w:r w:rsidRPr="00A15AB7">
              <w:rPr>
                <w:rFonts w:ascii="Palatino Linotype" w:hAnsi="Palatino Linotype" w:cs="Arial"/>
                <w:sz w:val="20"/>
                <w:szCs w:val="20"/>
              </w:rPr>
              <w:t>Únicamente se hace mención de “lo establecido por CFE para construcción de instalación aérea en media y baja tensión” sin señalar el nombre de la normatividad a que se hace referencia y del reglamento interno de Alumbrado Público de Municipio de Tepotzotlán, México, sin embargo no se proporcionan.</w:t>
            </w:r>
          </w:p>
        </w:tc>
      </w:tr>
    </w:tbl>
    <w:p w:rsidR="00A15DFD" w:rsidRPr="00A15AB7" w:rsidRDefault="00A15DFD" w:rsidP="00A15DFD">
      <w:pPr>
        <w:spacing w:before="100" w:beforeAutospacing="1" w:after="100" w:afterAutospacing="1" w:line="360" w:lineRule="auto"/>
        <w:jc w:val="both"/>
        <w:rPr>
          <w:rFonts w:ascii="Palatino Linotype" w:hAnsi="Palatino Linotype"/>
        </w:rPr>
      </w:pPr>
      <w:r w:rsidRPr="00A15AB7">
        <w:rPr>
          <w:rFonts w:ascii="Palatino Linotype" w:hAnsi="Palatino Linotype" w:cs="Arial"/>
        </w:rPr>
        <w:t xml:space="preserve">Bajo ese contexto, este Instituto analizó la totalidad de constancias que integran el expediente electrónico del </w:t>
      </w:r>
      <w:r w:rsidRPr="00A15AB7">
        <w:rPr>
          <w:rFonts w:ascii="Palatino Linotype" w:hAnsi="Palatino Linotype" w:cs="Arial"/>
          <w:b/>
        </w:rPr>
        <w:t>SAIMEX</w:t>
      </w:r>
      <w:r w:rsidRPr="00A15AB7">
        <w:rPr>
          <w:rFonts w:ascii="Palatino Linotype" w:hAnsi="Palatino Linotype" w:cs="Arial"/>
        </w:rPr>
        <w:t xml:space="preserve"> y arribó a las siguientes consideraciones de hecho y de derecho.</w:t>
      </w:r>
      <w:r w:rsidRPr="00A15AB7">
        <w:rPr>
          <w:rFonts w:ascii="Palatino Linotype" w:hAnsi="Palatino Linotype"/>
        </w:rPr>
        <w:t xml:space="preserve"> </w:t>
      </w:r>
    </w:p>
    <w:p w:rsidR="00A15DFD" w:rsidRPr="00A15AB7"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Primeramente, cabe precisarse que la solitud que nos ocupa se encuentra formulada en </w:t>
      </w:r>
      <w:r w:rsidRPr="00A15AB7">
        <w:rPr>
          <w:rFonts w:ascii="Palatino Linotype" w:eastAsiaTheme="minorEastAsia" w:hAnsi="Palatino Linotype" w:cs="Arial"/>
          <w:lang w:val="es-ES_tradnl"/>
        </w:rPr>
        <w:lastRenderedPageBreak/>
        <w:t xml:space="preserve">varias de sus partes por preguntas, por lo que, </w:t>
      </w:r>
      <w:r w:rsidRPr="00A15AB7">
        <w:rPr>
          <w:rFonts w:ascii="Palatino Linotype" w:eastAsiaTheme="minorEastAsia" w:hAnsi="Palatino Linotype" w:cstheme="minorBidi"/>
          <w:lang w:val="es-ES_tradnl"/>
        </w:rPr>
        <w:t xml:space="preserve">es necesario hacer hincapié en que, </w:t>
      </w:r>
      <w:r w:rsidRPr="00A15AB7">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A15AB7"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A15DFD" w:rsidRPr="00A15AB7"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w:t>
      </w:r>
      <w:r w:rsidRPr="00A15AB7">
        <w:rPr>
          <w:rFonts w:ascii="Palatino Linotype" w:eastAsiaTheme="minorEastAsia" w:hAnsi="Palatino Linotype" w:cs="Arial"/>
          <w:b/>
          <w:i/>
          <w:sz w:val="22"/>
          <w:szCs w:val="22"/>
          <w:lang w:val="es-ES_tradnl"/>
        </w:rPr>
        <w:t>Expresión documental</w:t>
      </w:r>
      <w:r w:rsidRPr="00A15AB7">
        <w:rPr>
          <w:rFonts w:ascii="Palatino Linotype" w:eastAsiaTheme="minorEastAsia" w:hAnsi="Palatino Linotype" w:cs="Arial"/>
          <w:i/>
          <w:sz w:val="22"/>
          <w:szCs w:val="22"/>
          <w:lang w:val="es-ES_tradnl"/>
        </w:rPr>
        <w:t xml:space="preserve">. </w:t>
      </w:r>
      <w:r w:rsidRPr="00A15AB7">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A15AB7">
        <w:rPr>
          <w:rFonts w:ascii="Palatino Linotype" w:eastAsiaTheme="minorEastAsia" w:hAnsi="Palatino Linotype" w:cs="Arial"/>
          <w:i/>
          <w:sz w:val="22"/>
          <w:szCs w:val="22"/>
          <w:lang w:val="es-ES_tradnl"/>
        </w:rPr>
        <w:t xml:space="preserve">, o bien, la solicitud constituya una consulta, pero la respuesta pudiera obrar en algún </w:t>
      </w:r>
      <w:r w:rsidRPr="00A15AB7">
        <w:rPr>
          <w:rFonts w:ascii="Palatino Linotype" w:eastAsiaTheme="minorEastAsia" w:hAnsi="Palatino Linotype" w:cs="Arial"/>
          <w:bCs/>
          <w:i/>
          <w:noProof/>
          <w:sz w:val="22"/>
          <w:szCs w:val="22"/>
          <w:lang w:val="es-ES_tradnl"/>
        </w:rPr>
        <w:t>documento</w:t>
      </w:r>
      <w:r w:rsidRPr="00A15AB7">
        <w:rPr>
          <w:rFonts w:ascii="Palatino Linotype" w:eastAsiaTheme="minorEastAsia" w:hAnsi="Palatino Linotype" w:cs="Arial"/>
          <w:i/>
          <w:sz w:val="22"/>
          <w:szCs w:val="22"/>
          <w:lang w:val="es-ES_tradnl"/>
        </w:rPr>
        <w:t xml:space="preserve"> en poder de los sujetos obligados, </w:t>
      </w:r>
      <w:r w:rsidRPr="00A15AB7">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A15AB7">
        <w:rPr>
          <w:rFonts w:ascii="Palatino Linotype" w:eastAsiaTheme="minorEastAsia" w:hAnsi="Palatino Linotype" w:cs="Arial"/>
          <w:i/>
          <w:sz w:val="22"/>
          <w:szCs w:val="22"/>
          <w:lang w:val="es-ES_tradnl"/>
        </w:rPr>
        <w:t>.</w:t>
      </w:r>
    </w:p>
    <w:p w:rsidR="00A15DFD" w:rsidRPr="00A15AB7"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Resoluciones:</w:t>
      </w:r>
    </w:p>
    <w:p w:rsidR="00A15DFD" w:rsidRPr="00A15AB7"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A15AB7"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A15AB7">
        <w:rPr>
          <w:rFonts w:ascii="Palatino Linotype" w:eastAsiaTheme="minorEastAsia" w:hAnsi="Palatino Linotype" w:cs="Arial"/>
          <w:bCs/>
          <w:i/>
          <w:noProof/>
          <w:sz w:val="22"/>
          <w:szCs w:val="22"/>
          <w:lang w:val="es-ES_tradnl"/>
        </w:rPr>
        <w:t>Comisionado</w:t>
      </w:r>
      <w:r w:rsidRPr="00A15AB7">
        <w:rPr>
          <w:rFonts w:ascii="Palatino Linotype" w:eastAsiaTheme="minorEastAsia" w:hAnsi="Palatino Linotype" w:cs="Arial"/>
          <w:i/>
          <w:sz w:val="22"/>
          <w:szCs w:val="22"/>
          <w:lang w:val="es-ES_tradnl"/>
        </w:rPr>
        <w:t xml:space="preserve"> Ponente Oscar Mauricio Guerra Ford. </w:t>
      </w:r>
    </w:p>
    <w:p w:rsidR="00A15DFD" w:rsidRPr="00A15AB7" w:rsidRDefault="00A15DFD" w:rsidP="000601F5">
      <w:pPr>
        <w:spacing w:line="264" w:lineRule="auto"/>
        <w:ind w:left="709" w:right="709"/>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A15AB7">
        <w:rPr>
          <w:rFonts w:ascii="Palatino Linotype" w:eastAsiaTheme="minorEastAsia" w:hAnsi="Palatino Linotype" w:cs="Arial"/>
          <w:bCs/>
          <w:i/>
          <w:noProof/>
          <w:sz w:val="22"/>
          <w:szCs w:val="22"/>
          <w:lang w:val="es-ES_tradnl"/>
        </w:rPr>
        <w:t>Francisco</w:t>
      </w:r>
      <w:r w:rsidR="000601F5" w:rsidRPr="00A15AB7">
        <w:rPr>
          <w:rFonts w:ascii="Palatino Linotype" w:eastAsiaTheme="minorEastAsia" w:hAnsi="Palatino Linotype" w:cs="Arial"/>
          <w:i/>
          <w:sz w:val="22"/>
          <w:szCs w:val="22"/>
          <w:lang w:val="es-ES_tradnl"/>
        </w:rPr>
        <w:t xml:space="preserve"> Javier Acuña Llamas.”</w:t>
      </w:r>
    </w:p>
    <w:p w:rsidR="000601F5" w:rsidRPr="00A15AB7" w:rsidRDefault="000601F5" w:rsidP="000601F5">
      <w:pPr>
        <w:spacing w:before="100" w:beforeAutospacing="1" w:after="100" w:afterAutospacing="1" w:line="360" w:lineRule="auto"/>
        <w:jc w:val="both"/>
        <w:rPr>
          <w:rFonts w:ascii="Palatino Linotype" w:hAnsi="Palatino Linotype"/>
        </w:rPr>
      </w:pPr>
      <w:r w:rsidRPr="00A15AB7">
        <w:rPr>
          <w:rFonts w:ascii="Palatino Linotype" w:hAnsi="Palatino Linotype"/>
        </w:rPr>
        <w:t xml:space="preserve">Asimismo, no se omite comentar que al haber existido un pronunciamiento por parte del </w:t>
      </w:r>
      <w:r w:rsidRPr="00A15AB7">
        <w:rPr>
          <w:rFonts w:ascii="Palatino Linotype" w:hAnsi="Palatino Linotype"/>
          <w:b/>
        </w:rPr>
        <w:t>SUJETO OBLIGADO</w:t>
      </w:r>
      <w:r w:rsidRPr="00A15AB7">
        <w:rPr>
          <w:rFonts w:ascii="Palatino Linotype" w:hAnsi="Palatino Linotype"/>
        </w:rPr>
        <w:t xml:space="preserve">, a fin de dar respuesta a la solicitud planteada, este Instituto no está facultado para manifestarse sobre la veracidad de la información </w:t>
      </w:r>
      <w:r w:rsidRPr="00A15AB7">
        <w:rPr>
          <w:rFonts w:ascii="Palatino Linotype" w:hAnsi="Palatino Linotype"/>
        </w:rPr>
        <w:lastRenderedPageBreak/>
        <w:t>proporcionada, pues este Órgano Garante, conforme al artículo 36 de la Ley de la Materia, no se encuentra facultado para pronunciarse acerca de la autenticidad de dicho pronunciamiento.</w:t>
      </w:r>
    </w:p>
    <w:p w:rsidR="000601F5" w:rsidRPr="00A15AB7" w:rsidRDefault="000601F5" w:rsidP="000601F5">
      <w:pPr>
        <w:spacing w:before="100" w:beforeAutospacing="1" w:after="100" w:afterAutospacing="1" w:line="360" w:lineRule="auto"/>
        <w:jc w:val="both"/>
        <w:rPr>
          <w:rFonts w:ascii="Palatino Linotype" w:hAnsi="Palatino Linotype" w:cs="Arial"/>
        </w:rPr>
      </w:pPr>
      <w:r w:rsidRPr="00A15AB7">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0601F5" w:rsidRPr="00A15AB7" w:rsidRDefault="000601F5" w:rsidP="000601F5">
      <w:pPr>
        <w:ind w:left="709" w:right="760"/>
        <w:jc w:val="both"/>
        <w:rPr>
          <w:rFonts w:ascii="Palatino Linotype" w:hAnsi="Palatino Linotype" w:cs="Arial"/>
          <w:i/>
          <w:sz w:val="22"/>
        </w:rPr>
      </w:pPr>
      <w:r w:rsidRPr="00A15AB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15AB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601F5" w:rsidRPr="00A15AB7" w:rsidRDefault="000601F5" w:rsidP="000601F5">
      <w:pPr>
        <w:ind w:left="709" w:right="757"/>
        <w:jc w:val="both"/>
        <w:rPr>
          <w:rFonts w:ascii="Palatino Linotype" w:hAnsi="Palatino Linotype" w:cs="Arial"/>
          <w:b/>
          <w:i/>
          <w:sz w:val="22"/>
        </w:rPr>
      </w:pPr>
      <w:r w:rsidRPr="00A15AB7">
        <w:rPr>
          <w:rFonts w:ascii="Palatino Linotype" w:hAnsi="Palatino Linotype" w:cs="Arial"/>
          <w:i/>
          <w:sz w:val="22"/>
        </w:rPr>
        <w:t>Criterio 31/10</w:t>
      </w:r>
      <w:r w:rsidRPr="00A15AB7">
        <w:rPr>
          <w:rFonts w:ascii="Palatino Linotype" w:hAnsi="Palatino Linotype" w:cs="Arial"/>
          <w:b/>
          <w:i/>
          <w:sz w:val="22"/>
        </w:rPr>
        <w:t>”</w:t>
      </w:r>
      <w:r w:rsidRPr="00A15AB7">
        <w:rPr>
          <w:rFonts w:ascii="Palatino Linotype" w:hAnsi="Palatino Linotype" w:cs="Arial"/>
          <w:i/>
          <w:sz w:val="22"/>
        </w:rPr>
        <w:t xml:space="preserve"> (sic)</w:t>
      </w:r>
    </w:p>
    <w:p w:rsidR="000601F5" w:rsidRPr="00A15AB7" w:rsidRDefault="000601F5" w:rsidP="000601F5">
      <w:pPr>
        <w:ind w:left="709" w:right="757"/>
        <w:jc w:val="both"/>
        <w:rPr>
          <w:rFonts w:ascii="Palatino Linotype" w:hAnsi="Palatino Linotype" w:cs="Arial"/>
          <w:b/>
          <w:i/>
          <w:sz w:val="22"/>
        </w:rPr>
      </w:pPr>
    </w:p>
    <w:p w:rsidR="00A15DFD" w:rsidRPr="00A15AB7" w:rsidRDefault="00A15DFD" w:rsidP="00A15DFD">
      <w:pPr>
        <w:spacing w:line="360" w:lineRule="auto"/>
        <w:jc w:val="both"/>
        <w:rPr>
          <w:rFonts w:ascii="Palatino Linotype" w:hAnsi="Palatino Linotype" w:cs="Arial"/>
          <w:lang w:val="es-ES"/>
        </w:rPr>
      </w:pPr>
      <w:r w:rsidRPr="00A15AB7">
        <w:rPr>
          <w:rFonts w:ascii="Palatino Linotype" w:eastAsia="MS Mincho" w:hAnsi="Palatino Linotype" w:cs="Arial"/>
          <w:color w:val="000000"/>
          <w:lang w:val="es-ES_tradnl" w:eastAsia="es-MX"/>
        </w:rPr>
        <w:t xml:space="preserve">Una vez señalado lo anterior y entrando en el estudio de la presente resolución; </w:t>
      </w:r>
      <w:r w:rsidRPr="00A15AB7">
        <w:rPr>
          <w:rFonts w:ascii="Palatino Linotype" w:eastAsiaTheme="minorEastAsia" w:hAnsi="Palatino Linotype" w:cstheme="minorBidi"/>
          <w:lang w:val="es-ES_tradnl"/>
        </w:rPr>
        <w:t xml:space="preserve">primeramente, es importante traer a contexto lo dispuesto </w:t>
      </w:r>
      <w:r w:rsidRPr="00A15AB7">
        <w:rPr>
          <w:rFonts w:ascii="Palatino Linotype" w:eastAsiaTheme="minorEastAsia" w:hAnsi="Palatino Linotype" w:cs="Arial"/>
          <w:lang w:val="es-ES_tradnl"/>
        </w:rPr>
        <w:t xml:space="preserve">por el artículo 115, fracción </w:t>
      </w:r>
      <w:r w:rsidRPr="00A15AB7">
        <w:rPr>
          <w:rFonts w:ascii="Palatino Linotype" w:eastAsiaTheme="minorEastAsia" w:hAnsi="Palatino Linotype" w:cs="Arial"/>
          <w:lang w:val="es-ES_tradnl"/>
        </w:rPr>
        <w:lastRenderedPageBreak/>
        <w:t xml:space="preserve">III de la </w:t>
      </w:r>
      <w:r w:rsidRPr="00A15AB7">
        <w:rPr>
          <w:rFonts w:ascii="Palatino Linotype" w:hAnsi="Palatino Linotype" w:cs="Arial"/>
          <w:lang w:val="es-ES"/>
        </w:rPr>
        <w:t>Constitución Política de los Estados Unidos Mexicanos el cual prevé lo siguiente:</w:t>
      </w:r>
    </w:p>
    <w:p w:rsidR="00A15DFD" w:rsidRPr="00A15AB7" w:rsidRDefault="00A15DFD" w:rsidP="00A15DFD">
      <w:pPr>
        <w:jc w:val="both"/>
        <w:rPr>
          <w:rFonts w:ascii="Palatino Linotype" w:hAnsi="Palatino Linotype" w:cs="Arial"/>
          <w:lang w:val="es-ES"/>
        </w:rPr>
      </w:pPr>
    </w:p>
    <w:p w:rsidR="00A15DFD" w:rsidRPr="00A15AB7" w:rsidRDefault="00A15DFD" w:rsidP="00A15DFD">
      <w:pPr>
        <w:ind w:left="851" w:right="901"/>
        <w:jc w:val="both"/>
        <w:rPr>
          <w:rFonts w:ascii="Palatino Linotype" w:eastAsiaTheme="minorEastAsia" w:hAnsi="Palatino Linotype" w:cs="Arial"/>
          <w:i/>
          <w:sz w:val="22"/>
          <w:szCs w:val="22"/>
          <w:lang w:val="es-ES_tradnl" w:eastAsia="gl-ES"/>
        </w:rPr>
      </w:pPr>
      <w:r w:rsidRPr="00A15AB7">
        <w:rPr>
          <w:rFonts w:ascii="Palatino Linotype" w:eastAsiaTheme="minorEastAsia" w:hAnsi="Palatino Linotype" w:cs="Arial"/>
          <w:b/>
          <w:i/>
          <w:sz w:val="22"/>
          <w:szCs w:val="22"/>
          <w:lang w:val="es-ES_tradnl" w:eastAsia="gl-ES"/>
        </w:rPr>
        <w:t>Artículo 115.</w:t>
      </w:r>
      <w:r w:rsidRPr="00A15AB7">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A15AB7" w:rsidRDefault="00A15DFD" w:rsidP="00A15DFD">
      <w:pPr>
        <w:ind w:left="851" w:right="901"/>
        <w:jc w:val="both"/>
        <w:rPr>
          <w:rFonts w:ascii="Palatino Linotype" w:eastAsiaTheme="minorEastAsia" w:hAnsi="Palatino Linotype" w:cs="Arial"/>
          <w:i/>
          <w:sz w:val="22"/>
          <w:szCs w:val="22"/>
          <w:lang w:val="es-ES_tradnl" w:eastAsia="gl-ES"/>
        </w:rPr>
      </w:pPr>
      <w:r w:rsidRPr="00A15AB7">
        <w:rPr>
          <w:rFonts w:ascii="Palatino Linotype" w:eastAsiaTheme="minorEastAsia" w:hAnsi="Palatino Linotype" w:cs="Arial"/>
          <w:i/>
          <w:sz w:val="22"/>
          <w:szCs w:val="22"/>
          <w:lang w:val="es-ES_tradnl" w:eastAsia="gl-ES"/>
        </w:rPr>
        <w:t>(…)</w:t>
      </w:r>
    </w:p>
    <w:p w:rsidR="00A15DFD" w:rsidRPr="00A15AB7" w:rsidRDefault="00A15DFD" w:rsidP="00A15DFD">
      <w:pPr>
        <w:ind w:left="851" w:right="901"/>
        <w:jc w:val="both"/>
        <w:rPr>
          <w:rFonts w:ascii="Palatino Linotype" w:eastAsiaTheme="minorEastAsia" w:hAnsi="Palatino Linotype" w:cs="Arial"/>
          <w:i/>
          <w:sz w:val="22"/>
          <w:szCs w:val="22"/>
          <w:lang w:val="es-ES_tradnl" w:eastAsia="gl-ES"/>
        </w:rPr>
      </w:pPr>
      <w:r w:rsidRPr="00A15AB7">
        <w:rPr>
          <w:rFonts w:ascii="Palatino Linotype" w:eastAsiaTheme="minorEastAsia" w:hAnsi="Palatino Linotype" w:cs="Arial"/>
          <w:b/>
          <w:i/>
          <w:sz w:val="22"/>
          <w:szCs w:val="22"/>
          <w:lang w:val="es-ES_tradnl" w:eastAsia="gl-ES"/>
        </w:rPr>
        <w:t>III.</w:t>
      </w:r>
      <w:r w:rsidRPr="00A15AB7">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A15AB7"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Agua potable, drenaje, alcantarillado, tratamiento y disposición de sus aguas residuales;</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b/>
          <w:i/>
          <w:sz w:val="22"/>
          <w:szCs w:val="22"/>
          <w:u w:val="single"/>
          <w:lang w:val="es-ES"/>
        </w:rPr>
      </w:pPr>
      <w:r w:rsidRPr="00A15AB7">
        <w:rPr>
          <w:rFonts w:ascii="Palatino Linotype" w:eastAsia="Calibri" w:hAnsi="Palatino Linotype" w:cs="Arial"/>
          <w:b/>
          <w:i/>
          <w:sz w:val="22"/>
          <w:szCs w:val="22"/>
          <w:u w:val="single"/>
          <w:lang w:val="es-ES"/>
        </w:rPr>
        <w:t>Alumbrado público.</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Limpia, recolección, traslado, tratamiento y disposición final de residuos;</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Mercados y centrales de abasto.</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Panteones.</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Rastro.</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Calles, parques y jardines y su equipamiento;</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A15AB7"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A15AB7">
        <w:rPr>
          <w:rFonts w:ascii="Palatino Linotype" w:eastAsia="Calibri" w:hAnsi="Palatino Linotype" w:cs="Arial"/>
          <w:b/>
          <w:i/>
          <w:sz w:val="22"/>
          <w:szCs w:val="22"/>
          <w:lang w:val="es-ES"/>
        </w:rPr>
        <w:t>”</w:t>
      </w:r>
    </w:p>
    <w:p w:rsidR="00A15DFD" w:rsidRPr="00A15AB7" w:rsidRDefault="00A15DFD" w:rsidP="00A15DFD">
      <w:pPr>
        <w:ind w:left="851" w:right="901"/>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(Énfasis añadido)</w:t>
      </w:r>
    </w:p>
    <w:p w:rsidR="00A15DFD" w:rsidRPr="00A15AB7" w:rsidRDefault="00A15DFD" w:rsidP="00A15DFD">
      <w:pPr>
        <w:jc w:val="both"/>
        <w:rPr>
          <w:rFonts w:ascii="Palatino Linotype" w:eastAsia="Calibri" w:hAnsi="Palatino Linotype" w:cs="Arial"/>
          <w:szCs w:val="22"/>
          <w:lang w:val="es-ES"/>
        </w:rPr>
      </w:pPr>
    </w:p>
    <w:p w:rsidR="00A15DFD" w:rsidRPr="00A15AB7" w:rsidRDefault="00A15DFD" w:rsidP="00A15DFD">
      <w:pPr>
        <w:spacing w:line="360" w:lineRule="auto"/>
        <w:jc w:val="both"/>
        <w:rPr>
          <w:rFonts w:ascii="Palatino Linotype" w:eastAsia="Calibri" w:hAnsi="Palatino Linotype" w:cs="Arial"/>
          <w:szCs w:val="22"/>
          <w:lang w:val="es-ES"/>
        </w:rPr>
      </w:pPr>
      <w:r w:rsidRPr="00A15AB7">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A15AB7" w:rsidRDefault="00A15DFD" w:rsidP="00A15DFD">
      <w:pPr>
        <w:spacing w:line="360" w:lineRule="auto"/>
        <w:jc w:val="both"/>
        <w:rPr>
          <w:rFonts w:ascii="Palatino Linotype" w:eastAsia="Calibri" w:hAnsi="Palatino Linotype" w:cs="Arial"/>
          <w:szCs w:val="22"/>
          <w:lang w:val="es-ES"/>
        </w:rPr>
      </w:pPr>
    </w:p>
    <w:p w:rsidR="00A15DFD" w:rsidRPr="00A15AB7" w:rsidRDefault="00A15DFD" w:rsidP="00A15DFD">
      <w:pPr>
        <w:spacing w:line="360" w:lineRule="auto"/>
        <w:jc w:val="both"/>
        <w:rPr>
          <w:rFonts w:ascii="Palatino Linotype" w:eastAsia="Calibri" w:hAnsi="Palatino Linotype" w:cs="Arial"/>
          <w:szCs w:val="22"/>
          <w:lang w:val="es-ES"/>
        </w:rPr>
      </w:pPr>
      <w:r w:rsidRPr="00A15AB7">
        <w:rPr>
          <w:rFonts w:ascii="Palatino Linotype" w:eastAsia="Calibri" w:hAnsi="Palatino Linotype" w:cs="Arial"/>
          <w:szCs w:val="22"/>
          <w:lang w:val="es-ES"/>
        </w:rPr>
        <w:lastRenderedPageBreak/>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A15AB7">
        <w:rPr>
          <w:rFonts w:ascii="Palatino Linotype" w:eastAsia="Calibri" w:hAnsi="Palatino Linotype" w:cs="Arial"/>
          <w:szCs w:val="22"/>
          <w:lang w:eastAsia="es-MX"/>
        </w:rPr>
        <w:t xml:space="preserve"> otros </w:t>
      </w:r>
      <w:r w:rsidRPr="00A15AB7">
        <w:rPr>
          <w:rFonts w:ascii="Palatino Linotype" w:eastAsia="Calibri" w:hAnsi="Palatino Linotype" w:cs="Arial"/>
          <w:szCs w:val="22"/>
          <w:lang w:val="es-ES"/>
        </w:rPr>
        <w:t>Municipios de la Entidad o con particulares, recabando, cuando así proceda, la autorización de la</w:t>
      </w:r>
      <w:r w:rsidRPr="00A15AB7">
        <w:rPr>
          <w:rFonts w:ascii="Palatino Linotype" w:eastAsia="Calibri" w:hAnsi="Palatino Linotype" w:cs="Arial"/>
          <w:szCs w:val="22"/>
          <w:lang w:eastAsia="es-MX"/>
        </w:rPr>
        <w:t xml:space="preserve"> </w:t>
      </w:r>
      <w:r w:rsidRPr="00A15AB7">
        <w:rPr>
          <w:rFonts w:ascii="Palatino Linotype" w:eastAsia="Calibri" w:hAnsi="Palatino Linotype" w:cs="Arial"/>
          <w:szCs w:val="22"/>
          <w:lang w:val="es-ES"/>
        </w:rPr>
        <w:t>Legislatura de la Entidad Federativa.</w:t>
      </w:r>
    </w:p>
    <w:p w:rsidR="00A15DFD" w:rsidRPr="00A15AB7" w:rsidRDefault="00A15DFD" w:rsidP="00A15DFD">
      <w:pPr>
        <w:spacing w:line="360" w:lineRule="auto"/>
        <w:jc w:val="both"/>
        <w:rPr>
          <w:rFonts w:ascii="Palatino Linotype" w:eastAsia="Calibri" w:hAnsi="Palatino Linotype" w:cs="Arial"/>
          <w:szCs w:val="22"/>
          <w:lang w:val="es-ES"/>
        </w:rPr>
      </w:pPr>
    </w:p>
    <w:p w:rsidR="00A15DFD" w:rsidRPr="00A15AB7" w:rsidRDefault="00A15DFD" w:rsidP="00A15DFD">
      <w:pPr>
        <w:spacing w:line="360" w:lineRule="auto"/>
        <w:jc w:val="both"/>
        <w:rPr>
          <w:rFonts w:ascii="Palatino Linotype" w:eastAsia="Calibri" w:hAnsi="Palatino Linotype" w:cs="Arial"/>
          <w:szCs w:val="22"/>
          <w:lang w:val="es-ES"/>
        </w:rPr>
      </w:pPr>
      <w:r w:rsidRPr="00A15AB7">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A15AB7" w:rsidRDefault="00A15DFD" w:rsidP="00A15DFD">
      <w:pPr>
        <w:jc w:val="both"/>
        <w:rPr>
          <w:rFonts w:ascii="Palatino Linotype" w:eastAsia="Calibri" w:hAnsi="Palatino Linotype" w:cs="Arial"/>
          <w:szCs w:val="22"/>
          <w:lang w:val="es-ES"/>
        </w:rPr>
      </w:pPr>
    </w:p>
    <w:p w:rsidR="00A15DFD" w:rsidRPr="00A15AB7" w:rsidRDefault="00A15DFD" w:rsidP="00A15DFD">
      <w:pPr>
        <w:ind w:left="851" w:right="901"/>
        <w:jc w:val="both"/>
        <w:rPr>
          <w:rFonts w:ascii="Palatino Linotype" w:eastAsiaTheme="minorEastAsia" w:hAnsi="Palatino Linotype" w:cs="Arial"/>
          <w:i/>
          <w:sz w:val="22"/>
          <w:szCs w:val="22"/>
          <w:lang w:val="es-ES_tradnl" w:eastAsia="gl-ES"/>
        </w:rPr>
      </w:pPr>
      <w:r w:rsidRPr="00A15AB7">
        <w:rPr>
          <w:rFonts w:ascii="Palatino Linotype" w:eastAsiaTheme="minorEastAsia" w:hAnsi="Palatino Linotype" w:cs="Arial"/>
          <w:i/>
          <w:sz w:val="22"/>
          <w:szCs w:val="22"/>
          <w:lang w:val="es-ES_tradnl" w:eastAsia="gl-ES"/>
        </w:rPr>
        <w:t>“</w:t>
      </w:r>
      <w:r w:rsidRPr="00A15AB7">
        <w:rPr>
          <w:rFonts w:ascii="Palatino Linotype" w:eastAsiaTheme="minorEastAsia" w:hAnsi="Palatino Linotype" w:cs="Arial"/>
          <w:b/>
          <w:i/>
          <w:sz w:val="22"/>
          <w:szCs w:val="22"/>
          <w:lang w:val="es-ES_tradnl" w:eastAsia="gl-ES"/>
        </w:rPr>
        <w:t>Artículo 31.-</w:t>
      </w:r>
      <w:r w:rsidRPr="00A15AB7">
        <w:rPr>
          <w:rFonts w:ascii="Palatino Linotype" w:eastAsiaTheme="minorEastAsia" w:hAnsi="Palatino Linotype" w:cs="Arial"/>
          <w:i/>
          <w:sz w:val="22"/>
          <w:szCs w:val="22"/>
          <w:lang w:val="es-ES_tradnl" w:eastAsia="gl-ES"/>
        </w:rPr>
        <w:t xml:space="preserve"> Son atribuciones de los ayuntamientos:</w:t>
      </w:r>
    </w:p>
    <w:p w:rsidR="00A15DFD" w:rsidRPr="00A15AB7" w:rsidRDefault="00A15DFD" w:rsidP="00A15DFD">
      <w:pPr>
        <w:ind w:left="851" w:right="901"/>
        <w:jc w:val="both"/>
        <w:rPr>
          <w:rFonts w:ascii="Palatino Linotype" w:eastAsia="Calibri" w:hAnsi="Palatino Linotype" w:cs="Arial"/>
          <w:i/>
          <w:sz w:val="22"/>
          <w:szCs w:val="22"/>
          <w:lang w:eastAsia="es-MX"/>
        </w:rPr>
      </w:pPr>
      <w:r w:rsidRPr="00A15AB7">
        <w:rPr>
          <w:rFonts w:ascii="Palatino Linotype" w:eastAsia="Calibri" w:hAnsi="Palatino Linotype" w:cs="Arial"/>
          <w:bCs/>
          <w:i/>
          <w:sz w:val="22"/>
          <w:szCs w:val="22"/>
          <w:lang w:eastAsia="es-MX"/>
        </w:rPr>
        <w:t>…</w:t>
      </w:r>
    </w:p>
    <w:p w:rsidR="00A15DFD" w:rsidRPr="00A15AB7" w:rsidRDefault="00A15DFD" w:rsidP="00A15DFD">
      <w:pPr>
        <w:ind w:left="851" w:right="901"/>
        <w:jc w:val="both"/>
        <w:rPr>
          <w:rFonts w:ascii="Palatino Linotype" w:eastAsia="Calibri" w:hAnsi="Palatino Linotype" w:cs="Arial"/>
          <w:i/>
          <w:sz w:val="22"/>
          <w:szCs w:val="22"/>
          <w:lang w:eastAsia="es-MX"/>
        </w:rPr>
      </w:pPr>
      <w:r w:rsidRPr="00A15AB7">
        <w:rPr>
          <w:rFonts w:ascii="Palatino Linotype" w:eastAsia="Calibri" w:hAnsi="Palatino Linotype" w:cs="Arial"/>
          <w:i/>
          <w:sz w:val="22"/>
          <w:szCs w:val="22"/>
          <w:lang w:eastAsia="es-MX"/>
        </w:rPr>
        <w:t xml:space="preserve">VII. </w:t>
      </w:r>
      <w:r w:rsidRPr="00A15AB7">
        <w:rPr>
          <w:rFonts w:ascii="Palatino Linotype" w:eastAsia="Calibri" w:hAnsi="Palatino Linotype" w:cs="Arial"/>
          <w:b/>
          <w:i/>
          <w:sz w:val="22"/>
          <w:szCs w:val="22"/>
          <w:lang w:eastAsia="es-MX"/>
        </w:rPr>
        <w:t>Convenir, contratar o concesionar</w:t>
      </w:r>
      <w:r w:rsidRPr="00A15AB7">
        <w:rPr>
          <w:rFonts w:ascii="Palatino Linotype" w:eastAsia="Calibri" w:hAnsi="Palatino Linotype" w:cs="Arial"/>
          <w:i/>
          <w:sz w:val="22"/>
          <w:szCs w:val="22"/>
          <w:lang w:eastAsia="es-MX"/>
        </w:rPr>
        <w:t xml:space="preserve">, en términos de ley, la ejecución de obras y </w:t>
      </w:r>
      <w:r w:rsidRPr="00A15AB7">
        <w:rPr>
          <w:rFonts w:ascii="Palatino Linotype" w:eastAsia="Calibri" w:hAnsi="Palatino Linotype" w:cs="Arial"/>
          <w:b/>
          <w:i/>
          <w:sz w:val="22"/>
          <w:szCs w:val="22"/>
          <w:lang w:eastAsia="es-MX"/>
        </w:rPr>
        <w:t>la prestación de servicios públicos</w:t>
      </w:r>
      <w:r w:rsidRPr="00A15AB7">
        <w:rPr>
          <w:rFonts w:ascii="Palatino Linotype" w:eastAsia="Calibri" w:hAnsi="Palatino Linotype" w:cs="Arial"/>
          <w:i/>
          <w:sz w:val="22"/>
          <w:szCs w:val="22"/>
          <w:lang w:eastAsia="es-MX"/>
        </w:rPr>
        <w:t xml:space="preserve">, con el Estado, con otros municipios de la entidad o </w:t>
      </w:r>
      <w:r w:rsidRPr="00A15AB7">
        <w:rPr>
          <w:rFonts w:ascii="Palatino Linotype" w:eastAsia="Calibri" w:hAnsi="Palatino Linotype" w:cs="Arial"/>
          <w:b/>
          <w:i/>
          <w:sz w:val="22"/>
          <w:szCs w:val="22"/>
          <w:lang w:eastAsia="es-MX"/>
        </w:rPr>
        <w:t>con particulares</w:t>
      </w:r>
      <w:r w:rsidRPr="00A15AB7">
        <w:rPr>
          <w:rFonts w:ascii="Palatino Linotype" w:eastAsia="Calibri" w:hAnsi="Palatino Linotype" w:cs="Arial"/>
          <w:i/>
          <w:sz w:val="22"/>
          <w:szCs w:val="22"/>
          <w:lang w:eastAsia="es-MX"/>
        </w:rPr>
        <w:t>, recabando, cuando proceda, la autorización de la Legislatura del Estado;</w:t>
      </w:r>
    </w:p>
    <w:p w:rsidR="00A15DFD" w:rsidRPr="00A15AB7" w:rsidRDefault="00A15DFD" w:rsidP="00A15DFD">
      <w:pPr>
        <w:ind w:left="851" w:right="901"/>
        <w:jc w:val="both"/>
        <w:rPr>
          <w:rFonts w:ascii="Palatino Linotype" w:eastAsia="Calibri" w:hAnsi="Palatino Linotype" w:cs="Arial"/>
          <w:i/>
          <w:sz w:val="22"/>
          <w:szCs w:val="22"/>
          <w:lang w:eastAsia="es-MX"/>
        </w:rPr>
      </w:pPr>
      <w:r w:rsidRPr="00A15AB7">
        <w:rPr>
          <w:rFonts w:ascii="Palatino Linotype" w:eastAsia="Calibri" w:hAnsi="Palatino Linotype" w:cs="Arial"/>
          <w:b/>
          <w:bCs/>
          <w:i/>
          <w:sz w:val="22"/>
          <w:szCs w:val="22"/>
          <w:lang w:eastAsia="es-MX"/>
        </w:rPr>
        <w:t xml:space="preserve">Artículo 48.- </w:t>
      </w:r>
      <w:r w:rsidRPr="00A15AB7">
        <w:rPr>
          <w:rFonts w:ascii="Palatino Linotype" w:eastAsia="Calibri" w:hAnsi="Palatino Linotype" w:cs="Arial"/>
          <w:i/>
          <w:sz w:val="22"/>
          <w:szCs w:val="22"/>
          <w:lang w:eastAsia="es-MX"/>
        </w:rPr>
        <w:t xml:space="preserve">El </w:t>
      </w:r>
      <w:r w:rsidRPr="00A15AB7">
        <w:rPr>
          <w:rFonts w:ascii="Palatino Linotype" w:eastAsia="Calibri" w:hAnsi="Palatino Linotype" w:cs="Arial"/>
          <w:b/>
          <w:i/>
          <w:sz w:val="22"/>
          <w:szCs w:val="22"/>
          <w:lang w:eastAsia="es-MX"/>
        </w:rPr>
        <w:t>presidente municipal</w:t>
      </w:r>
      <w:r w:rsidRPr="00A15AB7">
        <w:rPr>
          <w:rFonts w:ascii="Palatino Linotype" w:eastAsia="Calibri" w:hAnsi="Palatino Linotype" w:cs="Arial"/>
          <w:i/>
          <w:sz w:val="22"/>
          <w:szCs w:val="22"/>
          <w:lang w:eastAsia="es-MX"/>
        </w:rPr>
        <w:t xml:space="preserve"> tiene las siguientes atribuciones:</w:t>
      </w:r>
    </w:p>
    <w:p w:rsidR="00A15DFD" w:rsidRPr="00A15AB7" w:rsidRDefault="00A15DFD" w:rsidP="00A15DFD">
      <w:pPr>
        <w:ind w:left="851" w:right="901"/>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eastAsia="es-MX"/>
        </w:rPr>
        <w:t>…</w:t>
      </w:r>
    </w:p>
    <w:p w:rsidR="00A15DFD" w:rsidRPr="00A15AB7" w:rsidRDefault="00A15DFD" w:rsidP="00A15DFD">
      <w:pPr>
        <w:ind w:left="851" w:right="901"/>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eastAsia="es-MX"/>
        </w:rPr>
        <w:t xml:space="preserve">VIII. </w:t>
      </w:r>
      <w:r w:rsidRPr="00A15AB7">
        <w:rPr>
          <w:rFonts w:ascii="Palatino Linotype" w:eastAsia="Calibri" w:hAnsi="Palatino Linotype" w:cs="Arial"/>
          <w:b/>
          <w:i/>
          <w:sz w:val="22"/>
          <w:szCs w:val="22"/>
          <w:lang w:eastAsia="es-MX"/>
        </w:rPr>
        <w:t>Contratar y concertar en representación del ayuntamiento</w:t>
      </w:r>
      <w:r w:rsidRPr="00A15AB7">
        <w:rPr>
          <w:rFonts w:ascii="Palatino Linotype" w:eastAsia="Calibri" w:hAnsi="Palatino Linotype" w:cs="Arial"/>
          <w:i/>
          <w:sz w:val="22"/>
          <w:szCs w:val="22"/>
          <w:lang w:eastAsia="es-MX"/>
        </w:rPr>
        <w:t xml:space="preserve"> y previo acuerdo de éste, la realización de obras y </w:t>
      </w:r>
      <w:r w:rsidRPr="00A15AB7">
        <w:rPr>
          <w:rFonts w:ascii="Palatino Linotype" w:eastAsia="Calibri" w:hAnsi="Palatino Linotype" w:cs="Arial"/>
          <w:b/>
          <w:i/>
          <w:sz w:val="22"/>
          <w:szCs w:val="22"/>
          <w:lang w:eastAsia="es-MX"/>
        </w:rPr>
        <w:t>la prestación de servicios públicos, por terceros</w:t>
      </w:r>
      <w:r w:rsidRPr="00A15AB7">
        <w:rPr>
          <w:rFonts w:ascii="Palatino Linotype" w:eastAsia="Calibri" w:hAnsi="Palatino Linotype" w:cs="Arial"/>
          <w:i/>
          <w:sz w:val="22"/>
          <w:szCs w:val="22"/>
          <w:lang w:eastAsia="es-MX"/>
        </w:rPr>
        <w:t xml:space="preserve"> o con el concurso del Estado o de otros ayuntamientos;</w:t>
      </w:r>
    </w:p>
    <w:p w:rsidR="00A15DFD" w:rsidRPr="00A15AB7" w:rsidRDefault="00A15DFD" w:rsidP="00A15DFD">
      <w:pPr>
        <w:ind w:left="851" w:right="901"/>
        <w:jc w:val="both"/>
        <w:rPr>
          <w:rFonts w:ascii="Palatino Linotype" w:eastAsia="Calibri" w:hAnsi="Palatino Linotype" w:cs="Arial"/>
          <w:i/>
          <w:sz w:val="22"/>
          <w:szCs w:val="22"/>
          <w:lang w:eastAsia="es-MX"/>
        </w:rPr>
      </w:pPr>
      <w:r w:rsidRPr="00A15AB7">
        <w:rPr>
          <w:rFonts w:ascii="Palatino Linotype" w:eastAsia="Calibri" w:hAnsi="Palatino Linotype" w:cs="Arial"/>
          <w:b/>
          <w:i/>
          <w:sz w:val="22"/>
          <w:szCs w:val="22"/>
          <w:lang w:eastAsia="es-MX"/>
        </w:rPr>
        <w:t>Artículo 126.</w:t>
      </w:r>
      <w:r w:rsidRPr="00A15AB7">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A15AB7" w:rsidRDefault="00A15DFD" w:rsidP="00A15DFD">
      <w:pPr>
        <w:ind w:left="851" w:right="901"/>
        <w:jc w:val="both"/>
        <w:rPr>
          <w:rFonts w:ascii="Palatino Linotype" w:eastAsia="Calibri" w:hAnsi="Palatino Linotype" w:cs="Arial"/>
          <w:i/>
          <w:sz w:val="22"/>
          <w:szCs w:val="22"/>
          <w:lang w:eastAsia="es-MX"/>
        </w:rPr>
      </w:pPr>
      <w:r w:rsidRPr="00A15AB7">
        <w:rPr>
          <w:rFonts w:ascii="Palatino Linotype" w:eastAsia="Calibri" w:hAnsi="Palatino Linotype" w:cs="Arial"/>
          <w:b/>
          <w:i/>
          <w:sz w:val="22"/>
          <w:szCs w:val="22"/>
          <w:u w:val="single"/>
          <w:lang w:eastAsia="es-MX"/>
        </w:rPr>
        <w:t>Podrá concesionarse a terceros la prestación de servicios públicos municipales</w:t>
      </w:r>
      <w:r w:rsidRPr="00A15AB7">
        <w:rPr>
          <w:rFonts w:ascii="Palatino Linotype" w:eastAsia="Calibri" w:hAnsi="Palatino Linotype" w:cs="Arial"/>
          <w:i/>
          <w:sz w:val="22"/>
          <w:szCs w:val="22"/>
          <w:lang w:eastAsia="es-MX"/>
        </w:rPr>
        <w:t>, a excepción de los de Seguridad Pública y Tránsito, prefiriéndose en igualdad de circunst</w:t>
      </w:r>
      <w:r w:rsidR="00AB1C94" w:rsidRPr="00A15AB7">
        <w:rPr>
          <w:rFonts w:ascii="Palatino Linotype" w:eastAsia="Calibri" w:hAnsi="Palatino Linotype" w:cs="Arial"/>
          <w:i/>
          <w:sz w:val="22"/>
          <w:szCs w:val="22"/>
          <w:lang w:eastAsia="es-MX"/>
        </w:rPr>
        <w:t>ancias a vecinos del municipio.</w:t>
      </w:r>
      <w:r w:rsidRPr="00A15AB7">
        <w:rPr>
          <w:rFonts w:ascii="Palatino Linotype" w:eastAsia="Calibri" w:hAnsi="Palatino Linotype" w:cs="Arial"/>
          <w:i/>
          <w:sz w:val="22"/>
          <w:szCs w:val="22"/>
          <w:lang w:eastAsia="es-MX"/>
        </w:rPr>
        <w:t>”</w:t>
      </w:r>
    </w:p>
    <w:p w:rsidR="00A15DFD" w:rsidRPr="00A15AB7" w:rsidRDefault="00A15DFD" w:rsidP="00A15DFD">
      <w:pPr>
        <w:ind w:left="851" w:right="901"/>
        <w:jc w:val="both"/>
        <w:rPr>
          <w:rFonts w:ascii="Palatino Linotype" w:eastAsia="Calibri" w:hAnsi="Palatino Linotype" w:cs="Arial"/>
          <w:b/>
          <w:i/>
          <w:sz w:val="22"/>
          <w:szCs w:val="22"/>
          <w:lang w:eastAsia="es-MX"/>
        </w:rPr>
      </w:pPr>
      <w:r w:rsidRPr="00A15AB7">
        <w:rPr>
          <w:rFonts w:ascii="Palatino Linotype" w:eastAsia="Calibri" w:hAnsi="Palatino Linotype" w:cs="Arial"/>
          <w:b/>
          <w:i/>
          <w:sz w:val="22"/>
          <w:szCs w:val="22"/>
          <w:lang w:eastAsia="es-MX"/>
        </w:rPr>
        <w:t>(Énfasis añadido)</w:t>
      </w:r>
    </w:p>
    <w:p w:rsidR="00A15DFD" w:rsidRPr="00A15AB7" w:rsidRDefault="00A15DFD" w:rsidP="00A15DFD">
      <w:pPr>
        <w:autoSpaceDE w:val="0"/>
        <w:autoSpaceDN w:val="0"/>
        <w:adjustRightInd w:val="0"/>
        <w:ind w:left="709"/>
        <w:jc w:val="both"/>
        <w:rPr>
          <w:rFonts w:ascii="Palatino Linotype" w:eastAsia="Calibri" w:hAnsi="Palatino Linotype" w:cs="Arial"/>
          <w:b/>
          <w:i/>
          <w:sz w:val="20"/>
          <w:szCs w:val="20"/>
          <w:lang w:eastAsia="es-MX"/>
        </w:rPr>
      </w:pPr>
    </w:p>
    <w:p w:rsidR="00A15DFD" w:rsidRPr="00A15AB7"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A15AB7">
        <w:rPr>
          <w:rFonts w:ascii="Palatino Linotype" w:eastAsia="Calibri" w:hAnsi="Palatino Linotype" w:cs="Arial"/>
          <w:szCs w:val="22"/>
          <w:lang w:val="es-ES"/>
        </w:rPr>
        <w:t xml:space="preserve">De lo anterior, se puede advertir que, es competencia del Presidente Municipal, en </w:t>
      </w:r>
      <w:r w:rsidRPr="00A15AB7">
        <w:rPr>
          <w:rFonts w:ascii="Palatino Linotype" w:eastAsia="Calibri" w:hAnsi="Palatino Linotype" w:cs="Arial"/>
          <w:szCs w:val="22"/>
          <w:lang w:val="es-ES"/>
        </w:rPr>
        <w:lastRenderedPageBreak/>
        <w:t>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DE21C1" w:rsidRPr="00A15AB7" w:rsidRDefault="006374B1" w:rsidP="00806602">
      <w:pPr>
        <w:spacing w:line="360" w:lineRule="auto"/>
        <w:jc w:val="both"/>
        <w:rPr>
          <w:rFonts w:ascii="Palatino Linotype" w:eastAsia="Calibri" w:hAnsi="Palatino Linotype" w:cs="Calibri"/>
          <w:bCs/>
          <w:color w:val="000000"/>
          <w:lang w:eastAsia="en-US"/>
        </w:rPr>
      </w:pPr>
      <w:r w:rsidRPr="00A15AB7">
        <w:rPr>
          <w:rFonts w:ascii="Palatino Linotype" w:eastAsia="Calibri" w:hAnsi="Palatino Linotype" w:cs="Calibri"/>
          <w:bCs/>
          <w:color w:val="000000"/>
          <w:lang w:eastAsia="en-US"/>
        </w:rPr>
        <w:t>Asimismo, los artículos</w:t>
      </w:r>
      <w:r w:rsidR="00962C60" w:rsidRPr="00A15AB7">
        <w:rPr>
          <w:rFonts w:ascii="Palatino Linotype" w:eastAsia="Calibri" w:hAnsi="Palatino Linotype" w:cs="Calibri"/>
          <w:bCs/>
          <w:color w:val="000000"/>
          <w:lang w:eastAsia="en-US"/>
        </w:rPr>
        <w:t>1</w:t>
      </w:r>
      <w:r w:rsidRPr="00A15AB7">
        <w:rPr>
          <w:rFonts w:ascii="Palatino Linotype" w:eastAsia="Calibri" w:hAnsi="Palatino Linotype" w:cs="Calibri"/>
          <w:bCs/>
          <w:color w:val="000000"/>
          <w:lang w:eastAsia="en-US"/>
        </w:rPr>
        <w:t xml:space="preserve">, </w:t>
      </w:r>
      <w:r w:rsidR="00FA099A" w:rsidRPr="00A15AB7">
        <w:rPr>
          <w:rFonts w:ascii="Palatino Linotype" w:eastAsia="Calibri" w:hAnsi="Palatino Linotype" w:cs="Calibri"/>
          <w:bCs/>
          <w:color w:val="000000"/>
          <w:lang w:eastAsia="en-US"/>
        </w:rPr>
        <w:t>3, 10, fracción I</w:t>
      </w:r>
      <w:r w:rsidR="00962C60" w:rsidRPr="00A15AB7">
        <w:rPr>
          <w:rFonts w:ascii="Palatino Linotype" w:eastAsia="Calibri" w:hAnsi="Palatino Linotype" w:cs="Calibri"/>
          <w:bCs/>
          <w:color w:val="000000"/>
          <w:lang w:eastAsia="en-US"/>
        </w:rPr>
        <w:t xml:space="preserve">, </w:t>
      </w:r>
      <w:r w:rsidR="001A3F8E" w:rsidRPr="00A15AB7">
        <w:rPr>
          <w:rFonts w:ascii="Palatino Linotype" w:eastAsia="Calibri" w:hAnsi="Palatino Linotype" w:cs="Calibri"/>
          <w:bCs/>
          <w:color w:val="000000"/>
          <w:lang w:eastAsia="en-US"/>
        </w:rPr>
        <w:t xml:space="preserve">30, 34, 37 fracción I, numeral 8, 45 fracción V, inciso a), 54 y 55 fracciones I y VIII </w:t>
      </w:r>
      <w:r w:rsidR="00806602" w:rsidRPr="00A15AB7">
        <w:rPr>
          <w:rFonts w:ascii="Palatino Linotype" w:eastAsia="Calibri" w:hAnsi="Palatino Linotype" w:cs="Calibri"/>
          <w:bCs/>
          <w:color w:val="000000"/>
          <w:lang w:eastAsia="en-US"/>
        </w:rPr>
        <w:t>del Bando</w:t>
      </w:r>
      <w:r w:rsidR="004D05E7" w:rsidRPr="00A15AB7">
        <w:rPr>
          <w:rFonts w:ascii="Palatino Linotype" w:eastAsia="Calibri" w:hAnsi="Palatino Linotype" w:cs="Calibri"/>
          <w:bCs/>
          <w:color w:val="000000"/>
          <w:lang w:eastAsia="en-US"/>
        </w:rPr>
        <w:t xml:space="preserve"> Municipal de</w:t>
      </w:r>
      <w:r w:rsidR="004D05E7" w:rsidRPr="00A15AB7">
        <w:t xml:space="preserve"> </w:t>
      </w:r>
      <w:r w:rsidR="001A3F8E" w:rsidRPr="00A15AB7">
        <w:rPr>
          <w:rFonts w:ascii="Palatino Linotype" w:eastAsia="Calibri" w:hAnsi="Palatino Linotype" w:cs="Calibri"/>
          <w:bCs/>
          <w:color w:val="000000"/>
          <w:lang w:eastAsia="en-US"/>
        </w:rPr>
        <w:t>Tepotzotlán</w:t>
      </w:r>
      <w:r w:rsidR="00806602" w:rsidRPr="00A15AB7">
        <w:rPr>
          <w:rFonts w:ascii="Palatino Linotype" w:eastAsia="Calibri" w:hAnsi="Palatino Linotype" w:cs="Calibri"/>
          <w:bCs/>
          <w:color w:val="000000"/>
          <w:lang w:eastAsia="en-US"/>
        </w:rPr>
        <w:t>, Estado de México 2019</w:t>
      </w:r>
      <w:r w:rsidR="00806602" w:rsidRPr="00A15AB7">
        <w:rPr>
          <w:rStyle w:val="Refdenotaalpie"/>
          <w:rFonts w:ascii="Palatino Linotype" w:eastAsia="Calibri" w:hAnsi="Palatino Linotype" w:cs="Calibri"/>
          <w:bCs/>
          <w:color w:val="000000"/>
          <w:lang w:eastAsia="en-US"/>
        </w:rPr>
        <w:footnoteReference w:id="1"/>
      </w:r>
      <w:r w:rsidR="00806602" w:rsidRPr="00A15AB7">
        <w:rPr>
          <w:rFonts w:ascii="Palatino Linotype" w:eastAsia="Calibri" w:hAnsi="Palatino Linotype" w:cs="Calibri"/>
          <w:bCs/>
          <w:color w:val="000000"/>
          <w:lang w:eastAsia="en-US"/>
        </w:rPr>
        <w:t xml:space="preserve">, disponen lo siguiente: </w:t>
      </w:r>
    </w:p>
    <w:p w:rsidR="00C9237F" w:rsidRPr="00A15AB7" w:rsidRDefault="00F24640" w:rsidP="00B45FB0">
      <w:pPr>
        <w:ind w:left="851" w:right="902"/>
        <w:jc w:val="both"/>
        <w:rPr>
          <w:rFonts w:ascii="Palatino Linotype" w:hAnsi="Palatino Linotype"/>
          <w:i/>
          <w:sz w:val="22"/>
          <w:szCs w:val="22"/>
        </w:rPr>
      </w:pPr>
      <w:r w:rsidRPr="00A15AB7">
        <w:rPr>
          <w:rFonts w:ascii="Palatino Linotype" w:hAnsi="Palatino Linotype"/>
          <w:i/>
          <w:sz w:val="22"/>
          <w:szCs w:val="22"/>
        </w:rPr>
        <w:t>“</w:t>
      </w:r>
      <w:r w:rsidR="00B45FB0" w:rsidRPr="00A15AB7">
        <w:rPr>
          <w:rFonts w:ascii="Palatino Linotype" w:hAnsi="Palatino Linotype"/>
          <w:b/>
          <w:i/>
          <w:sz w:val="22"/>
          <w:szCs w:val="22"/>
        </w:rPr>
        <w:t>ARTÍCULO 1.-</w:t>
      </w:r>
      <w:r w:rsidR="00B45FB0" w:rsidRPr="00A15AB7">
        <w:rPr>
          <w:rFonts w:ascii="Palatino Linotype" w:hAnsi="Palatino Linotype"/>
          <w:i/>
          <w:sz w:val="22"/>
          <w:szCs w:val="22"/>
        </w:rPr>
        <w:t xml:space="preserve"> Las disposiciones del presente Bando son de orden público, de observancia general y obligatoria; tiene por objeto establecer la normatividad relacionada con la organización administrativa, económica, social, política y territorial del Municipio de Tepotzotlán, Estado de México; así como los derechos y obligaciones de sus habitantes y de quienes, de manera eventual o transitoria, se encuentren en el territorio municipal; para garantizar la seguridad, la equidad de género y preservar la paz; el orden social y público garantizando el respeto a los derechos humanos, el respeto y la cordialidad entre Gobierno, los ciudadanos y las Autoridades. Por lo que el desconocimiento del mismo no exime de la obligación de su cumplimiento y de las sanciones por su inobservancia.</w:t>
      </w:r>
    </w:p>
    <w:p w:rsidR="00C9237F" w:rsidRPr="00A15AB7" w:rsidRDefault="00C9237F" w:rsidP="00C9237F">
      <w:pPr>
        <w:ind w:left="851" w:right="902"/>
        <w:jc w:val="both"/>
        <w:rPr>
          <w:rFonts w:ascii="Palatino Linotype" w:hAnsi="Palatino Linotype"/>
          <w:i/>
          <w:sz w:val="22"/>
          <w:szCs w:val="22"/>
        </w:rPr>
      </w:pPr>
    </w:p>
    <w:p w:rsidR="00C9237F" w:rsidRPr="00A15AB7" w:rsidRDefault="0022194D" w:rsidP="00F24640">
      <w:pPr>
        <w:ind w:left="851" w:right="902"/>
        <w:jc w:val="both"/>
        <w:rPr>
          <w:rFonts w:ascii="Palatino Linotype" w:hAnsi="Palatino Linotype"/>
          <w:i/>
          <w:sz w:val="22"/>
          <w:szCs w:val="22"/>
        </w:rPr>
      </w:pPr>
      <w:r w:rsidRPr="00A15AB7">
        <w:rPr>
          <w:rFonts w:ascii="Palatino Linotype" w:hAnsi="Palatino Linotype"/>
          <w:b/>
          <w:i/>
          <w:sz w:val="22"/>
          <w:szCs w:val="22"/>
        </w:rPr>
        <w:t>ARTÍCULO 3.-</w:t>
      </w:r>
      <w:r w:rsidRPr="00A15AB7">
        <w:rPr>
          <w:rFonts w:ascii="Palatino Linotype" w:hAnsi="Palatino Linotype"/>
          <w:i/>
          <w:sz w:val="22"/>
          <w:szCs w:val="22"/>
        </w:rPr>
        <w:t xml:space="preserve"> </w:t>
      </w:r>
      <w:r w:rsidRPr="00A15AB7">
        <w:rPr>
          <w:rFonts w:ascii="Palatino Linotype" w:hAnsi="Palatino Linotype"/>
          <w:b/>
          <w:i/>
          <w:sz w:val="22"/>
          <w:szCs w:val="22"/>
        </w:rPr>
        <w:t xml:space="preserve">El Ayuntamiento de Tepotzotlán, tiene competencia plena y exclusiva sobre el territorio del Municipio de Tepotzotlán, para decidir sobre </w:t>
      </w:r>
      <w:r w:rsidRPr="00A15AB7">
        <w:rPr>
          <w:rFonts w:ascii="Palatino Linotype" w:hAnsi="Palatino Linotype"/>
          <w:i/>
          <w:sz w:val="22"/>
          <w:szCs w:val="22"/>
        </w:rPr>
        <w:t xml:space="preserve">su organización política, administrativa y sobre </w:t>
      </w:r>
      <w:r w:rsidRPr="00A15AB7">
        <w:rPr>
          <w:rFonts w:ascii="Palatino Linotype" w:hAnsi="Palatino Linotype"/>
          <w:b/>
          <w:i/>
          <w:sz w:val="22"/>
          <w:szCs w:val="22"/>
        </w:rPr>
        <w:t>la prestación de los servicios</w:t>
      </w:r>
      <w:r w:rsidRPr="00A15AB7">
        <w:rPr>
          <w:rFonts w:ascii="Palatino Linotype" w:hAnsi="Palatino Linotype"/>
          <w:i/>
          <w:sz w:val="22"/>
          <w:szCs w:val="22"/>
        </w:rPr>
        <w:t xml:space="preserve"> </w:t>
      </w:r>
      <w:r w:rsidRPr="00A15AB7">
        <w:rPr>
          <w:rFonts w:ascii="Palatino Linotype" w:hAnsi="Palatino Linotype"/>
          <w:b/>
          <w:i/>
          <w:sz w:val="22"/>
          <w:szCs w:val="22"/>
        </w:rPr>
        <w:t>públicos municipales</w:t>
      </w:r>
      <w:r w:rsidRPr="00A15AB7">
        <w:rPr>
          <w:rFonts w:ascii="Palatino Linotype" w:hAnsi="Palatino Linotype"/>
          <w:i/>
          <w:sz w:val="22"/>
          <w:szCs w:val="22"/>
        </w:rPr>
        <w:t>, con las únicas limitaciones que derivadas de la Constitución Federal, la Constitución Local, Leyes Federales y Estatales; el presente Bando, reglamentos, manuales y demás normatividad vigente.</w:t>
      </w:r>
    </w:p>
    <w:p w:rsidR="0022194D" w:rsidRPr="00A15AB7" w:rsidRDefault="0022194D" w:rsidP="00F24640">
      <w:pPr>
        <w:ind w:left="851" w:right="902"/>
        <w:jc w:val="both"/>
        <w:rPr>
          <w:rFonts w:ascii="Palatino Linotype" w:hAnsi="Palatino Linotype"/>
          <w:i/>
          <w:sz w:val="22"/>
          <w:szCs w:val="22"/>
        </w:rPr>
      </w:pPr>
    </w:p>
    <w:p w:rsidR="0022194D" w:rsidRPr="00A15AB7" w:rsidRDefault="0022194D" w:rsidP="00F24640">
      <w:pPr>
        <w:ind w:left="851" w:right="902"/>
        <w:jc w:val="both"/>
        <w:rPr>
          <w:rFonts w:ascii="Palatino Linotype" w:hAnsi="Palatino Linotype"/>
          <w:i/>
          <w:sz w:val="22"/>
          <w:szCs w:val="22"/>
        </w:rPr>
      </w:pPr>
      <w:r w:rsidRPr="00A15AB7">
        <w:rPr>
          <w:rFonts w:ascii="Palatino Linotype" w:hAnsi="Palatino Linotype"/>
          <w:b/>
          <w:i/>
          <w:sz w:val="22"/>
          <w:szCs w:val="22"/>
        </w:rPr>
        <w:t>ARTÍCULO 10.-</w:t>
      </w:r>
      <w:r w:rsidRPr="00A15AB7">
        <w:rPr>
          <w:rFonts w:ascii="Palatino Linotype" w:hAnsi="Palatino Linotype"/>
          <w:i/>
          <w:sz w:val="22"/>
          <w:szCs w:val="22"/>
        </w:rPr>
        <w:t xml:space="preserve"> El objeto del Ayuntamiento es lograr el bien común, estimulando la participación social, de manera conjunta y solidaria, para atender las necesidades de la población y prestar de manera eficaz y eficiente, servicios públicos con calidad; garantizando, en todo momento, la igualdad de oportunidades y la no discriminación </w:t>
      </w:r>
      <w:r w:rsidRPr="00A15AB7">
        <w:rPr>
          <w:rFonts w:ascii="Palatino Linotype" w:hAnsi="Palatino Linotype"/>
          <w:i/>
          <w:sz w:val="22"/>
          <w:szCs w:val="22"/>
        </w:rPr>
        <w:lastRenderedPageBreak/>
        <w:t>a la ciudadanía, que atente contra la dignidad y las prerrogativas de todos los sujetos de derecho.</w:t>
      </w:r>
    </w:p>
    <w:p w:rsidR="0022194D" w:rsidRPr="00A15AB7" w:rsidRDefault="0022194D" w:rsidP="0022194D">
      <w:pPr>
        <w:ind w:left="851" w:right="902"/>
        <w:jc w:val="both"/>
        <w:rPr>
          <w:rFonts w:ascii="Palatino Linotype" w:hAnsi="Palatino Linotype"/>
          <w:i/>
          <w:sz w:val="22"/>
          <w:szCs w:val="22"/>
        </w:rPr>
      </w:pPr>
      <w:r w:rsidRPr="00A15AB7">
        <w:rPr>
          <w:rFonts w:ascii="Palatino Linotype" w:hAnsi="Palatino Linotype"/>
          <w:i/>
          <w:sz w:val="22"/>
          <w:szCs w:val="22"/>
        </w:rPr>
        <w:t>Los fines del Ayuntamiento se cimentarán en el bienestar general de la población y para ello las Autoridades</w:t>
      </w:r>
    </w:p>
    <w:p w:rsidR="0022194D" w:rsidRPr="00A15AB7" w:rsidRDefault="0022194D" w:rsidP="0022194D">
      <w:pPr>
        <w:ind w:left="851" w:right="902"/>
        <w:jc w:val="both"/>
        <w:rPr>
          <w:rFonts w:ascii="Palatino Linotype" w:hAnsi="Palatino Linotype"/>
          <w:i/>
          <w:sz w:val="22"/>
          <w:szCs w:val="22"/>
        </w:rPr>
      </w:pPr>
      <w:r w:rsidRPr="00A15AB7">
        <w:rPr>
          <w:rFonts w:ascii="Palatino Linotype" w:hAnsi="Palatino Linotype"/>
          <w:i/>
          <w:sz w:val="22"/>
          <w:szCs w:val="22"/>
        </w:rPr>
        <w:t>Municipales deberán ajustar sus acciones a las siguientes disposiciones:</w:t>
      </w:r>
    </w:p>
    <w:p w:rsidR="00FA099A" w:rsidRPr="00A15AB7" w:rsidRDefault="00FA099A" w:rsidP="0022194D">
      <w:pPr>
        <w:ind w:left="851" w:right="902"/>
        <w:jc w:val="both"/>
        <w:rPr>
          <w:rFonts w:ascii="Palatino Linotype" w:hAnsi="Palatino Linotype"/>
          <w:i/>
          <w:sz w:val="22"/>
          <w:szCs w:val="22"/>
        </w:rPr>
      </w:pPr>
    </w:p>
    <w:p w:rsidR="0022194D" w:rsidRPr="00A15AB7" w:rsidRDefault="0022194D" w:rsidP="0022194D">
      <w:pPr>
        <w:ind w:left="851" w:right="902"/>
        <w:jc w:val="both"/>
        <w:rPr>
          <w:rFonts w:ascii="Palatino Linotype" w:hAnsi="Palatino Linotype"/>
          <w:i/>
          <w:sz w:val="22"/>
          <w:szCs w:val="22"/>
        </w:rPr>
      </w:pPr>
      <w:r w:rsidRPr="00A15AB7">
        <w:rPr>
          <w:rFonts w:ascii="Palatino Linotype" w:hAnsi="Palatino Linotype"/>
          <w:b/>
          <w:i/>
          <w:sz w:val="22"/>
          <w:szCs w:val="22"/>
        </w:rPr>
        <w:t>I.</w:t>
      </w:r>
      <w:r w:rsidRPr="00A15AB7">
        <w:rPr>
          <w:rFonts w:ascii="Palatino Linotype" w:hAnsi="Palatino Linotype"/>
          <w:i/>
          <w:sz w:val="22"/>
          <w:szCs w:val="22"/>
        </w:rPr>
        <w:t xml:space="preserve"> </w:t>
      </w:r>
      <w:r w:rsidRPr="00A15AB7">
        <w:rPr>
          <w:rFonts w:ascii="Palatino Linotype" w:hAnsi="Palatino Linotype"/>
          <w:b/>
          <w:i/>
          <w:sz w:val="22"/>
          <w:szCs w:val="22"/>
        </w:rPr>
        <w:t>Prestar adecuadamente los servicios públicos municipales para satisfacer las necesidades de sus ciudadanos;</w:t>
      </w:r>
    </w:p>
    <w:p w:rsidR="009E73B7" w:rsidRPr="00A15AB7" w:rsidRDefault="009E73B7" w:rsidP="0022194D">
      <w:pPr>
        <w:ind w:left="851" w:right="902"/>
        <w:jc w:val="both"/>
        <w:rPr>
          <w:rFonts w:ascii="Palatino Linotype" w:hAnsi="Palatino Linotype"/>
          <w:i/>
          <w:sz w:val="22"/>
          <w:szCs w:val="22"/>
        </w:rPr>
      </w:pPr>
    </w:p>
    <w:p w:rsidR="009E73B7" w:rsidRPr="00A15AB7" w:rsidRDefault="009E73B7" w:rsidP="0022194D">
      <w:pPr>
        <w:ind w:left="851" w:right="902"/>
        <w:jc w:val="both"/>
        <w:rPr>
          <w:rFonts w:ascii="Palatino Linotype" w:hAnsi="Palatino Linotype"/>
          <w:i/>
          <w:sz w:val="22"/>
          <w:szCs w:val="22"/>
        </w:rPr>
      </w:pPr>
      <w:r w:rsidRPr="00A15AB7">
        <w:rPr>
          <w:rFonts w:ascii="Palatino Linotype" w:hAnsi="Palatino Linotype"/>
          <w:b/>
          <w:i/>
          <w:sz w:val="22"/>
          <w:szCs w:val="22"/>
        </w:rPr>
        <w:t>ARTÍCULO 30.-</w:t>
      </w:r>
      <w:r w:rsidRPr="00A15AB7">
        <w:rPr>
          <w:rFonts w:ascii="Palatino Linotype" w:hAnsi="Palatino Linotype"/>
          <w:i/>
          <w:sz w:val="22"/>
          <w:szCs w:val="22"/>
        </w:rPr>
        <w:t xml:space="preserve"> El Ayuntamiento en Sesión de Cabildo, conocerá y decidirá respecto a los planes, programas y acciones del Gobierno y de la Administración Pública Municipal; así como las normas para organizar y regir los servicios públicos, las actividades de las instituciones y particulares.</w:t>
      </w:r>
    </w:p>
    <w:p w:rsidR="009E73B7" w:rsidRPr="00A15AB7" w:rsidRDefault="009E73B7" w:rsidP="0022194D">
      <w:pPr>
        <w:ind w:left="851" w:right="902"/>
        <w:jc w:val="both"/>
        <w:rPr>
          <w:rFonts w:ascii="Palatino Linotype" w:hAnsi="Palatino Linotype"/>
          <w:i/>
          <w:sz w:val="22"/>
          <w:szCs w:val="22"/>
        </w:rPr>
      </w:pPr>
    </w:p>
    <w:p w:rsidR="009E73B7" w:rsidRPr="00A15AB7" w:rsidRDefault="009E73B7" w:rsidP="0022194D">
      <w:pPr>
        <w:ind w:left="851" w:right="902"/>
        <w:jc w:val="both"/>
        <w:rPr>
          <w:rFonts w:ascii="Palatino Linotype" w:hAnsi="Palatino Linotype"/>
          <w:i/>
          <w:sz w:val="22"/>
          <w:szCs w:val="22"/>
        </w:rPr>
      </w:pPr>
      <w:r w:rsidRPr="00A15AB7">
        <w:rPr>
          <w:rFonts w:ascii="Palatino Linotype" w:hAnsi="Palatino Linotype"/>
          <w:b/>
          <w:i/>
          <w:sz w:val="22"/>
          <w:szCs w:val="22"/>
        </w:rPr>
        <w:t>ARTÍCULO 34.-</w:t>
      </w:r>
      <w:r w:rsidRPr="00A15AB7">
        <w:rPr>
          <w:rFonts w:ascii="Palatino Linotype" w:hAnsi="Palatino Linotype"/>
          <w:i/>
          <w:sz w:val="22"/>
          <w:szCs w:val="22"/>
        </w:rPr>
        <w:t xml:space="preserve"> El Presidente Municipal, asume la representación del mismo en la celebración de todos los actos y contratos necesarios para el desempeño de los negocios administrativos y la eficaz prestación de los servicios públicos municipales; por lo tanto, será el Titular de la Administración Pública Municipal y contará con todas aquellas facultades que le concede la Ley. Para tal efecto, el Presidente Municipal contará en su despacho con el personal necesario que le permita desarrollar su actividad.</w:t>
      </w:r>
    </w:p>
    <w:p w:rsidR="00FA099A" w:rsidRPr="00A15AB7" w:rsidRDefault="00FA099A" w:rsidP="0022194D">
      <w:pPr>
        <w:ind w:left="851" w:right="902"/>
        <w:jc w:val="both"/>
        <w:rPr>
          <w:rFonts w:ascii="Palatino Linotype" w:hAnsi="Palatino Linotype"/>
          <w:i/>
          <w:sz w:val="22"/>
          <w:szCs w:val="22"/>
        </w:rPr>
      </w:pPr>
    </w:p>
    <w:p w:rsidR="009E73B7" w:rsidRPr="00A15AB7" w:rsidRDefault="009E73B7" w:rsidP="009E73B7">
      <w:pPr>
        <w:ind w:left="851" w:right="902"/>
        <w:jc w:val="both"/>
        <w:rPr>
          <w:rFonts w:ascii="Palatino Linotype" w:hAnsi="Palatino Linotype"/>
          <w:i/>
          <w:sz w:val="22"/>
          <w:szCs w:val="22"/>
        </w:rPr>
      </w:pPr>
      <w:r w:rsidRPr="00A15AB7">
        <w:rPr>
          <w:rFonts w:ascii="Palatino Linotype" w:hAnsi="Palatino Linotype"/>
          <w:b/>
          <w:i/>
          <w:sz w:val="22"/>
          <w:szCs w:val="22"/>
        </w:rPr>
        <w:t>ARTÍCULO 37.-</w:t>
      </w:r>
      <w:r w:rsidRPr="00A15AB7">
        <w:rPr>
          <w:rFonts w:ascii="Palatino Linotype" w:hAnsi="Palatino Linotype"/>
          <w:i/>
          <w:sz w:val="22"/>
          <w:szCs w:val="22"/>
        </w:rPr>
        <w:t xml:space="preserve"> La organización y funcionamiento de la Administración Pública Municipal de Tepotzotlán, se regirá por las leyes aplicables, los reglamentos y acuerdos que emita el Ayuntamiento en los que se establecerán las facultades y atribuciones en el ámbito de competencia de las diversas direcciones.</w:t>
      </w:r>
    </w:p>
    <w:p w:rsidR="009E73B7" w:rsidRPr="00A15AB7" w:rsidRDefault="009E73B7" w:rsidP="009E73B7">
      <w:pPr>
        <w:ind w:left="851" w:right="902"/>
        <w:jc w:val="both"/>
        <w:rPr>
          <w:rFonts w:ascii="Palatino Linotype" w:hAnsi="Palatino Linotype"/>
          <w:i/>
          <w:sz w:val="22"/>
          <w:szCs w:val="22"/>
        </w:rPr>
      </w:pPr>
      <w:r w:rsidRPr="00A15AB7">
        <w:rPr>
          <w:rFonts w:ascii="Palatino Linotype" w:hAnsi="Palatino Linotype"/>
          <w:i/>
          <w:sz w:val="22"/>
          <w:szCs w:val="22"/>
        </w:rPr>
        <w:t>Para el despacho de los asuntos de la Administración Pública Municipal, el Presidente Municipal, se auxiliará de las siguientes direcciones y áreas de la Administración Pública Municipal, mismas que estarán bajo su subordinación;</w:t>
      </w:r>
    </w:p>
    <w:p w:rsidR="00FA099A" w:rsidRPr="00A15AB7" w:rsidRDefault="00FA099A" w:rsidP="009E73B7">
      <w:pPr>
        <w:ind w:left="851" w:right="902"/>
        <w:jc w:val="both"/>
        <w:rPr>
          <w:rFonts w:ascii="Palatino Linotype" w:hAnsi="Palatino Linotype"/>
          <w:i/>
          <w:sz w:val="22"/>
          <w:szCs w:val="22"/>
        </w:rPr>
      </w:pPr>
    </w:p>
    <w:p w:rsidR="009E73B7" w:rsidRPr="00A15AB7" w:rsidRDefault="009E73B7" w:rsidP="009E73B7">
      <w:pPr>
        <w:ind w:left="851" w:right="902"/>
        <w:jc w:val="both"/>
        <w:rPr>
          <w:rFonts w:ascii="Palatino Linotype" w:hAnsi="Palatino Linotype"/>
          <w:i/>
          <w:sz w:val="22"/>
          <w:szCs w:val="22"/>
        </w:rPr>
      </w:pPr>
      <w:r w:rsidRPr="00A15AB7">
        <w:rPr>
          <w:rFonts w:ascii="Palatino Linotype" w:hAnsi="Palatino Linotype"/>
          <w:b/>
          <w:i/>
          <w:sz w:val="22"/>
          <w:szCs w:val="22"/>
        </w:rPr>
        <w:t>l. DEPENDENCIAS ADMINISTRATIVAS</w:t>
      </w:r>
      <w:r w:rsidRPr="00A15AB7">
        <w:rPr>
          <w:rFonts w:ascii="Palatino Linotype" w:hAnsi="Palatino Linotype"/>
          <w:b/>
          <w:i/>
          <w:sz w:val="22"/>
          <w:szCs w:val="22"/>
        </w:rPr>
        <w:cr/>
      </w:r>
      <w:r w:rsidRPr="00A15AB7">
        <w:rPr>
          <w:rFonts w:ascii="Palatino Linotype" w:hAnsi="Palatino Linotype"/>
          <w:i/>
          <w:sz w:val="22"/>
          <w:szCs w:val="22"/>
        </w:rPr>
        <w:t>…</w:t>
      </w:r>
    </w:p>
    <w:p w:rsidR="009E73B7" w:rsidRPr="00A15AB7" w:rsidRDefault="009E73B7" w:rsidP="009E73B7">
      <w:pPr>
        <w:ind w:left="851" w:right="902"/>
        <w:jc w:val="both"/>
        <w:rPr>
          <w:rFonts w:ascii="Palatino Linotype" w:hAnsi="Palatino Linotype"/>
          <w:b/>
          <w:i/>
          <w:sz w:val="22"/>
          <w:szCs w:val="22"/>
        </w:rPr>
      </w:pPr>
      <w:r w:rsidRPr="00A15AB7">
        <w:rPr>
          <w:rFonts w:ascii="Palatino Linotype" w:hAnsi="Palatino Linotype"/>
          <w:b/>
          <w:i/>
          <w:sz w:val="22"/>
          <w:szCs w:val="22"/>
        </w:rPr>
        <w:t>8. Dirección de Servicios Públicos;</w:t>
      </w:r>
    </w:p>
    <w:p w:rsidR="009E73B7" w:rsidRPr="00A15AB7" w:rsidRDefault="009E73B7" w:rsidP="009E73B7">
      <w:pPr>
        <w:ind w:left="851" w:right="902"/>
        <w:jc w:val="both"/>
        <w:rPr>
          <w:rFonts w:ascii="Palatino Linotype" w:hAnsi="Palatino Linotype"/>
          <w:i/>
          <w:sz w:val="22"/>
          <w:szCs w:val="22"/>
        </w:rPr>
      </w:pPr>
      <w:r w:rsidRPr="00A15AB7">
        <w:rPr>
          <w:rFonts w:ascii="Palatino Linotype" w:hAnsi="Palatino Linotype"/>
          <w:i/>
          <w:sz w:val="22"/>
          <w:szCs w:val="22"/>
        </w:rPr>
        <w:t>…</w:t>
      </w:r>
    </w:p>
    <w:p w:rsidR="009E73B7" w:rsidRPr="00A15AB7" w:rsidRDefault="009E73B7" w:rsidP="009E73B7">
      <w:pPr>
        <w:ind w:left="851" w:right="902"/>
        <w:jc w:val="both"/>
        <w:rPr>
          <w:rFonts w:ascii="Palatino Linotype" w:hAnsi="Palatino Linotype"/>
          <w:i/>
          <w:sz w:val="22"/>
          <w:szCs w:val="22"/>
        </w:rPr>
      </w:pPr>
      <w:r w:rsidRPr="00A15AB7">
        <w:rPr>
          <w:rFonts w:ascii="Palatino Linotype" w:hAnsi="Palatino Linotype"/>
          <w:b/>
          <w:i/>
          <w:sz w:val="22"/>
          <w:szCs w:val="22"/>
        </w:rPr>
        <w:t>ARTÍCULO 45.-</w:t>
      </w:r>
      <w:r w:rsidRPr="00A15AB7">
        <w:rPr>
          <w:rFonts w:ascii="Palatino Linotype" w:hAnsi="Palatino Linotype"/>
          <w:i/>
          <w:sz w:val="22"/>
          <w:szCs w:val="22"/>
        </w:rPr>
        <w:t xml:space="preserve"> La Dirección de Administración y Finanzas, con funciones de Tesorería Municipal, le corresponde recaudar los ingresos municipales para la operación y las inversiones del Ayuntamiento, para la cual se auxiliará de sus dependencias para cumplir con las disposiciones de la normatividad correspondiente. Las dependencias deberán enviar la información que sirva de sustento en la determinación y elaboración, integración y actualización del padrón de </w:t>
      </w:r>
      <w:r w:rsidRPr="00A15AB7">
        <w:rPr>
          <w:rFonts w:ascii="Palatino Linotype" w:hAnsi="Palatino Linotype"/>
          <w:i/>
          <w:sz w:val="22"/>
          <w:szCs w:val="22"/>
        </w:rPr>
        <w:lastRenderedPageBreak/>
        <w:t>contribuyentes respecto de los impuestos, derechos y productos como se detalla a continuación:</w:t>
      </w:r>
    </w:p>
    <w:p w:rsidR="001A3F8E" w:rsidRPr="00A15AB7" w:rsidRDefault="001A3F8E" w:rsidP="009E73B7">
      <w:pPr>
        <w:ind w:left="851" w:right="902"/>
        <w:jc w:val="both"/>
        <w:rPr>
          <w:rFonts w:ascii="Palatino Linotype" w:hAnsi="Palatino Linotype"/>
          <w:b/>
          <w:i/>
          <w:sz w:val="22"/>
          <w:szCs w:val="22"/>
        </w:rPr>
      </w:pPr>
    </w:p>
    <w:p w:rsidR="009E73B7" w:rsidRPr="00A15AB7" w:rsidRDefault="009E73B7" w:rsidP="009E73B7">
      <w:pPr>
        <w:ind w:left="851" w:right="902"/>
        <w:jc w:val="both"/>
        <w:rPr>
          <w:rFonts w:ascii="Palatino Linotype" w:hAnsi="Palatino Linotype"/>
          <w:b/>
          <w:i/>
          <w:sz w:val="22"/>
          <w:szCs w:val="22"/>
        </w:rPr>
      </w:pPr>
      <w:r w:rsidRPr="00A15AB7">
        <w:rPr>
          <w:rFonts w:ascii="Palatino Linotype" w:hAnsi="Palatino Linotype"/>
          <w:b/>
          <w:i/>
          <w:sz w:val="22"/>
          <w:szCs w:val="22"/>
        </w:rPr>
        <w:t>V.- Dirección de Servicios Públicos Municipales:</w:t>
      </w:r>
    </w:p>
    <w:p w:rsidR="009E73B7" w:rsidRPr="00A15AB7" w:rsidRDefault="009E73B7" w:rsidP="009E73B7">
      <w:pPr>
        <w:ind w:left="851" w:right="902"/>
        <w:jc w:val="both"/>
        <w:rPr>
          <w:rFonts w:ascii="Palatino Linotype" w:hAnsi="Palatino Linotype"/>
          <w:b/>
          <w:i/>
          <w:sz w:val="22"/>
          <w:szCs w:val="22"/>
        </w:rPr>
      </w:pPr>
      <w:r w:rsidRPr="00A15AB7">
        <w:rPr>
          <w:rFonts w:ascii="Palatino Linotype" w:hAnsi="Palatino Linotype"/>
          <w:b/>
          <w:i/>
          <w:sz w:val="22"/>
          <w:szCs w:val="22"/>
        </w:rPr>
        <w:t>a) De la contribución y aportación de mejoras para obras públicas de electrificaciones;</w:t>
      </w:r>
    </w:p>
    <w:p w:rsidR="001C2F6D" w:rsidRPr="00A15AB7" w:rsidRDefault="00FA099A" w:rsidP="001C2F6D">
      <w:pPr>
        <w:ind w:left="851" w:right="902"/>
        <w:jc w:val="both"/>
        <w:rPr>
          <w:rFonts w:ascii="Palatino Linotype" w:hAnsi="Palatino Linotype"/>
          <w:i/>
          <w:sz w:val="22"/>
          <w:szCs w:val="22"/>
        </w:rPr>
      </w:pPr>
      <w:r w:rsidRPr="00A15AB7">
        <w:rPr>
          <w:rFonts w:ascii="Palatino Linotype" w:hAnsi="Palatino Linotype"/>
          <w:i/>
          <w:sz w:val="22"/>
          <w:szCs w:val="22"/>
        </w:rPr>
        <w:t>…</w:t>
      </w:r>
    </w:p>
    <w:p w:rsidR="001C2F6D" w:rsidRPr="00A15AB7" w:rsidRDefault="001C2F6D" w:rsidP="001C2F6D">
      <w:pPr>
        <w:ind w:left="851" w:right="902"/>
        <w:jc w:val="both"/>
        <w:rPr>
          <w:rFonts w:ascii="Palatino Linotype" w:hAnsi="Palatino Linotype"/>
          <w:i/>
          <w:sz w:val="22"/>
          <w:szCs w:val="22"/>
        </w:rPr>
      </w:pPr>
      <w:r w:rsidRPr="00A15AB7">
        <w:rPr>
          <w:rFonts w:ascii="Palatino Linotype" w:hAnsi="Palatino Linotype"/>
          <w:b/>
          <w:i/>
          <w:sz w:val="22"/>
          <w:szCs w:val="22"/>
        </w:rPr>
        <w:t>ARTÍCULO 54.-</w:t>
      </w:r>
      <w:r w:rsidRPr="00A15AB7">
        <w:rPr>
          <w:rFonts w:ascii="Palatino Linotype" w:hAnsi="Palatino Linotype"/>
          <w:i/>
          <w:sz w:val="22"/>
          <w:szCs w:val="22"/>
        </w:rPr>
        <w:t xml:space="preserve"> </w:t>
      </w:r>
      <w:r w:rsidRPr="00A15AB7">
        <w:rPr>
          <w:rFonts w:ascii="Palatino Linotype" w:hAnsi="Palatino Linotype"/>
          <w:b/>
          <w:i/>
          <w:sz w:val="22"/>
          <w:szCs w:val="22"/>
        </w:rPr>
        <w:t>Por Servicio Público se entiende toda prestación efectuada por la administración pública municipal en beneficio y para satisfacer las necesidades generales de la sociedad del Municipio de Tepotzotlán</w:t>
      </w:r>
      <w:r w:rsidRPr="00A15AB7">
        <w:rPr>
          <w:rFonts w:ascii="Palatino Linotype" w:hAnsi="Palatino Linotype"/>
          <w:i/>
          <w:sz w:val="22"/>
          <w:szCs w:val="22"/>
        </w:rPr>
        <w:t>.</w:t>
      </w:r>
    </w:p>
    <w:p w:rsidR="001C2F6D" w:rsidRPr="00A15AB7" w:rsidRDefault="001C2F6D" w:rsidP="001C2F6D">
      <w:pPr>
        <w:ind w:left="851" w:right="902"/>
        <w:jc w:val="both"/>
        <w:rPr>
          <w:rFonts w:ascii="Palatino Linotype" w:hAnsi="Palatino Linotype"/>
          <w:i/>
          <w:sz w:val="22"/>
          <w:szCs w:val="22"/>
        </w:rPr>
      </w:pPr>
    </w:p>
    <w:p w:rsidR="001C2F6D" w:rsidRPr="00A15AB7" w:rsidRDefault="001C2F6D" w:rsidP="001C2F6D">
      <w:pPr>
        <w:ind w:left="851" w:right="902"/>
        <w:jc w:val="both"/>
        <w:rPr>
          <w:rFonts w:ascii="Palatino Linotype" w:hAnsi="Palatino Linotype"/>
          <w:i/>
          <w:sz w:val="22"/>
          <w:szCs w:val="22"/>
        </w:rPr>
      </w:pPr>
      <w:r w:rsidRPr="00A15AB7">
        <w:rPr>
          <w:rFonts w:ascii="Palatino Linotype" w:hAnsi="Palatino Linotype"/>
          <w:b/>
          <w:i/>
          <w:sz w:val="22"/>
          <w:szCs w:val="22"/>
        </w:rPr>
        <w:t>ARTÍCULO 55.-</w:t>
      </w:r>
      <w:r w:rsidRPr="00A15AB7">
        <w:rPr>
          <w:rFonts w:ascii="Palatino Linotype" w:hAnsi="Palatino Linotype"/>
          <w:i/>
          <w:sz w:val="22"/>
          <w:szCs w:val="22"/>
        </w:rPr>
        <w:t xml:space="preserve"> </w:t>
      </w:r>
      <w:r w:rsidRPr="00A15AB7">
        <w:rPr>
          <w:rFonts w:ascii="Palatino Linotype" w:hAnsi="Palatino Linotype"/>
          <w:b/>
          <w:i/>
          <w:sz w:val="22"/>
          <w:szCs w:val="22"/>
        </w:rPr>
        <w:t>La Dirección de Servicios Públicos es la dependencia encargada de planear, realizar, supervisar, controlar y mantener en condiciones de operación los servicios públicos municipales</w:t>
      </w:r>
      <w:r w:rsidRPr="00A15AB7">
        <w:rPr>
          <w:rFonts w:ascii="Palatino Linotype" w:hAnsi="Palatino Linotype"/>
          <w:i/>
          <w:sz w:val="22"/>
          <w:szCs w:val="22"/>
        </w:rPr>
        <w:t xml:space="preserve"> de limpia, recolección, tratamiento y disposición final de residuos sólidos no peligrosos, </w:t>
      </w:r>
      <w:r w:rsidRPr="00A15AB7">
        <w:rPr>
          <w:rFonts w:ascii="Palatino Linotype" w:hAnsi="Palatino Linotype"/>
          <w:b/>
          <w:i/>
          <w:sz w:val="22"/>
          <w:szCs w:val="22"/>
        </w:rPr>
        <w:t>alumbrado público</w:t>
      </w:r>
      <w:r w:rsidRPr="00A15AB7">
        <w:rPr>
          <w:rFonts w:ascii="Palatino Linotype" w:hAnsi="Palatino Linotype"/>
          <w:i/>
          <w:sz w:val="22"/>
          <w:szCs w:val="22"/>
        </w:rPr>
        <w:t>, balizamiento de calles y avenidas, mantenimiento de áreas verdes municipales para el embellecimiento y conservación del Municipio, Dichas funciones serán realizadas, de manera enunciativa y no limitativa, en las siguientes Jefaturas:</w:t>
      </w:r>
    </w:p>
    <w:p w:rsidR="001C2F6D" w:rsidRPr="00A15AB7" w:rsidRDefault="001C2F6D" w:rsidP="001C2F6D">
      <w:pPr>
        <w:ind w:left="851" w:right="902"/>
        <w:jc w:val="both"/>
        <w:rPr>
          <w:rFonts w:ascii="Palatino Linotype" w:hAnsi="Palatino Linotype"/>
          <w:i/>
          <w:sz w:val="22"/>
          <w:szCs w:val="22"/>
        </w:rPr>
      </w:pPr>
    </w:p>
    <w:p w:rsidR="001C2F6D" w:rsidRPr="00A15AB7" w:rsidRDefault="001C2F6D" w:rsidP="001C2F6D">
      <w:pPr>
        <w:ind w:left="851" w:right="902"/>
        <w:jc w:val="both"/>
        <w:rPr>
          <w:rFonts w:ascii="Palatino Linotype" w:hAnsi="Palatino Linotype"/>
          <w:b/>
          <w:i/>
          <w:sz w:val="22"/>
          <w:szCs w:val="22"/>
        </w:rPr>
      </w:pPr>
      <w:r w:rsidRPr="00A15AB7">
        <w:rPr>
          <w:rFonts w:ascii="Palatino Linotype" w:hAnsi="Palatino Linotype"/>
          <w:b/>
          <w:i/>
          <w:sz w:val="22"/>
          <w:szCs w:val="22"/>
        </w:rPr>
        <w:t>I. Jefatura de Alumbrado Público;</w:t>
      </w:r>
    </w:p>
    <w:p w:rsidR="00F24640" w:rsidRPr="00A15AB7" w:rsidRDefault="001C2F6D" w:rsidP="00FA099A">
      <w:pPr>
        <w:ind w:left="851" w:right="902"/>
        <w:jc w:val="both"/>
        <w:rPr>
          <w:rFonts w:ascii="Palatino Linotype" w:hAnsi="Palatino Linotype"/>
          <w:i/>
          <w:sz w:val="22"/>
          <w:szCs w:val="22"/>
        </w:rPr>
      </w:pPr>
      <w:r w:rsidRPr="00A15AB7">
        <w:rPr>
          <w:rFonts w:ascii="Palatino Linotype" w:hAnsi="Palatino Linotype"/>
          <w:b/>
          <w:i/>
          <w:sz w:val="22"/>
          <w:szCs w:val="22"/>
        </w:rPr>
        <w:t>VIII.</w:t>
      </w:r>
      <w:r w:rsidRPr="00A15AB7">
        <w:rPr>
          <w:rFonts w:ascii="Palatino Linotype" w:hAnsi="Palatino Linotype"/>
          <w:i/>
          <w:sz w:val="22"/>
          <w:szCs w:val="22"/>
        </w:rPr>
        <w:t xml:space="preserve"> Las demás que el Ayuntamiento determine según las condiciones territoriales, socioeconómicas del municipio, así como su capacidad administrativa y financiera.</w:t>
      </w:r>
      <w:r w:rsidR="00FA099A" w:rsidRPr="00A15AB7">
        <w:rPr>
          <w:rFonts w:ascii="Palatino Linotype" w:eastAsia="Calibri" w:hAnsi="Palatino Linotype" w:cs="Arial"/>
          <w:i/>
          <w:sz w:val="22"/>
          <w:szCs w:val="22"/>
        </w:rPr>
        <w:t>” (Énfasis añadido</w:t>
      </w:r>
      <w:r w:rsidR="00F24640" w:rsidRPr="00A15AB7">
        <w:rPr>
          <w:rFonts w:ascii="Palatino Linotype" w:eastAsia="Calibri" w:hAnsi="Palatino Linotype" w:cs="Arial"/>
          <w:i/>
          <w:sz w:val="22"/>
          <w:szCs w:val="22"/>
        </w:rPr>
        <w:t>)</w:t>
      </w:r>
    </w:p>
    <w:p w:rsidR="00AB1C94" w:rsidRPr="00A15AB7" w:rsidRDefault="00AB1C94" w:rsidP="00AB1C94">
      <w:pPr>
        <w:spacing w:before="100" w:beforeAutospacing="1" w:after="100" w:afterAutospacing="1" w:line="360" w:lineRule="auto"/>
        <w:jc w:val="both"/>
        <w:rPr>
          <w:rFonts w:ascii="Palatino Linotype" w:eastAsia="Calibri" w:hAnsi="Palatino Linotype"/>
          <w:lang w:val="es-ES"/>
        </w:rPr>
      </w:pPr>
      <w:r w:rsidRPr="00A15AB7">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A15AB7">
        <w:rPr>
          <w:rFonts w:ascii="Palatino Linotype" w:eastAsia="Calibri" w:hAnsi="Palatino Linotype"/>
          <w:i/>
          <w:lang w:val="es-ES"/>
        </w:rPr>
        <w:t>“los meses que van de 2019”;</w:t>
      </w:r>
      <w:r w:rsidRPr="00A15AB7">
        <w:rPr>
          <w:rFonts w:ascii="Palatino Linotype" w:eastAsia="Calibri" w:hAnsi="Palatino Linotype"/>
          <w:lang w:val="es-ES"/>
        </w:rPr>
        <w:t xml:space="preserve"> atento a ello, este Órgano Garante precisa</w:t>
      </w:r>
      <w:r w:rsidRPr="00A15AB7">
        <w:rPr>
          <w:rStyle w:val="Refdenotaalpie"/>
          <w:rFonts w:ascii="Palatino Linotype" w:eastAsia="Calibri" w:hAnsi="Palatino Linotype"/>
        </w:rPr>
        <w:footnoteReference w:id="2"/>
      </w:r>
      <w:r w:rsidRPr="00A15AB7">
        <w:rPr>
          <w:rFonts w:ascii="Palatino Linotype" w:eastAsia="Calibri" w:hAnsi="Palatino Linotype"/>
          <w:lang w:val="es-ES"/>
        </w:rPr>
        <w:t xml:space="preserve"> que al momento de ordenar</w:t>
      </w:r>
      <w:r w:rsidR="001C1319" w:rsidRPr="00A15AB7">
        <w:rPr>
          <w:rFonts w:ascii="Palatino Linotype" w:eastAsia="Calibri" w:hAnsi="Palatino Linotype"/>
          <w:lang w:val="es-ES"/>
        </w:rPr>
        <w:t xml:space="preserve"> </w:t>
      </w:r>
      <w:r w:rsidRPr="00A15AB7">
        <w:rPr>
          <w:rFonts w:ascii="Palatino Linotype" w:eastAsia="Calibri" w:hAnsi="Palatino Linotype"/>
          <w:lang w:val="es-ES"/>
        </w:rPr>
        <w:t xml:space="preserve">su entrega, la misma corresponderá del 1 de enero al </w:t>
      </w:r>
      <w:r w:rsidR="001A3F8E" w:rsidRPr="00A15AB7">
        <w:rPr>
          <w:rFonts w:ascii="Palatino Linotype" w:eastAsia="Calibri" w:hAnsi="Palatino Linotype"/>
          <w:lang w:val="es-ES"/>
        </w:rPr>
        <w:t xml:space="preserve">2 de mayo </w:t>
      </w:r>
      <w:r w:rsidRPr="00A15AB7">
        <w:rPr>
          <w:rFonts w:ascii="Palatino Linotype" w:eastAsia="Calibri" w:hAnsi="Palatino Linotype"/>
          <w:lang w:val="es-ES"/>
        </w:rPr>
        <w:t xml:space="preserve">de 2019, fecha en que fue presentada la solicitud. </w:t>
      </w:r>
    </w:p>
    <w:p w:rsidR="001C1319" w:rsidRPr="00A15AB7" w:rsidRDefault="001C1319" w:rsidP="001C1319">
      <w:pPr>
        <w:spacing w:line="360" w:lineRule="auto"/>
        <w:jc w:val="both"/>
        <w:rPr>
          <w:rFonts w:ascii="Palatino Linotype" w:hAnsi="Palatino Linotype" w:cs="Arial"/>
          <w:b/>
          <w:lang w:val="es-ES_tradnl"/>
        </w:rPr>
      </w:pPr>
      <w:r w:rsidRPr="00A15AB7">
        <w:rPr>
          <w:rFonts w:ascii="Palatino Linotype" w:eastAsia="Calibri" w:hAnsi="Palatino Linotype"/>
          <w:lang w:val="es-ES"/>
        </w:rPr>
        <w:lastRenderedPageBreak/>
        <w:t>Una vez apuntado lo anterior, se procede al estudio de la informaci</w:t>
      </w:r>
      <w:r w:rsidR="00962C60" w:rsidRPr="00A15AB7">
        <w:rPr>
          <w:rFonts w:ascii="Palatino Linotype" w:eastAsia="Calibri" w:hAnsi="Palatino Linotype"/>
          <w:lang w:val="es-ES"/>
        </w:rPr>
        <w:t xml:space="preserve">ón solicitada por el particular en concordancia con lo entregado por </w:t>
      </w:r>
      <w:r w:rsidR="00962C60" w:rsidRPr="00A15AB7">
        <w:rPr>
          <w:rFonts w:ascii="Palatino Linotype" w:eastAsia="Calibri" w:hAnsi="Palatino Linotype"/>
          <w:b/>
          <w:lang w:val="es-ES"/>
        </w:rPr>
        <w:t>EL SUJETO OBLIGADO</w:t>
      </w:r>
      <w:r w:rsidR="00962C60" w:rsidRPr="00A15AB7">
        <w:rPr>
          <w:rFonts w:ascii="Palatino Linotype" w:eastAsia="Calibri" w:hAnsi="Palatino Linotype"/>
          <w:lang w:val="es-ES"/>
        </w:rPr>
        <w:t xml:space="preserve">, mediante respuesta e Informe Justificado. De </w:t>
      </w:r>
      <w:r w:rsidR="00B55385" w:rsidRPr="00A15AB7">
        <w:rPr>
          <w:rFonts w:ascii="Palatino Linotype" w:eastAsia="Calibri" w:hAnsi="Palatino Linotype"/>
          <w:lang w:val="es-ES"/>
        </w:rPr>
        <w:t>esta forma,</w:t>
      </w:r>
      <w:r w:rsidRPr="00A15AB7">
        <w:rPr>
          <w:rFonts w:ascii="Palatino Linotype" w:eastAsia="Calibri" w:hAnsi="Palatino Linotype"/>
          <w:lang w:val="es-ES"/>
        </w:rPr>
        <w:t xml:space="preserve"> los puntos</w:t>
      </w:r>
      <w:r w:rsidR="00B55385" w:rsidRPr="00A15AB7">
        <w:rPr>
          <w:rFonts w:ascii="Palatino Linotype" w:eastAsia="Calibri" w:hAnsi="Palatino Linotype"/>
          <w:lang w:val="es-ES"/>
        </w:rPr>
        <w:t xml:space="preserve"> identificados con los numerales</w:t>
      </w:r>
      <w:r w:rsidR="004E0924" w:rsidRPr="00A15AB7">
        <w:rPr>
          <w:rFonts w:ascii="Palatino Linotype" w:eastAsia="Calibri" w:hAnsi="Palatino Linotype"/>
          <w:lang w:val="es-ES"/>
        </w:rPr>
        <w:t xml:space="preserve"> 1, 2</w:t>
      </w:r>
      <w:r w:rsidR="00B55385" w:rsidRPr="00A15AB7">
        <w:rPr>
          <w:rFonts w:ascii="Palatino Linotype" w:eastAsia="Calibri" w:hAnsi="Palatino Linotype"/>
          <w:lang w:val="es-ES"/>
        </w:rPr>
        <w:t>, 3, 4,</w:t>
      </w:r>
      <w:r w:rsidRPr="00A15AB7">
        <w:rPr>
          <w:rFonts w:ascii="Palatino Linotype" w:eastAsia="Calibri" w:hAnsi="Palatino Linotype"/>
          <w:lang w:val="es-ES"/>
        </w:rPr>
        <w:t xml:space="preserve"> </w:t>
      </w:r>
      <w:r w:rsidR="00B55385" w:rsidRPr="00A15AB7">
        <w:rPr>
          <w:rFonts w:ascii="Palatino Linotype" w:eastAsia="Calibri" w:hAnsi="Palatino Linotype"/>
          <w:lang w:val="es-ES"/>
        </w:rPr>
        <w:t>y 21</w:t>
      </w:r>
      <w:r w:rsidRPr="00A15AB7">
        <w:rPr>
          <w:rFonts w:ascii="Palatino Linotype" w:eastAsia="Calibri" w:hAnsi="Palatino Linotype"/>
          <w:lang w:val="es-ES"/>
        </w:rPr>
        <w:t>, relacionadas</w:t>
      </w:r>
      <w:r w:rsidRPr="00A15AB7">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Pr="00A15AB7">
        <w:rPr>
          <w:rFonts w:asciiTheme="minorHAnsi" w:eastAsiaTheme="minorEastAsia" w:hAnsiTheme="minorHAnsi" w:cstheme="minorBidi"/>
          <w:sz w:val="20"/>
          <w:szCs w:val="20"/>
          <w:lang w:val="es-ES_tradnl"/>
        </w:rPr>
        <w:t xml:space="preserve"> </w:t>
      </w:r>
      <w:r w:rsidRPr="00A15AB7">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B55385" w:rsidRPr="00A15AB7">
        <w:rPr>
          <w:rFonts w:ascii="Palatino Linotype" w:hAnsi="Palatino Linotype" w:cs="Arial"/>
          <w:lang w:val="es-ES_tradnl"/>
        </w:rPr>
        <w:t xml:space="preserve">cuenta </w:t>
      </w:r>
      <w:r w:rsidRPr="00A15AB7">
        <w:rPr>
          <w:rFonts w:ascii="Palatino Linotype" w:hAnsi="Palatino Linotype" w:cs="Arial"/>
          <w:b/>
          <w:lang w:val="es-ES_tradnl"/>
        </w:rPr>
        <w:t>EL SUJETO OBLIGADO.</w:t>
      </w:r>
    </w:p>
    <w:p w:rsidR="001C1319" w:rsidRPr="00A15AB7" w:rsidRDefault="001C1319" w:rsidP="001C1319">
      <w:pPr>
        <w:spacing w:line="360" w:lineRule="auto"/>
        <w:jc w:val="both"/>
        <w:rPr>
          <w:rFonts w:ascii="Palatino Linotype" w:hAnsi="Palatino Linotype" w:cs="Arial"/>
          <w:lang w:val="es-ES_tradnl"/>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hAnsi="Palatino Linotype" w:cs="Arial"/>
          <w:lang w:val="es-ES_tradnl"/>
        </w:rPr>
        <w:t xml:space="preserve">Al respecto, </w:t>
      </w:r>
      <w:r w:rsidR="001A3F8E" w:rsidRPr="00A15AB7">
        <w:rPr>
          <w:rFonts w:ascii="Palatino Linotype" w:hAnsi="Palatino Linotype" w:cs="Arial"/>
          <w:b/>
          <w:lang w:val="es-ES_tradnl"/>
        </w:rPr>
        <w:t>EL SUJETO OBLIGADO</w:t>
      </w:r>
      <w:r w:rsidR="007676E7" w:rsidRPr="00A15AB7">
        <w:rPr>
          <w:rFonts w:ascii="Palatino Linotype" w:hAnsi="Palatino Linotype" w:cs="Arial"/>
          <w:b/>
          <w:lang w:val="es-ES_tradnl"/>
        </w:rPr>
        <w:t xml:space="preserve"> </w:t>
      </w:r>
      <w:r w:rsidR="007676E7" w:rsidRPr="00A15AB7">
        <w:rPr>
          <w:rFonts w:ascii="Palatino Linotype" w:hAnsi="Palatino Linotype" w:cs="Arial"/>
          <w:lang w:val="es-ES_tradnl"/>
        </w:rPr>
        <w:t>remito</w:t>
      </w:r>
      <w:r w:rsidR="007676E7" w:rsidRPr="00A15AB7">
        <w:rPr>
          <w:rFonts w:ascii="Palatino Linotype" w:hAnsi="Palatino Linotype" w:cs="Arial"/>
          <w:b/>
          <w:lang w:val="es-ES_tradnl"/>
        </w:rPr>
        <w:t xml:space="preserve"> </w:t>
      </w:r>
      <w:r w:rsidR="007676E7" w:rsidRPr="00A15AB7">
        <w:rPr>
          <w:rFonts w:ascii="Palatino Linotype" w:hAnsi="Palatino Linotype" w:cs="Arial"/>
          <w:lang w:val="es-ES_tradnl"/>
        </w:rPr>
        <w:t>mediante respuesta e Informe Justificado diversa Información con la que pretendió dar respuesta  al solitud de mérito y como ya se mencionó con anterioridad, no se colaron los puntos anteriores, por lo que,</w:t>
      </w:r>
      <w:r w:rsidR="001A3F8E" w:rsidRPr="00A15AB7">
        <w:rPr>
          <w:rFonts w:ascii="Palatino Linotype" w:hAnsi="Palatino Linotype" w:cs="Arial"/>
          <w:lang w:val="es-ES_tradnl"/>
        </w:rPr>
        <w:t xml:space="preserve"> </w:t>
      </w:r>
      <w:r w:rsidRPr="00A15AB7">
        <w:rPr>
          <w:rFonts w:ascii="Palatino Linotype" w:hAnsi="Palatino Linotype" w:cs="Arial"/>
          <w:lang w:val="es-ES_tradnl"/>
        </w:rPr>
        <w:t xml:space="preserve">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Desincorporación de Bienes </w:t>
      </w:r>
      <w:r w:rsidRPr="00A15AB7">
        <w:rPr>
          <w:rFonts w:ascii="Palatino Linotype" w:hAnsi="Palatino Linotype" w:cs="Arial"/>
          <w:lang w:val="es-ES_tradnl"/>
        </w:rPr>
        <w:lastRenderedPageBreak/>
        <w:t>Muebles e Inmuebles para las entidades Fiscalizables Municipales del Estado de México</w:t>
      </w:r>
      <w:r w:rsidRPr="00A15AB7">
        <w:rPr>
          <w:rFonts w:ascii="Palatino Linotype" w:hAnsi="Palatino Linotype" w:cs="Arial"/>
          <w:vertAlign w:val="superscript"/>
          <w:lang w:val="es-ES_tradnl"/>
        </w:rPr>
        <w:footnoteReference w:id="3"/>
      </w:r>
      <w:r w:rsidRPr="00A15AB7">
        <w:rPr>
          <w:rFonts w:ascii="Palatino Linotype" w:hAnsi="Palatino Linotype" w:cs="Arial"/>
          <w:lang w:val="es-ES_tradnl"/>
        </w:rPr>
        <w:t xml:space="preserve">; tal y como, se muestra a continuación: </w:t>
      </w:r>
    </w:p>
    <w:p w:rsidR="001C1319" w:rsidRPr="00A15AB7" w:rsidRDefault="001C1319" w:rsidP="001C1319">
      <w:pPr>
        <w:jc w:val="both"/>
        <w:rPr>
          <w:rFonts w:ascii="Palatino Linotype" w:hAnsi="Palatino Linotype" w:cs="Arial"/>
          <w:lang w:val="es-ES_tradnl"/>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r w:rsidRPr="00A15AB7">
        <w:rPr>
          <w:rFonts w:ascii="Palatino Linotype" w:eastAsia="Calibri" w:hAnsi="Palatino Linotype" w:cs="Arial"/>
          <w:b/>
          <w:i/>
          <w:sz w:val="22"/>
          <w:szCs w:val="22"/>
          <w:lang w:val="es-ES" w:eastAsia="es-MX"/>
        </w:rPr>
        <w:t>VIGÉSIMO NOVENO:</w:t>
      </w:r>
      <w:r w:rsidRPr="00A15AB7">
        <w:rPr>
          <w:rFonts w:ascii="Palatino Linotype" w:eastAsia="Calibri" w:hAnsi="Palatino Linotype" w:cs="Arial"/>
          <w:i/>
          <w:sz w:val="22"/>
          <w:szCs w:val="22"/>
          <w:lang w:val="es-ES" w:eastAsia="es-MX"/>
        </w:rPr>
        <w:t xml:space="preserve"> El </w:t>
      </w:r>
      <w:r w:rsidRPr="00A15AB7">
        <w:rPr>
          <w:rFonts w:ascii="Palatino Linotype" w:eastAsia="Calibri" w:hAnsi="Palatino Linotype" w:cs="Arial"/>
          <w:b/>
          <w:i/>
          <w:sz w:val="22"/>
          <w:szCs w:val="22"/>
          <w:lang w:val="es-ES" w:eastAsia="es-MX"/>
        </w:rPr>
        <w:t>titular del área administrativa en los municipios</w:t>
      </w:r>
      <w:r w:rsidRPr="00A15AB7">
        <w:rPr>
          <w:rFonts w:ascii="Palatino Linotype" w:eastAsia="Calibri" w:hAnsi="Palatino Linotype" w:cs="Arial"/>
          <w:i/>
          <w:sz w:val="22"/>
          <w:szCs w:val="22"/>
          <w:lang w:val="es-ES" w:eastAsia="es-MX"/>
        </w:rPr>
        <w:t xml:space="preserve">, organismos públicos descentralizados y fideicomisos públicos de carácter municipal, </w:t>
      </w:r>
      <w:r w:rsidRPr="00A15AB7">
        <w:rPr>
          <w:rFonts w:ascii="Palatino Linotype" w:eastAsia="Calibri" w:hAnsi="Palatino Linotype" w:cs="Arial"/>
          <w:b/>
          <w:i/>
          <w:sz w:val="22"/>
          <w:szCs w:val="22"/>
          <w:lang w:val="es-ES" w:eastAsia="es-MX"/>
        </w:rPr>
        <w:t>responsable del control de las reparaciones y mantenimiento</w:t>
      </w:r>
      <w:r w:rsidRPr="00A15AB7">
        <w:rPr>
          <w:rFonts w:ascii="Palatino Linotype" w:eastAsia="Calibri" w:hAnsi="Palatino Linotype" w:cs="Arial"/>
          <w:i/>
          <w:sz w:val="22"/>
          <w:szCs w:val="22"/>
          <w:lang w:val="es-ES" w:eastAsia="es-MX"/>
        </w:rPr>
        <w:t xml:space="preserve"> de bienes muebles e inmuebles, así como </w:t>
      </w:r>
      <w:r w:rsidRPr="00A15AB7">
        <w:rPr>
          <w:rFonts w:ascii="Palatino Linotype" w:eastAsia="Calibri" w:hAnsi="Palatino Linotype" w:cs="Arial"/>
          <w:b/>
          <w:i/>
          <w:sz w:val="22"/>
          <w:szCs w:val="22"/>
          <w:lang w:val="es-ES" w:eastAsia="es-MX"/>
        </w:rPr>
        <w:t>del alumbrado público</w:t>
      </w:r>
      <w:r w:rsidRPr="00A15AB7">
        <w:rPr>
          <w:rFonts w:ascii="Palatino Linotype" w:eastAsia="Calibri" w:hAnsi="Palatino Linotype" w:cs="Arial"/>
          <w:i/>
          <w:sz w:val="22"/>
          <w:szCs w:val="22"/>
          <w:lang w:val="es-ES" w:eastAsia="es-MX"/>
        </w:rPr>
        <w:t xml:space="preserve"> y vialidades </w:t>
      </w:r>
      <w:r w:rsidRPr="00A15AB7">
        <w:rPr>
          <w:rFonts w:ascii="Palatino Linotype" w:eastAsia="Calibri" w:hAnsi="Palatino Linotype" w:cs="Arial"/>
          <w:b/>
          <w:i/>
          <w:sz w:val="22"/>
          <w:szCs w:val="22"/>
          <w:lang w:val="es-ES" w:eastAsia="es-MX"/>
        </w:rPr>
        <w:t>deberán llevar un control de los gastos a través de una bitácora</w:t>
      </w:r>
      <w:r w:rsidRPr="00A15AB7">
        <w:rPr>
          <w:rFonts w:ascii="Palatino Linotype" w:eastAsia="Calibri" w:hAnsi="Palatino Linotype" w:cs="Arial"/>
          <w:i/>
          <w:sz w:val="22"/>
          <w:szCs w:val="22"/>
          <w:lang w:val="es-ES" w:eastAsia="es-MX"/>
        </w:rPr>
        <w:t>, aplicar anexos 4A, 4B y 4C, según corresponda.</w:t>
      </w:r>
    </w:p>
    <w:p w:rsidR="007676E7" w:rsidRPr="00A15AB7" w:rsidRDefault="00FA5AE7" w:rsidP="007676E7">
      <w:pPr>
        <w:tabs>
          <w:tab w:val="left" w:pos="709"/>
        </w:tabs>
        <w:ind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noProof/>
          <w:sz w:val="22"/>
          <w:szCs w:val="22"/>
          <w:lang w:val="es-ES"/>
        </w:rPr>
        <mc:AlternateContent>
          <mc:Choice Requires="wps">
            <w:drawing>
              <wp:anchor distT="0" distB="0" distL="114300" distR="114300" simplePos="0" relativeHeight="251687936" behindDoc="0" locked="0" layoutInCell="1" allowOverlap="1">
                <wp:simplePos x="0" y="0"/>
                <wp:positionH relativeFrom="column">
                  <wp:posOffset>116367</wp:posOffset>
                </wp:positionH>
                <wp:positionV relativeFrom="paragraph">
                  <wp:posOffset>33330</wp:posOffset>
                </wp:positionV>
                <wp:extent cx="5428034" cy="4815191"/>
                <wp:effectExtent l="38100" t="19050" r="77470" b="81280"/>
                <wp:wrapNone/>
                <wp:docPr id="1" name="Conector recto 1"/>
                <wp:cNvGraphicFramePr/>
                <a:graphic xmlns:a="http://schemas.openxmlformats.org/drawingml/2006/main">
                  <a:graphicData uri="http://schemas.microsoft.com/office/word/2010/wordprocessingShape">
                    <wps:wsp>
                      <wps:cNvCnPr/>
                      <wps:spPr>
                        <a:xfrm>
                          <a:off x="0" y="0"/>
                          <a:ext cx="5428034" cy="48151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06B5E" id="Conector recto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2.6pt" to="436.55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LluwEAAMUDAAAOAAAAZHJzL2Uyb0RvYy54bWysU8tu2zAQvBfoPxC815Jcp3AEyzk4aC9F&#10;Y7TJBzDU0iLAF5asJf99lrStFG2BAEUvpJbcmd0ZrjZ3kzXsCBi1dx1vFjVn4KTvtTt0/Onx84c1&#10;ZzEJ1wvjHXT8BJHfbd+/24yhhaUfvOkBGZG42I6h40NKoa2qKAewIi58AEeXyqMViUI8VD2Kkdit&#10;qZZ1/akaPfYBvYQY6fT+fMm3hV8pkOlBqQiJmY5Tb6msWNbnvFbbjWgPKMKg5aUN8Q9dWKEdFZ2p&#10;7kUS7CfqP6isluijV2khva28UlpC0UBqmvo3NT8GEaBoIXNimG2K/49Wfjvukeme3o4zJyw90Y4e&#10;SiaPDPPGmuzRGGJLqTu3x0sUwx6z4EmhzTtJYVPx9TT7ClNikg5vVst1/XHFmaS71bq5aW4La/UK&#10;DxjTF/CW5Y+OG+2ycNGK49eYqCSlXlMoyO2cGyhf6WQgJxv3HRSJoZLLgi5jBDuD7ChoAISU4NK1&#10;dMnOMKWNmYH128BLfoZCGbEZ3LwNnhGlsndpBlvtPP6NIE3XltU5/+rAWXe24Nn3p/I0xRqaleLY&#10;Za7zMP4aF/jr37d9AQAA//8DAFBLAwQUAAYACAAAACEAkohHz9wAAAAIAQAADwAAAGRycy9kb3du&#10;cmV2LnhtbEyPzU7DMBCE70i8g7VI3KhTR01DiFMhJCSONOXA0YmX/BCvrdht0rfHnOA4mtHMN+Vh&#10;NRO74OwHSxK2mwQYUmv1QJ2Ej9PrQw7MB0VaTZZQwhU9HKrbm1IV2i50xEsdOhZLyBdKQh+CKzj3&#10;bY9G+Y11SNH7srNRIcq543pWSyw3ExdJknGjBooLvXL40mP7XZ+NhM+5GcXbdXHCjln9ODoU70eU&#10;8v5ufX4CFnANf2H4xY/oUEWmxp5JezZFnacxKWEngEU736dbYI2EfZbugFcl/3+g+gEAAP//AwBQ&#10;SwECLQAUAAYACAAAACEAtoM4kv4AAADhAQAAEwAAAAAAAAAAAAAAAAAAAAAAW0NvbnRlbnRfVHlw&#10;ZXNdLnhtbFBLAQItABQABgAIAAAAIQA4/SH/1gAAAJQBAAALAAAAAAAAAAAAAAAAAC8BAABfcmVs&#10;cy8ucmVsc1BLAQItABQABgAIAAAAIQDMCgLluwEAAMUDAAAOAAAAAAAAAAAAAAAAAC4CAABkcnMv&#10;ZTJvRG9jLnhtbFBLAQItABQABgAIAAAAIQCSiEfP3AAAAAgBAAAPAAAAAAAAAAAAAAAAABUEAABk&#10;cnMvZG93bnJldi54bWxQSwUGAAAAAAQABADzAAAAHgUAAAAA&#10;" strokecolor="#4f81bd [3204]" strokeweight="2pt">
                <v:shadow on="t" color="black" opacity="24903f" origin=",.5" offset="0,.55556mm"/>
              </v:line>
            </w:pict>
          </mc:Fallback>
        </mc:AlternateConten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spacing w:line="360" w:lineRule="auto"/>
        <w:jc w:val="both"/>
        <w:rPr>
          <w:rFonts w:ascii="Palatino Linotype" w:eastAsia="Calibri" w:hAnsi="Palatino Linotype" w:cs="Arial"/>
          <w:i/>
          <w:sz w:val="22"/>
          <w:szCs w:val="22"/>
          <w:lang w:val="es-ES" w:eastAsia="es-MX"/>
        </w:rPr>
      </w:pPr>
      <w:r w:rsidRPr="00A15AB7">
        <w:rPr>
          <w:rFonts w:ascii="Palatino Linotype" w:eastAsia="Calibri" w:hAnsi="Palatino Linotype" w:cs="Arial"/>
          <w:i/>
          <w:noProof/>
          <w:sz w:val="22"/>
          <w:szCs w:val="22"/>
          <w:lang w:val="es-ES"/>
        </w:rPr>
        <w:lastRenderedPageBreak/>
        <w:drawing>
          <wp:inline distT="0" distB="0" distL="0" distR="0" wp14:anchorId="6820DB9A" wp14:editId="4F9592BD">
            <wp:extent cx="5781675" cy="6076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2">
                      <a:extLst>
                        <a:ext uri="{28A0092B-C50C-407E-A947-70E740481C1C}">
                          <a14:useLocalDpi xmlns:a14="http://schemas.microsoft.com/office/drawing/2010/main" val="0"/>
                        </a:ext>
                      </a:extLst>
                    </a:blip>
                    <a:srcRect l="1151" r="1262"/>
                    <a:stretch/>
                  </pic:blipFill>
                  <pic:spPr bwMode="auto">
                    <a:xfrm>
                      <a:off x="0" y="0"/>
                      <a:ext cx="5781675" cy="60769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A15AB7" w:rsidRDefault="001C1319" w:rsidP="001C1319">
      <w:pPr>
        <w:spacing w:line="360" w:lineRule="auto"/>
        <w:jc w:val="both"/>
        <w:rPr>
          <w:rFonts w:ascii="Palatino Linotype" w:eastAsiaTheme="minorEastAsia" w:hAnsi="Palatino Linotype" w:cs="Arial"/>
          <w:lang w:val="es-ES_tradnl"/>
        </w:rPr>
      </w:pPr>
      <w:r w:rsidRPr="00A15AB7">
        <w:rPr>
          <w:rFonts w:ascii="Palatino Linotype" w:hAnsi="Palatino Linotype" w:cs="Arial"/>
          <w:lang w:val="es-ES_tradnl"/>
        </w:rPr>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A15AB7">
        <w:rPr>
          <w:rFonts w:ascii="Palatino Linotype" w:eastAsiaTheme="minorEastAsia" w:hAnsi="Palatino Linotype" w:cs="Arial"/>
          <w:lang w:val="es-ES_tradnl"/>
        </w:rPr>
        <w:t xml:space="preserve"> municipales.</w:t>
      </w:r>
    </w:p>
    <w:p w:rsidR="00B55385" w:rsidRPr="00A15AB7" w:rsidRDefault="001C1319" w:rsidP="001C1319">
      <w:pPr>
        <w:spacing w:line="360" w:lineRule="auto"/>
        <w:jc w:val="both"/>
        <w:rPr>
          <w:rFonts w:ascii="Palatino Linotype" w:hAnsi="Palatino Linotype" w:cs="Arial"/>
          <w:lang w:val="es-ES_tradnl"/>
        </w:rPr>
      </w:pPr>
      <w:r w:rsidRPr="00A15AB7">
        <w:rPr>
          <w:rFonts w:ascii="Palatino Linotype" w:eastAsiaTheme="minorEastAsia" w:hAnsi="Palatino Linotype" w:cs="Arial"/>
          <w:lang w:val="es-ES_tradnl"/>
        </w:rPr>
        <w:lastRenderedPageBreak/>
        <w:t xml:space="preserve">De igual manera, como ya se mencionó con anterioridad, </w:t>
      </w:r>
      <w:r w:rsidRPr="00A15AB7">
        <w:rPr>
          <w:rFonts w:ascii="Palatino Linotype" w:eastAsiaTheme="minorEastAsia" w:hAnsi="Palatino Linotype" w:cs="Arial"/>
          <w:b/>
          <w:lang w:val="es-ES_tradnl"/>
        </w:rPr>
        <w:t xml:space="preserve">EL SUJETO OBLIGADO, </w:t>
      </w:r>
      <w:r w:rsidRPr="00A15AB7">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Dirección </w:t>
      </w:r>
      <w:r w:rsidR="00B55385" w:rsidRPr="00A15AB7">
        <w:rPr>
          <w:rFonts w:ascii="Palatino Linotype" w:eastAsiaTheme="minorEastAsia" w:hAnsi="Palatino Linotype" w:cs="Arial"/>
          <w:lang w:val="es-ES_tradnl"/>
        </w:rPr>
        <w:t xml:space="preserve">de </w:t>
      </w:r>
      <w:r w:rsidRPr="00A15AB7">
        <w:rPr>
          <w:rFonts w:ascii="Palatino Linotype" w:eastAsiaTheme="minorEastAsia" w:hAnsi="Palatino Linotype" w:cs="Arial"/>
          <w:lang w:val="es-ES_tradnl"/>
        </w:rPr>
        <w:t>Servicio</w:t>
      </w:r>
      <w:r w:rsidR="00A37234" w:rsidRPr="00A15AB7">
        <w:rPr>
          <w:rFonts w:ascii="Palatino Linotype" w:eastAsiaTheme="minorEastAsia" w:hAnsi="Palatino Linotype" w:cs="Arial"/>
          <w:lang w:val="es-ES_tradnl"/>
        </w:rPr>
        <w:t>s Públicos.</w:t>
      </w:r>
    </w:p>
    <w:p w:rsidR="00A37234" w:rsidRPr="00A15AB7" w:rsidRDefault="00A37234" w:rsidP="00A37234">
      <w:pPr>
        <w:spacing w:line="360" w:lineRule="auto"/>
        <w:jc w:val="both"/>
        <w:rPr>
          <w:rFonts w:ascii="Palatino Linotype" w:hAnsi="Palatino Linotype" w:cs="Arial"/>
          <w:lang w:val="es-ES_tradnl"/>
        </w:rPr>
      </w:pPr>
    </w:p>
    <w:p w:rsidR="00A37234" w:rsidRPr="00A15AB7" w:rsidRDefault="00B55385" w:rsidP="007676E7">
      <w:pPr>
        <w:spacing w:line="360" w:lineRule="auto"/>
        <w:jc w:val="both"/>
        <w:rPr>
          <w:rFonts w:ascii="Palatino Linotype" w:hAnsi="Palatino Linotype" w:cs="Arial"/>
          <w:lang w:val="es-ES_tradnl"/>
        </w:rPr>
      </w:pPr>
      <w:r w:rsidRPr="00A15AB7">
        <w:rPr>
          <w:rFonts w:ascii="Palatino Linotype" w:hAnsi="Palatino Linotype" w:cs="Arial"/>
          <w:lang w:val="es-ES_tradnl"/>
        </w:rPr>
        <w:t xml:space="preserve">Ahora bien, tomando en consideración la respuesta e Informe Justificado del </w:t>
      </w:r>
      <w:r w:rsidRPr="00A15AB7">
        <w:rPr>
          <w:rFonts w:ascii="Palatino Linotype" w:hAnsi="Palatino Linotype" w:cs="Arial"/>
          <w:b/>
          <w:lang w:val="es-ES_tradnl"/>
        </w:rPr>
        <w:t>SUJETO OBLIGADO</w:t>
      </w:r>
      <w:r w:rsidRPr="00A15AB7">
        <w:rPr>
          <w:rFonts w:ascii="Palatino Linotype" w:hAnsi="Palatino Linotype" w:cs="Arial"/>
          <w:lang w:val="es-ES_tradnl"/>
        </w:rPr>
        <w:t>, con respecto al punto 1,</w:t>
      </w:r>
      <w:r w:rsidR="00EB4534" w:rsidRPr="00A15AB7">
        <w:rPr>
          <w:rFonts w:ascii="Palatino Linotype" w:hAnsi="Palatino Linotype" w:cs="Arial"/>
          <w:lang w:val="es-ES_tradnl"/>
        </w:rPr>
        <w:t xml:space="preserve">2, 3 y 4 </w:t>
      </w:r>
      <w:r w:rsidR="007676E7" w:rsidRPr="00A15AB7">
        <w:rPr>
          <w:rFonts w:ascii="Palatino Linotype" w:hAnsi="Palatino Linotype" w:cs="Arial"/>
          <w:lang w:val="es-ES_tradnl"/>
        </w:rPr>
        <w:t>no se colmó el derecho de acceso a la información pública del particular y con respecto al punto 21 dio cumplimiento de forma parcial</w:t>
      </w:r>
      <w:r w:rsidR="00EB4534" w:rsidRPr="00A15AB7">
        <w:rPr>
          <w:rFonts w:ascii="Palatino Linotype" w:hAnsi="Palatino Linotype" w:cs="Arial"/>
          <w:lang w:val="es-ES_tradnl"/>
        </w:rPr>
        <w:t xml:space="preserve"> de tal manera que omitió remitir la </w:t>
      </w:r>
      <w:r w:rsidR="007676E7" w:rsidRPr="00A15AB7">
        <w:rPr>
          <w:rFonts w:ascii="Palatino Linotype" w:hAnsi="Palatino Linotype" w:cs="Arial"/>
          <w:lang w:val="es-ES_tradnl"/>
        </w:rPr>
        <w:t xml:space="preserve">información referente a los lugares (avenidas y calles) y número de luminarias que fueron, sustituidas, arregladas o transformadas derivado del mantenimiento preventivo o correctivo del sistema de alumbrado público del 01 de enero de 2013 al 31 de diciembre de 2015 y del 16 </w:t>
      </w:r>
      <w:r w:rsidR="00EB4534" w:rsidRPr="00A15AB7">
        <w:rPr>
          <w:rFonts w:ascii="Palatino Linotype" w:hAnsi="Palatino Linotype" w:cs="Arial"/>
          <w:lang w:val="es-ES_tradnl"/>
        </w:rPr>
        <w:t>de marzo al 02 de mayo de 2019</w:t>
      </w:r>
      <w:r w:rsidR="00A37234" w:rsidRPr="00A15AB7">
        <w:rPr>
          <w:rFonts w:ascii="Palatino Linotype" w:hAnsi="Palatino Linotype" w:cs="Arial"/>
          <w:lang w:val="es-ES_tradnl"/>
        </w:rPr>
        <w:t>;</w:t>
      </w:r>
      <w:r w:rsidR="00A37234" w:rsidRPr="00A15AB7">
        <w:rPr>
          <w:rFonts w:ascii="Palatino Linotype" w:eastAsiaTheme="minorEastAsia" w:hAnsi="Palatino Linotype" w:cs="Arial"/>
          <w:lang w:val="es-ES_tradnl"/>
        </w:rPr>
        <w:t xml:space="preserve"> es así que, éste Órgano Garante determina ordenar la entrega del documento o documentos faltantes donde se pueda advertir </w:t>
      </w:r>
      <w:r w:rsidR="00EB4534" w:rsidRPr="00A15AB7">
        <w:rPr>
          <w:rFonts w:ascii="Palatino Linotype" w:eastAsiaTheme="minorEastAsia" w:hAnsi="Palatino Linotype" w:cs="Arial"/>
          <w:lang w:val="es-ES_tradnl"/>
        </w:rPr>
        <w:t>la información solicitada por el particular, en los puntos, 1, 2,3,4 y 21</w:t>
      </w:r>
      <w:r w:rsidR="00A37234" w:rsidRPr="00A15AB7">
        <w:rPr>
          <w:rFonts w:ascii="Palatino Linotype" w:hAnsi="Palatino Linotype" w:cs="Arial"/>
          <w:lang w:val="es-ES_tradnl"/>
        </w:rPr>
        <w:t>, en las temporalidades referidas.</w:t>
      </w:r>
    </w:p>
    <w:p w:rsidR="00A37234" w:rsidRPr="00A15AB7" w:rsidRDefault="00A37234" w:rsidP="001C1319">
      <w:pPr>
        <w:spacing w:line="360" w:lineRule="auto"/>
        <w:jc w:val="both"/>
        <w:rPr>
          <w:rFonts w:ascii="Palatino Linotype" w:hAnsi="Palatino Linotype" w:cs="Arial"/>
          <w:lang w:val="es-ES_tradnl"/>
        </w:rPr>
      </w:pPr>
    </w:p>
    <w:p w:rsidR="001C1319" w:rsidRPr="00A15AB7" w:rsidRDefault="001C1319" w:rsidP="001C1319">
      <w:pPr>
        <w:spacing w:line="360" w:lineRule="auto"/>
        <w:jc w:val="both"/>
        <w:rPr>
          <w:rFonts w:ascii="Palatino Linotype" w:eastAsiaTheme="minorEastAsia" w:hAnsi="Palatino Linotype" w:cstheme="minorBidi"/>
          <w:lang w:val="es-ES_tradnl"/>
        </w:rPr>
      </w:pPr>
      <w:r w:rsidRPr="00A15AB7">
        <w:rPr>
          <w:rFonts w:ascii="Palatino Linotype" w:eastAsia="Calibri" w:hAnsi="Palatino Linotype"/>
          <w:lang w:val="es-ES"/>
        </w:rPr>
        <w:t xml:space="preserve">Ahora bien, respecto de los puntos </w:t>
      </w:r>
      <w:r w:rsidR="00A37234" w:rsidRPr="00A15AB7">
        <w:rPr>
          <w:rFonts w:ascii="Palatino Linotype" w:eastAsia="Calibri" w:hAnsi="Palatino Linotype"/>
          <w:lang w:val="es-ES"/>
        </w:rPr>
        <w:t>5,</w:t>
      </w:r>
      <w:r w:rsidRPr="00A15AB7">
        <w:rPr>
          <w:rFonts w:ascii="Palatino Linotype" w:eastAsia="Calibri" w:hAnsi="Palatino Linotype"/>
          <w:lang w:val="es-ES"/>
        </w:rPr>
        <w:t xml:space="preserve"> </w:t>
      </w:r>
      <w:r w:rsidR="00A37234" w:rsidRPr="00A15AB7">
        <w:rPr>
          <w:rFonts w:ascii="Palatino Linotype" w:eastAsia="Calibri" w:hAnsi="Palatino Linotype"/>
          <w:lang w:val="es-ES"/>
        </w:rPr>
        <w:t>10 y 17</w:t>
      </w:r>
      <w:r w:rsidRPr="00A15AB7">
        <w:rPr>
          <w:rFonts w:ascii="Palatino Linotype" w:eastAsia="Calibri" w:hAnsi="Palatino Linotype"/>
          <w:lang w:val="es-ES"/>
        </w:rPr>
        <w:t xml:space="preserve">, relativas al importe por concepto de alumbrado público facturado por la Comisión Federal de Electricidad (CFE) al Municipio, desglosado ya sea por mes o bimestre; así como </w:t>
      </w:r>
      <w:r w:rsidRPr="00A15AB7">
        <w:rPr>
          <w:rFonts w:ascii="Palatino Linotype" w:eastAsiaTheme="minorEastAsia" w:hAnsi="Palatino Linotype" w:cstheme="minorBidi"/>
          <w:lang w:val="es-ES_tradnl"/>
        </w:rPr>
        <w:t>¿c</w:t>
      </w:r>
      <w:r w:rsidR="00A37234" w:rsidRPr="00A15AB7">
        <w:rPr>
          <w:rFonts w:ascii="Palatino Linotype" w:eastAsiaTheme="minorEastAsia" w:hAnsi="Palatino Linotype" w:cstheme="minorBidi"/>
          <w:lang w:val="es-ES_tradnl"/>
        </w:rPr>
        <w:t>uánto se factura mensualmente?,</w:t>
      </w:r>
      <w:r w:rsidRPr="00A15AB7">
        <w:rPr>
          <w:rFonts w:asciiTheme="minorHAnsi" w:eastAsiaTheme="minorEastAsia" w:hAnsiTheme="minorHAnsi" w:cstheme="minorBidi"/>
          <w:sz w:val="20"/>
          <w:szCs w:val="20"/>
          <w:lang w:val="es-ES_tradnl"/>
        </w:rPr>
        <w:t xml:space="preserve"> </w:t>
      </w:r>
      <w:r w:rsidRPr="00A15AB7">
        <w:rPr>
          <w:rFonts w:ascii="Palatino Linotype" w:eastAsiaTheme="minorEastAsia" w:hAnsi="Palatino Linotype" w:cstheme="minorBidi"/>
          <w:lang w:val="es-ES_tradnl"/>
        </w:rPr>
        <w:t>los estados de cuentas y los avisos recibos emitidos mes con mes por la Co</w:t>
      </w:r>
      <w:r w:rsidR="00FC368D" w:rsidRPr="00A15AB7">
        <w:rPr>
          <w:rFonts w:ascii="Palatino Linotype" w:eastAsiaTheme="minorEastAsia" w:hAnsi="Palatino Linotype" w:cstheme="minorBidi"/>
          <w:lang w:val="es-ES_tradnl"/>
        </w:rPr>
        <w:t xml:space="preserve">misión Federal de Electricidad; </w:t>
      </w:r>
      <w:r w:rsidRPr="00A15AB7">
        <w:rPr>
          <w:rFonts w:ascii="Palatino Linotype" w:eastAsia="Calibri" w:hAnsi="Palatino Linotype"/>
          <w:lang w:val="es-ES"/>
        </w:rPr>
        <w:t xml:space="preserve">al respecto, debe señalarse que dichas solicitudes pudiesen ser satisfechas con la entrega de las facturas o comprobantes que la CFE expidió </w:t>
      </w:r>
      <w:r w:rsidR="008A773D" w:rsidRPr="00A15AB7">
        <w:rPr>
          <w:rFonts w:ascii="Palatino Linotype" w:eastAsia="Calibri" w:hAnsi="Palatino Linotype"/>
          <w:lang w:val="es-ES"/>
        </w:rPr>
        <w:t xml:space="preserve">al Municipio por dicho servicio, se advierte que con la respuesta e Informe </w:t>
      </w:r>
      <w:r w:rsidR="008A773D" w:rsidRPr="00A15AB7">
        <w:rPr>
          <w:rFonts w:ascii="Palatino Linotype" w:eastAsia="Calibri" w:hAnsi="Palatino Linotype"/>
          <w:lang w:val="es-ES"/>
        </w:rPr>
        <w:lastRenderedPageBreak/>
        <w:t xml:space="preserve">Justificado remitidos por </w:t>
      </w:r>
      <w:r w:rsidR="008A773D" w:rsidRPr="00A15AB7">
        <w:rPr>
          <w:rFonts w:ascii="Palatino Linotype" w:eastAsia="Calibri" w:hAnsi="Palatino Linotype"/>
          <w:b/>
          <w:lang w:val="es-ES"/>
        </w:rPr>
        <w:t>EL SUJETO OBLIGADO,</w:t>
      </w:r>
      <w:r w:rsidR="008A773D" w:rsidRPr="00A15AB7">
        <w:rPr>
          <w:rFonts w:ascii="Palatino Linotype" w:eastAsia="Calibri" w:hAnsi="Palatino Linotype"/>
          <w:lang w:val="es-ES"/>
        </w:rPr>
        <w:t xml:space="preserve"> no se satisface el derecho de acceso a la información pública del particular.</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Asimismo, señala que todos los pagos se harán mediante orden escrita en la que se expresará la partida del presupuesto a cargo de la cual se realizan.</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A este respecto, los artículos 31, fracciones XVIII y XIX y 95, fracciones I y IV de la Ley Orgánica Municipal del Estado de México disponen lo siguiente:</w:t>
      </w:r>
    </w:p>
    <w:p w:rsidR="001C1319" w:rsidRPr="00A15AB7" w:rsidRDefault="001C1319" w:rsidP="001C1319">
      <w:pPr>
        <w:autoSpaceDE w:val="0"/>
        <w:autoSpaceDN w:val="0"/>
        <w:adjustRightInd w:val="0"/>
        <w:ind w:right="51"/>
        <w:jc w:val="both"/>
        <w:rPr>
          <w:rFonts w:ascii="Palatino Linotype" w:eastAsiaTheme="minorEastAsia" w:hAnsi="Palatino Linotype" w:cs="Arial"/>
          <w:sz w:val="20"/>
          <w:szCs w:val="20"/>
          <w:lang w:val="es-ES_tradnl"/>
        </w:rPr>
      </w:pP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b/>
          <w:i/>
          <w:sz w:val="22"/>
          <w:szCs w:val="22"/>
          <w:lang w:val="es-ES_tradnl"/>
        </w:rPr>
        <w:t>“Artículo 31.-</w:t>
      </w:r>
      <w:r w:rsidRPr="00A15AB7">
        <w:rPr>
          <w:rFonts w:ascii="Palatino Linotype" w:eastAsiaTheme="minorEastAsia" w:hAnsi="Palatino Linotype" w:cs="Arial"/>
          <w:i/>
          <w:sz w:val="22"/>
          <w:szCs w:val="22"/>
          <w:lang w:val="es-ES_tradnl"/>
        </w:rPr>
        <w:t xml:space="preserve"> Son </w:t>
      </w:r>
      <w:r w:rsidRPr="00A15AB7">
        <w:rPr>
          <w:rFonts w:ascii="Palatino Linotype" w:eastAsiaTheme="minorEastAsia" w:hAnsi="Palatino Linotype" w:cs="Arial"/>
          <w:b/>
          <w:i/>
          <w:sz w:val="22"/>
          <w:szCs w:val="22"/>
          <w:lang w:val="es-ES_tradnl"/>
        </w:rPr>
        <w:t>atribuciones de los ayuntamientos</w:t>
      </w: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b/>
          <w:i/>
          <w:sz w:val="22"/>
          <w:szCs w:val="22"/>
          <w:lang w:val="es-ES_tradnl"/>
        </w:rPr>
        <w:t>XVIII.</w:t>
      </w:r>
      <w:r w:rsidRPr="00A15AB7">
        <w:rPr>
          <w:rFonts w:ascii="Palatino Linotype" w:eastAsiaTheme="minorEastAsia" w:hAnsi="Palatino Linotype" w:cs="Arial"/>
          <w:i/>
          <w:sz w:val="22"/>
          <w:szCs w:val="22"/>
          <w:lang w:val="es-ES_tradnl"/>
        </w:rPr>
        <w:t xml:space="preserve"> Administrar su hacienda en términos de ley, y </w:t>
      </w:r>
      <w:r w:rsidRPr="00A15AB7">
        <w:rPr>
          <w:rFonts w:ascii="Palatino Linotype" w:eastAsiaTheme="minorEastAsia" w:hAnsi="Palatino Linotype" w:cs="Arial"/>
          <w:b/>
          <w:i/>
          <w:sz w:val="22"/>
          <w:szCs w:val="22"/>
          <w:lang w:val="es-ES_tradnl"/>
        </w:rPr>
        <w:t>controlar a través del presidente y síndico la aplicación del presupuesto de egresos del municipio</w:t>
      </w: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b/>
          <w:i/>
          <w:sz w:val="22"/>
          <w:szCs w:val="22"/>
          <w:lang w:val="es-ES_tradnl"/>
        </w:rPr>
      </w:pPr>
      <w:r w:rsidRPr="00A15AB7">
        <w:rPr>
          <w:rFonts w:ascii="Palatino Linotype" w:eastAsiaTheme="minorEastAsia" w:hAnsi="Palatino Linotype" w:cs="Arial"/>
          <w:b/>
          <w:i/>
          <w:sz w:val="22"/>
          <w:szCs w:val="22"/>
          <w:lang w:val="es-ES_tradnl"/>
        </w:rPr>
        <w:t>…</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b/>
          <w:i/>
          <w:sz w:val="22"/>
          <w:szCs w:val="22"/>
          <w:lang w:val="es-ES_tradnl"/>
        </w:rPr>
        <w:lastRenderedPageBreak/>
        <w:t>XIX.</w:t>
      </w:r>
      <w:r w:rsidRPr="00A15AB7">
        <w:rPr>
          <w:rFonts w:ascii="Palatino Linotype" w:eastAsiaTheme="minorEastAsia" w:hAnsi="Palatino Linotype" w:cs="Arial"/>
          <w:i/>
          <w:sz w:val="22"/>
          <w:szCs w:val="22"/>
          <w:lang w:val="es-ES_tradnl"/>
        </w:rPr>
        <w:t xml:space="preserve"> </w:t>
      </w:r>
      <w:r w:rsidRPr="00A15AB7">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A15AB7">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xml:space="preserve">Artículo 95.- Son </w:t>
      </w:r>
      <w:r w:rsidRPr="00A15AB7">
        <w:rPr>
          <w:rFonts w:ascii="Palatino Linotype" w:eastAsiaTheme="minorEastAsia" w:hAnsi="Palatino Linotype" w:cs="Arial"/>
          <w:b/>
          <w:i/>
          <w:sz w:val="22"/>
          <w:szCs w:val="22"/>
          <w:lang w:val="es-ES_tradnl"/>
        </w:rPr>
        <w:t>atribuciones del tesorero municipal</w:t>
      </w: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xml:space="preserve">I. </w:t>
      </w:r>
      <w:r w:rsidRPr="00A15AB7">
        <w:rPr>
          <w:rFonts w:ascii="Palatino Linotype" w:eastAsiaTheme="minorEastAsia" w:hAnsi="Palatino Linotype" w:cs="Arial"/>
          <w:b/>
          <w:i/>
          <w:sz w:val="22"/>
          <w:szCs w:val="22"/>
          <w:lang w:val="es-ES_tradnl"/>
        </w:rPr>
        <w:t>Administrar la hacienda pública municipal</w:t>
      </w:r>
      <w:r w:rsidRPr="00A15AB7">
        <w:rPr>
          <w:rFonts w:ascii="Palatino Linotype" w:eastAsiaTheme="minorEastAsia" w:hAnsi="Palatino Linotype" w:cs="Arial"/>
          <w:i/>
          <w:sz w:val="22"/>
          <w:szCs w:val="22"/>
          <w:lang w:val="es-ES_tradnl"/>
        </w:rPr>
        <w:t>, de conformidad con las disposiciones legales aplicables;</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b/>
          <w:i/>
          <w:sz w:val="22"/>
          <w:szCs w:val="22"/>
          <w:lang w:val="es-ES_tradnl"/>
        </w:rPr>
        <w:t>IV. Llevar los registros contables, financieros y administrativos de los ingresos, egresos, e inventarios;</w:t>
      </w:r>
    </w:p>
    <w:p w:rsidR="001C1319" w:rsidRPr="00A15AB7" w:rsidRDefault="001C1319" w:rsidP="001C1319">
      <w:pPr>
        <w:ind w:left="851" w:right="901"/>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sz w:val="22"/>
          <w:szCs w:val="22"/>
          <w:lang w:val="es-ES_tradnl"/>
        </w:rPr>
        <w:t>(Énfasis añadido).</w:t>
      </w:r>
    </w:p>
    <w:p w:rsidR="001C1319" w:rsidRPr="00A15AB7" w:rsidRDefault="001C1319" w:rsidP="001C1319">
      <w:pPr>
        <w:jc w:val="both"/>
        <w:rPr>
          <w:rFonts w:ascii="Palatino Linotype" w:eastAsiaTheme="minorEastAsia" w:hAnsi="Palatino Linotype" w:cs="Arial"/>
          <w:lang w:val="es-ES_tradnl"/>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C1319" w:rsidRPr="00A15AB7" w:rsidRDefault="001C1319" w:rsidP="001C1319">
      <w:pPr>
        <w:jc w:val="both"/>
        <w:rPr>
          <w:rFonts w:ascii="Palatino Linotype" w:eastAsiaTheme="minorEastAsia" w:hAnsi="Palatino Linotype" w:cs="Arial"/>
          <w:sz w:val="20"/>
          <w:szCs w:val="20"/>
          <w:lang w:val="es-ES_tradnl"/>
        </w:rPr>
      </w:pPr>
    </w:p>
    <w:p w:rsidR="001C1319" w:rsidRPr="00A15AB7" w:rsidRDefault="001C1319" w:rsidP="001C1319">
      <w:pPr>
        <w:ind w:left="851" w:right="901"/>
        <w:jc w:val="both"/>
        <w:rPr>
          <w:rFonts w:ascii="Palatino Linotype" w:eastAsiaTheme="minorEastAsia" w:hAnsi="Palatino Linotype" w:cstheme="minorBidi"/>
          <w:b/>
          <w:i/>
          <w:sz w:val="22"/>
          <w:szCs w:val="22"/>
          <w:lang w:val="es-ES_tradnl"/>
        </w:rPr>
      </w:pPr>
      <w:r w:rsidRPr="00A15AB7">
        <w:rPr>
          <w:rFonts w:ascii="Palatino Linotype" w:eastAsiaTheme="minorEastAsia" w:hAnsi="Palatino Linotype" w:cs="Arial"/>
          <w:b/>
          <w:bCs/>
          <w:i/>
          <w:color w:val="000000"/>
          <w:sz w:val="22"/>
          <w:szCs w:val="22"/>
          <w:lang w:val="es-ES_tradnl"/>
        </w:rPr>
        <w:t>“</w:t>
      </w:r>
      <w:r w:rsidRPr="00A15AB7">
        <w:rPr>
          <w:rFonts w:ascii="Palatino Linotype" w:eastAsiaTheme="minorEastAsia" w:hAnsi="Palatino Linotype" w:cstheme="minorBidi"/>
          <w:b/>
          <w:i/>
          <w:sz w:val="22"/>
          <w:szCs w:val="22"/>
          <w:lang w:val="es-ES_tradnl"/>
        </w:rPr>
        <w:t>Artículo 342.-</w:t>
      </w:r>
      <w:r w:rsidRPr="00A15AB7">
        <w:rPr>
          <w:rFonts w:ascii="Palatino Linotype" w:eastAsiaTheme="minorEastAsia" w:hAnsi="Palatino Linotype" w:cstheme="minorBidi"/>
          <w:i/>
          <w:sz w:val="22"/>
          <w:szCs w:val="22"/>
          <w:lang w:val="es-ES_tradnl"/>
        </w:rPr>
        <w:t xml:space="preserve"> </w:t>
      </w:r>
      <w:r w:rsidRPr="00A15AB7">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A15AB7">
        <w:rPr>
          <w:rFonts w:ascii="Palatino Linotype" w:eastAsiaTheme="minorEastAsia" w:hAnsi="Palatino Linotype" w:cstheme="minorBidi"/>
          <w:i/>
          <w:sz w:val="22"/>
          <w:szCs w:val="22"/>
          <w:lang w:val="es-ES_tradnl"/>
        </w:rPr>
        <w:t xml:space="preserve">de </w:t>
      </w:r>
      <w:r w:rsidRPr="00A15AB7">
        <w:rPr>
          <w:rFonts w:ascii="Palatino Linotype" w:eastAsiaTheme="minorEastAsia" w:hAnsi="Palatino Linotype" w:cs="Arial"/>
          <w:i/>
          <w:color w:val="000000"/>
          <w:sz w:val="22"/>
          <w:szCs w:val="22"/>
          <w:lang w:val="es-ES_tradnl"/>
        </w:rPr>
        <w:t>planeación</w:t>
      </w:r>
      <w:r w:rsidRPr="00A15AB7">
        <w:rPr>
          <w:rFonts w:ascii="Palatino Linotype" w:eastAsiaTheme="minorEastAsia" w:hAnsi="Palatino Linotype" w:cstheme="minorBidi"/>
          <w:i/>
          <w:sz w:val="22"/>
          <w:szCs w:val="22"/>
          <w:lang w:val="es-ES_tradnl"/>
        </w:rPr>
        <w:t>,</w:t>
      </w:r>
      <w:r w:rsidRPr="00A15AB7">
        <w:rPr>
          <w:rFonts w:ascii="Palatino Linotype" w:eastAsiaTheme="minorEastAsia" w:hAnsi="Palatino Linotype" w:cstheme="minorBidi"/>
          <w:b/>
          <w:i/>
          <w:sz w:val="22"/>
          <w:szCs w:val="22"/>
          <w:lang w:val="es-ES_tradnl"/>
        </w:rPr>
        <w:t xml:space="preserve"> programación, presupuestación</w:t>
      </w:r>
      <w:r w:rsidRPr="00A15AB7">
        <w:rPr>
          <w:rFonts w:ascii="Palatino Linotype" w:eastAsiaTheme="minorEastAsia" w:hAnsi="Palatino Linotype" w:cstheme="minorBidi"/>
          <w:i/>
          <w:sz w:val="22"/>
          <w:szCs w:val="22"/>
          <w:lang w:val="es-ES_tradnl"/>
        </w:rPr>
        <w:t xml:space="preserve">, evaluación y </w:t>
      </w:r>
      <w:r w:rsidRPr="00A15AB7">
        <w:rPr>
          <w:rFonts w:ascii="Palatino Linotype" w:eastAsiaTheme="minorEastAsia" w:hAnsi="Palatino Linotype" w:cs="Arial"/>
          <w:b/>
          <w:i/>
          <w:color w:val="000000"/>
          <w:sz w:val="22"/>
          <w:szCs w:val="22"/>
          <w:lang w:val="es-ES_tradnl"/>
        </w:rPr>
        <w:t>contabilidad</w:t>
      </w:r>
      <w:r w:rsidRPr="00A15AB7">
        <w:rPr>
          <w:rFonts w:ascii="Palatino Linotype" w:eastAsiaTheme="minorEastAsia" w:hAnsi="Palatino Linotype" w:cstheme="minorBidi"/>
          <w:b/>
          <w:i/>
          <w:sz w:val="22"/>
          <w:szCs w:val="22"/>
          <w:lang w:val="es-ES_tradnl"/>
        </w:rPr>
        <w:t xml:space="preserve"> gubernamental.</w:t>
      </w:r>
      <w:r w:rsidRPr="00A15AB7">
        <w:rPr>
          <w:rFonts w:ascii="Palatino Linotype" w:eastAsiaTheme="minorEastAsia" w:hAnsi="Palatino Linotype" w:cstheme="minorBidi"/>
          <w:i/>
          <w:sz w:val="22"/>
          <w:szCs w:val="22"/>
          <w:lang w:val="es-ES_tradnl"/>
        </w:rPr>
        <w:t xml:space="preserve"> </w:t>
      </w:r>
    </w:p>
    <w:p w:rsidR="001C1319" w:rsidRPr="00A15AB7" w:rsidRDefault="001C1319" w:rsidP="001C1319">
      <w:pPr>
        <w:ind w:left="851" w:right="901"/>
        <w:jc w:val="both"/>
        <w:rPr>
          <w:rFonts w:ascii="Palatino Linotype" w:eastAsiaTheme="minorEastAsia" w:hAnsi="Palatino Linotype" w:cstheme="minorBidi"/>
          <w:b/>
          <w:i/>
          <w:sz w:val="22"/>
          <w:szCs w:val="22"/>
          <w:lang w:val="es-ES_tradnl"/>
        </w:rPr>
      </w:pPr>
      <w:r w:rsidRPr="00A15AB7">
        <w:rPr>
          <w:rFonts w:ascii="Palatino Linotype" w:eastAsiaTheme="minorEastAsia" w:hAnsi="Palatino Linotype" w:cs="Arial"/>
          <w:b/>
          <w:bCs/>
          <w:i/>
          <w:color w:val="000000"/>
          <w:sz w:val="22"/>
          <w:szCs w:val="22"/>
          <w:lang w:val="es-ES_tradnl"/>
        </w:rPr>
        <w:t>…</w:t>
      </w:r>
    </w:p>
    <w:p w:rsidR="001C1319" w:rsidRPr="00A15AB7" w:rsidRDefault="001C1319" w:rsidP="001C1319">
      <w:pPr>
        <w:ind w:left="851" w:right="901"/>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b/>
          <w:i/>
          <w:sz w:val="22"/>
          <w:szCs w:val="22"/>
          <w:lang w:val="es-ES_tradnl"/>
        </w:rPr>
        <w:t>Artículo 343.-</w:t>
      </w:r>
      <w:r w:rsidRPr="00A15AB7">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w:t>
      </w:r>
      <w:r w:rsidRPr="00A15AB7">
        <w:rPr>
          <w:rFonts w:ascii="Palatino Linotype" w:eastAsiaTheme="minorEastAsia" w:hAnsi="Palatino Linotype" w:cstheme="minorBidi"/>
          <w:i/>
          <w:sz w:val="22"/>
          <w:szCs w:val="22"/>
          <w:lang w:val="es-ES_tradnl"/>
        </w:rPr>
        <w:lastRenderedPageBreak/>
        <w:t xml:space="preserve">medidas de control interno que permitan verificar el registro de la totalidad de las operaciones financieras. </w:t>
      </w:r>
    </w:p>
    <w:p w:rsidR="001C1319" w:rsidRPr="00A15AB7" w:rsidRDefault="001C1319" w:rsidP="001C1319">
      <w:pPr>
        <w:ind w:left="851" w:right="901"/>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1C1319" w:rsidRPr="00A15AB7" w:rsidRDefault="001C1319" w:rsidP="001C1319">
      <w:pPr>
        <w:ind w:left="851" w:right="901"/>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15AB7">
        <w:rPr>
          <w:rFonts w:ascii="Palatino Linotype" w:eastAsiaTheme="minorEastAsia" w:hAnsi="Palatino Linotype" w:cstheme="minorBidi"/>
          <w:i/>
          <w:sz w:val="22"/>
          <w:szCs w:val="22"/>
          <w:lang w:val="es-ES_tradnl"/>
        </w:rPr>
        <w:t xml:space="preserve">en el caso de los Municipios se hará por la Tesorería. </w:t>
      </w:r>
    </w:p>
    <w:p w:rsidR="001C1319" w:rsidRPr="00A15AB7" w:rsidRDefault="001C1319" w:rsidP="001C1319">
      <w:pPr>
        <w:ind w:left="851" w:right="901"/>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i/>
          <w:sz w:val="22"/>
          <w:szCs w:val="22"/>
          <w:lang w:val="es-ES_tradnl"/>
        </w:rPr>
        <w:t xml:space="preserve">Derogado. </w:t>
      </w:r>
    </w:p>
    <w:p w:rsidR="001C1319" w:rsidRPr="00A15AB7" w:rsidRDefault="001C1319" w:rsidP="001C1319">
      <w:pPr>
        <w:ind w:left="851" w:right="850"/>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15AB7">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1C1319" w:rsidRPr="00A15AB7" w:rsidRDefault="001C1319" w:rsidP="001C1319">
      <w:pPr>
        <w:ind w:left="851" w:right="901"/>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i/>
          <w:sz w:val="22"/>
          <w:szCs w:val="22"/>
          <w:lang w:val="es-ES_tradnl"/>
        </w:rPr>
        <w:t>…</w:t>
      </w:r>
    </w:p>
    <w:p w:rsidR="001C1319" w:rsidRPr="00A15AB7" w:rsidRDefault="001C1319" w:rsidP="001C1319">
      <w:pPr>
        <w:ind w:left="851" w:right="901"/>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b/>
          <w:i/>
          <w:sz w:val="22"/>
          <w:szCs w:val="22"/>
          <w:lang w:val="es-ES_tradnl"/>
        </w:rPr>
        <w:t>Artículo 345.-</w:t>
      </w:r>
      <w:r w:rsidRPr="00A15AB7">
        <w:rPr>
          <w:rFonts w:ascii="Palatino Linotype" w:eastAsiaTheme="minorEastAsia" w:hAnsi="Palatino Linotype" w:cstheme="minorBidi"/>
          <w:i/>
          <w:sz w:val="22"/>
          <w:szCs w:val="22"/>
          <w:lang w:val="es-ES_tradnl"/>
        </w:rPr>
        <w:t xml:space="preserve"> </w:t>
      </w:r>
      <w:r w:rsidRPr="00A15AB7">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A15AB7">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A15AB7">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A15AB7">
        <w:rPr>
          <w:rFonts w:ascii="Palatino Linotype" w:eastAsiaTheme="minorEastAsia" w:hAnsi="Palatino Linotype" w:cstheme="minorBidi"/>
          <w:i/>
          <w:sz w:val="22"/>
          <w:szCs w:val="22"/>
          <w:lang w:val="es-ES_tradnl"/>
        </w:rPr>
        <w:t xml:space="preserve">. </w:t>
      </w:r>
    </w:p>
    <w:p w:rsidR="001C1319" w:rsidRPr="00A15AB7" w:rsidRDefault="001C1319" w:rsidP="001C1319">
      <w:pPr>
        <w:ind w:left="851" w:right="901"/>
        <w:jc w:val="both"/>
        <w:rPr>
          <w:rFonts w:ascii="Palatino Linotype" w:eastAsiaTheme="minorEastAsia" w:hAnsi="Palatino Linotype" w:cs="Arial"/>
          <w:bCs/>
          <w:i/>
          <w:color w:val="000000"/>
          <w:sz w:val="22"/>
          <w:szCs w:val="22"/>
          <w:lang w:val="es-ES_tradnl"/>
        </w:rPr>
      </w:pPr>
      <w:r w:rsidRPr="00A15AB7">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A15AB7">
        <w:rPr>
          <w:rFonts w:ascii="Palatino Linotype" w:eastAsiaTheme="minorEastAsia" w:hAnsi="Palatino Linotype" w:cs="Arial"/>
          <w:bCs/>
          <w:i/>
          <w:color w:val="000000"/>
          <w:sz w:val="22"/>
          <w:szCs w:val="22"/>
          <w:lang w:val="es-ES_tradnl"/>
        </w:rPr>
        <w:t xml:space="preserve"> “</w:t>
      </w:r>
      <w:r w:rsidRPr="00A15AB7">
        <w:rPr>
          <w:rFonts w:ascii="Palatino Linotype" w:eastAsiaTheme="minorEastAsia" w:hAnsi="Palatino Linotype" w:cs="Arial"/>
          <w:bCs/>
          <w:i/>
          <w:color w:val="000000"/>
          <w:sz w:val="22"/>
          <w:szCs w:val="22"/>
          <w:lang w:val="es-ES_tradnl"/>
        </w:rPr>
        <w:cr/>
        <w:t>(Énfasis añadido)</w:t>
      </w:r>
    </w:p>
    <w:p w:rsidR="001C1319" w:rsidRPr="00A15AB7" w:rsidRDefault="001C1319" w:rsidP="001C1319">
      <w:pPr>
        <w:jc w:val="both"/>
        <w:rPr>
          <w:rFonts w:ascii="Palatino Linotype" w:eastAsiaTheme="minorEastAsia" w:hAnsi="Palatino Linotype" w:cs="Arial"/>
          <w:lang w:val="es-ES_tradnl"/>
        </w:rPr>
      </w:pPr>
    </w:p>
    <w:p w:rsidR="001C1319" w:rsidRPr="00A15AB7" w:rsidRDefault="001C1319" w:rsidP="001C1319">
      <w:pPr>
        <w:spacing w:line="360" w:lineRule="auto"/>
        <w:jc w:val="both"/>
        <w:rPr>
          <w:rFonts w:ascii="Palatino Linotype" w:hAnsi="Palatino Linotype" w:cs="Arial"/>
          <w:bCs/>
          <w:color w:val="000000"/>
          <w:lang w:val="es-ES"/>
        </w:rPr>
      </w:pPr>
      <w:r w:rsidRPr="00A15AB7">
        <w:rPr>
          <w:rFonts w:ascii="Palatino Linotype" w:hAnsi="Palatino Linotype" w:cs="Arial"/>
          <w:lang w:val="es-ES"/>
        </w:rPr>
        <w:t>De una interpretación sistemática de los artículos transcritos, se desprende, que el</w:t>
      </w:r>
      <w:r w:rsidRPr="00A15AB7">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A15AB7">
        <w:rPr>
          <w:rFonts w:ascii="Palatino Linotype" w:hAnsi="Palatino Linotype" w:cs="Arial"/>
          <w:bCs/>
          <w:color w:val="000000"/>
          <w:lang w:val="es-ES"/>
        </w:rPr>
        <w:br/>
        <w:t>materia de planeación, programación, presupuestación, evaluación y contabilidad gubernamental.</w:t>
      </w:r>
    </w:p>
    <w:p w:rsidR="001C1319" w:rsidRPr="00A15AB7" w:rsidRDefault="001C1319" w:rsidP="001C1319">
      <w:pPr>
        <w:spacing w:line="360" w:lineRule="auto"/>
        <w:jc w:val="both"/>
        <w:rPr>
          <w:rFonts w:ascii="Palatino Linotype" w:hAnsi="Palatino Linotype" w:cs="Arial"/>
          <w:lang w:val="es-ES"/>
        </w:rPr>
      </w:pPr>
    </w:p>
    <w:p w:rsidR="001C1319" w:rsidRPr="00A15AB7" w:rsidRDefault="001C1319" w:rsidP="001C1319">
      <w:pPr>
        <w:spacing w:line="360" w:lineRule="auto"/>
        <w:jc w:val="both"/>
        <w:rPr>
          <w:rFonts w:ascii="Palatino Linotype" w:hAnsi="Palatino Linotype" w:cs="Arial"/>
          <w:lang w:val="es-ES" w:eastAsia="es-MX"/>
        </w:rPr>
      </w:pPr>
      <w:r w:rsidRPr="00A15AB7">
        <w:rPr>
          <w:rFonts w:ascii="Palatino Linotype" w:hAnsi="Palatino Linotype" w:cs="Arial"/>
          <w:lang w:val="es-ES"/>
        </w:rPr>
        <w:lastRenderedPageBreak/>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15AB7">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C1319" w:rsidRPr="00A15AB7" w:rsidRDefault="001C1319" w:rsidP="001C1319">
      <w:pPr>
        <w:jc w:val="both"/>
        <w:rPr>
          <w:rFonts w:ascii="Palatino Linotype" w:hAnsi="Palatino Linotype" w:cs="Arial"/>
          <w:bCs/>
          <w:color w:val="000000"/>
          <w:sz w:val="22"/>
          <w:szCs w:val="22"/>
          <w:lang w:val="es-ES"/>
        </w:rPr>
      </w:pPr>
    </w:p>
    <w:p w:rsidR="001C1319" w:rsidRPr="00A15AB7" w:rsidRDefault="001C1319" w:rsidP="001C1319">
      <w:pPr>
        <w:ind w:left="851" w:right="850"/>
        <w:jc w:val="both"/>
        <w:rPr>
          <w:rFonts w:ascii="Palatino Linotype" w:hAnsi="Palatino Linotype" w:cs="Arial"/>
          <w:b/>
          <w:i/>
          <w:sz w:val="22"/>
          <w:szCs w:val="20"/>
          <w:lang w:val="es-ES" w:eastAsia="es-MX"/>
        </w:rPr>
      </w:pPr>
      <w:r w:rsidRPr="00A15AB7">
        <w:rPr>
          <w:rFonts w:ascii="Palatino Linotype" w:hAnsi="Palatino Linotype" w:cs="Arial"/>
          <w:b/>
          <w:i/>
          <w:sz w:val="22"/>
          <w:szCs w:val="20"/>
          <w:lang w:val="es-ES" w:eastAsia="es-MX"/>
        </w:rPr>
        <w:t xml:space="preserve">“REGISTRO CONTABLE </w:t>
      </w:r>
    </w:p>
    <w:p w:rsidR="001C1319" w:rsidRPr="00A15AB7" w:rsidRDefault="001C1319" w:rsidP="001C1319">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1C1319" w:rsidRPr="00A15AB7" w:rsidRDefault="001C1319" w:rsidP="001C1319">
      <w:pPr>
        <w:ind w:left="851" w:right="850"/>
        <w:jc w:val="both"/>
        <w:rPr>
          <w:rFonts w:ascii="Palatino Linotype" w:hAnsi="Palatino Linotype" w:cs="Arial"/>
          <w:b/>
          <w:i/>
          <w:sz w:val="22"/>
          <w:szCs w:val="20"/>
          <w:lang w:val="es-ES" w:eastAsia="es-MX"/>
        </w:rPr>
      </w:pPr>
      <w:r w:rsidRPr="00A15AB7">
        <w:rPr>
          <w:rFonts w:ascii="Palatino Linotype" w:hAnsi="Palatino Linotype" w:cs="Arial"/>
          <w:b/>
          <w:i/>
          <w:sz w:val="22"/>
          <w:szCs w:val="20"/>
          <w:lang w:val="es-ES" w:eastAsia="es-MX"/>
        </w:rPr>
        <w:t>“REGISTRO PRESUPUESTARIO</w:t>
      </w:r>
    </w:p>
    <w:p w:rsidR="001C1319" w:rsidRPr="00A15AB7" w:rsidRDefault="001C1319" w:rsidP="001C1319">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1C1319" w:rsidRPr="00A15AB7" w:rsidRDefault="001C1319" w:rsidP="001C1319">
      <w:pPr>
        <w:ind w:left="708"/>
        <w:jc w:val="both"/>
        <w:rPr>
          <w:rFonts w:ascii="Palatino Linotype" w:hAnsi="Palatino Linotype" w:cs="Arial"/>
          <w:i/>
          <w:sz w:val="22"/>
          <w:szCs w:val="20"/>
          <w:lang w:val="es-ES" w:eastAsia="es-MX"/>
        </w:rPr>
      </w:pPr>
    </w:p>
    <w:p w:rsidR="001C1319" w:rsidRPr="00A15AB7" w:rsidRDefault="001C1319" w:rsidP="001C1319">
      <w:pPr>
        <w:spacing w:line="360" w:lineRule="auto"/>
        <w:jc w:val="both"/>
        <w:rPr>
          <w:rFonts w:ascii="Palatino Linotype" w:hAnsi="Palatino Linotype" w:cs="Arial"/>
          <w:bCs/>
          <w:color w:val="000000"/>
          <w:lang w:val="es-ES"/>
        </w:rPr>
      </w:pPr>
      <w:r w:rsidRPr="00A15AB7">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1C1319" w:rsidRPr="00A15AB7" w:rsidRDefault="001C1319" w:rsidP="001C1319">
      <w:pPr>
        <w:spacing w:line="360" w:lineRule="auto"/>
        <w:jc w:val="both"/>
        <w:rPr>
          <w:rFonts w:ascii="Palatino Linotype" w:hAnsi="Palatino Linotype" w:cs="Arial"/>
          <w:bCs/>
          <w:color w:val="000000"/>
          <w:lang w:val="es-ES"/>
        </w:rPr>
      </w:pPr>
    </w:p>
    <w:p w:rsidR="001C1319" w:rsidRPr="00A15AB7" w:rsidRDefault="001C1319" w:rsidP="001C1319">
      <w:pPr>
        <w:spacing w:line="360" w:lineRule="auto"/>
        <w:jc w:val="both"/>
        <w:rPr>
          <w:rFonts w:ascii="Palatino Linotype" w:hAnsi="Palatino Linotype" w:cs="Arial"/>
          <w:bCs/>
          <w:color w:val="000000"/>
          <w:lang w:val="es-ES"/>
        </w:rPr>
      </w:pPr>
      <w:r w:rsidRPr="00A15AB7">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C1319" w:rsidRPr="00A15AB7" w:rsidRDefault="001C1319" w:rsidP="001C1319">
      <w:pPr>
        <w:spacing w:line="360" w:lineRule="auto"/>
        <w:jc w:val="both"/>
        <w:rPr>
          <w:rFonts w:ascii="Palatino Linotype" w:hAnsi="Palatino Linotype" w:cs="Arial"/>
          <w:bCs/>
          <w:color w:val="000000"/>
          <w:lang w:val="es-ES"/>
        </w:rPr>
      </w:pPr>
    </w:p>
    <w:p w:rsidR="001C1319" w:rsidRPr="00A15AB7" w:rsidRDefault="001C1319" w:rsidP="001C1319">
      <w:pPr>
        <w:spacing w:line="360" w:lineRule="auto"/>
        <w:jc w:val="both"/>
        <w:rPr>
          <w:rFonts w:ascii="Palatino Linotype" w:hAnsi="Palatino Linotype" w:cs="Arial"/>
          <w:bCs/>
          <w:color w:val="000000"/>
          <w:lang w:val="es-ES"/>
        </w:rPr>
      </w:pPr>
      <w:r w:rsidRPr="00A15AB7">
        <w:rPr>
          <w:rFonts w:ascii="Palatino Linotype" w:hAnsi="Palatino Linotype" w:cs="Arial"/>
          <w:bCs/>
          <w:color w:val="000000"/>
          <w:lang w:val="es-ES"/>
        </w:rPr>
        <w:lastRenderedPageBreak/>
        <w:t>Cabe destacar, que el ordenamiento legal en cita establece que todo registro contable y presupuestal deberá estar soportado con los documen</w:t>
      </w:r>
      <w:r w:rsidR="000C2964" w:rsidRPr="00A15AB7">
        <w:rPr>
          <w:rFonts w:ascii="Palatino Linotype" w:hAnsi="Palatino Linotype" w:cs="Arial"/>
          <w:bCs/>
          <w:color w:val="000000"/>
          <w:lang w:val="es-ES"/>
        </w:rPr>
        <w:t xml:space="preserve">tos comprobatorios originales, </w:t>
      </w:r>
      <w:r w:rsidRPr="00A15AB7">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hAnsi="Palatino Linotype" w:cs="Arial"/>
          <w:bCs/>
          <w:color w:val="000000"/>
          <w:lang w:val="es-ES"/>
        </w:rPr>
      </w:pPr>
      <w:r w:rsidRPr="00A15AB7">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C1319" w:rsidRPr="00A15AB7" w:rsidRDefault="001C1319" w:rsidP="001C1319">
      <w:pPr>
        <w:spacing w:line="360" w:lineRule="auto"/>
        <w:jc w:val="both"/>
        <w:rPr>
          <w:rFonts w:ascii="Palatino Linotype" w:hAnsi="Palatino Linotype" w:cs="Arial"/>
          <w:bCs/>
          <w:color w:val="000000"/>
          <w:lang w:val="es-ES"/>
        </w:rPr>
      </w:pPr>
    </w:p>
    <w:p w:rsidR="001C1319" w:rsidRPr="00A15AB7" w:rsidRDefault="001C1319" w:rsidP="001C1319">
      <w:pPr>
        <w:spacing w:line="360" w:lineRule="auto"/>
        <w:jc w:val="both"/>
        <w:rPr>
          <w:rFonts w:ascii="Palatino Linotype" w:hAnsi="Palatino Linotype" w:cs="Arial"/>
          <w:bCs/>
          <w:color w:val="000000"/>
          <w:lang w:val="es-ES"/>
        </w:rPr>
      </w:pPr>
      <w:r w:rsidRPr="00A15AB7">
        <w:rPr>
          <w:rFonts w:ascii="Palatino Linotype" w:hAnsi="Palatino Linotype" w:cs="Arial"/>
          <w:bCs/>
          <w:color w:val="000000"/>
          <w:lang w:val="es-ES"/>
        </w:rPr>
        <w:t xml:space="preserve">Por tal motivo, </w:t>
      </w:r>
      <w:r w:rsidRPr="00A15AB7">
        <w:rPr>
          <w:rFonts w:ascii="Palatino Linotype" w:hAnsi="Palatino Linotype" w:cs="Arial"/>
          <w:b/>
          <w:bCs/>
          <w:color w:val="000000"/>
          <w:lang w:val="es-ES"/>
        </w:rPr>
        <w:t>EL SUJETO OBLIGADO</w:t>
      </w:r>
      <w:r w:rsidRPr="00A15AB7">
        <w:rPr>
          <w:rFonts w:ascii="Palatino Linotype" w:hAnsi="Palatino Linotype" w:cs="Arial"/>
          <w:bCs/>
          <w:color w:val="000000"/>
          <w:lang w:val="es-ES"/>
        </w:rPr>
        <w:t xml:space="preserve"> pudiese satisfacer la solicitud de acceso a la información marcada con los puntos </w:t>
      </w:r>
      <w:r w:rsidR="00744D8A" w:rsidRPr="00A15AB7">
        <w:rPr>
          <w:rFonts w:ascii="Palatino Linotype" w:eastAsia="Calibri" w:hAnsi="Palatino Linotype"/>
          <w:lang w:val="es-ES"/>
        </w:rPr>
        <w:t xml:space="preserve">5, 10 y 17 </w:t>
      </w:r>
      <w:r w:rsidRPr="00A15AB7">
        <w:rPr>
          <w:rFonts w:ascii="Palatino Linotype" w:hAnsi="Palatino Linotype" w:cs="Arial"/>
          <w:bCs/>
          <w:color w:val="000000"/>
          <w:lang w:val="es-ES"/>
        </w:rPr>
        <w:t>con la entrega de las facturas</w:t>
      </w:r>
      <w:r w:rsidR="00744D8A" w:rsidRPr="00A15AB7">
        <w:rPr>
          <w:rFonts w:ascii="Palatino Linotype" w:hAnsi="Palatino Linotype" w:cs="Arial"/>
          <w:bCs/>
          <w:color w:val="000000"/>
          <w:lang w:val="es-ES"/>
        </w:rPr>
        <w:t>, recibos</w:t>
      </w:r>
      <w:r w:rsidRPr="00A15AB7">
        <w:rPr>
          <w:rFonts w:ascii="Palatino Linotype" w:hAnsi="Palatino Linotype" w:cs="Arial"/>
          <w:bCs/>
          <w:color w:val="000000"/>
          <w:lang w:val="es-ES"/>
        </w:rPr>
        <w:t xml:space="preserve"> y comprobantes que la CFE haya expedido al Ayuntamiento; </w:t>
      </w:r>
      <w:r w:rsidR="00744D8A" w:rsidRPr="00A15AB7">
        <w:rPr>
          <w:rFonts w:ascii="Palatino Linotype" w:hAnsi="Palatino Linotype" w:cs="Arial"/>
          <w:bCs/>
          <w:color w:val="000000"/>
          <w:lang w:val="es-ES"/>
        </w:rPr>
        <w:t>de esta forma</w:t>
      </w:r>
      <w:r w:rsidR="00FC368D" w:rsidRPr="00A15AB7">
        <w:rPr>
          <w:rFonts w:ascii="Palatino Linotype" w:hAnsi="Palatino Linotype" w:cs="Arial"/>
          <w:bCs/>
          <w:color w:val="000000"/>
          <w:lang w:val="es-ES"/>
        </w:rPr>
        <w:t xml:space="preserve"> mediante respuesta e Informe Justificado</w:t>
      </w:r>
      <w:r w:rsidR="00744D8A" w:rsidRPr="00A15AB7">
        <w:rPr>
          <w:rFonts w:ascii="Palatino Linotype" w:hAnsi="Palatino Linotype" w:cs="Arial"/>
          <w:bCs/>
          <w:color w:val="000000"/>
          <w:lang w:val="es-ES"/>
        </w:rPr>
        <w:t>,</w:t>
      </w:r>
      <w:r w:rsidR="00FC368D" w:rsidRPr="00A15AB7">
        <w:rPr>
          <w:rFonts w:ascii="Palatino Linotype" w:hAnsi="Palatino Linotype" w:cs="Arial"/>
          <w:bCs/>
          <w:color w:val="000000"/>
          <w:lang w:val="es-ES"/>
        </w:rPr>
        <w:t xml:space="preserve"> </w:t>
      </w:r>
      <w:r w:rsidR="00FC368D" w:rsidRPr="00A15AB7">
        <w:rPr>
          <w:rFonts w:ascii="Palatino Linotype" w:hAnsi="Palatino Linotype" w:cs="Arial"/>
          <w:b/>
          <w:bCs/>
          <w:color w:val="000000"/>
          <w:lang w:val="es-ES"/>
        </w:rPr>
        <w:t>EL SUJETO OBLIGADO</w:t>
      </w:r>
      <w:r w:rsidR="00744D8A" w:rsidRPr="00A15AB7">
        <w:rPr>
          <w:rFonts w:ascii="Palatino Linotype" w:hAnsi="Palatino Linotype" w:cs="Arial"/>
          <w:bCs/>
          <w:color w:val="000000"/>
          <w:lang w:val="es-ES"/>
        </w:rPr>
        <w:t xml:space="preserve"> respecto al punto</w:t>
      </w:r>
      <w:r w:rsidR="008A773D" w:rsidRPr="00A15AB7">
        <w:rPr>
          <w:rFonts w:ascii="Palatino Linotype" w:hAnsi="Palatino Linotype"/>
        </w:rPr>
        <w:t xml:space="preserve"> </w:t>
      </w:r>
      <w:r w:rsidR="00142E4C" w:rsidRPr="00A15AB7">
        <w:rPr>
          <w:rFonts w:ascii="Palatino Linotype" w:hAnsi="Palatino Linotype"/>
        </w:rPr>
        <w:t xml:space="preserve">5 </w:t>
      </w:r>
      <w:r w:rsidR="008A773D" w:rsidRPr="00A15AB7">
        <w:rPr>
          <w:rFonts w:ascii="Palatino Linotype" w:hAnsi="Palatino Linotype"/>
        </w:rPr>
        <w:t xml:space="preserve">dio respuesta parcial, en razón a que </w:t>
      </w:r>
      <w:r w:rsidR="008A773D" w:rsidRPr="00A15AB7">
        <w:rPr>
          <w:rFonts w:ascii="Palatino Linotype" w:hAnsi="Palatino Linotype" w:cs="Arial"/>
          <w:bCs/>
          <w:color w:val="000000"/>
          <w:lang w:val="es-ES"/>
        </w:rPr>
        <w:t>faltó información de los meses de marzo, mayo y diciembre de 2014; enero, febrero, marzo y noviembre de 2015; noviembre y diciembre de 2016; enero de 2017 y abril de 2019; del puto 10 de las documentales adjuntas a la respuesta e Informe Justificado, no se advierte respuesta, por lo que no se colmó el derecho de acceso a la Información pública del particular y del punto 17 se omitió la información del año 2013; marzo, mayo y diciembre de 2014; enero, febrero, marzo y noviembre de 2015; noviembre y diciembre de 2016; enero de 2017 y abril y mayo de 2019</w:t>
      </w:r>
      <w:r w:rsidR="00FC368D" w:rsidRPr="00A15AB7">
        <w:rPr>
          <w:rFonts w:ascii="Palatino Linotype" w:hAnsi="Palatino Linotype" w:cs="Arial"/>
          <w:bCs/>
          <w:color w:val="000000"/>
          <w:lang w:val="es-ES"/>
        </w:rPr>
        <w:t xml:space="preserve">; </w:t>
      </w:r>
      <w:r w:rsidR="00744D8A" w:rsidRPr="00A15AB7">
        <w:rPr>
          <w:rFonts w:ascii="Palatino Linotype" w:hAnsi="Palatino Linotype" w:cs="Arial"/>
          <w:bCs/>
          <w:color w:val="000000"/>
          <w:lang w:val="es-ES"/>
        </w:rPr>
        <w:t xml:space="preserve">por lo que, </w:t>
      </w:r>
      <w:r w:rsidR="00744D8A" w:rsidRPr="00A15AB7">
        <w:rPr>
          <w:rFonts w:ascii="Palatino Linotype" w:hAnsi="Palatino Linotype" w:cs="Arial"/>
          <w:b/>
          <w:bCs/>
          <w:color w:val="000000"/>
          <w:lang w:val="es-ES"/>
        </w:rPr>
        <w:t xml:space="preserve">EL SUJETO OBLIGADO </w:t>
      </w:r>
      <w:r w:rsidR="00744D8A" w:rsidRPr="00A15AB7">
        <w:rPr>
          <w:rFonts w:ascii="Palatino Linotype" w:hAnsi="Palatino Linotype" w:cs="Arial"/>
          <w:bCs/>
          <w:color w:val="000000"/>
          <w:lang w:val="es-ES"/>
        </w:rPr>
        <w:t>deberá hacer</w:t>
      </w:r>
      <w:r w:rsidR="00744D8A" w:rsidRPr="00A15AB7">
        <w:rPr>
          <w:rFonts w:ascii="Palatino Linotype" w:hAnsi="Palatino Linotype" w:cs="Arial"/>
          <w:b/>
          <w:bCs/>
          <w:color w:val="000000"/>
          <w:lang w:val="es-ES"/>
        </w:rPr>
        <w:t xml:space="preserve"> </w:t>
      </w:r>
      <w:r w:rsidRPr="00A15AB7">
        <w:rPr>
          <w:rFonts w:ascii="Palatino Linotype" w:hAnsi="Palatino Linotype" w:cs="Arial"/>
          <w:bCs/>
          <w:color w:val="000000"/>
          <w:lang w:val="es-ES"/>
        </w:rPr>
        <w:t>entrega</w:t>
      </w:r>
      <w:r w:rsidR="00744D8A" w:rsidRPr="00A15AB7">
        <w:rPr>
          <w:rFonts w:ascii="Palatino Linotype" w:hAnsi="Palatino Linotype" w:cs="Arial"/>
          <w:bCs/>
          <w:color w:val="000000"/>
          <w:lang w:val="es-ES"/>
        </w:rPr>
        <w:t xml:space="preserve"> de dicha información </w:t>
      </w:r>
      <w:r w:rsidR="00744D8A" w:rsidRPr="00A15AB7">
        <w:rPr>
          <w:rFonts w:ascii="Palatino Linotype" w:hAnsi="Palatino Linotype" w:cs="Arial"/>
          <w:bCs/>
          <w:color w:val="000000"/>
          <w:lang w:val="es-ES"/>
        </w:rPr>
        <w:lastRenderedPageBreak/>
        <w:t>faltante,</w:t>
      </w:r>
      <w:r w:rsidRPr="00A15AB7">
        <w:rPr>
          <w:rFonts w:ascii="Palatino Linotype" w:hAnsi="Palatino Linotype" w:cs="Arial"/>
          <w:bCs/>
          <w:color w:val="000000"/>
          <w:lang w:val="es-ES"/>
        </w:rPr>
        <w:t xml:space="preserve"> de ser procedente, en versión pública, cumpliendo con las formalidades que en líneas posteriores se estudiarán. </w:t>
      </w:r>
    </w:p>
    <w:p w:rsidR="001C1319" w:rsidRPr="00A15AB7" w:rsidRDefault="001C1319" w:rsidP="001C1319">
      <w:pPr>
        <w:spacing w:line="360" w:lineRule="auto"/>
        <w:jc w:val="both"/>
        <w:rPr>
          <w:rFonts w:ascii="Palatino Linotype" w:hAnsi="Palatino Linotype" w:cs="Arial"/>
          <w:bCs/>
          <w:color w:val="000000"/>
          <w:lang w:val="es-ES"/>
        </w:rPr>
      </w:pPr>
    </w:p>
    <w:p w:rsidR="001C1319" w:rsidRPr="00A15AB7" w:rsidRDefault="001C1319" w:rsidP="001C1319">
      <w:pPr>
        <w:spacing w:line="360" w:lineRule="auto"/>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Ahora bien, po</w:t>
      </w:r>
      <w:r w:rsidR="00FC368D" w:rsidRPr="00A15AB7">
        <w:rPr>
          <w:rFonts w:ascii="Palatino Linotype" w:eastAsiaTheme="minorEastAsia" w:hAnsi="Palatino Linotype" w:cs="Arial"/>
          <w:lang w:val="es-ES_tradnl"/>
        </w:rPr>
        <w:t>r c</w:t>
      </w:r>
      <w:r w:rsidR="005538DD" w:rsidRPr="00A15AB7">
        <w:rPr>
          <w:rFonts w:ascii="Palatino Linotype" w:eastAsiaTheme="minorEastAsia" w:hAnsi="Palatino Linotype" w:cs="Arial"/>
          <w:lang w:val="es-ES_tradnl"/>
        </w:rPr>
        <w:t xml:space="preserve">uanto hace a los numerales 7, </w:t>
      </w:r>
      <w:r w:rsidR="00744D8A" w:rsidRPr="00A15AB7">
        <w:rPr>
          <w:rFonts w:ascii="Palatino Linotype" w:eastAsiaTheme="minorEastAsia" w:hAnsi="Palatino Linotype" w:cs="Arial"/>
          <w:lang w:val="es-ES_tradnl"/>
        </w:rPr>
        <w:t>9</w:t>
      </w:r>
      <w:r w:rsidR="005538DD" w:rsidRPr="00A15AB7">
        <w:rPr>
          <w:rFonts w:ascii="Palatino Linotype" w:eastAsiaTheme="minorEastAsia" w:hAnsi="Palatino Linotype" w:cs="Arial"/>
          <w:lang w:val="es-ES_tradnl"/>
        </w:rPr>
        <w:t xml:space="preserve"> y 18</w:t>
      </w:r>
      <w:r w:rsidR="00FC368D" w:rsidRPr="00A15AB7">
        <w:rPr>
          <w:rFonts w:ascii="Palatino Linotype" w:eastAsiaTheme="minorEastAsia" w:hAnsi="Palatino Linotype" w:cs="Arial"/>
          <w:lang w:val="es-ES_tradnl"/>
        </w:rPr>
        <w:t xml:space="preserve"> relativo al monto de adeudo y fecha de pago por consumo de energía eléctrica en el alumbrado público ante la CFE en el Municipio o cualquier otra empresa </w:t>
      </w:r>
      <w:r w:rsidRPr="00A15AB7">
        <w:rPr>
          <w:rFonts w:ascii="Palatino Linotype" w:eastAsiaTheme="minorEastAsia" w:hAnsi="Palatino Linotype" w:cs="Arial"/>
          <w:lang w:val="es-ES_tradnl"/>
        </w:rPr>
        <w:t>y si ya se pagó la diferencia entre facturación o DPA o si existe un saldo a favor del Municipio; es de destacar</w:t>
      </w:r>
      <w:r w:rsidR="00A428F5" w:rsidRPr="00A15AB7">
        <w:rPr>
          <w:rFonts w:ascii="Palatino Linotype" w:eastAsiaTheme="minorEastAsia" w:hAnsi="Palatino Linotype" w:cs="Arial"/>
          <w:lang w:val="es-ES_tradnl"/>
        </w:rPr>
        <w:t xml:space="preserve"> que mediante respuesta e Informe Justificado </w:t>
      </w:r>
      <w:r w:rsidR="00A428F5" w:rsidRPr="00A15AB7">
        <w:rPr>
          <w:rFonts w:ascii="Palatino Linotype" w:eastAsiaTheme="minorEastAsia" w:hAnsi="Palatino Linotype" w:cs="Arial"/>
          <w:b/>
          <w:lang w:val="es-ES_tradnl"/>
        </w:rPr>
        <w:t>EL SUJETO OBLIGADO</w:t>
      </w:r>
      <w:r w:rsidR="00A428F5" w:rsidRPr="00A15AB7">
        <w:rPr>
          <w:rFonts w:ascii="Palatino Linotype" w:eastAsiaTheme="minorEastAsia" w:hAnsi="Palatino Linotype" w:cs="Arial"/>
          <w:lang w:val="es-ES_tradnl"/>
        </w:rPr>
        <w:t xml:space="preserve"> </w:t>
      </w:r>
      <w:r w:rsidR="00F56634" w:rsidRPr="00A15AB7">
        <w:rPr>
          <w:rFonts w:ascii="Palatino Linotype" w:eastAsiaTheme="minorEastAsia" w:hAnsi="Palatino Linotype" w:cs="Arial"/>
          <w:lang w:val="es-ES_tradnl"/>
        </w:rPr>
        <w:t xml:space="preserve">dio respuesta parcial a los puntos </w:t>
      </w:r>
      <w:r w:rsidR="005538DD" w:rsidRPr="00A15AB7">
        <w:rPr>
          <w:rFonts w:ascii="Palatino Linotype" w:eastAsiaTheme="minorEastAsia" w:hAnsi="Palatino Linotype" w:cs="Arial"/>
          <w:lang w:val="es-ES_tradnl"/>
        </w:rPr>
        <w:t xml:space="preserve">7 y 18 </w:t>
      </w:r>
      <w:r w:rsidR="00A428F5" w:rsidRPr="00A15AB7">
        <w:rPr>
          <w:rFonts w:ascii="Palatino Linotype" w:eastAsiaTheme="minorEastAsia" w:hAnsi="Palatino Linotype" w:cs="Arial"/>
          <w:lang w:val="es-ES_tradnl"/>
        </w:rPr>
        <w:t>al señalar que no tiene adeudo por el suministro de ener</w:t>
      </w:r>
      <w:r w:rsidR="00F56634" w:rsidRPr="00A15AB7">
        <w:rPr>
          <w:rFonts w:ascii="Palatino Linotype" w:eastAsiaTheme="minorEastAsia" w:hAnsi="Palatino Linotype" w:cs="Arial"/>
          <w:lang w:val="es-ES_tradnl"/>
        </w:rPr>
        <w:t>gía eléctrica para el alumbrado público, entendiéndose, a que hace referencia únicamente al año 2019, por lo que falta la información de los años anteriores señalados por el particular</w:t>
      </w:r>
      <w:r w:rsidR="00A428F5" w:rsidRPr="00A15AB7">
        <w:rPr>
          <w:rFonts w:ascii="Palatino Linotype" w:eastAsiaTheme="minorEastAsia" w:hAnsi="Palatino Linotype" w:cs="Arial"/>
          <w:lang w:val="es-ES_tradnl"/>
        </w:rPr>
        <w:t xml:space="preserve">; </w:t>
      </w:r>
      <w:r w:rsidR="00F56634" w:rsidRPr="00A15AB7">
        <w:rPr>
          <w:rFonts w:ascii="Palatino Linotype" w:eastAsiaTheme="minorEastAsia" w:hAnsi="Palatino Linotype" w:cs="Arial"/>
          <w:lang w:val="es-ES_tradnl"/>
        </w:rPr>
        <w:t xml:space="preserve">de igual forma </w:t>
      </w:r>
      <w:r w:rsidR="00A428F5" w:rsidRPr="00A15AB7">
        <w:rPr>
          <w:rFonts w:ascii="Palatino Linotype" w:eastAsiaTheme="minorEastAsia" w:hAnsi="Palatino Linotype" w:cs="Arial"/>
          <w:lang w:val="es-ES_tradnl"/>
        </w:rPr>
        <w:t xml:space="preserve">omitió dar respuesta </w:t>
      </w:r>
      <w:r w:rsidR="005538DD" w:rsidRPr="00A15AB7">
        <w:rPr>
          <w:rFonts w:ascii="Palatino Linotype" w:eastAsiaTheme="minorEastAsia" w:hAnsi="Palatino Linotype" w:cs="Arial"/>
          <w:lang w:val="es-ES_tradnl"/>
        </w:rPr>
        <w:t xml:space="preserve">al punto </w:t>
      </w:r>
      <w:r w:rsidR="00A428F5" w:rsidRPr="00A15AB7">
        <w:rPr>
          <w:rFonts w:ascii="Palatino Linotype" w:eastAsiaTheme="minorEastAsia" w:hAnsi="Palatino Linotype" w:cs="Arial"/>
          <w:lang w:val="es-ES_tradnl"/>
        </w:rPr>
        <w:t>9</w:t>
      </w:r>
      <w:r w:rsidR="00B0679B" w:rsidRPr="00A15AB7">
        <w:rPr>
          <w:rFonts w:ascii="Palatino Linotype" w:eastAsiaTheme="minorEastAsia" w:hAnsi="Palatino Linotype" w:cs="Arial"/>
          <w:lang w:val="es-ES_tradnl"/>
        </w:rPr>
        <w:t>.</w:t>
      </w:r>
    </w:p>
    <w:p w:rsidR="00F56634" w:rsidRPr="00A15AB7" w:rsidRDefault="00F56634" w:rsidP="001C1319">
      <w:pPr>
        <w:spacing w:line="360" w:lineRule="auto"/>
        <w:jc w:val="both"/>
        <w:rPr>
          <w:rFonts w:ascii="Palatino Linotype" w:eastAsiaTheme="minorEastAsia" w:hAnsi="Palatino Linotype" w:cs="Arial"/>
          <w:lang w:val="es-ES_tradnl"/>
        </w:rPr>
      </w:pPr>
    </w:p>
    <w:p w:rsidR="00F56634" w:rsidRPr="00A15AB7" w:rsidRDefault="00F56634" w:rsidP="00F56634">
      <w:pPr>
        <w:spacing w:line="360" w:lineRule="auto"/>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t xml:space="preserve">Por lo anterior es de destacar, que el Código Financiero del Estado de México y Municipios, en la parte que nos interesa, dispone lo siguiente: </w:t>
      </w:r>
    </w:p>
    <w:p w:rsidR="00F56634" w:rsidRPr="00A15AB7" w:rsidRDefault="00F56634" w:rsidP="00F56634">
      <w:pPr>
        <w:jc w:val="both"/>
        <w:rPr>
          <w:rFonts w:ascii="Palatino Linotype" w:eastAsiaTheme="minorEastAsia" w:hAnsi="Palatino Linotype" w:cs="Arial"/>
          <w:lang w:val="es-ES_tradnl"/>
        </w:rPr>
      </w:pPr>
    </w:p>
    <w:p w:rsidR="00F56634" w:rsidRPr="00A15AB7" w:rsidRDefault="00F56634" w:rsidP="00F56634">
      <w:pPr>
        <w:ind w:left="851" w:right="850"/>
        <w:jc w:val="both"/>
        <w:rPr>
          <w:rFonts w:ascii="Palatino Linotype" w:hAnsi="Palatino Linotype" w:cs="Arial"/>
          <w:b/>
          <w:i/>
          <w:sz w:val="22"/>
          <w:szCs w:val="20"/>
          <w:lang w:val="es-ES" w:eastAsia="es-MX"/>
        </w:rPr>
      </w:pPr>
      <w:r w:rsidRPr="00A15AB7">
        <w:rPr>
          <w:rFonts w:ascii="Palatino Linotype" w:hAnsi="Palatino Linotype" w:cs="Arial"/>
          <w:i/>
          <w:sz w:val="22"/>
          <w:szCs w:val="20"/>
          <w:lang w:val="es-ES" w:eastAsia="es-MX"/>
        </w:rPr>
        <w:t>“</w:t>
      </w:r>
      <w:r w:rsidRPr="00A15AB7">
        <w:rPr>
          <w:rFonts w:ascii="Palatino Linotype" w:hAnsi="Palatino Linotype" w:cs="Arial"/>
          <w:b/>
          <w:i/>
          <w:sz w:val="22"/>
          <w:szCs w:val="20"/>
          <w:lang w:val="es-ES" w:eastAsia="es-MX"/>
        </w:rPr>
        <w:t xml:space="preserve">Artículo 256.- </w:t>
      </w:r>
      <w:r w:rsidRPr="00A15AB7">
        <w:rPr>
          <w:rFonts w:ascii="Palatino Linotype" w:hAnsi="Palatino Linotype" w:cs="Arial"/>
          <w:i/>
          <w:sz w:val="22"/>
          <w:szCs w:val="20"/>
          <w:lang w:val="es-ES" w:eastAsia="es-MX"/>
        </w:rPr>
        <w:t xml:space="preserve">Para los efectos de este Código la </w:t>
      </w:r>
      <w:r w:rsidRPr="00A15AB7">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Artículo 258.-</w:t>
      </w:r>
      <w:r w:rsidRPr="00A15AB7">
        <w:rPr>
          <w:rFonts w:ascii="Palatino Linotype" w:hAnsi="Palatino Linotype" w:cs="Arial"/>
          <w:i/>
          <w:sz w:val="22"/>
          <w:szCs w:val="20"/>
          <w:lang w:val="es-ES" w:eastAsia="es-MX"/>
        </w:rPr>
        <w:t xml:space="preserve"> Para efectos de este título se entenderá por:</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I. Endeudamiento:</w:t>
      </w:r>
      <w:r w:rsidRPr="00A15AB7">
        <w:rPr>
          <w:rFonts w:ascii="Palatino Linotype" w:hAnsi="Palatino Linotype" w:cs="Arial"/>
          <w:i/>
          <w:sz w:val="22"/>
          <w:szCs w:val="20"/>
          <w:lang w:val="es-ES" w:eastAsia="es-MX"/>
        </w:rPr>
        <w:t xml:space="preserve"> Conjunto de financiamientos y obligaciones contratadas con instituciones financieras o empresas.</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VII. Saldo de la deuda pública:</w:t>
      </w:r>
      <w:r w:rsidRPr="00A15AB7">
        <w:rPr>
          <w:rFonts w:ascii="Palatino Linotype" w:hAnsi="Palatino Linotype" w:cs="Arial"/>
          <w:i/>
          <w:sz w:val="22"/>
          <w:szCs w:val="20"/>
          <w:lang w:val="es-ES" w:eastAsia="es-MX"/>
        </w:rPr>
        <w:t xml:space="preserve"> Es el adeudo total que se tiene a una fecha determinada.</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w:t>
      </w:r>
    </w:p>
    <w:p w:rsidR="00F56634" w:rsidRPr="00A15AB7" w:rsidRDefault="00F56634" w:rsidP="00F56634">
      <w:pPr>
        <w:ind w:left="851" w:right="850"/>
        <w:jc w:val="both"/>
        <w:rPr>
          <w:rFonts w:ascii="Palatino Linotype" w:hAnsi="Palatino Linotype" w:cs="Arial"/>
          <w:b/>
          <w:i/>
          <w:sz w:val="22"/>
          <w:szCs w:val="20"/>
          <w:lang w:val="es-ES" w:eastAsia="es-MX"/>
        </w:rPr>
      </w:pPr>
      <w:r w:rsidRPr="00A15AB7">
        <w:rPr>
          <w:rFonts w:ascii="Palatino Linotype" w:hAnsi="Palatino Linotype" w:cs="Arial"/>
          <w:b/>
          <w:i/>
          <w:sz w:val="22"/>
          <w:szCs w:val="20"/>
          <w:lang w:val="es-ES" w:eastAsia="es-MX"/>
        </w:rPr>
        <w:t>Artículo 259.- La deuda pública se integra por:</w:t>
      </w:r>
    </w:p>
    <w:p w:rsidR="00F56634" w:rsidRPr="00A15AB7" w:rsidRDefault="00F56634" w:rsidP="00F56634">
      <w:pPr>
        <w:ind w:left="851" w:right="850"/>
        <w:jc w:val="both"/>
        <w:rPr>
          <w:rFonts w:ascii="Palatino Linotype" w:hAnsi="Palatino Linotype" w:cs="Arial"/>
          <w:b/>
          <w:i/>
          <w:sz w:val="22"/>
          <w:szCs w:val="20"/>
          <w:lang w:val="es-ES" w:eastAsia="es-MX"/>
        </w:rPr>
      </w:pPr>
      <w:r w:rsidRPr="00A15AB7">
        <w:rPr>
          <w:rFonts w:ascii="Palatino Linotype" w:hAnsi="Palatino Linotype" w:cs="Arial"/>
          <w:b/>
          <w:i/>
          <w:sz w:val="22"/>
          <w:szCs w:val="20"/>
          <w:lang w:val="es-ES" w:eastAsia="es-MX"/>
        </w:rPr>
        <w:t>..</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 xml:space="preserve">II. </w:t>
      </w:r>
      <w:r w:rsidRPr="00A15AB7">
        <w:rPr>
          <w:rFonts w:ascii="Palatino Linotype" w:hAnsi="Palatino Linotype" w:cs="Arial"/>
          <w:b/>
          <w:i/>
          <w:sz w:val="22"/>
          <w:szCs w:val="20"/>
          <w:lang w:val="es-ES" w:eastAsia="es-MX"/>
        </w:rPr>
        <w:t>La deuda pública de los municipios:</w:t>
      </w:r>
      <w:r w:rsidRPr="00A15AB7">
        <w:rPr>
          <w:rFonts w:ascii="Palatino Linotype" w:hAnsi="Palatino Linotype" w:cs="Arial"/>
          <w:i/>
          <w:sz w:val="22"/>
          <w:szCs w:val="20"/>
          <w:lang w:val="es-ES" w:eastAsia="es-MX"/>
        </w:rPr>
        <w:t xml:space="preserve"> </w:t>
      </w:r>
    </w:p>
    <w:p w:rsidR="00F56634" w:rsidRPr="00A15AB7" w:rsidRDefault="00F56634" w:rsidP="00F56634">
      <w:pPr>
        <w:ind w:left="851" w:right="850"/>
        <w:jc w:val="both"/>
        <w:rPr>
          <w:rFonts w:ascii="Palatino Linotype" w:hAnsi="Palatino Linotype" w:cs="Arial"/>
          <w:b/>
          <w:i/>
          <w:sz w:val="22"/>
          <w:szCs w:val="20"/>
          <w:lang w:val="es-ES" w:eastAsia="es-MX"/>
        </w:rPr>
      </w:pPr>
      <w:r w:rsidRPr="00A15AB7">
        <w:rPr>
          <w:rFonts w:ascii="Palatino Linotype" w:hAnsi="Palatino Linotype" w:cs="Arial"/>
          <w:b/>
          <w:i/>
          <w:sz w:val="22"/>
          <w:szCs w:val="20"/>
          <w:lang w:val="es-ES" w:eastAsia="es-MX"/>
        </w:rPr>
        <w:t>A).</w:t>
      </w:r>
      <w:r w:rsidRPr="00A15AB7">
        <w:rPr>
          <w:rFonts w:ascii="Palatino Linotype" w:hAnsi="Palatino Linotype" w:cs="Arial"/>
          <w:i/>
          <w:sz w:val="22"/>
          <w:szCs w:val="20"/>
          <w:lang w:val="es-ES" w:eastAsia="es-MX"/>
        </w:rPr>
        <w:t xml:space="preserve"> </w:t>
      </w:r>
      <w:r w:rsidRPr="00A15AB7">
        <w:rPr>
          <w:rFonts w:ascii="Palatino Linotype" w:hAnsi="Palatino Linotype" w:cs="Arial"/>
          <w:b/>
          <w:i/>
          <w:sz w:val="22"/>
          <w:szCs w:val="20"/>
          <w:lang w:val="es-ES" w:eastAsia="es-MX"/>
        </w:rPr>
        <w:t xml:space="preserve">Directa, la que contraten los ayuntamientos. </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lastRenderedPageBreak/>
        <w:t>B).</w:t>
      </w:r>
      <w:r w:rsidRPr="00A15AB7">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C).</w:t>
      </w:r>
      <w:r w:rsidRPr="00A15AB7">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F56634" w:rsidRPr="00A15AB7" w:rsidRDefault="00F56634" w:rsidP="00F56634">
      <w:pPr>
        <w:ind w:left="851" w:right="850"/>
        <w:jc w:val="both"/>
        <w:rPr>
          <w:rFonts w:ascii="Palatino Linotype" w:hAnsi="Palatino Linotype" w:cs="Arial"/>
          <w:i/>
          <w:sz w:val="22"/>
          <w:szCs w:val="20"/>
          <w:lang w:val="es-ES" w:eastAsia="es-MX"/>
        </w:rPr>
      </w:pP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Artículo 260.-</w:t>
      </w:r>
      <w:r w:rsidRPr="00A15AB7">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A15AB7">
        <w:rPr>
          <w:rFonts w:ascii="Palatino Linotype" w:hAnsi="Palatino Linotype" w:cs="Arial"/>
          <w:b/>
          <w:i/>
          <w:sz w:val="22"/>
          <w:szCs w:val="20"/>
          <w:lang w:val="es-ES" w:eastAsia="es-MX"/>
        </w:rPr>
        <w:t xml:space="preserve">las obligaciones de deuda pública estarán destinadas </w:t>
      </w:r>
      <w:r w:rsidRPr="00A15AB7">
        <w:rPr>
          <w:rFonts w:ascii="Palatino Linotype" w:hAnsi="Palatino Linotype" w:cs="Arial"/>
          <w:i/>
          <w:sz w:val="22"/>
          <w:szCs w:val="20"/>
          <w:lang w:val="es-ES" w:eastAsia="es-MX"/>
        </w:rPr>
        <w:t xml:space="preserve">al financiamiento de inversiones públicas productivas; </w:t>
      </w:r>
      <w:r w:rsidRPr="00A15AB7">
        <w:rPr>
          <w:rFonts w:ascii="Palatino Linotype" w:hAnsi="Palatino Linotype" w:cs="Arial"/>
          <w:b/>
          <w:i/>
          <w:sz w:val="22"/>
          <w:szCs w:val="20"/>
          <w:lang w:val="es-ES" w:eastAsia="es-MX"/>
        </w:rPr>
        <w:t>a la prestación de servicios públicos</w:t>
      </w:r>
      <w:r w:rsidRPr="00A15AB7">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(Énfasis añadido)</w:t>
      </w:r>
    </w:p>
    <w:p w:rsidR="00F56634" w:rsidRPr="00A15AB7" w:rsidRDefault="00F56634" w:rsidP="00F56634">
      <w:pPr>
        <w:contextualSpacing/>
        <w:jc w:val="both"/>
        <w:rPr>
          <w:rFonts w:ascii="Palatino Linotype" w:hAnsi="Palatino Linotype" w:cs="Arial"/>
          <w:lang w:val="es-ES"/>
        </w:rPr>
      </w:pPr>
    </w:p>
    <w:p w:rsidR="00F56634" w:rsidRPr="00A15AB7" w:rsidRDefault="00F56634" w:rsidP="00F56634">
      <w:pPr>
        <w:spacing w:line="360" w:lineRule="auto"/>
        <w:contextualSpacing/>
        <w:jc w:val="both"/>
        <w:rPr>
          <w:rFonts w:ascii="Palatino Linotype" w:hAnsi="Palatino Linotype"/>
          <w:lang w:val="es-ES"/>
        </w:rPr>
      </w:pPr>
      <w:r w:rsidRPr="00A15AB7">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A15AB7">
        <w:rPr>
          <w:rFonts w:ascii="Palatino Linotype" w:hAnsi="Palatino Linotype"/>
          <w:i/>
          <w:lang w:val="es-ES"/>
        </w:rPr>
        <w:t xml:space="preserve">“Estado Analítico de la Deuda y Otros Pasivos”, </w:t>
      </w:r>
      <w:r w:rsidRPr="00A15AB7">
        <w:rPr>
          <w:rFonts w:ascii="Palatino Linotype" w:hAnsi="Palatino Linotype"/>
          <w:lang w:val="es-ES"/>
        </w:rPr>
        <w:t xml:space="preserve">el cual, conforme al </w:t>
      </w:r>
      <w:r w:rsidRPr="00A15AB7">
        <w:rPr>
          <w:rFonts w:ascii="Palatino Linotype" w:hAnsi="Palatino Linotype" w:cs="Arial"/>
          <w:lang w:val="es-ES"/>
        </w:rPr>
        <w:t xml:space="preserve">Manual </w:t>
      </w:r>
      <w:r w:rsidRPr="00A15AB7">
        <w:rPr>
          <w:rFonts w:ascii="Palatino Linotype" w:hAnsi="Palatino Linotype"/>
          <w:lang w:val="es-ES"/>
        </w:rPr>
        <w:t>Único de Contabilidad Gubernamental para las Dependencias y Entidades Públicas del Gobierno y Municipios del Estado de México,</w:t>
      </w:r>
      <w:r w:rsidRPr="00A15AB7">
        <w:rPr>
          <w:rFonts w:ascii="Palatino Linotype" w:hAnsi="Palatino Linotype"/>
          <w:vertAlign w:val="superscript"/>
          <w:lang w:val="es-ES"/>
        </w:rPr>
        <w:footnoteReference w:id="4"/>
      </w:r>
      <w:r w:rsidRPr="00A15AB7">
        <w:rPr>
          <w:rFonts w:ascii="Palatino Linotype" w:eastAsiaTheme="minorEastAsia" w:hAnsi="Palatino Linotype" w:cstheme="minorBidi"/>
          <w:sz w:val="20"/>
          <w:szCs w:val="20"/>
          <w:lang w:val="es-ES_tradnl"/>
        </w:rPr>
        <w:t xml:space="preserve"> </w:t>
      </w:r>
      <w:r w:rsidRPr="00A15AB7">
        <w:rPr>
          <w:rFonts w:ascii="Palatino Linotype" w:eastAsiaTheme="minorEastAsia" w:hAnsi="Palatino Linotype" w:cstheme="minorBidi"/>
          <w:lang w:val="es-ES_tradnl"/>
        </w:rPr>
        <w:t xml:space="preserve">establece que </w:t>
      </w:r>
      <w:r w:rsidRPr="00A15AB7">
        <w:rPr>
          <w:rFonts w:ascii="Palatino Linotype" w:hAnsi="Palatino Linotype"/>
          <w:lang w:val="es-ES"/>
        </w:rPr>
        <w:t xml:space="preserve">entes públicos deben generar y presentar en sus estados e información contable; asimismo, refiere como finalidad lo siguiente: </w:t>
      </w:r>
    </w:p>
    <w:p w:rsidR="00F56634" w:rsidRPr="00A15AB7" w:rsidRDefault="00F56634" w:rsidP="00F56634">
      <w:pPr>
        <w:contextualSpacing/>
        <w:jc w:val="both"/>
        <w:rPr>
          <w:rFonts w:ascii="Palatino Linotype" w:hAnsi="Palatino Linotype"/>
          <w:lang w:val="es-ES"/>
        </w:rPr>
      </w:pP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w:t>
      </w:r>
      <w:r w:rsidRPr="00A15AB7">
        <w:rPr>
          <w:rFonts w:ascii="Palatino Linotype" w:hAnsi="Palatino Linotype" w:cs="Arial"/>
          <w:b/>
          <w:i/>
          <w:sz w:val="22"/>
          <w:szCs w:val="20"/>
          <w:lang w:val="es-ES" w:eastAsia="es-MX"/>
        </w:rPr>
        <w:t>ESTADO ANALÍTICO DE LA DEUDA Y OTROS PASIVOS FINALIDAD</w:t>
      </w:r>
      <w:r w:rsidRPr="00A15AB7">
        <w:rPr>
          <w:rFonts w:ascii="Palatino Linotype" w:hAnsi="Palatino Linotype" w:cs="Arial"/>
          <w:i/>
          <w:sz w:val="22"/>
          <w:szCs w:val="20"/>
          <w:lang w:val="es-ES" w:eastAsia="es-MX"/>
        </w:rPr>
        <w:t xml:space="preserve"> </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w:t>
      </w:r>
      <w:r w:rsidRPr="00A15AB7">
        <w:rPr>
          <w:rFonts w:ascii="Palatino Linotype" w:hAnsi="Palatino Linotype" w:cs="Arial"/>
          <w:i/>
          <w:sz w:val="22"/>
          <w:szCs w:val="20"/>
          <w:lang w:val="es-ES" w:eastAsia="es-MX"/>
        </w:rPr>
        <w:lastRenderedPageBreak/>
        <w:t xml:space="preserve">país o institución acreedora. Finalmente el cuadro presenta la cuenta “Otros Pasivos” que de presentarse en forma agregada debe reflejar la suma de todo el endeudamiento restante del ente, es decir, el no originado en operaciones de crédito público. </w:t>
      </w:r>
    </w:p>
    <w:p w:rsidR="00F56634" w:rsidRPr="00A15AB7" w:rsidRDefault="00F56634" w:rsidP="00F56634">
      <w:pPr>
        <w:ind w:left="851" w:right="850"/>
        <w:jc w:val="both"/>
        <w:rPr>
          <w:rFonts w:ascii="Palatino Linotype" w:hAnsi="Palatino Linotype" w:cs="Arial"/>
          <w:i/>
          <w:sz w:val="22"/>
          <w:szCs w:val="20"/>
          <w:lang w:val="es-ES" w:eastAsia="es-MX"/>
        </w:rPr>
      </w:pP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b/>
          <w:i/>
          <w:sz w:val="22"/>
          <w:szCs w:val="20"/>
          <w:lang w:val="es-ES" w:eastAsia="es-MX"/>
        </w:rPr>
        <w:t>CUERPO DEL FORMATO</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 xml:space="preserve">Moneda de Contratación: Representa la divisa en la cual fue contratado el financiamiento. </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 xml:space="preserve">Saldo Inicial del Periodo: Representa el saldo final del periodo inmediato anterior. </w:t>
      </w:r>
    </w:p>
    <w:p w:rsidR="00F56634" w:rsidRPr="00A15AB7" w:rsidRDefault="00F56634" w:rsidP="00F56634">
      <w:pPr>
        <w:ind w:left="851" w:right="850"/>
        <w:jc w:val="both"/>
        <w:rPr>
          <w:rFonts w:ascii="Palatino Linotype" w:hAnsi="Palatino Linotype" w:cs="Arial"/>
          <w:i/>
          <w:sz w:val="22"/>
          <w:szCs w:val="20"/>
          <w:lang w:val="es-ES" w:eastAsia="es-MX"/>
        </w:rPr>
      </w:pPr>
      <w:r w:rsidRPr="00A15AB7">
        <w:rPr>
          <w:rFonts w:ascii="Palatino Linotype" w:hAnsi="Palatino Linotype" w:cs="Arial"/>
          <w:i/>
          <w:sz w:val="22"/>
          <w:szCs w:val="20"/>
          <w:lang w:val="es-ES" w:eastAsia="es-MX"/>
        </w:rPr>
        <w:t>Saldo Final del Periodo: Representa el saldo final del periodo.”</w:t>
      </w:r>
    </w:p>
    <w:p w:rsidR="00F56634" w:rsidRPr="00A15AB7" w:rsidRDefault="00F56634" w:rsidP="00F56634">
      <w:pPr>
        <w:ind w:left="851" w:right="850"/>
        <w:jc w:val="both"/>
        <w:rPr>
          <w:rFonts w:ascii="Palatino Linotype" w:hAnsi="Palatino Linotype" w:cs="Arial"/>
          <w:i/>
          <w:sz w:val="22"/>
          <w:szCs w:val="20"/>
          <w:lang w:val="es-ES" w:eastAsia="es-MX"/>
        </w:rPr>
      </w:pPr>
    </w:p>
    <w:p w:rsidR="00F56634" w:rsidRPr="00A15AB7" w:rsidRDefault="00F56634" w:rsidP="00F56634">
      <w:pPr>
        <w:spacing w:line="360" w:lineRule="auto"/>
        <w:contextualSpacing/>
        <w:jc w:val="both"/>
        <w:rPr>
          <w:rFonts w:ascii="Palatino Linotype" w:hAnsi="Palatino Linotype" w:cs="Arial"/>
          <w:color w:val="000000"/>
          <w:lang w:val="es-ES"/>
        </w:rPr>
      </w:pPr>
      <w:r w:rsidRPr="00A15AB7">
        <w:rPr>
          <w:rFonts w:ascii="Palatino Linotype" w:hAnsi="Palatino Linotype"/>
          <w:lang w:val="es-ES"/>
        </w:rPr>
        <w:t xml:space="preserve">Ahora bien, es de señalar que </w:t>
      </w:r>
      <w:r w:rsidRPr="00A15AB7">
        <w:rPr>
          <w:rFonts w:ascii="Palatino Linotype" w:eastAsiaTheme="minorEastAsia" w:hAnsi="Palatino Linotype" w:cstheme="minorBidi"/>
          <w:b/>
          <w:lang w:val="es-ES_tradnl"/>
        </w:rPr>
        <w:t xml:space="preserve">EL SUJETO OBLIGADO </w:t>
      </w:r>
      <w:r w:rsidRPr="00A15AB7">
        <w:rPr>
          <w:rFonts w:ascii="Palatino Linotype" w:eastAsiaTheme="minorEastAsia" w:hAnsi="Palatino Linotype" w:cstheme="minorBidi"/>
          <w:lang w:val="es-ES_tradnl"/>
        </w:rPr>
        <w:t xml:space="preserve">se encuentra constreñido a entregar mensualmente el </w:t>
      </w:r>
      <w:r w:rsidRPr="00A15AB7">
        <w:rPr>
          <w:rFonts w:ascii="Palatino Linotype" w:hAnsi="Palatino Linotype"/>
          <w:i/>
          <w:lang w:val="es-ES"/>
        </w:rPr>
        <w:t>“Estado Analítico de la Deuda y Otros Pasivos”</w:t>
      </w:r>
      <w:r w:rsidRPr="00A15AB7">
        <w:rPr>
          <w:rFonts w:ascii="Palatino Linotype" w:eastAsiaTheme="minorEastAsia" w:hAnsi="Palatino Linotype" w:cstheme="minorBidi"/>
          <w:lang w:val="es-ES_tradnl"/>
        </w:rPr>
        <w:t>al OSFEM; correspondiéndole a éste</w:t>
      </w:r>
      <w:r w:rsidRPr="00A15AB7">
        <w:rPr>
          <w:rFonts w:ascii="Palatino Linotype" w:hAnsi="Palatino Linotype" w:cs="Arial"/>
          <w:color w:val="000000"/>
          <w:lang w:val="es-ES"/>
        </w:rPr>
        <w:t xml:space="preserve">, la facultad de emitir los </w:t>
      </w:r>
      <w:r w:rsidRPr="00A15AB7">
        <w:rPr>
          <w:rFonts w:ascii="Palatino Linotype" w:hAnsi="Palatino Linotype" w:cs="Arial"/>
          <w:b/>
          <w:color w:val="000000"/>
          <w:lang w:val="es-ES"/>
        </w:rPr>
        <w:t>Lineamientos para la Integración del Informe Mensual</w:t>
      </w:r>
      <w:r w:rsidRPr="00A15AB7">
        <w:rPr>
          <w:rFonts w:ascii="Palatino Linotype" w:hAnsi="Palatino Linotype" w:cs="Arial"/>
          <w:color w:val="000000"/>
          <w:lang w:val="es-ES"/>
        </w:rPr>
        <w:t xml:space="preserve">, en términos la fracción XI del artículo 8 de la Ley de Fiscalización Superior del Estado de México, que señala: </w:t>
      </w:r>
    </w:p>
    <w:p w:rsidR="00F56634" w:rsidRPr="00A15AB7" w:rsidRDefault="00F56634" w:rsidP="00F56634">
      <w:pPr>
        <w:autoSpaceDE w:val="0"/>
        <w:autoSpaceDN w:val="0"/>
        <w:adjustRightInd w:val="0"/>
        <w:ind w:right="49"/>
        <w:jc w:val="both"/>
        <w:rPr>
          <w:rFonts w:ascii="Palatino Linotype" w:hAnsi="Palatino Linotype" w:cs="Arial"/>
          <w:bCs/>
          <w:color w:val="000000"/>
          <w:lang w:val="es-ES"/>
        </w:rPr>
      </w:pPr>
    </w:p>
    <w:p w:rsidR="00F56634" w:rsidRPr="00A15AB7" w:rsidRDefault="00F56634" w:rsidP="00F56634">
      <w:pPr>
        <w:ind w:left="851" w:right="901"/>
        <w:jc w:val="both"/>
        <w:rPr>
          <w:rFonts w:ascii="Palatino Linotype" w:hAnsi="Palatino Linotype" w:cs="Arial"/>
          <w:i/>
          <w:sz w:val="22"/>
          <w:szCs w:val="22"/>
          <w:lang w:val="es-ES"/>
        </w:rPr>
      </w:pPr>
      <w:r w:rsidRPr="00A15AB7">
        <w:rPr>
          <w:rFonts w:ascii="Palatino Linotype" w:hAnsi="Palatino Linotype" w:cs="Arial"/>
          <w:b/>
          <w:bCs/>
          <w:i/>
          <w:sz w:val="22"/>
          <w:szCs w:val="22"/>
          <w:lang w:val="es-ES"/>
        </w:rPr>
        <w:t xml:space="preserve">“Artículo 8. </w:t>
      </w:r>
      <w:r w:rsidRPr="00A15AB7">
        <w:rPr>
          <w:rFonts w:ascii="Palatino Linotype" w:hAnsi="Palatino Linotype" w:cs="Arial"/>
          <w:i/>
          <w:sz w:val="22"/>
          <w:szCs w:val="22"/>
          <w:lang w:val="es-ES"/>
        </w:rPr>
        <w:t xml:space="preserve">El Órgano Superior tendrá las </w:t>
      </w:r>
      <w:r w:rsidRPr="00A15AB7">
        <w:rPr>
          <w:rFonts w:ascii="Palatino Linotype" w:hAnsi="Palatino Linotype" w:cs="Arial"/>
          <w:i/>
          <w:sz w:val="22"/>
          <w:szCs w:val="22"/>
          <w:lang w:val="es-ES" w:eastAsia="es-MX"/>
        </w:rPr>
        <w:t>siguientes</w:t>
      </w:r>
      <w:r w:rsidRPr="00A15AB7">
        <w:rPr>
          <w:rFonts w:ascii="Palatino Linotype" w:hAnsi="Palatino Linotype" w:cs="Arial"/>
          <w:i/>
          <w:sz w:val="22"/>
          <w:szCs w:val="22"/>
          <w:lang w:val="es-ES"/>
        </w:rPr>
        <w:t xml:space="preserve"> atribuciones:</w:t>
      </w:r>
    </w:p>
    <w:p w:rsidR="00F56634" w:rsidRPr="00A15AB7" w:rsidRDefault="00F56634" w:rsidP="00F56634">
      <w:pPr>
        <w:ind w:left="851" w:right="901"/>
        <w:jc w:val="both"/>
        <w:rPr>
          <w:rFonts w:ascii="Palatino Linotype" w:hAnsi="Palatino Linotype" w:cs="Arial"/>
          <w:i/>
          <w:sz w:val="22"/>
          <w:szCs w:val="22"/>
          <w:lang w:val="es-ES"/>
        </w:rPr>
      </w:pPr>
      <w:r w:rsidRPr="00A15AB7">
        <w:rPr>
          <w:rFonts w:ascii="Palatino Linotype" w:hAnsi="Palatino Linotype" w:cs="Arial"/>
          <w:i/>
          <w:sz w:val="22"/>
          <w:szCs w:val="22"/>
          <w:lang w:val="es-ES"/>
        </w:rPr>
        <w:t>…</w:t>
      </w:r>
    </w:p>
    <w:p w:rsidR="00F56634" w:rsidRPr="00A15AB7" w:rsidRDefault="00F56634" w:rsidP="00F56634">
      <w:pPr>
        <w:ind w:left="851" w:right="901"/>
        <w:jc w:val="both"/>
        <w:rPr>
          <w:rFonts w:ascii="Palatino Linotype" w:hAnsi="Palatino Linotype" w:cs="Arial"/>
          <w:color w:val="000000"/>
          <w:sz w:val="22"/>
          <w:szCs w:val="22"/>
          <w:lang w:val="es-ES"/>
        </w:rPr>
      </w:pPr>
      <w:r w:rsidRPr="00A15AB7">
        <w:rPr>
          <w:rFonts w:ascii="Palatino Linotype" w:hAnsi="Palatino Linotype" w:cs="Arial"/>
          <w:b/>
          <w:bCs/>
          <w:i/>
          <w:sz w:val="22"/>
          <w:szCs w:val="22"/>
          <w:lang w:val="es-ES"/>
        </w:rPr>
        <w:t xml:space="preserve">XI. </w:t>
      </w:r>
      <w:r w:rsidRPr="00A15AB7">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A15AB7">
        <w:rPr>
          <w:rFonts w:ascii="Palatino Linotype" w:hAnsi="Palatino Linotype" w:cs="Arial"/>
          <w:color w:val="000000"/>
          <w:sz w:val="22"/>
          <w:szCs w:val="22"/>
          <w:lang w:val="es-ES"/>
        </w:rPr>
        <w:t>”</w:t>
      </w:r>
    </w:p>
    <w:p w:rsidR="00F56634" w:rsidRPr="00A15AB7" w:rsidRDefault="00F56634" w:rsidP="00F56634">
      <w:pPr>
        <w:jc w:val="both"/>
        <w:textAlignment w:val="baseline"/>
        <w:rPr>
          <w:rFonts w:ascii="Palatino Linotype" w:eastAsiaTheme="minorEastAsia" w:hAnsi="Palatino Linotype" w:cstheme="minorBidi"/>
          <w:lang w:eastAsia="es-MX"/>
        </w:rPr>
      </w:pPr>
    </w:p>
    <w:p w:rsidR="00F56634" w:rsidRPr="00A15AB7" w:rsidRDefault="00F56634" w:rsidP="00F56634">
      <w:pPr>
        <w:spacing w:line="360" w:lineRule="auto"/>
        <w:jc w:val="both"/>
        <w:rPr>
          <w:rFonts w:ascii="Palatino Linotype" w:hAnsi="Palatino Linotype"/>
          <w:lang w:val="es-ES"/>
        </w:rPr>
      </w:pPr>
      <w:r w:rsidRPr="00A15AB7">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F56634" w:rsidRPr="00A15AB7" w:rsidRDefault="00F56634" w:rsidP="00F56634">
      <w:pPr>
        <w:spacing w:line="360" w:lineRule="auto"/>
        <w:jc w:val="both"/>
        <w:rPr>
          <w:rFonts w:ascii="Palatino Linotype" w:hAnsi="Palatino Linotype"/>
          <w:lang w:val="es-ES"/>
        </w:rPr>
      </w:pPr>
    </w:p>
    <w:p w:rsidR="00F56634" w:rsidRPr="00A15AB7" w:rsidRDefault="00F56634" w:rsidP="00F56634">
      <w:pPr>
        <w:spacing w:line="360" w:lineRule="auto"/>
        <w:jc w:val="both"/>
        <w:rPr>
          <w:rFonts w:ascii="Palatino Linotype" w:hAnsi="Palatino Linotype"/>
          <w:lang w:val="es-ES"/>
        </w:rPr>
      </w:pPr>
      <w:r w:rsidRPr="00A15AB7">
        <w:rPr>
          <w:rFonts w:ascii="Palatino Linotype" w:hAnsi="Palatino Linotype"/>
          <w:lang w:val="es-ES"/>
        </w:rPr>
        <w:t xml:space="preserve">Estos lineamientos son de observancia general para todos los servidores públicos de las entidades fiscalizables que desempeñen un empleo, cargo o comisión, de cualquier </w:t>
      </w:r>
      <w:r w:rsidRPr="00A15AB7">
        <w:rPr>
          <w:rFonts w:ascii="Palatino Linotype" w:hAnsi="Palatino Linotype"/>
          <w:lang w:val="es-ES"/>
        </w:rPr>
        <w:lastRenderedPageBreak/>
        <w:t>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F56634" w:rsidRPr="00A15AB7" w:rsidRDefault="00F56634" w:rsidP="00F56634">
      <w:pPr>
        <w:jc w:val="both"/>
        <w:rPr>
          <w:rFonts w:ascii="Palatino Linotype" w:hAnsi="Palatino Linotype"/>
          <w:lang w:val="es-ES"/>
        </w:rPr>
      </w:pPr>
    </w:p>
    <w:p w:rsidR="00F56634" w:rsidRPr="00A15AB7" w:rsidRDefault="00F56634" w:rsidP="00F56634">
      <w:pPr>
        <w:ind w:left="851" w:right="850"/>
        <w:jc w:val="both"/>
        <w:rPr>
          <w:rFonts w:ascii="Palatino Linotype" w:hAnsi="Palatino Linotype"/>
          <w:i/>
          <w:sz w:val="22"/>
          <w:szCs w:val="22"/>
          <w:lang w:val="es-ES"/>
        </w:rPr>
      </w:pPr>
      <w:r w:rsidRPr="00A15AB7">
        <w:rPr>
          <w:rFonts w:ascii="Palatino Linotype" w:hAnsi="Palatino Linotype"/>
          <w:b/>
          <w:i/>
          <w:sz w:val="22"/>
          <w:szCs w:val="22"/>
          <w:lang w:val="es-ES"/>
        </w:rPr>
        <w:t>“Artículo 32.-</w:t>
      </w:r>
      <w:r w:rsidRPr="00A15AB7">
        <w:rPr>
          <w:rFonts w:ascii="Palatino Linotype" w:hAnsi="Palatino Linotype"/>
          <w:i/>
          <w:sz w:val="22"/>
          <w:szCs w:val="22"/>
          <w:lang w:val="es-ES"/>
        </w:rPr>
        <w:t xml:space="preserve"> El Gobernador </w:t>
      </w:r>
      <w:r w:rsidRPr="00A15AB7">
        <w:rPr>
          <w:rFonts w:ascii="Palatino Linotype" w:hAnsi="Palatino Linotype" w:cs="Arial"/>
          <w:i/>
          <w:sz w:val="22"/>
          <w:szCs w:val="22"/>
          <w:lang w:val="es-ES"/>
        </w:rPr>
        <w:t>del</w:t>
      </w:r>
      <w:r w:rsidRPr="00A15AB7">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F56634" w:rsidRPr="00A15AB7" w:rsidRDefault="00F56634" w:rsidP="00F56634">
      <w:pPr>
        <w:ind w:left="851" w:right="850"/>
        <w:jc w:val="both"/>
        <w:rPr>
          <w:rFonts w:ascii="Palatino Linotype" w:hAnsi="Palatino Linotype"/>
          <w:b/>
          <w:i/>
          <w:sz w:val="22"/>
          <w:szCs w:val="22"/>
          <w:u w:val="single"/>
          <w:lang w:val="es-ES"/>
        </w:rPr>
      </w:pPr>
      <w:r w:rsidRPr="00A15AB7">
        <w:rPr>
          <w:rFonts w:ascii="Palatino Linotype" w:hAnsi="Palatino Linotype"/>
          <w:b/>
          <w:i/>
          <w:sz w:val="22"/>
          <w:szCs w:val="22"/>
          <w:lang w:val="es-ES"/>
        </w:rPr>
        <w:t>Los Presidentes Municipales presentarán a la Legislatura las cuentas públicas anuales</w:t>
      </w:r>
      <w:r w:rsidRPr="00A15AB7">
        <w:rPr>
          <w:rFonts w:ascii="Palatino Linotype" w:hAnsi="Palatino Linotype"/>
          <w:i/>
          <w:sz w:val="22"/>
          <w:szCs w:val="22"/>
          <w:lang w:val="es-ES"/>
        </w:rPr>
        <w:t xml:space="preserve"> de sus respectivos municipios, del ejercicio fiscal inmediato anterior, </w:t>
      </w:r>
      <w:r w:rsidRPr="00A15AB7">
        <w:rPr>
          <w:rFonts w:ascii="Palatino Linotype" w:hAnsi="Palatino Linotype"/>
          <w:b/>
          <w:i/>
          <w:sz w:val="22"/>
          <w:szCs w:val="22"/>
          <w:lang w:val="es-ES"/>
        </w:rPr>
        <w:t>dentro de los quince primeros días del mes de marzo</w:t>
      </w:r>
      <w:r w:rsidRPr="00A15AB7">
        <w:rPr>
          <w:rFonts w:ascii="Palatino Linotype" w:hAnsi="Palatino Linotype"/>
          <w:i/>
          <w:sz w:val="22"/>
          <w:szCs w:val="22"/>
          <w:lang w:val="es-ES"/>
        </w:rPr>
        <w:t xml:space="preserve"> de cada año; </w:t>
      </w:r>
      <w:r w:rsidRPr="00A15AB7">
        <w:rPr>
          <w:rFonts w:ascii="Palatino Linotype" w:hAnsi="Palatino Linotype"/>
          <w:b/>
          <w:i/>
          <w:sz w:val="22"/>
          <w:szCs w:val="22"/>
          <w:lang w:val="es-ES"/>
        </w:rPr>
        <w:t>asimism</w:t>
      </w:r>
      <w:r w:rsidRPr="00A15AB7">
        <w:rPr>
          <w:rFonts w:ascii="Palatino Linotype" w:hAnsi="Palatino Linotype"/>
          <w:i/>
          <w:sz w:val="22"/>
          <w:szCs w:val="22"/>
          <w:lang w:val="es-ES"/>
        </w:rPr>
        <w:t xml:space="preserve">o, </w:t>
      </w:r>
      <w:r w:rsidRPr="00A15AB7">
        <w:rPr>
          <w:rFonts w:ascii="Palatino Linotype" w:hAnsi="Palatino Linotype"/>
          <w:b/>
          <w:i/>
          <w:sz w:val="22"/>
          <w:szCs w:val="22"/>
          <w:u w:val="single"/>
          <w:lang w:val="es-ES"/>
        </w:rPr>
        <w:t>los informes mensuales</w:t>
      </w:r>
      <w:r w:rsidRPr="00A15AB7">
        <w:rPr>
          <w:rFonts w:ascii="Palatino Linotype" w:hAnsi="Palatino Linotype"/>
          <w:i/>
          <w:sz w:val="22"/>
          <w:szCs w:val="22"/>
          <w:lang w:val="es-ES"/>
        </w:rPr>
        <w:t xml:space="preserve"> los deberán presentar </w:t>
      </w:r>
      <w:r w:rsidRPr="00A15AB7">
        <w:rPr>
          <w:rFonts w:ascii="Palatino Linotype" w:hAnsi="Palatino Linotype"/>
          <w:b/>
          <w:i/>
          <w:sz w:val="22"/>
          <w:szCs w:val="22"/>
          <w:u w:val="single"/>
          <w:lang w:val="es-ES"/>
        </w:rPr>
        <w:t>dentro de los veinte días posteriores al término del mes correspondiente.”</w:t>
      </w:r>
    </w:p>
    <w:p w:rsidR="00F56634" w:rsidRPr="00A15AB7" w:rsidRDefault="00F56634" w:rsidP="00F56634">
      <w:pPr>
        <w:ind w:left="851" w:right="850"/>
        <w:jc w:val="both"/>
        <w:rPr>
          <w:rFonts w:ascii="Palatino Linotype" w:hAnsi="Palatino Linotype"/>
          <w:b/>
          <w:i/>
          <w:sz w:val="22"/>
          <w:szCs w:val="22"/>
          <w:u w:val="single"/>
          <w:lang w:val="es-ES"/>
        </w:rPr>
      </w:pPr>
    </w:p>
    <w:p w:rsidR="00F56634" w:rsidRPr="00A15AB7" w:rsidRDefault="00F56634" w:rsidP="00F56634">
      <w:pPr>
        <w:spacing w:line="360" w:lineRule="auto"/>
        <w:ind w:right="-91"/>
        <w:jc w:val="both"/>
        <w:rPr>
          <w:rFonts w:ascii="Palatino Linotype" w:hAnsi="Palatino Linotype"/>
          <w:lang w:val="es-ES"/>
        </w:rPr>
      </w:pPr>
      <w:r w:rsidRPr="00A15AB7">
        <w:rPr>
          <w:rFonts w:ascii="Palatino Linotype" w:hAnsi="Palatino Linotype"/>
          <w:lang w:val="es-ES"/>
        </w:rPr>
        <w:t xml:space="preserve">La información </w:t>
      </w:r>
      <w:r w:rsidRPr="00A15AB7">
        <w:rPr>
          <w:rFonts w:ascii="Palatino Linotype" w:hAnsi="Palatino Linotype"/>
          <w:b/>
          <w:lang w:val="es-ES"/>
        </w:rPr>
        <w:t>documental comprobatoria</w:t>
      </w:r>
      <w:r w:rsidRPr="00A15AB7">
        <w:rPr>
          <w:rFonts w:ascii="Palatino Linotype" w:hAnsi="Palatino Linotype"/>
          <w:lang w:val="es-ES"/>
        </w:rPr>
        <w:t xml:space="preserve">, </w:t>
      </w:r>
      <w:r w:rsidRPr="00A15AB7">
        <w:rPr>
          <w:rFonts w:ascii="Palatino Linotype" w:hAnsi="Palatino Linotype"/>
          <w:b/>
          <w:u w:val="single"/>
          <w:lang w:val="es-ES"/>
        </w:rPr>
        <w:t>deberá conservarse en los archivos de la entidad fiscalizada –Municipio</w:t>
      </w:r>
      <w:r w:rsidRPr="00A15AB7">
        <w:rPr>
          <w:rFonts w:ascii="Palatino Linotype" w:hAnsi="Palatino Linotype"/>
          <w:lang w:val="es-ES"/>
        </w:rPr>
        <w:t>-, en original y debidamente integrada, en términos de los lineamientos de referencia, pues son susceptibles de revisión directa por el OSFEM.</w:t>
      </w:r>
    </w:p>
    <w:p w:rsidR="00F56634" w:rsidRPr="00A15AB7" w:rsidRDefault="00F56634" w:rsidP="00F56634">
      <w:pPr>
        <w:spacing w:line="360" w:lineRule="auto"/>
        <w:ind w:right="-91"/>
        <w:jc w:val="both"/>
        <w:rPr>
          <w:rFonts w:ascii="Palatino Linotype" w:hAnsi="Palatino Linotype"/>
          <w:lang w:val="es-ES"/>
        </w:rPr>
      </w:pPr>
    </w:p>
    <w:p w:rsidR="00F56634" w:rsidRPr="00A15AB7" w:rsidRDefault="00F56634" w:rsidP="00F56634">
      <w:pPr>
        <w:spacing w:line="360" w:lineRule="auto"/>
        <w:contextualSpacing/>
        <w:jc w:val="both"/>
        <w:rPr>
          <w:rFonts w:ascii="Palatino Linotype" w:hAnsi="Palatino Linotype"/>
          <w:color w:val="000000"/>
          <w:lang w:val="es-ES"/>
        </w:rPr>
      </w:pPr>
      <w:r w:rsidRPr="00A15AB7">
        <w:rPr>
          <w:rFonts w:ascii="Palatino Linotype" w:hAnsi="Palatino Linotype"/>
          <w:lang w:val="es-ES"/>
        </w:rPr>
        <w:t xml:space="preserve">Atento a lo anterior, a manera de ejemplo los </w:t>
      </w:r>
      <w:r w:rsidRPr="00A15AB7">
        <w:rPr>
          <w:rFonts w:ascii="Palatino Linotype" w:hAnsi="Palatino Linotype"/>
          <w:color w:val="000000"/>
          <w:lang w:val="es-ES"/>
        </w:rPr>
        <w:t>Lineamientos para la Integración</w:t>
      </w:r>
      <w:r w:rsidRPr="00A15AB7">
        <w:rPr>
          <w:rFonts w:ascii="Palatino Linotype" w:hAnsi="Palatino Linotype"/>
          <w:color w:val="000000"/>
          <w:lang w:val="es-ES"/>
        </w:rPr>
        <w:br/>
        <w:t>del Informe Mensual Municipal 2019, visibles en la página oficial de dicho Órgano</w:t>
      </w:r>
      <w:r w:rsidRPr="00A15AB7">
        <w:rPr>
          <w:rFonts w:ascii="Palatino Linotype" w:hAnsi="Palatino Linotype"/>
          <w:color w:val="000000"/>
          <w:lang w:val="es-ES"/>
        </w:rPr>
        <w:br/>
        <w:t xml:space="preserve">en el link </w:t>
      </w:r>
      <w:hyperlink r:id="rId13" w:history="1">
        <w:r w:rsidRPr="00A15AB7">
          <w:rPr>
            <w:rFonts w:ascii="Palatino Linotype" w:hAnsi="Palatino Linotype"/>
            <w:color w:val="0000FF"/>
            <w:u w:val="single"/>
            <w:lang w:val="es-ES_tradnl"/>
          </w:rPr>
          <w:t>https://www.osfem.gob.mx/04_Normatividad/doc/Normatividad/2019/19.-LineamInfMensualMpal_2019.pdf</w:t>
        </w:r>
      </w:hyperlink>
      <w:r w:rsidRPr="00A15AB7">
        <w:rPr>
          <w:rFonts w:ascii="Palatino Linotype" w:eastAsiaTheme="minorEastAsia" w:hAnsi="Palatino Linotype" w:cstheme="minorBidi"/>
          <w:color w:val="0000FF"/>
          <w:sz w:val="20"/>
          <w:szCs w:val="20"/>
          <w:u w:val="single"/>
          <w:lang w:val="es-ES_tradnl"/>
        </w:rPr>
        <w:t>,</w:t>
      </w:r>
      <w:r w:rsidRPr="00A15AB7">
        <w:rPr>
          <w:rFonts w:ascii="Palatino Linotype" w:hAnsi="Palatino Linotype"/>
          <w:color w:val="000000"/>
          <w:spacing w:val="-20"/>
          <w:lang w:val="es-ES"/>
        </w:rPr>
        <w:t xml:space="preserve"> </w:t>
      </w:r>
      <w:r w:rsidRPr="00A15AB7">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A15AB7">
        <w:rPr>
          <w:rFonts w:ascii="Palatino Linotype" w:hAnsi="Palatino Linotype" w:cs="Arial"/>
          <w:bCs/>
          <w:lang w:val="es-ES"/>
        </w:rPr>
        <w:t>Estado Analítico de la Deuda y Otros Pasivos</w:t>
      </w:r>
      <w:r w:rsidRPr="00A15AB7">
        <w:rPr>
          <w:rFonts w:ascii="Palatino Linotype" w:hAnsi="Palatino Linotype"/>
          <w:color w:val="000000"/>
          <w:lang w:val="es-ES"/>
        </w:rPr>
        <w:t xml:space="preserve">; </w:t>
      </w:r>
      <w:r w:rsidRPr="00A15AB7">
        <w:rPr>
          <w:rFonts w:ascii="Palatino Linotype" w:hAnsi="Palatino Linotype" w:cs="Arial"/>
          <w:lang w:val="es-ES"/>
        </w:rPr>
        <w:t>d</w:t>
      </w:r>
      <w:r w:rsidRPr="00A15AB7">
        <w:rPr>
          <w:rFonts w:ascii="Palatino Linotype" w:hAnsi="Palatino Linotype" w:cs="Arial"/>
          <w:bCs/>
          <w:lang w:val="es-ES"/>
        </w:rPr>
        <w:t xml:space="preserve">e tal manera, que el mismo constituye un soporte documental que la información solicitada, obra en los archivos del </w:t>
      </w:r>
      <w:r w:rsidRPr="00A15AB7">
        <w:rPr>
          <w:rFonts w:ascii="Palatino Linotype" w:hAnsi="Palatino Linotype" w:cs="Arial"/>
          <w:b/>
          <w:bCs/>
          <w:lang w:val="es-ES"/>
        </w:rPr>
        <w:t>SUJETO OBLIGADO</w:t>
      </w:r>
      <w:r w:rsidRPr="00A15AB7">
        <w:rPr>
          <w:rFonts w:ascii="Palatino Linotype" w:hAnsi="Palatino Linotype" w:cs="Arial"/>
          <w:bCs/>
          <w:lang w:val="es-ES"/>
        </w:rPr>
        <w:t xml:space="preserve">, </w:t>
      </w:r>
      <w:r w:rsidRPr="00A15AB7">
        <w:rPr>
          <w:rFonts w:ascii="Palatino Linotype" w:hAnsi="Palatino Linotype"/>
          <w:color w:val="000000"/>
          <w:lang w:val="es-ES"/>
        </w:rPr>
        <w:t xml:space="preserve">tal y como se muestra en las siguientes imágenes: </w:t>
      </w:r>
    </w:p>
    <w:p w:rsidR="00F56634" w:rsidRPr="00A15AB7" w:rsidRDefault="00F56634" w:rsidP="00F56634">
      <w:pPr>
        <w:spacing w:line="360" w:lineRule="auto"/>
        <w:contextualSpacing/>
        <w:jc w:val="both"/>
        <w:rPr>
          <w:rFonts w:ascii="Palatino Linotype" w:hAnsi="Palatino Linotype"/>
          <w:color w:val="000000"/>
          <w:lang w:val="es-ES"/>
        </w:rPr>
      </w:pPr>
      <w:r w:rsidRPr="00A15AB7">
        <w:rPr>
          <w:rFonts w:ascii="Palatino Linotype" w:hAnsi="Palatino Linotype"/>
          <w:noProof/>
          <w:color w:val="000000"/>
          <w:lang w:val="es-ES"/>
        </w:rPr>
        <w:lastRenderedPageBreak/>
        <mc:AlternateContent>
          <mc:Choice Requires="wps">
            <w:drawing>
              <wp:anchor distT="0" distB="0" distL="114300" distR="114300" simplePos="0" relativeHeight="251691008" behindDoc="0" locked="0" layoutInCell="1" allowOverlap="1" wp14:anchorId="5D1C7B87" wp14:editId="28BBC2FC">
                <wp:simplePos x="0" y="0"/>
                <wp:positionH relativeFrom="margin">
                  <wp:posOffset>-241935</wp:posOffset>
                </wp:positionH>
                <wp:positionV relativeFrom="paragraph">
                  <wp:posOffset>4648835</wp:posOffset>
                </wp:positionV>
                <wp:extent cx="5715000" cy="466725"/>
                <wp:effectExtent l="76200" t="38100" r="76200" b="104775"/>
                <wp:wrapNone/>
                <wp:docPr id="10" name="Rectángulo redondeado 10"/>
                <wp:cNvGraphicFramePr/>
                <a:graphic xmlns:a="http://schemas.openxmlformats.org/drawingml/2006/main">
                  <a:graphicData uri="http://schemas.microsoft.com/office/word/2010/wordprocessingShape">
                    <wps:wsp>
                      <wps:cNvSpPr/>
                      <wps:spPr>
                        <a:xfrm>
                          <a:off x="0" y="0"/>
                          <a:ext cx="5715000"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E0781" id="Rectángulo redondeado 10" o:spid="_x0000_s1026" style="position:absolute;margin-left:-19.05pt;margin-top:366.05pt;width:450pt;height:3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YuAIAAGMFAAAOAAAAZHJzL2Uyb0RvYy54bWysVMFu2zAMvQ/YPwi6r07SpOmCJkXQIsOA&#10;oi2aDj0zkhwLkEVNkuN0f7Nv2Y+Nkt00XXcadrFJkSIfHyleXO5rw3bKB412zocnA86UFSi13c75&#10;t8fVp3POQgQrwaBVc/6sAr9cfPxw0bqZGmGFRirPKIgNs9bNeRWjmxVFEJWqIZygU5aMJfoaIql+&#10;W0gPLUWvTTEaDM6KFr10HoUKgU6vOyNf5PhlqUS8K8ugIjNzTthi/vr83aRvsbiA2daDq7ToYcA/&#10;oKhBW0p6CHUNEVjj9btQtRYeA5bxRGBdYFlqoXINVM1w8Ec16wqcyrUQOcEdaAr/L6y43d17piX1&#10;juixUFOPHoi1Xz/ttjHIvJJopQKJjByIrdaFGV1au3vfa4HEVPq+9HX6U1Fsnxl+PjCs9pEJOpxM&#10;h5PBgDIJso3PzqajSQpavN52PsQvCmuWhDn32FiZAGV2YXcTYuf/4pcyWlxpY+gcZsayds5H55Pp&#10;hJIATVRpIJJYO6ox2C1nYLY0qiL6HDKg0TJdT7eD326ujGc7oHFZrQhprpngvXFLua8hVJ1fNvVV&#10;GJvCqDx4BDUp2ETl15Vs2cY0/gEIxjgHZlKnCkenmRCpaSon2UL0eIxPOlZ5ABKJ78ClCAQunYNx&#10;FXRQTjO5HUF9LZncA4asHcErUju7BiZpg/KZxoGy5/4FJ1aaar2BEO/B08MgaPTY4x19SoPENPYS&#10;ZxX6H387T/40r2TlrKWHRl343oBXnJmvlib583A8prAxK+PJdJTKP7Zsji22qa+QmjOkteJEFpN/&#10;NC9i6bF+op2wTFnJBFZQ7q7fvXIVuwVAW0Wo5TK70Wt0EG/s2okUPPGauvy4fwLv+lmMNMW3+PIo&#10;ifi309j5ppsWl03EUudRfeWVyE8KveTchn7rpFVxrGev1924+A0AAP//AwBQSwMEFAAGAAgAAAAh&#10;ABxWeR/gAAAACwEAAA8AAABkcnMvZG93bnJldi54bWxMj8FOwzAMhu9IvENkJC7TlnaDrpSmE5rE&#10;hQNSC4cds8ZrKhqnarKtvD3mBLff8qffn8vd7AZxwSn0nhSkqwQEUutNT52Cz4/XZQ4iRE1GD55Q&#10;wTcG2FW3N6UujL9SjZcmdoJLKBRagY1xLKQMrUWnw8qPSLw7+cnpyOPUSTPpK5e7Qa6TJJNO98QX&#10;rB5xb7H9as5OATW+3reH3C4W2Ni391Ntsger1P3d/PIMIuIc/2D41Wd1qNjp6M9kghgULDd5yqiC&#10;7WbNgYk8S59AHDkkjxnIqpT/f6h+AAAA//8DAFBLAQItABQABgAIAAAAIQC2gziS/gAAAOEBAAAT&#10;AAAAAAAAAAAAAAAAAAAAAABbQ29udGVudF9UeXBlc10ueG1sUEsBAi0AFAAGAAgAAAAhADj9If/W&#10;AAAAlAEAAAsAAAAAAAAAAAAAAAAALwEAAF9yZWxzLy5yZWxzUEsBAi0AFAAGAAgAAAAhAL9qLBi4&#10;AgAAYwUAAA4AAAAAAAAAAAAAAAAALgIAAGRycy9lMm9Eb2MueG1sUEsBAi0AFAAGAAgAAAAhABxW&#10;eR/gAAAACwEAAA8AAAAAAAAAAAAAAAAAEgUAAGRycy9kb3ducmV2LnhtbFBLBQYAAAAABAAEAPMA&#10;AAAfBgAAAAA=&#10;" filled="f" strokecolor="red" strokeweight="2.25pt">
                <v:shadow on="t" color="black" opacity="22937f" origin=",.5" offset="0,.63889mm"/>
                <w10:wrap anchorx="margin"/>
              </v:roundrect>
            </w:pict>
          </mc:Fallback>
        </mc:AlternateContent>
      </w:r>
      <w:r w:rsidRPr="00A15AB7">
        <w:rPr>
          <w:rFonts w:asciiTheme="minorHAnsi" w:eastAsiaTheme="minorEastAsia" w:hAnsiTheme="minorHAnsi" w:cstheme="minorBidi"/>
          <w:noProof/>
          <w:sz w:val="20"/>
          <w:szCs w:val="20"/>
          <w:lang w:val="es-ES"/>
        </w:rPr>
        <w:drawing>
          <wp:inline distT="0" distB="0" distL="0" distR="0" wp14:anchorId="46340853" wp14:editId="55303CA1">
            <wp:extent cx="5817870" cy="7439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68" t="18092" r="24021" b="11019"/>
                    <a:stretch/>
                  </pic:blipFill>
                  <pic:spPr bwMode="auto">
                    <a:xfrm>
                      <a:off x="0" y="0"/>
                      <a:ext cx="5817870" cy="7439025"/>
                    </a:xfrm>
                    <a:prstGeom prst="rect">
                      <a:avLst/>
                    </a:prstGeom>
                    <a:ln>
                      <a:noFill/>
                    </a:ln>
                    <a:extLst>
                      <a:ext uri="{53640926-AAD7-44D8-BBD7-CCE9431645EC}">
                        <a14:shadowObscured xmlns:a14="http://schemas.microsoft.com/office/drawing/2010/main"/>
                      </a:ext>
                    </a:extLst>
                  </pic:spPr>
                </pic:pic>
              </a:graphicData>
            </a:graphic>
          </wp:inline>
        </w:drawing>
      </w:r>
    </w:p>
    <w:p w:rsidR="00B0679B" w:rsidRPr="00A15AB7" w:rsidRDefault="00F56634" w:rsidP="00F56634">
      <w:pPr>
        <w:spacing w:line="360" w:lineRule="auto"/>
        <w:jc w:val="both"/>
        <w:rPr>
          <w:rFonts w:ascii="Palatino Linotype" w:hAnsi="Palatino Linotype" w:cs="Arial"/>
          <w:lang w:val="es-ES"/>
        </w:rPr>
      </w:pPr>
      <w:r w:rsidRPr="00A15AB7">
        <w:rPr>
          <w:rFonts w:ascii="Palatino Linotype" w:hAnsi="Palatino Linotype"/>
          <w:noProof/>
          <w:color w:val="000000"/>
          <w:lang w:val="es-ES"/>
        </w:rPr>
        <w:lastRenderedPageBreak/>
        <mc:AlternateContent>
          <mc:Choice Requires="wps">
            <w:drawing>
              <wp:anchor distT="0" distB="0" distL="114300" distR="114300" simplePos="0" relativeHeight="251692032" behindDoc="0" locked="0" layoutInCell="1" allowOverlap="1" wp14:anchorId="3692DC95" wp14:editId="3B250FC7">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4AC25" id="Rectángulo redondeado 11" o:spid="_x0000_s1026" style="position:absolute;margin-left:100.5pt;margin-top:71.85pt;width:212.25pt;height:26.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A15AB7">
        <w:rPr>
          <w:rFonts w:asciiTheme="minorHAnsi" w:eastAsiaTheme="minorEastAsia" w:hAnsiTheme="minorHAnsi" w:cstheme="minorBidi"/>
          <w:noProof/>
          <w:sz w:val="20"/>
          <w:szCs w:val="20"/>
          <w:lang w:val="es-ES"/>
        </w:rPr>
        <w:drawing>
          <wp:inline distT="0" distB="0" distL="0" distR="0" wp14:anchorId="17DB225B" wp14:editId="4CC1C776">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A15AB7">
        <w:rPr>
          <w:rFonts w:ascii="Palatino Linotype" w:hAnsi="Palatino Linotype" w:cs="Arial"/>
          <w:lang w:val="es-ES"/>
        </w:rPr>
        <w:lastRenderedPageBreak/>
        <w:t xml:space="preserve">Por lo tanto, se concluye </w:t>
      </w:r>
      <w:r w:rsidRPr="00A15AB7">
        <w:rPr>
          <w:rFonts w:ascii="Palatino Linotype" w:eastAsia="Arial Unicode MS" w:hAnsi="Palatino Linotype" w:cs="Arial"/>
          <w:lang w:val="es-ES"/>
        </w:rPr>
        <w:t xml:space="preserve">que lo requerido se trata de información pública que genera </w:t>
      </w:r>
      <w:r w:rsidRPr="00A15AB7">
        <w:rPr>
          <w:rFonts w:ascii="Palatino Linotype" w:eastAsia="Arial Unicode MS" w:hAnsi="Palatino Linotype" w:cs="Arial"/>
          <w:b/>
          <w:lang w:val="es-ES"/>
        </w:rPr>
        <w:t>EL SUJETO OBLIGADO,</w:t>
      </w:r>
      <w:r w:rsidRPr="00A15AB7">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A15AB7">
        <w:rPr>
          <w:rFonts w:ascii="Palatino Linotype" w:hAnsi="Palatino Linotype" w:cs="Arial"/>
          <w:lang w:val="es-ES"/>
        </w:rPr>
        <w:t>; siendo así, debe obrar en los archivos del</w:t>
      </w:r>
      <w:r w:rsidRPr="00A15AB7">
        <w:rPr>
          <w:rFonts w:ascii="Palatino Linotype" w:hAnsi="Palatino Linotype" w:cs="Arial"/>
          <w:b/>
          <w:lang w:val="es-ES"/>
        </w:rPr>
        <w:t xml:space="preserve"> SUJETO OBLIGADO</w:t>
      </w:r>
      <w:r w:rsidRPr="00A15AB7">
        <w:rPr>
          <w:rFonts w:ascii="Palatino Linotype" w:hAnsi="Palatino Linotype" w:cs="Arial"/>
          <w:lang w:val="es-ES"/>
        </w:rPr>
        <w:t>, información a la cual le reviste el carácter de pública, de conformidad con lo dispuesto por los artículos 3, fracción XI y 4 y de la Ley de Transparencia y Acceso a la Información Pública del Estado de México y Municipios; sin embargo, mediante respuesta e informe justificado únicamente dio una respuesta parcial, a los puntos 7 y 18.</w:t>
      </w:r>
    </w:p>
    <w:p w:rsidR="00F56634" w:rsidRPr="00A15AB7" w:rsidRDefault="00F56634" w:rsidP="00F56634">
      <w:pPr>
        <w:spacing w:line="360" w:lineRule="auto"/>
        <w:jc w:val="both"/>
        <w:rPr>
          <w:rFonts w:ascii="Palatino Linotype" w:eastAsiaTheme="minorEastAsia" w:hAnsi="Palatino Linotype" w:cs="Arial"/>
          <w:lang w:val="es-ES_tradnl"/>
        </w:rPr>
      </w:pPr>
    </w:p>
    <w:p w:rsidR="00B0679B" w:rsidRPr="00A15AB7" w:rsidRDefault="00F56634" w:rsidP="00B0679B">
      <w:pPr>
        <w:widowControl w:val="0"/>
        <w:autoSpaceDE w:val="0"/>
        <w:autoSpaceDN w:val="0"/>
        <w:adjustRightInd w:val="0"/>
        <w:spacing w:line="360" w:lineRule="auto"/>
        <w:ind w:right="51"/>
        <w:jc w:val="both"/>
        <w:rPr>
          <w:rFonts w:ascii="Palatino Linotype" w:hAnsi="Palatino Linotype" w:cs="Arial"/>
          <w:lang w:val="es-ES"/>
        </w:rPr>
      </w:pPr>
      <w:r w:rsidRPr="00A15AB7">
        <w:rPr>
          <w:rFonts w:ascii="Palatino Linotype" w:hAnsi="Palatino Linotype" w:cs="Arial"/>
          <w:lang w:val="es-ES"/>
        </w:rPr>
        <w:t xml:space="preserve">Con respecto al punto 9 y </w:t>
      </w:r>
      <w:r w:rsidR="00B0679B" w:rsidRPr="00A15AB7">
        <w:rPr>
          <w:rFonts w:ascii="Palatino Linotype" w:hAnsi="Palatino Linotype" w:cs="Arial"/>
          <w:lang w:val="es-ES"/>
        </w:rPr>
        <w:t xml:space="preserve">conforme a la disposición vigesimotercera del Manual de Disposiciones Relativas al Suministro y Venta de Energía Eléctrica Destinada al Servicio Público, establece que la CFE facturará los servicios normalmente de manera mensual o bimestral; monto que en efecto debe pagar el Municipio y al hacerlo podría darse el caso de que tuviera un saldo a favor; por lo que, </w:t>
      </w:r>
      <w:r w:rsidR="00B0679B" w:rsidRPr="00A15AB7">
        <w:rPr>
          <w:rFonts w:ascii="Palatino Linotype" w:hAnsi="Palatino Linotype" w:cs="Arial"/>
          <w:b/>
          <w:lang w:val="es-ES"/>
        </w:rPr>
        <w:t xml:space="preserve">EL SUJETO OBLIGADO </w:t>
      </w:r>
      <w:r w:rsidR="00B0679B" w:rsidRPr="00A15AB7">
        <w:rPr>
          <w:rFonts w:ascii="Palatino Linotype" w:hAnsi="Palatino Linotype" w:cs="Arial"/>
          <w:lang w:val="es-ES"/>
        </w:rPr>
        <w:t xml:space="preserve">se encuentra en posibilidad de atender lo ordenado en el párrafo anterior; sin embargo, para el caso de que no tenga saldo a favor, bastará con </w:t>
      </w:r>
      <w:r w:rsidR="00B0679B" w:rsidRPr="00A15AB7">
        <w:rPr>
          <w:rFonts w:ascii="Palatino Linotype" w:eastAsia="Arial Unicode MS" w:hAnsi="Palatino Linotype" w:cs="Arial"/>
          <w:lang w:val="es-ES"/>
        </w:rPr>
        <w:t xml:space="preserve">hacerlo del conocimiento al particular. </w:t>
      </w:r>
    </w:p>
    <w:p w:rsidR="00B0679B" w:rsidRPr="00A15AB7" w:rsidRDefault="00B0679B" w:rsidP="001C1319">
      <w:pPr>
        <w:spacing w:line="360" w:lineRule="auto"/>
        <w:jc w:val="both"/>
        <w:rPr>
          <w:rFonts w:ascii="Palatino Linotype" w:eastAsiaTheme="minorEastAsia" w:hAnsi="Palatino Linotype" w:cs="Arial"/>
          <w:lang w:val="es-ES_tradnl"/>
        </w:rPr>
      </w:pPr>
    </w:p>
    <w:p w:rsidR="001C1319" w:rsidRPr="00A15AB7"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A15AB7">
        <w:rPr>
          <w:rFonts w:ascii="Palatino Linotype" w:hAnsi="Palatino Linotype" w:cs="Arial"/>
          <w:lang w:val="es-ES"/>
        </w:rPr>
        <w:t xml:space="preserve">Por lo tanto, se concluye </w:t>
      </w:r>
      <w:r w:rsidRPr="00A15AB7">
        <w:rPr>
          <w:rFonts w:ascii="Palatino Linotype" w:eastAsia="Arial Unicode MS" w:hAnsi="Palatino Linotype" w:cs="Arial"/>
          <w:lang w:val="es-ES"/>
        </w:rPr>
        <w:t xml:space="preserve">que lo requerido se trata de información pública que genera </w:t>
      </w:r>
      <w:r w:rsidRPr="00A15AB7">
        <w:rPr>
          <w:rFonts w:ascii="Palatino Linotype" w:eastAsia="Arial Unicode MS" w:hAnsi="Palatino Linotype" w:cs="Arial"/>
          <w:b/>
          <w:lang w:val="es-ES"/>
        </w:rPr>
        <w:t>EL SUJETO OBLIGADO,</w:t>
      </w:r>
      <w:r w:rsidRPr="00A15AB7">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00AA3945" w:rsidRPr="00A15AB7">
        <w:rPr>
          <w:rFonts w:ascii="Palatino Linotype" w:eastAsia="Arial Unicode MS" w:hAnsi="Palatino Linotype" w:cs="Arial"/>
          <w:lang w:val="es-ES"/>
        </w:rPr>
        <w:t xml:space="preserve"> que pudiera dar respuesta a los puntos 7, 9 y 18 de la solicitud</w:t>
      </w:r>
      <w:r w:rsidRPr="00A15AB7">
        <w:rPr>
          <w:rFonts w:ascii="Palatino Linotype" w:hAnsi="Palatino Linotype" w:cs="Arial"/>
          <w:lang w:val="es-ES"/>
        </w:rPr>
        <w:t>; siendo así, debe obrar en los archivos del</w:t>
      </w:r>
      <w:r w:rsidRPr="00A15AB7">
        <w:rPr>
          <w:rFonts w:ascii="Palatino Linotype" w:hAnsi="Palatino Linotype" w:cs="Arial"/>
          <w:b/>
          <w:lang w:val="es-ES"/>
        </w:rPr>
        <w:t xml:space="preserve"> SUJETO OBLIGADO</w:t>
      </w:r>
      <w:r w:rsidRPr="00A15AB7">
        <w:rPr>
          <w:rFonts w:ascii="Palatino Linotype" w:hAnsi="Palatino Linotype" w:cs="Arial"/>
          <w:lang w:val="es-ES"/>
        </w:rPr>
        <w:t xml:space="preserve">, información a la cual </w:t>
      </w:r>
      <w:r w:rsidRPr="00A15AB7">
        <w:rPr>
          <w:rFonts w:ascii="Palatino Linotype" w:hAnsi="Palatino Linotype" w:cs="Arial"/>
          <w:lang w:val="es-ES"/>
        </w:rPr>
        <w:lastRenderedPageBreak/>
        <w:t>le reviste el carácter de pública, de conformidad con lo dispuesto por los artículos 3, fracción XI y 4 y de la Ley de Transparencia y Acceso a la Información Pública de</w:t>
      </w:r>
      <w:r w:rsidR="00B0679B" w:rsidRPr="00A15AB7">
        <w:rPr>
          <w:rFonts w:ascii="Palatino Linotype" w:hAnsi="Palatino Linotype" w:cs="Arial"/>
          <w:lang w:val="es-ES"/>
        </w:rPr>
        <w:t>l Estado de México y Municipios</w:t>
      </w:r>
      <w:r w:rsidR="004E0924" w:rsidRPr="00A15AB7">
        <w:rPr>
          <w:rFonts w:ascii="Palatino Linotype" w:hAnsi="Palatino Linotype" w:cs="Arial"/>
          <w:lang w:val="es-ES"/>
        </w:rPr>
        <w:t xml:space="preserve">; por lo que </w:t>
      </w:r>
      <w:r w:rsidRPr="00A15AB7">
        <w:rPr>
          <w:rFonts w:ascii="Palatino Linotype" w:hAnsi="Palatino Linotype" w:cs="Arial"/>
          <w:lang w:val="es-ES"/>
        </w:rPr>
        <w:t xml:space="preserve">este Órgano Garante determina ordenar lo solicitado </w:t>
      </w:r>
      <w:r w:rsidR="00AA3945" w:rsidRPr="00A15AB7">
        <w:rPr>
          <w:rFonts w:ascii="Palatino Linotype" w:hAnsi="Palatino Linotype" w:cs="Arial"/>
          <w:lang w:val="es-ES"/>
        </w:rPr>
        <w:t xml:space="preserve">en el punto </w:t>
      </w:r>
      <w:r w:rsidR="00AA3945" w:rsidRPr="00A15AB7">
        <w:rPr>
          <w:rFonts w:ascii="Palatino Linotype" w:eastAsia="Arial Unicode MS" w:hAnsi="Palatino Linotype" w:cs="Arial"/>
          <w:lang w:val="es-ES"/>
        </w:rPr>
        <w:t>7, 9 y 18, en las temporalidades solicitadas.</w:t>
      </w:r>
    </w:p>
    <w:p w:rsidR="001C1319" w:rsidRPr="00A15AB7" w:rsidRDefault="001C1319" w:rsidP="001C1319">
      <w:pPr>
        <w:spacing w:line="360" w:lineRule="auto"/>
        <w:jc w:val="both"/>
        <w:rPr>
          <w:rFonts w:ascii="Palatino Linotype" w:eastAsia="Arial Unicode MS" w:hAnsi="Palatino Linotype" w:cs="Arial"/>
          <w:lang w:val="es-ES"/>
        </w:rPr>
      </w:pPr>
    </w:p>
    <w:p w:rsidR="001C1319" w:rsidRPr="00A15AB7" w:rsidRDefault="001C1319" w:rsidP="001C1319">
      <w:pPr>
        <w:spacing w:line="360" w:lineRule="auto"/>
        <w:jc w:val="both"/>
        <w:rPr>
          <w:rFonts w:ascii="Palatino Linotype" w:eastAsia="Calibri" w:hAnsi="Palatino Linotype" w:cs="Arial"/>
          <w:szCs w:val="20"/>
          <w:lang w:val="es-ES"/>
        </w:rPr>
      </w:pPr>
      <w:r w:rsidRPr="00A15AB7">
        <w:rPr>
          <w:rFonts w:ascii="Palatino Linotype" w:eastAsia="Calibri" w:hAnsi="Palatino Linotype" w:cs="Arial"/>
          <w:szCs w:val="20"/>
          <w:lang w:val="es-ES"/>
        </w:rPr>
        <w:t>Ahora bien, por cuanto hace a los requerim</w:t>
      </w:r>
      <w:r w:rsidR="004E0924" w:rsidRPr="00A15AB7">
        <w:rPr>
          <w:rFonts w:ascii="Palatino Linotype" w:eastAsia="Calibri" w:hAnsi="Palatino Linotype" w:cs="Arial"/>
          <w:szCs w:val="20"/>
          <w:lang w:val="es-ES"/>
        </w:rPr>
        <w:t>ientos, marcados en los puntos 11, 14</w:t>
      </w:r>
      <w:r w:rsidRPr="00A15AB7">
        <w:rPr>
          <w:rFonts w:ascii="Palatino Linotype" w:eastAsia="Calibri" w:hAnsi="Palatino Linotype" w:cs="Arial"/>
          <w:szCs w:val="20"/>
          <w:lang w:val="es-ES"/>
        </w:rPr>
        <w:t>,</w:t>
      </w:r>
      <w:r w:rsidR="004E0924" w:rsidRPr="00A15AB7">
        <w:rPr>
          <w:rFonts w:ascii="Palatino Linotype" w:eastAsia="Calibri" w:hAnsi="Palatino Linotype" w:cs="Arial"/>
          <w:szCs w:val="20"/>
          <w:lang w:val="es-ES"/>
        </w:rPr>
        <w:t xml:space="preserve"> 22, 24</w:t>
      </w:r>
      <w:r w:rsidR="00B0679B" w:rsidRPr="00A15AB7">
        <w:rPr>
          <w:rFonts w:ascii="Palatino Linotype" w:eastAsia="Calibri" w:hAnsi="Palatino Linotype" w:cs="Arial"/>
          <w:szCs w:val="20"/>
          <w:lang w:val="es-ES"/>
        </w:rPr>
        <w:t xml:space="preserve">, 26 y </w:t>
      </w:r>
      <w:r w:rsidR="004E0924" w:rsidRPr="00A15AB7">
        <w:rPr>
          <w:rFonts w:ascii="Palatino Linotype" w:eastAsia="Calibri" w:hAnsi="Palatino Linotype" w:cs="Arial"/>
          <w:szCs w:val="20"/>
          <w:lang w:val="es-ES"/>
        </w:rPr>
        <w:t>27</w:t>
      </w:r>
      <w:r w:rsidRPr="00A15AB7">
        <w:rPr>
          <w:rFonts w:ascii="Palatino Linotype" w:eastAsia="Calibri" w:hAnsi="Palatino Linotype" w:cs="Arial"/>
          <w:szCs w:val="20"/>
          <w:lang w:val="es-ES"/>
        </w:rPr>
        <w:t xml:space="preserve"> relativos a los</w:t>
      </w:r>
      <w:r w:rsidRPr="00A15AB7">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A15AB7">
        <w:rPr>
          <w:rFonts w:ascii="Palatino Linotype" w:eastAsia="Calibri" w:hAnsi="Palatino Linotype" w:cs="Arial"/>
          <w:i/>
          <w:lang w:val="es-ES"/>
        </w:rPr>
        <w:t>georreferenciación</w:t>
      </w:r>
      <w:r w:rsidRPr="00A15AB7">
        <w:rPr>
          <w:rFonts w:ascii="Palatino Linotype" w:eastAsia="Calibri" w:hAnsi="Palatino Linotype" w:cs="Arial"/>
          <w:lang w:val="es-ES"/>
        </w:rPr>
        <w:t xml:space="preserve"> de cada uno de los puntos de luz del nuevo alumbrado público,  e</w:t>
      </w:r>
      <w:r w:rsidRPr="00A15AB7">
        <w:rPr>
          <w:rFonts w:ascii="Palatino Linotype" w:eastAsia="Calibri" w:hAnsi="Palatino Linotype"/>
          <w:lang w:val="es-ES"/>
        </w:rPr>
        <w:t xml:space="preserve">l tipo de contrato celebrado para la adquisición de los nuevos equipos, el número y nombre de las empresas concursantes o convocadas, </w:t>
      </w:r>
      <w:r w:rsidRPr="00A15AB7">
        <w:rPr>
          <w:rFonts w:ascii="Palatino Linotype" w:eastAsia="Calibri" w:hAnsi="Palatino Linotype" w:cs="Arial"/>
          <w:lang w:val="es-ES"/>
        </w:rPr>
        <w:t xml:space="preserve">los </w:t>
      </w:r>
      <w:r w:rsidRPr="00A15AB7">
        <w:rPr>
          <w:rFonts w:ascii="Palatino Linotype" w:eastAsia="Calibri" w:hAnsi="Palatino Linotype"/>
          <w:lang w:val="es-ES"/>
        </w:rPr>
        <w:t xml:space="preserve">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w:t>
      </w:r>
      <w:r w:rsidRPr="00A15AB7">
        <w:rPr>
          <w:rFonts w:ascii="Palatino Linotype" w:eastAsia="Calibri" w:hAnsi="Palatino Linotype"/>
          <w:lang w:val="es-ES"/>
        </w:rPr>
        <w:lastRenderedPageBreak/>
        <w:t>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w:t>
      </w:r>
      <w:r w:rsidR="00470C3A" w:rsidRPr="00A15AB7">
        <w:rPr>
          <w:rFonts w:ascii="Palatino Linotype" w:eastAsia="Calibri" w:hAnsi="Palatino Linotype"/>
          <w:lang w:val="es-ES"/>
        </w:rPr>
        <w:t>o público en el municipio en las temporalidades establecidas por el particular</w:t>
      </w:r>
      <w:r w:rsidR="004E0924" w:rsidRPr="00A15AB7">
        <w:rPr>
          <w:rFonts w:ascii="Palatino Linotype" w:eastAsia="Calibri" w:hAnsi="Palatino Linotype"/>
          <w:lang w:val="es-ES"/>
        </w:rPr>
        <w:t>.</w:t>
      </w:r>
    </w:p>
    <w:p w:rsidR="001C1319" w:rsidRPr="00A15AB7" w:rsidRDefault="001C1319" w:rsidP="001C1319">
      <w:pPr>
        <w:spacing w:line="360" w:lineRule="auto"/>
        <w:jc w:val="both"/>
        <w:rPr>
          <w:rFonts w:ascii="Palatino Linotype" w:eastAsia="Calibri" w:hAnsi="Palatino Linotype"/>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 xml:space="preserve">Al respecto, es de señalar que </w:t>
      </w:r>
      <w:r w:rsidR="00470C3A" w:rsidRPr="00A15AB7">
        <w:rPr>
          <w:rFonts w:ascii="Palatino Linotype" w:eastAsia="Calibri" w:hAnsi="Palatino Linotype"/>
          <w:lang w:val="es-ES"/>
        </w:rPr>
        <w:t xml:space="preserve">de las documentales adjuntas a la respuesta e Informe Justificado por </w:t>
      </w:r>
      <w:r w:rsidR="00470C3A" w:rsidRPr="00A15AB7">
        <w:rPr>
          <w:rFonts w:ascii="Palatino Linotype" w:eastAsia="Calibri" w:hAnsi="Palatino Linotype"/>
          <w:b/>
          <w:lang w:val="es-ES"/>
        </w:rPr>
        <w:t>EL SUJETO OBLIGADO</w:t>
      </w:r>
      <w:r w:rsidR="00470C3A" w:rsidRPr="00A15AB7">
        <w:rPr>
          <w:rFonts w:ascii="Palatino Linotype" w:eastAsia="Calibri" w:hAnsi="Palatino Linotype"/>
          <w:lang w:val="es-ES"/>
        </w:rPr>
        <w:t xml:space="preserve">, no se colmó el derecho de acceso a la información pública del particular, por lo que, deberá dar cumplimiento a los puntos </w:t>
      </w:r>
      <w:r w:rsidR="00470C3A" w:rsidRPr="00A15AB7">
        <w:rPr>
          <w:rFonts w:ascii="Palatino Linotype" w:eastAsia="Calibri" w:hAnsi="Palatino Linotype" w:cs="Arial"/>
          <w:szCs w:val="20"/>
          <w:lang w:val="es-ES"/>
        </w:rPr>
        <w:t>11, 14, 22, 24, 26 y 27</w:t>
      </w:r>
      <w:r w:rsidR="00470C3A" w:rsidRPr="00A15AB7">
        <w:rPr>
          <w:rFonts w:ascii="Palatino Linotype" w:eastAsia="Calibri" w:hAnsi="Palatino Linotype"/>
          <w:lang w:val="es-ES"/>
        </w:rPr>
        <w:t xml:space="preserve"> y en caso de que </w:t>
      </w:r>
      <w:r w:rsidRPr="00A15AB7">
        <w:rPr>
          <w:rFonts w:ascii="Palatino Linotype" w:eastAsia="Calibri" w:hAnsi="Palatino Linotype"/>
          <w:lang w:val="es-ES"/>
        </w:rPr>
        <w:t xml:space="preserve">no cuente con la información al grado de detalle solicitado por el particular, </w:t>
      </w:r>
      <w:r w:rsidRPr="00A15AB7">
        <w:rPr>
          <w:rFonts w:ascii="Palatino Linotype" w:hAnsi="Palatino Linotype" w:cs="Arial"/>
          <w:lang w:val="es-ES"/>
        </w:rPr>
        <w:t xml:space="preserve">éste debe entregar </w:t>
      </w:r>
      <w:r w:rsidRPr="00A15AB7">
        <w:rPr>
          <w:rFonts w:ascii="Palatino Linotype" w:eastAsia="Calibri" w:hAnsi="Palatino Linotype"/>
          <w:szCs w:val="20"/>
          <w:lang w:val="es-ES"/>
        </w:rPr>
        <w:t xml:space="preserve">el documento que obre en sus archivos y el cual contenga el mayor detalle cercano a aquél que fue requerido; atento a ello, </w:t>
      </w:r>
      <w:r w:rsidRPr="00A15AB7">
        <w:rPr>
          <w:rFonts w:ascii="Palatino Linotype" w:eastAsia="Calibri" w:hAnsi="Palatino Linotype" w:cs="Arial"/>
          <w:lang w:val="es-ES"/>
        </w:rPr>
        <w:t xml:space="preserve">este Instituto advierte que la solicitud </w:t>
      </w:r>
      <w:r w:rsidRPr="00A15AB7">
        <w:rPr>
          <w:rFonts w:ascii="Palatino Linotype" w:eastAsia="Calibri" w:hAnsi="Palatino Linotype"/>
          <w:lang w:val="es-ES"/>
        </w:rPr>
        <w:t xml:space="preserve">en comento puede ser satisfecha, de manera enunciativa más no limitativa, con la entrega de los procesos de licitación, adjudicación directa e invitación restringida de obra pública; por lo que, es conveniente </w:t>
      </w:r>
      <w:r w:rsidRPr="00A15AB7">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1C1319" w:rsidRPr="00A15AB7" w:rsidRDefault="001C1319" w:rsidP="001C1319">
      <w:pPr>
        <w:tabs>
          <w:tab w:val="left" w:pos="8647"/>
        </w:tabs>
        <w:ind w:right="51"/>
        <w:jc w:val="both"/>
        <w:rPr>
          <w:rFonts w:ascii="Palatino Linotype" w:eastAsia="Calibri" w:hAnsi="Palatino Linotype" w:cs="Arial"/>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“Artículo 12.1.- </w:t>
      </w:r>
      <w:r w:rsidRPr="00A15AB7">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A15AB7">
        <w:rPr>
          <w:rFonts w:ascii="Palatino Linotype" w:eastAsia="Calibri" w:hAnsi="Palatino Linotype"/>
          <w:i/>
          <w:sz w:val="22"/>
          <w:szCs w:val="22"/>
          <w:lang w:val="es-ES"/>
        </w:rPr>
        <w:t xml:space="preserve">: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III. </w:t>
      </w:r>
      <w:r w:rsidRPr="00A15AB7">
        <w:rPr>
          <w:rFonts w:ascii="Palatino Linotype" w:eastAsia="Calibri" w:hAnsi="Palatino Linotype"/>
          <w:b/>
          <w:i/>
          <w:sz w:val="22"/>
          <w:szCs w:val="22"/>
          <w:lang w:val="es-ES"/>
        </w:rPr>
        <w:t>Los ayuntamientos de los municipios del Estado</w:t>
      </w:r>
      <w:r w:rsidRPr="00A15AB7">
        <w:rPr>
          <w:rFonts w:ascii="Palatino Linotype" w:eastAsia="Calibri" w:hAnsi="Palatino Linotype"/>
          <w:i/>
          <w:sz w:val="22"/>
          <w:szCs w:val="22"/>
          <w:lang w:val="es-ES"/>
        </w:rPr>
        <w:t xml:space="preserve">;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lastRenderedPageBreak/>
        <w:t xml:space="preserve">Serán aplicables las disposiciones conducentes de este Libro, a los particulares que tengan el carácter de licitantes o contratistas.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A15AB7">
        <w:rPr>
          <w:rFonts w:ascii="Palatino Linotype" w:eastAsia="Calibri" w:hAnsi="Palatino Linotype"/>
          <w:i/>
          <w:sz w:val="22"/>
          <w:szCs w:val="22"/>
          <w:lang w:val="es-ES"/>
        </w:rPr>
        <w:t xml:space="preserve"> del Estado, de sus dependencias y entidades y de los municipios y sus organismos con cargo </w:t>
      </w:r>
      <w:r w:rsidRPr="00A15AB7">
        <w:rPr>
          <w:rFonts w:ascii="Palatino Linotype" w:eastAsia="Calibri" w:hAnsi="Palatino Linotype"/>
          <w:b/>
          <w:i/>
          <w:sz w:val="22"/>
          <w:szCs w:val="22"/>
          <w:lang w:val="es-ES"/>
        </w:rPr>
        <w:t>a recursos públicos estatales o municipales.</w:t>
      </w:r>
      <w:r w:rsidRPr="00A15AB7">
        <w:rPr>
          <w:rFonts w:ascii="Palatino Linotype" w:eastAsia="Calibri" w:hAnsi="Palatino Linotype"/>
          <w:i/>
          <w:sz w:val="22"/>
          <w:szCs w:val="22"/>
          <w:lang w:val="es-ES"/>
        </w:rPr>
        <w:t xml:space="preserve">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Quedan comprendidos dentro de la obra pública: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IV. Los trabajos de infraestructura agropecuaria e hidroagrícola: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lastRenderedPageBreak/>
        <w:t>Artículo 12.5.-</w:t>
      </w:r>
      <w:r w:rsidRPr="00A15AB7">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Quedan comprendidos dentro de los servicios relacionados con la obra pública: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I</w:t>
      </w:r>
      <w:r w:rsidRPr="00A15AB7">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III.</w:t>
      </w:r>
      <w:r w:rsidRPr="00A15AB7">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III.</w:t>
      </w:r>
      <w:r w:rsidRPr="00A15AB7">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IV.</w:t>
      </w:r>
      <w:r w:rsidRPr="00A15AB7">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V.</w:t>
      </w:r>
      <w:r w:rsidRPr="00A15AB7">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VI.</w:t>
      </w:r>
      <w:r w:rsidRPr="00A15AB7">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VII.</w:t>
      </w:r>
      <w:r w:rsidRPr="00A15AB7">
        <w:rPr>
          <w:rFonts w:ascii="Palatino Linotype" w:eastAsia="Calibri" w:hAnsi="Palatino Linotype"/>
          <w:i/>
          <w:sz w:val="22"/>
          <w:szCs w:val="22"/>
          <w:lang w:val="es-ES"/>
        </w:rPr>
        <w:t xml:space="preserve"> Los dictámenes, peritajes, avalúos y auditorías técnico normativas, y estudios aplicables a la obra pública;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VIII.</w:t>
      </w:r>
      <w:r w:rsidRPr="00A15AB7">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IX.</w:t>
      </w:r>
      <w:r w:rsidRPr="00A15AB7">
        <w:rPr>
          <w:rFonts w:ascii="Palatino Linotype" w:eastAsia="Calibri" w:hAnsi="Palatino Linotype"/>
          <w:i/>
          <w:sz w:val="22"/>
          <w:szCs w:val="22"/>
          <w:lang w:val="es-ES"/>
        </w:rPr>
        <w:t xml:space="preserve"> Los estudios de apoyo tecnológico, incluyendo los de desarrollo y transferencia de tecnología, entre otros;</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lastRenderedPageBreak/>
        <w:t>X.</w:t>
      </w:r>
      <w:r w:rsidRPr="00A15AB7">
        <w:rPr>
          <w:rFonts w:ascii="Palatino Linotype" w:eastAsia="Calibri" w:hAnsi="Palatino Linotype"/>
          <w:i/>
          <w:sz w:val="22"/>
          <w:szCs w:val="22"/>
          <w:lang w:val="es-ES"/>
        </w:rPr>
        <w:t xml:space="preserve"> Los demás que tengan por objeto alguno de los conceptos a que se refiere el párrafo primero de este artículo.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12.6.-</w:t>
      </w:r>
      <w:r w:rsidRPr="00A15AB7">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12.7.-</w:t>
      </w:r>
      <w:r w:rsidRPr="00A15AB7">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12.8.-</w:t>
      </w:r>
      <w:r w:rsidRPr="00A15AB7">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12.9.-</w:t>
      </w:r>
      <w:r w:rsidRPr="00A15AB7">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12.10.-</w:t>
      </w:r>
      <w:r w:rsidRPr="00A15AB7">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cs="Arial"/>
          <w:i/>
          <w:sz w:val="22"/>
          <w:szCs w:val="22"/>
          <w:lang w:val="es-ES"/>
        </w:rPr>
      </w:pPr>
      <w:r w:rsidRPr="00A15AB7">
        <w:rPr>
          <w:rFonts w:ascii="Palatino Linotype" w:eastAsia="Calibri" w:hAnsi="Palatino Linotype"/>
          <w:i/>
          <w:sz w:val="22"/>
          <w:szCs w:val="22"/>
          <w:lang w:val="es-ES"/>
        </w:rPr>
        <w:t>Las dependencias y entidades estatales remitirán sus respectivos inventarios y catálogos a la Secretaría del Ramo.</w:t>
      </w:r>
    </w:p>
    <w:p w:rsidR="001C1319" w:rsidRPr="00A15AB7" w:rsidRDefault="001C1319" w:rsidP="001C1319">
      <w:pPr>
        <w:ind w:left="851" w:right="901"/>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 xml:space="preserve">Artículo 12.15.- Las dependencias, entidades y </w:t>
      </w:r>
      <w:r w:rsidRPr="00A15AB7">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A15AB7">
        <w:rPr>
          <w:rFonts w:ascii="Palatino Linotype" w:eastAsia="Calibri" w:hAnsi="Palatino Linotype"/>
          <w:i/>
          <w:sz w:val="22"/>
          <w:szCs w:val="22"/>
          <w:lang w:val="es-ES"/>
        </w:rPr>
        <w:t>…</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12.20.-</w:t>
      </w:r>
      <w:r w:rsidRPr="00A15AB7">
        <w:rPr>
          <w:rFonts w:ascii="Palatino Linotype" w:eastAsia="Calibri" w:hAnsi="Palatino Linotype"/>
          <w:i/>
          <w:sz w:val="22"/>
          <w:szCs w:val="22"/>
          <w:lang w:val="es-ES"/>
        </w:rPr>
        <w:t xml:space="preserve"> </w:t>
      </w:r>
      <w:r w:rsidRPr="00A15AB7">
        <w:rPr>
          <w:rFonts w:ascii="Palatino Linotype" w:eastAsia="Calibri" w:hAnsi="Palatino Linotype"/>
          <w:b/>
          <w:i/>
          <w:sz w:val="22"/>
          <w:szCs w:val="22"/>
          <w:lang w:val="es-ES"/>
        </w:rPr>
        <w:t>Los contratos a que se refiere este Libro, se adjudicarán a través de licitaciones públicas, mediante convocatoria pública</w:t>
      </w:r>
      <w:r w:rsidRPr="00A15AB7">
        <w:rPr>
          <w:rFonts w:ascii="Palatino Linotype" w:eastAsia="Calibri" w:hAnsi="Palatino Linotype"/>
          <w:i/>
          <w:sz w:val="22"/>
          <w:szCs w:val="22"/>
          <w:lang w:val="es-ES"/>
        </w:rPr>
        <w:t xml:space="preserve">. </w:t>
      </w:r>
    </w:p>
    <w:p w:rsidR="001C1319" w:rsidRPr="00A15AB7" w:rsidRDefault="001C1319" w:rsidP="001C1319">
      <w:pPr>
        <w:ind w:left="851" w:right="90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Artículo 12.21.-</w:t>
      </w:r>
      <w:r w:rsidRPr="00A15AB7">
        <w:rPr>
          <w:rFonts w:ascii="Palatino Linotype" w:eastAsia="Calibri" w:hAnsi="Palatino Linotype"/>
          <w:i/>
          <w:sz w:val="22"/>
          <w:szCs w:val="22"/>
          <w:lang w:val="es-ES"/>
        </w:rPr>
        <w:t xml:space="preserve"> Las dependencias, entidades y </w:t>
      </w:r>
      <w:r w:rsidRPr="00A15AB7">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1C1319" w:rsidRPr="00A15AB7" w:rsidRDefault="001C1319" w:rsidP="001C1319">
      <w:pPr>
        <w:ind w:left="851" w:right="901"/>
        <w:jc w:val="both"/>
        <w:rPr>
          <w:rFonts w:ascii="Palatino Linotype" w:eastAsia="Calibri" w:hAnsi="Palatino Linotype"/>
          <w:b/>
          <w:i/>
          <w:sz w:val="22"/>
          <w:szCs w:val="22"/>
          <w:lang w:val="es-ES"/>
        </w:rPr>
      </w:pP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 xml:space="preserve">I. Invitación restringida; </w:t>
      </w:r>
    </w:p>
    <w:p w:rsidR="001C1319" w:rsidRPr="00A15AB7" w:rsidRDefault="001C1319" w:rsidP="001C1319">
      <w:pPr>
        <w:ind w:left="851" w:right="901"/>
        <w:jc w:val="both"/>
        <w:rPr>
          <w:rFonts w:ascii="Palatino Linotype" w:eastAsia="Calibri" w:hAnsi="Palatino Linotype" w:cs="Arial"/>
          <w:b/>
          <w:i/>
          <w:sz w:val="22"/>
          <w:szCs w:val="22"/>
          <w:lang w:val="es-ES"/>
        </w:rPr>
      </w:pPr>
      <w:r w:rsidRPr="00A15AB7">
        <w:rPr>
          <w:rFonts w:ascii="Palatino Linotype" w:eastAsia="Calibri" w:hAnsi="Palatino Linotype"/>
          <w:b/>
          <w:i/>
          <w:sz w:val="22"/>
          <w:szCs w:val="22"/>
          <w:lang w:val="es-ES"/>
        </w:rPr>
        <w:t>II. Adjudicación directa.</w:t>
      </w:r>
    </w:p>
    <w:p w:rsidR="001C1319" w:rsidRPr="00A15AB7" w:rsidRDefault="001C1319" w:rsidP="001C1319">
      <w:pPr>
        <w:ind w:left="851" w:right="901"/>
        <w:jc w:val="both"/>
        <w:rPr>
          <w:rFonts w:ascii="Palatino Linotype" w:eastAsia="Calibri" w:hAnsi="Palatino Linotype" w:cs="Arial"/>
          <w:i/>
          <w:sz w:val="22"/>
          <w:szCs w:val="22"/>
          <w:lang w:val="es-ES"/>
        </w:rPr>
      </w:pPr>
      <w:r w:rsidRPr="00A15AB7">
        <w:rPr>
          <w:rFonts w:ascii="Palatino Linotype" w:eastAsia="Calibri" w:hAnsi="Palatino Linotype" w:cs="Arial"/>
          <w:i/>
          <w:sz w:val="22"/>
          <w:szCs w:val="22"/>
          <w:lang w:val="es-ES"/>
        </w:rPr>
        <w:t>…</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lastRenderedPageBreak/>
        <w:t>Artículo 12.38.-</w:t>
      </w:r>
      <w:r w:rsidRPr="00A15AB7">
        <w:rPr>
          <w:rFonts w:ascii="Palatino Linotype" w:eastAsia="Calibri" w:hAnsi="Palatino Linotype"/>
          <w:i/>
          <w:sz w:val="22"/>
          <w:szCs w:val="22"/>
          <w:lang w:val="es-ES"/>
        </w:rPr>
        <w:t xml:space="preserve"> </w:t>
      </w:r>
      <w:r w:rsidRPr="00A15AB7">
        <w:rPr>
          <w:rFonts w:ascii="Palatino Linotype" w:eastAsia="Calibri" w:hAnsi="Palatino Linotype"/>
          <w:b/>
          <w:i/>
          <w:sz w:val="22"/>
          <w:szCs w:val="22"/>
          <w:lang w:val="es-ES"/>
        </w:rPr>
        <w:t>La adjudicación de la obra o servicios relacionados con la misma</w:t>
      </w:r>
      <w:r w:rsidRPr="00A15AB7">
        <w:rPr>
          <w:rFonts w:ascii="Palatino Linotype" w:eastAsia="Calibri" w:hAnsi="Palatino Linotype"/>
          <w:i/>
          <w:sz w:val="22"/>
          <w:szCs w:val="22"/>
          <w:lang w:val="es-ES"/>
        </w:rPr>
        <w:t xml:space="preserve"> </w:t>
      </w:r>
      <w:r w:rsidRPr="00A15AB7">
        <w:rPr>
          <w:rFonts w:ascii="Palatino Linotype" w:eastAsia="Calibri" w:hAnsi="Palatino Linotype"/>
          <w:b/>
          <w:i/>
          <w:sz w:val="22"/>
          <w:szCs w:val="22"/>
          <w:lang w:val="es-ES"/>
        </w:rPr>
        <w:t>obligará</w:t>
      </w:r>
      <w:r w:rsidRPr="00A15AB7">
        <w:rPr>
          <w:rFonts w:ascii="Palatino Linotype" w:eastAsia="Calibri" w:hAnsi="Palatino Linotype"/>
          <w:i/>
          <w:sz w:val="22"/>
          <w:szCs w:val="22"/>
          <w:lang w:val="es-ES"/>
        </w:rPr>
        <w:t xml:space="preserve"> a la dependencia, entidad o </w:t>
      </w:r>
      <w:r w:rsidRPr="00A15AB7">
        <w:rPr>
          <w:rFonts w:ascii="Palatino Linotype" w:eastAsia="Calibri" w:hAnsi="Palatino Linotype"/>
          <w:b/>
          <w:i/>
          <w:sz w:val="22"/>
          <w:szCs w:val="22"/>
          <w:lang w:val="es-ES"/>
        </w:rPr>
        <w:t>ayuntamiento y a la persona en que hubiere recaído, a suscribir el contrato respectivo</w:t>
      </w:r>
      <w:r w:rsidRPr="00A15AB7">
        <w:rPr>
          <w:rFonts w:ascii="Palatino Linotype" w:eastAsia="Calibri" w:hAnsi="Palatino Linotype"/>
          <w:i/>
          <w:sz w:val="22"/>
          <w:szCs w:val="22"/>
          <w:lang w:val="es-ES"/>
        </w:rPr>
        <w:t xml:space="preserve"> dentro de los diez días hábiles siguientes al de la notificación del fallo.</w:t>
      </w: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i/>
          <w:sz w:val="22"/>
          <w:szCs w:val="22"/>
          <w:lang w:val="es-ES"/>
        </w:rPr>
        <w:t>…</w:t>
      </w: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i/>
          <w:sz w:val="22"/>
          <w:szCs w:val="22"/>
          <w:lang w:val="es-ES"/>
        </w:rPr>
        <w:t xml:space="preserve">Artículo 12.60.- Las dependencias, entidades y </w:t>
      </w:r>
      <w:r w:rsidRPr="00A15AB7">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 xml:space="preserve">I. Utilizar mano de obra local complementaria, la que necesariamente deberá contratarse por obra determinada; </w:t>
      </w: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 xml:space="preserve">II. Alquilar equipo y maquinaria de construcción complementaria; </w:t>
      </w: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 xml:space="preserve">III. Utilizar preferentemente los materiales de la región; </w:t>
      </w: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1C1319" w:rsidRPr="00A15AB7" w:rsidRDefault="001C1319" w:rsidP="001C1319">
      <w:pPr>
        <w:ind w:left="851" w:right="901"/>
        <w:jc w:val="both"/>
        <w:rPr>
          <w:rFonts w:ascii="Palatino Linotype" w:eastAsia="Calibri" w:hAnsi="Palatino Linotype"/>
          <w:b/>
          <w:i/>
          <w:sz w:val="22"/>
          <w:szCs w:val="22"/>
          <w:lang w:val="es-ES"/>
        </w:rPr>
      </w:pPr>
      <w:r w:rsidRPr="00A15AB7">
        <w:rPr>
          <w:rFonts w:ascii="Palatino Linotype" w:eastAsia="Calibri" w:hAnsi="Palatino Linotype"/>
          <w:b/>
          <w:i/>
          <w:sz w:val="22"/>
          <w:szCs w:val="22"/>
          <w:lang w:val="es-ES"/>
        </w:rPr>
        <w:t>V. Utilizar servicios de fletes y acarreos complementarios.</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12.61.-</w:t>
      </w:r>
      <w:r w:rsidRPr="00A15AB7">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1C1319" w:rsidRPr="00A15AB7" w:rsidRDefault="001C1319" w:rsidP="001C1319">
      <w:pPr>
        <w:tabs>
          <w:tab w:val="left" w:pos="8647"/>
        </w:tabs>
        <w:ind w:left="567" w:right="851"/>
        <w:jc w:val="both"/>
        <w:rPr>
          <w:rFonts w:ascii="Palatino Linotype" w:eastAsia="Calibri" w:hAnsi="Palatino Linotype"/>
          <w:i/>
          <w:sz w:val="22"/>
          <w:szCs w:val="22"/>
          <w:lang w:val="es-ES"/>
        </w:rPr>
      </w:pPr>
    </w:p>
    <w:p w:rsidR="001C1319" w:rsidRPr="00A15AB7" w:rsidRDefault="001C1319" w:rsidP="001C1319">
      <w:pPr>
        <w:ind w:left="851" w:right="901"/>
        <w:jc w:val="both"/>
        <w:rPr>
          <w:rFonts w:ascii="Palatino Linotype" w:eastAsia="Calibri" w:hAnsi="Palatino Linotype"/>
          <w:i/>
          <w:sz w:val="22"/>
          <w:szCs w:val="22"/>
          <w:lang w:val="es-ES"/>
        </w:rPr>
      </w:pPr>
      <w:r w:rsidRPr="00A15AB7">
        <w:rPr>
          <w:rFonts w:ascii="Palatino Linotype" w:eastAsia="Calibri" w:hAnsi="Palatino Linotype"/>
          <w:b/>
          <w:i/>
          <w:sz w:val="22"/>
          <w:szCs w:val="22"/>
          <w:lang w:val="es-ES"/>
        </w:rPr>
        <w:t>Artículo 12.62.-</w:t>
      </w:r>
      <w:r w:rsidRPr="00A15AB7">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C1319" w:rsidRPr="00A15AB7" w:rsidRDefault="001C1319" w:rsidP="001C1319">
      <w:pPr>
        <w:ind w:left="851" w:right="901"/>
        <w:jc w:val="both"/>
        <w:rPr>
          <w:rFonts w:ascii="Palatino Linotype" w:eastAsia="Calibri" w:hAnsi="Palatino Linotype" w:cs="Arial"/>
          <w:i/>
          <w:sz w:val="22"/>
          <w:szCs w:val="22"/>
          <w:lang w:val="es-ES"/>
        </w:rPr>
      </w:pPr>
    </w:p>
    <w:p w:rsidR="001C1319" w:rsidRPr="00A15AB7" w:rsidRDefault="001C1319" w:rsidP="001C1319">
      <w:pPr>
        <w:tabs>
          <w:tab w:val="left" w:pos="8647"/>
        </w:tabs>
        <w:spacing w:line="360" w:lineRule="auto"/>
        <w:ind w:right="51"/>
        <w:jc w:val="both"/>
        <w:rPr>
          <w:rFonts w:ascii="Palatino Linotype" w:eastAsia="Calibri" w:hAnsi="Palatino Linotype" w:cs="Arial"/>
          <w:lang w:val="es-ES"/>
        </w:rPr>
      </w:pPr>
      <w:r w:rsidRPr="00A15AB7">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A15AB7">
        <w:rPr>
          <w:rFonts w:ascii="Palatino Linotype" w:eastAsia="Calibri" w:hAnsi="Palatino Linotype" w:cs="Arial"/>
          <w:b/>
          <w:lang w:val="es-ES"/>
        </w:rPr>
        <w:t>EL SUJETO OBLIGADO</w:t>
      </w:r>
      <w:r w:rsidRPr="00A15AB7">
        <w:rPr>
          <w:rFonts w:ascii="Palatino Linotype" w:eastAsia="Calibri" w:hAnsi="Palatino Linotype" w:cs="Arial"/>
          <w:lang w:val="es-ES"/>
        </w:rPr>
        <w:t>,</w:t>
      </w:r>
      <w:r w:rsidRPr="00A15AB7">
        <w:rPr>
          <w:rFonts w:ascii="Palatino Linotype" w:eastAsia="Calibri" w:hAnsi="Palatino Linotype" w:cs="Arial"/>
          <w:b/>
          <w:lang w:val="es-ES"/>
        </w:rPr>
        <w:t xml:space="preserve"> </w:t>
      </w:r>
      <w:r w:rsidRPr="00A15AB7">
        <w:rPr>
          <w:rFonts w:ascii="Palatino Linotype" w:eastAsia="Calibri" w:hAnsi="Palatino Linotype" w:cs="Arial"/>
          <w:lang w:val="es-ES"/>
        </w:rPr>
        <w:t xml:space="preserve">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w:t>
      </w:r>
      <w:r w:rsidRPr="00A15AB7">
        <w:rPr>
          <w:rFonts w:ascii="Palatino Linotype" w:eastAsia="Calibri" w:hAnsi="Palatino Linotype" w:cs="Arial"/>
          <w:lang w:val="es-ES"/>
        </w:rPr>
        <w:lastRenderedPageBreak/>
        <w:t>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470C3A" w:rsidRPr="00A15AB7" w:rsidRDefault="00470C3A" w:rsidP="001C1319">
      <w:pPr>
        <w:tabs>
          <w:tab w:val="left" w:pos="8647"/>
        </w:tabs>
        <w:spacing w:line="360" w:lineRule="auto"/>
        <w:ind w:right="51"/>
        <w:jc w:val="both"/>
        <w:rPr>
          <w:rFonts w:ascii="Palatino Linotype" w:eastAsia="Calibri" w:hAnsi="Palatino Linotype" w:cs="Arial"/>
          <w:lang w:val="es-ES"/>
        </w:rPr>
      </w:pPr>
    </w:p>
    <w:p w:rsidR="001C1319" w:rsidRPr="00A15AB7" w:rsidRDefault="001C1319" w:rsidP="001C1319">
      <w:pPr>
        <w:spacing w:line="360" w:lineRule="auto"/>
        <w:jc w:val="both"/>
        <w:rPr>
          <w:rFonts w:ascii="Palatino Linotype" w:eastAsia="Calibri" w:hAnsi="Palatino Linotype"/>
          <w:lang w:val="es-ES"/>
        </w:rPr>
      </w:pPr>
      <w:r w:rsidRPr="00A15AB7">
        <w:rPr>
          <w:rFonts w:ascii="Palatino Linotype" w:eastAsia="Calibri" w:hAnsi="Palatino Linotype"/>
          <w:lang w:val="es-ES"/>
        </w:rPr>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C1319" w:rsidRPr="00A15AB7" w:rsidRDefault="001C1319" w:rsidP="001C1319">
      <w:pPr>
        <w:jc w:val="both"/>
        <w:rPr>
          <w:rFonts w:ascii="Palatino Linotype" w:eastAsia="Calibri" w:hAnsi="Palatino Linotype"/>
          <w:lang w:val="es-ES"/>
        </w:rPr>
      </w:pP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“Artículo 92. </w:t>
      </w:r>
      <w:r w:rsidRPr="00A15AB7">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i/>
          <w:iCs/>
          <w:sz w:val="22"/>
          <w:szCs w:val="22"/>
          <w:lang w:val="es-ES_tradnl"/>
        </w:rPr>
        <w:t>(…)</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XXIX. </w:t>
      </w:r>
      <w:r w:rsidRPr="00A15AB7">
        <w:rPr>
          <w:rFonts w:ascii="Palatino Linotype" w:eastAsiaTheme="minorEastAsia" w:hAnsi="Palatino Linotype" w:cs="Arial"/>
          <w:i/>
          <w:iCs/>
          <w:sz w:val="22"/>
          <w:szCs w:val="22"/>
          <w:lang w:val="es-ES_tradnl"/>
        </w:rPr>
        <w:t xml:space="preserve">La información sobre los procesos y resultados sobre procedimientos de adjudicación directa, invitación restringida y licitación de cualquier </w:t>
      </w:r>
      <w:r w:rsidRPr="00A15AB7">
        <w:rPr>
          <w:rFonts w:ascii="Palatino Linotype" w:eastAsiaTheme="minorEastAsia" w:hAnsi="Palatino Linotype" w:cs="Arial"/>
          <w:i/>
          <w:iCs/>
          <w:sz w:val="22"/>
          <w:szCs w:val="22"/>
          <w:lang w:val="es-ES_tradnl"/>
        </w:rPr>
        <w:lastRenderedPageBreak/>
        <w:t>naturaleza, </w:t>
      </w:r>
      <w:r w:rsidRPr="00A15AB7">
        <w:rPr>
          <w:rFonts w:ascii="Palatino Linotype" w:eastAsiaTheme="minorEastAsia" w:hAnsi="Palatino Linotype" w:cs="Arial"/>
          <w:b/>
          <w:bCs/>
          <w:i/>
          <w:iCs/>
          <w:sz w:val="22"/>
          <w:szCs w:val="22"/>
          <w:u w:val="single"/>
          <w:lang w:val="es-ES_tradnl"/>
        </w:rPr>
        <w:t>incluyendo la versión pública del expediente respectivo y de los contratos</w:t>
      </w:r>
      <w:r w:rsidRPr="00A15AB7">
        <w:rPr>
          <w:rFonts w:ascii="Palatino Linotype" w:eastAsiaTheme="minorEastAsia" w:hAnsi="Palatino Linotype" w:cs="Arial"/>
          <w:i/>
          <w:iCs/>
          <w:sz w:val="22"/>
          <w:szCs w:val="22"/>
          <w:lang w:val="es-ES_tradnl"/>
        </w:rPr>
        <w:t> celebrados, que deberán contener, por los menos, lo siguiente:</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a) </w:t>
      </w:r>
      <w:r w:rsidRPr="00A15AB7">
        <w:rPr>
          <w:rFonts w:ascii="Palatino Linotype" w:eastAsiaTheme="minorEastAsia" w:hAnsi="Palatino Linotype" w:cs="Arial"/>
          <w:i/>
          <w:iCs/>
          <w:sz w:val="22"/>
          <w:szCs w:val="22"/>
          <w:lang w:val="es-ES_tradnl"/>
        </w:rPr>
        <w:t>De licitaciones públicas o procedimientos de invitación restringida:</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w:t>
      </w:r>
      <w:r w:rsidRPr="00A15AB7">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2) </w:t>
      </w:r>
      <w:r w:rsidRPr="00A15AB7">
        <w:rPr>
          <w:rFonts w:ascii="Palatino Linotype" w:eastAsiaTheme="minorEastAsia" w:hAnsi="Palatino Linotype" w:cs="Arial"/>
          <w:i/>
          <w:iCs/>
          <w:sz w:val="22"/>
          <w:szCs w:val="22"/>
          <w:lang w:val="es-ES_tradnl"/>
        </w:rPr>
        <w:t>Los nombres de los participantes o invitados;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3)</w:t>
      </w:r>
      <w:r w:rsidRPr="00A15AB7">
        <w:rPr>
          <w:rFonts w:ascii="Palatino Linotype" w:eastAsiaTheme="minorEastAsia" w:hAnsi="Palatino Linotype" w:cs="Arial"/>
          <w:i/>
          <w:iCs/>
          <w:sz w:val="22"/>
          <w:szCs w:val="22"/>
          <w:lang w:val="es-ES_tradnl"/>
        </w:rPr>
        <w:t> El nombre del ganador y las razones que lo justifican;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4) </w:t>
      </w:r>
      <w:r w:rsidRPr="00A15AB7">
        <w:rPr>
          <w:rFonts w:ascii="Palatino Linotype" w:eastAsiaTheme="minorEastAsia" w:hAnsi="Palatino Linotype" w:cs="Arial"/>
          <w:i/>
          <w:iCs/>
          <w:sz w:val="22"/>
          <w:szCs w:val="22"/>
          <w:lang w:val="es-ES_tradnl"/>
        </w:rPr>
        <w:t>El área solicitante y la responsable de su ejecución;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5) </w:t>
      </w:r>
      <w:r w:rsidRPr="00A15AB7">
        <w:rPr>
          <w:rFonts w:ascii="Palatino Linotype" w:eastAsiaTheme="minorEastAsia" w:hAnsi="Palatino Linotype" w:cs="Arial"/>
          <w:i/>
          <w:iCs/>
          <w:sz w:val="22"/>
          <w:szCs w:val="22"/>
          <w:lang w:val="es-ES_tradnl"/>
        </w:rPr>
        <w:t>Las convocatorias e invitaciones emitidas;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6)</w:t>
      </w:r>
      <w:r w:rsidRPr="00A15AB7">
        <w:rPr>
          <w:rFonts w:ascii="Palatino Linotype" w:eastAsiaTheme="minorEastAsia" w:hAnsi="Palatino Linotype" w:cs="Arial"/>
          <w:i/>
          <w:iCs/>
          <w:sz w:val="22"/>
          <w:szCs w:val="22"/>
          <w:lang w:val="es-ES_tradnl"/>
        </w:rPr>
        <w:t> Los dictámenes y fallo de adjudicación;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7)</w:t>
      </w:r>
      <w:r w:rsidRPr="00A15AB7">
        <w:rPr>
          <w:rFonts w:ascii="Palatino Linotype" w:eastAsiaTheme="minorEastAsia" w:hAnsi="Palatino Linotype" w:cs="Arial"/>
          <w:bCs/>
          <w:i/>
          <w:iCs/>
          <w:sz w:val="22"/>
          <w:szCs w:val="22"/>
          <w:lang w:val="es-ES_tradnl"/>
        </w:rPr>
        <w:t xml:space="preserve"> El contrato y, en </w:t>
      </w:r>
      <w:r w:rsidRPr="00A15AB7">
        <w:rPr>
          <w:rFonts w:ascii="Palatino Linotype" w:eastAsiaTheme="minorEastAsia" w:hAnsi="Palatino Linotype" w:cs="Arial"/>
          <w:i/>
          <w:iCs/>
          <w:sz w:val="22"/>
          <w:szCs w:val="22"/>
          <w:lang w:val="es-ES_tradnl"/>
        </w:rPr>
        <w:t>su</w:t>
      </w:r>
      <w:r w:rsidRPr="00A15AB7">
        <w:rPr>
          <w:rFonts w:ascii="Palatino Linotype" w:eastAsiaTheme="minorEastAsia" w:hAnsi="Palatino Linotype" w:cs="Arial"/>
          <w:bCs/>
          <w:i/>
          <w:iCs/>
          <w:sz w:val="22"/>
          <w:szCs w:val="22"/>
          <w:lang w:val="es-ES_tradnl"/>
        </w:rPr>
        <w:t xml:space="preserve"> caso, sus anexos;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8) </w:t>
      </w:r>
      <w:r w:rsidRPr="00A15AB7">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9) </w:t>
      </w:r>
      <w:r w:rsidRPr="00A15AB7">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10) </w:t>
      </w:r>
      <w:r w:rsidRPr="00A15AB7">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11) </w:t>
      </w:r>
      <w:r w:rsidRPr="00A15AB7">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12) </w:t>
      </w:r>
      <w:r w:rsidRPr="00A15AB7">
        <w:rPr>
          <w:rFonts w:ascii="Palatino Linotype" w:eastAsiaTheme="minorEastAsia" w:hAnsi="Palatino Linotype" w:cs="Arial"/>
          <w:i/>
          <w:iCs/>
          <w:sz w:val="22"/>
          <w:szCs w:val="22"/>
          <w:lang w:val="es-ES_tradnl"/>
        </w:rPr>
        <w:t>Los informes de avance físico y financiero sobre las obras o servicios contratados;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13) </w:t>
      </w:r>
      <w:r w:rsidRPr="00A15AB7">
        <w:rPr>
          <w:rFonts w:ascii="Palatino Linotype" w:eastAsiaTheme="minorEastAsia" w:hAnsi="Palatino Linotype" w:cs="Arial"/>
          <w:i/>
          <w:iCs/>
          <w:sz w:val="22"/>
          <w:szCs w:val="22"/>
          <w:lang w:val="es-ES_tradnl"/>
        </w:rPr>
        <w:t>El convenio de terminación; y</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14) </w:t>
      </w:r>
      <w:r w:rsidRPr="00A15AB7">
        <w:rPr>
          <w:rFonts w:ascii="Palatino Linotype" w:eastAsiaTheme="minorEastAsia" w:hAnsi="Palatino Linotype" w:cs="Arial"/>
          <w:i/>
          <w:iCs/>
          <w:sz w:val="22"/>
          <w:szCs w:val="22"/>
          <w:lang w:val="es-ES_tradnl"/>
        </w:rPr>
        <w:t>El finiquito.</w:t>
      </w:r>
    </w:p>
    <w:p w:rsidR="001C1319" w:rsidRPr="00A15AB7" w:rsidRDefault="001C1319" w:rsidP="001C1319">
      <w:pPr>
        <w:ind w:left="851" w:right="901"/>
        <w:jc w:val="both"/>
        <w:rPr>
          <w:rFonts w:ascii="Palatino Linotype" w:eastAsiaTheme="minorEastAsia" w:hAnsi="Palatino Linotype" w:cs="Arial"/>
          <w:b/>
          <w:bCs/>
          <w:i/>
          <w:iCs/>
          <w:sz w:val="22"/>
          <w:szCs w:val="22"/>
          <w:lang w:val="es-ES_tradnl"/>
        </w:rPr>
      </w:pP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b) </w:t>
      </w:r>
      <w:r w:rsidRPr="00A15AB7">
        <w:rPr>
          <w:rFonts w:ascii="Palatino Linotype" w:eastAsiaTheme="minorEastAsia" w:hAnsi="Palatino Linotype" w:cs="Arial"/>
          <w:i/>
          <w:iCs/>
          <w:sz w:val="22"/>
          <w:szCs w:val="22"/>
          <w:lang w:val="es-ES_tradnl"/>
        </w:rPr>
        <w:t>De las adjudicaciones directas: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 </w:t>
      </w:r>
      <w:r w:rsidRPr="00A15AB7">
        <w:rPr>
          <w:rFonts w:ascii="Palatino Linotype" w:eastAsiaTheme="minorEastAsia" w:hAnsi="Palatino Linotype" w:cs="Arial"/>
          <w:i/>
          <w:iCs/>
          <w:sz w:val="22"/>
          <w:szCs w:val="22"/>
          <w:lang w:val="es-ES_tradnl"/>
        </w:rPr>
        <w:t>La propuesta enviada por el participante;</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2) </w:t>
      </w:r>
      <w:r w:rsidRPr="00A15AB7">
        <w:rPr>
          <w:rFonts w:ascii="Palatino Linotype" w:eastAsiaTheme="minorEastAsia" w:hAnsi="Palatino Linotype" w:cs="Arial"/>
          <w:i/>
          <w:iCs/>
          <w:sz w:val="22"/>
          <w:szCs w:val="22"/>
          <w:lang w:val="es-ES_tradnl"/>
        </w:rPr>
        <w:t>Los motivos y fundamentos legales aplicados para llevarla a cabo;</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3) </w:t>
      </w:r>
      <w:r w:rsidRPr="00A15AB7">
        <w:rPr>
          <w:rFonts w:ascii="Palatino Linotype" w:eastAsiaTheme="minorEastAsia" w:hAnsi="Palatino Linotype" w:cs="Arial"/>
          <w:i/>
          <w:iCs/>
          <w:sz w:val="22"/>
          <w:szCs w:val="22"/>
          <w:lang w:val="es-ES_tradnl"/>
        </w:rPr>
        <w:t>La autorización del ejercicio de la opción;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4) </w:t>
      </w:r>
      <w:r w:rsidRPr="00A15AB7">
        <w:rPr>
          <w:rFonts w:ascii="Palatino Linotype" w:eastAsiaTheme="minorEastAsia" w:hAnsi="Palatino Linotype" w:cs="Arial"/>
          <w:i/>
          <w:iCs/>
          <w:sz w:val="22"/>
          <w:szCs w:val="22"/>
          <w:lang w:val="es-ES_tradnl"/>
        </w:rPr>
        <w:t>En su caso, las cotizaciones consideradas, especificando los nombres de los proveedores y sus montos;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5) </w:t>
      </w:r>
      <w:r w:rsidRPr="00A15AB7">
        <w:rPr>
          <w:rFonts w:ascii="Palatino Linotype" w:eastAsiaTheme="minorEastAsia" w:hAnsi="Palatino Linotype" w:cs="Arial"/>
          <w:i/>
          <w:iCs/>
          <w:sz w:val="22"/>
          <w:szCs w:val="22"/>
          <w:lang w:val="es-ES_tradnl"/>
        </w:rPr>
        <w:t>El nombre de la persona física o jurídica colectiva adjudicada;</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6) </w:t>
      </w:r>
      <w:r w:rsidRPr="00A15AB7">
        <w:rPr>
          <w:rFonts w:ascii="Palatino Linotype" w:eastAsiaTheme="minorEastAsia" w:hAnsi="Palatino Linotype" w:cs="Arial"/>
          <w:i/>
          <w:iCs/>
          <w:sz w:val="22"/>
          <w:szCs w:val="22"/>
          <w:lang w:val="es-ES_tradnl"/>
        </w:rPr>
        <w:t>La unidad administrativa solicitante y la responsable de su ejecución;</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7)</w:t>
      </w:r>
      <w:r w:rsidRPr="00A15AB7">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8) </w:t>
      </w:r>
      <w:r w:rsidRPr="00A15AB7">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9) </w:t>
      </w:r>
      <w:r w:rsidRPr="00A15AB7">
        <w:rPr>
          <w:rFonts w:ascii="Palatino Linotype" w:eastAsiaTheme="minorEastAsia" w:hAnsi="Palatino Linotype" w:cs="Arial"/>
          <w:i/>
          <w:iCs/>
          <w:sz w:val="22"/>
          <w:szCs w:val="22"/>
          <w:lang w:val="es-ES_tradnl"/>
        </w:rPr>
        <w:t>Los informes de avance sobre las obras o servicios contratados;</w:t>
      </w:r>
    </w:p>
    <w:p w:rsidR="001C1319" w:rsidRPr="00A15AB7" w:rsidRDefault="001C1319" w:rsidP="001C1319">
      <w:pPr>
        <w:ind w:left="851" w:right="901"/>
        <w:jc w:val="both"/>
        <w:rPr>
          <w:rFonts w:ascii="Palatino Linotype" w:eastAsiaTheme="minorEastAsia" w:hAnsi="Palatino Linotype" w:cs="Arial"/>
          <w:sz w:val="22"/>
          <w:szCs w:val="22"/>
          <w:lang w:val="es-ES_tradnl"/>
        </w:rPr>
      </w:pPr>
      <w:r w:rsidRPr="00A15AB7">
        <w:rPr>
          <w:rFonts w:ascii="Palatino Linotype" w:eastAsiaTheme="minorEastAsia" w:hAnsi="Palatino Linotype" w:cs="Arial"/>
          <w:b/>
          <w:bCs/>
          <w:i/>
          <w:iCs/>
          <w:sz w:val="22"/>
          <w:szCs w:val="22"/>
          <w:lang w:val="es-ES_tradnl"/>
        </w:rPr>
        <w:t>10) </w:t>
      </w:r>
      <w:r w:rsidRPr="00A15AB7">
        <w:rPr>
          <w:rFonts w:ascii="Palatino Linotype" w:eastAsiaTheme="minorEastAsia" w:hAnsi="Palatino Linotype" w:cs="Arial"/>
          <w:i/>
          <w:iCs/>
          <w:sz w:val="22"/>
          <w:szCs w:val="22"/>
          <w:lang w:val="es-ES_tradnl"/>
        </w:rPr>
        <w:t>El convenio de terminación; y</w:t>
      </w:r>
    </w:p>
    <w:p w:rsidR="001C1319" w:rsidRPr="00A15AB7" w:rsidRDefault="001C1319" w:rsidP="001C1319">
      <w:pPr>
        <w:ind w:left="851" w:right="901"/>
        <w:jc w:val="both"/>
        <w:rPr>
          <w:rFonts w:ascii="Palatino Linotype" w:eastAsiaTheme="minorEastAsia" w:hAnsi="Palatino Linotype" w:cs="Arial"/>
          <w:b/>
          <w:i/>
          <w:iCs/>
          <w:sz w:val="22"/>
          <w:szCs w:val="22"/>
          <w:lang w:val="es-ES_tradnl"/>
        </w:rPr>
      </w:pPr>
      <w:r w:rsidRPr="00A15AB7">
        <w:rPr>
          <w:rFonts w:ascii="Palatino Linotype" w:eastAsiaTheme="minorEastAsia" w:hAnsi="Palatino Linotype" w:cs="Arial"/>
          <w:b/>
          <w:bCs/>
          <w:i/>
          <w:iCs/>
          <w:sz w:val="22"/>
          <w:szCs w:val="22"/>
          <w:lang w:val="es-ES_tradnl"/>
        </w:rPr>
        <w:t>11) </w:t>
      </w:r>
      <w:r w:rsidRPr="00A15AB7">
        <w:rPr>
          <w:rFonts w:ascii="Palatino Linotype" w:eastAsiaTheme="minorEastAsia" w:hAnsi="Palatino Linotype" w:cs="Arial"/>
          <w:i/>
          <w:iCs/>
          <w:sz w:val="22"/>
          <w:szCs w:val="22"/>
          <w:lang w:val="es-ES_tradnl"/>
        </w:rPr>
        <w:t>El finiquito.</w:t>
      </w:r>
      <w:r w:rsidRPr="00A15AB7">
        <w:rPr>
          <w:rFonts w:ascii="Palatino Linotype" w:eastAsiaTheme="minorEastAsia" w:hAnsi="Palatino Linotype" w:cs="Arial"/>
          <w:b/>
          <w:i/>
          <w:iCs/>
          <w:sz w:val="22"/>
          <w:szCs w:val="22"/>
          <w:lang w:val="es-ES_tradnl"/>
        </w:rPr>
        <w:t>”</w:t>
      </w:r>
    </w:p>
    <w:p w:rsidR="001C1319" w:rsidRPr="00A15AB7" w:rsidRDefault="001C1319" w:rsidP="001C1319">
      <w:pPr>
        <w:ind w:left="851" w:right="901"/>
        <w:jc w:val="both"/>
        <w:rPr>
          <w:rFonts w:ascii="Palatino Linotype" w:eastAsiaTheme="minorEastAsia" w:hAnsi="Palatino Linotype" w:cs="Arial"/>
          <w:sz w:val="22"/>
          <w:szCs w:val="22"/>
          <w:lang w:val="es-ES_tradnl"/>
        </w:rPr>
      </w:pPr>
    </w:p>
    <w:p w:rsidR="001C1319" w:rsidRPr="00A15AB7" w:rsidRDefault="001C1319" w:rsidP="001C1319">
      <w:pPr>
        <w:spacing w:line="360" w:lineRule="auto"/>
        <w:jc w:val="both"/>
        <w:rPr>
          <w:rFonts w:ascii="Palatino Linotype" w:eastAsiaTheme="minorEastAsia" w:hAnsi="Palatino Linotype" w:cs="Arial"/>
          <w:lang w:val="es-ES_tradnl"/>
        </w:rPr>
      </w:pPr>
      <w:r w:rsidRPr="00A15AB7">
        <w:rPr>
          <w:rFonts w:ascii="Palatino Linotype" w:eastAsiaTheme="minorEastAsia" w:hAnsi="Palatino Linotype" w:cs="Arial"/>
          <w:lang w:val="es-ES_tradnl"/>
        </w:rPr>
        <w:lastRenderedPageBreak/>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A15AB7">
        <w:rPr>
          <w:rFonts w:ascii="Palatino Linotype" w:eastAsiaTheme="minorEastAsia" w:hAnsi="Palatino Linotype" w:cs="Arial"/>
          <w:b/>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1C1319" w:rsidRPr="00A15AB7" w:rsidRDefault="001C1319" w:rsidP="001C1319">
      <w:pPr>
        <w:spacing w:line="360" w:lineRule="auto"/>
        <w:jc w:val="both"/>
        <w:rPr>
          <w:rFonts w:ascii="Palatino Linotype" w:eastAsiaTheme="minorEastAsia" w:hAnsi="Palatino Linotype" w:cs="Arial"/>
          <w:sz w:val="20"/>
          <w:szCs w:val="20"/>
          <w:lang w:val="es-ES_tradnl"/>
        </w:rPr>
      </w:pPr>
    </w:p>
    <w:p w:rsidR="001C1319" w:rsidRPr="00A15AB7" w:rsidRDefault="00470C3A" w:rsidP="001C1319">
      <w:pPr>
        <w:autoSpaceDE w:val="0"/>
        <w:autoSpaceDN w:val="0"/>
        <w:adjustRightInd w:val="0"/>
        <w:spacing w:line="360" w:lineRule="auto"/>
        <w:jc w:val="both"/>
        <w:rPr>
          <w:rFonts w:ascii="Palatino Linotype" w:hAnsi="Palatino Linotype" w:cs="Arial"/>
          <w:color w:val="000000"/>
        </w:rPr>
      </w:pPr>
      <w:r w:rsidRPr="00A15AB7">
        <w:rPr>
          <w:rFonts w:ascii="Palatino Linotype" w:eastAsiaTheme="minorEastAsia" w:hAnsi="Palatino Linotype" w:cs="Arial"/>
          <w:noProof/>
          <w:color w:val="000000"/>
          <w:lang w:val="es-ES"/>
        </w:rPr>
        <mc:AlternateContent>
          <mc:Choice Requires="wps">
            <w:drawing>
              <wp:anchor distT="0" distB="0" distL="114300" distR="114300" simplePos="0" relativeHeight="251688960" behindDoc="0" locked="0" layoutInCell="1" allowOverlap="1">
                <wp:simplePos x="0" y="0"/>
                <wp:positionH relativeFrom="column">
                  <wp:posOffset>24765</wp:posOffset>
                </wp:positionH>
                <wp:positionV relativeFrom="paragraph">
                  <wp:posOffset>1820545</wp:posOffset>
                </wp:positionV>
                <wp:extent cx="5715000" cy="1371600"/>
                <wp:effectExtent l="38100" t="38100" r="57150" b="95250"/>
                <wp:wrapNone/>
                <wp:docPr id="5" name="Conector recto 5"/>
                <wp:cNvGraphicFramePr/>
                <a:graphic xmlns:a="http://schemas.openxmlformats.org/drawingml/2006/main">
                  <a:graphicData uri="http://schemas.microsoft.com/office/word/2010/wordprocessingShape">
                    <wps:wsp>
                      <wps:cNvCnPr/>
                      <wps:spPr>
                        <a:xfrm>
                          <a:off x="0" y="0"/>
                          <a:ext cx="571500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A4BC84" id="Conector recto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95pt,143.35pt" to="451.95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DUugEAAMUDAAAOAAAAZHJzL2Uyb0RvYy54bWysU9uO0zAQfUfiHyy/0yRF3UVR033oCl4Q&#10;VFw+wOuMG0u+aWya9O8ZO2kWAdJKiBc7Y885M+d4sn+YrGEXwKi963izqTkDJ32v3bnj37+9f/OO&#10;s5iE64XxDjp+hcgfDq9f7cfQwtYP3vSAjEhcbMfQ8SGl0FZVlANYETc+gKNL5dGKRCGeqx7FSOzW&#10;VNu6vqtGj31ALyFGOn2cL/mh8CsFMn1WKkJipuPUWyorlvUpr9VhL9ozijBoubQh/qELK7SjoivV&#10;o0iC/UD9B5XVEn30Km2kt5VXSksoGkhNU/+m5usgAhQtZE4Mq03x/9HKT5cTMt13fMeZE5ae6EgP&#10;JZNHhnlju+zRGGJLqUd3wiWK4YRZ8KTQ5p2ksKn4el19hSkxSYe7+2ZX12S/pLvm7X1zRwHxVM/w&#10;gDF9AG9Z/ui40S4LF624fIxpTr2lEC63MzdQvtLVQE427gsoEkMltwVdxgiOBtlF0AAIKcGlZild&#10;sjNMaWNWYP0ycMnPUCgjtoKbl8ErolT2Lq1gq53HvxGk6daymvNvDsy6swVPvr+WpynW0KwUc5e5&#10;zsP4a1zgz3/f4ScAAAD//wMAUEsDBBQABgAIAAAAIQDZ6HBg3AAAAAkBAAAPAAAAZHJzL2Rvd25y&#10;ZXYueG1sTI/NTsMwEITvSLyDtUjcqI0RaROyqRASEkcaOHB04iU/xHZku0369rgnOM7OaObbcr+a&#10;iZ3Ih8FZhPuNAEa2dXqwHcLnx+vdDliIymo1OUsIZwqwr66vSlVot9gDnerYsVRiQ6EQ+hjngvPQ&#10;9mRU2LiZbPK+nTcqJuk7rr1aUrmZuBQi40YNNi30aqaXntqf+mgQvnwzyrfzMks3ZnU+ziTfD4R4&#10;e7M+PwGLtMa/MFzwEzpUialxR6sDmxAe8hREkLtsCyz5ubhcGoRHIbfAq5L//6D6BQAA//8DAFBL&#10;AQItABQABgAIAAAAIQC2gziS/gAAAOEBAAATAAAAAAAAAAAAAAAAAAAAAABbQ29udGVudF9UeXBl&#10;c10ueG1sUEsBAi0AFAAGAAgAAAAhADj9If/WAAAAlAEAAAsAAAAAAAAAAAAAAAAALwEAAF9yZWxz&#10;Ly5yZWxzUEsBAi0AFAAGAAgAAAAhAKEosNS6AQAAxQMAAA4AAAAAAAAAAAAAAAAALgIAAGRycy9l&#10;Mm9Eb2MueG1sUEsBAi0AFAAGAAgAAAAhANnocGDcAAAACQEAAA8AAAAAAAAAAAAAAAAAFAQAAGRy&#10;cy9kb3ducmV2LnhtbFBLBQYAAAAABAAEAPMAAAAdBQAAAAA=&#10;" strokecolor="#4f81bd [3204]" strokeweight="2pt">
                <v:shadow on="t" color="black" opacity="24903f" origin=",.5" offset="0,.55556mm"/>
              </v:line>
            </w:pict>
          </mc:Fallback>
        </mc:AlternateContent>
      </w:r>
      <w:r w:rsidR="001C1319" w:rsidRPr="00A15AB7">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001C1319" w:rsidRPr="00A15AB7">
        <w:rPr>
          <w:rFonts w:ascii="Palatino Linotype" w:eastAsia="Calibri" w:hAnsi="Palatino Linotype" w:cs="Arial"/>
          <w:lang w:val="es-ES"/>
        </w:rPr>
        <w:t>mensuales que los Ayuntamientos tienen la obligación de entregar al OSFEM,</w:t>
      </w:r>
      <w:r w:rsidR="001C1319" w:rsidRPr="00A15AB7">
        <w:rPr>
          <w:rFonts w:ascii="Palatino Linotype" w:hAnsi="Palatino Linotype" w:cs="Arial"/>
        </w:rPr>
        <w:t xml:space="preserve"> mismas que se </w:t>
      </w:r>
      <w:r w:rsidR="001C1319" w:rsidRPr="00A15AB7">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470C3A" w:rsidRPr="00A15AB7" w:rsidRDefault="00470C3A" w:rsidP="001C1319">
      <w:pPr>
        <w:autoSpaceDE w:val="0"/>
        <w:autoSpaceDN w:val="0"/>
        <w:adjustRightInd w:val="0"/>
        <w:spacing w:line="360" w:lineRule="auto"/>
        <w:jc w:val="both"/>
        <w:rPr>
          <w:rFonts w:ascii="Palatino Linotype" w:hAnsi="Palatino Linotype" w:cs="Arial"/>
          <w:color w:val="000000"/>
        </w:rPr>
      </w:pPr>
    </w:p>
    <w:p w:rsidR="001C1319" w:rsidRPr="00A15AB7" w:rsidRDefault="001C1319" w:rsidP="001C1319">
      <w:pPr>
        <w:tabs>
          <w:tab w:val="left" w:pos="1701"/>
        </w:tabs>
        <w:spacing w:line="360" w:lineRule="auto"/>
        <w:jc w:val="center"/>
        <w:rPr>
          <w:rFonts w:ascii="Palatino Linotype" w:hAnsi="Palatino Linotype" w:cs="Arial"/>
          <w:color w:val="000000"/>
        </w:rPr>
      </w:pPr>
      <w:r w:rsidRPr="00A15AB7">
        <w:rPr>
          <w:rFonts w:ascii="Palatino Linotype" w:hAnsi="Palatino Linotype" w:cs="Arial"/>
          <w:noProof/>
          <w:color w:val="000000"/>
          <w:lang w:val="es-ES"/>
        </w:rPr>
        <w:lastRenderedPageBreak/>
        <mc:AlternateContent>
          <mc:Choice Requires="wps">
            <w:drawing>
              <wp:anchor distT="0" distB="0" distL="114300" distR="114300" simplePos="0" relativeHeight="251661312" behindDoc="0" locked="0" layoutInCell="1" allowOverlap="1" wp14:anchorId="538DE505" wp14:editId="0597E33C">
                <wp:simplePos x="0" y="0"/>
                <wp:positionH relativeFrom="page">
                  <wp:posOffset>1390015</wp:posOffset>
                </wp:positionH>
                <wp:positionV relativeFrom="paragraph">
                  <wp:posOffset>314960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C6F45" id="Rectángulo redondeado 66" o:spid="_x0000_s1026" style="position:absolute;margin-left:109.45pt;margin-top:24.8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rLLRVt8AAAAKAQAADwAAAGRycy9kb3ducmV2LnhtbEyPMU/DMBCFdyT+g3VILBV1EqIoCXEqVImF&#10;AamBgdGNr3FEfI5itw3/nmOC8fQ+vfdds1vdJC64hNGTgnSbgEDqvRlpUPDx/vJQgghRk9GTJ1Tw&#10;jQF27e1No2vjr3TASxcHwSUUaq3AxjjXUobeotNh62ckzk5+cTryuQzSLPrK5W6SWZIU0umReMHq&#10;GfcW+6/u7BRQ5w/7/rO0mw129vXtdDBFbpW6v1ufn0BEXOMfDL/6rA4tOx39mUwQk4IsLStGFeRV&#10;AYKBqspzEEcms8cUZNvI/y+0PwAAAP//AwBQSwECLQAUAAYACAAAACEAtoM4kv4AAADhAQAAEwAA&#10;AAAAAAAAAAAAAAAAAAAAW0NvbnRlbnRfVHlwZXNdLnhtbFBLAQItABQABgAIAAAAIQA4/SH/1gAA&#10;AJQBAAALAAAAAAAAAAAAAAAAAC8BAABfcmVscy8ucmVsc1BLAQItABQABgAIAAAAIQBrBJYdtwIA&#10;AGMFAAAOAAAAAAAAAAAAAAAAAC4CAABkcnMvZTJvRG9jLnhtbFBLAQItABQABgAIAAAAIQCsstFW&#10;3wAAAAoBAAAPAAAAAAAAAAAAAAAAABEFAABkcnMvZG93bnJldi54bWxQSwUGAAAAAAQABADzAAAA&#10;HQYAAAAA&#10;" filled="f" strokecolor="red" strokeweight="2.25pt">
                <v:shadow on="t" color="black" opacity="22937f" origin=",.5" offset="0,.63889mm"/>
                <w10:wrap anchorx="page"/>
              </v:roundrect>
            </w:pict>
          </mc:Fallback>
        </mc:AlternateContent>
      </w:r>
      <w:r w:rsidRPr="00A15AB7">
        <w:rPr>
          <w:rFonts w:asciiTheme="minorHAnsi" w:eastAsiaTheme="minorEastAsia" w:hAnsiTheme="minorHAnsi" w:cstheme="minorBidi"/>
          <w:noProof/>
          <w:sz w:val="20"/>
          <w:szCs w:val="20"/>
          <w:lang w:val="es-ES"/>
        </w:rPr>
        <w:drawing>
          <wp:inline distT="0" distB="0" distL="0" distR="0" wp14:anchorId="2EF53649" wp14:editId="10305EEC">
            <wp:extent cx="5415915" cy="7086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384" t="37419" r="31915" b="16976"/>
                    <a:stretch/>
                  </pic:blipFill>
                  <pic:spPr bwMode="auto">
                    <a:xfrm>
                      <a:off x="0" y="0"/>
                      <a:ext cx="5440867" cy="7119249"/>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A15AB7" w:rsidRDefault="001C1319" w:rsidP="001C1319">
      <w:pPr>
        <w:spacing w:line="360" w:lineRule="auto"/>
        <w:jc w:val="both"/>
        <w:rPr>
          <w:rFonts w:ascii="Palatino Linotype" w:hAnsi="Palatino Linotype" w:cs="Arial"/>
          <w:color w:val="000000"/>
        </w:rPr>
      </w:pPr>
    </w:p>
    <w:p w:rsidR="001C1319" w:rsidRPr="00A15AB7" w:rsidRDefault="001C1319" w:rsidP="001C1319">
      <w:pPr>
        <w:spacing w:line="360" w:lineRule="auto"/>
        <w:jc w:val="both"/>
        <w:rPr>
          <w:rFonts w:ascii="Palatino Linotype" w:hAnsi="Palatino Linotype" w:cs="Arial"/>
          <w:noProof/>
          <w:color w:val="000000"/>
          <w:lang w:val="es-ES"/>
        </w:rPr>
      </w:pPr>
      <w:r w:rsidRPr="00A15AB7">
        <w:rPr>
          <w:rFonts w:asciiTheme="minorHAnsi" w:eastAsiaTheme="minorEastAsia" w:hAnsiTheme="minorHAnsi" w:cstheme="minorBidi"/>
          <w:noProof/>
          <w:sz w:val="20"/>
          <w:szCs w:val="20"/>
          <w:lang w:val="es-ES"/>
        </w:rPr>
        <w:lastRenderedPageBreak/>
        <w:drawing>
          <wp:inline distT="0" distB="0" distL="0" distR="0" wp14:anchorId="2AB63364" wp14:editId="2ADE4AE3">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A15AB7" w:rsidRDefault="001C1319" w:rsidP="001C1319">
      <w:pPr>
        <w:spacing w:line="360" w:lineRule="auto"/>
        <w:jc w:val="both"/>
        <w:rPr>
          <w:rFonts w:ascii="Palatino Linotype" w:hAnsi="Palatino Linotype" w:cs="Arial"/>
        </w:rPr>
      </w:pPr>
      <w:r w:rsidRPr="00A15AB7">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A15AB7">
        <w:rPr>
          <w:rFonts w:ascii="Palatino Linotype" w:hAnsi="Palatino Linotype" w:cs="Arial"/>
          <w:color w:val="000000" w:themeColor="text1"/>
          <w:lang w:eastAsia="es-MX"/>
        </w:rPr>
        <w:t xml:space="preserve">Lineamientos para la Integración de los Informes Mensuales 2019, </w:t>
      </w:r>
      <w:r w:rsidRPr="00A15AB7">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1C1319" w:rsidRPr="00A15AB7" w:rsidRDefault="001C1319" w:rsidP="001C1319">
      <w:pPr>
        <w:autoSpaceDE w:val="0"/>
        <w:autoSpaceDN w:val="0"/>
        <w:adjustRightInd w:val="0"/>
        <w:spacing w:line="360" w:lineRule="auto"/>
        <w:jc w:val="both"/>
        <w:rPr>
          <w:rFonts w:ascii="Palatino Linotype" w:eastAsiaTheme="minorEastAsia" w:hAnsi="Palatino Linotype" w:cs="Arial"/>
          <w:color w:val="000000"/>
          <w:lang w:val="es-ES_tradnl"/>
        </w:rPr>
      </w:pPr>
    </w:p>
    <w:p w:rsidR="003F5B2F" w:rsidRPr="00A15AB7" w:rsidRDefault="001C1319" w:rsidP="001C1319">
      <w:pPr>
        <w:widowControl w:val="0"/>
        <w:autoSpaceDE w:val="0"/>
        <w:autoSpaceDN w:val="0"/>
        <w:adjustRightInd w:val="0"/>
        <w:spacing w:line="360" w:lineRule="auto"/>
        <w:ind w:right="51"/>
        <w:jc w:val="both"/>
        <w:rPr>
          <w:rFonts w:ascii="Palatino Linotype" w:hAnsi="Palatino Linotype" w:cs="Arial"/>
          <w:bCs/>
          <w:color w:val="000000"/>
          <w:lang w:val="es-ES"/>
        </w:rPr>
      </w:pPr>
      <w:r w:rsidRPr="00A15AB7">
        <w:rPr>
          <w:rFonts w:ascii="Palatino Linotype" w:eastAsiaTheme="minorEastAsia" w:hAnsi="Palatino Linotype" w:cs="Arial"/>
          <w:color w:val="000000"/>
          <w:lang w:val="es-ES_tradnl"/>
        </w:rPr>
        <w:t xml:space="preserve">Atento a ello, este Órgano Garante advierte que </w:t>
      </w:r>
      <w:r w:rsidRPr="00A15AB7">
        <w:rPr>
          <w:rFonts w:ascii="Palatino Linotype" w:eastAsiaTheme="minorEastAsia" w:hAnsi="Palatino Linotype" w:cs="Arial"/>
          <w:b/>
          <w:color w:val="000000"/>
          <w:lang w:val="es-ES_tradnl"/>
        </w:rPr>
        <w:t xml:space="preserve">EL SUJETO OBLIGADO </w:t>
      </w:r>
      <w:r w:rsidRPr="00A15AB7">
        <w:rPr>
          <w:rFonts w:ascii="Palatino Linotype" w:eastAsiaTheme="minorEastAsia" w:hAnsi="Palatino Linotype" w:cs="Arial"/>
          <w:color w:val="000000"/>
          <w:lang w:val="es-ES_tradnl"/>
        </w:rPr>
        <w:t>se encuentra en posibilidad de atender los requerimientos señalados en los</w:t>
      </w:r>
      <w:r w:rsidR="003F5B2F" w:rsidRPr="00A15AB7">
        <w:rPr>
          <w:rFonts w:ascii="Palatino Linotype" w:eastAsia="Calibri" w:hAnsi="Palatino Linotype" w:cs="Arial"/>
          <w:szCs w:val="20"/>
          <w:lang w:val="es-ES"/>
        </w:rPr>
        <w:t xml:space="preserve"> puntos</w:t>
      </w:r>
      <w:r w:rsidR="00470C3A" w:rsidRPr="00A15AB7">
        <w:rPr>
          <w:rFonts w:ascii="Palatino Linotype" w:eastAsia="Calibri" w:hAnsi="Palatino Linotype" w:cs="Arial"/>
          <w:szCs w:val="20"/>
          <w:lang w:val="es-ES"/>
        </w:rPr>
        <w:t>11, 14, 22, 24, 26 y 27</w:t>
      </w:r>
      <w:r w:rsidRPr="00A15AB7">
        <w:rPr>
          <w:rFonts w:ascii="Palatino Linotype" w:eastAsiaTheme="minorEastAsia" w:hAnsi="Palatino Linotype" w:cs="Arial"/>
          <w:color w:val="000000"/>
          <w:lang w:val="es-ES_tradnl"/>
        </w:rPr>
        <w:t xml:space="preserve">, de ser procedente en versión pública, </w:t>
      </w:r>
      <w:r w:rsidRPr="00A15AB7">
        <w:rPr>
          <w:rFonts w:ascii="Palatino Linotype" w:hAnsi="Palatino Linotype" w:cs="Arial"/>
          <w:bCs/>
          <w:color w:val="000000"/>
          <w:lang w:val="es-ES"/>
        </w:rPr>
        <w:t>cumpliendo con las formalidades que en l</w:t>
      </w:r>
      <w:r w:rsidR="003F5B2F" w:rsidRPr="00A15AB7">
        <w:rPr>
          <w:rFonts w:ascii="Palatino Linotype" w:hAnsi="Palatino Linotype" w:cs="Arial"/>
          <w:bCs/>
          <w:color w:val="000000"/>
          <w:lang w:val="es-ES"/>
        </w:rPr>
        <w:t>íneas posteriores se estudiará.</w:t>
      </w:r>
    </w:p>
    <w:p w:rsidR="00FA5AE7" w:rsidRPr="00A15AB7" w:rsidRDefault="00FA5AE7" w:rsidP="001C1319">
      <w:pPr>
        <w:widowControl w:val="0"/>
        <w:autoSpaceDE w:val="0"/>
        <w:autoSpaceDN w:val="0"/>
        <w:adjustRightInd w:val="0"/>
        <w:spacing w:line="360" w:lineRule="auto"/>
        <w:ind w:right="51"/>
        <w:jc w:val="both"/>
        <w:rPr>
          <w:rFonts w:ascii="Palatino Linotype" w:hAnsi="Palatino Linotype" w:cs="Arial"/>
          <w:bCs/>
          <w:color w:val="000000"/>
          <w:lang w:val="es-ES"/>
        </w:rPr>
      </w:pPr>
    </w:p>
    <w:p w:rsidR="00FA5AE7" w:rsidRPr="00A15AB7" w:rsidRDefault="00FA5AE7" w:rsidP="00FA5AE7">
      <w:pPr>
        <w:widowControl w:val="0"/>
        <w:autoSpaceDE w:val="0"/>
        <w:autoSpaceDN w:val="0"/>
        <w:adjustRightInd w:val="0"/>
        <w:spacing w:line="360" w:lineRule="auto"/>
        <w:ind w:right="51"/>
        <w:jc w:val="both"/>
        <w:rPr>
          <w:rFonts w:ascii="Palatino Linotype" w:eastAsia="Arial Unicode MS" w:hAnsi="Palatino Linotype" w:cs="Arial"/>
          <w:lang w:val="es-ES"/>
        </w:rPr>
      </w:pPr>
      <w:r w:rsidRPr="00A15AB7">
        <w:rPr>
          <w:rFonts w:ascii="Palatino Linotype" w:eastAsia="Arial Unicode MS" w:hAnsi="Palatino Linotype" w:cs="Arial"/>
          <w:lang w:val="es-ES"/>
        </w:rPr>
        <w:t xml:space="preserve">Ahora bien, por cuanto hace a los puntos 12 y 13, relativos a la tecnología, marca y potencia de las luminarias remplazadas, del 1 de enero de 2016 al 2 de mayo de 2019, así como el número de lámparas, desglosadas por potencia y tecnología a sustituir y el número de lámparas sustituidas por tecnología LED al 2 de mayo de 2019, esta ponencia advierte que mediante respuesta e Informe Justificado, a través del oficio número SP·0/194/2019, el Director de Servicios Públicos pretendió dar respuesta al punto 12 y adjuntó información mediante anexo 1, con la clasificación y potencia de watts; sin embargo omitió la información de los años 2017, 2018 al 2 de mayo de 2019 </w:t>
      </w:r>
      <w:r w:rsidRPr="00A15AB7">
        <w:rPr>
          <w:rFonts w:ascii="Palatino Linotype" w:eastAsia="Arial Unicode MS" w:hAnsi="Palatino Linotype" w:cs="Arial"/>
          <w:lang w:val="es-ES"/>
        </w:rPr>
        <w:lastRenderedPageBreak/>
        <w:t xml:space="preserve">y del año 2016 la marca de las luminarias reemplazadas y con relación al punto 13, </w:t>
      </w:r>
      <w:r w:rsidR="00D62EEA" w:rsidRPr="00A15AB7">
        <w:rPr>
          <w:rFonts w:ascii="Palatino Linotype" w:eastAsia="Arial Unicode MS" w:hAnsi="Palatino Linotype" w:cs="Arial"/>
          <w:lang w:val="es-ES"/>
        </w:rPr>
        <w:t>no se advierte respuesta, por lo que deberá hacer entrega de la información faltante a fin de satisfacer el derecho de acceso a la información pública del particular.</w:t>
      </w:r>
    </w:p>
    <w:p w:rsidR="00FA5AE7" w:rsidRPr="00A15AB7" w:rsidRDefault="00FA5AE7" w:rsidP="001C1319">
      <w:pPr>
        <w:widowControl w:val="0"/>
        <w:autoSpaceDE w:val="0"/>
        <w:autoSpaceDN w:val="0"/>
        <w:adjustRightInd w:val="0"/>
        <w:spacing w:line="360" w:lineRule="auto"/>
        <w:ind w:right="51"/>
        <w:jc w:val="both"/>
        <w:rPr>
          <w:rFonts w:ascii="Palatino Linotype" w:eastAsia="Arial Unicode MS" w:hAnsi="Palatino Linotype" w:cs="Arial"/>
          <w:lang w:val="es-ES"/>
        </w:rPr>
      </w:pPr>
    </w:p>
    <w:p w:rsidR="00E869F1" w:rsidRPr="00A15AB7" w:rsidRDefault="001C1319" w:rsidP="00E869F1">
      <w:pPr>
        <w:autoSpaceDE w:val="0"/>
        <w:autoSpaceDN w:val="0"/>
        <w:adjustRightInd w:val="0"/>
        <w:spacing w:line="360" w:lineRule="auto"/>
        <w:jc w:val="both"/>
        <w:rPr>
          <w:rFonts w:ascii="Palatino Linotype" w:eastAsia="Calibri" w:hAnsi="Palatino Linotype" w:cs="Calibri"/>
          <w:bCs/>
          <w:lang w:eastAsia="en-US"/>
        </w:rPr>
      </w:pPr>
      <w:r w:rsidRPr="00A15AB7">
        <w:rPr>
          <w:rFonts w:ascii="Palatino Linotype" w:eastAsia="Calibri" w:hAnsi="Palatino Linotype" w:cs="Calibri"/>
          <w:bCs/>
          <w:lang w:eastAsia="en-US"/>
        </w:rPr>
        <w:t>Por otro lado, en cuanto hace al número de quejas presentadas por inconformidades en alumbrado público a partir de la sustitución de la tecnología Led señaladas en e</w:t>
      </w:r>
      <w:r w:rsidR="00D17C0D" w:rsidRPr="00A15AB7">
        <w:rPr>
          <w:rFonts w:ascii="Palatino Linotype" w:eastAsia="Calibri" w:hAnsi="Palatino Linotype" w:cs="Calibri"/>
          <w:bCs/>
          <w:lang w:eastAsia="en-US"/>
        </w:rPr>
        <w:t>l punto 15</w:t>
      </w:r>
      <w:r w:rsidR="00E869F1" w:rsidRPr="00A15AB7">
        <w:rPr>
          <w:rFonts w:ascii="Palatino Linotype" w:eastAsia="Calibri" w:hAnsi="Palatino Linotype" w:cs="Calibri"/>
          <w:bCs/>
          <w:lang w:eastAsia="en-US"/>
        </w:rPr>
        <w:t xml:space="preserve"> al 2 de mayo de 2019</w:t>
      </w:r>
      <w:r w:rsidRPr="00A15AB7">
        <w:rPr>
          <w:rFonts w:ascii="Palatino Linotype" w:eastAsia="Calibri" w:hAnsi="Palatino Linotype" w:cs="Calibri"/>
          <w:bCs/>
          <w:lang w:eastAsia="en-US"/>
        </w:rPr>
        <w:t xml:space="preserve">; </w:t>
      </w:r>
      <w:r w:rsidR="00E869F1" w:rsidRPr="00A15AB7">
        <w:rPr>
          <w:rFonts w:ascii="Palatino Linotype" w:eastAsia="Calibri" w:hAnsi="Palatino Linotype" w:cs="Calibri"/>
          <w:bCs/>
          <w:lang w:eastAsia="en-US"/>
        </w:rPr>
        <w:t>a</w:t>
      </w:r>
      <w:r w:rsidRPr="00A15AB7">
        <w:rPr>
          <w:rFonts w:ascii="Palatino Linotype" w:eastAsia="Calibri" w:hAnsi="Palatino Linotype" w:cs="Calibri"/>
          <w:bCs/>
          <w:lang w:eastAsia="en-US"/>
        </w:rPr>
        <w:t>tento a</w:t>
      </w:r>
      <w:r w:rsidR="00E869F1" w:rsidRPr="00A15AB7">
        <w:rPr>
          <w:rFonts w:ascii="Palatino Linotype" w:eastAsia="Calibri" w:hAnsi="Palatino Linotype" w:cs="Calibri"/>
          <w:bCs/>
          <w:lang w:eastAsia="en-US"/>
        </w:rPr>
        <w:t xml:space="preserve"> ello, es oportuno señalar que mediante oficio número SP·0/194/2019, el Director de Servicios Públicos señaló que hasta este momento no se han presentado quejas por la sustitución de tecnología Led</w:t>
      </w:r>
      <w:r w:rsidR="00D62EEA" w:rsidRPr="00A15AB7">
        <w:rPr>
          <w:rFonts w:ascii="Palatino Linotype" w:eastAsia="Calibri" w:hAnsi="Palatino Linotype" w:cs="Calibri"/>
          <w:bCs/>
          <w:lang w:eastAsia="en-US"/>
        </w:rPr>
        <w:t xml:space="preserve">, por lo que, se tiene </w:t>
      </w:r>
      <w:r w:rsidR="00E869F1" w:rsidRPr="00A15AB7">
        <w:rPr>
          <w:rFonts w:ascii="Palatino Linotype" w:eastAsia="Calibri" w:hAnsi="Palatino Linotype" w:cs="Calibri"/>
          <w:bCs/>
          <w:lang w:eastAsia="en-US"/>
        </w:rPr>
        <w:t xml:space="preserve">por satisfecho en este punto el derecho de acceso a la información </w:t>
      </w:r>
      <w:r w:rsidR="00AA3945" w:rsidRPr="00A15AB7">
        <w:rPr>
          <w:rFonts w:ascii="Palatino Linotype" w:eastAsia="Calibri" w:hAnsi="Palatino Linotype" w:cs="Calibri"/>
          <w:bCs/>
          <w:lang w:eastAsia="en-US"/>
        </w:rPr>
        <w:t>pública</w:t>
      </w:r>
      <w:r w:rsidR="00E869F1" w:rsidRPr="00A15AB7">
        <w:rPr>
          <w:rFonts w:ascii="Palatino Linotype" w:eastAsia="Calibri" w:hAnsi="Palatino Linotype" w:cs="Calibri"/>
          <w:bCs/>
          <w:lang w:eastAsia="en-US"/>
        </w:rPr>
        <w:t xml:space="preserve"> del particular.</w:t>
      </w:r>
    </w:p>
    <w:p w:rsidR="00E869F1" w:rsidRPr="00A15AB7" w:rsidRDefault="00E869F1" w:rsidP="001C1319">
      <w:pPr>
        <w:autoSpaceDE w:val="0"/>
        <w:autoSpaceDN w:val="0"/>
        <w:adjustRightInd w:val="0"/>
        <w:spacing w:line="360" w:lineRule="auto"/>
        <w:jc w:val="both"/>
        <w:rPr>
          <w:rFonts w:ascii="Palatino Linotype" w:eastAsia="Calibri" w:hAnsi="Palatino Linotype" w:cs="Calibri"/>
          <w:bCs/>
          <w:lang w:eastAsia="en-US"/>
        </w:rPr>
      </w:pPr>
    </w:p>
    <w:p w:rsidR="00E869F1" w:rsidRPr="00A15AB7" w:rsidRDefault="00E869F1" w:rsidP="001C1319">
      <w:pPr>
        <w:shd w:val="clear" w:color="auto" w:fill="FFFFFF" w:themeFill="background1"/>
        <w:spacing w:after="120" w:line="360" w:lineRule="auto"/>
        <w:jc w:val="both"/>
        <w:rPr>
          <w:rFonts w:ascii="Palatino Linotype" w:eastAsia="Calibri" w:hAnsi="Palatino Linotype" w:cs="Tahoma"/>
          <w:bCs/>
          <w:lang w:val="es-ES_tradnl" w:eastAsia="en-US"/>
        </w:rPr>
      </w:pPr>
      <w:r w:rsidRPr="00A15AB7">
        <w:rPr>
          <w:rFonts w:ascii="Palatino Linotype" w:eastAsia="Calibri" w:hAnsi="Palatino Linotype" w:cs="Tahoma"/>
          <w:bCs/>
          <w:lang w:val="es-ES_tradnl" w:eastAsia="en-US"/>
        </w:rPr>
        <w:t>Siguiendo con el análisis de la solitud</w:t>
      </w:r>
      <w:r w:rsidR="001C1319" w:rsidRPr="00A15AB7">
        <w:rPr>
          <w:rFonts w:ascii="Palatino Linotype" w:eastAsia="Calibri" w:hAnsi="Palatino Linotype" w:cs="Tahoma"/>
          <w:bCs/>
          <w:lang w:val="es-ES_tradnl" w:eastAsia="en-US"/>
        </w:rPr>
        <w:t>, el particular requirió conocer el número de luminarias LED, donadas por el Gobierno del Estado, del dos mil dieciséis a la fecha de la solicitud, desglosado por ubicación, potencia, cantidad, marca y modelo de los años</w:t>
      </w:r>
      <w:r w:rsidR="00760CD9" w:rsidRPr="00A15AB7">
        <w:rPr>
          <w:rFonts w:ascii="Palatino Linotype" w:eastAsia="Calibri" w:hAnsi="Palatino Linotype" w:cs="Tahoma"/>
          <w:bCs/>
          <w:lang w:val="es-ES_tradnl" w:eastAsia="en-US"/>
        </w:rPr>
        <w:t xml:space="preserve"> 2016 al año 2019 en el punto 16</w:t>
      </w:r>
      <w:r w:rsidR="001C1319" w:rsidRPr="00A15AB7">
        <w:rPr>
          <w:rFonts w:ascii="Palatino Linotype" w:eastAsia="Calibri" w:hAnsi="Palatino Linotype" w:cs="Tahoma"/>
          <w:bCs/>
          <w:lang w:val="es-ES_tradnl" w:eastAsia="en-US"/>
        </w:rPr>
        <w:t>; al respecto, cabe señalar que</w:t>
      </w:r>
      <w:r w:rsidR="00760CD9" w:rsidRPr="00A15AB7">
        <w:rPr>
          <w:rFonts w:ascii="Palatino Linotype" w:eastAsia="Calibri" w:hAnsi="Palatino Linotype" w:cs="Tahoma"/>
          <w:bCs/>
          <w:lang w:val="es-ES_tradnl" w:eastAsia="en-US"/>
        </w:rPr>
        <w:t xml:space="preserve"> mediante respuesta e Informe Justificado </w:t>
      </w:r>
      <w:r w:rsidR="00760CD9" w:rsidRPr="00A15AB7">
        <w:rPr>
          <w:rFonts w:ascii="Palatino Linotype" w:eastAsia="Calibri" w:hAnsi="Palatino Linotype" w:cs="Tahoma"/>
          <w:b/>
          <w:bCs/>
          <w:lang w:val="es-ES_tradnl" w:eastAsia="en-US"/>
        </w:rPr>
        <w:t xml:space="preserve">EL SUJETO OBLIGADO, </w:t>
      </w:r>
      <w:r w:rsidRPr="00A15AB7">
        <w:rPr>
          <w:rFonts w:ascii="Palatino Linotype" w:eastAsia="Calibri" w:hAnsi="Palatino Linotype" w:cs="Tahoma"/>
          <w:bCs/>
          <w:lang w:val="es-ES_tradnl" w:eastAsia="en-US"/>
        </w:rPr>
        <w:t>mediante oficio número SP·0/194/2019, el Director de Servicios Públicos señaló que dicho punto no le correspondía, ya que en la misma no se reciben donaciones; sin embargo no señala la unidad administrativa encargada de las donaciones</w:t>
      </w:r>
      <w:r w:rsidR="00F20E4A" w:rsidRPr="00A15AB7">
        <w:rPr>
          <w:rFonts w:ascii="Palatino Linotype" w:eastAsia="Calibri" w:hAnsi="Palatino Linotype" w:cs="Tahoma"/>
          <w:bCs/>
          <w:lang w:val="es-ES_tradnl" w:eastAsia="en-US"/>
        </w:rPr>
        <w:t>; a</w:t>
      </w:r>
      <w:r w:rsidRPr="00A15AB7">
        <w:rPr>
          <w:rFonts w:ascii="Palatino Linotype" w:eastAsia="Calibri" w:hAnsi="Palatino Linotype" w:cs="Tahoma"/>
          <w:bCs/>
          <w:lang w:val="es-ES_tradnl" w:eastAsia="en-US"/>
        </w:rPr>
        <w:t xml:space="preserve">hora bien, cabe señalar que es obligación del </w:t>
      </w:r>
      <w:r w:rsidRPr="00A15AB7">
        <w:rPr>
          <w:rFonts w:ascii="Palatino Linotype" w:eastAsia="Calibri" w:hAnsi="Palatino Linotype" w:cs="Tahoma"/>
          <w:b/>
          <w:bCs/>
          <w:lang w:val="es-ES_tradnl" w:eastAsia="en-US"/>
        </w:rPr>
        <w:t>SUJETO OBLIGADO</w:t>
      </w:r>
      <w:r w:rsidRPr="00A15AB7">
        <w:rPr>
          <w:rFonts w:ascii="Palatino Linotype" w:eastAsia="Calibri" w:hAnsi="Palatino Linotype" w:cs="Tahoma"/>
          <w:bCs/>
          <w:lang w:val="es-ES_tradnl" w:eastAsia="en-US"/>
        </w:rPr>
        <w:t xml:space="preserve">, publicar de manera permanente, sencilla y accesible la información concerniente a los bienes muebles donados que ha recibido; sin embargo, esta Ponencia Resolutoria advierte que en el portal del </w:t>
      </w:r>
      <w:r w:rsidRPr="00A15AB7">
        <w:rPr>
          <w:rFonts w:ascii="Palatino Linotype" w:eastAsia="Calibri" w:hAnsi="Palatino Linotype" w:cs="Tahoma"/>
          <w:b/>
          <w:bCs/>
          <w:lang w:val="es-ES_tradnl" w:eastAsia="en-US"/>
        </w:rPr>
        <w:t>SUJETO OBLIGADO</w:t>
      </w:r>
      <w:r w:rsidR="00F20E4A" w:rsidRPr="00A15AB7">
        <w:rPr>
          <w:rFonts w:ascii="Palatino Linotype" w:eastAsia="Calibri" w:hAnsi="Palatino Linotype" w:cs="Tahoma"/>
          <w:bCs/>
          <w:lang w:val="es-ES_tradnl" w:eastAsia="en-US"/>
        </w:rPr>
        <w:t xml:space="preserve">, únicamente se tiene </w:t>
      </w:r>
      <w:r w:rsidR="00F20E4A" w:rsidRPr="00A15AB7">
        <w:rPr>
          <w:rFonts w:ascii="Palatino Linotype" w:eastAsia="Calibri" w:hAnsi="Palatino Linotype" w:cs="Tahoma"/>
          <w:bCs/>
          <w:lang w:val="es-ES_tradnl" w:eastAsia="en-US"/>
        </w:rPr>
        <w:lastRenderedPageBreak/>
        <w:t xml:space="preserve">registro del ejercicio 2018, en el cual, </w:t>
      </w:r>
      <w:r w:rsidRPr="00A15AB7">
        <w:rPr>
          <w:rFonts w:ascii="Palatino Linotype" w:eastAsia="Calibri" w:hAnsi="Palatino Linotype" w:cs="Tahoma"/>
          <w:bCs/>
          <w:lang w:val="es-ES_tradnl" w:eastAsia="en-US"/>
        </w:rPr>
        <w:t>no se han registrado donaciones, como se aprecia a continuación:</w:t>
      </w:r>
    </w:p>
    <w:p w:rsidR="00F20E4A" w:rsidRPr="00A15AB7" w:rsidRDefault="00F20E4A" w:rsidP="001C1319">
      <w:pPr>
        <w:shd w:val="clear" w:color="auto" w:fill="FFFFFF" w:themeFill="background1"/>
        <w:spacing w:after="120" w:line="360" w:lineRule="auto"/>
        <w:jc w:val="both"/>
        <w:rPr>
          <w:rFonts w:ascii="Palatino Linotype" w:eastAsia="Calibri" w:hAnsi="Palatino Linotype" w:cs="Tahoma"/>
          <w:bCs/>
          <w:lang w:val="es-ES_tradnl" w:eastAsia="en-US"/>
        </w:rPr>
      </w:pPr>
      <w:r w:rsidRPr="00A15AB7">
        <w:rPr>
          <w:noProof/>
          <w:lang w:val="es-ES"/>
        </w:rPr>
        <w:drawing>
          <wp:inline distT="0" distB="0" distL="0" distR="0" wp14:anchorId="1988B54D" wp14:editId="1C3A57FF">
            <wp:extent cx="5657804" cy="682204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059" t="7894" r="58227" b="36855"/>
                    <a:stretch/>
                  </pic:blipFill>
                  <pic:spPr bwMode="auto">
                    <a:xfrm>
                      <a:off x="0" y="0"/>
                      <a:ext cx="5667299" cy="6833489"/>
                    </a:xfrm>
                    <a:prstGeom prst="rect">
                      <a:avLst/>
                    </a:prstGeom>
                    <a:ln>
                      <a:noFill/>
                    </a:ln>
                    <a:extLst>
                      <a:ext uri="{53640926-AAD7-44D8-BBD7-CCE9431645EC}">
                        <a14:shadowObscured xmlns:a14="http://schemas.microsoft.com/office/drawing/2010/main"/>
                      </a:ext>
                    </a:extLst>
                  </pic:spPr>
                </pic:pic>
              </a:graphicData>
            </a:graphic>
          </wp:inline>
        </w:drawing>
      </w:r>
    </w:p>
    <w:p w:rsidR="00F20E4A" w:rsidRPr="00A15AB7" w:rsidRDefault="00F20E4A" w:rsidP="00F20E4A">
      <w:pPr>
        <w:shd w:val="clear" w:color="auto" w:fill="FFFFFF" w:themeFill="background1"/>
        <w:spacing w:after="120" w:line="360" w:lineRule="auto"/>
        <w:jc w:val="both"/>
        <w:rPr>
          <w:rFonts w:ascii="Palatino Linotype" w:eastAsia="Calibri" w:hAnsi="Palatino Linotype" w:cs="Tahoma"/>
          <w:bCs/>
          <w:lang w:val="es-ES_tradnl" w:eastAsia="en-US"/>
        </w:rPr>
      </w:pPr>
      <w:r w:rsidRPr="00A15AB7">
        <w:rPr>
          <w:rFonts w:ascii="Palatino Linotype" w:eastAsia="Calibri" w:hAnsi="Palatino Linotype" w:cs="Tahoma"/>
          <w:bCs/>
          <w:lang w:val="es-ES" w:eastAsia="en-US"/>
        </w:rPr>
        <w:lastRenderedPageBreak/>
        <w:t xml:space="preserve">No obstante a lo anterior, ello no implica que </w:t>
      </w:r>
      <w:r w:rsidRPr="00A15AB7">
        <w:rPr>
          <w:rFonts w:ascii="Palatino Linotype" w:eastAsia="Calibri" w:hAnsi="Palatino Linotype" w:cs="Tahoma"/>
          <w:b/>
          <w:bCs/>
          <w:lang w:val="es-ES" w:eastAsia="en-US"/>
        </w:rPr>
        <w:t>EL SUJETO OBLIGADO</w:t>
      </w:r>
      <w:r w:rsidRPr="00A15AB7">
        <w:rPr>
          <w:rFonts w:ascii="Palatino Linotype" w:eastAsia="Calibri" w:hAnsi="Palatino Linotype" w:cs="Tahoma"/>
          <w:bCs/>
          <w:lang w:val="es-ES" w:eastAsia="en-US"/>
        </w:rPr>
        <w:t xml:space="preserve">, no haya recibido donaciones de lámparas de LED por parte de la CFE, ya que mediante su respuesta refirió que actualmente contaba dentro de su infraestructura de alumbrado público con lámparas de LED, por lo que deberá atender el requerimiento del particular, </w:t>
      </w:r>
      <w:r w:rsidRPr="00A15AB7">
        <w:rPr>
          <w:rFonts w:ascii="Palatino Linotype" w:eastAsia="Calibri" w:hAnsi="Palatino Linotype" w:cs="Tahoma"/>
          <w:bCs/>
          <w:lang w:val="es-ES_tradnl" w:eastAsia="en-US"/>
        </w:rPr>
        <w:t xml:space="preserve">con el mayor grado de desagregación posible y en el caso, de que ninguna hayan sido donada, deberá hacerlo del conocimiento del </w:t>
      </w:r>
      <w:r w:rsidRPr="00A15AB7">
        <w:rPr>
          <w:rFonts w:ascii="Palatino Linotype" w:eastAsia="Calibri" w:hAnsi="Palatino Linotype" w:cs="Tahoma"/>
          <w:b/>
          <w:bCs/>
          <w:lang w:val="es-ES_tradnl" w:eastAsia="en-US"/>
        </w:rPr>
        <w:t>RECURRENTE</w:t>
      </w:r>
      <w:r w:rsidRPr="00A15AB7">
        <w:rPr>
          <w:rFonts w:ascii="Palatino Linotype" w:eastAsia="Calibri" w:hAnsi="Palatino Linotype" w:cs="Tahoma"/>
          <w:bCs/>
          <w:lang w:val="es-ES_tradnl" w:eastAsia="en-US"/>
        </w:rPr>
        <w:t>, en términos del artículo 19, párrafo segundo, de la Ley de Transparencia y Acceso a la Información Pública.</w:t>
      </w:r>
    </w:p>
    <w:p w:rsidR="00E869F1" w:rsidRPr="00A15AB7" w:rsidRDefault="00E869F1" w:rsidP="001C1319">
      <w:pPr>
        <w:shd w:val="clear" w:color="auto" w:fill="FFFFFF" w:themeFill="background1"/>
        <w:spacing w:after="120" w:line="360" w:lineRule="auto"/>
        <w:jc w:val="both"/>
        <w:rPr>
          <w:rFonts w:ascii="Palatino Linotype" w:eastAsia="Calibri" w:hAnsi="Palatino Linotype" w:cs="Tahoma"/>
          <w:bCs/>
          <w:lang w:val="es-ES_tradnl" w:eastAsia="en-US"/>
        </w:rPr>
      </w:pPr>
    </w:p>
    <w:p w:rsidR="00F20E4A" w:rsidRPr="00A15AB7" w:rsidRDefault="001C1319" w:rsidP="00F20E4A">
      <w:pPr>
        <w:widowControl w:val="0"/>
        <w:autoSpaceDE w:val="0"/>
        <w:autoSpaceDN w:val="0"/>
        <w:adjustRightInd w:val="0"/>
        <w:spacing w:line="360" w:lineRule="auto"/>
        <w:ind w:right="51"/>
        <w:jc w:val="both"/>
        <w:rPr>
          <w:rFonts w:ascii="Palatino Linotype" w:hAnsi="Palatino Linotype" w:cs="Arial"/>
          <w:lang w:val="es-ES"/>
        </w:rPr>
      </w:pPr>
      <w:r w:rsidRPr="00A15AB7">
        <w:rPr>
          <w:rFonts w:ascii="Palatino Linotype" w:hAnsi="Palatino Linotype" w:cs="Arial"/>
          <w:lang w:val="es-ES"/>
        </w:rPr>
        <w:t>Ahora bien,</w:t>
      </w:r>
      <w:r w:rsidR="00760CD9" w:rsidRPr="00A15AB7">
        <w:rPr>
          <w:rFonts w:ascii="Palatino Linotype" w:hAnsi="Palatino Linotype" w:cs="Arial"/>
          <w:lang w:val="es-ES"/>
        </w:rPr>
        <w:t xml:space="preserve"> por cuanto hace a los puntos </w:t>
      </w:r>
      <w:r w:rsidR="00F20E4A" w:rsidRPr="00A15AB7">
        <w:rPr>
          <w:rFonts w:ascii="Palatino Linotype" w:hAnsi="Palatino Linotype" w:cs="Arial"/>
          <w:lang w:val="es-ES"/>
        </w:rPr>
        <w:t xml:space="preserve">19 y 20 </w:t>
      </w:r>
      <w:r w:rsidRPr="00A15AB7">
        <w:rPr>
          <w:rFonts w:ascii="Palatino Linotype" w:hAnsi="Palatino Linotype" w:cs="Arial"/>
          <w:lang w:val="es-ES"/>
        </w:rPr>
        <w:t>consistentes en: “</w:t>
      </w:r>
      <w:r w:rsidRPr="00A15AB7">
        <w:rPr>
          <w:rFonts w:ascii="Palatino Linotype" w:hAnsi="Palatino Linotype" w:cs="Arial"/>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A15AB7">
        <w:rPr>
          <w:rFonts w:ascii="Palatino Linotype" w:hAnsi="Palatino Linotype" w:cs="Arial"/>
          <w:i/>
          <w:lang w:val="es-ES"/>
        </w:rPr>
        <w:t xml:space="preserve">; </w:t>
      </w:r>
      <w:r w:rsidRPr="00A15AB7">
        <w:rPr>
          <w:rFonts w:ascii="Palatino Linotype" w:hAnsi="Palatino Linotype" w:cs="Arial"/>
          <w:lang w:val="es-ES"/>
        </w:rPr>
        <w:t xml:space="preserve">al respecto, </w:t>
      </w:r>
      <w:r w:rsidR="00F20E4A" w:rsidRPr="00A15AB7">
        <w:rPr>
          <w:rFonts w:ascii="Palatino Linotype" w:hAnsi="Palatino Linotype" w:cs="Arial"/>
          <w:b/>
          <w:lang w:val="es-ES"/>
        </w:rPr>
        <w:t>EL SUJETO OBLIGADO</w:t>
      </w:r>
      <w:r w:rsidR="00F20E4A" w:rsidRPr="00A15AB7">
        <w:rPr>
          <w:rFonts w:ascii="Palatino Linotype" w:hAnsi="Palatino Linotype" w:cs="Arial"/>
          <w:lang w:val="es-ES"/>
        </w:rPr>
        <w:t xml:space="preserve"> mediante respuesta e Informe Justificado, en lo que concierne al punto 19, a través del oficio número SP·0/194/2019, el Director de Servicios Públicos señaló que respecto al clasificador por objeto del gasto corresponde a la partida 6159, de igual manera, mediante archivo </w:t>
      </w:r>
      <w:r w:rsidR="00F20E4A" w:rsidRPr="00A15AB7">
        <w:rPr>
          <w:rFonts w:ascii="Palatino Linotype" w:hAnsi="Palatino Linotype" w:cs="Arial"/>
          <w:i/>
          <w:lang w:val="es-ES"/>
        </w:rPr>
        <w:t>I V.pdf,</w:t>
      </w:r>
      <w:r w:rsidR="00F20E4A" w:rsidRPr="00A15AB7">
        <w:rPr>
          <w:rFonts w:ascii="Palatino Linotype" w:hAnsi="Palatino Linotype" w:cs="Arial"/>
          <w:lang w:val="es-ES"/>
        </w:rPr>
        <w:t xml:space="preserve"> se hizo mención que la reparación y mantenimiento de vialidades corresponde a la partida 6159 y se especificaron los montos erogados del año 2014 a marzo de 2019; sin embargo se omitió</w:t>
      </w:r>
      <w:r w:rsidR="00D82AB8" w:rsidRPr="00A15AB7">
        <w:rPr>
          <w:rFonts w:ascii="Palatino Linotype" w:hAnsi="Palatino Linotype" w:cs="Arial"/>
          <w:lang w:val="es-ES"/>
        </w:rPr>
        <w:t xml:space="preserve"> la información del año 2013 y del 1 de abril  al 2 de mayo de 2019.</w:t>
      </w:r>
    </w:p>
    <w:p w:rsidR="00D82AB8" w:rsidRPr="00A15AB7" w:rsidRDefault="00D82AB8" w:rsidP="00F20E4A">
      <w:pPr>
        <w:widowControl w:val="0"/>
        <w:autoSpaceDE w:val="0"/>
        <w:autoSpaceDN w:val="0"/>
        <w:adjustRightInd w:val="0"/>
        <w:spacing w:line="360" w:lineRule="auto"/>
        <w:ind w:right="51"/>
        <w:jc w:val="both"/>
        <w:rPr>
          <w:rFonts w:ascii="Palatino Linotype" w:hAnsi="Palatino Linotype" w:cs="Arial"/>
          <w:lang w:val="es-ES"/>
        </w:rPr>
      </w:pPr>
    </w:p>
    <w:p w:rsidR="00D82AB8" w:rsidRPr="00A15AB7" w:rsidRDefault="00D82AB8" w:rsidP="00D82AB8">
      <w:pPr>
        <w:widowControl w:val="0"/>
        <w:autoSpaceDE w:val="0"/>
        <w:autoSpaceDN w:val="0"/>
        <w:adjustRightInd w:val="0"/>
        <w:spacing w:line="360" w:lineRule="auto"/>
        <w:ind w:right="51"/>
        <w:jc w:val="both"/>
        <w:rPr>
          <w:rFonts w:ascii="Palatino Linotype" w:hAnsi="Palatino Linotype" w:cs="Arial"/>
          <w:lang w:val="es-ES"/>
        </w:rPr>
      </w:pPr>
      <w:r w:rsidRPr="00A15AB7">
        <w:rPr>
          <w:rFonts w:ascii="Palatino Linotype" w:hAnsi="Palatino Linotype" w:cs="Arial"/>
          <w:lang w:val="es-ES"/>
        </w:rPr>
        <w:lastRenderedPageBreak/>
        <w:t>Por lo que hace al punto 20, cabe destacar que Mediante archivo</w:t>
      </w:r>
      <w:r w:rsidRPr="00A15AB7">
        <w:rPr>
          <w:rFonts w:ascii="Palatino Linotype" w:hAnsi="Palatino Linotype" w:cs="Arial"/>
          <w:i/>
          <w:lang w:val="es-ES"/>
        </w:rPr>
        <w:t xml:space="preserve"> I V.pdf</w:t>
      </w:r>
      <w:r w:rsidRPr="00A15AB7">
        <w:rPr>
          <w:rFonts w:ascii="Palatino Linotype" w:hAnsi="Palatino Linotype" w:cs="Arial"/>
          <w:lang w:val="es-ES"/>
        </w:rPr>
        <w:t xml:space="preserve">, se hizo mención a que la partida 3112 corresponde al pago del consumo de energía eléctrica para alumbrado público y se especificaron los montos erogados del año 2014 a marzo de 2019, por lo que, omitió la información del año 2013 y del 1 de abril al 2 de mayo de 2019;  en consecuencia, </w:t>
      </w:r>
      <w:r w:rsidRPr="00A15AB7">
        <w:rPr>
          <w:rFonts w:ascii="Palatino Linotype" w:hAnsi="Palatino Linotype" w:cs="Arial"/>
          <w:b/>
          <w:lang w:val="es-ES"/>
        </w:rPr>
        <w:t>EL SUJETO OBLIGADO;</w:t>
      </w:r>
      <w:r w:rsidRPr="00A15AB7">
        <w:rPr>
          <w:rFonts w:ascii="Palatino Linotype" w:hAnsi="Palatino Linotype" w:cs="Arial"/>
          <w:lang w:val="es-ES"/>
        </w:rPr>
        <w:t xml:space="preserve"> deberá hacer entrega de la información faltante a fin de satisfacer el derecho de acceso a la información pública del particular. </w:t>
      </w:r>
    </w:p>
    <w:p w:rsidR="00D82AB8" w:rsidRPr="00A15AB7" w:rsidRDefault="00D82AB8" w:rsidP="001C1319">
      <w:pPr>
        <w:spacing w:line="360" w:lineRule="auto"/>
        <w:jc w:val="both"/>
        <w:rPr>
          <w:rFonts w:ascii="Palatino Linotype" w:hAnsi="Palatino Linotype" w:cs="Arial"/>
          <w:lang w:val="es-ES"/>
        </w:rPr>
      </w:pPr>
    </w:p>
    <w:p w:rsidR="00D82AB8" w:rsidRPr="00A15AB7" w:rsidRDefault="001C1319" w:rsidP="001C1319">
      <w:pPr>
        <w:spacing w:line="360" w:lineRule="auto"/>
        <w:jc w:val="both"/>
        <w:rPr>
          <w:rFonts w:ascii="Palatino Linotype" w:eastAsia="Calibri" w:hAnsi="Palatino Linotype" w:cs="Arial"/>
          <w:lang w:val="es-ES"/>
        </w:rPr>
      </w:pPr>
      <w:r w:rsidRPr="00A15AB7">
        <w:rPr>
          <w:rFonts w:ascii="Palatino Linotype" w:hAnsi="Palatino Linotype" w:cs="Arial"/>
          <w:lang w:val="es-ES_tradnl"/>
        </w:rPr>
        <w:t xml:space="preserve">Ahora bien, por cuanto hace </w:t>
      </w:r>
      <w:r w:rsidR="00742EF9" w:rsidRPr="00A15AB7">
        <w:rPr>
          <w:rFonts w:ascii="Palatino Linotype" w:hAnsi="Palatino Linotype" w:cs="Arial"/>
          <w:lang w:val="es-ES_tradnl"/>
        </w:rPr>
        <w:t>a lo solicitado en los puntos 23</w:t>
      </w:r>
      <w:r w:rsidRPr="00A15AB7">
        <w:rPr>
          <w:rFonts w:ascii="Palatino Linotype" w:hAnsi="Palatino Linotype" w:cs="Arial"/>
          <w:lang w:val="es-ES_tradnl"/>
        </w:rPr>
        <w:t xml:space="preserve"> y </w:t>
      </w:r>
      <w:r w:rsidR="00742EF9" w:rsidRPr="00A15AB7">
        <w:rPr>
          <w:rFonts w:ascii="Palatino Linotype" w:hAnsi="Palatino Linotype" w:cs="Arial"/>
          <w:lang w:val="es-ES_tradnl"/>
        </w:rPr>
        <w:t>25</w:t>
      </w:r>
      <w:r w:rsidRPr="00A15AB7">
        <w:rPr>
          <w:rFonts w:ascii="Palatino Linotype" w:hAnsi="Palatino Linotype" w:cs="Arial"/>
          <w:lang w:val="es-ES_tradnl"/>
        </w:rPr>
        <w:t xml:space="preserve"> relacionadas con los censos de alumbrado público; así como, de luminarias y balastros del sistema de alumbrado público municipal; al respecto, es importante referir </w:t>
      </w:r>
      <w:r w:rsidRPr="00A15AB7">
        <w:rPr>
          <w:rFonts w:ascii="Palatino Linotype" w:eastAsia="Calibri" w:hAnsi="Palatino Linotype" w:cs="Arial"/>
          <w:lang w:val="es-ES"/>
        </w:rPr>
        <w:t xml:space="preserve">que </w:t>
      </w:r>
      <w:r w:rsidR="00D82AB8" w:rsidRPr="00A15AB7">
        <w:rPr>
          <w:rFonts w:ascii="Palatino Linotype" w:eastAsia="Calibri" w:hAnsi="Palatino Linotype" w:cs="Arial"/>
          <w:lang w:val="es-ES"/>
        </w:rPr>
        <w:t xml:space="preserve">mediante respuesta e Informe Justificado </w:t>
      </w:r>
      <w:r w:rsidR="00D82AB8" w:rsidRPr="00A15AB7">
        <w:rPr>
          <w:rFonts w:ascii="Palatino Linotype" w:eastAsia="Calibri" w:hAnsi="Palatino Linotype" w:cs="Arial"/>
          <w:b/>
          <w:lang w:val="es-ES"/>
        </w:rPr>
        <w:t>EL SUJETO OBLIGADO,</w:t>
      </w:r>
      <w:r w:rsidR="00D82AB8" w:rsidRPr="00A15AB7">
        <w:rPr>
          <w:rFonts w:ascii="Palatino Linotype" w:eastAsia="Calibri" w:hAnsi="Palatino Linotype" w:cs="Arial"/>
          <w:lang w:val="es-ES"/>
        </w:rPr>
        <w:t xml:space="preserve"> remitió información de forma parcial, en razón a que mediante oficio número SP·0/194/2019, el Director de Servicios Públicos remitió los censos de alumbrado público de los años 2013 y 2016, sin embargo omitió </w:t>
      </w:r>
      <w:r w:rsidR="00393DE3" w:rsidRPr="00A15AB7">
        <w:rPr>
          <w:rFonts w:ascii="Palatino Linotype" w:eastAsia="Calibri" w:hAnsi="Palatino Linotype" w:cs="Arial"/>
          <w:lang w:val="es-ES"/>
        </w:rPr>
        <w:t>remitir los censos de los años 2017,2018, y el vigente al 2 de mayo de 2019, con las especificaciones señaladas por lo el particular, en las temporalidades referidas; por lo que de poseer dicha información deberá hacer entrega de la misma al particular.</w:t>
      </w:r>
    </w:p>
    <w:p w:rsidR="00D82AB8" w:rsidRPr="00A15AB7" w:rsidRDefault="00D82AB8" w:rsidP="001C1319">
      <w:pPr>
        <w:spacing w:line="360" w:lineRule="auto"/>
        <w:jc w:val="both"/>
        <w:rPr>
          <w:rFonts w:ascii="Palatino Linotype" w:eastAsia="Calibri" w:hAnsi="Palatino Linotype" w:cs="Arial"/>
          <w:lang w:val="es-ES"/>
        </w:rPr>
      </w:pPr>
    </w:p>
    <w:p w:rsidR="001C1319" w:rsidRPr="00A15AB7" w:rsidRDefault="00393DE3" w:rsidP="001C1319">
      <w:pPr>
        <w:spacing w:line="360" w:lineRule="auto"/>
        <w:jc w:val="both"/>
        <w:rPr>
          <w:rFonts w:ascii="Palatino Linotype" w:eastAsia="Calibri" w:hAnsi="Palatino Linotype" w:cs="Arial"/>
          <w:lang w:val="es-ES"/>
        </w:rPr>
      </w:pPr>
      <w:r w:rsidRPr="00A15AB7">
        <w:rPr>
          <w:rFonts w:ascii="Palatino Linotype" w:eastAsia="Calibri" w:hAnsi="Palatino Linotype" w:cs="Arial"/>
          <w:lang w:val="es-ES"/>
        </w:rPr>
        <w:t xml:space="preserve">En este mismo orden de ideas, cabe destacar que </w:t>
      </w:r>
      <w:r w:rsidR="001C1319" w:rsidRPr="00A15AB7">
        <w:rPr>
          <w:rFonts w:ascii="Palatino Linotype" w:eastAsia="Calibri" w:hAnsi="Palatino Linotype" w:cs="Arial"/>
          <w:lang w:val="es-ES"/>
        </w:rPr>
        <w:t xml:space="preserve">los Sujetos Obligados </w:t>
      </w:r>
      <w:r w:rsidR="001C1319" w:rsidRPr="00A15AB7">
        <w:rPr>
          <w:rFonts w:ascii="Palatino Linotype" w:hAnsi="Palatino Linotype" w:cs="Arial"/>
          <w:lang w:val="es-ES"/>
        </w:rPr>
        <w:t xml:space="preserve">sólo proporcionarán la información pública que generen en el </w:t>
      </w:r>
      <w:r w:rsidR="001C1319" w:rsidRPr="00A15AB7">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001C1319" w:rsidRPr="00A15AB7">
        <w:rPr>
          <w:rFonts w:ascii="Palatino Linotype" w:eastAsia="Calibri" w:hAnsi="Palatino Linotype" w:cs="Arial"/>
          <w:i/>
          <w:lang w:val="es-ES"/>
        </w:rPr>
        <w:t>ad hoc</w:t>
      </w:r>
      <w:r w:rsidR="001C1319" w:rsidRPr="00A15AB7">
        <w:rPr>
          <w:rFonts w:ascii="Palatino Linotype" w:eastAsia="Calibri" w:hAnsi="Palatino Linotype" w:cs="Arial"/>
          <w:lang w:val="es-ES"/>
        </w:rPr>
        <w:t xml:space="preserve">, para satisfacer el derecho de </w:t>
      </w:r>
      <w:r w:rsidR="001C1319" w:rsidRPr="00A15AB7">
        <w:rPr>
          <w:rFonts w:ascii="Palatino Linotype" w:eastAsia="Calibri" w:hAnsi="Palatino Linotype" w:cs="Arial"/>
          <w:lang w:val="es-ES"/>
        </w:rPr>
        <w:lastRenderedPageBreak/>
        <w:t>acceso a la información pública; sin embargo, de contar con la misma tal cual fue solicitada debe entregar ésta a su peticionario.</w:t>
      </w:r>
    </w:p>
    <w:p w:rsidR="001C1319" w:rsidRPr="00A15AB7" w:rsidRDefault="001C1319" w:rsidP="001C1319">
      <w:pPr>
        <w:spacing w:line="360" w:lineRule="auto"/>
        <w:jc w:val="both"/>
        <w:rPr>
          <w:rFonts w:ascii="Palatino Linotype" w:eastAsia="Calibri" w:hAnsi="Palatino Linotype" w:cs="Arial"/>
          <w:lang w:val="es-ES"/>
        </w:rPr>
      </w:pPr>
    </w:p>
    <w:p w:rsidR="001C1319" w:rsidRPr="00A15AB7" w:rsidRDefault="001C1319" w:rsidP="001C1319">
      <w:pPr>
        <w:spacing w:line="360" w:lineRule="auto"/>
        <w:jc w:val="both"/>
        <w:rPr>
          <w:rFonts w:ascii="Palatino Linotype" w:eastAsia="Calibri" w:hAnsi="Palatino Linotype" w:cs="Arial"/>
          <w:lang w:val="es-ES"/>
        </w:rPr>
      </w:pPr>
      <w:r w:rsidRPr="00A15AB7">
        <w:rPr>
          <w:rFonts w:ascii="Palatino Linotype" w:hAnsi="Palatino Linotype" w:cs="Arial"/>
          <w:lang w:val="es-ES"/>
        </w:rPr>
        <w:t xml:space="preserve">Ahora bien, en caso de que </w:t>
      </w:r>
      <w:r w:rsidRPr="00A15AB7">
        <w:rPr>
          <w:rFonts w:ascii="Palatino Linotype" w:hAnsi="Palatino Linotype" w:cs="Arial"/>
          <w:b/>
          <w:lang w:val="es-ES"/>
        </w:rPr>
        <w:t xml:space="preserve">EL SUJETO OBLIGADO </w:t>
      </w:r>
      <w:r w:rsidRPr="00A15AB7">
        <w:rPr>
          <w:rFonts w:ascii="Palatino Linotype" w:hAnsi="Palatino Linotype" w:cs="Arial"/>
          <w:lang w:val="es-ES"/>
        </w:rPr>
        <w:t xml:space="preserve">no cuente con la información procesada con el detalle referido por el particular, éste debe entregar </w:t>
      </w:r>
      <w:r w:rsidRPr="00A15AB7">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A15AB7">
        <w:rPr>
          <w:rFonts w:ascii="Palatino Linotype" w:eastAsia="Calibri" w:hAnsi="Palatino Linotype" w:cs="Arial"/>
          <w:bCs/>
          <w:lang w:val="es-ES" w:eastAsia="es-CO"/>
        </w:rPr>
        <w:t xml:space="preserve"> se encamina primordialmente a</w:t>
      </w:r>
      <w:r w:rsidRPr="00A15AB7">
        <w:rPr>
          <w:rFonts w:ascii="Palatino Linotype" w:eastAsia="Calibri" w:hAnsi="Palatino Linotype" w:cs="Arial"/>
          <w:lang w:val="es-ES"/>
        </w:rPr>
        <w:t xml:space="preserve"> permitir el </w:t>
      </w:r>
      <w:r w:rsidRPr="00A15AB7">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A15AB7">
        <w:rPr>
          <w:rFonts w:ascii="Palatino Linotype" w:eastAsia="Calibri" w:hAnsi="Palatino Linotype" w:cs="Arial"/>
          <w:lang w:val="es-ES"/>
        </w:rPr>
        <w:t xml:space="preserve">los Sujetos Obligados. </w:t>
      </w:r>
    </w:p>
    <w:p w:rsidR="001C1319" w:rsidRPr="00A15AB7" w:rsidRDefault="001C1319" w:rsidP="001C1319">
      <w:pPr>
        <w:spacing w:line="360" w:lineRule="auto"/>
        <w:jc w:val="both"/>
        <w:rPr>
          <w:rFonts w:ascii="Palatino Linotype" w:eastAsia="Calibri" w:hAnsi="Palatino Linotype" w:cs="Arial"/>
          <w:lang w:val="es-ES"/>
        </w:rPr>
      </w:pPr>
    </w:p>
    <w:p w:rsidR="001C1319" w:rsidRPr="00A15AB7" w:rsidRDefault="001C1319" w:rsidP="001C1319">
      <w:pPr>
        <w:spacing w:line="360" w:lineRule="auto"/>
        <w:jc w:val="both"/>
        <w:rPr>
          <w:rFonts w:ascii="Palatino Linotype" w:eastAsia="Calibri" w:hAnsi="Palatino Linotype" w:cs="Arial"/>
          <w:szCs w:val="20"/>
          <w:lang w:val="es-ES"/>
        </w:rPr>
      </w:pPr>
      <w:r w:rsidRPr="00A15AB7">
        <w:rPr>
          <w:rFonts w:ascii="Palatino Linotype" w:eastAsia="Calibri" w:hAnsi="Palatino Linotype" w:cs="Arial"/>
          <w:lang w:val="es-ES"/>
        </w:rPr>
        <w:t xml:space="preserve">En esa virtud, este Instituto advierte que la solicitud en comento puede ser satisfecha, de manera enunciativa más no limitativa, con la entrega del documento denominado Inventario </w:t>
      </w:r>
      <w:r w:rsidRPr="00A15AB7">
        <w:rPr>
          <w:rFonts w:ascii="Palatino Linotype" w:eastAsia="Arial Unicode MS" w:hAnsi="Palatino Linotype" w:cs="Arial"/>
          <w:szCs w:val="20"/>
          <w:lang w:val="es-ES"/>
        </w:rPr>
        <w:t>General de Bienes Muebles.</w:t>
      </w:r>
    </w:p>
    <w:p w:rsidR="001C1319" w:rsidRPr="00A15AB7" w:rsidRDefault="001C1319" w:rsidP="001C1319">
      <w:pPr>
        <w:spacing w:line="360" w:lineRule="auto"/>
        <w:jc w:val="both"/>
        <w:rPr>
          <w:rFonts w:ascii="Palatino Linotype" w:eastAsia="Arial Unicode MS" w:hAnsi="Palatino Linotype" w:cs="Arial"/>
          <w:lang w:eastAsia="es-MX"/>
        </w:rPr>
      </w:pPr>
    </w:p>
    <w:p w:rsidR="001C1319" w:rsidRPr="00A15AB7" w:rsidRDefault="001C1319" w:rsidP="001C1319">
      <w:pPr>
        <w:spacing w:line="360" w:lineRule="auto"/>
        <w:jc w:val="both"/>
        <w:rPr>
          <w:rFonts w:ascii="Palatino Linotype" w:eastAsia="Arial Unicode MS" w:hAnsi="Palatino Linotype" w:cs="Arial"/>
          <w:lang w:eastAsia="es-MX"/>
        </w:rPr>
      </w:pPr>
      <w:r w:rsidRPr="00A15AB7">
        <w:rPr>
          <w:rFonts w:ascii="Palatino Linotype" w:eastAsia="Arial Unicode MS" w:hAnsi="Palatino Linotype" w:cs="Arial"/>
          <w:lang w:eastAsia="es-MX"/>
        </w:rPr>
        <w:t>Atento a ello, es conveniente señalar que el Código Civil del Estado de México determina que bienes constituyen bienes muebles, en su artículo 5.6, que a la letra establece:</w:t>
      </w:r>
    </w:p>
    <w:p w:rsidR="001C1319" w:rsidRPr="00A15AB7" w:rsidRDefault="001C1319" w:rsidP="001C1319">
      <w:pPr>
        <w:jc w:val="both"/>
        <w:rPr>
          <w:rFonts w:ascii="Palatino Linotype" w:eastAsia="Arial Unicode MS" w:hAnsi="Palatino Linotype" w:cs="Arial"/>
          <w:bCs/>
          <w:lang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eastAsia="en-US"/>
        </w:rPr>
      </w:pPr>
      <w:r w:rsidRPr="00A15AB7">
        <w:rPr>
          <w:rFonts w:ascii="Palatino Linotype" w:eastAsia="Calibri" w:hAnsi="Palatino Linotype" w:cs="Arial"/>
          <w:i/>
          <w:sz w:val="22"/>
          <w:szCs w:val="22"/>
          <w:lang w:val="es-ES" w:eastAsia="es-MX"/>
        </w:rPr>
        <w:t>“</w:t>
      </w:r>
      <w:r w:rsidRPr="00A15AB7">
        <w:rPr>
          <w:rFonts w:ascii="Palatino Linotype" w:eastAsia="Calibri" w:hAnsi="Palatino Linotype" w:cs="Arial"/>
          <w:b/>
          <w:i/>
          <w:sz w:val="22"/>
          <w:szCs w:val="22"/>
          <w:lang w:val="es-ES" w:eastAsia="es-MX"/>
        </w:rPr>
        <w:t>Artículo 5.6.-</w:t>
      </w:r>
      <w:r w:rsidRPr="00A15AB7">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A15AB7">
        <w:rPr>
          <w:rFonts w:ascii="Palatino Linotype" w:eastAsia="Calibri" w:hAnsi="Palatino Linotype" w:cs="Arial"/>
          <w:i/>
          <w:sz w:val="22"/>
          <w:szCs w:val="22"/>
          <w:lang w:eastAsia="en-US"/>
        </w:rPr>
        <w:t>”(Sic)</w:t>
      </w:r>
    </w:p>
    <w:p w:rsidR="001C1319" w:rsidRPr="00A15AB7" w:rsidRDefault="001C1319" w:rsidP="001C1319">
      <w:pPr>
        <w:jc w:val="both"/>
        <w:rPr>
          <w:rFonts w:ascii="Palatino Linotype" w:eastAsia="Arial Unicode MS" w:hAnsi="Palatino Linotype" w:cs="Arial"/>
          <w:szCs w:val="20"/>
          <w:lang w:eastAsia="es-MX"/>
        </w:rPr>
      </w:pPr>
    </w:p>
    <w:p w:rsidR="001C1319" w:rsidRPr="00A15AB7" w:rsidRDefault="001C1319" w:rsidP="001C1319">
      <w:pPr>
        <w:spacing w:line="360" w:lineRule="auto"/>
        <w:jc w:val="both"/>
        <w:rPr>
          <w:rFonts w:ascii="Palatino Linotype" w:eastAsia="Arial Unicode MS" w:hAnsi="Palatino Linotype" w:cs="Arial"/>
          <w:szCs w:val="20"/>
          <w:lang w:eastAsia="es-MX"/>
        </w:rPr>
      </w:pPr>
      <w:r w:rsidRPr="00A15AB7">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A15AB7">
        <w:rPr>
          <w:rFonts w:ascii="Palatino Linotype" w:eastAsia="Arial Unicode MS" w:hAnsi="Palatino Linotype" w:cs="Arial"/>
          <w:b/>
          <w:szCs w:val="20"/>
          <w:lang w:eastAsia="es-MX"/>
        </w:rPr>
        <w:t xml:space="preserve">EL SUJETO OBLIGADO </w:t>
      </w:r>
      <w:r w:rsidRPr="00A15AB7">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1C1319" w:rsidRPr="00A15AB7" w:rsidRDefault="001C1319" w:rsidP="001C1319">
      <w:pPr>
        <w:spacing w:line="360" w:lineRule="auto"/>
        <w:jc w:val="both"/>
        <w:rPr>
          <w:rFonts w:ascii="Palatino Linotype" w:eastAsia="Arial Unicode MS" w:hAnsi="Palatino Linotype" w:cs="Arial"/>
          <w:szCs w:val="20"/>
          <w:lang w:eastAsia="es-MX"/>
        </w:rPr>
      </w:pPr>
    </w:p>
    <w:p w:rsidR="001C1319" w:rsidRPr="00A15AB7" w:rsidRDefault="001C1319" w:rsidP="001C1319">
      <w:pPr>
        <w:spacing w:line="360" w:lineRule="auto"/>
        <w:jc w:val="both"/>
        <w:rPr>
          <w:rFonts w:ascii="Palatino Linotype" w:eastAsia="Calibri" w:hAnsi="Palatino Linotype" w:cs="Arial"/>
          <w:lang w:val="es-ES"/>
        </w:rPr>
      </w:pPr>
      <w:r w:rsidRPr="00A15AB7">
        <w:rPr>
          <w:rFonts w:ascii="Palatino Linotype" w:eastAsia="Arial Unicode MS" w:hAnsi="Palatino Linotype" w:cs="Arial"/>
          <w:szCs w:val="20"/>
          <w:lang w:eastAsia="es-MX"/>
        </w:rPr>
        <w:t xml:space="preserve">Una vez apuntado lo anterior, es importante </w:t>
      </w:r>
      <w:r w:rsidRPr="00A15AB7">
        <w:rPr>
          <w:rFonts w:ascii="Palatino Linotype" w:eastAsia="Calibri" w:hAnsi="Palatino Linotype" w:cs="Arial"/>
          <w:lang w:val="es-ES"/>
        </w:rPr>
        <w:t xml:space="preserve">señalar que la Ley de Bienes </w:t>
      </w:r>
      <w:r w:rsidRPr="00A15AB7">
        <w:rPr>
          <w:rFonts w:ascii="Palatino Linotype" w:eastAsia="Calibri" w:hAnsi="Palatino Linotype" w:cs="Arial"/>
          <w:lang w:eastAsia="en-US"/>
        </w:rPr>
        <w:t xml:space="preserve">del Estado de México y de sus Municipios </w:t>
      </w:r>
      <w:r w:rsidRPr="00A15AB7">
        <w:rPr>
          <w:rFonts w:ascii="Palatino Linotype" w:eastAsia="Calibri" w:hAnsi="Palatino Linotype" w:cs="Arial"/>
          <w:lang w:val="es-ES"/>
        </w:rPr>
        <w:t xml:space="preserve">establece los parámetros generales a seguir en el control, registro, administración y </w:t>
      </w:r>
      <w:r w:rsidRPr="00A15AB7">
        <w:rPr>
          <w:rFonts w:ascii="Palatino Linotype" w:eastAsia="Calibri" w:hAnsi="Palatino Linotype" w:cs="Arial"/>
          <w:lang w:eastAsia="en-US"/>
        </w:rPr>
        <w:t>destino</w:t>
      </w:r>
      <w:r w:rsidRPr="00A15AB7">
        <w:rPr>
          <w:rFonts w:ascii="Palatino Linotype" w:eastAsia="Calibri" w:hAnsi="Palatino Linotype" w:cs="Arial"/>
          <w:lang w:val="es-ES"/>
        </w:rPr>
        <w:t>, en sus artículos 1, 2, fracción III, 5, 11, 12, 18, fracción VI, 52 y 67; para mayor referencia se insertan los preceptos legales en cita:</w:t>
      </w:r>
    </w:p>
    <w:p w:rsidR="001C1319" w:rsidRPr="00A15AB7"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r w:rsidRPr="00A15AB7">
        <w:rPr>
          <w:rFonts w:ascii="Palatino Linotype" w:eastAsia="Calibri" w:hAnsi="Palatino Linotype" w:cs="Arial"/>
          <w:b/>
          <w:i/>
          <w:sz w:val="22"/>
          <w:szCs w:val="22"/>
          <w:lang w:val="es-ES" w:eastAsia="es-MX"/>
        </w:rPr>
        <w:t>Artículo 1.-</w:t>
      </w:r>
      <w:r w:rsidRPr="00A15AB7">
        <w:rPr>
          <w:rFonts w:ascii="Palatino Linotype" w:eastAsia="Calibri" w:hAnsi="Palatino Linotype" w:cs="Arial"/>
          <w:i/>
          <w:sz w:val="22"/>
          <w:szCs w:val="22"/>
          <w:lang w:val="es-ES" w:eastAsia="es-MX"/>
        </w:rPr>
        <w:t xml:space="preserve"> La presente ley es de orden público y tiene por objeto </w:t>
      </w:r>
      <w:r w:rsidRPr="00A15AB7">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del</w:t>
      </w:r>
      <w:r w:rsidRPr="00A15AB7">
        <w:rPr>
          <w:rFonts w:ascii="Palatino Linotype" w:eastAsia="Calibri" w:hAnsi="Palatino Linotype" w:cs="Arial"/>
          <w:i/>
          <w:sz w:val="22"/>
          <w:szCs w:val="22"/>
          <w:lang w:val="es-ES" w:eastAsia="es-MX"/>
        </w:rPr>
        <w:t xml:space="preserve"> Estado de México y de sus </w:t>
      </w:r>
      <w:r w:rsidRPr="00A15AB7">
        <w:rPr>
          <w:rFonts w:ascii="Palatino Linotype" w:eastAsia="Calibri" w:hAnsi="Palatino Linotype" w:cs="Arial"/>
          <w:b/>
          <w:i/>
          <w:sz w:val="22"/>
          <w:szCs w:val="22"/>
          <w:lang w:val="es-ES" w:eastAsia="es-MX"/>
        </w:rPr>
        <w:t>municipios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2.-</w:t>
      </w:r>
      <w:r w:rsidRPr="00A15AB7">
        <w:rPr>
          <w:rFonts w:ascii="Palatino Linotype" w:eastAsia="Calibri" w:hAnsi="Palatino Linotype" w:cs="Arial"/>
          <w:i/>
          <w:sz w:val="22"/>
          <w:szCs w:val="22"/>
          <w:lang w:val="es-ES" w:eastAsia="es-MX"/>
        </w:rPr>
        <w:t xml:space="preserve"> La aplicación de esta ley corresponde:</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 xml:space="preserve">III. </w:t>
      </w:r>
      <w:r w:rsidRPr="00A15AB7">
        <w:rPr>
          <w:rFonts w:ascii="Palatino Linotype" w:eastAsia="Calibri" w:hAnsi="Palatino Linotype" w:cs="Arial"/>
          <w:b/>
          <w:i/>
          <w:sz w:val="22"/>
          <w:szCs w:val="22"/>
          <w:lang w:val="es-ES" w:eastAsia="es-MX"/>
        </w:rPr>
        <w:t>En los municipios</w:t>
      </w:r>
      <w:r w:rsidRPr="00A15AB7">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5.-</w:t>
      </w:r>
      <w:r w:rsidRPr="00A15AB7">
        <w:rPr>
          <w:rFonts w:ascii="Palatino Linotype" w:eastAsia="Calibri" w:hAnsi="Palatino Linotype" w:cs="Arial"/>
          <w:i/>
          <w:sz w:val="22"/>
          <w:szCs w:val="22"/>
          <w:lang w:val="es-ES" w:eastAsia="es-MX"/>
        </w:rPr>
        <w:t xml:space="preserve"> Corresponde al Ejecutivo del Estado por conducto de la Secretaría de Finanzas y a los </w:t>
      </w:r>
      <w:r w:rsidRPr="00A15AB7">
        <w:rPr>
          <w:rFonts w:ascii="Palatino Linotype" w:eastAsia="Calibri" w:hAnsi="Palatino Linotype" w:cs="Arial"/>
          <w:b/>
          <w:i/>
          <w:sz w:val="22"/>
          <w:szCs w:val="22"/>
          <w:lang w:val="es-ES" w:eastAsia="es-MX"/>
        </w:rPr>
        <w:t>ayuntamientos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I. La elaboración del padrón de bienes del dominio público y privado</w:t>
      </w:r>
      <w:r w:rsidRPr="00A15AB7">
        <w:rPr>
          <w:rFonts w:ascii="Palatino Linotype" w:eastAsia="Calibri" w:hAnsi="Palatino Linotype" w:cs="Arial"/>
          <w:i/>
          <w:sz w:val="22"/>
          <w:szCs w:val="22"/>
          <w:lang w:val="es-ES" w:eastAsia="es-MX"/>
        </w:rPr>
        <w:t xml:space="preserve"> del Estado y </w:t>
      </w:r>
      <w:r w:rsidRPr="00A15AB7">
        <w:rPr>
          <w:rFonts w:ascii="Palatino Linotype" w:eastAsia="Calibri" w:hAnsi="Palatino Linotype" w:cs="Arial"/>
          <w:b/>
          <w:i/>
          <w:sz w:val="22"/>
          <w:szCs w:val="22"/>
          <w:lang w:val="es-ES" w:eastAsia="es-MX"/>
        </w:rPr>
        <w:t>de los ayuntamientos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11.-</w:t>
      </w:r>
      <w:r w:rsidRPr="00A15AB7">
        <w:rPr>
          <w:rFonts w:ascii="Palatino Linotype" w:eastAsia="Calibri" w:hAnsi="Palatino Linotype" w:cs="Arial"/>
          <w:i/>
          <w:sz w:val="22"/>
          <w:szCs w:val="22"/>
          <w:lang w:val="es-ES" w:eastAsia="es-MX"/>
        </w:rPr>
        <w:t xml:space="preserve"> Corresponde a cada una de las dependencias, organismos auxiliares y entidades de la </w:t>
      </w:r>
      <w:r w:rsidRPr="00A15AB7">
        <w:rPr>
          <w:rFonts w:ascii="Palatino Linotype" w:eastAsia="Calibri" w:hAnsi="Palatino Linotype" w:cs="Arial"/>
          <w:b/>
          <w:i/>
          <w:sz w:val="22"/>
          <w:szCs w:val="22"/>
          <w:lang w:val="es-ES" w:eastAsia="es-MX"/>
        </w:rPr>
        <w:t>administración pública</w:t>
      </w:r>
      <w:r w:rsidRPr="00A15AB7">
        <w:rPr>
          <w:rFonts w:ascii="Palatino Linotype" w:eastAsia="Calibri" w:hAnsi="Palatino Linotype" w:cs="Arial"/>
          <w:i/>
          <w:sz w:val="22"/>
          <w:szCs w:val="22"/>
          <w:lang w:val="es-ES" w:eastAsia="es-MX"/>
        </w:rPr>
        <w:t xml:space="preserve"> estatal y </w:t>
      </w:r>
      <w:r w:rsidRPr="00A15AB7">
        <w:rPr>
          <w:rFonts w:ascii="Palatino Linotype" w:eastAsia="Calibri" w:hAnsi="Palatino Linotype" w:cs="Arial"/>
          <w:b/>
          <w:i/>
          <w:sz w:val="22"/>
          <w:szCs w:val="22"/>
          <w:lang w:val="es-ES" w:eastAsia="es-MX"/>
        </w:rPr>
        <w:t>municipal</w:t>
      </w:r>
      <w:r w:rsidRPr="00A15AB7">
        <w:rPr>
          <w:rFonts w:ascii="Palatino Linotype" w:eastAsia="Calibri" w:hAnsi="Palatino Linotype" w:cs="Arial"/>
          <w:i/>
          <w:sz w:val="22"/>
          <w:szCs w:val="22"/>
          <w:lang w:val="es-ES" w:eastAsia="es-MX"/>
        </w:rPr>
        <w:t xml:space="preserve">: </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 xml:space="preserve">I. Administrar, </w:t>
      </w:r>
      <w:r w:rsidRPr="00A15AB7">
        <w:rPr>
          <w:rFonts w:ascii="Palatino Linotype" w:eastAsia="Calibri" w:hAnsi="Palatino Linotype" w:cs="Arial"/>
          <w:b/>
          <w:i/>
          <w:sz w:val="22"/>
          <w:szCs w:val="22"/>
          <w:lang w:val="es-ES" w:eastAsia="es-MX"/>
        </w:rPr>
        <w:t>controlar</w:t>
      </w:r>
      <w:r w:rsidRPr="00A15AB7">
        <w:rPr>
          <w:rFonts w:ascii="Palatino Linotype" w:eastAsia="Calibri" w:hAnsi="Palatino Linotype" w:cs="Arial"/>
          <w:i/>
          <w:sz w:val="22"/>
          <w:szCs w:val="22"/>
          <w:lang w:val="es-ES" w:eastAsia="es-MX"/>
        </w:rPr>
        <w:t xml:space="preserve"> y utilizar adecuadamente los bienes </w:t>
      </w:r>
      <w:r w:rsidRPr="00A15AB7">
        <w:rPr>
          <w:rFonts w:ascii="Palatino Linotype" w:eastAsia="Calibri" w:hAnsi="Palatino Linotype" w:cs="Arial"/>
          <w:b/>
          <w:i/>
          <w:sz w:val="22"/>
          <w:szCs w:val="22"/>
          <w:lang w:val="es-ES" w:eastAsia="es-MX"/>
        </w:rPr>
        <w:t>muebles</w:t>
      </w:r>
      <w:r w:rsidRPr="00A15AB7">
        <w:rPr>
          <w:rFonts w:ascii="Palatino Linotype" w:eastAsia="Calibri" w:hAnsi="Palatino Linotype" w:cs="Arial"/>
          <w:i/>
          <w:sz w:val="22"/>
          <w:szCs w:val="22"/>
          <w:lang w:val="es-ES" w:eastAsia="es-MX"/>
        </w:rPr>
        <w:t xml:space="preserve"> e inmuebles que detenten o tengan asignados;</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12.-</w:t>
      </w:r>
      <w:r w:rsidRPr="00A15AB7">
        <w:rPr>
          <w:rFonts w:ascii="Palatino Linotype" w:eastAsia="Calibri" w:hAnsi="Palatino Linotype" w:cs="Arial"/>
          <w:i/>
          <w:sz w:val="22"/>
          <w:szCs w:val="22"/>
          <w:lang w:val="es-ES" w:eastAsia="es-MX"/>
        </w:rPr>
        <w:t xml:space="preserve"> El Estado de México y sus </w:t>
      </w:r>
      <w:r w:rsidRPr="00A15AB7">
        <w:rPr>
          <w:rFonts w:ascii="Palatino Linotype" w:eastAsia="Calibri" w:hAnsi="Palatino Linotype" w:cs="Arial"/>
          <w:b/>
          <w:i/>
          <w:sz w:val="22"/>
          <w:szCs w:val="22"/>
          <w:lang w:val="es-ES" w:eastAsia="es-MX"/>
        </w:rPr>
        <w:t>municipios tienen personalidad jurídica para adquirir y poseer bienes</w:t>
      </w:r>
      <w:r w:rsidRPr="00A15AB7">
        <w:rPr>
          <w:rFonts w:ascii="Palatino Linotype" w:eastAsia="Calibri" w:hAnsi="Palatino Linotype" w:cs="Arial"/>
          <w:i/>
          <w:sz w:val="22"/>
          <w:szCs w:val="22"/>
          <w:lang w:val="es-ES" w:eastAsia="es-MX"/>
        </w:rPr>
        <w:t xml:space="preserve"> para la prestación de los servicios públicos y el cumplimiento de sus fines.</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18.-</w:t>
      </w:r>
      <w:r w:rsidRPr="00A15AB7">
        <w:rPr>
          <w:rFonts w:ascii="Palatino Linotype" w:eastAsia="Calibri" w:hAnsi="Palatino Linotype" w:cs="Arial"/>
          <w:i/>
          <w:sz w:val="22"/>
          <w:szCs w:val="22"/>
          <w:lang w:val="es-ES" w:eastAsia="es-MX"/>
        </w:rPr>
        <w:t xml:space="preserve"> Son bienes destinados a un servicio público:</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A15AB7">
        <w:rPr>
          <w:rFonts w:ascii="Palatino Linotype" w:eastAsia="Calibri" w:hAnsi="Palatino Linotype" w:cs="Arial"/>
          <w:b/>
          <w:i/>
          <w:sz w:val="22"/>
          <w:szCs w:val="22"/>
          <w:lang w:val="es-ES" w:eastAsia="es-MX"/>
        </w:rPr>
        <w:t>VI.</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lastRenderedPageBreak/>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A15AB7">
        <w:rPr>
          <w:rFonts w:ascii="Palatino Linotype" w:eastAsia="Calibri" w:hAnsi="Palatino Linotype" w:cs="Arial"/>
          <w:b/>
          <w:i/>
          <w:sz w:val="22"/>
          <w:szCs w:val="22"/>
          <w:lang w:val="es-ES" w:eastAsia="es-MX"/>
        </w:rPr>
        <w:t>Artículo 52.-</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por lo tanto bastará que los bienes se encuentren inventariados y asignados</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a la dependencia,</w:t>
      </w:r>
      <w:r w:rsidRPr="00A15AB7">
        <w:rPr>
          <w:rFonts w:ascii="Palatino Linotype" w:eastAsia="Calibri" w:hAnsi="Palatino Linotype" w:cs="Arial"/>
          <w:i/>
          <w:sz w:val="22"/>
          <w:szCs w:val="22"/>
          <w:lang w:val="es-ES" w:eastAsia="es-MX"/>
        </w:rPr>
        <w:t xml:space="preserve"> organismo auxiliar estatal o </w:t>
      </w:r>
      <w:r w:rsidRPr="00A15AB7">
        <w:rPr>
          <w:rFonts w:ascii="Palatino Linotype" w:eastAsia="Calibri" w:hAnsi="Palatino Linotype" w:cs="Arial"/>
          <w:b/>
          <w:i/>
          <w:sz w:val="22"/>
          <w:szCs w:val="22"/>
          <w:lang w:val="es-ES" w:eastAsia="es-MX"/>
        </w:rPr>
        <w:t>municipal</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para que se consideren como parte de este dominio.</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67.</w:t>
      </w:r>
      <w:r w:rsidRPr="00A15AB7">
        <w:rPr>
          <w:rFonts w:ascii="Palatino Linotype" w:eastAsia="Calibri" w:hAnsi="Palatino Linotype" w:cs="Arial"/>
          <w:i/>
          <w:sz w:val="22"/>
          <w:szCs w:val="22"/>
          <w:lang w:val="es-ES" w:eastAsia="es-MX"/>
        </w:rPr>
        <w:t xml:space="preserve"> La Secretaría de Finanzas y </w:t>
      </w:r>
      <w:r w:rsidRPr="00A15AB7">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A15AB7">
        <w:rPr>
          <w:rFonts w:ascii="Palatino Linotype" w:eastAsia="Calibri" w:hAnsi="Palatino Linotype" w:cs="Arial"/>
          <w:i/>
          <w:sz w:val="22"/>
          <w:szCs w:val="22"/>
          <w:lang w:val="es-ES" w:eastAsia="es-MX"/>
        </w:rPr>
        <w:t xml:space="preserve"> “</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 xml:space="preserve"> (Énfasis añadido)</w:t>
      </w:r>
    </w:p>
    <w:p w:rsidR="001C1319" w:rsidRPr="00A15AB7" w:rsidRDefault="001C1319" w:rsidP="001C1319">
      <w:pPr>
        <w:jc w:val="both"/>
        <w:rPr>
          <w:rFonts w:ascii="Palatino Linotype" w:hAnsi="Palatino Linotype" w:cs="Arial"/>
          <w:lang w:val="es-ES"/>
        </w:rPr>
      </w:pPr>
    </w:p>
    <w:p w:rsidR="001C1319" w:rsidRPr="00A15AB7" w:rsidRDefault="001C1319" w:rsidP="001C1319">
      <w:pPr>
        <w:spacing w:line="360" w:lineRule="auto"/>
        <w:jc w:val="both"/>
        <w:rPr>
          <w:rFonts w:ascii="Palatino Linotype" w:hAnsi="Palatino Linotype" w:cs="Arial"/>
          <w:lang w:val="es-ES"/>
        </w:rPr>
      </w:pPr>
      <w:r w:rsidRPr="00A15AB7">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1C1319" w:rsidRPr="00A15AB7" w:rsidRDefault="001C1319" w:rsidP="001C1319">
      <w:pPr>
        <w:spacing w:line="360" w:lineRule="auto"/>
        <w:jc w:val="both"/>
        <w:rPr>
          <w:rFonts w:ascii="Palatino Linotype" w:hAnsi="Palatino Linotype" w:cs="Arial"/>
          <w:lang w:val="es-ES"/>
        </w:rPr>
      </w:pPr>
    </w:p>
    <w:p w:rsidR="001C1319" w:rsidRPr="00A15AB7" w:rsidRDefault="001C1319" w:rsidP="001C1319">
      <w:pPr>
        <w:spacing w:line="360" w:lineRule="auto"/>
        <w:jc w:val="both"/>
        <w:rPr>
          <w:rFonts w:ascii="Palatino Linotype" w:hAnsi="Palatino Linotype" w:cs="Arial"/>
          <w:lang w:val="es-ES"/>
        </w:rPr>
      </w:pPr>
      <w:r w:rsidRPr="00A15AB7">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1C1319" w:rsidRPr="00A15AB7" w:rsidRDefault="001C1319" w:rsidP="001C1319">
      <w:pPr>
        <w:spacing w:line="360" w:lineRule="auto"/>
        <w:jc w:val="both"/>
        <w:rPr>
          <w:rFonts w:ascii="Palatino Linotype" w:hAnsi="Palatino Linotype" w:cs="Arial"/>
          <w:lang w:val="es-ES"/>
        </w:rPr>
      </w:pPr>
    </w:p>
    <w:p w:rsidR="001C1319" w:rsidRPr="00A15AB7" w:rsidRDefault="001C1319" w:rsidP="001C1319">
      <w:pPr>
        <w:spacing w:line="360" w:lineRule="auto"/>
        <w:jc w:val="both"/>
        <w:rPr>
          <w:rFonts w:ascii="Palatino Linotype" w:eastAsia="Calibri" w:hAnsi="Palatino Linotype" w:cs="Arial"/>
          <w:lang w:eastAsia="es-MX"/>
        </w:rPr>
      </w:pPr>
      <w:r w:rsidRPr="00A15AB7">
        <w:rPr>
          <w:rFonts w:ascii="Palatino Linotype" w:hAnsi="Palatino Linotype" w:cs="Arial"/>
          <w:lang w:val="es-ES"/>
        </w:rPr>
        <w:t xml:space="preserve">En síntesis, podemos concluir que </w:t>
      </w:r>
      <w:r w:rsidRPr="00A15AB7">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1C1319" w:rsidRPr="00A15AB7" w:rsidRDefault="001C1319" w:rsidP="001C1319">
      <w:pPr>
        <w:autoSpaceDE w:val="0"/>
        <w:autoSpaceDN w:val="0"/>
        <w:adjustRightInd w:val="0"/>
        <w:spacing w:line="360" w:lineRule="auto"/>
        <w:jc w:val="both"/>
        <w:rPr>
          <w:rFonts w:ascii="Palatino Linotype" w:hAnsi="Palatino Linotype" w:cs="Arial"/>
          <w:lang w:val="es-ES"/>
        </w:rPr>
      </w:pPr>
    </w:p>
    <w:p w:rsidR="001C1319" w:rsidRPr="00A15AB7" w:rsidRDefault="001C1319" w:rsidP="001C1319">
      <w:pPr>
        <w:autoSpaceDE w:val="0"/>
        <w:autoSpaceDN w:val="0"/>
        <w:adjustRightInd w:val="0"/>
        <w:spacing w:line="360" w:lineRule="auto"/>
        <w:jc w:val="both"/>
        <w:rPr>
          <w:rFonts w:ascii="Palatino Linotype" w:hAnsi="Palatino Linotype" w:cs="Arial"/>
          <w:lang w:val="es-ES"/>
        </w:rPr>
      </w:pPr>
      <w:r w:rsidRPr="00A15AB7">
        <w:rPr>
          <w:rFonts w:ascii="Palatino Linotype" w:hAnsi="Palatino Linotype" w:cs="Arial"/>
          <w:lang w:val="es-ES"/>
        </w:rPr>
        <w:t>Por su parte, la Ley Orgánica Municipal del Estado de México prevé en materia de bienes muebles e inmuebles lo siguiente:</w:t>
      </w:r>
    </w:p>
    <w:p w:rsidR="001C1319" w:rsidRPr="00A15AB7" w:rsidRDefault="001C1319" w:rsidP="001C1319">
      <w:pPr>
        <w:autoSpaceDE w:val="0"/>
        <w:autoSpaceDN w:val="0"/>
        <w:adjustRightInd w:val="0"/>
        <w:jc w:val="both"/>
        <w:rPr>
          <w:rFonts w:ascii="Palatino Linotype" w:hAnsi="Palatino Linotype" w:cs="Arial"/>
          <w:b/>
          <w:lang w:val="es-ES"/>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hAnsi="Palatino Linotype" w:cs="Arial"/>
          <w:b/>
          <w:i/>
          <w:sz w:val="22"/>
          <w:szCs w:val="22"/>
          <w:lang w:val="es-ES"/>
        </w:rPr>
        <w:t>“</w:t>
      </w:r>
      <w:r w:rsidRPr="00A15AB7">
        <w:rPr>
          <w:rFonts w:ascii="Palatino Linotype" w:eastAsia="Calibri" w:hAnsi="Palatino Linotype" w:cs="Arial"/>
          <w:b/>
          <w:i/>
          <w:sz w:val="22"/>
          <w:szCs w:val="22"/>
          <w:lang w:val="es-ES" w:eastAsia="es-MX"/>
        </w:rPr>
        <w:t>Artículo 31.-</w:t>
      </w:r>
      <w:r w:rsidRPr="00A15AB7">
        <w:rPr>
          <w:rFonts w:ascii="Palatino Linotype" w:eastAsia="Calibri" w:hAnsi="Palatino Linotype" w:cs="Arial"/>
          <w:i/>
          <w:sz w:val="22"/>
          <w:szCs w:val="22"/>
          <w:lang w:val="es-ES" w:eastAsia="es-MX"/>
        </w:rPr>
        <w:t xml:space="preserve"> Son atribuciones de los ayuntamientos:</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A15AB7">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1C1319" w:rsidRPr="00A15AB7" w:rsidRDefault="001C1319" w:rsidP="001C1319">
      <w:pPr>
        <w:tabs>
          <w:tab w:val="left" w:pos="709"/>
        </w:tabs>
        <w:ind w:left="851" w:right="900"/>
        <w:jc w:val="both"/>
        <w:rPr>
          <w:rFonts w:ascii="Palatino Linotype" w:hAnsi="Palatino Linotype" w:cs="Arial"/>
          <w:i/>
          <w:sz w:val="22"/>
          <w:szCs w:val="22"/>
          <w:lang w:val="es-ES"/>
        </w:rPr>
      </w:pPr>
      <w:r w:rsidRPr="00A15AB7">
        <w:rPr>
          <w:rFonts w:ascii="Palatino Linotype" w:hAnsi="Palatino Linotype" w:cs="Arial"/>
          <w:i/>
          <w:sz w:val="22"/>
          <w:szCs w:val="22"/>
          <w:lang w:val="es-ES"/>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48.-</w:t>
      </w:r>
      <w:r w:rsidRPr="00A15AB7">
        <w:rPr>
          <w:rFonts w:ascii="Palatino Linotype" w:eastAsia="Calibri" w:hAnsi="Palatino Linotype" w:cs="Arial"/>
          <w:i/>
          <w:sz w:val="22"/>
          <w:szCs w:val="22"/>
          <w:lang w:val="es-ES" w:eastAsia="es-MX"/>
        </w:rPr>
        <w:t xml:space="preserve"> El </w:t>
      </w:r>
      <w:r w:rsidRPr="00A15AB7">
        <w:rPr>
          <w:rFonts w:ascii="Palatino Linotype" w:eastAsia="Calibri" w:hAnsi="Palatino Linotype" w:cs="Arial"/>
          <w:b/>
          <w:i/>
          <w:sz w:val="22"/>
          <w:szCs w:val="22"/>
          <w:lang w:val="es-ES" w:eastAsia="es-MX"/>
        </w:rPr>
        <w:t>presidente municipal</w:t>
      </w:r>
      <w:r w:rsidRPr="00A15AB7">
        <w:rPr>
          <w:rFonts w:ascii="Palatino Linotype" w:eastAsia="Calibri" w:hAnsi="Palatino Linotype" w:cs="Arial"/>
          <w:i/>
          <w:sz w:val="22"/>
          <w:szCs w:val="22"/>
          <w:lang w:val="es-ES" w:eastAsia="es-MX"/>
        </w:rPr>
        <w:t xml:space="preserve"> tiene las siguientes </w:t>
      </w:r>
      <w:r w:rsidRPr="00A15AB7">
        <w:rPr>
          <w:rFonts w:ascii="Palatino Linotype" w:eastAsia="Calibri" w:hAnsi="Palatino Linotype" w:cs="Arial"/>
          <w:b/>
          <w:i/>
          <w:sz w:val="22"/>
          <w:szCs w:val="22"/>
          <w:lang w:val="es-ES" w:eastAsia="es-MX"/>
        </w:rPr>
        <w:t>atribuciones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A15AB7">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1C1319" w:rsidRPr="00A15AB7"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A15AB7">
        <w:rPr>
          <w:rFonts w:ascii="Palatino Linotype" w:eastAsia="Calibri" w:hAnsi="Palatino Linotype" w:cs="Arial"/>
          <w:b/>
          <w:i/>
          <w:sz w:val="22"/>
          <w:szCs w:val="22"/>
          <w:lang w:val="es-ES" w:eastAsia="es-MX"/>
        </w:rPr>
        <w:t>…</w:t>
      </w:r>
    </w:p>
    <w:p w:rsidR="001C1319" w:rsidRPr="00A15AB7"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53.-</w:t>
      </w:r>
      <w:r w:rsidRPr="00A15AB7">
        <w:rPr>
          <w:rFonts w:ascii="Palatino Linotype" w:eastAsia="Calibri" w:hAnsi="Palatino Linotype" w:cs="Arial"/>
          <w:i/>
          <w:sz w:val="22"/>
          <w:szCs w:val="22"/>
          <w:lang w:val="es-ES" w:eastAsia="es-MX"/>
        </w:rPr>
        <w:t xml:space="preserve"> Los </w:t>
      </w:r>
      <w:r w:rsidRPr="00A15AB7">
        <w:rPr>
          <w:rFonts w:ascii="Palatino Linotype" w:eastAsia="Calibri" w:hAnsi="Palatino Linotype" w:cs="Arial"/>
          <w:b/>
          <w:i/>
          <w:sz w:val="22"/>
          <w:szCs w:val="22"/>
          <w:lang w:val="es-ES" w:eastAsia="es-MX"/>
        </w:rPr>
        <w:t>síndicos</w:t>
      </w:r>
      <w:r w:rsidRPr="00A15AB7">
        <w:rPr>
          <w:rFonts w:ascii="Palatino Linotype" w:eastAsia="Calibri" w:hAnsi="Palatino Linotype" w:cs="Arial"/>
          <w:i/>
          <w:sz w:val="22"/>
          <w:szCs w:val="22"/>
          <w:lang w:val="es-ES" w:eastAsia="es-MX"/>
        </w:rPr>
        <w:t xml:space="preserve"> tendrán las siguientes </w:t>
      </w:r>
      <w:r w:rsidRPr="00A15AB7">
        <w:rPr>
          <w:rFonts w:ascii="Palatino Linotype" w:eastAsia="Calibri" w:hAnsi="Palatino Linotype" w:cs="Arial"/>
          <w:b/>
          <w:i/>
          <w:sz w:val="22"/>
          <w:szCs w:val="22"/>
          <w:lang w:val="es-ES" w:eastAsia="es-MX"/>
        </w:rPr>
        <w:t>atribuciones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VII.</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Intervenir en la formulación del inventario general de los bienes muebles e</w:t>
      </w:r>
      <w:r w:rsidRPr="00A15AB7">
        <w:rPr>
          <w:rFonts w:ascii="Palatino Linotype" w:eastAsiaTheme="minorEastAsia" w:hAnsi="Palatino Linotype" w:cstheme="minorBidi"/>
          <w:b/>
          <w:sz w:val="20"/>
          <w:szCs w:val="20"/>
          <w:lang w:val="es-ES_tradnl"/>
        </w:rPr>
        <w:t xml:space="preserve"> </w:t>
      </w:r>
      <w:r w:rsidRPr="00A15AB7">
        <w:rPr>
          <w:rFonts w:ascii="Palatino Linotype" w:eastAsia="Calibri" w:hAnsi="Palatino Linotype" w:cs="Arial"/>
          <w:b/>
          <w:i/>
          <w:sz w:val="22"/>
          <w:szCs w:val="22"/>
          <w:lang w:val="es-ES" w:eastAsia="es-MX"/>
        </w:rPr>
        <w:t>inmuebles propiedad del municipio</w:t>
      </w:r>
      <w:r w:rsidRPr="00A15AB7">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A15AB7">
        <w:rPr>
          <w:rFonts w:ascii="Palatino Linotype" w:eastAsia="Calibri" w:hAnsi="Palatino Linotype" w:cs="Arial"/>
          <w:b/>
          <w:i/>
          <w:sz w:val="22"/>
          <w:szCs w:val="22"/>
          <w:lang w:val="es-ES" w:eastAsia="es-MX"/>
        </w:rPr>
        <w:t>así como el uso y destino de los mismos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91.-</w:t>
      </w:r>
      <w:r w:rsidRPr="00A15AB7">
        <w:rPr>
          <w:rFonts w:ascii="Palatino Linotype" w:eastAsia="Calibri" w:hAnsi="Palatino Linotype" w:cs="Arial"/>
          <w:i/>
          <w:sz w:val="22"/>
          <w:szCs w:val="22"/>
          <w:lang w:val="es-ES" w:eastAsia="es-MX"/>
        </w:rPr>
        <w:t xml:space="preserve"> La </w:t>
      </w:r>
      <w:r w:rsidRPr="00A15AB7">
        <w:rPr>
          <w:rFonts w:ascii="Palatino Linotype" w:eastAsia="Calibri" w:hAnsi="Palatino Linotype" w:cs="Arial"/>
          <w:b/>
          <w:i/>
          <w:sz w:val="22"/>
          <w:szCs w:val="22"/>
          <w:lang w:val="es-ES" w:eastAsia="es-MX"/>
        </w:rPr>
        <w:t>Secretaría del Ayuntamiento</w:t>
      </w:r>
      <w:r w:rsidRPr="00A15AB7">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A15AB7">
        <w:rPr>
          <w:rFonts w:ascii="Palatino Linotype" w:eastAsia="Calibri" w:hAnsi="Palatino Linotype" w:cs="Arial"/>
          <w:b/>
          <w:i/>
          <w:sz w:val="22"/>
          <w:szCs w:val="22"/>
          <w:lang w:val="es-ES" w:eastAsia="es-MX"/>
        </w:rPr>
        <w:t>atribuciones</w:t>
      </w:r>
      <w:r w:rsidRPr="00A15AB7">
        <w:rPr>
          <w:rFonts w:ascii="Palatino Linotype" w:eastAsia="Calibri" w:hAnsi="Palatino Linotype" w:cs="Arial"/>
          <w:i/>
          <w:sz w:val="22"/>
          <w:szCs w:val="22"/>
          <w:lang w:val="es-ES" w:eastAsia="es-MX"/>
        </w:rPr>
        <w:t xml:space="preserve"> son las siguientes:</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 xml:space="preserve">XI. </w:t>
      </w:r>
      <w:r w:rsidRPr="00A15AB7">
        <w:rPr>
          <w:rFonts w:ascii="Palatino Linotype" w:eastAsia="Calibri" w:hAnsi="Palatino Linotype" w:cs="Arial"/>
          <w:b/>
          <w:i/>
          <w:sz w:val="22"/>
          <w:szCs w:val="22"/>
          <w:lang w:val="es-ES" w:eastAsia="es-MX"/>
        </w:rPr>
        <w:t>Elaborar con la intervención del síndico el inventario general de los bienes muebles</w:t>
      </w:r>
      <w:r w:rsidRPr="00A15AB7">
        <w:rPr>
          <w:rFonts w:ascii="Palatino Linotype" w:eastAsia="Calibri" w:hAnsi="Palatino Linotype" w:cs="Arial"/>
          <w:i/>
          <w:sz w:val="22"/>
          <w:szCs w:val="22"/>
          <w:lang w:val="es-ES" w:eastAsia="es-MX"/>
        </w:rPr>
        <w:t xml:space="preserve"> e inmuebles </w:t>
      </w:r>
      <w:r w:rsidRPr="00A15AB7">
        <w:rPr>
          <w:rFonts w:ascii="Palatino Linotype" w:eastAsia="Calibri" w:hAnsi="Palatino Linotype" w:cs="Arial"/>
          <w:b/>
          <w:i/>
          <w:sz w:val="22"/>
          <w:szCs w:val="22"/>
          <w:lang w:val="es-ES" w:eastAsia="es-MX"/>
        </w:rPr>
        <w:t>municipales</w:t>
      </w:r>
      <w:r w:rsidRPr="00A15AB7">
        <w:rPr>
          <w:rFonts w:ascii="Palatino Linotype" w:eastAsia="Calibri" w:hAnsi="Palatino Linotype" w:cs="Arial"/>
          <w:i/>
          <w:sz w:val="22"/>
          <w:szCs w:val="22"/>
          <w:lang w:val="es-ES" w:eastAsia="es-MX"/>
        </w:rPr>
        <w:t xml:space="preserve">, </w:t>
      </w:r>
      <w:r w:rsidRPr="00A15AB7">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A15AB7">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1C1319" w:rsidRPr="00A15AB7"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mueb1es e inmuebles y del sistema de información inmobiliaria </w:t>
      </w:r>
      <w:r w:rsidRPr="00A15AB7">
        <w:rPr>
          <w:rFonts w:ascii="Palatino Linotype" w:eastAsia="Calibri" w:hAnsi="Palatino Linotype" w:cs="Arial"/>
          <w:i/>
          <w:sz w:val="22"/>
          <w:szCs w:val="22"/>
          <w:lang w:val="es-ES" w:eastAsia="es-MX"/>
        </w:rPr>
        <w:lastRenderedPageBreak/>
        <w:t>en un plazo de ciento veinte días hábiles a partir de su adquisición y presentar un informe trimestral al cabildo para su conocimiento y opinión.</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95.-</w:t>
      </w:r>
      <w:r w:rsidRPr="00A15AB7">
        <w:rPr>
          <w:rFonts w:ascii="Palatino Linotype" w:eastAsia="Calibri" w:hAnsi="Palatino Linotype" w:cs="Arial"/>
          <w:i/>
          <w:sz w:val="22"/>
          <w:szCs w:val="22"/>
          <w:lang w:val="es-ES" w:eastAsia="es-MX"/>
        </w:rPr>
        <w:t xml:space="preserve"> Son </w:t>
      </w:r>
      <w:r w:rsidRPr="00A15AB7">
        <w:rPr>
          <w:rFonts w:ascii="Palatino Linotype" w:eastAsia="Calibri" w:hAnsi="Palatino Linotype" w:cs="Arial"/>
          <w:b/>
          <w:i/>
          <w:sz w:val="22"/>
          <w:szCs w:val="22"/>
          <w:lang w:val="es-ES" w:eastAsia="es-MX"/>
        </w:rPr>
        <w:t>atribuciones</w:t>
      </w:r>
      <w:r w:rsidRPr="00A15AB7">
        <w:rPr>
          <w:rFonts w:ascii="Palatino Linotype" w:eastAsia="Calibri" w:hAnsi="Palatino Linotype" w:cs="Arial"/>
          <w:i/>
          <w:sz w:val="22"/>
          <w:szCs w:val="22"/>
          <w:lang w:val="es-ES" w:eastAsia="es-MX"/>
        </w:rPr>
        <w:t xml:space="preserve"> del </w:t>
      </w:r>
      <w:r w:rsidRPr="00A15AB7">
        <w:rPr>
          <w:rFonts w:ascii="Palatino Linotype" w:eastAsia="Calibri" w:hAnsi="Palatino Linotype" w:cs="Arial"/>
          <w:b/>
          <w:i/>
          <w:sz w:val="22"/>
          <w:szCs w:val="22"/>
          <w:lang w:val="es-ES" w:eastAsia="es-MX"/>
        </w:rPr>
        <w:t>tesorero municipal</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 xml:space="preserve">IV. </w:t>
      </w:r>
      <w:r w:rsidRPr="00A15AB7">
        <w:rPr>
          <w:rFonts w:ascii="Palatino Linotype" w:eastAsia="Calibri" w:hAnsi="Palatino Linotype" w:cs="Arial"/>
          <w:b/>
          <w:i/>
          <w:sz w:val="22"/>
          <w:szCs w:val="22"/>
          <w:lang w:val="es-ES" w:eastAsia="es-MX"/>
        </w:rPr>
        <w:t>Llevar</w:t>
      </w:r>
      <w:r w:rsidRPr="00A15AB7">
        <w:rPr>
          <w:rFonts w:ascii="Palatino Linotype" w:eastAsia="Calibri" w:hAnsi="Palatino Linotype" w:cs="Arial"/>
          <w:i/>
          <w:sz w:val="22"/>
          <w:szCs w:val="22"/>
          <w:lang w:val="es-ES" w:eastAsia="es-MX"/>
        </w:rPr>
        <w:t xml:space="preserve"> los registros contables, financieros y administrativos de los ingresos, egresos, e </w:t>
      </w:r>
      <w:r w:rsidRPr="00A15AB7">
        <w:rPr>
          <w:rFonts w:ascii="Palatino Linotype" w:eastAsia="Calibri" w:hAnsi="Palatino Linotype" w:cs="Arial"/>
          <w:b/>
          <w:i/>
          <w:sz w:val="22"/>
          <w:szCs w:val="22"/>
          <w:lang w:val="es-ES" w:eastAsia="es-MX"/>
        </w:rPr>
        <w:t>inventarios</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97.-</w:t>
      </w:r>
      <w:r w:rsidRPr="00A15AB7">
        <w:rPr>
          <w:rFonts w:ascii="Palatino Linotype" w:eastAsia="Calibri" w:hAnsi="Palatino Linotype" w:cs="Arial"/>
          <w:i/>
          <w:sz w:val="22"/>
          <w:szCs w:val="22"/>
          <w:lang w:val="es-ES" w:eastAsia="es-MX"/>
        </w:rPr>
        <w:t xml:space="preserve"> La </w:t>
      </w:r>
      <w:r w:rsidRPr="00A15AB7">
        <w:rPr>
          <w:rFonts w:ascii="Palatino Linotype" w:eastAsia="Calibri" w:hAnsi="Palatino Linotype" w:cs="Arial"/>
          <w:b/>
          <w:i/>
          <w:sz w:val="22"/>
          <w:szCs w:val="22"/>
          <w:lang w:val="es-ES" w:eastAsia="es-MX"/>
        </w:rPr>
        <w:t>hacienda pública municipal se integra</w:t>
      </w:r>
      <w:r w:rsidRPr="00A15AB7">
        <w:rPr>
          <w:rFonts w:ascii="Palatino Linotype" w:eastAsia="Calibri" w:hAnsi="Palatino Linotype" w:cs="Arial"/>
          <w:i/>
          <w:sz w:val="22"/>
          <w:szCs w:val="22"/>
          <w:lang w:val="es-ES" w:eastAsia="es-MX"/>
        </w:rPr>
        <w:t xml:space="preserve"> por:</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I</w:t>
      </w:r>
      <w:r w:rsidRPr="00A15AB7">
        <w:rPr>
          <w:rFonts w:ascii="Palatino Linotype" w:eastAsia="Calibri" w:hAnsi="Palatino Linotype" w:cs="Arial"/>
          <w:b/>
          <w:i/>
          <w:sz w:val="22"/>
          <w:szCs w:val="22"/>
          <w:lang w:val="es-ES" w:eastAsia="es-MX"/>
        </w:rPr>
        <w:t>. Los bienes muebles</w:t>
      </w:r>
      <w:r w:rsidRPr="00A15AB7">
        <w:rPr>
          <w:rFonts w:ascii="Palatino Linotype" w:eastAsia="Calibri" w:hAnsi="Palatino Linotype" w:cs="Arial"/>
          <w:i/>
          <w:sz w:val="22"/>
          <w:szCs w:val="22"/>
          <w:lang w:val="es-ES" w:eastAsia="es-MX"/>
        </w:rPr>
        <w:t xml:space="preserve"> e inmuebles </w:t>
      </w:r>
      <w:r w:rsidRPr="00A15AB7">
        <w:rPr>
          <w:rFonts w:ascii="Palatino Linotype" w:eastAsia="Calibri" w:hAnsi="Palatino Linotype" w:cs="Arial"/>
          <w:b/>
          <w:i/>
          <w:sz w:val="22"/>
          <w:szCs w:val="22"/>
          <w:lang w:val="es-ES" w:eastAsia="es-MX"/>
        </w:rPr>
        <w:t>propiedad del municipio</w:t>
      </w: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b/>
          <w:i/>
          <w:sz w:val="22"/>
          <w:szCs w:val="22"/>
          <w:lang w:val="es-ES" w:eastAsia="es-MX"/>
        </w:rPr>
        <w:t>Artículo 112</w:t>
      </w:r>
      <w:r w:rsidRPr="00A15AB7">
        <w:rPr>
          <w:rFonts w:ascii="Palatino Linotype" w:eastAsia="Calibri" w:hAnsi="Palatino Linotype" w:cs="Arial"/>
          <w:i/>
          <w:sz w:val="22"/>
          <w:szCs w:val="22"/>
          <w:lang w:val="es-ES" w:eastAsia="es-MX"/>
        </w:rPr>
        <w:t xml:space="preserve">. El </w:t>
      </w:r>
      <w:r w:rsidRPr="00A15AB7">
        <w:rPr>
          <w:rFonts w:ascii="Palatino Linotype" w:eastAsia="Calibri" w:hAnsi="Palatino Linotype" w:cs="Arial"/>
          <w:b/>
          <w:i/>
          <w:sz w:val="22"/>
          <w:szCs w:val="22"/>
          <w:lang w:val="es-ES" w:eastAsia="es-MX"/>
        </w:rPr>
        <w:t>órgano interno de control municipal</w:t>
      </w:r>
      <w:r w:rsidRPr="00A15AB7">
        <w:rPr>
          <w:rFonts w:ascii="Palatino Linotype" w:eastAsia="Calibri" w:hAnsi="Palatino Linotype" w:cs="Arial"/>
          <w:i/>
          <w:sz w:val="22"/>
          <w:szCs w:val="22"/>
          <w:lang w:val="es-ES" w:eastAsia="es-MX"/>
        </w:rPr>
        <w:t xml:space="preserve">, tendrá a su cargo las </w:t>
      </w:r>
      <w:r w:rsidRPr="00A15AB7">
        <w:rPr>
          <w:rFonts w:ascii="Palatino Linotype" w:eastAsia="Calibri" w:hAnsi="Palatino Linotype" w:cs="Arial"/>
          <w:b/>
          <w:i/>
          <w:sz w:val="22"/>
          <w:szCs w:val="22"/>
          <w:lang w:val="es-ES" w:eastAsia="es-MX"/>
        </w:rPr>
        <w:t>funciones</w:t>
      </w:r>
      <w:r w:rsidRPr="00A15AB7">
        <w:rPr>
          <w:rFonts w:ascii="Palatino Linotype" w:eastAsia="Calibri" w:hAnsi="Palatino Linotype" w:cs="Arial"/>
          <w:i/>
          <w:sz w:val="22"/>
          <w:szCs w:val="22"/>
          <w:lang w:val="es-ES" w:eastAsia="es-MX"/>
        </w:rPr>
        <w:t xml:space="preserve"> siguientes:</w:t>
      </w:r>
    </w:p>
    <w:p w:rsidR="001C1319" w:rsidRPr="00A15AB7"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A15AB7" w:rsidRDefault="001C1319" w:rsidP="001C1319">
      <w:pPr>
        <w:tabs>
          <w:tab w:val="left" w:pos="709"/>
        </w:tabs>
        <w:ind w:left="851" w:right="900"/>
        <w:jc w:val="both"/>
        <w:rPr>
          <w:rFonts w:ascii="Palatino Linotype" w:hAnsi="Palatino Linotype" w:cs="Arial"/>
          <w:i/>
          <w:sz w:val="22"/>
          <w:szCs w:val="22"/>
          <w:lang w:val="es-ES"/>
        </w:rPr>
      </w:pPr>
      <w:r w:rsidRPr="00A15AB7">
        <w:rPr>
          <w:rFonts w:ascii="Palatino Linotype" w:hAnsi="Palatino Linotype" w:cs="Arial"/>
          <w:b/>
          <w:i/>
          <w:sz w:val="22"/>
          <w:szCs w:val="22"/>
          <w:lang w:val="es-ES"/>
        </w:rPr>
        <w:t>XV</w:t>
      </w:r>
      <w:r w:rsidRPr="00A15AB7">
        <w:rPr>
          <w:rFonts w:ascii="Palatino Linotype" w:hAnsi="Palatino Linotype" w:cs="Arial"/>
          <w:i/>
          <w:sz w:val="22"/>
          <w:szCs w:val="22"/>
          <w:lang w:val="es-ES"/>
        </w:rPr>
        <w:t xml:space="preserve">. </w:t>
      </w:r>
      <w:r w:rsidRPr="00A15AB7">
        <w:rPr>
          <w:rFonts w:ascii="Palatino Linotype" w:hAnsi="Palatino Linotype" w:cs="Arial"/>
          <w:b/>
          <w:i/>
          <w:sz w:val="22"/>
          <w:szCs w:val="22"/>
          <w:lang w:val="es-ES"/>
        </w:rPr>
        <w:t>Participar en la elaboración y actualización del inventario general de los bienes muebles</w:t>
      </w:r>
      <w:r w:rsidRPr="00A15AB7">
        <w:rPr>
          <w:rFonts w:ascii="Palatino Linotype" w:hAnsi="Palatino Linotype" w:cs="Arial"/>
          <w:i/>
          <w:sz w:val="22"/>
          <w:szCs w:val="22"/>
          <w:lang w:val="es-ES"/>
        </w:rPr>
        <w:t xml:space="preserve"> e inmuebles propiedad del municipio, que </w:t>
      </w:r>
      <w:r w:rsidRPr="00A15AB7">
        <w:rPr>
          <w:rFonts w:ascii="Palatino Linotype" w:hAnsi="Palatino Linotype" w:cs="Arial"/>
          <w:b/>
          <w:i/>
          <w:sz w:val="22"/>
          <w:szCs w:val="22"/>
          <w:lang w:val="es-ES"/>
        </w:rPr>
        <w:t>expresará las características de identificación y destino de los mismos</w:t>
      </w:r>
      <w:r w:rsidRPr="00A15AB7">
        <w:rPr>
          <w:rFonts w:ascii="Palatino Linotype" w:hAnsi="Palatino Linotype" w:cs="Arial"/>
          <w:i/>
          <w:sz w:val="22"/>
          <w:szCs w:val="22"/>
          <w:lang w:val="es-ES"/>
        </w:rPr>
        <w:t>;</w:t>
      </w:r>
    </w:p>
    <w:p w:rsidR="001C1319" w:rsidRPr="00A15AB7" w:rsidRDefault="001C1319" w:rsidP="001C1319">
      <w:pPr>
        <w:tabs>
          <w:tab w:val="left" w:pos="709"/>
        </w:tabs>
        <w:ind w:left="851" w:right="900"/>
        <w:jc w:val="both"/>
        <w:rPr>
          <w:rFonts w:ascii="Palatino Linotype" w:hAnsi="Palatino Linotype" w:cs="Arial"/>
          <w:i/>
          <w:sz w:val="22"/>
          <w:szCs w:val="22"/>
          <w:lang w:val="es-ES"/>
        </w:rPr>
      </w:pPr>
      <w:r w:rsidRPr="00A15AB7">
        <w:rPr>
          <w:rFonts w:ascii="Palatino Linotype" w:hAnsi="Palatino Linotype" w:cs="Arial"/>
          <w:b/>
          <w:i/>
          <w:sz w:val="22"/>
          <w:szCs w:val="22"/>
          <w:lang w:val="es-ES"/>
        </w:rPr>
        <w:t xml:space="preserve"> …</w:t>
      </w:r>
    </w:p>
    <w:p w:rsidR="001C1319" w:rsidRPr="00A15AB7" w:rsidRDefault="001C1319" w:rsidP="001C1319">
      <w:pPr>
        <w:tabs>
          <w:tab w:val="left" w:pos="709"/>
        </w:tabs>
        <w:ind w:left="851" w:right="900"/>
        <w:jc w:val="both"/>
        <w:rPr>
          <w:rFonts w:ascii="Palatino Linotype" w:hAnsi="Palatino Linotype" w:cs="Arial"/>
          <w:i/>
          <w:sz w:val="22"/>
          <w:szCs w:val="22"/>
          <w:lang w:val="es-ES"/>
        </w:rPr>
      </w:pPr>
      <w:r w:rsidRPr="00A15AB7">
        <w:rPr>
          <w:rFonts w:ascii="Palatino Linotype" w:hAnsi="Palatino Linotype" w:cs="Arial"/>
          <w:i/>
          <w:sz w:val="22"/>
          <w:szCs w:val="22"/>
          <w:lang w:val="es-ES"/>
        </w:rPr>
        <w:t>(Énfasis añadido)</w:t>
      </w:r>
    </w:p>
    <w:p w:rsidR="001C1319" w:rsidRPr="00A15AB7" w:rsidRDefault="001C1319" w:rsidP="001C1319">
      <w:pPr>
        <w:jc w:val="both"/>
        <w:rPr>
          <w:rFonts w:ascii="Palatino Linotype" w:hAnsi="Palatino Linotype" w:cs="Arial"/>
          <w:lang w:val="es-ES"/>
        </w:rPr>
      </w:pPr>
    </w:p>
    <w:p w:rsidR="001C1319" w:rsidRPr="00A15AB7" w:rsidRDefault="001C1319" w:rsidP="001C1319">
      <w:pPr>
        <w:spacing w:line="360" w:lineRule="auto"/>
        <w:jc w:val="both"/>
        <w:rPr>
          <w:rFonts w:ascii="Palatino Linotype" w:hAnsi="Palatino Linotype" w:cs="Arial"/>
          <w:lang w:val="es-ES"/>
        </w:rPr>
      </w:pPr>
      <w:r w:rsidRPr="00A15AB7">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1C1319" w:rsidRPr="00A15AB7" w:rsidRDefault="001C1319" w:rsidP="001C1319">
      <w:pPr>
        <w:spacing w:line="360" w:lineRule="auto"/>
        <w:jc w:val="both"/>
        <w:rPr>
          <w:rFonts w:ascii="Palatino Linotype" w:hAnsi="Palatino Linotype" w:cs="Arial"/>
          <w:lang w:val="es-ES"/>
        </w:rPr>
      </w:pPr>
    </w:p>
    <w:p w:rsidR="001C1319" w:rsidRPr="00A15AB7" w:rsidRDefault="001C1319" w:rsidP="001C1319">
      <w:pPr>
        <w:spacing w:line="360" w:lineRule="auto"/>
        <w:jc w:val="both"/>
        <w:rPr>
          <w:rFonts w:ascii="Palatino Linotype" w:hAnsi="Palatino Linotype" w:cs="Arial"/>
          <w:lang w:val="es-ES"/>
        </w:rPr>
      </w:pPr>
      <w:r w:rsidRPr="00A15AB7">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A15AB7">
        <w:rPr>
          <w:rFonts w:ascii="Palatino Linotype" w:hAnsi="Palatino Linotype" w:cs="Arial"/>
          <w:b/>
          <w:lang w:val="es-ES"/>
        </w:rPr>
        <w:t xml:space="preserve"> </w:t>
      </w:r>
      <w:r w:rsidRPr="00A15AB7">
        <w:rPr>
          <w:rFonts w:ascii="Palatino Linotype" w:hAnsi="Palatino Linotype" w:cs="Arial"/>
          <w:lang w:val="es-ES"/>
        </w:rPr>
        <w:t xml:space="preserve">como, formular de manera conjunta con el Secretario del Ayuntamiento el Inventario General de Bienes Muebles del </w:t>
      </w:r>
      <w:r w:rsidRPr="00A15AB7">
        <w:rPr>
          <w:rFonts w:ascii="Palatino Linotype" w:hAnsi="Palatino Linotype" w:cs="Arial"/>
          <w:lang w:val="es-ES"/>
        </w:rPr>
        <w:lastRenderedPageBreak/>
        <w:t xml:space="preserve">Ayuntamiento, debiendo participar en su elaboración y actualización el Contralor Interno Municipal. </w:t>
      </w:r>
    </w:p>
    <w:p w:rsidR="001C1319" w:rsidRPr="00A15AB7" w:rsidRDefault="001C1319" w:rsidP="001C1319">
      <w:pPr>
        <w:spacing w:line="360" w:lineRule="auto"/>
        <w:jc w:val="both"/>
        <w:rPr>
          <w:rFonts w:ascii="Palatino Linotype" w:hAnsi="Palatino Linotype" w:cs="Arial"/>
          <w:lang w:val="es-ES"/>
        </w:rPr>
      </w:pPr>
    </w:p>
    <w:p w:rsidR="00742EF9" w:rsidRPr="00A15AB7" w:rsidRDefault="001C1319" w:rsidP="001C1319">
      <w:pPr>
        <w:spacing w:line="360" w:lineRule="auto"/>
        <w:jc w:val="both"/>
        <w:rPr>
          <w:rFonts w:ascii="Palatino Linotype" w:eastAsia="Calibri" w:hAnsi="Palatino Linotype" w:cs="Arial"/>
          <w:lang w:val="es-ES"/>
        </w:rPr>
      </w:pPr>
      <w:r w:rsidRPr="00A15AB7">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1C1319" w:rsidRPr="00A15AB7" w:rsidRDefault="001C1319" w:rsidP="001C1319">
      <w:pPr>
        <w:spacing w:line="360" w:lineRule="auto"/>
        <w:jc w:val="both"/>
        <w:rPr>
          <w:rFonts w:ascii="Palatino Linotype" w:eastAsia="Calibri" w:hAnsi="Palatino Linotype" w:cs="Arial"/>
          <w:lang w:val="es-ES"/>
        </w:rPr>
      </w:pPr>
      <w:r w:rsidRPr="00A15AB7">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63360" behindDoc="0" locked="0" layoutInCell="1" allowOverlap="1" wp14:anchorId="166604A5" wp14:editId="62CCEBC1">
                <wp:simplePos x="0" y="0"/>
                <wp:positionH relativeFrom="column">
                  <wp:posOffset>177165</wp:posOffset>
                </wp:positionH>
                <wp:positionV relativeFrom="paragraph">
                  <wp:posOffset>1575435</wp:posOffset>
                </wp:positionV>
                <wp:extent cx="2600325" cy="323850"/>
                <wp:effectExtent l="57150" t="19050" r="85725" b="95250"/>
                <wp:wrapNone/>
                <wp:docPr id="20" name="Rectángulo 20"/>
                <wp:cNvGraphicFramePr/>
                <a:graphic xmlns:a="http://schemas.openxmlformats.org/drawingml/2006/main">
                  <a:graphicData uri="http://schemas.microsoft.com/office/word/2010/wordprocessingShape">
                    <wps:wsp>
                      <wps:cNvSpPr/>
                      <wps:spPr>
                        <a:xfrm>
                          <a:off x="0" y="0"/>
                          <a:ext cx="2600325" cy="3238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1B5C5" id="Rectángulo 20" o:spid="_x0000_s1026" style="position:absolute;margin-left:13.95pt;margin-top:124.05pt;width:204.7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grgIAAFMFAAAOAAAAZHJzL2Uyb0RvYy54bWysVM1u2zAMvg/YOwi6r3acpGuDOkXQIsOA&#10;oi2aDj0rsvwDyJImyXG6t9mz7MX2SXbadN1pWA4OKVIfyY+kLi73rSQ7YV2jVU4nJyklQnFdNKrK&#10;6bfH9aczSpxnqmBSK5HTZ+Ho5fLjh4veLESmay0LYQlAlFv0Jqe192aRJI7XomXuRBuhYCy1bZmH&#10;aquksKwHeiuTLE1Pk17bwljNhXM4vR6MdBnxy1Jwf1eWTngic4rcfPza+N2Gb7K8YIvKMlM3fEyD&#10;/UMWLWsUgr5AXTPPSGebd1Btw612uvQnXLeJLsuGi1gDqpmkf1SzqZkRsRaQ48wLTe7/wfLb3b0l&#10;TZHTDPQo1qJHD2Dt109VdVITnIKi3rgFPDfm3o6agxjq3Ze2Df+ohOwjrc8vtIq9JxyH2WmaTrM5&#10;JRy2aTY9m0fQ5PW2sc5/EbolQcipRQKRTba7cR4R4XpwCcGUXjdSxtZJRXrM3XkKTMIZJqiUzENs&#10;DWpyqqKEyQqjyb2NkE7LpgjXA5Cz1fZKWrJjGI/1OsUvlItwb9xC7Gvm6sEvmkY3qQKMiIOGVCMT&#10;nRd2Uxc92crOPjCkMYvApGhCcdk0RIGCKZxHCzSr/VPj69jwwN+75AICroVzJk3NhlSm83A4ZjzU&#10;ErPXhxyidpReEjo59C5IW108o/2IHlvnDF83qPWGOX/PLBYBqWG5/R0+pdRgWo8SJbW2P/52Hvwx&#10;n7BS0mOx0IXvHbOCEvlVYXLPJ7MZYH1UZvPPYe7ssWV7bFFde6XRnAmeEcOjGPy9PIil1e0T3oBV&#10;iAoTUxyxh36PypUfFh6vCBerVXTD9hnmb9TG8AAeeA1dftw/MWvGMfQY4Ft9WEIQ/3YaB99wU+lV&#10;53XZxFF95RXkBwWbG9swvjLhaTjWo9frW7j8DQAA//8DAFBLAwQUAAYACAAAACEA5A65nuEAAAAK&#10;AQAADwAAAGRycy9kb3ducmV2LnhtbEyPwU7DMAyG70i8Q2QkbiztVm1taToBEiC4scGBm9dkbWnj&#10;lCbburfHnOBk2f70+3Oxnmwvjmb0rSMF8SwCYahyuqVawfv28SYF4QOSxt6RUXA2Htbl5UWBuXYn&#10;ejPHTagFh5DPUUETwpBL6avGWPQzNxji3d6NFgO3Yy31iCcOt72cR9FSWmyJLzQ4mIfGVN3mYBW8&#10;3u9fuqfn6aOLv7/O0faTUlwulLq+mu5uQQQzhT8YfvVZHUp22rkDaS96BfNVxiTXJI1BMJAsVgmI&#10;HU+yLAZZFvL/C+UPAAAA//8DAFBLAQItABQABgAIAAAAIQC2gziS/gAAAOEBAAATAAAAAAAAAAAA&#10;AAAAAAAAAABbQ29udGVudF9UeXBlc10ueG1sUEsBAi0AFAAGAAgAAAAhADj9If/WAAAAlAEAAAsA&#10;AAAAAAAAAAAAAAAALwEAAF9yZWxzLy5yZWxzUEsBAi0AFAAGAAgAAAAhAH71Z2CuAgAAUwUAAA4A&#10;AAAAAAAAAAAAAAAALgIAAGRycy9lMm9Eb2MueG1sUEsBAi0AFAAGAAgAAAAhAOQOuZ7hAAAACgEA&#10;AA8AAAAAAAAAAAAAAAAACAUAAGRycy9kb3ducmV2LnhtbFBLBQYAAAAABAAEAPMAAAAWBgAAAAA=&#10;" filled="f" strokecolor="red" strokeweight="1.5pt">
                <v:shadow on="t" color="black" opacity="22937f" origin=",.5" offset="0,.63889mm"/>
              </v:rect>
            </w:pict>
          </mc:Fallback>
        </mc:AlternateContent>
      </w:r>
      <w:r w:rsidRPr="00A15AB7">
        <w:rPr>
          <w:rFonts w:asciiTheme="minorHAnsi" w:eastAsiaTheme="minorEastAsia" w:hAnsiTheme="minorHAnsi" w:cstheme="minorBidi"/>
          <w:noProof/>
          <w:sz w:val="20"/>
          <w:szCs w:val="20"/>
          <w:lang w:val="es-ES"/>
        </w:rPr>
        <w:drawing>
          <wp:inline distT="0" distB="0" distL="0" distR="0" wp14:anchorId="6A7D45B2" wp14:editId="62E79DCC">
            <wp:extent cx="5751195" cy="4619625"/>
            <wp:effectExtent l="0" t="0" r="19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1" t="39466" r="31093" b="9082"/>
                    <a:stretch/>
                  </pic:blipFill>
                  <pic:spPr bwMode="auto">
                    <a:xfrm>
                      <a:off x="0" y="0"/>
                      <a:ext cx="5751195" cy="461962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A15AB7" w:rsidRDefault="001C1319" w:rsidP="001C1319">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A15AB7">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4384" behindDoc="0" locked="0" layoutInCell="1" allowOverlap="1" wp14:anchorId="6A9D76AB" wp14:editId="35DE7CFA">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872A9" id="Rectángulo 24" o:spid="_x0000_s1026" style="position:absolute;margin-left:22.2pt;margin-top:161.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sidRPr="00A15AB7">
        <w:rPr>
          <w:rFonts w:asciiTheme="minorHAnsi" w:eastAsiaTheme="minorEastAsia" w:hAnsiTheme="minorHAnsi" w:cstheme="minorBidi"/>
          <w:noProof/>
          <w:sz w:val="20"/>
          <w:szCs w:val="20"/>
          <w:lang w:val="es-ES"/>
        </w:rPr>
        <w:drawing>
          <wp:inline distT="0" distB="0" distL="0" distR="0" wp14:anchorId="336D4A27" wp14:editId="02C29104">
            <wp:extent cx="5419561" cy="63700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A15AB7"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A15AB7">
        <w:rPr>
          <w:rFonts w:ascii="Palatino Linotype" w:eastAsia="Calibri" w:hAnsi="Palatino Linotype" w:cs="Arial"/>
          <w:lang w:val="es-ES"/>
        </w:rPr>
        <w:t>Derivado de lo anterior, es claro que la información solicitada puede ser ubicada en el Inventario de Bienes Muebles y Bienes Muebles de Bajo Costo.</w:t>
      </w:r>
    </w:p>
    <w:p w:rsidR="001C1319" w:rsidRPr="00A15AB7"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p>
    <w:p w:rsidR="001C1319" w:rsidRPr="00A15AB7"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A15AB7">
        <w:rPr>
          <w:rFonts w:ascii="Palatino Linotype" w:eastAsia="Calibri" w:hAnsi="Palatino Linotype" w:cs="Arial"/>
          <w:lang w:val="es-ES"/>
        </w:rPr>
        <w:lastRenderedPageBreak/>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1C1319" w:rsidRPr="00A15AB7" w:rsidRDefault="001C1319" w:rsidP="001C1319">
      <w:pPr>
        <w:autoSpaceDE w:val="0"/>
        <w:autoSpaceDN w:val="0"/>
        <w:adjustRightInd w:val="0"/>
        <w:spacing w:line="360" w:lineRule="auto"/>
        <w:ind w:right="51"/>
        <w:jc w:val="both"/>
        <w:rPr>
          <w:rFonts w:ascii="Palatino Linotype" w:eastAsiaTheme="minorEastAsia" w:hAnsi="Palatino Linotype" w:cs="Arial"/>
          <w:sz w:val="20"/>
          <w:szCs w:val="20"/>
          <w:lang w:val="es-ES_tradnl" w:eastAsia="es-MX"/>
        </w:rPr>
      </w:pPr>
    </w:p>
    <w:p w:rsidR="001C1319" w:rsidRPr="00A15AB7" w:rsidRDefault="001C1319" w:rsidP="001C1319">
      <w:pPr>
        <w:tabs>
          <w:tab w:val="left" w:pos="8789"/>
        </w:tabs>
        <w:autoSpaceDE w:val="0"/>
        <w:autoSpaceDN w:val="0"/>
        <w:adjustRightInd w:val="0"/>
        <w:spacing w:line="360" w:lineRule="auto"/>
        <w:ind w:right="49"/>
        <w:contextualSpacing/>
        <w:jc w:val="both"/>
        <w:rPr>
          <w:rFonts w:ascii="Palatino Linotype" w:hAnsi="Palatino Linotype" w:cs="Arial"/>
          <w:lang w:val="es-ES_tradnl"/>
        </w:rPr>
      </w:pPr>
      <w:r w:rsidRPr="00A15AB7">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A15AB7">
        <w:rPr>
          <w:rFonts w:ascii="Palatino Linotype" w:hAnsi="Palatino Linotype" w:cs="Arial"/>
          <w:b/>
          <w:lang w:val="es-ES_tradnl"/>
        </w:rPr>
        <w:t>EL SUJETO OBLIGADO</w:t>
      </w:r>
      <w:r w:rsidRPr="00A15AB7">
        <w:rPr>
          <w:rFonts w:ascii="Palatino Linotype" w:hAnsi="Palatino Linotype" w:cs="Arial"/>
          <w:lang w:val="es-ES_tradnl"/>
        </w:rPr>
        <w:t xml:space="preserve"> cuenta con elementos suficientes para localizar, de manera específica, las cédulas inherentes a la solicitud de información.</w:t>
      </w:r>
    </w:p>
    <w:p w:rsidR="001C1319" w:rsidRPr="00A15AB7" w:rsidRDefault="001C1319" w:rsidP="001C1319">
      <w:pPr>
        <w:spacing w:line="360" w:lineRule="auto"/>
        <w:ind w:right="49"/>
        <w:jc w:val="both"/>
        <w:rPr>
          <w:rFonts w:ascii="Palatino Linotype" w:hAnsi="Palatino Linotype" w:cs="Arial"/>
          <w:lang w:val="es-ES_tradnl"/>
        </w:rPr>
      </w:pPr>
    </w:p>
    <w:p w:rsidR="001C1319" w:rsidRPr="00A15AB7" w:rsidRDefault="001C1319" w:rsidP="001C1319">
      <w:pPr>
        <w:spacing w:line="360" w:lineRule="auto"/>
        <w:ind w:right="49"/>
        <w:jc w:val="both"/>
        <w:rPr>
          <w:rFonts w:ascii="Palatino Linotype" w:hAnsi="Palatino Linotype"/>
          <w:lang w:val="es-ES"/>
        </w:rPr>
      </w:pPr>
      <w:r w:rsidRPr="00A15AB7">
        <w:rPr>
          <w:rFonts w:ascii="Palatino Linotype" w:hAnsi="Palatino Linotype" w:cs="Arial"/>
          <w:lang w:val="es-ES_tradnl"/>
        </w:rPr>
        <w:t xml:space="preserve">Ahora bien, con relación a los </w:t>
      </w:r>
      <w:r w:rsidRPr="00A15AB7">
        <w:rPr>
          <w:rFonts w:ascii="Palatino Linotype" w:hAnsi="Palatino Linotype"/>
          <w:color w:val="000000"/>
          <w:lang w:val="es-ES"/>
        </w:rPr>
        <w:t xml:space="preserve">requerimientos en análisis, se advierte que el particular solicitó </w:t>
      </w:r>
      <w:r w:rsidRPr="00A15AB7">
        <w:rPr>
          <w:rFonts w:ascii="Palatino Linotype" w:hAnsi="Palatino Linotype"/>
          <w:lang w:val="es-ES"/>
        </w:rPr>
        <w:t>el “Registro Permanente de Usuario” (RPU) asignado al servicio de alumbrado público, asignado tanto al servicio e</w:t>
      </w:r>
      <w:r w:rsidR="00393DE3" w:rsidRPr="00A15AB7">
        <w:rPr>
          <w:rFonts w:ascii="Palatino Linotype" w:hAnsi="Palatino Linotype"/>
          <w:lang w:val="es-ES"/>
        </w:rPr>
        <w:t xml:space="preserve">stimado como al servicio medido. </w:t>
      </w:r>
    </w:p>
    <w:p w:rsidR="001C1319" w:rsidRPr="00A15AB7" w:rsidRDefault="001C1319" w:rsidP="001C1319">
      <w:pPr>
        <w:spacing w:line="360" w:lineRule="auto"/>
        <w:ind w:right="49"/>
        <w:jc w:val="both"/>
        <w:rPr>
          <w:rFonts w:ascii="Palatino Linotype" w:hAnsi="Palatino Linotype"/>
          <w:lang w:val="es-ES"/>
        </w:rPr>
      </w:pPr>
    </w:p>
    <w:p w:rsidR="001C1319" w:rsidRPr="00A15AB7" w:rsidRDefault="001C1319" w:rsidP="001C1319">
      <w:pPr>
        <w:spacing w:line="360" w:lineRule="auto"/>
        <w:ind w:right="49"/>
        <w:jc w:val="both"/>
        <w:rPr>
          <w:rFonts w:ascii="Palatino Linotype" w:hAnsi="Palatino Linotype"/>
          <w:lang w:val="es-ES"/>
        </w:rPr>
      </w:pPr>
      <w:r w:rsidRPr="00A15AB7">
        <w:rPr>
          <w:rFonts w:ascii="Palatino Linotype" w:hAnsi="Palatino Linotype"/>
          <w:lang w:val="es-ES"/>
        </w:rPr>
        <w:t xml:space="preserve">Término que se encuentra reconocido en el </w:t>
      </w:r>
      <w:r w:rsidRPr="00A15AB7">
        <w:rPr>
          <w:rFonts w:ascii="Palatino Linotype" w:hAnsi="Palatino Linotype"/>
          <w:b/>
          <w:lang w:val="es-ES"/>
        </w:rPr>
        <w:t xml:space="preserve">Acuerdo Número A/031/2016, </w:t>
      </w:r>
      <w:r w:rsidRPr="00A15AB7">
        <w:rPr>
          <w:rFonts w:ascii="Palatino Linotype" w:hAnsi="Palatino Linotype"/>
          <w:lang w:val="es-ES"/>
        </w:rPr>
        <w:t>como el número único de identificación que equivale al número de servicio, según se puede leer enseguida:</w:t>
      </w:r>
    </w:p>
    <w:p w:rsidR="001C1319" w:rsidRPr="00A15AB7" w:rsidRDefault="001C1319" w:rsidP="001C1319">
      <w:pPr>
        <w:spacing w:line="360" w:lineRule="auto"/>
        <w:ind w:right="49"/>
        <w:jc w:val="both"/>
        <w:rPr>
          <w:rFonts w:ascii="Palatino Linotype" w:hAnsi="Palatino Linotype"/>
          <w:lang w:val="es-ES"/>
        </w:rPr>
      </w:pP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A15AB7">
        <w:rPr>
          <w:rFonts w:ascii="Palatino Linotype" w:eastAsia="Calibri" w:hAnsi="Palatino Linotype" w:cs="Arial"/>
          <w:i/>
          <w:sz w:val="22"/>
          <w:szCs w:val="22"/>
          <w:lang w:val="es-ES" w:eastAsia="es-MX"/>
        </w:rPr>
        <w:t>“</w:t>
      </w:r>
      <w:r w:rsidRPr="00A15AB7">
        <w:rPr>
          <w:rFonts w:ascii="Palatino Linotype" w:eastAsia="Calibri" w:hAnsi="Palatino Linotype" w:cs="Arial"/>
          <w:b/>
          <w:i/>
          <w:sz w:val="22"/>
          <w:szCs w:val="22"/>
          <w:lang w:val="es-ES" w:eastAsia="es-MX"/>
        </w:rPr>
        <w:t>OCTAVO</w:t>
      </w:r>
      <w:r w:rsidRPr="00A15AB7">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w:t>
      </w:r>
      <w:r w:rsidRPr="00A15AB7">
        <w:rPr>
          <w:rFonts w:ascii="Palatino Linotype" w:eastAsia="Calibri" w:hAnsi="Palatino Linotype" w:cs="Arial"/>
          <w:i/>
          <w:sz w:val="22"/>
          <w:szCs w:val="22"/>
          <w:lang w:val="es-ES" w:eastAsia="es-MX"/>
        </w:rPr>
        <w:lastRenderedPageBreak/>
        <w:t>único de identificación equivale al número de servicio, también llamado registro permanente de usuario (RPU).”</w:t>
      </w:r>
    </w:p>
    <w:p w:rsidR="001C1319" w:rsidRPr="00A15AB7"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A15AB7" w:rsidRDefault="001C1319" w:rsidP="001C1319">
      <w:pPr>
        <w:spacing w:line="360" w:lineRule="auto"/>
        <w:ind w:right="49"/>
        <w:jc w:val="both"/>
        <w:rPr>
          <w:rFonts w:ascii="Palatino Linotype" w:hAnsi="Palatino Linotype"/>
          <w:lang w:val="es-ES"/>
        </w:rPr>
      </w:pPr>
      <w:r w:rsidRPr="00A15AB7">
        <w:rPr>
          <w:rFonts w:ascii="Palatino Linotype" w:hAnsi="Palatino Linotype"/>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1319" w:rsidRPr="00A15AB7" w:rsidRDefault="001C1319" w:rsidP="001C1319">
      <w:pPr>
        <w:spacing w:line="360" w:lineRule="auto"/>
        <w:ind w:right="49"/>
        <w:jc w:val="center"/>
        <w:rPr>
          <w:rFonts w:ascii="Palatino Linotype" w:hAnsi="Palatino Linotype"/>
          <w:lang w:val="es-ES"/>
        </w:rPr>
      </w:pPr>
      <w:r w:rsidRPr="00A15AB7">
        <w:rPr>
          <w:rFonts w:ascii="Palatino Linotype" w:hAnsi="Palatino Linotype"/>
          <w:noProof/>
          <w:lang w:val="es-ES"/>
        </w:rPr>
        <w:drawing>
          <wp:inline distT="0" distB="0" distL="0" distR="0" wp14:anchorId="7D41E791" wp14:editId="645DB0D1">
            <wp:extent cx="3834213" cy="3609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0937" cy="3644551"/>
                    </a:xfrm>
                    <a:prstGeom prst="rect">
                      <a:avLst/>
                    </a:prstGeom>
                  </pic:spPr>
                </pic:pic>
              </a:graphicData>
            </a:graphic>
          </wp:inline>
        </w:drawing>
      </w:r>
    </w:p>
    <w:p w:rsidR="001C1319" w:rsidRPr="00A15AB7" w:rsidRDefault="001C1319" w:rsidP="001C1319">
      <w:pPr>
        <w:spacing w:line="360" w:lineRule="auto"/>
        <w:ind w:right="49"/>
        <w:jc w:val="both"/>
        <w:rPr>
          <w:rFonts w:ascii="Palatino Linotype" w:hAnsi="Palatino Linotype"/>
          <w:lang w:val="es-ES"/>
        </w:rPr>
      </w:pPr>
    </w:p>
    <w:p w:rsidR="001C1319" w:rsidRPr="00A15AB7" w:rsidRDefault="001C1319" w:rsidP="001C1319">
      <w:pPr>
        <w:spacing w:line="360" w:lineRule="auto"/>
        <w:ind w:right="49"/>
        <w:jc w:val="both"/>
        <w:rPr>
          <w:rFonts w:ascii="Palatino Linotype" w:hAnsi="Palatino Linotype"/>
          <w:lang w:val="es-ES"/>
        </w:rPr>
      </w:pPr>
      <w:r w:rsidRPr="00A15AB7">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1C1319" w:rsidRPr="00A15AB7" w:rsidRDefault="001C1319" w:rsidP="001C1319">
      <w:pPr>
        <w:spacing w:line="360" w:lineRule="auto"/>
        <w:ind w:right="49"/>
        <w:jc w:val="both"/>
        <w:rPr>
          <w:rFonts w:ascii="Palatino Linotype" w:hAnsi="Palatino Linotype"/>
          <w:lang w:val="es-ES"/>
        </w:rPr>
      </w:pPr>
      <w:r w:rsidRPr="00A15AB7">
        <w:rPr>
          <w:rFonts w:ascii="Palatino Linotype" w:hAnsi="Palatino Linotype"/>
          <w:noProof/>
          <w:lang w:val="es-ES"/>
        </w:rPr>
        <w:lastRenderedPageBreak/>
        <w:drawing>
          <wp:inline distT="0" distB="0" distL="0" distR="0" wp14:anchorId="79553E87" wp14:editId="564CC3DE">
            <wp:extent cx="5612130" cy="3200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00400"/>
                    </a:xfrm>
                    <a:prstGeom prst="rect">
                      <a:avLst/>
                    </a:prstGeom>
                  </pic:spPr>
                </pic:pic>
              </a:graphicData>
            </a:graphic>
          </wp:inline>
        </w:drawing>
      </w:r>
    </w:p>
    <w:p w:rsidR="001C1319" w:rsidRPr="00A15AB7" w:rsidRDefault="001C1319" w:rsidP="001C1319">
      <w:pPr>
        <w:spacing w:line="360" w:lineRule="auto"/>
        <w:ind w:right="49"/>
        <w:jc w:val="both"/>
        <w:rPr>
          <w:rFonts w:ascii="Palatino Linotype" w:hAnsi="Palatino Linotype"/>
          <w:lang w:val="es-ES"/>
        </w:rPr>
      </w:pPr>
    </w:p>
    <w:p w:rsidR="001C1319" w:rsidRPr="00A15AB7" w:rsidRDefault="001C1319" w:rsidP="001C1319">
      <w:pPr>
        <w:spacing w:line="360" w:lineRule="auto"/>
        <w:ind w:right="49"/>
        <w:jc w:val="both"/>
        <w:rPr>
          <w:rFonts w:ascii="Palatino Linotype" w:hAnsi="Palatino Linotype"/>
          <w:lang w:val="es-ES"/>
        </w:rPr>
      </w:pPr>
      <w:r w:rsidRPr="00A15AB7">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1C1319" w:rsidRPr="00A15AB7" w:rsidRDefault="001C1319" w:rsidP="001C1319">
      <w:pPr>
        <w:spacing w:line="360" w:lineRule="auto"/>
        <w:jc w:val="both"/>
        <w:rPr>
          <w:rFonts w:ascii="Palatino Linotype" w:hAnsi="Palatino Linotype" w:cs="Arial"/>
          <w:lang w:val="es-ES_tradnl"/>
        </w:rPr>
      </w:pPr>
    </w:p>
    <w:p w:rsidR="00742EF9" w:rsidRPr="00A15AB7" w:rsidRDefault="001C1319" w:rsidP="001C1319">
      <w:pPr>
        <w:spacing w:line="360" w:lineRule="auto"/>
        <w:jc w:val="both"/>
        <w:rPr>
          <w:rFonts w:ascii="Palatino Linotype" w:hAnsi="Palatino Linotype" w:cs="Arial"/>
          <w:lang w:val="es-ES_tradnl"/>
        </w:rPr>
      </w:pPr>
      <w:r w:rsidRPr="00A15AB7">
        <w:rPr>
          <w:rFonts w:ascii="Palatino Linotype" w:hAnsi="Palatino Linotype" w:cs="Arial"/>
          <w:lang w:val="es-ES_tradnl"/>
        </w:rPr>
        <w:t xml:space="preserve">Atento a lo anterior, </w:t>
      </w:r>
      <w:r w:rsidR="000B1C8A" w:rsidRPr="00A15AB7">
        <w:rPr>
          <w:rFonts w:ascii="Palatino Linotype" w:hAnsi="Palatino Linotype" w:cs="Arial"/>
          <w:lang w:val="es-ES_tradnl"/>
        </w:rPr>
        <w:t>de la información proporcion</w:t>
      </w:r>
      <w:r w:rsidR="00393DE3" w:rsidRPr="00A15AB7">
        <w:rPr>
          <w:rFonts w:ascii="Palatino Linotype" w:hAnsi="Palatino Linotype" w:cs="Arial"/>
          <w:lang w:val="es-ES_tradnl"/>
        </w:rPr>
        <w:t>ada en respuesta y mediante Info</w:t>
      </w:r>
      <w:r w:rsidR="000B1C8A" w:rsidRPr="00A15AB7">
        <w:rPr>
          <w:rFonts w:ascii="Palatino Linotype" w:hAnsi="Palatino Linotype" w:cs="Arial"/>
          <w:lang w:val="es-ES_tradnl"/>
        </w:rPr>
        <w:t xml:space="preserve">rme Justificado, se advierte </w:t>
      </w:r>
      <w:r w:rsidR="00393DE3" w:rsidRPr="00A15AB7">
        <w:rPr>
          <w:rFonts w:ascii="Palatino Linotype" w:hAnsi="Palatino Linotype" w:cs="Arial"/>
          <w:lang w:val="es-ES_tradnl"/>
        </w:rPr>
        <w:t>que se informó que el RPU es el 562820800</w:t>
      </w:r>
      <w:r w:rsidR="00C360C1" w:rsidRPr="00A15AB7">
        <w:rPr>
          <w:rFonts w:ascii="Palatino Linotype" w:hAnsi="Palatino Linotype" w:cs="Arial"/>
          <w:lang w:val="es-ES_tradnl"/>
        </w:rPr>
        <w:t xml:space="preserve">166, sin embargo </w:t>
      </w:r>
      <w:r w:rsidR="00C360C1" w:rsidRPr="00A15AB7">
        <w:rPr>
          <w:rFonts w:ascii="Palatino Linotype" w:hAnsi="Palatino Linotype" w:cs="Arial"/>
          <w:b/>
          <w:lang w:val="es-ES_tradnl"/>
        </w:rPr>
        <w:t>EL SUJETO OBLIGADO</w:t>
      </w:r>
      <w:r w:rsidR="00C360C1" w:rsidRPr="00A15AB7">
        <w:rPr>
          <w:rFonts w:ascii="Palatino Linotype" w:hAnsi="Palatino Linotype" w:cs="Arial"/>
          <w:lang w:val="es-ES_tradnl"/>
        </w:rPr>
        <w:t xml:space="preserve"> </w:t>
      </w:r>
      <w:r w:rsidR="00393DE3" w:rsidRPr="00A15AB7">
        <w:rPr>
          <w:rFonts w:ascii="Palatino Linotype" w:hAnsi="Palatino Linotype" w:cs="Arial"/>
          <w:lang w:val="es-ES_tradnl"/>
        </w:rPr>
        <w:t xml:space="preserve">omitió especificar a qué año pertenecía </w:t>
      </w:r>
      <w:r w:rsidR="000B1C8A" w:rsidRPr="00A15AB7">
        <w:rPr>
          <w:rFonts w:ascii="Palatino Linotype" w:hAnsi="Palatino Linotype" w:cs="Arial"/>
          <w:lang w:val="es-ES_tradnl"/>
        </w:rPr>
        <w:t>el Registro Permanente de Usuario (RPU o RPUs) ahora</w:t>
      </w:r>
      <w:r w:rsidR="00393DE3" w:rsidRPr="00A15AB7">
        <w:rPr>
          <w:rFonts w:ascii="Palatino Linotype" w:hAnsi="Palatino Linotype" w:cs="Arial"/>
          <w:lang w:val="es-ES_tradnl"/>
        </w:rPr>
        <w:t xml:space="preserve"> RMU</w:t>
      </w:r>
      <w:r w:rsidR="00C360C1" w:rsidRPr="00A15AB7">
        <w:rPr>
          <w:rFonts w:ascii="Palatino Linotype" w:hAnsi="Palatino Linotype" w:cs="Arial"/>
          <w:lang w:val="es-ES_tradnl"/>
        </w:rPr>
        <w:t>.</w:t>
      </w:r>
    </w:p>
    <w:p w:rsidR="00393DE3" w:rsidRPr="00A15AB7" w:rsidRDefault="00393DE3" w:rsidP="001C1319">
      <w:pPr>
        <w:spacing w:line="360" w:lineRule="auto"/>
        <w:jc w:val="both"/>
        <w:rPr>
          <w:rFonts w:ascii="Palatino Linotype" w:hAnsi="Palatino Linotype" w:cs="Arial"/>
          <w:lang w:val="es-ES_tradnl"/>
        </w:rPr>
      </w:pPr>
    </w:p>
    <w:p w:rsidR="001C1319" w:rsidRPr="00A15AB7" w:rsidRDefault="000B1C8A" w:rsidP="00D62EEA">
      <w:pPr>
        <w:spacing w:line="360" w:lineRule="auto"/>
        <w:jc w:val="both"/>
        <w:rPr>
          <w:rFonts w:ascii="Palatino Linotype" w:hAnsi="Palatino Linotype" w:cs="Arial"/>
          <w:lang w:val="es-ES_tradnl"/>
        </w:rPr>
      </w:pPr>
      <w:r w:rsidRPr="00A15AB7">
        <w:rPr>
          <w:rFonts w:ascii="Palatino Linotype" w:hAnsi="Palatino Linotype" w:cs="Arial"/>
          <w:lang w:val="es-ES_tradnl"/>
        </w:rPr>
        <w:t xml:space="preserve">Atento a lo anterior, </w:t>
      </w:r>
      <w:r w:rsidR="001C1319" w:rsidRPr="00A15AB7">
        <w:rPr>
          <w:rFonts w:ascii="Palatino Linotype" w:hAnsi="Palatino Linotype" w:cs="Arial"/>
          <w:lang w:val="es-ES_tradnl"/>
        </w:rPr>
        <w:t xml:space="preserve">este Órgano Garante determina ordenar la entrega de los censos de alumbrado público o documento análogo donde conste la cantidad de luminarias y </w:t>
      </w:r>
      <w:r w:rsidR="001C1319" w:rsidRPr="00A15AB7">
        <w:rPr>
          <w:rFonts w:ascii="Palatino Linotype" w:hAnsi="Palatino Linotype" w:cs="Arial"/>
          <w:lang w:val="es-ES_tradnl"/>
        </w:rPr>
        <w:lastRenderedPageBreak/>
        <w:t xml:space="preserve">balastros, tipo de equipo, capacidad (potencia), ubicación (calle y/o colonia y/o delegación) y tipo de poste en el que se encuentre (lámina, concreto, madera u otro); el </w:t>
      </w:r>
      <w:r w:rsidR="001C1319" w:rsidRPr="00A15AB7">
        <w:rPr>
          <w:rFonts w:ascii="Palatino Linotype" w:eastAsiaTheme="minorEastAsia" w:hAnsi="Palatino Linotype" w:cs="Arial"/>
          <w:i/>
          <w:sz w:val="20"/>
          <w:szCs w:val="20"/>
          <w:lang w:val="es-ES_tradnl"/>
        </w:rPr>
        <w:t xml:space="preserve"> </w:t>
      </w:r>
      <w:r w:rsidR="001C1319" w:rsidRPr="00A15AB7">
        <w:rPr>
          <w:rFonts w:ascii="Palatino Linotype" w:hAnsi="Palatino Linotype" w:cs="Arial"/>
          <w:lang w:val="es-ES_tradnl"/>
        </w:rPr>
        <w:t xml:space="preserve">RMU asignado al servicio de alumbrado público; la cantidad de luminarias y balastros instalados en avenidas principales, señalando el tipo de equipo y capacidad; así como, la cantidad de luminarias y balastros instalados que poseen equipo de medición, señalando el tipo de equipo y capacidad, de los años 2017, 2018 y el </w:t>
      </w:r>
      <w:r w:rsidRPr="00A15AB7">
        <w:rPr>
          <w:rFonts w:ascii="Palatino Linotype" w:hAnsi="Palatino Linotype" w:cs="Arial"/>
          <w:lang w:val="es-ES_tradnl"/>
        </w:rPr>
        <w:t xml:space="preserve">especificar en el </w:t>
      </w:r>
      <w:r w:rsidR="001C1319" w:rsidRPr="00A15AB7">
        <w:rPr>
          <w:rFonts w:ascii="Palatino Linotype" w:hAnsi="Palatino Linotype" w:cs="Arial"/>
          <w:lang w:val="es-ES_tradnl"/>
        </w:rPr>
        <w:t>último generado a la fecha de solicitud</w:t>
      </w:r>
      <w:r w:rsidRPr="00A15AB7">
        <w:rPr>
          <w:rFonts w:ascii="Palatino Linotype" w:hAnsi="Palatino Linotype" w:cs="Arial"/>
          <w:lang w:val="es-ES_tradnl"/>
        </w:rPr>
        <w:t xml:space="preserve">, la (calle y/o colonia y/o delegación), así como el </w:t>
      </w:r>
      <w:r w:rsidRPr="00A15AB7">
        <w:rPr>
          <w:rFonts w:ascii="Palatino Linotype" w:hAnsi="Palatino Linotype"/>
          <w:lang w:val="es-ES"/>
        </w:rPr>
        <w:t>Registro Móvil de Usuario (RMU);</w:t>
      </w:r>
      <w:r w:rsidR="00C360C1" w:rsidRPr="00A15AB7">
        <w:rPr>
          <w:rFonts w:ascii="Palatino Linotype" w:hAnsi="Palatino Linotype"/>
          <w:lang w:val="es-ES"/>
        </w:rPr>
        <w:t xml:space="preserve"> así como la ubicación (calle y/o colonia y/o delegación)</w:t>
      </w:r>
      <w:r w:rsidR="00A90967" w:rsidRPr="00A15AB7">
        <w:rPr>
          <w:rFonts w:ascii="Palatino Linotype" w:hAnsi="Palatino Linotype"/>
          <w:lang w:val="es-ES"/>
        </w:rPr>
        <w:t xml:space="preserve"> de las luminarias instaladas</w:t>
      </w:r>
      <w:r w:rsidR="00C360C1" w:rsidRPr="00A15AB7">
        <w:rPr>
          <w:rFonts w:ascii="Palatino Linotype" w:hAnsi="Palatino Linotype"/>
          <w:lang w:val="es-ES"/>
        </w:rPr>
        <w:t xml:space="preserve">, el Registro Permanente de Usuario (RPU o RPUs) </w:t>
      </w:r>
      <w:r w:rsidR="00A90967" w:rsidRPr="00A15AB7">
        <w:rPr>
          <w:rFonts w:ascii="Palatino Linotype" w:hAnsi="Palatino Linotype"/>
          <w:lang w:val="es-ES"/>
        </w:rPr>
        <w:t xml:space="preserve">ahora RMU </w:t>
      </w:r>
      <w:r w:rsidR="00C360C1" w:rsidRPr="00A15AB7">
        <w:rPr>
          <w:rFonts w:ascii="Palatino Linotype" w:hAnsi="Palatino Linotype"/>
          <w:lang w:val="es-ES"/>
        </w:rPr>
        <w:t>asignado al servicio de alumbrado público tanto del servicio estimado como del servicio medido, la cantidad desglosada de luminarias y balastros instalados, el tipo de equipos y su capacidad (potencia) instalados en las avenidas principales del municipio,</w:t>
      </w:r>
      <w:r w:rsidR="00C360C1" w:rsidRPr="00A15AB7">
        <w:t xml:space="preserve"> </w:t>
      </w:r>
      <w:r w:rsidR="00A90967" w:rsidRPr="00A15AB7">
        <w:rPr>
          <w:rFonts w:ascii="Palatino Linotype" w:hAnsi="Palatino Linotype"/>
          <w:lang w:val="es-ES"/>
        </w:rPr>
        <w:t>l</w:t>
      </w:r>
      <w:r w:rsidR="00C360C1" w:rsidRPr="00A15AB7">
        <w:rPr>
          <w:rFonts w:ascii="Palatino Linotype" w:hAnsi="Palatino Linotype"/>
          <w:lang w:val="es-ES"/>
        </w:rPr>
        <w:t xml:space="preserve">a cantidad de luminarias y balastros instalados, el tipo de equipos y su capacidad (potencia) instalados que poseen equipo de medición del año 2016, correspondiente al punto 23, </w:t>
      </w:r>
      <w:r w:rsidR="00A90967" w:rsidRPr="00A15AB7">
        <w:rPr>
          <w:rFonts w:ascii="Palatino Linotype" w:hAnsi="Palatino Linotype"/>
          <w:lang w:val="es-ES"/>
        </w:rPr>
        <w:t xml:space="preserve">y la ubicación (calle y/o colonia y/o delegación) de las luminarias y balastros colocadas así como el RMU del año 2016, en el punto 25,  </w:t>
      </w:r>
      <w:r w:rsidR="001C1319" w:rsidRPr="00A15AB7">
        <w:rPr>
          <w:rFonts w:ascii="Palatino Linotype" w:hAnsi="Palatino Linotype" w:cs="Arial"/>
          <w:lang w:val="es-ES_tradnl"/>
        </w:rPr>
        <w:t xml:space="preserve">con el mayor grado de desegregación posible, en el que se adviertan las precisiones referidas por </w:t>
      </w:r>
      <w:r w:rsidR="00D62EEA" w:rsidRPr="00A15AB7">
        <w:rPr>
          <w:rFonts w:ascii="Palatino Linotype" w:hAnsi="Palatino Linotype" w:cs="Arial"/>
          <w:lang w:val="es-ES_tradnl"/>
        </w:rPr>
        <w:t xml:space="preserve">el particular en su solicitud. </w:t>
      </w:r>
    </w:p>
    <w:p w:rsidR="00D62EEA" w:rsidRPr="00A15AB7" w:rsidRDefault="00D62EEA" w:rsidP="00D62EEA">
      <w:pPr>
        <w:spacing w:line="360" w:lineRule="auto"/>
        <w:jc w:val="both"/>
        <w:rPr>
          <w:rFonts w:ascii="Palatino Linotype" w:hAnsi="Palatino Linotype" w:cs="Arial"/>
          <w:lang w:val="es-ES_tradnl"/>
        </w:rPr>
      </w:pPr>
    </w:p>
    <w:p w:rsidR="00D62EEA" w:rsidRPr="00A15AB7" w:rsidRDefault="00D62EEA" w:rsidP="00D62EEA">
      <w:pPr>
        <w:autoSpaceDE w:val="0"/>
        <w:autoSpaceDN w:val="0"/>
        <w:adjustRightInd w:val="0"/>
        <w:spacing w:line="360" w:lineRule="auto"/>
        <w:jc w:val="both"/>
        <w:rPr>
          <w:rFonts w:ascii="Palatino Linotype" w:hAnsi="Palatino Linotype"/>
          <w:lang w:val="es-ES"/>
        </w:rPr>
      </w:pPr>
      <w:r w:rsidRPr="00A15AB7">
        <w:rPr>
          <w:rFonts w:ascii="Palatino Linotype" w:hAnsi="Palatino Linotype" w:cs="Arial"/>
          <w:lang w:val="es-ES_tradnl"/>
        </w:rPr>
        <w:t xml:space="preserve">Por lo que respecta a los puntos 28 y 29 relativas a las </w:t>
      </w:r>
      <w:r w:rsidRPr="00A15AB7">
        <w:rPr>
          <w:rFonts w:ascii="Palatino Linotype" w:eastAsiaTheme="minorEastAsia" w:hAnsi="Palatino Linotype" w:cs="Arial"/>
          <w:color w:val="000000"/>
          <w:lang w:val="es-ES_tradnl"/>
        </w:rPr>
        <w:t xml:space="preserve">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A15AB7">
        <w:rPr>
          <w:rFonts w:ascii="Palatino Linotype" w:hAnsi="Palatino Linotype"/>
          <w:lang w:val="es-ES"/>
        </w:rPr>
        <w:t xml:space="preserve">cabe recordar que </w:t>
      </w:r>
      <w:r w:rsidRPr="00A15AB7">
        <w:rPr>
          <w:rFonts w:ascii="Palatino Linotype" w:hAnsi="Palatino Linotype"/>
          <w:b/>
          <w:lang w:val="es-ES"/>
        </w:rPr>
        <w:t xml:space="preserve">EL SUJETO OBLIGADO </w:t>
      </w:r>
      <w:r w:rsidRPr="00A15AB7">
        <w:rPr>
          <w:rFonts w:ascii="Palatino Linotype" w:hAnsi="Palatino Linotype"/>
          <w:lang w:val="es-ES"/>
        </w:rPr>
        <w:t xml:space="preserve">es responsable de garantizar el derecho </w:t>
      </w:r>
      <w:r w:rsidRPr="00A15AB7">
        <w:rPr>
          <w:rFonts w:ascii="Palatino Linotype" w:hAnsi="Palatino Linotype"/>
          <w:lang w:val="es-ES"/>
        </w:rPr>
        <w:lastRenderedPageBreak/>
        <w:t>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D62EEA" w:rsidRPr="00A15AB7" w:rsidRDefault="00D62EEA" w:rsidP="00D62EEA">
      <w:pPr>
        <w:autoSpaceDE w:val="0"/>
        <w:autoSpaceDN w:val="0"/>
        <w:adjustRightInd w:val="0"/>
        <w:spacing w:line="360" w:lineRule="auto"/>
        <w:jc w:val="both"/>
        <w:rPr>
          <w:rFonts w:ascii="Palatino Linotype" w:hAnsi="Palatino Linotype"/>
          <w:lang w:val="es-ES"/>
        </w:rPr>
      </w:pPr>
    </w:p>
    <w:p w:rsidR="00D62EEA" w:rsidRPr="00A15AB7" w:rsidRDefault="00D62EEA" w:rsidP="00D62EEA">
      <w:pPr>
        <w:spacing w:line="360" w:lineRule="auto"/>
        <w:ind w:right="51"/>
        <w:jc w:val="both"/>
        <w:rPr>
          <w:rFonts w:ascii="Palatino Linotype" w:hAnsi="Palatino Linotype"/>
          <w:lang w:val="es-ES"/>
        </w:rPr>
      </w:pPr>
      <w:r w:rsidRPr="00A15AB7">
        <w:rPr>
          <w:rFonts w:ascii="Palatino Linotype" w:hAnsi="Palatino Linotype"/>
          <w:lang w:val="es-ES"/>
        </w:rPr>
        <w:t xml:space="preserve">Acto que tiene como base o sustento el ejercicio de un derecho de petición, consagrado en el artículo 8 de la Constitución Política de los Estados unidos Mexicanos, bajo el texto, de que </w:t>
      </w:r>
      <w:r w:rsidRPr="00A15AB7">
        <w:rPr>
          <w:rFonts w:ascii="Palatino Linotype" w:hAnsi="Palatino Linotype"/>
          <w:i/>
          <w:lang w:val="es-ES"/>
        </w:rPr>
        <w:t xml:space="preserve">los funcionarios y empleados públicos respetarán el ejercicio del derecho de petición, siempre que ésta se formule por escrito, de manera pacífica y respetuosa; </w:t>
      </w:r>
      <w:r w:rsidRPr="00A15AB7">
        <w:rPr>
          <w:rFonts w:ascii="Palatino Linotype" w:hAnsi="Palatino Linotype"/>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D62EEA" w:rsidRPr="00A15AB7" w:rsidRDefault="00D62EEA" w:rsidP="00D62EEA">
      <w:pPr>
        <w:ind w:right="51"/>
        <w:jc w:val="both"/>
        <w:rPr>
          <w:rFonts w:ascii="Palatino Linotype" w:hAnsi="Palatino Linotype"/>
          <w:lang w:val="es-ES"/>
        </w:rPr>
      </w:pPr>
    </w:p>
    <w:p w:rsidR="00D62EEA" w:rsidRPr="00A15AB7" w:rsidRDefault="00D62EEA" w:rsidP="00D62EEA">
      <w:pPr>
        <w:ind w:left="851" w:right="902"/>
        <w:jc w:val="both"/>
        <w:rPr>
          <w:rFonts w:ascii="Palatino Linotype" w:hAnsi="Palatino Linotype"/>
          <w:i/>
          <w:sz w:val="20"/>
          <w:szCs w:val="20"/>
          <w:lang w:val="es-ES"/>
        </w:rPr>
      </w:pPr>
      <w:r w:rsidRPr="00A15AB7">
        <w:rPr>
          <w:rFonts w:ascii="Palatino Linotype" w:hAnsi="Palatino Linotype"/>
          <w:b/>
          <w:i/>
          <w:sz w:val="20"/>
          <w:szCs w:val="20"/>
          <w:lang w:val="es-ES"/>
        </w:rPr>
        <w:t>“Artículo 135.-</w:t>
      </w:r>
      <w:r w:rsidRPr="00A15AB7">
        <w:rPr>
          <w:rFonts w:ascii="Palatino Linotype" w:hAnsi="Palatino Linotype"/>
          <w:i/>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D62EEA" w:rsidRPr="00A15AB7" w:rsidRDefault="00D62EEA" w:rsidP="00D62EEA">
      <w:pPr>
        <w:ind w:left="851" w:right="902"/>
        <w:jc w:val="both"/>
        <w:rPr>
          <w:rFonts w:ascii="Palatino Linotype" w:hAnsi="Palatino Linotype"/>
          <w:i/>
          <w:sz w:val="20"/>
          <w:szCs w:val="20"/>
          <w:lang w:val="es-ES"/>
        </w:rPr>
      </w:pPr>
    </w:p>
    <w:p w:rsidR="00D62EEA" w:rsidRPr="00A15AB7" w:rsidRDefault="00D62EEA" w:rsidP="00D62EEA">
      <w:pPr>
        <w:spacing w:line="360" w:lineRule="auto"/>
        <w:jc w:val="both"/>
        <w:rPr>
          <w:rFonts w:ascii="Palatino Linotype" w:hAnsi="Palatino Linotype" w:cs="Arial"/>
          <w:lang w:val="es-ES_tradnl"/>
        </w:rPr>
      </w:pPr>
      <w:r w:rsidRPr="00A15AB7">
        <w:rPr>
          <w:rFonts w:ascii="Palatino Linotype" w:hAnsi="Palatino Linotype" w:cs="Arial"/>
          <w:lang w:val="es-ES_tradnl"/>
        </w:rPr>
        <w:t xml:space="preserve">En este mismo orden de ideas, Mediante oficio número SP-D/194/2019, el Director de Servicios Públicos remitió información al respecto, sin embargo se omitió la información de los años2013, 2014 y 2015 en el punto 28 y la información de los años 2013, 2014 y 2015 y del 01 de enero al 2 de mayo de 2019, en el punto 29, por lo que </w:t>
      </w:r>
      <w:r w:rsidRPr="00A15AB7">
        <w:rPr>
          <w:rFonts w:ascii="Palatino Linotype" w:hAnsi="Palatino Linotype" w:cs="Arial"/>
          <w:lang w:val="es-ES_tradnl"/>
        </w:rPr>
        <w:lastRenderedPageBreak/>
        <w:t xml:space="preserve">deberá hacer entrega de los mismos, previa búsqueda exhaustiva y razonable de la información. </w:t>
      </w:r>
    </w:p>
    <w:p w:rsidR="00D62EEA" w:rsidRPr="00A15AB7" w:rsidRDefault="00D62EEA" w:rsidP="001C1319">
      <w:pPr>
        <w:autoSpaceDE w:val="0"/>
        <w:autoSpaceDN w:val="0"/>
        <w:adjustRightInd w:val="0"/>
        <w:spacing w:line="360" w:lineRule="auto"/>
        <w:jc w:val="both"/>
        <w:rPr>
          <w:rFonts w:ascii="Palatino Linotype" w:eastAsiaTheme="minorEastAsia" w:hAnsi="Palatino Linotype" w:cs="Arial"/>
          <w:lang w:val="es-ES_tradnl"/>
        </w:rPr>
      </w:pPr>
    </w:p>
    <w:p w:rsidR="001C1319" w:rsidRPr="00A15AB7" w:rsidRDefault="001C1319" w:rsidP="001C1319">
      <w:pPr>
        <w:autoSpaceDE w:val="0"/>
        <w:autoSpaceDN w:val="0"/>
        <w:adjustRightInd w:val="0"/>
        <w:spacing w:line="360" w:lineRule="auto"/>
        <w:jc w:val="both"/>
        <w:rPr>
          <w:rFonts w:ascii="Palatino Linotype" w:eastAsiaTheme="minorEastAsia" w:hAnsi="Palatino Linotype" w:cs="Arial"/>
          <w:lang w:val="es-ES"/>
        </w:rPr>
      </w:pPr>
      <w:r w:rsidRPr="00A15AB7">
        <w:rPr>
          <w:rFonts w:ascii="Palatino Linotype" w:eastAsiaTheme="minorEastAsia" w:hAnsi="Palatino Linotype" w:cs="Arial"/>
          <w:lang w:val="es-ES_tradnl"/>
        </w:rPr>
        <w:t xml:space="preserve">Por otro lado, respecto </w:t>
      </w:r>
      <w:r w:rsidR="000B1C8A" w:rsidRPr="00A15AB7">
        <w:rPr>
          <w:rFonts w:ascii="Palatino Linotype" w:eastAsiaTheme="minorEastAsia" w:hAnsi="Palatino Linotype" w:cs="Arial"/>
          <w:lang w:val="es-ES_tradnl"/>
        </w:rPr>
        <w:t xml:space="preserve">al requerimiento realizado por </w:t>
      </w:r>
      <w:r w:rsidR="007A2083" w:rsidRPr="00A15AB7">
        <w:rPr>
          <w:rFonts w:ascii="Palatino Linotype" w:eastAsiaTheme="minorEastAsia" w:hAnsi="Palatino Linotype" w:cs="Arial"/>
          <w:lang w:val="es-ES_tradnl"/>
        </w:rPr>
        <w:t xml:space="preserve">el </w:t>
      </w:r>
      <w:r w:rsidRPr="00A15AB7">
        <w:rPr>
          <w:rFonts w:ascii="Palatino Linotype" w:eastAsiaTheme="minorEastAsia" w:hAnsi="Palatino Linotype" w:cs="Arial"/>
          <w:lang w:val="es-ES_tradnl"/>
        </w:rPr>
        <w:t>particular</w:t>
      </w:r>
      <w:r w:rsidR="000B1C8A" w:rsidRPr="00A15AB7">
        <w:rPr>
          <w:rFonts w:ascii="Palatino Linotype" w:eastAsiaTheme="minorEastAsia" w:hAnsi="Palatino Linotype" w:cs="Arial"/>
          <w:lang w:val="es-ES_tradnl"/>
        </w:rPr>
        <w:t>, identificado con el numeral 30</w:t>
      </w:r>
      <w:r w:rsidRPr="00A15AB7">
        <w:rPr>
          <w:rFonts w:ascii="Palatino Linotype" w:eastAsiaTheme="minorEastAsia" w:hAnsi="Palatino Linotype" w:cs="Arial"/>
          <w:lang w:val="es-ES_tradnl"/>
        </w:rPr>
        <w:t xml:space="preserve">, relativo al contrato de prestación de servicios por concepto de suministro de energía eléctrica celebrado por el Ayuntamiento con la CFE; al respecto, </w:t>
      </w:r>
      <w:r w:rsidRPr="00A15AB7">
        <w:rPr>
          <w:rFonts w:ascii="Palatino Linotype" w:hAnsi="Palatino Linotype" w:cs="Arial"/>
          <w:lang w:val="es-ES"/>
        </w:rPr>
        <w:t xml:space="preserve">es conveniente recordar que conforme al </w:t>
      </w:r>
      <w:r w:rsidRPr="00A15AB7">
        <w:rPr>
          <w:rFonts w:ascii="Palatino Linotype" w:eastAsiaTheme="minorEastAsia" w:hAnsi="Palatino Linotype" w:cs="Arial"/>
        </w:rPr>
        <w:t xml:space="preserve">artículo 115, fracción III de la Constitución Política de los Estados Unidos Mexicanos, los municipios tendrán a su cargo </w:t>
      </w:r>
      <w:r w:rsidRPr="00A15AB7">
        <w:rPr>
          <w:rFonts w:ascii="Palatino Linotype" w:eastAsiaTheme="minorEastAsia" w:hAnsi="Palatino Linotype" w:cs="Arial"/>
          <w:lang w:val="es-ES"/>
        </w:rPr>
        <w:t xml:space="preserve">la prestación de servicios públicos, entre los que destaca el </w:t>
      </w:r>
      <w:r w:rsidRPr="00A15AB7">
        <w:rPr>
          <w:rFonts w:ascii="Palatino Linotype" w:eastAsiaTheme="minorEastAsia" w:hAnsi="Palatino Linotype" w:cs="Arial"/>
        </w:rPr>
        <w:t>alumbrado público, el cual,</w:t>
      </w:r>
      <w:r w:rsidRPr="00A15AB7">
        <w:rPr>
          <w:rFonts w:ascii="Palatino Linotype" w:eastAsiaTheme="minorEastAsia" w:hAnsi="Palatino Linotype" w:cs="Arial"/>
          <w:lang w:val="es-ES"/>
        </w:rPr>
        <w:t xml:space="preserve"> conforme a lo dispuesto por el artículo</w:t>
      </w:r>
      <w:r w:rsidRPr="00A15AB7">
        <w:rPr>
          <w:rFonts w:ascii="Palatino Linotype" w:eastAsiaTheme="minorEastAsia" w:hAnsi="Palatino Linotype" w:cs="Arial"/>
        </w:rPr>
        <w:t xml:space="preserve"> 3</w:t>
      </w:r>
      <w:r w:rsidRPr="00A15AB7">
        <w:rPr>
          <w:rFonts w:ascii="Palatino Linotype" w:eastAsiaTheme="minorEastAsia" w:hAnsi="Palatino Linotype" w:cs="Arial"/>
          <w:lang w:val="es-ES"/>
        </w:rPr>
        <w:t>1</w:t>
      </w:r>
      <w:r w:rsidRPr="00A15AB7">
        <w:rPr>
          <w:rFonts w:ascii="Palatino Linotype" w:eastAsiaTheme="minorEastAsia" w:hAnsi="Palatino Linotype" w:cs="Arial"/>
        </w:rPr>
        <w:t>, fracciones II y VII de la Ley Orgánica Municipal</w:t>
      </w:r>
      <w:r w:rsidRPr="00A15AB7">
        <w:rPr>
          <w:rFonts w:ascii="Palatino Linotype" w:eastAsiaTheme="minorEastAsia" w:hAnsi="Palatino Linotype" w:cs="Arial"/>
          <w:lang w:val="es-ES"/>
        </w:rPr>
        <w:t xml:space="preserve"> del Estado de México, </w:t>
      </w:r>
      <w:r w:rsidRPr="00A15AB7">
        <w:rPr>
          <w:rFonts w:ascii="Palatino Linotype" w:eastAsiaTheme="minorEastAsia" w:hAnsi="Palatino Linotype" w:cs="Arial"/>
        </w:rPr>
        <w:t>podrá prestarse mediante conven</w:t>
      </w:r>
      <w:r w:rsidRPr="00A15AB7">
        <w:rPr>
          <w:rFonts w:ascii="Palatino Linotype" w:eastAsiaTheme="minorEastAsia" w:hAnsi="Palatino Linotype" w:cs="Arial"/>
          <w:lang w:val="es-ES"/>
        </w:rPr>
        <w:t>io, contrato o concesión, como se observa a continuación:</w:t>
      </w:r>
    </w:p>
    <w:p w:rsidR="001C1319" w:rsidRPr="00A15AB7" w:rsidRDefault="001C1319" w:rsidP="001C1319">
      <w:pPr>
        <w:autoSpaceDE w:val="0"/>
        <w:autoSpaceDN w:val="0"/>
        <w:adjustRightInd w:val="0"/>
        <w:spacing w:line="360" w:lineRule="auto"/>
        <w:jc w:val="both"/>
        <w:rPr>
          <w:rFonts w:ascii="Palatino Linotype" w:eastAsiaTheme="minorEastAsia" w:hAnsi="Palatino Linotype" w:cs="Arial"/>
          <w:lang w:val="es-ES"/>
        </w:rPr>
      </w:pPr>
    </w:p>
    <w:p w:rsidR="001C1319" w:rsidRPr="00A15AB7" w:rsidRDefault="001C1319" w:rsidP="001C1319">
      <w:pPr>
        <w:autoSpaceDE w:val="0"/>
        <w:autoSpaceDN w:val="0"/>
        <w:adjustRightInd w:val="0"/>
        <w:rPr>
          <w:rFonts w:ascii="Palatino Linotype" w:eastAsiaTheme="minorEastAsia" w:hAnsi="Palatino Linotype" w:cs="Arial"/>
          <w:lang w:val="es-ES"/>
        </w:rPr>
      </w:pPr>
      <w:r w:rsidRPr="00A15AB7">
        <w:rPr>
          <w:rFonts w:ascii="Palatino Linotype" w:eastAsiaTheme="minorEastAsia" w:hAnsi="Palatino Linotype" w:cs="Arial"/>
          <w:b/>
          <w:i/>
          <w:lang w:val="es-ES"/>
        </w:rPr>
        <w:t xml:space="preserve">              “Artículo 31.-</w:t>
      </w:r>
      <w:r w:rsidRPr="00A15AB7">
        <w:rPr>
          <w:rFonts w:ascii="Palatino Linotype" w:eastAsiaTheme="minorEastAsia" w:hAnsi="Palatino Linotype" w:cs="Arial"/>
          <w:i/>
          <w:lang w:val="es-ES"/>
        </w:rPr>
        <w:t xml:space="preserve"> Son atribuciones de los ayuntamientos:</w:t>
      </w:r>
    </w:p>
    <w:p w:rsidR="001C1319" w:rsidRPr="00A15AB7"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A15AB7">
        <w:rPr>
          <w:rFonts w:ascii="Palatino Linotype" w:eastAsiaTheme="minorEastAsia" w:hAnsi="Palatino Linotype" w:cs="Arial"/>
          <w:i/>
          <w:lang w:val="es-ES"/>
        </w:rPr>
        <w:t>…</w:t>
      </w:r>
    </w:p>
    <w:p w:rsidR="001C1319" w:rsidRPr="00A15AB7"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A15AB7">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1C1319" w:rsidRPr="00A15AB7"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A15AB7">
        <w:rPr>
          <w:rFonts w:ascii="Palatino Linotype" w:eastAsiaTheme="minorEastAsia" w:hAnsi="Palatino Linotype" w:cs="Arial"/>
          <w:i/>
          <w:lang w:val="es-ES"/>
        </w:rPr>
        <w:t>…</w:t>
      </w:r>
    </w:p>
    <w:p w:rsidR="001C1319" w:rsidRPr="00A15AB7"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A15AB7">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1C1319" w:rsidRPr="00A15AB7" w:rsidRDefault="001C1319" w:rsidP="001C1319">
      <w:pPr>
        <w:autoSpaceDE w:val="0"/>
        <w:autoSpaceDN w:val="0"/>
        <w:adjustRightInd w:val="0"/>
        <w:jc w:val="both"/>
        <w:rPr>
          <w:rFonts w:ascii="Palatino Linotype" w:eastAsiaTheme="minorEastAsia" w:hAnsi="Palatino Linotype" w:cs="Arial"/>
          <w:lang w:val="es-ES_tradnl"/>
        </w:rPr>
      </w:pPr>
    </w:p>
    <w:p w:rsidR="001C1319" w:rsidRPr="00A15AB7" w:rsidRDefault="001C1319" w:rsidP="001C1319">
      <w:pPr>
        <w:autoSpaceDE w:val="0"/>
        <w:autoSpaceDN w:val="0"/>
        <w:adjustRightInd w:val="0"/>
        <w:spacing w:line="360" w:lineRule="auto"/>
        <w:ind w:right="-141"/>
        <w:jc w:val="both"/>
        <w:rPr>
          <w:rFonts w:ascii="Palatino Linotype" w:hAnsi="Palatino Linotype" w:cs="Arial"/>
          <w:lang w:val="es-ES"/>
        </w:rPr>
      </w:pPr>
      <w:r w:rsidRPr="00A15AB7">
        <w:rPr>
          <w:rFonts w:ascii="Palatino Linotype" w:eastAsiaTheme="minorHAnsi" w:hAnsi="Palatino Linotype" w:cs="Arial"/>
          <w:lang w:val="es-ES"/>
        </w:rPr>
        <w:t xml:space="preserve">Vinculado con lo anterior, tenemos que, de acuerdo con la Ley de la Comisión Federal de Electricidad, la CFE es una empresa productiva del Estado de propiedad exclusiva del Gobierno Federal, con personalidad jurídica y patrimonio propio; quien, además, </w:t>
      </w:r>
      <w:r w:rsidRPr="00A15AB7">
        <w:rPr>
          <w:rFonts w:ascii="Palatino Linotype" w:eastAsiaTheme="minorHAnsi" w:hAnsi="Palatino Linotype" w:cs="Arial"/>
          <w:lang w:val="es-ES"/>
        </w:rPr>
        <w:lastRenderedPageBreak/>
        <w:t>goza de autonomía técnica, operativa y de gestión</w:t>
      </w:r>
      <w:r w:rsidRPr="00A15AB7">
        <w:rPr>
          <w:rFonts w:ascii="Palatino Linotype" w:hAnsi="Palatino Linotype" w:cs="Arial"/>
          <w:vertAlign w:val="superscript"/>
          <w:lang w:val="es-ES"/>
        </w:rPr>
        <w:footnoteReference w:id="5"/>
      </w:r>
      <w:r w:rsidRPr="00A15AB7">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A15AB7">
        <w:rPr>
          <w:rFonts w:ascii="Palatino Linotype" w:hAnsi="Palatino Linotype" w:cs="Arial"/>
          <w:vertAlign w:val="superscript"/>
          <w:lang w:val="es-ES"/>
        </w:rPr>
        <w:footnoteReference w:id="6"/>
      </w:r>
      <w:r w:rsidRPr="00A15AB7">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1C1319" w:rsidRPr="00A15AB7" w:rsidRDefault="001C1319" w:rsidP="001C1319">
      <w:pPr>
        <w:autoSpaceDE w:val="0"/>
        <w:autoSpaceDN w:val="0"/>
        <w:adjustRightInd w:val="0"/>
        <w:spacing w:line="360" w:lineRule="auto"/>
        <w:ind w:right="-141"/>
        <w:jc w:val="both"/>
        <w:rPr>
          <w:rFonts w:ascii="Palatino Linotype" w:hAnsi="Palatino Linotype" w:cs="Arial"/>
          <w:sz w:val="22"/>
          <w:szCs w:val="22"/>
          <w:lang w:val="es-ES"/>
        </w:rPr>
      </w:pPr>
    </w:p>
    <w:p w:rsidR="001C1319" w:rsidRPr="00A15AB7"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A15AB7">
        <w:rPr>
          <w:rFonts w:ascii="Palatino Linotype" w:eastAsiaTheme="minorEastAsia" w:hAnsi="Palatino Linotype" w:cs="Arial"/>
          <w:b/>
          <w:i/>
          <w:sz w:val="22"/>
          <w:szCs w:val="22"/>
          <w:lang w:val="es-ES"/>
        </w:rPr>
        <w:t>“Artículo 7.-</w:t>
      </w:r>
      <w:r w:rsidRPr="00A15AB7">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1C1319" w:rsidRPr="00A15AB7"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A15AB7">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1C1319" w:rsidRPr="00A15AB7"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r w:rsidRPr="00A15AB7">
        <w:rPr>
          <w:rFonts w:ascii="Palatino Linotype" w:eastAsiaTheme="minorEastAsia" w:hAnsi="Palatino Linotype" w:cs="Arial"/>
          <w:b/>
          <w:i/>
          <w:sz w:val="22"/>
          <w:szCs w:val="22"/>
          <w:lang w:val="es-ES"/>
        </w:rPr>
        <w:t>Artículo 8.-</w:t>
      </w:r>
      <w:r w:rsidRPr="00A15AB7">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1C1319" w:rsidRPr="00A15AB7"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p>
    <w:p w:rsidR="009C6132" w:rsidRPr="00A15AB7" w:rsidRDefault="001C1319" w:rsidP="001C1319">
      <w:pPr>
        <w:autoSpaceDE w:val="0"/>
        <w:autoSpaceDN w:val="0"/>
        <w:adjustRightInd w:val="0"/>
        <w:spacing w:line="360" w:lineRule="auto"/>
        <w:jc w:val="both"/>
        <w:rPr>
          <w:rFonts w:ascii="Palatino Linotype" w:eastAsiaTheme="minorEastAsia" w:hAnsi="Palatino Linotype" w:cs="Arial"/>
          <w:bCs/>
          <w:lang w:val="es-ES_tradnl"/>
        </w:rPr>
      </w:pPr>
      <w:r w:rsidRPr="00A15AB7">
        <w:rPr>
          <w:rFonts w:ascii="Palatino Linotype" w:eastAsiaTheme="minorHAnsi" w:hAnsi="Palatino Linotype" w:cs="Arial"/>
          <w:lang w:val="es-ES"/>
        </w:rPr>
        <w:lastRenderedPageBreak/>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A15AB7">
        <w:rPr>
          <w:rFonts w:ascii="Palatino Linotype" w:hAnsi="Palatino Linotype" w:cs="Arial"/>
          <w:lang w:val="es-ES"/>
        </w:rPr>
        <w:t>por concepto de suministro de energía eléctrica</w:t>
      </w:r>
      <w:r w:rsidRPr="00A15AB7">
        <w:rPr>
          <w:rFonts w:ascii="Palatino Linotype" w:eastAsiaTheme="minorEastAsia" w:hAnsi="Palatino Linotype" w:cs="Arial"/>
          <w:bCs/>
          <w:lang w:val="es-ES_tradnl"/>
        </w:rPr>
        <w:t xml:space="preserve">; </w:t>
      </w:r>
      <w:r w:rsidR="009C6132" w:rsidRPr="00A15AB7">
        <w:rPr>
          <w:rFonts w:ascii="Palatino Linotype" w:eastAsiaTheme="minorEastAsia" w:hAnsi="Palatino Linotype" w:cs="Arial"/>
          <w:bCs/>
          <w:lang w:val="es-ES_tradnl"/>
        </w:rPr>
        <w:t xml:space="preserve">sin embargo de la respuesta e Informe Justificado remitidos por </w:t>
      </w:r>
      <w:r w:rsidR="009C6132" w:rsidRPr="00A15AB7">
        <w:rPr>
          <w:rFonts w:ascii="Palatino Linotype" w:eastAsiaTheme="minorEastAsia" w:hAnsi="Palatino Linotype" w:cs="Arial"/>
          <w:b/>
          <w:bCs/>
          <w:lang w:val="es-ES_tradnl"/>
        </w:rPr>
        <w:t>EL SUJETO OBLIGADO</w:t>
      </w:r>
      <w:r w:rsidR="007A2083" w:rsidRPr="00A15AB7">
        <w:rPr>
          <w:rFonts w:ascii="Palatino Linotype" w:eastAsiaTheme="minorEastAsia" w:hAnsi="Palatino Linotype" w:cs="Arial"/>
          <w:bCs/>
          <w:lang w:val="es-ES_tradnl"/>
        </w:rPr>
        <w:t>, mediante oficio número SP-D/194/2019, el Director de Servicios Públicos señaló que en relación a ese punto dicha Dirección no contaba con esa información, ya que es no era de su competencia, por lo que al momento de dar cumplimiento a la resolución deberá hacer la búsqueda exhaustiva y razonable de dicho contrato en todas las unidades administrativas que considere pudieran contar con la información solicitada.</w:t>
      </w:r>
    </w:p>
    <w:p w:rsidR="001C1319" w:rsidRPr="00A15AB7" w:rsidRDefault="006D7EF0" w:rsidP="007A2083">
      <w:pPr>
        <w:spacing w:before="100" w:beforeAutospacing="1" w:after="100" w:afterAutospacing="1" w:line="360" w:lineRule="auto"/>
        <w:jc w:val="both"/>
        <w:rPr>
          <w:rFonts w:ascii="Palatino Linotype" w:hAnsi="Palatino Linotype" w:cs="Arial"/>
          <w:lang w:val="es-ES"/>
        </w:rPr>
      </w:pPr>
      <w:r w:rsidRPr="00A15AB7">
        <w:rPr>
          <w:rFonts w:ascii="Palatino Linotype" w:eastAsiaTheme="minorEastAsia" w:hAnsi="Palatino Linotype" w:cs="Arial"/>
          <w:bCs/>
          <w:lang w:val="es-ES_tradnl"/>
        </w:rPr>
        <w:t xml:space="preserve">Atento a lo anterior, </w:t>
      </w:r>
      <w:r w:rsidRPr="00A15AB7">
        <w:rPr>
          <w:rFonts w:ascii="Palatino Linotype" w:hAnsi="Palatino Linotype" w:cs="Arial"/>
          <w:lang w:val="es-ES"/>
        </w:rPr>
        <w:t xml:space="preserve">para el caso de que </w:t>
      </w:r>
      <w:r w:rsidRPr="00A15AB7">
        <w:rPr>
          <w:rFonts w:ascii="Palatino Linotype" w:hAnsi="Palatino Linotype" w:cs="Arial"/>
          <w:b/>
          <w:lang w:val="es-ES"/>
        </w:rPr>
        <w:t xml:space="preserve">EL SUJETO OBLIGADO, </w:t>
      </w:r>
      <w:r w:rsidRPr="00A15AB7">
        <w:rPr>
          <w:rFonts w:ascii="Palatino Linotype" w:hAnsi="Palatino Linotype" w:cs="Arial"/>
          <w:lang w:val="es-ES"/>
        </w:rPr>
        <w:t>no cuente con</w:t>
      </w:r>
      <w:r w:rsidRPr="00A15AB7">
        <w:t xml:space="preserve"> </w:t>
      </w:r>
      <w:r w:rsidR="007A2083" w:rsidRPr="00A15AB7">
        <w:t xml:space="preserve">el </w:t>
      </w:r>
      <w:r w:rsidRPr="00A15AB7">
        <w:rPr>
          <w:rFonts w:ascii="Palatino Linotype" w:hAnsi="Palatino Linotype" w:cs="Arial"/>
          <w:lang w:val="es-ES"/>
        </w:rPr>
        <w:t xml:space="preserve">contrato de prestación de servicios por concepto de suministro de energía eléctrica por parte de la CFE al Municipio, vigente al </w:t>
      </w:r>
      <w:r w:rsidR="007A2083" w:rsidRPr="00A15AB7">
        <w:rPr>
          <w:rFonts w:ascii="Palatino Linotype" w:hAnsi="Palatino Linotype" w:cs="Arial"/>
          <w:lang w:val="es-ES"/>
        </w:rPr>
        <w:t xml:space="preserve">2 de mayo </w:t>
      </w:r>
      <w:r w:rsidRPr="00A15AB7">
        <w:rPr>
          <w:rFonts w:ascii="Palatino Linotype" w:hAnsi="Palatino Linotype" w:cs="Arial"/>
          <w:lang w:val="es-ES"/>
        </w:rPr>
        <w:t xml:space="preserve">de 2019, </w:t>
      </w:r>
      <w:r w:rsidR="007A2083" w:rsidRPr="00A15AB7">
        <w:rPr>
          <w:rFonts w:ascii="Palatino Linotype" w:hAnsi="Palatino Linotype" w:cs="Arial"/>
          <w:lang w:val="es-ES"/>
        </w:rPr>
        <w:t>por no hacerlo celebrado, bastara con hacerlo del conocimiento al particular.</w:t>
      </w:r>
    </w:p>
    <w:p w:rsidR="00581337" w:rsidRPr="00A15AB7" w:rsidRDefault="00581337"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 xml:space="preserve">En otro orden de ideas, en relación al punto identificado con el numeral 31, relativa al convenio de “Peso por Peso” firmado entre la CFE y el municipio; al respecto, es importante señalar que en fecha diez de noviembre de dos mil catorce, el Consejo de Administración de la CFE, en su Tercera Sesión Ordinaria, emitió el Acuerdo CA-020/2017, en el que aprobó las Políticas Generales para la cancelación de adeudos a cargo de terceros y a favor de la CFE, en los que se plantea como Política General la celebración de convenios denominados “Peso por Peso” con gobiernos municipales. </w:t>
      </w:r>
    </w:p>
    <w:p w:rsidR="00581337" w:rsidRPr="00A15AB7" w:rsidRDefault="00581337"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 xml:space="preserve">Ahora bien, es de precisar que dicho convenio se basa en una política de recuperación de cartera vencida consistente en la formulación de convenios con gobiernos </w:t>
      </w:r>
      <w:r w:rsidRPr="00A15AB7">
        <w:rPr>
          <w:rFonts w:ascii="Palatino Linotype" w:hAnsi="Palatino Linotype" w:cs="Arial"/>
          <w:lang w:val="es-ES"/>
        </w:rPr>
        <w:lastRenderedPageBreak/>
        <w:t>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w:t>
      </w:r>
      <w:r w:rsidR="00834FFA" w:rsidRPr="00A15AB7">
        <w:rPr>
          <w:rFonts w:ascii="Palatino Linotype" w:hAnsi="Palatino Linotype" w:cs="Arial"/>
          <w:lang w:val="es-ES"/>
        </w:rPr>
        <w:t xml:space="preserve">nicipio que firme el convenio. </w:t>
      </w:r>
    </w:p>
    <w:p w:rsidR="00581337" w:rsidRPr="00A15AB7" w:rsidRDefault="00581337"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 xml:space="preserve">Es así que, derivado de dicha Política existe la posibilidad de que </w:t>
      </w:r>
      <w:r w:rsidRPr="00A15AB7">
        <w:rPr>
          <w:rFonts w:ascii="Palatino Linotype" w:hAnsi="Palatino Linotype" w:cs="Arial"/>
          <w:b/>
          <w:lang w:val="es-ES"/>
        </w:rPr>
        <w:t>EL SUJETO OBLIGADO</w:t>
      </w:r>
      <w:r w:rsidRPr="00A15AB7">
        <w:rPr>
          <w:rFonts w:ascii="Palatino Linotype" w:hAnsi="Palatino Linotype" w:cs="Arial"/>
          <w:lang w:val="es-ES"/>
        </w:rPr>
        <w:t xml:space="preserve"> haya firmado convenio denominado “Peso por Peso”, con la CFE; por lo que, este Órgano Garante determina ordenar el último convenio celebrado al 02 de mayo de 2019, de ser procedente, en versión pública y, para el caso de que no se haya celebrado, </w:t>
      </w:r>
      <w:r w:rsidRPr="00A15AB7">
        <w:rPr>
          <w:rFonts w:ascii="Palatino Linotype" w:hAnsi="Palatino Linotype" w:cs="Arial"/>
          <w:b/>
          <w:lang w:val="es-ES"/>
        </w:rPr>
        <w:t>EL SUJETO OBLIGADO</w:t>
      </w:r>
      <w:r w:rsidRPr="00A15AB7">
        <w:rPr>
          <w:rFonts w:ascii="Palatino Linotype" w:hAnsi="Palatino Linotype" w:cs="Arial"/>
          <w:lang w:val="es-ES"/>
        </w:rPr>
        <w:t xml:space="preserve"> deberá hacerlo del conocimiento al particular.</w:t>
      </w:r>
    </w:p>
    <w:p w:rsidR="00581337" w:rsidRPr="00A15AB7" w:rsidRDefault="00581337"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Por otro lado, respecto a los puntos 6 y 32, consistente en</w:t>
      </w:r>
      <w:r w:rsidRPr="00A15AB7">
        <w:t xml:space="preserve"> </w:t>
      </w:r>
      <w:r w:rsidRPr="00A15AB7">
        <w:rPr>
          <w:rFonts w:ascii="Palatino Linotype" w:hAnsi="Palatino Linotype" w:cs="Arial"/>
          <w:lang w:val="es-ES"/>
        </w:rPr>
        <w:t xml:space="preserve">la cantidad recaudada por concepto de derechos de alumbrado público del 1 de enero de 2014 al 30 de abril de 2019 y “Copia del convenio para recaudar el Derecho de Alumbrado Público “DAP” firmado entre la CFE y el municipio (ayuntamiento). </w:t>
      </w:r>
    </w:p>
    <w:p w:rsidR="00581337" w:rsidRPr="00A15AB7" w:rsidRDefault="00581337"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Atento a lo anterior, es importante 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w:t>
      </w:r>
      <w:r w:rsidR="00472983" w:rsidRPr="00A15AB7">
        <w:rPr>
          <w:rFonts w:ascii="Palatino Linotype" w:hAnsi="Palatino Linotype" w:cs="Arial"/>
          <w:lang w:val="es-ES"/>
        </w:rPr>
        <w:t xml:space="preserve"> los ejercicios fiscales de 2013</w:t>
      </w:r>
      <w:r w:rsidRPr="00A15AB7">
        <w:rPr>
          <w:rFonts w:ascii="Palatino Linotype" w:hAnsi="Palatino Linotype" w:cs="Arial"/>
          <w:lang w:val="es-ES"/>
        </w:rPr>
        <w:t xml:space="preserve"> a 2019, se pudo </w:t>
      </w:r>
      <w:r w:rsidRPr="00A15AB7">
        <w:rPr>
          <w:rFonts w:ascii="Palatino Linotype" w:hAnsi="Palatino Linotype" w:cs="Arial"/>
          <w:lang w:val="es-ES"/>
        </w:rPr>
        <w:lastRenderedPageBreak/>
        <w:t>advertir que se encuentra dentro de las mismas el pago por derechos de servicio de alumbrado público.</w:t>
      </w:r>
    </w:p>
    <w:p w:rsidR="00581337" w:rsidRPr="00A15AB7" w:rsidRDefault="00581337"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472983" w:rsidRPr="00A15AB7" w:rsidRDefault="00472983"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t xml:space="preserve">Derivado de lo anterior, en relación al punto 6, se advierte que en respuesta </w:t>
      </w:r>
      <w:r w:rsidRPr="00A15AB7">
        <w:rPr>
          <w:rFonts w:ascii="Palatino Linotype" w:hAnsi="Palatino Linotype" w:cs="Arial"/>
          <w:b/>
          <w:lang w:val="es-ES"/>
        </w:rPr>
        <w:t>EL SUJETO OBLIGADO</w:t>
      </w:r>
      <w:r w:rsidRPr="00A15AB7">
        <w:rPr>
          <w:rFonts w:ascii="Palatino Linotype" w:hAnsi="Palatino Linotype" w:cs="Arial"/>
          <w:lang w:val="es-ES"/>
        </w:rPr>
        <w:t xml:space="preserve"> remitió el archivo </w:t>
      </w:r>
      <w:r w:rsidRPr="00A15AB7">
        <w:rPr>
          <w:rFonts w:ascii="Palatino Linotype" w:hAnsi="Palatino Linotype" w:cs="Arial"/>
          <w:i/>
          <w:lang w:val="es-ES"/>
        </w:rPr>
        <w:t>DAP.pdf</w:t>
      </w:r>
      <w:r w:rsidRPr="00A15AB7">
        <w:rPr>
          <w:rFonts w:ascii="Palatino Linotype" w:hAnsi="Palatino Linotype" w:cs="Arial"/>
          <w:lang w:val="es-ES"/>
        </w:rPr>
        <w:t>, el cual contiene diversas tablas con información de facturación mensual por CFE, por concepto de alumbrado público y el "DAP" reportado por CFE, de los años 2014,2015, 2016, 2017, 2018 a marzo de 2019; sin embargo, con dicha información se da respuesta de forma parcial, en razón a que se omitió la información del mes de marzo, mayo y diciembre de 2014; enero, febrero, marzo y noviembre de 2015; noviembre y diciembre de 2016; enero de 2017 y abril de 2019.</w:t>
      </w:r>
    </w:p>
    <w:p w:rsidR="00581337" w:rsidRPr="00A15AB7" w:rsidRDefault="00472983" w:rsidP="00581337">
      <w:pPr>
        <w:spacing w:before="100" w:beforeAutospacing="1" w:after="100" w:afterAutospacing="1" w:line="360" w:lineRule="auto"/>
        <w:jc w:val="both"/>
        <w:rPr>
          <w:rFonts w:ascii="Palatino Linotype" w:hAnsi="Palatino Linotype" w:cs="Arial"/>
          <w:lang w:val="es-ES"/>
        </w:rPr>
      </w:pPr>
      <w:r w:rsidRPr="00A15AB7">
        <w:rPr>
          <w:rFonts w:ascii="Palatino Linotype" w:hAnsi="Palatino Linotype" w:cs="Arial"/>
          <w:lang w:val="es-ES"/>
        </w:rPr>
        <w:lastRenderedPageBreak/>
        <w:t xml:space="preserve">Con respecto al punto 32, se aprecia que mediante archivo electrónico denominado: Convenio DAP.pdf, remitido en respuesta, el cual contiene el Convenio de Colaboración por el que se establecen los términos y condiciones a los que se sujetará la recaudación del derecho por concepto de alumbrado público "DAP" y su aplicación celebrado por </w:t>
      </w:r>
      <w:r w:rsidRPr="00A15AB7">
        <w:rPr>
          <w:rFonts w:ascii="Palatino Linotype" w:hAnsi="Palatino Linotype" w:cs="Arial"/>
          <w:b/>
          <w:lang w:val="es-ES"/>
        </w:rPr>
        <w:t>EL SUJETO OBLIGADO</w:t>
      </w:r>
      <w:r w:rsidRPr="00A15AB7">
        <w:rPr>
          <w:rFonts w:ascii="Palatino Linotype" w:hAnsi="Palatino Linotype" w:cs="Arial"/>
          <w:lang w:val="es-ES"/>
        </w:rPr>
        <w:t xml:space="preserve"> y la CFE, el 20 de julio de 2017, no obstante a ello, se omitió la información de los años 2013,2014, 2015, 2016, 2018 y 2019, ya que de la Cláusula Décimo Octava del Convenio de Colaboración por el que se establecen los términos y condiciones a los que se sujetará la recaudación del derecho por concepto de alumbrado público "DAP" y su aplicación del año 2017, se advierte que su vigencia es anual, y establece como acuerdo el de celebrar un nuevo convenio dentro los primeros diez días hábiles del enero de cada año, en consecuencia </w:t>
      </w:r>
      <w:r w:rsidR="00581337" w:rsidRPr="00A15AB7">
        <w:rPr>
          <w:rFonts w:ascii="Palatino Linotype" w:hAnsi="Palatino Linotype" w:cs="Arial"/>
          <w:lang w:val="es-ES"/>
        </w:rPr>
        <w:t>se advierte que existe la posibilidad de qu</w:t>
      </w:r>
      <w:r w:rsidRPr="00A15AB7">
        <w:rPr>
          <w:rFonts w:ascii="Palatino Linotype" w:hAnsi="Palatino Linotype" w:cs="Arial"/>
          <w:lang w:val="es-ES"/>
        </w:rPr>
        <w:t xml:space="preserve">e el municipio, a través de la </w:t>
      </w:r>
      <w:r w:rsidR="00581337" w:rsidRPr="00A15AB7">
        <w:rPr>
          <w:rFonts w:ascii="Palatino Linotype" w:hAnsi="Palatino Linotype" w:cs="Arial"/>
          <w:lang w:val="es-ES"/>
        </w:rPr>
        <w:t xml:space="preserve">CFE haya convenido el cobro del derecho de alumbrado público; por lo que, resulta procedente ordenar la entrega </w:t>
      </w:r>
      <w:r w:rsidR="0037502F" w:rsidRPr="00A15AB7">
        <w:rPr>
          <w:rFonts w:ascii="Palatino Linotype" w:hAnsi="Palatino Linotype" w:cs="Arial"/>
          <w:lang w:val="es-ES"/>
        </w:rPr>
        <w:t>la información faltante en los puntos 6 y 32.</w:t>
      </w:r>
    </w:p>
    <w:p w:rsidR="00581337" w:rsidRPr="00A15AB7" w:rsidRDefault="0037502F" w:rsidP="0037502F">
      <w:pPr>
        <w:widowControl w:val="0"/>
        <w:autoSpaceDE w:val="0"/>
        <w:autoSpaceDN w:val="0"/>
        <w:adjustRightInd w:val="0"/>
        <w:spacing w:line="360" w:lineRule="auto"/>
        <w:ind w:right="51"/>
        <w:jc w:val="both"/>
        <w:rPr>
          <w:rFonts w:ascii="Palatino Linotype" w:eastAsia="Arial Unicode MS" w:hAnsi="Palatino Linotype" w:cs="Arial"/>
          <w:lang w:val="es-ES"/>
        </w:rPr>
      </w:pPr>
      <w:r w:rsidRPr="00A15AB7">
        <w:rPr>
          <w:rFonts w:ascii="Palatino Linotype" w:eastAsia="Calibri" w:hAnsi="Palatino Linotype" w:cs="Arial"/>
          <w:lang w:val="es-ES"/>
        </w:rPr>
        <w:t>Ahora bien, por cuanto hace a los requerimientos de la solicitud de mérito, en los puntos 33 y 34 consistentes en:</w:t>
      </w:r>
      <w:r w:rsidRPr="00A15AB7">
        <w:rPr>
          <w:rFonts w:ascii="Palatino Linotype" w:eastAsia="Calibri" w:hAnsi="Palatino Linotype" w:cs="Arial"/>
          <w:i/>
          <w:lang w:val="es-ES"/>
        </w:rPr>
        <w:t xml:space="preserve"> </w:t>
      </w:r>
      <w:r w:rsidRPr="00A15AB7">
        <w:rPr>
          <w:rFonts w:ascii="Palatino Linotype" w:eastAsia="Calibri" w:hAnsi="Palatino Linotype" w:cs="Arial"/>
          <w:lang w:val="es-ES"/>
        </w:rPr>
        <w:t xml:space="preserve">el número de juicios y controversias promovidos por particulares en contra del municipio por el cobro del Derecho de Alumbrado Público “DAP” y El sentido de la resolución o sentencia de los juicios y/o controversias promovidos por particulares en contra del Municipio por el cobro indebido del derecho al servicio de Alumbrado Público, se advierte que se proporcionó respuesta de forma parcial, en razón a que se omitió la información del año 2013, por lo que deberá hacer entrega de lo faltante en los puntos 33 y 34 y para el caso de que no se haya generado, administrado o poseído dicha información, </w:t>
      </w:r>
      <w:r w:rsidRPr="00A15AB7">
        <w:rPr>
          <w:rFonts w:ascii="Palatino Linotype" w:hAnsi="Palatino Linotype" w:cs="Arial"/>
          <w:lang w:val="es-ES"/>
        </w:rPr>
        <w:t xml:space="preserve">bastará con </w:t>
      </w:r>
      <w:r w:rsidRPr="00A15AB7">
        <w:rPr>
          <w:rFonts w:ascii="Palatino Linotype" w:eastAsia="Arial Unicode MS" w:hAnsi="Palatino Linotype" w:cs="Arial"/>
          <w:lang w:val="es-ES"/>
        </w:rPr>
        <w:t xml:space="preserve">hacerlo del conocimiento al particular. </w:t>
      </w:r>
    </w:p>
    <w:p w:rsidR="0037502F" w:rsidRPr="00A15AB7" w:rsidRDefault="0037502F" w:rsidP="0037502F">
      <w:pPr>
        <w:widowControl w:val="0"/>
        <w:autoSpaceDE w:val="0"/>
        <w:autoSpaceDN w:val="0"/>
        <w:adjustRightInd w:val="0"/>
        <w:spacing w:line="360" w:lineRule="auto"/>
        <w:ind w:right="51"/>
        <w:jc w:val="both"/>
        <w:rPr>
          <w:rFonts w:ascii="Palatino Linotype" w:eastAsia="Arial Unicode MS" w:hAnsi="Palatino Linotype" w:cs="Arial"/>
          <w:lang w:val="es-ES"/>
        </w:rPr>
      </w:pPr>
    </w:p>
    <w:p w:rsidR="001C1319" w:rsidRPr="00A15AB7" w:rsidRDefault="001C1319" w:rsidP="001C1319">
      <w:pPr>
        <w:spacing w:line="360" w:lineRule="auto"/>
        <w:ind w:right="51"/>
        <w:jc w:val="both"/>
        <w:rPr>
          <w:rFonts w:ascii="Palatino Linotype" w:eastAsia="Calibri" w:hAnsi="Palatino Linotype" w:cs="Arial"/>
          <w:lang w:val="es-ES"/>
        </w:rPr>
      </w:pPr>
      <w:r w:rsidRPr="00A15AB7">
        <w:rPr>
          <w:rFonts w:ascii="Palatino Linotype" w:eastAsia="Calibri" w:hAnsi="Palatino Linotype" w:cs="Arial"/>
          <w:lang w:val="es-ES"/>
        </w:rPr>
        <w:t>Ahora bi</w:t>
      </w:r>
      <w:r w:rsidR="006D7EF0" w:rsidRPr="00A15AB7">
        <w:rPr>
          <w:rFonts w:ascii="Palatino Linotype" w:eastAsia="Calibri" w:hAnsi="Palatino Linotype" w:cs="Arial"/>
          <w:lang w:val="es-ES"/>
        </w:rPr>
        <w:t xml:space="preserve">en, por cuanto hace al punto 35 </w:t>
      </w:r>
      <w:r w:rsidR="0037502F" w:rsidRPr="00A15AB7">
        <w:rPr>
          <w:rFonts w:ascii="Palatino Linotype" w:eastAsia="Calibri" w:hAnsi="Palatino Linotype" w:cs="Arial"/>
          <w:lang w:val="es-ES"/>
        </w:rPr>
        <w:t>de la</w:t>
      </w:r>
      <w:r w:rsidRPr="00A15AB7">
        <w:rPr>
          <w:rFonts w:ascii="Palatino Linotype" w:eastAsia="Calibri" w:hAnsi="Palatino Linotype" w:cs="Arial"/>
          <w:lang w:val="es-ES"/>
        </w:rPr>
        <w:t xml:space="preserve"> solicitud de información consistente en: </w:t>
      </w:r>
      <w:r w:rsidR="0037502F" w:rsidRPr="00A15AB7">
        <w:rPr>
          <w:rFonts w:ascii="Palatino Linotype" w:eastAsia="Calibri" w:hAnsi="Palatino Linotype" w:cs="Arial"/>
          <w:lang w:val="es-ES"/>
        </w:rPr>
        <w:t xml:space="preserve">las normas vigentes al 2 de mayo de 2019 que el Municipio sigue para la operación y prestación del servicio de alumbrado público, </w:t>
      </w:r>
      <w:r w:rsidRPr="00A15AB7">
        <w:rPr>
          <w:rFonts w:ascii="Palatino Linotype" w:eastAsia="Calibri" w:hAnsi="Palatino Linotype" w:cs="Arial"/>
          <w:lang w:val="es-ES"/>
        </w:rPr>
        <w:t>es de señalarse, que</w:t>
      </w:r>
      <w:r w:rsidR="0037502F" w:rsidRPr="00A15AB7">
        <w:rPr>
          <w:rFonts w:ascii="Palatino Linotype" w:eastAsia="Calibri" w:hAnsi="Palatino Linotype" w:cs="Arial"/>
          <w:b/>
          <w:lang w:val="es-ES"/>
        </w:rPr>
        <w:t xml:space="preserve"> </w:t>
      </w:r>
      <w:r w:rsidRPr="00A15AB7">
        <w:rPr>
          <w:rFonts w:ascii="Palatino Linotype" w:eastAsia="Calibri" w:hAnsi="Palatino Linotype" w:cs="Arial"/>
          <w:lang w:val="es-ES"/>
        </w:rPr>
        <w:t>de conformidad</w:t>
      </w:r>
      <w:r w:rsidRPr="00A15AB7">
        <w:rPr>
          <w:rFonts w:ascii="Palatino Linotype" w:eastAsia="Calibri" w:hAnsi="Palatino Linotype" w:cs="Arial"/>
          <w:i/>
          <w:lang w:val="es-ES"/>
        </w:rPr>
        <w:t xml:space="preserve"> </w:t>
      </w:r>
      <w:r w:rsidRPr="00A15AB7">
        <w:rPr>
          <w:rFonts w:ascii="Palatino Linotype" w:eastAsia="Calibri" w:hAnsi="Palatino Linotype" w:cs="Arial"/>
          <w:lang w:val="es-ES"/>
        </w:rPr>
        <w:t>con los artículos</w:t>
      </w:r>
      <w:r w:rsidRPr="00A15AB7">
        <w:rPr>
          <w:rFonts w:ascii="Palatino Linotype" w:eastAsia="Calibri" w:hAnsi="Palatino Linotype" w:cs="Arial"/>
          <w:i/>
          <w:lang w:val="es-ES"/>
        </w:rPr>
        <w:t xml:space="preserve"> </w:t>
      </w:r>
      <w:r w:rsidRPr="00A15AB7">
        <w:rPr>
          <w:rFonts w:ascii="Palatino Linotype" w:eastAsia="Calibri" w:hAnsi="Palatino Linotype" w:cs="Arial"/>
          <w:lang w:val="es-ES"/>
        </w:rPr>
        <w:t xml:space="preserve">125, fracción II y 126 de la Ley Orgánica Municipal del Estado de México, los </w:t>
      </w:r>
      <w:r w:rsidRPr="00A15AB7">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1C1319" w:rsidRPr="00A15AB7" w:rsidRDefault="001C1319" w:rsidP="001C1319">
      <w:pPr>
        <w:spacing w:line="360" w:lineRule="auto"/>
        <w:ind w:right="51"/>
        <w:jc w:val="both"/>
        <w:rPr>
          <w:rFonts w:ascii="Palatino Linotype" w:eastAsia="Calibri" w:hAnsi="Palatino Linotype" w:cs="Bookman Old Style"/>
          <w:bCs/>
          <w:lang w:eastAsia="en-US"/>
        </w:rPr>
      </w:pPr>
    </w:p>
    <w:p w:rsidR="001C1319" w:rsidRPr="00A15AB7" w:rsidRDefault="001C1319" w:rsidP="001C1319">
      <w:pPr>
        <w:spacing w:line="360" w:lineRule="auto"/>
        <w:ind w:right="51"/>
        <w:jc w:val="both"/>
        <w:rPr>
          <w:rFonts w:ascii="Palatino Linotype" w:eastAsia="Calibri" w:hAnsi="Palatino Linotype" w:cs="Bookman Old Style"/>
          <w:lang w:eastAsia="en-US"/>
        </w:rPr>
      </w:pPr>
      <w:r w:rsidRPr="00A15AB7">
        <w:rPr>
          <w:rFonts w:ascii="Palatino Linotype" w:eastAsia="Calibri" w:hAnsi="Palatino Linotype" w:cs="Bookman Old Style"/>
          <w:bCs/>
          <w:lang w:eastAsia="en-US"/>
        </w:rPr>
        <w:t>Asimismo, el artículo 127 de la Ley Orgánica Municipal del Estado de México establece que</w:t>
      </w:r>
      <w:r w:rsidRPr="00A15AB7">
        <w:rPr>
          <w:rFonts w:ascii="Palatino Linotype" w:eastAsia="Calibri" w:hAnsi="Palatino Linotype" w:cs="Bookman Old Style"/>
          <w:b/>
          <w:bCs/>
          <w:lang w:eastAsia="en-US"/>
        </w:rPr>
        <w:t xml:space="preserve"> </w:t>
      </w:r>
      <w:r w:rsidRPr="00A15AB7">
        <w:rPr>
          <w:rFonts w:ascii="Palatino Linotype" w:eastAsia="Calibri" w:hAnsi="Palatino Linotype" w:cs="Bookman Old Style"/>
          <w:bCs/>
          <w:lang w:eastAsia="en-US"/>
        </w:rPr>
        <w:t>c</w:t>
      </w:r>
      <w:r w:rsidRPr="00A15AB7">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1C1319" w:rsidRPr="00A15AB7" w:rsidRDefault="001C1319" w:rsidP="001C1319">
      <w:pPr>
        <w:ind w:right="51"/>
        <w:jc w:val="both"/>
        <w:rPr>
          <w:rFonts w:ascii="Palatino Linotype" w:eastAsia="Calibri" w:hAnsi="Palatino Linotype" w:cs="Bookman Old Style"/>
          <w:lang w:eastAsia="en-US"/>
        </w:rPr>
      </w:pPr>
    </w:p>
    <w:p w:rsidR="001C1319" w:rsidRPr="00A15AB7" w:rsidRDefault="001C1319" w:rsidP="001C1319">
      <w:pPr>
        <w:ind w:left="851" w:right="902"/>
        <w:jc w:val="both"/>
        <w:rPr>
          <w:rFonts w:ascii="Palatino Linotype" w:hAnsi="Palatino Linotype"/>
          <w:i/>
          <w:color w:val="000000" w:themeColor="text1"/>
          <w:sz w:val="22"/>
          <w:szCs w:val="22"/>
          <w:lang w:eastAsia="en-US"/>
        </w:rPr>
      </w:pPr>
      <w:r w:rsidRPr="00A15AB7">
        <w:rPr>
          <w:rFonts w:ascii="Palatino Linotype" w:hAnsi="Palatino Linotype"/>
          <w:i/>
          <w:color w:val="000000" w:themeColor="text1"/>
          <w:sz w:val="22"/>
          <w:szCs w:val="22"/>
          <w:lang w:eastAsia="en-US"/>
        </w:rPr>
        <w:t>“</w:t>
      </w:r>
      <w:r w:rsidRPr="00A15AB7">
        <w:rPr>
          <w:rFonts w:ascii="Palatino Linotype" w:hAnsi="Palatino Linotype"/>
          <w:b/>
          <w:i/>
          <w:color w:val="000000" w:themeColor="text1"/>
          <w:sz w:val="22"/>
          <w:szCs w:val="22"/>
          <w:lang w:eastAsia="en-US"/>
        </w:rPr>
        <w:t>Artículo 125.-</w:t>
      </w:r>
      <w:r w:rsidRPr="00A15AB7">
        <w:rPr>
          <w:rFonts w:ascii="Palatino Linotype" w:hAnsi="Palatino Linotype"/>
          <w:i/>
          <w:color w:val="000000" w:themeColor="text1"/>
          <w:sz w:val="22"/>
          <w:szCs w:val="22"/>
          <w:lang w:eastAsia="en-US"/>
        </w:rPr>
        <w:t xml:space="preserve"> </w:t>
      </w:r>
      <w:r w:rsidRPr="00A15AB7">
        <w:rPr>
          <w:rFonts w:ascii="Palatino Linotype" w:hAnsi="Palatino Linotype"/>
          <w:b/>
          <w:i/>
          <w:color w:val="000000" w:themeColor="text1"/>
          <w:sz w:val="22"/>
          <w:szCs w:val="22"/>
          <w:lang w:eastAsia="en-US"/>
        </w:rPr>
        <w:t>Los municipios</w:t>
      </w:r>
      <w:r w:rsidRPr="00A15AB7">
        <w:rPr>
          <w:rFonts w:ascii="Palatino Linotype" w:hAnsi="Palatino Linotype"/>
          <w:i/>
          <w:color w:val="000000" w:themeColor="text1"/>
          <w:sz w:val="22"/>
          <w:szCs w:val="22"/>
          <w:lang w:eastAsia="en-US"/>
        </w:rPr>
        <w:t xml:space="preserve"> </w:t>
      </w:r>
      <w:r w:rsidRPr="00A15AB7">
        <w:rPr>
          <w:rFonts w:ascii="Palatino Linotype" w:hAnsi="Palatino Linotype"/>
          <w:b/>
          <w:i/>
          <w:color w:val="000000" w:themeColor="text1"/>
          <w:sz w:val="22"/>
          <w:szCs w:val="22"/>
          <w:lang w:eastAsia="en-US"/>
        </w:rPr>
        <w:t>tendrán a su cargo la prestación</w:t>
      </w:r>
      <w:r w:rsidRPr="00A15AB7">
        <w:rPr>
          <w:rFonts w:ascii="Palatino Linotype" w:hAnsi="Palatino Linotype"/>
          <w:i/>
          <w:color w:val="000000" w:themeColor="text1"/>
          <w:sz w:val="22"/>
          <w:szCs w:val="22"/>
          <w:lang w:eastAsia="en-US"/>
        </w:rPr>
        <w:t xml:space="preserve">, explotación, administración y conservación de los </w:t>
      </w:r>
      <w:r w:rsidRPr="00A15AB7">
        <w:rPr>
          <w:rFonts w:ascii="Palatino Linotype" w:hAnsi="Palatino Linotype"/>
          <w:b/>
          <w:i/>
          <w:color w:val="000000" w:themeColor="text1"/>
          <w:sz w:val="22"/>
          <w:szCs w:val="22"/>
          <w:lang w:eastAsia="en-US"/>
        </w:rPr>
        <w:t>servicios públicos municipales</w:t>
      </w:r>
      <w:r w:rsidRPr="00A15AB7">
        <w:rPr>
          <w:rFonts w:ascii="Palatino Linotype" w:hAnsi="Palatino Linotype"/>
          <w:i/>
          <w:color w:val="000000" w:themeColor="text1"/>
          <w:sz w:val="22"/>
          <w:szCs w:val="22"/>
          <w:lang w:eastAsia="en-US"/>
        </w:rPr>
        <w:t>, considerándose enunciativa y no limitativamente, los siguientes:</w:t>
      </w:r>
    </w:p>
    <w:p w:rsidR="001C1319" w:rsidRPr="00A15AB7" w:rsidRDefault="001C1319" w:rsidP="001C1319">
      <w:pPr>
        <w:ind w:left="851" w:right="902"/>
        <w:jc w:val="both"/>
        <w:rPr>
          <w:rFonts w:ascii="Palatino Linotype" w:hAnsi="Palatino Linotype"/>
          <w:i/>
          <w:color w:val="000000" w:themeColor="text1"/>
          <w:sz w:val="22"/>
          <w:szCs w:val="22"/>
          <w:lang w:eastAsia="en-US"/>
        </w:rPr>
      </w:pPr>
      <w:r w:rsidRPr="00A15AB7">
        <w:rPr>
          <w:rFonts w:ascii="Palatino Linotype" w:hAnsi="Palatino Linotype"/>
          <w:i/>
          <w:color w:val="000000" w:themeColor="text1"/>
          <w:sz w:val="22"/>
          <w:szCs w:val="22"/>
          <w:lang w:eastAsia="en-US"/>
        </w:rPr>
        <w:lastRenderedPageBreak/>
        <w:t>…</w:t>
      </w:r>
    </w:p>
    <w:p w:rsidR="001C1319" w:rsidRPr="00A15AB7" w:rsidRDefault="001C1319" w:rsidP="001C1319">
      <w:pPr>
        <w:ind w:left="851" w:right="902"/>
        <w:jc w:val="both"/>
        <w:rPr>
          <w:rFonts w:ascii="Palatino Linotype" w:hAnsi="Palatino Linotype"/>
          <w:b/>
          <w:i/>
          <w:color w:val="000000" w:themeColor="text1"/>
          <w:sz w:val="22"/>
          <w:szCs w:val="22"/>
          <w:lang w:eastAsia="en-US"/>
        </w:rPr>
      </w:pPr>
      <w:r w:rsidRPr="00A15AB7">
        <w:rPr>
          <w:rFonts w:ascii="Palatino Linotype" w:hAnsi="Palatino Linotype"/>
          <w:b/>
          <w:i/>
          <w:color w:val="000000" w:themeColor="text1"/>
          <w:sz w:val="22"/>
          <w:szCs w:val="22"/>
          <w:lang w:eastAsia="en-US"/>
        </w:rPr>
        <w:t>II. Alumbrado público;</w:t>
      </w:r>
    </w:p>
    <w:p w:rsidR="001C1319" w:rsidRPr="00A15AB7" w:rsidRDefault="001C1319" w:rsidP="001C1319">
      <w:pPr>
        <w:ind w:left="851" w:right="902"/>
        <w:jc w:val="both"/>
        <w:rPr>
          <w:rFonts w:ascii="Palatino Linotype" w:hAnsi="Palatino Linotype"/>
          <w:i/>
          <w:color w:val="000000" w:themeColor="text1"/>
          <w:sz w:val="22"/>
          <w:szCs w:val="22"/>
          <w:lang w:eastAsia="en-US"/>
        </w:rPr>
      </w:pPr>
      <w:r w:rsidRPr="00A15AB7">
        <w:rPr>
          <w:rFonts w:ascii="Palatino Linotype" w:hAnsi="Palatino Linotype"/>
          <w:i/>
          <w:color w:val="000000" w:themeColor="text1"/>
          <w:sz w:val="22"/>
          <w:szCs w:val="22"/>
          <w:lang w:eastAsia="en-US"/>
        </w:rPr>
        <w:t>…</w:t>
      </w:r>
    </w:p>
    <w:p w:rsidR="001C1319" w:rsidRPr="00A15AB7" w:rsidRDefault="001C1319" w:rsidP="001C1319">
      <w:pPr>
        <w:ind w:left="851" w:right="902"/>
        <w:jc w:val="both"/>
        <w:rPr>
          <w:rFonts w:ascii="Palatino Linotype" w:hAnsi="Palatino Linotype"/>
          <w:i/>
          <w:color w:val="000000" w:themeColor="text1"/>
          <w:sz w:val="22"/>
          <w:szCs w:val="22"/>
          <w:lang w:eastAsia="en-US"/>
        </w:rPr>
      </w:pPr>
      <w:r w:rsidRPr="00A15AB7">
        <w:rPr>
          <w:rFonts w:ascii="Palatino Linotype" w:hAnsi="Palatino Linotype"/>
          <w:b/>
          <w:i/>
          <w:color w:val="000000" w:themeColor="text1"/>
          <w:sz w:val="22"/>
          <w:szCs w:val="22"/>
          <w:lang w:eastAsia="en-US"/>
        </w:rPr>
        <w:t>Artículo 126.-</w:t>
      </w:r>
      <w:r w:rsidRPr="00A15AB7">
        <w:rPr>
          <w:rFonts w:ascii="Palatino Linotype" w:hAnsi="Palatino Linotype"/>
          <w:i/>
          <w:color w:val="000000" w:themeColor="text1"/>
          <w:sz w:val="22"/>
          <w:szCs w:val="22"/>
          <w:lang w:eastAsia="en-US"/>
        </w:rPr>
        <w:t xml:space="preserve"> </w:t>
      </w:r>
      <w:r w:rsidRPr="00A15AB7">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A15AB7">
        <w:rPr>
          <w:rFonts w:ascii="Palatino Linotype" w:hAnsi="Palatino Linotype"/>
          <w:i/>
          <w:color w:val="000000" w:themeColor="text1"/>
          <w:sz w:val="22"/>
          <w:szCs w:val="22"/>
          <w:lang w:eastAsia="en-US"/>
        </w:rPr>
        <w:t xml:space="preserve"> </w:t>
      </w:r>
    </w:p>
    <w:p w:rsidR="001C1319" w:rsidRPr="00A15AB7" w:rsidRDefault="001C1319" w:rsidP="001C1319">
      <w:pPr>
        <w:ind w:left="851" w:right="902"/>
        <w:jc w:val="both"/>
        <w:rPr>
          <w:rFonts w:ascii="Palatino Linotype" w:hAnsi="Palatino Linotype"/>
          <w:i/>
          <w:color w:val="000000" w:themeColor="text1"/>
          <w:sz w:val="22"/>
          <w:szCs w:val="22"/>
          <w:lang w:eastAsia="en-US"/>
        </w:rPr>
      </w:pPr>
      <w:r w:rsidRPr="00A15AB7">
        <w:rPr>
          <w:rFonts w:ascii="Palatino Linotype" w:hAnsi="Palatino Linotype"/>
          <w:b/>
          <w:i/>
          <w:color w:val="000000" w:themeColor="text1"/>
          <w:sz w:val="22"/>
          <w:szCs w:val="22"/>
          <w:lang w:eastAsia="en-US"/>
        </w:rPr>
        <w:t>Podrá concesionarse a terceros la prestación de servicios públicos municipales</w:t>
      </w:r>
      <w:r w:rsidRPr="00A15AB7">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1C1319" w:rsidRPr="00A15AB7" w:rsidRDefault="001C1319" w:rsidP="001C1319">
      <w:pPr>
        <w:ind w:left="851" w:right="902"/>
        <w:jc w:val="both"/>
        <w:rPr>
          <w:rFonts w:ascii="Palatino Linotype" w:hAnsi="Palatino Linotype"/>
          <w:b/>
          <w:i/>
          <w:color w:val="000000" w:themeColor="text1"/>
          <w:sz w:val="22"/>
          <w:szCs w:val="22"/>
          <w:lang w:eastAsia="en-US"/>
        </w:rPr>
      </w:pPr>
      <w:r w:rsidRPr="00A15AB7">
        <w:rPr>
          <w:rFonts w:ascii="Palatino Linotype" w:hAnsi="Palatino Linotype"/>
          <w:b/>
          <w:i/>
          <w:color w:val="000000" w:themeColor="text1"/>
          <w:sz w:val="22"/>
          <w:szCs w:val="22"/>
          <w:lang w:eastAsia="en-US"/>
        </w:rPr>
        <w:t>Artículo 127.-</w:t>
      </w:r>
      <w:r w:rsidRPr="00A15AB7">
        <w:rPr>
          <w:rFonts w:ascii="Palatino Linotype" w:hAnsi="Palatino Linotype"/>
          <w:i/>
          <w:color w:val="000000" w:themeColor="text1"/>
          <w:sz w:val="22"/>
          <w:szCs w:val="22"/>
          <w:lang w:eastAsia="en-US"/>
        </w:rPr>
        <w:t xml:space="preserve"> </w:t>
      </w:r>
      <w:r w:rsidRPr="00A15AB7">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1C1319" w:rsidRPr="00A15AB7" w:rsidRDefault="001C1319" w:rsidP="001C1319">
      <w:pPr>
        <w:ind w:left="851" w:right="902"/>
        <w:jc w:val="both"/>
        <w:rPr>
          <w:rFonts w:ascii="Palatino Linotype" w:hAnsi="Palatino Linotype"/>
          <w:b/>
          <w:i/>
          <w:color w:val="000000" w:themeColor="text1"/>
          <w:sz w:val="22"/>
          <w:szCs w:val="22"/>
          <w:lang w:eastAsia="en-US"/>
        </w:rPr>
      </w:pPr>
      <w:r w:rsidRPr="00A15AB7">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1C1319" w:rsidRPr="00A15AB7" w:rsidRDefault="001C1319" w:rsidP="001C1319">
      <w:pPr>
        <w:ind w:left="851" w:right="902"/>
        <w:jc w:val="both"/>
        <w:rPr>
          <w:rFonts w:ascii="Palatino Linotype" w:eastAsia="Calibri" w:hAnsi="Palatino Linotype" w:cs="Bookman Old Style"/>
          <w:sz w:val="22"/>
          <w:szCs w:val="22"/>
          <w:lang w:eastAsia="en-US"/>
        </w:rPr>
      </w:pPr>
      <w:r w:rsidRPr="00A15AB7">
        <w:rPr>
          <w:rFonts w:ascii="Palatino Linotype" w:eastAsia="Calibri" w:hAnsi="Palatino Linotype" w:cs="Bookman Old Style"/>
          <w:sz w:val="22"/>
          <w:szCs w:val="22"/>
          <w:lang w:eastAsia="en-US"/>
        </w:rPr>
        <w:t>(Énfasis añadido)</w:t>
      </w:r>
    </w:p>
    <w:p w:rsidR="001C1319" w:rsidRPr="00A15AB7" w:rsidRDefault="001C1319" w:rsidP="001C1319">
      <w:pPr>
        <w:ind w:right="51"/>
        <w:jc w:val="both"/>
        <w:rPr>
          <w:rFonts w:ascii="Palatino Linotype" w:eastAsia="Calibri" w:hAnsi="Palatino Linotype" w:cs="Arial"/>
          <w:lang w:val="es-ES"/>
        </w:rPr>
      </w:pPr>
    </w:p>
    <w:p w:rsidR="001C1319" w:rsidRPr="00A15AB7" w:rsidRDefault="001C1319" w:rsidP="001C1319">
      <w:pPr>
        <w:spacing w:line="360" w:lineRule="auto"/>
        <w:ind w:right="51"/>
        <w:jc w:val="both"/>
        <w:rPr>
          <w:rFonts w:ascii="Palatino Linotype" w:eastAsia="Calibri" w:hAnsi="Palatino Linotype" w:cs="Arial"/>
          <w:lang w:val="es-ES"/>
        </w:rPr>
      </w:pPr>
      <w:r w:rsidRPr="00A15AB7">
        <w:rPr>
          <w:rFonts w:ascii="Palatino Linotype" w:eastAsia="Calibri" w:hAnsi="Palatino Linotype" w:cs="Arial"/>
          <w:lang w:val="es-ES"/>
        </w:rPr>
        <w:t xml:space="preserve">De lo anterior, se desprende que </w:t>
      </w:r>
      <w:r w:rsidRPr="00A15AB7">
        <w:rPr>
          <w:rFonts w:ascii="Palatino Linotype" w:eastAsia="Calibri" w:hAnsi="Palatino Linotype" w:cs="Arial"/>
          <w:b/>
          <w:lang w:val="es-ES"/>
        </w:rPr>
        <w:t xml:space="preserve">EL SUJETO OBLIGADO </w:t>
      </w:r>
      <w:r w:rsidRPr="00A15AB7">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1C1319" w:rsidRPr="00A15AB7"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37502F" w:rsidRPr="00A15AB7" w:rsidRDefault="001C1319" w:rsidP="001C1319">
      <w:pPr>
        <w:autoSpaceDE w:val="0"/>
        <w:autoSpaceDN w:val="0"/>
        <w:adjustRightInd w:val="0"/>
        <w:spacing w:line="360" w:lineRule="auto"/>
        <w:jc w:val="both"/>
        <w:rPr>
          <w:rFonts w:ascii="Palatino Linotype" w:hAnsi="Palatino Linotype"/>
        </w:rPr>
      </w:pPr>
      <w:r w:rsidRPr="00A15AB7">
        <w:rPr>
          <w:rFonts w:ascii="Palatino Linotype" w:eastAsia="Calibri" w:hAnsi="Palatino Linotype" w:cs="Calibri"/>
          <w:bCs/>
          <w:lang w:eastAsia="en-US"/>
        </w:rPr>
        <w:t xml:space="preserve">Atento a ello y en razón de que </w:t>
      </w:r>
      <w:r w:rsidRPr="00A15AB7">
        <w:rPr>
          <w:rFonts w:ascii="Palatino Linotype" w:eastAsia="Calibri" w:hAnsi="Palatino Linotype" w:cs="Calibri"/>
          <w:b/>
          <w:bCs/>
          <w:lang w:eastAsia="en-US"/>
        </w:rPr>
        <w:t xml:space="preserve">EL SUJETO OBLIGADO </w:t>
      </w:r>
      <w:r w:rsidR="006D7EF0" w:rsidRPr="00A15AB7">
        <w:rPr>
          <w:rFonts w:ascii="Palatino Linotype" w:eastAsia="Calibri" w:hAnsi="Palatino Linotype" w:cs="Calibri"/>
          <w:bCs/>
          <w:lang w:eastAsia="en-US"/>
        </w:rPr>
        <w:t>en su respuesta e Informe Justificado, mencionó</w:t>
      </w:r>
      <w:r w:rsidR="0037502F" w:rsidRPr="00A15AB7">
        <w:rPr>
          <w:rFonts w:ascii="Palatino Linotype" w:hAnsi="Palatino Linotype"/>
        </w:rPr>
        <w:t xml:space="preserve"> que</w:t>
      </w:r>
      <w:r w:rsidR="0037502F" w:rsidRPr="00A15AB7">
        <w:t xml:space="preserve"> </w:t>
      </w:r>
      <w:r w:rsidR="0037502F" w:rsidRPr="00A15AB7">
        <w:rPr>
          <w:rFonts w:ascii="Palatino Linotype" w:hAnsi="Palatino Linotype"/>
        </w:rPr>
        <w:t>la operación del servicio de Alumbrado Público, se realiza mediante lo establecido por CFE para construcción de instalación aérea en media y baja tensión, así como al Reglamento Interno de Alumbrado Público de Municipio de Tepotzotlán, México, sin embargo únicamente hace mención de “lo establecido por CFE para construcción de instalación aérea en media y baja tensión” sin señalar el nombre de la normatividad a que se hace referencia</w:t>
      </w:r>
      <w:r w:rsidR="00AA3945" w:rsidRPr="00A15AB7">
        <w:rPr>
          <w:rFonts w:ascii="Palatino Linotype" w:hAnsi="Palatino Linotype"/>
        </w:rPr>
        <w:t xml:space="preserve">, por lo que, no se colma el punto </w:t>
      </w:r>
      <w:r w:rsidR="00AA3945" w:rsidRPr="00A15AB7">
        <w:rPr>
          <w:rFonts w:ascii="Palatino Linotype" w:hAnsi="Palatino Linotype"/>
        </w:rPr>
        <w:lastRenderedPageBreak/>
        <w:t xml:space="preserve">señalado, en consecuencia, </w:t>
      </w:r>
      <w:r w:rsidR="0037502F" w:rsidRPr="00A15AB7">
        <w:rPr>
          <w:rFonts w:ascii="Palatino Linotype" w:hAnsi="Palatino Linotype"/>
        </w:rPr>
        <w:t>deberá hacer entrega de las normas vigentes al 2 de mayo de 2019 que el Municipio sigue para la operación y prestación del servicio de alumbrado público.</w:t>
      </w:r>
    </w:p>
    <w:p w:rsidR="00384FB6" w:rsidRPr="00A15AB7" w:rsidRDefault="00384FB6" w:rsidP="00384FB6">
      <w:pPr>
        <w:spacing w:before="100" w:beforeAutospacing="1" w:after="100" w:afterAutospacing="1" w:line="360" w:lineRule="auto"/>
        <w:jc w:val="both"/>
        <w:rPr>
          <w:rFonts w:ascii="Palatino Linotype" w:hAnsi="Palatino Linotype" w:cs="Arial"/>
        </w:rPr>
      </w:pPr>
      <w:r w:rsidRPr="00A15AB7">
        <w:rPr>
          <w:rFonts w:ascii="Palatino Linotype" w:hAnsi="Palatino Linotype" w:cs="Arial"/>
        </w:rPr>
        <w:t xml:space="preserve">Una vez establecido lo anterior, conviene profundizar respecto de la temporalidad pretendida por el particular, puesto que solicita diversa información del 01 de enero de 2013 al 2 de mayo de 2019, por lo que puede darse el caso de que ésta no exista en los archivos del </w:t>
      </w:r>
      <w:r w:rsidRPr="00A15AB7">
        <w:rPr>
          <w:rFonts w:ascii="Palatino Linotype" w:hAnsi="Palatino Linotype" w:cs="Arial"/>
          <w:b/>
        </w:rPr>
        <w:t>SUJETO OBLIGADO</w:t>
      </w:r>
      <w:r w:rsidRPr="00A15AB7">
        <w:rPr>
          <w:rFonts w:ascii="Palatino Linotype" w:hAnsi="Palatino Linotype" w:cs="Arial"/>
        </w:rPr>
        <w:t xml:space="preserve"> cuando por el paso del tiempo y en términos de la normatividad aplicable se procede a la baja documental de lo requerido.</w:t>
      </w:r>
    </w:p>
    <w:p w:rsidR="00384FB6" w:rsidRPr="00A15AB7" w:rsidRDefault="00384FB6" w:rsidP="00384FB6">
      <w:pPr>
        <w:spacing w:before="100" w:beforeAutospacing="1" w:after="100" w:afterAutospacing="1" w:line="360" w:lineRule="auto"/>
        <w:jc w:val="both"/>
        <w:rPr>
          <w:rFonts w:ascii="Palatino Linotype" w:hAnsi="Palatino Linotype" w:cs="Arial"/>
        </w:rPr>
      </w:pPr>
      <w:r w:rsidRPr="00A15AB7">
        <w:rPr>
          <w:rFonts w:ascii="Palatino Linotype" w:hAnsi="Palatino Linotype" w:cs="Arial"/>
        </w:rPr>
        <w:t>Asimismo, los Lineamientos para la Administración de Documentos en el Estado de México, señala los ciclos de vida de los diversos documentos en poder de los Sujetos Obligados como se advierte a continuación:</w:t>
      </w:r>
    </w:p>
    <w:p w:rsidR="00384FB6" w:rsidRPr="00A15AB7" w:rsidRDefault="00384FB6" w:rsidP="00384FB6">
      <w:pPr>
        <w:spacing w:before="120" w:after="120"/>
        <w:ind w:left="709" w:right="709"/>
        <w:jc w:val="both"/>
        <w:rPr>
          <w:rFonts w:ascii="Palatino Linotype" w:hAnsi="Palatino Linotype" w:cs="Arial"/>
          <w:i/>
          <w:sz w:val="22"/>
          <w:szCs w:val="22"/>
        </w:rPr>
      </w:pPr>
      <w:r w:rsidRPr="00A15AB7">
        <w:rPr>
          <w:rFonts w:ascii="Palatino Linotype" w:hAnsi="Palatino Linotype" w:cs="Arial"/>
          <w:i/>
          <w:sz w:val="22"/>
          <w:szCs w:val="22"/>
        </w:rPr>
        <w:t>“</w:t>
      </w:r>
      <w:r w:rsidRPr="00A15AB7">
        <w:rPr>
          <w:rFonts w:ascii="Palatino Linotype" w:hAnsi="Palatino Linotype" w:cs="Arial"/>
          <w:b/>
          <w:i/>
          <w:sz w:val="22"/>
          <w:szCs w:val="22"/>
        </w:rPr>
        <w:t>Artículo 61</w:t>
      </w:r>
      <w:r w:rsidRPr="00A15AB7">
        <w:rPr>
          <w:rFonts w:ascii="Palatino Linotype" w:hAnsi="Palatino Linotype" w:cs="Arial"/>
          <w:i/>
          <w:sz w:val="22"/>
          <w:szCs w:val="22"/>
        </w:rPr>
        <w:t>. El ciclo de vida de los documentos de Archivo se corresponderá con las siguientes fases:</w:t>
      </w:r>
    </w:p>
    <w:p w:rsidR="00384FB6" w:rsidRPr="00A15AB7" w:rsidRDefault="00384FB6" w:rsidP="00384FB6">
      <w:pPr>
        <w:numPr>
          <w:ilvl w:val="0"/>
          <w:numId w:val="23"/>
        </w:numPr>
        <w:tabs>
          <w:tab w:val="left" w:pos="993"/>
        </w:tabs>
        <w:spacing w:before="120" w:after="120"/>
        <w:ind w:left="709" w:right="709"/>
        <w:jc w:val="both"/>
        <w:rPr>
          <w:rFonts w:ascii="Palatino Linotype" w:hAnsi="Palatino Linotype" w:cs="Arial"/>
          <w:i/>
          <w:sz w:val="22"/>
          <w:szCs w:val="22"/>
        </w:rPr>
      </w:pPr>
      <w:r w:rsidRPr="00A15AB7">
        <w:rPr>
          <w:rFonts w:ascii="Palatino Linotype" w:hAnsi="Palatino Linotype" w:cs="Arial"/>
          <w:b/>
          <w:i/>
          <w:sz w:val="22"/>
          <w:szCs w:val="22"/>
        </w:rPr>
        <w:t>Fase Activa.</w:t>
      </w:r>
      <w:r w:rsidRPr="00A15AB7">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A15AB7">
        <w:rPr>
          <w:rFonts w:ascii="Palatino Linotype" w:hAnsi="Palatino Linotype" w:cs="Arial"/>
          <w:b/>
          <w:i/>
          <w:sz w:val="22"/>
          <w:szCs w:val="22"/>
        </w:rPr>
        <w:t>el Archivo de Trámite;</w:t>
      </w:r>
    </w:p>
    <w:p w:rsidR="00384FB6" w:rsidRPr="00A15AB7" w:rsidRDefault="00384FB6" w:rsidP="00384FB6">
      <w:pPr>
        <w:numPr>
          <w:ilvl w:val="0"/>
          <w:numId w:val="23"/>
        </w:numPr>
        <w:tabs>
          <w:tab w:val="left" w:pos="993"/>
        </w:tabs>
        <w:spacing w:before="120"/>
        <w:ind w:left="709" w:right="709"/>
        <w:jc w:val="both"/>
        <w:rPr>
          <w:rFonts w:ascii="Palatino Linotype" w:hAnsi="Palatino Linotype" w:cs="Arial"/>
          <w:i/>
          <w:sz w:val="22"/>
          <w:szCs w:val="22"/>
        </w:rPr>
      </w:pPr>
      <w:r w:rsidRPr="00A15AB7">
        <w:rPr>
          <w:rFonts w:ascii="Palatino Linotype" w:hAnsi="Palatino Linotype" w:cs="Arial"/>
          <w:b/>
          <w:i/>
          <w:sz w:val="22"/>
          <w:szCs w:val="22"/>
        </w:rPr>
        <w:t>Fase Semiactiva</w:t>
      </w:r>
      <w:r w:rsidRPr="00A15AB7">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A15AB7">
        <w:rPr>
          <w:rFonts w:ascii="Palatino Linotype" w:hAnsi="Palatino Linotype" w:cs="Arial"/>
          <w:b/>
          <w:i/>
          <w:sz w:val="22"/>
          <w:szCs w:val="22"/>
        </w:rPr>
        <w:t>Archivo de Concentración</w:t>
      </w:r>
      <w:r w:rsidRPr="00A15AB7">
        <w:rPr>
          <w:rFonts w:ascii="Palatino Linotype" w:hAnsi="Palatino Linotype" w:cs="Arial"/>
          <w:i/>
          <w:sz w:val="22"/>
          <w:szCs w:val="22"/>
        </w:rPr>
        <w:t>…”</w:t>
      </w:r>
    </w:p>
    <w:p w:rsidR="00384FB6" w:rsidRPr="00A15AB7" w:rsidRDefault="00384FB6" w:rsidP="00384FB6">
      <w:pPr>
        <w:spacing w:before="60" w:after="120"/>
        <w:ind w:left="709" w:right="709"/>
        <w:jc w:val="both"/>
        <w:rPr>
          <w:rFonts w:ascii="Palatino Linotype" w:hAnsi="Palatino Linotype" w:cs="Arial"/>
          <w:sz w:val="22"/>
          <w:szCs w:val="22"/>
        </w:rPr>
      </w:pPr>
      <w:r w:rsidRPr="00A15AB7">
        <w:rPr>
          <w:rFonts w:ascii="Palatino Linotype" w:hAnsi="Palatino Linotype" w:cs="Arial"/>
          <w:sz w:val="22"/>
          <w:szCs w:val="22"/>
        </w:rPr>
        <w:t>(Énfasis añadido)</w:t>
      </w:r>
    </w:p>
    <w:p w:rsidR="00384FB6" w:rsidRPr="00A15AB7" w:rsidRDefault="00384FB6" w:rsidP="00384FB6">
      <w:pPr>
        <w:spacing w:before="100" w:beforeAutospacing="1" w:after="100" w:afterAutospacing="1" w:line="360" w:lineRule="auto"/>
        <w:jc w:val="both"/>
        <w:rPr>
          <w:rFonts w:ascii="Palatino Linotype" w:hAnsi="Palatino Linotype" w:cs="Arial"/>
        </w:rPr>
      </w:pPr>
      <w:r w:rsidRPr="00A15AB7">
        <w:rPr>
          <w:rFonts w:ascii="Palatino Linotype" w:hAnsi="Palatino Linotype" w:cs="Arial"/>
        </w:rPr>
        <w:t xml:space="preserve">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w:t>
      </w:r>
      <w:r w:rsidRPr="00A15AB7">
        <w:rPr>
          <w:rFonts w:ascii="Palatino Linotype" w:hAnsi="Palatino Linotype" w:cs="Arial"/>
        </w:rPr>
        <w:lastRenderedPageBreak/>
        <w:t>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i/>
          <w:sz w:val="22"/>
        </w:rPr>
        <w:t>“</w:t>
      </w:r>
      <w:r w:rsidRPr="00A15AB7">
        <w:rPr>
          <w:rFonts w:ascii="Palatino Linotype" w:hAnsi="Palatino Linotype" w:cs="Arial"/>
          <w:b/>
          <w:i/>
          <w:sz w:val="22"/>
        </w:rPr>
        <w:t>II. Acta de Baja</w:t>
      </w:r>
      <w:r w:rsidRPr="00A15AB7">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b/>
          <w:i/>
          <w:sz w:val="22"/>
        </w:rPr>
        <w:t>III. Acuerdo</w:t>
      </w:r>
      <w:r w:rsidRPr="00A15AB7">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b/>
          <w:i/>
          <w:sz w:val="22"/>
        </w:rPr>
        <w:t>IX. Baja Documental</w:t>
      </w:r>
      <w:r w:rsidRPr="00A15AB7">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b/>
          <w:i/>
          <w:sz w:val="22"/>
        </w:rPr>
        <w:t>Artículo 20</w:t>
      </w:r>
      <w:r w:rsidRPr="00A15AB7">
        <w:rPr>
          <w:rFonts w:ascii="Palatino Linotype" w:hAnsi="Palatino Linotype" w:cs="Arial"/>
          <w:i/>
          <w:sz w:val="22"/>
        </w:rPr>
        <w:t xml:space="preserve">.- Los expedientes de trámite concluido y los desclasificados se mantendrán íntegros por un periodo de </w:t>
      </w:r>
      <w:r w:rsidRPr="00A15AB7">
        <w:rPr>
          <w:rFonts w:ascii="Palatino Linotype" w:hAnsi="Palatino Linotype" w:cs="Arial"/>
          <w:b/>
          <w:i/>
          <w:sz w:val="22"/>
        </w:rPr>
        <w:t>dos años en los Archivos de Trámite</w:t>
      </w:r>
      <w:r w:rsidRPr="00A15AB7">
        <w:rPr>
          <w:rFonts w:ascii="Palatino Linotype" w:hAnsi="Palatino Linotype" w:cs="Arial"/>
          <w:i/>
          <w:sz w:val="22"/>
        </w:rPr>
        <w:t xml:space="preserve"> de las Unidades Administrativas. Cumplido este plazo se podrá proceder a su selección preliminar y transferencia al Archivo de Concentración. </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i/>
          <w:sz w:val="22"/>
        </w:rPr>
        <w:t>El período señalado se computará a partir del día siguiente a la fecha del documento con el cual se dé por concluido et asunto que motivó tal integración de los expedientes.</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b/>
          <w:i/>
          <w:sz w:val="22"/>
        </w:rPr>
        <w:t>Artículo 27</w:t>
      </w:r>
      <w:r w:rsidRPr="00A15AB7">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precaucional de éstos </w:t>
      </w:r>
      <w:r w:rsidRPr="00A15AB7">
        <w:rPr>
          <w:rFonts w:ascii="Palatino Linotype" w:hAnsi="Palatino Linotype" w:cs="Arial"/>
          <w:b/>
          <w:i/>
          <w:sz w:val="22"/>
        </w:rPr>
        <w:t>en el Archivo de Concentración</w:t>
      </w:r>
      <w:r w:rsidRPr="00A15AB7">
        <w:rPr>
          <w:rFonts w:ascii="Palatino Linotype" w:hAnsi="Palatino Linotype" w:cs="Arial"/>
          <w:i/>
          <w:sz w:val="22"/>
        </w:rPr>
        <w:t xml:space="preserve">. Para determinar el plazo de conservación precaucional deberán considerar el marco legal o administrativo bajo el cual se produjeron o recibieron los documentos y los siguientes periodos: </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b/>
          <w:i/>
          <w:sz w:val="22"/>
        </w:rPr>
        <w:t>I.</w:t>
      </w:r>
      <w:r w:rsidRPr="00A15AB7">
        <w:rPr>
          <w:rFonts w:ascii="Palatino Linotype" w:hAnsi="Palatino Linotype" w:cs="Arial"/>
          <w:i/>
          <w:sz w:val="22"/>
        </w:rPr>
        <w:t xml:space="preserve"> </w:t>
      </w:r>
      <w:r w:rsidRPr="00A15AB7">
        <w:rPr>
          <w:rFonts w:ascii="Palatino Linotype" w:hAnsi="Palatino Linotype" w:cs="Arial"/>
          <w:b/>
          <w:i/>
          <w:sz w:val="22"/>
        </w:rPr>
        <w:t xml:space="preserve">6 años para expedientes con información administrativa </w:t>
      </w:r>
      <w:r w:rsidRPr="00A15AB7">
        <w:rPr>
          <w:rFonts w:ascii="Palatino Linotype" w:hAnsi="Palatino Linotype" w:cs="Arial"/>
          <w:i/>
          <w:sz w:val="22"/>
        </w:rPr>
        <w:t>…”</w:t>
      </w:r>
    </w:p>
    <w:p w:rsidR="00384FB6" w:rsidRPr="00A15AB7" w:rsidRDefault="00384FB6" w:rsidP="00384FB6">
      <w:pPr>
        <w:spacing w:before="60" w:after="60"/>
        <w:ind w:left="709" w:right="709"/>
        <w:jc w:val="both"/>
        <w:rPr>
          <w:rFonts w:ascii="Palatino Linotype" w:hAnsi="Palatino Linotype" w:cs="Arial"/>
          <w:sz w:val="22"/>
        </w:rPr>
      </w:pPr>
      <w:r w:rsidRPr="00A15AB7">
        <w:rPr>
          <w:rFonts w:ascii="Palatino Linotype" w:hAnsi="Palatino Linotype" w:cs="Arial"/>
          <w:sz w:val="22"/>
        </w:rPr>
        <w:t>(Énfasis añadido)</w:t>
      </w:r>
    </w:p>
    <w:p w:rsidR="00384FB6" w:rsidRPr="00A15AB7" w:rsidRDefault="00384FB6" w:rsidP="00384FB6">
      <w:pPr>
        <w:spacing w:before="360" w:after="240" w:line="360" w:lineRule="auto"/>
        <w:jc w:val="both"/>
        <w:rPr>
          <w:rFonts w:ascii="Palatino Linotype" w:hAnsi="Palatino Linotype" w:cs="Arial"/>
        </w:rPr>
      </w:pPr>
      <w:r w:rsidRPr="00A15AB7">
        <w:rPr>
          <w:rFonts w:ascii="Palatino Linotype" w:hAnsi="Palatino Linotype" w:cs="Arial"/>
        </w:rPr>
        <w:lastRenderedPageBreak/>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384FB6" w:rsidRPr="00A15AB7" w:rsidRDefault="00384FB6" w:rsidP="00384FB6">
      <w:pPr>
        <w:spacing w:before="360" w:after="240" w:line="360" w:lineRule="auto"/>
        <w:jc w:val="both"/>
        <w:rPr>
          <w:rFonts w:ascii="Palatino Linotype" w:hAnsi="Palatino Linotype" w:cs="Arial"/>
        </w:rPr>
      </w:pPr>
      <w:r w:rsidRPr="00A15AB7">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384FB6" w:rsidRPr="00A15AB7" w:rsidRDefault="00384FB6" w:rsidP="00384FB6">
      <w:pPr>
        <w:spacing w:before="360" w:after="240" w:line="360" w:lineRule="auto"/>
        <w:jc w:val="both"/>
        <w:rPr>
          <w:rFonts w:ascii="Palatino Linotype" w:hAnsi="Palatino Linotype" w:cs="Arial"/>
        </w:rPr>
      </w:pPr>
      <w:r w:rsidRPr="00A15AB7">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384FB6" w:rsidRPr="00A15AB7" w:rsidRDefault="00384FB6" w:rsidP="00384FB6">
      <w:pPr>
        <w:spacing w:before="300" w:after="240" w:line="360" w:lineRule="auto"/>
        <w:jc w:val="both"/>
        <w:rPr>
          <w:rFonts w:ascii="Palatino Linotype" w:hAnsi="Palatino Linotype" w:cs="Arial"/>
        </w:rPr>
      </w:pPr>
      <w:r w:rsidRPr="00A15AB7">
        <w:rPr>
          <w:rFonts w:ascii="Palatino Linotype" w:hAnsi="Palatino Linotype" w:cs="Arial"/>
        </w:rPr>
        <w:t xml:space="preserve">Por lo que, en caso de que la información no obre en los archivos del </w:t>
      </w:r>
      <w:r w:rsidRPr="00A15AB7">
        <w:rPr>
          <w:rFonts w:ascii="Palatino Linotype" w:hAnsi="Palatino Linotype" w:cs="Arial"/>
          <w:b/>
        </w:rPr>
        <w:t>SUJETO OBLIGADO</w:t>
      </w:r>
      <w:r w:rsidRPr="00A15AB7">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w:t>
      </w:r>
      <w:r w:rsidRPr="00A15AB7">
        <w:rPr>
          <w:rFonts w:ascii="Palatino Linotype" w:hAnsi="Palatino Linotype" w:cs="Arial"/>
        </w:rPr>
        <w:lastRenderedPageBreak/>
        <w:t>de la debida Acta de Baja Documental, ello a fin de otorgar certeza jurídica al particular, en términos de la fracción I del diverso 9 de la Ley de Transparencia y Acceso a la Información Pública del Estado de México y Municipios.</w:t>
      </w:r>
    </w:p>
    <w:p w:rsidR="00384FB6" w:rsidRPr="00A15AB7" w:rsidRDefault="00384FB6" w:rsidP="00384FB6">
      <w:pPr>
        <w:spacing w:before="300" w:after="240" w:line="360" w:lineRule="auto"/>
        <w:jc w:val="both"/>
        <w:rPr>
          <w:rFonts w:ascii="Palatino Linotype" w:hAnsi="Palatino Linotype" w:cs="Arial"/>
        </w:rPr>
      </w:pPr>
      <w:r w:rsidRPr="00A15AB7">
        <w:rPr>
          <w:rFonts w:ascii="Palatino Linotype" w:hAnsi="Palatino Linotype" w:cs="Arial"/>
        </w:rPr>
        <w:t>Sirve de apoyo a lo anterior por analogía el criterio 14-09 que emite el Instituto Nacional de Transparencia, Acceso a la Información y Protección de Datos Personales que a la letra dice:</w:t>
      </w:r>
    </w:p>
    <w:p w:rsidR="00384FB6" w:rsidRPr="00A15AB7" w:rsidRDefault="00384FB6" w:rsidP="00384FB6">
      <w:pPr>
        <w:spacing w:before="120" w:after="120"/>
        <w:ind w:left="709" w:right="709"/>
        <w:jc w:val="both"/>
        <w:rPr>
          <w:rFonts w:ascii="Palatino Linotype" w:hAnsi="Palatino Linotype" w:cs="Arial"/>
          <w:i/>
          <w:sz w:val="22"/>
        </w:rPr>
      </w:pPr>
      <w:r w:rsidRPr="00A15AB7">
        <w:rPr>
          <w:rFonts w:ascii="Palatino Linotype" w:hAnsi="Palatino Linotype" w:cs="Arial"/>
          <w:i/>
          <w:sz w:val="22"/>
        </w:rPr>
        <w:t>“</w:t>
      </w:r>
      <w:r w:rsidRPr="00A15AB7">
        <w:rPr>
          <w:rFonts w:ascii="Palatino Linotype" w:hAnsi="Palatino Linotype" w:cs="Arial"/>
          <w:b/>
          <w:i/>
          <w:sz w:val="22"/>
        </w:rPr>
        <w:t>Baja documental</w:t>
      </w:r>
      <w:r w:rsidRPr="00A15AB7">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384FB6" w:rsidRPr="00A15AB7" w:rsidRDefault="00384FB6" w:rsidP="00384FB6">
      <w:pPr>
        <w:spacing w:before="120" w:after="120"/>
        <w:ind w:left="709" w:right="709"/>
        <w:jc w:val="both"/>
        <w:rPr>
          <w:rFonts w:ascii="Palatino Linotype" w:hAnsi="Palatino Linotype" w:cs="Arial"/>
          <w:i/>
          <w:sz w:val="22"/>
        </w:rPr>
      </w:pPr>
      <w:r w:rsidRPr="00A15AB7">
        <w:rPr>
          <w:rFonts w:ascii="Palatino Linotype" w:hAnsi="Palatino Linotype" w:cs="Arial"/>
          <w:i/>
          <w:sz w:val="22"/>
        </w:rPr>
        <w:t>Expedientes:</w:t>
      </w:r>
    </w:p>
    <w:p w:rsidR="00384FB6" w:rsidRPr="00A15AB7" w:rsidRDefault="00384FB6" w:rsidP="00384FB6">
      <w:pPr>
        <w:spacing w:before="120" w:after="120"/>
        <w:ind w:left="709" w:right="709"/>
        <w:jc w:val="both"/>
        <w:rPr>
          <w:rFonts w:ascii="Palatino Linotype" w:hAnsi="Palatino Linotype" w:cs="Arial"/>
          <w:i/>
          <w:sz w:val="22"/>
        </w:rPr>
      </w:pPr>
      <w:r w:rsidRPr="00A15AB7">
        <w:rPr>
          <w:rFonts w:ascii="Palatino Linotype" w:hAnsi="Palatino Linotype" w:cs="Arial"/>
          <w:i/>
          <w:sz w:val="22"/>
        </w:rPr>
        <w:t>4650/07 Instituto de Seguridad y Servicios Sociales de los Trabajadores del Estado – Alonso Lujambio Irazábal</w:t>
      </w:r>
    </w:p>
    <w:p w:rsidR="00384FB6" w:rsidRPr="00A15AB7" w:rsidRDefault="00384FB6" w:rsidP="00384FB6">
      <w:pPr>
        <w:spacing w:before="120" w:after="120"/>
        <w:ind w:left="709" w:right="709"/>
        <w:jc w:val="both"/>
        <w:rPr>
          <w:rFonts w:ascii="Palatino Linotype" w:hAnsi="Palatino Linotype" w:cs="Arial"/>
          <w:i/>
          <w:sz w:val="22"/>
        </w:rPr>
      </w:pPr>
      <w:r w:rsidRPr="00A15AB7">
        <w:rPr>
          <w:rFonts w:ascii="Palatino Linotype" w:hAnsi="Palatino Linotype" w:cs="Arial"/>
          <w:i/>
          <w:sz w:val="22"/>
        </w:rPr>
        <w:t>0908/08 Instituto Mexicano del Seguro Social – Alonso Lujambio Irazábal</w:t>
      </w:r>
    </w:p>
    <w:p w:rsidR="00384FB6" w:rsidRPr="00A15AB7" w:rsidRDefault="00384FB6" w:rsidP="00384FB6">
      <w:pPr>
        <w:spacing w:before="120" w:after="120"/>
        <w:ind w:left="709" w:right="709"/>
        <w:jc w:val="both"/>
        <w:rPr>
          <w:rFonts w:ascii="Palatino Linotype" w:hAnsi="Palatino Linotype" w:cs="Arial"/>
          <w:i/>
          <w:sz w:val="22"/>
        </w:rPr>
      </w:pPr>
      <w:r w:rsidRPr="00A15AB7">
        <w:rPr>
          <w:rFonts w:ascii="Palatino Linotype" w:hAnsi="Palatino Linotype" w:cs="Arial"/>
          <w:i/>
          <w:sz w:val="22"/>
        </w:rPr>
        <w:t>4961/08 Instituto Mexicano del Seguro Social – Alonso Gómez-Robledo V.</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i/>
          <w:sz w:val="22"/>
        </w:rPr>
        <w:t>0820/09 Secretaría de Agricultura, Ganadería, Desarrollo Rural, Pesca y Alimentación – Jacqueline Peschard Mariscal</w:t>
      </w:r>
    </w:p>
    <w:p w:rsidR="00384FB6" w:rsidRPr="00A15AB7" w:rsidRDefault="00384FB6" w:rsidP="00384FB6">
      <w:pPr>
        <w:spacing w:before="60" w:after="60"/>
        <w:ind w:left="709" w:right="709"/>
        <w:jc w:val="both"/>
        <w:rPr>
          <w:rFonts w:ascii="Palatino Linotype" w:hAnsi="Palatino Linotype" w:cs="Arial"/>
          <w:i/>
          <w:sz w:val="22"/>
        </w:rPr>
      </w:pPr>
      <w:r w:rsidRPr="00A15AB7">
        <w:rPr>
          <w:rFonts w:ascii="Palatino Linotype" w:hAnsi="Palatino Linotype" w:cs="Arial"/>
          <w:i/>
          <w:sz w:val="22"/>
        </w:rPr>
        <w:t>3928/09 Administración Federal de Servicios Educativos en el Distrito Federal María Marván Laborde”</w:t>
      </w:r>
    </w:p>
    <w:p w:rsidR="00D62EEA" w:rsidRPr="00A15AB7" w:rsidRDefault="00D62EEA" w:rsidP="001C1319">
      <w:pPr>
        <w:autoSpaceDE w:val="0"/>
        <w:autoSpaceDN w:val="0"/>
        <w:adjustRightInd w:val="0"/>
        <w:spacing w:line="360" w:lineRule="auto"/>
        <w:jc w:val="both"/>
        <w:rPr>
          <w:rFonts w:ascii="Palatino Linotype" w:hAnsi="Palatino Linotype" w:cs="Arial"/>
          <w:lang w:val="es-ES"/>
        </w:rPr>
      </w:pPr>
    </w:p>
    <w:p w:rsidR="00384FB6" w:rsidRPr="00A15AB7" w:rsidRDefault="00384FB6" w:rsidP="00384FB6">
      <w:pPr>
        <w:widowControl w:val="0"/>
        <w:tabs>
          <w:tab w:val="left" w:pos="1418"/>
        </w:tabs>
        <w:autoSpaceDE w:val="0"/>
        <w:autoSpaceDN w:val="0"/>
        <w:adjustRightInd w:val="0"/>
        <w:spacing w:line="360" w:lineRule="auto"/>
        <w:jc w:val="both"/>
        <w:rPr>
          <w:rFonts w:ascii="Palatino Linotype" w:hAnsi="Palatino Linotype" w:cs="Arial"/>
          <w:lang w:eastAsia="es-MX"/>
        </w:rPr>
      </w:pPr>
      <w:r w:rsidRPr="00A15AB7">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A15AB7">
        <w:rPr>
          <w:rFonts w:ascii="Palatino Linotype" w:hAnsi="Palatino Linotype" w:cs="Arial"/>
          <w:b/>
          <w:lang w:val="es-ES_tradnl"/>
        </w:rPr>
        <w:t xml:space="preserve">versión </w:t>
      </w:r>
      <w:r w:rsidRPr="00A15AB7">
        <w:rPr>
          <w:rFonts w:ascii="Palatino Linotype" w:hAnsi="Palatino Linotype" w:cs="Arial"/>
          <w:b/>
          <w:lang w:val="es-ES_tradnl"/>
        </w:rPr>
        <w:lastRenderedPageBreak/>
        <w:t>pública</w:t>
      </w:r>
      <w:r w:rsidRPr="00A15AB7">
        <w:rPr>
          <w:rFonts w:ascii="Palatino Linotype" w:hAnsi="Palatino Linotype" w:cs="Arial"/>
          <w:lang w:val="es-ES_tradnl"/>
        </w:rPr>
        <w:t xml:space="preserve">; </w:t>
      </w:r>
      <w:r w:rsidRPr="00A15AB7">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A15AB7">
        <w:rPr>
          <w:rFonts w:ascii="Palatino Linotype" w:hAnsi="Palatino Linotype" w:cs="Arial"/>
          <w:lang w:val="es-ES"/>
        </w:rPr>
        <w:t>Ley de Protección de Datos Personales en posesión de Sujetos Obligados del Estado de México y Municipios</w:t>
      </w:r>
      <w:r w:rsidRPr="00A15AB7">
        <w:rPr>
          <w:rFonts w:ascii="Palatino Linotype" w:hAnsi="Palatino Linotype" w:cs="Arial"/>
          <w:lang w:eastAsia="es-MX"/>
        </w:rPr>
        <w:t xml:space="preserve">. </w:t>
      </w:r>
    </w:p>
    <w:p w:rsidR="00384FB6" w:rsidRPr="00A15AB7" w:rsidRDefault="00384FB6" w:rsidP="00384FB6">
      <w:pPr>
        <w:spacing w:line="360" w:lineRule="auto"/>
        <w:jc w:val="both"/>
        <w:rPr>
          <w:rFonts w:ascii="Palatino Linotype" w:eastAsia="Arial Unicode MS" w:hAnsi="Palatino Linotype" w:cs="Arial"/>
          <w:lang w:val="es-ES"/>
        </w:rPr>
      </w:pPr>
    </w:p>
    <w:p w:rsidR="00384FB6" w:rsidRPr="00A15AB7" w:rsidRDefault="00384FB6" w:rsidP="00384FB6">
      <w:pPr>
        <w:autoSpaceDE w:val="0"/>
        <w:autoSpaceDN w:val="0"/>
        <w:adjustRightInd w:val="0"/>
        <w:spacing w:line="360" w:lineRule="auto"/>
        <w:jc w:val="both"/>
        <w:rPr>
          <w:rFonts w:ascii="Palatino Linotype" w:hAnsi="Palatino Linotype" w:cs="Arial"/>
          <w:lang w:val="es-ES"/>
        </w:rPr>
      </w:pPr>
      <w:r w:rsidRPr="00A15AB7">
        <w:rPr>
          <w:rFonts w:ascii="Palatino Linotype" w:hAnsi="Palatino Linotype" w:cs="Arial"/>
          <w:lang w:val="es-ES"/>
        </w:rPr>
        <w:t xml:space="preserve">Siendo importante señalar que, para la elaboración de versiones públicas, es necesario que el Comité de Transparencia del </w:t>
      </w:r>
      <w:r w:rsidRPr="00A15AB7">
        <w:rPr>
          <w:rFonts w:ascii="Palatino Linotype" w:hAnsi="Palatino Linotype" w:cs="Arial"/>
          <w:b/>
          <w:lang w:val="es-ES"/>
        </w:rPr>
        <w:t xml:space="preserve">SUJETO OBLIGADO </w:t>
      </w:r>
      <w:r w:rsidRPr="00A15AB7">
        <w:rPr>
          <w:rFonts w:ascii="Palatino Linotype" w:hAnsi="Palatino Linotype" w:cs="Arial"/>
          <w:lang w:val="es-ES"/>
        </w:rPr>
        <w:t xml:space="preserve">emita el respectivo Acuerdo de Clasificación, debidamente fundado y motivado. </w:t>
      </w:r>
    </w:p>
    <w:p w:rsidR="00384FB6" w:rsidRPr="00A15AB7" w:rsidRDefault="00384FB6" w:rsidP="00384FB6">
      <w:pPr>
        <w:autoSpaceDE w:val="0"/>
        <w:autoSpaceDN w:val="0"/>
        <w:adjustRightInd w:val="0"/>
        <w:spacing w:line="360" w:lineRule="auto"/>
        <w:jc w:val="both"/>
        <w:rPr>
          <w:rFonts w:ascii="Palatino Linotype" w:hAnsi="Palatino Linotype" w:cs="Arial"/>
          <w:lang w:val="es-ES"/>
        </w:rPr>
      </w:pPr>
    </w:p>
    <w:p w:rsidR="00384FB6" w:rsidRPr="00A15AB7" w:rsidRDefault="00384FB6" w:rsidP="00384FB6">
      <w:pPr>
        <w:spacing w:line="360" w:lineRule="auto"/>
        <w:jc w:val="both"/>
        <w:rPr>
          <w:rFonts w:ascii="Palatino Linotype" w:hAnsi="Palatino Linotype" w:cs="Arial"/>
          <w:lang w:eastAsia="es-MX"/>
        </w:rPr>
      </w:pPr>
      <w:r w:rsidRPr="00A15AB7">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A15AB7">
        <w:rPr>
          <w:rFonts w:ascii="Palatino Linotype" w:hAnsi="Palatino Linotype" w:cs="Arial"/>
          <w:lang w:val="es-ES"/>
        </w:rPr>
        <w:t>Ley de Protección de Datos Personales en Posesión de Sujetos Obligados del Estado de México y Municipios</w:t>
      </w:r>
      <w:r w:rsidRPr="00A15AB7">
        <w:rPr>
          <w:rFonts w:ascii="Palatino Linotype" w:hAnsi="Palatino Linotype" w:cs="Arial"/>
          <w:lang w:eastAsia="es-MX"/>
        </w:rPr>
        <w:t xml:space="preserve">; por consiguiente, se trata de información confidencial que debe ser testada por </w:t>
      </w:r>
      <w:r w:rsidRPr="00A15AB7">
        <w:rPr>
          <w:rFonts w:ascii="Palatino Linotype" w:hAnsi="Palatino Linotype" w:cs="Arial"/>
          <w:b/>
          <w:lang w:eastAsia="es-MX"/>
        </w:rPr>
        <w:t>EL SUJETO OBLIGADO</w:t>
      </w:r>
      <w:r w:rsidRPr="00A15AB7">
        <w:rPr>
          <w:rFonts w:ascii="Palatino Linotype" w:hAnsi="Palatino Linotype" w:cs="Arial"/>
          <w:lang w:eastAsia="es-MX"/>
        </w:rPr>
        <w:t>; por lo que, todo dato personal susceptible de clasificación debe ser protegido.</w:t>
      </w:r>
    </w:p>
    <w:p w:rsidR="00384FB6" w:rsidRPr="00A15AB7" w:rsidRDefault="00384FB6" w:rsidP="00384FB6">
      <w:pPr>
        <w:spacing w:line="360" w:lineRule="auto"/>
        <w:jc w:val="both"/>
        <w:rPr>
          <w:rFonts w:ascii="Palatino Linotype" w:hAnsi="Palatino Linotype" w:cs="Arial"/>
          <w:lang w:eastAsia="es-MX"/>
        </w:rPr>
      </w:pPr>
    </w:p>
    <w:p w:rsidR="00384FB6" w:rsidRPr="00A15AB7" w:rsidRDefault="00384FB6" w:rsidP="00384FB6">
      <w:pPr>
        <w:autoSpaceDE w:val="0"/>
        <w:autoSpaceDN w:val="0"/>
        <w:adjustRightInd w:val="0"/>
        <w:spacing w:line="360" w:lineRule="auto"/>
        <w:jc w:val="both"/>
        <w:rPr>
          <w:rFonts w:ascii="Palatino Linotype" w:hAnsi="Palatino Linotype" w:cs="Arial"/>
          <w:lang w:val="es-ES"/>
        </w:rPr>
      </w:pPr>
      <w:r w:rsidRPr="00A15AB7">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A15AB7">
        <w:rPr>
          <w:rFonts w:ascii="Palatino Linotype" w:hAnsi="Palatino Linotype" w:cs="Arial"/>
          <w:lang w:val="es-ES"/>
        </w:rPr>
        <w:t>Ley de Protección de Datos Personales en posesión de Sujetos Obligados del Estado de México y Municipios</w:t>
      </w:r>
      <w:r w:rsidRPr="00A15AB7">
        <w:rPr>
          <w:rFonts w:ascii="Palatino Linotype" w:hAnsi="Palatino Linotype" w:cs="Arial"/>
          <w:lang w:val="es-ES_tradnl"/>
        </w:rPr>
        <w:t xml:space="preserve">; atento a ello, al momento de realizar la versión pública se deben proteger datos personales, que de </w:t>
      </w:r>
      <w:r w:rsidRPr="00A15AB7">
        <w:rPr>
          <w:rFonts w:ascii="Palatino Linotype" w:hAnsi="Palatino Linotype" w:cs="Arial"/>
          <w:lang w:val="es-ES_tradnl"/>
        </w:rPr>
        <w:lastRenderedPageBreak/>
        <w:t>manera enunciativa más no limitativa puede ser el nombre, Registro Federal de Contribuyentes, Clave Única de Registro de Población, entre otros, ya que en nada abonan a la trasparencia y a la rendición de cuentas</w:t>
      </w:r>
      <w:r w:rsidRPr="00A15AB7">
        <w:rPr>
          <w:rFonts w:ascii="Palatino Linotype" w:hAnsi="Palatino Linotype" w:cs="Arial"/>
          <w:lang w:val="es-ES"/>
        </w:rPr>
        <w:t xml:space="preserve">. </w:t>
      </w:r>
    </w:p>
    <w:p w:rsidR="001C1319" w:rsidRPr="00A15AB7"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A15AB7" w:rsidRDefault="001C1319" w:rsidP="001C1319">
      <w:pPr>
        <w:autoSpaceDE w:val="0"/>
        <w:autoSpaceDN w:val="0"/>
        <w:adjustRightInd w:val="0"/>
        <w:spacing w:line="360" w:lineRule="auto"/>
        <w:jc w:val="both"/>
        <w:rPr>
          <w:rFonts w:ascii="Palatino Linotype" w:hAnsi="Palatino Linotype" w:cs="Arial"/>
          <w:lang w:val="es-ES_tradnl"/>
        </w:rPr>
      </w:pPr>
      <w:r w:rsidRPr="00A15AB7">
        <w:rPr>
          <w:rFonts w:ascii="Palatino Linotype" w:hAnsi="Palatino Linotype" w:cs="Arial"/>
          <w:lang w:val="es-ES_tradnl"/>
        </w:rPr>
        <w:t xml:space="preserve">La finalidad de la </w:t>
      </w:r>
      <w:r w:rsidRPr="00A15AB7">
        <w:rPr>
          <w:rFonts w:ascii="Palatino Linotype" w:hAnsi="Palatino Linotype" w:cs="Arial"/>
          <w:b/>
          <w:lang w:val="es-ES_tradnl"/>
        </w:rPr>
        <w:t>versión pública</w:t>
      </w:r>
      <w:r w:rsidRPr="00A15AB7">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C1319" w:rsidRPr="00A15AB7"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A15AB7" w:rsidRDefault="001C1319" w:rsidP="001C1319">
      <w:pPr>
        <w:spacing w:line="360" w:lineRule="auto"/>
        <w:jc w:val="both"/>
        <w:rPr>
          <w:rFonts w:ascii="Palatino Linotype" w:hAnsi="Palatino Linotype" w:cs="Arial"/>
          <w:lang w:val="es-ES_tradnl"/>
        </w:rPr>
      </w:pPr>
      <w:r w:rsidRPr="00A15AB7">
        <w:rPr>
          <w:rFonts w:ascii="Palatino Linotype" w:hAnsi="Palatino Linotype" w:cs="Arial"/>
          <w:lang w:val="es-ES_tradnl"/>
        </w:rPr>
        <w:t xml:space="preserve">Por ende, en el presente caso </w:t>
      </w:r>
      <w:r w:rsidRPr="00A15AB7">
        <w:rPr>
          <w:rFonts w:ascii="Palatino Linotype" w:hAnsi="Palatino Linotype" w:cs="Arial"/>
          <w:b/>
          <w:lang w:val="es-ES_tradnl"/>
        </w:rPr>
        <w:t>EL SUJETO OBLIGADO</w:t>
      </w:r>
      <w:r w:rsidRPr="00A15AB7">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A15AB7">
        <w:rPr>
          <w:rFonts w:ascii="Palatino Linotype" w:hAnsi="Palatino Linotype" w:cs="Arial"/>
          <w:lang w:val="es-ES"/>
        </w:rPr>
        <w:t>es</w:t>
      </w:r>
      <w:r w:rsidRPr="00A15AB7">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C1319" w:rsidRPr="00A15AB7" w:rsidRDefault="001C1319" w:rsidP="001C1319">
      <w:pPr>
        <w:jc w:val="both"/>
        <w:rPr>
          <w:rFonts w:ascii="Palatino Linotype" w:hAnsi="Palatino Linotype" w:cs="Arial"/>
          <w:lang w:val="es-ES_tradnl"/>
        </w:rPr>
      </w:pP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 xml:space="preserve">“Artículo 49. </w:t>
      </w:r>
      <w:r w:rsidRPr="00A15AB7">
        <w:rPr>
          <w:rFonts w:ascii="Palatino Linotype" w:hAnsi="Palatino Linotype" w:cs="Arial"/>
          <w:i/>
          <w:sz w:val="22"/>
          <w:szCs w:val="22"/>
          <w:lang w:eastAsia="es-MX"/>
        </w:rPr>
        <w:t>Los Comités de Transparencia tendrán las siguientes atribuciones: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VIII.</w:t>
      </w:r>
      <w:r w:rsidRPr="00A15AB7">
        <w:rPr>
          <w:rFonts w:ascii="Palatino Linotype" w:hAnsi="Palatino Linotype" w:cs="Arial"/>
          <w:i/>
          <w:sz w:val="22"/>
          <w:szCs w:val="22"/>
          <w:lang w:eastAsia="es-MX"/>
        </w:rPr>
        <w:t xml:space="preserve"> Aprobar, modificar o revocar la clasificación de la información;</w:t>
      </w:r>
    </w:p>
    <w:p w:rsidR="001C1319" w:rsidRPr="00A15AB7" w:rsidRDefault="001C1319" w:rsidP="001C1319">
      <w:pPr>
        <w:ind w:left="851" w:right="902"/>
        <w:jc w:val="both"/>
        <w:rPr>
          <w:rFonts w:ascii="Palatino Linotype" w:hAnsi="Palatino Linotype" w:cs="Arial"/>
          <w:b/>
          <w:i/>
          <w:sz w:val="22"/>
          <w:szCs w:val="22"/>
          <w:lang w:eastAsia="es-MX"/>
        </w:rPr>
      </w:pP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Artículo 132.</w:t>
      </w:r>
      <w:r w:rsidRPr="00A15AB7">
        <w:rPr>
          <w:rFonts w:ascii="Palatino Linotype" w:hAnsi="Palatino Linotype" w:cs="Arial"/>
          <w:i/>
          <w:sz w:val="22"/>
          <w:szCs w:val="22"/>
          <w:lang w:eastAsia="es-MX"/>
        </w:rPr>
        <w:t xml:space="preserve"> La clasificación de la información se llevará a cabo en el momento en que:</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I.</w:t>
      </w:r>
      <w:r w:rsidRPr="00A15AB7">
        <w:rPr>
          <w:rFonts w:ascii="Palatino Linotype" w:hAnsi="Palatino Linotype" w:cs="Arial"/>
          <w:i/>
          <w:sz w:val="22"/>
          <w:szCs w:val="22"/>
          <w:lang w:eastAsia="es-MX"/>
        </w:rPr>
        <w:t xml:space="preserve"> Se reciba una solicitud de acceso a la información;</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lastRenderedPageBreak/>
        <w:t>II.</w:t>
      </w:r>
      <w:r w:rsidRPr="00A15AB7">
        <w:rPr>
          <w:rFonts w:ascii="Palatino Linotype" w:hAnsi="Palatino Linotype" w:cs="Arial"/>
          <w:i/>
          <w:sz w:val="22"/>
          <w:szCs w:val="22"/>
          <w:lang w:eastAsia="es-MX"/>
        </w:rPr>
        <w:t xml:space="preserve"> Se determine mediante resolución de autoridad competente; o</w:t>
      </w:r>
    </w:p>
    <w:p w:rsidR="001C1319" w:rsidRPr="00A15AB7" w:rsidRDefault="001C1319" w:rsidP="001C1319">
      <w:pPr>
        <w:ind w:left="851" w:right="902"/>
        <w:jc w:val="both"/>
        <w:rPr>
          <w:rFonts w:ascii="Palatino Linotype" w:hAnsi="Palatino Linotype" w:cs="Arial"/>
          <w:b/>
          <w:i/>
          <w:sz w:val="22"/>
          <w:szCs w:val="22"/>
          <w:lang w:eastAsia="es-MX"/>
        </w:rPr>
      </w:pPr>
      <w:r w:rsidRPr="00A15AB7">
        <w:rPr>
          <w:rFonts w:ascii="Palatino Linotype" w:hAnsi="Palatino Linotype" w:cs="Arial"/>
          <w:i/>
          <w:sz w:val="22"/>
          <w:szCs w:val="22"/>
          <w:lang w:eastAsia="es-MX"/>
        </w:rPr>
        <w:t>III. Se generen versiones públicas para dar cumplimiento a las obligaciones de transparencia previstas en esta Ley.</w:t>
      </w:r>
      <w:r w:rsidRPr="00A15AB7">
        <w:rPr>
          <w:rFonts w:ascii="Palatino Linotype" w:hAnsi="Palatino Linotype" w:cs="Arial"/>
          <w:b/>
          <w:i/>
          <w:sz w:val="22"/>
          <w:szCs w:val="22"/>
          <w:lang w:eastAsia="es-MX"/>
        </w:rPr>
        <w:t>”</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Segundo.-</w:t>
      </w:r>
      <w:r w:rsidRPr="00A15AB7">
        <w:rPr>
          <w:rFonts w:ascii="Palatino Linotype" w:hAnsi="Palatino Linotype" w:cs="Arial"/>
          <w:i/>
          <w:sz w:val="22"/>
          <w:szCs w:val="22"/>
          <w:lang w:eastAsia="es-MX"/>
        </w:rPr>
        <w:t xml:space="preserve"> Para efectos de los presentes Lineamientos Generales, se entenderá por:</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XVIII.</w:t>
      </w:r>
      <w:r w:rsidRPr="00A15AB7">
        <w:rPr>
          <w:rFonts w:ascii="Palatino Linotype" w:hAnsi="Palatino Linotype" w:cs="Arial"/>
          <w:i/>
          <w:sz w:val="22"/>
          <w:szCs w:val="22"/>
          <w:lang w:eastAsia="es-MX"/>
        </w:rPr>
        <w:t xml:space="preserve"> </w:t>
      </w:r>
      <w:r w:rsidRPr="00A15AB7">
        <w:rPr>
          <w:rFonts w:ascii="Palatino Linotype" w:hAnsi="Palatino Linotype" w:cs="Arial"/>
          <w:b/>
          <w:i/>
          <w:sz w:val="22"/>
          <w:szCs w:val="22"/>
          <w:lang w:eastAsia="es-MX"/>
        </w:rPr>
        <w:t>Versión pública:</w:t>
      </w:r>
      <w:r w:rsidRPr="00A15AB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Cuarto.</w:t>
      </w:r>
      <w:r w:rsidRPr="00A15AB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Quinto.</w:t>
      </w:r>
      <w:r w:rsidRPr="00A15AB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Sexto.</w:t>
      </w:r>
      <w:r w:rsidRPr="00A15AB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Séptimo.</w:t>
      </w:r>
      <w:r w:rsidRPr="00A15AB7">
        <w:rPr>
          <w:rFonts w:ascii="Palatino Linotype" w:hAnsi="Palatino Linotype" w:cs="Arial"/>
          <w:i/>
          <w:sz w:val="22"/>
          <w:szCs w:val="22"/>
          <w:lang w:eastAsia="es-MX"/>
        </w:rPr>
        <w:t xml:space="preserve"> La clasificación de la información se llevará a cabo en el momento en que:</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I.</w:t>
      </w:r>
      <w:r w:rsidRPr="00A15AB7">
        <w:rPr>
          <w:rFonts w:ascii="Palatino Linotype" w:hAnsi="Palatino Linotype" w:cs="Arial"/>
          <w:i/>
          <w:sz w:val="22"/>
          <w:szCs w:val="22"/>
          <w:lang w:eastAsia="es-MX"/>
        </w:rPr>
        <w:t xml:space="preserve"> Se reciba una solicitud de acceso a la información;</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II.</w:t>
      </w:r>
      <w:r w:rsidRPr="00A15AB7">
        <w:rPr>
          <w:rFonts w:ascii="Palatino Linotype" w:hAnsi="Palatino Linotype" w:cs="Arial"/>
          <w:i/>
          <w:sz w:val="22"/>
          <w:szCs w:val="22"/>
          <w:lang w:eastAsia="es-MX"/>
        </w:rPr>
        <w:t xml:space="preserve"> Se determine mediante resolución de autoridad competente, o</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III.</w:t>
      </w:r>
      <w:r w:rsidRPr="00A15AB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lastRenderedPageBreak/>
        <w:t>Octavo.</w:t>
      </w:r>
      <w:r w:rsidRPr="00A15AB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Noveno.</w:t>
      </w:r>
      <w:r w:rsidRPr="00A15AB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b/>
          <w:i/>
          <w:sz w:val="22"/>
          <w:szCs w:val="22"/>
          <w:lang w:eastAsia="es-MX"/>
        </w:rPr>
        <w:t>Décimo.</w:t>
      </w:r>
      <w:r w:rsidRPr="00A15AB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1319" w:rsidRPr="00A15AB7" w:rsidRDefault="001C1319" w:rsidP="001C1319">
      <w:pPr>
        <w:ind w:left="851" w:right="902"/>
        <w:jc w:val="both"/>
        <w:rPr>
          <w:rFonts w:ascii="Palatino Linotype" w:hAnsi="Palatino Linotype" w:cs="Arial"/>
          <w:i/>
          <w:sz w:val="22"/>
          <w:szCs w:val="22"/>
          <w:lang w:eastAsia="es-MX"/>
        </w:rPr>
      </w:pPr>
      <w:r w:rsidRPr="00A15AB7">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C1319" w:rsidRPr="00A15AB7" w:rsidRDefault="001C1319" w:rsidP="001C1319">
      <w:pPr>
        <w:ind w:left="851" w:right="902"/>
        <w:jc w:val="both"/>
        <w:rPr>
          <w:rFonts w:ascii="Palatino Linotype" w:hAnsi="Palatino Linotype" w:cs="Arial"/>
          <w:b/>
          <w:i/>
          <w:sz w:val="22"/>
          <w:szCs w:val="22"/>
          <w:lang w:eastAsia="es-MX"/>
        </w:rPr>
      </w:pPr>
      <w:r w:rsidRPr="00A15AB7">
        <w:rPr>
          <w:rFonts w:ascii="Palatino Linotype" w:hAnsi="Palatino Linotype" w:cs="Arial"/>
          <w:b/>
          <w:i/>
          <w:sz w:val="22"/>
          <w:szCs w:val="22"/>
          <w:lang w:eastAsia="es-MX"/>
        </w:rPr>
        <w:t>Décimo primero.</w:t>
      </w:r>
      <w:r w:rsidRPr="00A15AB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15AB7">
        <w:rPr>
          <w:rFonts w:ascii="Palatino Linotype" w:hAnsi="Palatino Linotype" w:cs="Arial"/>
          <w:b/>
          <w:i/>
          <w:sz w:val="22"/>
          <w:szCs w:val="22"/>
          <w:lang w:eastAsia="es-MX"/>
        </w:rPr>
        <w:t>”</w:t>
      </w:r>
    </w:p>
    <w:p w:rsidR="001C1319" w:rsidRPr="00A15AB7" w:rsidRDefault="001C1319" w:rsidP="001C1319">
      <w:pPr>
        <w:ind w:left="851" w:right="902"/>
        <w:jc w:val="both"/>
        <w:rPr>
          <w:rFonts w:ascii="Palatino Linotype" w:hAnsi="Palatino Linotype" w:cs="Arial"/>
          <w:i/>
          <w:sz w:val="22"/>
          <w:szCs w:val="22"/>
          <w:lang w:eastAsia="es-MX"/>
        </w:rPr>
      </w:pPr>
    </w:p>
    <w:p w:rsidR="001C1319" w:rsidRPr="00A15AB7" w:rsidRDefault="001C1319" w:rsidP="001C1319">
      <w:pPr>
        <w:spacing w:line="360" w:lineRule="auto"/>
        <w:jc w:val="both"/>
        <w:rPr>
          <w:rFonts w:ascii="Palatino Linotype" w:hAnsi="Palatino Linotype" w:cs="Arial"/>
          <w:lang w:val="es-ES"/>
        </w:rPr>
      </w:pPr>
      <w:r w:rsidRPr="00A15AB7">
        <w:rPr>
          <w:rFonts w:ascii="Palatino Linotype" w:hAnsi="Palatino Linotype" w:cs="Arial"/>
          <w:lang w:val="es-ES"/>
        </w:rPr>
        <w:t xml:space="preserve">Por lo tanto, la entrega de documentos en su versión pública debe acompañarse necesariamente del Acuerdo del Comité de Transparencia del </w:t>
      </w:r>
      <w:r w:rsidRPr="00A15AB7">
        <w:rPr>
          <w:rFonts w:ascii="Palatino Linotype" w:hAnsi="Palatino Linotype" w:cs="Arial"/>
          <w:b/>
          <w:lang w:val="es-ES"/>
        </w:rPr>
        <w:t xml:space="preserve">SUJETO OBLIGADO </w:t>
      </w:r>
      <w:r w:rsidRPr="00A15AB7">
        <w:rPr>
          <w:rFonts w:ascii="Palatino Linotype" w:hAnsi="Palatino Linotype" w:cs="Arial"/>
          <w:lang w:val="es-ES"/>
        </w:rPr>
        <w:t xml:space="preserve">que la sustente, en el que se expongan los fundamentos y razones que llevaron a la autoridad a testar, suprimir o eliminar datos de dicho soporte documental, ya que el </w:t>
      </w:r>
      <w:r w:rsidRPr="00A15AB7">
        <w:rPr>
          <w:rFonts w:ascii="Palatino Linotype" w:hAnsi="Palatino Linotype" w:cs="Arial"/>
          <w:lang w:val="es-ES"/>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A3945" w:rsidRPr="00A15AB7" w:rsidRDefault="00AA3945" w:rsidP="00AA3945">
      <w:pPr>
        <w:spacing w:line="360" w:lineRule="auto"/>
        <w:jc w:val="both"/>
        <w:rPr>
          <w:rFonts w:ascii="Palatino Linotype" w:hAnsi="Palatino Linotype" w:cs="Arial"/>
          <w:color w:val="000000"/>
          <w:lang w:val="es-ES"/>
        </w:rPr>
      </w:pPr>
    </w:p>
    <w:p w:rsidR="00AA3945" w:rsidRPr="00A15AB7" w:rsidRDefault="00AA3945" w:rsidP="00AA3945">
      <w:pPr>
        <w:spacing w:line="360" w:lineRule="auto"/>
        <w:jc w:val="both"/>
        <w:rPr>
          <w:rFonts w:ascii="Palatino Linotype" w:hAnsi="Palatino Linotype"/>
        </w:rPr>
      </w:pPr>
      <w:r w:rsidRPr="00A15AB7">
        <w:rPr>
          <w:rFonts w:ascii="Palatino Linotype" w:hAnsi="Palatino Linotype" w:cs="Arial"/>
          <w:color w:val="000000"/>
          <w:lang w:val="es-ES"/>
        </w:rPr>
        <w:t xml:space="preserve">Finalmente, respecto a </w:t>
      </w:r>
      <w:r w:rsidR="00352463" w:rsidRPr="00A15AB7">
        <w:rPr>
          <w:rFonts w:ascii="Palatino Linotype" w:hAnsi="Palatino Linotype" w:cs="Arial"/>
          <w:color w:val="000000"/>
          <w:lang w:val="es-ES"/>
        </w:rPr>
        <w:t xml:space="preserve">que el </w:t>
      </w:r>
      <w:r w:rsidRPr="00A15AB7">
        <w:rPr>
          <w:rFonts w:ascii="Palatino Linotype" w:hAnsi="Palatino Linotype" w:cs="Arial"/>
          <w:b/>
          <w:color w:val="000000"/>
          <w:lang w:val="es-ES"/>
        </w:rPr>
        <w:t>RECURRENTE</w:t>
      </w:r>
      <w:r w:rsidR="00352463" w:rsidRPr="00A15AB7">
        <w:rPr>
          <w:rFonts w:ascii="Palatino Linotype" w:hAnsi="Palatino Linotype"/>
        </w:rPr>
        <w:t xml:space="preserve"> manifestó que, en su caso, se le sancione al </w:t>
      </w:r>
      <w:r w:rsidR="00352463" w:rsidRPr="00A15AB7">
        <w:rPr>
          <w:rFonts w:ascii="Palatino Linotype" w:hAnsi="Palatino Linotype"/>
          <w:b/>
        </w:rPr>
        <w:t>SUJETO OBLIGADO</w:t>
      </w:r>
      <w:r w:rsidR="00352463" w:rsidRPr="00A15AB7">
        <w:rPr>
          <w:rFonts w:ascii="Palatino Linotype" w:hAnsi="Palatino Linotype"/>
        </w:rPr>
        <w:t xml:space="preserve">, y se le impongan las medidas de apremio establecidas en la legislación en la materia, por violentar sus garantías individuales de acceso a la información pública gubernamental; </w:t>
      </w:r>
      <w:r w:rsidRPr="00A15AB7">
        <w:rPr>
          <w:rFonts w:ascii="Palatino Linotype" w:eastAsia="Arial Unicode MS" w:hAnsi="Palatino Linotype" w:cs="Arial"/>
          <w:lang w:val="es-ES"/>
        </w:rPr>
        <w:t xml:space="preserve">este Órgano Garante determina dar vista al Titular de la Contraloría Interna y Órgano de Control de Vigilancia de este Instituto, en términos de lo dispuesto por el artículo 190 de la </w:t>
      </w:r>
      <w:r w:rsidRPr="00A15AB7">
        <w:rPr>
          <w:rFonts w:ascii="Palatino Linotype" w:eastAsia="Calibri" w:hAnsi="Palatino Linotype" w:cs="Arial"/>
        </w:rPr>
        <w:t xml:space="preserve">Ley de Transparencia y Acceso a la Información Pública del Estado de México y </w:t>
      </w:r>
      <w:r w:rsidRPr="00A15AB7">
        <w:rPr>
          <w:rFonts w:ascii="Palatino Linotype" w:hAnsi="Palatino Linotype" w:cs="Arial"/>
        </w:rPr>
        <w:t>Municipios</w:t>
      </w:r>
      <w:r w:rsidRPr="00A15AB7">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384FB6" w:rsidRPr="00A15AB7" w:rsidRDefault="00384FB6" w:rsidP="001C1319">
      <w:pPr>
        <w:spacing w:line="360" w:lineRule="auto"/>
        <w:jc w:val="both"/>
        <w:rPr>
          <w:rFonts w:ascii="Palatino Linotype" w:hAnsi="Palatino Linotype" w:cs="Arial"/>
          <w:lang w:val="es-ES"/>
        </w:rPr>
      </w:pPr>
    </w:p>
    <w:p w:rsidR="001C1319" w:rsidRPr="00A15AB7" w:rsidRDefault="001C1319" w:rsidP="001C1319">
      <w:pPr>
        <w:spacing w:line="360" w:lineRule="auto"/>
        <w:jc w:val="both"/>
        <w:rPr>
          <w:rFonts w:ascii="Palatino Linotype" w:eastAsia="Calibri" w:hAnsi="Palatino Linotype" w:cs="Arial"/>
          <w:lang w:val="es-ES_tradnl"/>
        </w:rPr>
      </w:pPr>
      <w:r w:rsidRPr="00A15AB7">
        <w:rPr>
          <w:rFonts w:ascii="Palatino Linotype" w:eastAsia="Calibri" w:hAnsi="Palatino Linotype" w:cs="Arial"/>
          <w:lang w:val="es-ES_tradnl"/>
        </w:rPr>
        <w:t xml:space="preserve">Así, con fundamento en lo prescrito en los artículos 5, párrafos </w:t>
      </w:r>
      <w:r w:rsidRPr="00A15AB7">
        <w:rPr>
          <w:rFonts w:ascii="Palatino Linotype" w:eastAsiaTheme="minorEastAsia" w:hAnsi="Palatino Linotype" w:cstheme="minorBidi"/>
          <w:lang w:val="es-ES_tradnl"/>
        </w:rPr>
        <w:t xml:space="preserve">vigésimo segundo, vigésimo tercero y vigésimo cuarto, fracciones IV y V </w:t>
      </w:r>
      <w:r w:rsidRPr="00A15AB7">
        <w:rPr>
          <w:rFonts w:ascii="Palatino Linotype" w:eastAsia="Calibri" w:hAnsi="Palatino Linotype" w:cs="Arial"/>
          <w:lang w:val="es-ES_tradnl"/>
        </w:rPr>
        <w:t xml:space="preserve">de la Constitución Política del Estado Libre y Soberano de México; </w:t>
      </w:r>
      <w:r w:rsidRPr="00A15AB7">
        <w:rPr>
          <w:rFonts w:ascii="Palatino Linotype" w:eastAsiaTheme="minorEastAsia" w:hAnsi="Palatino Linotype" w:cs="Arial"/>
          <w:lang w:val="es-ES_tradnl"/>
        </w:rPr>
        <w:t>2, fracción II, 9, 29, 36, fracciones I y II, 176, 178, 179, 181, 185, fracción I, 186 y 188</w:t>
      </w:r>
      <w:r w:rsidRPr="00A15AB7">
        <w:rPr>
          <w:rFonts w:ascii="Palatino Linotype" w:eastAsia="Calibri" w:hAnsi="Palatino Linotype" w:cs="Arial"/>
          <w:lang w:val="es-ES_tradnl"/>
        </w:rPr>
        <w:t xml:space="preserve"> de la Ley de Transparencia y Acceso a la Información Pública del Estado de México y Municipios, este Pleno:</w:t>
      </w:r>
    </w:p>
    <w:p w:rsidR="001C1319" w:rsidRPr="00A15AB7" w:rsidRDefault="001C1319" w:rsidP="001C1319">
      <w:pPr>
        <w:jc w:val="both"/>
        <w:rPr>
          <w:rFonts w:ascii="Palatino Linotype" w:eastAsia="Arial Unicode MS" w:hAnsi="Palatino Linotype" w:cs="Arial"/>
          <w:lang w:val="es-ES"/>
        </w:rPr>
      </w:pPr>
    </w:p>
    <w:p w:rsidR="00080F4E" w:rsidRDefault="00080F4E" w:rsidP="001C1319">
      <w:pPr>
        <w:jc w:val="center"/>
        <w:rPr>
          <w:rFonts w:ascii="Palatino Linotype" w:eastAsiaTheme="minorEastAsia" w:hAnsi="Palatino Linotype" w:cs="Arial"/>
          <w:b/>
          <w:spacing w:val="44"/>
          <w:sz w:val="28"/>
          <w:szCs w:val="20"/>
          <w:lang w:val="pt-BR"/>
        </w:rPr>
      </w:pPr>
    </w:p>
    <w:p w:rsidR="001C1319" w:rsidRPr="00A15AB7" w:rsidRDefault="001C1319" w:rsidP="001C1319">
      <w:pPr>
        <w:jc w:val="center"/>
        <w:rPr>
          <w:rFonts w:ascii="Palatino Linotype" w:eastAsiaTheme="minorEastAsia" w:hAnsi="Palatino Linotype" w:cs="Arial"/>
          <w:b/>
          <w:spacing w:val="44"/>
          <w:sz w:val="28"/>
          <w:szCs w:val="20"/>
          <w:lang w:val="pt-BR"/>
        </w:rPr>
      </w:pPr>
      <w:r w:rsidRPr="00A15AB7">
        <w:rPr>
          <w:rFonts w:ascii="Palatino Linotype" w:eastAsiaTheme="minorEastAsia" w:hAnsi="Palatino Linotype" w:cs="Arial"/>
          <w:b/>
          <w:spacing w:val="44"/>
          <w:sz w:val="28"/>
          <w:szCs w:val="20"/>
          <w:lang w:val="pt-BR"/>
        </w:rPr>
        <w:lastRenderedPageBreak/>
        <w:t>RESUELVE</w:t>
      </w:r>
    </w:p>
    <w:p w:rsidR="001C1319" w:rsidRPr="00A15AB7" w:rsidRDefault="001C1319" w:rsidP="001C1319">
      <w:pPr>
        <w:jc w:val="center"/>
        <w:rPr>
          <w:rFonts w:ascii="Palatino Linotype" w:eastAsiaTheme="minorEastAsia" w:hAnsi="Palatino Linotype" w:cs="Arial"/>
          <w:b/>
          <w:szCs w:val="20"/>
          <w:lang w:val="pt-BR"/>
        </w:rPr>
      </w:pPr>
    </w:p>
    <w:p w:rsidR="001C1319" w:rsidRPr="00A15AB7" w:rsidRDefault="001C1319" w:rsidP="001C1319">
      <w:pPr>
        <w:spacing w:line="360" w:lineRule="auto"/>
        <w:jc w:val="both"/>
        <w:rPr>
          <w:rFonts w:ascii="Palatino Linotype" w:eastAsiaTheme="minorEastAsia" w:hAnsi="Palatino Linotype" w:cs="Arial"/>
          <w:szCs w:val="20"/>
        </w:rPr>
      </w:pPr>
      <w:r w:rsidRPr="00A15AB7">
        <w:rPr>
          <w:rFonts w:ascii="Palatino Linotype" w:eastAsiaTheme="minorEastAsia" w:hAnsi="Palatino Linotype" w:cs="Arial"/>
          <w:b/>
          <w:bCs/>
          <w:color w:val="222222"/>
          <w:sz w:val="28"/>
          <w:szCs w:val="20"/>
          <w:lang w:val="es-ES_tradnl" w:eastAsia="es-MX"/>
        </w:rPr>
        <w:t>PRIMERO</w:t>
      </w:r>
      <w:r w:rsidRPr="00A15AB7">
        <w:rPr>
          <w:rFonts w:ascii="Palatino Linotype" w:eastAsiaTheme="minorEastAsia" w:hAnsi="Palatino Linotype" w:cs="Arial"/>
          <w:sz w:val="20"/>
          <w:szCs w:val="20"/>
          <w:lang w:val="es-ES_tradnl"/>
        </w:rPr>
        <w:t xml:space="preserve">. </w:t>
      </w:r>
      <w:r w:rsidRPr="00A15AB7">
        <w:rPr>
          <w:rFonts w:ascii="Palatino Linotype" w:eastAsiaTheme="minorEastAsia" w:hAnsi="Palatino Linotype" w:cs="Arial"/>
          <w:szCs w:val="20"/>
          <w:lang w:val="es-ES_tradnl"/>
        </w:rPr>
        <w:t>Resultan</w:t>
      </w:r>
      <w:r w:rsidRPr="00A15AB7">
        <w:rPr>
          <w:rFonts w:ascii="Palatino Linotype" w:eastAsiaTheme="minorEastAsia" w:hAnsi="Palatino Linotype" w:cs="Arial"/>
          <w:b/>
          <w:szCs w:val="20"/>
          <w:lang w:val="es-ES_tradnl"/>
        </w:rPr>
        <w:t xml:space="preserve"> </w:t>
      </w:r>
      <w:r w:rsidR="006D7EF0" w:rsidRPr="00A15AB7">
        <w:rPr>
          <w:rFonts w:ascii="Palatino Linotype" w:eastAsiaTheme="minorEastAsia" w:hAnsi="Palatino Linotype" w:cs="Arial"/>
          <w:b/>
          <w:szCs w:val="20"/>
          <w:lang w:val="es-ES_tradnl"/>
        </w:rPr>
        <w:t>parcialmente</w:t>
      </w:r>
      <w:r w:rsidR="006D7EF0" w:rsidRPr="00A15AB7">
        <w:rPr>
          <w:rFonts w:ascii="Palatino Linotype" w:eastAsiaTheme="minorEastAsia" w:hAnsi="Palatino Linotype" w:cs="Arial"/>
          <w:szCs w:val="20"/>
          <w:lang w:val="es-ES_tradnl"/>
        </w:rPr>
        <w:t xml:space="preserve"> </w:t>
      </w:r>
      <w:r w:rsidRPr="00A15AB7">
        <w:rPr>
          <w:rFonts w:ascii="Palatino Linotype" w:eastAsiaTheme="minorEastAsia" w:hAnsi="Palatino Linotype" w:cs="Arial"/>
          <w:b/>
          <w:szCs w:val="20"/>
          <w:lang w:val="es-ES_tradnl"/>
        </w:rPr>
        <w:t>fundadas</w:t>
      </w:r>
      <w:r w:rsidRPr="00A15AB7">
        <w:rPr>
          <w:rFonts w:ascii="Palatino Linotype" w:eastAsiaTheme="minorEastAsia" w:hAnsi="Palatino Linotype" w:cs="Arial"/>
          <w:szCs w:val="20"/>
          <w:lang w:val="es-ES_tradnl"/>
        </w:rPr>
        <w:t xml:space="preserve"> las razones o motivos de inconformidad planteadas por </w:t>
      </w:r>
      <w:r w:rsidRPr="00A15AB7">
        <w:rPr>
          <w:rFonts w:ascii="Palatino Linotype" w:eastAsiaTheme="minorEastAsia" w:hAnsi="Palatino Linotype" w:cs="Arial"/>
          <w:b/>
          <w:szCs w:val="20"/>
          <w:lang w:val="es-ES_tradnl"/>
        </w:rPr>
        <w:t>EL RECURRENTE</w:t>
      </w:r>
      <w:r w:rsidRPr="00A15AB7">
        <w:rPr>
          <w:rFonts w:ascii="Palatino Linotype" w:eastAsiaTheme="minorEastAsia" w:hAnsi="Palatino Linotype" w:cs="Arial"/>
          <w:szCs w:val="20"/>
          <w:lang w:val="es-ES_tradnl"/>
        </w:rPr>
        <w:t xml:space="preserve"> </w:t>
      </w:r>
      <w:r w:rsidRPr="00A15AB7">
        <w:rPr>
          <w:rFonts w:ascii="Palatino Linotype" w:eastAsiaTheme="minorEastAsia" w:hAnsi="Palatino Linotype" w:cs="Arial"/>
          <w:szCs w:val="20"/>
        </w:rPr>
        <w:t xml:space="preserve">en términos del Considerando </w:t>
      </w:r>
      <w:r w:rsidRPr="00A15AB7">
        <w:rPr>
          <w:rFonts w:ascii="Palatino Linotype" w:eastAsiaTheme="minorEastAsia" w:hAnsi="Palatino Linotype" w:cs="Arial"/>
          <w:b/>
          <w:szCs w:val="20"/>
        </w:rPr>
        <w:t xml:space="preserve">QUINTO </w:t>
      </w:r>
      <w:r w:rsidRPr="00A15AB7">
        <w:rPr>
          <w:rFonts w:ascii="Palatino Linotype" w:eastAsiaTheme="minorEastAsia" w:hAnsi="Palatino Linotype" w:cs="Arial"/>
          <w:szCs w:val="20"/>
        </w:rPr>
        <w:t>de esta Resolución.</w:t>
      </w:r>
    </w:p>
    <w:p w:rsidR="001C1319" w:rsidRPr="00A15AB7" w:rsidRDefault="001C1319" w:rsidP="001C1319">
      <w:pPr>
        <w:spacing w:line="360" w:lineRule="auto"/>
        <w:jc w:val="both"/>
        <w:rPr>
          <w:rFonts w:ascii="Palatino Linotype" w:eastAsiaTheme="minorEastAsia" w:hAnsi="Palatino Linotype" w:cs="Arial"/>
          <w:sz w:val="20"/>
          <w:szCs w:val="20"/>
          <w:lang w:val="es-ES_tradnl"/>
        </w:rPr>
      </w:pPr>
    </w:p>
    <w:p w:rsidR="001C1319" w:rsidRPr="00A15AB7" w:rsidRDefault="001C1319" w:rsidP="001C1319">
      <w:pPr>
        <w:spacing w:line="360" w:lineRule="auto"/>
        <w:jc w:val="both"/>
        <w:rPr>
          <w:rFonts w:ascii="Palatino Linotype" w:eastAsia="Calibri" w:hAnsi="Palatino Linotype" w:cs="Arial"/>
          <w:b/>
          <w:lang w:val="es-ES_tradnl"/>
        </w:rPr>
      </w:pPr>
      <w:r w:rsidRPr="00A15AB7">
        <w:rPr>
          <w:rFonts w:ascii="Palatino Linotype" w:eastAsiaTheme="minorEastAsia" w:hAnsi="Palatino Linotype" w:cs="Arial"/>
          <w:b/>
          <w:bCs/>
          <w:color w:val="222222"/>
          <w:sz w:val="28"/>
          <w:szCs w:val="20"/>
          <w:lang w:val="es-ES_tradnl" w:eastAsia="es-MX"/>
        </w:rPr>
        <w:t>SEGUNDO</w:t>
      </w:r>
      <w:r w:rsidRPr="00A15AB7">
        <w:rPr>
          <w:rFonts w:ascii="Palatino Linotype" w:eastAsia="Calibri" w:hAnsi="Palatino Linotype" w:cs="Arial"/>
          <w:b/>
          <w:bCs/>
          <w:sz w:val="20"/>
          <w:szCs w:val="20"/>
          <w:lang w:val="es-ES_tradnl"/>
        </w:rPr>
        <w:t xml:space="preserve">. </w:t>
      </w:r>
      <w:r w:rsidRPr="00A15AB7">
        <w:rPr>
          <w:rFonts w:ascii="Palatino Linotype" w:eastAsia="Calibri" w:hAnsi="Palatino Linotype" w:cs="Arial"/>
          <w:bCs/>
          <w:lang w:val="es-ES_tradnl"/>
        </w:rPr>
        <w:t>Se</w:t>
      </w:r>
      <w:r w:rsidRPr="00A15AB7">
        <w:rPr>
          <w:rFonts w:ascii="Palatino Linotype" w:eastAsia="Calibri" w:hAnsi="Palatino Linotype" w:cs="Arial"/>
          <w:b/>
          <w:bCs/>
          <w:lang w:val="es-ES_tradnl"/>
        </w:rPr>
        <w:t xml:space="preserve"> </w:t>
      </w:r>
      <w:r w:rsidR="00352463" w:rsidRPr="00A15AB7">
        <w:rPr>
          <w:rFonts w:ascii="Palatino Linotype" w:eastAsia="Calibri" w:hAnsi="Palatino Linotype" w:cs="Arial"/>
          <w:b/>
          <w:lang w:val="es-ES_tradnl"/>
        </w:rPr>
        <w:t>MODIFICA</w:t>
      </w:r>
      <w:r w:rsidRPr="00A15AB7">
        <w:rPr>
          <w:rFonts w:ascii="Palatino Linotype" w:eastAsia="Calibri" w:hAnsi="Palatino Linotype" w:cs="Arial"/>
          <w:b/>
          <w:lang w:val="es-ES_tradnl"/>
        </w:rPr>
        <w:t xml:space="preserve"> </w:t>
      </w:r>
      <w:r w:rsidR="008B0D0C" w:rsidRPr="00A15AB7">
        <w:rPr>
          <w:rFonts w:ascii="Palatino Linotype" w:eastAsia="Calibri" w:hAnsi="Palatino Linotype" w:cs="Arial"/>
          <w:lang w:val="es-ES_tradnl"/>
        </w:rPr>
        <w:t>la respuesta del</w:t>
      </w:r>
      <w:r w:rsidR="008B0D0C" w:rsidRPr="00A15AB7">
        <w:rPr>
          <w:rFonts w:ascii="Palatino Linotype" w:eastAsia="Calibri" w:hAnsi="Palatino Linotype" w:cs="Arial"/>
          <w:b/>
          <w:lang w:val="es-ES_tradnl"/>
        </w:rPr>
        <w:t xml:space="preserve"> </w:t>
      </w:r>
      <w:r w:rsidRPr="00A15AB7">
        <w:rPr>
          <w:rFonts w:ascii="Palatino Linotype" w:eastAsia="Calibri" w:hAnsi="Palatino Linotype" w:cs="Arial"/>
          <w:b/>
          <w:lang w:val="es-ES_tradnl"/>
        </w:rPr>
        <w:t>SUJETO OBLIGADO</w:t>
      </w:r>
      <w:r w:rsidRPr="00A15AB7">
        <w:rPr>
          <w:rFonts w:ascii="Palatino Linotype" w:eastAsiaTheme="minorEastAsia" w:hAnsi="Palatino Linotype" w:cs="Arial"/>
          <w:lang w:val="es-ES_tradnl"/>
        </w:rPr>
        <w:t xml:space="preserve"> </w:t>
      </w:r>
      <w:r w:rsidR="008B0D0C" w:rsidRPr="00A15AB7">
        <w:rPr>
          <w:rFonts w:ascii="Palatino Linotype" w:eastAsiaTheme="minorEastAsia" w:hAnsi="Palatino Linotype" w:cs="Arial"/>
          <w:lang w:val="es-ES_tradnl"/>
        </w:rPr>
        <w:t xml:space="preserve">y se ordena atienda </w:t>
      </w:r>
      <w:r w:rsidR="008B0D0C" w:rsidRPr="00A15AB7">
        <w:rPr>
          <w:rFonts w:ascii="Palatino Linotype" w:eastAsia="Calibri" w:hAnsi="Palatino Linotype" w:cs="Arial"/>
          <w:lang w:val="es-ES_tradnl"/>
        </w:rPr>
        <w:t xml:space="preserve">la solicitud de información </w:t>
      </w:r>
      <w:r w:rsidR="008B0D0C" w:rsidRPr="00A15AB7">
        <w:rPr>
          <w:rFonts w:ascii="Palatino Linotype" w:hAnsi="Palatino Linotype"/>
          <w:b/>
          <w:bCs/>
        </w:rPr>
        <w:t xml:space="preserve">00093/TEPOTZOT/IP/2019, </w:t>
      </w:r>
      <w:r w:rsidRPr="00A15AB7">
        <w:rPr>
          <w:rFonts w:ascii="Palatino Linotype" w:eastAsiaTheme="minorEastAsia" w:hAnsi="Palatino Linotype" w:cs="Arial"/>
          <w:lang w:val="es-ES_tradnl"/>
        </w:rPr>
        <w:t xml:space="preserve">en términos del Considerando </w:t>
      </w:r>
      <w:r w:rsidRPr="00A15AB7">
        <w:rPr>
          <w:rFonts w:ascii="Palatino Linotype" w:eastAsiaTheme="minorEastAsia" w:hAnsi="Palatino Linotype" w:cs="Arial"/>
          <w:b/>
          <w:lang w:val="es-ES_tradnl"/>
        </w:rPr>
        <w:t>QUINTO</w:t>
      </w:r>
      <w:r w:rsidRPr="00A15AB7">
        <w:rPr>
          <w:rFonts w:ascii="Palatino Linotype" w:eastAsiaTheme="minorEastAsia" w:hAnsi="Palatino Linotype" w:cs="Arial"/>
          <w:lang w:val="es-ES_tradnl"/>
        </w:rPr>
        <w:t xml:space="preserve"> y, haga entrega al </w:t>
      </w:r>
      <w:r w:rsidRPr="00A15AB7">
        <w:rPr>
          <w:rFonts w:ascii="Palatino Linotype" w:eastAsiaTheme="minorEastAsia" w:hAnsi="Palatino Linotype" w:cs="Arial"/>
          <w:b/>
          <w:lang w:val="es-ES_tradnl"/>
        </w:rPr>
        <w:t>RECURRENTE</w:t>
      </w:r>
      <w:r w:rsidRPr="00A15AB7">
        <w:rPr>
          <w:rFonts w:ascii="Palatino Linotype" w:eastAsiaTheme="minorEastAsia" w:hAnsi="Palatino Linotype" w:cs="Arial"/>
          <w:lang w:val="es-ES_tradnl"/>
        </w:rPr>
        <w:t xml:space="preserve">, vía </w:t>
      </w:r>
      <w:r w:rsidRPr="00A15AB7">
        <w:rPr>
          <w:rFonts w:ascii="Palatino Linotype" w:eastAsiaTheme="minorEastAsia" w:hAnsi="Palatino Linotype" w:cs="Arial"/>
          <w:b/>
          <w:lang w:val="es-ES_tradnl"/>
        </w:rPr>
        <w:t xml:space="preserve">SAIMEX, </w:t>
      </w:r>
      <w:r w:rsidRPr="00A15AB7">
        <w:rPr>
          <w:rFonts w:ascii="Palatino Linotype" w:eastAsiaTheme="minorEastAsia" w:hAnsi="Palatino Linotype" w:cs="Arial"/>
          <w:lang w:val="es-ES_tradnl"/>
        </w:rPr>
        <w:t xml:space="preserve">de ser procedente en </w:t>
      </w:r>
      <w:r w:rsidRPr="00A15AB7">
        <w:rPr>
          <w:rFonts w:ascii="Palatino Linotype" w:eastAsiaTheme="minorEastAsia" w:hAnsi="Palatino Linotype" w:cs="Arial"/>
          <w:b/>
          <w:lang w:val="es-ES_tradnl"/>
        </w:rPr>
        <w:t xml:space="preserve">versión pública </w:t>
      </w:r>
      <w:r w:rsidRPr="00A15AB7">
        <w:rPr>
          <w:rFonts w:ascii="Palatino Linotype" w:eastAsiaTheme="minorEastAsia" w:hAnsi="Palatino Linotype" w:cs="Arial"/>
          <w:lang w:val="es-ES_tradnl"/>
        </w:rPr>
        <w:t xml:space="preserve">al mayor grado de desagregación posible, </w:t>
      </w:r>
      <w:r w:rsidRPr="00A15AB7">
        <w:rPr>
          <w:rFonts w:ascii="Palatino Linotype" w:eastAsiaTheme="minorEastAsia" w:hAnsi="Palatino Linotype" w:cs="Arial"/>
          <w:b/>
          <w:lang w:val="es-ES_tradnl"/>
        </w:rPr>
        <w:t>previa búsqueda exhaustiva y razonable</w:t>
      </w:r>
      <w:r w:rsidRPr="00A15AB7">
        <w:rPr>
          <w:rFonts w:ascii="Palatino Linotype" w:eastAsiaTheme="minorEastAsia" w:hAnsi="Palatino Linotype" w:cs="Arial"/>
          <w:lang w:val="es-ES_tradnl"/>
        </w:rPr>
        <w:t xml:space="preserve"> de los documentos en donde conste lo siguiente</w:t>
      </w:r>
      <w:r w:rsidRPr="00A15AB7">
        <w:rPr>
          <w:rFonts w:ascii="Palatino Linotype" w:eastAsiaTheme="minorEastAsia" w:hAnsi="Palatino Linotype" w:cstheme="minorBidi"/>
          <w:shd w:val="clear" w:color="auto" w:fill="FFFFFF"/>
          <w:lang w:val="es-ES_tradnl"/>
        </w:rPr>
        <w:t>:</w:t>
      </w:r>
    </w:p>
    <w:p w:rsidR="001C1319" w:rsidRPr="00A15AB7" w:rsidRDefault="001C1319" w:rsidP="001C1319">
      <w:pPr>
        <w:jc w:val="both"/>
        <w:rPr>
          <w:rFonts w:ascii="Palatino Linotype" w:eastAsiaTheme="minorEastAsia" w:hAnsi="Palatino Linotype" w:cs="Arial"/>
          <w:b/>
          <w:lang w:val="es-ES_tradnl"/>
        </w:rPr>
      </w:pPr>
    </w:p>
    <w:p w:rsidR="001C1319" w:rsidRPr="00A15AB7" w:rsidRDefault="001C1319"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w:t>
      </w:r>
      <w:r w:rsidR="00BE7DAB" w:rsidRPr="00A15AB7">
        <w:rPr>
          <w:rFonts w:ascii="Palatino Linotype" w:eastAsiaTheme="minorEastAsia" w:hAnsi="Palatino Linotype" w:cs="Arial"/>
          <w:i/>
          <w:sz w:val="22"/>
          <w:szCs w:val="22"/>
          <w:lang w:val="es-ES_tradnl"/>
        </w:rPr>
        <w:t>1.-Número de luminarias que se remplazaron en las vías principales y ejes viales (Para referencia de vialidades, ver NOM-013-ENER-2013), vías primarias y colectores, vías secundarias residenciales tipo A, vías secundarias residenciales tipo B, vías residenciales tipo C y áreas verdes, plazas y techumbres, del periodo de 1 de enero de 2016 al 31 marzo del año 2019.</w:t>
      </w:r>
    </w:p>
    <w:p w:rsidR="00BE7DAB"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2.-El número de luminarias por cada una de las vías principal y ejes viales, vías primarias y colectores, vías secundarias residenciales tipo A, vías secundarias residenciales tipo B, vías residenciales tipo C y áreas verdes, plazas y techumbres, del periodo del 1 de enero de 20161 al 31 marzo del año 2019.</w:t>
      </w:r>
    </w:p>
    <w:p w:rsidR="00BE7DAB"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3.- El número de vías principales y ejes viales, vías primarias y colectores, vías secundarias residenciales tipo A, vías secundarias residenciales tipo B, vías residenciales tipo C y áreas verdes, plazas y techumbres del 1 de enero de 20161 al 31 marzo del año 2019.</w:t>
      </w:r>
    </w:p>
    <w:p w:rsidR="00BE7DAB"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4.- El número de luminarias sustituidas por cada una de las vías señaladas en el punto anterior de1 de enero de 20161 al 31 marzo del año 2019.</w:t>
      </w:r>
    </w:p>
    <w:p w:rsidR="00352463"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xml:space="preserve">5.-El monto de facturación mensual por concepto </w:t>
      </w:r>
      <w:r w:rsidR="00352463" w:rsidRPr="00A15AB7">
        <w:rPr>
          <w:rFonts w:ascii="Palatino Linotype" w:eastAsiaTheme="minorEastAsia" w:hAnsi="Palatino Linotype" w:cs="Arial"/>
          <w:i/>
          <w:sz w:val="22"/>
          <w:szCs w:val="22"/>
          <w:lang w:val="es-ES_tradnl"/>
        </w:rPr>
        <w:t>de pago de alumbrado público de la información faltante.</w:t>
      </w:r>
    </w:p>
    <w:p w:rsidR="00352463" w:rsidRPr="00A15AB7" w:rsidRDefault="00BE7DAB" w:rsidP="00352463">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 xml:space="preserve">6.- La cantidad recaudada por concepto de derechos de alumbrado </w:t>
      </w:r>
      <w:r w:rsidR="00352463" w:rsidRPr="00A15AB7">
        <w:rPr>
          <w:rFonts w:ascii="Palatino Linotype" w:eastAsiaTheme="minorEastAsia" w:hAnsi="Palatino Linotype" w:cs="Arial"/>
          <w:i/>
          <w:sz w:val="22"/>
          <w:szCs w:val="22"/>
          <w:lang w:val="es-ES_tradnl"/>
        </w:rPr>
        <w:t>de la información faltante.</w:t>
      </w:r>
    </w:p>
    <w:p w:rsidR="00BE7DAB"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7.- Diferencia entre facturación y DAP, del 1 de enero de 2014 al 30 de abril de 2019.</w:t>
      </w:r>
    </w:p>
    <w:p w:rsidR="00BE7DAB"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lastRenderedPageBreak/>
        <w:t>8.- Saldo a favor del Municipio por concepto de alumbrado público, del 1 de enero de 2014 al 30 de abril de 2019.</w:t>
      </w:r>
    </w:p>
    <w:p w:rsidR="00BE7DAB" w:rsidRPr="00A15AB7" w:rsidRDefault="00BE7DAB" w:rsidP="00BE7DA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9.-Los estados de cuenta, recibos o avisos emitidos mes con mes por la CFE del 1 de enero de 2014 al 30 de abril de 2019.</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10</w:t>
      </w:r>
      <w:r w:rsidR="008760DB" w:rsidRPr="00A15AB7">
        <w:rPr>
          <w:rFonts w:ascii="Palatino Linotype" w:eastAsiaTheme="minorEastAsia" w:hAnsi="Palatino Linotype" w:cs="Arial"/>
          <w:i/>
          <w:sz w:val="22"/>
          <w:szCs w:val="22"/>
          <w:lang w:val="es-ES_tradnl"/>
        </w:rPr>
        <w:t>.- El número de empresas participantes en alguna licitación, que cumplieron con las más de cien mil horas de vida útil del luminario solicitado; así como, los certificados de cumplimiento y propuestas económicas del 1 de enero de 2014 al 30 de abril de 2019.</w:t>
      </w:r>
    </w:p>
    <w:p w:rsidR="008760DB" w:rsidRPr="00A15AB7" w:rsidRDefault="008760DB"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En caso de que el luminario no cumpla con el certificado de las 100, 000 horas de vida, proporcionar el certificado, con el que cuenta el Municipio.</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11</w:t>
      </w:r>
      <w:r w:rsidR="008760DB" w:rsidRPr="00A15AB7">
        <w:rPr>
          <w:rFonts w:ascii="Palatino Linotype" w:eastAsiaTheme="minorEastAsia" w:hAnsi="Palatino Linotype" w:cs="Arial"/>
          <w:i/>
          <w:sz w:val="22"/>
          <w:szCs w:val="22"/>
          <w:lang w:val="es-ES_tradnl"/>
        </w:rPr>
        <w:t>.- La tecnología, marca y potencia de las luminarias remplazadas, del 1 de enero de 2017 al 2 de mayo de 2019, así como el número de lámparas, desglosadas por potencia y tecnología a sustituir.</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12</w:t>
      </w:r>
      <w:r w:rsidR="008760DB" w:rsidRPr="00A15AB7">
        <w:rPr>
          <w:rFonts w:ascii="Palatino Linotype" w:eastAsiaTheme="minorEastAsia" w:hAnsi="Palatino Linotype" w:cs="Arial"/>
          <w:i/>
          <w:sz w:val="22"/>
          <w:szCs w:val="22"/>
          <w:lang w:val="es-ES_tradnl"/>
        </w:rPr>
        <w:t>.-</w:t>
      </w:r>
      <w:r w:rsidR="008760DB" w:rsidRPr="00A15AB7">
        <w:t xml:space="preserve"> </w:t>
      </w:r>
      <w:r w:rsidR="008760DB" w:rsidRPr="00A15AB7">
        <w:rPr>
          <w:rFonts w:ascii="Palatino Linotype" w:eastAsiaTheme="minorEastAsia" w:hAnsi="Palatino Linotype" w:cs="Arial"/>
          <w:i/>
          <w:sz w:val="22"/>
          <w:szCs w:val="22"/>
          <w:lang w:val="es-ES_tradnl"/>
        </w:rPr>
        <w:t>La marca de las luminarias reemplazadas en el año 2016, remitidas en Informe Justificado.</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13</w:t>
      </w:r>
      <w:r w:rsidR="008760DB" w:rsidRPr="00A15AB7">
        <w:rPr>
          <w:rFonts w:ascii="Palatino Linotype" w:eastAsiaTheme="minorEastAsia" w:hAnsi="Palatino Linotype" w:cs="Arial"/>
          <w:i/>
          <w:sz w:val="22"/>
          <w:szCs w:val="22"/>
          <w:lang w:val="es-ES_tradnl"/>
        </w:rPr>
        <w:t>.- El número de lámparas sustituidas por tecnología LED al 2 de mayo de 2019.</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14</w:t>
      </w:r>
      <w:r w:rsidR="008760DB" w:rsidRPr="00A15AB7">
        <w:rPr>
          <w:rFonts w:ascii="Palatino Linotype" w:eastAsiaTheme="minorEastAsia" w:hAnsi="Palatino Linotype" w:cs="Arial"/>
          <w:i/>
          <w:sz w:val="22"/>
          <w:szCs w:val="22"/>
          <w:lang w:val="es-ES_tradnl"/>
        </w:rPr>
        <w:t>.- Las bases de licitación que se publicaron y que sirvieron de base para el reemplazo de las luminarias de alumbrado público del 1 de enero de 2016 al 2 de mayo de 2019.</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15</w:t>
      </w:r>
      <w:r w:rsidR="008760DB" w:rsidRPr="00A15AB7">
        <w:rPr>
          <w:rFonts w:ascii="Palatino Linotype" w:eastAsiaTheme="minorEastAsia" w:hAnsi="Palatino Linotype" w:cs="Arial"/>
          <w:i/>
          <w:sz w:val="22"/>
          <w:szCs w:val="22"/>
          <w:lang w:val="es-ES_tradnl"/>
        </w:rPr>
        <w:t>.- El número de luminarias LED, donadas por el Gobierno del Estado, del 1 de enero de 2016 al 2 de mayo de 2019, en el que se refiera la ubicación, potencia, cantidad, marca y modelo.</w:t>
      </w:r>
    </w:p>
    <w:p w:rsidR="00352463" w:rsidRPr="00A15AB7" w:rsidRDefault="006E2C15" w:rsidP="00352463">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16</w:t>
      </w:r>
      <w:r w:rsidR="008760DB" w:rsidRPr="00A15AB7">
        <w:rPr>
          <w:rFonts w:ascii="Palatino Linotype" w:eastAsiaTheme="minorEastAsia" w:hAnsi="Palatino Linotype" w:cs="Arial"/>
          <w:i/>
          <w:sz w:val="22"/>
          <w:szCs w:val="22"/>
          <w:lang w:val="es-ES_tradnl"/>
        </w:rPr>
        <w:t xml:space="preserve">.- </w:t>
      </w:r>
      <w:r w:rsidR="00352463" w:rsidRPr="00A15AB7">
        <w:rPr>
          <w:rFonts w:ascii="Palatino Linotype" w:eastAsiaTheme="minorEastAsia" w:hAnsi="Palatino Linotype" w:cs="Arial"/>
          <w:i/>
          <w:sz w:val="22"/>
          <w:szCs w:val="22"/>
          <w:lang w:val="es-ES_tradnl"/>
        </w:rPr>
        <w:t xml:space="preserve">La información faltante respecto del </w:t>
      </w:r>
      <w:r w:rsidR="008760DB" w:rsidRPr="00A15AB7">
        <w:rPr>
          <w:rFonts w:ascii="Palatino Linotype" w:eastAsiaTheme="minorEastAsia" w:hAnsi="Palatino Linotype" w:cs="Arial"/>
          <w:i/>
          <w:sz w:val="22"/>
          <w:szCs w:val="22"/>
          <w:lang w:val="es-ES_tradnl"/>
        </w:rPr>
        <w:t>importe por concepto de alumbrado público facturado por la CFE al Munici</w:t>
      </w:r>
      <w:r w:rsidR="008B0D0C" w:rsidRPr="00A15AB7">
        <w:rPr>
          <w:rFonts w:ascii="Palatino Linotype" w:eastAsiaTheme="minorEastAsia" w:hAnsi="Palatino Linotype" w:cs="Arial"/>
          <w:i/>
          <w:sz w:val="22"/>
          <w:szCs w:val="22"/>
          <w:lang w:val="es-ES_tradnl"/>
        </w:rPr>
        <w:t>pio.</w:t>
      </w:r>
    </w:p>
    <w:p w:rsidR="00352463" w:rsidRPr="00A15AB7" w:rsidRDefault="006E2C15" w:rsidP="00352463">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17</w:t>
      </w:r>
      <w:r w:rsidR="00352463" w:rsidRPr="00A15AB7">
        <w:rPr>
          <w:rFonts w:ascii="Palatino Linotype" w:eastAsiaTheme="minorEastAsia" w:hAnsi="Palatino Linotype" w:cs="Arial"/>
          <w:i/>
          <w:sz w:val="22"/>
          <w:szCs w:val="22"/>
          <w:lang w:val="es-ES_tradnl"/>
        </w:rPr>
        <w:t>.-</w:t>
      </w:r>
      <w:r w:rsidR="00352463" w:rsidRPr="00A15AB7">
        <w:t xml:space="preserve"> </w:t>
      </w:r>
      <w:r w:rsidR="00352463" w:rsidRPr="00A15AB7">
        <w:rPr>
          <w:rFonts w:ascii="Palatino Linotype" w:eastAsiaTheme="minorEastAsia" w:hAnsi="Palatino Linotype" w:cs="Arial"/>
          <w:i/>
          <w:sz w:val="22"/>
          <w:szCs w:val="22"/>
          <w:lang w:val="es-ES_tradnl"/>
        </w:rPr>
        <w:t>El monto de adeudo y fecha de pago</w:t>
      </w:r>
      <w:r w:rsidR="008B0D0C" w:rsidRPr="00A15AB7">
        <w:rPr>
          <w:rFonts w:ascii="Palatino Linotype" w:eastAsiaTheme="minorEastAsia" w:hAnsi="Palatino Linotype" w:cs="Arial"/>
          <w:i/>
          <w:sz w:val="22"/>
          <w:szCs w:val="22"/>
          <w:lang w:val="es-ES_tradnl"/>
        </w:rPr>
        <w:t xml:space="preserve"> por ejercicio por concepto de</w:t>
      </w:r>
      <w:r w:rsidR="00352463" w:rsidRPr="00A15AB7">
        <w:rPr>
          <w:rFonts w:ascii="Palatino Linotype" w:eastAsiaTheme="minorEastAsia" w:hAnsi="Palatino Linotype" w:cs="Arial"/>
          <w:i/>
          <w:sz w:val="22"/>
          <w:szCs w:val="22"/>
          <w:lang w:val="es-ES_tradnl"/>
        </w:rPr>
        <w:t>r consumo de energía eléctrica en el alumbrado público ante la CFE en el Municipio o cualquier otr</w:t>
      </w:r>
      <w:r w:rsidR="0045686D" w:rsidRPr="00A15AB7">
        <w:rPr>
          <w:rFonts w:ascii="Palatino Linotype" w:eastAsiaTheme="minorEastAsia" w:hAnsi="Palatino Linotype" w:cs="Arial"/>
          <w:i/>
          <w:sz w:val="22"/>
          <w:szCs w:val="22"/>
          <w:lang w:val="es-ES_tradnl"/>
        </w:rPr>
        <w:t>a empresa del 1 de enero de 2013</w:t>
      </w:r>
      <w:r w:rsidR="00352463" w:rsidRPr="00A15AB7">
        <w:rPr>
          <w:rFonts w:ascii="Palatino Linotype" w:eastAsiaTheme="minorEastAsia" w:hAnsi="Palatino Linotype" w:cs="Arial"/>
          <w:i/>
          <w:sz w:val="22"/>
          <w:szCs w:val="22"/>
          <w:lang w:val="es-ES_tradnl"/>
        </w:rPr>
        <w:t xml:space="preserve"> al 31 de diciembre de 2018.</w:t>
      </w:r>
    </w:p>
    <w:p w:rsidR="0045686D"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18</w:t>
      </w:r>
      <w:r w:rsidR="008760DB" w:rsidRPr="00A15AB7">
        <w:rPr>
          <w:rFonts w:ascii="Palatino Linotype" w:eastAsiaTheme="minorEastAsia" w:hAnsi="Palatino Linotype" w:cs="Arial"/>
          <w:i/>
          <w:sz w:val="22"/>
          <w:szCs w:val="22"/>
          <w:lang w:val="es-ES_tradnl"/>
        </w:rPr>
        <w:t xml:space="preserve">.- Las partidas presupuestales </w:t>
      </w:r>
      <w:r w:rsidR="0045686D" w:rsidRPr="00A15AB7">
        <w:rPr>
          <w:rFonts w:ascii="Palatino Linotype" w:eastAsiaTheme="minorEastAsia" w:hAnsi="Palatino Linotype" w:cs="Arial"/>
          <w:i/>
          <w:sz w:val="22"/>
          <w:szCs w:val="22"/>
          <w:lang w:val="es-ES_tradnl"/>
        </w:rPr>
        <w:t>por concepto mantenimiento del sistema de alumbrado público del 1 de enero de 2013 al 31 de diciembre de 2018.</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19</w:t>
      </w:r>
      <w:r w:rsidR="0045686D" w:rsidRPr="00A15AB7">
        <w:rPr>
          <w:rFonts w:ascii="Palatino Linotype" w:eastAsiaTheme="minorEastAsia" w:hAnsi="Palatino Linotype" w:cs="Arial"/>
          <w:i/>
          <w:sz w:val="22"/>
          <w:szCs w:val="22"/>
          <w:lang w:val="es-ES_tradnl"/>
        </w:rPr>
        <w:t>.-E</w:t>
      </w:r>
      <w:r w:rsidR="008760DB" w:rsidRPr="00A15AB7">
        <w:rPr>
          <w:rFonts w:ascii="Palatino Linotype" w:eastAsiaTheme="minorEastAsia" w:hAnsi="Palatino Linotype" w:cs="Arial"/>
          <w:i/>
          <w:sz w:val="22"/>
          <w:szCs w:val="22"/>
          <w:lang w:val="es-ES_tradnl"/>
        </w:rPr>
        <w:t>l monto erogado por concepto mantenimiento del sistema de alumbrado público del año 2013</w:t>
      </w:r>
      <w:r w:rsidR="008760DB" w:rsidRPr="00A15AB7">
        <w:t xml:space="preserve"> </w:t>
      </w:r>
      <w:r w:rsidR="008760DB" w:rsidRPr="00A15AB7">
        <w:rPr>
          <w:rFonts w:ascii="Palatino Linotype" w:eastAsiaTheme="minorEastAsia" w:hAnsi="Palatino Linotype" w:cs="Arial"/>
          <w:i/>
          <w:sz w:val="22"/>
          <w:szCs w:val="22"/>
          <w:lang w:val="es-ES_tradnl"/>
        </w:rPr>
        <w:t>y del 1 de abril al 2 de mayo y de 2019.</w:t>
      </w:r>
    </w:p>
    <w:p w:rsidR="008760DB" w:rsidRPr="00A15AB7" w:rsidRDefault="0045686D"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2</w:t>
      </w:r>
      <w:r w:rsidR="006E2C15">
        <w:rPr>
          <w:rFonts w:ascii="Palatino Linotype" w:eastAsiaTheme="minorEastAsia" w:hAnsi="Palatino Linotype" w:cs="Arial"/>
          <w:i/>
          <w:sz w:val="22"/>
          <w:szCs w:val="22"/>
          <w:lang w:val="es-ES_tradnl"/>
        </w:rPr>
        <w:t>0</w:t>
      </w:r>
      <w:r w:rsidR="008760DB" w:rsidRPr="00A15AB7">
        <w:rPr>
          <w:rFonts w:ascii="Palatino Linotype" w:eastAsiaTheme="minorEastAsia" w:hAnsi="Palatino Linotype" w:cs="Arial"/>
          <w:i/>
          <w:sz w:val="22"/>
          <w:szCs w:val="22"/>
          <w:lang w:val="es-ES_tradnl"/>
        </w:rPr>
        <w:t>.- La o las partidas presupuestales que se utilizaron y los montos que se pagaron por mes para cubrir la factura por concepto de consumo de energía eléctrica en el sistema de alumbrado público municipal del año 2013</w:t>
      </w:r>
      <w:r w:rsidR="008760DB" w:rsidRPr="00A15AB7">
        <w:t xml:space="preserve"> </w:t>
      </w:r>
      <w:r w:rsidR="008760DB" w:rsidRPr="00A15AB7">
        <w:rPr>
          <w:rFonts w:ascii="Palatino Linotype" w:eastAsiaTheme="minorEastAsia" w:hAnsi="Palatino Linotype" w:cs="Arial"/>
          <w:i/>
          <w:sz w:val="22"/>
          <w:szCs w:val="22"/>
          <w:lang w:val="es-ES_tradnl"/>
        </w:rPr>
        <w:t>y del 1 de abril al 2 de mayo y de 2019.</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21</w:t>
      </w:r>
      <w:r w:rsidR="008760DB" w:rsidRPr="00A15AB7">
        <w:rPr>
          <w:rFonts w:ascii="Palatino Linotype" w:eastAsiaTheme="minorEastAsia" w:hAnsi="Palatino Linotype" w:cs="Arial"/>
          <w:i/>
          <w:sz w:val="22"/>
          <w:szCs w:val="22"/>
          <w:lang w:val="es-ES_tradnl"/>
        </w:rPr>
        <w:t>.- Los lugares (avenidas y calles) y número de luminarias que fueron, sustituidas, arregladas o transformadas derivado del mantenimiento preventivo o correctivo del sistema de alumbrado público del 01 de enero de 2013 al 31 de diciembre de 2015 y del 16 de marzo al 02 de mayo de 2019.</w:t>
      </w:r>
    </w:p>
    <w:p w:rsidR="008760DB" w:rsidRPr="00A15AB7" w:rsidRDefault="0045686D"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2</w:t>
      </w:r>
      <w:r w:rsidR="006E2C15">
        <w:rPr>
          <w:rFonts w:ascii="Palatino Linotype" w:eastAsiaTheme="minorEastAsia" w:hAnsi="Palatino Linotype" w:cs="Arial"/>
          <w:i/>
          <w:sz w:val="22"/>
          <w:szCs w:val="22"/>
          <w:lang w:val="es-ES_tradnl"/>
        </w:rPr>
        <w:t>2</w:t>
      </w:r>
      <w:r w:rsidR="008760DB" w:rsidRPr="00A15AB7">
        <w:rPr>
          <w:rFonts w:ascii="Palatino Linotype" w:eastAsiaTheme="minorEastAsia" w:hAnsi="Palatino Linotype" w:cs="Arial"/>
          <w:i/>
          <w:sz w:val="22"/>
          <w:szCs w:val="22"/>
          <w:lang w:val="es-ES_tradnl"/>
        </w:rPr>
        <w:t>.-</w:t>
      </w:r>
      <w:r w:rsidR="008760DB" w:rsidRPr="00A15AB7">
        <w:t xml:space="preserve"> </w:t>
      </w:r>
      <w:r w:rsidR="008760DB" w:rsidRPr="00A15AB7">
        <w:rPr>
          <w:rFonts w:ascii="Palatino Linotype" w:eastAsiaTheme="minorEastAsia" w:hAnsi="Palatino Linotype" w:cs="Arial"/>
          <w:i/>
          <w:sz w:val="22"/>
          <w:szCs w:val="22"/>
          <w:lang w:val="es-ES_tradnl"/>
        </w:rPr>
        <w:t>El número de licitaciones para el cambio de luminarias de alumbrado público que se llevaron a cabo del 1 de enero de 2016 al 2 de mayo 2019.</w:t>
      </w:r>
    </w:p>
    <w:p w:rsidR="008760DB" w:rsidRPr="00A15AB7" w:rsidRDefault="006E2C15" w:rsidP="008760DB">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lastRenderedPageBreak/>
        <w:t>23</w:t>
      </w:r>
      <w:r w:rsidR="008760DB" w:rsidRPr="00A15AB7">
        <w:rPr>
          <w:rFonts w:ascii="Palatino Linotype" w:eastAsiaTheme="minorEastAsia" w:hAnsi="Palatino Linotype" w:cs="Arial"/>
          <w:i/>
          <w:sz w:val="22"/>
          <w:szCs w:val="22"/>
          <w:lang w:val="es-ES_tradnl"/>
        </w:rPr>
        <w:t>.- Los censos de alumbrado público de las luminarias instaladas de los ejercicios 2017, 2018 y el último generado al 2 de mayo de 2019, o documento análogo en el que se advierta:</w:t>
      </w:r>
    </w:p>
    <w:p w:rsidR="008760DB" w:rsidRPr="00A15AB7" w:rsidRDefault="008760DB"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a)</w:t>
      </w:r>
      <w:r w:rsidRPr="00A15AB7">
        <w:rPr>
          <w:rFonts w:ascii="Palatino Linotype" w:eastAsiaTheme="minorEastAsia" w:hAnsi="Palatino Linotype" w:cs="Arial"/>
          <w:i/>
          <w:sz w:val="22"/>
          <w:szCs w:val="22"/>
          <w:lang w:val="es-ES_tradnl"/>
        </w:rPr>
        <w:tab/>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8760DB" w:rsidRPr="00A15AB7" w:rsidRDefault="008760DB"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b)</w:t>
      </w:r>
      <w:r w:rsidRPr="00A15AB7">
        <w:rPr>
          <w:rFonts w:ascii="Palatino Linotype" w:eastAsiaTheme="minorEastAsia" w:hAnsi="Palatino Linotype" w:cs="Arial"/>
          <w:i/>
          <w:sz w:val="22"/>
          <w:szCs w:val="22"/>
          <w:lang w:val="es-ES_tradnl"/>
        </w:rPr>
        <w:tab/>
        <w:t>El Registro Permanente de Usuario (RPU o RPUs)</w:t>
      </w:r>
      <w:r w:rsidR="000F7349" w:rsidRPr="00A15AB7">
        <w:rPr>
          <w:rFonts w:ascii="Palatino Linotype" w:eastAsiaTheme="minorEastAsia" w:hAnsi="Palatino Linotype" w:cs="Arial"/>
          <w:i/>
          <w:sz w:val="22"/>
          <w:szCs w:val="22"/>
          <w:lang w:val="es-ES_tradnl"/>
        </w:rPr>
        <w:t xml:space="preserve"> ahora RMU asignado</w:t>
      </w:r>
      <w:r w:rsidRPr="00A15AB7">
        <w:rPr>
          <w:rFonts w:ascii="Palatino Linotype" w:eastAsiaTheme="minorEastAsia" w:hAnsi="Palatino Linotype" w:cs="Arial"/>
          <w:i/>
          <w:sz w:val="22"/>
          <w:szCs w:val="22"/>
          <w:lang w:val="es-ES_tradnl"/>
        </w:rPr>
        <w:t xml:space="preserve"> al servicio de alumbrado público tanto del servicio estimado como del servicio medido.</w:t>
      </w:r>
    </w:p>
    <w:p w:rsidR="008760DB" w:rsidRPr="00A15AB7" w:rsidRDefault="008760DB"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c)</w:t>
      </w:r>
      <w:r w:rsidRPr="00A15AB7">
        <w:rPr>
          <w:rFonts w:ascii="Palatino Linotype" w:eastAsiaTheme="minorEastAsia" w:hAnsi="Palatino Linotype" w:cs="Arial"/>
          <w:i/>
          <w:sz w:val="22"/>
          <w:szCs w:val="22"/>
          <w:lang w:val="es-ES_tradnl"/>
        </w:rPr>
        <w:tab/>
        <w:t>La cantidad desglosada de luminarias y balastros instalados, el tipo de equipos y su capacidad (potencia) instalados en las avenidas principales del municipio.</w:t>
      </w:r>
    </w:p>
    <w:p w:rsidR="008760DB" w:rsidRPr="00A15AB7" w:rsidRDefault="008760DB" w:rsidP="008760DB">
      <w:pPr>
        <w:ind w:left="644"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d)</w:t>
      </w:r>
      <w:r w:rsidRPr="00A15AB7">
        <w:rPr>
          <w:rFonts w:ascii="Palatino Linotype" w:eastAsiaTheme="minorEastAsia" w:hAnsi="Palatino Linotype" w:cs="Arial"/>
          <w:i/>
          <w:sz w:val="22"/>
          <w:szCs w:val="22"/>
          <w:lang w:val="es-ES_tradnl"/>
        </w:rPr>
        <w:tab/>
        <w:t>La cantidad de luminarias y balastros instalados, el tipo de equipos y su capacidad (potencia) instalados que poseen equipo de medición.</w:t>
      </w:r>
    </w:p>
    <w:p w:rsidR="000F7349" w:rsidRPr="00A15AB7" w:rsidRDefault="006E2C15" w:rsidP="000F7349">
      <w:pPr>
        <w:ind w:left="644" w:right="902" w:hanging="77"/>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lang w:val="es-ES_tradnl"/>
        </w:rPr>
        <w:t>24</w:t>
      </w:r>
      <w:r w:rsidR="000F7349" w:rsidRPr="00A15AB7">
        <w:rPr>
          <w:rFonts w:ascii="Palatino Linotype" w:eastAsiaTheme="minorEastAsia" w:hAnsi="Palatino Linotype" w:cs="Arial"/>
          <w:i/>
          <w:sz w:val="22"/>
          <w:szCs w:val="22"/>
          <w:lang w:val="es-ES_tradnl"/>
        </w:rPr>
        <w:t>.-</w:t>
      </w:r>
      <w:r w:rsidR="000F7349" w:rsidRPr="00A15AB7">
        <w:rPr>
          <w:rFonts w:ascii="Palatino Linotype" w:eastAsiaTheme="minorHAnsi" w:hAnsi="Palatino Linotype" w:cs="Arial"/>
          <w:sz w:val="20"/>
          <w:szCs w:val="20"/>
          <w:lang w:eastAsia="en-US"/>
        </w:rPr>
        <w:t xml:space="preserve"> </w:t>
      </w:r>
      <w:r w:rsidR="000F7349" w:rsidRPr="00A15AB7">
        <w:rPr>
          <w:rFonts w:ascii="Palatino Linotype" w:eastAsiaTheme="minorEastAsia" w:hAnsi="Palatino Linotype" w:cs="Arial"/>
          <w:i/>
          <w:sz w:val="22"/>
          <w:szCs w:val="22"/>
        </w:rPr>
        <w:t>La ubicación (calle y/o colonia y/o delegación) de las luminarias instaladas, el Registro Permanente de Usuario (RPU o RPUs) ahora RMU asignado al servicio de alumbrado público tanto del servicio estimado como del servicio medido, la cantidad desglosada de luminarias y balastros instalados, el tipo de equipos y su capacidad (potencia) instalados en las avenidas principales del municipio, la cantidad de luminarias y balastros instalados, el tipo de equipos y su capacidad (potencia) instalados que poseen equipo de medición del año 2016.</w:t>
      </w:r>
    </w:p>
    <w:p w:rsidR="000F7349" w:rsidRPr="00A15AB7" w:rsidRDefault="0045686D" w:rsidP="000F7349">
      <w:pPr>
        <w:ind w:left="644" w:right="902" w:hanging="77"/>
        <w:contextualSpacing/>
        <w:jc w:val="both"/>
        <w:rPr>
          <w:rFonts w:ascii="Palatino Linotype" w:eastAsiaTheme="minorEastAsia" w:hAnsi="Palatino Linotype" w:cs="Arial"/>
          <w:i/>
          <w:sz w:val="22"/>
          <w:szCs w:val="22"/>
        </w:rPr>
      </w:pPr>
      <w:r w:rsidRPr="00A15AB7">
        <w:rPr>
          <w:rFonts w:ascii="Palatino Linotype" w:eastAsiaTheme="minorEastAsia" w:hAnsi="Palatino Linotype" w:cs="Arial"/>
          <w:i/>
          <w:sz w:val="22"/>
          <w:szCs w:val="22"/>
        </w:rPr>
        <w:t>2</w:t>
      </w:r>
      <w:r w:rsidR="006E2C15">
        <w:rPr>
          <w:rFonts w:ascii="Palatino Linotype" w:eastAsiaTheme="minorEastAsia" w:hAnsi="Palatino Linotype" w:cs="Arial"/>
          <w:i/>
          <w:sz w:val="22"/>
          <w:szCs w:val="22"/>
        </w:rPr>
        <w:t>5</w:t>
      </w:r>
      <w:r w:rsidR="000F7349" w:rsidRPr="00A15AB7">
        <w:rPr>
          <w:rFonts w:ascii="Palatino Linotype" w:eastAsiaTheme="minorEastAsia" w:hAnsi="Palatino Linotype" w:cs="Arial"/>
          <w:i/>
          <w:sz w:val="22"/>
          <w:szCs w:val="22"/>
        </w:rPr>
        <w:t>.- El número de luminarias que se cambiaron por tecnología LED, la potencia en Watts y las vialidades y colonias en que se instalaron, derivado de las licitaciones realizadas en el periodo del 1 de enero de 2016 al 2 de mayo de 2019.</w:t>
      </w:r>
    </w:p>
    <w:p w:rsidR="000F7349" w:rsidRPr="00A15AB7" w:rsidRDefault="006E2C15" w:rsidP="000F7349">
      <w:pPr>
        <w:ind w:left="644" w:right="902" w:hanging="7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rPr>
        <w:t>26</w:t>
      </w:r>
      <w:r w:rsidR="000F7349" w:rsidRPr="00A15AB7">
        <w:rPr>
          <w:rFonts w:ascii="Palatino Linotype" w:eastAsiaTheme="minorEastAsia" w:hAnsi="Palatino Linotype" w:cs="Arial"/>
          <w:i/>
          <w:sz w:val="22"/>
          <w:szCs w:val="22"/>
        </w:rPr>
        <w:t>.-</w:t>
      </w:r>
      <w:r w:rsidR="000F7349" w:rsidRPr="00A15AB7">
        <w:rPr>
          <w:rFonts w:ascii="Palatino Linotype" w:eastAsiaTheme="minorEastAsia" w:hAnsi="Palatino Linotype" w:cs="Arial"/>
          <w:i/>
          <w:sz w:val="22"/>
          <w:szCs w:val="22"/>
          <w:lang w:val="es-ES_tradnl"/>
        </w:rPr>
        <w:t xml:space="preserve">De los proyectos de electrificación, por el periodo comprendido del 1 de enero de 2013 al 2 de mayo de 2019, que contenga la siguiente información: </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a)</w:t>
      </w:r>
      <w:r w:rsidRPr="00A15AB7">
        <w:rPr>
          <w:rFonts w:ascii="Palatino Linotype" w:eastAsiaTheme="minorEastAsia" w:hAnsi="Palatino Linotype" w:cs="Arial"/>
          <w:i/>
          <w:sz w:val="22"/>
          <w:szCs w:val="22"/>
          <w:lang w:val="es-ES_tradnl"/>
        </w:rPr>
        <w:tab/>
        <w:t>El monto total de la inversión.</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b)</w:t>
      </w:r>
      <w:r w:rsidRPr="00A15AB7">
        <w:rPr>
          <w:rFonts w:ascii="Palatino Linotype" w:eastAsiaTheme="minorEastAsia" w:hAnsi="Palatino Linotype" w:cs="Arial"/>
          <w:i/>
          <w:sz w:val="22"/>
          <w:szCs w:val="22"/>
          <w:lang w:val="es-ES_tradnl"/>
        </w:rPr>
        <w:tab/>
        <w:t>La fuente de financiamiento.</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c)</w:t>
      </w:r>
      <w:r w:rsidRPr="00A15AB7">
        <w:rPr>
          <w:rFonts w:ascii="Palatino Linotype" w:eastAsiaTheme="minorEastAsia" w:hAnsi="Palatino Linotype" w:cs="Arial"/>
          <w:i/>
          <w:sz w:val="22"/>
          <w:szCs w:val="22"/>
          <w:lang w:val="es-ES_tradnl"/>
        </w:rPr>
        <w:tab/>
        <w:t>La cantidad de equipos colocados y/o sustituidos.</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d)</w:t>
      </w:r>
      <w:r w:rsidRPr="00A15AB7">
        <w:rPr>
          <w:rFonts w:ascii="Palatino Linotype" w:eastAsiaTheme="minorEastAsia" w:hAnsi="Palatino Linotype" w:cs="Arial"/>
          <w:i/>
          <w:sz w:val="22"/>
          <w:szCs w:val="22"/>
          <w:lang w:val="es-ES_tradnl"/>
        </w:rPr>
        <w:tab/>
        <w:t>El tipo de equipos (Led, VSAP, suburbana, etcétera).</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e)</w:t>
      </w:r>
      <w:r w:rsidRPr="00A15AB7">
        <w:rPr>
          <w:rFonts w:ascii="Palatino Linotype" w:eastAsiaTheme="minorEastAsia" w:hAnsi="Palatino Linotype" w:cs="Arial"/>
          <w:i/>
          <w:sz w:val="22"/>
          <w:szCs w:val="22"/>
          <w:lang w:val="es-ES_tradnl"/>
        </w:rPr>
        <w:tab/>
        <w:t xml:space="preserve">La capacidad (potencia). </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f)</w:t>
      </w:r>
      <w:r w:rsidRPr="00A15AB7">
        <w:rPr>
          <w:rFonts w:ascii="Palatino Linotype" w:eastAsiaTheme="minorEastAsia" w:hAnsi="Palatino Linotype" w:cs="Arial"/>
          <w:i/>
          <w:sz w:val="22"/>
          <w:szCs w:val="22"/>
          <w:lang w:val="es-ES_tradnl"/>
        </w:rPr>
        <w:tab/>
        <w:t xml:space="preserve">La ubicación (calle, colonia y/o delegación). </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g)</w:t>
      </w:r>
      <w:r w:rsidRPr="00A15AB7">
        <w:rPr>
          <w:rFonts w:ascii="Palatino Linotype" w:eastAsiaTheme="minorEastAsia" w:hAnsi="Palatino Linotype" w:cs="Arial"/>
          <w:i/>
          <w:sz w:val="22"/>
          <w:szCs w:val="22"/>
          <w:lang w:val="es-ES_tradnl"/>
        </w:rPr>
        <w:tab/>
        <w:t>La fecha de inicio y término de obra.</w:t>
      </w:r>
    </w:p>
    <w:p w:rsidR="000F7349" w:rsidRPr="00A15AB7" w:rsidRDefault="000F7349" w:rsidP="000F7349">
      <w:pPr>
        <w:ind w:left="993" w:right="902" w:hanging="7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h)</w:t>
      </w:r>
      <w:r w:rsidRPr="00A15AB7">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i)</w:t>
      </w:r>
      <w:r w:rsidRPr="00A15AB7">
        <w:rPr>
          <w:rFonts w:ascii="Palatino Linotype" w:eastAsiaTheme="minorEastAsia" w:hAnsi="Palatino Linotype" w:cs="Arial"/>
          <w:i/>
          <w:sz w:val="22"/>
          <w:szCs w:val="22"/>
          <w:lang w:val="es-ES_tradnl"/>
        </w:rPr>
        <w:tab/>
        <w:t>Medio de publicación de los proyectos.</w:t>
      </w:r>
    </w:p>
    <w:p w:rsidR="000F7349" w:rsidRPr="00A15AB7" w:rsidRDefault="006E2C15" w:rsidP="000F7349">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27</w:t>
      </w:r>
      <w:r w:rsidR="000F7349" w:rsidRPr="00A15AB7">
        <w:rPr>
          <w:rFonts w:ascii="Palatino Linotype" w:eastAsiaTheme="minorEastAsia" w:hAnsi="Palatino Linotype" w:cs="Arial"/>
          <w:i/>
          <w:sz w:val="22"/>
          <w:szCs w:val="22"/>
          <w:lang w:val="es-ES_tradnl"/>
        </w:rPr>
        <w:t>. De los proyectos parciales o totales de modernización de alumbrado público para generar eficacia energética en sus consumos del 1 de enero de 2013 al 2 de mayo de 2019:</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a)</w:t>
      </w:r>
      <w:r w:rsidRPr="00A15AB7">
        <w:rPr>
          <w:rFonts w:ascii="Palatino Linotype" w:eastAsiaTheme="minorEastAsia" w:hAnsi="Palatino Linotype" w:cs="Arial"/>
          <w:i/>
          <w:sz w:val="22"/>
          <w:szCs w:val="22"/>
          <w:lang w:val="es-ES_tradnl"/>
        </w:rPr>
        <w:tab/>
        <w:t>El monto total de la inversión.</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b)</w:t>
      </w:r>
      <w:r w:rsidRPr="00A15AB7">
        <w:rPr>
          <w:rFonts w:ascii="Palatino Linotype" w:eastAsiaTheme="minorEastAsia" w:hAnsi="Palatino Linotype" w:cs="Arial"/>
          <w:i/>
          <w:sz w:val="22"/>
          <w:szCs w:val="22"/>
          <w:lang w:val="es-ES_tradnl"/>
        </w:rPr>
        <w:tab/>
        <w:t xml:space="preserve">La fuente de financiamiento. </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lastRenderedPageBreak/>
        <w:t>c)</w:t>
      </w:r>
      <w:r w:rsidRPr="00A15AB7">
        <w:rPr>
          <w:rFonts w:ascii="Palatino Linotype" w:eastAsiaTheme="minorEastAsia" w:hAnsi="Palatino Linotype" w:cs="Arial"/>
          <w:i/>
          <w:sz w:val="22"/>
          <w:szCs w:val="22"/>
          <w:lang w:val="es-ES_tradnl"/>
        </w:rPr>
        <w:tab/>
        <w:t>La cantidad de equipos colocados y/o sustituidos.</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d)</w:t>
      </w:r>
      <w:r w:rsidRPr="00A15AB7">
        <w:rPr>
          <w:rFonts w:ascii="Palatino Linotype" w:eastAsiaTheme="minorEastAsia" w:hAnsi="Palatino Linotype" w:cs="Arial"/>
          <w:i/>
          <w:sz w:val="22"/>
          <w:szCs w:val="22"/>
          <w:lang w:val="es-ES_tradnl"/>
        </w:rPr>
        <w:tab/>
        <w:t>El tipo de equipos (Led, VSAP, suburbana, etcétera).</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e)</w:t>
      </w:r>
      <w:r w:rsidRPr="00A15AB7">
        <w:rPr>
          <w:rFonts w:ascii="Palatino Linotype" w:eastAsiaTheme="minorEastAsia" w:hAnsi="Palatino Linotype" w:cs="Arial"/>
          <w:i/>
          <w:sz w:val="22"/>
          <w:szCs w:val="22"/>
          <w:lang w:val="es-ES_tradnl"/>
        </w:rPr>
        <w:tab/>
        <w:t>La capacidad (potencia).</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f)</w:t>
      </w:r>
      <w:r w:rsidRPr="00A15AB7">
        <w:rPr>
          <w:rFonts w:ascii="Palatino Linotype" w:eastAsiaTheme="minorEastAsia" w:hAnsi="Palatino Linotype" w:cs="Arial"/>
          <w:i/>
          <w:sz w:val="22"/>
          <w:szCs w:val="22"/>
          <w:lang w:val="es-ES_tradnl"/>
        </w:rPr>
        <w:tab/>
        <w:t xml:space="preserve">La ubicación (calle, colonia y/o delegación). </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g)</w:t>
      </w:r>
      <w:r w:rsidRPr="00A15AB7">
        <w:rPr>
          <w:rFonts w:ascii="Palatino Linotype" w:eastAsiaTheme="minorEastAsia" w:hAnsi="Palatino Linotype" w:cs="Arial"/>
          <w:i/>
          <w:sz w:val="22"/>
          <w:szCs w:val="22"/>
          <w:lang w:val="es-ES_tradnl"/>
        </w:rPr>
        <w:tab/>
        <w:t>La fecha de inicio y término de obra.</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h)</w:t>
      </w:r>
      <w:r w:rsidRPr="00A15AB7">
        <w:rPr>
          <w:rFonts w:ascii="Palatino Linotype" w:eastAsiaTheme="minorEastAsia" w:hAnsi="Palatino Linotype" w:cs="Arial"/>
          <w:i/>
          <w:sz w:val="22"/>
          <w:szCs w:val="22"/>
          <w:lang w:val="es-ES_tradnl"/>
        </w:rPr>
        <w:tab/>
        <w:t>La georreferenciación de cada uno de los puntos de luz del nuevo alumbrado público.</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i)</w:t>
      </w:r>
      <w:r w:rsidRPr="00A15AB7">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j)</w:t>
      </w:r>
      <w:r w:rsidRPr="00A15AB7">
        <w:rPr>
          <w:rFonts w:ascii="Palatino Linotype" w:eastAsiaTheme="minorEastAsia" w:hAnsi="Palatino Linotype" w:cs="Arial"/>
          <w:i/>
          <w:sz w:val="22"/>
          <w:szCs w:val="22"/>
          <w:lang w:val="es-ES_tradnl"/>
        </w:rPr>
        <w:tab/>
        <w:t>El tipo de contrato celebrado para la adquisición de los nuevos equipos.</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k)</w:t>
      </w:r>
      <w:r w:rsidRPr="00A15AB7">
        <w:rPr>
          <w:rFonts w:ascii="Palatino Linotype" w:eastAsiaTheme="minorEastAsia" w:hAnsi="Palatino Linotype" w:cs="Arial"/>
          <w:i/>
          <w:sz w:val="22"/>
          <w:szCs w:val="22"/>
          <w:lang w:val="es-ES_tradnl"/>
        </w:rPr>
        <w:tab/>
        <w:t>Número y nombre de las empresas concursantes o convocadas.</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l)</w:t>
      </w:r>
      <w:r w:rsidRPr="00A15AB7">
        <w:rPr>
          <w:rFonts w:ascii="Palatino Linotype" w:eastAsiaTheme="minorEastAsia" w:hAnsi="Palatino Linotype" w:cs="Arial"/>
          <w:i/>
          <w:sz w:val="22"/>
          <w:szCs w:val="22"/>
          <w:lang w:val="es-ES_tradnl"/>
        </w:rPr>
        <w:tab/>
        <w:t>Los criterios de selección, utilizados para elegir a la empresa contratada y para realizar la modernización del sistema de alumbrado público.</w:t>
      </w:r>
    </w:p>
    <w:p w:rsidR="000F7349" w:rsidRPr="00A15AB7" w:rsidRDefault="000F7349" w:rsidP="000F7349">
      <w:pPr>
        <w:ind w:left="1418" w:right="902" w:hanging="567"/>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rPr>
        <w:t>m)</w:t>
      </w:r>
      <w:r w:rsidRPr="00A15AB7">
        <w:rPr>
          <w:rFonts w:ascii="Palatino Linotype" w:eastAsiaTheme="minorEastAsia" w:hAnsi="Palatino Linotype" w:cs="Arial"/>
          <w:i/>
          <w:sz w:val="22"/>
          <w:szCs w:val="22"/>
          <w:lang w:val="es-ES_tradnl"/>
        </w:rPr>
        <w:tab/>
        <w:t>Las actas de cabildo en la que se autorizó el proyecto.</w:t>
      </w:r>
    </w:p>
    <w:p w:rsidR="000F7349"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28</w:t>
      </w:r>
      <w:r w:rsidR="000F7349" w:rsidRPr="00A15AB7">
        <w:rPr>
          <w:rFonts w:ascii="Palatino Linotype" w:eastAsiaTheme="minorEastAsia" w:hAnsi="Palatino Linotype" w:cs="Arial"/>
          <w:i/>
          <w:sz w:val="22"/>
          <w:szCs w:val="22"/>
        </w:rPr>
        <w:t>.- El número de solicitudes ciudadanas realizadas al municipio para ampliar el sistema de alumbrado público mediante proyectos de electrificación de los años 2013, 2014 y 2015.</w:t>
      </w:r>
    </w:p>
    <w:p w:rsidR="000F7349"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29</w:t>
      </w:r>
      <w:r w:rsidR="000F7349" w:rsidRPr="00A15AB7">
        <w:rPr>
          <w:rFonts w:ascii="Palatino Linotype" w:eastAsiaTheme="minorEastAsia" w:hAnsi="Palatino Linotype" w:cs="Arial"/>
          <w:i/>
          <w:sz w:val="22"/>
          <w:szCs w:val="22"/>
        </w:rPr>
        <w:t>.-</w:t>
      </w:r>
      <w:r w:rsidR="00356DD3" w:rsidRPr="00A15AB7">
        <w:t xml:space="preserve"> </w:t>
      </w:r>
      <w:r w:rsidR="00356DD3" w:rsidRPr="00A15AB7">
        <w:rPr>
          <w:rFonts w:ascii="Palatino Linotype" w:eastAsiaTheme="minorEastAsia" w:hAnsi="Palatino Linotype" w:cs="Arial"/>
          <w:i/>
          <w:sz w:val="22"/>
          <w:szCs w:val="22"/>
        </w:rPr>
        <w:t>El número de solicitudes ciudadanas que fueron atendidas; así como concluidas para ampliar el sistema de alumbrado</w:t>
      </w:r>
      <w:r w:rsidR="008B0D0C" w:rsidRPr="00A15AB7">
        <w:rPr>
          <w:rFonts w:ascii="Palatino Linotype" w:eastAsiaTheme="minorEastAsia" w:hAnsi="Palatino Linotype" w:cs="Arial"/>
          <w:i/>
          <w:sz w:val="22"/>
          <w:szCs w:val="22"/>
        </w:rPr>
        <w:t>,</w:t>
      </w:r>
      <w:r w:rsidR="00356DD3" w:rsidRPr="00A15AB7">
        <w:rPr>
          <w:rFonts w:ascii="Palatino Linotype" w:eastAsiaTheme="minorEastAsia" w:hAnsi="Palatino Linotype" w:cs="Arial"/>
          <w:i/>
          <w:sz w:val="22"/>
          <w:szCs w:val="22"/>
        </w:rPr>
        <w:t xml:space="preserve"> </w:t>
      </w:r>
      <w:r w:rsidR="0045686D" w:rsidRPr="00A15AB7">
        <w:rPr>
          <w:rFonts w:ascii="Palatino Linotype" w:eastAsiaTheme="minorEastAsia" w:hAnsi="Palatino Linotype" w:cs="Arial"/>
          <w:i/>
          <w:sz w:val="22"/>
          <w:szCs w:val="22"/>
        </w:rPr>
        <w:t>faltantes</w:t>
      </w:r>
      <w:r w:rsidR="00356DD3" w:rsidRPr="00A15AB7">
        <w:rPr>
          <w:rFonts w:ascii="Palatino Linotype" w:eastAsiaTheme="minorEastAsia" w:hAnsi="Palatino Linotype" w:cs="Arial"/>
          <w:i/>
          <w:sz w:val="22"/>
          <w:szCs w:val="22"/>
        </w:rPr>
        <w:t>.</w:t>
      </w:r>
    </w:p>
    <w:p w:rsidR="00356DD3"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30</w:t>
      </w:r>
      <w:r w:rsidR="00356DD3" w:rsidRPr="00A15AB7">
        <w:rPr>
          <w:rFonts w:ascii="Palatino Linotype" w:eastAsiaTheme="minorEastAsia" w:hAnsi="Palatino Linotype" w:cs="Arial"/>
          <w:i/>
          <w:sz w:val="22"/>
          <w:szCs w:val="22"/>
        </w:rPr>
        <w:t>.- El contrato de prestación de servicios por concepto de suministro de energía eléctrica por parte de la CFE al Municipio, vigente al 2 de mayo de 2019.</w:t>
      </w:r>
    </w:p>
    <w:p w:rsidR="00356DD3"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31</w:t>
      </w:r>
      <w:r w:rsidR="00356DD3" w:rsidRPr="00A15AB7">
        <w:rPr>
          <w:rFonts w:ascii="Palatino Linotype" w:eastAsiaTheme="minorEastAsia" w:hAnsi="Palatino Linotype" w:cs="Arial"/>
          <w:i/>
          <w:sz w:val="22"/>
          <w:szCs w:val="22"/>
        </w:rPr>
        <w:t>.-</w:t>
      </w:r>
      <w:r w:rsidR="00356DD3" w:rsidRPr="00A15AB7">
        <w:t xml:space="preserve"> </w:t>
      </w:r>
      <w:r w:rsidR="00356DD3" w:rsidRPr="00A15AB7">
        <w:rPr>
          <w:rFonts w:ascii="Palatino Linotype" w:eastAsiaTheme="minorEastAsia" w:hAnsi="Palatino Linotype" w:cs="Arial"/>
          <w:i/>
          <w:sz w:val="22"/>
          <w:szCs w:val="22"/>
        </w:rPr>
        <w:t>El convenio de “Peso por Peso” celebrado entre la CFE y el municipio, vigente al 2 de mayo de 2019.</w:t>
      </w:r>
    </w:p>
    <w:p w:rsidR="00356DD3"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32</w:t>
      </w:r>
      <w:r w:rsidR="00356DD3" w:rsidRPr="00A15AB7">
        <w:rPr>
          <w:rFonts w:ascii="Palatino Linotype" w:eastAsiaTheme="minorEastAsia" w:hAnsi="Palatino Linotype" w:cs="Arial"/>
          <w:i/>
          <w:sz w:val="22"/>
          <w:szCs w:val="22"/>
        </w:rPr>
        <w:t>.- El convenio para recaudar el Derecho de Alumbrado Público “DAP” firmado entre la CFE y el Ayuntamiento de los años 2013,2014, 2015, 2016, 2018 y 2019.</w:t>
      </w:r>
    </w:p>
    <w:p w:rsidR="00356DD3"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33</w:t>
      </w:r>
      <w:r w:rsidR="00356DD3" w:rsidRPr="00A15AB7">
        <w:rPr>
          <w:rFonts w:ascii="Palatino Linotype" w:eastAsiaTheme="minorEastAsia" w:hAnsi="Palatino Linotype" w:cs="Arial"/>
          <w:i/>
          <w:sz w:val="22"/>
          <w:szCs w:val="22"/>
        </w:rPr>
        <w:t>.- El listado y/o número de juicios y/o controversias promovidos por particulares en contra del Municipio por el cobro del derecho por servicio de Alumbrado Público del año 2013.</w:t>
      </w:r>
    </w:p>
    <w:p w:rsidR="00356DD3" w:rsidRPr="00A15AB7" w:rsidRDefault="006E2C15" w:rsidP="000F7349">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34</w:t>
      </w:r>
      <w:r w:rsidR="00356DD3" w:rsidRPr="00A15AB7">
        <w:rPr>
          <w:rFonts w:ascii="Palatino Linotype" w:eastAsiaTheme="minorEastAsia" w:hAnsi="Palatino Linotype" w:cs="Arial"/>
          <w:i/>
          <w:sz w:val="22"/>
          <w:szCs w:val="22"/>
        </w:rPr>
        <w:t>.-</w:t>
      </w:r>
      <w:r w:rsidR="00356DD3" w:rsidRPr="00A15AB7">
        <w:t xml:space="preserve"> </w:t>
      </w:r>
      <w:r w:rsidR="00356DD3" w:rsidRPr="00A15AB7">
        <w:rPr>
          <w:rFonts w:ascii="Palatino Linotype" w:eastAsiaTheme="minorEastAsia" w:hAnsi="Palatino Linotype" w:cs="Arial"/>
          <w:i/>
          <w:sz w:val="22"/>
          <w:szCs w:val="22"/>
        </w:rPr>
        <w:t>El sentido de la resolución o sentencia de los juicios y/o controversias promovidos por particulares en contra del Municipio por el cobro indebido del derecho al servicio de Alumbrado Público del año 2013.</w:t>
      </w:r>
    </w:p>
    <w:p w:rsidR="00356DD3" w:rsidRPr="00A15AB7" w:rsidRDefault="006E2C15" w:rsidP="00356DD3">
      <w:pPr>
        <w:ind w:left="567" w:right="902"/>
        <w:contextualSpacing/>
        <w:jc w:val="both"/>
        <w:rPr>
          <w:rFonts w:ascii="Palatino Linotype" w:eastAsiaTheme="minorEastAsia" w:hAnsi="Palatino Linotype" w:cs="Arial"/>
          <w:i/>
          <w:sz w:val="22"/>
          <w:szCs w:val="22"/>
        </w:rPr>
      </w:pPr>
      <w:r>
        <w:rPr>
          <w:rFonts w:ascii="Palatino Linotype" w:eastAsiaTheme="minorEastAsia" w:hAnsi="Palatino Linotype" w:cs="Arial"/>
          <w:i/>
          <w:sz w:val="22"/>
          <w:szCs w:val="22"/>
        </w:rPr>
        <w:t>35</w:t>
      </w:r>
      <w:r w:rsidR="00356DD3" w:rsidRPr="00A15AB7">
        <w:rPr>
          <w:rFonts w:ascii="Palatino Linotype" w:eastAsiaTheme="minorEastAsia" w:hAnsi="Palatino Linotype" w:cs="Arial"/>
          <w:i/>
          <w:sz w:val="22"/>
          <w:szCs w:val="22"/>
        </w:rPr>
        <w:t>.-Las normas vigentes al 2 de mayo de 2019 que el Municipio sigue para la operación y prestación del servicio de alumbrado público.</w:t>
      </w:r>
    </w:p>
    <w:p w:rsidR="00BE7DAB" w:rsidRPr="00A15AB7" w:rsidRDefault="00BE7DAB" w:rsidP="00356DD3">
      <w:pPr>
        <w:ind w:right="902"/>
        <w:contextualSpacing/>
        <w:jc w:val="both"/>
        <w:rPr>
          <w:rFonts w:ascii="Palatino Linotype" w:eastAsiaTheme="minorEastAsia" w:hAnsi="Palatino Linotype" w:cs="Arial"/>
          <w:i/>
          <w:sz w:val="22"/>
          <w:szCs w:val="22"/>
          <w:lang w:val="es-ES_tradnl"/>
        </w:rPr>
      </w:pPr>
    </w:p>
    <w:p w:rsidR="001C1319" w:rsidRPr="00A15AB7" w:rsidRDefault="001C1319" w:rsidP="001C1319">
      <w:pPr>
        <w:ind w:left="567" w:right="902"/>
        <w:contextualSpacing/>
        <w:jc w:val="both"/>
        <w:rPr>
          <w:rFonts w:ascii="Palatino Linotype" w:eastAsiaTheme="minorEastAsia" w:hAnsi="Palatino Linotype" w:cs="Arial"/>
          <w:i/>
          <w:sz w:val="22"/>
          <w:szCs w:val="22"/>
          <w:lang w:val="es-ES_tradnl"/>
        </w:rPr>
      </w:pPr>
      <w:r w:rsidRPr="00A15AB7">
        <w:rPr>
          <w:rFonts w:ascii="Palatino Linotype" w:eastAsiaTheme="minorEastAsia" w:hAnsi="Palatino Linotype" w:cs="Arial"/>
          <w:i/>
          <w:sz w:val="22"/>
          <w:szCs w:val="22"/>
          <w:lang w:val="es-ES_tradnl" w:eastAsia="es-MX"/>
        </w:rPr>
        <w:t>Debiendo</w:t>
      </w:r>
      <w:r w:rsidRPr="00A15AB7">
        <w:rPr>
          <w:rFonts w:ascii="Palatino Linotype" w:eastAsiaTheme="minorEastAsia" w:hAnsi="Palatino Linotype" w:cs="Arial"/>
          <w:i/>
          <w:sz w:val="22"/>
          <w:szCs w:val="22"/>
          <w:lang w:val="es-ES_tradnl"/>
        </w:rPr>
        <w:t xml:space="preserve"> notificar al </w:t>
      </w:r>
      <w:r w:rsidRPr="00A15AB7">
        <w:rPr>
          <w:rFonts w:ascii="Palatino Linotype" w:eastAsiaTheme="minorEastAsia" w:hAnsi="Palatino Linotype" w:cs="Arial"/>
          <w:b/>
          <w:i/>
          <w:sz w:val="22"/>
          <w:szCs w:val="22"/>
          <w:lang w:val="es-ES_tradnl"/>
        </w:rPr>
        <w:t>RECURRENTE</w:t>
      </w:r>
      <w:r w:rsidRPr="00A15AB7">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C1319" w:rsidRPr="00A15AB7" w:rsidRDefault="001C1319" w:rsidP="001C1319">
      <w:pPr>
        <w:ind w:left="567" w:right="902"/>
        <w:contextualSpacing/>
        <w:jc w:val="both"/>
        <w:rPr>
          <w:rFonts w:ascii="Palatino Linotype" w:eastAsiaTheme="minorEastAsia" w:hAnsi="Palatino Linotype" w:cs="Arial"/>
          <w:i/>
          <w:sz w:val="22"/>
          <w:szCs w:val="22"/>
          <w:lang w:val="es-ES_tradnl"/>
        </w:rPr>
      </w:pPr>
    </w:p>
    <w:p w:rsidR="008B0D0C" w:rsidRPr="00A15AB7" w:rsidRDefault="001C1319" w:rsidP="001C1319">
      <w:pPr>
        <w:ind w:left="567" w:right="899"/>
        <w:jc w:val="both"/>
        <w:rPr>
          <w:rFonts w:ascii="Palatino Linotype" w:eastAsiaTheme="minorEastAsia" w:hAnsi="Palatino Linotype" w:cstheme="minorBidi"/>
          <w:i/>
          <w:sz w:val="22"/>
          <w:szCs w:val="22"/>
          <w:lang w:val="es-ES_tradnl"/>
        </w:rPr>
      </w:pPr>
      <w:r w:rsidRPr="00A15AB7">
        <w:rPr>
          <w:rFonts w:ascii="Palatino Linotype" w:eastAsiaTheme="minorEastAsia" w:hAnsi="Palatino Linotype" w:cstheme="minorBidi"/>
          <w:i/>
          <w:sz w:val="22"/>
          <w:szCs w:val="22"/>
          <w:lang w:val="es-ES_tradnl"/>
        </w:rPr>
        <w:t>Para el caso de que la información de la que se orde</w:t>
      </w:r>
      <w:r w:rsidR="00B91E2D" w:rsidRPr="00A15AB7">
        <w:rPr>
          <w:rFonts w:ascii="Palatino Linotype" w:eastAsiaTheme="minorEastAsia" w:hAnsi="Palatino Linotype" w:cstheme="minorBidi"/>
          <w:i/>
          <w:sz w:val="22"/>
          <w:szCs w:val="22"/>
          <w:lang w:val="es-ES_tradnl"/>
        </w:rPr>
        <w:t xml:space="preserve">na la entrega </w:t>
      </w:r>
      <w:r w:rsidR="00356DD3" w:rsidRPr="00A15AB7">
        <w:rPr>
          <w:rFonts w:ascii="Palatino Linotype" w:eastAsiaTheme="minorEastAsia" w:hAnsi="Palatino Linotype" w:cstheme="minorBidi"/>
          <w:i/>
          <w:sz w:val="22"/>
          <w:szCs w:val="22"/>
          <w:lang w:val="es-ES_tradnl"/>
        </w:rPr>
        <w:t>en los numerales 8, 1</w:t>
      </w:r>
      <w:r w:rsidR="00C2690F">
        <w:rPr>
          <w:rFonts w:ascii="Palatino Linotype" w:eastAsiaTheme="minorEastAsia" w:hAnsi="Palatino Linotype" w:cstheme="minorBidi"/>
          <w:i/>
          <w:sz w:val="22"/>
          <w:szCs w:val="22"/>
          <w:lang w:val="es-ES_tradnl"/>
        </w:rPr>
        <w:t>3</w:t>
      </w:r>
      <w:r w:rsidR="00356DD3" w:rsidRPr="00A15AB7">
        <w:rPr>
          <w:rFonts w:ascii="Palatino Linotype" w:eastAsiaTheme="minorEastAsia" w:hAnsi="Palatino Linotype" w:cstheme="minorBidi"/>
          <w:i/>
          <w:sz w:val="22"/>
          <w:szCs w:val="22"/>
          <w:lang w:val="es-ES_tradnl"/>
        </w:rPr>
        <w:t>, 1</w:t>
      </w:r>
      <w:r w:rsidR="00C2690F">
        <w:rPr>
          <w:rFonts w:ascii="Palatino Linotype" w:eastAsiaTheme="minorEastAsia" w:hAnsi="Palatino Linotype" w:cstheme="minorBidi"/>
          <w:i/>
          <w:sz w:val="22"/>
          <w:szCs w:val="22"/>
          <w:lang w:val="es-ES_tradnl"/>
        </w:rPr>
        <w:t>5</w:t>
      </w:r>
      <w:r w:rsidR="00356DD3" w:rsidRPr="00A15AB7">
        <w:rPr>
          <w:rFonts w:ascii="Palatino Linotype" w:eastAsiaTheme="minorEastAsia" w:hAnsi="Palatino Linotype" w:cstheme="minorBidi"/>
          <w:i/>
          <w:sz w:val="22"/>
          <w:szCs w:val="22"/>
          <w:lang w:val="es-ES_tradnl"/>
        </w:rPr>
        <w:t xml:space="preserve">, </w:t>
      </w:r>
      <w:r w:rsidR="0045686D" w:rsidRPr="00A15AB7">
        <w:rPr>
          <w:rFonts w:ascii="Palatino Linotype" w:eastAsiaTheme="minorEastAsia" w:hAnsi="Palatino Linotype" w:cstheme="minorBidi"/>
          <w:i/>
          <w:sz w:val="22"/>
          <w:szCs w:val="22"/>
          <w:lang w:val="es-ES_tradnl"/>
        </w:rPr>
        <w:t>1</w:t>
      </w:r>
      <w:r w:rsidR="00C2690F">
        <w:rPr>
          <w:rFonts w:ascii="Palatino Linotype" w:eastAsiaTheme="minorEastAsia" w:hAnsi="Palatino Linotype" w:cstheme="minorBidi"/>
          <w:i/>
          <w:sz w:val="22"/>
          <w:szCs w:val="22"/>
          <w:lang w:val="es-ES_tradnl"/>
        </w:rPr>
        <w:t>7</w:t>
      </w:r>
      <w:r w:rsidR="0045686D" w:rsidRPr="00A15AB7">
        <w:rPr>
          <w:rFonts w:ascii="Palatino Linotype" w:eastAsiaTheme="minorEastAsia" w:hAnsi="Palatino Linotype" w:cstheme="minorBidi"/>
          <w:i/>
          <w:sz w:val="22"/>
          <w:szCs w:val="22"/>
          <w:lang w:val="es-ES_tradnl"/>
        </w:rPr>
        <w:t>, 2</w:t>
      </w:r>
      <w:r w:rsidR="00C2690F">
        <w:rPr>
          <w:rFonts w:ascii="Palatino Linotype" w:eastAsiaTheme="minorEastAsia" w:hAnsi="Palatino Linotype" w:cstheme="minorBidi"/>
          <w:i/>
          <w:sz w:val="22"/>
          <w:szCs w:val="22"/>
          <w:lang w:val="es-ES_tradnl"/>
        </w:rPr>
        <w:t>5</w:t>
      </w:r>
      <w:r w:rsidR="008B0D0C" w:rsidRPr="00A15AB7">
        <w:rPr>
          <w:rFonts w:ascii="Palatino Linotype" w:eastAsiaTheme="minorEastAsia" w:hAnsi="Palatino Linotype" w:cstheme="minorBidi"/>
          <w:i/>
          <w:sz w:val="22"/>
          <w:szCs w:val="22"/>
          <w:lang w:val="es-ES_tradnl"/>
        </w:rPr>
        <w:t>, 2</w:t>
      </w:r>
      <w:r w:rsidR="00C2690F">
        <w:rPr>
          <w:rFonts w:ascii="Palatino Linotype" w:eastAsiaTheme="minorEastAsia" w:hAnsi="Palatino Linotype" w:cstheme="minorBidi"/>
          <w:i/>
          <w:sz w:val="22"/>
          <w:szCs w:val="22"/>
          <w:lang w:val="es-ES_tradnl"/>
        </w:rPr>
        <w:t>8</w:t>
      </w:r>
      <w:r w:rsidR="008B0D0C" w:rsidRPr="00A15AB7">
        <w:rPr>
          <w:rFonts w:ascii="Palatino Linotype" w:eastAsiaTheme="minorEastAsia" w:hAnsi="Palatino Linotype" w:cstheme="minorBidi"/>
          <w:i/>
          <w:sz w:val="22"/>
          <w:szCs w:val="22"/>
          <w:lang w:val="es-ES_tradnl"/>
        </w:rPr>
        <w:t xml:space="preserve">, </w:t>
      </w:r>
      <w:r w:rsidR="00C2690F">
        <w:rPr>
          <w:rFonts w:ascii="Palatino Linotype" w:eastAsiaTheme="minorEastAsia" w:hAnsi="Palatino Linotype" w:cstheme="minorBidi"/>
          <w:i/>
          <w:sz w:val="22"/>
          <w:szCs w:val="22"/>
          <w:lang w:val="es-ES_tradnl"/>
        </w:rPr>
        <w:t>29</w:t>
      </w:r>
      <w:r w:rsidR="008536D6" w:rsidRPr="00A15AB7">
        <w:rPr>
          <w:rFonts w:ascii="Palatino Linotype" w:eastAsiaTheme="minorEastAsia" w:hAnsi="Palatino Linotype" w:cstheme="minorBidi"/>
          <w:i/>
          <w:sz w:val="22"/>
          <w:szCs w:val="22"/>
          <w:lang w:val="es-ES_tradnl"/>
        </w:rPr>
        <w:t>, 3</w:t>
      </w:r>
      <w:r w:rsidR="00C2690F">
        <w:rPr>
          <w:rFonts w:ascii="Palatino Linotype" w:eastAsiaTheme="minorEastAsia" w:hAnsi="Palatino Linotype" w:cstheme="minorBidi"/>
          <w:i/>
          <w:sz w:val="22"/>
          <w:szCs w:val="22"/>
          <w:lang w:val="es-ES_tradnl"/>
        </w:rPr>
        <w:t>1</w:t>
      </w:r>
      <w:r w:rsidR="008536D6" w:rsidRPr="00A15AB7">
        <w:rPr>
          <w:rFonts w:ascii="Palatino Linotype" w:eastAsiaTheme="minorEastAsia" w:hAnsi="Palatino Linotype" w:cstheme="minorBidi"/>
          <w:i/>
          <w:sz w:val="22"/>
          <w:szCs w:val="22"/>
          <w:lang w:val="es-ES_tradnl"/>
        </w:rPr>
        <w:t>, 3</w:t>
      </w:r>
      <w:r w:rsidR="00C2690F">
        <w:rPr>
          <w:rFonts w:ascii="Palatino Linotype" w:eastAsiaTheme="minorEastAsia" w:hAnsi="Palatino Linotype" w:cstheme="minorBidi"/>
          <w:i/>
          <w:sz w:val="22"/>
          <w:szCs w:val="22"/>
          <w:lang w:val="es-ES_tradnl"/>
        </w:rPr>
        <w:t>2</w:t>
      </w:r>
      <w:r w:rsidR="008536D6" w:rsidRPr="00A15AB7">
        <w:rPr>
          <w:rFonts w:ascii="Palatino Linotype" w:eastAsiaTheme="minorEastAsia" w:hAnsi="Palatino Linotype" w:cstheme="minorBidi"/>
          <w:i/>
          <w:sz w:val="22"/>
          <w:szCs w:val="22"/>
          <w:lang w:val="es-ES_tradnl"/>
        </w:rPr>
        <w:t>, 3</w:t>
      </w:r>
      <w:r w:rsidR="00C2690F">
        <w:rPr>
          <w:rFonts w:ascii="Palatino Linotype" w:eastAsiaTheme="minorEastAsia" w:hAnsi="Palatino Linotype" w:cstheme="minorBidi"/>
          <w:i/>
          <w:sz w:val="22"/>
          <w:szCs w:val="22"/>
          <w:lang w:val="es-ES_tradnl"/>
        </w:rPr>
        <w:t>3</w:t>
      </w:r>
      <w:r w:rsidR="008536D6" w:rsidRPr="00A15AB7">
        <w:rPr>
          <w:rFonts w:ascii="Palatino Linotype" w:eastAsiaTheme="minorEastAsia" w:hAnsi="Palatino Linotype" w:cstheme="minorBidi"/>
          <w:i/>
          <w:sz w:val="22"/>
          <w:szCs w:val="22"/>
          <w:lang w:val="es-ES_tradnl"/>
        </w:rPr>
        <w:t xml:space="preserve"> y 3</w:t>
      </w:r>
      <w:r w:rsidR="00C2690F">
        <w:rPr>
          <w:rFonts w:ascii="Palatino Linotype" w:eastAsiaTheme="minorEastAsia" w:hAnsi="Palatino Linotype" w:cstheme="minorBidi"/>
          <w:i/>
          <w:sz w:val="22"/>
          <w:szCs w:val="22"/>
          <w:lang w:val="es-ES_tradnl"/>
        </w:rPr>
        <w:t>4</w:t>
      </w:r>
      <w:r w:rsidR="00356DD3" w:rsidRPr="00A15AB7">
        <w:rPr>
          <w:rFonts w:ascii="Palatino Linotype" w:eastAsiaTheme="minorEastAsia" w:hAnsi="Palatino Linotype" w:cstheme="minorBidi"/>
          <w:i/>
          <w:sz w:val="22"/>
          <w:szCs w:val="22"/>
          <w:lang w:val="es-ES_tradnl"/>
        </w:rPr>
        <w:t xml:space="preserve"> </w:t>
      </w:r>
      <w:r w:rsidRPr="00A15AB7">
        <w:rPr>
          <w:rFonts w:ascii="Palatino Linotype" w:eastAsiaTheme="minorEastAsia" w:hAnsi="Palatino Linotype" w:cstheme="minorBidi"/>
          <w:i/>
          <w:sz w:val="22"/>
          <w:szCs w:val="22"/>
          <w:lang w:val="es-ES_tradnl"/>
        </w:rPr>
        <w:t xml:space="preserve">no obre en sus archivos por no haberse generado, </w:t>
      </w:r>
      <w:r w:rsidRPr="00A15AB7">
        <w:rPr>
          <w:rFonts w:ascii="Palatino Linotype" w:eastAsiaTheme="minorEastAsia" w:hAnsi="Palatino Linotype" w:cstheme="minorBidi"/>
          <w:i/>
          <w:sz w:val="22"/>
          <w:szCs w:val="22"/>
          <w:lang w:val="es-ES_tradnl"/>
        </w:rPr>
        <w:lastRenderedPageBreak/>
        <w:t xml:space="preserve">poseído o administrado por </w:t>
      </w:r>
      <w:r w:rsidRPr="00A15AB7">
        <w:rPr>
          <w:rFonts w:ascii="Palatino Linotype" w:eastAsiaTheme="minorEastAsia" w:hAnsi="Palatino Linotype" w:cstheme="minorBidi"/>
          <w:b/>
          <w:i/>
          <w:sz w:val="22"/>
          <w:szCs w:val="22"/>
          <w:lang w:val="es-ES_tradnl"/>
        </w:rPr>
        <w:t>EL SUJETO OBLIGADO</w:t>
      </w:r>
      <w:r w:rsidRPr="00A15AB7">
        <w:rPr>
          <w:rFonts w:ascii="Palatino Linotype" w:eastAsiaTheme="minorEastAsia" w:hAnsi="Palatino Linotype" w:cstheme="minorBidi"/>
          <w:i/>
          <w:sz w:val="22"/>
          <w:szCs w:val="22"/>
          <w:lang w:val="es-ES_tradnl"/>
        </w:rPr>
        <w:t xml:space="preserve">, deberá hacerlo del conocimiento al </w:t>
      </w:r>
      <w:r w:rsidRPr="00A15AB7">
        <w:rPr>
          <w:rFonts w:ascii="Palatino Linotype" w:eastAsiaTheme="minorEastAsia" w:hAnsi="Palatino Linotype" w:cstheme="minorBidi"/>
          <w:b/>
          <w:i/>
          <w:sz w:val="22"/>
          <w:szCs w:val="22"/>
          <w:lang w:val="es-ES_tradnl"/>
        </w:rPr>
        <w:t>RECURRENTE</w:t>
      </w:r>
      <w:r w:rsidRPr="00A15AB7">
        <w:rPr>
          <w:rFonts w:ascii="Palatino Linotype" w:eastAsiaTheme="minorEastAsia" w:hAnsi="Palatino Linotype" w:cstheme="minorBidi"/>
          <w:i/>
          <w:sz w:val="22"/>
          <w:szCs w:val="22"/>
          <w:lang w:val="es-ES_tradnl"/>
        </w:rPr>
        <w:t>.</w:t>
      </w:r>
    </w:p>
    <w:p w:rsidR="008B0D0C" w:rsidRPr="00A15AB7" w:rsidRDefault="008B0D0C" w:rsidP="001C1319">
      <w:pPr>
        <w:ind w:left="567" w:right="899"/>
        <w:jc w:val="both"/>
        <w:rPr>
          <w:rFonts w:ascii="Palatino Linotype" w:eastAsiaTheme="minorEastAsia" w:hAnsi="Palatino Linotype" w:cstheme="minorBidi"/>
          <w:i/>
          <w:sz w:val="22"/>
          <w:szCs w:val="22"/>
          <w:lang w:val="es-ES_tradnl"/>
        </w:rPr>
      </w:pPr>
    </w:p>
    <w:p w:rsidR="001C1319" w:rsidRPr="00A15AB7" w:rsidRDefault="00A15AB7" w:rsidP="001C1319">
      <w:pPr>
        <w:ind w:left="567" w:right="899"/>
        <w:jc w:val="both"/>
        <w:rPr>
          <w:rFonts w:ascii="Palatino Linotype" w:eastAsiaTheme="minorEastAsia" w:hAnsi="Palatino Linotype" w:cstheme="minorBidi"/>
          <w:i/>
          <w:sz w:val="22"/>
          <w:szCs w:val="22"/>
          <w:lang w:val="es-ES_tradnl"/>
        </w:rPr>
      </w:pPr>
      <w:r w:rsidRPr="00A15AB7">
        <w:rPr>
          <w:rFonts w:ascii="Palatino Linotype" w:hAnsi="Palatino Linotype"/>
          <w:i/>
          <w:iCs/>
          <w:color w:val="222222"/>
          <w:sz w:val="22"/>
          <w:szCs w:val="22"/>
          <w:shd w:val="clear" w:color="auto" w:fill="FFFFFF"/>
        </w:rPr>
        <w:t xml:space="preserve">Para el caso de que se haya generado, poseído o administrado la información, empero la misma no obre en sus archivos </w:t>
      </w:r>
      <w:r w:rsidRPr="00A15AB7">
        <w:rPr>
          <w:rFonts w:ascii="Palatino Linotype" w:hAnsi="Palatino Linotype"/>
          <w:b/>
          <w:i/>
          <w:iCs/>
          <w:color w:val="222222"/>
          <w:sz w:val="22"/>
          <w:szCs w:val="22"/>
          <w:shd w:val="clear" w:color="auto" w:fill="FFFFFF"/>
        </w:rPr>
        <w:t>EL SUJETO OBLIGADO</w:t>
      </w:r>
      <w:r w:rsidRPr="00A15AB7">
        <w:rPr>
          <w:rFonts w:ascii="Palatino Linotype" w:hAnsi="Palatino Linotype"/>
          <w:i/>
          <w:iCs/>
          <w:color w:val="222222"/>
          <w:sz w:val="22"/>
          <w:szCs w:val="22"/>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r w:rsidR="001C1319" w:rsidRPr="00A15AB7">
        <w:rPr>
          <w:rFonts w:ascii="Palatino Linotype" w:eastAsiaTheme="minorEastAsia" w:hAnsi="Palatino Linotype" w:cstheme="minorBidi"/>
          <w:i/>
          <w:iCs/>
          <w:color w:val="222222"/>
          <w:sz w:val="22"/>
          <w:szCs w:val="22"/>
          <w:shd w:val="clear" w:color="auto" w:fill="FFFFFF"/>
          <w:lang w:val="es-ES_tradnl"/>
        </w:rPr>
        <w:t>”</w:t>
      </w:r>
    </w:p>
    <w:p w:rsidR="001C1319" w:rsidRPr="00A15AB7" w:rsidRDefault="001C1319" w:rsidP="001C1319">
      <w:pPr>
        <w:jc w:val="both"/>
        <w:rPr>
          <w:rFonts w:ascii="Palatino Linotype" w:eastAsiaTheme="minorEastAsia" w:hAnsi="Palatino Linotype" w:cs="Arial"/>
          <w:i/>
          <w:sz w:val="22"/>
          <w:szCs w:val="22"/>
          <w:lang w:val="es-ES_tradnl"/>
        </w:rPr>
      </w:pPr>
    </w:p>
    <w:p w:rsidR="001C1319" w:rsidRPr="00A15AB7" w:rsidRDefault="001C1319" w:rsidP="001C1319">
      <w:pPr>
        <w:spacing w:line="360" w:lineRule="auto"/>
        <w:jc w:val="both"/>
        <w:rPr>
          <w:rFonts w:ascii="Palatino Linotype" w:eastAsiaTheme="minorEastAsia" w:hAnsi="Palatino Linotype" w:cstheme="minorBidi"/>
          <w:color w:val="222222"/>
          <w:shd w:val="clear" w:color="auto" w:fill="FFFFFF"/>
          <w:lang w:val="es-ES_tradnl"/>
        </w:rPr>
      </w:pPr>
      <w:r w:rsidRPr="00A15AB7">
        <w:rPr>
          <w:rFonts w:ascii="Palatino Linotype" w:eastAsiaTheme="minorEastAsia" w:hAnsi="Palatino Linotype" w:cstheme="minorBidi"/>
          <w:b/>
          <w:color w:val="222222"/>
          <w:sz w:val="28"/>
          <w:szCs w:val="28"/>
          <w:shd w:val="clear" w:color="auto" w:fill="FFFFFF"/>
          <w:lang w:val="es-ES_tradnl"/>
        </w:rPr>
        <w:t>TERCERO.</w:t>
      </w:r>
      <w:r w:rsidRPr="00A15AB7">
        <w:rPr>
          <w:rFonts w:ascii="Palatino Linotype" w:eastAsiaTheme="minorEastAsia" w:hAnsi="Palatino Linotype" w:cstheme="minorBidi"/>
          <w:b/>
          <w:color w:val="222222"/>
          <w:sz w:val="20"/>
          <w:szCs w:val="20"/>
          <w:shd w:val="clear" w:color="auto" w:fill="FFFFFF"/>
          <w:lang w:val="es-ES_tradnl"/>
        </w:rPr>
        <w:t> </w:t>
      </w:r>
      <w:r w:rsidRPr="00A15AB7">
        <w:rPr>
          <w:rFonts w:ascii="Palatino Linotype" w:eastAsiaTheme="minorEastAsia" w:hAnsi="Palatino Linotype" w:cstheme="minorBidi"/>
          <w:b/>
          <w:color w:val="222222"/>
          <w:lang w:val="es-ES_tradnl" w:eastAsia="es-ES_tradnl"/>
        </w:rPr>
        <w:t>Notifíquese</w:t>
      </w:r>
      <w:r w:rsidRPr="00A15AB7">
        <w:rPr>
          <w:rFonts w:ascii="Palatino Linotype" w:eastAsiaTheme="minorEastAsia" w:hAnsi="Palatino Linotype" w:cstheme="minorBidi"/>
          <w:color w:val="222222"/>
          <w:lang w:val="es-ES_tradnl" w:eastAsia="es-ES_tradnl"/>
        </w:rPr>
        <w:t xml:space="preserve"> </w:t>
      </w:r>
      <w:r w:rsidR="00B91E2D" w:rsidRPr="00A15AB7">
        <w:rPr>
          <w:rFonts w:ascii="Palatino Linotype" w:eastAsiaTheme="minorEastAsia" w:hAnsi="Palatino Linotype" w:cstheme="minorBidi"/>
          <w:color w:val="222222"/>
          <w:shd w:val="clear" w:color="auto" w:fill="FFFFFF"/>
          <w:lang w:val="es-ES_tradnl"/>
        </w:rPr>
        <w:t>a la</w:t>
      </w:r>
      <w:r w:rsidRPr="00A15AB7">
        <w:rPr>
          <w:rFonts w:ascii="Palatino Linotype" w:eastAsiaTheme="minorEastAsia" w:hAnsi="Palatino Linotype" w:cstheme="minorBidi"/>
          <w:color w:val="222222"/>
          <w:shd w:val="clear" w:color="auto" w:fill="FFFFFF"/>
          <w:lang w:val="es-ES_tradnl"/>
        </w:rPr>
        <w:t xml:space="preserve"> Titular de la Unidad de Transparencia del</w:t>
      </w:r>
      <w:r w:rsidRPr="00A15AB7">
        <w:rPr>
          <w:rFonts w:ascii="Palatino Linotype" w:eastAsiaTheme="minorEastAsia" w:hAnsi="Palatino Linotype" w:cstheme="minorBidi"/>
          <w:b/>
          <w:color w:val="222222"/>
          <w:shd w:val="clear" w:color="auto" w:fill="FFFFFF"/>
          <w:lang w:val="es-ES_tradnl"/>
        </w:rPr>
        <w:t> SUJETO OBLIGADO</w:t>
      </w:r>
      <w:r w:rsidRPr="00A15AB7">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A15AB7">
        <w:rPr>
          <w:rFonts w:ascii="Palatino Linotype" w:eastAsiaTheme="minorEastAsia" w:hAnsi="Palatino Linotype" w:cs="Arial"/>
          <w:lang w:val="es-ES_tradnl"/>
        </w:rPr>
        <w:t>Transparencia</w:t>
      </w:r>
      <w:r w:rsidRPr="00A15AB7">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cumplimiento a lo ordenado dentro del plazo de diez días hábiles, debiendo informar a este Instituto en un plazo </w:t>
      </w:r>
      <w:r w:rsidRPr="00A15AB7">
        <w:rPr>
          <w:rFonts w:ascii="Palatino Linotype" w:eastAsiaTheme="minorEastAsia" w:hAnsi="Palatino Linotype" w:cstheme="minorBidi"/>
          <w:color w:val="222222"/>
          <w:lang w:val="es-ES_tradnl" w:eastAsia="es-ES_tradnl"/>
        </w:rPr>
        <w:t>de</w:t>
      </w:r>
      <w:r w:rsidRPr="00A15AB7">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C1319" w:rsidRPr="00A15AB7" w:rsidRDefault="001C1319" w:rsidP="001C1319">
      <w:pPr>
        <w:spacing w:line="360" w:lineRule="auto"/>
        <w:ind w:right="49"/>
        <w:jc w:val="both"/>
        <w:rPr>
          <w:rFonts w:ascii="Palatino Linotype" w:eastAsiaTheme="minorEastAsia" w:hAnsi="Palatino Linotype" w:cs="Arial"/>
          <w:b/>
          <w:bCs/>
          <w:color w:val="222222"/>
          <w:sz w:val="28"/>
          <w:szCs w:val="20"/>
          <w:lang w:val="es-ES_tradnl" w:eastAsia="es-MX"/>
        </w:rPr>
      </w:pPr>
    </w:p>
    <w:p w:rsidR="001C1319" w:rsidRPr="00A15AB7" w:rsidRDefault="001C1319" w:rsidP="001C1319">
      <w:pPr>
        <w:spacing w:line="360" w:lineRule="auto"/>
        <w:ind w:right="49"/>
        <w:jc w:val="both"/>
        <w:rPr>
          <w:rFonts w:ascii="Palatino Linotype" w:eastAsiaTheme="minorEastAsia" w:hAnsi="Palatino Linotype" w:cstheme="minorBidi"/>
          <w:color w:val="222222"/>
          <w:szCs w:val="17"/>
          <w:lang w:val="es-ES_tradnl" w:eastAsia="es-ES_tradnl"/>
        </w:rPr>
      </w:pPr>
      <w:r w:rsidRPr="00A15AB7">
        <w:rPr>
          <w:rFonts w:ascii="Palatino Linotype" w:eastAsiaTheme="minorEastAsia" w:hAnsi="Palatino Linotype" w:cs="Arial"/>
          <w:b/>
          <w:bCs/>
          <w:color w:val="222222"/>
          <w:sz w:val="28"/>
          <w:szCs w:val="20"/>
          <w:lang w:val="es-ES_tradnl" w:eastAsia="es-MX"/>
        </w:rPr>
        <w:t xml:space="preserve">CUARTO. </w:t>
      </w:r>
      <w:r w:rsidRPr="00A15AB7">
        <w:rPr>
          <w:rFonts w:ascii="Palatino Linotype" w:eastAsiaTheme="minorEastAsia" w:hAnsi="Palatino Linotype" w:cstheme="minorBidi"/>
          <w:b/>
          <w:color w:val="222222"/>
          <w:szCs w:val="20"/>
          <w:lang w:val="es-ES_tradnl" w:eastAsia="es-ES_tradnl"/>
        </w:rPr>
        <w:t>Notifíquese</w:t>
      </w:r>
      <w:r w:rsidRPr="00A15AB7">
        <w:rPr>
          <w:rFonts w:ascii="Palatino Linotype" w:eastAsiaTheme="minorEastAsia" w:hAnsi="Palatino Linotype" w:cstheme="minorBidi"/>
          <w:color w:val="222222"/>
          <w:szCs w:val="20"/>
          <w:lang w:val="es-ES_tradnl" w:eastAsia="es-ES_tradnl"/>
        </w:rPr>
        <w:t xml:space="preserve"> al </w:t>
      </w:r>
      <w:r w:rsidRPr="00A15AB7">
        <w:rPr>
          <w:rFonts w:ascii="Palatino Linotype" w:eastAsiaTheme="minorEastAsia" w:hAnsi="Palatino Linotype" w:cstheme="minorBidi"/>
          <w:b/>
          <w:color w:val="222222"/>
          <w:szCs w:val="20"/>
          <w:lang w:val="es-ES_tradnl" w:eastAsia="es-ES_tradnl"/>
        </w:rPr>
        <w:t>RECURRENTE</w:t>
      </w:r>
      <w:r w:rsidRPr="00A15AB7">
        <w:rPr>
          <w:rFonts w:ascii="Palatino Linotype" w:eastAsiaTheme="minorEastAsia" w:hAnsi="Palatino Linotype" w:cstheme="minorBidi"/>
          <w:color w:val="222222"/>
          <w:szCs w:val="20"/>
          <w:lang w:val="es-ES_tradnl" w:eastAsia="es-ES_tradnl"/>
        </w:rPr>
        <w:t xml:space="preserve"> la </w:t>
      </w:r>
      <w:r w:rsidRPr="00A15AB7">
        <w:rPr>
          <w:rFonts w:ascii="Palatino Linotype" w:eastAsiaTheme="minorEastAsia" w:hAnsi="Palatino Linotype" w:cs="Arial"/>
          <w:szCs w:val="20"/>
          <w:lang w:val="es-ES_tradnl"/>
        </w:rPr>
        <w:t>presente</w:t>
      </w:r>
      <w:r w:rsidRPr="00A15AB7">
        <w:rPr>
          <w:rFonts w:ascii="Palatino Linotype" w:eastAsiaTheme="minorEastAsia" w:hAnsi="Palatino Linotype" w:cstheme="minorBidi"/>
          <w:color w:val="222222"/>
          <w:szCs w:val="20"/>
          <w:lang w:val="es-ES_tradnl" w:eastAsia="es-ES_tradnl"/>
        </w:rPr>
        <w:t xml:space="preserve"> resolución.</w:t>
      </w:r>
    </w:p>
    <w:p w:rsidR="001C1319" w:rsidRPr="00A15AB7" w:rsidRDefault="001C1319" w:rsidP="001C1319">
      <w:pPr>
        <w:spacing w:line="360" w:lineRule="auto"/>
        <w:ind w:right="49"/>
        <w:jc w:val="both"/>
        <w:rPr>
          <w:rFonts w:ascii="Palatino Linotype" w:eastAsiaTheme="minorEastAsia" w:hAnsi="Palatino Linotype" w:cs="Arial"/>
          <w:b/>
          <w:bCs/>
          <w:color w:val="222222"/>
          <w:sz w:val="28"/>
          <w:szCs w:val="20"/>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r w:rsidRPr="00A15AB7">
        <w:rPr>
          <w:rFonts w:ascii="Palatino Linotype" w:eastAsiaTheme="minorEastAsia" w:hAnsi="Palatino Linotype" w:cs="Arial"/>
          <w:b/>
          <w:bCs/>
          <w:color w:val="222222"/>
          <w:sz w:val="28"/>
          <w:szCs w:val="20"/>
          <w:lang w:val="es-ES_tradnl" w:eastAsia="es-MX"/>
        </w:rPr>
        <w:t>QUINTO.</w:t>
      </w:r>
      <w:r w:rsidRPr="00A15AB7">
        <w:rPr>
          <w:rFonts w:ascii="Palatino Linotype" w:eastAsiaTheme="minorEastAsia" w:hAnsi="Palatino Linotype" w:cstheme="minorBidi"/>
          <w:color w:val="222222"/>
          <w:sz w:val="20"/>
          <w:szCs w:val="17"/>
          <w:lang w:val="es-ES_tradnl" w:eastAsia="es-ES_tradnl"/>
        </w:rPr>
        <w:t xml:space="preserve"> </w:t>
      </w:r>
      <w:r w:rsidRPr="00A15AB7">
        <w:rPr>
          <w:rFonts w:ascii="Palatino Linotype" w:eastAsiaTheme="minorEastAsia" w:hAnsi="Palatino Linotype" w:cstheme="minorBidi"/>
          <w:b/>
          <w:color w:val="222222"/>
          <w:lang w:val="es-ES_tradnl" w:eastAsia="es-ES_tradnl"/>
        </w:rPr>
        <w:t>Hágase del conocimiento</w:t>
      </w:r>
      <w:r w:rsidRPr="00A15AB7">
        <w:rPr>
          <w:rFonts w:ascii="Palatino Linotype" w:eastAsiaTheme="minorEastAsia" w:hAnsi="Palatino Linotype" w:cstheme="minorBidi"/>
          <w:color w:val="222222"/>
          <w:lang w:val="es-ES_tradnl" w:eastAsia="es-ES_tradnl"/>
        </w:rPr>
        <w:t xml:space="preserve"> al </w:t>
      </w:r>
      <w:r w:rsidRPr="00A15AB7">
        <w:rPr>
          <w:rFonts w:ascii="Palatino Linotype" w:eastAsiaTheme="minorEastAsia" w:hAnsi="Palatino Linotype" w:cstheme="minorBidi"/>
          <w:b/>
          <w:color w:val="222222"/>
          <w:lang w:val="es-ES_tradnl" w:eastAsia="es-ES_tradnl"/>
        </w:rPr>
        <w:t>RECURRENTE</w:t>
      </w:r>
      <w:r w:rsidRPr="00A15AB7">
        <w:rPr>
          <w:rFonts w:ascii="Palatino Linotype" w:eastAsiaTheme="minorEastAsia" w:hAnsi="Palatino Linotype" w:cstheme="minorBidi"/>
          <w:color w:val="222222"/>
          <w:lang w:val="es-ES_tradnl" w:eastAsia="es-ES_tradnl"/>
        </w:rPr>
        <w:t xml:space="preserve"> que, de conformidad con lo establecido en el artículo 196 de la </w:t>
      </w:r>
      <w:r w:rsidRPr="00A15AB7">
        <w:rPr>
          <w:rFonts w:ascii="Palatino Linotype" w:eastAsiaTheme="minorEastAsia" w:hAnsi="Palatino Linotype" w:cs="Arial"/>
          <w:lang w:val="es-ES_tradnl"/>
        </w:rPr>
        <w:t>Ley</w:t>
      </w:r>
      <w:r w:rsidRPr="00A15AB7">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C10DB2" w:rsidRPr="00080F4E" w:rsidRDefault="00080F4E" w:rsidP="00080F4E">
      <w:pPr>
        <w:spacing w:before="240" w:after="240" w:line="360" w:lineRule="auto"/>
        <w:ind w:right="49"/>
        <w:jc w:val="both"/>
        <w:rPr>
          <w:rFonts w:ascii="Palatino Linotype" w:hAnsi="Palatino Linotype" w:cs="Arial"/>
          <w:color w:val="000000" w:themeColor="text1"/>
        </w:rPr>
      </w:pPr>
      <w:r w:rsidRPr="009A0789">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9A0789">
        <w:rPr>
          <w:rFonts w:ascii="Palatino Linotype" w:hAnsi="Palatino Linotype"/>
          <w:color w:val="000000" w:themeColor="text1"/>
          <w:lang w:val="es-ES_tradnl"/>
        </w:rPr>
        <w:t xml:space="preserve">JOSÉ GUADALUPE LUNA HERNÁNDEZ, </w:t>
      </w:r>
      <w:r w:rsidRPr="009A0789">
        <w:rPr>
          <w:rFonts w:ascii="Palatino Linotype" w:hAnsi="Palatino Linotype" w:cs="Arial"/>
          <w:color w:val="000000" w:themeColor="text1"/>
        </w:rPr>
        <w:t xml:space="preserve">JAVIER </w:t>
      </w:r>
      <w:r w:rsidRPr="009A0789">
        <w:rPr>
          <w:rFonts w:ascii="Palatino Linotype" w:hAnsi="Palatino Linotype" w:cs="Arial"/>
          <w:color w:val="000000" w:themeColor="text1"/>
        </w:rPr>
        <w:lastRenderedPageBreak/>
        <w:t>MARTÍNEZ CRUZ Y LUIS GUSTAVO PARRA NORIEGA</w:t>
      </w:r>
      <w:r w:rsidR="00A71F8A">
        <w:rPr>
          <w:rFonts w:ascii="Palatino Linotype" w:hAnsi="Palatino Linotype" w:cs="Arial"/>
          <w:color w:val="000000" w:themeColor="text1"/>
        </w:rPr>
        <w:t xml:space="preserve"> </w:t>
      </w:r>
      <w:r w:rsidR="00A71F8A">
        <w:rPr>
          <w:rFonts w:ascii="Palatino Linotype" w:hAnsi="Palatino Linotype" w:cs="Arial"/>
        </w:rPr>
        <w:t>CON AUSENCIA JUSTIFICADA</w:t>
      </w:r>
      <w:r w:rsidRPr="009A0789">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10DB2" w:rsidRPr="00590DF6" w:rsidTr="004F6988">
        <w:trPr>
          <w:jc w:val="center"/>
        </w:trPr>
        <w:tc>
          <w:tcPr>
            <w:tcW w:w="10365" w:type="dxa"/>
            <w:gridSpan w:val="2"/>
            <w:shd w:val="clear" w:color="auto" w:fill="auto"/>
          </w:tcPr>
          <w:p w:rsidR="00C10DB2" w:rsidRDefault="00C10DB2" w:rsidP="004F6988">
            <w:pPr>
              <w:rPr>
                <w:rFonts w:ascii="Palatino Linotype" w:hAnsi="Palatino Linotype" w:cs="Arial"/>
                <w:b/>
                <w:lang w:val="es-ES_tradnl"/>
              </w:rPr>
            </w:pPr>
          </w:p>
          <w:p w:rsidR="00C10DB2" w:rsidRDefault="00C10DB2" w:rsidP="00B91E2D">
            <w:pPr>
              <w:rPr>
                <w:rFonts w:ascii="Palatino Linotype" w:hAnsi="Palatino Linotype" w:cs="Arial"/>
                <w:b/>
                <w:lang w:val="es-ES_tradnl"/>
              </w:rPr>
            </w:pPr>
          </w:p>
          <w:p w:rsidR="00C10DB2" w:rsidRDefault="00C10DB2" w:rsidP="00080F4E">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C10DB2" w:rsidRPr="00590DF6" w:rsidTr="004F6988">
        <w:trPr>
          <w:jc w:val="center"/>
        </w:trPr>
        <w:tc>
          <w:tcPr>
            <w:tcW w:w="5182" w:type="dxa"/>
            <w:shd w:val="clear" w:color="auto" w:fill="auto"/>
          </w:tcPr>
          <w:p w:rsidR="00C10DB2" w:rsidRPr="00590DF6" w:rsidRDefault="00C10DB2" w:rsidP="004F6988">
            <w:pPr>
              <w:jc w:val="cente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Eva Abaid Yapur</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Comisionada</w:t>
            </w:r>
          </w:p>
          <w:p w:rsidR="00C10DB2" w:rsidRPr="00590DF6" w:rsidRDefault="00462056" w:rsidP="00462056">
            <w:pPr>
              <w:jc w:val="center"/>
              <w:rPr>
                <w:rFonts w:ascii="Palatino Linotype" w:hAnsi="Palatino Linotype" w:cs="Arial"/>
                <w:b/>
                <w:lang w:val="es-ES_tradnl"/>
              </w:rPr>
            </w:pPr>
            <w:r w:rsidRPr="00590DF6">
              <w:rPr>
                <w:rFonts w:ascii="Palatino Linotype" w:hAnsi="Palatino Linotype" w:cs="Arial"/>
                <w:b/>
                <w:lang w:val="es-ES_tradnl"/>
              </w:rPr>
              <w:t>(RÚBRICA)</w:t>
            </w:r>
          </w:p>
        </w:tc>
        <w:tc>
          <w:tcPr>
            <w:tcW w:w="5183" w:type="dxa"/>
            <w:shd w:val="clear" w:color="auto" w:fill="auto"/>
          </w:tcPr>
          <w:p w:rsidR="00C10DB2"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080F4E" w:rsidRPr="00590DF6" w:rsidRDefault="00080F4E"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5182" w:type="dxa"/>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080F4E">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C10DB2" w:rsidRPr="00590DF6" w:rsidRDefault="00C10DB2" w:rsidP="004F6988">
            <w:pPr>
              <w:jc w:val="cente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080F4E">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A71F8A" w:rsidP="004F6988">
            <w:pPr>
              <w:jc w:val="center"/>
              <w:rPr>
                <w:rFonts w:ascii="Palatino Linotype" w:hAnsi="Palatino Linotype" w:cs="Arial"/>
                <w:b/>
                <w:lang w:val="es-ES_tradnl"/>
              </w:rPr>
            </w:pPr>
            <w:r>
              <w:rPr>
                <w:rFonts w:ascii="Palatino Linotype" w:hAnsi="Palatino Linotype" w:cs="Arial"/>
                <w:b/>
                <w:lang w:val="es-ES_tradnl"/>
              </w:rPr>
              <w:t>(Ausencia Justificada</w:t>
            </w:r>
            <w:r w:rsidR="00C10DB2" w:rsidRPr="00590DF6">
              <w:rPr>
                <w:rFonts w:ascii="Palatino Linotype" w:hAnsi="Palatino Linotype" w:cs="Arial"/>
                <w:b/>
                <w:lang w:val="es-ES_tradnl"/>
              </w:rPr>
              <w:t>)</w:t>
            </w:r>
          </w:p>
        </w:tc>
      </w:tr>
      <w:tr w:rsidR="00C10DB2" w:rsidRPr="00590DF6" w:rsidTr="004F6988">
        <w:trPr>
          <w:jc w:val="center"/>
        </w:trPr>
        <w:tc>
          <w:tcPr>
            <w:tcW w:w="10365" w:type="dxa"/>
            <w:gridSpan w:val="2"/>
            <w:shd w:val="clear" w:color="auto" w:fill="auto"/>
          </w:tcPr>
          <w:p w:rsidR="00C10DB2" w:rsidRPr="00590DF6" w:rsidRDefault="00C10DB2" w:rsidP="004F6988">
            <w:pPr>
              <w:rPr>
                <w:rFonts w:ascii="Palatino Linotype" w:hAnsi="Palatino Linotype" w:cs="Arial"/>
                <w:b/>
                <w:lang w:val="es-ES_tradnl"/>
              </w:rPr>
            </w:pPr>
          </w:p>
          <w:p w:rsidR="00C10DB2" w:rsidRDefault="00C10DB2" w:rsidP="00080F4E">
            <w:pPr>
              <w:rPr>
                <w:rFonts w:ascii="Palatino Linotype" w:hAnsi="Palatino Linotype" w:cs="Arial"/>
                <w:b/>
                <w:lang w:val="es-ES_tradnl"/>
              </w:rPr>
            </w:pPr>
          </w:p>
          <w:p w:rsidR="00C10DB2" w:rsidRPr="00590DF6" w:rsidRDefault="00C10DB2" w:rsidP="00B91E2D">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C10DB2" w:rsidRDefault="00C10DB2" w:rsidP="002142B4">
      <w:pPr>
        <w:jc w:val="both"/>
        <w:rPr>
          <w:rFonts w:ascii="Palatino Linotype" w:hAnsi="Palatino Linotype" w:cs="Arial"/>
          <w:sz w:val="22"/>
          <w:szCs w:val="22"/>
          <w:lang w:val="es-ES"/>
        </w:rPr>
      </w:pPr>
    </w:p>
    <w:p w:rsidR="00C90555" w:rsidRDefault="00C90555"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8536D6">
        <w:rPr>
          <w:rFonts w:ascii="Palatino Linotype" w:hAnsi="Palatino Linotype" w:cs="Arial"/>
          <w:sz w:val="22"/>
          <w:szCs w:val="22"/>
          <w:lang w:val="es-ES"/>
        </w:rPr>
        <w:t xml:space="preserve">veinticinco </w:t>
      </w:r>
      <w:r w:rsidR="001C1319">
        <w:rPr>
          <w:rFonts w:ascii="Palatino Linotype" w:hAnsi="Palatino Linotype" w:cs="Arial"/>
          <w:sz w:val="22"/>
          <w:szCs w:val="22"/>
          <w:lang w:val="es-ES"/>
        </w:rPr>
        <w:t xml:space="preserve">de septiembre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311666">
        <w:rPr>
          <w:rFonts w:ascii="Palatino Linotype" w:hAnsi="Palatino Linotype" w:cs="Arial"/>
          <w:sz w:val="22"/>
          <w:szCs w:val="22"/>
          <w:lang w:val="es-ES"/>
        </w:rPr>
        <w:t>05077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462056" w:rsidRPr="00867D3D" w:rsidRDefault="0046205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7F325F">
        <w:rPr>
          <w:rFonts w:ascii="Palatino Linotype" w:hAnsi="Palatino Linotype" w:cs="Arial"/>
          <w:sz w:val="22"/>
          <w:szCs w:val="22"/>
          <w:lang w:val="es-ES"/>
        </w:rPr>
        <w:t>AAS</w:t>
      </w:r>
    </w:p>
    <w:sectPr w:rsidR="00462056"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7DD" w:rsidRDefault="00C237DD" w:rsidP="00C80F8C">
      <w:r>
        <w:separator/>
      </w:r>
    </w:p>
  </w:endnote>
  <w:endnote w:type="continuationSeparator" w:id="0">
    <w:p w:rsidR="00C237DD" w:rsidRDefault="00C237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0C" w:rsidRPr="00A2780F" w:rsidRDefault="008B0D0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A7D77">
      <w:rPr>
        <w:rFonts w:ascii="Arial" w:hAnsi="Arial" w:cs="Arial"/>
        <w:b/>
        <w:bCs/>
        <w:noProof/>
        <w:sz w:val="20"/>
        <w:szCs w:val="20"/>
      </w:rPr>
      <w:t>129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A7D77">
      <w:rPr>
        <w:rFonts w:ascii="Arial" w:hAnsi="Arial" w:cs="Arial"/>
        <w:b/>
        <w:bCs/>
        <w:noProof/>
        <w:sz w:val="20"/>
        <w:szCs w:val="20"/>
      </w:rPr>
      <w:t>129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0C" w:rsidRDefault="008B0D0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A7D7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A7D77">
      <w:rPr>
        <w:rFonts w:ascii="Arial" w:hAnsi="Arial" w:cs="Arial"/>
        <w:b/>
        <w:bCs/>
        <w:noProof/>
        <w:sz w:val="20"/>
        <w:szCs w:val="20"/>
      </w:rPr>
      <w:t>129</w:t>
    </w:r>
    <w:r w:rsidRPr="00986599">
      <w:rPr>
        <w:rFonts w:ascii="Arial" w:hAnsi="Arial" w:cs="Arial"/>
        <w:b/>
        <w:bCs/>
        <w:sz w:val="20"/>
        <w:szCs w:val="20"/>
      </w:rPr>
      <w:fldChar w:fldCharType="end"/>
    </w:r>
  </w:p>
  <w:p w:rsidR="008B0D0C" w:rsidRPr="00070856" w:rsidRDefault="008B0D0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7DD" w:rsidRDefault="00C237DD" w:rsidP="00C80F8C">
      <w:r>
        <w:separator/>
      </w:r>
    </w:p>
  </w:footnote>
  <w:footnote w:type="continuationSeparator" w:id="0">
    <w:p w:rsidR="00C237DD" w:rsidRDefault="00C237DD" w:rsidP="00C80F8C">
      <w:r>
        <w:continuationSeparator/>
      </w:r>
    </w:p>
  </w:footnote>
  <w:footnote w:id="1">
    <w:p w:rsidR="008B0D0C" w:rsidRPr="00806602" w:rsidRDefault="008B0D0C">
      <w:pPr>
        <w:pStyle w:val="Textonotapie"/>
        <w:rPr>
          <w:sz w:val="18"/>
          <w:szCs w:val="18"/>
          <w:lang w:val="es-ES"/>
        </w:rPr>
      </w:pPr>
      <w:r>
        <w:rPr>
          <w:rStyle w:val="Refdenotaalpie"/>
        </w:rPr>
        <w:footnoteRef/>
      </w:r>
      <w:r>
        <w:t xml:space="preserve"> </w:t>
      </w:r>
      <w:r w:rsidRPr="00806602">
        <w:rPr>
          <w:rFonts w:ascii="Palatino Linotype" w:hAnsi="Palatino Linotype"/>
          <w:sz w:val="18"/>
          <w:szCs w:val="18"/>
        </w:rPr>
        <w:t>Disponible en la p</w:t>
      </w:r>
      <w:r>
        <w:rPr>
          <w:rFonts w:ascii="Palatino Linotype" w:hAnsi="Palatino Linotype"/>
          <w:sz w:val="18"/>
          <w:szCs w:val="18"/>
        </w:rPr>
        <w:t xml:space="preserve">ágina: </w:t>
      </w:r>
      <w:r w:rsidRPr="001A3F8E">
        <w:rPr>
          <w:rFonts w:ascii="Palatino Linotype" w:hAnsi="Palatino Linotype"/>
          <w:sz w:val="18"/>
          <w:szCs w:val="18"/>
        </w:rPr>
        <w:t>https://www.ipomex.org.mx/recursos/ipo/files_ipo3/2019/42897/8/b89943642daa6d9b88e5b0d43d59b6e3.pdf</w:t>
      </w:r>
    </w:p>
  </w:footnote>
  <w:footnote w:id="2">
    <w:p w:rsidR="008B0D0C" w:rsidRPr="00806602" w:rsidRDefault="008B0D0C"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8B0D0C" w:rsidRPr="00D96EA7" w:rsidRDefault="008B0D0C" w:rsidP="001C131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8B0D0C" w:rsidRPr="00275ED3" w:rsidRDefault="008B0D0C" w:rsidP="00F56634">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8B0D0C" w:rsidRDefault="008B0D0C" w:rsidP="001C1319">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8B0D0C" w:rsidRPr="008B7EFC" w:rsidRDefault="008B0D0C" w:rsidP="001C1319">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0C" w:rsidRPr="00581ACC" w:rsidRDefault="008B0D0C"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8B0D0C" w:rsidRPr="007769F3" w:rsidTr="00463B87">
      <w:tc>
        <w:tcPr>
          <w:tcW w:w="3403" w:type="dxa"/>
        </w:tcPr>
        <w:p w:rsidR="008B0D0C" w:rsidRPr="007769F3" w:rsidRDefault="008B0D0C" w:rsidP="00070856">
          <w:pPr>
            <w:rPr>
              <w:rFonts w:ascii="Palatino Linotype" w:hAnsi="Palatino Linotype"/>
              <w:b/>
              <w:sz w:val="22"/>
              <w:szCs w:val="22"/>
              <w:lang w:val="es-ES_tradnl"/>
            </w:rPr>
          </w:pPr>
        </w:p>
      </w:tc>
      <w:tc>
        <w:tcPr>
          <w:tcW w:w="2976" w:type="dxa"/>
          <w:shd w:val="clear" w:color="auto" w:fill="auto"/>
        </w:tcPr>
        <w:p w:rsidR="008B0D0C" w:rsidRPr="007769F3" w:rsidRDefault="008B0D0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8B0D0C" w:rsidRPr="007769F3" w:rsidRDefault="008B0D0C"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5077/INFOEM/IP/RR/2019</w:t>
          </w:r>
        </w:p>
      </w:tc>
    </w:tr>
    <w:tr w:rsidR="008B0D0C" w:rsidRPr="007769F3" w:rsidTr="00463B87">
      <w:tc>
        <w:tcPr>
          <w:tcW w:w="3403" w:type="dxa"/>
        </w:tcPr>
        <w:p w:rsidR="008B0D0C" w:rsidRPr="007769F3" w:rsidRDefault="008B0D0C" w:rsidP="005B1AFD">
          <w:pPr>
            <w:rPr>
              <w:rFonts w:ascii="Palatino Linotype" w:hAnsi="Palatino Linotype"/>
              <w:b/>
              <w:sz w:val="22"/>
              <w:szCs w:val="22"/>
              <w:lang w:val="es-ES_tradnl"/>
            </w:rPr>
          </w:pPr>
        </w:p>
      </w:tc>
      <w:tc>
        <w:tcPr>
          <w:tcW w:w="2976" w:type="dxa"/>
          <w:shd w:val="clear" w:color="auto" w:fill="auto"/>
        </w:tcPr>
        <w:p w:rsidR="008B0D0C" w:rsidRPr="007769F3" w:rsidRDefault="008B0D0C" w:rsidP="005B1AF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8B0D0C" w:rsidRPr="00DC41C8" w:rsidRDefault="008B0D0C" w:rsidP="005B1AFD">
          <w:pPr>
            <w:jc w:val="both"/>
            <w:rPr>
              <w:rFonts w:ascii="Palatino Linotype" w:hAnsi="Palatino Linotype"/>
              <w:b/>
              <w:sz w:val="22"/>
              <w:szCs w:val="22"/>
            </w:rPr>
          </w:pPr>
          <w:r>
            <w:rPr>
              <w:rFonts w:ascii="Palatino Linotype" w:hAnsi="Palatino Linotype"/>
              <w:b/>
              <w:sz w:val="22"/>
              <w:szCs w:val="22"/>
            </w:rPr>
            <w:t xml:space="preserve">Ayuntamiento de </w:t>
          </w:r>
          <w:r w:rsidRPr="00FB5DF8">
            <w:rPr>
              <w:rFonts w:ascii="Palatino Linotype" w:hAnsi="Palatino Linotype"/>
              <w:b/>
              <w:sz w:val="22"/>
              <w:szCs w:val="22"/>
            </w:rPr>
            <w:t>Tepotzotlán</w:t>
          </w:r>
        </w:p>
      </w:tc>
    </w:tr>
    <w:tr w:rsidR="008B0D0C" w:rsidRPr="007769F3" w:rsidTr="00463B87">
      <w:trPr>
        <w:trHeight w:val="228"/>
      </w:trPr>
      <w:tc>
        <w:tcPr>
          <w:tcW w:w="3403" w:type="dxa"/>
        </w:tcPr>
        <w:p w:rsidR="008B0D0C" w:rsidRPr="007769F3" w:rsidRDefault="008B0D0C" w:rsidP="005B1AFD">
          <w:pPr>
            <w:rPr>
              <w:rFonts w:ascii="Palatino Linotype" w:hAnsi="Palatino Linotype"/>
              <w:b/>
              <w:sz w:val="22"/>
              <w:szCs w:val="22"/>
              <w:lang w:val="es-ES_tradnl"/>
            </w:rPr>
          </w:pPr>
        </w:p>
      </w:tc>
      <w:tc>
        <w:tcPr>
          <w:tcW w:w="2976" w:type="dxa"/>
          <w:shd w:val="clear" w:color="auto" w:fill="auto"/>
        </w:tcPr>
        <w:p w:rsidR="008B0D0C" w:rsidRPr="007769F3" w:rsidRDefault="008B0D0C" w:rsidP="005B1AFD">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260" w:type="dxa"/>
          <w:shd w:val="clear" w:color="auto" w:fill="auto"/>
        </w:tcPr>
        <w:p w:rsidR="008B0D0C" w:rsidRPr="007769F3" w:rsidRDefault="008B0D0C" w:rsidP="005B1AF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B0D0C" w:rsidRPr="00581ACC" w:rsidRDefault="008B0D0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0C" w:rsidRPr="006038C2" w:rsidRDefault="008B0D0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8B0D0C" w:rsidRPr="008F2CCC" w:rsidTr="00463B87">
      <w:tc>
        <w:tcPr>
          <w:tcW w:w="3403" w:type="dxa"/>
          <w:vMerge w:val="restart"/>
        </w:tcPr>
        <w:p w:rsidR="008B0D0C" w:rsidRPr="008F2CCC" w:rsidRDefault="008B0D0C" w:rsidP="00A2780F">
          <w:pPr>
            <w:rPr>
              <w:rFonts w:ascii="Palatino Linotype" w:hAnsi="Palatino Linotype"/>
              <w:b/>
              <w:sz w:val="22"/>
              <w:szCs w:val="22"/>
              <w:lang w:val="es-ES_tradnl"/>
            </w:rPr>
          </w:pPr>
        </w:p>
      </w:tc>
      <w:tc>
        <w:tcPr>
          <w:tcW w:w="2835" w:type="dxa"/>
          <w:shd w:val="clear" w:color="auto" w:fill="auto"/>
        </w:tcPr>
        <w:p w:rsidR="008B0D0C" w:rsidRPr="008F2CCC" w:rsidRDefault="008B0D0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8B0D0C" w:rsidRPr="008F2CCC" w:rsidRDefault="008B0D0C"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5077/INFOEM/IP/RR/2019</w:t>
          </w:r>
        </w:p>
      </w:tc>
    </w:tr>
    <w:tr w:rsidR="008B0D0C" w:rsidRPr="008F2CCC" w:rsidTr="00463B87">
      <w:tc>
        <w:tcPr>
          <w:tcW w:w="3403" w:type="dxa"/>
          <w:vMerge/>
        </w:tcPr>
        <w:p w:rsidR="008B0D0C" w:rsidRPr="008F2CCC" w:rsidRDefault="008B0D0C" w:rsidP="00A2780F">
          <w:pPr>
            <w:rPr>
              <w:rFonts w:ascii="Palatino Linotype" w:hAnsi="Palatino Linotype"/>
              <w:b/>
              <w:sz w:val="22"/>
              <w:szCs w:val="22"/>
              <w:lang w:val="es-ES_tradnl"/>
            </w:rPr>
          </w:pPr>
        </w:p>
      </w:tc>
      <w:tc>
        <w:tcPr>
          <w:tcW w:w="2835" w:type="dxa"/>
          <w:shd w:val="clear" w:color="auto" w:fill="auto"/>
        </w:tcPr>
        <w:p w:rsidR="008B0D0C" w:rsidRPr="008F2CCC" w:rsidRDefault="008B0D0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8B0D0C" w:rsidRPr="008F2CCC" w:rsidRDefault="007A7D77" w:rsidP="00693255">
          <w:pPr>
            <w:jc w:val="both"/>
            <w:rPr>
              <w:rFonts w:ascii="Palatino Linotype" w:hAnsi="Palatino Linotype"/>
              <w:b/>
              <w:sz w:val="22"/>
              <w:szCs w:val="22"/>
              <w:lang w:val="es-ES_tradnl"/>
            </w:rPr>
          </w:pPr>
          <w:r>
            <w:rPr>
              <w:rFonts w:ascii="Palatino Linotype" w:hAnsi="Palatino Linotype"/>
              <w:b/>
              <w:sz w:val="22"/>
              <w:szCs w:val="22"/>
              <w:lang w:val="es-ES_tradnl"/>
            </w:rPr>
            <w:t>Xxxxx Xxxxxxx Xxxxxxx</w:t>
          </w:r>
        </w:p>
      </w:tc>
    </w:tr>
    <w:tr w:rsidR="008B0D0C" w:rsidRPr="008F2CCC" w:rsidTr="00463B87">
      <w:trPr>
        <w:trHeight w:val="228"/>
      </w:trPr>
      <w:tc>
        <w:tcPr>
          <w:tcW w:w="3403" w:type="dxa"/>
          <w:vMerge/>
        </w:tcPr>
        <w:p w:rsidR="008B0D0C" w:rsidRPr="008F2CCC" w:rsidRDefault="008B0D0C" w:rsidP="00E37C88">
          <w:pPr>
            <w:rPr>
              <w:rFonts w:ascii="Palatino Linotype" w:hAnsi="Palatino Linotype"/>
              <w:b/>
              <w:sz w:val="22"/>
              <w:szCs w:val="22"/>
              <w:lang w:val="es-ES_tradnl"/>
            </w:rPr>
          </w:pPr>
        </w:p>
      </w:tc>
      <w:tc>
        <w:tcPr>
          <w:tcW w:w="2835" w:type="dxa"/>
          <w:shd w:val="clear" w:color="auto" w:fill="auto"/>
        </w:tcPr>
        <w:p w:rsidR="008B0D0C" w:rsidRPr="008F2CCC" w:rsidRDefault="008B0D0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8B0D0C" w:rsidRPr="00DC41C8" w:rsidRDefault="008B0D0C" w:rsidP="00D525DA">
          <w:pPr>
            <w:jc w:val="both"/>
            <w:rPr>
              <w:rFonts w:ascii="Palatino Linotype" w:hAnsi="Palatino Linotype"/>
              <w:b/>
              <w:sz w:val="22"/>
              <w:szCs w:val="22"/>
            </w:rPr>
          </w:pPr>
          <w:r>
            <w:rPr>
              <w:rFonts w:ascii="Palatino Linotype" w:hAnsi="Palatino Linotype"/>
              <w:b/>
              <w:sz w:val="22"/>
              <w:szCs w:val="22"/>
            </w:rPr>
            <w:t xml:space="preserve">Ayuntamiento de </w:t>
          </w:r>
          <w:r w:rsidRPr="00FB5DF8">
            <w:rPr>
              <w:rFonts w:ascii="Palatino Linotype" w:hAnsi="Palatino Linotype"/>
              <w:b/>
              <w:sz w:val="22"/>
              <w:szCs w:val="22"/>
            </w:rPr>
            <w:t>Tepotzotlán</w:t>
          </w:r>
        </w:p>
      </w:tc>
    </w:tr>
    <w:tr w:rsidR="008B0D0C" w:rsidRPr="008F2CCC" w:rsidTr="00463B87">
      <w:tc>
        <w:tcPr>
          <w:tcW w:w="3403" w:type="dxa"/>
          <w:vMerge/>
        </w:tcPr>
        <w:p w:rsidR="008B0D0C" w:rsidRPr="008F2CCC" w:rsidRDefault="008B0D0C" w:rsidP="00A2780F">
          <w:pPr>
            <w:rPr>
              <w:rFonts w:ascii="Palatino Linotype" w:hAnsi="Palatino Linotype"/>
              <w:b/>
              <w:sz w:val="22"/>
              <w:szCs w:val="22"/>
              <w:lang w:val="es-ES_tradnl"/>
            </w:rPr>
          </w:pPr>
        </w:p>
      </w:tc>
      <w:tc>
        <w:tcPr>
          <w:tcW w:w="2835" w:type="dxa"/>
          <w:shd w:val="clear" w:color="auto" w:fill="auto"/>
        </w:tcPr>
        <w:p w:rsidR="008B0D0C" w:rsidRPr="008F2CCC" w:rsidRDefault="008B0D0C"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8B0D0C" w:rsidRPr="008F2CCC" w:rsidRDefault="008B0D0C"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B0D0C" w:rsidRPr="006038C2" w:rsidRDefault="008B0D0C"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6" w15:restartNumberingAfterBreak="0">
    <w:nsid w:val="1C5804FE"/>
    <w:multiLevelType w:val="hybridMultilevel"/>
    <w:tmpl w:val="A182A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E7B723F"/>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05C649F"/>
    <w:multiLevelType w:val="hybridMultilevel"/>
    <w:tmpl w:val="EBA2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3" w15:restartNumberingAfterBreak="0">
    <w:nsid w:val="491E3ACF"/>
    <w:multiLevelType w:val="hybridMultilevel"/>
    <w:tmpl w:val="D488F150"/>
    <w:lvl w:ilvl="0" w:tplc="0CBE174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5"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6" w15:restartNumberingAfterBreak="0">
    <w:nsid w:val="607B1A34"/>
    <w:multiLevelType w:val="hybridMultilevel"/>
    <w:tmpl w:val="FE5A4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5204328"/>
    <w:multiLevelType w:val="hybridMultilevel"/>
    <w:tmpl w:val="15C8F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DD3F2D"/>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4F5247"/>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95EEB"/>
    <w:multiLevelType w:val="hybridMultilevel"/>
    <w:tmpl w:val="9CC6FD72"/>
    <w:lvl w:ilvl="0" w:tplc="832808F8">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A308DE"/>
    <w:multiLevelType w:val="hybridMultilevel"/>
    <w:tmpl w:val="EFC283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1"/>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
  </w:num>
  <w:num w:numId="7">
    <w:abstractNumId w:val="13"/>
  </w:num>
  <w:num w:numId="8">
    <w:abstractNumId w:val="3"/>
  </w:num>
  <w:num w:numId="9">
    <w:abstractNumId w:val="19"/>
  </w:num>
  <w:num w:numId="10">
    <w:abstractNumId w:val="6"/>
  </w:num>
  <w:num w:numId="11">
    <w:abstractNumId w:val="17"/>
  </w:num>
  <w:num w:numId="12">
    <w:abstractNumId w:val="10"/>
  </w:num>
  <w:num w:numId="13">
    <w:abstractNumId w:val="9"/>
  </w:num>
  <w:num w:numId="14">
    <w:abstractNumId w:val="18"/>
  </w:num>
  <w:num w:numId="15">
    <w:abstractNumId w:val="12"/>
  </w:num>
  <w:num w:numId="16">
    <w:abstractNumId w:val="5"/>
  </w:num>
  <w:num w:numId="17">
    <w:abstractNumId w:val="4"/>
  </w:num>
  <w:num w:numId="18">
    <w:abstractNumId w:val="1"/>
  </w:num>
  <w:num w:numId="19">
    <w:abstractNumId w:val="0"/>
  </w:num>
  <w:num w:numId="20">
    <w:abstractNumId w:val="14"/>
  </w:num>
  <w:num w:numId="21">
    <w:abstractNumId w:val="15"/>
  </w:num>
  <w:num w:numId="22">
    <w:abstractNumId w:val="16"/>
  </w:num>
  <w:num w:numId="2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AA3"/>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E1C"/>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469"/>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1F5"/>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0F4E"/>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A17"/>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B3A"/>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1C8A"/>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35F"/>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349"/>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948"/>
    <w:rsid w:val="00104AF1"/>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C32"/>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48F"/>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37ED4"/>
    <w:rsid w:val="00140252"/>
    <w:rsid w:val="001406EB"/>
    <w:rsid w:val="00140BE0"/>
    <w:rsid w:val="00140F6C"/>
    <w:rsid w:val="00140FA7"/>
    <w:rsid w:val="00141EE7"/>
    <w:rsid w:val="001425F5"/>
    <w:rsid w:val="00142E4C"/>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3C5"/>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2F29"/>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14"/>
    <w:rsid w:val="00185368"/>
    <w:rsid w:val="001854E0"/>
    <w:rsid w:val="00185B0F"/>
    <w:rsid w:val="00185EEA"/>
    <w:rsid w:val="0018726A"/>
    <w:rsid w:val="00187682"/>
    <w:rsid w:val="001900D7"/>
    <w:rsid w:val="001901FE"/>
    <w:rsid w:val="00190BFD"/>
    <w:rsid w:val="0019294E"/>
    <w:rsid w:val="00193143"/>
    <w:rsid w:val="00193D12"/>
    <w:rsid w:val="00195288"/>
    <w:rsid w:val="0019536A"/>
    <w:rsid w:val="001953A4"/>
    <w:rsid w:val="00195662"/>
    <w:rsid w:val="00195F6E"/>
    <w:rsid w:val="00196088"/>
    <w:rsid w:val="001962AC"/>
    <w:rsid w:val="00196EC8"/>
    <w:rsid w:val="00197BE6"/>
    <w:rsid w:val="00197E56"/>
    <w:rsid w:val="001A0054"/>
    <w:rsid w:val="001A14F4"/>
    <w:rsid w:val="001A19AF"/>
    <w:rsid w:val="001A2717"/>
    <w:rsid w:val="001A280D"/>
    <w:rsid w:val="001A2917"/>
    <w:rsid w:val="001A2C39"/>
    <w:rsid w:val="001A3095"/>
    <w:rsid w:val="001A328E"/>
    <w:rsid w:val="001A397C"/>
    <w:rsid w:val="001A3ABB"/>
    <w:rsid w:val="001A3F8E"/>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5B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2F6D"/>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0CE"/>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94D"/>
    <w:rsid w:val="00221A3D"/>
    <w:rsid w:val="00221FC5"/>
    <w:rsid w:val="002222BE"/>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6238"/>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37B2"/>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9D4"/>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6861"/>
    <w:rsid w:val="002C7105"/>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3D7"/>
    <w:rsid w:val="002E3522"/>
    <w:rsid w:val="002E355C"/>
    <w:rsid w:val="002E3746"/>
    <w:rsid w:val="002E39FB"/>
    <w:rsid w:val="002E3FD9"/>
    <w:rsid w:val="002E45A1"/>
    <w:rsid w:val="002E4B41"/>
    <w:rsid w:val="002E570A"/>
    <w:rsid w:val="002E5E0D"/>
    <w:rsid w:val="002E5E59"/>
    <w:rsid w:val="002E6216"/>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9B2"/>
    <w:rsid w:val="002F7A42"/>
    <w:rsid w:val="00300D2C"/>
    <w:rsid w:val="003010C6"/>
    <w:rsid w:val="003012ED"/>
    <w:rsid w:val="003014F9"/>
    <w:rsid w:val="003017A3"/>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666"/>
    <w:rsid w:val="0031182B"/>
    <w:rsid w:val="003123CB"/>
    <w:rsid w:val="00312C5E"/>
    <w:rsid w:val="0031305F"/>
    <w:rsid w:val="00313499"/>
    <w:rsid w:val="003135FC"/>
    <w:rsid w:val="0031406E"/>
    <w:rsid w:val="00314A17"/>
    <w:rsid w:val="00314A51"/>
    <w:rsid w:val="00315203"/>
    <w:rsid w:val="003154CE"/>
    <w:rsid w:val="0031595B"/>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12"/>
    <w:rsid w:val="00330120"/>
    <w:rsid w:val="00330180"/>
    <w:rsid w:val="00330A7F"/>
    <w:rsid w:val="00330C3B"/>
    <w:rsid w:val="00330C78"/>
    <w:rsid w:val="0033134C"/>
    <w:rsid w:val="0033148E"/>
    <w:rsid w:val="00331A08"/>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CB3"/>
    <w:rsid w:val="00342F46"/>
    <w:rsid w:val="003434BE"/>
    <w:rsid w:val="003442CD"/>
    <w:rsid w:val="00345471"/>
    <w:rsid w:val="003455EA"/>
    <w:rsid w:val="003464F8"/>
    <w:rsid w:val="003473CE"/>
    <w:rsid w:val="003474F9"/>
    <w:rsid w:val="003478EC"/>
    <w:rsid w:val="003504C6"/>
    <w:rsid w:val="00350FCE"/>
    <w:rsid w:val="003514D8"/>
    <w:rsid w:val="00351F0F"/>
    <w:rsid w:val="00352463"/>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DD3"/>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02F"/>
    <w:rsid w:val="003753B8"/>
    <w:rsid w:val="00375D8B"/>
    <w:rsid w:val="003760AC"/>
    <w:rsid w:val="0037632F"/>
    <w:rsid w:val="00377100"/>
    <w:rsid w:val="003778F7"/>
    <w:rsid w:val="0037796A"/>
    <w:rsid w:val="003801C2"/>
    <w:rsid w:val="003807A8"/>
    <w:rsid w:val="00380848"/>
    <w:rsid w:val="00380A53"/>
    <w:rsid w:val="00382A1D"/>
    <w:rsid w:val="00382A3F"/>
    <w:rsid w:val="00383658"/>
    <w:rsid w:val="00383839"/>
    <w:rsid w:val="00383898"/>
    <w:rsid w:val="0038391D"/>
    <w:rsid w:val="00383ACB"/>
    <w:rsid w:val="00384274"/>
    <w:rsid w:val="00384531"/>
    <w:rsid w:val="00384FB6"/>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3DE3"/>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41"/>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4F88"/>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B2F"/>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622"/>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0C3"/>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86D"/>
    <w:rsid w:val="00456EDA"/>
    <w:rsid w:val="00457A14"/>
    <w:rsid w:val="00457EEE"/>
    <w:rsid w:val="00460083"/>
    <w:rsid w:val="00460690"/>
    <w:rsid w:val="00460A6E"/>
    <w:rsid w:val="00461961"/>
    <w:rsid w:val="00462056"/>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0C3A"/>
    <w:rsid w:val="004718FD"/>
    <w:rsid w:val="00471C89"/>
    <w:rsid w:val="00472203"/>
    <w:rsid w:val="00472497"/>
    <w:rsid w:val="00472983"/>
    <w:rsid w:val="00472B2F"/>
    <w:rsid w:val="00472EEC"/>
    <w:rsid w:val="004733E5"/>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8D9"/>
    <w:rsid w:val="00483A3C"/>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F1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5F5"/>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5E7"/>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924"/>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35F4"/>
    <w:rsid w:val="005045D8"/>
    <w:rsid w:val="00504829"/>
    <w:rsid w:val="00504887"/>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842"/>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B3B"/>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8DD"/>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2910"/>
    <w:rsid w:val="00564773"/>
    <w:rsid w:val="0056486B"/>
    <w:rsid w:val="005648DF"/>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337"/>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08"/>
    <w:rsid w:val="005A7195"/>
    <w:rsid w:val="005A7E33"/>
    <w:rsid w:val="005B0786"/>
    <w:rsid w:val="005B0C77"/>
    <w:rsid w:val="005B12C5"/>
    <w:rsid w:val="005B1AFD"/>
    <w:rsid w:val="005B1BAB"/>
    <w:rsid w:val="005B1DCF"/>
    <w:rsid w:val="005B1F42"/>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9B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5F98"/>
    <w:rsid w:val="005F6AA0"/>
    <w:rsid w:val="005F7C44"/>
    <w:rsid w:val="006003A5"/>
    <w:rsid w:val="00601150"/>
    <w:rsid w:val="00601329"/>
    <w:rsid w:val="006017E2"/>
    <w:rsid w:val="00601884"/>
    <w:rsid w:val="00601B97"/>
    <w:rsid w:val="00602C44"/>
    <w:rsid w:val="006038C2"/>
    <w:rsid w:val="00604940"/>
    <w:rsid w:val="00604A9B"/>
    <w:rsid w:val="00604AE6"/>
    <w:rsid w:val="00605F8E"/>
    <w:rsid w:val="00605FC1"/>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63"/>
    <w:rsid w:val="006509D6"/>
    <w:rsid w:val="0065167A"/>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1A8"/>
    <w:rsid w:val="00675509"/>
    <w:rsid w:val="006756B8"/>
    <w:rsid w:val="0067612B"/>
    <w:rsid w:val="006764A9"/>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DC5"/>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3802"/>
    <w:rsid w:val="006A497F"/>
    <w:rsid w:val="006A50DD"/>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587"/>
    <w:rsid w:val="006C2B99"/>
    <w:rsid w:val="006C2BE2"/>
    <w:rsid w:val="006C2EF9"/>
    <w:rsid w:val="006C2FB3"/>
    <w:rsid w:val="006C3C74"/>
    <w:rsid w:val="006C4797"/>
    <w:rsid w:val="006C5127"/>
    <w:rsid w:val="006C53E6"/>
    <w:rsid w:val="006C56AC"/>
    <w:rsid w:val="006C5C5E"/>
    <w:rsid w:val="006C69FF"/>
    <w:rsid w:val="006C6A08"/>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EF0"/>
    <w:rsid w:val="006D7F59"/>
    <w:rsid w:val="006E0836"/>
    <w:rsid w:val="006E11D5"/>
    <w:rsid w:val="006E1976"/>
    <w:rsid w:val="006E1BB0"/>
    <w:rsid w:val="006E25F7"/>
    <w:rsid w:val="006E2A80"/>
    <w:rsid w:val="006E2C15"/>
    <w:rsid w:val="006E3C33"/>
    <w:rsid w:val="006E410B"/>
    <w:rsid w:val="006E4335"/>
    <w:rsid w:val="006E460C"/>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7004"/>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3A3"/>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2EF9"/>
    <w:rsid w:val="00743065"/>
    <w:rsid w:val="007431A4"/>
    <w:rsid w:val="00743CFC"/>
    <w:rsid w:val="00743F63"/>
    <w:rsid w:val="00744BA4"/>
    <w:rsid w:val="00744D8A"/>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CD9"/>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6E7"/>
    <w:rsid w:val="00767A22"/>
    <w:rsid w:val="00767B3E"/>
    <w:rsid w:val="00770379"/>
    <w:rsid w:val="00770433"/>
    <w:rsid w:val="007707A0"/>
    <w:rsid w:val="00770A6A"/>
    <w:rsid w:val="00770E25"/>
    <w:rsid w:val="00771077"/>
    <w:rsid w:val="00771858"/>
    <w:rsid w:val="00772121"/>
    <w:rsid w:val="00772EB1"/>
    <w:rsid w:val="007731FC"/>
    <w:rsid w:val="0077398E"/>
    <w:rsid w:val="00773CFD"/>
    <w:rsid w:val="00773E39"/>
    <w:rsid w:val="00773E88"/>
    <w:rsid w:val="0077408A"/>
    <w:rsid w:val="007747E8"/>
    <w:rsid w:val="00774904"/>
    <w:rsid w:val="00774E92"/>
    <w:rsid w:val="0077546D"/>
    <w:rsid w:val="00775764"/>
    <w:rsid w:val="00775786"/>
    <w:rsid w:val="007759BE"/>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201"/>
    <w:rsid w:val="00795322"/>
    <w:rsid w:val="00795B9E"/>
    <w:rsid w:val="00795DB8"/>
    <w:rsid w:val="00796094"/>
    <w:rsid w:val="00796D08"/>
    <w:rsid w:val="00797436"/>
    <w:rsid w:val="00797B98"/>
    <w:rsid w:val="00797EDE"/>
    <w:rsid w:val="007A059E"/>
    <w:rsid w:val="007A09B0"/>
    <w:rsid w:val="007A15A9"/>
    <w:rsid w:val="007A2083"/>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D77"/>
    <w:rsid w:val="007A7FA6"/>
    <w:rsid w:val="007B01E2"/>
    <w:rsid w:val="007B0311"/>
    <w:rsid w:val="007B034B"/>
    <w:rsid w:val="007B0A30"/>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A88"/>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3FB"/>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0CA3"/>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25F"/>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6B"/>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4FF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4B6"/>
    <w:rsid w:val="00853608"/>
    <w:rsid w:val="008536D6"/>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0DB"/>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785"/>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73D"/>
    <w:rsid w:val="008A78C5"/>
    <w:rsid w:val="008B0019"/>
    <w:rsid w:val="008B00B8"/>
    <w:rsid w:val="008B0908"/>
    <w:rsid w:val="008B0D0C"/>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9DF"/>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4C9F"/>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0EB"/>
    <w:rsid w:val="00923640"/>
    <w:rsid w:val="00923900"/>
    <w:rsid w:val="00923E89"/>
    <w:rsid w:val="009246E5"/>
    <w:rsid w:val="00925DC4"/>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2CCF"/>
    <w:rsid w:val="009332D9"/>
    <w:rsid w:val="00933F8F"/>
    <w:rsid w:val="00934199"/>
    <w:rsid w:val="00934200"/>
    <w:rsid w:val="0093427C"/>
    <w:rsid w:val="0093449F"/>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16C"/>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7C3"/>
    <w:rsid w:val="009548C2"/>
    <w:rsid w:val="009548CA"/>
    <w:rsid w:val="00955EA2"/>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C60"/>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889"/>
    <w:rsid w:val="00984CFE"/>
    <w:rsid w:val="00985080"/>
    <w:rsid w:val="00985151"/>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326"/>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2E6"/>
    <w:rsid w:val="009C2BF8"/>
    <w:rsid w:val="009C2DCB"/>
    <w:rsid w:val="009C34D3"/>
    <w:rsid w:val="009C36D2"/>
    <w:rsid w:val="009C38ED"/>
    <w:rsid w:val="009C38F8"/>
    <w:rsid w:val="009C3A60"/>
    <w:rsid w:val="009C4EB4"/>
    <w:rsid w:val="009C6132"/>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3B7"/>
    <w:rsid w:val="009E74AE"/>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826"/>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AB7"/>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234"/>
    <w:rsid w:val="00A37C30"/>
    <w:rsid w:val="00A40287"/>
    <w:rsid w:val="00A40452"/>
    <w:rsid w:val="00A40899"/>
    <w:rsid w:val="00A41149"/>
    <w:rsid w:val="00A411F3"/>
    <w:rsid w:val="00A4148C"/>
    <w:rsid w:val="00A41A00"/>
    <w:rsid w:val="00A41CEF"/>
    <w:rsid w:val="00A425B9"/>
    <w:rsid w:val="00A428F5"/>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47E27"/>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6A8"/>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1F8A"/>
    <w:rsid w:val="00A72439"/>
    <w:rsid w:val="00A72DEC"/>
    <w:rsid w:val="00A72FE9"/>
    <w:rsid w:val="00A7332B"/>
    <w:rsid w:val="00A7350D"/>
    <w:rsid w:val="00A74166"/>
    <w:rsid w:val="00A74EE4"/>
    <w:rsid w:val="00A75489"/>
    <w:rsid w:val="00A75EE0"/>
    <w:rsid w:val="00A76DA1"/>
    <w:rsid w:val="00A76DA2"/>
    <w:rsid w:val="00A76EC4"/>
    <w:rsid w:val="00A770A2"/>
    <w:rsid w:val="00A77566"/>
    <w:rsid w:val="00A77A85"/>
    <w:rsid w:val="00A805B2"/>
    <w:rsid w:val="00A80627"/>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967"/>
    <w:rsid w:val="00A90A3C"/>
    <w:rsid w:val="00A90B2C"/>
    <w:rsid w:val="00A91360"/>
    <w:rsid w:val="00A91552"/>
    <w:rsid w:val="00A91766"/>
    <w:rsid w:val="00A91863"/>
    <w:rsid w:val="00A9210E"/>
    <w:rsid w:val="00A9247A"/>
    <w:rsid w:val="00A92E17"/>
    <w:rsid w:val="00A931CE"/>
    <w:rsid w:val="00A93754"/>
    <w:rsid w:val="00A9392A"/>
    <w:rsid w:val="00A9472B"/>
    <w:rsid w:val="00A947F1"/>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945"/>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17A"/>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2B8"/>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79B"/>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5B85"/>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5FB0"/>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385"/>
    <w:rsid w:val="00B55BF1"/>
    <w:rsid w:val="00B55CD4"/>
    <w:rsid w:val="00B5633C"/>
    <w:rsid w:val="00B56A97"/>
    <w:rsid w:val="00B56D3A"/>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15"/>
    <w:rsid w:val="00B775DF"/>
    <w:rsid w:val="00B77A3F"/>
    <w:rsid w:val="00B77C4F"/>
    <w:rsid w:val="00B8014D"/>
    <w:rsid w:val="00B80219"/>
    <w:rsid w:val="00B80592"/>
    <w:rsid w:val="00B807F8"/>
    <w:rsid w:val="00B80AEA"/>
    <w:rsid w:val="00B81C6A"/>
    <w:rsid w:val="00B81DA2"/>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1D9C"/>
    <w:rsid w:val="00B91E2D"/>
    <w:rsid w:val="00B92710"/>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40"/>
    <w:rsid w:val="00BA4EBC"/>
    <w:rsid w:val="00BA676D"/>
    <w:rsid w:val="00BA7149"/>
    <w:rsid w:val="00BA723D"/>
    <w:rsid w:val="00BA7298"/>
    <w:rsid w:val="00BA77A3"/>
    <w:rsid w:val="00BB0BEC"/>
    <w:rsid w:val="00BB0BFE"/>
    <w:rsid w:val="00BB13AD"/>
    <w:rsid w:val="00BB1608"/>
    <w:rsid w:val="00BB1EE1"/>
    <w:rsid w:val="00BB2364"/>
    <w:rsid w:val="00BB3067"/>
    <w:rsid w:val="00BB354F"/>
    <w:rsid w:val="00BB35EE"/>
    <w:rsid w:val="00BB3823"/>
    <w:rsid w:val="00BB3883"/>
    <w:rsid w:val="00BB3B8B"/>
    <w:rsid w:val="00BB3C9D"/>
    <w:rsid w:val="00BB3D6D"/>
    <w:rsid w:val="00BB46DF"/>
    <w:rsid w:val="00BB4778"/>
    <w:rsid w:val="00BB499D"/>
    <w:rsid w:val="00BB4D21"/>
    <w:rsid w:val="00BB500B"/>
    <w:rsid w:val="00BB57A0"/>
    <w:rsid w:val="00BB5DCD"/>
    <w:rsid w:val="00BB79B4"/>
    <w:rsid w:val="00BC0183"/>
    <w:rsid w:val="00BC0A60"/>
    <w:rsid w:val="00BC1BB3"/>
    <w:rsid w:val="00BC224A"/>
    <w:rsid w:val="00BC22E3"/>
    <w:rsid w:val="00BC2A6E"/>
    <w:rsid w:val="00BC3A8A"/>
    <w:rsid w:val="00BC3F7E"/>
    <w:rsid w:val="00BC45B2"/>
    <w:rsid w:val="00BC462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DAB"/>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7DD"/>
    <w:rsid w:val="00C24971"/>
    <w:rsid w:val="00C25439"/>
    <w:rsid w:val="00C254FD"/>
    <w:rsid w:val="00C266A8"/>
    <w:rsid w:val="00C2690F"/>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0C1"/>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679C1"/>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1A6"/>
    <w:rsid w:val="00C81FE2"/>
    <w:rsid w:val="00C8219A"/>
    <w:rsid w:val="00C835BF"/>
    <w:rsid w:val="00C83685"/>
    <w:rsid w:val="00C8430A"/>
    <w:rsid w:val="00C84A25"/>
    <w:rsid w:val="00C84D0D"/>
    <w:rsid w:val="00C857D8"/>
    <w:rsid w:val="00C86DC7"/>
    <w:rsid w:val="00C86DDC"/>
    <w:rsid w:val="00C87924"/>
    <w:rsid w:val="00C9040D"/>
    <w:rsid w:val="00C90555"/>
    <w:rsid w:val="00C90E58"/>
    <w:rsid w:val="00C90E6D"/>
    <w:rsid w:val="00C917C7"/>
    <w:rsid w:val="00C919C5"/>
    <w:rsid w:val="00C91E7D"/>
    <w:rsid w:val="00C9237F"/>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15F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5ED5"/>
    <w:rsid w:val="00CC608A"/>
    <w:rsid w:val="00CC76F2"/>
    <w:rsid w:val="00CC7872"/>
    <w:rsid w:val="00CC7BDB"/>
    <w:rsid w:val="00CD0544"/>
    <w:rsid w:val="00CD0754"/>
    <w:rsid w:val="00CD1B5F"/>
    <w:rsid w:val="00CD22A4"/>
    <w:rsid w:val="00CD22CF"/>
    <w:rsid w:val="00CD2735"/>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4C2A"/>
    <w:rsid w:val="00CE577F"/>
    <w:rsid w:val="00CE5CFC"/>
    <w:rsid w:val="00CE5D38"/>
    <w:rsid w:val="00CE5FED"/>
    <w:rsid w:val="00CE68F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70"/>
    <w:rsid w:val="00D073CB"/>
    <w:rsid w:val="00D07B90"/>
    <w:rsid w:val="00D10920"/>
    <w:rsid w:val="00D10951"/>
    <w:rsid w:val="00D10BB0"/>
    <w:rsid w:val="00D10C69"/>
    <w:rsid w:val="00D11A5A"/>
    <w:rsid w:val="00D124C8"/>
    <w:rsid w:val="00D12974"/>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C0D"/>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2EEA"/>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974"/>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8B9"/>
    <w:rsid w:val="00D77927"/>
    <w:rsid w:val="00D77A78"/>
    <w:rsid w:val="00D803A5"/>
    <w:rsid w:val="00D804C0"/>
    <w:rsid w:val="00D812BF"/>
    <w:rsid w:val="00D8180F"/>
    <w:rsid w:val="00D8259E"/>
    <w:rsid w:val="00D82AB8"/>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2C5"/>
    <w:rsid w:val="00DA136E"/>
    <w:rsid w:val="00DA1918"/>
    <w:rsid w:val="00DA2987"/>
    <w:rsid w:val="00DA2ECD"/>
    <w:rsid w:val="00DA3028"/>
    <w:rsid w:val="00DA371D"/>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4B3"/>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614"/>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87A"/>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8DD"/>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00"/>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55E5"/>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5DC"/>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323"/>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A52"/>
    <w:rsid w:val="00E72367"/>
    <w:rsid w:val="00E72B1C"/>
    <w:rsid w:val="00E72C63"/>
    <w:rsid w:val="00E73552"/>
    <w:rsid w:val="00E736AA"/>
    <w:rsid w:val="00E73A3B"/>
    <w:rsid w:val="00E744B6"/>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9F1"/>
    <w:rsid w:val="00E86E4F"/>
    <w:rsid w:val="00E87645"/>
    <w:rsid w:val="00E908FE"/>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7D3"/>
    <w:rsid w:val="00EB3895"/>
    <w:rsid w:val="00EB4534"/>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18D6"/>
    <w:rsid w:val="00EC26AA"/>
    <w:rsid w:val="00EC298C"/>
    <w:rsid w:val="00EC3861"/>
    <w:rsid w:val="00EC3AFA"/>
    <w:rsid w:val="00EC4364"/>
    <w:rsid w:val="00EC509C"/>
    <w:rsid w:val="00EC5301"/>
    <w:rsid w:val="00EC5CA8"/>
    <w:rsid w:val="00EC64B5"/>
    <w:rsid w:val="00EC64FA"/>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A90"/>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C5"/>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0E4A"/>
    <w:rsid w:val="00F21063"/>
    <w:rsid w:val="00F212DD"/>
    <w:rsid w:val="00F213CB"/>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06"/>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634"/>
    <w:rsid w:val="00F567DB"/>
    <w:rsid w:val="00F575DD"/>
    <w:rsid w:val="00F57788"/>
    <w:rsid w:val="00F57821"/>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DC4"/>
    <w:rsid w:val="00F72E59"/>
    <w:rsid w:val="00F73129"/>
    <w:rsid w:val="00F745D1"/>
    <w:rsid w:val="00F74E4E"/>
    <w:rsid w:val="00F75600"/>
    <w:rsid w:val="00F75C16"/>
    <w:rsid w:val="00F75F32"/>
    <w:rsid w:val="00F7794C"/>
    <w:rsid w:val="00F77BFA"/>
    <w:rsid w:val="00F8044C"/>
    <w:rsid w:val="00F80560"/>
    <w:rsid w:val="00F80BA6"/>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5A2B"/>
    <w:rsid w:val="00F960EC"/>
    <w:rsid w:val="00F969DB"/>
    <w:rsid w:val="00F96A5D"/>
    <w:rsid w:val="00F96E7D"/>
    <w:rsid w:val="00F96EF1"/>
    <w:rsid w:val="00F9727F"/>
    <w:rsid w:val="00F97F64"/>
    <w:rsid w:val="00FA041E"/>
    <w:rsid w:val="00FA0690"/>
    <w:rsid w:val="00FA099A"/>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5AE7"/>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45"/>
    <w:rsid w:val="00FB5351"/>
    <w:rsid w:val="00FB5365"/>
    <w:rsid w:val="00FB547D"/>
    <w:rsid w:val="00FB5C39"/>
    <w:rsid w:val="00FB5DF8"/>
    <w:rsid w:val="00FB637B"/>
    <w:rsid w:val="00FB6B8E"/>
    <w:rsid w:val="00FB6E80"/>
    <w:rsid w:val="00FB6EF3"/>
    <w:rsid w:val="00FB6FA0"/>
    <w:rsid w:val="00FB72D9"/>
    <w:rsid w:val="00FB7BC0"/>
    <w:rsid w:val="00FB7D7B"/>
    <w:rsid w:val="00FC013D"/>
    <w:rsid w:val="00FC021F"/>
    <w:rsid w:val="00FC09B1"/>
    <w:rsid w:val="00FC0D3F"/>
    <w:rsid w:val="00FC0D78"/>
    <w:rsid w:val="00FC14A2"/>
    <w:rsid w:val="00FC157F"/>
    <w:rsid w:val="00FC1687"/>
    <w:rsid w:val="00FC1EC8"/>
    <w:rsid w:val="00FC25F1"/>
    <w:rsid w:val="00FC28DB"/>
    <w:rsid w:val="00FC3263"/>
    <w:rsid w:val="00FC335F"/>
    <w:rsid w:val="00FC368D"/>
    <w:rsid w:val="00FC4416"/>
    <w:rsid w:val="00FC4A45"/>
    <w:rsid w:val="00FC4AD7"/>
    <w:rsid w:val="00FC4CC8"/>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465F48F-03F7-4081-B155-F999FE48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12625069">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8313986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450550">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0965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4672888">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046984">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5CF8D-39A6-4563-A692-F0F01FD2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129</Pages>
  <Words>30667</Words>
  <Characters>168674</Characters>
  <Application>Microsoft Office Word</Application>
  <DocSecurity>0</DocSecurity>
  <Lines>1405</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2019-09-26T19:05:00Z</cp:lastPrinted>
  <dcterms:created xsi:type="dcterms:W3CDTF">2019-09-20T01:12:00Z</dcterms:created>
  <dcterms:modified xsi:type="dcterms:W3CDTF">2019-10-18T01:35:00Z</dcterms:modified>
</cp:coreProperties>
</file>