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E5DE8" w14:textId="66379B2D" w:rsidR="00F2498E" w:rsidRPr="00A80539" w:rsidRDefault="00F2498E" w:rsidP="00A96462">
      <w:pPr>
        <w:shd w:val="clear" w:color="auto" w:fill="FFFFFF"/>
        <w:spacing w:after="0" w:line="360" w:lineRule="auto"/>
        <w:jc w:val="both"/>
        <w:rPr>
          <w:rFonts w:ascii="Palatino Linotype" w:eastAsia="Times New Roman" w:hAnsi="Palatino Linotype" w:cs="Arial"/>
          <w:color w:val="000000"/>
          <w:sz w:val="24"/>
          <w:szCs w:val="24"/>
          <w:lang w:eastAsia="es-MX"/>
        </w:rPr>
      </w:pPr>
      <w:r w:rsidRPr="00A8053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A80539">
        <w:rPr>
          <w:rFonts w:ascii="Palatino Linotype" w:eastAsia="Times New Roman" w:hAnsi="Palatino Linotype" w:cs="Arial"/>
          <w:color w:val="000000"/>
          <w:sz w:val="24"/>
          <w:szCs w:val="24"/>
          <w:lang w:eastAsia="es-MX"/>
        </w:rPr>
        <w:t xml:space="preserve">a </w:t>
      </w:r>
      <w:r w:rsidR="00A80539" w:rsidRPr="00A80539">
        <w:rPr>
          <w:rFonts w:ascii="Palatino Linotype" w:eastAsia="Times New Roman" w:hAnsi="Palatino Linotype" w:cs="Arial"/>
          <w:color w:val="000000"/>
          <w:sz w:val="24"/>
          <w:szCs w:val="24"/>
          <w:lang w:eastAsia="es-MX"/>
        </w:rPr>
        <w:t xml:space="preserve">siete de agosto </w:t>
      </w:r>
      <w:r w:rsidR="00EF1196" w:rsidRPr="00A80539">
        <w:rPr>
          <w:rFonts w:ascii="Palatino Linotype" w:eastAsia="Times New Roman" w:hAnsi="Palatino Linotype" w:cs="Arial"/>
          <w:color w:val="000000"/>
          <w:sz w:val="24"/>
          <w:szCs w:val="24"/>
          <w:lang w:eastAsia="es-MX"/>
        </w:rPr>
        <w:t>de dos mil dieci</w:t>
      </w:r>
      <w:r w:rsidR="004B1E7B" w:rsidRPr="00A80539">
        <w:rPr>
          <w:rFonts w:ascii="Palatino Linotype" w:eastAsia="Times New Roman" w:hAnsi="Palatino Linotype" w:cs="Arial"/>
          <w:color w:val="000000"/>
          <w:sz w:val="24"/>
          <w:szCs w:val="24"/>
          <w:lang w:eastAsia="es-MX"/>
        </w:rPr>
        <w:t>nueve</w:t>
      </w:r>
      <w:r w:rsidR="00EF1196" w:rsidRPr="00A80539">
        <w:rPr>
          <w:rFonts w:ascii="Palatino Linotype" w:eastAsia="Times New Roman" w:hAnsi="Palatino Linotype" w:cs="Arial"/>
          <w:color w:val="000000"/>
          <w:sz w:val="24"/>
          <w:szCs w:val="24"/>
          <w:lang w:eastAsia="es-MX"/>
        </w:rPr>
        <w:t>.</w:t>
      </w:r>
    </w:p>
    <w:p w14:paraId="3075652C" w14:textId="77777777" w:rsidR="00EF1196" w:rsidRPr="00A80539" w:rsidRDefault="00EF1196" w:rsidP="00A96462">
      <w:pPr>
        <w:shd w:val="clear" w:color="auto" w:fill="FFFFFF"/>
        <w:spacing w:after="0" w:line="360" w:lineRule="auto"/>
        <w:jc w:val="both"/>
        <w:rPr>
          <w:rFonts w:ascii="Palatino Linotype" w:eastAsia="Times New Roman" w:hAnsi="Palatino Linotype" w:cs="Arial"/>
          <w:color w:val="000000"/>
          <w:szCs w:val="24"/>
          <w:lang w:eastAsia="es-MX"/>
        </w:rPr>
      </w:pPr>
    </w:p>
    <w:p w14:paraId="22B7254C" w14:textId="60AADC4A" w:rsidR="00F2498E" w:rsidRPr="00A80539" w:rsidRDefault="00F2498E" w:rsidP="00A96462">
      <w:pPr>
        <w:spacing w:after="0" w:line="360" w:lineRule="auto"/>
        <w:jc w:val="both"/>
        <w:rPr>
          <w:rFonts w:ascii="Palatino Linotype" w:eastAsia="Times New Roman" w:hAnsi="Palatino Linotype" w:cs="Times New Roman"/>
          <w:sz w:val="24"/>
          <w:szCs w:val="24"/>
          <w:lang w:eastAsia="es-MX"/>
        </w:rPr>
      </w:pPr>
      <w:r w:rsidRPr="00A80539">
        <w:rPr>
          <w:rFonts w:ascii="Palatino Linotype" w:hAnsi="Palatino Linotype" w:cs="Arial"/>
          <w:b/>
          <w:sz w:val="28"/>
          <w:szCs w:val="28"/>
        </w:rPr>
        <w:t>VISTO</w:t>
      </w:r>
      <w:r w:rsidRPr="00A80539">
        <w:rPr>
          <w:rFonts w:ascii="Palatino Linotype" w:hAnsi="Palatino Linotype" w:cs="Arial"/>
          <w:sz w:val="24"/>
        </w:rPr>
        <w:t xml:space="preserve"> </w:t>
      </w:r>
      <w:r w:rsidRPr="00A80539">
        <w:rPr>
          <w:rFonts w:ascii="Palatino Linotype" w:hAnsi="Palatino Linotype" w:cs="Arial"/>
          <w:sz w:val="24"/>
          <w:szCs w:val="24"/>
        </w:rPr>
        <w:t xml:space="preserve">el expediente electrónico formado con motivo del recurso de revisión número </w:t>
      </w:r>
      <w:r w:rsidR="00EA4DEC" w:rsidRPr="00A80539">
        <w:rPr>
          <w:rFonts w:ascii="Palatino Linotype" w:eastAsia="Times New Roman" w:hAnsi="Palatino Linotype" w:cs="Times New Roman"/>
          <w:b/>
          <w:bCs/>
          <w:sz w:val="24"/>
          <w:szCs w:val="24"/>
          <w:lang w:eastAsia="es-MX"/>
        </w:rPr>
        <w:t>0</w:t>
      </w:r>
      <w:r w:rsidR="00CC3DE5" w:rsidRPr="00A80539">
        <w:rPr>
          <w:rFonts w:ascii="Palatino Linotype" w:eastAsia="Times New Roman" w:hAnsi="Palatino Linotype" w:cs="Times New Roman"/>
          <w:b/>
          <w:bCs/>
          <w:sz w:val="24"/>
          <w:szCs w:val="24"/>
          <w:lang w:eastAsia="es-MX"/>
        </w:rPr>
        <w:t>4425</w:t>
      </w:r>
      <w:r w:rsidR="00EA4DEC" w:rsidRPr="00A80539">
        <w:rPr>
          <w:rFonts w:ascii="Palatino Linotype" w:eastAsia="Times New Roman" w:hAnsi="Palatino Linotype" w:cs="Times New Roman"/>
          <w:b/>
          <w:bCs/>
          <w:sz w:val="24"/>
          <w:szCs w:val="24"/>
          <w:lang w:eastAsia="es-MX"/>
        </w:rPr>
        <w:t>/INFOEM/IP/RR/2019</w:t>
      </w:r>
      <w:r w:rsidRPr="00A80539">
        <w:rPr>
          <w:rFonts w:ascii="Palatino Linotype" w:hAnsi="Palatino Linotype" w:cs="Arial"/>
          <w:sz w:val="24"/>
          <w:szCs w:val="24"/>
        </w:rPr>
        <w:t xml:space="preserve">, interpuesto por </w:t>
      </w:r>
      <w:r w:rsidR="007A5B2E" w:rsidRPr="00A80539">
        <w:rPr>
          <w:rFonts w:ascii="Palatino Linotype" w:hAnsi="Palatino Linotype" w:cs="Arial"/>
          <w:sz w:val="24"/>
          <w:szCs w:val="24"/>
        </w:rPr>
        <w:t>e</w:t>
      </w:r>
      <w:r w:rsidRPr="00A80539">
        <w:rPr>
          <w:rFonts w:ascii="Palatino Linotype" w:hAnsi="Palatino Linotype" w:cs="Arial"/>
          <w:sz w:val="24"/>
          <w:szCs w:val="24"/>
        </w:rPr>
        <w:t>l C.</w:t>
      </w:r>
      <w:r w:rsidR="00D71BF7" w:rsidRPr="00A80539">
        <w:rPr>
          <w:rFonts w:ascii="Palatino Linotype" w:hAnsi="Palatino Linotype" w:cs="Arial"/>
          <w:sz w:val="24"/>
          <w:szCs w:val="24"/>
        </w:rPr>
        <w:t xml:space="preserve"> </w:t>
      </w:r>
      <w:proofErr w:type="spellStart"/>
      <w:r w:rsidR="00E70AA0">
        <w:rPr>
          <w:rFonts w:ascii="Palatino Linotype" w:hAnsi="Palatino Linotype" w:cs="Arial"/>
          <w:b/>
          <w:sz w:val="24"/>
          <w:szCs w:val="24"/>
        </w:rPr>
        <w:t>xxxxxxxxxxxxxxxxxxxxxxxxxxxxx</w:t>
      </w:r>
      <w:proofErr w:type="spellEnd"/>
      <w:r w:rsidR="004B1E7B" w:rsidRPr="00A80539">
        <w:rPr>
          <w:rFonts w:ascii="Palatino Linotype" w:hAnsi="Palatino Linotype" w:cs="Arial"/>
          <w:b/>
          <w:sz w:val="24"/>
          <w:szCs w:val="24"/>
        </w:rPr>
        <w:t>,</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en lo sucesivo </w:t>
      </w:r>
      <w:r w:rsidR="004B1E7B" w:rsidRPr="00A80539">
        <w:rPr>
          <w:rFonts w:ascii="Palatino Linotype" w:hAnsi="Palatino Linotype" w:cs="Arial"/>
          <w:sz w:val="24"/>
          <w:szCs w:val="24"/>
        </w:rPr>
        <w:t>e</w:t>
      </w:r>
      <w:r w:rsidR="002C4718" w:rsidRPr="00A80539">
        <w:rPr>
          <w:rFonts w:ascii="Palatino Linotype" w:hAnsi="Palatino Linotype" w:cs="Arial"/>
          <w:sz w:val="24"/>
          <w:szCs w:val="24"/>
        </w:rPr>
        <w:t>l</w:t>
      </w:r>
      <w:r w:rsidRPr="00A80539">
        <w:rPr>
          <w:rFonts w:ascii="Palatino Linotype" w:hAnsi="Palatino Linotype" w:cs="Arial"/>
          <w:sz w:val="24"/>
          <w:szCs w:val="24"/>
        </w:rPr>
        <w:t xml:space="preserve"> </w:t>
      </w:r>
      <w:r w:rsidR="000C2D59" w:rsidRPr="00A80539">
        <w:rPr>
          <w:rFonts w:ascii="Palatino Linotype" w:hAnsi="Palatino Linotype" w:cs="Arial"/>
          <w:sz w:val="24"/>
          <w:szCs w:val="24"/>
        </w:rPr>
        <w:t>Recurrente</w:t>
      </w:r>
      <w:r w:rsidRPr="00A80539">
        <w:rPr>
          <w:rFonts w:ascii="Palatino Linotype" w:hAnsi="Palatino Linotype" w:cs="Arial"/>
          <w:sz w:val="24"/>
          <w:szCs w:val="24"/>
        </w:rPr>
        <w:t xml:space="preserve">, en contra de la respuesta otorgada por </w:t>
      </w:r>
      <w:r w:rsidR="004523EF" w:rsidRPr="00A80539">
        <w:rPr>
          <w:rFonts w:ascii="Palatino Linotype" w:hAnsi="Palatino Linotype" w:cs="Arial"/>
          <w:sz w:val="24"/>
          <w:szCs w:val="24"/>
        </w:rPr>
        <w:t>e</w:t>
      </w:r>
      <w:r w:rsidR="000A7CEA" w:rsidRPr="00A80539">
        <w:rPr>
          <w:rFonts w:ascii="Palatino Linotype" w:hAnsi="Palatino Linotype" w:cs="Arial"/>
          <w:sz w:val="24"/>
          <w:szCs w:val="24"/>
        </w:rPr>
        <w:t>l</w:t>
      </w:r>
      <w:r w:rsidR="000A7CEA" w:rsidRPr="00A80539">
        <w:rPr>
          <w:rFonts w:ascii="Palatino Linotype" w:hAnsi="Palatino Linotype" w:cs="Arial"/>
          <w:b/>
          <w:sz w:val="24"/>
          <w:szCs w:val="24"/>
        </w:rPr>
        <w:t xml:space="preserve"> </w:t>
      </w:r>
      <w:r w:rsidR="004523EF" w:rsidRPr="00A80539">
        <w:rPr>
          <w:rFonts w:ascii="Palatino Linotype" w:hAnsi="Palatino Linotype" w:cs="Arial"/>
          <w:b/>
          <w:sz w:val="24"/>
          <w:szCs w:val="24"/>
        </w:rPr>
        <w:t xml:space="preserve">Ayuntamiento de Naucalpan de </w:t>
      </w:r>
      <w:proofErr w:type="spellStart"/>
      <w:r w:rsidR="004523EF" w:rsidRPr="00A80539">
        <w:rPr>
          <w:rFonts w:ascii="Palatino Linotype" w:hAnsi="Palatino Linotype" w:cs="Arial"/>
          <w:b/>
          <w:sz w:val="24"/>
          <w:szCs w:val="24"/>
        </w:rPr>
        <w:t>Juarez</w:t>
      </w:r>
      <w:proofErr w:type="spellEnd"/>
      <w:r w:rsidR="000C2D59" w:rsidRPr="00A80539">
        <w:rPr>
          <w:rFonts w:ascii="Palatino Linotype" w:hAnsi="Palatino Linotype" w:cs="Arial"/>
          <w:b/>
          <w:sz w:val="24"/>
          <w:szCs w:val="24"/>
        </w:rPr>
        <w:t>,</w:t>
      </w:r>
      <w:r w:rsidRPr="00A80539">
        <w:rPr>
          <w:rFonts w:ascii="Palatino Linotype" w:hAnsi="Palatino Linotype" w:cs="Arial"/>
          <w:b/>
          <w:sz w:val="24"/>
          <w:szCs w:val="24"/>
        </w:rPr>
        <w:t xml:space="preserve"> </w:t>
      </w:r>
      <w:r w:rsidRPr="00A80539">
        <w:rPr>
          <w:rFonts w:ascii="Palatino Linotype" w:hAnsi="Palatino Linotype" w:cs="Arial"/>
          <w:sz w:val="24"/>
          <w:szCs w:val="24"/>
        </w:rPr>
        <w:t>en lo subsecuente</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el </w:t>
      </w:r>
      <w:r w:rsidR="000C2D59" w:rsidRPr="00A80539">
        <w:rPr>
          <w:rFonts w:ascii="Palatino Linotype" w:hAnsi="Palatino Linotype" w:cs="Arial"/>
          <w:sz w:val="24"/>
          <w:szCs w:val="24"/>
        </w:rPr>
        <w:t>Sujeto</w:t>
      </w:r>
      <w:r w:rsidR="000C2D59" w:rsidRPr="00A80539">
        <w:rPr>
          <w:rFonts w:ascii="Palatino Linotype" w:hAnsi="Palatino Linotype" w:cs="Arial"/>
          <w:b/>
          <w:sz w:val="24"/>
          <w:szCs w:val="24"/>
        </w:rPr>
        <w:t xml:space="preserve"> </w:t>
      </w:r>
      <w:r w:rsidR="000C2D59" w:rsidRPr="00A80539">
        <w:rPr>
          <w:rFonts w:ascii="Palatino Linotype" w:hAnsi="Palatino Linotype" w:cs="Arial"/>
          <w:sz w:val="24"/>
          <w:szCs w:val="24"/>
        </w:rPr>
        <w:t>Obligado</w:t>
      </w:r>
      <w:r w:rsidRPr="00A80539">
        <w:rPr>
          <w:rFonts w:ascii="Palatino Linotype" w:hAnsi="Palatino Linotype" w:cs="Arial"/>
          <w:b/>
          <w:sz w:val="24"/>
          <w:szCs w:val="24"/>
        </w:rPr>
        <w:t xml:space="preserve">, </w:t>
      </w:r>
      <w:r w:rsidRPr="00A80539">
        <w:rPr>
          <w:rFonts w:ascii="Palatino Linotype" w:hAnsi="Palatino Linotype" w:cs="Arial"/>
          <w:sz w:val="24"/>
          <w:szCs w:val="24"/>
        </w:rPr>
        <w:t>se procede a dictar la presente resolución.</w:t>
      </w:r>
    </w:p>
    <w:p w14:paraId="671EA60E" w14:textId="77777777" w:rsidR="00F2498E" w:rsidRPr="00A80539" w:rsidRDefault="00F2498E" w:rsidP="00A96462">
      <w:pPr>
        <w:tabs>
          <w:tab w:val="left" w:pos="1701"/>
        </w:tabs>
        <w:spacing w:after="0" w:line="360" w:lineRule="auto"/>
        <w:jc w:val="both"/>
        <w:rPr>
          <w:rFonts w:ascii="Palatino Linotype" w:hAnsi="Palatino Linotype" w:cs="Arial"/>
          <w:sz w:val="16"/>
        </w:rPr>
      </w:pPr>
    </w:p>
    <w:p w14:paraId="1DD551F0" w14:textId="77777777" w:rsidR="00F2498E" w:rsidRPr="00A80539" w:rsidRDefault="00F2498E" w:rsidP="00A96462">
      <w:pPr>
        <w:spacing w:after="0" w:line="360" w:lineRule="auto"/>
        <w:jc w:val="center"/>
        <w:rPr>
          <w:rFonts w:ascii="Palatino Linotype" w:hAnsi="Palatino Linotype" w:cs="Arial"/>
          <w:b/>
          <w:sz w:val="28"/>
        </w:rPr>
      </w:pPr>
      <w:r w:rsidRPr="00A80539">
        <w:rPr>
          <w:rFonts w:ascii="Palatino Linotype" w:hAnsi="Palatino Linotype" w:cs="Arial"/>
          <w:b/>
          <w:sz w:val="28"/>
        </w:rPr>
        <w:t>A N T E C E D E N T E S</w:t>
      </w:r>
    </w:p>
    <w:p w14:paraId="1BB5186A" w14:textId="77777777" w:rsidR="00F2498E" w:rsidRPr="00A80539" w:rsidRDefault="00F2498E" w:rsidP="00A96462">
      <w:pPr>
        <w:tabs>
          <w:tab w:val="left" w:pos="1701"/>
        </w:tabs>
        <w:spacing w:after="0" w:line="360" w:lineRule="auto"/>
        <w:jc w:val="both"/>
        <w:rPr>
          <w:rFonts w:ascii="Palatino Linotype" w:hAnsi="Palatino Linotype" w:cs="Arial"/>
          <w:b/>
          <w:sz w:val="18"/>
          <w:szCs w:val="24"/>
        </w:rPr>
      </w:pPr>
    </w:p>
    <w:p w14:paraId="0D766524" w14:textId="77777777" w:rsidR="00F2498E" w:rsidRPr="00A80539" w:rsidRDefault="006E20F9" w:rsidP="00A96462">
      <w:pPr>
        <w:spacing w:after="0" w:line="360" w:lineRule="auto"/>
        <w:jc w:val="both"/>
        <w:rPr>
          <w:rFonts w:ascii="Palatino Linotype" w:hAnsi="Palatino Linotype" w:cs="Arial"/>
          <w:sz w:val="28"/>
          <w:szCs w:val="28"/>
        </w:rPr>
      </w:pPr>
      <w:r w:rsidRPr="00A80539">
        <w:rPr>
          <w:rFonts w:ascii="Palatino Linotype" w:hAnsi="Palatino Linotype"/>
          <w:b/>
          <w:sz w:val="28"/>
          <w:szCs w:val="28"/>
        </w:rPr>
        <w:t>PRIMERO</w:t>
      </w:r>
      <w:r w:rsidR="00F2498E" w:rsidRPr="00A80539">
        <w:rPr>
          <w:rFonts w:ascii="Palatino Linotype" w:hAnsi="Palatino Linotype"/>
          <w:b/>
          <w:sz w:val="28"/>
          <w:szCs w:val="28"/>
        </w:rPr>
        <w:t xml:space="preserve">. </w:t>
      </w:r>
      <w:r w:rsidR="00F2498E" w:rsidRPr="00A80539">
        <w:rPr>
          <w:rFonts w:ascii="Palatino Linotype" w:hAnsi="Palatino Linotype"/>
          <w:b/>
          <w:sz w:val="24"/>
          <w:szCs w:val="24"/>
        </w:rPr>
        <w:t>De la solicitud de información.</w:t>
      </w:r>
    </w:p>
    <w:p w14:paraId="1212C643" w14:textId="0E7CD0B3" w:rsidR="00F2498E" w:rsidRPr="00A80539" w:rsidRDefault="00E120FC" w:rsidP="00A96462">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Con fecha </w:t>
      </w:r>
      <w:r w:rsidR="004523EF" w:rsidRPr="00A80539">
        <w:rPr>
          <w:rFonts w:ascii="Palatino Linotype" w:hAnsi="Palatino Linotype" w:cs="Arial"/>
          <w:sz w:val="24"/>
          <w:szCs w:val="24"/>
        </w:rPr>
        <w:t>tres de abril</w:t>
      </w:r>
      <w:r w:rsidR="009B7FFD" w:rsidRPr="00A80539">
        <w:rPr>
          <w:rFonts w:ascii="Palatino Linotype" w:hAnsi="Palatino Linotype" w:cs="Arial"/>
          <w:sz w:val="24"/>
          <w:szCs w:val="24"/>
        </w:rPr>
        <w:t xml:space="preserve"> </w:t>
      </w:r>
      <w:r w:rsidR="00F2498E" w:rsidRPr="00A80539">
        <w:rPr>
          <w:rFonts w:ascii="Palatino Linotype" w:hAnsi="Palatino Linotype" w:cs="Arial"/>
          <w:sz w:val="24"/>
          <w:szCs w:val="24"/>
        </w:rPr>
        <w:t>de dos mil dieci</w:t>
      </w:r>
      <w:r w:rsidR="004B1E7B" w:rsidRPr="00A80539">
        <w:rPr>
          <w:rFonts w:ascii="Palatino Linotype" w:hAnsi="Palatino Linotype" w:cs="Arial"/>
          <w:sz w:val="24"/>
          <w:szCs w:val="24"/>
        </w:rPr>
        <w:t>nueve</w:t>
      </w:r>
      <w:r w:rsidR="00F2498E" w:rsidRPr="00A80539">
        <w:rPr>
          <w:rFonts w:ascii="Palatino Linotype" w:hAnsi="Palatino Linotype" w:cs="Arial"/>
          <w:sz w:val="24"/>
          <w:szCs w:val="24"/>
        </w:rPr>
        <w:t xml:space="preserve">, </w:t>
      </w:r>
      <w:r w:rsidR="007A5B2E" w:rsidRPr="00A80539">
        <w:rPr>
          <w:rFonts w:ascii="Palatino Linotype" w:hAnsi="Palatino Linotype" w:cs="Arial"/>
          <w:sz w:val="24"/>
          <w:szCs w:val="24"/>
        </w:rPr>
        <w:t>e</w:t>
      </w:r>
      <w:r w:rsidR="002C4718" w:rsidRPr="00A80539">
        <w:rPr>
          <w:rFonts w:ascii="Palatino Linotype" w:hAnsi="Palatino Linotype" w:cs="Arial"/>
          <w:sz w:val="24"/>
          <w:szCs w:val="24"/>
        </w:rPr>
        <w:t>l</w:t>
      </w:r>
      <w:r w:rsidR="00F2498E" w:rsidRPr="00A80539">
        <w:rPr>
          <w:rFonts w:ascii="Palatino Linotype" w:hAnsi="Palatino Linotype" w:cs="Arial"/>
          <w:sz w:val="24"/>
          <w:szCs w:val="24"/>
        </w:rPr>
        <w:t xml:space="preserve"> </w:t>
      </w:r>
      <w:r w:rsidR="000C2D59" w:rsidRPr="00A80539">
        <w:rPr>
          <w:rFonts w:ascii="Palatino Linotype" w:hAnsi="Palatino Linotype" w:cs="Arial"/>
          <w:sz w:val="24"/>
          <w:szCs w:val="24"/>
        </w:rPr>
        <w:t>Recurrente</w:t>
      </w:r>
      <w:r w:rsidR="00F2498E" w:rsidRPr="00A80539">
        <w:rPr>
          <w:rFonts w:ascii="Palatino Linotype" w:hAnsi="Palatino Linotype" w:cs="Arial"/>
          <w:sz w:val="24"/>
          <w:szCs w:val="24"/>
        </w:rPr>
        <w:t xml:space="preserve">, </w:t>
      </w:r>
      <w:r w:rsidR="006E20F9" w:rsidRPr="00A80539">
        <w:rPr>
          <w:rFonts w:ascii="Palatino Linotype" w:hAnsi="Palatino Linotype" w:cs="Arial"/>
          <w:sz w:val="24"/>
          <w:szCs w:val="24"/>
        </w:rPr>
        <w:t xml:space="preserve">presentó a través Sistema de Acceso a la Información Mexiquense </w:t>
      </w:r>
      <w:r w:rsidR="006E20F9" w:rsidRPr="00A80539">
        <w:rPr>
          <w:rFonts w:ascii="Palatino Linotype" w:hAnsi="Palatino Linotype" w:cs="Arial"/>
          <w:b/>
          <w:sz w:val="24"/>
          <w:szCs w:val="24"/>
        </w:rPr>
        <w:t>(SAIMEX),</w:t>
      </w:r>
      <w:r w:rsidR="006E20F9" w:rsidRPr="00A80539">
        <w:rPr>
          <w:rFonts w:ascii="Palatino Linotype" w:hAnsi="Palatino Linotype" w:cs="Arial"/>
          <w:sz w:val="24"/>
          <w:szCs w:val="24"/>
        </w:rPr>
        <w:t xml:space="preserve"> ante </w:t>
      </w:r>
      <w:r w:rsidR="002C4718" w:rsidRPr="00A80539">
        <w:rPr>
          <w:rFonts w:ascii="Palatino Linotype" w:hAnsi="Palatino Linotype" w:cs="Arial"/>
          <w:sz w:val="24"/>
          <w:szCs w:val="24"/>
        </w:rPr>
        <w:t>e</w:t>
      </w:r>
      <w:r w:rsidR="006E20F9" w:rsidRPr="00A80539">
        <w:rPr>
          <w:rFonts w:ascii="Palatino Linotype" w:hAnsi="Palatino Linotype" w:cs="Arial"/>
          <w:sz w:val="24"/>
          <w:szCs w:val="24"/>
        </w:rPr>
        <w:t xml:space="preserve">l </w:t>
      </w:r>
      <w:r w:rsidR="000C2D59" w:rsidRPr="00A80539">
        <w:rPr>
          <w:rFonts w:ascii="Palatino Linotype" w:hAnsi="Palatino Linotype" w:cs="Arial"/>
          <w:sz w:val="24"/>
          <w:szCs w:val="24"/>
        </w:rPr>
        <w:t>Sujeto Obligado</w:t>
      </w:r>
      <w:r w:rsidR="006E20F9" w:rsidRPr="00A80539">
        <w:rPr>
          <w:rFonts w:ascii="Palatino Linotype" w:hAnsi="Palatino Linotype" w:cs="Arial"/>
          <w:sz w:val="24"/>
          <w:szCs w:val="24"/>
        </w:rPr>
        <w:t>, la solicitud de acceso a la información pública, registrada bajo el número de Folio</w:t>
      </w:r>
      <w:r w:rsidR="00F2498E" w:rsidRPr="00A80539">
        <w:rPr>
          <w:rFonts w:ascii="Palatino Linotype" w:hAnsi="Palatino Linotype" w:cs="Arial"/>
          <w:sz w:val="24"/>
          <w:szCs w:val="24"/>
        </w:rPr>
        <w:t xml:space="preserve"> </w:t>
      </w:r>
      <w:r w:rsidR="004523EF" w:rsidRPr="00A80539">
        <w:rPr>
          <w:rFonts w:ascii="Palatino Linotype" w:hAnsi="Palatino Linotype" w:cs="Arial"/>
          <w:b/>
          <w:sz w:val="24"/>
          <w:szCs w:val="24"/>
        </w:rPr>
        <w:t>00221/NAUCALPA/IP/2019</w:t>
      </w:r>
      <w:r w:rsidR="00297712" w:rsidRPr="00A80539">
        <w:rPr>
          <w:rFonts w:ascii="Palatino Linotype" w:hAnsi="Palatino Linotype" w:cs="Arial"/>
          <w:b/>
          <w:sz w:val="24"/>
          <w:szCs w:val="24"/>
        </w:rPr>
        <w:t>,</w:t>
      </w:r>
      <w:r w:rsidR="00F2498E" w:rsidRPr="00A80539">
        <w:rPr>
          <w:rFonts w:ascii="Palatino Linotype" w:hAnsi="Palatino Linotype" w:cs="Arial"/>
          <w:sz w:val="24"/>
          <w:szCs w:val="24"/>
        </w:rPr>
        <w:t xml:space="preserve"> mediante la cual solicitó lo siguiente:</w:t>
      </w:r>
    </w:p>
    <w:p w14:paraId="754CA3F2" w14:textId="77777777" w:rsidR="00A96462" w:rsidRPr="00A80539" w:rsidRDefault="00A96462" w:rsidP="00A96462">
      <w:pPr>
        <w:spacing w:after="0" w:line="360" w:lineRule="auto"/>
        <w:jc w:val="both"/>
        <w:rPr>
          <w:rFonts w:ascii="Palatino Linotype" w:hAnsi="Palatino Linotype" w:cs="Arial"/>
          <w:sz w:val="20"/>
          <w:szCs w:val="24"/>
        </w:rPr>
      </w:pPr>
    </w:p>
    <w:p w14:paraId="183A702E" w14:textId="09D87876" w:rsidR="00D71BF7" w:rsidRPr="00A80539" w:rsidRDefault="00D71BF7" w:rsidP="00A96462">
      <w:pPr>
        <w:spacing w:after="0" w:line="240" w:lineRule="auto"/>
        <w:ind w:left="851" w:right="850"/>
        <w:jc w:val="both"/>
        <w:rPr>
          <w:rFonts w:ascii="Palatino Linotype" w:hAnsi="Palatino Linotype"/>
          <w:i/>
          <w:color w:val="000000"/>
        </w:rPr>
      </w:pPr>
      <w:r w:rsidRPr="00A80539">
        <w:rPr>
          <w:rFonts w:ascii="Palatino Linotype" w:hAnsi="Palatino Linotype"/>
          <w:i/>
          <w:color w:val="000000"/>
        </w:rPr>
        <w:t>“</w:t>
      </w:r>
      <w:r w:rsidR="004523EF" w:rsidRPr="00A80539">
        <w:rPr>
          <w:rFonts w:ascii="Palatino Linotype" w:hAnsi="Palatino Linotype"/>
          <w:i/>
          <w:color w:val="000000"/>
        </w:rPr>
        <w:t xml:space="preserve">Sobre participación ciudadana 1.- Programas públicos o políticas de gobierno en el tema de participación ciudadana que se llevaron a cabo durante el periodo (2003-2006) (2006-2009) (2009-2012), se solicita una relación de los mismos, y en su caso, el programa en medio digital. 2.- ¿Cuántos Comités de Participación Ciudadana existieron en el municipio durante la administración 2006-2009? 3.- ¿Cuántas escuelas de gobierno y ciudadanía (o su equivalente o algo parecido) se instalaron en el municipio en el trienio 2006-2009? (Relación) 4.- ¿Cuántas casas de Buen gobierno (o su equivalente o algo parecido) se instalaron en el municipio en el trienio 2006-2009? (relación). 5.- ¿En qué rubros, partidas o programas se invirtió el presupuesto participativo durante el trienio 2006-2009? Relación con la descripción </w:t>
      </w:r>
      <w:r w:rsidR="004523EF" w:rsidRPr="00A80539">
        <w:rPr>
          <w:rFonts w:ascii="Palatino Linotype" w:hAnsi="Palatino Linotype"/>
          <w:i/>
          <w:color w:val="000000"/>
        </w:rPr>
        <w:lastRenderedPageBreak/>
        <w:t>y los montos ejercidos. 6.- ¿Cuál fue el monto total del presupuesto participativo (ejercido) en el trienio 2006-2009? 7.- ¿Cuánto fue el presupuesto ejercido por colonia? Ya sea la descripción de programas o destino en específico. en el trienio 2006-2009 8.- ¿Cuáles fueron los resultados alcanzados por la política de presupuesto participativo en los siguientes temas? (Informe) en el trienio 2006-2009 a) Escuela de gobierno y ciudadanía b) Elección de los representantes para los Consejos de Participación Ciudadana c) Casas de Buen Gobierno d) Presupuesto Participativo Sobre transparencia 1.- Programas públicos o políticas de gobierno que se implementaron sobre el tema de la transparencia, durante los trienios (2003-2006) (2006-2009) (2009-2012), así como los mecanismos, e instituciones (leyes, reglamentos, programas, acciones), y los Resultados de estos. 2. Monto total del presupuesto público ejercido de 2003 a 2012 ¿en qué rubros se destinó? (clasificación administrativa, funcional y económica) 3.- instancias o instituciones que sirvieron para llevar a cabo los servicios de transparencia (qué oficinas de información pública operaron en los trienios (2003-2006) (2006-2009) (2009-2012) (si contaron con ellos) Sobre la rendición de cuentas 1.- Programas públicos o políticas de gobierno que se implementaron sobre el tema de la rendición de cuentas, durante (2003-2006) (2006-2009) (2009-2012) mecanismos, e instituciones. 2.- Número de solicitudes de información recibidas por año de 2003 a 2012 (a través de las plataformas de trasparencia o rendiciones de cuentas, u otros mecanismos). 3.- Porcentaje de respuesta emitidas sobre el total de solicitudes de información ciudadanas por año de 2003 a 2012 4.- Programa de promoción del gobierno electrónico durante (2003-2006) (2006-2009) (2009-2012) Sobre el Servicio civil de carrera 1.- Leyes u normas sobre el acceso al servicio público en el Estado de México y en particular en el municipio de Ecatepec y Naucalpan (2003-2006) (2006-2009) (2009-2012) 2.- Programas sobre el sistema de control y evaluación municipal en ambos municipios (contraloría) (2003-2006) (2006-2009) (2009-2012) 3.- ¿hubo en (2003-2006) (2006-2009) (2009-2012) mecanismos de evaluación del desempeño para servidores públicos en ambos municipios? ¿</w:t>
      </w:r>
      <w:proofErr w:type="gramStart"/>
      <w:r w:rsidR="004523EF" w:rsidRPr="00A80539">
        <w:rPr>
          <w:rFonts w:ascii="Palatino Linotype" w:hAnsi="Palatino Linotype"/>
          <w:i/>
          <w:color w:val="000000"/>
        </w:rPr>
        <w:t>cuáles</w:t>
      </w:r>
      <w:proofErr w:type="gramEnd"/>
      <w:r w:rsidR="004523EF" w:rsidRPr="00A80539">
        <w:rPr>
          <w:rFonts w:ascii="Palatino Linotype" w:hAnsi="Palatino Linotype"/>
          <w:i/>
          <w:color w:val="000000"/>
        </w:rPr>
        <w:t xml:space="preserve"> fueron? ¿Y en la actualidad? En caso afirmativo, cuáles son 4.- Número de </w:t>
      </w:r>
      <w:proofErr w:type="spellStart"/>
      <w:r w:rsidR="004523EF" w:rsidRPr="00A80539">
        <w:rPr>
          <w:rFonts w:ascii="Palatino Linotype" w:hAnsi="Palatino Linotype"/>
          <w:i/>
          <w:color w:val="000000"/>
        </w:rPr>
        <w:t>auditorias</w:t>
      </w:r>
      <w:proofErr w:type="spellEnd"/>
      <w:r w:rsidR="004523EF" w:rsidRPr="00A80539">
        <w:rPr>
          <w:rFonts w:ascii="Palatino Linotype" w:hAnsi="Palatino Linotype"/>
          <w:i/>
          <w:color w:val="000000"/>
        </w:rPr>
        <w:t xml:space="preserve"> realizadas a los servidores públicos, internas y externas (2003-2006) (2006-2009) (2009-2012). Resultados de las mismas (descripción) 5.- Porcentaje de empleados de confianza que laboraron en el ayuntamiento, así como en el cabildo. (2003-2006) (2006-2009) (2009-2012) 6.- Porcentaje de empleados de base que trabajaron en el ayuntamiento de Ecatepec y Naucalpan, así como de los integrantes del cabildo (2003-2006) (2006-2009) (2009-2012) 7.-Programas de capacitación a empleados públicos durante el trienio 2006-2009 en ambos municipios 8.-¿Actualmente, existe convocatoria para la contratación de personal administrativo en el ayuntamiento? (de Ecatepec y </w:t>
      </w:r>
      <w:r w:rsidR="004523EF" w:rsidRPr="00A80539">
        <w:rPr>
          <w:rFonts w:ascii="Palatino Linotype" w:hAnsi="Palatino Linotype"/>
          <w:i/>
          <w:color w:val="000000"/>
        </w:rPr>
        <w:lastRenderedPageBreak/>
        <w:t>Naucalpan) ¿Cuál es? 9.</w:t>
      </w:r>
      <w:proofErr w:type="gramStart"/>
      <w:r w:rsidR="004523EF" w:rsidRPr="00A80539">
        <w:rPr>
          <w:rFonts w:ascii="Palatino Linotype" w:hAnsi="Palatino Linotype"/>
          <w:i/>
          <w:color w:val="000000"/>
        </w:rPr>
        <w:t>-¿</w:t>
      </w:r>
      <w:proofErr w:type="gramEnd"/>
      <w:r w:rsidR="004523EF" w:rsidRPr="00A80539">
        <w:rPr>
          <w:rFonts w:ascii="Palatino Linotype" w:hAnsi="Palatino Linotype"/>
          <w:i/>
          <w:color w:val="000000"/>
        </w:rPr>
        <w:t>Índice, tasa, o número de denuncias y quejas al personal administrativo que labora el municipio? (</w:t>
      </w:r>
      <w:proofErr w:type="spellStart"/>
      <w:r w:rsidR="004523EF" w:rsidRPr="00A80539">
        <w:rPr>
          <w:rFonts w:ascii="Palatino Linotype" w:hAnsi="Palatino Linotype"/>
          <w:i/>
          <w:color w:val="000000"/>
        </w:rPr>
        <w:t>Ecatepe</w:t>
      </w:r>
      <w:proofErr w:type="spellEnd"/>
      <w:r w:rsidR="00493A52" w:rsidRPr="00A80539">
        <w:rPr>
          <w:rFonts w:ascii="Palatino Linotype" w:hAnsi="Palatino Linotype"/>
          <w:i/>
          <w:color w:val="000000"/>
        </w:rPr>
        <w:t>.</w:t>
      </w:r>
      <w:r w:rsidRPr="00A80539">
        <w:rPr>
          <w:rFonts w:ascii="Palatino Linotype" w:hAnsi="Palatino Linotype"/>
          <w:i/>
          <w:color w:val="000000"/>
        </w:rPr>
        <w:t>”</w:t>
      </w:r>
      <w:r w:rsidR="004523EF" w:rsidRPr="00A80539">
        <w:rPr>
          <w:rFonts w:ascii="Palatino Linotype" w:hAnsi="Palatino Linotype"/>
          <w:i/>
          <w:color w:val="000000"/>
        </w:rPr>
        <w:t>(</w:t>
      </w:r>
      <w:proofErr w:type="gramStart"/>
      <w:r w:rsidR="004523EF" w:rsidRPr="00A80539">
        <w:rPr>
          <w:rFonts w:ascii="Palatino Linotype" w:hAnsi="Palatino Linotype"/>
          <w:i/>
          <w:color w:val="000000"/>
        </w:rPr>
        <w:t>sic</w:t>
      </w:r>
      <w:proofErr w:type="gramEnd"/>
      <w:r w:rsidR="004523EF" w:rsidRPr="00A80539">
        <w:rPr>
          <w:rFonts w:ascii="Palatino Linotype" w:hAnsi="Palatino Linotype"/>
          <w:i/>
          <w:color w:val="000000"/>
        </w:rPr>
        <w:t>).</w:t>
      </w:r>
    </w:p>
    <w:p w14:paraId="14EE5288" w14:textId="77777777" w:rsidR="00F2498E" w:rsidRPr="00A80539" w:rsidRDefault="00F2498E" w:rsidP="00A96462">
      <w:pPr>
        <w:spacing w:after="0" w:line="360" w:lineRule="auto"/>
        <w:ind w:left="851"/>
        <w:jc w:val="both"/>
        <w:rPr>
          <w:rFonts w:ascii="Palatino Linotype" w:hAnsi="Palatino Linotype" w:cs="Arial"/>
          <w:sz w:val="24"/>
        </w:rPr>
      </w:pPr>
    </w:p>
    <w:p w14:paraId="02BDDA5A" w14:textId="77777777" w:rsidR="00F2498E" w:rsidRPr="00A80539" w:rsidRDefault="00F2498E" w:rsidP="00A96462">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Haciéndose constar que del acuse de solicitud de información contenida en el expediente electróni</w:t>
      </w:r>
      <w:r w:rsidR="002C4718" w:rsidRPr="00A80539">
        <w:rPr>
          <w:rFonts w:ascii="Palatino Linotype" w:hAnsi="Palatino Linotype" w:cs="Arial"/>
          <w:sz w:val="24"/>
          <w:szCs w:val="24"/>
        </w:rPr>
        <w:t>co del SAIMEX, se aprecia que l</w:t>
      </w:r>
      <w:r w:rsidR="000C2D59" w:rsidRPr="00A80539">
        <w:rPr>
          <w:rFonts w:ascii="Palatino Linotype" w:hAnsi="Palatino Linotype" w:cs="Arial"/>
          <w:sz w:val="24"/>
          <w:szCs w:val="24"/>
        </w:rPr>
        <w:t>a</w:t>
      </w:r>
      <w:r w:rsidRPr="00A80539">
        <w:rPr>
          <w:rFonts w:ascii="Palatino Linotype" w:hAnsi="Palatino Linotype" w:cs="Arial"/>
          <w:sz w:val="24"/>
          <w:szCs w:val="24"/>
        </w:rPr>
        <w:t xml:space="preserve"> </w:t>
      </w:r>
      <w:r w:rsidR="000C2D59" w:rsidRPr="00A80539">
        <w:rPr>
          <w:rFonts w:ascii="Palatino Linotype" w:hAnsi="Palatino Linotype" w:cs="Arial"/>
          <w:sz w:val="24"/>
          <w:szCs w:val="24"/>
        </w:rPr>
        <w:t xml:space="preserve">Recurrente </w:t>
      </w:r>
      <w:r w:rsidRPr="00A80539">
        <w:rPr>
          <w:rFonts w:ascii="Palatino Linotype" w:hAnsi="Palatino Linotype" w:cs="Arial"/>
          <w:sz w:val="24"/>
          <w:szCs w:val="24"/>
        </w:rPr>
        <w:t>eligió como modalidad de entrega de la información solicitada “</w:t>
      </w:r>
      <w:r w:rsidRPr="00A80539">
        <w:rPr>
          <w:rFonts w:ascii="Palatino Linotype" w:hAnsi="Palatino Linotype" w:cs="Arial"/>
          <w:i/>
          <w:sz w:val="24"/>
          <w:szCs w:val="24"/>
        </w:rPr>
        <w:t>a través del SAIMEX</w:t>
      </w:r>
      <w:r w:rsidRPr="00A80539">
        <w:rPr>
          <w:rFonts w:ascii="Palatino Linotype" w:hAnsi="Palatino Linotype" w:cs="Arial"/>
          <w:sz w:val="24"/>
          <w:szCs w:val="24"/>
        </w:rPr>
        <w:t>”.</w:t>
      </w:r>
    </w:p>
    <w:p w14:paraId="486E5DE6" w14:textId="77777777" w:rsidR="007A5B2E" w:rsidRPr="00A80539" w:rsidRDefault="007A5B2E" w:rsidP="00A96462">
      <w:pPr>
        <w:spacing w:after="0" w:line="360" w:lineRule="auto"/>
        <w:jc w:val="both"/>
        <w:rPr>
          <w:rFonts w:ascii="Palatino Linotype" w:hAnsi="Palatino Linotype" w:cs="Arial"/>
          <w:szCs w:val="24"/>
        </w:rPr>
      </w:pPr>
    </w:p>
    <w:p w14:paraId="6BC6827E" w14:textId="55D196C8" w:rsidR="00D515F7" w:rsidRPr="00A80539" w:rsidRDefault="006E20F9" w:rsidP="00D264FC">
      <w:pPr>
        <w:spacing w:after="0" w:line="360" w:lineRule="auto"/>
        <w:jc w:val="both"/>
        <w:rPr>
          <w:rFonts w:ascii="Palatino Linotype" w:hAnsi="Palatino Linotype"/>
          <w:b/>
          <w:sz w:val="28"/>
          <w:szCs w:val="28"/>
        </w:rPr>
      </w:pPr>
      <w:r w:rsidRPr="00A80539">
        <w:rPr>
          <w:rFonts w:ascii="Palatino Linotype" w:hAnsi="Palatino Linotype"/>
          <w:b/>
          <w:sz w:val="28"/>
          <w:szCs w:val="28"/>
        </w:rPr>
        <w:t>SEGUNDO</w:t>
      </w:r>
      <w:r w:rsidR="00F2498E" w:rsidRPr="00A80539">
        <w:rPr>
          <w:rFonts w:ascii="Palatino Linotype" w:hAnsi="Palatino Linotype"/>
          <w:b/>
          <w:sz w:val="28"/>
          <w:szCs w:val="28"/>
        </w:rPr>
        <w:t xml:space="preserve">. </w:t>
      </w:r>
      <w:r w:rsidR="00D515F7" w:rsidRPr="00A80539">
        <w:rPr>
          <w:rFonts w:ascii="Palatino Linotype" w:hAnsi="Palatino Linotype"/>
          <w:b/>
          <w:sz w:val="24"/>
          <w:szCs w:val="24"/>
        </w:rPr>
        <w:t>De la prórroga.</w:t>
      </w:r>
    </w:p>
    <w:p w14:paraId="5AA7474A" w14:textId="3C61C2A8" w:rsidR="00D515F7" w:rsidRPr="00A80539" w:rsidRDefault="00D515F7" w:rsidP="00D264FC">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De las constancias que obran en el expediente SAIMEX, se observa que en fecha dos de mayo de la presente anualidad el Sujeto Obligado solicito prorroga, cabe señalar que no se </w:t>
      </w:r>
      <w:r w:rsidR="00EE1C63" w:rsidRPr="00A80539">
        <w:rPr>
          <w:rFonts w:ascii="Palatino Linotype" w:hAnsi="Palatino Linotype"/>
          <w:sz w:val="24"/>
          <w:szCs w:val="24"/>
        </w:rPr>
        <w:t>atendió</w:t>
      </w:r>
      <w:r w:rsidRPr="00A80539">
        <w:rPr>
          <w:rFonts w:ascii="Palatino Linotype" w:hAnsi="Palatino Linotype"/>
          <w:sz w:val="24"/>
          <w:szCs w:val="24"/>
        </w:rPr>
        <w:t xml:space="preserve"> dicha solicitud ya que no fue emitido el acuerdo correspondiente, mismo que se norma en el artículo 163 de la Ley de Transparencia y Acceso a la Información Pública del Estado de México y Municipios, en donde se establece que </w:t>
      </w:r>
      <w:r w:rsidR="00EE1C63" w:rsidRPr="00A80539">
        <w:rPr>
          <w:rFonts w:ascii="Palatino Linotype" w:hAnsi="Palatino Linotype"/>
          <w:sz w:val="24"/>
          <w:szCs w:val="24"/>
        </w:rPr>
        <w:t>se podrá ampliar el plazo</w:t>
      </w:r>
      <w:r w:rsidRPr="00A80539">
        <w:rPr>
          <w:rFonts w:ascii="Palatino Linotype" w:hAnsi="Palatino Linotype"/>
          <w:sz w:val="24"/>
          <w:szCs w:val="24"/>
        </w:rPr>
        <w:t>, siempre y cuando existan razones fundadas y motivadas, las cuales deberán ser aprobadas por el Comité de Transparencia, mediante la emisión de una resolución que deberá notificarse al solicitante, antes de su vencimiento</w:t>
      </w:r>
    </w:p>
    <w:p w14:paraId="5E66C922" w14:textId="77777777" w:rsidR="00D515F7" w:rsidRPr="00A80539" w:rsidRDefault="00D515F7" w:rsidP="00D264FC">
      <w:pPr>
        <w:spacing w:after="0" w:line="360" w:lineRule="auto"/>
        <w:jc w:val="both"/>
        <w:rPr>
          <w:rFonts w:ascii="Palatino Linotype" w:hAnsi="Palatino Linotype"/>
          <w:b/>
          <w:sz w:val="28"/>
          <w:szCs w:val="28"/>
        </w:rPr>
      </w:pPr>
    </w:p>
    <w:p w14:paraId="4D152B08" w14:textId="0D7572DD" w:rsidR="00D264FC" w:rsidRPr="00A80539" w:rsidRDefault="00EE1C63" w:rsidP="00D264FC">
      <w:pPr>
        <w:spacing w:after="0" w:line="360" w:lineRule="auto"/>
        <w:jc w:val="both"/>
        <w:rPr>
          <w:rFonts w:ascii="Palatino Linotype" w:hAnsi="Palatino Linotype" w:cs="Arial"/>
          <w:sz w:val="28"/>
          <w:szCs w:val="28"/>
        </w:rPr>
      </w:pPr>
      <w:r w:rsidRPr="00A80539">
        <w:rPr>
          <w:rFonts w:ascii="Palatino Linotype" w:hAnsi="Palatino Linotype"/>
          <w:b/>
          <w:sz w:val="28"/>
          <w:szCs w:val="28"/>
        </w:rPr>
        <w:t xml:space="preserve">TERCERO. </w:t>
      </w:r>
      <w:r w:rsidR="00D264FC" w:rsidRPr="00A80539">
        <w:rPr>
          <w:rFonts w:ascii="Palatino Linotype" w:hAnsi="Palatino Linotype"/>
          <w:b/>
          <w:sz w:val="24"/>
          <w:szCs w:val="24"/>
        </w:rPr>
        <w:t>De la respuesta proporcionada por el Sujeto Obligado.</w:t>
      </w:r>
    </w:p>
    <w:p w14:paraId="4020A0A8" w14:textId="16A6FCAE" w:rsidR="00D264FC" w:rsidRPr="00A80539" w:rsidRDefault="00D264FC" w:rsidP="00D264FC">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De las documentales que se muestran en el expediente electrónico del </w:t>
      </w:r>
      <w:r w:rsidRPr="00A80539">
        <w:rPr>
          <w:rFonts w:ascii="Palatino Linotype" w:hAnsi="Palatino Linotype" w:cs="Arial"/>
          <w:b/>
          <w:sz w:val="24"/>
          <w:szCs w:val="24"/>
        </w:rPr>
        <w:t xml:space="preserve">SAIMEX, </w:t>
      </w:r>
      <w:r w:rsidRPr="00A80539">
        <w:rPr>
          <w:rFonts w:ascii="Palatino Linotype" w:hAnsi="Palatino Linotype" w:cs="Arial"/>
          <w:sz w:val="24"/>
          <w:szCs w:val="24"/>
        </w:rPr>
        <w:t xml:space="preserve">se muestra que en fecha </w:t>
      </w:r>
      <w:r w:rsidR="00EE1C63" w:rsidRPr="00A80539">
        <w:rPr>
          <w:rFonts w:ascii="Palatino Linotype" w:hAnsi="Palatino Linotype" w:cs="Arial"/>
          <w:sz w:val="24"/>
          <w:szCs w:val="24"/>
        </w:rPr>
        <w:t xml:space="preserve">catorce </w:t>
      </w:r>
      <w:r w:rsidR="004523EF" w:rsidRPr="00A80539">
        <w:rPr>
          <w:rFonts w:ascii="Palatino Linotype" w:hAnsi="Palatino Linotype" w:cs="Arial"/>
          <w:sz w:val="24"/>
          <w:szCs w:val="24"/>
        </w:rPr>
        <w:t>de mayo</w:t>
      </w:r>
      <w:r w:rsidRPr="00A80539">
        <w:rPr>
          <w:rFonts w:ascii="Palatino Linotype" w:hAnsi="Palatino Linotype" w:cs="Arial"/>
          <w:sz w:val="24"/>
          <w:szCs w:val="24"/>
        </w:rPr>
        <w:t xml:space="preserve"> de la presente anualidad, el </w:t>
      </w:r>
      <w:r w:rsidRPr="00A80539">
        <w:rPr>
          <w:rFonts w:ascii="Palatino Linotype" w:hAnsi="Palatino Linotype" w:cs="Arial"/>
          <w:b/>
          <w:sz w:val="24"/>
          <w:szCs w:val="24"/>
        </w:rPr>
        <w:t xml:space="preserve">Sujeto Obligado </w:t>
      </w:r>
      <w:r w:rsidRPr="00A80539">
        <w:rPr>
          <w:rFonts w:ascii="Palatino Linotype" w:hAnsi="Palatino Linotype" w:cs="Arial"/>
          <w:sz w:val="24"/>
          <w:szCs w:val="24"/>
        </w:rPr>
        <w:t>remitió la información siguiente:</w:t>
      </w:r>
    </w:p>
    <w:p w14:paraId="3EC02333" w14:textId="77777777" w:rsidR="00D264FC" w:rsidRPr="00A80539" w:rsidRDefault="00D264FC" w:rsidP="00D264FC">
      <w:pPr>
        <w:spacing w:after="0" w:line="360" w:lineRule="auto"/>
        <w:jc w:val="both"/>
        <w:rPr>
          <w:rFonts w:ascii="Palatino Linotype" w:hAnsi="Palatino Linotype" w:cs="Arial"/>
          <w:sz w:val="24"/>
          <w:szCs w:val="24"/>
        </w:rPr>
      </w:pPr>
    </w:p>
    <w:p w14:paraId="6C133105" w14:textId="77777777" w:rsidR="00D264FC" w:rsidRPr="00A80539" w:rsidRDefault="00D264FC" w:rsidP="00D264FC">
      <w:pPr>
        <w:spacing w:after="0" w:line="240" w:lineRule="auto"/>
        <w:ind w:left="851" w:right="850"/>
        <w:jc w:val="right"/>
        <w:rPr>
          <w:rFonts w:ascii="Verdana" w:hAnsi="Verdana"/>
          <w:color w:val="000000"/>
          <w:sz w:val="18"/>
          <w:szCs w:val="18"/>
        </w:rPr>
      </w:pPr>
      <w:r w:rsidRPr="00A80539">
        <w:rPr>
          <w:rFonts w:ascii="Verdana" w:hAnsi="Verdana"/>
          <w:color w:val="000000"/>
          <w:sz w:val="18"/>
          <w:szCs w:val="18"/>
        </w:rPr>
        <w:t>…</w:t>
      </w:r>
    </w:p>
    <w:p w14:paraId="2AD2362D" w14:textId="1E922C1D" w:rsidR="004523EF" w:rsidRPr="00A80539" w:rsidRDefault="00EE1C63" w:rsidP="00D264FC">
      <w:pPr>
        <w:spacing w:after="0" w:line="240" w:lineRule="auto"/>
        <w:ind w:left="851" w:right="850"/>
        <w:jc w:val="right"/>
        <w:rPr>
          <w:rFonts w:ascii="Palatino Linotype" w:hAnsi="Palatino Linotype"/>
          <w:i/>
          <w:color w:val="000000"/>
        </w:rPr>
      </w:pPr>
      <w:r w:rsidRPr="00A80539">
        <w:rPr>
          <w:rFonts w:ascii="Palatino Linotype" w:hAnsi="Palatino Linotype"/>
          <w:i/>
          <w:color w:val="000000"/>
        </w:rPr>
        <w:t>Folio de la solicitud: 00221/NAUCALPA/IP/2019</w:t>
      </w:r>
    </w:p>
    <w:p w14:paraId="68B3236F" w14:textId="77777777" w:rsidR="00EE1C63" w:rsidRPr="00A80539" w:rsidRDefault="00EE1C63" w:rsidP="00D264FC">
      <w:pPr>
        <w:spacing w:after="0" w:line="240" w:lineRule="auto"/>
        <w:ind w:left="851" w:right="850"/>
        <w:jc w:val="right"/>
        <w:rPr>
          <w:rFonts w:ascii="Palatino Linotype" w:hAnsi="Palatino Linotype" w:cs="Arial"/>
          <w:i/>
        </w:rPr>
      </w:pPr>
    </w:p>
    <w:p w14:paraId="40CAE70A" w14:textId="5043C030" w:rsidR="00D264FC" w:rsidRPr="00A80539" w:rsidRDefault="00EE1C63" w:rsidP="00D264FC">
      <w:pPr>
        <w:spacing w:after="0" w:line="240" w:lineRule="auto"/>
        <w:ind w:left="851" w:right="850"/>
        <w:jc w:val="both"/>
        <w:rPr>
          <w:rFonts w:ascii="Palatino Linotype" w:hAnsi="Palatino Linotype"/>
          <w:i/>
          <w:color w:val="000000"/>
        </w:rPr>
      </w:pPr>
      <w:r w:rsidRPr="00A80539">
        <w:rPr>
          <w:rFonts w:ascii="Palatino Linotype" w:hAnsi="Palatino Linotype"/>
          <w:i/>
          <w:color w:val="000000"/>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5E720A5" w14:textId="77777777" w:rsidR="004523EF" w:rsidRPr="00A80539" w:rsidRDefault="004523EF" w:rsidP="00D264FC">
      <w:pPr>
        <w:spacing w:after="0" w:line="240" w:lineRule="auto"/>
        <w:ind w:left="851" w:right="850"/>
        <w:jc w:val="both"/>
        <w:rPr>
          <w:rFonts w:ascii="Palatino Linotype" w:hAnsi="Palatino Linotype"/>
          <w:i/>
          <w:color w:val="000000"/>
        </w:rPr>
      </w:pPr>
    </w:p>
    <w:p w14:paraId="76FC3E18" w14:textId="562087AD" w:rsidR="004523EF" w:rsidRPr="00A80539" w:rsidRDefault="00EE1C63" w:rsidP="00D264FC">
      <w:pPr>
        <w:spacing w:after="0" w:line="240" w:lineRule="auto"/>
        <w:ind w:left="851" w:right="850"/>
        <w:jc w:val="both"/>
        <w:rPr>
          <w:rFonts w:ascii="Palatino Linotype" w:hAnsi="Palatino Linotype"/>
          <w:i/>
          <w:color w:val="000000"/>
        </w:rPr>
      </w:pPr>
      <w:r w:rsidRPr="00A80539">
        <w:rPr>
          <w:rFonts w:ascii="Palatino Linotype" w:hAnsi="Palatino Linotype"/>
          <w:i/>
          <w:color w:val="000000"/>
        </w:rPr>
        <w:t xml:space="preserve">Se cita textualmente la respuesta otorgada por el Servidor Público Habilitado responsable de dar atención a su solicitud de información. En atención a la presente petición y lo que concierne a esta Contraloría Interna, le informo que del año 2003 al 2012 en este municipio de Naucalpan se realizaron nueve y de manera externa por parte de la Auditoria Superior de la Federación se realizaron cinco, finalmente por parte del Órgano Superior del Estado de </w:t>
      </w:r>
      <w:proofErr w:type="spellStart"/>
      <w:r w:rsidRPr="00A80539">
        <w:rPr>
          <w:rFonts w:ascii="Palatino Linotype" w:hAnsi="Palatino Linotype"/>
          <w:i/>
          <w:color w:val="000000"/>
        </w:rPr>
        <w:t>Mèxico</w:t>
      </w:r>
      <w:proofErr w:type="spellEnd"/>
      <w:r w:rsidRPr="00A80539">
        <w:rPr>
          <w:rFonts w:ascii="Palatino Linotype" w:hAnsi="Palatino Linotype"/>
          <w:i/>
          <w:color w:val="000000"/>
        </w:rPr>
        <w:t xml:space="preserve"> cuatro, las cuales </w:t>
      </w:r>
      <w:proofErr w:type="spellStart"/>
      <w:r w:rsidRPr="00A80539">
        <w:rPr>
          <w:rFonts w:ascii="Palatino Linotype" w:hAnsi="Palatino Linotype"/>
          <w:i/>
          <w:color w:val="000000"/>
        </w:rPr>
        <w:t>aun</w:t>
      </w:r>
      <w:proofErr w:type="spellEnd"/>
      <w:r w:rsidRPr="00A80539">
        <w:rPr>
          <w:rFonts w:ascii="Palatino Linotype" w:hAnsi="Palatino Linotype"/>
          <w:i/>
          <w:color w:val="000000"/>
        </w:rPr>
        <w:t xml:space="preserve"> están en seguimiento, adjuntando los archivos de cada una de ellas, sin pasar que es la única documentación con la que se cuenta en este Órgano de Control Interno En respuesta a su solicitud ingresada en el portal de SAIMEX, se adjunta el siguiente archivo, respecto al programa de capacitación a empleados públicos. EN RELACION A SU SOLICITUD INGRESADA EN EL PORTAL SAIMEX</w:t>
      </w:r>
      <w:proofErr w:type="gramStart"/>
      <w:r w:rsidRPr="00A80539">
        <w:rPr>
          <w:rFonts w:ascii="Palatino Linotype" w:hAnsi="Palatino Linotype"/>
          <w:i/>
          <w:color w:val="000000"/>
        </w:rPr>
        <w:t>,REFERENTE</w:t>
      </w:r>
      <w:proofErr w:type="gramEnd"/>
      <w:r w:rsidRPr="00A80539">
        <w:rPr>
          <w:rFonts w:ascii="Palatino Linotype" w:hAnsi="Palatino Linotype"/>
          <w:i/>
          <w:color w:val="000000"/>
        </w:rPr>
        <w:t xml:space="preserve"> A SI ACTUALMENTE EXISTE CONVOCATORIA PARA LA CONTRATACION DE PERSONAL ADMINISTRATIVO EN EL AYUNTAMIENTO,LE INFORMO QUE POR EL MOMENTO NO EXISTE CONVOCATORIA PARA LA CONTRATACION DE PERSONAL. Conforme </w:t>
      </w:r>
      <w:proofErr w:type="gramStart"/>
      <w:r w:rsidRPr="00A80539">
        <w:rPr>
          <w:rFonts w:ascii="Palatino Linotype" w:hAnsi="Palatino Linotype"/>
          <w:i/>
          <w:color w:val="000000"/>
        </w:rPr>
        <w:t>a los establecido</w:t>
      </w:r>
      <w:proofErr w:type="gramEnd"/>
      <w:r w:rsidRPr="00A80539">
        <w:rPr>
          <w:rFonts w:ascii="Palatino Linotype" w:hAnsi="Palatino Linotype"/>
          <w:i/>
          <w:color w:val="000000"/>
        </w:rPr>
        <w:t xml:space="preserve"> en el artículo 12 de la Ley de Transparencia y Acceso a la Información Pública del Estado de México y Municipios, se emite la siguiente respuesta de conformidad a lo que obra en los expedientes de la Dirección de Participación Ciudadana. En respuesta a la presente solicitud informo que no tenemos un porcentaje de los trabajadores y para lo que corresponde a empleados integrantes de cabildo y por reglamento orgánico, son un Presidente, un Secretario, tres Síndicos y </w:t>
      </w:r>
      <w:proofErr w:type="spellStart"/>
      <w:r w:rsidRPr="00A80539">
        <w:rPr>
          <w:rFonts w:ascii="Palatino Linotype" w:hAnsi="Palatino Linotype"/>
          <w:i/>
          <w:color w:val="000000"/>
        </w:rPr>
        <w:t>y</w:t>
      </w:r>
      <w:proofErr w:type="spellEnd"/>
      <w:r w:rsidRPr="00A80539">
        <w:rPr>
          <w:rFonts w:ascii="Palatino Linotype" w:hAnsi="Palatino Linotype"/>
          <w:i/>
          <w:color w:val="000000"/>
        </w:rPr>
        <w:t xml:space="preserve"> dieciséis Regidores. En relación con los programas públicos o políticos que se implementaron sobre el tema de la transparencia durante los trienios (2003-2006), (2006-2009), (2009-2012) así como los mecanismos e instituciones (leyes, reglamentos, programas, acciones) y los resultados de éstos, le contestamos que la única información con la que se cuenta en la Unidad de Transparencia, es el Reglamento de Transparencia y Acceso a la Información Pública del Municipio de Naucalpan de Juárez, México, aprobado durante el gobierno de la C. Angélica Moya </w:t>
      </w:r>
      <w:proofErr w:type="spellStart"/>
      <w:r w:rsidRPr="00A80539">
        <w:rPr>
          <w:rFonts w:ascii="Palatino Linotype" w:hAnsi="Palatino Linotype"/>
          <w:i/>
          <w:color w:val="000000"/>
        </w:rPr>
        <w:t>Marin</w:t>
      </w:r>
      <w:proofErr w:type="spellEnd"/>
      <w:r w:rsidRPr="00A80539">
        <w:rPr>
          <w:rFonts w:ascii="Palatino Linotype" w:hAnsi="Palatino Linotype"/>
          <w:i/>
          <w:color w:val="000000"/>
        </w:rPr>
        <w:t xml:space="preserve"> (2003-2006), el 17 de noviembre de 2005, con una visión inicial sobre la transparencia y el acceso a la información pública muy distinta a lo que se concibe hoy en día, respecto de esta política pública. Por lo que atañe a la creación de Unidad de Transparencia, entidad encargada de procesar el trámite de toda solicitud de información que se recibe en el Ayuntamiento de Naucalpan de Juárez, ésta como Unidad administrativa aparece reglamentada por primera vez en el Bando Municipal de 2017 y en el Reglamento Orgánico de la </w:t>
      </w:r>
      <w:r w:rsidRPr="00A80539">
        <w:rPr>
          <w:rFonts w:ascii="Palatino Linotype" w:hAnsi="Palatino Linotype"/>
          <w:i/>
          <w:color w:val="000000"/>
        </w:rPr>
        <w:lastRenderedPageBreak/>
        <w:t xml:space="preserve">Administración Pública Municipal de Naucalpan de Juárez, México y su funcionamiento </w:t>
      </w:r>
      <w:proofErr w:type="spellStart"/>
      <w:r w:rsidRPr="00A80539">
        <w:rPr>
          <w:rFonts w:ascii="Palatino Linotype" w:hAnsi="Palatino Linotype"/>
          <w:i/>
          <w:color w:val="000000"/>
        </w:rPr>
        <w:t>esta</w:t>
      </w:r>
      <w:proofErr w:type="spellEnd"/>
      <w:r w:rsidRPr="00A80539">
        <w:rPr>
          <w:rFonts w:ascii="Palatino Linotype" w:hAnsi="Palatino Linotype"/>
          <w:i/>
          <w:color w:val="000000"/>
        </w:rPr>
        <w:t xml:space="preserve"> sustentado jurídicamente por la Ley de Transparencia y Acceso a la Información Pública del Estado de México y Municipios. Por lo que hace a las solicitudes recibidas de los años 2003 a 2012, se le informa que solo obra en el portal de internet SAIMEX a partir del año 2008. 2008: 53 solicitudes, 2009: 244 solicitudes, 2010: 389 solicitudes, 2011: 317 solicitudes y 2012: 314 solicitudes. Por lo que respecta al porcentaje de solicitudes se le informa que no obra en nuestros archivos esa información tal y como lo pide en porcentaje, lo anterior en virtud del artículo 12 de la Ley de la materia.</w:t>
      </w:r>
    </w:p>
    <w:p w14:paraId="430E3C74" w14:textId="77777777" w:rsidR="00D264FC" w:rsidRPr="00A80539" w:rsidRDefault="00D264FC" w:rsidP="00D264FC">
      <w:pPr>
        <w:spacing w:after="0" w:line="240" w:lineRule="auto"/>
        <w:ind w:left="851" w:right="850"/>
        <w:jc w:val="both"/>
        <w:rPr>
          <w:rFonts w:ascii="Palatino Linotype" w:hAnsi="Palatino Linotype"/>
          <w:i/>
          <w:color w:val="000000"/>
        </w:rPr>
      </w:pPr>
      <w:r w:rsidRPr="00A80539">
        <w:rPr>
          <w:rFonts w:ascii="Palatino Linotype" w:hAnsi="Palatino Linotype"/>
          <w:i/>
          <w:color w:val="000000"/>
        </w:rPr>
        <w:t>SE ANEXA OFICIO DE RESPUESTA.</w:t>
      </w:r>
    </w:p>
    <w:p w14:paraId="14321578" w14:textId="77777777" w:rsidR="00D264FC" w:rsidRPr="00A80539" w:rsidRDefault="00D264FC" w:rsidP="00D264FC">
      <w:pPr>
        <w:spacing w:after="0" w:line="240" w:lineRule="auto"/>
        <w:ind w:left="851" w:right="850"/>
        <w:jc w:val="both"/>
        <w:rPr>
          <w:rFonts w:ascii="Palatino Linotype" w:hAnsi="Palatino Linotype" w:cs="Arial"/>
          <w:i/>
        </w:rPr>
      </w:pPr>
    </w:p>
    <w:p w14:paraId="606E6293" w14:textId="77777777" w:rsidR="00D264FC" w:rsidRPr="00A80539" w:rsidRDefault="00D264FC" w:rsidP="00D264FC">
      <w:pPr>
        <w:spacing w:after="0" w:line="240" w:lineRule="auto"/>
        <w:ind w:left="851" w:right="850"/>
        <w:jc w:val="both"/>
        <w:rPr>
          <w:rFonts w:ascii="Palatino Linotype" w:hAnsi="Palatino Linotype" w:cs="Arial"/>
          <w:i/>
        </w:rPr>
      </w:pPr>
      <w:r w:rsidRPr="00A80539">
        <w:rPr>
          <w:rFonts w:ascii="Palatino Linotype" w:hAnsi="Palatino Linotype" w:cs="Arial"/>
          <w:i/>
        </w:rPr>
        <w:t>ATENTAMENTE</w:t>
      </w:r>
    </w:p>
    <w:p w14:paraId="053B7782" w14:textId="31CF4826" w:rsidR="004523EF" w:rsidRPr="00A80539" w:rsidRDefault="00EE1C63" w:rsidP="00D264FC">
      <w:pPr>
        <w:spacing w:after="0" w:line="240" w:lineRule="auto"/>
        <w:ind w:left="851"/>
        <w:jc w:val="both"/>
        <w:rPr>
          <w:rFonts w:ascii="Palatino Linotype" w:hAnsi="Palatino Linotype"/>
          <w:i/>
          <w:color w:val="000000"/>
        </w:rPr>
      </w:pPr>
      <w:r w:rsidRPr="00A80539">
        <w:rPr>
          <w:rFonts w:ascii="Palatino Linotype" w:hAnsi="Palatino Linotype"/>
          <w:i/>
          <w:color w:val="000000"/>
        </w:rPr>
        <w:t>C. LEONARDO SALCEDO MALVAEZ</w:t>
      </w:r>
    </w:p>
    <w:p w14:paraId="780FAEFF" w14:textId="77777777" w:rsidR="00EE1C63" w:rsidRPr="00A80539" w:rsidRDefault="00EE1C63" w:rsidP="00D264FC">
      <w:pPr>
        <w:spacing w:after="0" w:line="240" w:lineRule="auto"/>
        <w:ind w:left="851"/>
        <w:jc w:val="both"/>
        <w:rPr>
          <w:rFonts w:ascii="Palatino Linotype" w:hAnsi="Palatino Linotype"/>
          <w:i/>
          <w:color w:val="000000"/>
        </w:rPr>
      </w:pPr>
    </w:p>
    <w:p w14:paraId="6C5A3E08" w14:textId="2BB98CBE" w:rsidR="009400AE" w:rsidRPr="00A80539" w:rsidRDefault="00D264FC" w:rsidP="00D264FC">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Adjuntando </w:t>
      </w:r>
      <w:r w:rsidR="00EE1C63" w:rsidRPr="00A80539">
        <w:rPr>
          <w:rFonts w:ascii="Palatino Linotype" w:hAnsi="Palatino Linotype" w:cs="Arial"/>
          <w:sz w:val="24"/>
          <w:szCs w:val="24"/>
        </w:rPr>
        <w:t>ocho</w:t>
      </w:r>
      <w:r w:rsidR="009400AE" w:rsidRPr="00A80539">
        <w:rPr>
          <w:rFonts w:ascii="Palatino Linotype" w:hAnsi="Palatino Linotype" w:cs="Arial"/>
          <w:sz w:val="24"/>
          <w:szCs w:val="24"/>
        </w:rPr>
        <w:t xml:space="preserve"> archivos con los nombres y contenidos siguientes:</w:t>
      </w:r>
    </w:p>
    <w:p w14:paraId="65E72D72" w14:textId="45124C21" w:rsidR="00EE1C63" w:rsidRPr="00A80539" w:rsidRDefault="00E70AA0" w:rsidP="00D264FC">
      <w:pPr>
        <w:spacing w:after="0" w:line="360" w:lineRule="auto"/>
        <w:jc w:val="both"/>
        <w:rPr>
          <w:rFonts w:ascii="Palatino Linotype" w:hAnsi="Palatino Linotype" w:cs="Arial"/>
          <w:bCs/>
          <w:sz w:val="24"/>
          <w:szCs w:val="24"/>
        </w:rPr>
      </w:pPr>
      <w:hyperlink r:id="rId8" w:tgtFrame="_blank" w:history="1">
        <w:r w:rsidR="00EE1C63" w:rsidRPr="00A80539">
          <w:rPr>
            <w:rStyle w:val="Hipervnculo"/>
            <w:rFonts w:ascii="Palatino Linotype" w:hAnsi="Palatino Linotype" w:cs="Arial"/>
            <w:b/>
            <w:bCs/>
            <w:color w:val="auto"/>
            <w:sz w:val="24"/>
            <w:szCs w:val="24"/>
            <w:u w:val="none"/>
          </w:rPr>
          <w:t>ORGANO SUPERIOR DEL ESTADO DE MEXICO.pdf</w:t>
        </w:r>
      </w:hyperlink>
      <w:r w:rsidR="00EE1C63" w:rsidRPr="00A80539">
        <w:rPr>
          <w:rFonts w:ascii="Palatino Linotype" w:hAnsi="Palatino Linotype" w:cs="Arial"/>
          <w:b/>
          <w:bCs/>
          <w:sz w:val="24"/>
          <w:szCs w:val="24"/>
        </w:rPr>
        <w:t xml:space="preserve">, </w:t>
      </w:r>
      <w:r w:rsidR="00EE1C63" w:rsidRPr="00A80539">
        <w:rPr>
          <w:rFonts w:ascii="Palatino Linotype" w:hAnsi="Palatino Linotype" w:cs="Arial"/>
          <w:bCs/>
          <w:sz w:val="24"/>
          <w:szCs w:val="24"/>
        </w:rPr>
        <w:t xml:space="preserve">el cual contiene un oficio emitido por el </w:t>
      </w:r>
      <w:r w:rsidR="00874035" w:rsidRPr="00A80539">
        <w:rPr>
          <w:rFonts w:ascii="Palatino Linotype" w:hAnsi="Palatino Linotype" w:cs="Arial"/>
          <w:bCs/>
          <w:sz w:val="24"/>
          <w:szCs w:val="24"/>
        </w:rPr>
        <w:t>Órgano</w:t>
      </w:r>
      <w:r w:rsidR="00EE1C63" w:rsidRPr="00A80539">
        <w:rPr>
          <w:rFonts w:ascii="Palatino Linotype" w:hAnsi="Palatino Linotype" w:cs="Arial"/>
          <w:bCs/>
          <w:sz w:val="24"/>
          <w:szCs w:val="24"/>
        </w:rPr>
        <w:t xml:space="preserve"> Superior del Estado de México, en donde remite al Contralor Interno Mun</w:t>
      </w:r>
      <w:r w:rsidR="00874035" w:rsidRPr="00A80539">
        <w:rPr>
          <w:rFonts w:ascii="Palatino Linotype" w:hAnsi="Palatino Linotype" w:cs="Arial"/>
          <w:bCs/>
          <w:sz w:val="24"/>
          <w:szCs w:val="24"/>
        </w:rPr>
        <w:t>i</w:t>
      </w:r>
      <w:r w:rsidR="00EE1C63" w:rsidRPr="00A80539">
        <w:rPr>
          <w:rFonts w:ascii="Palatino Linotype" w:hAnsi="Palatino Linotype" w:cs="Arial"/>
          <w:bCs/>
          <w:sz w:val="24"/>
          <w:szCs w:val="24"/>
        </w:rPr>
        <w:t xml:space="preserve">cipal de Naucalpan de </w:t>
      </w:r>
      <w:r w:rsidR="00874035" w:rsidRPr="00A80539">
        <w:rPr>
          <w:rFonts w:ascii="Palatino Linotype" w:hAnsi="Palatino Linotype" w:cs="Arial"/>
          <w:bCs/>
          <w:sz w:val="24"/>
          <w:szCs w:val="24"/>
        </w:rPr>
        <w:t>Juárez</w:t>
      </w:r>
      <w:r w:rsidR="00EE1C63" w:rsidRPr="00A80539">
        <w:rPr>
          <w:rFonts w:ascii="Palatino Linotype" w:hAnsi="Palatino Linotype" w:cs="Arial"/>
          <w:bCs/>
          <w:sz w:val="24"/>
          <w:szCs w:val="24"/>
        </w:rPr>
        <w:t xml:space="preserve"> </w:t>
      </w:r>
      <w:r w:rsidR="00874035" w:rsidRPr="00A80539">
        <w:rPr>
          <w:rFonts w:ascii="Palatino Linotype" w:hAnsi="Palatino Linotype" w:cs="Arial"/>
          <w:bCs/>
          <w:sz w:val="24"/>
          <w:szCs w:val="24"/>
        </w:rPr>
        <w:t xml:space="preserve">el pliego de hallazgos derivado de la revisión  que el OSFEM a los informes mensuales correspondientes del primero de julio al treinta de septiembre y del primero de octubre al treinta y uno de diciembre de dos mil diecisiete, un oficio de fecha doce de noviembre de dos mil dieciocho en donde el OSFEM da a conocer las recomendaciones derivadas de la revisión de los informes mensuales municipales del periodo de abril a junio de dos mil dieciocho, un oficio de fecha cinco de diciembre de dos mil dieciocho en donde el OSFEM informa al Contralor del Sujeto Obligado, da vista de los hallazgos </w:t>
      </w:r>
      <w:r w:rsidR="003A3AE2" w:rsidRPr="00A80539">
        <w:rPr>
          <w:rFonts w:ascii="Palatino Linotype" w:hAnsi="Palatino Linotype" w:cs="Arial"/>
          <w:bCs/>
          <w:sz w:val="24"/>
          <w:szCs w:val="24"/>
        </w:rPr>
        <w:t xml:space="preserve">del tercer trimestre del presupuesto anual del ejercicio 2018, oficio de fecha ocho de febrero de dos mil diecinueve emitido por el OSFEM, en donde se da vista al contralor municipal del Sujeto Obligado de los hallazgos a la cuenta pública de dos mil diecisiete. </w:t>
      </w:r>
    </w:p>
    <w:p w14:paraId="1FA0A3E5" w14:textId="77777777" w:rsidR="003A3AE2" w:rsidRPr="00A80539" w:rsidRDefault="003A3AE2" w:rsidP="00D264FC">
      <w:pPr>
        <w:spacing w:after="0" w:line="360" w:lineRule="auto"/>
        <w:jc w:val="both"/>
        <w:rPr>
          <w:rFonts w:ascii="Palatino Linotype" w:hAnsi="Palatino Linotype" w:cs="Arial"/>
          <w:bCs/>
          <w:sz w:val="24"/>
          <w:szCs w:val="24"/>
        </w:rPr>
      </w:pPr>
    </w:p>
    <w:p w14:paraId="70BC3F90" w14:textId="77777777" w:rsidR="003A3AE2" w:rsidRPr="00A80539" w:rsidRDefault="003A3AE2" w:rsidP="00D264FC">
      <w:pPr>
        <w:spacing w:after="0" w:line="360" w:lineRule="auto"/>
        <w:jc w:val="both"/>
        <w:rPr>
          <w:rFonts w:ascii="Palatino Linotype" w:hAnsi="Palatino Linotype" w:cs="Arial"/>
          <w:bCs/>
          <w:sz w:val="24"/>
          <w:szCs w:val="24"/>
        </w:rPr>
      </w:pPr>
    </w:p>
    <w:p w14:paraId="62B41D40" w14:textId="7859896C" w:rsidR="00632390" w:rsidRPr="00A80539" w:rsidRDefault="00EE1C63" w:rsidP="00D264FC">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lastRenderedPageBreak/>
        <w:br/>
      </w:r>
      <w:hyperlink r:id="rId9" w:tgtFrame="_blank" w:history="1">
        <w:r w:rsidRPr="00A80539">
          <w:rPr>
            <w:rStyle w:val="Hipervnculo"/>
            <w:rFonts w:ascii="Palatino Linotype" w:hAnsi="Palatino Linotype" w:cs="Arial"/>
            <w:b/>
            <w:bCs/>
            <w:color w:val="auto"/>
            <w:sz w:val="24"/>
            <w:szCs w:val="24"/>
            <w:u w:val="none"/>
          </w:rPr>
          <w:t>CONTRALORIA AUDITORIA.pdf</w:t>
        </w:r>
      </w:hyperlink>
      <w:r w:rsidR="001D5F48" w:rsidRPr="00A80539">
        <w:rPr>
          <w:rFonts w:ascii="Palatino Linotype" w:hAnsi="Palatino Linotype" w:cs="Arial"/>
          <w:b/>
          <w:bCs/>
          <w:sz w:val="24"/>
          <w:szCs w:val="24"/>
        </w:rPr>
        <w:t xml:space="preserve">, </w:t>
      </w:r>
      <w:r w:rsidR="001D5F48" w:rsidRPr="00A80539">
        <w:rPr>
          <w:rFonts w:ascii="Palatino Linotype" w:hAnsi="Palatino Linotype" w:cs="Arial"/>
          <w:bCs/>
          <w:sz w:val="24"/>
          <w:szCs w:val="24"/>
        </w:rPr>
        <w:t xml:space="preserve">contiene el informe de auditoría número CIM/DAF/1478/2016, denominada Arqueo de caja y supervisión a fondos fijos del ejercicio 2016, una cedula de observaciones con presunta responsabilidad administrativa resarcitoria derivado de la auditoria CIM/CI/SA/02/2017 Auditoria de carácter financiero al consumo de combustibles al ejercicio 2016, Informe de </w:t>
      </w:r>
      <w:r w:rsidR="000B12C0" w:rsidRPr="00A80539">
        <w:rPr>
          <w:rFonts w:ascii="Palatino Linotype" w:hAnsi="Palatino Linotype" w:cs="Arial"/>
          <w:bCs/>
          <w:sz w:val="24"/>
          <w:szCs w:val="24"/>
        </w:rPr>
        <w:t>auditoría</w:t>
      </w:r>
      <w:r w:rsidR="001D5F48" w:rsidRPr="00A80539">
        <w:rPr>
          <w:rFonts w:ascii="Palatino Linotype" w:hAnsi="Palatino Linotype" w:cs="Arial"/>
          <w:bCs/>
          <w:sz w:val="24"/>
          <w:szCs w:val="24"/>
        </w:rPr>
        <w:t xml:space="preserve"> </w:t>
      </w:r>
      <w:r w:rsidR="000B12C0" w:rsidRPr="00A80539">
        <w:rPr>
          <w:rFonts w:ascii="Palatino Linotype" w:hAnsi="Palatino Linotype" w:cs="Arial"/>
          <w:bCs/>
          <w:sz w:val="24"/>
          <w:szCs w:val="24"/>
        </w:rPr>
        <w:t>Número</w:t>
      </w:r>
      <w:r w:rsidR="001D5F48" w:rsidRPr="00A80539">
        <w:rPr>
          <w:rFonts w:ascii="Palatino Linotype" w:hAnsi="Palatino Linotype" w:cs="Arial"/>
          <w:bCs/>
          <w:sz w:val="24"/>
          <w:szCs w:val="24"/>
        </w:rPr>
        <w:t xml:space="preserve"> CIM/CI/0028/2017 denominada Auditoria financiera a oficiales del registro civil, por el periodo del 1 de enero al 31 de diciembre de 2016 y del 1 de enero al 31 de marzo de </w:t>
      </w:r>
      <w:r w:rsidR="00224936" w:rsidRPr="00A80539">
        <w:rPr>
          <w:rFonts w:ascii="Palatino Linotype" w:hAnsi="Palatino Linotype" w:cs="Arial"/>
          <w:bCs/>
          <w:sz w:val="24"/>
          <w:szCs w:val="24"/>
        </w:rPr>
        <w:t xml:space="preserve">2017 </w:t>
      </w:r>
      <w:r w:rsidR="001D5F48" w:rsidRPr="00A80539">
        <w:rPr>
          <w:rFonts w:ascii="Palatino Linotype" w:hAnsi="Palatino Linotype" w:cs="Arial"/>
          <w:bCs/>
          <w:sz w:val="24"/>
          <w:szCs w:val="24"/>
        </w:rPr>
        <w:t xml:space="preserve">de la </w:t>
      </w:r>
      <w:r w:rsidR="00632390" w:rsidRPr="00A80539">
        <w:rPr>
          <w:rFonts w:ascii="Palatino Linotype" w:hAnsi="Palatino Linotype" w:cs="Arial"/>
          <w:bCs/>
          <w:sz w:val="24"/>
          <w:szCs w:val="24"/>
        </w:rPr>
        <w:t>oficialía</w:t>
      </w:r>
      <w:r w:rsidR="001D5F48" w:rsidRPr="00A80539">
        <w:rPr>
          <w:rFonts w:ascii="Palatino Linotype" w:hAnsi="Palatino Linotype" w:cs="Arial"/>
          <w:bCs/>
          <w:sz w:val="24"/>
          <w:szCs w:val="24"/>
        </w:rPr>
        <w:t xml:space="preserve"> del registro civil molino, informe de auditoría </w:t>
      </w:r>
      <w:r w:rsidR="000B12C0" w:rsidRPr="00A80539">
        <w:rPr>
          <w:rFonts w:ascii="Palatino Linotype" w:hAnsi="Palatino Linotype" w:cs="Arial"/>
          <w:bCs/>
          <w:sz w:val="24"/>
          <w:szCs w:val="24"/>
        </w:rPr>
        <w:t>número</w:t>
      </w:r>
      <w:r w:rsidR="001D5F48" w:rsidRPr="00A80539">
        <w:rPr>
          <w:rFonts w:ascii="Palatino Linotype" w:hAnsi="Palatino Linotype" w:cs="Arial"/>
          <w:bCs/>
          <w:sz w:val="24"/>
          <w:szCs w:val="24"/>
        </w:rPr>
        <w:t xml:space="preserve"> CIM/CI/002/2017 denominada </w:t>
      </w:r>
      <w:r w:rsidR="00632390" w:rsidRPr="00A80539">
        <w:rPr>
          <w:rFonts w:ascii="Palatino Linotype" w:hAnsi="Palatino Linotype" w:cs="Arial"/>
          <w:bCs/>
          <w:sz w:val="24"/>
          <w:szCs w:val="24"/>
        </w:rPr>
        <w:t>auditoría</w:t>
      </w:r>
      <w:r w:rsidR="001D5F48" w:rsidRPr="00A80539">
        <w:rPr>
          <w:rFonts w:ascii="Palatino Linotype" w:hAnsi="Palatino Linotype" w:cs="Arial"/>
          <w:bCs/>
          <w:sz w:val="24"/>
          <w:szCs w:val="24"/>
        </w:rPr>
        <w:t xml:space="preserve"> financiera a oficialía de registro civil del periodo primero de enero al 31 de diciembre de 2016 y del 1 de enero al 31 de marzo de 2017, de la oficialía del registro civil satélite, informe de </w:t>
      </w:r>
      <w:r w:rsidR="000B12C0" w:rsidRPr="00A80539">
        <w:rPr>
          <w:rFonts w:ascii="Palatino Linotype" w:hAnsi="Palatino Linotype" w:cs="Arial"/>
          <w:bCs/>
          <w:sz w:val="24"/>
          <w:szCs w:val="24"/>
        </w:rPr>
        <w:t>auditoría</w:t>
      </w:r>
      <w:r w:rsidR="001D5F48" w:rsidRPr="00A80539">
        <w:rPr>
          <w:rFonts w:ascii="Palatino Linotype" w:hAnsi="Palatino Linotype" w:cs="Arial"/>
          <w:bCs/>
          <w:sz w:val="24"/>
          <w:szCs w:val="24"/>
        </w:rPr>
        <w:t xml:space="preserve"> </w:t>
      </w:r>
      <w:r w:rsidR="000B12C0" w:rsidRPr="00A80539">
        <w:rPr>
          <w:rFonts w:ascii="Palatino Linotype" w:hAnsi="Palatino Linotype" w:cs="Arial"/>
          <w:bCs/>
          <w:sz w:val="24"/>
          <w:szCs w:val="24"/>
        </w:rPr>
        <w:t>número</w:t>
      </w:r>
      <w:r w:rsidR="00632390" w:rsidRPr="00A80539">
        <w:rPr>
          <w:rFonts w:ascii="Palatino Linotype" w:hAnsi="Palatino Linotype" w:cs="Arial"/>
          <w:bCs/>
          <w:sz w:val="24"/>
          <w:szCs w:val="24"/>
        </w:rPr>
        <w:t xml:space="preserve"> CIM/CI/002/2017 denominada auditoría financiera a oficialía de registro civil del periodo primero de enero al 31 de diciembre de 2016 y del 1 de enero al 31 de marzo de 2017, de la oficialía del registro civil Naucalpan cabecera, la notificación de resultados de la revisión por parte de la contraloría interna del Sujeto Obligado a los  3,223 expedientes referentes a la convocatoria estimulo académico 2017, oficio de inicio de auditoria por parte del Contralor Interno a la Dirección General de Administración, respecto de los procedimientos de adquisiciones de bienes y servicios del 1 de enero de 2016 al 31 de julio de 2017 y el acta final de la auditoria, testando algunos datos personales, acta final de las </w:t>
      </w:r>
      <w:r w:rsidR="000B12C0" w:rsidRPr="00A80539">
        <w:rPr>
          <w:rFonts w:ascii="Palatino Linotype" w:hAnsi="Palatino Linotype" w:cs="Arial"/>
          <w:bCs/>
          <w:sz w:val="24"/>
          <w:szCs w:val="24"/>
        </w:rPr>
        <w:t>auditorías</w:t>
      </w:r>
      <w:r w:rsidR="00632390" w:rsidRPr="00A80539">
        <w:rPr>
          <w:rFonts w:ascii="Palatino Linotype" w:hAnsi="Palatino Linotype" w:cs="Arial"/>
          <w:bCs/>
          <w:sz w:val="24"/>
          <w:szCs w:val="24"/>
        </w:rPr>
        <w:t xml:space="preserve"> a las </w:t>
      </w:r>
      <w:r w:rsidR="000B12C0" w:rsidRPr="00A80539">
        <w:rPr>
          <w:rFonts w:ascii="Palatino Linotype" w:hAnsi="Palatino Linotype" w:cs="Arial"/>
          <w:bCs/>
          <w:sz w:val="24"/>
          <w:szCs w:val="24"/>
        </w:rPr>
        <w:t>oficialías</w:t>
      </w:r>
      <w:r w:rsidR="00632390" w:rsidRPr="00A80539">
        <w:rPr>
          <w:rFonts w:ascii="Palatino Linotype" w:hAnsi="Palatino Linotype" w:cs="Arial"/>
          <w:bCs/>
          <w:sz w:val="24"/>
          <w:szCs w:val="24"/>
        </w:rPr>
        <w:t xml:space="preserve"> del registro civil, testando algunos datos personales, oficio que se remite al director general de administración en donde se solicita información para la realización de </w:t>
      </w:r>
      <w:r w:rsidR="000B12C0" w:rsidRPr="00A80539">
        <w:rPr>
          <w:rFonts w:ascii="Palatino Linotype" w:hAnsi="Palatino Linotype" w:cs="Arial"/>
          <w:bCs/>
          <w:sz w:val="24"/>
          <w:szCs w:val="24"/>
        </w:rPr>
        <w:t>auditoria</w:t>
      </w:r>
      <w:r w:rsidR="00632390" w:rsidRPr="00A80539">
        <w:rPr>
          <w:rFonts w:ascii="Palatino Linotype" w:hAnsi="Palatino Linotype" w:cs="Arial"/>
          <w:bCs/>
          <w:sz w:val="24"/>
          <w:szCs w:val="24"/>
        </w:rPr>
        <w:t xml:space="preserve"> denominada “procedimientos de adquisiciones de bienes y servicios”, </w:t>
      </w:r>
      <w:r w:rsidR="00253628" w:rsidRPr="00A80539">
        <w:rPr>
          <w:rFonts w:ascii="Palatino Linotype" w:hAnsi="Palatino Linotype" w:cs="Arial"/>
          <w:bCs/>
          <w:sz w:val="24"/>
          <w:szCs w:val="24"/>
        </w:rPr>
        <w:t xml:space="preserve">acta final de auditoria de la </w:t>
      </w:r>
      <w:r w:rsidR="00253628" w:rsidRPr="00A80539">
        <w:rPr>
          <w:rFonts w:ascii="Palatino Linotype" w:hAnsi="Palatino Linotype" w:cs="Arial"/>
          <w:bCs/>
          <w:sz w:val="24"/>
          <w:szCs w:val="24"/>
        </w:rPr>
        <w:lastRenderedPageBreak/>
        <w:t>auditoria denominada “Auditoria integral a procedimientos de adquisiciones de bienes y servicios del 1 de enero al 31 de diciembre de 2016”, testando algunos datos personales.</w:t>
      </w:r>
    </w:p>
    <w:p w14:paraId="39386478" w14:textId="77777777" w:rsidR="00253628" w:rsidRPr="00A80539" w:rsidRDefault="00253628" w:rsidP="00D264FC">
      <w:pPr>
        <w:spacing w:after="0" w:line="360" w:lineRule="auto"/>
        <w:jc w:val="both"/>
        <w:rPr>
          <w:rFonts w:ascii="Palatino Linotype" w:hAnsi="Palatino Linotype" w:cs="Arial"/>
          <w:bCs/>
          <w:sz w:val="24"/>
          <w:szCs w:val="24"/>
        </w:rPr>
      </w:pPr>
    </w:p>
    <w:p w14:paraId="34BB90FB" w14:textId="07E55EE7" w:rsidR="00253628" w:rsidRPr="00A80539" w:rsidRDefault="00253628" w:rsidP="00D264FC">
      <w:pPr>
        <w:spacing w:after="0" w:line="360" w:lineRule="auto"/>
        <w:jc w:val="both"/>
        <w:rPr>
          <w:rFonts w:ascii="Palatino Linotype" w:hAnsi="Palatino Linotype" w:cs="Arial"/>
          <w:bCs/>
          <w:sz w:val="24"/>
          <w:szCs w:val="24"/>
        </w:rPr>
      </w:pPr>
      <w:r w:rsidRPr="00A80539">
        <w:rPr>
          <w:rFonts w:ascii="Palatino Linotype" w:hAnsi="Palatino Linotype"/>
          <w:sz w:val="24"/>
          <w:szCs w:val="24"/>
        </w:rPr>
        <w:t>Auditoría Coordinada Recursos del Fondo de Aportaciones para la Infraestructura Social Municipal y de las Demarcaciones Territoriales del Distrito Federal Auditoría Financiera con Enfoque de Desempeño: 14-D-15057-14-1325 GF-609</w:t>
      </w:r>
    </w:p>
    <w:p w14:paraId="0F1E9F32" w14:textId="7E86095F" w:rsidR="00EE1C63" w:rsidRPr="00A80539" w:rsidRDefault="00EE1C63" w:rsidP="00D264FC">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br/>
      </w:r>
      <w:hyperlink r:id="rId10" w:tgtFrame="_blank" w:history="1">
        <w:r w:rsidRPr="00A80539">
          <w:rPr>
            <w:rStyle w:val="Hipervnculo"/>
            <w:rFonts w:ascii="Palatino Linotype" w:hAnsi="Palatino Linotype" w:cs="Arial"/>
            <w:b/>
            <w:bCs/>
            <w:color w:val="auto"/>
            <w:sz w:val="24"/>
            <w:szCs w:val="24"/>
            <w:u w:val="none"/>
          </w:rPr>
          <w:t>AUDITORIA SUPERIOR DE LA FEDERACION.pdf</w:t>
        </w:r>
      </w:hyperlink>
      <w:r w:rsidRPr="00A80539">
        <w:rPr>
          <w:rFonts w:ascii="Palatino Linotype" w:hAnsi="Palatino Linotype" w:cs="Arial"/>
          <w:b/>
          <w:bCs/>
          <w:sz w:val="24"/>
          <w:szCs w:val="24"/>
        </w:rPr>
        <w:t> </w:t>
      </w:r>
      <w:r w:rsidR="00253628" w:rsidRPr="00A80539">
        <w:rPr>
          <w:rFonts w:ascii="Palatino Linotype" w:hAnsi="Palatino Linotype" w:cs="Arial"/>
          <w:b/>
          <w:bCs/>
          <w:sz w:val="24"/>
          <w:szCs w:val="24"/>
        </w:rPr>
        <w:t xml:space="preserve">, </w:t>
      </w:r>
      <w:r w:rsidR="00253628" w:rsidRPr="00A80539">
        <w:rPr>
          <w:rFonts w:ascii="Palatino Linotype" w:hAnsi="Palatino Linotype" w:cs="Arial"/>
          <w:bCs/>
          <w:sz w:val="24"/>
          <w:szCs w:val="24"/>
        </w:rPr>
        <w:t>contiene el informe de resultados de la fiscalización superior de la cuenta pública de 2014, la a</w:t>
      </w:r>
      <w:r w:rsidR="00253628" w:rsidRPr="00A80539">
        <w:rPr>
          <w:rFonts w:ascii="Palatino Linotype" w:hAnsi="Palatino Linotype"/>
          <w:sz w:val="24"/>
          <w:szCs w:val="24"/>
        </w:rPr>
        <w:t>uditoría Coordinada Recursos del Fondo de Aportaciones para la Infraestructura Social Municipal y de las Demarcaciones Territoriales del Distrito Federal Auditoría Fin</w:t>
      </w:r>
      <w:r w:rsidR="00253628" w:rsidRPr="00A80539">
        <w:rPr>
          <w:rFonts w:ascii="Palatino Linotype" w:hAnsi="Palatino Linotype" w:cs="Arial"/>
          <w:bCs/>
          <w:sz w:val="24"/>
          <w:szCs w:val="24"/>
        </w:rPr>
        <w:t>anciera con Enfoque de Desempeño: 14-D-15057-14-1325 GF-609, el informe individual de resultados de la fiscalización superior de la cuenta pública de 2016, los Recursos del Fondo de Aportaciones para el Fortalecimiento de los Municipios y de las Demarcaciones Territoriales del Distrito Federal Auditoría Financiera con Enfoque de Desempeño: 16-D-15057-14-0915 \ 915-bS-GF ", el informe individual de resultados de la fiscalización superior de la cuenta pública de 2017,</w:t>
      </w:r>
      <w:r w:rsidR="00D47097" w:rsidRPr="00A80539">
        <w:rPr>
          <w:rFonts w:ascii="Palatino Linotype" w:hAnsi="Palatino Linotype" w:cs="Arial"/>
          <w:bCs/>
          <w:sz w:val="24"/>
          <w:szCs w:val="24"/>
        </w:rPr>
        <w:t xml:space="preserve">de los </w:t>
      </w:r>
      <w:r w:rsidR="00D47097" w:rsidRPr="00A80539">
        <w:rPr>
          <w:rFonts w:ascii="Palatino Linotype" w:hAnsi="Palatino Linotype"/>
          <w:sz w:val="24"/>
          <w:szCs w:val="24"/>
        </w:rPr>
        <w:t xml:space="preserve">Recursos del Fondo de Aportaciones para el Fortalecimiento de los Municipios y de las Demarcaciones Territoriales del Distrito Federal Auditoría Cumplimiento Financiero con Enfoque de Desempeño: 2017-D-15057-16-0893- 2G18 - 893-DS-GF, </w:t>
      </w:r>
      <w:r w:rsidR="00D47097" w:rsidRPr="00A80539">
        <w:rPr>
          <w:rFonts w:ascii="Palatino Linotype" w:hAnsi="Palatino Linotype" w:cs="Arial"/>
          <w:bCs/>
          <w:sz w:val="24"/>
          <w:szCs w:val="24"/>
        </w:rPr>
        <w:t xml:space="preserve">el informe individual de resultados de la fiscalización superior de la cuenta pública de 2016, de los </w:t>
      </w:r>
      <w:r w:rsidR="00D47097" w:rsidRPr="00A80539">
        <w:rPr>
          <w:rFonts w:ascii="Palatino Linotype" w:hAnsi="Palatino Linotype"/>
          <w:sz w:val="24"/>
          <w:szCs w:val="24"/>
        </w:rPr>
        <w:t xml:space="preserve">Recursos del Otorgamiento del Subsidio a los Municipios y Demarcaciones Territoriales del Distrito Federal y, en su caso, a las Entidades Federativas que Ejerzan de Manera Directa o </w:t>
      </w:r>
      <w:r w:rsidR="00891C75" w:rsidRPr="00A80539">
        <w:rPr>
          <w:rFonts w:ascii="Palatino Linotype" w:hAnsi="Palatino Linotype"/>
          <w:sz w:val="24"/>
          <w:szCs w:val="24"/>
        </w:rPr>
        <w:lastRenderedPageBreak/>
        <w:t>Coordinada l</w:t>
      </w:r>
      <w:r w:rsidR="00D47097" w:rsidRPr="00A80539">
        <w:rPr>
          <w:rFonts w:ascii="Palatino Linotype" w:hAnsi="Palatino Linotype"/>
          <w:sz w:val="24"/>
          <w:szCs w:val="24"/>
        </w:rPr>
        <w:t>a Función de Seguridad Pública Auditoría Financiera y de Cumplimiento: 16-D-15057-02-0916 916-GB-GF</w:t>
      </w:r>
    </w:p>
    <w:p w14:paraId="0E45B133" w14:textId="48FF62CE" w:rsidR="00EE1C63" w:rsidRPr="00A80539" w:rsidRDefault="00EE1C63" w:rsidP="00801399">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br/>
      </w:r>
      <w:hyperlink r:id="rId11" w:tgtFrame="_blank" w:history="1">
        <w:r w:rsidRPr="00A80539">
          <w:rPr>
            <w:rStyle w:val="Hipervnculo"/>
            <w:rFonts w:ascii="Palatino Linotype" w:hAnsi="Palatino Linotype" w:cs="Arial"/>
            <w:b/>
            <w:bCs/>
            <w:color w:val="auto"/>
            <w:sz w:val="24"/>
            <w:szCs w:val="24"/>
            <w:u w:val="none"/>
          </w:rPr>
          <w:t>00221 SIAMEX.pdf</w:t>
        </w:r>
      </w:hyperlink>
      <w:r w:rsidR="00D47097" w:rsidRPr="00A80539">
        <w:rPr>
          <w:rFonts w:ascii="Palatino Linotype" w:hAnsi="Palatino Linotype" w:cs="Arial"/>
          <w:b/>
          <w:bCs/>
          <w:sz w:val="24"/>
          <w:szCs w:val="24"/>
        </w:rPr>
        <w:t xml:space="preserve">, </w:t>
      </w:r>
      <w:r w:rsidR="00D47097" w:rsidRPr="00A80539">
        <w:rPr>
          <w:rFonts w:ascii="Palatino Linotype" w:hAnsi="Palatino Linotype" w:cs="Arial"/>
          <w:bCs/>
          <w:sz w:val="24"/>
          <w:szCs w:val="24"/>
        </w:rPr>
        <w:t>contiene el oficio DRH/DCDP/002/2019 en donde el Jefe del departamento de capacitación y desarrollo de personal, informa al departamento de contratos y servicios que respecto al programa de capacitación a empleados públicos durante el trienio 2006-2009, que después de realizar una exhaustiva búsqueda en los documentos que obran en el archivo municipal no se cuenta con dicha información.</w:t>
      </w:r>
    </w:p>
    <w:p w14:paraId="2DF16885" w14:textId="39EFAEE2" w:rsidR="00EE1C63" w:rsidRPr="00A80539" w:rsidRDefault="00EE1C63" w:rsidP="00D264FC">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br/>
      </w:r>
      <w:hyperlink r:id="rId12" w:tgtFrame="_blank" w:history="1">
        <w:r w:rsidRPr="00A80539">
          <w:rPr>
            <w:rStyle w:val="Hipervnculo"/>
            <w:rFonts w:ascii="Palatino Linotype" w:hAnsi="Palatino Linotype" w:cs="Arial"/>
            <w:b/>
            <w:bCs/>
            <w:color w:val="auto"/>
            <w:sz w:val="24"/>
            <w:szCs w:val="24"/>
            <w:u w:val="none"/>
          </w:rPr>
          <w:t>00221.pdf</w:t>
        </w:r>
      </w:hyperlink>
      <w:r w:rsidR="009C1AAC" w:rsidRPr="00A80539">
        <w:rPr>
          <w:rFonts w:ascii="Palatino Linotype" w:hAnsi="Palatino Linotype" w:cs="Arial"/>
          <w:b/>
          <w:bCs/>
          <w:sz w:val="24"/>
          <w:szCs w:val="24"/>
        </w:rPr>
        <w:t xml:space="preserve">, </w:t>
      </w:r>
      <w:r w:rsidR="009C1AAC" w:rsidRPr="00A80539">
        <w:rPr>
          <w:rFonts w:ascii="Palatino Linotype" w:hAnsi="Palatino Linotype" w:cs="Arial"/>
          <w:bCs/>
          <w:sz w:val="24"/>
          <w:szCs w:val="24"/>
        </w:rPr>
        <w:t xml:space="preserve">contiene el oficio DPC/0190/2019, de fecha diez de marzo en donde el director de participación ciudadana informa al enlace de transparencia que </w:t>
      </w:r>
      <w:r w:rsidR="005C1245" w:rsidRPr="00A80539">
        <w:rPr>
          <w:rFonts w:ascii="Palatino Linotype" w:hAnsi="Palatino Linotype" w:cs="Arial"/>
          <w:bCs/>
          <w:sz w:val="24"/>
          <w:szCs w:val="24"/>
        </w:rPr>
        <w:t>dentro de la base de datos que obra en esa dirección, respecto del tema de participación ciudadana numeral 2, se encontró una relación de 169 comités, del periodo 2006-2009.</w:t>
      </w:r>
    </w:p>
    <w:p w14:paraId="35747D6F" w14:textId="407255B7" w:rsidR="00EE1C63" w:rsidRPr="00A80539" w:rsidRDefault="00EE1C63" w:rsidP="00D264FC">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br/>
      </w:r>
      <w:hyperlink r:id="rId13" w:tgtFrame="_blank" w:history="1">
        <w:r w:rsidRPr="00A80539">
          <w:rPr>
            <w:rStyle w:val="Hipervnculo"/>
            <w:rFonts w:ascii="Palatino Linotype" w:hAnsi="Palatino Linotype" w:cs="Arial"/>
            <w:b/>
            <w:bCs/>
            <w:color w:val="auto"/>
            <w:sz w:val="24"/>
            <w:szCs w:val="24"/>
            <w:u w:val="none"/>
          </w:rPr>
          <w:t>Bando municipal 2017.pdf</w:t>
        </w:r>
      </w:hyperlink>
      <w:r w:rsidR="005C1245" w:rsidRPr="00A80539">
        <w:rPr>
          <w:rFonts w:ascii="Palatino Linotype" w:hAnsi="Palatino Linotype" w:cs="Arial"/>
          <w:b/>
          <w:bCs/>
          <w:sz w:val="24"/>
          <w:szCs w:val="24"/>
        </w:rPr>
        <w:t xml:space="preserve">, </w:t>
      </w:r>
      <w:r w:rsidR="005C1245" w:rsidRPr="00A80539">
        <w:rPr>
          <w:rFonts w:ascii="Palatino Linotype" w:hAnsi="Palatino Linotype" w:cs="Arial"/>
          <w:bCs/>
          <w:sz w:val="24"/>
          <w:szCs w:val="24"/>
        </w:rPr>
        <w:t>contiene el bando municipal del ejercicio 2017 que consta de 162 páginas</w:t>
      </w:r>
    </w:p>
    <w:p w14:paraId="1AD8E868" w14:textId="6D576D02" w:rsidR="005C1245" w:rsidRPr="00A80539" w:rsidRDefault="00EE1C63" w:rsidP="005C1245">
      <w:pPr>
        <w:spacing w:after="0" w:line="360" w:lineRule="auto"/>
        <w:jc w:val="both"/>
        <w:rPr>
          <w:rFonts w:ascii="Palatino Linotype" w:hAnsi="Palatino Linotype" w:cs="Arial"/>
          <w:bCs/>
          <w:sz w:val="24"/>
          <w:szCs w:val="24"/>
        </w:rPr>
      </w:pPr>
      <w:r w:rsidRPr="00A80539">
        <w:rPr>
          <w:rFonts w:ascii="Palatino Linotype" w:hAnsi="Palatino Linotype" w:cs="Arial"/>
          <w:b/>
          <w:bCs/>
          <w:sz w:val="24"/>
          <w:szCs w:val="24"/>
        </w:rPr>
        <w:br/>
      </w:r>
      <w:hyperlink r:id="rId14" w:tgtFrame="_blank" w:history="1">
        <w:proofErr w:type="gramStart"/>
        <w:r w:rsidRPr="00A80539">
          <w:rPr>
            <w:rStyle w:val="Hipervnculo"/>
            <w:rFonts w:ascii="Palatino Linotype" w:hAnsi="Palatino Linotype" w:cs="Arial"/>
            <w:b/>
            <w:bCs/>
            <w:color w:val="auto"/>
            <w:sz w:val="24"/>
            <w:szCs w:val="24"/>
            <w:u w:val="none"/>
          </w:rPr>
          <w:t>bando</w:t>
        </w:r>
        <w:proofErr w:type="gramEnd"/>
        <w:r w:rsidRPr="00A80539">
          <w:rPr>
            <w:rStyle w:val="Hipervnculo"/>
            <w:rFonts w:ascii="Palatino Linotype" w:hAnsi="Palatino Linotype" w:cs="Arial"/>
            <w:b/>
            <w:bCs/>
            <w:color w:val="auto"/>
            <w:sz w:val="24"/>
            <w:szCs w:val="24"/>
            <w:u w:val="none"/>
          </w:rPr>
          <w:t xml:space="preserve"> municipal 2016.pdf</w:t>
        </w:r>
      </w:hyperlink>
      <w:r w:rsidR="005C1245" w:rsidRPr="00A80539">
        <w:rPr>
          <w:rFonts w:ascii="Palatino Linotype" w:hAnsi="Palatino Linotype" w:cs="Arial"/>
          <w:b/>
          <w:bCs/>
          <w:sz w:val="24"/>
          <w:szCs w:val="24"/>
        </w:rPr>
        <w:t xml:space="preserve">, </w:t>
      </w:r>
      <w:r w:rsidR="005C1245" w:rsidRPr="00A80539">
        <w:rPr>
          <w:rFonts w:ascii="Palatino Linotype" w:hAnsi="Palatino Linotype" w:cs="Arial"/>
          <w:bCs/>
          <w:sz w:val="24"/>
          <w:szCs w:val="24"/>
        </w:rPr>
        <w:t>contiene el bando municipal del ejercicio 2016 que consta de 71 paginas</w:t>
      </w:r>
    </w:p>
    <w:p w14:paraId="08591C6F" w14:textId="11585E87" w:rsidR="00EE1C63" w:rsidRPr="00A80539" w:rsidRDefault="00EE1C63" w:rsidP="00D264FC">
      <w:pPr>
        <w:spacing w:after="0" w:line="360" w:lineRule="auto"/>
        <w:jc w:val="both"/>
        <w:rPr>
          <w:rFonts w:ascii="Palatino Linotype" w:hAnsi="Palatino Linotype"/>
          <w:sz w:val="24"/>
          <w:szCs w:val="24"/>
        </w:rPr>
      </w:pPr>
      <w:r w:rsidRPr="00A80539">
        <w:rPr>
          <w:rFonts w:ascii="Palatino Linotype" w:hAnsi="Palatino Linotype" w:cs="Arial"/>
          <w:b/>
          <w:bCs/>
          <w:sz w:val="24"/>
          <w:szCs w:val="24"/>
        </w:rPr>
        <w:br/>
      </w:r>
      <w:hyperlink r:id="rId15" w:tgtFrame="_blank" w:history="1">
        <w:r w:rsidRPr="00A80539">
          <w:rPr>
            <w:rStyle w:val="Hipervnculo"/>
            <w:rFonts w:ascii="Palatino Linotype" w:hAnsi="Palatino Linotype" w:cs="Arial"/>
            <w:b/>
            <w:bCs/>
            <w:color w:val="auto"/>
            <w:sz w:val="24"/>
            <w:szCs w:val="24"/>
            <w:u w:val="none"/>
          </w:rPr>
          <w:t xml:space="preserve">Reglamento Municipal de Transparencia y Acceso a la Información Pública de Naucalpan de Juárez, </w:t>
        </w:r>
        <w:proofErr w:type="spellStart"/>
        <w:r w:rsidRPr="00A80539">
          <w:rPr>
            <w:rStyle w:val="Hipervnculo"/>
            <w:rFonts w:ascii="Palatino Linotype" w:hAnsi="Palatino Linotype" w:cs="Arial"/>
            <w:b/>
            <w:bCs/>
            <w:color w:val="auto"/>
            <w:sz w:val="24"/>
            <w:szCs w:val="24"/>
            <w:u w:val="none"/>
          </w:rPr>
          <w:t>Méxi</w:t>
        </w:r>
        <w:proofErr w:type="spellEnd"/>
        <w:r w:rsidRPr="00A80539">
          <w:rPr>
            <w:rStyle w:val="Hipervnculo"/>
            <w:rFonts w:ascii="Palatino Linotype" w:hAnsi="Palatino Linotype" w:cs="Arial"/>
            <w:b/>
            <w:bCs/>
            <w:color w:val="auto"/>
            <w:sz w:val="24"/>
            <w:szCs w:val="24"/>
            <w:u w:val="none"/>
          </w:rPr>
          <w:t xml:space="preserve"> (1).</w:t>
        </w:r>
        <w:proofErr w:type="spellStart"/>
        <w:r w:rsidRPr="00A80539">
          <w:rPr>
            <w:rStyle w:val="Hipervnculo"/>
            <w:rFonts w:ascii="Palatino Linotype" w:hAnsi="Palatino Linotype" w:cs="Arial"/>
            <w:b/>
            <w:bCs/>
            <w:color w:val="auto"/>
            <w:sz w:val="24"/>
            <w:szCs w:val="24"/>
            <w:u w:val="none"/>
          </w:rPr>
          <w:t>pdf</w:t>
        </w:r>
        <w:proofErr w:type="spellEnd"/>
      </w:hyperlink>
      <w:r w:rsidR="005C1245" w:rsidRPr="00A80539">
        <w:rPr>
          <w:rFonts w:ascii="Palatino Linotype" w:hAnsi="Palatino Linotype"/>
          <w:b/>
          <w:sz w:val="24"/>
          <w:szCs w:val="24"/>
        </w:rPr>
        <w:t xml:space="preserve">, </w:t>
      </w:r>
      <w:r w:rsidR="005C1245" w:rsidRPr="00A80539">
        <w:rPr>
          <w:rFonts w:ascii="Palatino Linotype" w:hAnsi="Palatino Linotype"/>
          <w:sz w:val="24"/>
          <w:szCs w:val="24"/>
        </w:rPr>
        <w:t xml:space="preserve">contiene el Reglamento de Transparencia y Acceso a la Información Pública del Municipio de Naucalpan de Juárez, México, que consta de 40 </w:t>
      </w:r>
      <w:r w:rsidR="0072218E" w:rsidRPr="00A80539">
        <w:rPr>
          <w:rFonts w:ascii="Palatino Linotype" w:hAnsi="Palatino Linotype"/>
          <w:sz w:val="24"/>
          <w:szCs w:val="24"/>
        </w:rPr>
        <w:t>páginas</w:t>
      </w:r>
      <w:r w:rsidR="005C1245" w:rsidRPr="00A80539">
        <w:rPr>
          <w:rFonts w:ascii="Palatino Linotype" w:hAnsi="Palatino Linotype"/>
          <w:sz w:val="24"/>
          <w:szCs w:val="24"/>
        </w:rPr>
        <w:t>.</w:t>
      </w:r>
    </w:p>
    <w:p w14:paraId="1664DF23" w14:textId="77777777" w:rsidR="000026C1" w:rsidRPr="00A80539" w:rsidRDefault="000026C1" w:rsidP="00D264FC">
      <w:pPr>
        <w:spacing w:after="0" w:line="360" w:lineRule="auto"/>
        <w:jc w:val="both"/>
        <w:rPr>
          <w:rFonts w:ascii="Palatino Linotype" w:hAnsi="Palatino Linotype"/>
          <w:sz w:val="24"/>
          <w:szCs w:val="24"/>
        </w:rPr>
      </w:pPr>
    </w:p>
    <w:p w14:paraId="36D0EF1F" w14:textId="117548F9" w:rsidR="000026C1" w:rsidRPr="00A80539" w:rsidRDefault="005C1245" w:rsidP="000026C1">
      <w:pPr>
        <w:spacing w:after="0" w:line="360" w:lineRule="auto"/>
        <w:jc w:val="both"/>
        <w:rPr>
          <w:rFonts w:ascii="Palatino Linotype" w:hAnsi="Palatino Linotype"/>
          <w:b/>
          <w:sz w:val="24"/>
          <w:szCs w:val="24"/>
        </w:rPr>
      </w:pPr>
      <w:r w:rsidRPr="00A80539">
        <w:rPr>
          <w:rFonts w:ascii="Palatino Linotype" w:hAnsi="Palatino Linotype"/>
          <w:b/>
          <w:sz w:val="28"/>
          <w:szCs w:val="28"/>
        </w:rPr>
        <w:t>CUART</w:t>
      </w:r>
      <w:r w:rsidR="00BD4FA3" w:rsidRPr="00A80539">
        <w:rPr>
          <w:rFonts w:ascii="Palatino Linotype" w:hAnsi="Palatino Linotype"/>
          <w:b/>
          <w:sz w:val="28"/>
          <w:szCs w:val="28"/>
        </w:rPr>
        <w:t xml:space="preserve">O. </w:t>
      </w:r>
      <w:r w:rsidR="000026C1" w:rsidRPr="00A80539">
        <w:rPr>
          <w:rFonts w:ascii="Palatino Linotype" w:hAnsi="Palatino Linotype"/>
          <w:b/>
          <w:sz w:val="24"/>
          <w:szCs w:val="24"/>
        </w:rPr>
        <w:t>Del recurso de revisión:</w:t>
      </w:r>
    </w:p>
    <w:p w14:paraId="087254F4" w14:textId="5AA48FA7" w:rsidR="000026C1" w:rsidRPr="00A80539" w:rsidRDefault="000026C1" w:rsidP="000026C1">
      <w:pPr>
        <w:spacing w:after="0" w:line="360" w:lineRule="auto"/>
        <w:jc w:val="both"/>
        <w:rPr>
          <w:rFonts w:ascii="Palatino Linotype" w:hAnsi="Palatino Linotype" w:cs="Arial"/>
          <w:sz w:val="24"/>
          <w:szCs w:val="24"/>
        </w:rPr>
      </w:pPr>
      <w:r w:rsidRPr="00A80539">
        <w:rPr>
          <w:rFonts w:ascii="Palatino Linotype" w:hAnsi="Palatino Linotype"/>
          <w:sz w:val="24"/>
          <w:szCs w:val="24"/>
        </w:rPr>
        <w:t xml:space="preserve">No </w:t>
      </w:r>
      <w:r w:rsidRPr="00A80539">
        <w:rPr>
          <w:rFonts w:ascii="Palatino Linotype" w:hAnsi="Palatino Linotype" w:cs="Arial"/>
          <w:sz w:val="24"/>
          <w:szCs w:val="24"/>
        </w:rPr>
        <w:t xml:space="preserve">conforme con la respuesta notificada por el </w:t>
      </w:r>
      <w:r w:rsidRPr="00A80539">
        <w:rPr>
          <w:rFonts w:ascii="Palatino Linotype" w:hAnsi="Palatino Linotype" w:cs="Arial"/>
          <w:b/>
          <w:sz w:val="24"/>
          <w:szCs w:val="24"/>
        </w:rPr>
        <w:t>Sujeto Obligado</w:t>
      </w:r>
      <w:r w:rsidRPr="00A80539">
        <w:rPr>
          <w:rFonts w:ascii="Palatino Linotype" w:hAnsi="Palatino Linotype" w:cs="Arial"/>
          <w:sz w:val="24"/>
          <w:szCs w:val="24"/>
        </w:rPr>
        <w:t xml:space="preserve">, el Recurrente en fecha </w:t>
      </w:r>
      <w:r w:rsidR="005C1245" w:rsidRPr="00A80539">
        <w:rPr>
          <w:rFonts w:ascii="Palatino Linotype" w:hAnsi="Palatino Linotype" w:cs="Arial"/>
          <w:sz w:val="24"/>
          <w:szCs w:val="24"/>
        </w:rPr>
        <w:t xml:space="preserve">veinte de mayo </w:t>
      </w:r>
      <w:r w:rsidRPr="00A80539">
        <w:rPr>
          <w:rFonts w:ascii="Palatino Linotype" w:hAnsi="Palatino Linotype" w:cs="Arial"/>
          <w:sz w:val="24"/>
          <w:szCs w:val="24"/>
        </w:rPr>
        <w:t>de dos mil diecinueve, interpuso el recurso de revisión, el cual fue registrado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en el sistema electrónico con el expediente número </w:t>
      </w:r>
      <w:r w:rsidRPr="00A80539">
        <w:rPr>
          <w:rFonts w:ascii="Palatino Linotype" w:hAnsi="Palatino Linotype" w:cs="Arial"/>
          <w:b/>
          <w:bCs/>
          <w:sz w:val="24"/>
          <w:szCs w:val="24"/>
          <w:lang w:eastAsia="es-MX"/>
        </w:rPr>
        <w:t>0</w:t>
      </w:r>
      <w:r w:rsidR="005C1245" w:rsidRPr="00A80539">
        <w:rPr>
          <w:rFonts w:ascii="Palatino Linotype" w:hAnsi="Palatino Linotype" w:cs="Arial"/>
          <w:b/>
          <w:bCs/>
          <w:sz w:val="24"/>
          <w:szCs w:val="24"/>
          <w:lang w:eastAsia="es-MX"/>
        </w:rPr>
        <w:t>4425</w:t>
      </w:r>
      <w:r w:rsidRPr="00A80539">
        <w:rPr>
          <w:rFonts w:ascii="Palatino Linotype" w:hAnsi="Palatino Linotype" w:cs="Arial"/>
          <w:b/>
          <w:bCs/>
          <w:sz w:val="24"/>
          <w:szCs w:val="24"/>
          <w:lang w:eastAsia="es-MX"/>
        </w:rPr>
        <w:t>/INFOEM/IP/RR/2019</w:t>
      </w:r>
      <w:r w:rsidRPr="00A80539">
        <w:rPr>
          <w:rFonts w:ascii="Palatino Linotype" w:hAnsi="Palatino Linotype" w:cs="Arial"/>
          <w:sz w:val="24"/>
          <w:szCs w:val="24"/>
        </w:rPr>
        <w:t>, en el cual cita, las siguientes manifestaciones:</w:t>
      </w:r>
    </w:p>
    <w:p w14:paraId="2531BC34" w14:textId="77777777" w:rsidR="000026C1" w:rsidRPr="00A80539" w:rsidRDefault="000026C1" w:rsidP="000026C1">
      <w:pPr>
        <w:spacing w:after="0" w:line="360" w:lineRule="auto"/>
        <w:jc w:val="both"/>
        <w:rPr>
          <w:rFonts w:ascii="Palatino Linotype" w:hAnsi="Palatino Linotype" w:cs="Arial"/>
          <w:sz w:val="20"/>
          <w:szCs w:val="24"/>
        </w:rPr>
      </w:pPr>
    </w:p>
    <w:p w14:paraId="000DED23" w14:textId="77777777" w:rsidR="000026C1" w:rsidRPr="00A80539" w:rsidRDefault="000026C1" w:rsidP="000026C1">
      <w:pPr>
        <w:spacing w:after="0" w:line="360" w:lineRule="auto"/>
        <w:ind w:firstLine="708"/>
        <w:jc w:val="both"/>
        <w:rPr>
          <w:rFonts w:ascii="Palatino Linotype" w:hAnsi="Palatino Linotype" w:cs="Arial"/>
          <w:b/>
        </w:rPr>
      </w:pPr>
      <w:r w:rsidRPr="00A80539">
        <w:rPr>
          <w:rFonts w:ascii="Palatino Linotype" w:hAnsi="Palatino Linotype" w:cs="Arial"/>
          <w:b/>
        </w:rPr>
        <w:t>Acto Impugnado:</w:t>
      </w:r>
    </w:p>
    <w:p w14:paraId="314F0DD0" w14:textId="0C8EFE3F" w:rsidR="000026C1" w:rsidRPr="00A80539" w:rsidRDefault="000026C1" w:rsidP="000026C1">
      <w:pPr>
        <w:ind w:left="851" w:right="850"/>
        <w:jc w:val="both"/>
        <w:rPr>
          <w:rFonts w:ascii="Palatino Linotype" w:eastAsia="Times New Roman" w:hAnsi="Palatino Linotype" w:cs="Times New Roman"/>
          <w:i/>
          <w:lang w:eastAsia="es-MX"/>
        </w:rPr>
      </w:pPr>
      <w:r w:rsidRPr="00A80539">
        <w:rPr>
          <w:rFonts w:ascii="Palatino Linotype" w:hAnsi="Palatino Linotype"/>
          <w:i/>
          <w:color w:val="000000"/>
        </w:rPr>
        <w:t>“</w:t>
      </w:r>
      <w:r w:rsidR="005C1245" w:rsidRPr="00A80539">
        <w:rPr>
          <w:rFonts w:ascii="Palatino Linotype" w:hAnsi="Palatino Linotype"/>
          <w:i/>
          <w:color w:val="000000"/>
        </w:rPr>
        <w:t>No he recibido respuesta a mi solicitud, a pesar de que ya venció el tiempo para ello</w:t>
      </w:r>
      <w:r w:rsidRPr="00A80539">
        <w:rPr>
          <w:rFonts w:ascii="Palatino Linotype" w:hAnsi="Palatino Linotype"/>
          <w:i/>
          <w:color w:val="000000"/>
        </w:rPr>
        <w:t>.</w:t>
      </w:r>
      <w:r w:rsidRPr="00A80539">
        <w:rPr>
          <w:rFonts w:ascii="Palatino Linotype" w:eastAsia="Times New Roman" w:hAnsi="Palatino Linotype" w:cs="Times New Roman"/>
          <w:i/>
          <w:lang w:eastAsia="es-MX"/>
        </w:rPr>
        <w:t>”</w:t>
      </w:r>
      <w:r w:rsidR="005C1245" w:rsidRPr="00A80539">
        <w:rPr>
          <w:rFonts w:ascii="Palatino Linotype" w:eastAsia="Times New Roman" w:hAnsi="Palatino Linotype" w:cs="Times New Roman"/>
          <w:i/>
          <w:lang w:eastAsia="es-MX"/>
        </w:rPr>
        <w:t>(Sic).</w:t>
      </w:r>
    </w:p>
    <w:p w14:paraId="40D1C3F3" w14:textId="77777777" w:rsidR="000026C1" w:rsidRPr="00A80539" w:rsidRDefault="000026C1" w:rsidP="000026C1">
      <w:pPr>
        <w:spacing w:after="0" w:line="240" w:lineRule="auto"/>
        <w:ind w:left="851" w:right="850"/>
        <w:jc w:val="both"/>
        <w:rPr>
          <w:rFonts w:ascii="Palatino Linotype" w:eastAsia="Times New Roman" w:hAnsi="Palatino Linotype" w:cs="Times New Roman"/>
          <w:i/>
          <w:lang w:eastAsia="es-MX"/>
        </w:rPr>
      </w:pPr>
    </w:p>
    <w:p w14:paraId="4A570B28" w14:textId="77777777" w:rsidR="000026C1" w:rsidRPr="00A80539" w:rsidRDefault="000026C1" w:rsidP="000026C1">
      <w:pPr>
        <w:spacing w:after="0" w:line="360" w:lineRule="auto"/>
        <w:ind w:firstLine="708"/>
        <w:jc w:val="both"/>
        <w:rPr>
          <w:rFonts w:ascii="Palatino Linotype" w:hAnsi="Palatino Linotype" w:cs="Arial"/>
          <w:b/>
        </w:rPr>
      </w:pPr>
      <w:r w:rsidRPr="00A80539">
        <w:rPr>
          <w:rFonts w:ascii="Palatino Linotype" w:hAnsi="Palatino Linotype" w:cs="Arial"/>
          <w:b/>
        </w:rPr>
        <w:t>Razones o Motivos de Inconformidad:</w:t>
      </w:r>
    </w:p>
    <w:p w14:paraId="0853DB1F" w14:textId="63F40230" w:rsidR="000026C1" w:rsidRPr="00A80539" w:rsidRDefault="000026C1" w:rsidP="000026C1">
      <w:pPr>
        <w:spacing w:after="0" w:line="240" w:lineRule="auto"/>
        <w:ind w:left="851" w:right="850"/>
        <w:jc w:val="both"/>
        <w:rPr>
          <w:rFonts w:ascii="Palatino Linotype" w:hAnsi="Palatino Linotype" w:cs="Arial"/>
          <w:b/>
          <w:i/>
        </w:rPr>
      </w:pPr>
      <w:r w:rsidRPr="00A80539">
        <w:rPr>
          <w:rFonts w:ascii="Palatino Linotype" w:hAnsi="Palatino Linotype" w:cs="Arial"/>
          <w:b/>
          <w:i/>
        </w:rPr>
        <w:t>“</w:t>
      </w:r>
      <w:r w:rsidR="005C1245" w:rsidRPr="00A80539">
        <w:rPr>
          <w:rFonts w:ascii="Palatino Linotype" w:hAnsi="Palatino Linotype"/>
          <w:i/>
          <w:color w:val="000000"/>
        </w:rPr>
        <w:t>No he recibido respuesta a mi solicitud, a pesar de que ya venció el tiempo para ello.</w:t>
      </w:r>
      <w:r w:rsidRPr="00A80539">
        <w:rPr>
          <w:rFonts w:ascii="Palatino Linotype" w:hAnsi="Palatino Linotype"/>
          <w:i/>
          <w:color w:val="000000"/>
        </w:rPr>
        <w:t>”(Sic).</w:t>
      </w:r>
    </w:p>
    <w:p w14:paraId="1409E2B8" w14:textId="77777777" w:rsidR="00155E87" w:rsidRPr="00A80539" w:rsidRDefault="00155E87" w:rsidP="00D264FC">
      <w:pPr>
        <w:spacing w:after="0" w:line="360" w:lineRule="auto"/>
        <w:jc w:val="both"/>
        <w:rPr>
          <w:rFonts w:ascii="Palatino Linotype" w:hAnsi="Palatino Linotype" w:cs="Arial"/>
          <w:sz w:val="24"/>
          <w:szCs w:val="24"/>
        </w:rPr>
      </w:pPr>
    </w:p>
    <w:p w14:paraId="5A4B77FF" w14:textId="77777777" w:rsidR="00092B0D" w:rsidRPr="00A80539" w:rsidRDefault="00092B0D" w:rsidP="00A96462">
      <w:pPr>
        <w:spacing w:after="0" w:line="360" w:lineRule="auto"/>
        <w:jc w:val="both"/>
        <w:rPr>
          <w:rFonts w:ascii="Palatino Linotype" w:hAnsi="Palatino Linotype" w:cs="Arial"/>
          <w:sz w:val="20"/>
          <w:szCs w:val="24"/>
        </w:rPr>
      </w:pPr>
    </w:p>
    <w:p w14:paraId="1C475299" w14:textId="245E926C" w:rsidR="000026C1" w:rsidRPr="00A80539" w:rsidRDefault="005C1245" w:rsidP="000026C1">
      <w:pPr>
        <w:spacing w:after="0" w:line="360" w:lineRule="auto"/>
        <w:jc w:val="both"/>
        <w:rPr>
          <w:rFonts w:ascii="Palatino Linotype" w:hAnsi="Palatino Linotype" w:cs="Arial"/>
          <w:b/>
          <w:sz w:val="24"/>
          <w:szCs w:val="24"/>
        </w:rPr>
      </w:pPr>
      <w:r w:rsidRPr="00A80539">
        <w:rPr>
          <w:rFonts w:ascii="Palatino Linotype" w:hAnsi="Palatino Linotype"/>
          <w:b/>
          <w:sz w:val="28"/>
          <w:szCs w:val="28"/>
        </w:rPr>
        <w:t>QUIN</w:t>
      </w:r>
      <w:r w:rsidR="004E55F5" w:rsidRPr="00A80539">
        <w:rPr>
          <w:rFonts w:ascii="Palatino Linotype" w:hAnsi="Palatino Linotype"/>
          <w:b/>
          <w:sz w:val="28"/>
          <w:szCs w:val="28"/>
        </w:rPr>
        <w:t>T</w:t>
      </w:r>
      <w:r w:rsidR="006E20F9" w:rsidRPr="00A80539">
        <w:rPr>
          <w:rFonts w:ascii="Palatino Linotype" w:hAnsi="Palatino Linotype"/>
          <w:b/>
          <w:sz w:val="28"/>
          <w:szCs w:val="28"/>
        </w:rPr>
        <w:t>O</w:t>
      </w:r>
      <w:r w:rsidR="00F2498E" w:rsidRPr="00A80539">
        <w:rPr>
          <w:rFonts w:ascii="Palatino Linotype" w:hAnsi="Palatino Linotype"/>
          <w:b/>
          <w:sz w:val="28"/>
          <w:szCs w:val="28"/>
        </w:rPr>
        <w:t xml:space="preserve">. </w:t>
      </w:r>
      <w:r w:rsidR="000026C1" w:rsidRPr="00A80539">
        <w:rPr>
          <w:rFonts w:ascii="Palatino Linotype" w:hAnsi="Palatino Linotype" w:cs="Arial"/>
          <w:b/>
          <w:sz w:val="24"/>
          <w:szCs w:val="24"/>
        </w:rPr>
        <w:t>Del turno del recurso de revisión.</w:t>
      </w:r>
    </w:p>
    <w:p w14:paraId="77386CB4" w14:textId="4208E934" w:rsidR="000026C1" w:rsidRPr="00A80539" w:rsidRDefault="000026C1" w:rsidP="000026C1">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Medio de impugnación que le fue turnado a la Comisionada </w:t>
      </w:r>
      <w:r w:rsidRPr="00A80539">
        <w:rPr>
          <w:rFonts w:ascii="Palatino Linotype" w:hAnsi="Palatino Linotype" w:cs="Arial"/>
          <w:b/>
          <w:sz w:val="24"/>
          <w:szCs w:val="24"/>
        </w:rPr>
        <w:t>Zulema Martínez Sánchez</w:t>
      </w:r>
      <w:r w:rsidRPr="00A8053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67EE4" w:rsidRPr="00A80539">
        <w:rPr>
          <w:rFonts w:ascii="Palatino Linotype" w:hAnsi="Palatino Linotype" w:cs="Arial"/>
          <w:sz w:val="24"/>
          <w:szCs w:val="24"/>
        </w:rPr>
        <w:t>v</w:t>
      </w:r>
      <w:r w:rsidR="005C1245" w:rsidRPr="00A80539">
        <w:rPr>
          <w:rFonts w:ascii="Palatino Linotype" w:hAnsi="Palatino Linotype" w:cs="Arial"/>
          <w:sz w:val="24"/>
          <w:szCs w:val="24"/>
        </w:rPr>
        <w:t>einticuatro de mayo</w:t>
      </w:r>
      <w:r w:rsidRPr="00A80539">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4AAF2D47" w14:textId="77777777" w:rsidR="00155E87" w:rsidRPr="00A80539" w:rsidRDefault="00155E87" w:rsidP="000026C1">
      <w:pPr>
        <w:spacing w:after="0" w:line="360" w:lineRule="auto"/>
        <w:jc w:val="both"/>
        <w:rPr>
          <w:rFonts w:ascii="Palatino Linotype" w:hAnsi="Palatino Linotype" w:cs="Arial"/>
          <w:b/>
        </w:rPr>
      </w:pPr>
    </w:p>
    <w:p w14:paraId="3D68C83F" w14:textId="77777777" w:rsidR="00155E87" w:rsidRPr="00A80539" w:rsidRDefault="00155E87" w:rsidP="00A96462">
      <w:pPr>
        <w:spacing w:after="0" w:line="360" w:lineRule="auto"/>
        <w:jc w:val="both"/>
        <w:rPr>
          <w:rFonts w:ascii="Palatino Linotype" w:hAnsi="Palatino Linotype" w:cs="Arial"/>
          <w:i/>
        </w:rPr>
      </w:pPr>
    </w:p>
    <w:p w14:paraId="77D6EF5A" w14:textId="6404B548" w:rsidR="00F67EE4" w:rsidRPr="00A80539" w:rsidRDefault="005C1245" w:rsidP="00F67EE4">
      <w:pPr>
        <w:spacing w:after="0" w:line="360" w:lineRule="auto"/>
        <w:jc w:val="both"/>
        <w:rPr>
          <w:rFonts w:ascii="Palatino Linotype" w:hAnsi="Palatino Linotype" w:cs="Arial"/>
          <w:b/>
          <w:sz w:val="24"/>
          <w:szCs w:val="24"/>
        </w:rPr>
      </w:pPr>
      <w:r w:rsidRPr="00A80539">
        <w:rPr>
          <w:rFonts w:ascii="Palatino Linotype" w:hAnsi="Palatino Linotype"/>
          <w:b/>
          <w:sz w:val="28"/>
          <w:szCs w:val="28"/>
        </w:rPr>
        <w:t>SEX</w:t>
      </w:r>
      <w:r w:rsidR="0002717C" w:rsidRPr="00A80539">
        <w:rPr>
          <w:rFonts w:ascii="Palatino Linotype" w:hAnsi="Palatino Linotype"/>
          <w:b/>
          <w:sz w:val="28"/>
          <w:szCs w:val="28"/>
        </w:rPr>
        <w:t xml:space="preserve">TO. </w:t>
      </w:r>
      <w:r w:rsidR="00F67EE4" w:rsidRPr="00A80539">
        <w:rPr>
          <w:rFonts w:ascii="Palatino Linotype" w:hAnsi="Palatino Linotype" w:cs="Arial"/>
          <w:b/>
          <w:sz w:val="24"/>
          <w:szCs w:val="24"/>
        </w:rPr>
        <w:t>De la etapa de manifestaciones y/o alegatos.</w:t>
      </w:r>
    </w:p>
    <w:p w14:paraId="0BA94111" w14:textId="261AB963" w:rsidR="00F67EE4" w:rsidRPr="00A80539" w:rsidRDefault="00F67EE4" w:rsidP="00F67EE4">
      <w:pPr>
        <w:spacing w:after="0" w:line="360" w:lineRule="auto"/>
        <w:jc w:val="both"/>
        <w:rPr>
          <w:rFonts w:ascii="Palatino Linotype" w:hAnsi="Palatino Linotype"/>
          <w:sz w:val="24"/>
          <w:szCs w:val="24"/>
        </w:rPr>
      </w:pPr>
      <w:r w:rsidRPr="00A80539">
        <w:rPr>
          <w:rFonts w:ascii="Palatino Linotype" w:hAnsi="Palatino Linotype"/>
          <w:sz w:val="24"/>
          <w:szCs w:val="24"/>
        </w:rPr>
        <w:lastRenderedPageBreak/>
        <w:t xml:space="preserve">Visto el estado que guarda el expediente electrónico del recurso de revisión número </w:t>
      </w:r>
      <w:r w:rsidRPr="00A80539">
        <w:rPr>
          <w:rFonts w:ascii="Palatino Linotype" w:hAnsi="Palatino Linotype"/>
          <w:b/>
          <w:sz w:val="24"/>
          <w:szCs w:val="24"/>
        </w:rPr>
        <w:t>0</w:t>
      </w:r>
      <w:r w:rsidR="00FA5ADC" w:rsidRPr="00A80539">
        <w:rPr>
          <w:rFonts w:ascii="Palatino Linotype" w:hAnsi="Palatino Linotype"/>
          <w:b/>
          <w:sz w:val="24"/>
          <w:szCs w:val="24"/>
        </w:rPr>
        <w:t>4425</w:t>
      </w:r>
      <w:r w:rsidRPr="00A80539">
        <w:rPr>
          <w:rFonts w:ascii="Palatino Linotype" w:hAnsi="Palatino Linotype"/>
          <w:b/>
          <w:sz w:val="24"/>
          <w:szCs w:val="24"/>
        </w:rPr>
        <w:t>/INFOEM/IP/RR/2019</w:t>
      </w:r>
      <w:r w:rsidRPr="00A80539">
        <w:rPr>
          <w:rFonts w:ascii="Palatino Linotype" w:hAnsi="Palatino Linotype"/>
          <w:sz w:val="24"/>
          <w:szCs w:val="24"/>
        </w:rPr>
        <w:t>, y una vez que se encuentra transcurriendo el plazo otorgado a las partes mediante acuerdo de fecha v</w:t>
      </w:r>
      <w:r w:rsidR="00FA5ADC" w:rsidRPr="00A80539">
        <w:rPr>
          <w:rFonts w:ascii="Palatino Linotype" w:hAnsi="Palatino Linotype"/>
          <w:sz w:val="24"/>
          <w:szCs w:val="24"/>
        </w:rPr>
        <w:t>einticuatro de mayo</w:t>
      </w:r>
      <w:r w:rsidRPr="00A80539">
        <w:rPr>
          <w:rFonts w:ascii="Palatino Linotype" w:hAnsi="Palatino Linotype"/>
          <w:sz w:val="24"/>
          <w:szCs w:val="24"/>
        </w:rPr>
        <w:t xml:space="preserve"> de dos mil diecinueve,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14:paraId="7731D5E8" w14:textId="77777777" w:rsidR="00F67EE4" w:rsidRPr="00A80539" w:rsidRDefault="00F67EE4" w:rsidP="00F67EE4">
      <w:pPr>
        <w:spacing w:after="0" w:line="360" w:lineRule="auto"/>
        <w:jc w:val="both"/>
        <w:rPr>
          <w:rFonts w:ascii="Palatino Linotype" w:hAnsi="Palatino Linotype" w:cs="Arial"/>
          <w:b/>
          <w:sz w:val="24"/>
          <w:szCs w:val="24"/>
        </w:rPr>
      </w:pPr>
    </w:p>
    <w:p w14:paraId="5CB3EF01" w14:textId="5B07DF8F" w:rsidR="00FA5ADC" w:rsidRPr="00A80539" w:rsidRDefault="00F67EE4" w:rsidP="00F67EE4">
      <w:pPr>
        <w:spacing w:after="0" w:line="360" w:lineRule="auto"/>
        <w:jc w:val="both"/>
        <w:rPr>
          <w:rFonts w:ascii="Palatino Linotype" w:hAnsi="Palatino Linotype"/>
          <w:sz w:val="24"/>
          <w:szCs w:val="24"/>
        </w:rPr>
      </w:pPr>
      <w:r w:rsidRPr="00A80539">
        <w:rPr>
          <w:rFonts w:ascii="Palatino Linotype" w:hAnsi="Palatino Linotype"/>
          <w:sz w:val="24"/>
          <w:szCs w:val="24"/>
        </w:rPr>
        <w:t>Por lo que se advierte que en fecha veintis</w:t>
      </w:r>
      <w:r w:rsidR="00FA5ADC" w:rsidRPr="00A80539">
        <w:rPr>
          <w:rFonts w:ascii="Palatino Linotype" w:hAnsi="Palatino Linotype"/>
          <w:sz w:val="24"/>
          <w:szCs w:val="24"/>
        </w:rPr>
        <w:t>iete y treinta y uno de mayo de la presente anualidad</w:t>
      </w:r>
      <w:r w:rsidRPr="00A80539">
        <w:rPr>
          <w:rFonts w:ascii="Palatino Linotype" w:hAnsi="Palatino Linotype"/>
          <w:sz w:val="24"/>
          <w:szCs w:val="24"/>
        </w:rPr>
        <w:t xml:space="preserve"> el Sujeto Obligado remitió </w:t>
      </w:r>
      <w:r w:rsidR="00FA5ADC" w:rsidRPr="00A80539">
        <w:rPr>
          <w:rFonts w:ascii="Palatino Linotype" w:hAnsi="Palatino Linotype"/>
          <w:sz w:val="24"/>
          <w:szCs w:val="24"/>
        </w:rPr>
        <w:t>tres</w:t>
      </w:r>
      <w:r w:rsidRPr="00A80539">
        <w:rPr>
          <w:rFonts w:ascii="Palatino Linotype" w:hAnsi="Palatino Linotype"/>
          <w:sz w:val="24"/>
          <w:szCs w:val="24"/>
        </w:rPr>
        <w:t xml:space="preserve"> archivo</w:t>
      </w:r>
      <w:r w:rsidR="00FA5ADC" w:rsidRPr="00A80539">
        <w:rPr>
          <w:rFonts w:ascii="Palatino Linotype" w:hAnsi="Palatino Linotype"/>
          <w:sz w:val="24"/>
          <w:szCs w:val="24"/>
        </w:rPr>
        <w:t>s</w:t>
      </w:r>
      <w:r w:rsidRPr="00A80539">
        <w:rPr>
          <w:rFonts w:ascii="Palatino Linotype" w:hAnsi="Palatino Linotype"/>
          <w:sz w:val="24"/>
          <w:szCs w:val="24"/>
        </w:rPr>
        <w:t xml:space="preserve"> denominado</w:t>
      </w:r>
      <w:r w:rsidR="00FA5ADC" w:rsidRPr="00A80539">
        <w:rPr>
          <w:rFonts w:ascii="Palatino Linotype" w:hAnsi="Palatino Linotype"/>
          <w:sz w:val="24"/>
          <w:szCs w:val="24"/>
        </w:rPr>
        <w:t>s:</w:t>
      </w:r>
    </w:p>
    <w:p w14:paraId="3C0E6A36" w14:textId="541E16D7" w:rsidR="00FA5ADC" w:rsidRPr="00A80539" w:rsidRDefault="00E70AA0" w:rsidP="00FA5ADC">
      <w:pPr>
        <w:spacing w:after="0" w:line="360" w:lineRule="auto"/>
        <w:jc w:val="both"/>
        <w:rPr>
          <w:rFonts w:ascii="Palatino Linotype" w:hAnsi="Palatino Linotype" w:cs="Arial"/>
          <w:sz w:val="24"/>
          <w:szCs w:val="24"/>
        </w:rPr>
      </w:pPr>
      <w:hyperlink r:id="rId16" w:history="1">
        <w:r w:rsidR="00FA5ADC" w:rsidRPr="00A80539">
          <w:rPr>
            <w:rFonts w:ascii="Palatino Linotype" w:hAnsi="Palatino Linotype" w:cs="Arial"/>
            <w:b/>
            <w:bCs/>
            <w:sz w:val="24"/>
            <w:szCs w:val="24"/>
          </w:rPr>
          <w:br/>
        </w:r>
        <w:r w:rsidR="00FA5ADC" w:rsidRPr="00A80539">
          <w:rPr>
            <w:rStyle w:val="Hipervnculo"/>
            <w:rFonts w:ascii="Palatino Linotype" w:hAnsi="Palatino Linotype" w:cs="Arial"/>
            <w:b/>
            <w:bCs/>
            <w:color w:val="auto"/>
            <w:sz w:val="24"/>
            <w:szCs w:val="24"/>
            <w:u w:val="none"/>
          </w:rPr>
          <w:t>DPEIG-027-2019_201905270924.pdf</w:t>
        </w:r>
      </w:hyperlink>
      <w:r w:rsidR="00FA5ADC" w:rsidRPr="00A80539">
        <w:rPr>
          <w:rFonts w:ascii="Palatino Linotype" w:hAnsi="Palatino Linotype" w:cs="Arial"/>
          <w:b/>
          <w:sz w:val="24"/>
          <w:szCs w:val="24"/>
        </w:rPr>
        <w:t xml:space="preserve">, </w:t>
      </w:r>
      <w:r w:rsidR="00FA5ADC" w:rsidRPr="00A80539">
        <w:rPr>
          <w:rFonts w:ascii="Palatino Linotype" w:hAnsi="Palatino Linotype" w:cs="Arial"/>
          <w:sz w:val="24"/>
          <w:szCs w:val="24"/>
        </w:rPr>
        <w:t>contiene el oficio DPEIG/027/204/2019 en donde el encargado del despacho de la dirección de planeación e innovación gubernamental informa al director de la unidad de transparencia se le dio respuesta en tiempo y forma con el oficio DPEIG/021/2019.</w:t>
      </w:r>
    </w:p>
    <w:p w14:paraId="491C4318" w14:textId="24C417D5" w:rsidR="00FA5ADC" w:rsidRPr="00A80539" w:rsidRDefault="00E70AA0" w:rsidP="00FA5ADC">
      <w:pPr>
        <w:jc w:val="both"/>
        <w:rPr>
          <w:rFonts w:ascii="Palatino Linotype" w:hAnsi="Palatino Linotype" w:cs="Arial"/>
          <w:b/>
          <w:sz w:val="24"/>
          <w:szCs w:val="24"/>
        </w:rPr>
      </w:pPr>
      <w:hyperlink r:id="rId17" w:history="1">
        <w:r w:rsidR="00FA5ADC" w:rsidRPr="00A80539">
          <w:rPr>
            <w:rFonts w:ascii="Palatino Linotype" w:hAnsi="Palatino Linotype" w:cs="Arial"/>
            <w:b/>
            <w:bCs/>
            <w:sz w:val="24"/>
            <w:szCs w:val="24"/>
          </w:rPr>
          <w:br/>
        </w:r>
        <w:proofErr w:type="gramStart"/>
        <w:r w:rsidR="00FA5ADC" w:rsidRPr="00A80539">
          <w:rPr>
            <w:rStyle w:val="Hipervnculo"/>
            <w:rFonts w:ascii="Palatino Linotype" w:hAnsi="Palatino Linotype" w:cs="Arial"/>
            <w:b/>
            <w:bCs/>
            <w:color w:val="auto"/>
            <w:sz w:val="24"/>
            <w:szCs w:val="24"/>
            <w:u w:val="none"/>
          </w:rPr>
          <w:t>recurso</w:t>
        </w:r>
        <w:proofErr w:type="gramEnd"/>
        <w:r w:rsidR="00FA5ADC" w:rsidRPr="00A80539">
          <w:rPr>
            <w:rStyle w:val="Hipervnculo"/>
            <w:rFonts w:ascii="Palatino Linotype" w:hAnsi="Palatino Linotype" w:cs="Arial"/>
            <w:b/>
            <w:bCs/>
            <w:color w:val="auto"/>
            <w:sz w:val="24"/>
            <w:szCs w:val="24"/>
            <w:u w:val="none"/>
          </w:rPr>
          <w:t xml:space="preserve"> de </w:t>
        </w:r>
        <w:proofErr w:type="spellStart"/>
        <w:r w:rsidR="00FA5ADC" w:rsidRPr="00A80539">
          <w:rPr>
            <w:rStyle w:val="Hipervnculo"/>
            <w:rFonts w:ascii="Palatino Linotype" w:hAnsi="Palatino Linotype" w:cs="Arial"/>
            <w:b/>
            <w:bCs/>
            <w:color w:val="auto"/>
            <w:sz w:val="24"/>
            <w:szCs w:val="24"/>
            <w:u w:val="none"/>
          </w:rPr>
          <w:t>revision</w:t>
        </w:r>
        <w:proofErr w:type="spellEnd"/>
        <w:r w:rsidR="00FA5ADC" w:rsidRPr="00A80539">
          <w:rPr>
            <w:rStyle w:val="Hipervnculo"/>
            <w:rFonts w:ascii="Palatino Linotype" w:hAnsi="Palatino Linotype" w:cs="Arial"/>
            <w:b/>
            <w:bCs/>
            <w:color w:val="auto"/>
            <w:sz w:val="24"/>
            <w:szCs w:val="24"/>
            <w:u w:val="none"/>
          </w:rPr>
          <w:t xml:space="preserve"> </w:t>
        </w:r>
        <w:proofErr w:type="spellStart"/>
        <w:r w:rsidR="00FA5ADC" w:rsidRPr="00A80539">
          <w:rPr>
            <w:rStyle w:val="Hipervnculo"/>
            <w:rFonts w:ascii="Palatino Linotype" w:hAnsi="Palatino Linotype" w:cs="Arial"/>
            <w:b/>
            <w:bCs/>
            <w:color w:val="auto"/>
            <w:sz w:val="24"/>
            <w:szCs w:val="24"/>
            <w:u w:val="none"/>
          </w:rPr>
          <w:t>peticion</w:t>
        </w:r>
        <w:proofErr w:type="spellEnd"/>
        <w:r w:rsidR="00FA5ADC" w:rsidRPr="00A80539">
          <w:rPr>
            <w:rStyle w:val="Hipervnculo"/>
            <w:rFonts w:ascii="Palatino Linotype" w:hAnsi="Palatino Linotype" w:cs="Arial"/>
            <w:b/>
            <w:bCs/>
            <w:color w:val="auto"/>
            <w:sz w:val="24"/>
            <w:szCs w:val="24"/>
            <w:u w:val="none"/>
          </w:rPr>
          <w:t xml:space="preserve"> 04425.pdf</w:t>
        </w:r>
      </w:hyperlink>
      <w:r w:rsidR="00FA5ADC" w:rsidRPr="00A80539">
        <w:rPr>
          <w:rFonts w:ascii="Palatino Linotype" w:hAnsi="Palatino Linotype" w:cs="Arial"/>
          <w:b/>
          <w:sz w:val="24"/>
          <w:szCs w:val="24"/>
        </w:rPr>
        <w:t>, contiene la siguiente información:</w:t>
      </w:r>
    </w:p>
    <w:p w14:paraId="55EDF45B" w14:textId="32C51E94" w:rsidR="00FA5ADC" w:rsidRPr="00A80539" w:rsidRDefault="00FA5ADC" w:rsidP="00FA5ADC">
      <w:pPr>
        <w:jc w:val="both"/>
        <w:rPr>
          <w:rFonts w:ascii="Palatino Linotype" w:hAnsi="Palatino Linotype" w:cs="Arial"/>
          <w:b/>
          <w:sz w:val="24"/>
          <w:szCs w:val="24"/>
        </w:rPr>
      </w:pPr>
      <w:r w:rsidRPr="00A80539">
        <w:rPr>
          <w:noProof/>
          <w:lang w:eastAsia="es-MX"/>
        </w:rPr>
        <w:lastRenderedPageBreak/>
        <w:drawing>
          <wp:inline distT="0" distB="0" distL="0" distR="0" wp14:anchorId="4F32E789" wp14:editId="76A9A7CD">
            <wp:extent cx="5353050" cy="4140200"/>
            <wp:effectExtent l="190500" t="190500" r="19050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99" t="12052" r="64782" b="20635"/>
                    <a:stretch/>
                  </pic:blipFill>
                  <pic:spPr bwMode="auto">
                    <a:xfrm>
                      <a:off x="0" y="0"/>
                      <a:ext cx="5360359" cy="41458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185B92" w14:textId="77777777" w:rsidR="00FA5ADC" w:rsidRPr="00A80539" w:rsidRDefault="00FA5ADC" w:rsidP="00F67EE4">
      <w:pPr>
        <w:spacing w:after="0" w:line="360" w:lineRule="auto"/>
        <w:jc w:val="both"/>
        <w:rPr>
          <w:rFonts w:ascii="Palatino Linotype" w:hAnsi="Palatino Linotype"/>
          <w:sz w:val="24"/>
          <w:szCs w:val="24"/>
        </w:rPr>
      </w:pPr>
    </w:p>
    <w:p w14:paraId="5C46C25D" w14:textId="7D8BA806" w:rsidR="00FA5ADC" w:rsidRPr="00A80539" w:rsidRDefault="00FA5ADC" w:rsidP="00F67EE4">
      <w:pPr>
        <w:spacing w:after="0" w:line="360" w:lineRule="auto"/>
        <w:jc w:val="both"/>
        <w:rPr>
          <w:rFonts w:ascii="Palatino Linotype" w:hAnsi="Palatino Linotype"/>
          <w:sz w:val="24"/>
          <w:szCs w:val="24"/>
        </w:rPr>
      </w:pPr>
      <w:r w:rsidRPr="00A80539">
        <w:rPr>
          <w:rFonts w:ascii="Palatino Linotype" w:hAnsi="Palatino Linotype"/>
          <w:b/>
          <w:sz w:val="24"/>
          <w:szCs w:val="24"/>
        </w:rPr>
        <w:t xml:space="preserve">DCS-031-2019_201905310750.pdf, </w:t>
      </w:r>
      <w:r w:rsidRPr="00A80539">
        <w:rPr>
          <w:rFonts w:ascii="Palatino Linotype" w:hAnsi="Palatino Linotype"/>
          <w:sz w:val="24"/>
          <w:szCs w:val="24"/>
        </w:rPr>
        <w:t>contiene un oficio en donde el jefe de departamentos de contratos y servicios remite la información mencionada en el punto anterior.</w:t>
      </w:r>
    </w:p>
    <w:p w14:paraId="236D8C38" w14:textId="77777777" w:rsidR="00FA5ADC" w:rsidRPr="00A80539" w:rsidRDefault="00FA5ADC" w:rsidP="00F67EE4">
      <w:pPr>
        <w:spacing w:after="0" w:line="360" w:lineRule="auto"/>
        <w:jc w:val="both"/>
        <w:rPr>
          <w:rFonts w:ascii="Palatino Linotype" w:hAnsi="Palatino Linotype"/>
          <w:b/>
          <w:sz w:val="24"/>
          <w:szCs w:val="24"/>
        </w:rPr>
      </w:pPr>
    </w:p>
    <w:p w14:paraId="5AB9DCD5" w14:textId="2113E61C" w:rsidR="00F67EE4" w:rsidRPr="00A80539" w:rsidRDefault="00FA5ADC" w:rsidP="00F67EE4">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Tal información fue </w:t>
      </w:r>
      <w:r w:rsidR="00F67EE4" w:rsidRPr="00A80539">
        <w:rPr>
          <w:rFonts w:ascii="Palatino Linotype" w:hAnsi="Palatino Linotype"/>
          <w:sz w:val="24"/>
          <w:szCs w:val="24"/>
        </w:rPr>
        <w:t>pu</w:t>
      </w:r>
      <w:r w:rsidRPr="00A80539">
        <w:rPr>
          <w:rFonts w:ascii="Palatino Linotype" w:hAnsi="Palatino Linotype"/>
          <w:sz w:val="24"/>
          <w:szCs w:val="24"/>
        </w:rPr>
        <w:t>esta a</w:t>
      </w:r>
      <w:r w:rsidR="00F67EE4" w:rsidRPr="00A80539">
        <w:rPr>
          <w:rFonts w:ascii="Palatino Linotype" w:hAnsi="Palatino Linotype"/>
          <w:sz w:val="24"/>
          <w:szCs w:val="24"/>
        </w:rPr>
        <w:t xml:space="preserve"> disposición </w:t>
      </w:r>
      <w:r w:rsidRPr="00A80539">
        <w:rPr>
          <w:rFonts w:ascii="Palatino Linotype" w:hAnsi="Palatino Linotype"/>
          <w:sz w:val="24"/>
          <w:szCs w:val="24"/>
        </w:rPr>
        <w:t>en fe</w:t>
      </w:r>
      <w:r w:rsidR="00F67EE4" w:rsidRPr="00A80539">
        <w:rPr>
          <w:rFonts w:ascii="Palatino Linotype" w:hAnsi="Palatino Linotype"/>
          <w:sz w:val="24"/>
          <w:szCs w:val="24"/>
        </w:rPr>
        <w:t xml:space="preserve">cha </w:t>
      </w:r>
      <w:r w:rsidRPr="00A80539">
        <w:rPr>
          <w:rFonts w:ascii="Palatino Linotype" w:hAnsi="Palatino Linotype"/>
          <w:sz w:val="24"/>
          <w:szCs w:val="24"/>
        </w:rPr>
        <w:t xml:space="preserve">diecisiete </w:t>
      </w:r>
      <w:r w:rsidR="00F67EE4" w:rsidRPr="00A80539">
        <w:rPr>
          <w:rFonts w:ascii="Palatino Linotype" w:hAnsi="Palatino Linotype"/>
          <w:sz w:val="24"/>
          <w:szCs w:val="24"/>
        </w:rPr>
        <w:t>de junio de dos mil diecinueve.</w:t>
      </w:r>
    </w:p>
    <w:p w14:paraId="2759D09D" w14:textId="77777777" w:rsidR="00F67EE4" w:rsidRPr="00A80539" w:rsidRDefault="00F67EE4" w:rsidP="00F67EE4">
      <w:pPr>
        <w:spacing w:after="0" w:line="360" w:lineRule="auto"/>
        <w:jc w:val="both"/>
        <w:rPr>
          <w:rFonts w:ascii="Palatino Linotype" w:hAnsi="Palatino Linotype"/>
          <w:sz w:val="24"/>
          <w:szCs w:val="24"/>
        </w:rPr>
      </w:pPr>
    </w:p>
    <w:p w14:paraId="08A1576F" w14:textId="77777777" w:rsidR="00F67EE4" w:rsidRPr="00A80539" w:rsidRDefault="00F67EE4" w:rsidP="00F67EE4">
      <w:pPr>
        <w:spacing w:after="0" w:line="360" w:lineRule="auto"/>
        <w:jc w:val="both"/>
        <w:rPr>
          <w:rFonts w:ascii="Palatino Linotype" w:hAnsi="Palatino Linotype"/>
          <w:b/>
          <w:sz w:val="24"/>
          <w:szCs w:val="24"/>
        </w:rPr>
      </w:pPr>
    </w:p>
    <w:p w14:paraId="639AA61F" w14:textId="77777777" w:rsidR="005A6D25" w:rsidRPr="00A80539" w:rsidRDefault="005A6D25" w:rsidP="00F67EE4">
      <w:pPr>
        <w:spacing w:after="0" w:line="360" w:lineRule="auto"/>
        <w:jc w:val="both"/>
        <w:rPr>
          <w:rFonts w:ascii="Palatino Linotype" w:hAnsi="Palatino Linotype"/>
          <w:b/>
          <w:sz w:val="24"/>
          <w:szCs w:val="24"/>
        </w:rPr>
      </w:pPr>
    </w:p>
    <w:p w14:paraId="30A405C8" w14:textId="77777777" w:rsidR="00F67EE4" w:rsidRPr="00A80539" w:rsidRDefault="00F67EE4" w:rsidP="00F67EE4">
      <w:pPr>
        <w:spacing w:after="0" w:line="360" w:lineRule="auto"/>
        <w:jc w:val="both"/>
        <w:rPr>
          <w:rFonts w:ascii="Palatino Linotype" w:hAnsi="Palatino Linotype" w:cs="Arial"/>
          <w:b/>
          <w:sz w:val="24"/>
          <w:szCs w:val="24"/>
        </w:rPr>
      </w:pPr>
      <w:r w:rsidRPr="00A80539">
        <w:rPr>
          <w:rFonts w:ascii="Palatino Linotype" w:hAnsi="Palatino Linotype" w:cs="Arial"/>
          <w:b/>
          <w:sz w:val="24"/>
          <w:szCs w:val="24"/>
        </w:rPr>
        <w:t>Del cierre de instrucción.</w:t>
      </w:r>
      <w:r w:rsidRPr="00A80539">
        <w:rPr>
          <w:rFonts w:ascii="Palatino Linotype" w:hAnsi="Palatino Linotype" w:cs="Arial"/>
          <w:b/>
          <w:sz w:val="24"/>
          <w:szCs w:val="24"/>
        </w:rPr>
        <w:tab/>
      </w:r>
    </w:p>
    <w:p w14:paraId="1F7E95F0" w14:textId="4705C7F1" w:rsidR="00F67EE4" w:rsidRPr="00A80539" w:rsidRDefault="00F67EE4" w:rsidP="00F67EE4">
      <w:pPr>
        <w:spacing w:after="0" w:line="360" w:lineRule="auto"/>
        <w:jc w:val="both"/>
        <w:rPr>
          <w:noProof/>
          <w:lang w:eastAsia="es-MX"/>
        </w:rPr>
      </w:pPr>
      <w:r w:rsidRPr="00A80539">
        <w:rPr>
          <w:rFonts w:ascii="Palatino Linotype" w:hAnsi="Palatino Linotype" w:cs="Arial"/>
          <w:sz w:val="24"/>
          <w:szCs w:val="24"/>
        </w:rPr>
        <w:t xml:space="preserve">Así, una vez transcurrido el término legal, se decreta el cierre de instrucción en fecha </w:t>
      </w:r>
      <w:r w:rsidR="00FA5ADC" w:rsidRPr="00A80539">
        <w:rPr>
          <w:rFonts w:ascii="Palatino Linotype" w:hAnsi="Palatino Linotype" w:cs="Arial"/>
          <w:sz w:val="24"/>
          <w:szCs w:val="24"/>
        </w:rPr>
        <w:t>veinticinco</w:t>
      </w:r>
      <w:r w:rsidR="00A6681C" w:rsidRPr="00A80539">
        <w:rPr>
          <w:rFonts w:ascii="Palatino Linotype" w:hAnsi="Palatino Linotype" w:cs="Arial"/>
          <w:sz w:val="24"/>
          <w:szCs w:val="24"/>
        </w:rPr>
        <w:t xml:space="preserve"> de junio</w:t>
      </w:r>
      <w:r w:rsidRPr="00A80539">
        <w:rPr>
          <w:rFonts w:ascii="Palatino Linotype" w:hAnsi="Palatino Linotype" w:cs="Arial"/>
          <w:sz w:val="24"/>
          <w:szCs w:val="24"/>
        </w:rPr>
        <w:t xml:space="preserve"> de dos mil diecinueve, en términos del artículo 185 Fracción VI de la Ley de Transparencia y Acceso a la Información Pública del Estado de México y Municipios, iniciando el término legal para dictar resolución definitiva del asunto.</w:t>
      </w:r>
      <w:r w:rsidRPr="00A80539">
        <w:rPr>
          <w:noProof/>
          <w:lang w:eastAsia="es-MX"/>
        </w:rPr>
        <w:t xml:space="preserve"> </w:t>
      </w:r>
    </w:p>
    <w:p w14:paraId="564AC837" w14:textId="77777777" w:rsidR="00F67EE4" w:rsidRPr="00A80539" w:rsidRDefault="00F67EE4" w:rsidP="00F67EE4">
      <w:pPr>
        <w:spacing w:after="0" w:line="360" w:lineRule="auto"/>
        <w:jc w:val="both"/>
        <w:rPr>
          <w:noProof/>
          <w:lang w:eastAsia="es-MX"/>
        </w:rPr>
      </w:pPr>
    </w:p>
    <w:p w14:paraId="0DEFD062" w14:textId="77777777" w:rsidR="00F67EE4" w:rsidRPr="00A80539" w:rsidRDefault="00F67EE4" w:rsidP="00F67EE4">
      <w:pPr>
        <w:spacing w:after="0" w:line="360" w:lineRule="auto"/>
        <w:jc w:val="both"/>
        <w:rPr>
          <w:rFonts w:ascii="Palatino Linotype" w:hAnsi="Palatino Linotype"/>
          <w:b/>
          <w:noProof/>
          <w:sz w:val="24"/>
          <w:szCs w:val="24"/>
          <w:lang w:eastAsia="es-MX"/>
        </w:rPr>
      </w:pPr>
      <w:r w:rsidRPr="00A80539">
        <w:rPr>
          <w:rFonts w:ascii="Palatino Linotype" w:hAnsi="Palatino Linotype"/>
          <w:b/>
          <w:noProof/>
          <w:sz w:val="24"/>
          <w:szCs w:val="24"/>
          <w:lang w:eastAsia="es-MX"/>
        </w:rPr>
        <w:t>De la ampliación para emitir resolución del recurso de revisión.</w:t>
      </w:r>
    </w:p>
    <w:p w14:paraId="4419F061" w14:textId="19491B6D" w:rsidR="00F67EE4" w:rsidRPr="00A80539" w:rsidRDefault="00F67EE4" w:rsidP="00F67EE4">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En fecha </w:t>
      </w:r>
      <w:r w:rsidR="00FA5ADC" w:rsidRPr="00A80539">
        <w:rPr>
          <w:rFonts w:ascii="Palatino Linotype" w:hAnsi="Palatino Linotype" w:cs="Arial"/>
          <w:sz w:val="24"/>
          <w:szCs w:val="24"/>
        </w:rPr>
        <w:t>cinco de julio</w:t>
      </w:r>
      <w:r w:rsidRPr="00A80539">
        <w:rPr>
          <w:rFonts w:ascii="Palatino Linotype" w:hAnsi="Palatino Linotype" w:cs="Arial"/>
          <w:sz w:val="24"/>
          <w:szCs w:val="24"/>
        </w:rPr>
        <w:t xml:space="preserve"> dos mil diecinueve, se remitió a las partes el acuerdo de ampliación del plazo para resolver el presente recurso de revisión en términos del artículo 181 de la Ley de Transparencia y Acceso a la Información Pública del Estado de México y Municipios.</w:t>
      </w:r>
    </w:p>
    <w:p w14:paraId="32279C98" w14:textId="77777777" w:rsidR="00F67EE4" w:rsidRPr="00A80539" w:rsidRDefault="00F67EE4" w:rsidP="00F67EE4">
      <w:pPr>
        <w:spacing w:after="0" w:line="360" w:lineRule="auto"/>
        <w:jc w:val="center"/>
        <w:rPr>
          <w:rFonts w:ascii="Palatino Linotype" w:hAnsi="Palatino Linotype" w:cs="Arial"/>
          <w:b/>
          <w:sz w:val="20"/>
        </w:rPr>
      </w:pPr>
    </w:p>
    <w:p w14:paraId="34AF4784" w14:textId="77777777" w:rsidR="00A45454" w:rsidRPr="00A80539" w:rsidRDefault="00A45454" w:rsidP="00A96462">
      <w:pPr>
        <w:spacing w:after="0" w:line="360" w:lineRule="auto"/>
        <w:jc w:val="center"/>
        <w:rPr>
          <w:rFonts w:ascii="Palatino Linotype" w:hAnsi="Palatino Linotype" w:cs="Arial"/>
          <w:b/>
          <w:sz w:val="24"/>
        </w:rPr>
      </w:pPr>
      <w:r w:rsidRPr="00A80539">
        <w:rPr>
          <w:rFonts w:ascii="Palatino Linotype" w:hAnsi="Palatino Linotype" w:cs="Arial"/>
          <w:b/>
          <w:sz w:val="24"/>
        </w:rPr>
        <w:t xml:space="preserve">C O N S I D E R A N D O </w:t>
      </w:r>
    </w:p>
    <w:p w14:paraId="435753B1" w14:textId="77777777" w:rsidR="00A45454" w:rsidRPr="00A80539" w:rsidRDefault="00A45454" w:rsidP="00A96462">
      <w:pPr>
        <w:spacing w:after="0" w:line="360" w:lineRule="auto"/>
        <w:jc w:val="center"/>
        <w:rPr>
          <w:rFonts w:ascii="Palatino Linotype" w:hAnsi="Palatino Linotype" w:cs="Arial"/>
          <w:b/>
          <w:sz w:val="14"/>
        </w:rPr>
      </w:pPr>
    </w:p>
    <w:p w14:paraId="540D3EEE" w14:textId="77777777" w:rsidR="00A80539" w:rsidRPr="00A80539" w:rsidRDefault="00A80539" w:rsidP="00A80539">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1B3411B8" w14:textId="77777777" w:rsidR="00A80539" w:rsidRPr="00A80539" w:rsidRDefault="00A80539" w:rsidP="00A80539">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5254FFA3" w14:textId="77777777" w:rsidR="00A96462" w:rsidRPr="00A80539" w:rsidRDefault="00A96462" w:rsidP="00A96462">
      <w:pPr>
        <w:spacing w:after="0" w:line="360" w:lineRule="auto"/>
        <w:jc w:val="both"/>
        <w:rPr>
          <w:rFonts w:ascii="Palatino Linotype" w:hAnsi="Palatino Linotype" w:cs="Arial"/>
          <w:sz w:val="20"/>
          <w:szCs w:val="24"/>
        </w:rPr>
      </w:pPr>
    </w:p>
    <w:p w14:paraId="21DFF8D1" w14:textId="77777777" w:rsidR="00A45454" w:rsidRPr="00A80539" w:rsidRDefault="00A45454" w:rsidP="00A96462">
      <w:pPr>
        <w:autoSpaceDE w:val="0"/>
        <w:autoSpaceDN w:val="0"/>
        <w:adjustRightInd w:val="0"/>
        <w:spacing w:after="0" w:line="360" w:lineRule="auto"/>
        <w:rPr>
          <w:rFonts w:ascii="Palatino Linotype" w:hAnsi="Palatino Linotype" w:cs="Arial"/>
          <w:b/>
          <w:sz w:val="24"/>
          <w:szCs w:val="24"/>
        </w:rPr>
      </w:pPr>
      <w:r w:rsidRPr="00A80539">
        <w:rPr>
          <w:rFonts w:ascii="Palatino Linotype" w:hAnsi="Palatino Linotype" w:cs="Arial"/>
          <w:b/>
          <w:sz w:val="28"/>
        </w:rPr>
        <w:t>SEGUNDO</w:t>
      </w:r>
      <w:r w:rsidRPr="00A80539">
        <w:rPr>
          <w:rFonts w:ascii="Palatino Linotype" w:hAnsi="Palatino Linotype" w:cs="Arial"/>
          <w:b/>
        </w:rPr>
        <w:t xml:space="preserve">.  </w:t>
      </w:r>
      <w:r w:rsidRPr="00A80539">
        <w:rPr>
          <w:rFonts w:ascii="Palatino Linotype" w:hAnsi="Palatino Linotype" w:cs="Arial"/>
          <w:b/>
          <w:sz w:val="24"/>
          <w:szCs w:val="24"/>
        </w:rPr>
        <w:t xml:space="preserve">De los alcances del Recurso de Revisión. </w:t>
      </w:r>
    </w:p>
    <w:p w14:paraId="28593348" w14:textId="77777777" w:rsidR="00A45454" w:rsidRPr="00A80539" w:rsidRDefault="00A45454"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Anterior a todo debe destacarse que el recurso de revisión tiene el fin y alcance que señalan los numerales 176, 179</w:t>
      </w:r>
      <w:r w:rsidR="00CF6431" w:rsidRPr="00A80539">
        <w:rPr>
          <w:rFonts w:ascii="Palatino Linotype" w:hAnsi="Palatino Linotype" w:cs="Arial"/>
          <w:sz w:val="24"/>
          <w:szCs w:val="24"/>
        </w:rPr>
        <w:t xml:space="preserve"> fracción V</w:t>
      </w:r>
      <w:r w:rsidRPr="00A80539">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1112455" w14:textId="77777777" w:rsidR="00A45454" w:rsidRPr="00A80539" w:rsidRDefault="00A45454" w:rsidP="00A96462">
      <w:pPr>
        <w:pStyle w:val="Prrafodelista"/>
        <w:autoSpaceDE w:val="0"/>
        <w:autoSpaceDN w:val="0"/>
        <w:adjustRightInd w:val="0"/>
        <w:spacing w:line="360" w:lineRule="auto"/>
        <w:ind w:left="0"/>
        <w:jc w:val="both"/>
        <w:rPr>
          <w:rFonts w:ascii="Palatino Linotype" w:hAnsi="Palatino Linotype" w:cs="Arial"/>
          <w:sz w:val="22"/>
        </w:rPr>
      </w:pPr>
    </w:p>
    <w:p w14:paraId="09AB75D2" w14:textId="77777777" w:rsidR="002B68E7" w:rsidRPr="00A80539" w:rsidRDefault="002B68E7" w:rsidP="00A96462">
      <w:pPr>
        <w:autoSpaceDE w:val="0"/>
        <w:autoSpaceDN w:val="0"/>
        <w:adjustRightInd w:val="0"/>
        <w:spacing w:after="0" w:line="360" w:lineRule="auto"/>
        <w:jc w:val="both"/>
        <w:rPr>
          <w:rFonts w:ascii="Palatino Linotype" w:hAnsi="Palatino Linotype" w:cs="Arial"/>
          <w:b/>
          <w:sz w:val="24"/>
          <w:szCs w:val="24"/>
        </w:rPr>
      </w:pPr>
      <w:r w:rsidRPr="00A80539">
        <w:rPr>
          <w:rFonts w:ascii="Palatino Linotype" w:hAnsi="Palatino Linotype" w:cs="Arial"/>
          <w:b/>
          <w:sz w:val="28"/>
          <w:szCs w:val="28"/>
        </w:rPr>
        <w:t>TERCERO</w:t>
      </w:r>
      <w:r w:rsidRPr="00A80539">
        <w:rPr>
          <w:rFonts w:ascii="Palatino Linotype" w:hAnsi="Palatino Linotype" w:cs="Arial"/>
          <w:b/>
          <w:sz w:val="24"/>
          <w:szCs w:val="24"/>
        </w:rPr>
        <w:t xml:space="preserve">. Del estudio de las causas de improcedencia. </w:t>
      </w:r>
    </w:p>
    <w:p w14:paraId="11D3C1D3" w14:textId="77777777" w:rsidR="002B68E7" w:rsidRPr="00A80539" w:rsidRDefault="002B68E7"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3BF740A" w14:textId="77777777" w:rsidR="002B68E7" w:rsidRPr="00A80539" w:rsidRDefault="002B68E7" w:rsidP="00A96462">
      <w:pPr>
        <w:autoSpaceDE w:val="0"/>
        <w:autoSpaceDN w:val="0"/>
        <w:adjustRightInd w:val="0"/>
        <w:spacing w:after="0" w:line="360" w:lineRule="auto"/>
        <w:jc w:val="both"/>
        <w:rPr>
          <w:rFonts w:ascii="Palatino Linotype" w:hAnsi="Palatino Linotype" w:cs="Arial"/>
          <w:sz w:val="24"/>
          <w:szCs w:val="24"/>
        </w:rPr>
      </w:pPr>
    </w:p>
    <w:p w14:paraId="62D35E30" w14:textId="77777777" w:rsidR="002B68E7" w:rsidRPr="00A80539" w:rsidRDefault="002B68E7" w:rsidP="00A96462">
      <w:pPr>
        <w:spacing w:after="0" w:line="240" w:lineRule="auto"/>
        <w:ind w:left="851" w:right="851"/>
        <w:jc w:val="both"/>
        <w:rPr>
          <w:rFonts w:ascii="Palatino Linotype" w:hAnsi="Palatino Linotype"/>
          <w:b/>
          <w:bCs/>
          <w:i/>
          <w:lang w:eastAsia="es-MX"/>
        </w:rPr>
      </w:pPr>
      <w:r w:rsidRPr="00A80539">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61D1429F" w14:textId="77777777" w:rsidR="002B68E7" w:rsidRPr="00A80539" w:rsidRDefault="002B68E7" w:rsidP="00A96462">
      <w:pPr>
        <w:pStyle w:val="Prrafodelista"/>
        <w:autoSpaceDE w:val="0"/>
        <w:autoSpaceDN w:val="0"/>
        <w:adjustRightInd w:val="0"/>
        <w:ind w:left="851" w:right="851"/>
        <w:jc w:val="both"/>
        <w:rPr>
          <w:rFonts w:ascii="Palatino Linotype" w:hAnsi="Palatino Linotype" w:cs="Arial"/>
          <w:sz w:val="22"/>
          <w:szCs w:val="22"/>
        </w:rPr>
      </w:pPr>
      <w:r w:rsidRPr="00A80539">
        <w:rPr>
          <w:rFonts w:ascii="Palatino Linotype" w:hAnsi="Palatino Linotype"/>
          <w:i/>
          <w:sz w:val="22"/>
          <w:szCs w:val="22"/>
        </w:rPr>
        <w:t>Del examen de compatibilidad de los artículos</w:t>
      </w:r>
      <w:r w:rsidRPr="00A80539">
        <w:rPr>
          <w:rStyle w:val="apple-converted-space"/>
          <w:rFonts w:ascii="Palatino Linotype" w:hAnsi="Palatino Linotype"/>
          <w:i/>
          <w:sz w:val="22"/>
          <w:szCs w:val="22"/>
        </w:rPr>
        <w:t> </w:t>
      </w:r>
      <w:hyperlink r:id="rId19" w:history="1">
        <w:r w:rsidRPr="00A80539">
          <w:rPr>
            <w:rStyle w:val="Hipervnculo"/>
            <w:rFonts w:ascii="Palatino Linotype" w:eastAsia="Calibri" w:hAnsi="Palatino Linotype"/>
            <w:i/>
            <w:sz w:val="22"/>
            <w:szCs w:val="22"/>
          </w:rPr>
          <w:t>73 y 74 de la Ley de Amparo</w:t>
        </w:r>
      </w:hyperlink>
      <w:r w:rsidRPr="00A80539">
        <w:rPr>
          <w:rStyle w:val="apple-converted-space"/>
          <w:rFonts w:ascii="Palatino Linotype" w:hAnsi="Palatino Linotype"/>
          <w:i/>
          <w:sz w:val="22"/>
          <w:szCs w:val="22"/>
        </w:rPr>
        <w:t> </w:t>
      </w:r>
      <w:r w:rsidRPr="00A80539">
        <w:rPr>
          <w:rFonts w:ascii="Palatino Linotype" w:hAnsi="Palatino Linotype"/>
          <w:i/>
          <w:sz w:val="22"/>
          <w:szCs w:val="22"/>
        </w:rPr>
        <w:t>con el artículo</w:t>
      </w:r>
      <w:r w:rsidRPr="00A80539">
        <w:rPr>
          <w:rStyle w:val="apple-converted-space"/>
          <w:rFonts w:ascii="Palatino Linotype" w:hAnsi="Palatino Linotype"/>
          <w:i/>
          <w:sz w:val="22"/>
          <w:szCs w:val="22"/>
        </w:rPr>
        <w:t> </w:t>
      </w:r>
      <w:hyperlink r:id="rId20" w:history="1">
        <w:r w:rsidRPr="00A80539">
          <w:rPr>
            <w:rStyle w:val="Hipervnculo"/>
            <w:rFonts w:ascii="Palatino Linotype" w:eastAsia="Calibri" w:hAnsi="Palatino Linotype"/>
            <w:i/>
            <w:sz w:val="22"/>
            <w:szCs w:val="22"/>
          </w:rPr>
          <w:t>25.1 de la Convención Americana sobre Derechos Humanos</w:t>
        </w:r>
      </w:hyperlink>
      <w:r w:rsidRPr="00A80539">
        <w:rPr>
          <w:rStyle w:val="apple-converted-space"/>
          <w:rFonts w:ascii="Palatino Linotype" w:hAnsi="Palatino Linotype"/>
          <w:i/>
          <w:sz w:val="22"/>
          <w:szCs w:val="22"/>
        </w:rPr>
        <w:t> </w:t>
      </w:r>
      <w:r w:rsidRPr="00A8053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8053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3F5B490" w14:textId="77777777" w:rsidR="002B68E7" w:rsidRPr="00A80539" w:rsidRDefault="002B68E7" w:rsidP="00A96462">
      <w:pPr>
        <w:pStyle w:val="Prrafodelista"/>
        <w:autoSpaceDE w:val="0"/>
        <w:autoSpaceDN w:val="0"/>
        <w:adjustRightInd w:val="0"/>
        <w:spacing w:line="360" w:lineRule="auto"/>
        <w:ind w:left="0"/>
        <w:jc w:val="both"/>
        <w:rPr>
          <w:rFonts w:ascii="Palatino Linotype" w:hAnsi="Palatino Linotype" w:cs="Arial"/>
        </w:rPr>
      </w:pPr>
    </w:p>
    <w:p w14:paraId="741CDA3E" w14:textId="77777777" w:rsidR="002B68E7" w:rsidRPr="00A80539" w:rsidRDefault="002B68E7"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Por lo que una vez que se analizó el expediente en estudio se cae en la cuenta de que no se actualiza ninguna de las casuales a continuación transcritas:</w:t>
      </w:r>
    </w:p>
    <w:p w14:paraId="11ED65E0" w14:textId="77777777" w:rsidR="002B68E7" w:rsidRPr="00A80539" w:rsidRDefault="002B68E7" w:rsidP="00A96462">
      <w:pPr>
        <w:pStyle w:val="Prrafodelista"/>
        <w:autoSpaceDE w:val="0"/>
        <w:autoSpaceDN w:val="0"/>
        <w:adjustRightInd w:val="0"/>
        <w:spacing w:line="360" w:lineRule="auto"/>
        <w:ind w:left="0"/>
        <w:jc w:val="both"/>
        <w:rPr>
          <w:rFonts w:ascii="Palatino Linotype" w:hAnsi="Palatino Linotype" w:cs="Arial"/>
          <w:sz w:val="20"/>
        </w:rPr>
      </w:pPr>
    </w:p>
    <w:p w14:paraId="5B6A04D6"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“Artículo 191. El recurso será desechado por improcedente cuando:  </w:t>
      </w:r>
    </w:p>
    <w:p w14:paraId="0D486401"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I. Sea extemporáneo por haber transcurrido el plazo establecido en la presente Ley, a partir de la respuesta;  </w:t>
      </w:r>
    </w:p>
    <w:p w14:paraId="2D31412C"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II. Se esté tramitando ante el Poder Judicial de la Federación algún recurso o medio de defensa interpuesto por el recurrente;  </w:t>
      </w:r>
    </w:p>
    <w:p w14:paraId="559E0169"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III. No actualice alguno de los supuestos previstos en la presente Ley;  </w:t>
      </w:r>
    </w:p>
    <w:p w14:paraId="29A8FD7A"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IV. No se haya desahogado la prevención en los términos establecidos en la presente Ley;  </w:t>
      </w:r>
    </w:p>
    <w:p w14:paraId="5310ED1D"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 xml:space="preserve">V. Se impugne la veracidad de la información proporcionada;  </w:t>
      </w:r>
    </w:p>
    <w:p w14:paraId="4B65496D"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lastRenderedPageBreak/>
        <w:t xml:space="preserve">VI. Se trate de una consulta, o trámite en específico; y  </w:t>
      </w:r>
    </w:p>
    <w:p w14:paraId="07BEB6EA" w14:textId="77777777" w:rsidR="002B68E7" w:rsidRPr="00A80539" w:rsidRDefault="002B68E7" w:rsidP="00A96462">
      <w:pPr>
        <w:pStyle w:val="Prrafodelista"/>
        <w:autoSpaceDE w:val="0"/>
        <w:autoSpaceDN w:val="0"/>
        <w:adjustRightInd w:val="0"/>
        <w:ind w:right="850"/>
        <w:jc w:val="both"/>
        <w:rPr>
          <w:rFonts w:ascii="Palatino Linotype" w:hAnsi="Palatino Linotype" w:cs="Arial"/>
          <w:i/>
          <w:sz w:val="22"/>
          <w:szCs w:val="22"/>
        </w:rPr>
      </w:pPr>
      <w:r w:rsidRPr="00A80539">
        <w:rPr>
          <w:rFonts w:ascii="Palatino Linotype" w:hAnsi="Palatino Linotype" w:cs="Arial"/>
          <w:i/>
          <w:sz w:val="22"/>
          <w:szCs w:val="22"/>
        </w:rPr>
        <w:t>VII. El recurrente amplíe su solicitud en el recurso de revisión, únicamente respecto de los nuevos contenidos.”</w:t>
      </w:r>
    </w:p>
    <w:p w14:paraId="3A7BDA18" w14:textId="77777777" w:rsidR="002B68E7" w:rsidRPr="00A80539" w:rsidRDefault="002B68E7" w:rsidP="00A96462">
      <w:pPr>
        <w:pStyle w:val="Prrafodelista"/>
        <w:autoSpaceDE w:val="0"/>
        <w:autoSpaceDN w:val="0"/>
        <w:adjustRightInd w:val="0"/>
        <w:spacing w:line="360" w:lineRule="auto"/>
        <w:ind w:right="850"/>
        <w:jc w:val="both"/>
        <w:rPr>
          <w:rFonts w:ascii="Palatino Linotype" w:hAnsi="Palatino Linotype" w:cs="Arial"/>
          <w:i/>
          <w:sz w:val="22"/>
        </w:rPr>
      </w:pPr>
    </w:p>
    <w:p w14:paraId="3C6A8F34" w14:textId="77777777" w:rsidR="002B68E7" w:rsidRPr="00A80539" w:rsidRDefault="002B68E7"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F04987A" w14:textId="77777777" w:rsidR="002B68E7" w:rsidRPr="00A80539" w:rsidRDefault="002B68E7" w:rsidP="00A96462">
      <w:pPr>
        <w:autoSpaceDE w:val="0"/>
        <w:autoSpaceDN w:val="0"/>
        <w:adjustRightInd w:val="0"/>
        <w:spacing w:after="0" w:line="360" w:lineRule="auto"/>
        <w:jc w:val="both"/>
        <w:rPr>
          <w:rFonts w:ascii="Palatino Linotype" w:hAnsi="Palatino Linotype" w:cs="Arial"/>
          <w:szCs w:val="24"/>
        </w:rPr>
      </w:pPr>
    </w:p>
    <w:p w14:paraId="4E5A7150" w14:textId="77777777" w:rsidR="002B68E7" w:rsidRPr="00A80539" w:rsidRDefault="002B68E7" w:rsidP="00A96462">
      <w:pPr>
        <w:pStyle w:val="Prrafodelista"/>
        <w:autoSpaceDE w:val="0"/>
        <w:autoSpaceDN w:val="0"/>
        <w:adjustRightInd w:val="0"/>
        <w:spacing w:line="360" w:lineRule="auto"/>
        <w:ind w:left="0"/>
        <w:jc w:val="both"/>
        <w:rPr>
          <w:rFonts w:ascii="Palatino Linotype" w:hAnsi="Palatino Linotype" w:cs="Arial"/>
        </w:rPr>
      </w:pPr>
      <w:r w:rsidRPr="00A80539">
        <w:rPr>
          <w:rFonts w:ascii="Palatino Linotype" w:hAnsi="Palatino Linotype" w:cs="Arial"/>
        </w:rPr>
        <w:t xml:space="preserve">Así las cosas, al no existir causas de improcedencia invocadas por las partes ni advertidas de oficio por este Resolutor, se </w:t>
      </w:r>
      <w:proofErr w:type="gramStart"/>
      <w:r w:rsidRPr="00A80539">
        <w:rPr>
          <w:rFonts w:ascii="Palatino Linotype" w:hAnsi="Palatino Linotype" w:cs="Arial"/>
        </w:rPr>
        <w:t>procede</w:t>
      </w:r>
      <w:proofErr w:type="gramEnd"/>
      <w:r w:rsidRPr="00A80539">
        <w:rPr>
          <w:rFonts w:ascii="Palatino Linotype" w:hAnsi="Palatino Linotype" w:cs="Arial"/>
        </w:rPr>
        <w:t xml:space="preserve"> al análisis del fondo de los asuntos en los siguientes términos.</w:t>
      </w:r>
    </w:p>
    <w:p w14:paraId="7EB9E09A" w14:textId="77777777" w:rsidR="00A96462" w:rsidRPr="00A80539" w:rsidRDefault="00A96462" w:rsidP="00A96462">
      <w:pPr>
        <w:pStyle w:val="Prrafodelista"/>
        <w:autoSpaceDE w:val="0"/>
        <w:autoSpaceDN w:val="0"/>
        <w:adjustRightInd w:val="0"/>
        <w:spacing w:line="360" w:lineRule="auto"/>
        <w:ind w:left="0"/>
        <w:jc w:val="both"/>
        <w:rPr>
          <w:rFonts w:ascii="Palatino Linotype" w:hAnsi="Palatino Linotype" w:cs="Arial"/>
        </w:rPr>
      </w:pPr>
    </w:p>
    <w:p w14:paraId="3BEA6C48" w14:textId="77777777" w:rsidR="002B68E7" w:rsidRPr="00A80539" w:rsidRDefault="002B68E7" w:rsidP="00A96462">
      <w:pPr>
        <w:pStyle w:val="Prrafodelista"/>
        <w:autoSpaceDE w:val="0"/>
        <w:autoSpaceDN w:val="0"/>
        <w:adjustRightInd w:val="0"/>
        <w:spacing w:line="360" w:lineRule="auto"/>
        <w:ind w:left="0"/>
        <w:jc w:val="both"/>
        <w:rPr>
          <w:rFonts w:ascii="Palatino Linotype" w:hAnsi="Palatino Linotype" w:cs="Arial"/>
        </w:rPr>
      </w:pPr>
      <w:r w:rsidRPr="00A80539">
        <w:rPr>
          <w:rFonts w:ascii="Palatino Linotype" w:hAnsi="Palatino Linotype" w:cs="Arial"/>
          <w:b/>
          <w:sz w:val="28"/>
          <w:szCs w:val="28"/>
        </w:rPr>
        <w:t>CUARTO.</w:t>
      </w:r>
      <w:r w:rsidRPr="00A80539">
        <w:rPr>
          <w:rFonts w:ascii="Palatino Linotype" w:hAnsi="Palatino Linotype" w:cs="Arial"/>
          <w:b/>
        </w:rPr>
        <w:t xml:space="preserve"> Del estudio y resolución del asunto.</w:t>
      </w:r>
      <w:r w:rsidRPr="00A80539">
        <w:rPr>
          <w:rFonts w:ascii="Palatino Linotype" w:hAnsi="Palatino Linotype" w:cs="Arial"/>
        </w:rPr>
        <w:t xml:space="preserve"> </w:t>
      </w:r>
    </w:p>
    <w:p w14:paraId="2B48D535" w14:textId="77777777" w:rsidR="002B68E7" w:rsidRPr="00A80539" w:rsidRDefault="002B68E7"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BC6F4A3" w14:textId="77777777" w:rsidR="004238BE" w:rsidRPr="00A80539" w:rsidRDefault="004238BE" w:rsidP="00A96462">
      <w:pPr>
        <w:autoSpaceDE w:val="0"/>
        <w:autoSpaceDN w:val="0"/>
        <w:adjustRightInd w:val="0"/>
        <w:spacing w:after="0" w:line="360" w:lineRule="auto"/>
        <w:jc w:val="both"/>
        <w:rPr>
          <w:rFonts w:ascii="Palatino Linotype" w:hAnsi="Palatino Linotype" w:cs="Arial"/>
          <w:sz w:val="24"/>
          <w:szCs w:val="24"/>
        </w:rPr>
      </w:pPr>
    </w:p>
    <w:p w14:paraId="6AA3C2F7" w14:textId="69295038" w:rsidR="004238BE" w:rsidRPr="00A80539" w:rsidRDefault="004238BE"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 xml:space="preserve">En primer </w:t>
      </w:r>
      <w:r w:rsidR="00DF6602" w:rsidRPr="00A80539">
        <w:rPr>
          <w:rFonts w:ascii="Palatino Linotype" w:hAnsi="Palatino Linotype" w:cs="Arial"/>
          <w:sz w:val="24"/>
          <w:szCs w:val="24"/>
        </w:rPr>
        <w:t>término</w:t>
      </w:r>
      <w:r w:rsidRPr="00A80539">
        <w:rPr>
          <w:rFonts w:ascii="Palatino Linotype" w:hAnsi="Palatino Linotype" w:cs="Arial"/>
          <w:sz w:val="24"/>
          <w:szCs w:val="24"/>
        </w:rPr>
        <w:t xml:space="preserve"> debemos señalar que de acuerdo al artículo 179 de la ley de transparencia el cual se inserta a continuación:</w:t>
      </w:r>
    </w:p>
    <w:p w14:paraId="70F7621C" w14:textId="77777777"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p>
    <w:p w14:paraId="01BE0B45" w14:textId="7DCC4BD4"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b/>
          <w:i/>
        </w:rPr>
      </w:pPr>
      <w:r w:rsidRPr="00A80539">
        <w:rPr>
          <w:rFonts w:ascii="Palatino Linotype" w:hAnsi="Palatino Linotype" w:cs="Arial"/>
          <w:b/>
          <w:i/>
        </w:rPr>
        <w:t>Artículo 179. El recurso de revisión es un medio de protección que la Ley otorga a los particulares,</w:t>
      </w:r>
      <w:r w:rsidR="00DF6602" w:rsidRPr="00A80539">
        <w:rPr>
          <w:rFonts w:ascii="Palatino Linotype" w:hAnsi="Palatino Linotype" w:cs="Arial"/>
          <w:b/>
          <w:i/>
        </w:rPr>
        <w:t xml:space="preserve"> </w:t>
      </w:r>
      <w:r w:rsidRPr="00A80539">
        <w:rPr>
          <w:rFonts w:ascii="Palatino Linotype" w:hAnsi="Palatino Linotype" w:cs="Arial"/>
          <w:b/>
          <w:i/>
        </w:rPr>
        <w:t>para hacer valer su derecho de acceso a la información pública, y procederá en contra de las siguientes</w:t>
      </w:r>
      <w:r w:rsidR="00DF6602" w:rsidRPr="00A80539">
        <w:rPr>
          <w:rFonts w:ascii="Palatino Linotype" w:hAnsi="Palatino Linotype" w:cs="Arial"/>
          <w:b/>
          <w:i/>
        </w:rPr>
        <w:t xml:space="preserve"> </w:t>
      </w:r>
      <w:r w:rsidRPr="00A80539">
        <w:rPr>
          <w:rFonts w:ascii="Palatino Linotype" w:hAnsi="Palatino Linotype" w:cs="Arial"/>
          <w:b/>
          <w:i/>
        </w:rPr>
        <w:t>causas:</w:t>
      </w:r>
    </w:p>
    <w:p w14:paraId="72C30B3A" w14:textId="77777777"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I. La negativa a la información solicitada;</w:t>
      </w:r>
    </w:p>
    <w:p w14:paraId="3F929843" w14:textId="77777777"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II. La clasificación de la información;</w:t>
      </w:r>
    </w:p>
    <w:p w14:paraId="75E80F97" w14:textId="77777777"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III. La declaración de inexistencia de la información;</w:t>
      </w:r>
    </w:p>
    <w:p w14:paraId="62AAF81C" w14:textId="77777777"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IV. La declaración de incompetencia por el sujeto obligado;</w:t>
      </w:r>
    </w:p>
    <w:p w14:paraId="53FD2582" w14:textId="77777777"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V. La entrega de información incompleta;</w:t>
      </w:r>
    </w:p>
    <w:p w14:paraId="427B48FE" w14:textId="3194D62D" w:rsidR="004238BE" w:rsidRPr="00A80539" w:rsidRDefault="004238BE"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VI. La entrega de información que no corresponda con lo solicitado;</w:t>
      </w:r>
    </w:p>
    <w:p w14:paraId="22A48E03" w14:textId="77777777"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VII. La falta de respuesta a una solicitud de acceso a la información;</w:t>
      </w:r>
    </w:p>
    <w:p w14:paraId="05828DBF" w14:textId="5957A8AF"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VIII. La notificación, entrega o puesta a disposición de información en una modalidad o formato distinto al solicitado;</w:t>
      </w:r>
    </w:p>
    <w:p w14:paraId="04FEE310" w14:textId="49D9706C"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IX. La entrega o puesta a disposición de información en un formato incomprensible y/o no accesible para el solicitante;</w:t>
      </w:r>
    </w:p>
    <w:p w14:paraId="4159947C" w14:textId="77777777"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X. Los costos o tiempos de entrega de la información;</w:t>
      </w:r>
    </w:p>
    <w:p w14:paraId="24A23150" w14:textId="77777777"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XI. La falta de trámite a una solicitud;</w:t>
      </w:r>
    </w:p>
    <w:p w14:paraId="7D4AA2D9" w14:textId="77777777"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XII. La negativa a permitir la consulta directa de la información;</w:t>
      </w:r>
    </w:p>
    <w:p w14:paraId="33566867" w14:textId="69681282"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XIII. La falta, deficiencia o insuficiencia de la fundamentación y/o motivación en la respuesta; y</w:t>
      </w:r>
    </w:p>
    <w:p w14:paraId="14EFFDC7" w14:textId="77777777" w:rsidR="00DF6602"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XIV. La orientación a un trámite específico.</w:t>
      </w:r>
    </w:p>
    <w:p w14:paraId="277B6EF3" w14:textId="1E0955D1" w:rsidR="004238BE" w:rsidRPr="00A80539" w:rsidRDefault="00DF6602" w:rsidP="00DF6602">
      <w:pPr>
        <w:autoSpaceDE w:val="0"/>
        <w:autoSpaceDN w:val="0"/>
        <w:adjustRightInd w:val="0"/>
        <w:spacing w:after="0" w:line="240" w:lineRule="auto"/>
        <w:ind w:left="851" w:right="850"/>
        <w:jc w:val="both"/>
        <w:rPr>
          <w:rFonts w:ascii="Palatino Linotype" w:hAnsi="Palatino Linotype" w:cs="Arial"/>
          <w:i/>
        </w:rPr>
      </w:pPr>
      <w:r w:rsidRPr="00A80539">
        <w:rPr>
          <w:rFonts w:ascii="Palatino Linotype" w:hAnsi="Palatino Linotype" w:cs="Arial"/>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A80539">
        <w:rPr>
          <w:rFonts w:ascii="Palatino Linotype" w:hAnsi="Palatino Linotype" w:cs="Arial"/>
          <w:i/>
        </w:rPr>
        <w:cr/>
      </w:r>
    </w:p>
    <w:p w14:paraId="455C255C" w14:textId="77777777" w:rsidR="004238BE" w:rsidRPr="00A80539" w:rsidRDefault="004238BE" w:rsidP="00A96462">
      <w:pPr>
        <w:autoSpaceDE w:val="0"/>
        <w:autoSpaceDN w:val="0"/>
        <w:adjustRightInd w:val="0"/>
        <w:spacing w:after="0" w:line="360" w:lineRule="auto"/>
        <w:jc w:val="both"/>
        <w:rPr>
          <w:rFonts w:ascii="Palatino Linotype" w:hAnsi="Palatino Linotype" w:cs="Arial"/>
          <w:sz w:val="24"/>
          <w:szCs w:val="24"/>
        </w:rPr>
      </w:pPr>
    </w:p>
    <w:p w14:paraId="41DDE73D" w14:textId="5590AA99"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Al respecto el Recurrente, en el formato de recurso de revisión manifiesta que no se recibió respuesta, a pesar de que ya venció el tiempo para otorgar una respuesta, sin embargo es incorrecta su apreciación ya que el Sujeto Obligado si remitió información en el apartado de respuesta, como se muestra a continuación:</w:t>
      </w:r>
    </w:p>
    <w:p w14:paraId="529738C3" w14:textId="01F90E12"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r w:rsidRPr="00A80539">
        <w:rPr>
          <w:noProof/>
          <w:lang w:eastAsia="es-MX"/>
        </w:rPr>
        <w:lastRenderedPageBreak/>
        <mc:AlternateContent>
          <mc:Choice Requires="wps">
            <w:drawing>
              <wp:anchor distT="0" distB="0" distL="114300" distR="114300" simplePos="0" relativeHeight="251667456" behindDoc="0" locked="0" layoutInCell="1" allowOverlap="1" wp14:anchorId="795F2BEB" wp14:editId="51B1D842">
                <wp:simplePos x="0" y="0"/>
                <wp:positionH relativeFrom="leftMargin">
                  <wp:align>right</wp:align>
                </wp:positionH>
                <wp:positionV relativeFrom="paragraph">
                  <wp:posOffset>1598930</wp:posOffset>
                </wp:positionV>
                <wp:extent cx="314325" cy="619125"/>
                <wp:effectExtent l="0" t="19050" r="0" b="47625"/>
                <wp:wrapNone/>
                <wp:docPr id="4" name="Flecha arriba 4"/>
                <wp:cNvGraphicFramePr/>
                <a:graphic xmlns:a="http://schemas.openxmlformats.org/drawingml/2006/main">
                  <a:graphicData uri="http://schemas.microsoft.com/office/word/2010/wordprocessingShape">
                    <wps:wsp>
                      <wps:cNvSpPr/>
                      <wps:spPr>
                        <a:xfrm rot="5400000">
                          <a:off x="0" y="0"/>
                          <a:ext cx="314325" cy="6191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AE3D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 o:spid="_x0000_s1026" type="#_x0000_t68" style="position:absolute;margin-left:-26.45pt;margin-top:125.9pt;width:24.75pt;height:48.75pt;rotation:90;z-index:25166745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" adj="5483" fillcolor="red" strokecolor="#1f4d78 [1604]" strokeweight="1pt">
                <w10:wrap anchorx="margin"/>
              </v:shape>
            </w:pict>
          </mc:Fallback>
        </mc:AlternateContent>
      </w:r>
      <w:r w:rsidRPr="00A80539">
        <w:rPr>
          <w:noProof/>
          <w:lang w:eastAsia="es-MX"/>
        </w:rPr>
        <mc:AlternateContent>
          <mc:Choice Requires="wps">
            <w:drawing>
              <wp:anchor distT="0" distB="0" distL="114300" distR="114300" simplePos="0" relativeHeight="251666432" behindDoc="0" locked="0" layoutInCell="1" allowOverlap="1" wp14:anchorId="6A8F6A6E" wp14:editId="24123D88">
                <wp:simplePos x="0" y="0"/>
                <wp:positionH relativeFrom="column">
                  <wp:posOffset>281940</wp:posOffset>
                </wp:positionH>
                <wp:positionV relativeFrom="paragraph">
                  <wp:posOffset>1751330</wp:posOffset>
                </wp:positionV>
                <wp:extent cx="5495925" cy="3143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54959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A01FB" id="Rectángulo 3" o:spid="_x0000_s1026" style="position:absolute;margin-left:22.2pt;margin-top:137.9pt;width:432.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" filled="f" strokecolor="red" strokeweight="2.25pt"/>
            </w:pict>
          </mc:Fallback>
        </mc:AlternateContent>
      </w:r>
      <w:r w:rsidR="00D13359">
        <w:rPr>
          <w:rFonts w:ascii="Palatino Linotype" w:hAnsi="Palatino Linotype" w:cs="Arial"/>
          <w:noProof/>
          <w:sz w:val="24"/>
          <w:szCs w:val="24"/>
          <w:lang w:eastAsia="es-MX"/>
        </w:rPr>
        <w:drawing>
          <wp:inline distT="0" distB="0" distL="0" distR="0" wp14:anchorId="52D3E8FE" wp14:editId="4DD89622">
            <wp:extent cx="5877156" cy="3609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9222" cy="3611244"/>
                    </a:xfrm>
                    <a:prstGeom prst="rect">
                      <a:avLst/>
                    </a:prstGeom>
                    <a:noFill/>
                    <a:ln>
                      <a:noFill/>
                    </a:ln>
                  </pic:spPr>
                </pic:pic>
              </a:graphicData>
            </a:graphic>
          </wp:inline>
        </w:drawing>
      </w:r>
    </w:p>
    <w:p w14:paraId="24281DEF" w14:textId="77777777" w:rsidR="00E8477F" w:rsidRPr="00A80539" w:rsidRDefault="00E8477F" w:rsidP="00A96462">
      <w:pPr>
        <w:autoSpaceDE w:val="0"/>
        <w:autoSpaceDN w:val="0"/>
        <w:adjustRightInd w:val="0"/>
        <w:spacing w:after="0" w:line="360" w:lineRule="auto"/>
        <w:jc w:val="both"/>
        <w:rPr>
          <w:rFonts w:ascii="Palatino Linotype" w:hAnsi="Palatino Linotype" w:cs="Arial"/>
          <w:sz w:val="24"/>
          <w:szCs w:val="24"/>
        </w:rPr>
      </w:pPr>
    </w:p>
    <w:p w14:paraId="6E4F054C" w14:textId="2BD0CF44"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No obstante con la finalidad de salvaguardar el derecho de acceso a la información, y en aras de garantizar el acceso al derech</w:t>
      </w:r>
      <w:r w:rsidR="000B5FD9" w:rsidRPr="00A80539">
        <w:rPr>
          <w:rFonts w:ascii="Palatino Linotype" w:hAnsi="Palatino Linotype" w:cs="Arial"/>
          <w:sz w:val="24"/>
          <w:szCs w:val="24"/>
        </w:rPr>
        <w:t>o a saber, esta ponencia entrará</w:t>
      </w:r>
      <w:r w:rsidRPr="00A80539">
        <w:rPr>
          <w:rFonts w:ascii="Palatino Linotype" w:hAnsi="Palatino Linotype" w:cs="Arial"/>
          <w:sz w:val="24"/>
          <w:szCs w:val="24"/>
        </w:rPr>
        <w:t xml:space="preserve"> al estudio de los requerimientos solicitados y la información proporcionada, con la finalidad de determinar lo conducente.</w:t>
      </w:r>
    </w:p>
    <w:p w14:paraId="3A80A74D" w14:textId="77777777" w:rsidR="002F7659" w:rsidRPr="00A80539" w:rsidRDefault="002F7659" w:rsidP="00A96462">
      <w:pPr>
        <w:autoSpaceDE w:val="0"/>
        <w:autoSpaceDN w:val="0"/>
        <w:adjustRightInd w:val="0"/>
        <w:spacing w:after="0" w:line="360" w:lineRule="auto"/>
        <w:jc w:val="both"/>
        <w:rPr>
          <w:rFonts w:ascii="Palatino Linotype" w:hAnsi="Palatino Linotype" w:cs="Arial"/>
          <w:sz w:val="24"/>
          <w:szCs w:val="24"/>
        </w:rPr>
      </w:pPr>
    </w:p>
    <w:p w14:paraId="749EFEA0" w14:textId="06EB079A" w:rsidR="002F7659" w:rsidRPr="00A80539" w:rsidRDefault="002F7659"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Cabe señalar que el titular de la Unidad de Transparencia giro la solicitud de información a diversas </w:t>
      </w:r>
      <w:r w:rsidR="00E47E3E" w:rsidRPr="00A80539">
        <w:rPr>
          <w:rFonts w:ascii="Palatino Linotype" w:hAnsi="Palatino Linotype" w:cs="Arial"/>
          <w:sz w:val="24"/>
          <w:szCs w:val="24"/>
        </w:rPr>
        <w:t>áreas</w:t>
      </w:r>
      <w:r w:rsidRPr="00A80539">
        <w:rPr>
          <w:rFonts w:ascii="Palatino Linotype" w:hAnsi="Palatino Linotype" w:cs="Arial"/>
          <w:sz w:val="24"/>
          <w:szCs w:val="24"/>
        </w:rPr>
        <w:t xml:space="preserve">, </w:t>
      </w:r>
      <w:r w:rsidR="000B5FD9" w:rsidRPr="00A80539">
        <w:rPr>
          <w:rFonts w:ascii="Palatino Linotype" w:hAnsi="Palatino Linotype" w:cs="Arial"/>
          <w:sz w:val="24"/>
          <w:szCs w:val="24"/>
        </w:rPr>
        <w:t>en su mayoría dieron contestación, sin embargo no en los términos y por la totalidad de la información solicitada, como se muestr</w:t>
      </w:r>
      <w:r w:rsidR="009E3DC1" w:rsidRPr="00A80539">
        <w:rPr>
          <w:rFonts w:ascii="Palatino Linotype" w:hAnsi="Palatino Linotype" w:cs="Arial"/>
          <w:sz w:val="24"/>
          <w:szCs w:val="24"/>
        </w:rPr>
        <w:t>a</w:t>
      </w:r>
      <w:r w:rsidR="000B5FD9" w:rsidRPr="00A80539">
        <w:rPr>
          <w:rFonts w:ascii="Palatino Linotype" w:hAnsi="Palatino Linotype" w:cs="Arial"/>
          <w:sz w:val="24"/>
          <w:szCs w:val="24"/>
        </w:rPr>
        <w:t xml:space="preserve"> a continuación:</w:t>
      </w:r>
    </w:p>
    <w:p w14:paraId="752D982E" w14:textId="647FBC2E" w:rsidR="002F7659" w:rsidRPr="00A80539" w:rsidRDefault="002F7659" w:rsidP="00A96462">
      <w:pPr>
        <w:autoSpaceDE w:val="0"/>
        <w:autoSpaceDN w:val="0"/>
        <w:adjustRightInd w:val="0"/>
        <w:spacing w:after="0" w:line="360" w:lineRule="auto"/>
        <w:jc w:val="both"/>
        <w:rPr>
          <w:rFonts w:ascii="Palatino Linotype" w:hAnsi="Palatino Linotype" w:cs="Arial"/>
          <w:sz w:val="24"/>
          <w:szCs w:val="24"/>
        </w:rPr>
      </w:pPr>
      <w:r w:rsidRPr="00A80539">
        <w:rPr>
          <w:noProof/>
          <w:lang w:eastAsia="es-MX"/>
        </w:rPr>
        <w:lastRenderedPageBreak/>
        <w:drawing>
          <wp:inline distT="0" distB="0" distL="0" distR="0" wp14:anchorId="136310B2" wp14:editId="4AC120CF">
            <wp:extent cx="5429250" cy="2705100"/>
            <wp:effectExtent l="190500" t="190500" r="19050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1" t="17049" r="3274" b="10053"/>
                    <a:stretch/>
                  </pic:blipFill>
                  <pic:spPr bwMode="auto">
                    <a:xfrm>
                      <a:off x="0" y="0"/>
                      <a:ext cx="5429250" cy="2705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9B2F2C" w14:textId="0C8BDC51" w:rsidR="002F7659" w:rsidRPr="00A80539" w:rsidRDefault="006907BF"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drawing>
          <wp:inline distT="0" distB="0" distL="0" distR="0" wp14:anchorId="6C8FD0FC" wp14:editId="720A8306">
            <wp:extent cx="3790950" cy="1288331"/>
            <wp:effectExtent l="190500" t="190500" r="190500" b="1981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14" t="23222" r="41468" b="41798"/>
                    <a:stretch/>
                  </pic:blipFill>
                  <pic:spPr bwMode="auto">
                    <a:xfrm>
                      <a:off x="0" y="0"/>
                      <a:ext cx="3804123" cy="12928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1288C3" w14:textId="15BF0F8A" w:rsidR="00B43084" w:rsidRPr="00A80539" w:rsidRDefault="00B43084"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drawing>
          <wp:inline distT="0" distB="0" distL="0" distR="0" wp14:anchorId="5DC3DCED" wp14:editId="7B06A44A">
            <wp:extent cx="3721100" cy="1532683"/>
            <wp:effectExtent l="190500" t="190500" r="184150" b="1822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85" t="17832" r="40697" b="44151"/>
                    <a:stretch/>
                  </pic:blipFill>
                  <pic:spPr bwMode="auto">
                    <a:xfrm>
                      <a:off x="0" y="0"/>
                      <a:ext cx="3743425" cy="15418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5F4162" w14:textId="77D7CC4C" w:rsidR="001A1C1E" w:rsidRPr="00A80539" w:rsidRDefault="001A1C1E"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lastRenderedPageBreak/>
        <w:drawing>
          <wp:inline distT="0" distB="0" distL="0" distR="0" wp14:anchorId="2CC58702" wp14:editId="525C65DC">
            <wp:extent cx="3613150" cy="1353040"/>
            <wp:effectExtent l="190500" t="190500" r="196850"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385" t="26651" r="37169" b="38272"/>
                    <a:stretch/>
                  </pic:blipFill>
                  <pic:spPr bwMode="auto">
                    <a:xfrm>
                      <a:off x="0" y="0"/>
                      <a:ext cx="3645722" cy="13652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FBF5B2" w14:textId="0C4EA9F9" w:rsidR="001A1C1E" w:rsidRPr="00A80539" w:rsidRDefault="001A1C1E"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drawing>
          <wp:inline distT="0" distB="0" distL="0" distR="0" wp14:anchorId="40DB7CB7" wp14:editId="0A3094F9">
            <wp:extent cx="3587750" cy="1296173"/>
            <wp:effectExtent l="190500" t="190500" r="184150" b="1898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275" t="26455" r="37500" b="38075"/>
                    <a:stretch/>
                  </pic:blipFill>
                  <pic:spPr bwMode="auto">
                    <a:xfrm>
                      <a:off x="0" y="0"/>
                      <a:ext cx="3619541" cy="13076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E02124" w14:textId="5FD8870C" w:rsidR="001A1C1E" w:rsidRPr="00A80539" w:rsidRDefault="001A1C1E"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drawing>
          <wp:inline distT="0" distB="0" distL="0" distR="0" wp14:anchorId="10C1D1B8" wp14:editId="3DB5AE45">
            <wp:extent cx="3600450" cy="1465011"/>
            <wp:effectExtent l="190500" t="190500" r="190500" b="1924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06" t="24888" r="44445" b="40427"/>
                    <a:stretch/>
                  </pic:blipFill>
                  <pic:spPr bwMode="auto">
                    <a:xfrm>
                      <a:off x="0" y="0"/>
                      <a:ext cx="3624814" cy="14749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4F4065" w14:textId="60A84280" w:rsidR="00DF6602" w:rsidRPr="00A80539" w:rsidRDefault="00B43084" w:rsidP="00B43084">
      <w:pPr>
        <w:autoSpaceDE w:val="0"/>
        <w:autoSpaceDN w:val="0"/>
        <w:adjustRightInd w:val="0"/>
        <w:spacing w:after="0" w:line="360" w:lineRule="auto"/>
        <w:jc w:val="center"/>
        <w:rPr>
          <w:rFonts w:ascii="Palatino Linotype" w:hAnsi="Palatino Linotype" w:cs="Arial"/>
          <w:sz w:val="24"/>
          <w:szCs w:val="24"/>
        </w:rPr>
      </w:pPr>
      <w:r w:rsidRPr="00A80539">
        <w:rPr>
          <w:noProof/>
          <w:lang w:eastAsia="es-MX"/>
        </w:rPr>
        <w:drawing>
          <wp:inline distT="0" distB="0" distL="0" distR="0" wp14:anchorId="320C10F4" wp14:editId="0559667B">
            <wp:extent cx="3568629" cy="1282700"/>
            <wp:effectExtent l="190500" t="190500" r="184785" b="184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276" t="23908" r="37830" b="41015"/>
                    <a:stretch/>
                  </pic:blipFill>
                  <pic:spPr bwMode="auto">
                    <a:xfrm>
                      <a:off x="0" y="0"/>
                      <a:ext cx="3578113" cy="12861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664FB6" w14:textId="5421D382"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At</w:t>
      </w:r>
      <w:r w:rsidR="009E3DC1" w:rsidRPr="00A80539">
        <w:rPr>
          <w:rFonts w:ascii="Palatino Linotype" w:hAnsi="Palatino Linotype" w:cs="Arial"/>
          <w:sz w:val="24"/>
          <w:szCs w:val="24"/>
        </w:rPr>
        <w:t>ento a lo anterior, se analizará</w:t>
      </w:r>
      <w:r w:rsidRPr="00A80539">
        <w:rPr>
          <w:rFonts w:ascii="Palatino Linotype" w:hAnsi="Palatino Linotype" w:cs="Arial"/>
          <w:sz w:val="24"/>
          <w:szCs w:val="24"/>
        </w:rPr>
        <w:t xml:space="preserve"> en un cuadro</w:t>
      </w:r>
      <w:r w:rsidR="009E3DC1" w:rsidRPr="00A80539">
        <w:rPr>
          <w:rFonts w:ascii="Palatino Linotype" w:hAnsi="Palatino Linotype" w:cs="Arial"/>
          <w:sz w:val="24"/>
          <w:szCs w:val="24"/>
        </w:rPr>
        <w:t xml:space="preserve"> comparativo</w:t>
      </w:r>
      <w:r w:rsidRPr="00A80539">
        <w:rPr>
          <w:rFonts w:ascii="Palatino Linotype" w:hAnsi="Palatino Linotype" w:cs="Arial"/>
          <w:sz w:val="24"/>
          <w:szCs w:val="24"/>
        </w:rPr>
        <w:t>, los requerimientos solicitados y la información proporcionada.</w:t>
      </w:r>
    </w:p>
    <w:tbl>
      <w:tblPr>
        <w:tblStyle w:val="Tablaconcuadrcula"/>
        <w:tblW w:w="0" w:type="auto"/>
        <w:tblLayout w:type="fixed"/>
        <w:tblLook w:val="04A0" w:firstRow="1" w:lastRow="0" w:firstColumn="1" w:lastColumn="0" w:noHBand="0" w:noVBand="1"/>
      </w:tblPr>
      <w:tblGrid>
        <w:gridCol w:w="4815"/>
        <w:gridCol w:w="3260"/>
        <w:gridCol w:w="987"/>
      </w:tblGrid>
      <w:tr w:rsidR="000B12C0" w:rsidRPr="00A80539" w14:paraId="2ADF9406" w14:textId="77777777" w:rsidTr="00423BFA">
        <w:tc>
          <w:tcPr>
            <w:tcW w:w="4815" w:type="dxa"/>
            <w:shd w:val="clear" w:color="auto" w:fill="00B050"/>
          </w:tcPr>
          <w:p w14:paraId="54447B98" w14:textId="38783B73" w:rsidR="00DF6602" w:rsidRPr="00A80539" w:rsidRDefault="00DF6602" w:rsidP="00775101">
            <w:pPr>
              <w:autoSpaceDE w:val="0"/>
              <w:autoSpaceDN w:val="0"/>
              <w:adjustRightInd w:val="0"/>
              <w:spacing w:line="360" w:lineRule="auto"/>
              <w:jc w:val="center"/>
              <w:rPr>
                <w:rFonts w:ascii="Palatino Linotype" w:hAnsi="Palatino Linotype" w:cs="Arial"/>
                <w:b/>
                <w:sz w:val="24"/>
                <w:szCs w:val="24"/>
              </w:rPr>
            </w:pPr>
            <w:r w:rsidRPr="00A80539">
              <w:rPr>
                <w:rFonts w:ascii="Palatino Linotype" w:hAnsi="Palatino Linotype" w:cs="Arial"/>
                <w:b/>
                <w:sz w:val="24"/>
                <w:szCs w:val="24"/>
              </w:rPr>
              <w:t>Requerimientos</w:t>
            </w:r>
          </w:p>
        </w:tc>
        <w:tc>
          <w:tcPr>
            <w:tcW w:w="3260" w:type="dxa"/>
            <w:shd w:val="clear" w:color="auto" w:fill="00B050"/>
          </w:tcPr>
          <w:p w14:paraId="6246645D" w14:textId="778D6CA3" w:rsidR="00DF6602" w:rsidRPr="00A80539" w:rsidRDefault="00DF6602" w:rsidP="00DF6602">
            <w:pPr>
              <w:autoSpaceDE w:val="0"/>
              <w:autoSpaceDN w:val="0"/>
              <w:adjustRightInd w:val="0"/>
              <w:spacing w:line="360" w:lineRule="auto"/>
              <w:jc w:val="center"/>
              <w:rPr>
                <w:rFonts w:ascii="Palatino Linotype" w:hAnsi="Palatino Linotype" w:cs="Arial"/>
                <w:b/>
                <w:sz w:val="24"/>
                <w:szCs w:val="24"/>
              </w:rPr>
            </w:pPr>
            <w:r w:rsidRPr="00A80539">
              <w:rPr>
                <w:rFonts w:ascii="Palatino Linotype" w:hAnsi="Palatino Linotype" w:cs="Arial"/>
                <w:b/>
                <w:sz w:val="24"/>
                <w:szCs w:val="24"/>
              </w:rPr>
              <w:t>Respuesta</w:t>
            </w:r>
          </w:p>
        </w:tc>
        <w:tc>
          <w:tcPr>
            <w:tcW w:w="987" w:type="dxa"/>
            <w:shd w:val="clear" w:color="auto" w:fill="00B050"/>
          </w:tcPr>
          <w:p w14:paraId="41851E13" w14:textId="078D9C75" w:rsidR="00DF6602" w:rsidRPr="00A80539" w:rsidRDefault="00DF6602" w:rsidP="00DF6602">
            <w:pPr>
              <w:autoSpaceDE w:val="0"/>
              <w:autoSpaceDN w:val="0"/>
              <w:adjustRightInd w:val="0"/>
              <w:spacing w:line="360" w:lineRule="auto"/>
              <w:jc w:val="center"/>
              <w:rPr>
                <w:rFonts w:ascii="Palatino Linotype" w:hAnsi="Palatino Linotype" w:cs="Arial"/>
                <w:b/>
                <w:sz w:val="24"/>
                <w:szCs w:val="24"/>
              </w:rPr>
            </w:pPr>
            <w:r w:rsidRPr="00A80539">
              <w:rPr>
                <w:rFonts w:ascii="Palatino Linotype" w:hAnsi="Palatino Linotype" w:cs="Arial"/>
                <w:b/>
                <w:sz w:val="24"/>
                <w:szCs w:val="24"/>
              </w:rPr>
              <w:t>Colma</w:t>
            </w:r>
          </w:p>
        </w:tc>
      </w:tr>
      <w:tr w:rsidR="00775101" w:rsidRPr="00A80539" w14:paraId="0AD69EC8" w14:textId="77777777" w:rsidTr="0072218E">
        <w:tc>
          <w:tcPr>
            <w:tcW w:w="9062" w:type="dxa"/>
            <w:gridSpan w:val="3"/>
            <w:shd w:val="clear" w:color="auto" w:fill="00B050"/>
          </w:tcPr>
          <w:p w14:paraId="72DC5C87" w14:textId="772C05CF" w:rsidR="00775101" w:rsidRPr="00A80539" w:rsidRDefault="00775101" w:rsidP="00775101">
            <w:pPr>
              <w:autoSpaceDE w:val="0"/>
              <w:autoSpaceDN w:val="0"/>
              <w:adjustRightInd w:val="0"/>
              <w:spacing w:line="360" w:lineRule="auto"/>
              <w:jc w:val="center"/>
              <w:rPr>
                <w:rFonts w:ascii="Palatino Linotype" w:hAnsi="Palatino Linotype" w:cs="Arial"/>
                <w:b/>
                <w:i/>
                <w:sz w:val="24"/>
                <w:szCs w:val="24"/>
              </w:rPr>
            </w:pPr>
            <w:r w:rsidRPr="00A80539">
              <w:rPr>
                <w:rFonts w:ascii="Palatino Linotype" w:hAnsi="Palatino Linotype" w:cs="Arial"/>
                <w:b/>
                <w:i/>
                <w:sz w:val="24"/>
                <w:szCs w:val="24"/>
              </w:rPr>
              <w:t>Participación Ciudadana</w:t>
            </w:r>
          </w:p>
        </w:tc>
      </w:tr>
      <w:tr w:rsidR="0072218E" w:rsidRPr="00A80539" w14:paraId="3C7F7392" w14:textId="77777777" w:rsidTr="00423BFA">
        <w:tc>
          <w:tcPr>
            <w:tcW w:w="4815" w:type="dxa"/>
          </w:tcPr>
          <w:p w14:paraId="5E3E6AD7" w14:textId="5A589BDE"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1.- Programas públicos o políticas de gobierno en el tema de participación ciudadana que se llevaron a cabo durante el periodo (2003-2006) (2006-2009) (2009-2012), se solicita una relación de los mismos, y en su caso, el programa en medio digital.</w:t>
            </w:r>
          </w:p>
        </w:tc>
        <w:tc>
          <w:tcPr>
            <w:tcW w:w="3260" w:type="dxa"/>
          </w:tcPr>
          <w:p w14:paraId="10E64AB3" w14:textId="77777777" w:rsidR="00423BFA" w:rsidRPr="00A80539" w:rsidRDefault="00423BFA" w:rsidP="00423BFA">
            <w:pPr>
              <w:autoSpaceDE w:val="0"/>
              <w:autoSpaceDN w:val="0"/>
              <w:adjustRightInd w:val="0"/>
              <w:jc w:val="both"/>
              <w:rPr>
                <w:rFonts w:ascii="Palatino Linotype" w:hAnsi="Palatino Linotype" w:cs="Arial"/>
                <w:i/>
              </w:rPr>
            </w:pPr>
          </w:p>
          <w:p w14:paraId="1B95B0F2" w14:textId="57B6A617" w:rsidR="00D6201F" w:rsidRPr="00A80539" w:rsidRDefault="00D6201F" w:rsidP="006B3FB0">
            <w:pPr>
              <w:autoSpaceDE w:val="0"/>
              <w:autoSpaceDN w:val="0"/>
              <w:adjustRightInd w:val="0"/>
              <w:jc w:val="center"/>
              <w:rPr>
                <w:rFonts w:ascii="Palatino Linotype" w:hAnsi="Palatino Linotype" w:cs="Arial"/>
                <w:i/>
              </w:rPr>
            </w:pPr>
            <w:r w:rsidRPr="00A80539">
              <w:rPr>
                <w:rFonts w:ascii="Palatino Linotype" w:hAnsi="Palatino Linotype" w:cs="Arial"/>
                <w:i/>
              </w:rPr>
              <w:t>No proporcionó información.</w:t>
            </w:r>
          </w:p>
        </w:tc>
        <w:tc>
          <w:tcPr>
            <w:tcW w:w="987" w:type="dxa"/>
          </w:tcPr>
          <w:p w14:paraId="2C697B55" w14:textId="77777777" w:rsidR="00423BFA" w:rsidRPr="00A80539" w:rsidRDefault="00423BFA" w:rsidP="00423BFA">
            <w:pPr>
              <w:autoSpaceDE w:val="0"/>
              <w:autoSpaceDN w:val="0"/>
              <w:adjustRightInd w:val="0"/>
              <w:jc w:val="center"/>
              <w:rPr>
                <w:rFonts w:ascii="Palatino Linotype" w:hAnsi="Palatino Linotype" w:cs="Arial"/>
                <w:b/>
                <w:i/>
                <w:sz w:val="28"/>
                <w:szCs w:val="28"/>
              </w:rPr>
            </w:pPr>
          </w:p>
          <w:p w14:paraId="58B1EA89" w14:textId="6CE871FA" w:rsidR="00DF6602" w:rsidRPr="00A80539" w:rsidRDefault="00423BFA" w:rsidP="00423BFA">
            <w:pPr>
              <w:autoSpaceDE w:val="0"/>
              <w:autoSpaceDN w:val="0"/>
              <w:adjustRightInd w:val="0"/>
              <w:jc w:val="center"/>
              <w:rPr>
                <w:rFonts w:ascii="Palatino Linotype" w:hAnsi="Palatino Linotype" w:cs="Arial"/>
                <w:b/>
                <w:sz w:val="28"/>
                <w:szCs w:val="28"/>
              </w:rPr>
            </w:pPr>
            <w:r w:rsidRPr="00A80539">
              <w:rPr>
                <w:rFonts w:ascii="Palatino Linotype" w:hAnsi="Palatino Linotype" w:cs="Arial"/>
                <w:b/>
                <w:sz w:val="28"/>
                <w:szCs w:val="28"/>
              </w:rPr>
              <w:t>X</w:t>
            </w:r>
          </w:p>
        </w:tc>
      </w:tr>
      <w:tr w:rsidR="0072218E" w:rsidRPr="00A80539" w14:paraId="2ABBA228" w14:textId="77777777" w:rsidTr="00423BFA">
        <w:tc>
          <w:tcPr>
            <w:tcW w:w="4815" w:type="dxa"/>
          </w:tcPr>
          <w:p w14:paraId="00816DCD" w14:textId="7EB41404"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2.- ¿Cuántos Comités de Participación Ciudadana existieron en el municipio durante la administración 2006-2009?</w:t>
            </w:r>
          </w:p>
        </w:tc>
        <w:tc>
          <w:tcPr>
            <w:tcW w:w="3260" w:type="dxa"/>
          </w:tcPr>
          <w:p w14:paraId="005E0913" w14:textId="59D23F8E" w:rsidR="00DF6602" w:rsidRPr="00A80539" w:rsidRDefault="000B12C0" w:rsidP="00423BFA">
            <w:pPr>
              <w:jc w:val="both"/>
              <w:rPr>
                <w:rFonts w:ascii="Palatino Linotype" w:hAnsi="Palatino Linotype"/>
                <w:i/>
                <w:color w:val="000000"/>
              </w:rPr>
            </w:pPr>
            <w:r w:rsidRPr="00A80539">
              <w:rPr>
                <w:rFonts w:ascii="Palatino Linotype" w:hAnsi="Palatino Linotype"/>
                <w:i/>
                <w:color w:val="000000"/>
              </w:rPr>
              <w:t xml:space="preserve">Mediante oficio  DPC/0190/2019, el director de participación ciudadana informa que dentro de la base de datos que obra en esa dirección, respecto del tema de participación </w:t>
            </w:r>
            <w:r w:rsidR="00423BFA" w:rsidRPr="00A80539">
              <w:rPr>
                <w:rFonts w:ascii="Palatino Linotype" w:hAnsi="Palatino Linotype"/>
                <w:i/>
                <w:color w:val="000000"/>
              </w:rPr>
              <w:t>ciudadana,</w:t>
            </w:r>
            <w:r w:rsidRPr="00A80539">
              <w:rPr>
                <w:rFonts w:ascii="Palatino Linotype" w:hAnsi="Palatino Linotype"/>
                <w:i/>
                <w:color w:val="000000"/>
              </w:rPr>
              <w:t xml:space="preserve"> se encontró una relación de 169 comités, del periodo 2006-2009.</w:t>
            </w:r>
          </w:p>
        </w:tc>
        <w:tc>
          <w:tcPr>
            <w:tcW w:w="987" w:type="dxa"/>
          </w:tcPr>
          <w:p w14:paraId="0A0B4E89" w14:textId="77777777" w:rsidR="000B12C0" w:rsidRPr="00A80539" w:rsidRDefault="000B12C0" w:rsidP="00423BFA">
            <w:pPr>
              <w:autoSpaceDE w:val="0"/>
              <w:autoSpaceDN w:val="0"/>
              <w:adjustRightInd w:val="0"/>
              <w:jc w:val="center"/>
              <w:rPr>
                <w:rFonts w:ascii="Webdings" w:hAnsi="Webdings" w:cs="Arial"/>
                <w:sz w:val="24"/>
                <w:szCs w:val="24"/>
              </w:rPr>
            </w:pPr>
          </w:p>
          <w:p w14:paraId="560AACF1" w14:textId="77777777" w:rsidR="000B12C0" w:rsidRPr="00A80539" w:rsidRDefault="000B12C0" w:rsidP="00423BFA">
            <w:pPr>
              <w:autoSpaceDE w:val="0"/>
              <w:autoSpaceDN w:val="0"/>
              <w:adjustRightInd w:val="0"/>
              <w:jc w:val="center"/>
              <w:rPr>
                <w:rFonts w:ascii="Webdings" w:hAnsi="Webdings" w:cs="Arial"/>
                <w:sz w:val="36"/>
                <w:szCs w:val="36"/>
              </w:rPr>
            </w:pPr>
          </w:p>
          <w:p w14:paraId="071170CB" w14:textId="77777777" w:rsidR="000B12C0" w:rsidRPr="00A80539" w:rsidRDefault="000B12C0" w:rsidP="00423BFA">
            <w:pPr>
              <w:autoSpaceDE w:val="0"/>
              <w:autoSpaceDN w:val="0"/>
              <w:adjustRightInd w:val="0"/>
              <w:jc w:val="center"/>
              <w:rPr>
                <w:rFonts w:ascii="Webdings" w:hAnsi="Webdings" w:cs="Arial"/>
                <w:sz w:val="18"/>
                <w:szCs w:val="36"/>
              </w:rPr>
            </w:pPr>
          </w:p>
          <w:p w14:paraId="6A9FA860" w14:textId="77777777" w:rsidR="00DF6602" w:rsidRPr="00A80539" w:rsidRDefault="000B12C0" w:rsidP="00423BFA">
            <w:pPr>
              <w:autoSpaceDE w:val="0"/>
              <w:autoSpaceDN w:val="0"/>
              <w:adjustRightInd w:val="0"/>
              <w:jc w:val="center"/>
              <w:rPr>
                <w:rFonts w:ascii="Webdings" w:hAnsi="Webdings" w:cs="Arial"/>
                <w:sz w:val="36"/>
                <w:szCs w:val="36"/>
              </w:rPr>
            </w:pPr>
            <w:r w:rsidRPr="00A80539">
              <w:rPr>
                <w:rFonts w:ascii="Webdings" w:hAnsi="Webdings" w:cs="Arial"/>
                <w:sz w:val="36"/>
                <w:szCs w:val="36"/>
              </w:rPr>
              <w:t></w:t>
            </w:r>
          </w:p>
          <w:p w14:paraId="328EC8D7" w14:textId="4C86CE28" w:rsidR="000B12C0" w:rsidRPr="00A80539" w:rsidRDefault="000B12C0" w:rsidP="00423BFA">
            <w:pPr>
              <w:autoSpaceDE w:val="0"/>
              <w:autoSpaceDN w:val="0"/>
              <w:adjustRightInd w:val="0"/>
              <w:jc w:val="center"/>
              <w:rPr>
                <w:rFonts w:ascii="Webdings" w:hAnsi="Webdings" w:cs="Arial"/>
                <w:sz w:val="24"/>
                <w:szCs w:val="24"/>
              </w:rPr>
            </w:pPr>
          </w:p>
        </w:tc>
      </w:tr>
      <w:tr w:rsidR="0072218E" w:rsidRPr="00A80539" w14:paraId="04A5210B" w14:textId="77777777" w:rsidTr="00423BFA">
        <w:tc>
          <w:tcPr>
            <w:tcW w:w="4815" w:type="dxa"/>
          </w:tcPr>
          <w:p w14:paraId="7B488F86" w14:textId="3D5460A1"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3.- ¿Cuántas escuelas de gobierno y ciudadanía (o su equivalente o algo parecido) se instalaron en el municipio en el trienio 2006-2009? (Relación)</w:t>
            </w:r>
          </w:p>
        </w:tc>
        <w:tc>
          <w:tcPr>
            <w:tcW w:w="3260" w:type="dxa"/>
          </w:tcPr>
          <w:p w14:paraId="6DCC7AA2" w14:textId="77777777" w:rsidR="00423BFA" w:rsidRPr="00A80539" w:rsidRDefault="00423BFA" w:rsidP="006B3FB0">
            <w:pPr>
              <w:autoSpaceDE w:val="0"/>
              <w:autoSpaceDN w:val="0"/>
              <w:adjustRightInd w:val="0"/>
              <w:jc w:val="center"/>
              <w:rPr>
                <w:rFonts w:ascii="Palatino Linotype" w:hAnsi="Palatino Linotype" w:cs="Arial"/>
                <w:i/>
              </w:rPr>
            </w:pPr>
          </w:p>
          <w:p w14:paraId="29B71452" w14:textId="57ADEA3A" w:rsidR="00DF6602" w:rsidRPr="00A80539" w:rsidRDefault="00D6201F"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tc>
        <w:tc>
          <w:tcPr>
            <w:tcW w:w="987" w:type="dxa"/>
          </w:tcPr>
          <w:p w14:paraId="3322B256" w14:textId="77777777" w:rsidR="00423BFA" w:rsidRPr="00A80539" w:rsidRDefault="00423BFA" w:rsidP="00423BFA">
            <w:pPr>
              <w:autoSpaceDE w:val="0"/>
              <w:autoSpaceDN w:val="0"/>
              <w:adjustRightInd w:val="0"/>
              <w:jc w:val="center"/>
              <w:rPr>
                <w:rFonts w:ascii="Palatino Linotype" w:hAnsi="Palatino Linotype" w:cs="Arial"/>
                <w:b/>
                <w:sz w:val="16"/>
                <w:szCs w:val="28"/>
              </w:rPr>
            </w:pPr>
          </w:p>
          <w:p w14:paraId="6F936561" w14:textId="41BA8824"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2218E" w:rsidRPr="00A80539" w14:paraId="3D5F49DD" w14:textId="77777777" w:rsidTr="00423BFA">
        <w:tc>
          <w:tcPr>
            <w:tcW w:w="4815" w:type="dxa"/>
          </w:tcPr>
          <w:p w14:paraId="4DF15E90" w14:textId="52844912"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4.- ¿Cuántas casas de Buen gobierno (o su equivalente o algo parecido) se instalaron en el municipio en el trienio 2006-2009? (relación).</w:t>
            </w:r>
          </w:p>
        </w:tc>
        <w:tc>
          <w:tcPr>
            <w:tcW w:w="3260" w:type="dxa"/>
          </w:tcPr>
          <w:p w14:paraId="58898F3D" w14:textId="77777777" w:rsidR="00423BFA" w:rsidRPr="00A80539" w:rsidRDefault="00423BFA" w:rsidP="006B3FB0">
            <w:pPr>
              <w:autoSpaceDE w:val="0"/>
              <w:autoSpaceDN w:val="0"/>
              <w:adjustRightInd w:val="0"/>
              <w:jc w:val="center"/>
              <w:rPr>
                <w:rFonts w:ascii="Palatino Linotype" w:hAnsi="Palatino Linotype" w:cs="Arial"/>
                <w:i/>
              </w:rPr>
            </w:pPr>
          </w:p>
          <w:p w14:paraId="3FC5A3A9" w14:textId="617C0518" w:rsidR="00D6201F" w:rsidRPr="00A80539" w:rsidRDefault="00D6201F"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tc>
        <w:tc>
          <w:tcPr>
            <w:tcW w:w="987" w:type="dxa"/>
          </w:tcPr>
          <w:p w14:paraId="5520547F" w14:textId="77777777" w:rsidR="00423BFA" w:rsidRPr="00A80539" w:rsidRDefault="00423BFA" w:rsidP="00423BFA">
            <w:pPr>
              <w:autoSpaceDE w:val="0"/>
              <w:autoSpaceDN w:val="0"/>
              <w:adjustRightInd w:val="0"/>
              <w:jc w:val="center"/>
              <w:rPr>
                <w:rFonts w:ascii="Palatino Linotype" w:hAnsi="Palatino Linotype" w:cs="Arial"/>
                <w:b/>
                <w:sz w:val="18"/>
                <w:szCs w:val="28"/>
              </w:rPr>
            </w:pPr>
          </w:p>
          <w:p w14:paraId="1C247312" w14:textId="2C059217"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2218E" w:rsidRPr="00A80539" w14:paraId="00889008" w14:textId="77777777" w:rsidTr="00423BFA">
        <w:tc>
          <w:tcPr>
            <w:tcW w:w="4815" w:type="dxa"/>
          </w:tcPr>
          <w:p w14:paraId="0BA17257" w14:textId="4EA19EA0"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5.- ¿En qué rubros, partidas o programas se invirtió el presupuesto participativo durante el trienio 2006-2009? Relación con la descripción y los montos ejercidos.</w:t>
            </w:r>
          </w:p>
        </w:tc>
        <w:tc>
          <w:tcPr>
            <w:tcW w:w="3260" w:type="dxa"/>
          </w:tcPr>
          <w:p w14:paraId="3048F0B3" w14:textId="77777777" w:rsidR="00423BFA" w:rsidRPr="00A80539" w:rsidRDefault="00423BFA" w:rsidP="006B3FB0">
            <w:pPr>
              <w:autoSpaceDE w:val="0"/>
              <w:autoSpaceDN w:val="0"/>
              <w:adjustRightInd w:val="0"/>
              <w:jc w:val="center"/>
              <w:rPr>
                <w:rFonts w:ascii="Palatino Linotype" w:hAnsi="Palatino Linotype" w:cs="Arial"/>
                <w:i/>
              </w:rPr>
            </w:pPr>
          </w:p>
          <w:p w14:paraId="4BAC18EB" w14:textId="275835CF" w:rsidR="0072218E" w:rsidRPr="00A80539" w:rsidRDefault="0072218E"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tc>
        <w:tc>
          <w:tcPr>
            <w:tcW w:w="987" w:type="dxa"/>
          </w:tcPr>
          <w:p w14:paraId="5456825F" w14:textId="77777777" w:rsidR="00423BFA" w:rsidRPr="00A80539" w:rsidRDefault="00423BFA" w:rsidP="00423BFA">
            <w:pPr>
              <w:autoSpaceDE w:val="0"/>
              <w:autoSpaceDN w:val="0"/>
              <w:adjustRightInd w:val="0"/>
              <w:jc w:val="center"/>
              <w:rPr>
                <w:rFonts w:ascii="Palatino Linotype" w:hAnsi="Palatino Linotype" w:cs="Arial"/>
                <w:b/>
                <w:sz w:val="20"/>
                <w:szCs w:val="28"/>
              </w:rPr>
            </w:pPr>
          </w:p>
          <w:p w14:paraId="2444DABF" w14:textId="6CC23AFE"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2218E" w:rsidRPr="00A80539" w14:paraId="1CB44841" w14:textId="77777777" w:rsidTr="00423BFA">
        <w:tc>
          <w:tcPr>
            <w:tcW w:w="4815" w:type="dxa"/>
          </w:tcPr>
          <w:p w14:paraId="120A30B1" w14:textId="00657F88"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6.- ¿Cuál fue el monto total del presupuesto participativo (ejercido) en el trienio 2006-2009?</w:t>
            </w:r>
          </w:p>
        </w:tc>
        <w:tc>
          <w:tcPr>
            <w:tcW w:w="3260" w:type="dxa"/>
          </w:tcPr>
          <w:p w14:paraId="7946DF30" w14:textId="77777777" w:rsidR="00423BFA" w:rsidRPr="00A80539" w:rsidRDefault="00423BFA" w:rsidP="006B3FB0">
            <w:pPr>
              <w:autoSpaceDE w:val="0"/>
              <w:autoSpaceDN w:val="0"/>
              <w:adjustRightInd w:val="0"/>
              <w:jc w:val="center"/>
              <w:rPr>
                <w:rFonts w:ascii="Palatino Linotype" w:hAnsi="Palatino Linotype" w:cs="Arial"/>
                <w:i/>
                <w:sz w:val="2"/>
              </w:rPr>
            </w:pPr>
          </w:p>
          <w:p w14:paraId="77D738BB" w14:textId="16A8682E" w:rsidR="0072218E" w:rsidRPr="00A80539" w:rsidRDefault="0072218E"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p w14:paraId="2BFAA91B" w14:textId="77777777" w:rsidR="0072218E" w:rsidRPr="00A80539" w:rsidRDefault="0072218E" w:rsidP="006B3FB0">
            <w:pPr>
              <w:autoSpaceDE w:val="0"/>
              <w:autoSpaceDN w:val="0"/>
              <w:adjustRightInd w:val="0"/>
              <w:jc w:val="center"/>
              <w:rPr>
                <w:rFonts w:ascii="Palatino Linotype" w:hAnsi="Palatino Linotype"/>
                <w:i/>
                <w:color w:val="000000"/>
              </w:rPr>
            </w:pPr>
          </w:p>
        </w:tc>
        <w:tc>
          <w:tcPr>
            <w:tcW w:w="987" w:type="dxa"/>
          </w:tcPr>
          <w:p w14:paraId="4A3635A1" w14:textId="725E1CC7"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2218E" w:rsidRPr="00A80539" w14:paraId="3D928154" w14:textId="77777777" w:rsidTr="00423BFA">
        <w:tc>
          <w:tcPr>
            <w:tcW w:w="4815" w:type="dxa"/>
          </w:tcPr>
          <w:p w14:paraId="4B44B0D7" w14:textId="125E1B25" w:rsidR="00DF6602" w:rsidRPr="00A80539" w:rsidRDefault="00DF6602" w:rsidP="00423BFA">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7.- ¿Cuánto fue el presupuesto ejercido por colonia? Ya sea la descripción de programas o destino en específico. en el trienio 2006-2009</w:t>
            </w:r>
          </w:p>
        </w:tc>
        <w:tc>
          <w:tcPr>
            <w:tcW w:w="3260" w:type="dxa"/>
          </w:tcPr>
          <w:p w14:paraId="2EED1E50" w14:textId="77777777" w:rsidR="00423BFA" w:rsidRPr="00A80539" w:rsidRDefault="00423BFA" w:rsidP="006B3FB0">
            <w:pPr>
              <w:autoSpaceDE w:val="0"/>
              <w:autoSpaceDN w:val="0"/>
              <w:adjustRightInd w:val="0"/>
              <w:jc w:val="center"/>
              <w:rPr>
                <w:rFonts w:ascii="Palatino Linotype" w:hAnsi="Palatino Linotype" w:cs="Arial"/>
                <w:i/>
              </w:rPr>
            </w:pPr>
          </w:p>
          <w:p w14:paraId="25411008" w14:textId="3413CF59" w:rsidR="0072218E" w:rsidRPr="00A80539" w:rsidRDefault="0072218E"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tc>
        <w:tc>
          <w:tcPr>
            <w:tcW w:w="987" w:type="dxa"/>
          </w:tcPr>
          <w:p w14:paraId="15D4687B" w14:textId="77777777" w:rsidR="00423BFA" w:rsidRPr="00A80539" w:rsidRDefault="00423BFA" w:rsidP="00423BFA">
            <w:pPr>
              <w:autoSpaceDE w:val="0"/>
              <w:autoSpaceDN w:val="0"/>
              <w:adjustRightInd w:val="0"/>
              <w:jc w:val="center"/>
              <w:rPr>
                <w:rFonts w:ascii="Palatino Linotype" w:hAnsi="Palatino Linotype" w:cs="Arial"/>
                <w:b/>
                <w:sz w:val="18"/>
                <w:szCs w:val="28"/>
              </w:rPr>
            </w:pPr>
          </w:p>
          <w:p w14:paraId="4C10DA46" w14:textId="1F82FDE6"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423BFA" w:rsidRPr="00A80539" w14:paraId="24836C71" w14:textId="77777777" w:rsidTr="00423BFA">
        <w:tc>
          <w:tcPr>
            <w:tcW w:w="4815" w:type="dxa"/>
          </w:tcPr>
          <w:p w14:paraId="3C92F8D2" w14:textId="5288A690" w:rsidR="00DF6602" w:rsidRPr="00A80539" w:rsidRDefault="00DF6602"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 xml:space="preserve">8.- ¿Cuáles fueron los resultados alcanzados por la política de presupuesto participativo en los siguientes temas? (Informe) en el trienio 2006-2009 a) Escuela de gobierno y ciudadanía b) Elección de </w:t>
            </w:r>
            <w:r w:rsidRPr="00A80539">
              <w:rPr>
                <w:rFonts w:ascii="Palatino Linotype" w:hAnsi="Palatino Linotype"/>
                <w:i/>
                <w:color w:val="000000"/>
              </w:rPr>
              <w:lastRenderedPageBreak/>
              <w:t>los representantes para los Consejos de Participación Ciudadana c) Casas de Buen Gobierno d) Presupuesto Participativo</w:t>
            </w:r>
          </w:p>
        </w:tc>
        <w:tc>
          <w:tcPr>
            <w:tcW w:w="3260" w:type="dxa"/>
          </w:tcPr>
          <w:p w14:paraId="59B0AFDD" w14:textId="77777777" w:rsidR="00423BFA" w:rsidRPr="00A80539" w:rsidRDefault="00423BFA" w:rsidP="006B3FB0">
            <w:pPr>
              <w:autoSpaceDE w:val="0"/>
              <w:autoSpaceDN w:val="0"/>
              <w:adjustRightInd w:val="0"/>
              <w:jc w:val="center"/>
              <w:rPr>
                <w:rFonts w:ascii="Palatino Linotype" w:hAnsi="Palatino Linotype" w:cs="Arial"/>
                <w:i/>
              </w:rPr>
            </w:pPr>
          </w:p>
          <w:p w14:paraId="6D60761D" w14:textId="30328158" w:rsidR="0072218E" w:rsidRPr="00A80539" w:rsidRDefault="0072218E" w:rsidP="006B3FB0">
            <w:pPr>
              <w:autoSpaceDE w:val="0"/>
              <w:autoSpaceDN w:val="0"/>
              <w:adjustRightInd w:val="0"/>
              <w:jc w:val="center"/>
              <w:rPr>
                <w:rFonts w:ascii="Palatino Linotype" w:hAnsi="Palatino Linotype"/>
                <w:i/>
                <w:color w:val="000000"/>
              </w:rPr>
            </w:pPr>
            <w:r w:rsidRPr="00A80539">
              <w:rPr>
                <w:rFonts w:ascii="Palatino Linotype" w:hAnsi="Palatino Linotype" w:cs="Arial"/>
                <w:i/>
              </w:rPr>
              <w:t>No proporcionó información.</w:t>
            </w:r>
          </w:p>
        </w:tc>
        <w:tc>
          <w:tcPr>
            <w:tcW w:w="987" w:type="dxa"/>
          </w:tcPr>
          <w:p w14:paraId="10B8F4BA" w14:textId="77777777" w:rsidR="00423BFA" w:rsidRPr="00A80539" w:rsidRDefault="00423BFA" w:rsidP="00423BFA">
            <w:pPr>
              <w:autoSpaceDE w:val="0"/>
              <w:autoSpaceDN w:val="0"/>
              <w:adjustRightInd w:val="0"/>
              <w:jc w:val="center"/>
              <w:rPr>
                <w:rFonts w:ascii="Palatino Linotype" w:hAnsi="Palatino Linotype" w:cs="Arial"/>
                <w:b/>
                <w:sz w:val="20"/>
                <w:szCs w:val="28"/>
              </w:rPr>
            </w:pPr>
          </w:p>
          <w:p w14:paraId="28A030F8" w14:textId="7F5320EA" w:rsidR="00DF6602" w:rsidRPr="00A80539" w:rsidRDefault="00423BFA" w:rsidP="00423BFA">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75101" w:rsidRPr="00A80539" w14:paraId="751432DA" w14:textId="77777777" w:rsidTr="0072218E">
        <w:tc>
          <w:tcPr>
            <w:tcW w:w="9062" w:type="dxa"/>
            <w:gridSpan w:val="3"/>
            <w:shd w:val="clear" w:color="auto" w:fill="00B050"/>
          </w:tcPr>
          <w:p w14:paraId="3697B554" w14:textId="79E821DA" w:rsidR="00775101" w:rsidRPr="00A80539" w:rsidRDefault="00370762" w:rsidP="00423BFA">
            <w:pPr>
              <w:jc w:val="center"/>
              <w:rPr>
                <w:rFonts w:ascii="Palatino Linotype" w:hAnsi="Palatino Linotype"/>
                <w:b/>
                <w:i/>
                <w:color w:val="000000"/>
              </w:rPr>
            </w:pPr>
            <w:r w:rsidRPr="00A80539">
              <w:rPr>
                <w:rFonts w:ascii="Palatino Linotype" w:hAnsi="Palatino Linotype"/>
                <w:b/>
                <w:i/>
                <w:color w:val="000000"/>
              </w:rPr>
              <w:t>T</w:t>
            </w:r>
            <w:r w:rsidR="00775101" w:rsidRPr="00A80539">
              <w:rPr>
                <w:rFonts w:ascii="Palatino Linotype" w:hAnsi="Palatino Linotype"/>
                <w:b/>
                <w:i/>
                <w:color w:val="000000"/>
              </w:rPr>
              <w:t>ransparencia</w:t>
            </w:r>
          </w:p>
        </w:tc>
      </w:tr>
      <w:tr w:rsidR="00423BFA" w:rsidRPr="00A80539" w14:paraId="55DFE4B3" w14:textId="77777777" w:rsidTr="00423BFA">
        <w:tc>
          <w:tcPr>
            <w:tcW w:w="4815" w:type="dxa"/>
          </w:tcPr>
          <w:p w14:paraId="19D6FCEC" w14:textId="4161DD8E"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1.- Programas públicos o políticas de gobierno que se implementaron sobre el tema de la transparencia, durante los trienios (2003-2006) (2006-2009) (2009-2012), así como los mecanismos, e instituciones (leyes, reglamentos, programas, acciones), y los Resultados de estos.</w:t>
            </w:r>
          </w:p>
        </w:tc>
        <w:tc>
          <w:tcPr>
            <w:tcW w:w="3260" w:type="dxa"/>
          </w:tcPr>
          <w:p w14:paraId="67B1AA9F" w14:textId="48823ED8" w:rsidR="0072218E" w:rsidRPr="00A80539" w:rsidRDefault="0072218E" w:rsidP="00423BFA">
            <w:pPr>
              <w:jc w:val="both"/>
              <w:rPr>
                <w:rFonts w:ascii="Palatino Linotype" w:hAnsi="Palatino Linotype"/>
                <w:i/>
                <w:color w:val="000000"/>
              </w:rPr>
            </w:pPr>
            <w:r w:rsidRPr="00A80539">
              <w:rPr>
                <w:rFonts w:ascii="Palatino Linotype" w:hAnsi="Palatino Linotype"/>
                <w:i/>
                <w:color w:val="000000"/>
              </w:rPr>
              <w:t xml:space="preserve">Se proporcionó el Reglamento de Transparencia y Acceso a la Información Pública del Municipio de Naucalpan de Juárez, México, que consta de 40 </w:t>
            </w:r>
            <w:r w:rsidR="006B3FB0" w:rsidRPr="00A80539">
              <w:rPr>
                <w:rFonts w:ascii="Palatino Linotype" w:hAnsi="Palatino Linotype"/>
                <w:i/>
                <w:color w:val="000000"/>
              </w:rPr>
              <w:t>páginas</w:t>
            </w:r>
            <w:r w:rsidRPr="00A80539">
              <w:rPr>
                <w:rFonts w:ascii="Palatino Linotype" w:hAnsi="Palatino Linotype"/>
                <w:i/>
                <w:color w:val="000000"/>
              </w:rPr>
              <w:t>.</w:t>
            </w:r>
          </w:p>
        </w:tc>
        <w:tc>
          <w:tcPr>
            <w:tcW w:w="987" w:type="dxa"/>
          </w:tcPr>
          <w:p w14:paraId="1335F952" w14:textId="77777777" w:rsidR="0072218E" w:rsidRPr="00A80539" w:rsidRDefault="0072218E" w:rsidP="00423BFA">
            <w:pPr>
              <w:autoSpaceDE w:val="0"/>
              <w:autoSpaceDN w:val="0"/>
              <w:adjustRightInd w:val="0"/>
              <w:jc w:val="center"/>
              <w:rPr>
                <w:rFonts w:ascii="Palatino Linotype" w:hAnsi="Palatino Linotype"/>
                <w:i/>
                <w:color w:val="000000"/>
              </w:rPr>
            </w:pPr>
          </w:p>
          <w:p w14:paraId="18AA73B1" w14:textId="77777777" w:rsidR="0072218E" w:rsidRPr="00A80539" w:rsidRDefault="0072218E" w:rsidP="00423BFA">
            <w:pPr>
              <w:autoSpaceDE w:val="0"/>
              <w:autoSpaceDN w:val="0"/>
              <w:adjustRightInd w:val="0"/>
              <w:jc w:val="center"/>
              <w:rPr>
                <w:rFonts w:ascii="Palatino Linotype" w:hAnsi="Palatino Linotype"/>
                <w:i/>
                <w:color w:val="000000"/>
              </w:rPr>
            </w:pPr>
          </w:p>
          <w:p w14:paraId="25EB7B24" w14:textId="4FB22F1B" w:rsidR="00DF6602" w:rsidRPr="00A80539" w:rsidRDefault="0072218E" w:rsidP="00423BFA">
            <w:pPr>
              <w:autoSpaceDE w:val="0"/>
              <w:autoSpaceDN w:val="0"/>
              <w:adjustRightInd w:val="0"/>
              <w:jc w:val="center"/>
              <w:rPr>
                <w:rFonts w:ascii="Palatino Linotype" w:hAnsi="Palatino Linotype"/>
                <w:i/>
                <w:color w:val="000000"/>
              </w:rPr>
            </w:pPr>
            <w:r w:rsidRPr="00A80539">
              <w:rPr>
                <w:rFonts w:ascii="Palatino Linotype" w:hAnsi="Palatino Linotype"/>
                <w:i/>
                <w:color w:val="000000"/>
              </w:rPr>
              <w:t>Parcial</w:t>
            </w:r>
          </w:p>
        </w:tc>
      </w:tr>
      <w:tr w:rsidR="00423BFA" w:rsidRPr="00A80539" w14:paraId="07B22125" w14:textId="77777777" w:rsidTr="00423BFA">
        <w:tc>
          <w:tcPr>
            <w:tcW w:w="4815" w:type="dxa"/>
          </w:tcPr>
          <w:p w14:paraId="60779E2A" w14:textId="62A4A452"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2. Monto total del presupuesto público ejercido de 2003 a 2012 ¿en qué rubros se destinó? (clasificación administrativa, funcional y económica)</w:t>
            </w:r>
          </w:p>
        </w:tc>
        <w:tc>
          <w:tcPr>
            <w:tcW w:w="3260" w:type="dxa"/>
          </w:tcPr>
          <w:p w14:paraId="6A579217" w14:textId="77777777" w:rsidR="00423BFA" w:rsidRPr="00A80539" w:rsidRDefault="00423BFA" w:rsidP="006B3FB0">
            <w:pPr>
              <w:autoSpaceDE w:val="0"/>
              <w:autoSpaceDN w:val="0"/>
              <w:adjustRightInd w:val="0"/>
              <w:jc w:val="center"/>
              <w:rPr>
                <w:rFonts w:ascii="Palatino Linotype" w:hAnsi="Palatino Linotype" w:cs="Arial"/>
                <w:i/>
              </w:rPr>
            </w:pPr>
          </w:p>
          <w:p w14:paraId="67FBA612" w14:textId="6F061671"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640C6B51" w14:textId="77777777" w:rsidR="006B3FB0" w:rsidRPr="00A80539" w:rsidRDefault="006B3FB0" w:rsidP="00423BFA">
            <w:pPr>
              <w:autoSpaceDE w:val="0"/>
              <w:autoSpaceDN w:val="0"/>
              <w:adjustRightInd w:val="0"/>
              <w:jc w:val="both"/>
              <w:rPr>
                <w:rFonts w:ascii="Palatino Linotype" w:hAnsi="Palatino Linotype" w:cs="Arial"/>
                <w:b/>
                <w:sz w:val="18"/>
                <w:szCs w:val="28"/>
              </w:rPr>
            </w:pPr>
            <w:r w:rsidRPr="00A80539">
              <w:rPr>
                <w:rFonts w:ascii="Palatino Linotype" w:hAnsi="Palatino Linotype" w:cs="Arial"/>
                <w:b/>
                <w:sz w:val="28"/>
                <w:szCs w:val="28"/>
              </w:rPr>
              <w:t xml:space="preserve"> </w:t>
            </w:r>
          </w:p>
          <w:p w14:paraId="3C1EE132" w14:textId="29DB4E4D" w:rsidR="00DF6602" w:rsidRPr="00A80539" w:rsidRDefault="00A10E9A"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423BFA" w:rsidRPr="00A80539" w14:paraId="1972A309" w14:textId="77777777" w:rsidTr="00423BFA">
        <w:tc>
          <w:tcPr>
            <w:tcW w:w="4815" w:type="dxa"/>
          </w:tcPr>
          <w:p w14:paraId="7993254A" w14:textId="4B7DEA47"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3.- instancias o instituciones que sirvieron para llevar a cabo los servicios de transparencia (qué oficinas de información pública operaron en los trienios (2003-2006) (2006-2009) (2009-2012) (si contaron con ellos)</w:t>
            </w:r>
          </w:p>
        </w:tc>
        <w:tc>
          <w:tcPr>
            <w:tcW w:w="3260" w:type="dxa"/>
          </w:tcPr>
          <w:p w14:paraId="3C8C7045" w14:textId="77777777" w:rsidR="00423BFA" w:rsidRPr="00A80539" w:rsidRDefault="00423BFA" w:rsidP="006B3FB0">
            <w:pPr>
              <w:autoSpaceDE w:val="0"/>
              <w:autoSpaceDN w:val="0"/>
              <w:adjustRightInd w:val="0"/>
              <w:jc w:val="center"/>
              <w:rPr>
                <w:rFonts w:ascii="Palatino Linotype" w:hAnsi="Palatino Linotype" w:cs="Arial"/>
                <w:i/>
              </w:rPr>
            </w:pPr>
          </w:p>
          <w:p w14:paraId="1D0A79C7" w14:textId="59B9D245"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38917631" w14:textId="77777777" w:rsidR="006B3FB0" w:rsidRPr="00A80539" w:rsidRDefault="006B3FB0" w:rsidP="00423BFA">
            <w:pPr>
              <w:autoSpaceDE w:val="0"/>
              <w:autoSpaceDN w:val="0"/>
              <w:adjustRightInd w:val="0"/>
              <w:jc w:val="both"/>
              <w:rPr>
                <w:rFonts w:ascii="Palatino Linotype" w:hAnsi="Palatino Linotype" w:cs="Arial"/>
                <w:b/>
                <w:sz w:val="28"/>
                <w:szCs w:val="28"/>
              </w:rPr>
            </w:pPr>
          </w:p>
          <w:p w14:paraId="35EE7E5E" w14:textId="5D57AAF9" w:rsidR="00DF6602" w:rsidRPr="00A80539" w:rsidRDefault="00A10E9A"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75101" w:rsidRPr="00A80539" w14:paraId="7FF52FA1" w14:textId="77777777" w:rsidTr="0072218E">
        <w:tc>
          <w:tcPr>
            <w:tcW w:w="9062" w:type="dxa"/>
            <w:gridSpan w:val="3"/>
            <w:shd w:val="clear" w:color="auto" w:fill="00B050"/>
          </w:tcPr>
          <w:p w14:paraId="708A2D35" w14:textId="6D098D48" w:rsidR="00775101" w:rsidRPr="00A80539" w:rsidRDefault="00775101" w:rsidP="00423BFA">
            <w:pPr>
              <w:jc w:val="center"/>
              <w:rPr>
                <w:rFonts w:ascii="Palatino Linotype" w:hAnsi="Palatino Linotype" w:cs="Arial"/>
                <w:b/>
                <w:sz w:val="24"/>
                <w:szCs w:val="24"/>
              </w:rPr>
            </w:pPr>
            <w:r w:rsidRPr="00A80539">
              <w:rPr>
                <w:rFonts w:ascii="Palatino Linotype" w:hAnsi="Palatino Linotype"/>
                <w:b/>
                <w:i/>
                <w:color w:val="000000"/>
                <w:sz w:val="24"/>
                <w:szCs w:val="24"/>
              </w:rPr>
              <w:t>Sobre la rendición de cuentas</w:t>
            </w:r>
          </w:p>
        </w:tc>
      </w:tr>
      <w:tr w:rsidR="00423BFA" w:rsidRPr="00A80539" w14:paraId="2B87287D" w14:textId="77777777" w:rsidTr="00423BFA">
        <w:tc>
          <w:tcPr>
            <w:tcW w:w="4815" w:type="dxa"/>
          </w:tcPr>
          <w:p w14:paraId="775ED4E4" w14:textId="71771D52"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1.- Programas públicos o políticas de gobierno que se implementaron sobre el tema de la rendición de cuentas, durante (2003-2006) (2006-2009) (2009-2012) mecanismos, e instituciones.</w:t>
            </w:r>
          </w:p>
        </w:tc>
        <w:tc>
          <w:tcPr>
            <w:tcW w:w="3260" w:type="dxa"/>
          </w:tcPr>
          <w:p w14:paraId="72BBE0D4" w14:textId="77777777" w:rsidR="00423BFA" w:rsidRPr="00A80539" w:rsidRDefault="00423BFA" w:rsidP="006B3FB0">
            <w:pPr>
              <w:autoSpaceDE w:val="0"/>
              <w:autoSpaceDN w:val="0"/>
              <w:adjustRightInd w:val="0"/>
              <w:jc w:val="center"/>
              <w:rPr>
                <w:rFonts w:ascii="Palatino Linotype" w:hAnsi="Palatino Linotype" w:cs="Arial"/>
                <w:i/>
              </w:rPr>
            </w:pPr>
          </w:p>
          <w:p w14:paraId="0C1A1CE7" w14:textId="5F8DB7F3"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441BD317" w14:textId="77777777" w:rsidR="006B3FB0" w:rsidRPr="00A80539" w:rsidRDefault="006B3FB0" w:rsidP="006B3FB0">
            <w:pPr>
              <w:autoSpaceDE w:val="0"/>
              <w:autoSpaceDN w:val="0"/>
              <w:adjustRightInd w:val="0"/>
              <w:jc w:val="center"/>
              <w:rPr>
                <w:rFonts w:ascii="Palatino Linotype" w:hAnsi="Palatino Linotype" w:cs="Arial"/>
                <w:b/>
                <w:sz w:val="28"/>
                <w:szCs w:val="28"/>
              </w:rPr>
            </w:pPr>
          </w:p>
          <w:p w14:paraId="60D376F3" w14:textId="07470BD8" w:rsidR="00DF6602" w:rsidRPr="00A80539" w:rsidRDefault="00A10E9A"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423BFA" w:rsidRPr="00A80539" w14:paraId="794FA545" w14:textId="77777777" w:rsidTr="00423BFA">
        <w:tc>
          <w:tcPr>
            <w:tcW w:w="4815" w:type="dxa"/>
          </w:tcPr>
          <w:p w14:paraId="5E8E7D5F" w14:textId="746EC9C1"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2.- Número de solicitudes de información recibidas por año de 2003 a 2012 (a través de las plataformas de trasparencia o rendiciones de cuentas, u otros mecanismos).</w:t>
            </w:r>
          </w:p>
        </w:tc>
        <w:tc>
          <w:tcPr>
            <w:tcW w:w="3260" w:type="dxa"/>
          </w:tcPr>
          <w:p w14:paraId="2CAD1615" w14:textId="77777777" w:rsidR="00423BFA" w:rsidRPr="00A80539" w:rsidRDefault="00423BFA" w:rsidP="006B3FB0">
            <w:pPr>
              <w:autoSpaceDE w:val="0"/>
              <w:autoSpaceDN w:val="0"/>
              <w:adjustRightInd w:val="0"/>
              <w:jc w:val="center"/>
              <w:rPr>
                <w:rFonts w:ascii="Palatino Linotype" w:hAnsi="Palatino Linotype" w:cs="Arial"/>
                <w:i/>
              </w:rPr>
            </w:pPr>
          </w:p>
          <w:p w14:paraId="1B6C7D7B" w14:textId="02C1C208"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3FC4D9C6" w14:textId="77777777" w:rsidR="006B3FB0" w:rsidRPr="00A80539" w:rsidRDefault="006B3FB0" w:rsidP="006B3FB0">
            <w:pPr>
              <w:autoSpaceDE w:val="0"/>
              <w:autoSpaceDN w:val="0"/>
              <w:adjustRightInd w:val="0"/>
              <w:jc w:val="center"/>
              <w:rPr>
                <w:rFonts w:ascii="Palatino Linotype" w:hAnsi="Palatino Linotype"/>
                <w:i/>
                <w:color w:val="000000"/>
              </w:rPr>
            </w:pPr>
          </w:p>
          <w:p w14:paraId="2C16949A" w14:textId="26C0713C" w:rsidR="00DF6602"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i/>
                <w:color w:val="000000"/>
              </w:rPr>
              <w:t>Parcial</w:t>
            </w:r>
          </w:p>
        </w:tc>
      </w:tr>
      <w:tr w:rsidR="00423BFA" w:rsidRPr="00A80539" w14:paraId="52A41603" w14:textId="77777777" w:rsidTr="00423BFA">
        <w:tc>
          <w:tcPr>
            <w:tcW w:w="4815" w:type="dxa"/>
          </w:tcPr>
          <w:p w14:paraId="4BE91DEF" w14:textId="5BA0737B" w:rsidR="00DF6602"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3.- Porcentaje de respuesta emitidas sobre el total de solicitudes de información ciudadanas por año de 2003 a 2012</w:t>
            </w:r>
          </w:p>
        </w:tc>
        <w:tc>
          <w:tcPr>
            <w:tcW w:w="3260" w:type="dxa"/>
          </w:tcPr>
          <w:p w14:paraId="07350138" w14:textId="77777777" w:rsidR="00423BFA" w:rsidRPr="00A80539" w:rsidRDefault="00423BFA" w:rsidP="006B3FB0">
            <w:pPr>
              <w:autoSpaceDE w:val="0"/>
              <w:autoSpaceDN w:val="0"/>
              <w:adjustRightInd w:val="0"/>
              <w:jc w:val="center"/>
              <w:rPr>
                <w:rFonts w:ascii="Palatino Linotype" w:hAnsi="Palatino Linotype" w:cs="Arial"/>
                <w:i/>
              </w:rPr>
            </w:pPr>
          </w:p>
          <w:p w14:paraId="492E3CCE" w14:textId="32A98DC5"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7A7DF5AA" w14:textId="77777777" w:rsidR="006B3FB0" w:rsidRPr="00A80539" w:rsidRDefault="006B3FB0" w:rsidP="006B3FB0">
            <w:pPr>
              <w:autoSpaceDE w:val="0"/>
              <w:autoSpaceDN w:val="0"/>
              <w:adjustRightInd w:val="0"/>
              <w:jc w:val="center"/>
              <w:rPr>
                <w:rFonts w:ascii="Palatino Linotype" w:hAnsi="Palatino Linotype" w:cs="Arial"/>
                <w:b/>
                <w:szCs w:val="28"/>
              </w:rPr>
            </w:pPr>
          </w:p>
          <w:p w14:paraId="0DDF82A8" w14:textId="1FC49D63" w:rsidR="00DF6602"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423BFA" w:rsidRPr="00A80539" w14:paraId="2CB66101" w14:textId="77777777" w:rsidTr="00423BFA">
        <w:tc>
          <w:tcPr>
            <w:tcW w:w="4815" w:type="dxa"/>
          </w:tcPr>
          <w:p w14:paraId="7DCE0E5B" w14:textId="732F0334" w:rsidR="00775101"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 xml:space="preserve">4.- Programa de promoción del gobierno electrónico durante (2003-2006) (2006-2009) (2009-2012) </w:t>
            </w:r>
          </w:p>
        </w:tc>
        <w:tc>
          <w:tcPr>
            <w:tcW w:w="3260" w:type="dxa"/>
          </w:tcPr>
          <w:p w14:paraId="177C6FCD" w14:textId="77777777" w:rsidR="00423BFA" w:rsidRPr="00A80539" w:rsidRDefault="00423BFA" w:rsidP="006B3FB0">
            <w:pPr>
              <w:autoSpaceDE w:val="0"/>
              <w:autoSpaceDN w:val="0"/>
              <w:adjustRightInd w:val="0"/>
              <w:jc w:val="center"/>
              <w:rPr>
                <w:rFonts w:ascii="Palatino Linotype" w:hAnsi="Palatino Linotype" w:cs="Arial"/>
                <w:i/>
              </w:rPr>
            </w:pPr>
          </w:p>
          <w:p w14:paraId="6509C5EC" w14:textId="20723D60"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4D467291" w14:textId="77777777" w:rsidR="006B3FB0" w:rsidRPr="00A80539" w:rsidRDefault="006B3FB0" w:rsidP="006B3FB0">
            <w:pPr>
              <w:autoSpaceDE w:val="0"/>
              <w:autoSpaceDN w:val="0"/>
              <w:adjustRightInd w:val="0"/>
              <w:jc w:val="center"/>
              <w:rPr>
                <w:rFonts w:ascii="Palatino Linotype" w:hAnsi="Palatino Linotype" w:cs="Arial"/>
                <w:b/>
                <w:sz w:val="16"/>
                <w:szCs w:val="28"/>
              </w:rPr>
            </w:pPr>
          </w:p>
          <w:p w14:paraId="42FADB28" w14:textId="54D69044" w:rsidR="00775101"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775101" w:rsidRPr="00A80539" w14:paraId="100B3357" w14:textId="77777777" w:rsidTr="0072218E">
        <w:tc>
          <w:tcPr>
            <w:tcW w:w="9062" w:type="dxa"/>
            <w:gridSpan w:val="3"/>
            <w:shd w:val="clear" w:color="auto" w:fill="00B050"/>
          </w:tcPr>
          <w:p w14:paraId="45A2C277" w14:textId="227DEFF4" w:rsidR="00775101" w:rsidRPr="00A80539" w:rsidRDefault="00775101" w:rsidP="006B3FB0">
            <w:pPr>
              <w:jc w:val="center"/>
              <w:rPr>
                <w:rFonts w:ascii="Palatino Linotype" w:hAnsi="Palatino Linotype" w:cs="Arial"/>
                <w:b/>
                <w:sz w:val="24"/>
                <w:szCs w:val="24"/>
              </w:rPr>
            </w:pPr>
            <w:r w:rsidRPr="00A80539">
              <w:rPr>
                <w:rFonts w:ascii="Palatino Linotype" w:hAnsi="Palatino Linotype"/>
                <w:b/>
                <w:i/>
                <w:color w:val="000000"/>
                <w:sz w:val="24"/>
                <w:szCs w:val="24"/>
              </w:rPr>
              <w:t>Sobre el Servicio civil de carrera</w:t>
            </w:r>
          </w:p>
        </w:tc>
      </w:tr>
      <w:tr w:rsidR="00423BFA" w:rsidRPr="00A80539" w14:paraId="4C64DEF0" w14:textId="77777777" w:rsidTr="00423BFA">
        <w:tc>
          <w:tcPr>
            <w:tcW w:w="4815" w:type="dxa"/>
          </w:tcPr>
          <w:p w14:paraId="54CE69F7" w14:textId="58B5EF88" w:rsidR="00775101"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1.- Leyes u normas sobre el acceso al servicio público en el Estado de México y en particular en el municipio de Ecatepec y Naucalpan (2003-2006) (2006-2009) (2009-2012)</w:t>
            </w:r>
          </w:p>
        </w:tc>
        <w:tc>
          <w:tcPr>
            <w:tcW w:w="3260" w:type="dxa"/>
          </w:tcPr>
          <w:p w14:paraId="1BD9D6A1" w14:textId="77777777" w:rsidR="00423BFA" w:rsidRPr="00A80539" w:rsidRDefault="00423BFA" w:rsidP="00423BFA">
            <w:pPr>
              <w:autoSpaceDE w:val="0"/>
              <w:autoSpaceDN w:val="0"/>
              <w:adjustRightInd w:val="0"/>
              <w:jc w:val="both"/>
              <w:rPr>
                <w:rFonts w:ascii="Palatino Linotype" w:hAnsi="Palatino Linotype" w:cs="Arial"/>
                <w:i/>
              </w:rPr>
            </w:pPr>
          </w:p>
          <w:p w14:paraId="0DC414C8" w14:textId="7E12A1B7" w:rsidR="0072218E" w:rsidRPr="00A80539" w:rsidRDefault="0072218E"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22A60F9A" w14:textId="77777777" w:rsidR="006B3FB0" w:rsidRPr="00A80539" w:rsidRDefault="006B3FB0" w:rsidP="006B3FB0">
            <w:pPr>
              <w:autoSpaceDE w:val="0"/>
              <w:autoSpaceDN w:val="0"/>
              <w:adjustRightInd w:val="0"/>
              <w:jc w:val="center"/>
              <w:rPr>
                <w:rFonts w:ascii="Palatino Linotype" w:hAnsi="Palatino Linotype" w:cs="Arial"/>
                <w:b/>
                <w:szCs w:val="28"/>
              </w:rPr>
            </w:pPr>
          </w:p>
          <w:p w14:paraId="365DED49" w14:textId="46696E79" w:rsidR="00775101"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6B3FB0" w:rsidRPr="00A80539" w14:paraId="5DC35D7D" w14:textId="77777777" w:rsidTr="00423BFA">
        <w:tc>
          <w:tcPr>
            <w:tcW w:w="4815" w:type="dxa"/>
          </w:tcPr>
          <w:p w14:paraId="49BD40BD" w14:textId="77777777" w:rsidR="006A3E49" w:rsidRPr="00A80539" w:rsidRDefault="006A3E49" w:rsidP="006B3FB0">
            <w:pPr>
              <w:autoSpaceDE w:val="0"/>
              <w:autoSpaceDN w:val="0"/>
              <w:adjustRightInd w:val="0"/>
              <w:jc w:val="both"/>
              <w:rPr>
                <w:rFonts w:ascii="Palatino Linotype" w:hAnsi="Palatino Linotype"/>
                <w:i/>
                <w:color w:val="000000"/>
              </w:rPr>
            </w:pPr>
          </w:p>
          <w:p w14:paraId="489A4E09" w14:textId="4BBFEFE4"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lastRenderedPageBreak/>
              <w:t>2.- Programas sobre el sistema de control y evaluación municipal en ambos municipios (contraloría) (2003-2006) (2006-2009) (2009-2012)</w:t>
            </w:r>
          </w:p>
        </w:tc>
        <w:tc>
          <w:tcPr>
            <w:tcW w:w="3260" w:type="dxa"/>
          </w:tcPr>
          <w:p w14:paraId="62B095B2" w14:textId="24C36243"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lastRenderedPageBreak/>
              <w:t>No proporcionó información.</w:t>
            </w:r>
          </w:p>
        </w:tc>
        <w:tc>
          <w:tcPr>
            <w:tcW w:w="987" w:type="dxa"/>
          </w:tcPr>
          <w:p w14:paraId="0B046ED0" w14:textId="77777777" w:rsidR="006B3FB0" w:rsidRPr="00A80539" w:rsidRDefault="006B3FB0" w:rsidP="006B3FB0">
            <w:pPr>
              <w:autoSpaceDE w:val="0"/>
              <w:autoSpaceDN w:val="0"/>
              <w:adjustRightInd w:val="0"/>
              <w:jc w:val="both"/>
              <w:rPr>
                <w:rFonts w:ascii="Palatino Linotype" w:hAnsi="Palatino Linotype" w:cs="Arial"/>
                <w:b/>
                <w:sz w:val="16"/>
                <w:szCs w:val="28"/>
              </w:rPr>
            </w:pPr>
          </w:p>
          <w:p w14:paraId="2B6BB31E" w14:textId="55BFF5C4"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6B3FB0" w:rsidRPr="00A80539" w14:paraId="2D2C1738" w14:textId="77777777" w:rsidTr="00423BFA">
        <w:tc>
          <w:tcPr>
            <w:tcW w:w="4815" w:type="dxa"/>
          </w:tcPr>
          <w:p w14:paraId="0FA145EF" w14:textId="6C16C9F5"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3.- ¿hubo en (2003-2006) (2006-2009) (2009-2012) mecanismos de evaluación del desempeño para servidores públicos en ambos municipios? ¿</w:t>
            </w:r>
            <w:proofErr w:type="gramStart"/>
            <w:r w:rsidRPr="00A80539">
              <w:rPr>
                <w:rFonts w:ascii="Palatino Linotype" w:hAnsi="Palatino Linotype"/>
                <w:i/>
                <w:color w:val="000000"/>
              </w:rPr>
              <w:t>cuáles</w:t>
            </w:r>
            <w:proofErr w:type="gramEnd"/>
            <w:r w:rsidRPr="00A80539">
              <w:rPr>
                <w:rFonts w:ascii="Palatino Linotype" w:hAnsi="Palatino Linotype"/>
                <w:i/>
                <w:color w:val="000000"/>
              </w:rPr>
              <w:t xml:space="preserve"> fueron? ¿Y en la actualidad? En caso afirmativo, cuáles son</w:t>
            </w:r>
          </w:p>
        </w:tc>
        <w:tc>
          <w:tcPr>
            <w:tcW w:w="3260" w:type="dxa"/>
          </w:tcPr>
          <w:p w14:paraId="39048BC9" w14:textId="769D697F"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201CC6D4" w14:textId="77777777" w:rsidR="006B3FB0" w:rsidRPr="00A80539" w:rsidRDefault="006B3FB0" w:rsidP="006B3FB0">
            <w:pPr>
              <w:autoSpaceDE w:val="0"/>
              <w:autoSpaceDN w:val="0"/>
              <w:adjustRightInd w:val="0"/>
              <w:jc w:val="center"/>
              <w:rPr>
                <w:rFonts w:ascii="Palatino Linotype" w:hAnsi="Palatino Linotype" w:cs="Arial"/>
                <w:b/>
                <w:sz w:val="28"/>
                <w:szCs w:val="28"/>
              </w:rPr>
            </w:pPr>
          </w:p>
          <w:p w14:paraId="7E736D11" w14:textId="404449ED"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6B3FB0" w:rsidRPr="00A80539" w14:paraId="504AA37B" w14:textId="77777777" w:rsidTr="00423BFA">
        <w:tc>
          <w:tcPr>
            <w:tcW w:w="4815" w:type="dxa"/>
          </w:tcPr>
          <w:p w14:paraId="027CD425" w14:textId="3BA6F255"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 xml:space="preserve">4.- Número de </w:t>
            </w:r>
            <w:proofErr w:type="spellStart"/>
            <w:r w:rsidRPr="00A80539">
              <w:rPr>
                <w:rFonts w:ascii="Palatino Linotype" w:hAnsi="Palatino Linotype"/>
                <w:i/>
                <w:color w:val="000000"/>
              </w:rPr>
              <w:t>auditorias</w:t>
            </w:r>
            <w:proofErr w:type="spellEnd"/>
            <w:r w:rsidRPr="00A80539">
              <w:rPr>
                <w:rFonts w:ascii="Palatino Linotype" w:hAnsi="Palatino Linotype"/>
                <w:i/>
                <w:color w:val="000000"/>
              </w:rPr>
              <w:t xml:space="preserve"> realizadas a los servidores públicos, internas y externas (2003-2006) (2006-2009) (2009-2012). Resultados de las mismas (descripción)</w:t>
            </w:r>
          </w:p>
        </w:tc>
        <w:tc>
          <w:tcPr>
            <w:tcW w:w="3260" w:type="dxa"/>
          </w:tcPr>
          <w:p w14:paraId="09E344E8" w14:textId="0FE52014"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i/>
              </w:rPr>
              <w:t>No proporcionó información.</w:t>
            </w:r>
          </w:p>
        </w:tc>
        <w:tc>
          <w:tcPr>
            <w:tcW w:w="987" w:type="dxa"/>
          </w:tcPr>
          <w:p w14:paraId="4D5A668B" w14:textId="77777777" w:rsidR="006B3FB0" w:rsidRPr="00A80539" w:rsidRDefault="006B3FB0" w:rsidP="006B3FB0">
            <w:pPr>
              <w:autoSpaceDE w:val="0"/>
              <w:autoSpaceDN w:val="0"/>
              <w:adjustRightInd w:val="0"/>
              <w:jc w:val="center"/>
              <w:rPr>
                <w:rFonts w:ascii="Palatino Linotype" w:hAnsi="Palatino Linotype" w:cs="Arial"/>
                <w:b/>
                <w:sz w:val="28"/>
                <w:szCs w:val="28"/>
              </w:rPr>
            </w:pPr>
          </w:p>
          <w:p w14:paraId="6ED72F9E" w14:textId="16D4EE41" w:rsidR="006B3FB0" w:rsidRPr="00A80539" w:rsidRDefault="006B3FB0" w:rsidP="006B3FB0">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r w:rsidR="00423BFA" w:rsidRPr="00A80539" w14:paraId="204FD5EB" w14:textId="77777777" w:rsidTr="00423BFA">
        <w:tc>
          <w:tcPr>
            <w:tcW w:w="4815" w:type="dxa"/>
          </w:tcPr>
          <w:p w14:paraId="74E46AE0" w14:textId="04C232FF" w:rsidR="00775101" w:rsidRPr="00A80539" w:rsidRDefault="00775101" w:rsidP="00423BFA">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5.- Porcentaje de empleados de confianza que laboraron en el ayuntamiento, así como en el cabildo. (2003-2006) (2006-2009) (2009-2012)</w:t>
            </w:r>
          </w:p>
        </w:tc>
        <w:tc>
          <w:tcPr>
            <w:tcW w:w="3260" w:type="dxa"/>
          </w:tcPr>
          <w:p w14:paraId="79E4FC59" w14:textId="2E9306CB" w:rsidR="00775101" w:rsidRPr="00A80539" w:rsidRDefault="000B12C0" w:rsidP="00423BFA">
            <w:pPr>
              <w:autoSpaceDE w:val="0"/>
              <w:autoSpaceDN w:val="0"/>
              <w:adjustRightInd w:val="0"/>
              <w:jc w:val="both"/>
              <w:rPr>
                <w:rFonts w:ascii="Palatino Linotype" w:hAnsi="Palatino Linotype" w:cs="Arial"/>
                <w:sz w:val="24"/>
                <w:szCs w:val="24"/>
              </w:rPr>
            </w:pPr>
            <w:r w:rsidRPr="00A80539">
              <w:rPr>
                <w:noProof/>
                <w:lang w:eastAsia="es-MX"/>
              </w:rPr>
              <w:drawing>
                <wp:inline distT="0" distB="0" distL="0" distR="0" wp14:anchorId="597866FF" wp14:editId="77453321">
                  <wp:extent cx="1619250" cy="857032"/>
                  <wp:effectExtent l="190500" t="190500" r="190500" b="1911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70" t="23592" r="66284" b="20635"/>
                          <a:stretch/>
                        </pic:blipFill>
                        <pic:spPr bwMode="auto">
                          <a:xfrm>
                            <a:off x="0" y="0"/>
                            <a:ext cx="1643737" cy="8699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987" w:type="dxa"/>
          </w:tcPr>
          <w:p w14:paraId="2D6C9EC5" w14:textId="77777777" w:rsidR="00775101" w:rsidRPr="00A80539" w:rsidRDefault="00775101" w:rsidP="00423BFA">
            <w:pPr>
              <w:autoSpaceDE w:val="0"/>
              <w:autoSpaceDN w:val="0"/>
              <w:adjustRightInd w:val="0"/>
              <w:jc w:val="both"/>
              <w:rPr>
                <w:rFonts w:ascii="Palatino Linotype" w:hAnsi="Palatino Linotype" w:cs="Arial"/>
                <w:sz w:val="24"/>
                <w:szCs w:val="24"/>
              </w:rPr>
            </w:pPr>
          </w:p>
          <w:p w14:paraId="3B13B66C" w14:textId="77777777" w:rsidR="006B3FB0" w:rsidRPr="00A80539" w:rsidRDefault="006B3FB0" w:rsidP="00423BFA">
            <w:pPr>
              <w:autoSpaceDE w:val="0"/>
              <w:autoSpaceDN w:val="0"/>
              <w:adjustRightInd w:val="0"/>
              <w:jc w:val="both"/>
              <w:rPr>
                <w:rFonts w:ascii="Palatino Linotype" w:hAnsi="Palatino Linotype" w:cs="Arial"/>
                <w:sz w:val="24"/>
                <w:szCs w:val="24"/>
              </w:rPr>
            </w:pPr>
          </w:p>
          <w:p w14:paraId="7E4A2951" w14:textId="77777777" w:rsidR="006B3FB0" w:rsidRPr="00A80539" w:rsidRDefault="006B3FB0" w:rsidP="006B3FB0">
            <w:pPr>
              <w:autoSpaceDE w:val="0"/>
              <w:autoSpaceDN w:val="0"/>
              <w:adjustRightInd w:val="0"/>
              <w:jc w:val="center"/>
              <w:rPr>
                <w:rFonts w:ascii="Webdings" w:hAnsi="Webdings" w:cs="Arial"/>
                <w:sz w:val="36"/>
                <w:szCs w:val="36"/>
              </w:rPr>
            </w:pPr>
            <w:r w:rsidRPr="00A80539">
              <w:rPr>
                <w:rFonts w:ascii="Webdings" w:hAnsi="Webdings" w:cs="Arial"/>
                <w:sz w:val="36"/>
                <w:szCs w:val="36"/>
              </w:rPr>
              <w:t></w:t>
            </w:r>
          </w:p>
          <w:p w14:paraId="60B1CE9A" w14:textId="77777777" w:rsidR="006B3FB0" w:rsidRPr="00A80539" w:rsidRDefault="006B3FB0" w:rsidP="00423BFA">
            <w:pPr>
              <w:autoSpaceDE w:val="0"/>
              <w:autoSpaceDN w:val="0"/>
              <w:adjustRightInd w:val="0"/>
              <w:jc w:val="both"/>
              <w:rPr>
                <w:rFonts w:ascii="Palatino Linotype" w:hAnsi="Palatino Linotype" w:cs="Arial"/>
                <w:sz w:val="24"/>
                <w:szCs w:val="24"/>
              </w:rPr>
            </w:pPr>
          </w:p>
        </w:tc>
      </w:tr>
      <w:tr w:rsidR="006B3FB0" w:rsidRPr="00A80539" w14:paraId="2837BB49" w14:textId="77777777" w:rsidTr="00423BFA">
        <w:tc>
          <w:tcPr>
            <w:tcW w:w="4815" w:type="dxa"/>
          </w:tcPr>
          <w:p w14:paraId="12E49C18" w14:textId="63614356"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6.- Porcentaje de empleados de base que trabajaron en el ayuntamiento de Ecatepec y Naucalpan, así como de los integrantes del cabildo (2003-2006) (2006-2009) (2009-2012)</w:t>
            </w:r>
          </w:p>
        </w:tc>
        <w:tc>
          <w:tcPr>
            <w:tcW w:w="3260" w:type="dxa"/>
          </w:tcPr>
          <w:p w14:paraId="67451171" w14:textId="063F8383" w:rsidR="006B3FB0" w:rsidRPr="00A80539" w:rsidRDefault="006B3FB0" w:rsidP="006B3FB0">
            <w:pPr>
              <w:autoSpaceDE w:val="0"/>
              <w:autoSpaceDN w:val="0"/>
              <w:adjustRightInd w:val="0"/>
              <w:jc w:val="both"/>
              <w:rPr>
                <w:rFonts w:ascii="Palatino Linotype" w:hAnsi="Palatino Linotype" w:cs="Arial"/>
                <w:i/>
              </w:rPr>
            </w:pPr>
            <w:r w:rsidRPr="00A80539">
              <w:rPr>
                <w:rFonts w:ascii="Palatino Linotype" w:hAnsi="Palatino Linotype" w:cs="Arial"/>
                <w:i/>
              </w:rPr>
              <w:t xml:space="preserve">No tenemos un porcentaje de los trabajadores y para lo que corresponde a empleados integrantes de cabildo y por reglamento orgánico, son un Presidente, un Secretario, tres Síndicos y </w:t>
            </w:r>
            <w:proofErr w:type="spellStart"/>
            <w:r w:rsidRPr="00A80539">
              <w:rPr>
                <w:rFonts w:ascii="Palatino Linotype" w:hAnsi="Palatino Linotype" w:cs="Arial"/>
                <w:i/>
              </w:rPr>
              <w:t>y</w:t>
            </w:r>
            <w:proofErr w:type="spellEnd"/>
            <w:r w:rsidRPr="00A80539">
              <w:rPr>
                <w:rFonts w:ascii="Palatino Linotype" w:hAnsi="Palatino Linotype" w:cs="Arial"/>
                <w:i/>
              </w:rPr>
              <w:t xml:space="preserve"> dieciséis Regidores.</w:t>
            </w:r>
          </w:p>
        </w:tc>
        <w:tc>
          <w:tcPr>
            <w:tcW w:w="987" w:type="dxa"/>
          </w:tcPr>
          <w:p w14:paraId="2070CAD3" w14:textId="77777777" w:rsidR="006B3FB0" w:rsidRPr="00A80539" w:rsidRDefault="006B3FB0" w:rsidP="006B3FB0">
            <w:pPr>
              <w:autoSpaceDE w:val="0"/>
              <w:autoSpaceDN w:val="0"/>
              <w:adjustRightInd w:val="0"/>
              <w:jc w:val="both"/>
              <w:rPr>
                <w:rFonts w:ascii="Palatino Linotype" w:hAnsi="Palatino Linotype"/>
                <w:i/>
                <w:color w:val="000000"/>
              </w:rPr>
            </w:pPr>
          </w:p>
          <w:p w14:paraId="5FBB1C40" w14:textId="2221B375" w:rsidR="006B3FB0" w:rsidRPr="00A80539" w:rsidRDefault="006B3FB0" w:rsidP="006B3FB0">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Parcial</w:t>
            </w:r>
          </w:p>
        </w:tc>
      </w:tr>
      <w:tr w:rsidR="006B3FB0" w:rsidRPr="00A80539" w14:paraId="3427614E" w14:textId="77777777" w:rsidTr="00423BFA">
        <w:tc>
          <w:tcPr>
            <w:tcW w:w="4815" w:type="dxa"/>
          </w:tcPr>
          <w:p w14:paraId="1B82D92F" w14:textId="62A9AE26"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7.-Programas de capacitación a empleados públicos durante el trienio 2006-2009 en ambos municipios</w:t>
            </w:r>
          </w:p>
        </w:tc>
        <w:tc>
          <w:tcPr>
            <w:tcW w:w="3260" w:type="dxa"/>
          </w:tcPr>
          <w:p w14:paraId="05D29A99" w14:textId="387F99EF" w:rsidR="006B3FB0" w:rsidRPr="00A80539" w:rsidRDefault="006B3FB0" w:rsidP="006B3FB0">
            <w:pPr>
              <w:autoSpaceDE w:val="0"/>
              <w:autoSpaceDN w:val="0"/>
              <w:adjustRightInd w:val="0"/>
              <w:jc w:val="both"/>
              <w:rPr>
                <w:rFonts w:ascii="Palatino Linotype" w:hAnsi="Palatino Linotype" w:cs="Arial"/>
                <w:sz w:val="24"/>
                <w:szCs w:val="24"/>
              </w:rPr>
            </w:pPr>
            <w:r w:rsidRPr="00A80539">
              <w:rPr>
                <w:rFonts w:ascii="Palatino Linotype" w:hAnsi="Palatino Linotype" w:cs="Arial"/>
                <w:i/>
              </w:rPr>
              <w:t>Después de una búsqueda exhaustiva no se cuenta con la información</w:t>
            </w:r>
          </w:p>
        </w:tc>
        <w:tc>
          <w:tcPr>
            <w:tcW w:w="987" w:type="dxa"/>
          </w:tcPr>
          <w:p w14:paraId="06038913" w14:textId="77777777" w:rsidR="006B3FB0" w:rsidRPr="00A80539" w:rsidRDefault="006B3FB0" w:rsidP="006B3FB0">
            <w:pPr>
              <w:autoSpaceDE w:val="0"/>
              <w:autoSpaceDN w:val="0"/>
              <w:adjustRightInd w:val="0"/>
              <w:jc w:val="center"/>
              <w:rPr>
                <w:rFonts w:ascii="Webdings" w:hAnsi="Webdings" w:cs="Arial"/>
                <w:sz w:val="18"/>
                <w:szCs w:val="36"/>
              </w:rPr>
            </w:pPr>
          </w:p>
          <w:p w14:paraId="0B52F727" w14:textId="77777777" w:rsidR="006B3FB0" w:rsidRPr="00A80539" w:rsidRDefault="006B3FB0" w:rsidP="006B3FB0">
            <w:pPr>
              <w:autoSpaceDE w:val="0"/>
              <w:autoSpaceDN w:val="0"/>
              <w:adjustRightInd w:val="0"/>
              <w:jc w:val="center"/>
              <w:rPr>
                <w:rFonts w:ascii="Webdings" w:hAnsi="Webdings" w:cs="Arial"/>
                <w:sz w:val="36"/>
                <w:szCs w:val="36"/>
              </w:rPr>
            </w:pPr>
            <w:r w:rsidRPr="00A80539">
              <w:rPr>
                <w:rFonts w:ascii="Webdings" w:hAnsi="Webdings" w:cs="Arial"/>
                <w:sz w:val="36"/>
                <w:szCs w:val="36"/>
              </w:rPr>
              <w:t></w:t>
            </w:r>
          </w:p>
          <w:p w14:paraId="7B818DBC" w14:textId="77777777" w:rsidR="006B3FB0" w:rsidRPr="00A80539" w:rsidRDefault="006B3FB0" w:rsidP="006B3FB0">
            <w:pPr>
              <w:autoSpaceDE w:val="0"/>
              <w:autoSpaceDN w:val="0"/>
              <w:adjustRightInd w:val="0"/>
              <w:jc w:val="both"/>
              <w:rPr>
                <w:rFonts w:ascii="Palatino Linotype" w:hAnsi="Palatino Linotype" w:cs="Arial"/>
                <w:sz w:val="24"/>
                <w:szCs w:val="24"/>
              </w:rPr>
            </w:pPr>
          </w:p>
        </w:tc>
      </w:tr>
      <w:tr w:rsidR="006B3FB0" w:rsidRPr="00A80539" w14:paraId="1E986CCB" w14:textId="77777777" w:rsidTr="00423BFA">
        <w:tc>
          <w:tcPr>
            <w:tcW w:w="4815" w:type="dxa"/>
          </w:tcPr>
          <w:p w14:paraId="0E71DFD1" w14:textId="10F2A89A" w:rsidR="006B3FB0" w:rsidRPr="00A80539" w:rsidRDefault="006B3FB0" w:rsidP="006B3FB0">
            <w:pPr>
              <w:autoSpaceDE w:val="0"/>
              <w:autoSpaceDN w:val="0"/>
              <w:adjustRightInd w:val="0"/>
              <w:jc w:val="both"/>
              <w:rPr>
                <w:rFonts w:ascii="Palatino Linotype" w:hAnsi="Palatino Linotype"/>
                <w:i/>
                <w:color w:val="000000"/>
              </w:rPr>
            </w:pPr>
            <w:r w:rsidRPr="00A80539">
              <w:rPr>
                <w:rFonts w:ascii="Palatino Linotype" w:hAnsi="Palatino Linotype"/>
                <w:i/>
                <w:color w:val="000000"/>
              </w:rPr>
              <w:t>8.</w:t>
            </w:r>
            <w:proofErr w:type="gramStart"/>
            <w:r w:rsidRPr="00A80539">
              <w:rPr>
                <w:rFonts w:ascii="Palatino Linotype" w:hAnsi="Palatino Linotype"/>
                <w:i/>
                <w:color w:val="000000"/>
              </w:rPr>
              <w:t>-¿</w:t>
            </w:r>
            <w:proofErr w:type="gramEnd"/>
            <w:r w:rsidRPr="00A80539">
              <w:rPr>
                <w:rFonts w:ascii="Palatino Linotype" w:hAnsi="Palatino Linotype"/>
                <w:i/>
                <w:color w:val="000000"/>
              </w:rPr>
              <w:t>Actualmente, existe convocatoria para la contratación de personal administrativo en el ayuntamiento? (de Ecatepec y Naucalpan) ¿Cuál es?</w:t>
            </w:r>
          </w:p>
        </w:tc>
        <w:tc>
          <w:tcPr>
            <w:tcW w:w="3260" w:type="dxa"/>
          </w:tcPr>
          <w:p w14:paraId="7F0B5A06" w14:textId="60570910" w:rsidR="006B3FB0" w:rsidRPr="00A80539" w:rsidRDefault="006B3FB0" w:rsidP="006B3FB0">
            <w:pPr>
              <w:jc w:val="both"/>
              <w:rPr>
                <w:rFonts w:ascii="Palatino Linotype" w:hAnsi="Palatino Linotype" w:cs="Arial"/>
                <w:i/>
              </w:rPr>
            </w:pPr>
            <w:r w:rsidRPr="00A80539">
              <w:rPr>
                <w:rFonts w:ascii="Palatino Linotype" w:hAnsi="Palatino Linotype" w:cs="Arial"/>
                <w:i/>
              </w:rPr>
              <w:t>“Le informo que por el momento no existe convocatoria para la contratación de personal”.</w:t>
            </w:r>
          </w:p>
          <w:p w14:paraId="41A400FC" w14:textId="2F53AA83" w:rsidR="006B3FB0" w:rsidRPr="00A80539" w:rsidRDefault="006B3FB0" w:rsidP="006B3FB0">
            <w:pPr>
              <w:autoSpaceDE w:val="0"/>
              <w:autoSpaceDN w:val="0"/>
              <w:adjustRightInd w:val="0"/>
              <w:jc w:val="both"/>
              <w:rPr>
                <w:rFonts w:ascii="Palatino Linotype" w:hAnsi="Palatino Linotype" w:cs="Arial"/>
                <w:i/>
              </w:rPr>
            </w:pPr>
          </w:p>
        </w:tc>
        <w:tc>
          <w:tcPr>
            <w:tcW w:w="987" w:type="dxa"/>
          </w:tcPr>
          <w:p w14:paraId="50AE64B5" w14:textId="77777777" w:rsidR="006B3FB0" w:rsidRPr="00A80539" w:rsidRDefault="006B3FB0" w:rsidP="006B3FB0">
            <w:pPr>
              <w:autoSpaceDE w:val="0"/>
              <w:autoSpaceDN w:val="0"/>
              <w:adjustRightInd w:val="0"/>
              <w:jc w:val="center"/>
              <w:rPr>
                <w:rFonts w:ascii="Webdings" w:hAnsi="Webdings" w:cs="Arial"/>
                <w:szCs w:val="36"/>
              </w:rPr>
            </w:pPr>
          </w:p>
          <w:p w14:paraId="08E056AF" w14:textId="77777777" w:rsidR="006B3FB0" w:rsidRPr="00A80539" w:rsidRDefault="006B3FB0" w:rsidP="006B3FB0">
            <w:pPr>
              <w:autoSpaceDE w:val="0"/>
              <w:autoSpaceDN w:val="0"/>
              <w:adjustRightInd w:val="0"/>
              <w:jc w:val="center"/>
              <w:rPr>
                <w:rFonts w:ascii="Webdings" w:hAnsi="Webdings" w:cs="Arial"/>
                <w:sz w:val="36"/>
                <w:szCs w:val="36"/>
              </w:rPr>
            </w:pPr>
            <w:r w:rsidRPr="00A80539">
              <w:rPr>
                <w:rFonts w:ascii="Webdings" w:hAnsi="Webdings" w:cs="Arial"/>
                <w:sz w:val="36"/>
                <w:szCs w:val="36"/>
              </w:rPr>
              <w:t></w:t>
            </w:r>
          </w:p>
          <w:p w14:paraId="4BC6A443" w14:textId="77777777" w:rsidR="006B3FB0" w:rsidRPr="00A80539" w:rsidRDefault="006B3FB0" w:rsidP="006B3FB0">
            <w:pPr>
              <w:autoSpaceDE w:val="0"/>
              <w:autoSpaceDN w:val="0"/>
              <w:adjustRightInd w:val="0"/>
              <w:jc w:val="both"/>
              <w:rPr>
                <w:rFonts w:ascii="Palatino Linotype" w:hAnsi="Palatino Linotype" w:cs="Arial"/>
                <w:sz w:val="24"/>
                <w:szCs w:val="24"/>
              </w:rPr>
            </w:pPr>
          </w:p>
        </w:tc>
      </w:tr>
      <w:tr w:rsidR="006B3FB0" w:rsidRPr="00A80539" w14:paraId="0BAD6B2D" w14:textId="77777777" w:rsidTr="00423BFA">
        <w:tc>
          <w:tcPr>
            <w:tcW w:w="4815" w:type="dxa"/>
          </w:tcPr>
          <w:p w14:paraId="06EB5276" w14:textId="77777777" w:rsidR="006B3FB0" w:rsidRPr="00A80539" w:rsidRDefault="006B3FB0" w:rsidP="006B3FB0">
            <w:pPr>
              <w:jc w:val="both"/>
              <w:rPr>
                <w:rFonts w:ascii="Palatino Linotype" w:hAnsi="Palatino Linotype"/>
                <w:sz w:val="24"/>
                <w:szCs w:val="24"/>
              </w:rPr>
            </w:pPr>
            <w:r w:rsidRPr="00A80539">
              <w:rPr>
                <w:rFonts w:ascii="Palatino Linotype" w:hAnsi="Palatino Linotype"/>
                <w:i/>
                <w:color w:val="000000"/>
              </w:rPr>
              <w:t>9.-¿Índice, tasa, o número de denuncias y quejas al personal administrativo que labora el municipio? (</w:t>
            </w:r>
            <w:proofErr w:type="spellStart"/>
            <w:r w:rsidRPr="00A80539">
              <w:rPr>
                <w:rFonts w:ascii="Palatino Linotype" w:hAnsi="Palatino Linotype"/>
                <w:i/>
                <w:color w:val="000000"/>
              </w:rPr>
              <w:t>Ecatepe</w:t>
            </w:r>
            <w:proofErr w:type="spellEnd"/>
          </w:p>
          <w:p w14:paraId="0CC72C32" w14:textId="77777777" w:rsidR="006B3FB0" w:rsidRPr="00A80539" w:rsidRDefault="006B3FB0" w:rsidP="006B3FB0">
            <w:pPr>
              <w:jc w:val="both"/>
              <w:rPr>
                <w:rFonts w:ascii="Palatino Linotype" w:hAnsi="Palatino Linotype"/>
                <w:sz w:val="24"/>
                <w:szCs w:val="24"/>
              </w:rPr>
            </w:pPr>
          </w:p>
          <w:p w14:paraId="70690E2A" w14:textId="77777777" w:rsidR="006B3FB0" w:rsidRPr="00A80539" w:rsidRDefault="006B3FB0" w:rsidP="006B3FB0">
            <w:pPr>
              <w:autoSpaceDE w:val="0"/>
              <w:autoSpaceDN w:val="0"/>
              <w:adjustRightInd w:val="0"/>
              <w:jc w:val="both"/>
              <w:rPr>
                <w:rFonts w:ascii="Palatino Linotype" w:hAnsi="Palatino Linotype"/>
                <w:i/>
                <w:color w:val="000000"/>
              </w:rPr>
            </w:pPr>
          </w:p>
        </w:tc>
        <w:tc>
          <w:tcPr>
            <w:tcW w:w="3260" w:type="dxa"/>
          </w:tcPr>
          <w:p w14:paraId="09515CD1" w14:textId="30A131D0" w:rsidR="006B3FB0" w:rsidRPr="00A80539" w:rsidRDefault="009E3DC1" w:rsidP="006B3FB0">
            <w:pPr>
              <w:autoSpaceDE w:val="0"/>
              <w:autoSpaceDN w:val="0"/>
              <w:adjustRightInd w:val="0"/>
              <w:jc w:val="both"/>
              <w:rPr>
                <w:rFonts w:ascii="Palatino Linotype" w:hAnsi="Palatino Linotype" w:cs="Arial"/>
                <w:sz w:val="24"/>
                <w:szCs w:val="24"/>
              </w:rPr>
            </w:pPr>
            <w:r w:rsidRPr="00A80539">
              <w:rPr>
                <w:rFonts w:ascii="Palatino Linotype" w:hAnsi="Palatino Linotype"/>
                <w:i/>
                <w:color w:val="000000"/>
              </w:rPr>
              <w:t>No proporciona información</w:t>
            </w:r>
          </w:p>
        </w:tc>
        <w:tc>
          <w:tcPr>
            <w:tcW w:w="987" w:type="dxa"/>
          </w:tcPr>
          <w:p w14:paraId="7D2B4057" w14:textId="77777777" w:rsidR="009E3DC1" w:rsidRPr="00A80539" w:rsidRDefault="009E3DC1" w:rsidP="006B3FB0">
            <w:pPr>
              <w:autoSpaceDE w:val="0"/>
              <w:autoSpaceDN w:val="0"/>
              <w:adjustRightInd w:val="0"/>
              <w:jc w:val="both"/>
              <w:rPr>
                <w:rFonts w:ascii="Palatino Linotype" w:hAnsi="Palatino Linotype" w:cs="Arial"/>
                <w:b/>
                <w:sz w:val="28"/>
                <w:szCs w:val="28"/>
              </w:rPr>
            </w:pPr>
            <w:r w:rsidRPr="00A80539">
              <w:rPr>
                <w:rFonts w:ascii="Palatino Linotype" w:hAnsi="Palatino Linotype" w:cs="Arial"/>
                <w:b/>
                <w:sz w:val="28"/>
                <w:szCs w:val="28"/>
              </w:rPr>
              <w:t xml:space="preserve"> </w:t>
            </w:r>
          </w:p>
          <w:p w14:paraId="116285A3" w14:textId="3E55D077" w:rsidR="006B3FB0" w:rsidRPr="00A80539" w:rsidRDefault="009E3DC1" w:rsidP="009E3DC1">
            <w:pPr>
              <w:autoSpaceDE w:val="0"/>
              <w:autoSpaceDN w:val="0"/>
              <w:adjustRightInd w:val="0"/>
              <w:jc w:val="center"/>
              <w:rPr>
                <w:rFonts w:ascii="Palatino Linotype" w:hAnsi="Palatino Linotype" w:cs="Arial"/>
                <w:sz w:val="24"/>
                <w:szCs w:val="24"/>
              </w:rPr>
            </w:pPr>
            <w:r w:rsidRPr="00A80539">
              <w:rPr>
                <w:rFonts w:ascii="Palatino Linotype" w:hAnsi="Palatino Linotype" w:cs="Arial"/>
                <w:b/>
                <w:sz w:val="28"/>
                <w:szCs w:val="28"/>
              </w:rPr>
              <w:t>X</w:t>
            </w:r>
          </w:p>
        </w:tc>
      </w:tr>
    </w:tbl>
    <w:p w14:paraId="31B21824" w14:textId="7F504502" w:rsidR="00DF6602" w:rsidRPr="00A80539" w:rsidRDefault="00DF6602" w:rsidP="00A96462">
      <w:pPr>
        <w:autoSpaceDE w:val="0"/>
        <w:autoSpaceDN w:val="0"/>
        <w:adjustRightInd w:val="0"/>
        <w:spacing w:after="0" w:line="360" w:lineRule="auto"/>
        <w:jc w:val="both"/>
        <w:rPr>
          <w:rFonts w:ascii="Palatino Linotype" w:hAnsi="Palatino Linotype" w:cs="Arial"/>
          <w:sz w:val="24"/>
          <w:szCs w:val="24"/>
        </w:rPr>
      </w:pPr>
    </w:p>
    <w:p w14:paraId="032FD460" w14:textId="77777777" w:rsidR="00DF6602" w:rsidRPr="00A80539" w:rsidRDefault="00DF6602" w:rsidP="000355A0">
      <w:pPr>
        <w:spacing w:after="0" w:line="360" w:lineRule="auto"/>
        <w:jc w:val="both"/>
        <w:rPr>
          <w:rFonts w:ascii="Palatino Linotype" w:hAnsi="Palatino Linotype"/>
          <w:sz w:val="10"/>
          <w:szCs w:val="24"/>
        </w:rPr>
      </w:pPr>
    </w:p>
    <w:p w14:paraId="5CF31F5F" w14:textId="15E381E1" w:rsidR="00DF6602" w:rsidRPr="00A80539" w:rsidRDefault="00423BFA" w:rsidP="000355A0">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En este primer apartado en relación a la información peticionada en el tema de participación ciudadana, tenemos que en la Ley Orgánica Municipal, establece </w:t>
      </w:r>
      <w:r w:rsidR="00D45B6E" w:rsidRPr="00A80539">
        <w:rPr>
          <w:rFonts w:ascii="Palatino Linotype" w:hAnsi="Palatino Linotype"/>
          <w:sz w:val="24"/>
          <w:szCs w:val="24"/>
        </w:rPr>
        <w:t>lo siguiente</w:t>
      </w:r>
      <w:r w:rsidRPr="00A80539">
        <w:rPr>
          <w:rFonts w:ascii="Palatino Linotype" w:hAnsi="Palatino Linotype"/>
          <w:sz w:val="24"/>
          <w:szCs w:val="24"/>
        </w:rPr>
        <w:t>:</w:t>
      </w:r>
    </w:p>
    <w:p w14:paraId="3C3FC348" w14:textId="77777777" w:rsidR="00D45B6E" w:rsidRPr="00A80539" w:rsidRDefault="00D45B6E" w:rsidP="000355A0">
      <w:pPr>
        <w:spacing w:after="0" w:line="360" w:lineRule="auto"/>
        <w:jc w:val="both"/>
        <w:rPr>
          <w:rFonts w:ascii="Palatino Linotype" w:hAnsi="Palatino Linotype"/>
          <w:sz w:val="24"/>
          <w:szCs w:val="24"/>
        </w:rPr>
      </w:pPr>
    </w:p>
    <w:p w14:paraId="03B0DBD7" w14:textId="27B0E2A9" w:rsidR="000F54DE" w:rsidRPr="00A80539" w:rsidRDefault="000F54DE" w:rsidP="000F54DE">
      <w:pPr>
        <w:spacing w:after="0" w:line="240" w:lineRule="auto"/>
        <w:ind w:left="851" w:right="850"/>
        <w:jc w:val="both"/>
        <w:rPr>
          <w:rFonts w:ascii="Palatino Linotype" w:hAnsi="Palatino Linotype"/>
          <w:b/>
          <w:i/>
        </w:rPr>
      </w:pPr>
      <w:r w:rsidRPr="00A80539">
        <w:rPr>
          <w:rFonts w:ascii="Palatino Linotype" w:hAnsi="Palatino Linotype"/>
          <w:b/>
          <w:i/>
        </w:rPr>
        <w:t>Ley Orgánica Municipal del Estado de México.</w:t>
      </w:r>
    </w:p>
    <w:p w14:paraId="617E3002" w14:textId="04117AAF"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b/>
          <w:i/>
        </w:rPr>
        <w:t>Artículo 48.</w:t>
      </w:r>
      <w:r w:rsidRPr="00A80539">
        <w:rPr>
          <w:rFonts w:ascii="Palatino Linotype" w:hAnsi="Palatino Linotype"/>
          <w:i/>
        </w:rPr>
        <w:t>- El presidente municipal tiene las siguientes atribuciones:</w:t>
      </w:r>
    </w:p>
    <w:p w14:paraId="2D9C2D71" w14:textId="5825FF34"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w:t>
      </w:r>
    </w:p>
    <w:p w14:paraId="44BC4F99" w14:textId="34E529F8"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XIV. Vigilar que se integren y funcionen los consejos de participación ciudadana municipal y otros órganos de los que formen parte representantes de los vecinos;</w:t>
      </w:r>
    </w:p>
    <w:p w14:paraId="47F43ED7" w14:textId="77777777" w:rsidR="000F54DE" w:rsidRPr="00A80539" w:rsidRDefault="000F54DE" w:rsidP="000F54DE">
      <w:pPr>
        <w:spacing w:after="0" w:line="240" w:lineRule="auto"/>
        <w:ind w:left="851" w:right="850"/>
        <w:jc w:val="both"/>
        <w:rPr>
          <w:rFonts w:ascii="Palatino Linotype" w:hAnsi="Palatino Linotype"/>
          <w:i/>
        </w:rPr>
      </w:pPr>
    </w:p>
    <w:p w14:paraId="5687E63C" w14:textId="028A39AD"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b/>
          <w:i/>
        </w:rPr>
        <w:t>Artículo 55.-</w:t>
      </w:r>
      <w:r w:rsidRPr="00A80539">
        <w:rPr>
          <w:rFonts w:ascii="Palatino Linotype" w:hAnsi="Palatino Linotype"/>
          <w:i/>
        </w:rPr>
        <w:t xml:space="preserve"> Son atribuciones de los regidores, las siguientes:</w:t>
      </w:r>
    </w:p>
    <w:p w14:paraId="0BD36284" w14:textId="2B48FE32"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w:t>
      </w:r>
    </w:p>
    <w:p w14:paraId="2A4C88A6" w14:textId="100ACF47"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VI. Promover la participación ciudadana en apoyo a los programas que formule y apruebe el ayuntamiento;</w:t>
      </w:r>
    </w:p>
    <w:p w14:paraId="001BA8F5" w14:textId="77777777" w:rsidR="000F54DE" w:rsidRPr="00A80539" w:rsidRDefault="000F54DE" w:rsidP="000F54DE">
      <w:pPr>
        <w:spacing w:after="0" w:line="240" w:lineRule="auto"/>
        <w:ind w:left="851" w:right="850"/>
        <w:jc w:val="both"/>
        <w:rPr>
          <w:rFonts w:ascii="Palatino Linotype" w:hAnsi="Palatino Linotype"/>
          <w:i/>
        </w:rPr>
      </w:pPr>
    </w:p>
    <w:p w14:paraId="09BE9091" w14:textId="4A8264FA"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b/>
          <w:i/>
        </w:rPr>
        <w:t>Artículo 64.</w:t>
      </w:r>
      <w:r w:rsidRPr="00A80539">
        <w:rPr>
          <w:rFonts w:ascii="Palatino Linotype" w:hAnsi="Palatino Linotype"/>
          <w:i/>
        </w:rPr>
        <w:t>- Los ayuntamientos, para el eficaz desempeño de sus funciones públicas, podrán auxiliarse por</w:t>
      </w:r>
    </w:p>
    <w:p w14:paraId="0768A962" w14:textId="2EEF37AD"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w:t>
      </w:r>
    </w:p>
    <w:p w14:paraId="2A37BBEB" w14:textId="7CDDAE0A"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II. Consejos de participación ciudadana;</w:t>
      </w:r>
    </w:p>
    <w:p w14:paraId="1555F2CB" w14:textId="77777777" w:rsidR="0018576F"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b/>
          <w:i/>
        </w:rPr>
        <w:t>Artículo 69.</w:t>
      </w:r>
      <w:r w:rsidRPr="00A80539">
        <w:rPr>
          <w:rFonts w:ascii="Palatino Linotype" w:hAnsi="Palatino Linotype"/>
          <w:i/>
        </w:rPr>
        <w:t xml:space="preserve">- Las comisiones las determinará el ayuntamiento de acuerdo a las necesidades del municipio y podrán ser permanentes o transitorias. </w:t>
      </w:r>
    </w:p>
    <w:p w14:paraId="5F6AACEB" w14:textId="1D5011B1" w:rsidR="00423BFA" w:rsidRPr="00A80539" w:rsidRDefault="00423BFA" w:rsidP="000F54DE">
      <w:pPr>
        <w:spacing w:after="0" w:line="240" w:lineRule="auto"/>
        <w:ind w:left="851" w:right="850"/>
        <w:jc w:val="both"/>
        <w:rPr>
          <w:rFonts w:ascii="Palatino Linotype" w:hAnsi="Palatino Linotype"/>
          <w:i/>
        </w:rPr>
      </w:pPr>
      <w:r w:rsidRPr="00A80539">
        <w:rPr>
          <w:rFonts w:ascii="Palatino Linotype" w:hAnsi="Palatino Linotype"/>
          <w:i/>
        </w:rPr>
        <w:t>I. Serán permanentes las comisiones:</w:t>
      </w:r>
    </w:p>
    <w:p w14:paraId="62C8E533" w14:textId="77777777"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 xml:space="preserve">… </w:t>
      </w:r>
    </w:p>
    <w:p w14:paraId="23C372C4" w14:textId="500DB895"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p). De Participación Ciudadana;</w:t>
      </w:r>
    </w:p>
    <w:p w14:paraId="29C2458A" w14:textId="6932F9F3"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b/>
          <w:i/>
        </w:rPr>
        <w:t>Artículo 72.-</w:t>
      </w:r>
      <w:r w:rsidRPr="00A80539">
        <w:rPr>
          <w:rFonts w:ascii="Palatino Linotype" w:hAnsi="Palatino Linotype"/>
          <w:i/>
        </w:rPr>
        <w:t xml:space="preserve"> Para la gestión, promoción y ejecución de los planes y programas municipales en las diversas materias, los ayuntamientos podrán auxiliarse de consejos de participación ciudadana municipal.</w:t>
      </w:r>
    </w:p>
    <w:p w14:paraId="1CF28019" w14:textId="77777777"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b/>
          <w:i/>
        </w:rPr>
        <w:t>Artículo 73.</w:t>
      </w:r>
      <w:r w:rsidRPr="00A80539">
        <w:rPr>
          <w:rFonts w:ascii="Palatino Linotype" w:hAnsi="Palatino Linotype"/>
          <w:i/>
        </w:rPr>
        <w:t>- Cada consejo de participación ciudadana municipal se integrará hasta con</w:t>
      </w:r>
    </w:p>
    <w:p w14:paraId="7F98F5EC" w14:textId="2693072F"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 xml:space="preserve">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w:t>
      </w:r>
      <w:r w:rsidRPr="00A80539">
        <w:rPr>
          <w:rFonts w:ascii="Palatino Linotype" w:hAnsi="Palatino Linotype"/>
          <w:i/>
        </w:rPr>
        <w:lastRenderedPageBreak/>
        <w:t>elección. El ayuntamiento expedirá los nombramientos respectivos firmados por el presidente municipal y el secretario del ayuntamiento, entregándose a los electos a más tardar el día en que entren en funciones, que será el día 15 de abril del mismo año.</w:t>
      </w:r>
    </w:p>
    <w:p w14:paraId="1172C463" w14:textId="73DA55CE"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Los integrantes del consejo de participación ciudadana que hayan participado en la gestión que termina no podrán ser electos a ningún cargo del consejo de participación</w:t>
      </w:r>
    </w:p>
    <w:p w14:paraId="7AE4C874" w14:textId="77777777" w:rsidR="0018576F" w:rsidRPr="00A80539" w:rsidRDefault="0018576F" w:rsidP="000F54DE">
      <w:pPr>
        <w:spacing w:after="0" w:line="240" w:lineRule="auto"/>
        <w:ind w:left="851" w:right="850"/>
        <w:jc w:val="both"/>
        <w:rPr>
          <w:rFonts w:ascii="Palatino Linotype" w:hAnsi="Palatino Linotype"/>
          <w:i/>
        </w:rPr>
      </w:pPr>
      <w:proofErr w:type="gramStart"/>
      <w:r w:rsidRPr="00A80539">
        <w:rPr>
          <w:rFonts w:ascii="Palatino Linotype" w:hAnsi="Palatino Linotype"/>
          <w:i/>
        </w:rPr>
        <w:t>ciudadana</w:t>
      </w:r>
      <w:proofErr w:type="gramEnd"/>
      <w:r w:rsidRPr="00A80539">
        <w:rPr>
          <w:rFonts w:ascii="Palatino Linotype" w:hAnsi="Palatino Linotype"/>
          <w:i/>
        </w:rPr>
        <w:t xml:space="preserve"> para el periodo inmediato siguiente.</w:t>
      </w:r>
    </w:p>
    <w:p w14:paraId="1207859A" w14:textId="0FD5CAEB"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b/>
          <w:i/>
        </w:rPr>
        <w:t>Artículo 74.</w:t>
      </w:r>
      <w:r w:rsidRPr="00A80539">
        <w:rPr>
          <w:rFonts w:ascii="Palatino Linotype" w:hAnsi="Palatino Linotype"/>
          <w:i/>
        </w:rPr>
        <w:t>- Los consejos de participación ciudadana, como órganos de comunicación y colaboración entre la comunidad y las autoridades, tendrán las siguientes atribuciones:</w:t>
      </w:r>
    </w:p>
    <w:p w14:paraId="459D247C" w14:textId="77777777"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I. Promover la participación ciudadana en la realización de los programas municipales;</w:t>
      </w:r>
    </w:p>
    <w:p w14:paraId="28110E12" w14:textId="1226DFD4"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II. Coadyuvar para el cumplimiento eficaz de los planes y programas municipales aprobados;</w:t>
      </w:r>
    </w:p>
    <w:p w14:paraId="39102547" w14:textId="041DB3EE"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III. Proponer al ayuntamiento las acciones tendientes a integrar o modificar los planes  y programas municipales;</w:t>
      </w:r>
    </w:p>
    <w:p w14:paraId="396F0AEA" w14:textId="3B72F4ED"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IV. Participar en la supervisión de la prestación de los servicios públicos;</w:t>
      </w:r>
    </w:p>
    <w:p w14:paraId="133B84A8" w14:textId="77777777"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 xml:space="preserve">V. Informar al menos una vez cada tres meses a sus representados y al ayuntamiento sobre sus proyectos, las actividades realizadas y, en su caso, el estado de cuenta de las aportaciones económicas que estén a su cargo. </w:t>
      </w:r>
    </w:p>
    <w:p w14:paraId="2FA6FA6E" w14:textId="6D5CD315" w:rsidR="00775101" w:rsidRPr="00A80539" w:rsidRDefault="0018576F" w:rsidP="000F54DE">
      <w:pPr>
        <w:tabs>
          <w:tab w:val="left" w:pos="851"/>
        </w:tabs>
        <w:spacing w:after="0" w:line="240" w:lineRule="auto"/>
        <w:ind w:left="851" w:right="850"/>
        <w:jc w:val="both"/>
        <w:rPr>
          <w:rFonts w:ascii="Palatino Linotype" w:hAnsi="Palatino Linotype"/>
          <w:i/>
        </w:rPr>
      </w:pPr>
      <w:r w:rsidRPr="00A80539">
        <w:rPr>
          <w:rFonts w:ascii="Palatino Linotype" w:hAnsi="Palatino Linotype"/>
          <w:i/>
        </w:rPr>
        <w:t>VI. Emitir opinión motivada no vinculante, respecto a la autorización de nuevos proyectos inmobiliarios, comerciales, habitacionales o industriales y respecto de la autorización de giros mercantiles.</w:t>
      </w:r>
    </w:p>
    <w:p w14:paraId="1D1AB35C" w14:textId="77777777" w:rsidR="0018576F" w:rsidRPr="00A80539" w:rsidRDefault="0018576F" w:rsidP="000F54DE">
      <w:pPr>
        <w:spacing w:after="0" w:line="240" w:lineRule="auto"/>
        <w:ind w:left="851" w:right="850"/>
        <w:jc w:val="both"/>
        <w:rPr>
          <w:rFonts w:ascii="Palatino Linotype" w:hAnsi="Palatino Linotype"/>
          <w:i/>
        </w:rPr>
      </w:pPr>
    </w:p>
    <w:p w14:paraId="689167BE" w14:textId="77777777"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b/>
          <w:i/>
        </w:rPr>
        <w:t>Artículo 77.</w:t>
      </w:r>
      <w:r w:rsidRPr="00A80539">
        <w:rPr>
          <w:rFonts w:ascii="Palatino Linotype" w:hAnsi="Palatino Linotype"/>
          <w:i/>
        </w:rPr>
        <w:t>- Los ayuntamientos promoverán entre sus habitantes la creación y funcionamiento de organizaciones sociales de carácter popular, a efecto de que participen en el desarrollo vecinal, cívico y en beneficio colectivo de sus comunidades.</w:t>
      </w:r>
    </w:p>
    <w:p w14:paraId="245F8519" w14:textId="6AD8F331" w:rsidR="0018576F" w:rsidRPr="00A80539" w:rsidRDefault="0018576F" w:rsidP="000F54DE">
      <w:pPr>
        <w:spacing w:after="0" w:line="240" w:lineRule="auto"/>
        <w:ind w:left="851" w:right="850"/>
        <w:jc w:val="both"/>
        <w:rPr>
          <w:rFonts w:ascii="Palatino Linotype" w:hAnsi="Palatino Linotype"/>
          <w:i/>
        </w:rPr>
      </w:pPr>
      <w:r w:rsidRPr="00A80539">
        <w:rPr>
          <w:rFonts w:ascii="Palatino Linotype" w:hAnsi="Palatino Linotype"/>
          <w:i/>
        </w:rPr>
        <w:t>La Comisión De Participación Ciudadana a que se refiere el artículo 69 de esta Ley,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w:t>
      </w:r>
    </w:p>
    <w:p w14:paraId="33E207E2" w14:textId="77777777" w:rsidR="00775101" w:rsidRPr="00A80539" w:rsidRDefault="00775101" w:rsidP="000F54DE">
      <w:pPr>
        <w:spacing w:after="0" w:line="360" w:lineRule="auto"/>
        <w:ind w:left="851" w:right="850"/>
        <w:jc w:val="both"/>
        <w:rPr>
          <w:rFonts w:ascii="Palatino Linotype" w:hAnsi="Palatino Linotype"/>
          <w:i/>
        </w:rPr>
      </w:pPr>
    </w:p>
    <w:p w14:paraId="13E66506" w14:textId="66D2C6CE" w:rsidR="00A81F0F" w:rsidRPr="00A80539" w:rsidRDefault="000F54DE" w:rsidP="00DA639E">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De </w:t>
      </w:r>
      <w:r w:rsidR="00DA639E" w:rsidRPr="00A80539">
        <w:rPr>
          <w:rFonts w:ascii="Palatino Linotype" w:hAnsi="Palatino Linotype"/>
          <w:sz w:val="24"/>
          <w:szCs w:val="24"/>
        </w:rPr>
        <w:t>la fundamentación legal inserta, podemos observar que los Municipios a través del Presidente Municipal, deberá vigilar que se integre y funcionen los consejos de participación ciudadana, así mismo se podrán auxiliar por consejos de participación ciudadana, así como comisiones permanentes de participaci</w:t>
      </w:r>
      <w:r w:rsidR="00A81F0F" w:rsidRPr="00A80539">
        <w:rPr>
          <w:rFonts w:ascii="Palatino Linotype" w:hAnsi="Palatino Linotype"/>
          <w:sz w:val="24"/>
          <w:szCs w:val="24"/>
        </w:rPr>
        <w:t xml:space="preserve">ón ciudadana, con la </w:t>
      </w:r>
      <w:r w:rsidR="00A81F0F" w:rsidRPr="00A80539">
        <w:rPr>
          <w:rFonts w:ascii="Palatino Linotype" w:hAnsi="Palatino Linotype"/>
          <w:sz w:val="24"/>
          <w:szCs w:val="24"/>
        </w:rPr>
        <w:lastRenderedPageBreak/>
        <w:t>finalidad de gestionar, promocionar y ejecutar los planes y programas municipales, los consejos de participación ciudadana se integraran por cinco vecinos del municipio, con su suplente, uno será el Presidente, otro el secretario, otro tesorero y dos vocales, que serán electos por lo</w:t>
      </w:r>
      <w:r w:rsidR="007905C3" w:rsidRPr="00A80539">
        <w:rPr>
          <w:rFonts w:ascii="Palatino Linotype" w:hAnsi="Palatino Linotype"/>
          <w:sz w:val="24"/>
          <w:szCs w:val="24"/>
        </w:rPr>
        <w:t>s habitantes de las localidades.</w:t>
      </w:r>
    </w:p>
    <w:p w14:paraId="44074AF1" w14:textId="77777777" w:rsidR="007905C3" w:rsidRPr="00A80539" w:rsidRDefault="007905C3" w:rsidP="00DA639E">
      <w:pPr>
        <w:spacing w:after="0" w:line="360" w:lineRule="auto"/>
        <w:jc w:val="both"/>
        <w:rPr>
          <w:rFonts w:ascii="Palatino Linotype" w:hAnsi="Palatino Linotype"/>
          <w:sz w:val="24"/>
          <w:szCs w:val="24"/>
        </w:rPr>
      </w:pPr>
    </w:p>
    <w:p w14:paraId="0E7B6B6A" w14:textId="10B5269E" w:rsidR="000F54DE" w:rsidRPr="00A80539" w:rsidRDefault="007905C3" w:rsidP="00DA639E">
      <w:pPr>
        <w:spacing w:after="0" w:line="360" w:lineRule="auto"/>
        <w:jc w:val="both"/>
        <w:rPr>
          <w:rFonts w:ascii="Palatino Linotype" w:hAnsi="Palatino Linotype"/>
          <w:sz w:val="24"/>
          <w:szCs w:val="24"/>
        </w:rPr>
      </w:pPr>
      <w:r w:rsidRPr="00A80539">
        <w:rPr>
          <w:rFonts w:ascii="Palatino Linotype" w:hAnsi="Palatino Linotype"/>
          <w:sz w:val="24"/>
          <w:szCs w:val="24"/>
        </w:rPr>
        <w:t>Los consejos de participación ciudadana contaran con las siguientes atribuciones, la realización de los programas municipales, coadyuvar para el cumplimiento eficaz de lo</w:t>
      </w:r>
      <w:r w:rsidR="003E0604" w:rsidRPr="00A80539">
        <w:rPr>
          <w:rFonts w:ascii="Palatino Linotype" w:hAnsi="Palatino Linotype"/>
          <w:sz w:val="24"/>
          <w:szCs w:val="24"/>
        </w:rPr>
        <w:t>s planes y programas municipales, participar en la supervisión de la prestación de los servicios públicos, informar al menos una vez cada tres meses al ayuntamiento sobre sus proyectos y las actividades realizadas.</w:t>
      </w:r>
    </w:p>
    <w:p w14:paraId="10972EA7" w14:textId="77777777" w:rsidR="003E0604" w:rsidRPr="00A80539" w:rsidRDefault="003E0604" w:rsidP="00DA639E">
      <w:pPr>
        <w:spacing w:after="0" w:line="360" w:lineRule="auto"/>
        <w:jc w:val="both"/>
        <w:rPr>
          <w:rFonts w:ascii="Palatino Linotype" w:hAnsi="Palatino Linotype"/>
          <w:sz w:val="24"/>
          <w:szCs w:val="24"/>
        </w:rPr>
      </w:pPr>
    </w:p>
    <w:p w14:paraId="12E57970" w14:textId="475EA663" w:rsidR="003E0604" w:rsidRPr="00A80539" w:rsidRDefault="005C5F85" w:rsidP="00DA639E">
      <w:pPr>
        <w:spacing w:after="0" w:line="360" w:lineRule="auto"/>
        <w:jc w:val="both"/>
        <w:rPr>
          <w:rFonts w:ascii="Palatino Linotype" w:hAnsi="Palatino Linotype"/>
          <w:i/>
          <w:sz w:val="24"/>
          <w:szCs w:val="24"/>
        </w:rPr>
      </w:pPr>
      <w:r w:rsidRPr="00A80539">
        <w:rPr>
          <w:rFonts w:ascii="Palatino Linotype" w:hAnsi="Palatino Linotype"/>
          <w:sz w:val="24"/>
          <w:szCs w:val="24"/>
        </w:rPr>
        <w:t xml:space="preserve">Sin embargo y toda vez que no se pronunció respecto de los requerimientos solicitados, será necesario que el Sujeto Obligado realice una búsqueda exhaustiva y razonable,  </w:t>
      </w:r>
      <w:r w:rsidR="002F7659" w:rsidRPr="00A80539">
        <w:rPr>
          <w:rFonts w:ascii="Palatino Linotype" w:hAnsi="Palatino Linotype"/>
          <w:sz w:val="24"/>
          <w:szCs w:val="24"/>
        </w:rPr>
        <w:t xml:space="preserve">a fin de localizar la información correspondiente a </w:t>
      </w:r>
      <w:r w:rsidR="00E47E3E" w:rsidRPr="00A80539">
        <w:rPr>
          <w:rFonts w:ascii="Palatino Linotype" w:hAnsi="Palatino Linotype"/>
          <w:sz w:val="24"/>
          <w:szCs w:val="24"/>
        </w:rPr>
        <w:t xml:space="preserve">1.- </w:t>
      </w:r>
      <w:r w:rsidR="002F7659" w:rsidRPr="00A80539">
        <w:rPr>
          <w:rFonts w:ascii="Palatino Linotype" w:hAnsi="Palatino Linotype"/>
          <w:i/>
          <w:sz w:val="24"/>
          <w:szCs w:val="24"/>
        </w:rPr>
        <w:t>Programas públicos o políticas de gobierno en el tema de participación ciudadana que se llevaron a cabo durante el periodo (2003-2006) (2006-2009) (2009-2012), se solicita una relación de los mismos, y en su cas</w:t>
      </w:r>
      <w:r w:rsidR="00E47E3E" w:rsidRPr="00A80539">
        <w:rPr>
          <w:rFonts w:ascii="Palatino Linotype" w:hAnsi="Palatino Linotype"/>
          <w:i/>
          <w:sz w:val="24"/>
          <w:szCs w:val="24"/>
        </w:rPr>
        <w:t>o, el programa en medio digital.</w:t>
      </w:r>
    </w:p>
    <w:p w14:paraId="58EEF4E5" w14:textId="77777777" w:rsidR="00801399" w:rsidRPr="00A80539" w:rsidRDefault="00801399" w:rsidP="00DA639E">
      <w:pPr>
        <w:spacing w:after="0" w:line="360" w:lineRule="auto"/>
        <w:jc w:val="both"/>
        <w:rPr>
          <w:rFonts w:ascii="Palatino Linotype" w:hAnsi="Palatino Linotype"/>
          <w:i/>
          <w:sz w:val="24"/>
          <w:szCs w:val="24"/>
        </w:rPr>
      </w:pPr>
    </w:p>
    <w:p w14:paraId="2FA54DF5" w14:textId="38A3B5FB" w:rsidR="004E20FE" w:rsidRPr="00A80539" w:rsidRDefault="004E20FE" w:rsidP="004E20FE">
      <w:pPr>
        <w:spacing w:after="0" w:line="360" w:lineRule="auto"/>
        <w:jc w:val="both"/>
        <w:rPr>
          <w:rFonts w:ascii="Palatino Linotype" w:hAnsi="Palatino Linotype" w:cs="Arial"/>
          <w:color w:val="000000"/>
          <w:sz w:val="24"/>
          <w:szCs w:val="24"/>
        </w:rPr>
      </w:pPr>
      <w:r w:rsidRPr="00A80539">
        <w:rPr>
          <w:rFonts w:ascii="Palatino Linotype" w:hAnsi="Palatino Linotype"/>
          <w:color w:val="000000"/>
          <w:sz w:val="24"/>
          <w:szCs w:val="24"/>
        </w:rPr>
        <w:t>Cabe añadir que el solicitante mencionó que requiere una relación de los programas públicos, no obstante,</w:t>
      </w:r>
      <w:r w:rsidRPr="00A80539">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Obligados</w:t>
      </w:r>
      <w:r w:rsidRPr="00A80539">
        <w:rPr>
          <w:rFonts w:ascii="Palatino Linotype" w:hAnsi="Palatino Linotype" w:cs="Arial"/>
          <w:b/>
          <w:color w:val="000000"/>
          <w:sz w:val="24"/>
          <w:szCs w:val="24"/>
        </w:rPr>
        <w:t xml:space="preserve"> </w:t>
      </w:r>
      <w:r w:rsidRPr="00A80539">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A80539">
        <w:rPr>
          <w:rFonts w:ascii="Palatino Linotype" w:hAnsi="Palatino Linotype" w:cs="Arial"/>
          <w:i/>
          <w:color w:val="000000"/>
          <w:sz w:val="24"/>
          <w:szCs w:val="24"/>
        </w:rPr>
        <w:t>ad hoc</w:t>
      </w:r>
      <w:r w:rsidRPr="00A80539">
        <w:rPr>
          <w:rFonts w:ascii="Palatino Linotype" w:hAnsi="Palatino Linotype" w:cs="Arial"/>
          <w:color w:val="000000"/>
          <w:sz w:val="24"/>
          <w:szCs w:val="24"/>
        </w:rPr>
        <w:t xml:space="preserve">, para satisfacer el derecho de acceso a </w:t>
      </w:r>
      <w:r w:rsidRPr="00A80539">
        <w:rPr>
          <w:rFonts w:ascii="Palatino Linotype" w:hAnsi="Palatino Linotype" w:cs="Arial"/>
          <w:color w:val="000000"/>
          <w:sz w:val="24"/>
          <w:szCs w:val="24"/>
        </w:rPr>
        <w:lastRenderedPageBreak/>
        <w:t>la información pública, como lo establece el artículo 12 de la Ley de Transparencia y Acceso a la Información Pública del Estado de México y Municipios.</w:t>
      </w:r>
    </w:p>
    <w:p w14:paraId="73AC83FF" w14:textId="77777777" w:rsidR="004E20FE" w:rsidRPr="00A80539" w:rsidRDefault="004E20FE" w:rsidP="004E20FE">
      <w:pPr>
        <w:pStyle w:val="Prrafodelista"/>
        <w:spacing w:line="360" w:lineRule="auto"/>
        <w:ind w:left="567" w:right="51"/>
        <w:jc w:val="both"/>
        <w:rPr>
          <w:rFonts w:ascii="Palatino Linotype" w:hAnsi="Palatino Linotype" w:cs="Arial"/>
          <w:color w:val="000000"/>
        </w:rPr>
      </w:pPr>
    </w:p>
    <w:p w14:paraId="3C50BF3B" w14:textId="77777777" w:rsidR="004E20FE" w:rsidRPr="00A80539" w:rsidRDefault="004E20FE" w:rsidP="004E20FE">
      <w:pPr>
        <w:spacing w:after="0" w:line="360" w:lineRule="auto"/>
        <w:ind w:right="51"/>
        <w:jc w:val="both"/>
        <w:rPr>
          <w:rFonts w:ascii="Palatino Linotype" w:hAnsi="Palatino Linotype" w:cs="Arial"/>
          <w:color w:val="000000"/>
          <w:sz w:val="24"/>
          <w:szCs w:val="24"/>
        </w:rPr>
      </w:pPr>
      <w:r w:rsidRPr="00A80539">
        <w:rPr>
          <w:rFonts w:ascii="Palatino Linotype" w:hAnsi="Palatino Linotype" w:cs="Arial"/>
          <w:color w:val="000000"/>
          <w:sz w:val="24"/>
          <w:szCs w:val="24"/>
        </w:rPr>
        <w:t xml:space="preserve">Como apoyo a lo anterior, es aplicable el Criterio 03-17, emitido por </w:t>
      </w:r>
      <w:r w:rsidRPr="00A80539">
        <w:rPr>
          <w:rFonts w:ascii="Palatino Linotype" w:eastAsia="Arial Unicode MS" w:hAnsi="Palatino Linotype" w:cs="Arial"/>
          <w:color w:val="000000"/>
          <w:sz w:val="24"/>
          <w:szCs w:val="24"/>
        </w:rPr>
        <w:t>el Instituto Nacional de Transparencia, Acceso a la Información y Protección de Datos Personales,</w:t>
      </w:r>
      <w:r w:rsidRPr="00A80539">
        <w:rPr>
          <w:rFonts w:ascii="Palatino Linotype" w:hAnsi="Palatino Linotype"/>
          <w:bCs/>
          <w:color w:val="000000"/>
          <w:sz w:val="24"/>
          <w:szCs w:val="24"/>
        </w:rPr>
        <w:t xml:space="preserve"> que dice:</w:t>
      </w:r>
      <w:r w:rsidRPr="00A80539">
        <w:rPr>
          <w:rFonts w:ascii="Palatino Linotype" w:hAnsi="Palatino Linotype"/>
          <w:b/>
          <w:bCs/>
          <w:color w:val="000000"/>
          <w:sz w:val="24"/>
          <w:szCs w:val="24"/>
        </w:rPr>
        <w:t xml:space="preserve"> </w:t>
      </w:r>
    </w:p>
    <w:p w14:paraId="00C4FC00" w14:textId="77777777" w:rsidR="004E20FE" w:rsidRPr="00A80539" w:rsidRDefault="004E20FE" w:rsidP="004E20FE">
      <w:pPr>
        <w:pStyle w:val="Prrafodelista"/>
        <w:ind w:left="928" w:right="850"/>
        <w:jc w:val="both"/>
        <w:rPr>
          <w:rFonts w:ascii="Palatino Linotype" w:hAnsi="Palatino Linotype" w:cs="Arial"/>
          <w:i/>
          <w:color w:val="000000"/>
        </w:rPr>
      </w:pPr>
    </w:p>
    <w:p w14:paraId="20043D01" w14:textId="77777777" w:rsidR="004E20FE" w:rsidRPr="00A80539" w:rsidRDefault="004E20FE" w:rsidP="004E20FE">
      <w:pPr>
        <w:pStyle w:val="Prrafodelista"/>
        <w:ind w:left="928" w:right="901"/>
        <w:jc w:val="both"/>
        <w:rPr>
          <w:rFonts w:ascii="Palatino Linotype" w:hAnsi="Palatino Linotype" w:cs="Arial"/>
          <w:i/>
          <w:color w:val="000000"/>
        </w:rPr>
      </w:pPr>
      <w:r w:rsidRPr="00A80539">
        <w:rPr>
          <w:rFonts w:ascii="Palatino Linotype" w:hAnsi="Palatino Linotype" w:cs="Arial"/>
          <w:i/>
          <w:color w:val="000000"/>
        </w:rPr>
        <w:t>“</w:t>
      </w:r>
      <w:r w:rsidRPr="00A80539">
        <w:rPr>
          <w:rFonts w:ascii="Palatino Linotype" w:hAnsi="Palatino Linotype" w:cs="Arial"/>
          <w:b/>
          <w:i/>
          <w:color w:val="000000"/>
        </w:rPr>
        <w:t>No existe obligación de elaborar documentos ad hoc para atender las solicitudes de acceso a la información.</w:t>
      </w:r>
      <w:r w:rsidRPr="00A80539">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DA52142" w14:textId="77777777" w:rsidR="004E20FE" w:rsidRPr="00A80539" w:rsidRDefault="004E20FE" w:rsidP="004E20FE">
      <w:pPr>
        <w:pStyle w:val="Prrafodelista"/>
        <w:ind w:left="928" w:right="901"/>
        <w:jc w:val="both"/>
        <w:rPr>
          <w:rFonts w:ascii="Palatino Linotype" w:hAnsi="Palatino Linotype" w:cs="Arial"/>
          <w:i/>
          <w:color w:val="000000"/>
        </w:rPr>
      </w:pPr>
    </w:p>
    <w:p w14:paraId="2A95190C" w14:textId="6072570C" w:rsidR="004E20FE" w:rsidRPr="00A80539" w:rsidRDefault="004E20FE" w:rsidP="00DA639E">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Por lo tanto de ser el caso de que se localice la información, bastara que la entregue en el estado en que esta se encuentre.</w:t>
      </w:r>
    </w:p>
    <w:p w14:paraId="6235ECB3" w14:textId="77777777" w:rsidR="00801399" w:rsidRPr="00A80539" w:rsidRDefault="00801399" w:rsidP="00DA639E">
      <w:pPr>
        <w:spacing w:after="0" w:line="360" w:lineRule="auto"/>
        <w:jc w:val="both"/>
        <w:rPr>
          <w:rFonts w:ascii="Palatino Linotype" w:hAnsi="Palatino Linotype"/>
          <w:color w:val="000000"/>
          <w:sz w:val="24"/>
          <w:szCs w:val="24"/>
        </w:rPr>
      </w:pPr>
    </w:p>
    <w:p w14:paraId="5A5BB25A" w14:textId="1B56F70E" w:rsidR="00801399" w:rsidRPr="00A80539" w:rsidRDefault="00E47E3E" w:rsidP="00DA639E">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 xml:space="preserve">En relación al punto: </w:t>
      </w:r>
      <w:r w:rsidRPr="00A80539">
        <w:rPr>
          <w:rFonts w:ascii="Palatino Linotype" w:hAnsi="Palatino Linotype"/>
          <w:i/>
          <w:color w:val="000000"/>
          <w:sz w:val="24"/>
          <w:szCs w:val="24"/>
        </w:rPr>
        <w:t>3.- ¿Cuántas escuelas de gobierno y ciudadanía (o su equivalente o algo parecido) se instalaron en el mu</w:t>
      </w:r>
      <w:r w:rsidR="004C6AEC" w:rsidRPr="00A80539">
        <w:rPr>
          <w:rFonts w:ascii="Palatino Linotype" w:hAnsi="Palatino Linotype"/>
          <w:i/>
          <w:color w:val="000000"/>
          <w:sz w:val="24"/>
          <w:szCs w:val="24"/>
        </w:rPr>
        <w:t xml:space="preserve">nicipio en el trienio 2006-2009, </w:t>
      </w:r>
      <w:r w:rsidR="004C6AEC" w:rsidRPr="00A80539">
        <w:rPr>
          <w:rFonts w:ascii="Palatino Linotype" w:hAnsi="Palatino Linotype"/>
          <w:color w:val="000000"/>
          <w:sz w:val="24"/>
          <w:szCs w:val="24"/>
        </w:rPr>
        <w:t xml:space="preserve">de este punto, es necesario manifestar que </w:t>
      </w:r>
      <w:r w:rsidR="00801399" w:rsidRPr="00A80539">
        <w:rPr>
          <w:rFonts w:ascii="Palatino Linotype" w:hAnsi="Palatino Linotype"/>
          <w:color w:val="000000"/>
          <w:sz w:val="24"/>
          <w:szCs w:val="24"/>
        </w:rPr>
        <w:t xml:space="preserve">el Sujeto Obligado no emitió pronunciamiento alguno, que </w:t>
      </w:r>
      <w:proofErr w:type="spellStart"/>
      <w:r w:rsidR="00801399" w:rsidRPr="00A80539">
        <w:rPr>
          <w:rFonts w:ascii="Palatino Linotype" w:hAnsi="Palatino Linotype"/>
          <w:color w:val="000000"/>
          <w:sz w:val="24"/>
          <w:szCs w:val="24"/>
        </w:rPr>
        <w:t>de</w:t>
      </w:r>
      <w:proofErr w:type="spellEnd"/>
      <w:r w:rsidR="00801399" w:rsidRPr="00A80539">
        <w:rPr>
          <w:rFonts w:ascii="Palatino Linotype" w:hAnsi="Palatino Linotype"/>
          <w:color w:val="000000"/>
          <w:sz w:val="24"/>
          <w:szCs w:val="24"/>
        </w:rPr>
        <w:t xml:space="preserve"> cuenta de lo solicitado, en este sentido será necesario atienda la solicitud de información y para el caso de que no se cuenta con la información por no encontrarse dentro de sus </w:t>
      </w:r>
      <w:r w:rsidR="00801399" w:rsidRPr="00A80539">
        <w:rPr>
          <w:rFonts w:ascii="Palatino Linotype" w:hAnsi="Palatino Linotype"/>
          <w:color w:val="000000"/>
          <w:sz w:val="24"/>
          <w:szCs w:val="24"/>
        </w:rPr>
        <w:lastRenderedPageBreak/>
        <w:t>facultades, ya que si bien es cierto debe realizar la búsqueda de la información, se infiere que esta pueda obrar en los archivos de otro Sujeto Obligado por ser de su competencia.</w:t>
      </w:r>
    </w:p>
    <w:p w14:paraId="0AD5FE5D" w14:textId="77777777" w:rsidR="00801399" w:rsidRPr="00A80539" w:rsidRDefault="00801399" w:rsidP="00DA639E">
      <w:pPr>
        <w:spacing w:after="0" w:line="360" w:lineRule="auto"/>
        <w:jc w:val="both"/>
        <w:rPr>
          <w:rFonts w:ascii="Palatino Linotype" w:hAnsi="Palatino Linotype"/>
          <w:color w:val="000000"/>
          <w:sz w:val="24"/>
          <w:szCs w:val="24"/>
        </w:rPr>
      </w:pPr>
    </w:p>
    <w:p w14:paraId="20A53A5E" w14:textId="72509DE3" w:rsidR="004C6AEC" w:rsidRPr="00A80539" w:rsidRDefault="00801399" w:rsidP="00DA639E">
      <w:pPr>
        <w:spacing w:after="0" w:line="360" w:lineRule="auto"/>
        <w:jc w:val="both"/>
        <w:rPr>
          <w:rFonts w:ascii="Palatino Linotype" w:hAnsi="Palatino Linotype"/>
          <w:sz w:val="24"/>
          <w:szCs w:val="24"/>
        </w:rPr>
      </w:pPr>
      <w:r w:rsidRPr="00A80539">
        <w:rPr>
          <w:rFonts w:ascii="Palatino Linotype" w:hAnsi="Palatino Linotype"/>
          <w:color w:val="000000"/>
          <w:sz w:val="24"/>
          <w:szCs w:val="24"/>
        </w:rPr>
        <w:t xml:space="preserve">Por lo tanto </w:t>
      </w:r>
      <w:r w:rsidR="004C6AEC" w:rsidRPr="00A80539">
        <w:rPr>
          <w:rFonts w:ascii="Palatino Linotype" w:hAnsi="Palatino Linotype"/>
          <w:color w:val="000000"/>
          <w:sz w:val="24"/>
          <w:szCs w:val="24"/>
        </w:rPr>
        <w:t xml:space="preserve">se dejan a salvo los derechos del particular para que realice una nueva solicitud de información al Sujeto Obligado competente, siendo este la Secretaria de Educación en términos del artículo 29 y 30 de la </w:t>
      </w:r>
      <w:r w:rsidR="004C6AEC" w:rsidRPr="00A80539">
        <w:rPr>
          <w:rFonts w:ascii="Palatino Linotype" w:hAnsi="Palatino Linotype"/>
          <w:sz w:val="24"/>
          <w:szCs w:val="24"/>
        </w:rPr>
        <w:t>Ley Orgánica de la Administración Pública del Estado de México, la cual establece que la Secretaría de Educación, es el órgano encargado de fijar y ejecutar la política educativa, en la Entidad y tendrá la facultad de Planear, organizar, desarrollar, vigilar y evaluar los servicios educativos que dependen del Gobierno del Estado o sus organismos descentralizados con apego a la legislación federal y estatal vigentes, por tanto es el área encargada de las escuelas instaladas en el Municipio de Naucalpan de Juárez del periodo del primero de enero de dos mil seis al treinta y uno de diciembre de dos mil nueve.</w:t>
      </w:r>
    </w:p>
    <w:p w14:paraId="11529EF7" w14:textId="77777777" w:rsidR="004C6AEC" w:rsidRPr="00A80539" w:rsidRDefault="004C6AEC" w:rsidP="00DA639E">
      <w:pPr>
        <w:spacing w:after="0" w:line="360" w:lineRule="auto"/>
        <w:jc w:val="both"/>
        <w:rPr>
          <w:rFonts w:ascii="Palatino Linotype" w:hAnsi="Palatino Linotype"/>
          <w:sz w:val="24"/>
          <w:szCs w:val="24"/>
        </w:rPr>
      </w:pPr>
    </w:p>
    <w:p w14:paraId="3C6773BF" w14:textId="77423871" w:rsidR="00313F44" w:rsidRPr="00A80539" w:rsidRDefault="004C6AEC" w:rsidP="00313F44">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Es este sentido será necesario que el Sujeto Obligado remita al Recurrente el acuerdo </w:t>
      </w:r>
      <w:r w:rsidR="00313F44" w:rsidRPr="00A80539">
        <w:rPr>
          <w:rFonts w:ascii="Palatino Linotype" w:hAnsi="Palatino Linotype"/>
          <w:sz w:val="24"/>
          <w:szCs w:val="24"/>
        </w:rPr>
        <w:t xml:space="preserve">de incompetencia correspondiente apegándonos </w:t>
      </w:r>
      <w:r w:rsidR="00313F44" w:rsidRPr="00A80539">
        <w:rPr>
          <w:rFonts w:ascii="Palatino Linotype" w:hAnsi="Palatino Linotype" w:cs="Arial"/>
          <w:sz w:val="24"/>
          <w:szCs w:val="24"/>
          <w:lang w:eastAsia="es-MX"/>
        </w:rPr>
        <w:t xml:space="preserve">a lo que establece la Ley de </w:t>
      </w:r>
      <w:r w:rsidR="00313F44" w:rsidRPr="00A80539">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14:paraId="67D02FAA" w14:textId="77777777" w:rsidR="00313F44" w:rsidRPr="00A80539" w:rsidRDefault="00313F44" w:rsidP="00313F44">
      <w:pPr>
        <w:autoSpaceDE w:val="0"/>
        <w:autoSpaceDN w:val="0"/>
        <w:adjustRightInd w:val="0"/>
        <w:ind w:left="851" w:right="899"/>
        <w:jc w:val="both"/>
        <w:rPr>
          <w:rFonts w:ascii="Palatino Linotype" w:hAnsi="Palatino Linotype" w:cs="Arial"/>
          <w:b/>
          <w:bCs/>
          <w:i/>
        </w:rPr>
      </w:pPr>
    </w:p>
    <w:p w14:paraId="38C17F53" w14:textId="77777777" w:rsidR="00313F44" w:rsidRPr="00A80539" w:rsidRDefault="00313F44" w:rsidP="00313F44">
      <w:pPr>
        <w:autoSpaceDE w:val="0"/>
        <w:autoSpaceDN w:val="0"/>
        <w:adjustRightInd w:val="0"/>
        <w:ind w:left="851" w:right="899"/>
        <w:jc w:val="both"/>
        <w:rPr>
          <w:rFonts w:ascii="Palatino Linotype" w:hAnsi="Palatino Linotype" w:cs="Arial"/>
          <w:i/>
        </w:rPr>
      </w:pPr>
      <w:r w:rsidRPr="00A80539">
        <w:rPr>
          <w:rFonts w:ascii="Palatino Linotype" w:hAnsi="Palatino Linotype" w:cs="Arial"/>
          <w:b/>
          <w:bCs/>
          <w:i/>
        </w:rPr>
        <w:t xml:space="preserve">“Artículo 49. </w:t>
      </w:r>
      <w:r w:rsidRPr="00A80539">
        <w:rPr>
          <w:rFonts w:ascii="Palatino Linotype" w:hAnsi="Palatino Linotype" w:cs="Arial"/>
          <w:i/>
        </w:rPr>
        <w:t>Los Comités de Transparencia tendrán las siguientes atribuciones:</w:t>
      </w:r>
    </w:p>
    <w:p w14:paraId="723E6293" w14:textId="77777777" w:rsidR="00313F44" w:rsidRPr="00A80539" w:rsidRDefault="00313F44" w:rsidP="00313F44">
      <w:pPr>
        <w:autoSpaceDE w:val="0"/>
        <w:autoSpaceDN w:val="0"/>
        <w:adjustRightInd w:val="0"/>
        <w:ind w:left="851" w:right="899"/>
        <w:jc w:val="both"/>
        <w:rPr>
          <w:rFonts w:ascii="Palatino Linotype" w:hAnsi="Palatino Linotype" w:cs="Arial"/>
          <w:i/>
        </w:rPr>
      </w:pPr>
      <w:r w:rsidRPr="00A80539">
        <w:rPr>
          <w:rFonts w:ascii="Palatino Linotype" w:hAnsi="Palatino Linotype" w:cs="Arial"/>
          <w:b/>
          <w:bCs/>
          <w:i/>
        </w:rPr>
        <w:t xml:space="preserve">I. </w:t>
      </w:r>
      <w:r w:rsidRPr="00A80539">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5E588FEC" w14:textId="77777777" w:rsidR="00313F44" w:rsidRPr="00A80539" w:rsidRDefault="00313F44" w:rsidP="00313F44">
      <w:pPr>
        <w:autoSpaceDE w:val="0"/>
        <w:autoSpaceDN w:val="0"/>
        <w:adjustRightInd w:val="0"/>
        <w:ind w:left="851" w:right="899"/>
        <w:jc w:val="both"/>
        <w:rPr>
          <w:rFonts w:ascii="Palatino Linotype" w:hAnsi="Palatino Linotype" w:cs="Arial"/>
          <w:i/>
        </w:rPr>
      </w:pPr>
      <w:r w:rsidRPr="00A80539">
        <w:rPr>
          <w:rFonts w:ascii="Palatino Linotype" w:hAnsi="Palatino Linotype" w:cs="Arial"/>
          <w:b/>
          <w:bCs/>
          <w:i/>
        </w:rPr>
        <w:lastRenderedPageBreak/>
        <w:t xml:space="preserve">II. </w:t>
      </w:r>
      <w:r w:rsidRPr="00A80539">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A80539">
        <w:rPr>
          <w:rFonts w:ascii="Palatino Linotype" w:hAnsi="Palatino Linotype" w:cs="Arial"/>
          <w:b/>
          <w:i/>
        </w:rPr>
        <w:t>o de incompetencia realicen los titulares de las áreas de los sujetos obligados</w:t>
      </w:r>
      <w:r w:rsidRPr="00A80539">
        <w:rPr>
          <w:rFonts w:ascii="Palatino Linotype" w:hAnsi="Palatino Linotype" w:cs="Arial"/>
          <w:i/>
        </w:rPr>
        <w:t>;</w:t>
      </w:r>
    </w:p>
    <w:p w14:paraId="06962795" w14:textId="77777777" w:rsidR="00313F44" w:rsidRPr="00A80539" w:rsidRDefault="00313F44" w:rsidP="00313F44">
      <w:pPr>
        <w:autoSpaceDE w:val="0"/>
        <w:autoSpaceDN w:val="0"/>
        <w:adjustRightInd w:val="0"/>
        <w:ind w:left="851" w:right="899"/>
        <w:jc w:val="both"/>
        <w:rPr>
          <w:rFonts w:ascii="Palatino Linotype" w:hAnsi="Palatino Linotype"/>
          <w:b/>
          <w:i/>
          <w:u w:val="single"/>
        </w:rPr>
      </w:pPr>
      <w:r w:rsidRPr="00A80539">
        <w:rPr>
          <w:rFonts w:ascii="Palatino Linotype" w:hAnsi="Palatino Linotype"/>
          <w:b/>
          <w:bCs/>
          <w:i/>
        </w:rPr>
        <w:t xml:space="preserve">Artículo 167. </w:t>
      </w:r>
      <w:r w:rsidRPr="00A80539">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A80539">
        <w:rPr>
          <w:rFonts w:ascii="Palatino Linotype" w:hAnsi="Palatino Linotype"/>
          <w:b/>
          <w:i/>
          <w:u w:val="single"/>
        </w:rPr>
        <w:t>en su caso orientar al solicitante, el o los sujetos obligados competentes.</w:t>
      </w:r>
    </w:p>
    <w:p w14:paraId="1EC9B670" w14:textId="77777777" w:rsidR="00D766FE" w:rsidRPr="00A80539" w:rsidRDefault="00D766FE" w:rsidP="00313F44">
      <w:pPr>
        <w:autoSpaceDE w:val="0"/>
        <w:autoSpaceDN w:val="0"/>
        <w:adjustRightInd w:val="0"/>
        <w:ind w:left="851" w:right="899"/>
        <w:jc w:val="both"/>
        <w:rPr>
          <w:rFonts w:ascii="Palatino Linotype" w:hAnsi="Palatino Linotype" w:cs="Arial"/>
          <w:b/>
          <w:i/>
          <w:u w:val="single"/>
        </w:rPr>
      </w:pPr>
    </w:p>
    <w:p w14:paraId="4979203F" w14:textId="77777777" w:rsidR="00313F44" w:rsidRPr="00A80539" w:rsidRDefault="00313F44" w:rsidP="00313F44">
      <w:pPr>
        <w:tabs>
          <w:tab w:val="left" w:pos="709"/>
        </w:tabs>
        <w:spacing w:after="0" w:line="360" w:lineRule="auto"/>
        <w:ind w:right="51"/>
        <w:jc w:val="both"/>
        <w:rPr>
          <w:rFonts w:ascii="Palatino Linotype" w:eastAsia="Calibri" w:hAnsi="Palatino Linotype" w:cs="Arial"/>
          <w:sz w:val="24"/>
          <w:szCs w:val="24"/>
        </w:rPr>
      </w:pPr>
      <w:r w:rsidRPr="00A80539">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A80539">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A80539">
        <w:rPr>
          <w:rFonts w:ascii="Palatino Linotype" w:eastAsia="Calibri" w:hAnsi="Palatino Linotype" w:cs="Arial"/>
          <w:b/>
          <w:sz w:val="24"/>
          <w:szCs w:val="24"/>
        </w:rPr>
        <w:t xml:space="preserve"> </w:t>
      </w:r>
      <w:r w:rsidRPr="00A80539">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A80539">
        <w:rPr>
          <w:rFonts w:ascii="Palatino Linotype" w:eastAsia="Calibri" w:hAnsi="Palatino Linotype" w:cs="Arial"/>
          <w:b/>
          <w:sz w:val="24"/>
          <w:szCs w:val="24"/>
        </w:rPr>
        <w:t xml:space="preserve"> </w:t>
      </w:r>
      <w:r w:rsidRPr="00A80539">
        <w:rPr>
          <w:rFonts w:ascii="Palatino Linotype" w:eastAsia="Calibri" w:hAnsi="Palatino Linotype" w:cs="Arial"/>
          <w:sz w:val="24"/>
          <w:szCs w:val="24"/>
        </w:rPr>
        <w:t>Obligado.</w:t>
      </w:r>
    </w:p>
    <w:p w14:paraId="1E21779F" w14:textId="77777777" w:rsidR="00313F44" w:rsidRPr="00A80539" w:rsidRDefault="00313F44" w:rsidP="00313F44">
      <w:pPr>
        <w:tabs>
          <w:tab w:val="left" w:pos="709"/>
        </w:tabs>
        <w:spacing w:after="0" w:line="360" w:lineRule="auto"/>
        <w:ind w:right="51"/>
        <w:jc w:val="both"/>
        <w:rPr>
          <w:rFonts w:ascii="Palatino Linotype" w:eastAsia="Calibri" w:hAnsi="Palatino Linotype" w:cs="Arial"/>
        </w:rPr>
      </w:pPr>
    </w:p>
    <w:p w14:paraId="3F9B605C" w14:textId="77777777" w:rsidR="00313F44" w:rsidRPr="00A80539" w:rsidRDefault="00313F44" w:rsidP="00313F44">
      <w:pPr>
        <w:tabs>
          <w:tab w:val="left" w:pos="709"/>
        </w:tabs>
        <w:spacing w:after="0" w:line="360" w:lineRule="auto"/>
        <w:ind w:right="51"/>
        <w:jc w:val="both"/>
        <w:rPr>
          <w:rFonts w:ascii="Palatino Linotype" w:hAnsi="Palatino Linotype"/>
          <w:sz w:val="24"/>
          <w:szCs w:val="24"/>
        </w:rPr>
      </w:pPr>
      <w:r w:rsidRPr="00A80539">
        <w:rPr>
          <w:rFonts w:ascii="Palatino Linotype" w:hAnsi="Palatino Linotype"/>
          <w:sz w:val="24"/>
          <w:szCs w:val="24"/>
        </w:rPr>
        <w:t>Por otra parte, ante la incompetencia, el Sujeto Obligado</w:t>
      </w:r>
      <w:r w:rsidRPr="00A80539">
        <w:rPr>
          <w:rFonts w:ascii="Palatino Linotype" w:hAnsi="Palatino Linotype"/>
          <w:b/>
          <w:sz w:val="24"/>
          <w:szCs w:val="24"/>
        </w:rPr>
        <w:t xml:space="preserve"> </w:t>
      </w:r>
      <w:r w:rsidRPr="00A80539">
        <w:rPr>
          <w:rFonts w:ascii="Palatino Linotype" w:hAnsi="Palatino Linotype"/>
          <w:sz w:val="24"/>
          <w:szCs w:val="24"/>
        </w:rPr>
        <w:t>tiene la potestad de orientar al particular sobre la dependencia pública ante quien deba presentar su solicitud de información. En este orden de ideas, se dejan a salvo los derechos del Recurrente</w:t>
      </w:r>
      <w:r w:rsidRPr="00A80539">
        <w:rPr>
          <w:rFonts w:ascii="Palatino Linotype" w:hAnsi="Palatino Linotype"/>
          <w:b/>
          <w:sz w:val="24"/>
          <w:szCs w:val="24"/>
        </w:rPr>
        <w:t xml:space="preserve"> </w:t>
      </w:r>
      <w:r w:rsidRPr="00A80539">
        <w:rPr>
          <w:rFonts w:ascii="Palatino Linotype" w:hAnsi="Palatino Linotype"/>
          <w:sz w:val="24"/>
          <w:szCs w:val="24"/>
        </w:rPr>
        <w:t>para que formule una nueva solicitud de información ante el</w:t>
      </w:r>
      <w:r w:rsidRPr="00A80539">
        <w:rPr>
          <w:rFonts w:ascii="Palatino Linotype" w:hAnsi="Palatino Linotype"/>
          <w:b/>
          <w:sz w:val="24"/>
          <w:szCs w:val="24"/>
        </w:rPr>
        <w:t xml:space="preserve"> </w:t>
      </w:r>
      <w:r w:rsidRPr="00A80539">
        <w:rPr>
          <w:rFonts w:ascii="Palatino Linotype" w:hAnsi="Palatino Linotype"/>
          <w:sz w:val="24"/>
          <w:szCs w:val="24"/>
        </w:rPr>
        <w:t>Sujeto</w:t>
      </w:r>
      <w:r w:rsidRPr="00A80539">
        <w:rPr>
          <w:rFonts w:ascii="Palatino Linotype" w:hAnsi="Palatino Linotype"/>
          <w:b/>
          <w:sz w:val="24"/>
          <w:szCs w:val="24"/>
        </w:rPr>
        <w:t xml:space="preserve"> </w:t>
      </w:r>
      <w:r w:rsidRPr="00A80539">
        <w:rPr>
          <w:rFonts w:ascii="Palatino Linotype" w:hAnsi="Palatino Linotype"/>
          <w:sz w:val="24"/>
          <w:szCs w:val="24"/>
        </w:rPr>
        <w:t>Obligado</w:t>
      </w:r>
      <w:r w:rsidRPr="00A80539">
        <w:rPr>
          <w:rFonts w:ascii="Palatino Linotype" w:hAnsi="Palatino Linotype"/>
          <w:b/>
          <w:sz w:val="24"/>
          <w:szCs w:val="24"/>
        </w:rPr>
        <w:t xml:space="preserve"> </w:t>
      </w:r>
      <w:r w:rsidRPr="00A80539">
        <w:rPr>
          <w:rFonts w:ascii="Palatino Linotype" w:hAnsi="Palatino Linotype"/>
          <w:sz w:val="24"/>
          <w:szCs w:val="24"/>
        </w:rPr>
        <w:t xml:space="preserve">competente. </w:t>
      </w:r>
    </w:p>
    <w:p w14:paraId="04F6C850" w14:textId="77777777" w:rsidR="00313F44" w:rsidRPr="00A80539" w:rsidRDefault="00313F44" w:rsidP="00313F44">
      <w:pPr>
        <w:tabs>
          <w:tab w:val="left" w:pos="709"/>
        </w:tabs>
        <w:spacing w:after="0" w:line="360" w:lineRule="auto"/>
        <w:ind w:right="51"/>
        <w:jc w:val="both"/>
        <w:rPr>
          <w:rFonts w:ascii="Palatino Linotype" w:hAnsi="Palatino Linotype"/>
          <w:sz w:val="24"/>
          <w:szCs w:val="24"/>
        </w:rPr>
      </w:pPr>
    </w:p>
    <w:p w14:paraId="270D7F85" w14:textId="3622CFAF" w:rsidR="00B47028" w:rsidRPr="00A80539" w:rsidRDefault="00313F44" w:rsidP="00313F44">
      <w:pPr>
        <w:tabs>
          <w:tab w:val="left" w:pos="709"/>
        </w:tabs>
        <w:spacing w:after="0" w:line="360" w:lineRule="auto"/>
        <w:ind w:right="51"/>
        <w:jc w:val="both"/>
        <w:rPr>
          <w:rFonts w:ascii="Palatino Linotype" w:hAnsi="Palatino Linotype"/>
          <w:color w:val="000000"/>
          <w:sz w:val="24"/>
          <w:szCs w:val="24"/>
        </w:rPr>
      </w:pPr>
      <w:r w:rsidRPr="00A80539">
        <w:rPr>
          <w:rFonts w:ascii="Palatino Linotype" w:hAnsi="Palatino Linotype"/>
          <w:sz w:val="24"/>
          <w:szCs w:val="24"/>
        </w:rPr>
        <w:t xml:space="preserve">En relación al siguiente punto señalado con el numero </w:t>
      </w:r>
      <w:r w:rsidR="00E47E3E" w:rsidRPr="00A80539">
        <w:rPr>
          <w:rFonts w:ascii="Palatino Linotype" w:hAnsi="Palatino Linotype"/>
          <w:i/>
          <w:color w:val="000000"/>
        </w:rPr>
        <w:t xml:space="preserve"> </w:t>
      </w:r>
      <w:r w:rsidR="004C6AEC" w:rsidRPr="00A80539">
        <w:rPr>
          <w:rFonts w:ascii="Palatino Linotype" w:hAnsi="Palatino Linotype"/>
          <w:i/>
          <w:color w:val="000000"/>
        </w:rPr>
        <w:t xml:space="preserve">4.- ¿Cuántas casas de Buen gobierno (o su equivalente o algo parecido) se instalaron en el municipio en el trienio 2006-2009? (relación). </w:t>
      </w:r>
      <w:r w:rsidR="00E47E3E" w:rsidRPr="00A80539">
        <w:rPr>
          <w:rFonts w:ascii="Palatino Linotype" w:hAnsi="Palatino Linotype"/>
          <w:i/>
          <w:color w:val="000000"/>
        </w:rPr>
        <w:lastRenderedPageBreak/>
        <w:t>(Rel</w:t>
      </w:r>
      <w:r w:rsidR="00E47E3E" w:rsidRPr="00A80539">
        <w:rPr>
          <w:rFonts w:ascii="Palatino Linotype" w:hAnsi="Palatino Linotype"/>
          <w:i/>
          <w:color w:val="000000"/>
          <w:sz w:val="24"/>
          <w:szCs w:val="24"/>
        </w:rPr>
        <w:t xml:space="preserve">ación), </w:t>
      </w:r>
      <w:r w:rsidR="00E47E3E" w:rsidRPr="00A80539">
        <w:rPr>
          <w:rFonts w:ascii="Palatino Linotype" w:hAnsi="Palatino Linotype"/>
          <w:color w:val="000000"/>
          <w:sz w:val="24"/>
          <w:szCs w:val="24"/>
        </w:rPr>
        <w:t xml:space="preserve"> al respecto es de señalar que </w:t>
      </w:r>
      <w:r w:rsidRPr="00A80539">
        <w:rPr>
          <w:rFonts w:ascii="Palatino Linotype" w:hAnsi="Palatino Linotype"/>
          <w:color w:val="000000"/>
          <w:sz w:val="24"/>
          <w:szCs w:val="24"/>
        </w:rPr>
        <w:t xml:space="preserve">derivado de un análisis a la normatividad que rige el actuar del Sujeto Obligado, no se encontró </w:t>
      </w:r>
      <w:r w:rsidR="007943FB" w:rsidRPr="00A80539">
        <w:rPr>
          <w:rFonts w:ascii="Palatino Linotype" w:hAnsi="Palatino Linotype"/>
          <w:color w:val="000000"/>
          <w:sz w:val="24"/>
          <w:szCs w:val="24"/>
        </w:rPr>
        <w:t>nada similar a casas de buen gobierno</w:t>
      </w:r>
      <w:r w:rsidR="00801399" w:rsidRPr="00A80539">
        <w:rPr>
          <w:rFonts w:ascii="Palatino Linotype" w:hAnsi="Palatino Linotype"/>
          <w:color w:val="000000"/>
          <w:sz w:val="24"/>
          <w:szCs w:val="24"/>
        </w:rPr>
        <w:t xml:space="preserve">, sin embargo es dable ordenar realice una búsqueda en los archivos de las </w:t>
      </w:r>
      <w:r w:rsidR="00B47028" w:rsidRPr="00A80539">
        <w:rPr>
          <w:rFonts w:ascii="Palatino Linotype" w:hAnsi="Palatino Linotype"/>
          <w:color w:val="000000"/>
          <w:sz w:val="24"/>
          <w:szCs w:val="24"/>
        </w:rPr>
        <w:t>áreas</w:t>
      </w:r>
      <w:r w:rsidR="00801399" w:rsidRPr="00A80539">
        <w:rPr>
          <w:rFonts w:ascii="Palatino Linotype" w:hAnsi="Palatino Linotype"/>
          <w:color w:val="000000"/>
          <w:sz w:val="24"/>
          <w:szCs w:val="24"/>
        </w:rPr>
        <w:t xml:space="preserve"> correspondientes, ya que si bien </w:t>
      </w:r>
      <w:r w:rsidR="00B47028" w:rsidRPr="00A80539">
        <w:rPr>
          <w:rFonts w:ascii="Palatino Linotype" w:hAnsi="Palatino Linotype"/>
          <w:color w:val="000000"/>
          <w:sz w:val="24"/>
          <w:szCs w:val="24"/>
        </w:rPr>
        <w:t>no se encuentra la norma que acredite contar con la información, también es cierto que así lo debe hacer del conocimiento del solicitante.</w:t>
      </w:r>
    </w:p>
    <w:p w14:paraId="324CAEA1" w14:textId="77777777" w:rsidR="00B47028" w:rsidRPr="00A80539" w:rsidRDefault="00B47028" w:rsidP="00313F44">
      <w:pPr>
        <w:tabs>
          <w:tab w:val="left" w:pos="709"/>
        </w:tabs>
        <w:spacing w:after="0" w:line="360" w:lineRule="auto"/>
        <w:ind w:right="51"/>
        <w:jc w:val="both"/>
        <w:rPr>
          <w:rFonts w:ascii="Palatino Linotype" w:hAnsi="Palatino Linotype"/>
          <w:color w:val="000000"/>
          <w:sz w:val="24"/>
          <w:szCs w:val="24"/>
        </w:rPr>
      </w:pPr>
    </w:p>
    <w:p w14:paraId="2548E1E8" w14:textId="4A5286C5" w:rsidR="00FC2E12" w:rsidRPr="00A80539" w:rsidRDefault="00B47028" w:rsidP="00313F44">
      <w:pPr>
        <w:tabs>
          <w:tab w:val="left" w:pos="709"/>
        </w:tabs>
        <w:spacing w:after="0" w:line="360" w:lineRule="auto"/>
        <w:ind w:right="51"/>
        <w:jc w:val="both"/>
        <w:rPr>
          <w:rFonts w:ascii="Palatino Linotype" w:eastAsia="Times New Roman" w:hAnsi="Palatino Linotype" w:cs="Times New Roman"/>
          <w:sz w:val="24"/>
          <w:szCs w:val="24"/>
          <w:lang w:eastAsia="es-MX"/>
        </w:rPr>
      </w:pPr>
      <w:r w:rsidRPr="00A80539">
        <w:rPr>
          <w:rFonts w:ascii="Palatino Linotype" w:hAnsi="Palatino Linotype"/>
          <w:color w:val="000000"/>
          <w:sz w:val="24"/>
          <w:szCs w:val="24"/>
        </w:rPr>
        <w:t xml:space="preserve">Por otra parte, es dable manifestar que </w:t>
      </w:r>
      <w:r w:rsidR="005B78A2" w:rsidRPr="00A80539">
        <w:rPr>
          <w:rFonts w:ascii="Palatino Linotype" w:hAnsi="Palatino Linotype"/>
          <w:color w:val="000000"/>
          <w:sz w:val="24"/>
          <w:szCs w:val="24"/>
        </w:rPr>
        <w:t>el In</w:t>
      </w:r>
      <w:r w:rsidR="005B78A2" w:rsidRPr="00A80539">
        <w:rPr>
          <w:rFonts w:ascii="Palatino Linotype" w:hAnsi="Palatino Linotype"/>
          <w:sz w:val="24"/>
          <w:szCs w:val="24"/>
        </w:rPr>
        <w:t xml:space="preserve">stituto Mexiquense de la </w:t>
      </w:r>
      <w:r w:rsidR="00257FEC" w:rsidRPr="00A80539">
        <w:rPr>
          <w:rFonts w:ascii="Palatino Linotype" w:hAnsi="Palatino Linotype"/>
          <w:sz w:val="24"/>
          <w:szCs w:val="24"/>
        </w:rPr>
        <w:t xml:space="preserve">Vivienda Social, </w:t>
      </w:r>
      <w:r w:rsidR="005B78A2" w:rsidRPr="00A80539">
        <w:rPr>
          <w:rFonts w:ascii="Palatino Linotype" w:hAnsi="Palatino Linotype"/>
          <w:sz w:val="24"/>
          <w:szCs w:val="24"/>
        </w:rPr>
        <w:t>pudiera ser el Sujeto competente de brinda la información ya que de un análisis a este Sujeto Obligado,</w:t>
      </w:r>
      <w:r w:rsidR="00257FEC" w:rsidRPr="00A80539">
        <w:rPr>
          <w:rFonts w:ascii="Palatino Linotype" w:hAnsi="Palatino Linotype"/>
          <w:sz w:val="24"/>
          <w:szCs w:val="24"/>
        </w:rPr>
        <w:t xml:space="preserve"> es considerado como</w:t>
      </w:r>
      <w:r w:rsidR="00257FEC" w:rsidRPr="00A80539">
        <w:rPr>
          <w:rFonts w:ascii="Palatino Linotype" w:eastAsia="Times New Roman" w:hAnsi="Palatino Linotype" w:cs="Times New Roman"/>
          <w:sz w:val="24"/>
          <w:szCs w:val="24"/>
          <w:lang w:eastAsia="es-MX"/>
        </w:rPr>
        <w:t>, un Organismo Público Descentralizado de carácter estatal con personalidad jurídica y patrimonio propios creado el 23 de Septiembre del 2003, por acuerdo del C. Gobernador y entre sus funciones se encuentra la de promover, coordinar y fomentar la construcción, el mejoramiento, regeneración y rehabilitación de viviendas y conjuntos urbanos, coordinar los programas de suelo y vivienda social que a través del mismo Instituto se promuevan en el Estado  y operar, en su caso, los fondos de vivienda que para el efecto se constituyen, promover y difundir los programas estatales y regionales de suelo y vivienda social, regularizar los asentamientos humanos y regularizar la tenencia de la tierra en los ámbitos urbanos y rurales de conformidad con las leyes de la materia</w:t>
      </w:r>
      <w:r w:rsidR="00FC2E12" w:rsidRPr="00A80539">
        <w:rPr>
          <w:rFonts w:ascii="Palatino Linotype" w:eastAsia="Times New Roman" w:hAnsi="Palatino Linotype" w:cs="Times New Roman"/>
          <w:sz w:val="24"/>
          <w:szCs w:val="24"/>
          <w:lang w:eastAsia="es-MX"/>
        </w:rPr>
        <w:t xml:space="preserve">, dando como </w:t>
      </w:r>
      <w:r w:rsidR="00257FEC" w:rsidRPr="00A80539">
        <w:rPr>
          <w:rFonts w:ascii="Palatino Linotype" w:eastAsia="Times New Roman" w:hAnsi="Palatino Linotype" w:cs="Times New Roman"/>
          <w:sz w:val="24"/>
          <w:szCs w:val="24"/>
          <w:lang w:eastAsia="es-MX"/>
        </w:rPr>
        <w:t xml:space="preserve"> </w:t>
      </w:r>
      <w:r w:rsidR="00FC2E12" w:rsidRPr="00A80539">
        <w:rPr>
          <w:rFonts w:ascii="Palatino Linotype" w:eastAsia="Times New Roman" w:hAnsi="Palatino Linotype" w:cs="Times New Roman"/>
          <w:sz w:val="24"/>
          <w:szCs w:val="24"/>
          <w:lang w:eastAsia="es-MX"/>
        </w:rPr>
        <w:t>resultados los informes siguientes:</w:t>
      </w:r>
    </w:p>
    <w:p w14:paraId="7F896D0B" w14:textId="5AE1DF1A" w:rsidR="00FC2E12" w:rsidRPr="00A80539" w:rsidRDefault="00FC2E12" w:rsidP="00313F44">
      <w:pPr>
        <w:tabs>
          <w:tab w:val="left" w:pos="709"/>
        </w:tabs>
        <w:spacing w:after="0" w:line="360" w:lineRule="auto"/>
        <w:ind w:right="51"/>
        <w:jc w:val="both"/>
        <w:rPr>
          <w:rFonts w:ascii="Palatino Linotype" w:eastAsia="Times New Roman" w:hAnsi="Palatino Linotype" w:cs="Times New Roman"/>
          <w:sz w:val="24"/>
          <w:szCs w:val="24"/>
          <w:lang w:eastAsia="es-MX"/>
        </w:rPr>
      </w:pPr>
      <w:r w:rsidRPr="00A80539">
        <w:rPr>
          <w:noProof/>
          <w:lang w:eastAsia="es-MX"/>
        </w:rPr>
        <w:lastRenderedPageBreak/>
        <w:drawing>
          <wp:inline distT="0" distB="0" distL="0" distR="0" wp14:anchorId="2638D0BF" wp14:editId="00CD0D64">
            <wp:extent cx="5351228" cy="2048447"/>
            <wp:effectExtent l="190500" t="190500" r="192405" b="200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222" t="17176" r="19393" b="40368"/>
                    <a:stretch/>
                  </pic:blipFill>
                  <pic:spPr bwMode="auto">
                    <a:xfrm>
                      <a:off x="0" y="0"/>
                      <a:ext cx="5369188" cy="20553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3F6FA1" w14:textId="45FD81D2" w:rsidR="00E47E3E" w:rsidRPr="00A80539" w:rsidRDefault="00FC2E12" w:rsidP="00313F44">
      <w:pPr>
        <w:tabs>
          <w:tab w:val="left" w:pos="709"/>
        </w:tabs>
        <w:spacing w:after="0" w:line="360" w:lineRule="auto"/>
        <w:ind w:right="51"/>
        <w:jc w:val="both"/>
        <w:rPr>
          <w:rFonts w:ascii="Palatino Linotype" w:hAnsi="Palatino Linotype" w:cs="Arial"/>
          <w:sz w:val="24"/>
          <w:szCs w:val="24"/>
        </w:rPr>
      </w:pPr>
      <w:r w:rsidRPr="00A80539">
        <w:rPr>
          <w:rFonts w:ascii="Palatino Linotype" w:eastAsia="Times New Roman" w:hAnsi="Palatino Linotype" w:cs="Times New Roman"/>
          <w:sz w:val="24"/>
          <w:szCs w:val="24"/>
          <w:lang w:eastAsia="es-MX"/>
        </w:rPr>
        <w:t>Y</w:t>
      </w:r>
      <w:r w:rsidR="00257FEC" w:rsidRPr="00A80539">
        <w:rPr>
          <w:rFonts w:ascii="Palatino Linotype" w:eastAsia="Times New Roman" w:hAnsi="Palatino Linotype" w:cs="Times New Roman"/>
          <w:sz w:val="24"/>
          <w:szCs w:val="24"/>
          <w:lang w:eastAsia="es-MX"/>
        </w:rPr>
        <w:t xml:space="preserve"> derivado a que dentro de las atribuciones del Municipio de Naucalpan de Juárez no se encontró información al respecto, es dable ordenar el acuerdo que confirme la </w:t>
      </w:r>
      <w:r w:rsidR="00257FEC" w:rsidRPr="00A80539">
        <w:rPr>
          <w:rFonts w:ascii="Palatino Linotype" w:hAnsi="Palatino Linotype" w:cs="Arial"/>
          <w:sz w:val="24"/>
          <w:szCs w:val="24"/>
        </w:rPr>
        <w:t>declaración de incompetencia, como se señaló en párrafos anteriores.</w:t>
      </w:r>
    </w:p>
    <w:p w14:paraId="3B68ADA5" w14:textId="77777777" w:rsidR="00D766FE" w:rsidRPr="00A80539" w:rsidRDefault="00D766FE" w:rsidP="00313F44">
      <w:pPr>
        <w:tabs>
          <w:tab w:val="left" w:pos="709"/>
        </w:tabs>
        <w:spacing w:after="0" w:line="360" w:lineRule="auto"/>
        <w:ind w:right="51"/>
        <w:jc w:val="both"/>
        <w:rPr>
          <w:rFonts w:ascii="robotoregular" w:eastAsia="Times New Roman" w:hAnsi="robotoregular" w:cs="Times New Roman"/>
          <w:color w:val="707F7D"/>
          <w:sz w:val="21"/>
          <w:szCs w:val="21"/>
          <w:lang w:eastAsia="es-MX"/>
        </w:rPr>
      </w:pPr>
    </w:p>
    <w:p w14:paraId="36178F5B" w14:textId="448A61F0" w:rsidR="00257FEC" w:rsidRPr="00A80539" w:rsidRDefault="00257FEC" w:rsidP="00313F44">
      <w:pPr>
        <w:tabs>
          <w:tab w:val="left" w:pos="709"/>
        </w:tabs>
        <w:spacing w:after="0" w:line="360" w:lineRule="auto"/>
        <w:ind w:right="51"/>
        <w:jc w:val="both"/>
        <w:rPr>
          <w:rFonts w:ascii="Palatino Linotype" w:hAnsi="Palatino Linotype"/>
          <w:sz w:val="24"/>
          <w:szCs w:val="24"/>
        </w:rPr>
      </w:pPr>
      <w:r w:rsidRPr="00A80539">
        <w:rPr>
          <w:rFonts w:ascii="Palatino Linotype" w:hAnsi="Palatino Linotype"/>
          <w:color w:val="000000"/>
          <w:sz w:val="24"/>
          <w:szCs w:val="24"/>
        </w:rPr>
        <w:t xml:space="preserve">En relación a los cuatro ultimo puntos de este apartado que se refieren a </w:t>
      </w:r>
      <w:r w:rsidRPr="00A80539">
        <w:rPr>
          <w:rFonts w:ascii="Palatino Linotype" w:hAnsi="Palatino Linotype"/>
          <w:b/>
          <w:i/>
          <w:color w:val="000000"/>
          <w:sz w:val="24"/>
          <w:szCs w:val="24"/>
        </w:rPr>
        <w:t>5.- ¿En qué rubros, partidas o programas se invirtió el presupuesto participativo durante el trienio 2006-2009? Relación con la descripción y los montos ejercidos, 6.- ¿Cuál fue el monto total del presupuesto participativo (ejercido) en el trienio 2006-2009?, 7.- ¿Cuánto fue el presupuesto ejercido por colonia? Ya sea la descripción de programas o destino en específico. en el trienio 2006-2009 y 8.- ¿Cuáles fueron los resultados alcanzados por la política de presupuesto participativo en los siguientes temas? (Informe) en el trienio 2006-2009 a) Escuela de gobierno y ciudadanía b) Elección de los representantes para los Consejos de Participación Ciudadana c) Casas de Buen Gobierno d) Presupuesto Participativo,</w:t>
      </w:r>
      <w:r w:rsidRPr="00A80539">
        <w:rPr>
          <w:rFonts w:ascii="Palatino Linotype" w:hAnsi="Palatino Linotype"/>
          <w:color w:val="000000"/>
          <w:sz w:val="24"/>
          <w:szCs w:val="24"/>
        </w:rPr>
        <w:t xml:space="preserve"> en estos puntos, después de un análisis a la normatividad aplicable al Sujeto Obligado, es importante señalar que tanto en </w:t>
      </w:r>
      <w:r w:rsidR="006119B0" w:rsidRPr="00A80539">
        <w:rPr>
          <w:rFonts w:ascii="Palatino Linotype" w:hAnsi="Palatino Linotype"/>
          <w:color w:val="000000"/>
          <w:sz w:val="24"/>
          <w:szCs w:val="24"/>
        </w:rPr>
        <w:t xml:space="preserve">el </w:t>
      </w:r>
      <w:r w:rsidR="006119B0" w:rsidRPr="00A80539">
        <w:rPr>
          <w:rFonts w:ascii="Palatino Linotype" w:hAnsi="Palatino Linotype"/>
          <w:sz w:val="24"/>
          <w:szCs w:val="24"/>
        </w:rPr>
        <w:t xml:space="preserve">Manual para la Planeación, Programación y Presupuesto Municipal para el Ejercicio </w:t>
      </w:r>
      <w:r w:rsidR="006119B0" w:rsidRPr="00A80539">
        <w:rPr>
          <w:rFonts w:ascii="Palatino Linotype" w:hAnsi="Palatino Linotype"/>
          <w:sz w:val="24"/>
          <w:szCs w:val="24"/>
        </w:rPr>
        <w:lastRenderedPageBreak/>
        <w:t xml:space="preserve">Fiscal </w:t>
      </w:r>
      <w:r w:rsidR="00127CB7" w:rsidRPr="00A80539">
        <w:rPr>
          <w:rFonts w:ascii="Palatino Linotype" w:hAnsi="Palatino Linotype"/>
          <w:sz w:val="24"/>
          <w:szCs w:val="24"/>
        </w:rPr>
        <w:t>20</w:t>
      </w:r>
      <w:r w:rsidR="006119B0" w:rsidRPr="00A80539">
        <w:rPr>
          <w:rFonts w:ascii="Palatino Linotype" w:hAnsi="Palatino Linotype"/>
          <w:sz w:val="24"/>
          <w:szCs w:val="24"/>
        </w:rPr>
        <w:t xml:space="preserve">06, 2007, 2008 y 2009, y el </w:t>
      </w:r>
      <w:r w:rsidR="007F5179" w:rsidRPr="00A80539">
        <w:rPr>
          <w:rFonts w:ascii="Palatino Linotype" w:hAnsi="Palatino Linotype"/>
          <w:sz w:val="24"/>
          <w:szCs w:val="24"/>
        </w:rPr>
        <w:t xml:space="preserve">Presupuesto </w:t>
      </w:r>
      <w:r w:rsidR="006119B0" w:rsidRPr="00A80539">
        <w:rPr>
          <w:rFonts w:ascii="Palatino Linotype" w:hAnsi="Palatino Linotype"/>
          <w:sz w:val="24"/>
          <w:szCs w:val="24"/>
        </w:rPr>
        <w:t xml:space="preserve">de </w:t>
      </w:r>
      <w:r w:rsidR="007F5179" w:rsidRPr="00A80539">
        <w:rPr>
          <w:rFonts w:ascii="Palatino Linotype" w:hAnsi="Palatino Linotype"/>
          <w:sz w:val="24"/>
          <w:szCs w:val="24"/>
        </w:rPr>
        <w:t xml:space="preserve">Egresos </w:t>
      </w:r>
      <w:r w:rsidR="006119B0" w:rsidRPr="00A80539">
        <w:rPr>
          <w:rFonts w:ascii="Palatino Linotype" w:hAnsi="Palatino Linotype"/>
          <w:sz w:val="24"/>
          <w:szCs w:val="24"/>
        </w:rPr>
        <w:t xml:space="preserve">del </w:t>
      </w:r>
      <w:r w:rsidR="007F5179" w:rsidRPr="00A80539">
        <w:rPr>
          <w:rFonts w:ascii="Palatino Linotype" w:hAnsi="Palatino Linotype"/>
          <w:sz w:val="24"/>
          <w:szCs w:val="24"/>
        </w:rPr>
        <w:t xml:space="preserve">Gobierno </w:t>
      </w:r>
      <w:r w:rsidR="006119B0" w:rsidRPr="00A80539">
        <w:rPr>
          <w:rFonts w:ascii="Palatino Linotype" w:hAnsi="Palatino Linotype"/>
          <w:sz w:val="24"/>
          <w:szCs w:val="24"/>
        </w:rPr>
        <w:t xml:space="preserve">del </w:t>
      </w:r>
      <w:r w:rsidR="007F5179" w:rsidRPr="00A80539">
        <w:rPr>
          <w:rFonts w:ascii="Palatino Linotype" w:hAnsi="Palatino Linotype"/>
          <w:sz w:val="24"/>
          <w:szCs w:val="24"/>
        </w:rPr>
        <w:t xml:space="preserve">Estado </w:t>
      </w:r>
      <w:r w:rsidR="006119B0" w:rsidRPr="00A80539">
        <w:rPr>
          <w:rFonts w:ascii="Palatino Linotype" w:hAnsi="Palatino Linotype"/>
          <w:sz w:val="24"/>
          <w:szCs w:val="24"/>
        </w:rPr>
        <w:t xml:space="preserve">de </w:t>
      </w:r>
      <w:r w:rsidR="007F5179" w:rsidRPr="00A80539">
        <w:rPr>
          <w:rFonts w:ascii="Palatino Linotype" w:hAnsi="Palatino Linotype"/>
          <w:sz w:val="24"/>
          <w:szCs w:val="24"/>
        </w:rPr>
        <w:t xml:space="preserve">México </w:t>
      </w:r>
      <w:r w:rsidR="006119B0" w:rsidRPr="00A80539">
        <w:rPr>
          <w:rFonts w:ascii="Palatino Linotype" w:hAnsi="Palatino Linotype"/>
          <w:sz w:val="24"/>
          <w:szCs w:val="24"/>
        </w:rPr>
        <w:t xml:space="preserve">para los </w:t>
      </w:r>
      <w:r w:rsidR="007F5179" w:rsidRPr="00A80539">
        <w:rPr>
          <w:rFonts w:ascii="Palatino Linotype" w:hAnsi="Palatino Linotype"/>
          <w:sz w:val="24"/>
          <w:szCs w:val="24"/>
        </w:rPr>
        <w:t>Ejercicios Fiscales 2006, 2007, 2008 y 2009, no se encontró información referente al presupuesto participativo.</w:t>
      </w:r>
    </w:p>
    <w:p w14:paraId="524BE483" w14:textId="77777777" w:rsidR="007F5179" w:rsidRPr="00A80539" w:rsidRDefault="007F5179" w:rsidP="00313F44">
      <w:pPr>
        <w:tabs>
          <w:tab w:val="left" w:pos="709"/>
        </w:tabs>
        <w:spacing w:after="0" w:line="360" w:lineRule="auto"/>
        <w:ind w:right="51"/>
        <w:jc w:val="both"/>
        <w:rPr>
          <w:rFonts w:ascii="Palatino Linotype" w:hAnsi="Palatino Linotype"/>
          <w:sz w:val="24"/>
          <w:szCs w:val="24"/>
        </w:rPr>
      </w:pPr>
    </w:p>
    <w:p w14:paraId="2A27611A" w14:textId="0D705CE0" w:rsidR="007F5179" w:rsidRPr="00A80539" w:rsidRDefault="007F5179" w:rsidP="007F5179">
      <w:pPr>
        <w:tabs>
          <w:tab w:val="left" w:pos="709"/>
        </w:tabs>
        <w:spacing w:after="0" w:line="360" w:lineRule="auto"/>
        <w:ind w:right="51"/>
        <w:jc w:val="both"/>
        <w:rPr>
          <w:rFonts w:ascii="Palatino Linotype" w:hAnsi="Palatino Linotype" w:cs="Arial"/>
          <w:sz w:val="24"/>
          <w:szCs w:val="24"/>
        </w:rPr>
      </w:pPr>
      <w:r w:rsidRPr="00A80539">
        <w:rPr>
          <w:rFonts w:ascii="Palatino Linotype" w:hAnsi="Palatino Linotype"/>
          <w:sz w:val="24"/>
          <w:szCs w:val="24"/>
        </w:rPr>
        <w:t xml:space="preserve">Por otro lado en noviembre de 2018, se llevó a cabo un foro en el estado de México encabezado por el Secretario de Finanzas, en donde </w:t>
      </w:r>
      <w:r w:rsidRPr="00A80539">
        <w:rPr>
          <w:rFonts w:ascii="Palatino Linotype" w:hAnsi="Palatino Linotype" w:cs="Arial"/>
          <w:sz w:val="24"/>
          <w:szCs w:val="24"/>
        </w:rPr>
        <w:t>expertos de Argentina, Estados Unidos, Rusia y México aportaron ideas para el diseño, implementación y evaluación de resultados en la elaboración del presupuesto participativo, con el objetivo de resolver necesidades conjuntas para el desarrollo de las comunidades y las regiones del Estado de México, concluyendo que en los próximos meses, se desarrollará la agenda institucional para definir las reglas de operación, montos y mecanismos que darán forma a ese modelo de Presupuesto Participativo.</w:t>
      </w:r>
    </w:p>
    <w:p w14:paraId="3D0C70DF" w14:textId="77777777" w:rsidR="007F5179" w:rsidRPr="00A80539" w:rsidRDefault="007F5179" w:rsidP="007F5179">
      <w:pPr>
        <w:tabs>
          <w:tab w:val="left" w:pos="709"/>
        </w:tabs>
        <w:spacing w:after="0" w:line="360" w:lineRule="auto"/>
        <w:ind w:right="51"/>
        <w:jc w:val="both"/>
        <w:rPr>
          <w:rFonts w:ascii="Palatino Linotype" w:hAnsi="Palatino Linotype" w:cs="Arial"/>
          <w:color w:val="444444"/>
          <w:sz w:val="24"/>
          <w:szCs w:val="24"/>
        </w:rPr>
      </w:pPr>
    </w:p>
    <w:p w14:paraId="1550C07D" w14:textId="2B72311D" w:rsidR="007F5179" w:rsidRPr="00A80539" w:rsidRDefault="007F5179" w:rsidP="007F5179">
      <w:pPr>
        <w:tabs>
          <w:tab w:val="left" w:pos="709"/>
        </w:tabs>
        <w:spacing w:after="0" w:line="360" w:lineRule="auto"/>
        <w:ind w:right="51"/>
        <w:jc w:val="both"/>
        <w:rPr>
          <w:rFonts w:ascii="Palatino Linotype" w:hAnsi="Palatino Linotype" w:cs="Arial"/>
          <w:sz w:val="24"/>
          <w:szCs w:val="24"/>
        </w:rPr>
      </w:pPr>
      <w:r w:rsidRPr="00A80539">
        <w:rPr>
          <w:rFonts w:ascii="Palatino Linotype" w:hAnsi="Palatino Linotype" w:cs="Arial"/>
          <w:sz w:val="24"/>
          <w:szCs w:val="24"/>
        </w:rPr>
        <w:t>En este sentido estamos ante un hecho negativo, bajo la óptica anterior, se considera el hecho negativo, cuando un hecho no fue realizado y por lo tanto no obrará en los archivos del sujeto obligado, ya que no puede probarse por ser lógica y materialmente imposible.</w:t>
      </w:r>
    </w:p>
    <w:p w14:paraId="55F52FEF"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p>
    <w:p w14:paraId="3A3CCA54"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492ABE93"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p>
    <w:p w14:paraId="07DDE0E0"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Entonces, de conformidad con lo establecido en el artículo 12 de la Ley de Transparencia y Acceso a la Información Pública del Estado de México y Municipios </w:t>
      </w:r>
      <w:r w:rsidRPr="00A80539">
        <w:rPr>
          <w:rFonts w:ascii="Palatino Linotype" w:hAnsi="Palatino Linotype" w:cs="Arial"/>
          <w:sz w:val="24"/>
          <w:szCs w:val="24"/>
        </w:rPr>
        <w:lastRenderedPageBreak/>
        <w:t xml:space="preserve">el Sujeto Obligado sólo proporcionará la información que obra en sus archivos, lo que a </w:t>
      </w:r>
      <w:r w:rsidRPr="00A80539">
        <w:rPr>
          <w:rFonts w:ascii="Palatino Linotype" w:hAnsi="Palatino Linotype" w:cs="Arial"/>
          <w:i/>
          <w:sz w:val="24"/>
          <w:szCs w:val="24"/>
        </w:rPr>
        <w:t>contrario sensu</w:t>
      </w:r>
      <w:r w:rsidRPr="00A80539">
        <w:rPr>
          <w:rFonts w:ascii="Palatino Linotype" w:hAnsi="Palatino Linotype" w:cs="Arial"/>
          <w:sz w:val="24"/>
          <w:szCs w:val="24"/>
        </w:rPr>
        <w:t xml:space="preserve"> significa que no se está obligado a proporcionar lo que no obre en sus archivos.</w:t>
      </w:r>
    </w:p>
    <w:p w14:paraId="6608B230"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p>
    <w:p w14:paraId="76A8B9D8" w14:textId="77777777" w:rsidR="007F5179" w:rsidRPr="00A80539" w:rsidRDefault="007F5179" w:rsidP="007F5179">
      <w:pPr>
        <w:widowControl w:val="0"/>
        <w:autoSpaceDE w:val="0"/>
        <w:autoSpaceDN w:val="0"/>
        <w:adjustRightInd w:val="0"/>
        <w:spacing w:after="0" w:line="360" w:lineRule="auto"/>
        <w:jc w:val="both"/>
        <w:rPr>
          <w:rFonts w:ascii="Palatino Linotype" w:hAnsi="Palatino Linotype" w:cs="Arial"/>
          <w:sz w:val="24"/>
          <w:szCs w:val="24"/>
        </w:rPr>
      </w:pPr>
      <w:r w:rsidRPr="00A80539">
        <w:rPr>
          <w:rFonts w:ascii="Palatino Linotype" w:hAnsi="Palatino Linotype" w:cs="Arial"/>
          <w:sz w:val="24"/>
          <w:szCs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41EE8E93" w14:textId="77777777" w:rsidR="007F5179" w:rsidRPr="00A80539" w:rsidRDefault="007F5179" w:rsidP="007F5179">
      <w:pPr>
        <w:widowControl w:val="0"/>
        <w:autoSpaceDE w:val="0"/>
        <w:autoSpaceDN w:val="0"/>
        <w:adjustRightInd w:val="0"/>
        <w:spacing w:line="360" w:lineRule="auto"/>
        <w:jc w:val="both"/>
        <w:rPr>
          <w:rFonts w:ascii="Palatino Linotype" w:hAnsi="Palatino Linotype" w:cs="Arial"/>
        </w:rPr>
      </w:pPr>
    </w:p>
    <w:p w14:paraId="77E08806" w14:textId="77777777" w:rsidR="007F5179" w:rsidRPr="00A80539" w:rsidRDefault="007F5179" w:rsidP="007F5179">
      <w:pPr>
        <w:widowControl w:val="0"/>
        <w:autoSpaceDE w:val="0"/>
        <w:autoSpaceDN w:val="0"/>
        <w:adjustRightInd w:val="0"/>
        <w:ind w:left="709" w:right="757"/>
        <w:jc w:val="both"/>
        <w:rPr>
          <w:rFonts w:ascii="Palatino Linotype" w:hAnsi="Palatino Linotype" w:cs="Arial"/>
          <w:i/>
        </w:rPr>
      </w:pPr>
      <w:r w:rsidRPr="00A80539">
        <w:rPr>
          <w:rFonts w:ascii="Palatino Linotype" w:hAnsi="Palatino Linotype" w:cs="Arial"/>
          <w:b/>
          <w:i/>
        </w:rPr>
        <w:t xml:space="preserve">“HECHOS NEGATIVOS, NO SON SUSCEPTIBLES DE DEMOSTRACIÓN. </w:t>
      </w:r>
      <w:r w:rsidRPr="00A80539">
        <w:rPr>
          <w:rFonts w:ascii="Palatino Linotype" w:hAnsi="Palatino Linotype" w:cs="Arial"/>
          <w:i/>
        </w:rPr>
        <w:t xml:space="preserve">Tratándose de un hecho negativo, el Juez no tiene </w:t>
      </w:r>
      <w:proofErr w:type="spellStart"/>
      <w:r w:rsidRPr="00A80539">
        <w:rPr>
          <w:rFonts w:ascii="Palatino Linotype" w:hAnsi="Palatino Linotype" w:cs="Arial"/>
          <w:i/>
        </w:rPr>
        <w:t>por que</w:t>
      </w:r>
      <w:proofErr w:type="spellEnd"/>
      <w:r w:rsidRPr="00A80539">
        <w:rPr>
          <w:rFonts w:ascii="Palatino Linotype" w:hAnsi="Palatino Linotype" w:cs="Arial"/>
          <w:i/>
        </w:rPr>
        <w:t xml:space="preserve"> invocar prueba alguna de la que se desprenda, ya que es bien sabido que esta clase de hechos no son susceptibles de demostración.</w:t>
      </w:r>
    </w:p>
    <w:p w14:paraId="39DA6D4E" w14:textId="77777777" w:rsidR="00D766FE" w:rsidRPr="00A80539" w:rsidRDefault="00D766FE" w:rsidP="007F5179">
      <w:pPr>
        <w:widowControl w:val="0"/>
        <w:autoSpaceDE w:val="0"/>
        <w:autoSpaceDN w:val="0"/>
        <w:adjustRightInd w:val="0"/>
        <w:ind w:left="709" w:right="757"/>
        <w:jc w:val="both"/>
        <w:rPr>
          <w:rFonts w:ascii="Palatino Linotype" w:hAnsi="Palatino Linotype" w:cs="Arial"/>
          <w:i/>
        </w:rPr>
      </w:pPr>
    </w:p>
    <w:p w14:paraId="1D9DED0D" w14:textId="63BCE2BD" w:rsidR="007F5179" w:rsidRPr="00A80539" w:rsidRDefault="007F5179" w:rsidP="007F5179">
      <w:pPr>
        <w:widowControl w:val="0"/>
        <w:autoSpaceDE w:val="0"/>
        <w:autoSpaceDN w:val="0"/>
        <w:adjustRightInd w:val="0"/>
        <w:spacing w:line="360" w:lineRule="auto"/>
        <w:jc w:val="both"/>
        <w:rPr>
          <w:rFonts w:ascii="Palatino Linotype" w:hAnsi="Palatino Linotype" w:cs="Arial"/>
          <w:sz w:val="24"/>
          <w:szCs w:val="24"/>
        </w:rPr>
      </w:pPr>
      <w:r w:rsidRPr="00A80539">
        <w:rPr>
          <w:rFonts w:ascii="Palatino Linotype" w:hAnsi="Palatino Linotype" w:cs="Arial"/>
          <w:sz w:val="24"/>
          <w:szCs w:val="24"/>
        </w:rPr>
        <w:t>Ahora bien, para que el caso de que la información solicitada, presente algún otro termino o nombre</w:t>
      </w:r>
      <w:r w:rsidR="00370762" w:rsidRPr="00A80539">
        <w:rPr>
          <w:rFonts w:ascii="Palatino Linotype" w:hAnsi="Palatino Linotype" w:cs="Arial"/>
          <w:sz w:val="24"/>
          <w:szCs w:val="24"/>
        </w:rPr>
        <w:t xml:space="preserve"> de la información que requiere</w:t>
      </w:r>
      <w:r w:rsidRPr="00A80539">
        <w:rPr>
          <w:rFonts w:ascii="Palatino Linotype" w:hAnsi="Palatino Linotype" w:cs="Arial"/>
          <w:sz w:val="24"/>
          <w:szCs w:val="24"/>
        </w:rPr>
        <w:t>, se dejan a salvo los derechos del particular para que presente una nueva solicitud de información, en donde exponga los puntos solicitados en los términos correctos con la finalidad de no coartar su derecho de acceso a la informaci</w:t>
      </w:r>
      <w:r w:rsidR="00370762" w:rsidRPr="00A80539">
        <w:rPr>
          <w:rFonts w:ascii="Palatino Linotype" w:hAnsi="Palatino Linotype" w:cs="Arial"/>
          <w:sz w:val="24"/>
          <w:szCs w:val="24"/>
        </w:rPr>
        <w:t>ón.</w:t>
      </w:r>
    </w:p>
    <w:p w14:paraId="597E778B" w14:textId="77777777" w:rsidR="00370762" w:rsidRPr="00A80539" w:rsidRDefault="00370762" w:rsidP="007F5179">
      <w:pPr>
        <w:widowControl w:val="0"/>
        <w:autoSpaceDE w:val="0"/>
        <w:autoSpaceDN w:val="0"/>
        <w:adjustRightInd w:val="0"/>
        <w:spacing w:line="360" w:lineRule="auto"/>
        <w:jc w:val="both"/>
        <w:rPr>
          <w:rFonts w:ascii="Palatino Linotype" w:hAnsi="Palatino Linotype" w:cs="Arial"/>
          <w:sz w:val="24"/>
          <w:szCs w:val="24"/>
        </w:rPr>
      </w:pPr>
    </w:p>
    <w:p w14:paraId="42522E76" w14:textId="271B6C8C" w:rsidR="00783912" w:rsidRPr="00A80539" w:rsidRDefault="00370762" w:rsidP="00783912">
      <w:pPr>
        <w:autoSpaceDE w:val="0"/>
        <w:autoSpaceDN w:val="0"/>
        <w:adjustRightInd w:val="0"/>
        <w:spacing w:after="0" w:line="360" w:lineRule="auto"/>
        <w:jc w:val="both"/>
        <w:rPr>
          <w:rFonts w:ascii="Palatino Linotype" w:hAnsi="Palatino Linotype"/>
          <w:color w:val="000000"/>
          <w:sz w:val="24"/>
          <w:szCs w:val="24"/>
        </w:rPr>
      </w:pPr>
      <w:r w:rsidRPr="00A80539">
        <w:rPr>
          <w:rFonts w:ascii="Palatino Linotype" w:hAnsi="Palatino Linotype" w:cs="Arial"/>
          <w:sz w:val="24"/>
          <w:szCs w:val="24"/>
        </w:rPr>
        <w:t xml:space="preserve">En relación a los puntos solicitados, respecto al tema de Transparencia </w:t>
      </w:r>
      <w:r w:rsidR="00783912" w:rsidRPr="00A80539">
        <w:rPr>
          <w:rFonts w:ascii="Palatino Linotype" w:hAnsi="Palatino Linotype" w:cs="Arial"/>
          <w:sz w:val="24"/>
          <w:szCs w:val="24"/>
        </w:rPr>
        <w:t xml:space="preserve">del punto </w:t>
      </w:r>
      <w:r w:rsidR="00783912" w:rsidRPr="00A80539">
        <w:rPr>
          <w:rFonts w:ascii="Palatino Linotype" w:hAnsi="Palatino Linotype"/>
          <w:b/>
          <w:i/>
          <w:color w:val="000000"/>
          <w:sz w:val="24"/>
          <w:szCs w:val="24"/>
        </w:rPr>
        <w:t xml:space="preserve">1.- Programas públicos o políticas de gobierno que se implementaron sobre el tema de la transparencia, durante los trienios (2003-2006) (2006-2009) (2009-2012), así como los </w:t>
      </w:r>
      <w:r w:rsidR="00783912" w:rsidRPr="00A80539">
        <w:rPr>
          <w:rFonts w:ascii="Palatino Linotype" w:hAnsi="Palatino Linotype"/>
          <w:b/>
          <w:i/>
          <w:color w:val="000000"/>
          <w:sz w:val="24"/>
          <w:szCs w:val="24"/>
        </w:rPr>
        <w:lastRenderedPageBreak/>
        <w:t>mecanismos, e instituciones (leyes, reglamentos, programas, acciones), y los Resultados de estos.</w:t>
      </w:r>
      <w:r w:rsidR="00547293" w:rsidRPr="00A80539">
        <w:rPr>
          <w:rFonts w:ascii="Palatino Linotype" w:hAnsi="Palatino Linotype"/>
          <w:color w:val="000000"/>
          <w:sz w:val="24"/>
          <w:szCs w:val="24"/>
        </w:rPr>
        <w:t xml:space="preserve"> Respecto de los programas públicos o políticas de gobierno que se implementaron en materia de transparencia, es necesario señalar que </w:t>
      </w:r>
      <w:r w:rsidR="00083F62" w:rsidRPr="00A80539">
        <w:rPr>
          <w:rFonts w:ascii="Palatino Linotype" w:hAnsi="Palatino Linotype"/>
          <w:color w:val="000000"/>
          <w:sz w:val="24"/>
          <w:szCs w:val="24"/>
        </w:rPr>
        <w:t xml:space="preserve">por la temporalidad de la información no se encuentra registro de los bandos municipales de dichos periodos, sin embargo analicemos lo que el mismo Sujeto Obligado </w:t>
      </w:r>
      <w:r w:rsidR="00D63530" w:rsidRPr="00A80539">
        <w:rPr>
          <w:rFonts w:ascii="Palatino Linotype" w:hAnsi="Palatino Linotype"/>
          <w:color w:val="000000"/>
          <w:sz w:val="24"/>
          <w:szCs w:val="24"/>
        </w:rPr>
        <w:t xml:space="preserve">nos remite en materia de </w:t>
      </w:r>
      <w:r w:rsidR="00E67459" w:rsidRPr="00A80539">
        <w:rPr>
          <w:rFonts w:ascii="Palatino Linotype" w:hAnsi="Palatino Linotype"/>
          <w:color w:val="000000"/>
          <w:sz w:val="24"/>
          <w:szCs w:val="24"/>
        </w:rPr>
        <w:t>transparencia:</w:t>
      </w:r>
    </w:p>
    <w:p w14:paraId="523AA75A" w14:textId="77777777" w:rsidR="00D63530" w:rsidRPr="00A80539" w:rsidRDefault="00D63530" w:rsidP="00E67459">
      <w:pPr>
        <w:autoSpaceDE w:val="0"/>
        <w:autoSpaceDN w:val="0"/>
        <w:adjustRightInd w:val="0"/>
        <w:spacing w:after="0" w:line="240" w:lineRule="auto"/>
        <w:ind w:left="851" w:right="850"/>
        <w:jc w:val="both"/>
        <w:rPr>
          <w:rFonts w:ascii="Palatino Linotype" w:hAnsi="Palatino Linotype"/>
          <w:i/>
          <w:color w:val="000000"/>
        </w:rPr>
      </w:pPr>
    </w:p>
    <w:p w14:paraId="12FEA161" w14:textId="03B763CF" w:rsidR="00D01D85" w:rsidRPr="00A80539" w:rsidRDefault="00D01D85" w:rsidP="00C65047">
      <w:pPr>
        <w:autoSpaceDE w:val="0"/>
        <w:autoSpaceDN w:val="0"/>
        <w:adjustRightInd w:val="0"/>
        <w:spacing w:after="0" w:line="240" w:lineRule="auto"/>
        <w:ind w:left="1416" w:right="850" w:hanging="565"/>
        <w:jc w:val="both"/>
        <w:rPr>
          <w:rFonts w:ascii="Palatino Linotype" w:hAnsi="Palatino Linotype"/>
          <w:i/>
        </w:rPr>
      </w:pPr>
      <w:r w:rsidRPr="00A80539">
        <w:rPr>
          <w:rFonts w:ascii="Palatino Linotype" w:hAnsi="Palatino Linotype"/>
          <w:i/>
        </w:rPr>
        <w:t>REGLAMENTO DE TRANSPARENCIA Y ACCESO A LA INFORMACIÓN PÚBLICA DEL MUNICIPIO DE NAUCALPAN DE JUÁREZ, MÉXICO.</w:t>
      </w:r>
    </w:p>
    <w:p w14:paraId="2F331850" w14:textId="1D049721"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Artículo 27.- El Consejo Municipal se crea como un órgano auxiliar del Ayuntamiento de consulta y propuesta, que tiene por objeto la difusión, protección y respeto al derecho de acceso a la Información Pública y a la protección de datos personales en poder de las dependencias y entidades municipales.</w:t>
      </w:r>
    </w:p>
    <w:p w14:paraId="29D6DCD7" w14:textId="77777777" w:rsidR="00E67459" w:rsidRPr="00A80539" w:rsidRDefault="00E67459" w:rsidP="00E67459">
      <w:pPr>
        <w:autoSpaceDE w:val="0"/>
        <w:autoSpaceDN w:val="0"/>
        <w:adjustRightInd w:val="0"/>
        <w:spacing w:after="0" w:line="240" w:lineRule="auto"/>
        <w:ind w:left="851" w:right="850"/>
        <w:jc w:val="both"/>
        <w:rPr>
          <w:rFonts w:ascii="Palatino Linotype" w:hAnsi="Palatino Linotype"/>
          <w:i/>
          <w:color w:val="000000"/>
        </w:rPr>
      </w:pPr>
    </w:p>
    <w:p w14:paraId="56388F20" w14:textId="4EB5ED44"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Artículo 35.- El Consejo Municipal tendrá las siguientes funciones:</w:t>
      </w:r>
    </w:p>
    <w:p w14:paraId="542681BD" w14:textId="6947EBDC"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XIII. Realizar y publicar estudios e investigaciones para difundir y ampliar el conocimiento sobre la materia del Reglamento;</w:t>
      </w:r>
    </w:p>
    <w:p w14:paraId="073039D5" w14:textId="04016FF3"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w:t>
      </w:r>
    </w:p>
    <w:p w14:paraId="46305E8C" w14:textId="1BA02821"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XIV. Concertar y proponer al Ayuntamiento por conducto del Presidente Municipal, la celebración de acuerdos o programas con el Instituto Federal de Acceso a la Información Pública, el Instituto de Transparencia y Acceso a la Información Pública del Estado de México y sus similares municipales;</w:t>
      </w:r>
    </w:p>
    <w:p w14:paraId="6A303C4C" w14:textId="26BE1F13" w:rsidR="00D63530" w:rsidRPr="00A80539" w:rsidRDefault="00D63530" w:rsidP="00E67459">
      <w:pPr>
        <w:autoSpaceDE w:val="0"/>
        <w:autoSpaceDN w:val="0"/>
        <w:adjustRightInd w:val="0"/>
        <w:spacing w:after="0" w:line="240" w:lineRule="auto"/>
        <w:ind w:left="851" w:right="850"/>
        <w:jc w:val="both"/>
        <w:rPr>
          <w:rFonts w:ascii="Palatino Linotype" w:hAnsi="Palatino Linotype"/>
          <w:i/>
        </w:rPr>
      </w:pPr>
      <w:r w:rsidRPr="00A80539">
        <w:rPr>
          <w:rFonts w:ascii="Palatino Linotype" w:hAnsi="Palatino Linotype"/>
          <w:i/>
        </w:rPr>
        <w:t>…</w:t>
      </w:r>
    </w:p>
    <w:p w14:paraId="66BAE0E9" w14:textId="43162F72" w:rsidR="00D63530" w:rsidRPr="00A80539" w:rsidRDefault="00D63530" w:rsidP="00E67459">
      <w:pPr>
        <w:autoSpaceDE w:val="0"/>
        <w:autoSpaceDN w:val="0"/>
        <w:adjustRightInd w:val="0"/>
        <w:spacing w:after="0" w:line="240" w:lineRule="auto"/>
        <w:ind w:left="851" w:right="850"/>
        <w:jc w:val="both"/>
        <w:rPr>
          <w:rFonts w:ascii="Palatino Linotype" w:hAnsi="Palatino Linotype"/>
          <w:i/>
          <w:color w:val="000000"/>
        </w:rPr>
      </w:pPr>
      <w:r w:rsidRPr="00A80539">
        <w:rPr>
          <w:rFonts w:ascii="Palatino Linotype" w:hAnsi="Palatino Linotype"/>
          <w:i/>
        </w:rPr>
        <w:t>XVIII. Informar anualmente por escrito al Instituto sobre las actividades realizadas, en cumplimiento de las obligaciones que se deriven de la Ley y del Reglamento; y</w:t>
      </w:r>
    </w:p>
    <w:p w14:paraId="6053654B" w14:textId="16935811" w:rsidR="00370762" w:rsidRPr="00A80539" w:rsidRDefault="00370762" w:rsidP="00FA2D78">
      <w:pPr>
        <w:widowControl w:val="0"/>
        <w:autoSpaceDE w:val="0"/>
        <w:autoSpaceDN w:val="0"/>
        <w:adjustRightInd w:val="0"/>
        <w:spacing w:line="360" w:lineRule="auto"/>
        <w:ind w:left="851" w:right="850"/>
        <w:jc w:val="both"/>
        <w:rPr>
          <w:rFonts w:ascii="Palatino Linotype" w:hAnsi="Palatino Linotype" w:cs="Arial"/>
          <w:i/>
        </w:rPr>
      </w:pPr>
    </w:p>
    <w:p w14:paraId="464AC373" w14:textId="52EBFEBD" w:rsidR="007F5179" w:rsidRPr="00A80539" w:rsidRDefault="00E67459" w:rsidP="00FA2D78">
      <w:pPr>
        <w:ind w:left="851" w:right="850"/>
        <w:rPr>
          <w:rFonts w:ascii="Palatino Linotype" w:hAnsi="Palatino Linotype"/>
          <w:i/>
        </w:rPr>
      </w:pPr>
      <w:r w:rsidRPr="00A80539">
        <w:rPr>
          <w:rFonts w:ascii="Palatino Linotype" w:hAnsi="Palatino Linotype"/>
          <w:i/>
        </w:rPr>
        <w:t xml:space="preserve">Por su parte la ley de Transparencia y acceso a la información pública del estado de </w:t>
      </w:r>
      <w:r w:rsidR="009F57AA" w:rsidRPr="00A80539">
        <w:rPr>
          <w:rFonts w:ascii="Palatino Linotype" w:hAnsi="Palatino Linotype"/>
          <w:i/>
        </w:rPr>
        <w:t>México</w:t>
      </w:r>
      <w:r w:rsidRPr="00A80539">
        <w:rPr>
          <w:rFonts w:ascii="Palatino Linotype" w:hAnsi="Palatino Linotype"/>
          <w:i/>
        </w:rPr>
        <w:t xml:space="preserve"> y municipios</w:t>
      </w:r>
      <w:r w:rsidR="009F57AA" w:rsidRPr="00A80539">
        <w:rPr>
          <w:rFonts w:ascii="Palatino Linotype" w:hAnsi="Palatino Linotype"/>
          <w:i/>
        </w:rPr>
        <w:t>, publicada el 30 de abril de 2004, establece lo siguiente:</w:t>
      </w:r>
    </w:p>
    <w:p w14:paraId="42987F63" w14:textId="1C9A35BE" w:rsidR="009F57AA" w:rsidRPr="00A80539" w:rsidRDefault="00A57826" w:rsidP="00FA2D78">
      <w:pPr>
        <w:ind w:left="851" w:right="850"/>
        <w:jc w:val="both"/>
        <w:rPr>
          <w:rFonts w:ascii="Palatino Linotype" w:hAnsi="Palatino Linotype"/>
          <w:i/>
        </w:rPr>
      </w:pPr>
      <w:r w:rsidRPr="00A80539">
        <w:rPr>
          <w:rFonts w:ascii="Palatino Linotype" w:hAnsi="Palatino Linotype"/>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w:t>
      </w:r>
      <w:r w:rsidRPr="00A80539">
        <w:rPr>
          <w:rFonts w:ascii="Palatino Linotype" w:hAnsi="Palatino Linotype"/>
          <w:i/>
        </w:rPr>
        <w:lastRenderedPageBreak/>
        <w:t>de acceso a la información que se apeguen a criterios de publicidad, veracidad, oportunidad, precisión y suficiencia en beneficio de los solicitantes.</w:t>
      </w:r>
    </w:p>
    <w:p w14:paraId="6F5BD3ED" w14:textId="35B234C7" w:rsidR="009F57AA" w:rsidRPr="00A80539" w:rsidRDefault="00A57826" w:rsidP="00FA2D78">
      <w:pPr>
        <w:ind w:left="851" w:right="850"/>
        <w:rPr>
          <w:rFonts w:ascii="Palatino Linotype" w:hAnsi="Palatino Linotype"/>
          <w:i/>
        </w:rPr>
      </w:pPr>
      <w:r w:rsidRPr="00A80539">
        <w:rPr>
          <w:rFonts w:ascii="Palatino Linotype" w:hAnsi="Palatino Linotype"/>
          <w:i/>
        </w:rPr>
        <w:t>Artículo 30.- Los Comités de Información tendrán las siguientes funciones:</w:t>
      </w:r>
    </w:p>
    <w:p w14:paraId="109F9827" w14:textId="16D121F7" w:rsidR="00A57826" w:rsidRPr="00A80539" w:rsidRDefault="00A57826" w:rsidP="00FA2D78">
      <w:pPr>
        <w:ind w:left="851" w:right="850"/>
        <w:rPr>
          <w:rFonts w:ascii="Palatino Linotype" w:hAnsi="Palatino Linotype"/>
          <w:i/>
        </w:rPr>
      </w:pPr>
      <w:r w:rsidRPr="00A80539">
        <w:rPr>
          <w:rFonts w:ascii="Palatino Linotype" w:hAnsi="Palatino Linotype"/>
          <w:i/>
        </w:rPr>
        <w:t>…</w:t>
      </w:r>
    </w:p>
    <w:p w14:paraId="714C72AF" w14:textId="26668377" w:rsidR="007F5179" w:rsidRPr="00A80539" w:rsidRDefault="00A57826" w:rsidP="00FA2D78">
      <w:pPr>
        <w:tabs>
          <w:tab w:val="left" w:pos="709"/>
        </w:tabs>
        <w:spacing w:after="0" w:line="360" w:lineRule="auto"/>
        <w:ind w:left="851" w:right="850"/>
        <w:jc w:val="both"/>
        <w:rPr>
          <w:rFonts w:ascii="Palatino Linotype" w:hAnsi="Palatino Linotype" w:cs="Arial"/>
          <w:i/>
          <w:color w:val="444444"/>
        </w:rPr>
      </w:pPr>
      <w:r w:rsidRPr="00A80539">
        <w:rPr>
          <w:rFonts w:ascii="Palatino Linotype" w:hAnsi="Palatino Linotype"/>
          <w:i/>
        </w:rPr>
        <w:t>V. Elaborar un programa para facilitar la sistematización y actualización de la información, mismo que deberá remitirse al Instituto dentro de los primeros veinte días de cada año; y</w:t>
      </w:r>
    </w:p>
    <w:p w14:paraId="2CEB40BE" w14:textId="77777777" w:rsidR="007F5179" w:rsidRPr="00A80539" w:rsidRDefault="007F5179" w:rsidP="00313F44">
      <w:pPr>
        <w:tabs>
          <w:tab w:val="left" w:pos="709"/>
        </w:tabs>
        <w:spacing w:after="0" w:line="360" w:lineRule="auto"/>
        <w:ind w:right="51"/>
        <w:jc w:val="both"/>
        <w:rPr>
          <w:rFonts w:ascii="Palatino Linotype" w:hAnsi="Palatino Linotype"/>
          <w:color w:val="000000"/>
          <w:sz w:val="24"/>
          <w:szCs w:val="24"/>
        </w:rPr>
      </w:pPr>
    </w:p>
    <w:p w14:paraId="5639A78F" w14:textId="20D5FE5C" w:rsidR="007943FB" w:rsidRPr="00A80539" w:rsidRDefault="00A57826" w:rsidP="00313F44">
      <w:pPr>
        <w:tabs>
          <w:tab w:val="left" w:pos="709"/>
        </w:tabs>
        <w:spacing w:after="0" w:line="360" w:lineRule="auto"/>
        <w:ind w:right="51"/>
        <w:jc w:val="both"/>
        <w:rPr>
          <w:rFonts w:ascii="Palatino Linotype" w:hAnsi="Palatino Linotype"/>
          <w:color w:val="000000"/>
          <w:sz w:val="24"/>
          <w:szCs w:val="24"/>
        </w:rPr>
      </w:pPr>
      <w:r w:rsidRPr="00A80539">
        <w:rPr>
          <w:rFonts w:ascii="Palatino Linotype" w:hAnsi="Palatino Linotype"/>
          <w:color w:val="000000"/>
          <w:sz w:val="24"/>
          <w:szCs w:val="24"/>
        </w:rPr>
        <w:t xml:space="preserve">En este tenor es factible ordenar se realice una búsqueda de la información, ya que en efecto el titular de la unidad de transparencia </w:t>
      </w:r>
      <w:r w:rsidR="00FA2D78" w:rsidRPr="00A80539">
        <w:rPr>
          <w:rFonts w:ascii="Palatino Linotype" w:hAnsi="Palatino Linotype"/>
          <w:color w:val="000000"/>
          <w:sz w:val="24"/>
          <w:szCs w:val="24"/>
        </w:rPr>
        <w:t>remitió</w:t>
      </w:r>
      <w:r w:rsidRPr="00A80539">
        <w:rPr>
          <w:rFonts w:ascii="Palatino Linotype" w:hAnsi="Palatino Linotype"/>
          <w:color w:val="000000"/>
          <w:sz w:val="24"/>
          <w:szCs w:val="24"/>
        </w:rPr>
        <w:t xml:space="preserve"> el reglamento que en materia de transparencia publico el Ayuntamiento de Naucalpan de </w:t>
      </w:r>
      <w:r w:rsidR="00FA2D78" w:rsidRPr="00A80539">
        <w:rPr>
          <w:rFonts w:ascii="Palatino Linotype" w:hAnsi="Palatino Linotype"/>
          <w:color w:val="000000"/>
          <w:sz w:val="24"/>
          <w:szCs w:val="24"/>
        </w:rPr>
        <w:t>Juárez</w:t>
      </w:r>
      <w:r w:rsidRPr="00A80539">
        <w:rPr>
          <w:rFonts w:ascii="Palatino Linotype" w:hAnsi="Palatino Linotype"/>
          <w:color w:val="000000"/>
          <w:sz w:val="24"/>
          <w:szCs w:val="24"/>
        </w:rPr>
        <w:t xml:space="preserve">, en el cual se detalla que el Consejo Municipal </w:t>
      </w:r>
      <w:r w:rsidR="00FA2D78" w:rsidRPr="00A80539">
        <w:rPr>
          <w:rFonts w:ascii="Palatino Linotype" w:hAnsi="Palatino Linotype"/>
          <w:color w:val="000000"/>
          <w:sz w:val="24"/>
          <w:szCs w:val="24"/>
        </w:rPr>
        <w:t>deberá</w:t>
      </w:r>
      <w:r w:rsidRPr="00A80539">
        <w:rPr>
          <w:rFonts w:ascii="Palatino Linotype" w:hAnsi="Palatino Linotype"/>
          <w:color w:val="000000"/>
          <w:sz w:val="24"/>
          <w:szCs w:val="24"/>
        </w:rPr>
        <w:t xml:space="preserve"> </w:t>
      </w:r>
      <w:r w:rsidR="00FA2D78" w:rsidRPr="00A80539">
        <w:rPr>
          <w:rFonts w:ascii="Palatino Linotype" w:hAnsi="Palatino Linotype"/>
          <w:color w:val="000000"/>
          <w:sz w:val="24"/>
          <w:szCs w:val="24"/>
        </w:rPr>
        <w:t>auxiliar</w:t>
      </w:r>
      <w:r w:rsidRPr="00A80539">
        <w:rPr>
          <w:rFonts w:ascii="Palatino Linotype" w:hAnsi="Palatino Linotype"/>
          <w:color w:val="000000"/>
          <w:sz w:val="24"/>
          <w:szCs w:val="24"/>
        </w:rPr>
        <w:t xml:space="preserve"> al Ayuntamiento para difundir, proteger y respetar el </w:t>
      </w:r>
      <w:r w:rsidR="00C65047" w:rsidRPr="00A80539">
        <w:rPr>
          <w:rFonts w:ascii="Palatino Linotype" w:hAnsi="Palatino Linotype"/>
          <w:color w:val="000000"/>
          <w:sz w:val="24"/>
          <w:szCs w:val="24"/>
        </w:rPr>
        <w:t>derecho de acceso a la información</w:t>
      </w:r>
      <w:r w:rsidRPr="00A80539">
        <w:rPr>
          <w:rFonts w:ascii="Palatino Linotype" w:hAnsi="Palatino Linotype"/>
          <w:color w:val="000000"/>
          <w:sz w:val="24"/>
          <w:szCs w:val="24"/>
        </w:rPr>
        <w:t xml:space="preserve">, este Consejo tiene dentro de sus atribuciones la de realizar estudios e investigaciones para difundir el conocimiento en </w:t>
      </w:r>
      <w:r w:rsidR="00FA2D78" w:rsidRPr="00A80539">
        <w:rPr>
          <w:rFonts w:ascii="Palatino Linotype" w:hAnsi="Palatino Linotype"/>
          <w:color w:val="000000"/>
          <w:sz w:val="24"/>
          <w:szCs w:val="24"/>
        </w:rPr>
        <w:t>materia</w:t>
      </w:r>
      <w:r w:rsidRPr="00A80539">
        <w:rPr>
          <w:rFonts w:ascii="Palatino Linotype" w:hAnsi="Palatino Linotype"/>
          <w:color w:val="000000"/>
          <w:sz w:val="24"/>
          <w:szCs w:val="24"/>
        </w:rPr>
        <w:t xml:space="preserve"> de Acceso a la Información, así como </w:t>
      </w:r>
      <w:r w:rsidR="00FA2D78" w:rsidRPr="00A80539">
        <w:rPr>
          <w:rFonts w:ascii="Palatino Linotype" w:hAnsi="Palatino Linotype"/>
          <w:color w:val="000000"/>
          <w:sz w:val="24"/>
          <w:szCs w:val="24"/>
        </w:rPr>
        <w:t>proponer</w:t>
      </w:r>
      <w:r w:rsidRPr="00A80539">
        <w:rPr>
          <w:rFonts w:ascii="Palatino Linotype" w:hAnsi="Palatino Linotype"/>
          <w:color w:val="000000"/>
          <w:sz w:val="24"/>
          <w:szCs w:val="24"/>
        </w:rPr>
        <w:t xml:space="preserve"> la celebración de acuerdos con el I</w:t>
      </w:r>
      <w:r w:rsidR="00C65047" w:rsidRPr="00A80539">
        <w:rPr>
          <w:rFonts w:ascii="Palatino Linotype" w:hAnsi="Palatino Linotype"/>
          <w:color w:val="000000"/>
          <w:sz w:val="24"/>
          <w:szCs w:val="24"/>
        </w:rPr>
        <w:t>nstituto Nacional de Acceso a la Información</w:t>
      </w:r>
      <w:r w:rsidRPr="00A80539">
        <w:rPr>
          <w:rFonts w:ascii="Palatino Linotype" w:hAnsi="Palatino Linotype"/>
          <w:color w:val="000000"/>
          <w:sz w:val="24"/>
          <w:szCs w:val="24"/>
        </w:rPr>
        <w:t xml:space="preserve"> </w:t>
      </w:r>
      <w:r w:rsidR="00C65047" w:rsidRPr="00A80539">
        <w:rPr>
          <w:rFonts w:ascii="Palatino Linotype" w:hAnsi="Palatino Linotype"/>
          <w:color w:val="000000"/>
          <w:sz w:val="24"/>
          <w:szCs w:val="24"/>
        </w:rPr>
        <w:t>y el</w:t>
      </w:r>
      <w:r w:rsidRPr="00A80539">
        <w:rPr>
          <w:rFonts w:ascii="Palatino Linotype" w:hAnsi="Palatino Linotype"/>
          <w:color w:val="000000"/>
          <w:sz w:val="24"/>
          <w:szCs w:val="24"/>
        </w:rPr>
        <w:t xml:space="preserve"> I</w:t>
      </w:r>
      <w:r w:rsidR="00C65047" w:rsidRPr="00A80539">
        <w:rPr>
          <w:rFonts w:ascii="Palatino Linotype" w:hAnsi="Palatino Linotype"/>
          <w:color w:val="000000"/>
          <w:sz w:val="24"/>
          <w:szCs w:val="24"/>
        </w:rPr>
        <w:t>nstituto de Transparencia,  Acceso a la Información Pública del Estado de México y Municipios,</w:t>
      </w:r>
      <w:r w:rsidRPr="00A80539">
        <w:rPr>
          <w:rFonts w:ascii="Palatino Linotype" w:hAnsi="Palatino Linotype"/>
          <w:color w:val="000000"/>
          <w:sz w:val="24"/>
          <w:szCs w:val="24"/>
        </w:rPr>
        <w:t xml:space="preserve"> en materia de transparencia y de las que nos interesa el informar a este </w:t>
      </w:r>
      <w:r w:rsidR="00FA2D78" w:rsidRPr="00A80539">
        <w:rPr>
          <w:rFonts w:ascii="Palatino Linotype" w:hAnsi="Palatino Linotype"/>
          <w:color w:val="000000"/>
          <w:sz w:val="24"/>
          <w:szCs w:val="24"/>
        </w:rPr>
        <w:t>Instituto</w:t>
      </w:r>
      <w:r w:rsidRPr="00A80539">
        <w:rPr>
          <w:rFonts w:ascii="Palatino Linotype" w:hAnsi="Palatino Linotype"/>
          <w:color w:val="000000"/>
          <w:sz w:val="24"/>
          <w:szCs w:val="24"/>
        </w:rPr>
        <w:t>, sobre el cumplimiento a obligaciones.</w:t>
      </w:r>
    </w:p>
    <w:p w14:paraId="10614CC9" w14:textId="77777777" w:rsidR="00A57826" w:rsidRPr="00A80539" w:rsidRDefault="00A57826" w:rsidP="00313F44">
      <w:pPr>
        <w:tabs>
          <w:tab w:val="left" w:pos="709"/>
        </w:tabs>
        <w:spacing w:after="0" w:line="360" w:lineRule="auto"/>
        <w:ind w:right="51"/>
        <w:jc w:val="both"/>
        <w:rPr>
          <w:rFonts w:ascii="Palatino Linotype" w:hAnsi="Palatino Linotype"/>
          <w:color w:val="000000"/>
          <w:sz w:val="24"/>
          <w:szCs w:val="24"/>
        </w:rPr>
      </w:pPr>
    </w:p>
    <w:p w14:paraId="3D34EEF6" w14:textId="749F90C8" w:rsidR="00A57826" w:rsidRPr="00A80539" w:rsidRDefault="00A57826" w:rsidP="00313F44">
      <w:pPr>
        <w:tabs>
          <w:tab w:val="left" w:pos="709"/>
        </w:tabs>
        <w:spacing w:after="0" w:line="360" w:lineRule="auto"/>
        <w:ind w:right="51"/>
        <w:jc w:val="both"/>
        <w:rPr>
          <w:rFonts w:ascii="Palatino Linotype" w:hAnsi="Palatino Linotype"/>
          <w:color w:val="000000"/>
          <w:sz w:val="24"/>
          <w:szCs w:val="24"/>
        </w:rPr>
      </w:pPr>
      <w:r w:rsidRPr="00A80539">
        <w:rPr>
          <w:rFonts w:ascii="Palatino Linotype" w:hAnsi="Palatino Linotype"/>
          <w:color w:val="000000"/>
          <w:sz w:val="24"/>
          <w:szCs w:val="24"/>
        </w:rPr>
        <w:t xml:space="preserve">Por su parte la Ley de Transparencia Local que se publicó en 2014, establece que los Sujetos Obligados deberán poner en practica políticas y programas de acceso a la información y por su parte en </w:t>
      </w:r>
      <w:r w:rsidR="00FA2D78" w:rsidRPr="00A80539">
        <w:rPr>
          <w:rFonts w:ascii="Palatino Linotype" w:hAnsi="Palatino Linotype"/>
          <w:color w:val="000000"/>
          <w:sz w:val="24"/>
          <w:szCs w:val="24"/>
        </w:rPr>
        <w:t>específico</w:t>
      </w:r>
      <w:r w:rsidRPr="00A80539">
        <w:rPr>
          <w:rFonts w:ascii="Palatino Linotype" w:hAnsi="Palatino Linotype"/>
          <w:color w:val="000000"/>
          <w:sz w:val="24"/>
          <w:szCs w:val="24"/>
        </w:rPr>
        <w:t xml:space="preserve"> a los </w:t>
      </w:r>
      <w:r w:rsidR="00FA2D78" w:rsidRPr="00A80539">
        <w:rPr>
          <w:rFonts w:ascii="Palatino Linotype" w:hAnsi="Palatino Linotype"/>
          <w:color w:val="000000"/>
          <w:sz w:val="24"/>
          <w:szCs w:val="24"/>
        </w:rPr>
        <w:t>Comités</w:t>
      </w:r>
      <w:r w:rsidRPr="00A80539">
        <w:rPr>
          <w:rFonts w:ascii="Palatino Linotype" w:hAnsi="Palatino Linotype"/>
          <w:color w:val="000000"/>
          <w:sz w:val="24"/>
          <w:szCs w:val="24"/>
        </w:rPr>
        <w:t xml:space="preserve"> de Transparencia les corresponde elaborar </w:t>
      </w:r>
      <w:r w:rsidR="00FA2D78" w:rsidRPr="00A80539">
        <w:rPr>
          <w:rFonts w:ascii="Palatino Linotype" w:hAnsi="Palatino Linotype"/>
          <w:color w:val="000000"/>
          <w:sz w:val="24"/>
          <w:szCs w:val="24"/>
        </w:rPr>
        <w:t>un</w:t>
      </w:r>
      <w:r w:rsidRPr="00A80539">
        <w:rPr>
          <w:rFonts w:ascii="Palatino Linotype" w:hAnsi="Palatino Linotype"/>
          <w:color w:val="000000"/>
          <w:sz w:val="24"/>
          <w:szCs w:val="24"/>
        </w:rPr>
        <w:t xml:space="preserve"> programa para </w:t>
      </w:r>
      <w:r w:rsidR="00AD132B" w:rsidRPr="00A80539">
        <w:rPr>
          <w:rFonts w:ascii="Palatino Linotype" w:hAnsi="Palatino Linotype"/>
          <w:color w:val="000000"/>
          <w:sz w:val="24"/>
          <w:szCs w:val="24"/>
        </w:rPr>
        <w:t>facilitar</w:t>
      </w:r>
      <w:r w:rsidRPr="00A80539">
        <w:rPr>
          <w:rFonts w:ascii="Palatino Linotype" w:hAnsi="Palatino Linotype"/>
          <w:color w:val="000000"/>
          <w:sz w:val="24"/>
          <w:szCs w:val="24"/>
        </w:rPr>
        <w:t xml:space="preserve"> la sistematización de la información el cual deberá ser remitido a este instituto cada año. </w:t>
      </w:r>
    </w:p>
    <w:p w14:paraId="5251D11A" w14:textId="77777777" w:rsidR="00A57826" w:rsidRPr="00A80539" w:rsidRDefault="00A57826" w:rsidP="00313F44">
      <w:pPr>
        <w:tabs>
          <w:tab w:val="left" w:pos="709"/>
        </w:tabs>
        <w:spacing w:after="0" w:line="360" w:lineRule="auto"/>
        <w:ind w:right="51"/>
        <w:jc w:val="both"/>
        <w:rPr>
          <w:rFonts w:ascii="Palatino Linotype" w:hAnsi="Palatino Linotype"/>
          <w:color w:val="000000"/>
          <w:sz w:val="24"/>
          <w:szCs w:val="24"/>
        </w:rPr>
      </w:pPr>
    </w:p>
    <w:p w14:paraId="63A70E7C" w14:textId="0246ACC7" w:rsidR="00A57826" w:rsidRPr="00A80539" w:rsidRDefault="00A57826" w:rsidP="00313F44">
      <w:pPr>
        <w:tabs>
          <w:tab w:val="left" w:pos="709"/>
        </w:tabs>
        <w:spacing w:after="0" w:line="360" w:lineRule="auto"/>
        <w:ind w:right="51"/>
        <w:jc w:val="both"/>
        <w:rPr>
          <w:rFonts w:ascii="Palatino Linotype" w:hAnsi="Palatino Linotype"/>
          <w:color w:val="000000"/>
          <w:sz w:val="24"/>
          <w:szCs w:val="24"/>
        </w:rPr>
      </w:pPr>
      <w:r w:rsidRPr="00A80539">
        <w:rPr>
          <w:rFonts w:ascii="Palatino Linotype" w:hAnsi="Palatino Linotype"/>
          <w:color w:val="000000"/>
          <w:sz w:val="24"/>
          <w:szCs w:val="24"/>
        </w:rPr>
        <w:t xml:space="preserve">En este sentido por lo que se refiere al requerimiento es dable ordenar que el Sujeto Obligado se </w:t>
      </w:r>
      <w:r w:rsidR="00AD132B" w:rsidRPr="00A80539">
        <w:rPr>
          <w:rFonts w:ascii="Palatino Linotype" w:hAnsi="Palatino Linotype"/>
          <w:color w:val="000000"/>
          <w:sz w:val="24"/>
          <w:szCs w:val="24"/>
        </w:rPr>
        <w:t>pronuncie</w:t>
      </w:r>
      <w:r w:rsidR="00716F20" w:rsidRPr="00A80539">
        <w:rPr>
          <w:rFonts w:ascii="Palatino Linotype" w:hAnsi="Palatino Linotype"/>
          <w:color w:val="000000"/>
          <w:sz w:val="24"/>
          <w:szCs w:val="24"/>
        </w:rPr>
        <w:t xml:space="preserve"> al respecto de </w:t>
      </w:r>
      <w:r w:rsidR="00AD132B" w:rsidRPr="00A80539">
        <w:rPr>
          <w:rFonts w:ascii="Palatino Linotype" w:hAnsi="Palatino Linotype"/>
          <w:color w:val="000000"/>
          <w:sz w:val="24"/>
          <w:szCs w:val="24"/>
        </w:rPr>
        <w:t>si</w:t>
      </w:r>
      <w:r w:rsidR="00AD132B" w:rsidRPr="00A80539">
        <w:rPr>
          <w:rFonts w:ascii="Palatino Linotype" w:hAnsi="Palatino Linotype"/>
          <w:sz w:val="24"/>
          <w:szCs w:val="24"/>
        </w:rPr>
        <w:t xml:space="preserve"> cuenta con programas o políticas en materia de transparencia</w:t>
      </w:r>
      <w:r w:rsidR="00CC2053" w:rsidRPr="00A80539">
        <w:rPr>
          <w:rFonts w:ascii="Palatino Linotype" w:hAnsi="Palatino Linotype"/>
          <w:sz w:val="24"/>
          <w:szCs w:val="24"/>
        </w:rPr>
        <w:t xml:space="preserve"> y</w:t>
      </w:r>
      <w:r w:rsidR="00FA2D78" w:rsidRPr="00A80539">
        <w:rPr>
          <w:rFonts w:ascii="Palatino Linotype" w:hAnsi="Palatino Linotype"/>
          <w:sz w:val="24"/>
          <w:szCs w:val="24"/>
        </w:rPr>
        <w:t xml:space="preserve"> proporcione</w:t>
      </w:r>
      <w:r w:rsidR="00CC2053" w:rsidRPr="00A80539">
        <w:rPr>
          <w:rFonts w:ascii="Palatino Linotype" w:hAnsi="Palatino Linotype"/>
          <w:sz w:val="24"/>
          <w:szCs w:val="24"/>
        </w:rPr>
        <w:t xml:space="preserve"> los resultados de estos</w:t>
      </w:r>
      <w:r w:rsidR="00FA2D78" w:rsidRPr="00A80539">
        <w:rPr>
          <w:rFonts w:ascii="Palatino Linotype" w:hAnsi="Palatino Linotype"/>
          <w:sz w:val="24"/>
          <w:szCs w:val="24"/>
        </w:rPr>
        <w:t>,</w:t>
      </w:r>
      <w:r w:rsidR="00CC2053" w:rsidRPr="00A80539">
        <w:rPr>
          <w:rFonts w:ascii="Palatino Linotype" w:hAnsi="Palatino Linotype"/>
          <w:sz w:val="24"/>
          <w:szCs w:val="24"/>
        </w:rPr>
        <w:t xml:space="preserve"> a partir </w:t>
      </w:r>
      <w:r w:rsidR="00AD132B" w:rsidRPr="00A80539">
        <w:rPr>
          <w:rFonts w:ascii="Palatino Linotype" w:hAnsi="Palatino Linotype"/>
          <w:sz w:val="24"/>
          <w:szCs w:val="24"/>
        </w:rPr>
        <w:t xml:space="preserve"> de</w:t>
      </w:r>
      <w:r w:rsidR="00CC2053" w:rsidRPr="00A80539">
        <w:rPr>
          <w:rFonts w:ascii="Palatino Linotype" w:hAnsi="Palatino Linotype"/>
          <w:sz w:val="24"/>
          <w:szCs w:val="24"/>
        </w:rPr>
        <w:t>l 1º de mayo de</w:t>
      </w:r>
      <w:r w:rsidR="00AD132B" w:rsidRPr="00A80539">
        <w:rPr>
          <w:rFonts w:ascii="Palatino Linotype" w:hAnsi="Palatino Linotype"/>
          <w:sz w:val="24"/>
          <w:szCs w:val="24"/>
        </w:rPr>
        <w:t xml:space="preserve"> 200</w:t>
      </w:r>
      <w:r w:rsidR="00CC2053" w:rsidRPr="00A80539">
        <w:rPr>
          <w:rFonts w:ascii="Palatino Linotype" w:hAnsi="Palatino Linotype"/>
          <w:sz w:val="24"/>
          <w:szCs w:val="24"/>
        </w:rPr>
        <w:t xml:space="preserve">4 al 31 de diciembre de 2012, puesto </w:t>
      </w:r>
      <w:r w:rsidR="00CC2053" w:rsidRPr="00A80539">
        <w:rPr>
          <w:rFonts w:ascii="Palatino Linotype" w:hAnsi="Palatino Linotype"/>
          <w:color w:val="000000"/>
          <w:sz w:val="24"/>
          <w:szCs w:val="24"/>
        </w:rPr>
        <w:t>que a partir de esa fecha entro en vigor la ley de transparencia</w:t>
      </w:r>
      <w:r w:rsidR="00FA2D78" w:rsidRPr="00A80539">
        <w:rPr>
          <w:rFonts w:ascii="Palatino Linotype" w:hAnsi="Palatino Linotype"/>
          <w:color w:val="000000"/>
          <w:sz w:val="24"/>
          <w:szCs w:val="24"/>
        </w:rPr>
        <w:t xml:space="preserve"> local</w:t>
      </w:r>
      <w:r w:rsidR="00CC2053" w:rsidRPr="00A80539">
        <w:rPr>
          <w:rFonts w:ascii="Palatino Linotype" w:hAnsi="Palatino Linotype"/>
          <w:color w:val="000000"/>
          <w:sz w:val="24"/>
          <w:szCs w:val="24"/>
        </w:rPr>
        <w:t xml:space="preserve">. </w:t>
      </w:r>
      <w:r w:rsidR="00AD132B" w:rsidRPr="00A80539">
        <w:rPr>
          <w:rFonts w:ascii="Palatino Linotype" w:hAnsi="Palatino Linotype"/>
          <w:color w:val="000000"/>
          <w:sz w:val="24"/>
          <w:szCs w:val="24"/>
        </w:rPr>
        <w:t xml:space="preserve"> </w:t>
      </w:r>
    </w:p>
    <w:p w14:paraId="42678531" w14:textId="77777777" w:rsidR="00CC2053" w:rsidRPr="00A80539" w:rsidRDefault="00CC2053" w:rsidP="00313F44">
      <w:pPr>
        <w:tabs>
          <w:tab w:val="left" w:pos="709"/>
        </w:tabs>
        <w:spacing w:after="0" w:line="360" w:lineRule="auto"/>
        <w:ind w:right="51"/>
        <w:jc w:val="both"/>
        <w:rPr>
          <w:rFonts w:ascii="Palatino Linotype" w:hAnsi="Palatino Linotype"/>
          <w:color w:val="000000"/>
        </w:rPr>
      </w:pPr>
    </w:p>
    <w:p w14:paraId="186D8FFB" w14:textId="0175C295" w:rsidR="00CC2053" w:rsidRPr="00A80539" w:rsidRDefault="00CC2053" w:rsidP="00313F44">
      <w:pPr>
        <w:tabs>
          <w:tab w:val="left" w:pos="709"/>
        </w:tabs>
        <w:spacing w:after="0" w:line="360" w:lineRule="auto"/>
        <w:ind w:right="51"/>
        <w:jc w:val="both"/>
        <w:rPr>
          <w:rFonts w:ascii="Palatino Linotype" w:hAnsi="Palatino Linotype"/>
          <w:color w:val="000000"/>
          <w:sz w:val="24"/>
          <w:szCs w:val="24"/>
        </w:rPr>
      </w:pPr>
      <w:r w:rsidRPr="00A80539">
        <w:rPr>
          <w:rFonts w:ascii="Palatino Linotype" w:hAnsi="Palatino Linotype"/>
          <w:color w:val="000000"/>
          <w:sz w:val="24"/>
          <w:szCs w:val="24"/>
        </w:rPr>
        <w:t xml:space="preserve">Respecto de los mecanismos (leyes, reglamentos), se remitió el </w:t>
      </w:r>
      <w:r w:rsidRPr="00A80539">
        <w:rPr>
          <w:rFonts w:ascii="Palatino Linotype" w:hAnsi="Palatino Linotype"/>
          <w:sz w:val="24"/>
          <w:szCs w:val="24"/>
        </w:rPr>
        <w:t>Reglamento de Transparencia y Acceso a la Información Pública del Municipio de Naucalpan de Juárez, México, de fecha 17 de noviembre de 2005</w:t>
      </w:r>
      <w:r w:rsidR="00FA2D78" w:rsidRPr="00A80539">
        <w:rPr>
          <w:rFonts w:ascii="Palatino Linotype" w:hAnsi="Palatino Linotype"/>
          <w:sz w:val="24"/>
          <w:szCs w:val="24"/>
        </w:rPr>
        <w:t>, por lo tanto se encuentra colmado.</w:t>
      </w:r>
    </w:p>
    <w:p w14:paraId="7CDDFE53" w14:textId="77777777" w:rsidR="007943FB" w:rsidRPr="00A80539" w:rsidRDefault="007943FB" w:rsidP="00313F44">
      <w:pPr>
        <w:tabs>
          <w:tab w:val="left" w:pos="709"/>
        </w:tabs>
        <w:spacing w:after="0" w:line="360" w:lineRule="auto"/>
        <w:ind w:right="51"/>
        <w:jc w:val="both"/>
        <w:rPr>
          <w:rFonts w:ascii="Palatino Linotype" w:hAnsi="Palatino Linotype"/>
          <w:color w:val="000000"/>
        </w:rPr>
      </w:pPr>
    </w:p>
    <w:p w14:paraId="2FD47416" w14:textId="7AA5CC91" w:rsidR="000F54DE" w:rsidRPr="00A80539" w:rsidRDefault="00FA2D78" w:rsidP="00FA2D78">
      <w:pPr>
        <w:spacing w:after="0" w:line="360" w:lineRule="auto"/>
        <w:jc w:val="both"/>
        <w:rPr>
          <w:rFonts w:ascii="Palatino Linotype" w:hAnsi="Palatino Linotype"/>
          <w:color w:val="000000"/>
          <w:sz w:val="24"/>
          <w:szCs w:val="24"/>
        </w:rPr>
      </w:pPr>
      <w:r w:rsidRPr="00A80539">
        <w:rPr>
          <w:rFonts w:ascii="Palatino Linotype" w:hAnsi="Palatino Linotype"/>
          <w:sz w:val="24"/>
          <w:szCs w:val="24"/>
        </w:rPr>
        <w:t xml:space="preserve">Por lo que respecta al siguiente punto, marcado con el numeral </w:t>
      </w:r>
      <w:r w:rsidRPr="00A80539">
        <w:rPr>
          <w:rFonts w:ascii="Palatino Linotype" w:hAnsi="Palatino Linotype"/>
          <w:b/>
          <w:i/>
          <w:color w:val="000000"/>
          <w:sz w:val="24"/>
          <w:szCs w:val="24"/>
        </w:rPr>
        <w:t>2. Monto total del presupuesto público ejercido de 2003 a 2012 ¿en qué rubros se destinó? (clasificación administrativa, funcional y económica)</w:t>
      </w:r>
      <w:r w:rsidRPr="00A80539">
        <w:rPr>
          <w:rFonts w:ascii="Palatino Linotype" w:hAnsi="Palatino Linotype"/>
          <w:i/>
          <w:color w:val="000000"/>
          <w:sz w:val="24"/>
          <w:szCs w:val="24"/>
        </w:rPr>
        <w:t xml:space="preserve">, </w:t>
      </w:r>
      <w:r w:rsidRPr="00A80539">
        <w:rPr>
          <w:rFonts w:ascii="Palatino Linotype" w:hAnsi="Palatino Linotype"/>
          <w:color w:val="000000"/>
          <w:sz w:val="24"/>
          <w:szCs w:val="24"/>
        </w:rPr>
        <w:t>e</w:t>
      </w:r>
      <w:r w:rsidR="00784591" w:rsidRPr="00A80539">
        <w:rPr>
          <w:rFonts w:ascii="Palatino Linotype" w:hAnsi="Palatino Linotype"/>
          <w:color w:val="000000"/>
          <w:sz w:val="24"/>
          <w:szCs w:val="24"/>
        </w:rPr>
        <w:t xml:space="preserve">s necesario que el Sujeto Obligado se pronuncie al respecto, ya que en el expediente del sistema SAIMEX no se aprecia tal información, </w:t>
      </w:r>
      <w:r w:rsidR="00756056" w:rsidRPr="00A80539">
        <w:rPr>
          <w:rFonts w:ascii="Palatino Linotype" w:hAnsi="Palatino Linotype"/>
          <w:color w:val="000000"/>
          <w:sz w:val="24"/>
          <w:szCs w:val="24"/>
        </w:rPr>
        <w:t>revisemos</w:t>
      </w:r>
      <w:r w:rsidR="006A19FF" w:rsidRPr="00A80539">
        <w:rPr>
          <w:rFonts w:ascii="Palatino Linotype" w:hAnsi="Palatino Linotype"/>
          <w:color w:val="000000"/>
          <w:sz w:val="24"/>
          <w:szCs w:val="24"/>
        </w:rPr>
        <w:t xml:space="preserve"> lo</w:t>
      </w:r>
      <w:r w:rsidR="00756056" w:rsidRPr="00A80539">
        <w:rPr>
          <w:rFonts w:ascii="Palatino Linotype" w:hAnsi="Palatino Linotype"/>
          <w:color w:val="000000"/>
          <w:sz w:val="24"/>
          <w:szCs w:val="24"/>
        </w:rPr>
        <w:t xml:space="preserve"> que</w:t>
      </w:r>
      <w:r w:rsidR="006A19FF" w:rsidRPr="00A80539">
        <w:rPr>
          <w:rFonts w:ascii="Palatino Linotype" w:hAnsi="Palatino Linotype"/>
          <w:color w:val="000000"/>
          <w:sz w:val="24"/>
          <w:szCs w:val="24"/>
        </w:rPr>
        <w:t xml:space="preserve"> establece la Ley Orgánica Municipal del Estado de México</w:t>
      </w:r>
      <w:r w:rsidR="00756056" w:rsidRPr="00A80539">
        <w:rPr>
          <w:rFonts w:ascii="Palatino Linotype" w:hAnsi="Palatino Linotype"/>
          <w:color w:val="000000"/>
          <w:sz w:val="24"/>
          <w:szCs w:val="24"/>
        </w:rPr>
        <w:t>:</w:t>
      </w:r>
    </w:p>
    <w:p w14:paraId="1700C21F" w14:textId="77777777" w:rsidR="006A19FF" w:rsidRPr="00A80539" w:rsidRDefault="006A19FF" w:rsidP="00FA2D78">
      <w:pPr>
        <w:spacing w:after="0" w:line="360" w:lineRule="auto"/>
        <w:jc w:val="both"/>
        <w:rPr>
          <w:rFonts w:ascii="Palatino Linotype" w:hAnsi="Palatino Linotype"/>
          <w:color w:val="000000"/>
          <w:sz w:val="24"/>
          <w:szCs w:val="24"/>
        </w:rPr>
      </w:pPr>
    </w:p>
    <w:p w14:paraId="712088D6" w14:textId="6B26D4BB" w:rsidR="006A19FF" w:rsidRPr="00A80539" w:rsidRDefault="006A19FF" w:rsidP="00756056">
      <w:pPr>
        <w:spacing w:after="0" w:line="240" w:lineRule="auto"/>
        <w:ind w:left="851" w:right="850"/>
        <w:jc w:val="both"/>
        <w:rPr>
          <w:rFonts w:ascii="Palatino Linotype" w:hAnsi="Palatino Linotype"/>
          <w:i/>
          <w:color w:val="000000"/>
        </w:rPr>
      </w:pPr>
      <w:r w:rsidRPr="00A80539">
        <w:rPr>
          <w:rFonts w:ascii="Palatino Linotype" w:hAnsi="Palatino Linotype"/>
          <w:i/>
        </w:rPr>
        <w:t>Artículo 31.- Son atribuciones de los ayuntamientos:</w:t>
      </w:r>
    </w:p>
    <w:p w14:paraId="082E74C7" w14:textId="132D953B" w:rsidR="006A19FF" w:rsidRPr="00A80539" w:rsidRDefault="006A19FF" w:rsidP="00756056">
      <w:pPr>
        <w:spacing w:after="0" w:line="240" w:lineRule="auto"/>
        <w:ind w:left="851" w:right="850"/>
        <w:jc w:val="both"/>
        <w:rPr>
          <w:rFonts w:ascii="Palatino Linotype" w:hAnsi="Palatino Linotype"/>
          <w:i/>
          <w:color w:val="000000"/>
        </w:rPr>
      </w:pPr>
      <w:r w:rsidRPr="00A80539">
        <w:rPr>
          <w:rFonts w:ascii="Palatino Linotype" w:hAnsi="Palatino Linotype"/>
          <w:i/>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7942B3A8" w14:textId="77777777" w:rsidR="006A19FF" w:rsidRPr="00A80539" w:rsidRDefault="006A19FF" w:rsidP="00756056">
      <w:pPr>
        <w:spacing w:after="0" w:line="240" w:lineRule="auto"/>
        <w:ind w:left="851" w:right="850"/>
        <w:jc w:val="both"/>
        <w:rPr>
          <w:rFonts w:ascii="Palatino Linotype" w:hAnsi="Palatino Linotype"/>
          <w:i/>
          <w:color w:val="000000"/>
        </w:rPr>
      </w:pPr>
    </w:p>
    <w:p w14:paraId="1323D43D" w14:textId="7DC9B5AD" w:rsidR="006A19FF"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Artículo 93.- La tesorería municipal es el órgano encargado de la recaudación de los ingresos municipales y responsable de realizar las erogaciones que haga el ayuntamiento.</w:t>
      </w:r>
    </w:p>
    <w:p w14:paraId="32E188D1" w14:textId="77777777" w:rsidR="00756056" w:rsidRPr="00A80539" w:rsidRDefault="00756056" w:rsidP="00756056">
      <w:pPr>
        <w:spacing w:after="0" w:line="240" w:lineRule="auto"/>
        <w:ind w:left="851" w:right="850"/>
        <w:jc w:val="both"/>
        <w:rPr>
          <w:rFonts w:ascii="Palatino Linotype" w:hAnsi="Palatino Linotype"/>
          <w:i/>
        </w:rPr>
      </w:pPr>
    </w:p>
    <w:p w14:paraId="563F6217" w14:textId="77777777" w:rsidR="00940242" w:rsidRPr="00A80539" w:rsidRDefault="00940242" w:rsidP="00756056">
      <w:pPr>
        <w:spacing w:after="0" w:line="240" w:lineRule="auto"/>
        <w:ind w:left="851" w:right="850"/>
        <w:jc w:val="both"/>
        <w:rPr>
          <w:rFonts w:ascii="Palatino Linotype" w:hAnsi="Palatino Linotype"/>
          <w:i/>
        </w:rPr>
      </w:pPr>
    </w:p>
    <w:p w14:paraId="3E4B9ADE" w14:textId="68514A40" w:rsidR="006A19FF"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Artículo 95.- Son atribuciones del tesorero municipal:</w:t>
      </w:r>
    </w:p>
    <w:p w14:paraId="119A7077" w14:textId="1C5EB885" w:rsidR="006A19FF"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I. Administrar la hacienda pública municipal, de conformidad con las disposiciones legales aplicables;</w:t>
      </w:r>
    </w:p>
    <w:p w14:paraId="78D9918B" w14:textId="108FEBA7" w:rsidR="006A19FF" w:rsidRPr="00A80539" w:rsidRDefault="006A19FF" w:rsidP="00756056">
      <w:pPr>
        <w:spacing w:after="0" w:line="240" w:lineRule="auto"/>
        <w:ind w:left="851" w:right="850"/>
        <w:jc w:val="both"/>
        <w:rPr>
          <w:rFonts w:ascii="Palatino Linotype" w:hAnsi="Palatino Linotype"/>
          <w:i/>
          <w:color w:val="000000"/>
        </w:rPr>
      </w:pPr>
      <w:r w:rsidRPr="00A80539">
        <w:rPr>
          <w:rFonts w:ascii="Palatino Linotype" w:hAnsi="Palatino Linotype"/>
          <w:i/>
          <w:color w:val="000000"/>
        </w:rPr>
        <w:t>…</w:t>
      </w:r>
    </w:p>
    <w:p w14:paraId="7C501EC3" w14:textId="09C294A9" w:rsidR="006A19FF"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08CDBF8F" w14:textId="76656F98" w:rsidR="006A19FF" w:rsidRPr="00A80539" w:rsidRDefault="006A19FF" w:rsidP="00756056">
      <w:pPr>
        <w:spacing w:after="0" w:line="240" w:lineRule="auto"/>
        <w:ind w:left="851" w:right="850"/>
        <w:jc w:val="both"/>
        <w:rPr>
          <w:rFonts w:ascii="Palatino Linotype" w:hAnsi="Palatino Linotype"/>
          <w:i/>
          <w:color w:val="000000"/>
        </w:rPr>
      </w:pPr>
      <w:r w:rsidRPr="00A80539">
        <w:rPr>
          <w:rFonts w:ascii="Palatino Linotype" w:hAnsi="Palatino Linotype"/>
          <w:i/>
        </w:rPr>
        <w:t>VI Bis. Proporcionar para la formulación del proyecto de Presupuesto de Egresos Municipales la información financiera relativa a la solución o en su caso, el pago de los litigios laborales;</w:t>
      </w:r>
    </w:p>
    <w:p w14:paraId="16A943D9" w14:textId="77777777" w:rsidR="006A19FF" w:rsidRPr="00A80539" w:rsidRDefault="006A19FF" w:rsidP="00756056">
      <w:pPr>
        <w:spacing w:after="0" w:line="240" w:lineRule="auto"/>
        <w:ind w:left="851" w:right="850"/>
        <w:jc w:val="both"/>
        <w:rPr>
          <w:rFonts w:ascii="Palatino Linotype" w:hAnsi="Palatino Linotype"/>
          <w:i/>
        </w:rPr>
      </w:pPr>
    </w:p>
    <w:p w14:paraId="58A2E1B3" w14:textId="77777777" w:rsidR="00940242"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 xml:space="preserve">Artículo 99.- El presidente municipal presentará anualmente al ayuntamiento a más tardar el 20 de diciembre, el proyecto de presupuesto de egresos, para su consideración y aprobación. </w:t>
      </w:r>
    </w:p>
    <w:p w14:paraId="15EDDAFE" w14:textId="77777777" w:rsidR="00940242"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 xml:space="preserve">Artículo 100.- El presupuesto de egresos deberá contener las previsiones de gasto público que habrán de realizar los municipios. </w:t>
      </w:r>
    </w:p>
    <w:p w14:paraId="7E020FA0" w14:textId="77777777" w:rsidR="00940242"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 xml:space="preserve">Artículo 101.- El proyecto del presupuesto de egresos se integrará básicamente con: </w:t>
      </w:r>
    </w:p>
    <w:p w14:paraId="18835637" w14:textId="77777777" w:rsidR="00940242"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 xml:space="preserve">I. Los programas en que se señalen objetivos, metas y unidades responsables para su ejecución, así como la valuación estimada del programa; </w:t>
      </w:r>
    </w:p>
    <w:p w14:paraId="292E64C7" w14:textId="77777777" w:rsidR="00940242"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 xml:space="preserve">II. Estimación de los ingresos y gastos del ejercicio fiscal calendarizados; </w:t>
      </w:r>
    </w:p>
    <w:p w14:paraId="3D06470D" w14:textId="77777777" w:rsidR="00FA7FA9"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III. Situación de la deuda pública, incluyendo el contingente económico de los litigios laborales en los que el ayuntamiento forme parte.</w:t>
      </w:r>
    </w:p>
    <w:p w14:paraId="72C53A8A" w14:textId="25BED106" w:rsidR="00FA2D78" w:rsidRPr="00A80539" w:rsidRDefault="006A19FF" w:rsidP="00756056">
      <w:pPr>
        <w:spacing w:after="0" w:line="240" w:lineRule="auto"/>
        <w:ind w:left="851" w:right="850"/>
        <w:jc w:val="both"/>
        <w:rPr>
          <w:rFonts w:ascii="Palatino Linotype" w:hAnsi="Palatino Linotype"/>
          <w:i/>
        </w:rPr>
      </w:pPr>
      <w:r w:rsidRPr="00A80539">
        <w:rPr>
          <w:rFonts w:ascii="Palatino Linotype" w:hAnsi="Palatino Linotype"/>
          <w:i/>
        </w:rPr>
        <w:t>El proyecto de presupuesto de egresos deberá realizarse con base en los criterios de proporcionalidad y equidad, considerando las necesidades básicas de las localidades que integran al municipio.</w:t>
      </w:r>
    </w:p>
    <w:p w14:paraId="198EB51A" w14:textId="77777777" w:rsidR="00FA2D78" w:rsidRPr="00A80539" w:rsidRDefault="00FA2D78" w:rsidP="000F54DE">
      <w:pPr>
        <w:spacing w:after="0" w:line="360" w:lineRule="auto"/>
        <w:ind w:right="850"/>
        <w:jc w:val="both"/>
        <w:rPr>
          <w:rFonts w:ascii="Palatino Linotype" w:hAnsi="Palatino Linotype"/>
          <w:sz w:val="24"/>
          <w:szCs w:val="24"/>
        </w:rPr>
      </w:pPr>
    </w:p>
    <w:p w14:paraId="5FE940FD" w14:textId="6FF4A245" w:rsidR="00522A2B" w:rsidRPr="00A80539" w:rsidRDefault="00CE0BDE" w:rsidP="000F54DE">
      <w:pPr>
        <w:spacing w:after="0" w:line="360" w:lineRule="auto"/>
        <w:ind w:right="850"/>
        <w:jc w:val="both"/>
        <w:rPr>
          <w:rFonts w:ascii="Palatino Linotype" w:hAnsi="Palatino Linotype"/>
          <w:sz w:val="24"/>
          <w:szCs w:val="24"/>
        </w:rPr>
      </w:pPr>
      <w:r w:rsidRPr="00A80539">
        <w:rPr>
          <w:rFonts w:ascii="Palatino Linotype" w:hAnsi="Palatino Linotype"/>
          <w:sz w:val="24"/>
          <w:szCs w:val="24"/>
        </w:rPr>
        <w:t xml:space="preserve">De las hipótesis jurídicas en cita, se advierte que el </w:t>
      </w:r>
      <w:r w:rsidR="00522A2B" w:rsidRPr="00A80539">
        <w:rPr>
          <w:rFonts w:ascii="Palatino Linotype" w:hAnsi="Palatino Linotype"/>
          <w:sz w:val="24"/>
          <w:szCs w:val="24"/>
        </w:rPr>
        <w:t xml:space="preserve">Sujeto Obligado en diciembre del año anterior aprueba su presupuesto para el ejercicio del que se trate, en donde se muestra la base de los ingresos presupuestados, siendo atribución especifica del Tesorero Municipal, proporcionar la información necesaria para la formulación del Presupuesto de Egresos Municipales, siempre vigilando </w:t>
      </w:r>
      <w:r w:rsidR="009D2CF8" w:rsidRPr="00A80539">
        <w:rPr>
          <w:rFonts w:ascii="Palatino Linotype" w:hAnsi="Palatino Linotype"/>
          <w:sz w:val="24"/>
          <w:szCs w:val="24"/>
        </w:rPr>
        <w:t xml:space="preserve">la normatividad aplicable, este presupuesto deberá contener las previsiones de gasto público y en </w:t>
      </w:r>
      <w:proofErr w:type="spellStart"/>
      <w:r w:rsidR="009D2CF8" w:rsidRPr="00A80539">
        <w:rPr>
          <w:rFonts w:ascii="Palatino Linotype" w:hAnsi="Palatino Linotype"/>
          <w:sz w:val="24"/>
          <w:szCs w:val="24"/>
        </w:rPr>
        <w:t>el</w:t>
      </w:r>
      <w:proofErr w:type="spellEnd"/>
      <w:r w:rsidR="009D2CF8" w:rsidRPr="00A80539">
        <w:rPr>
          <w:rFonts w:ascii="Palatino Linotype" w:hAnsi="Palatino Linotype"/>
          <w:sz w:val="24"/>
          <w:szCs w:val="24"/>
        </w:rPr>
        <w:t xml:space="preserve"> se detallaran los programas </w:t>
      </w:r>
      <w:r w:rsidR="009D2CF8" w:rsidRPr="00A80539">
        <w:rPr>
          <w:rFonts w:ascii="Palatino Linotype" w:hAnsi="Palatino Linotype"/>
          <w:sz w:val="24"/>
          <w:szCs w:val="24"/>
        </w:rPr>
        <w:lastRenderedPageBreak/>
        <w:t>en donde se señales objetivos y metas y las unidades responsables para su ejecución, así mismo contendrá las estimación en base a los ingresos y gastos del ejercicio fiscal del que se trate.</w:t>
      </w:r>
    </w:p>
    <w:p w14:paraId="67B1D844" w14:textId="77777777" w:rsidR="00FA7FA9" w:rsidRPr="00A80539" w:rsidRDefault="00FA7FA9" w:rsidP="000F54DE">
      <w:pPr>
        <w:spacing w:after="0" w:line="360" w:lineRule="auto"/>
        <w:ind w:right="850"/>
        <w:jc w:val="both"/>
        <w:rPr>
          <w:rFonts w:ascii="Palatino Linotype" w:hAnsi="Palatino Linotype"/>
          <w:sz w:val="24"/>
          <w:szCs w:val="24"/>
        </w:rPr>
      </w:pPr>
    </w:p>
    <w:p w14:paraId="77B5CC75" w14:textId="06982E77" w:rsidR="00E2525E" w:rsidRPr="00A80539" w:rsidRDefault="009D2CF8" w:rsidP="00E2525E">
      <w:pPr>
        <w:spacing w:after="0" w:line="360" w:lineRule="auto"/>
        <w:ind w:right="850"/>
        <w:jc w:val="both"/>
        <w:rPr>
          <w:rFonts w:ascii="Palatino Linotype" w:hAnsi="Palatino Linotype"/>
          <w:sz w:val="24"/>
          <w:szCs w:val="24"/>
        </w:rPr>
      </w:pPr>
      <w:r w:rsidRPr="00A80539">
        <w:rPr>
          <w:rFonts w:ascii="Palatino Linotype" w:hAnsi="Palatino Linotype"/>
          <w:sz w:val="24"/>
          <w:szCs w:val="24"/>
        </w:rPr>
        <w:t>As</w:t>
      </w:r>
      <w:r w:rsidR="00E2525E" w:rsidRPr="00A80539">
        <w:rPr>
          <w:rFonts w:ascii="Palatino Linotype" w:hAnsi="Palatino Linotype"/>
          <w:sz w:val="24"/>
          <w:szCs w:val="24"/>
        </w:rPr>
        <w:t xml:space="preserve">í mismos </w:t>
      </w:r>
      <w:r w:rsidR="00E2525E" w:rsidRPr="00A80539">
        <w:rPr>
          <w:rFonts w:ascii="Palatino Linotype" w:hAnsi="Palatino Linotype"/>
          <w:sz w:val="24"/>
          <w:szCs w:val="24"/>
          <w:lang w:eastAsia="es-MX"/>
        </w:rPr>
        <w:t>el artículo 352 del Código Financiero del Estado de México y Municipios, que a la letra señala:</w:t>
      </w:r>
    </w:p>
    <w:p w14:paraId="14719F77" w14:textId="77777777" w:rsidR="00E2525E" w:rsidRPr="00A80539" w:rsidRDefault="00E2525E" w:rsidP="00E2525E">
      <w:pPr>
        <w:pStyle w:val="Prrafodelista"/>
        <w:spacing w:line="360" w:lineRule="auto"/>
        <w:ind w:left="0"/>
        <w:jc w:val="both"/>
        <w:rPr>
          <w:sz w:val="20"/>
        </w:rPr>
      </w:pPr>
    </w:p>
    <w:p w14:paraId="65FF4E8D"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Artículo 352</w:t>
      </w:r>
    </w:p>
    <w:p w14:paraId="0E756B84"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14:paraId="49AA56D5" w14:textId="77777777" w:rsidR="00E2525E" w:rsidRPr="00A80539" w:rsidRDefault="00E2525E" w:rsidP="00E2525E">
      <w:pPr>
        <w:pStyle w:val="Prrafodelista"/>
        <w:ind w:left="851" w:right="850"/>
        <w:jc w:val="both"/>
        <w:rPr>
          <w:rFonts w:ascii="Palatino Linotype" w:hAnsi="Palatino Linotype"/>
          <w:i/>
          <w:sz w:val="22"/>
          <w:szCs w:val="22"/>
        </w:rPr>
      </w:pPr>
    </w:p>
    <w:p w14:paraId="26D205D8"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14:paraId="6236E87D" w14:textId="77777777" w:rsidR="00E2525E" w:rsidRPr="00A80539" w:rsidRDefault="00E2525E" w:rsidP="00E2525E">
      <w:pPr>
        <w:pStyle w:val="Prrafodelista"/>
        <w:spacing w:line="360" w:lineRule="auto"/>
        <w:ind w:left="0"/>
        <w:jc w:val="both"/>
      </w:pPr>
    </w:p>
    <w:p w14:paraId="6F81E603" w14:textId="77777777" w:rsidR="00E2525E" w:rsidRPr="00A80539" w:rsidRDefault="00E2525E" w:rsidP="00E2525E">
      <w:pPr>
        <w:pStyle w:val="Prrafodelista"/>
        <w:spacing w:line="360" w:lineRule="auto"/>
        <w:ind w:left="0"/>
        <w:jc w:val="both"/>
        <w:rPr>
          <w:rFonts w:ascii="Palatino Linotype" w:hAnsi="Palatino Linotype"/>
          <w:lang w:eastAsia="es-MX"/>
        </w:rPr>
      </w:pPr>
      <w:r w:rsidRPr="00A80539">
        <w:rPr>
          <w:rFonts w:ascii="Palatino Linotype" w:hAnsi="Palatino Linotype"/>
          <w:lang w:eastAsia="es-MX"/>
        </w:rPr>
        <w:t xml:space="preserve">Por su parte la Ley de Fiscalización Superior del Estado de México en su artículo 32, señala: </w:t>
      </w:r>
    </w:p>
    <w:p w14:paraId="656202CA" w14:textId="77777777" w:rsidR="00E2525E" w:rsidRPr="00A80539" w:rsidRDefault="00E2525E" w:rsidP="00E2525E">
      <w:pPr>
        <w:pStyle w:val="Prrafodelista"/>
        <w:spacing w:line="360" w:lineRule="auto"/>
        <w:ind w:left="0"/>
        <w:jc w:val="both"/>
        <w:rPr>
          <w:rFonts w:ascii="Palatino Linotype" w:hAnsi="Palatino Linotype"/>
          <w:sz w:val="16"/>
          <w:lang w:eastAsia="es-MX"/>
        </w:rPr>
      </w:pPr>
    </w:p>
    <w:p w14:paraId="7C11E967"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Artículo 2.- Para los efectos de la presente Ley, se entenderá por:</w:t>
      </w:r>
    </w:p>
    <w:p w14:paraId="56341572"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w:t>
      </w:r>
    </w:p>
    <w:p w14:paraId="2727882A"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14:paraId="329F6D41" w14:textId="77777777" w:rsidR="00E2525E" w:rsidRPr="00A80539" w:rsidRDefault="00E2525E" w:rsidP="00E2525E">
      <w:pPr>
        <w:pStyle w:val="Prrafodelista"/>
        <w:ind w:left="851" w:right="850"/>
        <w:jc w:val="both"/>
        <w:rPr>
          <w:rFonts w:ascii="Palatino Linotype" w:hAnsi="Palatino Linotype"/>
          <w:i/>
          <w:sz w:val="22"/>
          <w:szCs w:val="22"/>
        </w:rPr>
      </w:pPr>
    </w:p>
    <w:p w14:paraId="292F20B8"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Artículo 32.-…</w:t>
      </w:r>
    </w:p>
    <w:p w14:paraId="1006FEF9"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77705EE9" w14:textId="77777777" w:rsidR="00E2525E" w:rsidRPr="00A80539" w:rsidRDefault="00E2525E" w:rsidP="00E2525E">
      <w:pPr>
        <w:pStyle w:val="Prrafodelista"/>
        <w:ind w:left="851" w:right="850"/>
        <w:jc w:val="both"/>
        <w:rPr>
          <w:rFonts w:ascii="Palatino Linotype" w:hAnsi="Palatino Linotype"/>
          <w:i/>
          <w:sz w:val="22"/>
          <w:szCs w:val="22"/>
        </w:rPr>
      </w:pPr>
      <w:r w:rsidRPr="00A80539">
        <w:rPr>
          <w:rFonts w:ascii="Palatino Linotype" w:hAnsi="Palatino Linotype"/>
          <w:i/>
          <w:sz w:val="22"/>
          <w:szCs w:val="22"/>
        </w:rPr>
        <w:lastRenderedPageBreak/>
        <w:t xml:space="preserve">Las cuentas públicas deberán presentarse conforme a lo establecido en la Ley General de Contabilidad Gubernamental, Ley de Disciplina Financiera delas Entidades Federativas y los Municipios y demás disposiciones aplicables…” </w:t>
      </w:r>
    </w:p>
    <w:p w14:paraId="2CF60349" w14:textId="77777777" w:rsidR="00E2525E" w:rsidRPr="00A80539" w:rsidRDefault="00E2525E" w:rsidP="00E2525E">
      <w:pPr>
        <w:pStyle w:val="Prrafodelista"/>
        <w:spacing w:line="360" w:lineRule="auto"/>
        <w:ind w:left="0"/>
        <w:jc w:val="both"/>
        <w:rPr>
          <w:rFonts w:ascii="Palatino Linotype" w:hAnsi="Palatino Linotype"/>
        </w:rPr>
      </w:pPr>
    </w:p>
    <w:p w14:paraId="74E8DE0F" w14:textId="77453773" w:rsidR="00E2525E" w:rsidRPr="00A80539" w:rsidRDefault="00E2525E" w:rsidP="00E2525E">
      <w:pPr>
        <w:pStyle w:val="Prrafodelista"/>
        <w:spacing w:line="360" w:lineRule="auto"/>
        <w:ind w:left="0"/>
        <w:jc w:val="both"/>
        <w:rPr>
          <w:rFonts w:ascii="Palatino Linotype" w:hAnsi="Palatino Linotype"/>
        </w:rPr>
      </w:pPr>
      <w:r w:rsidRPr="00A80539">
        <w:rPr>
          <w:rFonts w:ascii="Palatino Linotype" w:hAnsi="Palatino Linotype"/>
        </w:rPr>
        <w:t xml:space="preserve">Bajo ese tenor es de señalar que la información que sea proporcionada al órgano Superior de Fiscalización es utilizada para el cumplimiento de las atribuciones de revisión y fiscalización conferidas, por lo tanto la Cuenta Pública Municipal de los ejercicios de </w:t>
      </w:r>
      <w:r w:rsidRPr="00A80539">
        <w:rPr>
          <w:rFonts w:ascii="Palatino Linotype" w:hAnsi="Palatino Linotype"/>
          <w:i/>
          <w:color w:val="000000"/>
        </w:rPr>
        <w:t>2003 a 2012</w:t>
      </w:r>
      <w:r w:rsidRPr="00A80539">
        <w:rPr>
          <w:rFonts w:ascii="Palatino Linotype" w:hAnsi="Palatino Linotype"/>
        </w:rPr>
        <w:t xml:space="preserve"> se constituye por la información económica, patrimonial, presupuestaria, programática, cualitativa y cuantitativa que muestre los resultados de la ejecución de la Ley de Ingresos y del Presupuesto de Egresos.</w:t>
      </w:r>
    </w:p>
    <w:p w14:paraId="249BDDC9" w14:textId="77777777" w:rsidR="00E2525E" w:rsidRPr="00A80539" w:rsidRDefault="00E2525E" w:rsidP="00E2525E">
      <w:pPr>
        <w:pStyle w:val="Prrafodelista"/>
        <w:spacing w:line="360" w:lineRule="auto"/>
        <w:ind w:left="0"/>
        <w:jc w:val="both"/>
        <w:rPr>
          <w:rFonts w:ascii="Palatino Linotype" w:hAnsi="Palatino Linotype"/>
        </w:rPr>
      </w:pPr>
    </w:p>
    <w:p w14:paraId="0A983713" w14:textId="010F2E39" w:rsidR="00E2525E" w:rsidRPr="00A80539" w:rsidRDefault="00E2525E" w:rsidP="00E2525E">
      <w:pPr>
        <w:pStyle w:val="Prrafodelista"/>
        <w:spacing w:line="360" w:lineRule="auto"/>
        <w:ind w:left="0"/>
        <w:jc w:val="both"/>
        <w:rPr>
          <w:rFonts w:ascii="Palatino Linotype" w:hAnsi="Palatino Linotype"/>
        </w:rPr>
      </w:pPr>
      <w:r w:rsidRPr="00A80539">
        <w:rPr>
          <w:rFonts w:ascii="Palatino Linotype" w:hAnsi="Palatino Linotype"/>
        </w:rPr>
        <w:t>Así mismo es menester mencionar que los Ayuntamientos en su administración pública Municipal, son entes obligados a transparentar sus cuentas públicas, mismas que se integran en base a lo que establecen los lineamientos para la integración de la cuenta pública.</w:t>
      </w:r>
    </w:p>
    <w:p w14:paraId="0C857938" w14:textId="77777777" w:rsidR="00E2525E" w:rsidRPr="00A80539" w:rsidRDefault="00E2525E" w:rsidP="00E2525E">
      <w:pPr>
        <w:pStyle w:val="Prrafodelista"/>
        <w:spacing w:line="360" w:lineRule="auto"/>
        <w:ind w:left="0"/>
        <w:jc w:val="center"/>
        <w:rPr>
          <w:rFonts w:ascii="Palatino Linotype" w:hAnsi="Palatino Linotype"/>
          <w:lang w:eastAsia="es-MX"/>
        </w:rPr>
      </w:pPr>
      <w:r w:rsidRPr="00A80539">
        <w:rPr>
          <w:noProof/>
          <w:lang w:val="es-MX" w:eastAsia="es-MX"/>
        </w:rPr>
        <mc:AlternateContent>
          <mc:Choice Requires="wps">
            <w:drawing>
              <wp:anchor distT="0" distB="0" distL="114300" distR="114300" simplePos="0" relativeHeight="251669504" behindDoc="0" locked="0" layoutInCell="1" allowOverlap="1" wp14:anchorId="77881E5A" wp14:editId="4C7BB8E3">
                <wp:simplePos x="0" y="0"/>
                <wp:positionH relativeFrom="column">
                  <wp:posOffset>788422</wp:posOffset>
                </wp:positionH>
                <wp:positionV relativeFrom="paragraph">
                  <wp:posOffset>1399484</wp:posOffset>
                </wp:positionV>
                <wp:extent cx="3959749" cy="1041621"/>
                <wp:effectExtent l="19050" t="19050" r="22225" b="25400"/>
                <wp:wrapNone/>
                <wp:docPr id="17" name="Rectángulo 17"/>
                <wp:cNvGraphicFramePr/>
                <a:graphic xmlns:a="http://schemas.openxmlformats.org/drawingml/2006/main">
                  <a:graphicData uri="http://schemas.microsoft.com/office/word/2010/wordprocessingShape">
                    <wps:wsp>
                      <wps:cNvSpPr/>
                      <wps:spPr>
                        <a:xfrm>
                          <a:off x="0" y="0"/>
                          <a:ext cx="3959749" cy="10416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75E5D" w14:textId="4170CD45" w:rsidR="00E70AA0" w:rsidRDefault="00E70AA0" w:rsidP="00E2525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1E5A" id="Rectángulo 17" o:spid="_x0000_s1026" style="position:absolute;left:0;text-align:left;margin-left:62.1pt;margin-top:110.2pt;width:311.8pt;height: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" filled="f" strokecolor="red" strokeweight="2.25pt">
                <v:textbox>
                  <w:txbxContent>
                    <w:p w14:paraId="05C75E5D" w14:textId="4170CD45" w:rsidR="00E70AA0" w:rsidRDefault="00E70AA0" w:rsidP="00E2525E">
                      <w:pPr>
                        <w:jc w:val="center"/>
                      </w:pPr>
                      <w:r>
                        <w:t>|</w:t>
                      </w:r>
                    </w:p>
                  </w:txbxContent>
                </v:textbox>
              </v:rect>
            </w:pict>
          </mc:Fallback>
        </mc:AlternateContent>
      </w:r>
      <w:r w:rsidRPr="00A80539">
        <w:rPr>
          <w:noProof/>
          <w:lang w:val="es-MX" w:eastAsia="es-MX"/>
        </w:rPr>
        <mc:AlternateContent>
          <mc:Choice Requires="wps">
            <w:drawing>
              <wp:anchor distT="0" distB="0" distL="114300" distR="114300" simplePos="0" relativeHeight="251670528" behindDoc="0" locked="0" layoutInCell="1" allowOverlap="1" wp14:anchorId="1828722D" wp14:editId="62B0DB26">
                <wp:simplePos x="0" y="0"/>
                <wp:positionH relativeFrom="column">
                  <wp:posOffset>693006</wp:posOffset>
                </wp:positionH>
                <wp:positionV relativeFrom="paragraph">
                  <wp:posOffset>918210</wp:posOffset>
                </wp:positionV>
                <wp:extent cx="4381169" cy="357808"/>
                <wp:effectExtent l="0" t="0" r="19685" b="23495"/>
                <wp:wrapNone/>
                <wp:docPr id="18" name="Rectángulo 18"/>
                <wp:cNvGraphicFramePr/>
                <a:graphic xmlns:a="http://schemas.openxmlformats.org/drawingml/2006/main">
                  <a:graphicData uri="http://schemas.microsoft.com/office/word/2010/wordprocessingShape">
                    <wps:wsp>
                      <wps:cNvSpPr/>
                      <wps:spPr>
                        <a:xfrm>
                          <a:off x="0" y="0"/>
                          <a:ext cx="4381169" cy="3578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AFED5" id="Rectángulo 18" o:spid="_x0000_s1026" style="position:absolute;margin-left:54.55pt;margin-top:72.3pt;width:344.95pt;height:2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" filled="f" strokecolor="red" strokeweight="1.5pt"/>
            </w:pict>
          </mc:Fallback>
        </mc:AlternateContent>
      </w:r>
      <w:r w:rsidRPr="00A80539">
        <w:rPr>
          <w:noProof/>
          <w:lang w:val="es-MX" w:eastAsia="es-MX"/>
        </w:rPr>
        <w:drawing>
          <wp:inline distT="0" distB="0" distL="0" distR="0" wp14:anchorId="35D4207D" wp14:editId="112F1956">
            <wp:extent cx="4485005" cy="2274073"/>
            <wp:effectExtent l="190500" t="190500" r="182245" b="1835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390" t="14969" r="45618" b="40670"/>
                    <a:stretch/>
                  </pic:blipFill>
                  <pic:spPr bwMode="auto">
                    <a:xfrm>
                      <a:off x="0" y="0"/>
                      <a:ext cx="4554445" cy="2309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462994" w14:textId="77777777" w:rsidR="00E2525E" w:rsidRPr="00A80539" w:rsidRDefault="00E2525E" w:rsidP="000F54DE">
      <w:pPr>
        <w:spacing w:after="0" w:line="360" w:lineRule="auto"/>
        <w:ind w:right="850"/>
        <w:jc w:val="both"/>
        <w:rPr>
          <w:rFonts w:ascii="Palatino Linotype" w:hAnsi="Palatino Linotype"/>
          <w:sz w:val="24"/>
          <w:szCs w:val="24"/>
        </w:rPr>
      </w:pPr>
    </w:p>
    <w:p w14:paraId="4A56F3BE" w14:textId="5003DDA5" w:rsidR="009D2CF8" w:rsidRPr="00A80539" w:rsidRDefault="00E2525E" w:rsidP="00E2525E">
      <w:pPr>
        <w:spacing w:after="0" w:line="360" w:lineRule="auto"/>
        <w:jc w:val="both"/>
        <w:rPr>
          <w:rFonts w:ascii="Palatino Linotype" w:hAnsi="Palatino Linotype"/>
          <w:sz w:val="24"/>
          <w:szCs w:val="24"/>
        </w:rPr>
      </w:pPr>
      <w:r w:rsidRPr="00A80539">
        <w:rPr>
          <w:rFonts w:ascii="Palatino Linotype" w:hAnsi="Palatino Linotype"/>
          <w:sz w:val="24"/>
          <w:szCs w:val="24"/>
        </w:rPr>
        <w:lastRenderedPageBreak/>
        <w:t xml:space="preserve">En este tenor es dable ordenar que se realice una búsqueda de la información y remita al Recurrente la información correspondiente a los montos totales del presupuesto público ejercido de 2003 a 2012 </w:t>
      </w:r>
    </w:p>
    <w:p w14:paraId="04D1AB2D" w14:textId="77777777" w:rsidR="009D2CF8" w:rsidRPr="00A80539" w:rsidRDefault="009D2CF8" w:rsidP="000F54DE">
      <w:pPr>
        <w:spacing w:after="0" w:line="360" w:lineRule="auto"/>
        <w:ind w:right="850"/>
        <w:jc w:val="both"/>
        <w:rPr>
          <w:rFonts w:ascii="Palatino Linotype" w:hAnsi="Palatino Linotype"/>
          <w:sz w:val="24"/>
          <w:szCs w:val="24"/>
        </w:rPr>
      </w:pPr>
    </w:p>
    <w:p w14:paraId="12C65B7F" w14:textId="33798159" w:rsidR="00FA2D78" w:rsidRPr="00A80539" w:rsidRDefault="00E2525E" w:rsidP="00E2525E">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En relación al siguiente punto </w:t>
      </w:r>
      <w:r w:rsidR="00FA2D78" w:rsidRPr="00A80539">
        <w:rPr>
          <w:rFonts w:ascii="Palatino Linotype" w:hAnsi="Palatino Linotype"/>
          <w:b/>
          <w:i/>
          <w:color w:val="000000"/>
          <w:sz w:val="24"/>
          <w:szCs w:val="24"/>
        </w:rPr>
        <w:t>3.- instancias o instituciones que sirvieron para llevar a cabo los servicios de transparencia (qué oficinas de información pública operaron en los trienios (2003-2006) (2006-2009) (2009-2012) (si contaron con ellos)</w:t>
      </w:r>
      <w:r w:rsidR="00FA6E39" w:rsidRPr="00A80539">
        <w:rPr>
          <w:rFonts w:ascii="Palatino Linotype" w:hAnsi="Palatino Linotype"/>
          <w:b/>
          <w:i/>
          <w:color w:val="000000"/>
          <w:sz w:val="24"/>
          <w:szCs w:val="24"/>
        </w:rPr>
        <w:t>,</w:t>
      </w:r>
      <w:r w:rsidR="00FA6E39" w:rsidRPr="00A80539">
        <w:rPr>
          <w:rFonts w:ascii="Palatino Linotype" w:hAnsi="Palatino Linotype"/>
          <w:i/>
          <w:color w:val="000000"/>
          <w:sz w:val="24"/>
          <w:szCs w:val="24"/>
        </w:rPr>
        <w:t xml:space="preserve"> </w:t>
      </w:r>
      <w:r w:rsidR="00FA6E39" w:rsidRPr="00A80539">
        <w:rPr>
          <w:rFonts w:ascii="Palatino Linotype" w:hAnsi="Palatino Linotype"/>
          <w:color w:val="000000"/>
          <w:sz w:val="24"/>
          <w:szCs w:val="24"/>
        </w:rPr>
        <w:t xml:space="preserve">por el contexto de la redacción de la solicitud de información, se infiere que el particular desea conocer, es si se habilitaron </w:t>
      </w:r>
      <w:r w:rsidR="00E333A8" w:rsidRPr="00A80539">
        <w:rPr>
          <w:rFonts w:ascii="Palatino Linotype" w:hAnsi="Palatino Linotype"/>
          <w:color w:val="000000"/>
          <w:sz w:val="24"/>
          <w:szCs w:val="24"/>
        </w:rPr>
        <w:t>módulos</w:t>
      </w:r>
      <w:r w:rsidR="00FA6E39" w:rsidRPr="00A80539">
        <w:rPr>
          <w:rFonts w:ascii="Palatino Linotype" w:hAnsi="Palatino Linotype"/>
          <w:color w:val="000000"/>
          <w:sz w:val="24"/>
          <w:szCs w:val="24"/>
        </w:rPr>
        <w:t xml:space="preserve"> de información, para dar a conocer o suscribir solicitudes de acceso a la información, si bien es cierto como se asumió en líneas anteriores, que </w:t>
      </w:r>
      <w:r w:rsidR="009178E9" w:rsidRPr="00A80539">
        <w:rPr>
          <w:rFonts w:ascii="Palatino Linotype" w:hAnsi="Palatino Linotype"/>
          <w:color w:val="000000"/>
          <w:sz w:val="24"/>
          <w:szCs w:val="24"/>
        </w:rPr>
        <w:t xml:space="preserve">de acuerdo al </w:t>
      </w:r>
      <w:r w:rsidR="009178E9" w:rsidRPr="00A80539">
        <w:rPr>
          <w:rFonts w:ascii="Palatino Linotype" w:hAnsi="Palatino Linotype"/>
          <w:sz w:val="24"/>
          <w:szCs w:val="24"/>
        </w:rPr>
        <w:t xml:space="preserve">Reglamento de Transparencia y Acceso a la Información Pública del Municipio de Naucalpan de Juárez, México, de fecha 17 de noviembre de 2005 el Sujeto Obligado contará con un </w:t>
      </w:r>
      <w:r w:rsidR="009178E9" w:rsidRPr="00A80539">
        <w:rPr>
          <w:rFonts w:ascii="Palatino Linotype" w:hAnsi="Palatino Linotype"/>
          <w:color w:val="000000"/>
          <w:sz w:val="24"/>
          <w:szCs w:val="24"/>
        </w:rPr>
        <w:t>Consejo Municipal que tiene dentro de sus atribuciones la de realizar estudios e investigaciones para difundir el conocimiento en materia de Acceso a la Información,</w:t>
      </w:r>
      <w:r w:rsidR="00F34CB0" w:rsidRPr="00A80539">
        <w:rPr>
          <w:rFonts w:ascii="Palatino Linotype" w:hAnsi="Palatino Linotype"/>
          <w:color w:val="000000"/>
          <w:sz w:val="24"/>
          <w:szCs w:val="24"/>
        </w:rPr>
        <w:t xml:space="preserve"> así como también establece que todos y cada uno de los Sujetos Obligados deberán contar con una Unidad de Transparencia para dar atención respecto al acceso a la información pública, esta unidad de transparencia será la encargada de tramitar internamente las </w:t>
      </w:r>
      <w:r w:rsidR="00A45934" w:rsidRPr="00A80539">
        <w:rPr>
          <w:rFonts w:ascii="Palatino Linotype" w:hAnsi="Palatino Linotype"/>
          <w:color w:val="000000"/>
          <w:sz w:val="24"/>
          <w:szCs w:val="24"/>
        </w:rPr>
        <w:t>solicitudes</w:t>
      </w:r>
      <w:r w:rsidR="00F34CB0" w:rsidRPr="00A80539">
        <w:rPr>
          <w:rFonts w:ascii="Palatino Linotype" w:hAnsi="Palatino Linotype"/>
          <w:color w:val="000000"/>
          <w:sz w:val="24"/>
          <w:szCs w:val="24"/>
        </w:rPr>
        <w:t xml:space="preserve"> de información, solicitadas</w:t>
      </w:r>
      <w:r w:rsidR="00F34CB0" w:rsidRPr="00A80539">
        <w:rPr>
          <w:rFonts w:ascii="Palatino Linotype" w:hAnsi="Palatino Linotype"/>
          <w:sz w:val="24"/>
          <w:szCs w:val="24"/>
        </w:rPr>
        <w:t xml:space="preserve"> por la </w:t>
      </w:r>
      <w:r w:rsidR="00A45934" w:rsidRPr="00A80539">
        <w:rPr>
          <w:rFonts w:ascii="Palatino Linotype" w:hAnsi="Palatino Linotype"/>
          <w:sz w:val="24"/>
          <w:szCs w:val="24"/>
        </w:rPr>
        <w:t>ciudadanía</w:t>
      </w:r>
      <w:r w:rsidR="009178E9" w:rsidRPr="00A80539">
        <w:rPr>
          <w:rFonts w:ascii="Palatino Linotype" w:hAnsi="Palatino Linotype"/>
          <w:sz w:val="24"/>
          <w:szCs w:val="24"/>
        </w:rPr>
        <w:t xml:space="preserve"> por lo tanto en el caso de que se hayan habilitado lugares para proporcionar servicios de transparencia a partir  del 1º de mayo de 2004 al 31 de diciembre de 2012 , deberá hacerlo del conocimiento del Recurrente</w:t>
      </w:r>
      <w:r w:rsidR="00D17279" w:rsidRPr="00A80539">
        <w:rPr>
          <w:rFonts w:ascii="Palatino Linotype" w:hAnsi="Palatino Linotype"/>
          <w:sz w:val="24"/>
          <w:szCs w:val="24"/>
        </w:rPr>
        <w:t>, para el caso de que no se</w:t>
      </w:r>
      <w:r w:rsidR="00D17279" w:rsidRPr="00A80539">
        <w:rPr>
          <w:rFonts w:ascii="Palatino Linotype" w:hAnsi="Palatino Linotype"/>
          <w:color w:val="000000"/>
          <w:sz w:val="24"/>
          <w:szCs w:val="24"/>
        </w:rPr>
        <w:t xml:space="preserve"> hayan habilitador lugares para proporcionar servicios de transparencia durante ese periodo bastara con que así lo haga del conocimiento del Recurrente.</w:t>
      </w:r>
    </w:p>
    <w:p w14:paraId="6DC356BA" w14:textId="2010654A" w:rsidR="00FA6E39" w:rsidRPr="00A80539" w:rsidRDefault="009178E9" w:rsidP="00B3028A">
      <w:pPr>
        <w:spacing w:after="0" w:line="360" w:lineRule="auto"/>
        <w:jc w:val="both"/>
        <w:rPr>
          <w:rFonts w:ascii="Palatino Linotype" w:hAnsi="Palatino Linotype"/>
          <w:sz w:val="24"/>
          <w:szCs w:val="24"/>
        </w:rPr>
      </w:pPr>
      <w:r w:rsidRPr="00A80539">
        <w:rPr>
          <w:rFonts w:ascii="Palatino Linotype" w:hAnsi="Palatino Linotype"/>
          <w:sz w:val="24"/>
          <w:szCs w:val="24"/>
        </w:rPr>
        <w:lastRenderedPageBreak/>
        <w:t>Cabe añadir que el Instituto de Transparencia, Acceso a la Información Pública y Protección de Datos Personales del Estado de México y Municipios (</w:t>
      </w:r>
      <w:r w:rsidR="00B3028A" w:rsidRPr="00A80539">
        <w:rPr>
          <w:rFonts w:ascii="Palatino Linotype" w:hAnsi="Palatino Linotype"/>
          <w:sz w:val="24"/>
          <w:szCs w:val="24"/>
        </w:rPr>
        <w:t>INFOEM</w:t>
      </w:r>
      <w:r w:rsidRPr="00A80539">
        <w:rPr>
          <w:rFonts w:ascii="Palatino Linotype" w:hAnsi="Palatino Linotype"/>
          <w:sz w:val="24"/>
          <w:szCs w:val="24"/>
        </w:rPr>
        <w:t>)</w:t>
      </w:r>
      <w:r w:rsidR="00B3028A" w:rsidRPr="00A80539">
        <w:rPr>
          <w:rFonts w:ascii="Palatino Linotype" w:hAnsi="Palatino Linotype"/>
          <w:sz w:val="24"/>
          <w:szCs w:val="24"/>
        </w:rPr>
        <w:t>, es el área competente de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así como de promover y difundir el ejercicio del derecho de acceso a la información.</w:t>
      </w:r>
    </w:p>
    <w:p w14:paraId="79E30C29" w14:textId="77777777" w:rsidR="00FA6E39" w:rsidRPr="00A80539" w:rsidRDefault="00FA6E39" w:rsidP="000F54DE">
      <w:pPr>
        <w:spacing w:after="0" w:line="360" w:lineRule="auto"/>
        <w:ind w:right="850"/>
        <w:jc w:val="both"/>
        <w:rPr>
          <w:rFonts w:ascii="Palatino Linotype" w:hAnsi="Palatino Linotype"/>
          <w:sz w:val="24"/>
          <w:szCs w:val="24"/>
        </w:rPr>
      </w:pPr>
    </w:p>
    <w:p w14:paraId="3EA75B0F" w14:textId="7794F573" w:rsidR="005E39C8" w:rsidRPr="00A80539" w:rsidRDefault="00B3028A" w:rsidP="005E39C8">
      <w:pPr>
        <w:autoSpaceDE w:val="0"/>
        <w:autoSpaceDN w:val="0"/>
        <w:adjustRightInd w:val="0"/>
        <w:spacing w:line="360" w:lineRule="auto"/>
        <w:jc w:val="both"/>
        <w:rPr>
          <w:rFonts w:ascii="Palatino Linotype" w:eastAsia="Times New Roman" w:hAnsi="Palatino Linotype" w:cs="Times New Roman"/>
          <w:sz w:val="24"/>
          <w:szCs w:val="24"/>
          <w:lang w:eastAsia="es-MX"/>
        </w:rPr>
      </w:pPr>
      <w:r w:rsidRPr="00A80539">
        <w:rPr>
          <w:rFonts w:ascii="Palatino Linotype" w:hAnsi="Palatino Linotype"/>
          <w:sz w:val="24"/>
          <w:szCs w:val="24"/>
        </w:rPr>
        <w:t xml:space="preserve">En relación </w:t>
      </w:r>
      <w:r w:rsidR="00D17279" w:rsidRPr="00A80539">
        <w:rPr>
          <w:rFonts w:ascii="Palatino Linotype" w:hAnsi="Palatino Linotype"/>
          <w:sz w:val="24"/>
          <w:szCs w:val="24"/>
        </w:rPr>
        <w:t xml:space="preserve">al tema de Rendición de Cuentas, tenemos los siguientes requerimientos: </w:t>
      </w:r>
      <w:r w:rsidR="00D17279" w:rsidRPr="00A80539">
        <w:rPr>
          <w:rFonts w:ascii="Palatino Linotype" w:hAnsi="Palatino Linotype"/>
          <w:b/>
          <w:i/>
          <w:color w:val="000000"/>
          <w:sz w:val="24"/>
          <w:szCs w:val="24"/>
        </w:rPr>
        <w:t>1.- Programas públicos o políticas de gobierno que se implementaron sobre el tema de la rendición de cuentas, durante (2003-2006) (2006-2009) (2009-20</w:t>
      </w:r>
      <w:r w:rsidR="005E39C8" w:rsidRPr="00A80539">
        <w:rPr>
          <w:rFonts w:ascii="Palatino Linotype" w:hAnsi="Palatino Linotype"/>
          <w:b/>
          <w:i/>
          <w:color w:val="000000"/>
          <w:sz w:val="24"/>
          <w:szCs w:val="24"/>
        </w:rPr>
        <w:t xml:space="preserve">12) mecanismos, e instituciones, </w:t>
      </w:r>
      <w:r w:rsidR="005E39C8" w:rsidRPr="00A80539">
        <w:rPr>
          <w:rFonts w:ascii="Palatino Linotype" w:hAnsi="Palatino Linotype"/>
          <w:color w:val="000000"/>
          <w:sz w:val="24"/>
          <w:szCs w:val="24"/>
        </w:rPr>
        <w:t>en</w:t>
      </w:r>
      <w:r w:rsidR="005E39C8" w:rsidRPr="00A80539">
        <w:rPr>
          <w:rFonts w:ascii="Palatino Linotype" w:hAnsi="Palatino Linotype"/>
          <w:sz w:val="24"/>
          <w:szCs w:val="24"/>
        </w:rPr>
        <w:t xml:space="preserve"> este sentido es importante señalar lo que en materia de rendición de cuentas se refiere: la r</w:t>
      </w:r>
      <w:r w:rsidR="005E39C8" w:rsidRPr="00A80539">
        <w:rPr>
          <w:rFonts w:ascii="Palatino Linotype" w:eastAsia="Times New Roman" w:hAnsi="Palatino Linotype" w:cs="Times New Roman"/>
          <w:sz w:val="24"/>
          <w:szCs w:val="24"/>
          <w:lang w:eastAsia="es-MX"/>
        </w:rPr>
        <w:t>endición de cuentas significa los organismos de carácter público, tienen la responsabilidad del adecuado cumplimiento de sus funciones.</w:t>
      </w:r>
    </w:p>
    <w:p w14:paraId="57641543" w14:textId="77777777" w:rsidR="00A45934" w:rsidRPr="00A80539" w:rsidRDefault="00A45934" w:rsidP="005E39C8">
      <w:pPr>
        <w:autoSpaceDE w:val="0"/>
        <w:autoSpaceDN w:val="0"/>
        <w:adjustRightInd w:val="0"/>
        <w:spacing w:line="360" w:lineRule="auto"/>
        <w:jc w:val="both"/>
        <w:rPr>
          <w:rFonts w:ascii="Times New Roman" w:eastAsia="Times New Roman" w:hAnsi="Times New Roman" w:cs="Times New Roman"/>
          <w:color w:val="414040"/>
          <w:sz w:val="23"/>
          <w:szCs w:val="23"/>
          <w:lang w:eastAsia="es-MX"/>
        </w:rPr>
      </w:pPr>
    </w:p>
    <w:p w14:paraId="032E38A5" w14:textId="7DC6A5BE" w:rsidR="005E39C8" w:rsidRPr="00A80539" w:rsidRDefault="005E39C8" w:rsidP="00A45934">
      <w:pPr>
        <w:shd w:val="clear" w:color="auto" w:fill="FFFFFF"/>
        <w:spacing w:after="0" w:line="360" w:lineRule="auto"/>
        <w:jc w:val="both"/>
        <w:textAlignment w:val="baseline"/>
        <w:rPr>
          <w:rFonts w:ascii="Palatino Linotype" w:eastAsia="Times New Roman" w:hAnsi="Palatino Linotype" w:cs="Times New Roman"/>
          <w:sz w:val="24"/>
          <w:szCs w:val="24"/>
          <w:lang w:eastAsia="es-MX"/>
        </w:rPr>
      </w:pPr>
      <w:r w:rsidRPr="00A80539">
        <w:rPr>
          <w:rFonts w:ascii="Palatino Linotype" w:eastAsia="Times New Roman" w:hAnsi="Palatino Linotype" w:cs="Times New Roman"/>
          <w:sz w:val="24"/>
          <w:szCs w:val="24"/>
          <w:lang w:eastAsia="es-MX"/>
        </w:rPr>
        <w:t xml:space="preserve">En teoría, existen </w:t>
      </w:r>
      <w:r w:rsidR="00013895" w:rsidRPr="00A80539">
        <w:rPr>
          <w:rFonts w:ascii="Palatino Linotype" w:eastAsia="Times New Roman" w:hAnsi="Palatino Linotype" w:cs="Times New Roman"/>
          <w:sz w:val="24"/>
          <w:szCs w:val="24"/>
          <w:lang w:eastAsia="es-MX"/>
        </w:rPr>
        <w:t>dos</w:t>
      </w:r>
      <w:r w:rsidRPr="00A80539">
        <w:rPr>
          <w:rFonts w:ascii="Palatino Linotype" w:eastAsia="Times New Roman" w:hAnsi="Palatino Linotype" w:cs="Times New Roman"/>
          <w:sz w:val="24"/>
          <w:szCs w:val="24"/>
          <w:lang w:eastAsia="es-MX"/>
        </w:rPr>
        <w:t xml:space="preserve"> tipos de rendición de cuentas: </w:t>
      </w:r>
      <w:r w:rsidR="00013895" w:rsidRPr="00A80539">
        <w:rPr>
          <w:rFonts w:ascii="Palatino Linotype" w:eastAsia="Times New Roman" w:hAnsi="Palatino Linotype" w:cs="Times New Roman"/>
          <w:sz w:val="24"/>
          <w:szCs w:val="24"/>
          <w:lang w:eastAsia="es-MX"/>
        </w:rPr>
        <w:t>la primera corresponde a la rendición d</w:t>
      </w:r>
      <w:r w:rsidRPr="00A80539">
        <w:rPr>
          <w:rFonts w:ascii="Palatino Linotype" w:eastAsia="Times New Roman" w:hAnsi="Palatino Linotype" w:cs="Times New Roman"/>
          <w:sz w:val="24"/>
          <w:szCs w:val="24"/>
          <w:lang w:eastAsia="es-MX"/>
        </w:rPr>
        <w:t xml:space="preserve">e cuentas </w:t>
      </w:r>
      <w:r w:rsidR="00013895" w:rsidRPr="00A80539">
        <w:rPr>
          <w:rFonts w:ascii="Palatino Linotype" w:eastAsia="Times New Roman" w:hAnsi="Palatino Linotype" w:cs="Times New Roman"/>
          <w:sz w:val="24"/>
          <w:szCs w:val="24"/>
          <w:lang w:eastAsia="es-MX"/>
        </w:rPr>
        <w:t>que</w:t>
      </w:r>
      <w:r w:rsidRPr="00A80539">
        <w:rPr>
          <w:rFonts w:ascii="Palatino Linotype" w:eastAsia="Times New Roman" w:hAnsi="Palatino Linotype" w:cs="Times New Roman"/>
          <w:sz w:val="24"/>
          <w:szCs w:val="24"/>
          <w:lang w:eastAsia="es-MX"/>
        </w:rPr>
        <w:t xml:space="preserve"> se produce cuando los ciudadanos recurren a las instituciones gubernamentales para conseguir un control más eficaz de las acciones del Estado y, como parte del proceso, participan en actividades como formulación de políticas, elaboración de p</w:t>
      </w:r>
      <w:r w:rsidR="00013895" w:rsidRPr="00A80539">
        <w:rPr>
          <w:rFonts w:ascii="Palatino Linotype" w:eastAsia="Times New Roman" w:hAnsi="Palatino Linotype" w:cs="Times New Roman"/>
          <w:sz w:val="24"/>
          <w:szCs w:val="24"/>
          <w:lang w:eastAsia="es-MX"/>
        </w:rPr>
        <w:t>resupuestos y control de gastos, l</w:t>
      </w:r>
      <w:r w:rsidRPr="00A80539">
        <w:rPr>
          <w:rFonts w:ascii="Palatino Linotype" w:eastAsia="Times New Roman" w:hAnsi="Palatino Linotype" w:cs="Times New Roman"/>
          <w:sz w:val="24"/>
          <w:szCs w:val="24"/>
          <w:lang w:eastAsia="es-MX"/>
        </w:rPr>
        <w:t xml:space="preserve">a </w:t>
      </w:r>
      <w:r w:rsidR="00013895" w:rsidRPr="00A80539">
        <w:rPr>
          <w:rFonts w:ascii="Palatino Linotype" w:eastAsia="Times New Roman" w:hAnsi="Palatino Linotype" w:cs="Times New Roman"/>
          <w:sz w:val="24"/>
          <w:szCs w:val="24"/>
          <w:lang w:eastAsia="es-MX"/>
        </w:rPr>
        <w:t xml:space="preserve">segunda corresponde a la </w:t>
      </w:r>
      <w:r w:rsidRPr="00A80539">
        <w:rPr>
          <w:rFonts w:ascii="Palatino Linotype" w:eastAsia="Times New Roman" w:hAnsi="Palatino Linotype" w:cs="Times New Roman"/>
          <w:sz w:val="24"/>
          <w:szCs w:val="24"/>
          <w:lang w:eastAsia="es-MX"/>
        </w:rPr>
        <w:t xml:space="preserve">rendición de cuentas </w:t>
      </w:r>
      <w:r w:rsidR="00013895" w:rsidRPr="00A80539">
        <w:rPr>
          <w:rFonts w:ascii="Palatino Linotype" w:eastAsia="Times New Roman" w:hAnsi="Palatino Linotype" w:cs="Times New Roman"/>
          <w:sz w:val="24"/>
          <w:szCs w:val="24"/>
          <w:lang w:eastAsia="es-MX"/>
        </w:rPr>
        <w:t>que se</w:t>
      </w:r>
      <w:r w:rsidRPr="00A80539">
        <w:rPr>
          <w:rFonts w:ascii="Palatino Linotype" w:eastAsia="Times New Roman" w:hAnsi="Palatino Linotype" w:cs="Times New Roman"/>
          <w:sz w:val="24"/>
          <w:szCs w:val="24"/>
          <w:lang w:eastAsia="es-MX"/>
        </w:rPr>
        <w:t xml:space="preserve"> somete a los funcionarios públicos a restricciones y </w:t>
      </w:r>
      <w:r w:rsidRPr="00A80539">
        <w:rPr>
          <w:rFonts w:ascii="Palatino Linotype" w:eastAsia="Times New Roman" w:hAnsi="Palatino Linotype" w:cs="Times New Roman"/>
          <w:sz w:val="24"/>
          <w:szCs w:val="24"/>
          <w:lang w:eastAsia="es-MX"/>
        </w:rPr>
        <w:lastRenderedPageBreak/>
        <w:t>controles, o a un “sistema de contrapesos”, por parte de organismos gubernamentales con facultades para cuestionar, e incluso sancionar, a los funcionarios en casos de conducta indebida.</w:t>
      </w:r>
    </w:p>
    <w:p w14:paraId="20692682" w14:textId="77777777" w:rsidR="00A45934" w:rsidRPr="00A80539" w:rsidRDefault="00A45934" w:rsidP="00A45934">
      <w:pPr>
        <w:shd w:val="clear" w:color="auto" w:fill="FFFFFF"/>
        <w:spacing w:after="0" w:line="360" w:lineRule="auto"/>
        <w:jc w:val="both"/>
        <w:textAlignment w:val="baseline"/>
        <w:rPr>
          <w:rFonts w:ascii="Palatino Linotype" w:eastAsia="Times New Roman" w:hAnsi="Palatino Linotype" w:cs="Times New Roman"/>
          <w:sz w:val="24"/>
          <w:szCs w:val="24"/>
          <w:lang w:eastAsia="es-MX"/>
        </w:rPr>
      </w:pPr>
    </w:p>
    <w:p w14:paraId="223BC38B" w14:textId="51D3F7F9" w:rsidR="00013895" w:rsidRPr="00A80539" w:rsidRDefault="00013895" w:rsidP="00A45934">
      <w:pPr>
        <w:shd w:val="clear" w:color="auto" w:fill="FFFFFF"/>
        <w:spacing w:after="0" w:line="360" w:lineRule="auto"/>
        <w:jc w:val="both"/>
        <w:textAlignment w:val="baseline"/>
        <w:rPr>
          <w:rFonts w:ascii="Palatino Linotype" w:hAnsi="Palatino Linotype"/>
          <w:sz w:val="24"/>
          <w:szCs w:val="24"/>
        </w:rPr>
      </w:pPr>
      <w:r w:rsidRPr="00A80539">
        <w:rPr>
          <w:rFonts w:ascii="Palatino Linotype" w:eastAsia="Times New Roman" w:hAnsi="Palatino Linotype" w:cs="Times New Roman"/>
          <w:sz w:val="24"/>
          <w:szCs w:val="24"/>
          <w:lang w:eastAsia="es-MX"/>
        </w:rPr>
        <w:t xml:space="preserve">Por su parte la ley de Transparencia menciona que </w:t>
      </w:r>
      <w:r w:rsidRPr="00A80539">
        <w:rPr>
          <w:rFonts w:ascii="Palatino Linotype" w:hAnsi="Palatino Linotype"/>
          <w:sz w:val="24"/>
          <w:szCs w:val="24"/>
        </w:rPr>
        <w:t xml:space="preserve">el derecho de acceso a la información es herramienta fundamental para el control ciudadano del funcionamiento del Estado y la gestión pública, en especial para el combate a la corrupción y una real cultura de rendición de cuentas, además que incentiva la participación ciudadana en asuntos públicos a través del ejercicio informado de los derechos políticos y, en general, para la exigibilidad de otros derechos humanos, que permitan el desarrollo integral de toda persona, por lo que de entre los objeticos de la Ley de Transparencia local se encuentra la de </w:t>
      </w:r>
      <w:r w:rsidR="003B651D" w:rsidRPr="00A80539">
        <w:rPr>
          <w:rFonts w:ascii="Palatino Linotype" w:hAnsi="Palatino Linotype"/>
          <w:sz w:val="24"/>
          <w:szCs w:val="24"/>
        </w:rPr>
        <w:t>remover</w:t>
      </w:r>
      <w:r w:rsidRPr="00A80539">
        <w:rPr>
          <w:rFonts w:ascii="Palatino Linotype" w:hAnsi="Palatino Linotype"/>
          <w:sz w:val="24"/>
          <w:szCs w:val="24"/>
        </w:rPr>
        <w:t>,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7CF702B1" w14:textId="77777777" w:rsidR="00A45934" w:rsidRPr="00A80539" w:rsidRDefault="00A45934" w:rsidP="00A45934">
      <w:pPr>
        <w:shd w:val="clear" w:color="auto" w:fill="FFFFFF"/>
        <w:spacing w:after="0" w:line="360" w:lineRule="auto"/>
        <w:jc w:val="both"/>
        <w:textAlignment w:val="baseline"/>
        <w:rPr>
          <w:rFonts w:ascii="Palatino Linotype" w:hAnsi="Palatino Linotype"/>
          <w:sz w:val="24"/>
          <w:szCs w:val="24"/>
        </w:rPr>
      </w:pPr>
    </w:p>
    <w:p w14:paraId="7D6B6285" w14:textId="32373016" w:rsidR="00013895" w:rsidRPr="00A80539" w:rsidRDefault="00013895" w:rsidP="00013895">
      <w:pPr>
        <w:shd w:val="clear" w:color="auto" w:fill="FFFFFF"/>
        <w:spacing w:after="240" w:line="360" w:lineRule="auto"/>
        <w:jc w:val="both"/>
        <w:textAlignment w:val="baseline"/>
        <w:rPr>
          <w:rFonts w:ascii="Palatino Linotype" w:eastAsia="Times New Roman" w:hAnsi="Palatino Linotype" w:cs="Times New Roman"/>
          <w:sz w:val="24"/>
          <w:szCs w:val="24"/>
          <w:lang w:eastAsia="es-MX"/>
        </w:rPr>
      </w:pPr>
      <w:r w:rsidRPr="00A80539">
        <w:rPr>
          <w:rFonts w:ascii="Palatino Linotype" w:hAnsi="Palatino Linotype"/>
          <w:sz w:val="24"/>
          <w:szCs w:val="24"/>
        </w:rPr>
        <w:t>Por su parte en cuanto a la transparencia proactiva se considera que es un conjunto de actividades e iniciativas ordenadas que van más allá de las obligaciones que marca esta Ley y, que tienen como propósito elevar en forma sostenida la publicación de información y bases de datos relevantes en formato de datos abiertos de información pública, que permitan la rendición de cuentas</w:t>
      </w:r>
      <w:r w:rsidR="003B651D" w:rsidRPr="00A80539">
        <w:rPr>
          <w:rFonts w:ascii="Palatino Linotype" w:hAnsi="Palatino Linotype"/>
          <w:sz w:val="24"/>
          <w:szCs w:val="24"/>
        </w:rPr>
        <w:t>.</w:t>
      </w:r>
    </w:p>
    <w:p w14:paraId="4BDCE2F9" w14:textId="36500D03" w:rsidR="003B651D" w:rsidRPr="00A80539" w:rsidRDefault="003B651D" w:rsidP="003B651D">
      <w:pPr>
        <w:spacing w:after="0" w:line="360" w:lineRule="auto"/>
        <w:jc w:val="both"/>
        <w:rPr>
          <w:rFonts w:ascii="Palatino Linotype" w:hAnsi="Palatino Linotype"/>
          <w:sz w:val="24"/>
          <w:szCs w:val="24"/>
        </w:rPr>
      </w:pPr>
      <w:r w:rsidRPr="00A80539">
        <w:rPr>
          <w:rFonts w:ascii="Palatino Linotype" w:hAnsi="Palatino Linotype"/>
          <w:sz w:val="24"/>
          <w:szCs w:val="24"/>
        </w:rPr>
        <w:lastRenderedPageBreak/>
        <w:t>Por su parte el instituto podrá proponer, a través de los sujetos obligados deberán cumplir con ciertas obligaciones, como la de proporcionar capacitación continua y especializada en coordinación con este Instituto, al personal que formen parte de los comités y unidades de transparencia; en temas de transparencia, acceso a la información y rendición de cuentas.</w:t>
      </w:r>
    </w:p>
    <w:p w14:paraId="4347D8AC" w14:textId="77777777" w:rsidR="003B651D" w:rsidRPr="00A80539" w:rsidRDefault="003B651D" w:rsidP="003B651D">
      <w:pPr>
        <w:spacing w:after="0" w:line="360" w:lineRule="auto"/>
        <w:jc w:val="both"/>
        <w:rPr>
          <w:rFonts w:ascii="Palatino Linotype" w:hAnsi="Palatino Linotype"/>
          <w:sz w:val="24"/>
          <w:szCs w:val="24"/>
        </w:rPr>
      </w:pPr>
    </w:p>
    <w:p w14:paraId="380FED5A" w14:textId="54409C7D" w:rsidR="003B651D" w:rsidRPr="00A80539" w:rsidRDefault="003B651D" w:rsidP="003B651D">
      <w:pPr>
        <w:spacing w:after="0" w:line="360" w:lineRule="auto"/>
        <w:jc w:val="both"/>
        <w:rPr>
          <w:rFonts w:ascii="Palatino Linotype" w:hAnsi="Palatino Linotype"/>
          <w:b/>
          <w:i/>
          <w:sz w:val="24"/>
          <w:szCs w:val="24"/>
        </w:rPr>
      </w:pPr>
      <w:r w:rsidRPr="00A80539">
        <w:rPr>
          <w:rFonts w:ascii="Palatino Linotype" w:hAnsi="Palatino Linotype"/>
          <w:sz w:val="24"/>
          <w:szCs w:val="24"/>
        </w:rPr>
        <w:t>En este sentido es dable ordena al Sujeto Obligado a que se pronuncie acerca de los</w:t>
      </w:r>
      <w:r w:rsidRPr="00A80539">
        <w:rPr>
          <w:rFonts w:ascii="Palatino Linotype" w:hAnsi="Palatino Linotype"/>
          <w:i/>
          <w:sz w:val="24"/>
          <w:szCs w:val="24"/>
        </w:rPr>
        <w:t xml:space="preserve"> </w:t>
      </w:r>
      <w:r w:rsidRPr="00A80539">
        <w:rPr>
          <w:rFonts w:ascii="Palatino Linotype" w:hAnsi="Palatino Linotype"/>
          <w:sz w:val="24"/>
          <w:szCs w:val="24"/>
        </w:rPr>
        <w:t>programas públicos o políticas de gobierno que se implementaron sobre el tema de la rendición de cuentas, de los ejercicios 2003 a 2012, en su caso los mecanismos utilizados e instituciones participantes.</w:t>
      </w:r>
    </w:p>
    <w:p w14:paraId="0BA0256D" w14:textId="77777777" w:rsidR="00D766FE" w:rsidRPr="00A80539" w:rsidRDefault="00D766FE" w:rsidP="003B651D">
      <w:pPr>
        <w:spacing w:after="0" w:line="360" w:lineRule="auto"/>
        <w:jc w:val="both"/>
        <w:rPr>
          <w:rFonts w:ascii="Palatino Linotype" w:hAnsi="Palatino Linotype"/>
          <w:b/>
          <w:i/>
          <w:color w:val="000000"/>
          <w:sz w:val="24"/>
          <w:szCs w:val="24"/>
        </w:rPr>
      </w:pPr>
    </w:p>
    <w:p w14:paraId="3C5BCCED" w14:textId="7B2FDBA2" w:rsidR="00D766FE" w:rsidRPr="00A80539" w:rsidRDefault="00184B7C" w:rsidP="003B651D">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 xml:space="preserve">El siguiente punto corresponde al marcado con el numeral </w:t>
      </w:r>
      <w:r w:rsidRPr="00A80539">
        <w:rPr>
          <w:rFonts w:ascii="Palatino Linotype" w:hAnsi="Palatino Linotype"/>
          <w:b/>
          <w:i/>
          <w:color w:val="000000"/>
          <w:sz w:val="24"/>
          <w:szCs w:val="24"/>
        </w:rPr>
        <w:t>2.- Número de solicitudes de información recibidas por año de 2003 a 2012 (a través de las plataformas de trasparencia o rendiciones de cuentas, u otros mecanismos)</w:t>
      </w:r>
      <w:r w:rsidRPr="00A80539">
        <w:rPr>
          <w:rFonts w:ascii="Palatino Linotype" w:hAnsi="Palatino Linotype"/>
          <w:color w:val="000000"/>
          <w:sz w:val="24"/>
          <w:szCs w:val="24"/>
        </w:rPr>
        <w:t xml:space="preserve">, </w:t>
      </w:r>
      <w:r w:rsidR="00A10E9A" w:rsidRPr="00A80539">
        <w:rPr>
          <w:rFonts w:ascii="Palatino Linotype" w:hAnsi="Palatino Linotype"/>
          <w:color w:val="000000"/>
          <w:sz w:val="24"/>
          <w:szCs w:val="24"/>
        </w:rPr>
        <w:t xml:space="preserve">respondiendo el titular de la unidad de transparencia que </w:t>
      </w:r>
      <w:r w:rsidR="00A10E9A" w:rsidRPr="00A80539">
        <w:rPr>
          <w:rFonts w:ascii="Arial" w:hAnsi="Arial" w:cs="Arial"/>
          <w:b/>
          <w:bCs/>
          <w:color w:val="333333"/>
          <w:sz w:val="15"/>
          <w:szCs w:val="15"/>
        </w:rPr>
        <w:t> </w:t>
      </w:r>
      <w:r w:rsidR="00A10E9A" w:rsidRPr="00A80539">
        <w:rPr>
          <w:rFonts w:ascii="Palatino Linotype" w:hAnsi="Palatino Linotype" w:cs="Arial"/>
          <w:bCs/>
          <w:sz w:val="24"/>
          <w:szCs w:val="24"/>
        </w:rPr>
        <w:t>en el portal de internet SAIMEX a partir del año 2008. 2008: 53 solicitudes, 2009: 244 solicitudes, 2010: 389 solicitudes, 2011: 317 solicitudes y 2012: 314 solicitudes, sin embargo,</w:t>
      </w:r>
      <w:r w:rsidR="00A10E9A" w:rsidRPr="00A80539">
        <w:rPr>
          <w:rFonts w:ascii="Palatino Linotype" w:hAnsi="Palatino Linotype"/>
          <w:color w:val="000000"/>
          <w:sz w:val="24"/>
          <w:szCs w:val="24"/>
        </w:rPr>
        <w:t xml:space="preserve"> </w:t>
      </w:r>
      <w:r w:rsidR="00F265E0" w:rsidRPr="00A80539">
        <w:rPr>
          <w:rFonts w:ascii="Palatino Linotype" w:hAnsi="Palatino Linotype"/>
          <w:color w:val="000000"/>
          <w:sz w:val="24"/>
          <w:szCs w:val="24"/>
        </w:rPr>
        <w:t>dentro de la normatividad en la materia encontramos la siguiente información:</w:t>
      </w:r>
    </w:p>
    <w:p w14:paraId="389C999B" w14:textId="77777777" w:rsidR="00F265E0" w:rsidRPr="00A80539" w:rsidRDefault="00F265E0" w:rsidP="003B651D">
      <w:pPr>
        <w:spacing w:after="0" w:line="360" w:lineRule="auto"/>
        <w:jc w:val="both"/>
        <w:rPr>
          <w:rFonts w:ascii="Palatino Linotype" w:hAnsi="Palatino Linotype"/>
          <w:color w:val="000000"/>
          <w:sz w:val="24"/>
          <w:szCs w:val="24"/>
        </w:rPr>
      </w:pPr>
    </w:p>
    <w:p w14:paraId="4D48B041" w14:textId="77777777" w:rsidR="00F265E0" w:rsidRPr="00A80539" w:rsidRDefault="00F265E0" w:rsidP="00F265E0">
      <w:pPr>
        <w:spacing w:after="0" w:line="240" w:lineRule="auto"/>
        <w:ind w:left="851" w:right="850"/>
        <w:jc w:val="both"/>
        <w:rPr>
          <w:rFonts w:ascii="Palatino Linotype" w:hAnsi="Palatino Linotype"/>
          <w:b/>
          <w:i/>
        </w:rPr>
      </w:pPr>
      <w:r w:rsidRPr="00A80539">
        <w:rPr>
          <w:rFonts w:ascii="Palatino Linotype" w:hAnsi="Palatino Linotype"/>
          <w:b/>
          <w:i/>
        </w:rPr>
        <w:t>REGLAMENTO DE TRANSPARENCIA Y ACCESO A LA INFORMACIÓN PÚBLICA DEL MUNICIPIO DE NAUCALPAN DE JUÁREZ, MÉXICO.</w:t>
      </w:r>
    </w:p>
    <w:p w14:paraId="789E8FB1" w14:textId="77777777" w:rsidR="00F265E0" w:rsidRPr="00A80539" w:rsidRDefault="00F265E0" w:rsidP="00F265E0">
      <w:pPr>
        <w:spacing w:after="0" w:line="240" w:lineRule="auto"/>
        <w:ind w:left="851" w:right="850"/>
        <w:jc w:val="both"/>
        <w:rPr>
          <w:rFonts w:ascii="Palatino Linotype" w:hAnsi="Palatino Linotype"/>
          <w:i/>
        </w:rPr>
      </w:pPr>
      <w:r w:rsidRPr="00A80539">
        <w:rPr>
          <w:rFonts w:ascii="Palatino Linotype" w:hAnsi="Palatino Linotype"/>
          <w:b/>
          <w:i/>
        </w:rPr>
        <w:t>Artículo 36</w:t>
      </w:r>
      <w:r w:rsidRPr="00A80539">
        <w:rPr>
          <w:rFonts w:ascii="Palatino Linotype" w:hAnsi="Palatino Linotype"/>
          <w:i/>
        </w:rPr>
        <w:t xml:space="preserve">.- El Consejo Municipal </w:t>
      </w:r>
      <w:r w:rsidRPr="00A80539">
        <w:rPr>
          <w:rFonts w:ascii="Palatino Linotype" w:hAnsi="Palatino Linotype"/>
          <w:b/>
          <w:i/>
        </w:rPr>
        <w:t>elaborará anualmente un informe</w:t>
      </w:r>
      <w:r w:rsidRPr="00A80539">
        <w:rPr>
          <w:rFonts w:ascii="Palatino Linotype" w:hAnsi="Palatino Linotype"/>
          <w:i/>
        </w:rPr>
        <w:t xml:space="preserve">, mismo que será publicado en la Gaceta Municipal y/o en los medios electrónicos correspondientes y deberá incluir cuando menos: </w:t>
      </w:r>
    </w:p>
    <w:p w14:paraId="75FB7095" w14:textId="77777777" w:rsidR="00F265E0" w:rsidRPr="00A80539" w:rsidRDefault="00F265E0" w:rsidP="00F265E0">
      <w:pPr>
        <w:spacing w:after="0" w:line="240" w:lineRule="auto"/>
        <w:ind w:left="851" w:right="850"/>
        <w:jc w:val="both"/>
        <w:rPr>
          <w:rFonts w:ascii="Palatino Linotype" w:hAnsi="Palatino Linotype"/>
          <w:b/>
          <w:i/>
        </w:rPr>
      </w:pPr>
      <w:r w:rsidRPr="00A80539">
        <w:rPr>
          <w:rFonts w:ascii="Palatino Linotype" w:hAnsi="Palatino Linotype"/>
          <w:b/>
          <w:i/>
        </w:rPr>
        <w:t xml:space="preserve">I. Número de solicitudes de acceso a la información y su resultado; </w:t>
      </w:r>
    </w:p>
    <w:p w14:paraId="4A1B0AED" w14:textId="77777777" w:rsidR="00F265E0" w:rsidRPr="00A80539" w:rsidRDefault="00F265E0" w:rsidP="00F265E0">
      <w:pPr>
        <w:spacing w:after="0" w:line="240" w:lineRule="auto"/>
        <w:ind w:left="851" w:right="850"/>
        <w:jc w:val="both"/>
        <w:rPr>
          <w:rFonts w:ascii="Palatino Linotype" w:hAnsi="Palatino Linotype"/>
          <w:i/>
        </w:rPr>
      </w:pPr>
      <w:r w:rsidRPr="00A80539">
        <w:rPr>
          <w:rFonts w:ascii="Palatino Linotype" w:hAnsi="Palatino Linotype"/>
          <w:i/>
        </w:rPr>
        <w:t xml:space="preserve">II. Tiempos de respuesta; y </w:t>
      </w:r>
    </w:p>
    <w:p w14:paraId="0A7EF740" w14:textId="77777777" w:rsidR="00F265E0" w:rsidRPr="00A80539" w:rsidRDefault="00F265E0" w:rsidP="00F265E0">
      <w:pPr>
        <w:spacing w:after="0" w:line="240" w:lineRule="auto"/>
        <w:ind w:left="851" w:right="850"/>
        <w:jc w:val="both"/>
        <w:rPr>
          <w:rFonts w:ascii="Palatino Linotype" w:hAnsi="Palatino Linotype"/>
          <w:i/>
        </w:rPr>
      </w:pPr>
      <w:r w:rsidRPr="00A80539">
        <w:rPr>
          <w:rFonts w:ascii="Palatino Linotype" w:hAnsi="Palatino Linotype"/>
          <w:i/>
        </w:rPr>
        <w:t>III. Asuntos atendidos por el Consejo Municipal;</w:t>
      </w:r>
    </w:p>
    <w:p w14:paraId="0EAEEA71" w14:textId="77777777" w:rsidR="00F265E0" w:rsidRPr="00A80539" w:rsidRDefault="00F265E0" w:rsidP="00F265E0">
      <w:pPr>
        <w:spacing w:after="0" w:line="240" w:lineRule="auto"/>
        <w:ind w:left="851" w:right="850"/>
        <w:jc w:val="both"/>
        <w:rPr>
          <w:rFonts w:ascii="Palatino Linotype" w:hAnsi="Palatino Linotype"/>
          <w:i/>
          <w:sz w:val="28"/>
        </w:rPr>
      </w:pPr>
    </w:p>
    <w:p w14:paraId="02A7B500" w14:textId="7D234428" w:rsidR="00F265E0" w:rsidRPr="00A80539" w:rsidRDefault="00F265E0" w:rsidP="00F265E0">
      <w:pPr>
        <w:spacing w:after="0" w:line="240" w:lineRule="auto"/>
        <w:ind w:left="851" w:right="850"/>
        <w:jc w:val="both"/>
        <w:rPr>
          <w:rFonts w:ascii="Palatino Linotype" w:hAnsi="Palatino Linotype"/>
          <w:b/>
          <w:i/>
        </w:rPr>
      </w:pPr>
      <w:r w:rsidRPr="00A80539">
        <w:rPr>
          <w:rFonts w:ascii="Palatino Linotype" w:hAnsi="Palatino Linotype"/>
          <w:b/>
          <w:i/>
        </w:rPr>
        <w:t xml:space="preserve">LEY DE TRANSPARENCIA Y ACCESO A LA INFORMACIÓN PÚBLICA DEL ESTADO DE MÉXICO Y MUNICIPIOS, con vigencia a partir del 1º de mayo de 2004 </w:t>
      </w:r>
    </w:p>
    <w:p w14:paraId="76D763C4" w14:textId="77777777" w:rsidR="00F265E0" w:rsidRPr="00A80539" w:rsidRDefault="00F265E0" w:rsidP="00F265E0">
      <w:pPr>
        <w:spacing w:after="0" w:line="240" w:lineRule="auto"/>
        <w:ind w:left="851" w:right="850"/>
        <w:jc w:val="both"/>
        <w:rPr>
          <w:rFonts w:ascii="Palatino Linotype" w:hAnsi="Palatino Linotype"/>
          <w:b/>
          <w:i/>
        </w:rPr>
      </w:pPr>
      <w:r w:rsidRPr="00A80539">
        <w:rPr>
          <w:rFonts w:ascii="Palatino Linotype" w:hAnsi="Palatino Linotype"/>
          <w:b/>
          <w:i/>
        </w:rPr>
        <w:t>Artículo 35.</w:t>
      </w:r>
      <w:r w:rsidRPr="00A80539">
        <w:rPr>
          <w:rFonts w:ascii="Palatino Linotype" w:hAnsi="Palatino Linotype"/>
          <w:i/>
        </w:rPr>
        <w:t>-</w:t>
      </w:r>
      <w:r w:rsidRPr="00A80539">
        <w:rPr>
          <w:rFonts w:ascii="Palatino Linotype" w:hAnsi="Palatino Linotype"/>
          <w:b/>
          <w:i/>
        </w:rPr>
        <w:t xml:space="preserve"> Las Unidades de Información tendrán las siguientes funciones:</w:t>
      </w:r>
    </w:p>
    <w:p w14:paraId="401B3AD6" w14:textId="77777777" w:rsidR="00F265E0" w:rsidRPr="00A80539" w:rsidRDefault="00F265E0" w:rsidP="00F265E0">
      <w:pPr>
        <w:spacing w:after="0" w:line="240" w:lineRule="auto"/>
        <w:ind w:left="851" w:right="850"/>
        <w:jc w:val="both"/>
        <w:rPr>
          <w:rFonts w:ascii="Palatino Linotype" w:hAnsi="Palatino Linotype"/>
          <w:i/>
        </w:rPr>
      </w:pPr>
      <w:r w:rsidRPr="00A80539">
        <w:rPr>
          <w:rFonts w:ascii="Palatino Linotype" w:hAnsi="Palatino Linotype"/>
          <w:b/>
          <w:i/>
        </w:rPr>
        <w:t>VII. Llevar un registro de las solicitudes de acceso a la información, sus resultados</w:t>
      </w:r>
      <w:r w:rsidRPr="00A80539">
        <w:rPr>
          <w:rFonts w:ascii="Palatino Linotype" w:hAnsi="Palatino Linotype"/>
          <w:i/>
        </w:rPr>
        <w:t xml:space="preserve"> y costos;</w:t>
      </w:r>
    </w:p>
    <w:p w14:paraId="6FACEC0C" w14:textId="77777777" w:rsidR="00F265E0" w:rsidRPr="00A80539" w:rsidRDefault="00F265E0" w:rsidP="00F265E0">
      <w:pPr>
        <w:spacing w:after="0" w:line="360" w:lineRule="auto"/>
        <w:ind w:right="850"/>
        <w:jc w:val="both"/>
        <w:rPr>
          <w:rFonts w:ascii="Palatino Linotype" w:hAnsi="Palatino Linotype"/>
          <w:sz w:val="24"/>
          <w:szCs w:val="24"/>
        </w:rPr>
      </w:pPr>
    </w:p>
    <w:p w14:paraId="7206C0AF" w14:textId="31643141" w:rsidR="00FA6E39" w:rsidRPr="00A80539" w:rsidRDefault="00F265E0" w:rsidP="00DB7A84">
      <w:pPr>
        <w:spacing w:after="0" w:line="360" w:lineRule="auto"/>
        <w:jc w:val="both"/>
        <w:rPr>
          <w:rFonts w:ascii="Palatino Linotype" w:hAnsi="Palatino Linotype"/>
          <w:sz w:val="24"/>
          <w:szCs w:val="24"/>
        </w:rPr>
      </w:pPr>
      <w:r w:rsidRPr="00A80539">
        <w:rPr>
          <w:rFonts w:ascii="Palatino Linotype" w:hAnsi="Palatino Linotype"/>
          <w:sz w:val="24"/>
          <w:szCs w:val="24"/>
        </w:rPr>
        <w:t>Del reglamento proporcionado por el Sujeto Obligado, se establece que en efecto mediante el Consejo Municipal, se deberá elaborar un informe cada año en donde se dé a conocer el número de solicitudes de acceso a la información, así como sus resultados obtenidos.</w:t>
      </w:r>
    </w:p>
    <w:p w14:paraId="5F93FFF7" w14:textId="77777777" w:rsidR="00F265E0" w:rsidRPr="00A80539" w:rsidRDefault="00F265E0" w:rsidP="00DB7A84">
      <w:pPr>
        <w:spacing w:after="0" w:line="360" w:lineRule="auto"/>
        <w:jc w:val="both"/>
        <w:rPr>
          <w:rFonts w:ascii="Palatino Linotype" w:hAnsi="Palatino Linotype"/>
          <w:sz w:val="24"/>
          <w:szCs w:val="24"/>
        </w:rPr>
      </w:pPr>
    </w:p>
    <w:p w14:paraId="76F95F5E" w14:textId="55EC00CC" w:rsidR="00F265E0" w:rsidRPr="00A80539" w:rsidRDefault="00F265E0" w:rsidP="00DB7A84">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Por su parte la Ley de Transparencia Local que se encontraba vigente en el año 2014, establecía que las Unidades de información de los Sujetos Obligados debían llevar un registro de sus solicitudes de acceso a la información, </w:t>
      </w:r>
      <w:r w:rsidR="0060666D" w:rsidRPr="00A80539">
        <w:rPr>
          <w:rFonts w:ascii="Palatino Linotype" w:hAnsi="Palatino Linotype"/>
          <w:sz w:val="24"/>
          <w:szCs w:val="24"/>
        </w:rPr>
        <w:t>así</w:t>
      </w:r>
      <w:r w:rsidRPr="00A80539">
        <w:rPr>
          <w:rFonts w:ascii="Palatino Linotype" w:hAnsi="Palatino Linotype"/>
          <w:sz w:val="24"/>
          <w:szCs w:val="24"/>
        </w:rPr>
        <w:t xml:space="preserve"> como los resultados obtenidos.</w:t>
      </w:r>
    </w:p>
    <w:p w14:paraId="7E09C9B7" w14:textId="77777777" w:rsidR="00F265E0" w:rsidRPr="00A80539" w:rsidRDefault="00F265E0" w:rsidP="00DB7A84">
      <w:pPr>
        <w:spacing w:after="0" w:line="360" w:lineRule="auto"/>
        <w:jc w:val="both"/>
        <w:rPr>
          <w:rFonts w:ascii="Palatino Linotype" w:hAnsi="Palatino Linotype"/>
          <w:sz w:val="24"/>
          <w:szCs w:val="24"/>
        </w:rPr>
      </w:pPr>
    </w:p>
    <w:p w14:paraId="1DD864FF" w14:textId="2615741D" w:rsidR="00F265E0" w:rsidRPr="00A80539" w:rsidRDefault="00F265E0" w:rsidP="00DB7A84">
      <w:pPr>
        <w:spacing w:after="0" w:line="360" w:lineRule="auto"/>
        <w:jc w:val="both"/>
        <w:rPr>
          <w:rFonts w:ascii="Palatino Linotype" w:hAnsi="Palatino Linotype"/>
          <w:sz w:val="24"/>
          <w:szCs w:val="24"/>
        </w:rPr>
      </w:pPr>
      <w:r w:rsidRPr="00A80539">
        <w:rPr>
          <w:rFonts w:ascii="Palatino Linotype" w:hAnsi="Palatino Linotype"/>
          <w:sz w:val="24"/>
          <w:szCs w:val="24"/>
        </w:rPr>
        <w:t>Bajo estos fundamentos esa claro que el Sujeto Obligado se encuen</w:t>
      </w:r>
      <w:r w:rsidR="0060666D" w:rsidRPr="00A80539">
        <w:rPr>
          <w:rFonts w:ascii="Palatino Linotype" w:hAnsi="Palatino Linotype"/>
          <w:sz w:val="24"/>
          <w:szCs w:val="24"/>
        </w:rPr>
        <w:t xml:space="preserve">tra obligado a contar con la información solicitada, puesto que así lo marca la norma, sin embargo sobre la temporalidad esta será a partir del primero de mayo de dos mil cuatro al treinta y uno de diciembre de dos mil </w:t>
      </w:r>
      <w:r w:rsidR="008D7104" w:rsidRPr="00A80539">
        <w:rPr>
          <w:rFonts w:ascii="Palatino Linotype" w:hAnsi="Palatino Linotype"/>
          <w:sz w:val="24"/>
          <w:szCs w:val="24"/>
        </w:rPr>
        <w:t>siete</w:t>
      </w:r>
      <w:r w:rsidR="0060666D" w:rsidRPr="00A80539">
        <w:rPr>
          <w:rFonts w:ascii="Palatino Linotype" w:hAnsi="Palatino Linotype"/>
          <w:sz w:val="24"/>
          <w:szCs w:val="24"/>
        </w:rPr>
        <w:t>, ya que desde esa fecha se creó la obligación de contar con la información.</w:t>
      </w:r>
    </w:p>
    <w:p w14:paraId="4035AEF4" w14:textId="77777777" w:rsidR="0060666D" w:rsidRPr="00A80539" w:rsidRDefault="0060666D" w:rsidP="000F54DE">
      <w:pPr>
        <w:spacing w:after="0" w:line="360" w:lineRule="auto"/>
        <w:ind w:right="850"/>
        <w:jc w:val="both"/>
        <w:rPr>
          <w:rFonts w:ascii="Palatino Linotype" w:hAnsi="Palatino Linotype"/>
          <w:sz w:val="24"/>
          <w:szCs w:val="24"/>
        </w:rPr>
      </w:pPr>
    </w:p>
    <w:p w14:paraId="3BA98315" w14:textId="6FDA06C3" w:rsidR="00E53151" w:rsidRPr="00A80539" w:rsidRDefault="00DB7A84" w:rsidP="00A10E9A">
      <w:pPr>
        <w:spacing w:after="0" w:line="360" w:lineRule="auto"/>
        <w:jc w:val="both"/>
        <w:rPr>
          <w:rFonts w:ascii="Palatino Linotype" w:hAnsi="Palatino Linotype"/>
          <w:color w:val="000000"/>
          <w:sz w:val="24"/>
          <w:szCs w:val="24"/>
        </w:rPr>
      </w:pPr>
      <w:r w:rsidRPr="00A80539">
        <w:rPr>
          <w:rFonts w:ascii="Palatino Linotype" w:hAnsi="Palatino Linotype"/>
          <w:sz w:val="24"/>
          <w:szCs w:val="24"/>
        </w:rPr>
        <w:t xml:space="preserve">En relación al siguiente punto </w:t>
      </w:r>
      <w:r w:rsidRPr="00A80539">
        <w:rPr>
          <w:rFonts w:ascii="Palatino Linotype" w:hAnsi="Palatino Linotype"/>
          <w:i/>
          <w:color w:val="000000"/>
          <w:sz w:val="24"/>
          <w:szCs w:val="24"/>
        </w:rPr>
        <w:t xml:space="preserve">3.- Porcentaje de respuesta emitidas sobre el total de solicitudes de información ciudadanas por año de 2003 a 2012, </w:t>
      </w:r>
      <w:r w:rsidRPr="00A80539">
        <w:rPr>
          <w:rFonts w:ascii="Palatino Linotype" w:hAnsi="Palatino Linotype"/>
          <w:color w:val="000000"/>
          <w:sz w:val="24"/>
          <w:szCs w:val="24"/>
        </w:rPr>
        <w:t xml:space="preserve">del análisis del punto anterior se desprende que del reporte de las solicitudes de información que tanto el Consejo </w:t>
      </w:r>
      <w:r w:rsidRPr="00A80539">
        <w:rPr>
          <w:rFonts w:ascii="Palatino Linotype" w:hAnsi="Palatino Linotype"/>
          <w:color w:val="000000"/>
          <w:sz w:val="24"/>
          <w:szCs w:val="24"/>
        </w:rPr>
        <w:lastRenderedPageBreak/>
        <w:t xml:space="preserve">Municipal, como la unidad de transparencia debe realizar, se puede obtener la información solicitada, ya que se muestra el registro de las solicitudes de información y sus resultados, cabe señalar que el particular está solicitando el porcentaje, sin embargo es importante recordar que el Sujeto Obligado no está facultado para realizar documentos </w:t>
      </w:r>
      <w:r w:rsidRPr="00A80539">
        <w:rPr>
          <w:rFonts w:ascii="Palatino Linotype" w:hAnsi="Palatino Linotype"/>
          <w:i/>
          <w:color w:val="000000"/>
          <w:sz w:val="24"/>
          <w:szCs w:val="24"/>
        </w:rPr>
        <w:t xml:space="preserve">ad-hoc, </w:t>
      </w:r>
      <w:r w:rsidRPr="00A80539">
        <w:rPr>
          <w:rFonts w:ascii="Palatino Linotype" w:hAnsi="Palatino Linotype"/>
          <w:color w:val="000000"/>
          <w:sz w:val="24"/>
          <w:szCs w:val="24"/>
        </w:rPr>
        <w:t xml:space="preserve">por lo tanto deberá entregar la información en el </w:t>
      </w:r>
      <w:r w:rsidR="00E53151" w:rsidRPr="00A80539">
        <w:rPr>
          <w:rFonts w:ascii="Palatino Linotype" w:hAnsi="Palatino Linotype"/>
          <w:color w:val="000000"/>
          <w:sz w:val="24"/>
          <w:szCs w:val="24"/>
        </w:rPr>
        <w:t>estado en que esta se encuentre, respecto de la temporalidad, será la misma del punto anterior.</w:t>
      </w:r>
    </w:p>
    <w:p w14:paraId="5C43D5BE" w14:textId="77777777" w:rsidR="00184B7C" w:rsidRPr="00A80539" w:rsidRDefault="00184B7C" w:rsidP="000F54DE">
      <w:pPr>
        <w:spacing w:after="0" w:line="360" w:lineRule="auto"/>
        <w:ind w:right="850"/>
        <w:jc w:val="both"/>
        <w:rPr>
          <w:rFonts w:ascii="Palatino Linotype" w:hAnsi="Palatino Linotype"/>
          <w:sz w:val="24"/>
          <w:szCs w:val="24"/>
        </w:rPr>
      </w:pPr>
    </w:p>
    <w:p w14:paraId="032480C8" w14:textId="1F833F31" w:rsidR="00E53151" w:rsidRPr="00A80539" w:rsidRDefault="00E53151" w:rsidP="00836124">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El siguiente punto </w:t>
      </w:r>
      <w:r w:rsidRPr="00A80539">
        <w:rPr>
          <w:rFonts w:ascii="Palatino Linotype" w:hAnsi="Palatino Linotype"/>
          <w:i/>
          <w:color w:val="000000"/>
          <w:sz w:val="24"/>
          <w:szCs w:val="24"/>
        </w:rPr>
        <w:t xml:space="preserve">4.- Programa de promoción del gobierno electrónico durante (2003-2006) (2006-2009) (2009-2012), </w:t>
      </w:r>
      <w:r w:rsidRPr="00A80539">
        <w:rPr>
          <w:rFonts w:ascii="Palatino Linotype" w:hAnsi="Palatino Linotype"/>
          <w:color w:val="000000"/>
          <w:sz w:val="24"/>
          <w:szCs w:val="24"/>
        </w:rPr>
        <w:t>es de señalar</w:t>
      </w:r>
      <w:r w:rsidR="00836124" w:rsidRPr="00A80539">
        <w:rPr>
          <w:rFonts w:ascii="Palatino Linotype" w:hAnsi="Palatino Linotype"/>
          <w:color w:val="000000"/>
          <w:sz w:val="24"/>
          <w:szCs w:val="24"/>
        </w:rPr>
        <w:t xml:space="preserve"> que</w:t>
      </w:r>
      <w:r w:rsidRPr="00A80539">
        <w:rPr>
          <w:rFonts w:ascii="Palatino Linotype" w:hAnsi="Palatino Linotype"/>
          <w:color w:val="000000"/>
          <w:sz w:val="24"/>
          <w:szCs w:val="24"/>
        </w:rPr>
        <w:t xml:space="preserve"> tampoco hubo pronunciamiento por parte del Sujeto Obligado, </w:t>
      </w:r>
      <w:r w:rsidR="00D043C1" w:rsidRPr="00A80539">
        <w:rPr>
          <w:rFonts w:ascii="Palatino Linotype" w:hAnsi="Palatino Linotype"/>
          <w:color w:val="000000"/>
          <w:sz w:val="24"/>
          <w:szCs w:val="24"/>
        </w:rPr>
        <w:t xml:space="preserve">aunado a ello el Reglamento </w:t>
      </w:r>
      <w:r w:rsidR="00D043C1" w:rsidRPr="00A80539">
        <w:rPr>
          <w:rFonts w:ascii="Palatino Linotype" w:hAnsi="Palatino Linotype"/>
          <w:sz w:val="24"/>
          <w:szCs w:val="24"/>
        </w:rPr>
        <w:t>sobre el uso de tecnologías de información de la Administración Pública del Estado de México publicado el 11 de agosto de 20</w:t>
      </w:r>
      <w:r w:rsidR="00836124" w:rsidRPr="00A80539">
        <w:rPr>
          <w:rFonts w:ascii="Palatino Linotype" w:hAnsi="Palatino Linotype"/>
          <w:sz w:val="24"/>
          <w:szCs w:val="24"/>
        </w:rPr>
        <w:t xml:space="preserve">11 es únicamente aplicable para las unidades administrativas de las dependencias y organismos auxiliares del Poder Ejecutivo del Estado de México </w:t>
      </w:r>
      <w:r w:rsidR="00D043C1" w:rsidRPr="00A80539">
        <w:rPr>
          <w:rFonts w:ascii="Palatino Linotype" w:hAnsi="Palatino Linotype"/>
          <w:sz w:val="24"/>
          <w:szCs w:val="24"/>
        </w:rPr>
        <w:t xml:space="preserve"> y la </w:t>
      </w:r>
      <w:r w:rsidR="00836124" w:rsidRPr="00A80539">
        <w:rPr>
          <w:rFonts w:ascii="Palatino Linotype" w:hAnsi="Palatino Linotype"/>
          <w:sz w:val="24"/>
          <w:szCs w:val="24"/>
        </w:rPr>
        <w:t>Ley de Gobierno Digital del Estado de México y Municipios mandata que los Municipios sujetos a esta ley deberán realizar las acciones de fomento, planeación, regulación, control y vigilancia relativas al uso y aprovechamiento estratégico de las tecnologías de la información y comunicación, de manera coordinada y concurrente, en el respectivo ámbito de su competencia</w:t>
      </w:r>
      <w:r w:rsidR="00AC3FC4" w:rsidRPr="00A80539">
        <w:rPr>
          <w:rFonts w:ascii="Palatino Linotype" w:hAnsi="Palatino Linotype"/>
          <w:sz w:val="24"/>
          <w:szCs w:val="24"/>
        </w:rPr>
        <w:t xml:space="preserve">, sin embargo esta es </w:t>
      </w:r>
      <w:r w:rsidR="00836124" w:rsidRPr="00A80539">
        <w:rPr>
          <w:rFonts w:ascii="Palatino Linotype" w:hAnsi="Palatino Linotype"/>
          <w:sz w:val="24"/>
          <w:szCs w:val="24"/>
        </w:rPr>
        <w:t>a</w:t>
      </w:r>
      <w:r w:rsidR="00AC3FC4" w:rsidRPr="00A80539">
        <w:rPr>
          <w:rFonts w:ascii="Palatino Linotype" w:hAnsi="Palatino Linotype"/>
          <w:sz w:val="24"/>
          <w:szCs w:val="24"/>
        </w:rPr>
        <w:t>pl</w:t>
      </w:r>
      <w:r w:rsidR="00836124" w:rsidRPr="00A80539">
        <w:rPr>
          <w:rFonts w:ascii="Palatino Linotype" w:hAnsi="Palatino Linotype"/>
          <w:sz w:val="24"/>
          <w:szCs w:val="24"/>
        </w:rPr>
        <w:t xml:space="preserve">icable a partir del 7 de enero de 2016, </w:t>
      </w:r>
      <w:r w:rsidR="00AC3FC4" w:rsidRPr="00A80539">
        <w:rPr>
          <w:rFonts w:ascii="Palatino Linotype" w:hAnsi="Palatino Linotype"/>
          <w:sz w:val="24"/>
          <w:szCs w:val="24"/>
        </w:rPr>
        <w:t>por lo tanto no existe norma que constriña al sujeto obligado a generar, poseer o administrar información relativa a lo solicitado, dando como resultado un hecho negativo, mismo que se adujo en párrafos anteriores.</w:t>
      </w:r>
    </w:p>
    <w:p w14:paraId="316BCEFD" w14:textId="77777777" w:rsidR="00184B7C" w:rsidRPr="00A80539" w:rsidRDefault="00184B7C" w:rsidP="000F54DE">
      <w:pPr>
        <w:spacing w:after="0" w:line="360" w:lineRule="auto"/>
        <w:ind w:right="850"/>
        <w:jc w:val="both"/>
        <w:rPr>
          <w:rFonts w:ascii="Palatino Linotype" w:hAnsi="Palatino Linotype"/>
          <w:sz w:val="24"/>
          <w:szCs w:val="24"/>
        </w:rPr>
      </w:pPr>
    </w:p>
    <w:p w14:paraId="47983349" w14:textId="7C46F247" w:rsidR="007F39ED" w:rsidRPr="00A80539" w:rsidRDefault="00AC3FC4" w:rsidP="00A45934">
      <w:pPr>
        <w:spacing w:after="0" w:line="360" w:lineRule="auto"/>
        <w:jc w:val="both"/>
        <w:rPr>
          <w:rFonts w:ascii="Palatino Linotype" w:hAnsi="Palatino Linotype"/>
          <w:color w:val="000000"/>
          <w:sz w:val="24"/>
          <w:szCs w:val="24"/>
        </w:rPr>
      </w:pPr>
      <w:r w:rsidRPr="00A80539">
        <w:rPr>
          <w:rFonts w:ascii="Palatino Linotype" w:hAnsi="Palatino Linotype"/>
          <w:sz w:val="24"/>
          <w:szCs w:val="24"/>
        </w:rPr>
        <w:t>Ahora toca el tema sobre el servicio civil de carrera</w:t>
      </w:r>
      <w:r w:rsidR="007F39ED" w:rsidRPr="00A80539">
        <w:rPr>
          <w:rFonts w:ascii="Palatino Linotype" w:hAnsi="Palatino Linotype"/>
          <w:sz w:val="24"/>
          <w:szCs w:val="24"/>
        </w:rPr>
        <w:t xml:space="preserve">, respecto del numeral </w:t>
      </w:r>
      <w:r w:rsidR="007F39ED" w:rsidRPr="00A80539">
        <w:rPr>
          <w:rFonts w:ascii="Palatino Linotype" w:hAnsi="Palatino Linotype"/>
          <w:i/>
          <w:color w:val="000000"/>
          <w:sz w:val="24"/>
          <w:szCs w:val="24"/>
        </w:rPr>
        <w:t xml:space="preserve">1.- Leyes u normas sobre el acceso al servicio público en el Estado de México y en particular en el municipio </w:t>
      </w:r>
      <w:r w:rsidR="007F39ED" w:rsidRPr="00A80539">
        <w:rPr>
          <w:rFonts w:ascii="Palatino Linotype" w:hAnsi="Palatino Linotype"/>
          <w:i/>
          <w:color w:val="000000"/>
          <w:sz w:val="24"/>
          <w:szCs w:val="24"/>
        </w:rPr>
        <w:lastRenderedPageBreak/>
        <w:t xml:space="preserve">de Ecatepec y Naucalpan (2003-2006) (2006-2009) (2009-2012), </w:t>
      </w:r>
      <w:r w:rsidR="007F39ED" w:rsidRPr="00A80539">
        <w:rPr>
          <w:rFonts w:ascii="Palatino Linotype" w:hAnsi="Palatino Linotype"/>
          <w:color w:val="000000"/>
          <w:sz w:val="24"/>
          <w:szCs w:val="24"/>
        </w:rPr>
        <w:t xml:space="preserve">al respecto la ley </w:t>
      </w:r>
      <w:r w:rsidR="00A45934" w:rsidRPr="00A80539">
        <w:rPr>
          <w:rFonts w:ascii="Palatino Linotype" w:hAnsi="Palatino Linotype"/>
          <w:color w:val="000000"/>
          <w:sz w:val="24"/>
          <w:szCs w:val="24"/>
        </w:rPr>
        <w:t>Orgánica</w:t>
      </w:r>
      <w:r w:rsidR="007F39ED" w:rsidRPr="00A80539">
        <w:rPr>
          <w:rFonts w:ascii="Palatino Linotype" w:hAnsi="Palatino Linotype"/>
          <w:color w:val="000000"/>
          <w:sz w:val="24"/>
          <w:szCs w:val="24"/>
        </w:rPr>
        <w:t xml:space="preserve"> Municipal establece lo siguiente:</w:t>
      </w:r>
    </w:p>
    <w:p w14:paraId="2633360C" w14:textId="77777777" w:rsidR="007F39ED" w:rsidRPr="00A80539" w:rsidRDefault="007F39ED" w:rsidP="000F54DE">
      <w:pPr>
        <w:spacing w:after="0" w:line="360" w:lineRule="auto"/>
        <w:ind w:right="850"/>
        <w:jc w:val="both"/>
        <w:rPr>
          <w:rFonts w:ascii="Palatino Linotype" w:hAnsi="Palatino Linotype"/>
          <w:color w:val="000000"/>
        </w:rPr>
      </w:pPr>
    </w:p>
    <w:p w14:paraId="4658B3BB" w14:textId="77777777" w:rsidR="007F39ED" w:rsidRPr="00A80539" w:rsidRDefault="007F39ED" w:rsidP="007F39ED">
      <w:pPr>
        <w:spacing w:after="0" w:line="240" w:lineRule="auto"/>
        <w:ind w:left="851" w:right="850"/>
        <w:jc w:val="both"/>
        <w:rPr>
          <w:rFonts w:ascii="Palatino Linotype" w:hAnsi="Palatino Linotype"/>
          <w:i/>
        </w:rPr>
      </w:pPr>
      <w:r w:rsidRPr="00A80539">
        <w:rPr>
          <w:rFonts w:ascii="Palatino Linotype" w:hAnsi="Palatino Linotype"/>
          <w:i/>
        </w:rPr>
        <w:t xml:space="preserve">Artículo 31.- Son atribuciones de los ayuntamientos: </w:t>
      </w:r>
    </w:p>
    <w:p w14:paraId="72F9EF43" w14:textId="2EDF9B16" w:rsidR="007F39ED" w:rsidRPr="00A80539" w:rsidRDefault="007F39ED" w:rsidP="007F39ED">
      <w:pPr>
        <w:pStyle w:val="Prrafodelista"/>
        <w:numPr>
          <w:ilvl w:val="0"/>
          <w:numId w:val="47"/>
        </w:numPr>
        <w:ind w:right="850"/>
        <w:jc w:val="both"/>
        <w:rPr>
          <w:rFonts w:ascii="Palatino Linotype" w:hAnsi="Palatino Linotype"/>
          <w:i/>
        </w:rPr>
      </w:pPr>
      <w:r w:rsidRPr="00A80539">
        <w:rPr>
          <w:rFonts w:ascii="Palatino Linotype" w:hAnsi="Palatino Linotype"/>
          <w:i/>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15AD27E1" w14:textId="7A216E8B" w:rsidR="007F39ED" w:rsidRPr="00A80539" w:rsidRDefault="007F39ED" w:rsidP="007F39ED">
      <w:pPr>
        <w:ind w:left="851" w:right="850"/>
        <w:jc w:val="both"/>
        <w:rPr>
          <w:rFonts w:ascii="Palatino Linotype" w:hAnsi="Palatino Linotype"/>
          <w:i/>
        </w:rPr>
      </w:pPr>
      <w:r w:rsidRPr="00A80539">
        <w:rPr>
          <w:rFonts w:ascii="Palatino Linotype" w:hAnsi="Palatino Linotype"/>
          <w:i/>
        </w:rPr>
        <w:t>…</w:t>
      </w:r>
    </w:p>
    <w:p w14:paraId="197DC3A5" w14:textId="77777777" w:rsidR="007F39ED" w:rsidRPr="00A80539" w:rsidRDefault="007F39ED" w:rsidP="007F39ED">
      <w:pPr>
        <w:spacing w:after="0" w:line="240" w:lineRule="auto"/>
        <w:ind w:left="851" w:right="850"/>
        <w:jc w:val="both"/>
        <w:rPr>
          <w:rFonts w:ascii="Palatino Linotype" w:hAnsi="Palatino Linotype"/>
          <w:i/>
        </w:rPr>
      </w:pPr>
    </w:p>
    <w:p w14:paraId="5D83A335" w14:textId="77777777" w:rsidR="007F39ED" w:rsidRPr="00A80539" w:rsidRDefault="007F39ED" w:rsidP="00A45934">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 xml:space="preserve"> Del fundamento legal inserto, se aprecia que para el buen funcionamiento de los Ayuntamientos, este se encuentra facultado para para expedir y reformar la normatividad necesaria.</w:t>
      </w:r>
    </w:p>
    <w:p w14:paraId="3FF689F4" w14:textId="77777777" w:rsidR="007F39ED" w:rsidRPr="00A80539" w:rsidRDefault="007F39ED" w:rsidP="00A45934">
      <w:pPr>
        <w:spacing w:after="0" w:line="360" w:lineRule="auto"/>
        <w:jc w:val="both"/>
        <w:rPr>
          <w:rFonts w:ascii="Palatino Linotype" w:hAnsi="Palatino Linotype"/>
          <w:color w:val="000000"/>
          <w:sz w:val="24"/>
          <w:szCs w:val="24"/>
        </w:rPr>
      </w:pPr>
    </w:p>
    <w:p w14:paraId="34927F80" w14:textId="74DA83BC" w:rsidR="007F39ED" w:rsidRPr="00A80539" w:rsidRDefault="007F39ED" w:rsidP="00A45934">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Cabe señalar que pide información respecto del servicio civil de carrera en el estado de México y Municipio de Ec</w:t>
      </w:r>
      <w:r w:rsidR="00A45934" w:rsidRPr="00A80539">
        <w:rPr>
          <w:rFonts w:ascii="Palatino Linotype" w:hAnsi="Palatino Linotype"/>
          <w:color w:val="000000"/>
          <w:sz w:val="24"/>
          <w:szCs w:val="24"/>
        </w:rPr>
        <w:t>a</w:t>
      </w:r>
      <w:r w:rsidRPr="00A80539">
        <w:rPr>
          <w:rFonts w:ascii="Palatino Linotype" w:hAnsi="Palatino Linotype"/>
          <w:color w:val="000000"/>
          <w:sz w:val="24"/>
          <w:szCs w:val="24"/>
        </w:rPr>
        <w:t>t</w:t>
      </w:r>
      <w:r w:rsidR="00A45934" w:rsidRPr="00A80539">
        <w:rPr>
          <w:rFonts w:ascii="Palatino Linotype" w:hAnsi="Palatino Linotype"/>
          <w:color w:val="000000"/>
          <w:sz w:val="24"/>
          <w:szCs w:val="24"/>
        </w:rPr>
        <w:t>e</w:t>
      </w:r>
      <w:r w:rsidRPr="00A80539">
        <w:rPr>
          <w:rFonts w:ascii="Palatino Linotype" w:hAnsi="Palatino Linotype"/>
          <w:color w:val="000000"/>
          <w:sz w:val="24"/>
          <w:szCs w:val="24"/>
        </w:rPr>
        <w:t>pec, siendo estas improcedentes, ya que el Sujeto Obligado es distinto.</w:t>
      </w:r>
    </w:p>
    <w:p w14:paraId="6639DFD6" w14:textId="77777777" w:rsidR="007F39ED" w:rsidRPr="00A80539" w:rsidRDefault="007F39ED" w:rsidP="00A45934">
      <w:pPr>
        <w:spacing w:after="0" w:line="360" w:lineRule="auto"/>
        <w:jc w:val="both"/>
        <w:rPr>
          <w:rFonts w:ascii="Palatino Linotype" w:hAnsi="Palatino Linotype"/>
          <w:color w:val="000000"/>
          <w:sz w:val="24"/>
          <w:szCs w:val="24"/>
        </w:rPr>
      </w:pPr>
    </w:p>
    <w:p w14:paraId="08C73F67" w14:textId="6BB31C5F" w:rsidR="007F39ED" w:rsidRPr="00A80539" w:rsidRDefault="007F39ED" w:rsidP="00A45934">
      <w:pPr>
        <w:spacing w:after="0" w:line="360" w:lineRule="auto"/>
        <w:jc w:val="both"/>
        <w:rPr>
          <w:rFonts w:ascii="Palatino Linotype" w:hAnsi="Palatino Linotype"/>
          <w:i/>
          <w:sz w:val="24"/>
          <w:szCs w:val="24"/>
        </w:rPr>
      </w:pPr>
      <w:r w:rsidRPr="00A80539">
        <w:rPr>
          <w:rFonts w:ascii="Palatino Linotype" w:hAnsi="Palatino Linotype"/>
          <w:color w:val="000000"/>
          <w:sz w:val="24"/>
          <w:szCs w:val="24"/>
        </w:rPr>
        <w:t>Por lo tanto y conforme a la negativa de pr</w:t>
      </w:r>
      <w:r w:rsidRPr="00A80539">
        <w:rPr>
          <w:rFonts w:ascii="Palatino Linotype" w:hAnsi="Palatino Linotype"/>
          <w:sz w:val="24"/>
          <w:szCs w:val="24"/>
        </w:rPr>
        <w:t xml:space="preserve">oporcionar información, es necesario se realice una búsqueda exhaustiva de la información a fin de localizar la </w:t>
      </w:r>
      <w:r w:rsidRPr="00A80539">
        <w:rPr>
          <w:rFonts w:ascii="Palatino Linotype" w:hAnsi="Palatino Linotype"/>
          <w:i/>
          <w:sz w:val="24"/>
          <w:szCs w:val="24"/>
        </w:rPr>
        <w:t>Leyes o normas sobre el acceso al servicio público en el  municipio Naucalpan del 1º de enero de 2003 al 31 de diciembre de 2012.</w:t>
      </w:r>
    </w:p>
    <w:p w14:paraId="51546006" w14:textId="77777777" w:rsidR="00A525D1" w:rsidRPr="00A80539" w:rsidRDefault="00A525D1" w:rsidP="000F54DE">
      <w:pPr>
        <w:spacing w:after="0" w:line="360" w:lineRule="auto"/>
        <w:ind w:right="850"/>
        <w:jc w:val="both"/>
        <w:rPr>
          <w:rFonts w:ascii="Palatino Linotype" w:hAnsi="Palatino Linotype"/>
          <w:color w:val="000000"/>
          <w:sz w:val="24"/>
          <w:szCs w:val="24"/>
        </w:rPr>
      </w:pPr>
    </w:p>
    <w:p w14:paraId="154EDC70" w14:textId="154BD530" w:rsidR="00F4135B" w:rsidRPr="00A80539" w:rsidRDefault="008B29A4" w:rsidP="00C92CBD">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El siguiente punto corresponde a:</w:t>
      </w:r>
      <w:r w:rsidRPr="00A80539">
        <w:rPr>
          <w:rFonts w:ascii="Palatino Linotype" w:hAnsi="Palatino Linotype"/>
          <w:i/>
          <w:color w:val="000000"/>
          <w:sz w:val="24"/>
          <w:szCs w:val="24"/>
        </w:rPr>
        <w:t xml:space="preserve"> </w:t>
      </w:r>
      <w:r w:rsidR="007F39ED" w:rsidRPr="00A80539">
        <w:rPr>
          <w:rFonts w:ascii="Palatino Linotype" w:hAnsi="Palatino Linotype"/>
          <w:i/>
          <w:color w:val="000000"/>
          <w:sz w:val="24"/>
          <w:szCs w:val="24"/>
        </w:rPr>
        <w:t>2.- Programas sobre el sistema de control y evaluación municipal en ambos municipios (contraloría) (2003-2006) (2006-2009) (2009-2012)</w:t>
      </w:r>
      <w:r w:rsidR="00F4135B" w:rsidRPr="00A80539">
        <w:rPr>
          <w:rFonts w:ascii="Palatino Linotype" w:hAnsi="Palatino Linotype"/>
          <w:i/>
          <w:color w:val="000000"/>
          <w:sz w:val="24"/>
          <w:szCs w:val="24"/>
        </w:rPr>
        <w:t xml:space="preserve">, </w:t>
      </w:r>
      <w:r w:rsidR="00F4135B" w:rsidRPr="00A80539">
        <w:rPr>
          <w:rFonts w:ascii="Palatino Linotype" w:hAnsi="Palatino Linotype"/>
          <w:color w:val="000000"/>
          <w:sz w:val="24"/>
          <w:szCs w:val="24"/>
        </w:rPr>
        <w:t xml:space="preserve">la ley </w:t>
      </w:r>
      <w:r w:rsidR="00F7106E" w:rsidRPr="00A80539">
        <w:rPr>
          <w:rFonts w:ascii="Palatino Linotype" w:hAnsi="Palatino Linotype"/>
          <w:color w:val="000000"/>
          <w:sz w:val="24"/>
          <w:szCs w:val="24"/>
        </w:rPr>
        <w:t>G</w:t>
      </w:r>
      <w:r w:rsidR="00C92CBD" w:rsidRPr="00A80539">
        <w:rPr>
          <w:rFonts w:ascii="Palatino Linotype" w:hAnsi="Palatino Linotype"/>
          <w:color w:val="000000"/>
          <w:sz w:val="24"/>
          <w:szCs w:val="24"/>
        </w:rPr>
        <w:t>eneral de Contabilidad Gubernamental</w:t>
      </w:r>
      <w:r w:rsidR="00F4135B" w:rsidRPr="00A80539">
        <w:rPr>
          <w:rFonts w:ascii="Palatino Linotype" w:hAnsi="Palatino Linotype"/>
          <w:color w:val="000000"/>
          <w:sz w:val="24"/>
          <w:szCs w:val="24"/>
        </w:rPr>
        <w:t>, establece que lo siguiente</w:t>
      </w:r>
      <w:r w:rsidR="00C92CBD" w:rsidRPr="00A80539">
        <w:rPr>
          <w:rFonts w:ascii="Palatino Linotype" w:hAnsi="Palatino Linotype"/>
          <w:color w:val="000000"/>
          <w:sz w:val="24"/>
          <w:szCs w:val="24"/>
        </w:rPr>
        <w:t>:</w:t>
      </w:r>
      <w:bookmarkStart w:id="0" w:name="_GoBack"/>
      <w:bookmarkEnd w:id="0"/>
    </w:p>
    <w:p w14:paraId="3E2EE327" w14:textId="77777777" w:rsidR="00F4135B" w:rsidRPr="00A80539" w:rsidRDefault="00F4135B" w:rsidP="000F54DE">
      <w:pPr>
        <w:spacing w:after="0" w:line="360" w:lineRule="auto"/>
        <w:ind w:right="850"/>
        <w:jc w:val="both"/>
      </w:pPr>
    </w:p>
    <w:p w14:paraId="301AA2C5" w14:textId="04C0EFE7" w:rsidR="00F4135B" w:rsidRPr="00A80539" w:rsidRDefault="00F7106E" w:rsidP="00C92CBD">
      <w:pPr>
        <w:spacing w:after="0" w:line="360" w:lineRule="auto"/>
        <w:ind w:left="851" w:right="850"/>
        <w:jc w:val="both"/>
        <w:rPr>
          <w:rFonts w:ascii="Palatino Linotype" w:hAnsi="Palatino Linotype"/>
          <w:i/>
        </w:rPr>
      </w:pPr>
      <w:r w:rsidRPr="00A80539">
        <w:rPr>
          <w:rFonts w:ascii="Palatino Linotype" w:hAnsi="Palatino Linotype"/>
          <w:i/>
        </w:rPr>
        <w:t>Artículo 79.- Los entes públicos deberán publicar en sus páginas de Internet a más tardar el último día hábil de abril su programa anual de evaluaciones, así como las metodologías e indicadores de desempeño.</w:t>
      </w:r>
    </w:p>
    <w:p w14:paraId="5F3755E4" w14:textId="77777777" w:rsidR="00C92CBD" w:rsidRPr="00A80539" w:rsidRDefault="00C92CBD" w:rsidP="00C92CBD">
      <w:pPr>
        <w:spacing w:after="0" w:line="360" w:lineRule="auto"/>
        <w:ind w:left="851" w:right="850"/>
        <w:jc w:val="both"/>
        <w:rPr>
          <w:rFonts w:ascii="Palatino Linotype" w:hAnsi="Palatino Linotype"/>
          <w:i/>
          <w:color w:val="000000"/>
        </w:rPr>
      </w:pPr>
    </w:p>
    <w:p w14:paraId="2636E47F" w14:textId="66831BC7" w:rsidR="00F4135B" w:rsidRPr="00A80539" w:rsidRDefault="00F4135B" w:rsidP="00F4135B">
      <w:pPr>
        <w:spacing w:after="0" w:line="360" w:lineRule="auto"/>
        <w:jc w:val="both"/>
        <w:rPr>
          <w:rFonts w:ascii="Palatino Linotype" w:hAnsi="Palatino Linotype"/>
          <w:color w:val="FF0000"/>
          <w:sz w:val="24"/>
          <w:szCs w:val="24"/>
        </w:rPr>
      </w:pPr>
      <w:r w:rsidRPr="00A80539">
        <w:rPr>
          <w:rFonts w:ascii="Palatino Linotype" w:hAnsi="Palatino Linotype"/>
          <w:color w:val="000000"/>
          <w:sz w:val="24"/>
          <w:szCs w:val="24"/>
        </w:rPr>
        <w:t xml:space="preserve">Es clara la norma aludida ya que el Sujeto Obligado </w:t>
      </w:r>
      <w:r w:rsidR="00C92CBD" w:rsidRPr="00A80539">
        <w:rPr>
          <w:rFonts w:ascii="Palatino Linotype" w:hAnsi="Palatino Linotype"/>
          <w:color w:val="000000"/>
          <w:sz w:val="24"/>
          <w:szCs w:val="24"/>
        </w:rPr>
        <w:t>deberá publicar a través de sus portales de internet su programa de evolución, por lo tanto y toda vez que no hubo respuesta al respecto</w:t>
      </w:r>
      <w:r w:rsidRPr="00A80539">
        <w:rPr>
          <w:rFonts w:ascii="Palatino Linotype" w:hAnsi="Palatino Linotype"/>
          <w:sz w:val="24"/>
          <w:szCs w:val="24"/>
        </w:rPr>
        <w:t xml:space="preserve"> es factible ordenar se realice una búsqueda de los programas sobre el sistema de control y evaluación municipal de 2003 a 2012.</w:t>
      </w:r>
    </w:p>
    <w:p w14:paraId="08E33091" w14:textId="77777777" w:rsidR="00F4135B" w:rsidRPr="00A80539" w:rsidRDefault="00F4135B" w:rsidP="000F54DE">
      <w:pPr>
        <w:spacing w:after="0" w:line="360" w:lineRule="auto"/>
        <w:ind w:right="850"/>
        <w:jc w:val="both"/>
        <w:rPr>
          <w:rFonts w:ascii="Palatino Linotype" w:hAnsi="Palatino Linotype"/>
          <w:sz w:val="24"/>
          <w:szCs w:val="24"/>
        </w:rPr>
      </w:pPr>
    </w:p>
    <w:p w14:paraId="71A2911F" w14:textId="3C997910" w:rsidR="006A3E49" w:rsidRPr="00A80539" w:rsidRDefault="0042743F" w:rsidP="000451C9">
      <w:pPr>
        <w:spacing w:after="0" w:line="360" w:lineRule="auto"/>
        <w:jc w:val="both"/>
        <w:rPr>
          <w:rFonts w:ascii="Palatino Linotype" w:hAnsi="Palatino Linotype"/>
          <w:b/>
          <w:color w:val="000000"/>
          <w:sz w:val="24"/>
          <w:szCs w:val="24"/>
        </w:rPr>
      </w:pPr>
      <w:r w:rsidRPr="00A80539">
        <w:rPr>
          <w:rFonts w:ascii="Palatino Linotype" w:hAnsi="Palatino Linotype"/>
          <w:sz w:val="24"/>
          <w:szCs w:val="24"/>
        </w:rPr>
        <w:t>Este punto se centra en conocer</w:t>
      </w:r>
      <w:r w:rsidR="006A3E49" w:rsidRPr="00A80539">
        <w:rPr>
          <w:rFonts w:ascii="Palatino Linotype" w:hAnsi="Palatino Linotype"/>
          <w:sz w:val="24"/>
          <w:szCs w:val="24"/>
        </w:rPr>
        <w:t>:</w:t>
      </w:r>
      <w:r w:rsidRPr="00A80539">
        <w:rPr>
          <w:rFonts w:ascii="Palatino Linotype" w:hAnsi="Palatino Linotype"/>
          <w:sz w:val="24"/>
          <w:szCs w:val="24"/>
        </w:rPr>
        <w:t xml:space="preserve"> </w:t>
      </w:r>
      <w:r w:rsidRPr="00A80539">
        <w:rPr>
          <w:rFonts w:ascii="Palatino Linotype" w:hAnsi="Palatino Linotype"/>
          <w:b/>
          <w:i/>
          <w:color w:val="000000"/>
          <w:sz w:val="24"/>
          <w:szCs w:val="24"/>
        </w:rPr>
        <w:t>3.- ¿hubo en (2003-2006) (2006-2009) (2009-2012) mecanismos de evaluación del desempeño para servidores públicos en ambos municipios? ¿</w:t>
      </w:r>
      <w:proofErr w:type="gramStart"/>
      <w:r w:rsidRPr="00A80539">
        <w:rPr>
          <w:rFonts w:ascii="Palatino Linotype" w:hAnsi="Palatino Linotype"/>
          <w:b/>
          <w:i/>
          <w:color w:val="000000"/>
          <w:sz w:val="24"/>
          <w:szCs w:val="24"/>
        </w:rPr>
        <w:t>cuáles</w:t>
      </w:r>
      <w:proofErr w:type="gramEnd"/>
      <w:r w:rsidRPr="00A80539">
        <w:rPr>
          <w:rFonts w:ascii="Palatino Linotype" w:hAnsi="Palatino Linotype"/>
          <w:b/>
          <w:i/>
          <w:color w:val="000000"/>
          <w:sz w:val="24"/>
          <w:szCs w:val="24"/>
        </w:rPr>
        <w:t xml:space="preserve"> fueron? ¿Y en la actualidad? En caso afirmativo, cuáles son</w:t>
      </w:r>
      <w:r w:rsidR="006A3E49" w:rsidRPr="00A80539">
        <w:rPr>
          <w:rFonts w:ascii="Palatino Linotype" w:hAnsi="Palatino Linotype"/>
          <w:b/>
          <w:color w:val="000000"/>
          <w:sz w:val="24"/>
          <w:szCs w:val="24"/>
        </w:rPr>
        <w:t>.</w:t>
      </w:r>
    </w:p>
    <w:p w14:paraId="285B15E4" w14:textId="77777777" w:rsidR="00A45934" w:rsidRPr="00A80539" w:rsidRDefault="00A45934" w:rsidP="000451C9">
      <w:pPr>
        <w:spacing w:after="0" w:line="360" w:lineRule="auto"/>
        <w:jc w:val="both"/>
        <w:rPr>
          <w:rFonts w:ascii="Palatino Linotype" w:hAnsi="Palatino Linotype"/>
          <w:b/>
          <w:color w:val="000000"/>
          <w:sz w:val="24"/>
          <w:szCs w:val="24"/>
        </w:rPr>
      </w:pPr>
    </w:p>
    <w:p w14:paraId="69E5E079" w14:textId="77777777" w:rsidR="00F8529F" w:rsidRPr="00A80539" w:rsidRDefault="006A3E49" w:rsidP="000451C9">
      <w:pPr>
        <w:spacing w:after="0" w:line="360" w:lineRule="auto"/>
        <w:jc w:val="both"/>
        <w:rPr>
          <w:rFonts w:ascii="Palatino Linotype" w:hAnsi="Palatino Linotype"/>
          <w:bCs/>
          <w:color w:val="000000"/>
          <w:sz w:val="24"/>
          <w:szCs w:val="24"/>
        </w:rPr>
      </w:pPr>
      <w:r w:rsidRPr="00A80539">
        <w:rPr>
          <w:rFonts w:ascii="Palatino Linotype" w:hAnsi="Palatino Linotype"/>
          <w:color w:val="000000"/>
          <w:sz w:val="24"/>
          <w:szCs w:val="24"/>
        </w:rPr>
        <w:t>Respecto de la información solicitada en este punto, es necesario mencionar que</w:t>
      </w:r>
      <w:r w:rsidR="00120FD9" w:rsidRPr="00A80539">
        <w:rPr>
          <w:rFonts w:ascii="Palatino Linotype" w:hAnsi="Palatino Linotype"/>
          <w:color w:val="000000"/>
          <w:sz w:val="24"/>
          <w:szCs w:val="24"/>
        </w:rPr>
        <w:t xml:space="preserve"> l</w:t>
      </w:r>
      <w:r w:rsidR="00120FD9" w:rsidRPr="00A80539">
        <w:rPr>
          <w:rFonts w:ascii="Palatino Linotype" w:hAnsi="Palatino Linotype"/>
          <w:sz w:val="24"/>
          <w:szCs w:val="24"/>
        </w:rPr>
        <w:t>a evaluación del desempeño se realizará a través de la verificación del grado de cumplimiento de objetivos y metas, con base en</w:t>
      </w:r>
      <w:r w:rsidR="00120FD9" w:rsidRPr="00A80539">
        <w:rPr>
          <w:rFonts w:ascii="Palatino Linotype" w:hAnsi="Palatino Linotype"/>
          <w:b/>
          <w:sz w:val="24"/>
          <w:szCs w:val="24"/>
        </w:rPr>
        <w:t xml:space="preserve"> </w:t>
      </w:r>
      <w:r w:rsidR="00120FD9" w:rsidRPr="00A80539">
        <w:rPr>
          <w:rFonts w:ascii="Palatino Linotype" w:hAnsi="Palatino Linotype"/>
          <w:b/>
          <w:sz w:val="24"/>
          <w:szCs w:val="24"/>
          <w:u w:val="single"/>
        </w:rPr>
        <w:t>indicadores estratégicos</w:t>
      </w:r>
      <w:r w:rsidR="00120FD9" w:rsidRPr="00A80539">
        <w:rPr>
          <w:rFonts w:ascii="Palatino Linotype" w:hAnsi="Palatino Linotype"/>
          <w:sz w:val="24"/>
          <w:szCs w:val="24"/>
        </w:rPr>
        <w:t xml:space="preserve"> y de gestión que permitan conocer los resultados de la aplicación de los recursos públicos, es decir el sistema de evaluación del desempeño es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 </w:t>
      </w:r>
      <w:r w:rsidRPr="00A80539">
        <w:rPr>
          <w:rFonts w:ascii="Palatino Linotype" w:hAnsi="Palatino Linotype"/>
          <w:color w:val="000000"/>
          <w:sz w:val="24"/>
          <w:szCs w:val="24"/>
        </w:rPr>
        <w:t xml:space="preserve"> por mecanismos de evaluación, se entiende que es </w:t>
      </w:r>
      <w:r w:rsidRPr="00A80539">
        <w:rPr>
          <w:rFonts w:ascii="Palatino Linotype" w:hAnsi="Palatino Linotype"/>
          <w:bCs/>
          <w:color w:val="000000"/>
          <w:sz w:val="24"/>
          <w:szCs w:val="24"/>
        </w:rPr>
        <w:t xml:space="preserve">la forma de evaluar y </w:t>
      </w:r>
      <w:r w:rsidR="00120FD9" w:rsidRPr="00A80539">
        <w:rPr>
          <w:rFonts w:ascii="Palatino Linotype" w:hAnsi="Palatino Linotype"/>
          <w:bCs/>
          <w:color w:val="000000"/>
          <w:sz w:val="24"/>
          <w:szCs w:val="24"/>
        </w:rPr>
        <w:t xml:space="preserve">los parámetros que se utilizan para realizar una evaluación, es </w:t>
      </w:r>
      <w:r w:rsidR="00120FD9" w:rsidRPr="00A80539">
        <w:rPr>
          <w:rFonts w:ascii="Palatino Linotype" w:hAnsi="Palatino Linotype"/>
          <w:bCs/>
          <w:color w:val="000000"/>
          <w:sz w:val="24"/>
          <w:szCs w:val="24"/>
        </w:rPr>
        <w:lastRenderedPageBreak/>
        <w:t>decir, los mecanismos de evaluación se puede entender como los criterios, características, formas o estándares que se utilizaran para realizar una evaluaci</w:t>
      </w:r>
      <w:r w:rsidR="00F8529F" w:rsidRPr="00A80539">
        <w:rPr>
          <w:rFonts w:ascii="Palatino Linotype" w:hAnsi="Palatino Linotype"/>
          <w:bCs/>
          <w:color w:val="000000"/>
          <w:sz w:val="24"/>
          <w:szCs w:val="24"/>
        </w:rPr>
        <w:t>ón.</w:t>
      </w:r>
    </w:p>
    <w:p w14:paraId="0D379401" w14:textId="77777777" w:rsidR="00F8529F" w:rsidRPr="00A80539" w:rsidRDefault="00F8529F" w:rsidP="000451C9">
      <w:pPr>
        <w:spacing w:after="0" w:line="360" w:lineRule="auto"/>
        <w:jc w:val="both"/>
        <w:rPr>
          <w:rFonts w:ascii="Palatino Linotype" w:hAnsi="Palatino Linotype"/>
          <w:bCs/>
          <w:color w:val="000000"/>
          <w:sz w:val="24"/>
          <w:szCs w:val="24"/>
        </w:rPr>
      </w:pPr>
    </w:p>
    <w:p w14:paraId="0DC2A0D4" w14:textId="77777777" w:rsidR="00F8529F" w:rsidRPr="00A80539" w:rsidRDefault="00F8529F" w:rsidP="000451C9">
      <w:pPr>
        <w:spacing w:after="0" w:line="360" w:lineRule="auto"/>
        <w:jc w:val="both"/>
        <w:rPr>
          <w:rFonts w:ascii="Palatino Linotype" w:hAnsi="Palatino Linotype"/>
          <w:sz w:val="24"/>
          <w:szCs w:val="24"/>
        </w:rPr>
      </w:pPr>
      <w:r w:rsidRPr="00A80539">
        <w:rPr>
          <w:rFonts w:ascii="Palatino Linotype" w:hAnsi="Palatino Linotype"/>
          <w:sz w:val="24"/>
          <w:szCs w:val="24"/>
        </w:rPr>
        <w:t>De forma complementaria en el Manual para la planeación, programación y presupuesto Municipal para el ejercicio fiscal 2018 dentro de su marco conceptual establece: “En el Municipio, el Presupuesto basado en Resultados (</w:t>
      </w:r>
      <w:proofErr w:type="spellStart"/>
      <w:r w:rsidRPr="00A80539">
        <w:rPr>
          <w:rFonts w:ascii="Palatino Linotype" w:hAnsi="Palatino Linotype"/>
          <w:sz w:val="24"/>
          <w:szCs w:val="24"/>
        </w:rPr>
        <w:t>PbR</w:t>
      </w:r>
      <w:proofErr w:type="spellEnd"/>
      <w:r w:rsidRPr="00A80539">
        <w:rPr>
          <w:rFonts w:ascii="Palatino Linotype" w:hAnsi="Palatino Linotype"/>
          <w:sz w:val="24"/>
          <w:szCs w:val="24"/>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 </w:t>
      </w:r>
    </w:p>
    <w:p w14:paraId="730F5F8B" w14:textId="77777777" w:rsidR="00F8529F" w:rsidRPr="00A80539" w:rsidRDefault="00F8529F" w:rsidP="000451C9">
      <w:pPr>
        <w:spacing w:after="0" w:line="360" w:lineRule="auto"/>
        <w:jc w:val="both"/>
        <w:rPr>
          <w:rFonts w:ascii="Palatino Linotype" w:hAnsi="Palatino Linotype"/>
          <w:sz w:val="24"/>
          <w:szCs w:val="24"/>
        </w:rPr>
      </w:pPr>
    </w:p>
    <w:p w14:paraId="2FD15BE5" w14:textId="77777777" w:rsidR="00F8529F" w:rsidRPr="00A80539" w:rsidRDefault="00F8529F" w:rsidP="000451C9">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El </w:t>
      </w:r>
      <w:proofErr w:type="spellStart"/>
      <w:r w:rsidRPr="00A80539">
        <w:rPr>
          <w:rFonts w:ascii="Palatino Linotype" w:hAnsi="Palatino Linotype"/>
          <w:sz w:val="24"/>
          <w:szCs w:val="24"/>
        </w:rPr>
        <w:t>PbR</w:t>
      </w:r>
      <w:proofErr w:type="spellEnd"/>
      <w:r w:rsidRPr="00A80539">
        <w:rPr>
          <w:rFonts w:ascii="Palatino Linotype" w:hAnsi="Palatino Linotype"/>
          <w:sz w:val="24"/>
          <w:szCs w:val="24"/>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7BE89929" w14:textId="77777777" w:rsidR="00F8529F" w:rsidRPr="00A80539" w:rsidRDefault="00F8529F" w:rsidP="000451C9">
      <w:pPr>
        <w:spacing w:after="0" w:line="360" w:lineRule="auto"/>
        <w:jc w:val="both"/>
        <w:rPr>
          <w:rFonts w:ascii="Palatino Linotype" w:hAnsi="Palatino Linotype"/>
          <w:sz w:val="24"/>
          <w:szCs w:val="24"/>
        </w:rPr>
      </w:pPr>
    </w:p>
    <w:p w14:paraId="3C806D5C" w14:textId="5821E709" w:rsidR="00120FD9" w:rsidRPr="00A80539" w:rsidRDefault="00F8529F" w:rsidP="000451C9">
      <w:pPr>
        <w:spacing w:after="0" w:line="360" w:lineRule="auto"/>
        <w:jc w:val="both"/>
        <w:rPr>
          <w:rFonts w:ascii="Palatino Linotype" w:hAnsi="Palatino Linotype"/>
          <w:bCs/>
          <w:color w:val="000000"/>
          <w:sz w:val="24"/>
          <w:szCs w:val="24"/>
        </w:rPr>
      </w:pPr>
      <w:r w:rsidRPr="00A80539">
        <w:rPr>
          <w:rFonts w:ascii="Palatino Linotype" w:hAnsi="Palatino Linotype"/>
          <w:sz w:val="24"/>
          <w:szCs w:val="24"/>
        </w:rPr>
        <w:t xml:space="preserve">El </w:t>
      </w:r>
      <w:proofErr w:type="spellStart"/>
      <w:r w:rsidRPr="00A80539">
        <w:rPr>
          <w:rFonts w:ascii="Palatino Linotype" w:hAnsi="Palatino Linotype"/>
          <w:sz w:val="24"/>
          <w:szCs w:val="24"/>
        </w:rPr>
        <w:t>PbR</w:t>
      </w:r>
      <w:proofErr w:type="spellEnd"/>
      <w:r w:rsidRPr="00A80539">
        <w:rPr>
          <w:rFonts w:ascii="Palatino Linotype" w:hAnsi="Palatino Linotype"/>
          <w:sz w:val="24"/>
          <w:szCs w:val="24"/>
        </w:rPr>
        <w:t xml:space="preserve"> pretende que la definición de los programas presupuestarios se derive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públicas ejercen los recursos públicos, </w:t>
      </w:r>
      <w:r w:rsidRPr="00A80539">
        <w:rPr>
          <w:rFonts w:ascii="Palatino Linotype" w:hAnsi="Palatino Linotype"/>
          <w:sz w:val="24"/>
          <w:szCs w:val="24"/>
        </w:rPr>
        <w:lastRenderedPageBreak/>
        <w:t xml:space="preserve">dicho lo anterior a la </w:t>
      </w:r>
      <w:r w:rsidR="00120FD9" w:rsidRPr="00A80539">
        <w:rPr>
          <w:rFonts w:ascii="Palatino Linotype" w:hAnsi="Palatino Linotype"/>
          <w:bCs/>
          <w:color w:val="000000"/>
          <w:sz w:val="24"/>
          <w:szCs w:val="24"/>
        </w:rPr>
        <w:t xml:space="preserve">información </w:t>
      </w:r>
      <w:r w:rsidRPr="00A80539">
        <w:rPr>
          <w:rFonts w:ascii="Palatino Linotype" w:hAnsi="Palatino Linotype"/>
          <w:bCs/>
          <w:color w:val="000000"/>
          <w:sz w:val="24"/>
          <w:szCs w:val="24"/>
        </w:rPr>
        <w:t>solicitada</w:t>
      </w:r>
      <w:r w:rsidR="00120FD9" w:rsidRPr="00A80539">
        <w:rPr>
          <w:rFonts w:ascii="Palatino Linotype" w:hAnsi="Palatino Linotype"/>
          <w:bCs/>
          <w:color w:val="000000"/>
          <w:sz w:val="24"/>
          <w:szCs w:val="24"/>
        </w:rPr>
        <w:t xml:space="preserve"> le reviste el carácter de pública, aunado a que el Sujeto Obligado no emito manifestación alguna.</w:t>
      </w:r>
    </w:p>
    <w:p w14:paraId="153DE754" w14:textId="77777777" w:rsidR="00120FD9" w:rsidRPr="00A80539" w:rsidRDefault="00120FD9" w:rsidP="000451C9">
      <w:pPr>
        <w:spacing w:after="0" w:line="360" w:lineRule="auto"/>
        <w:jc w:val="both"/>
        <w:rPr>
          <w:rFonts w:ascii="Palatino Linotype" w:hAnsi="Palatino Linotype"/>
          <w:bCs/>
          <w:color w:val="000000"/>
          <w:sz w:val="24"/>
          <w:szCs w:val="24"/>
        </w:rPr>
      </w:pPr>
    </w:p>
    <w:p w14:paraId="556E58AB" w14:textId="535027A5" w:rsidR="00F7106E" w:rsidRPr="00A80539" w:rsidRDefault="00120FD9" w:rsidP="00F7106E">
      <w:pPr>
        <w:spacing w:after="0" w:line="360" w:lineRule="auto"/>
        <w:jc w:val="both"/>
        <w:rPr>
          <w:rFonts w:ascii="Palatino Linotype" w:hAnsi="Palatino Linotype" w:cs="Arial"/>
          <w:color w:val="000000" w:themeColor="text1"/>
          <w:sz w:val="24"/>
          <w:szCs w:val="24"/>
        </w:rPr>
      </w:pPr>
      <w:r w:rsidRPr="00A80539">
        <w:rPr>
          <w:rFonts w:ascii="Palatino Linotype" w:hAnsi="Palatino Linotype"/>
          <w:bCs/>
          <w:color w:val="000000"/>
          <w:sz w:val="24"/>
          <w:szCs w:val="24"/>
        </w:rPr>
        <w:t xml:space="preserve">Por ello es importante </w:t>
      </w:r>
      <w:r w:rsidR="00F7106E" w:rsidRPr="00A80539">
        <w:rPr>
          <w:rFonts w:ascii="Palatino Linotype" w:hAnsi="Palatino Linotype"/>
          <w:bCs/>
          <w:color w:val="000000"/>
          <w:sz w:val="24"/>
          <w:szCs w:val="24"/>
        </w:rPr>
        <w:t>mencionar que</w:t>
      </w:r>
      <w:r w:rsidR="00F7106E" w:rsidRPr="00A80539">
        <w:rPr>
          <w:rFonts w:ascii="Palatino Linotype" w:hAnsi="Palatino Linotype" w:cs="Arial"/>
          <w:color w:val="000000" w:themeColor="text1"/>
          <w:sz w:val="24"/>
          <w:szCs w:val="24"/>
        </w:rPr>
        <w:t xml:space="preserv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00F7106E" w:rsidRPr="00A80539">
        <w:rPr>
          <w:rFonts w:ascii="Palatino Linotype" w:hAnsi="Palatino Linotype" w:cs="Arial"/>
          <w:bCs/>
          <w:color w:val="000000" w:themeColor="text1"/>
          <w:sz w:val="24"/>
          <w:szCs w:val="24"/>
        </w:rPr>
        <w:t>de la Ley de Transparencia y Acceso a la Información Pública del Estado de México y Municipios</w:t>
      </w:r>
      <w:r w:rsidR="00F7106E" w:rsidRPr="00A80539">
        <w:rPr>
          <w:rFonts w:ascii="Palatino Linotype" w:hAnsi="Palatino Linotype" w:cs="Arial"/>
          <w:color w:val="000000" w:themeColor="text1"/>
          <w:sz w:val="24"/>
          <w:szCs w:val="24"/>
        </w:rPr>
        <w:t>:</w:t>
      </w:r>
    </w:p>
    <w:p w14:paraId="054C89B7" w14:textId="77777777" w:rsidR="00F7106E" w:rsidRPr="00A80539" w:rsidRDefault="00F7106E" w:rsidP="00F7106E">
      <w:pPr>
        <w:spacing w:after="0" w:line="360" w:lineRule="auto"/>
        <w:jc w:val="both"/>
        <w:rPr>
          <w:rFonts w:ascii="Palatino Linotype" w:hAnsi="Palatino Linotype" w:cs="Arial"/>
          <w:color w:val="000000" w:themeColor="text1"/>
          <w:sz w:val="24"/>
          <w:szCs w:val="24"/>
        </w:rPr>
      </w:pPr>
      <w:r w:rsidRPr="00A80539">
        <w:rPr>
          <w:rFonts w:ascii="Palatino Linotype" w:hAnsi="Palatino Linotype" w:cs="Arial"/>
          <w:color w:val="000000" w:themeColor="text1"/>
          <w:sz w:val="24"/>
          <w:szCs w:val="24"/>
        </w:rPr>
        <w:tab/>
      </w:r>
    </w:p>
    <w:p w14:paraId="644BF30A"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
          <w:bCs/>
          <w:i/>
          <w:color w:val="000000" w:themeColor="text1"/>
        </w:rPr>
        <w:t xml:space="preserve">“Artículo 3. </w:t>
      </w:r>
      <w:r w:rsidRPr="00A80539">
        <w:rPr>
          <w:rFonts w:ascii="Palatino Linotype" w:hAnsi="Palatino Linotype" w:cs="Arial"/>
          <w:bCs/>
          <w:i/>
          <w:color w:val="000000" w:themeColor="text1"/>
          <w:u w:val="single"/>
        </w:rPr>
        <w:t>Para los efectos de la presente Ley se entenderá por</w:t>
      </w:r>
      <w:r w:rsidRPr="00A80539">
        <w:rPr>
          <w:rFonts w:ascii="Palatino Linotype" w:hAnsi="Palatino Linotype" w:cs="Arial"/>
          <w:bCs/>
          <w:i/>
          <w:color w:val="000000" w:themeColor="text1"/>
        </w:rPr>
        <w:t>:</w:t>
      </w:r>
    </w:p>
    <w:p w14:paraId="50B7C45D" w14:textId="77777777" w:rsidR="00F7106E" w:rsidRPr="00A80539" w:rsidRDefault="00F7106E" w:rsidP="00F7106E">
      <w:pPr>
        <w:spacing w:after="0" w:line="240" w:lineRule="auto"/>
        <w:ind w:left="851" w:right="850"/>
        <w:jc w:val="both"/>
        <w:rPr>
          <w:rFonts w:ascii="Palatino Linotype" w:hAnsi="Palatino Linotype" w:cs="Arial"/>
          <w:i/>
        </w:rPr>
      </w:pPr>
      <w:r w:rsidRPr="00A80539">
        <w:rPr>
          <w:rFonts w:ascii="Palatino Linotype" w:hAnsi="Palatino Linotype" w:cs="Arial"/>
          <w:i/>
        </w:rPr>
        <w:t>…</w:t>
      </w:r>
    </w:p>
    <w:p w14:paraId="34F4F5AF"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
          <w:bCs/>
          <w:i/>
          <w:color w:val="000000" w:themeColor="text1"/>
        </w:rPr>
        <w:t xml:space="preserve">XI. </w:t>
      </w:r>
      <w:r w:rsidRPr="00A80539">
        <w:rPr>
          <w:rFonts w:ascii="Palatino Linotype" w:hAnsi="Palatino Linotype" w:cs="Arial"/>
          <w:b/>
          <w:bCs/>
          <w:i/>
          <w:color w:val="000000" w:themeColor="text1"/>
          <w:u w:val="single"/>
        </w:rPr>
        <w:t>Documento</w:t>
      </w:r>
      <w:r w:rsidRPr="00A80539">
        <w:rPr>
          <w:rFonts w:ascii="Palatino Linotype" w:hAnsi="Palatino Linotype" w:cs="Arial"/>
          <w:b/>
          <w:bCs/>
          <w:i/>
          <w:color w:val="000000" w:themeColor="text1"/>
        </w:rPr>
        <w:t xml:space="preserve">: </w:t>
      </w:r>
      <w:r w:rsidRPr="00A80539">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4820282" w14:textId="77777777" w:rsidR="00F7106E" w:rsidRPr="00A80539" w:rsidRDefault="00F7106E" w:rsidP="00F7106E">
      <w:pPr>
        <w:spacing w:after="0" w:line="240" w:lineRule="auto"/>
        <w:ind w:left="851" w:right="850"/>
        <w:jc w:val="both"/>
        <w:rPr>
          <w:rFonts w:ascii="Palatino Linotype" w:hAnsi="Palatino Linotype" w:cs="Arial"/>
          <w:bCs/>
          <w:i/>
          <w:color w:val="000000" w:themeColor="text1"/>
        </w:rPr>
      </w:pPr>
      <w:r w:rsidRPr="00A80539">
        <w:rPr>
          <w:rFonts w:ascii="Palatino Linotype" w:hAnsi="Palatino Linotype" w:cs="Arial"/>
          <w:b/>
          <w:bCs/>
          <w:i/>
          <w:color w:val="000000" w:themeColor="text1"/>
        </w:rPr>
        <w:t>XII. Documento electrónico:</w:t>
      </w:r>
      <w:r w:rsidRPr="00A80539">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AA6F716"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rPr>
        <w:t>…</w:t>
      </w:r>
    </w:p>
    <w:p w14:paraId="7261FA3B" w14:textId="77777777" w:rsidR="00F7106E" w:rsidRPr="00A80539" w:rsidRDefault="00F7106E" w:rsidP="00F7106E">
      <w:pPr>
        <w:spacing w:after="0" w:line="240" w:lineRule="auto"/>
        <w:ind w:left="851" w:right="850"/>
        <w:jc w:val="both"/>
        <w:rPr>
          <w:rFonts w:ascii="Palatino Linotype" w:hAnsi="Palatino Linotype" w:cs="Arial"/>
          <w:bCs/>
          <w:i/>
          <w:color w:val="000000" w:themeColor="text1"/>
        </w:rPr>
      </w:pPr>
      <w:r w:rsidRPr="00A80539">
        <w:rPr>
          <w:rFonts w:ascii="Palatino Linotype" w:hAnsi="Palatino Linotype" w:cs="Arial"/>
          <w:b/>
          <w:bCs/>
          <w:i/>
          <w:color w:val="000000" w:themeColor="text1"/>
        </w:rPr>
        <w:t xml:space="preserve">Artículo 4. </w:t>
      </w:r>
      <w:r w:rsidRPr="00A80539">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A80539">
        <w:rPr>
          <w:rFonts w:ascii="Palatino Linotype" w:hAnsi="Palatino Linotype" w:cs="Arial"/>
          <w:bCs/>
          <w:i/>
          <w:color w:val="000000" w:themeColor="text1"/>
        </w:rPr>
        <w:t>, sin necesidad de acreditar personalidad ni interés jurídico.</w:t>
      </w:r>
    </w:p>
    <w:p w14:paraId="33C9915C"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A80539">
        <w:rPr>
          <w:rFonts w:ascii="Palatino Linotype" w:hAnsi="Palatino Linotype" w:cs="Arial"/>
          <w:i/>
          <w:color w:val="000000" w:themeColor="text1"/>
          <w:u w:val="single"/>
        </w:rPr>
        <w:lastRenderedPageBreak/>
        <w:t>publicidad de la información.</w:t>
      </w:r>
      <w:r w:rsidRPr="00A80539">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6DA4DDD"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0FE9F027"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
          <w:bCs/>
          <w:i/>
          <w:color w:val="000000" w:themeColor="text1"/>
        </w:rPr>
        <w:t xml:space="preserve">Artículo 12. </w:t>
      </w:r>
      <w:r w:rsidRPr="00A80539">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1CAECBFB"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A80539">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8D41E6B"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rPr>
        <w:t>…</w:t>
      </w:r>
    </w:p>
    <w:p w14:paraId="7C9FDE96"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
          <w:bCs/>
          <w:i/>
          <w:color w:val="000000" w:themeColor="text1"/>
        </w:rPr>
        <w:t xml:space="preserve">Artículo 24. </w:t>
      </w:r>
      <w:r w:rsidRPr="00A80539">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C2B1A1A"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Cs/>
          <w:i/>
          <w:color w:val="000000" w:themeColor="text1"/>
        </w:rPr>
        <w:t>..</w:t>
      </w:r>
      <w:r w:rsidRPr="00A80539">
        <w:rPr>
          <w:rFonts w:ascii="Palatino Linotype" w:hAnsi="Palatino Linotype" w:cs="Arial"/>
          <w:i/>
          <w:color w:val="000000" w:themeColor="text1"/>
        </w:rPr>
        <w:t>.</w:t>
      </w:r>
    </w:p>
    <w:p w14:paraId="3C9529CB" w14:textId="77777777" w:rsidR="00F7106E" w:rsidRPr="00A80539" w:rsidRDefault="00F7106E" w:rsidP="00F7106E">
      <w:pPr>
        <w:spacing w:after="0" w:line="240" w:lineRule="auto"/>
        <w:ind w:left="851" w:right="850"/>
        <w:jc w:val="both"/>
        <w:rPr>
          <w:rFonts w:ascii="Palatino Linotype" w:hAnsi="Palatino Linotype" w:cs="Arial"/>
          <w:bCs/>
          <w:i/>
          <w:color w:val="000000" w:themeColor="text1"/>
        </w:rPr>
      </w:pPr>
      <w:r w:rsidRPr="00A80539">
        <w:rPr>
          <w:rFonts w:ascii="Palatino Linotype" w:hAnsi="Palatino Linotype" w:cs="Arial"/>
          <w:b/>
          <w:bCs/>
          <w:i/>
          <w:color w:val="000000" w:themeColor="text1"/>
        </w:rPr>
        <w:t>IX.</w:t>
      </w:r>
      <w:r w:rsidRPr="00A80539">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41711C20" w14:textId="77777777" w:rsidR="00F7106E" w:rsidRPr="00A80539" w:rsidRDefault="00F7106E" w:rsidP="00F7106E">
      <w:pPr>
        <w:spacing w:after="0" w:line="240" w:lineRule="auto"/>
        <w:ind w:left="851" w:right="850"/>
        <w:jc w:val="both"/>
        <w:rPr>
          <w:rFonts w:ascii="Palatino Linotype" w:hAnsi="Palatino Linotype" w:cs="Arial"/>
          <w:bCs/>
          <w:i/>
          <w:color w:val="000000" w:themeColor="text1"/>
        </w:rPr>
      </w:pPr>
      <w:r w:rsidRPr="00A80539">
        <w:rPr>
          <w:rFonts w:ascii="Palatino Linotype" w:hAnsi="Palatino Linotype" w:cs="Arial"/>
          <w:b/>
          <w:bCs/>
          <w:i/>
          <w:color w:val="000000" w:themeColor="text1"/>
        </w:rPr>
        <w:t>…</w:t>
      </w:r>
    </w:p>
    <w:p w14:paraId="2B50C720" w14:textId="77777777" w:rsidR="00F7106E" w:rsidRPr="00A80539" w:rsidRDefault="00F7106E" w:rsidP="00F7106E">
      <w:pPr>
        <w:spacing w:after="0" w:line="240" w:lineRule="auto"/>
        <w:ind w:left="851" w:right="850"/>
        <w:jc w:val="both"/>
        <w:rPr>
          <w:rFonts w:ascii="Palatino Linotype" w:hAnsi="Palatino Linotype" w:cs="Arial"/>
          <w:bCs/>
          <w:i/>
          <w:color w:val="000000" w:themeColor="text1"/>
        </w:rPr>
      </w:pPr>
      <w:r w:rsidRPr="00A80539">
        <w:rPr>
          <w:rFonts w:ascii="Palatino Linotype" w:hAnsi="Palatino Linotype" w:cs="Arial"/>
          <w:b/>
          <w:bCs/>
          <w:i/>
          <w:color w:val="000000" w:themeColor="text1"/>
        </w:rPr>
        <w:t>XI.</w:t>
      </w:r>
      <w:r w:rsidRPr="00A80539">
        <w:rPr>
          <w:rFonts w:ascii="Palatino Linotype" w:hAnsi="Palatino Linotype" w:cs="Arial"/>
          <w:bCs/>
          <w:i/>
          <w:color w:val="000000" w:themeColor="text1"/>
        </w:rPr>
        <w:t xml:space="preserve"> </w:t>
      </w:r>
      <w:r w:rsidRPr="00A80539">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54F3E5C0"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bCs/>
          <w:i/>
          <w:color w:val="000000" w:themeColor="text1"/>
        </w:rPr>
        <w:t>…</w:t>
      </w:r>
    </w:p>
    <w:p w14:paraId="2BC1C966" w14:textId="77777777" w:rsidR="00F7106E" w:rsidRPr="00A80539" w:rsidRDefault="00F7106E" w:rsidP="00F7106E">
      <w:pPr>
        <w:spacing w:after="0" w:line="240" w:lineRule="auto"/>
        <w:ind w:left="851" w:right="850"/>
        <w:jc w:val="both"/>
        <w:rPr>
          <w:rFonts w:ascii="Palatino Linotype" w:hAnsi="Palatino Linotype" w:cs="Arial"/>
          <w:i/>
          <w:color w:val="000000" w:themeColor="text1"/>
        </w:rPr>
      </w:pPr>
      <w:r w:rsidRPr="00A80539">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44580EF1" w14:textId="77777777" w:rsidR="00F7106E" w:rsidRPr="00A80539" w:rsidRDefault="00F7106E" w:rsidP="00F7106E">
      <w:pPr>
        <w:spacing w:after="0" w:line="240" w:lineRule="auto"/>
        <w:ind w:left="851" w:right="851"/>
        <w:jc w:val="both"/>
        <w:rPr>
          <w:rFonts w:ascii="Palatino Linotype" w:hAnsi="Palatino Linotype" w:cs="Arial"/>
          <w:i/>
          <w:color w:val="000000" w:themeColor="text1"/>
          <w:u w:val="single"/>
        </w:rPr>
      </w:pPr>
      <w:r w:rsidRPr="00A80539">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14218EF" w14:textId="77777777" w:rsidR="00F7106E" w:rsidRPr="00A80539" w:rsidRDefault="00F7106E" w:rsidP="00F7106E">
      <w:pPr>
        <w:spacing w:after="0" w:line="360" w:lineRule="auto"/>
        <w:ind w:left="851" w:right="851"/>
        <w:jc w:val="both"/>
        <w:rPr>
          <w:rFonts w:ascii="Palatino Linotype" w:hAnsi="Palatino Linotype" w:cs="Arial"/>
          <w:i/>
          <w:color w:val="000000" w:themeColor="text1"/>
        </w:rPr>
      </w:pPr>
    </w:p>
    <w:p w14:paraId="5FC33315" w14:textId="77777777" w:rsidR="00F7106E" w:rsidRPr="00A80539" w:rsidRDefault="00F7106E" w:rsidP="00F7106E">
      <w:pPr>
        <w:spacing w:after="0" w:line="360" w:lineRule="auto"/>
        <w:jc w:val="both"/>
        <w:rPr>
          <w:rFonts w:ascii="Palatino Linotype" w:hAnsi="Palatino Linotype" w:cs="Arial"/>
          <w:color w:val="000000" w:themeColor="text1"/>
          <w:sz w:val="24"/>
          <w:szCs w:val="24"/>
        </w:rPr>
      </w:pPr>
      <w:r w:rsidRPr="00A80539">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E8B978D" w14:textId="77777777" w:rsidR="00F7106E" w:rsidRPr="00A80539" w:rsidRDefault="00F7106E" w:rsidP="00F7106E">
      <w:pPr>
        <w:spacing w:after="0" w:line="360" w:lineRule="auto"/>
        <w:jc w:val="both"/>
        <w:rPr>
          <w:rFonts w:ascii="Palatino Linotype" w:hAnsi="Palatino Linotype" w:cs="Arial"/>
          <w:color w:val="000000" w:themeColor="text1"/>
          <w:sz w:val="24"/>
          <w:szCs w:val="24"/>
        </w:rPr>
      </w:pPr>
    </w:p>
    <w:p w14:paraId="2C41E93F" w14:textId="4945E945" w:rsidR="00F7106E" w:rsidRPr="00A80539" w:rsidRDefault="00F7106E" w:rsidP="00F7106E">
      <w:pPr>
        <w:spacing w:after="0" w:line="360" w:lineRule="auto"/>
        <w:jc w:val="both"/>
        <w:rPr>
          <w:rFonts w:ascii="Palatino Linotype" w:hAnsi="Palatino Linotype" w:cs="Arial"/>
          <w:color w:val="000000" w:themeColor="text1"/>
          <w:sz w:val="24"/>
          <w:szCs w:val="24"/>
        </w:rPr>
      </w:pPr>
      <w:r w:rsidRPr="00A80539">
        <w:rPr>
          <w:rFonts w:ascii="Palatino Linotype" w:hAnsi="Palatino Linotype" w:cs="Arial"/>
          <w:color w:val="000000" w:themeColor="text1"/>
          <w:sz w:val="24"/>
          <w:szCs w:val="24"/>
        </w:rPr>
        <w:lastRenderedPageBreak/>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w:t>
      </w:r>
      <w:r w:rsidR="00F8529F" w:rsidRPr="00A80539">
        <w:rPr>
          <w:rFonts w:ascii="Palatino Linotype" w:hAnsi="Palatino Linotype" w:cs="Arial"/>
          <w:color w:val="000000" w:themeColor="text1"/>
          <w:sz w:val="24"/>
          <w:szCs w:val="24"/>
        </w:rPr>
        <w:t>n</w:t>
      </w:r>
      <w:r w:rsidRPr="00A80539">
        <w:rPr>
          <w:rFonts w:ascii="Palatino Linotype" w:hAnsi="Palatino Linotype" w:cs="Arial"/>
          <w:color w:val="000000" w:themeColor="text1"/>
          <w:sz w:val="24"/>
          <w:szCs w:val="24"/>
        </w:rPr>
        <w:t>o obstante de acuerdo a la negativa a proporcionar la información es dable ordenar se entregue la información correspondiente.</w:t>
      </w:r>
    </w:p>
    <w:p w14:paraId="779DD460" w14:textId="77777777" w:rsidR="00F7106E" w:rsidRPr="00A80539" w:rsidRDefault="00F7106E" w:rsidP="00F7106E">
      <w:pPr>
        <w:rPr>
          <w:sz w:val="24"/>
          <w:szCs w:val="24"/>
        </w:rPr>
      </w:pPr>
    </w:p>
    <w:p w14:paraId="6CC9D02C" w14:textId="00C2ACE9" w:rsidR="00F8529F" w:rsidRPr="00A80539" w:rsidRDefault="00F7106E" w:rsidP="00F7106E">
      <w:pPr>
        <w:spacing w:after="0" w:line="360" w:lineRule="auto"/>
        <w:jc w:val="both"/>
        <w:rPr>
          <w:rFonts w:ascii="Palatino Linotype" w:hAnsi="Palatino Linotype"/>
          <w:sz w:val="24"/>
          <w:szCs w:val="24"/>
        </w:rPr>
      </w:pPr>
      <w:r w:rsidRPr="00A80539">
        <w:rPr>
          <w:rFonts w:ascii="Palatino Linotype" w:hAnsi="Palatino Linotype"/>
          <w:color w:val="000000"/>
          <w:sz w:val="24"/>
          <w:szCs w:val="24"/>
        </w:rPr>
        <w:t xml:space="preserve">Bajo esta óptica, conviene mencionar </w:t>
      </w:r>
      <w:r w:rsidRPr="00A80539">
        <w:rPr>
          <w:rFonts w:ascii="Palatino Linotype" w:hAnsi="Palatino Linotype"/>
          <w:sz w:val="24"/>
          <w:szCs w:val="24"/>
        </w:rPr>
        <w:t xml:space="preserve">que el Sujeto Obligado deberá realizar una búsqueda en sus </w:t>
      </w:r>
      <w:r w:rsidR="00F8529F" w:rsidRPr="00A80539">
        <w:rPr>
          <w:rFonts w:ascii="Palatino Linotype" w:hAnsi="Palatino Linotype"/>
          <w:sz w:val="24"/>
          <w:szCs w:val="24"/>
        </w:rPr>
        <w:t xml:space="preserve">archivos a fin de localizar los </w:t>
      </w:r>
      <w:r w:rsidR="00F8529F" w:rsidRPr="00A80539">
        <w:rPr>
          <w:rFonts w:ascii="Palatino Linotype" w:hAnsi="Palatino Linotype"/>
          <w:b/>
          <w:i/>
          <w:sz w:val="24"/>
          <w:szCs w:val="24"/>
        </w:rPr>
        <w:t>mecanismos de evaluación del desempeño para servidores públicos, dar a conocer cuáles fueron utilizados durante el periodo del 1o de enero de 2003 al 31 de diciembre de 2012 y los mecanismos de evaluación utilizados al 3 de abril de 2019</w:t>
      </w:r>
    </w:p>
    <w:p w14:paraId="473E9235" w14:textId="77777777" w:rsidR="00120FD9" w:rsidRPr="00A80539" w:rsidRDefault="00120FD9" w:rsidP="000451C9">
      <w:pPr>
        <w:spacing w:after="0" w:line="360" w:lineRule="auto"/>
        <w:jc w:val="both"/>
        <w:rPr>
          <w:rFonts w:ascii="Palatino Linotype" w:hAnsi="Palatino Linotype"/>
          <w:b/>
          <w:color w:val="000000"/>
          <w:sz w:val="24"/>
          <w:szCs w:val="24"/>
        </w:rPr>
      </w:pPr>
    </w:p>
    <w:p w14:paraId="46FD13E8" w14:textId="33B7F468" w:rsidR="000451C9" w:rsidRPr="00A80539" w:rsidRDefault="0055533B" w:rsidP="000451C9">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Por lo que respecta al requerimiento número</w:t>
      </w:r>
      <w:r w:rsidRPr="00A80539">
        <w:rPr>
          <w:rFonts w:ascii="Palatino Linotype" w:hAnsi="Palatino Linotype"/>
          <w:b/>
          <w:color w:val="000000"/>
          <w:sz w:val="24"/>
          <w:szCs w:val="24"/>
        </w:rPr>
        <w:t xml:space="preserve"> </w:t>
      </w:r>
      <w:r w:rsidR="00891C75" w:rsidRPr="00A80539">
        <w:rPr>
          <w:rFonts w:ascii="Palatino Linotype" w:hAnsi="Palatino Linotype"/>
          <w:b/>
          <w:i/>
          <w:color w:val="000000"/>
          <w:sz w:val="24"/>
          <w:szCs w:val="24"/>
        </w:rPr>
        <w:t>4.- Número de auditorías realizadas a los servidores públicos, internas y externas (2003-2006) (2006-2009) (2009-2012). Resultados de las mismas (descripción)</w:t>
      </w:r>
      <w:r w:rsidR="00891C75" w:rsidRPr="00A80539">
        <w:rPr>
          <w:rFonts w:ascii="Palatino Linotype" w:hAnsi="Palatino Linotype"/>
          <w:i/>
          <w:color w:val="000000"/>
          <w:sz w:val="24"/>
          <w:szCs w:val="24"/>
        </w:rPr>
        <w:t xml:space="preserve">, </w:t>
      </w:r>
      <w:r w:rsidRPr="00A80539">
        <w:rPr>
          <w:rFonts w:ascii="Palatino Linotype" w:hAnsi="Palatino Linotype"/>
          <w:color w:val="000000"/>
          <w:sz w:val="24"/>
          <w:szCs w:val="24"/>
        </w:rPr>
        <w:t xml:space="preserve">el Sujeto Obligado </w:t>
      </w:r>
      <w:r w:rsidR="00540D22" w:rsidRPr="00A80539">
        <w:rPr>
          <w:rFonts w:ascii="Palatino Linotype" w:hAnsi="Palatino Linotype"/>
          <w:color w:val="000000"/>
          <w:sz w:val="24"/>
          <w:szCs w:val="24"/>
        </w:rPr>
        <w:t>remitió</w:t>
      </w:r>
      <w:r w:rsidRPr="00A80539">
        <w:rPr>
          <w:rFonts w:ascii="Palatino Linotype" w:hAnsi="Palatino Linotype"/>
          <w:color w:val="000000"/>
          <w:sz w:val="24"/>
          <w:szCs w:val="24"/>
        </w:rPr>
        <w:t xml:space="preserve"> </w:t>
      </w:r>
      <w:r w:rsidR="00540D22" w:rsidRPr="00A80539">
        <w:rPr>
          <w:rFonts w:ascii="Palatino Linotype" w:hAnsi="Palatino Linotype"/>
          <w:color w:val="000000"/>
          <w:sz w:val="24"/>
          <w:szCs w:val="24"/>
        </w:rPr>
        <w:t xml:space="preserve">mediante respuesta diversos archivos, entre los que encontramos cuatro </w:t>
      </w:r>
      <w:r w:rsidR="00224936" w:rsidRPr="00A80539">
        <w:rPr>
          <w:rFonts w:ascii="Palatino Linotype" w:hAnsi="Palatino Linotype"/>
          <w:color w:val="000000"/>
          <w:sz w:val="24"/>
          <w:szCs w:val="24"/>
        </w:rPr>
        <w:t>auditorías</w:t>
      </w:r>
      <w:r w:rsidR="00540D22" w:rsidRPr="00A80539">
        <w:rPr>
          <w:rFonts w:ascii="Palatino Linotype" w:hAnsi="Palatino Linotype"/>
          <w:color w:val="000000"/>
          <w:sz w:val="24"/>
          <w:szCs w:val="24"/>
        </w:rPr>
        <w:t xml:space="preserve"> realizadas por el OSFEM, correspondiente al 1º de julio al 30 de septiembre y del 1º de octubre al 31 de diciembre de 2017, otra auditoria de abril a junio de 2018, una </w:t>
      </w:r>
      <w:r w:rsidR="00224936" w:rsidRPr="00A80539">
        <w:rPr>
          <w:rFonts w:ascii="Palatino Linotype" w:hAnsi="Palatino Linotype"/>
          <w:color w:val="000000"/>
          <w:sz w:val="24"/>
          <w:szCs w:val="24"/>
        </w:rPr>
        <w:t>más</w:t>
      </w:r>
      <w:r w:rsidR="00540D22" w:rsidRPr="00A80539">
        <w:rPr>
          <w:rFonts w:ascii="Palatino Linotype" w:hAnsi="Palatino Linotype"/>
          <w:color w:val="000000"/>
          <w:sz w:val="24"/>
          <w:szCs w:val="24"/>
        </w:rPr>
        <w:t xml:space="preserve"> del tercer trimestre de 2018 y la ultima de la cuenta pública de 2017.</w:t>
      </w:r>
    </w:p>
    <w:p w14:paraId="332817F8" w14:textId="77777777" w:rsidR="00224936" w:rsidRPr="00A80539" w:rsidRDefault="00224936" w:rsidP="000451C9">
      <w:pPr>
        <w:spacing w:after="0" w:line="360" w:lineRule="auto"/>
        <w:jc w:val="both"/>
        <w:rPr>
          <w:rFonts w:ascii="Palatino Linotype" w:hAnsi="Palatino Linotype"/>
          <w:color w:val="000000"/>
          <w:sz w:val="24"/>
          <w:szCs w:val="24"/>
        </w:rPr>
      </w:pPr>
    </w:p>
    <w:p w14:paraId="242C44EF" w14:textId="2968DABA" w:rsidR="00224936" w:rsidRPr="00A80539" w:rsidRDefault="00224936" w:rsidP="00224936">
      <w:pPr>
        <w:spacing w:after="0" w:line="360" w:lineRule="auto"/>
        <w:jc w:val="both"/>
        <w:rPr>
          <w:rFonts w:ascii="Palatino Linotype" w:hAnsi="Palatino Linotype" w:cs="Arial"/>
          <w:bCs/>
          <w:sz w:val="24"/>
          <w:szCs w:val="24"/>
        </w:rPr>
      </w:pPr>
      <w:r w:rsidRPr="00A80539">
        <w:rPr>
          <w:rFonts w:ascii="Palatino Linotype" w:hAnsi="Palatino Linotype"/>
          <w:color w:val="000000"/>
          <w:sz w:val="24"/>
          <w:szCs w:val="24"/>
        </w:rPr>
        <w:t xml:space="preserve">Por parte del Órgano Interno de Control se realizó un arqueo de caja del ejercicio 2016, la auditoria </w:t>
      </w:r>
      <w:r w:rsidRPr="00A80539">
        <w:rPr>
          <w:rFonts w:ascii="Palatino Linotype" w:hAnsi="Palatino Linotype" w:cs="Arial"/>
          <w:bCs/>
          <w:sz w:val="24"/>
          <w:szCs w:val="24"/>
        </w:rPr>
        <w:t xml:space="preserve">CIM/CI/SA/02/2017, se remitió el informe de auditoría número CIM/CI/0028/2017, una auditoria del 1 de enero al 31 de diciembre de 2016 y del 1 de </w:t>
      </w:r>
      <w:r w:rsidRPr="00A80539">
        <w:rPr>
          <w:rFonts w:ascii="Palatino Linotype" w:hAnsi="Palatino Linotype" w:cs="Arial"/>
          <w:bCs/>
          <w:sz w:val="24"/>
          <w:szCs w:val="24"/>
        </w:rPr>
        <w:lastRenderedPageBreak/>
        <w:t>enero al 31 de marzo de 2017, informe de auditoría CIM/CI/002/2017, la notificación de resultados de la revisión por parte de la contraloría interna del Sujeto Obligado a los  3,223 expedientes referentes a la convocatoria estimulo académico 2017, oficio de inicio de auditoria y acta final de auditoria a los procedimientos de adquisiciones de bienes y servicios del 1 de enero de 2016 al 31 de julio de 2017.</w:t>
      </w:r>
    </w:p>
    <w:p w14:paraId="28AE54BB" w14:textId="77777777" w:rsidR="00224936" w:rsidRPr="00A80539" w:rsidRDefault="00224936" w:rsidP="00224936">
      <w:pPr>
        <w:spacing w:after="0" w:line="360" w:lineRule="auto"/>
        <w:jc w:val="both"/>
        <w:rPr>
          <w:rFonts w:ascii="Palatino Linotype" w:hAnsi="Palatino Linotype" w:cs="Arial"/>
          <w:bCs/>
          <w:sz w:val="24"/>
          <w:szCs w:val="24"/>
        </w:rPr>
      </w:pPr>
    </w:p>
    <w:p w14:paraId="094322CB" w14:textId="4C8EE614" w:rsidR="00224936" w:rsidRPr="00A80539" w:rsidRDefault="00224936" w:rsidP="00224936">
      <w:pPr>
        <w:spacing w:after="0" w:line="360" w:lineRule="auto"/>
        <w:jc w:val="both"/>
        <w:rPr>
          <w:rFonts w:ascii="Palatino Linotype" w:hAnsi="Palatino Linotype"/>
          <w:sz w:val="24"/>
          <w:szCs w:val="24"/>
        </w:rPr>
      </w:pPr>
      <w:r w:rsidRPr="00A80539">
        <w:rPr>
          <w:rFonts w:ascii="Palatino Linotype" w:hAnsi="Palatino Linotype"/>
          <w:sz w:val="24"/>
          <w:szCs w:val="24"/>
        </w:rPr>
        <w:t>Así mismo se remitió la auditoría 14-D-15057-14-1325 GF-609</w:t>
      </w:r>
    </w:p>
    <w:p w14:paraId="00204773" w14:textId="77777777" w:rsidR="00224936" w:rsidRPr="00A80539" w:rsidRDefault="00224936" w:rsidP="00224936">
      <w:pPr>
        <w:spacing w:after="0" w:line="360" w:lineRule="auto"/>
        <w:jc w:val="both"/>
        <w:rPr>
          <w:rFonts w:ascii="Palatino Linotype" w:hAnsi="Palatino Linotype"/>
          <w:sz w:val="24"/>
          <w:szCs w:val="24"/>
        </w:rPr>
      </w:pPr>
    </w:p>
    <w:p w14:paraId="7E731792" w14:textId="0C12D8A0" w:rsidR="00224936" w:rsidRPr="00A80539" w:rsidRDefault="00224936" w:rsidP="00224936">
      <w:pPr>
        <w:spacing w:after="0" w:line="360" w:lineRule="auto"/>
        <w:jc w:val="both"/>
      </w:pPr>
      <w:r w:rsidRPr="00A80539">
        <w:rPr>
          <w:rFonts w:ascii="Palatino Linotype" w:hAnsi="Palatino Linotype" w:cs="Arial"/>
          <w:bCs/>
          <w:sz w:val="24"/>
          <w:szCs w:val="24"/>
        </w:rPr>
        <w:t>Informe de resultados de la fiscalización superior de la cuenta pública de 2014, a</w:t>
      </w:r>
      <w:r w:rsidRPr="00A80539">
        <w:rPr>
          <w:rFonts w:ascii="Palatino Linotype" w:hAnsi="Palatino Linotype"/>
          <w:sz w:val="24"/>
          <w:szCs w:val="24"/>
        </w:rPr>
        <w:t xml:space="preserve">uditoría </w:t>
      </w:r>
      <w:r w:rsidRPr="00A80539">
        <w:rPr>
          <w:rFonts w:ascii="Palatino Linotype" w:hAnsi="Palatino Linotype" w:cs="Arial"/>
          <w:bCs/>
          <w:sz w:val="24"/>
          <w:szCs w:val="24"/>
        </w:rPr>
        <w:t xml:space="preserve">14-D-15057-14-1325 GF-609, informe individual de resultados de la fiscalización superior de la cuenta pública de 2016, Auditoría Financiera 16-D-15057-14-0915 \ 915-bS-GF, informe individual de resultados </w:t>
      </w:r>
      <w:r w:rsidRPr="00A80539">
        <w:rPr>
          <w:rFonts w:ascii="Palatino Linotype" w:hAnsi="Palatino Linotype"/>
          <w:sz w:val="24"/>
          <w:szCs w:val="24"/>
        </w:rPr>
        <w:t>2017-D-15057-16-0893- 2G18 - 893-DS-GF</w:t>
      </w:r>
    </w:p>
    <w:p w14:paraId="79682AA1" w14:textId="40DE0B89" w:rsidR="00224936" w:rsidRPr="00A80539" w:rsidRDefault="00224936" w:rsidP="00224936"/>
    <w:p w14:paraId="167A037D" w14:textId="38327895" w:rsidR="002F2DAA" w:rsidRPr="00A80539" w:rsidRDefault="002F2DAA" w:rsidP="002F2DAA">
      <w:pPr>
        <w:spacing w:after="0" w:line="360" w:lineRule="auto"/>
        <w:jc w:val="both"/>
        <w:rPr>
          <w:rFonts w:ascii="Palatino Linotype" w:eastAsia="Times New Roman" w:hAnsi="Palatino Linotype" w:cs="Times New Roman"/>
          <w:b/>
          <w:sz w:val="24"/>
          <w:szCs w:val="24"/>
          <w:lang w:val="es-ES" w:eastAsia="es-ES"/>
        </w:rPr>
      </w:pPr>
      <w:r w:rsidRPr="00A80539">
        <w:rPr>
          <w:rFonts w:ascii="Palatino Linotype" w:eastAsia="Times New Roman" w:hAnsi="Palatino Linotype" w:cs="Times New Roman"/>
          <w:noProof/>
          <w:sz w:val="24"/>
          <w:szCs w:val="24"/>
          <w:lang w:val="es-ES" w:eastAsia="es-MX"/>
        </w:rPr>
        <w:t xml:space="preserve">Vista la respuesta emitida, por </w:t>
      </w:r>
      <w:r w:rsidRPr="00A80539">
        <w:rPr>
          <w:rFonts w:ascii="Palatino Linotype" w:eastAsia="Times New Roman" w:hAnsi="Palatino Linotype" w:cs="Arial"/>
          <w:color w:val="000000" w:themeColor="text1"/>
          <w:sz w:val="24"/>
          <w:szCs w:val="24"/>
          <w:lang w:val="es-ES" w:eastAsia="es-ES"/>
        </w:rPr>
        <w:t xml:space="preserve">el Sujeto Obligado a través de los archivos descritos, se acredita que éste </w:t>
      </w:r>
      <w:r w:rsidRPr="00A80539">
        <w:rPr>
          <w:rFonts w:ascii="Palatino Linotype" w:eastAsia="Times New Roman" w:hAnsi="Palatino Linotype" w:cs="Times New Roman"/>
          <w:sz w:val="24"/>
          <w:szCs w:val="24"/>
          <w:lang w:val="es-ES" w:eastAsia="es-ES"/>
        </w:rPr>
        <w:t>asume generar, poseer y administrar la información solicitada; en ese sentido se obvia el estudio del marco normativo que rige el actuar del Sujeto Obligado</w:t>
      </w:r>
      <w:r w:rsidRPr="00A80539">
        <w:rPr>
          <w:rFonts w:ascii="Palatino Linotype" w:eastAsia="Times New Roman" w:hAnsi="Palatino Linotype" w:cs="Times New Roman"/>
          <w:b/>
          <w:sz w:val="24"/>
          <w:szCs w:val="24"/>
          <w:lang w:val="es-ES" w:eastAsia="es-ES"/>
        </w:rPr>
        <w:t xml:space="preserve"> </w:t>
      </w:r>
      <w:r w:rsidRPr="00A80539">
        <w:rPr>
          <w:rFonts w:ascii="Palatino Linotype" w:eastAsia="Times New Roman" w:hAnsi="Palatino Linotype" w:cs="Times New Roman"/>
          <w:sz w:val="24"/>
          <w:szCs w:val="24"/>
          <w:lang w:val="es-ES" w:eastAsia="es-ES"/>
        </w:rPr>
        <w:t>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sujeto obligado</w:t>
      </w:r>
      <w:r w:rsidRPr="00A80539">
        <w:rPr>
          <w:rFonts w:ascii="Palatino Linotype" w:eastAsia="Times New Roman" w:hAnsi="Palatino Linotype" w:cs="Times New Roman"/>
          <w:b/>
          <w:sz w:val="24"/>
          <w:szCs w:val="24"/>
          <w:lang w:val="es-ES" w:eastAsia="es-ES"/>
        </w:rPr>
        <w:t>.</w:t>
      </w:r>
    </w:p>
    <w:p w14:paraId="0348B27E" w14:textId="77777777" w:rsidR="002F2DAA" w:rsidRPr="00A80539" w:rsidRDefault="002F2DAA" w:rsidP="00224936">
      <w:pPr>
        <w:rPr>
          <w:rFonts w:ascii="Palatino Linotype" w:hAnsi="Palatino Linotype" w:cs="Arial"/>
          <w:bCs/>
          <w:sz w:val="24"/>
          <w:szCs w:val="24"/>
        </w:rPr>
      </w:pPr>
    </w:p>
    <w:p w14:paraId="3F68C011" w14:textId="231D448E" w:rsidR="002F2DAA" w:rsidRPr="00A80539" w:rsidRDefault="002F2DAA" w:rsidP="002F2DAA">
      <w:pPr>
        <w:spacing w:after="0" w:line="360" w:lineRule="auto"/>
        <w:jc w:val="both"/>
        <w:rPr>
          <w:rFonts w:ascii="Palatino Linotype" w:hAnsi="Palatino Linotype" w:cs="Arial"/>
          <w:sz w:val="24"/>
          <w:szCs w:val="24"/>
        </w:rPr>
      </w:pPr>
      <w:r w:rsidRPr="00A80539">
        <w:rPr>
          <w:rFonts w:ascii="Palatino Linotype" w:hAnsi="Palatino Linotype" w:cs="Arial"/>
          <w:bCs/>
          <w:sz w:val="24"/>
          <w:szCs w:val="24"/>
        </w:rPr>
        <w:t xml:space="preserve">De tal </w:t>
      </w:r>
      <w:r w:rsidR="007E4BEE" w:rsidRPr="00A80539">
        <w:rPr>
          <w:rFonts w:ascii="Palatino Linotype" w:hAnsi="Palatino Linotype" w:cs="Arial"/>
          <w:bCs/>
          <w:sz w:val="24"/>
          <w:szCs w:val="24"/>
        </w:rPr>
        <w:t>forma</w:t>
      </w:r>
      <w:r w:rsidRPr="00A80539">
        <w:rPr>
          <w:rFonts w:ascii="Palatino Linotype" w:eastAsia="Times New Roman" w:hAnsi="Palatino Linotype" w:cs="Times New Roman"/>
          <w:sz w:val="24"/>
          <w:szCs w:val="24"/>
          <w:lang w:val="es-ES" w:eastAsia="es-ES"/>
        </w:rPr>
        <w:t xml:space="preserve"> que al analizar la temporalidad de la información remitida y la temporalidad que el solicitante requiere, es importante mencionar que no abarca los </w:t>
      </w:r>
      <w:r w:rsidRPr="00A80539">
        <w:rPr>
          <w:rFonts w:ascii="Palatino Linotype" w:eastAsia="Times New Roman" w:hAnsi="Palatino Linotype" w:cs="Times New Roman"/>
          <w:sz w:val="24"/>
          <w:szCs w:val="24"/>
          <w:lang w:val="es-ES" w:eastAsia="es-ES"/>
        </w:rPr>
        <w:lastRenderedPageBreak/>
        <w:t>periodos solicitados, por lo que e</w:t>
      </w:r>
      <w:r w:rsidRPr="00A80539">
        <w:rPr>
          <w:rFonts w:ascii="Palatino Linotype" w:hAnsi="Palatino Linotype" w:cs="Arial"/>
          <w:sz w:val="24"/>
          <w:szCs w:val="24"/>
        </w:rPr>
        <w:t>n relación a la temporalidad solicitada que es de 2003 a 2012 debemos señalar que esta Ponencia considera un periodo en específico, pues en los casos en que la información puede ser un cumulo de información muy amplio, o bien un exceso de trabajo para las Unidades de Transparencia, es importante delimitar el parámetro que debemos considerar por histórico.</w:t>
      </w:r>
    </w:p>
    <w:p w14:paraId="309D2C03" w14:textId="77777777" w:rsidR="002F2DAA" w:rsidRPr="00A80539" w:rsidRDefault="002F2DAA" w:rsidP="002F2DAA">
      <w:pPr>
        <w:pStyle w:val="Prrafodelista"/>
        <w:autoSpaceDE w:val="0"/>
        <w:autoSpaceDN w:val="0"/>
        <w:adjustRightInd w:val="0"/>
        <w:spacing w:line="360" w:lineRule="auto"/>
        <w:ind w:left="0"/>
        <w:jc w:val="both"/>
        <w:rPr>
          <w:rFonts w:ascii="Palatino Linotype" w:hAnsi="Palatino Linotype" w:cs="Arial"/>
        </w:rPr>
      </w:pPr>
    </w:p>
    <w:p w14:paraId="18AE2EC8" w14:textId="77777777" w:rsidR="002F2DAA" w:rsidRPr="00A80539" w:rsidRDefault="002F2DAA" w:rsidP="002F2DAA">
      <w:pPr>
        <w:pStyle w:val="Prrafodelista"/>
        <w:autoSpaceDE w:val="0"/>
        <w:autoSpaceDN w:val="0"/>
        <w:adjustRightInd w:val="0"/>
        <w:spacing w:line="360" w:lineRule="auto"/>
        <w:ind w:left="0"/>
        <w:jc w:val="both"/>
        <w:rPr>
          <w:rFonts w:ascii="Palatino Linotype" w:hAnsi="Palatino Linotype"/>
        </w:rPr>
      </w:pPr>
      <w:r w:rsidRPr="00A80539">
        <w:rPr>
          <w:rFonts w:ascii="Palatino Linotype" w:hAnsi="Palatino Linotype" w:cs="Arial"/>
        </w:rPr>
        <w:t>En este tenor</w:t>
      </w:r>
      <w:r w:rsidRPr="00A80539">
        <w:rPr>
          <w:rFonts w:ascii="Palatino Linotype" w:hAnsi="Palatino Linotype"/>
        </w:rPr>
        <w:t xml:space="preserve">, es conveniente señalar los siguientes conceptos de acuerdo a los lineamientos para la Organización y Conservación de Archivos, emitidos por el Instituto Nacional de Acceso a la Información (INAI), cuyo objeto es </w:t>
      </w:r>
      <w:r w:rsidRPr="00A80539">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A80539">
        <w:rPr>
          <w:rFonts w:ascii="Palatino Linotype" w:hAnsi="Palatino Linotype"/>
        </w:rPr>
        <w:t>”, al tenor de lo siguiente:</w:t>
      </w:r>
    </w:p>
    <w:p w14:paraId="6D457144" w14:textId="77777777" w:rsidR="002F2DAA" w:rsidRPr="00A80539" w:rsidRDefault="002F2DAA" w:rsidP="002F2DAA">
      <w:pPr>
        <w:pStyle w:val="Sinespaciado"/>
        <w:spacing w:line="360" w:lineRule="auto"/>
        <w:jc w:val="both"/>
        <w:rPr>
          <w:rFonts w:ascii="Palatino Linotype" w:hAnsi="Palatino Linotype"/>
        </w:rPr>
      </w:pPr>
    </w:p>
    <w:p w14:paraId="1C1729E7" w14:textId="77777777" w:rsidR="002F2DAA" w:rsidRPr="00A80539" w:rsidRDefault="002F2DAA" w:rsidP="002F2DAA">
      <w:pPr>
        <w:pStyle w:val="Sinespaciado"/>
        <w:spacing w:before="120" w:after="120"/>
        <w:ind w:left="851" w:right="851"/>
        <w:jc w:val="both"/>
        <w:rPr>
          <w:rFonts w:ascii="Palatino Linotype" w:hAnsi="Palatino Linotype"/>
          <w:b/>
          <w:i/>
        </w:rPr>
      </w:pPr>
      <w:r w:rsidRPr="00A80539">
        <w:rPr>
          <w:rFonts w:ascii="Palatino Linotype" w:hAnsi="Palatino Linotype"/>
          <w:b/>
          <w:i/>
        </w:rPr>
        <w:t>Cuarto.</w:t>
      </w:r>
    </w:p>
    <w:p w14:paraId="3FAF417C"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i/>
        </w:rPr>
        <w:t>…</w:t>
      </w:r>
    </w:p>
    <w:p w14:paraId="416FFF39"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II. Archivo:</w:t>
      </w:r>
      <w:r w:rsidRPr="00A80539">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009F0AFF"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III. Archivo de concentración:</w:t>
      </w:r>
      <w:r w:rsidRPr="00A80539">
        <w:rPr>
          <w:rFonts w:ascii="Palatino Linotype" w:hAnsi="Palatino Linotype"/>
          <w:i/>
        </w:rPr>
        <w:t xml:space="preserve"> La unidad de la administración de documentos cuya consulta es esporádica y que permanecen en ella hasta su transferencia secundaria o baja documental;</w:t>
      </w:r>
    </w:p>
    <w:p w14:paraId="70759194"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 xml:space="preserve">IV. </w:t>
      </w:r>
      <w:r w:rsidRPr="00A80539">
        <w:rPr>
          <w:rFonts w:ascii="Palatino Linotype" w:hAnsi="Palatino Linotype"/>
          <w:b/>
          <w:i/>
          <w:u w:val="single"/>
        </w:rPr>
        <w:t>Archivo histórico.</w:t>
      </w:r>
      <w:r w:rsidRPr="00A80539">
        <w:rPr>
          <w:rFonts w:ascii="Palatino Linotype" w:hAnsi="Palatino Linotype"/>
          <w:i/>
        </w:rPr>
        <w:t xml:space="preserve"> La unidad responsable de la administración de los documentos de conservación permanente y que son fuente de acceso público;</w:t>
      </w:r>
    </w:p>
    <w:p w14:paraId="695EDCC4"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lastRenderedPageBreak/>
        <w:t>V. Archivo de trámite:</w:t>
      </w:r>
      <w:r w:rsidRPr="00A80539">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77483646"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VIII. Baja documental.</w:t>
      </w:r>
      <w:r w:rsidRPr="00A80539">
        <w:rPr>
          <w:rFonts w:ascii="Palatino Linotype" w:hAnsi="Palatino Linotype"/>
          <w:i/>
        </w:rPr>
        <w:t xml:space="preserve"> La eliminación de aquella documentación que haya prescrito en sus valores administrativos, legales, fiscales, contables, y que no contenga valores históricos;</w:t>
      </w:r>
    </w:p>
    <w:p w14:paraId="28570AED"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i/>
        </w:rPr>
        <w:t>…</w:t>
      </w:r>
    </w:p>
    <w:p w14:paraId="2E4AE45D"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X. Ciclo vital del documento:</w:t>
      </w:r>
      <w:r w:rsidRPr="00A80539">
        <w:rPr>
          <w:rFonts w:ascii="Palatino Linotype" w:hAnsi="Palatino Linotype"/>
          <w:i/>
        </w:rPr>
        <w:t xml:space="preserve"> La etapas de los documentos desde su producción o recepción hasta su baja o transferencia a un archivo histórico;</w:t>
      </w:r>
    </w:p>
    <w:p w14:paraId="0A279B74"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i/>
        </w:rPr>
        <w:t>…</w:t>
      </w:r>
    </w:p>
    <w:p w14:paraId="2C83788C"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 xml:space="preserve">XLVIII. Transferencia documental: </w:t>
      </w:r>
      <w:r w:rsidRPr="00A80539">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AB470AB" w14:textId="77777777" w:rsidR="002F2DAA" w:rsidRPr="00A80539" w:rsidRDefault="002F2DAA" w:rsidP="002F2DAA">
      <w:pPr>
        <w:pStyle w:val="Sinespaciado"/>
        <w:spacing w:before="120" w:after="120"/>
        <w:ind w:left="851" w:right="851"/>
        <w:jc w:val="both"/>
        <w:rPr>
          <w:rFonts w:ascii="Palatino Linotype" w:hAnsi="Palatino Linotype"/>
          <w:i/>
        </w:rPr>
      </w:pPr>
      <w:r w:rsidRPr="00A80539">
        <w:rPr>
          <w:rFonts w:ascii="Palatino Linotype" w:hAnsi="Palatino Linotype"/>
          <w:b/>
          <w:i/>
        </w:rPr>
        <w:t>…</w:t>
      </w:r>
      <w:r w:rsidRPr="00A80539">
        <w:rPr>
          <w:rFonts w:ascii="Palatino Linotype" w:hAnsi="Palatino Linotype"/>
          <w:i/>
        </w:rPr>
        <w:t>”</w:t>
      </w:r>
    </w:p>
    <w:p w14:paraId="075339D9" w14:textId="77777777" w:rsidR="002F2DAA" w:rsidRPr="00A80539" w:rsidRDefault="002F2DAA" w:rsidP="002F2DAA">
      <w:pPr>
        <w:pStyle w:val="Sinespaciado"/>
        <w:spacing w:line="360" w:lineRule="auto"/>
        <w:jc w:val="both"/>
        <w:rPr>
          <w:rFonts w:ascii="Palatino Linotype" w:hAnsi="Palatino Linotype"/>
        </w:rPr>
      </w:pPr>
    </w:p>
    <w:p w14:paraId="1EDEF8A0" w14:textId="77777777" w:rsidR="002F2DAA" w:rsidRPr="00A80539" w:rsidRDefault="002F2DAA" w:rsidP="002F2DAA">
      <w:pPr>
        <w:pStyle w:val="Sinespaciado"/>
        <w:spacing w:line="360" w:lineRule="auto"/>
        <w:jc w:val="both"/>
        <w:rPr>
          <w:rFonts w:ascii="Palatino Linotype" w:hAnsi="Palatino Linotype"/>
        </w:rPr>
      </w:pPr>
      <w:r w:rsidRPr="00A80539">
        <w:rPr>
          <w:rFonts w:ascii="Palatino Linotype" w:hAnsi="Palatino Linotype"/>
        </w:rPr>
        <w:t>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6AF4CDD7" w14:textId="77777777" w:rsidR="002F2DAA" w:rsidRPr="00A80539" w:rsidRDefault="002F2DAA" w:rsidP="002F2DAA">
      <w:pPr>
        <w:pStyle w:val="Sinespaciado"/>
        <w:spacing w:line="360" w:lineRule="auto"/>
        <w:jc w:val="both"/>
        <w:rPr>
          <w:rFonts w:ascii="Palatino Linotype" w:hAnsi="Palatino Linotype"/>
        </w:rPr>
      </w:pPr>
    </w:p>
    <w:p w14:paraId="4C89A864" w14:textId="77777777" w:rsidR="002F2DAA" w:rsidRPr="00A80539" w:rsidRDefault="002F2DAA" w:rsidP="002F2DAA">
      <w:pPr>
        <w:pStyle w:val="Sinespaciado"/>
        <w:spacing w:line="360" w:lineRule="auto"/>
        <w:jc w:val="both"/>
        <w:rPr>
          <w:rFonts w:ascii="Palatino Linotype" w:hAnsi="Palatino Linotype"/>
        </w:rPr>
      </w:pPr>
      <w:r w:rsidRPr="00A80539">
        <w:rPr>
          <w:rFonts w:ascii="Palatino Linotype" w:hAnsi="Palatino Linotype"/>
        </w:rPr>
        <w:lastRenderedPageBreak/>
        <w:t>Lineamientos para la Valoración, Selección y Baja de los Documentos, Expedientes y Series de Trámite Concluido en los Archivos del Estado de México, que establece lo siguiente:</w:t>
      </w:r>
    </w:p>
    <w:p w14:paraId="580DE4C2" w14:textId="77777777" w:rsidR="002F2DAA" w:rsidRPr="00A80539" w:rsidRDefault="002F2DAA" w:rsidP="002F2DAA">
      <w:pPr>
        <w:pStyle w:val="Sinespaciado"/>
        <w:spacing w:line="360" w:lineRule="auto"/>
        <w:jc w:val="both"/>
        <w:rPr>
          <w:rFonts w:ascii="Palatino Linotype" w:hAnsi="Palatino Linotype"/>
        </w:rPr>
      </w:pPr>
    </w:p>
    <w:p w14:paraId="280DDDEA" w14:textId="77777777" w:rsidR="002F2DAA" w:rsidRPr="00A80539" w:rsidRDefault="002F2DAA" w:rsidP="002F2DAA">
      <w:pPr>
        <w:pStyle w:val="Sinespaciado"/>
        <w:spacing w:before="120" w:after="120"/>
        <w:ind w:left="567" w:right="567"/>
        <w:jc w:val="both"/>
        <w:rPr>
          <w:rFonts w:ascii="Palatino Linotype" w:hAnsi="Palatino Linotype"/>
          <w:i/>
        </w:rPr>
      </w:pPr>
      <w:r w:rsidRPr="00A80539">
        <w:rPr>
          <w:rFonts w:ascii="Palatino Linotype" w:hAnsi="Palatino Linotype"/>
          <w:i/>
        </w:rPr>
        <w:t>“</w:t>
      </w:r>
      <w:r w:rsidRPr="00A80539">
        <w:rPr>
          <w:rFonts w:ascii="Palatino Linotype" w:hAnsi="Palatino Linotype"/>
          <w:b/>
          <w:i/>
        </w:rPr>
        <w:t>Artículo 20.</w:t>
      </w:r>
      <w:r w:rsidRPr="00A80539">
        <w:rPr>
          <w:rFonts w:ascii="Palatino Linotype" w:hAnsi="Palatino Linotype"/>
          <w:i/>
        </w:rPr>
        <w:t xml:space="preserve"> Los expedientes de trámite concluido y los desclasificados se mantendrán íntegros por un </w:t>
      </w:r>
      <w:r w:rsidRPr="00A80539">
        <w:rPr>
          <w:rFonts w:ascii="Palatino Linotype" w:hAnsi="Palatino Linotype"/>
          <w:b/>
          <w:i/>
        </w:rPr>
        <w:t>periodo de dos años en los Archivos de Trámite de las Unidades Administrativas</w:t>
      </w:r>
      <w:r w:rsidRPr="00A80539">
        <w:rPr>
          <w:rFonts w:ascii="Palatino Linotype" w:hAnsi="Palatino Linotype"/>
          <w:i/>
        </w:rPr>
        <w:t>. Cumplido este plazo se podrá proceder a su selección preliminar y transferencia al Archivo de Concentración.</w:t>
      </w:r>
    </w:p>
    <w:p w14:paraId="37072204" w14:textId="77777777" w:rsidR="002F2DAA" w:rsidRPr="00A80539" w:rsidRDefault="002F2DAA" w:rsidP="002F2DAA">
      <w:pPr>
        <w:pStyle w:val="Sinespaciado"/>
        <w:spacing w:before="120" w:after="120"/>
        <w:ind w:left="567" w:right="567"/>
        <w:jc w:val="both"/>
        <w:rPr>
          <w:rFonts w:ascii="Palatino Linotype" w:hAnsi="Palatino Linotype"/>
          <w:i/>
        </w:rPr>
      </w:pPr>
      <w:r w:rsidRPr="00A80539">
        <w:rPr>
          <w:rFonts w:ascii="Palatino Linotype" w:hAnsi="Palatino Linotype"/>
          <w:i/>
        </w:rPr>
        <w:t>El periodo señalado se computará a partir del día siguiente a la fecha del documento con el cual se dé por concluido el asunto pro el que los expedientes fueron creados.</w:t>
      </w:r>
    </w:p>
    <w:p w14:paraId="27B0BC49" w14:textId="77777777" w:rsidR="002F2DAA" w:rsidRPr="00A80539" w:rsidRDefault="002F2DAA" w:rsidP="002F2DAA">
      <w:pPr>
        <w:pStyle w:val="Sinespaciado"/>
        <w:spacing w:before="120" w:after="120"/>
        <w:ind w:left="567" w:right="567"/>
        <w:jc w:val="both"/>
        <w:rPr>
          <w:rFonts w:ascii="Palatino Linotype" w:hAnsi="Palatino Linotype"/>
          <w:i/>
        </w:rPr>
      </w:pPr>
      <w:r w:rsidRPr="00A80539">
        <w:rPr>
          <w:rFonts w:ascii="Palatino Linotype" w:hAnsi="Palatino Linotype"/>
          <w:i/>
        </w:rPr>
        <w:t>…</w:t>
      </w:r>
    </w:p>
    <w:p w14:paraId="42340546" w14:textId="77777777" w:rsidR="002F2DAA" w:rsidRPr="00A80539" w:rsidRDefault="002F2DAA" w:rsidP="002F2DAA">
      <w:pPr>
        <w:pStyle w:val="Sinespaciado"/>
        <w:spacing w:before="120" w:after="120"/>
        <w:ind w:left="567" w:right="567"/>
        <w:jc w:val="both"/>
        <w:rPr>
          <w:rFonts w:ascii="Palatino Linotype" w:hAnsi="Palatino Linotype"/>
          <w:i/>
        </w:rPr>
      </w:pPr>
      <w:r w:rsidRPr="00A80539">
        <w:rPr>
          <w:rFonts w:ascii="Palatino Linotype" w:hAnsi="Palatino Linotype"/>
          <w:b/>
          <w:i/>
        </w:rPr>
        <w:t>Artículo 27.</w:t>
      </w:r>
      <w:r w:rsidRPr="00A80539">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A80539">
        <w:rPr>
          <w:rFonts w:ascii="Palatino Linotype" w:hAnsi="Palatino Linotype"/>
          <w:i/>
        </w:rPr>
        <w:t>precaucional</w:t>
      </w:r>
      <w:proofErr w:type="spellEnd"/>
      <w:r w:rsidRPr="00A80539">
        <w:rPr>
          <w:rFonts w:ascii="Palatino Linotype" w:hAnsi="Palatino Linotype"/>
          <w:i/>
        </w:rPr>
        <w:t xml:space="preserve"> de éstos en el Archivo de Concentración. Para determinar el plazo de conservación </w:t>
      </w:r>
      <w:proofErr w:type="spellStart"/>
      <w:r w:rsidRPr="00A80539">
        <w:rPr>
          <w:rFonts w:ascii="Palatino Linotype" w:hAnsi="Palatino Linotype"/>
          <w:i/>
        </w:rPr>
        <w:t>precaucional</w:t>
      </w:r>
      <w:proofErr w:type="spellEnd"/>
      <w:r w:rsidRPr="00A80539">
        <w:rPr>
          <w:rFonts w:ascii="Palatino Linotype" w:hAnsi="Palatino Linotype"/>
          <w:i/>
        </w:rPr>
        <w:t xml:space="preserve"> deberán considerar el marco legal o administrativo bajo el cual se produjeron o recibieron los documentos y los siguientes períodos:</w:t>
      </w:r>
    </w:p>
    <w:p w14:paraId="60BB3694" w14:textId="77777777" w:rsidR="002F2DAA" w:rsidRPr="00A80539" w:rsidRDefault="002F2DAA" w:rsidP="002F2DAA">
      <w:pPr>
        <w:pStyle w:val="Sinespaciado"/>
        <w:numPr>
          <w:ilvl w:val="0"/>
          <w:numId w:val="27"/>
        </w:numPr>
        <w:spacing w:before="120" w:after="120"/>
        <w:ind w:right="567" w:hanging="720"/>
        <w:jc w:val="both"/>
        <w:rPr>
          <w:rFonts w:ascii="Palatino Linotype" w:hAnsi="Palatino Linotype"/>
          <w:b/>
          <w:i/>
        </w:rPr>
      </w:pPr>
      <w:r w:rsidRPr="00A80539">
        <w:rPr>
          <w:rFonts w:ascii="Palatino Linotype" w:hAnsi="Palatino Linotype"/>
          <w:b/>
          <w:i/>
        </w:rPr>
        <w:t>6 años para expedientes con información administrativa;</w:t>
      </w:r>
    </w:p>
    <w:p w14:paraId="0929B80A" w14:textId="77777777" w:rsidR="002F2DAA" w:rsidRPr="00A80539" w:rsidRDefault="002F2DAA" w:rsidP="002F2DAA">
      <w:pPr>
        <w:pStyle w:val="Sinespaciado"/>
        <w:numPr>
          <w:ilvl w:val="0"/>
          <w:numId w:val="27"/>
        </w:numPr>
        <w:spacing w:before="120" w:after="120"/>
        <w:ind w:right="567" w:hanging="720"/>
        <w:jc w:val="both"/>
        <w:rPr>
          <w:rFonts w:ascii="Palatino Linotype" w:hAnsi="Palatino Linotype"/>
          <w:i/>
        </w:rPr>
      </w:pPr>
      <w:r w:rsidRPr="00A80539">
        <w:rPr>
          <w:rFonts w:ascii="Palatino Linotype" w:hAnsi="Palatino Linotype"/>
          <w:i/>
        </w:rPr>
        <w:t>6 años como mínimo para expedientes con información fiscal y presupuestal contable;</w:t>
      </w:r>
    </w:p>
    <w:p w14:paraId="20861D2B" w14:textId="77777777" w:rsidR="002F2DAA" w:rsidRPr="00A80539" w:rsidRDefault="002F2DAA" w:rsidP="002F2DAA">
      <w:pPr>
        <w:pStyle w:val="Sinespaciado"/>
        <w:numPr>
          <w:ilvl w:val="0"/>
          <w:numId w:val="27"/>
        </w:numPr>
        <w:spacing w:before="120" w:after="120"/>
        <w:ind w:right="567" w:hanging="720"/>
        <w:jc w:val="both"/>
        <w:rPr>
          <w:rFonts w:ascii="Palatino Linotype" w:hAnsi="Palatino Linotype"/>
          <w:i/>
        </w:rPr>
      </w:pPr>
      <w:r w:rsidRPr="00A80539">
        <w:rPr>
          <w:rFonts w:ascii="Palatino Linotype" w:hAnsi="Palatino Linotype"/>
          <w:i/>
        </w:rPr>
        <w:t>12 años como mínimo para expedientes con información jurídico-legal, obra pública y activo fijo; y</w:t>
      </w:r>
    </w:p>
    <w:p w14:paraId="5419C3AD" w14:textId="77777777" w:rsidR="002F2DAA" w:rsidRPr="00A80539" w:rsidRDefault="002F2DAA" w:rsidP="002F2DAA">
      <w:pPr>
        <w:pStyle w:val="Sinespaciado"/>
        <w:numPr>
          <w:ilvl w:val="0"/>
          <w:numId w:val="27"/>
        </w:numPr>
        <w:spacing w:before="120" w:after="120"/>
        <w:ind w:right="567" w:hanging="720"/>
        <w:jc w:val="both"/>
        <w:rPr>
          <w:rFonts w:ascii="Palatino Linotype" w:hAnsi="Palatino Linotype"/>
        </w:rPr>
      </w:pPr>
      <w:r w:rsidRPr="00A80539">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7B74A181" w14:textId="77777777" w:rsidR="002F2DAA" w:rsidRPr="00A80539" w:rsidRDefault="002F2DAA" w:rsidP="002F2DAA">
      <w:pPr>
        <w:pStyle w:val="Sinespaciado"/>
        <w:numPr>
          <w:ilvl w:val="0"/>
          <w:numId w:val="27"/>
        </w:numPr>
        <w:spacing w:before="120" w:after="120"/>
        <w:ind w:right="567" w:hanging="720"/>
        <w:jc w:val="both"/>
        <w:rPr>
          <w:rFonts w:ascii="Palatino Linotype" w:hAnsi="Palatino Linotype"/>
        </w:rPr>
      </w:pPr>
      <w:r w:rsidRPr="00A80539">
        <w:rPr>
          <w:rFonts w:ascii="Palatino Linotype" w:hAnsi="Palatino Linotype"/>
          <w:i/>
        </w:rPr>
        <w:t xml:space="preserve">Cuando las Unidades Administrativas no indique el plazo de conservación </w:t>
      </w:r>
      <w:proofErr w:type="spellStart"/>
      <w:r w:rsidRPr="00A80539">
        <w:rPr>
          <w:rFonts w:ascii="Palatino Linotype" w:hAnsi="Palatino Linotype"/>
          <w:i/>
        </w:rPr>
        <w:t>precaucional</w:t>
      </w:r>
      <w:proofErr w:type="spellEnd"/>
      <w:r w:rsidRPr="00A80539">
        <w:rPr>
          <w:rFonts w:ascii="Palatino Linotype" w:hAnsi="Palatino Linotype"/>
          <w:i/>
        </w:rPr>
        <w:t xml:space="preserve"> de sus expedientes en el Inventario correspondiente, los Archivos de Concentración podrán rechazar la transferencia de los expedientes.”</w:t>
      </w:r>
    </w:p>
    <w:p w14:paraId="4464D404" w14:textId="77777777" w:rsidR="002F2DAA" w:rsidRPr="00A80539" w:rsidRDefault="002F2DAA" w:rsidP="002F2DAA">
      <w:pPr>
        <w:pStyle w:val="Sinespaciado"/>
        <w:spacing w:before="120" w:after="120"/>
        <w:ind w:left="1287" w:right="567"/>
        <w:jc w:val="both"/>
        <w:rPr>
          <w:rFonts w:ascii="Palatino Linotype" w:hAnsi="Palatino Linotype"/>
        </w:rPr>
      </w:pPr>
    </w:p>
    <w:p w14:paraId="53D4B486" w14:textId="00EEA2E1" w:rsidR="002F2DAA" w:rsidRPr="00A80539" w:rsidRDefault="002F2DAA" w:rsidP="002F2DAA">
      <w:pPr>
        <w:pStyle w:val="Sinespaciado"/>
        <w:spacing w:line="360" w:lineRule="auto"/>
        <w:jc w:val="both"/>
        <w:rPr>
          <w:rFonts w:ascii="Palatino Linotype" w:hAnsi="Palatino Linotype"/>
        </w:rPr>
      </w:pPr>
      <w:r w:rsidRPr="00A80539">
        <w:rPr>
          <w:rFonts w:ascii="Palatino Linotype" w:hAnsi="Palatino Linotype"/>
        </w:rPr>
        <w:lastRenderedPageBreak/>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5DEB4849" w14:textId="77777777" w:rsidR="002F2DAA" w:rsidRPr="00A80539" w:rsidRDefault="002F2DAA" w:rsidP="002F2DAA">
      <w:pPr>
        <w:pStyle w:val="Sinespaciado"/>
        <w:spacing w:line="360" w:lineRule="auto"/>
        <w:jc w:val="both"/>
        <w:rPr>
          <w:rFonts w:ascii="Palatino Linotype" w:hAnsi="Palatino Linotype"/>
        </w:rPr>
      </w:pPr>
    </w:p>
    <w:p w14:paraId="760FF867" w14:textId="63967832" w:rsidR="002F2DAA" w:rsidRPr="00A80539" w:rsidRDefault="002F2DAA" w:rsidP="002F2DAA">
      <w:pPr>
        <w:pStyle w:val="Sinespaciado"/>
        <w:spacing w:line="360" w:lineRule="auto"/>
        <w:jc w:val="both"/>
        <w:rPr>
          <w:rFonts w:ascii="Palatino Linotype" w:hAnsi="Palatino Linotype"/>
        </w:rPr>
      </w:pPr>
      <w:r w:rsidRPr="00A80539">
        <w:rPr>
          <w:rFonts w:ascii="Palatino Linotype" w:hAnsi="Palatino Linotype"/>
        </w:rPr>
        <w:t>Por otro lado la Ley de Documentos Administrativos e Históricos del Estado de México, establece en su numeral 8 lo siguiente:</w:t>
      </w:r>
    </w:p>
    <w:p w14:paraId="0B1945C6" w14:textId="77777777" w:rsidR="002F2DAA" w:rsidRPr="00A80539" w:rsidRDefault="002F2DAA" w:rsidP="002F2DAA">
      <w:pPr>
        <w:pStyle w:val="Sinespaciado"/>
        <w:spacing w:line="360" w:lineRule="auto"/>
        <w:jc w:val="both"/>
        <w:rPr>
          <w:rFonts w:ascii="Palatino Linotype" w:hAnsi="Palatino Linotype"/>
        </w:rPr>
      </w:pPr>
    </w:p>
    <w:p w14:paraId="1E8E0A01" w14:textId="4C55BDF0" w:rsidR="002F2DAA" w:rsidRPr="00A80539" w:rsidRDefault="002F2DAA" w:rsidP="002F2DAA">
      <w:pPr>
        <w:pStyle w:val="Sinespaciado"/>
        <w:ind w:left="851" w:right="850"/>
        <w:jc w:val="both"/>
        <w:rPr>
          <w:rFonts w:ascii="Palatino Linotype" w:hAnsi="Palatino Linotype"/>
          <w:i/>
          <w:sz w:val="22"/>
          <w:szCs w:val="22"/>
        </w:rPr>
      </w:pPr>
      <w:r w:rsidRPr="00A80539">
        <w:rPr>
          <w:rFonts w:ascii="Palatino Linotype" w:hAnsi="Palatino Linotype"/>
          <w:i/>
          <w:sz w:val="22"/>
          <w:szCs w:val="22"/>
        </w:rPr>
        <w:t xml:space="preserve">Artículo 8.- Los documentos de contenido administrativo de importancia, serán conservados por 20 años, y si el documento se vincula con las funciones de 2 </w:t>
      </w:r>
      <w:proofErr w:type="spellStart"/>
      <w:r w:rsidRPr="00A80539">
        <w:rPr>
          <w:rFonts w:ascii="Palatino Linotype" w:hAnsi="Palatino Linotype"/>
          <w:i/>
          <w:sz w:val="22"/>
          <w:szCs w:val="22"/>
        </w:rPr>
        <w:t>ó</w:t>
      </w:r>
      <w:proofErr w:type="spellEnd"/>
      <w:r w:rsidRPr="00A80539">
        <w:rPr>
          <w:rFonts w:ascii="Palatino Linotype" w:hAnsi="Palatino Linotype"/>
          <w:i/>
          <w:sz w:val="22"/>
          <w:szCs w:val="22"/>
        </w:rPr>
        <w:t xml:space="preserve"> más sujetos públicos, deberá transmitirse la información correspondiente, para el efecto, del proceso o vaciado en otros documentos.</w:t>
      </w:r>
    </w:p>
    <w:p w14:paraId="5DB98273" w14:textId="77777777" w:rsidR="002F2DAA" w:rsidRPr="00A80539" w:rsidRDefault="002F2DAA" w:rsidP="002F2DAA">
      <w:pPr>
        <w:pStyle w:val="Sinespaciado"/>
        <w:spacing w:line="360" w:lineRule="auto"/>
        <w:jc w:val="both"/>
        <w:rPr>
          <w:rFonts w:ascii="Palatino Linotype" w:hAnsi="Palatino Linotype"/>
        </w:rPr>
      </w:pPr>
    </w:p>
    <w:p w14:paraId="7F0845EC" w14:textId="5984018E" w:rsidR="007E4BEE" w:rsidRPr="00A80539" w:rsidRDefault="006C5742" w:rsidP="002F2DAA">
      <w:pPr>
        <w:pStyle w:val="Sinespaciado"/>
        <w:spacing w:line="360" w:lineRule="auto"/>
        <w:jc w:val="both"/>
        <w:rPr>
          <w:rFonts w:ascii="Palatino Linotype" w:hAnsi="Palatino Linotype"/>
        </w:rPr>
      </w:pPr>
      <w:r w:rsidRPr="00A80539">
        <w:rPr>
          <w:rFonts w:ascii="Palatino Linotype" w:hAnsi="Palatino Linotype"/>
        </w:rPr>
        <w:t>También</w:t>
      </w:r>
      <w:r w:rsidR="007E4BEE" w:rsidRPr="00A80539">
        <w:rPr>
          <w:rFonts w:ascii="Palatino Linotype" w:hAnsi="Palatino Linotype"/>
        </w:rPr>
        <w:t xml:space="preserve"> en algunos casos la información que es de importancia administrativa debe ser conservada por un periodo de veinte años, b</w:t>
      </w:r>
      <w:r w:rsidR="002F2DAA" w:rsidRPr="00A80539">
        <w:rPr>
          <w:rFonts w:ascii="Palatino Linotype" w:hAnsi="Palatino Linotype"/>
        </w:rPr>
        <w:t xml:space="preserve">ajo el contexto anterior, es dable ordenar se realice una búsqueda en los archivos del Sujeto Obligado, y para el caso de que </w:t>
      </w:r>
      <w:r w:rsidR="007E4BEE" w:rsidRPr="00A80539">
        <w:rPr>
          <w:rFonts w:ascii="Palatino Linotype" w:hAnsi="Palatino Linotype"/>
        </w:rPr>
        <w:t xml:space="preserve">se cuente con la información correspondiente al número de auditorías realizadas a los servidores públicos, internas y externas de 2003 a 2012, en donde se pueda observar sus resultados </w:t>
      </w:r>
    </w:p>
    <w:p w14:paraId="221E56A4" w14:textId="77777777" w:rsidR="002F2DAA" w:rsidRPr="00A80539" w:rsidRDefault="002F2DAA" w:rsidP="002F2DAA"/>
    <w:p w14:paraId="02F8B4D3" w14:textId="33FAC9E6" w:rsidR="00891C75" w:rsidRPr="00A80539" w:rsidRDefault="002B734E" w:rsidP="0042743F">
      <w:pPr>
        <w:spacing w:after="0" w:line="360" w:lineRule="auto"/>
        <w:jc w:val="both"/>
        <w:rPr>
          <w:rFonts w:ascii="Palatino Linotype" w:hAnsi="Palatino Linotype"/>
          <w:color w:val="000000"/>
          <w:sz w:val="24"/>
          <w:szCs w:val="24"/>
        </w:rPr>
      </w:pPr>
      <w:r w:rsidRPr="00A80539">
        <w:rPr>
          <w:rFonts w:ascii="Palatino Linotype" w:hAnsi="Palatino Linotype"/>
          <w:sz w:val="24"/>
          <w:szCs w:val="24"/>
        </w:rPr>
        <w:t xml:space="preserve">El punto marcado con el numeral </w:t>
      </w:r>
      <w:r w:rsidRPr="00A80539">
        <w:rPr>
          <w:rFonts w:ascii="Palatino Linotype" w:hAnsi="Palatino Linotype"/>
          <w:b/>
          <w:i/>
          <w:sz w:val="24"/>
          <w:szCs w:val="24"/>
        </w:rPr>
        <w:t>6.- Porcentaje de empleados de base que trabajaron en el ayuntamiento de Ecatepec y Naucalpa</w:t>
      </w:r>
      <w:r w:rsidRPr="00A80539">
        <w:rPr>
          <w:rFonts w:ascii="Palatino Linotype" w:hAnsi="Palatino Linotype"/>
          <w:b/>
          <w:i/>
          <w:color w:val="000000"/>
          <w:sz w:val="24"/>
          <w:szCs w:val="24"/>
        </w:rPr>
        <w:t>n, así como de los integrantes del cabildo (2003-2006) (2006-2009) (2009-2012)</w:t>
      </w:r>
      <w:r w:rsidRPr="00A80539">
        <w:rPr>
          <w:rFonts w:ascii="Palatino Linotype" w:hAnsi="Palatino Linotype"/>
          <w:i/>
          <w:color w:val="000000"/>
          <w:sz w:val="24"/>
          <w:szCs w:val="24"/>
        </w:rPr>
        <w:t xml:space="preserve">, </w:t>
      </w:r>
      <w:r w:rsidRPr="00A80539">
        <w:rPr>
          <w:rFonts w:ascii="Palatino Linotype" w:hAnsi="Palatino Linotype"/>
          <w:color w:val="000000"/>
          <w:sz w:val="24"/>
          <w:szCs w:val="24"/>
        </w:rPr>
        <w:t xml:space="preserve">mediante </w:t>
      </w:r>
      <w:r w:rsidR="00493CC8" w:rsidRPr="00A80539">
        <w:rPr>
          <w:rFonts w:ascii="Palatino Linotype" w:hAnsi="Palatino Linotype"/>
          <w:color w:val="000000"/>
          <w:sz w:val="24"/>
          <w:szCs w:val="24"/>
        </w:rPr>
        <w:t xml:space="preserve">respuesta </w:t>
      </w:r>
      <w:r w:rsidRPr="00A80539">
        <w:rPr>
          <w:rFonts w:ascii="Palatino Linotype" w:hAnsi="Palatino Linotype"/>
          <w:color w:val="000000"/>
          <w:sz w:val="24"/>
          <w:szCs w:val="24"/>
        </w:rPr>
        <w:t>el Sujeto Obligado</w:t>
      </w:r>
      <w:r w:rsidR="00493CC8" w:rsidRPr="00A80539">
        <w:rPr>
          <w:rFonts w:ascii="Palatino Linotype" w:hAnsi="Palatino Linotype"/>
          <w:color w:val="000000"/>
          <w:sz w:val="24"/>
          <w:szCs w:val="24"/>
        </w:rPr>
        <w:t xml:space="preserve"> hizo del conocimiento que el </w:t>
      </w:r>
      <w:r w:rsidR="00493CC8" w:rsidRPr="00A80539">
        <w:rPr>
          <w:rFonts w:ascii="Palatino Linotype" w:hAnsi="Palatino Linotype"/>
          <w:i/>
          <w:color w:val="000000"/>
          <w:sz w:val="24"/>
          <w:szCs w:val="24"/>
        </w:rPr>
        <w:t xml:space="preserve">respecto de los empleados integrantes de cabildo y por reglamento </w:t>
      </w:r>
      <w:r w:rsidR="00493CC8" w:rsidRPr="00A80539">
        <w:rPr>
          <w:rFonts w:ascii="Palatino Linotype" w:hAnsi="Palatino Linotype"/>
          <w:i/>
          <w:color w:val="000000"/>
          <w:sz w:val="24"/>
          <w:szCs w:val="24"/>
        </w:rPr>
        <w:lastRenderedPageBreak/>
        <w:t xml:space="preserve">orgánico, son un Presidente, un Secretario, tres Síndicos y dieciséis Regidores, </w:t>
      </w:r>
      <w:r w:rsidR="00493CC8" w:rsidRPr="00A80539">
        <w:rPr>
          <w:rFonts w:ascii="Palatino Linotype" w:hAnsi="Palatino Linotype"/>
          <w:color w:val="000000"/>
          <w:sz w:val="24"/>
          <w:szCs w:val="24"/>
        </w:rPr>
        <w:t xml:space="preserve">dando por colmado la parte de los </w:t>
      </w:r>
      <w:r w:rsidR="009C0D7E" w:rsidRPr="00A80539">
        <w:rPr>
          <w:rFonts w:ascii="Palatino Linotype" w:hAnsi="Palatino Linotype"/>
          <w:color w:val="000000"/>
          <w:sz w:val="24"/>
          <w:szCs w:val="24"/>
        </w:rPr>
        <w:t>integrantes</w:t>
      </w:r>
      <w:r w:rsidR="00493CC8" w:rsidRPr="00A80539">
        <w:rPr>
          <w:rFonts w:ascii="Palatino Linotype" w:hAnsi="Palatino Linotype"/>
          <w:color w:val="000000"/>
          <w:sz w:val="24"/>
          <w:szCs w:val="24"/>
        </w:rPr>
        <w:t xml:space="preserve"> de cabildo, sin embargo respecto del porcentaje de los trabajadores menciona que no se tiene información, información que no colma.</w:t>
      </w:r>
    </w:p>
    <w:p w14:paraId="5E9BFBAE" w14:textId="77777777" w:rsidR="00493CC8" w:rsidRPr="00A80539" w:rsidRDefault="00493CC8" w:rsidP="007E4BEE">
      <w:pPr>
        <w:spacing w:after="0" w:line="360" w:lineRule="auto"/>
        <w:jc w:val="both"/>
        <w:rPr>
          <w:rFonts w:ascii="Palatino Linotype" w:hAnsi="Palatino Linotype"/>
          <w:color w:val="000000"/>
        </w:rPr>
      </w:pPr>
    </w:p>
    <w:p w14:paraId="7BA6F52A" w14:textId="7EDFDFAC" w:rsidR="009C0D7E" w:rsidRPr="00A80539" w:rsidRDefault="009C0D7E" w:rsidP="007E4BE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Conforme a lo anterior, se advierte que la plantilla de personal es el documento que pudiera colar tal requerimiento.</w:t>
      </w:r>
    </w:p>
    <w:p w14:paraId="4F18565A" w14:textId="77777777" w:rsidR="009C0D7E" w:rsidRPr="00A80539" w:rsidRDefault="009C0D7E" w:rsidP="007E4BEE">
      <w:pPr>
        <w:spacing w:after="0" w:line="360" w:lineRule="auto"/>
        <w:jc w:val="both"/>
        <w:rPr>
          <w:rFonts w:ascii="Palatino Linotype" w:hAnsi="Palatino Linotype" w:cs="Arial"/>
        </w:rPr>
      </w:pPr>
    </w:p>
    <w:p w14:paraId="73B58B8A" w14:textId="77777777" w:rsidR="009C0D7E" w:rsidRPr="00A80539" w:rsidRDefault="009C0D7E" w:rsidP="007E4BE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Asimismo,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14:paraId="2B45F83D" w14:textId="77777777" w:rsidR="007E4BEE" w:rsidRPr="00A80539" w:rsidRDefault="007E4BEE" w:rsidP="007E4BEE">
      <w:pPr>
        <w:spacing w:after="0" w:line="360" w:lineRule="auto"/>
        <w:jc w:val="both"/>
        <w:rPr>
          <w:rFonts w:ascii="Palatino Linotype" w:hAnsi="Palatino Linotype" w:cs="Arial"/>
          <w:sz w:val="24"/>
          <w:szCs w:val="24"/>
        </w:rPr>
      </w:pPr>
    </w:p>
    <w:p w14:paraId="0C44AEB7" w14:textId="77777777" w:rsidR="009C0D7E" w:rsidRPr="00A80539" w:rsidRDefault="009C0D7E" w:rsidP="007E4BE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Por su parte, el Manual para la Planeación, Programación y Presupuestación</w:t>
      </w:r>
      <w:r w:rsidRPr="00A80539">
        <w:rPr>
          <w:rFonts w:ascii="Palatino Linotype" w:hAnsi="Palatino Linotype" w:cs="Arial"/>
          <w:bCs/>
          <w:sz w:val="24"/>
          <w:szCs w:val="24"/>
        </w:rPr>
        <w:t xml:space="preserve"> Municipal para el ejercicio fiscal 2016, establece en el apartado </w:t>
      </w:r>
      <w:r w:rsidRPr="00A80539">
        <w:rPr>
          <w:rFonts w:ascii="Palatino Linotype" w:hAnsi="Palatino Linotype" w:cs="Arial"/>
          <w:sz w:val="24"/>
          <w:szCs w:val="24"/>
        </w:rPr>
        <w:t xml:space="preserve">III.2.3, denominado </w:t>
      </w:r>
      <w:r w:rsidRPr="00A80539">
        <w:rPr>
          <w:rFonts w:ascii="Palatino Linotype" w:hAnsi="Palatino Linotype" w:cs="Arial"/>
          <w:i/>
          <w:sz w:val="24"/>
          <w:szCs w:val="24"/>
        </w:rPr>
        <w:t>Lineamientos para la determinación del Presupuesto de Gasto Corriente</w:t>
      </w:r>
      <w:r w:rsidRPr="00A80539">
        <w:rPr>
          <w:rFonts w:ascii="Palatino Linotype" w:hAnsi="Palatino Linotype" w:cs="Arial"/>
          <w:sz w:val="24"/>
          <w:szCs w:val="24"/>
        </w:rPr>
        <w:t xml:space="preserv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2017. </w:t>
      </w:r>
    </w:p>
    <w:p w14:paraId="41EF51AF" w14:textId="77777777" w:rsidR="009C0D7E" w:rsidRPr="00A80539" w:rsidRDefault="009C0D7E" w:rsidP="009C0D7E">
      <w:pPr>
        <w:spacing w:line="360" w:lineRule="auto"/>
        <w:jc w:val="both"/>
        <w:rPr>
          <w:rFonts w:ascii="Palatino Linotype" w:hAnsi="Palatino Linotype" w:cs="Arial"/>
          <w:sz w:val="24"/>
          <w:szCs w:val="24"/>
        </w:rPr>
      </w:pPr>
    </w:p>
    <w:p w14:paraId="151D910D" w14:textId="77777777" w:rsidR="009C0D7E" w:rsidRPr="00A80539" w:rsidRDefault="009C0D7E" w:rsidP="009C0D7E">
      <w:pPr>
        <w:spacing w:line="360" w:lineRule="auto"/>
        <w:jc w:val="both"/>
        <w:rPr>
          <w:rFonts w:ascii="Palatino Linotype" w:hAnsi="Palatino Linotype" w:cs="Arial"/>
          <w:i/>
          <w:sz w:val="24"/>
          <w:szCs w:val="24"/>
        </w:rPr>
      </w:pPr>
      <w:r w:rsidRPr="00A80539">
        <w:rPr>
          <w:rFonts w:ascii="Palatino Linotype" w:hAnsi="Palatino Linotype" w:cs="Arial"/>
          <w:sz w:val="24"/>
          <w:szCs w:val="24"/>
        </w:rPr>
        <w:t xml:space="preserve">Finalmente, el Manual en estudio señala de manera textual que </w:t>
      </w:r>
      <w:r w:rsidRPr="00A80539">
        <w:rPr>
          <w:rFonts w:ascii="Palatino Linotype" w:hAnsi="Palatino Linotype" w:cs="Arial"/>
          <w:b/>
          <w:i/>
          <w:sz w:val="24"/>
          <w:szCs w:val="24"/>
        </w:rPr>
        <w:t>“</w:t>
      </w:r>
      <w:r w:rsidRPr="00A80539">
        <w:rPr>
          <w:rFonts w:ascii="Palatino Linotype" w:hAnsi="Palatino Linotype" w:cs="Arial"/>
          <w:i/>
          <w:sz w:val="24"/>
          <w:szCs w:val="24"/>
          <w:u w:val="single"/>
        </w:rPr>
        <w:t xml:space="preserve">la propuesta de presupuesto deberá integrarse en los formatos </w:t>
      </w:r>
      <w:proofErr w:type="spellStart"/>
      <w:r w:rsidRPr="00A80539">
        <w:rPr>
          <w:rFonts w:ascii="Palatino Linotype" w:hAnsi="Palatino Linotype" w:cs="Arial"/>
          <w:i/>
          <w:sz w:val="24"/>
          <w:szCs w:val="24"/>
          <w:u w:val="single"/>
        </w:rPr>
        <w:t>PbRM</w:t>
      </w:r>
      <w:proofErr w:type="spellEnd"/>
      <w:r w:rsidRPr="00A80539">
        <w:rPr>
          <w:rFonts w:ascii="Palatino Linotype" w:hAnsi="Palatino Linotype" w:cs="Arial"/>
          <w:i/>
          <w:sz w:val="24"/>
          <w:szCs w:val="24"/>
          <w:u w:val="single"/>
        </w:rPr>
        <w:t xml:space="preserve"> 03 al </w:t>
      </w:r>
      <w:proofErr w:type="spellStart"/>
      <w:r w:rsidRPr="00A80539">
        <w:rPr>
          <w:rFonts w:ascii="Palatino Linotype" w:hAnsi="Palatino Linotype" w:cs="Arial"/>
          <w:i/>
          <w:sz w:val="24"/>
          <w:szCs w:val="24"/>
          <w:u w:val="single"/>
        </w:rPr>
        <w:t>PbRM</w:t>
      </w:r>
      <w:proofErr w:type="spellEnd"/>
      <w:r w:rsidRPr="00A80539">
        <w:rPr>
          <w:rFonts w:ascii="Palatino Linotype" w:hAnsi="Palatino Linotype" w:cs="Arial"/>
          <w:i/>
          <w:sz w:val="24"/>
          <w:szCs w:val="24"/>
          <w:u w:val="single"/>
        </w:rPr>
        <w:t xml:space="preserve"> 07</w:t>
      </w:r>
      <w:r w:rsidRPr="00A80539">
        <w:rPr>
          <w:rFonts w:ascii="Palatino Linotype" w:hAnsi="Palatino Linotype" w:cs="Arial"/>
          <w:i/>
          <w:sz w:val="24"/>
          <w:szCs w:val="24"/>
        </w:rPr>
        <w:t xml:space="preserve"> en todas sus series, </w:t>
      </w:r>
      <w:r w:rsidRPr="00A80539">
        <w:rPr>
          <w:rFonts w:ascii="Palatino Linotype" w:hAnsi="Palatino Linotype" w:cs="Arial"/>
          <w:i/>
          <w:sz w:val="24"/>
          <w:szCs w:val="24"/>
          <w:u w:val="single"/>
        </w:rPr>
        <w:t xml:space="preserve">para </w:t>
      </w:r>
      <w:r w:rsidRPr="00A80539">
        <w:rPr>
          <w:rFonts w:ascii="Palatino Linotype" w:hAnsi="Palatino Linotype" w:cs="Arial"/>
          <w:i/>
          <w:sz w:val="24"/>
          <w:szCs w:val="24"/>
          <w:u w:val="single"/>
        </w:rPr>
        <w:lastRenderedPageBreak/>
        <w:t>ello, es necesario tener la plantilla de personal autorizada</w:t>
      </w:r>
      <w:r w:rsidRPr="00A80539">
        <w:rPr>
          <w:rFonts w:ascii="Palatino Linotype" w:hAnsi="Palatino Linotype" w:cs="Arial"/>
          <w:b/>
          <w:i/>
          <w:sz w:val="24"/>
          <w:szCs w:val="24"/>
        </w:rPr>
        <w:t xml:space="preserve"> </w:t>
      </w:r>
      <w:r w:rsidRPr="00A80539">
        <w:rPr>
          <w:rFonts w:ascii="Palatino Linotype" w:hAnsi="Palatino Linotype" w:cs="Arial"/>
          <w:i/>
          <w:sz w:val="24"/>
          <w:szCs w:val="24"/>
        </w:rPr>
        <w:t>y una propuesta de insumos y requerimientos a nivel de cada una de las dependencias generales, auxiliares y organismos municipales, así como los catálogos y anexos que se presentan en este manual.”</w:t>
      </w:r>
    </w:p>
    <w:p w14:paraId="2A525779" w14:textId="77777777" w:rsidR="009C0D7E" w:rsidRPr="00A80539" w:rsidRDefault="009C0D7E" w:rsidP="009C0D7E">
      <w:pPr>
        <w:spacing w:line="360" w:lineRule="auto"/>
        <w:jc w:val="both"/>
        <w:rPr>
          <w:rFonts w:ascii="Palatino Linotype" w:hAnsi="Palatino Linotype" w:cs="Arial"/>
        </w:rPr>
      </w:pPr>
    </w:p>
    <w:p w14:paraId="779F1AAE" w14:textId="3DF24889" w:rsidR="009C0D7E" w:rsidRPr="00A80539" w:rsidRDefault="009C0D7E" w:rsidP="009C0D7E">
      <w:pPr>
        <w:spacing w:line="360" w:lineRule="auto"/>
        <w:jc w:val="both"/>
        <w:rPr>
          <w:rFonts w:ascii="Palatino Linotype" w:hAnsi="Palatino Linotype" w:cs="Arial"/>
          <w:sz w:val="24"/>
          <w:szCs w:val="24"/>
        </w:rPr>
      </w:pPr>
      <w:r w:rsidRPr="00A80539">
        <w:rPr>
          <w:rFonts w:ascii="Palatino Linotype" w:hAnsi="Palatino Linotype" w:cs="Arial"/>
          <w:sz w:val="24"/>
          <w:szCs w:val="24"/>
        </w:rPr>
        <w:t xml:space="preserve">Conforme a lo señalado, el Pleno de este Instituto concluye que las dependencias públicas deben elaborar la plantilla de personal, la cual formará parte de la propuesta de presupuesto de egresos de los Municipios y deberá integrase en los formatos </w:t>
      </w:r>
      <w:r w:rsidRPr="00A80539">
        <w:rPr>
          <w:rFonts w:ascii="Palatino Linotype" w:hAnsi="Palatino Linotype" w:cs="Arial"/>
          <w:i/>
          <w:sz w:val="24"/>
          <w:szCs w:val="24"/>
        </w:rPr>
        <w:t>PbRM-03</w:t>
      </w:r>
      <w:r w:rsidRPr="00A80539">
        <w:rPr>
          <w:rFonts w:ascii="Palatino Linotype" w:hAnsi="Palatino Linotype" w:cs="Arial"/>
          <w:sz w:val="24"/>
          <w:szCs w:val="24"/>
        </w:rPr>
        <w:t xml:space="preserve"> al </w:t>
      </w:r>
      <w:r w:rsidRPr="00A80539">
        <w:rPr>
          <w:rFonts w:ascii="Palatino Linotype" w:hAnsi="Palatino Linotype" w:cs="Arial"/>
          <w:i/>
          <w:sz w:val="24"/>
          <w:szCs w:val="24"/>
        </w:rPr>
        <w:t>PbRM-07</w:t>
      </w:r>
      <w:r w:rsidRPr="00A80539">
        <w:rPr>
          <w:rFonts w:ascii="Palatino Linotype" w:hAnsi="Palatino Linotype" w:cs="Arial"/>
          <w:sz w:val="24"/>
          <w:szCs w:val="24"/>
        </w:rPr>
        <w:t>, de manera enunciativa más no limitativa.</w:t>
      </w:r>
    </w:p>
    <w:p w14:paraId="58637C5E" w14:textId="77777777" w:rsidR="009C0D7E" w:rsidRPr="00A80539" w:rsidRDefault="009C0D7E" w:rsidP="0042743F">
      <w:pPr>
        <w:spacing w:after="0" w:line="360" w:lineRule="auto"/>
        <w:jc w:val="both"/>
        <w:rPr>
          <w:rFonts w:ascii="Palatino Linotype" w:hAnsi="Palatino Linotype"/>
          <w:color w:val="000000"/>
        </w:rPr>
      </w:pPr>
    </w:p>
    <w:p w14:paraId="37D24AAA" w14:textId="74CE4D2B" w:rsidR="0042743F" w:rsidRPr="00A80539" w:rsidRDefault="009C0D7E" w:rsidP="0042743F">
      <w:pPr>
        <w:spacing w:after="0" w:line="360" w:lineRule="auto"/>
        <w:jc w:val="both"/>
        <w:rPr>
          <w:rFonts w:ascii="Palatino Linotype" w:hAnsi="Palatino Linotype"/>
          <w:color w:val="000000"/>
          <w:sz w:val="24"/>
          <w:szCs w:val="24"/>
        </w:rPr>
      </w:pPr>
      <w:r w:rsidRPr="00A80539">
        <w:rPr>
          <w:rFonts w:ascii="Palatino Linotype" w:hAnsi="Palatino Linotype"/>
          <w:color w:val="000000"/>
          <w:sz w:val="24"/>
          <w:szCs w:val="24"/>
        </w:rPr>
        <w:t xml:space="preserve">El siguiente punto corresponde a </w:t>
      </w:r>
      <w:r w:rsidRPr="00A80539">
        <w:rPr>
          <w:rFonts w:ascii="Palatino Linotype" w:hAnsi="Palatino Linotype"/>
          <w:i/>
          <w:color w:val="000000"/>
          <w:sz w:val="24"/>
          <w:szCs w:val="24"/>
        </w:rPr>
        <w:t>7.-Programas de capacitación a empleados públicos durante el trienio 2006-2009 en ambos municipios</w:t>
      </w:r>
      <w:r w:rsidRPr="00A80539">
        <w:rPr>
          <w:rFonts w:ascii="Palatino Linotype" w:hAnsi="Palatino Linotype"/>
          <w:color w:val="000000"/>
          <w:sz w:val="24"/>
          <w:szCs w:val="24"/>
        </w:rPr>
        <w:t>, en respuesta el Jefe de departamento de desarrollo de personal del Sujeto Obligado menciono lo siguiente:</w:t>
      </w:r>
    </w:p>
    <w:p w14:paraId="24C35631" w14:textId="69F4BF0B" w:rsidR="009C0D7E" w:rsidRPr="00A80539" w:rsidRDefault="009C0D7E" w:rsidP="009C0D7E">
      <w:pPr>
        <w:spacing w:after="0" w:line="360" w:lineRule="auto"/>
        <w:jc w:val="center"/>
        <w:rPr>
          <w:rFonts w:ascii="Palatino Linotype" w:hAnsi="Palatino Linotype"/>
          <w:color w:val="000000"/>
        </w:rPr>
      </w:pPr>
      <w:r w:rsidRPr="00A80539">
        <w:rPr>
          <w:noProof/>
          <w:lang w:eastAsia="es-MX"/>
        </w:rPr>
        <w:drawing>
          <wp:inline distT="0" distB="0" distL="0" distR="0" wp14:anchorId="6D51EFDF" wp14:editId="398C786B">
            <wp:extent cx="4060208" cy="3104515"/>
            <wp:effectExtent l="190500" t="190500" r="187960" b="1911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651" t="8353" r="27739" b="16687"/>
                    <a:stretch/>
                  </pic:blipFill>
                  <pic:spPr bwMode="auto">
                    <a:xfrm>
                      <a:off x="0" y="0"/>
                      <a:ext cx="4089915" cy="31272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46206A" w14:textId="4B11504C" w:rsidR="00780648" w:rsidRPr="00A80539" w:rsidRDefault="00F62F49" w:rsidP="005D1317">
      <w:pPr>
        <w:spacing w:line="360" w:lineRule="auto"/>
        <w:jc w:val="both"/>
        <w:rPr>
          <w:rFonts w:ascii="Palatino Linotype" w:eastAsia="Times New Roman" w:hAnsi="Palatino Linotype" w:cs="Times New Roman"/>
          <w:sz w:val="24"/>
          <w:szCs w:val="24"/>
          <w:lang w:eastAsia="es-MX"/>
        </w:rPr>
      </w:pPr>
      <w:r w:rsidRPr="00A80539">
        <w:rPr>
          <w:rFonts w:ascii="Palatino Linotype" w:eastAsia="Times New Roman" w:hAnsi="Palatino Linotype" w:cs="Times New Roman"/>
          <w:sz w:val="24"/>
          <w:szCs w:val="24"/>
          <w:lang w:eastAsia="es-MX"/>
        </w:rPr>
        <w:lastRenderedPageBreak/>
        <w:t>Derivado del pronunciamiento por parte del área correspondiente y toda vez que este Instituto no cuenta con las facultades para dudar de la veracidad de la información se da por colmado.</w:t>
      </w:r>
    </w:p>
    <w:p w14:paraId="68602250" w14:textId="77777777" w:rsidR="00F62F49" w:rsidRPr="00A80539" w:rsidRDefault="00F62F49" w:rsidP="005D1317">
      <w:pPr>
        <w:spacing w:line="360" w:lineRule="auto"/>
        <w:jc w:val="both"/>
        <w:rPr>
          <w:rFonts w:ascii="Palatino Linotype" w:eastAsia="Times New Roman" w:hAnsi="Palatino Linotype" w:cs="Times New Roman"/>
          <w:sz w:val="12"/>
          <w:szCs w:val="24"/>
          <w:lang w:eastAsia="es-MX"/>
        </w:rPr>
      </w:pPr>
    </w:p>
    <w:p w14:paraId="1F56760D" w14:textId="1205E856" w:rsidR="00780648" w:rsidRPr="00A80539" w:rsidRDefault="00780648" w:rsidP="005D1317">
      <w:pPr>
        <w:spacing w:line="360" w:lineRule="auto"/>
        <w:jc w:val="both"/>
        <w:rPr>
          <w:rFonts w:ascii="Palatino Linotype" w:hAnsi="Palatino Linotype"/>
          <w:i/>
          <w:color w:val="000000"/>
          <w:sz w:val="24"/>
          <w:szCs w:val="24"/>
        </w:rPr>
      </w:pPr>
      <w:r w:rsidRPr="00A80539">
        <w:rPr>
          <w:rFonts w:ascii="Palatino Linotype" w:eastAsia="Times New Roman" w:hAnsi="Palatino Linotype" w:cs="Times New Roman"/>
          <w:sz w:val="24"/>
          <w:szCs w:val="24"/>
          <w:lang w:eastAsia="es-MX"/>
        </w:rPr>
        <w:t xml:space="preserve">Y por lo que respecta </w:t>
      </w:r>
      <w:r w:rsidRPr="00A80539">
        <w:rPr>
          <w:rFonts w:ascii="Palatino Linotype" w:hAnsi="Palatino Linotype"/>
          <w:sz w:val="24"/>
          <w:szCs w:val="24"/>
        </w:rPr>
        <w:t xml:space="preserve">al punto </w:t>
      </w:r>
      <w:r w:rsidRPr="00A80539">
        <w:rPr>
          <w:rFonts w:ascii="Palatino Linotype" w:hAnsi="Palatino Linotype"/>
          <w:i/>
          <w:color w:val="000000"/>
          <w:sz w:val="24"/>
          <w:szCs w:val="24"/>
        </w:rPr>
        <w:t>8.</w:t>
      </w:r>
      <w:proofErr w:type="gramStart"/>
      <w:r w:rsidRPr="00A80539">
        <w:rPr>
          <w:rFonts w:ascii="Palatino Linotype" w:hAnsi="Palatino Linotype"/>
          <w:i/>
          <w:color w:val="000000"/>
          <w:sz w:val="24"/>
          <w:szCs w:val="24"/>
        </w:rPr>
        <w:t>-¿</w:t>
      </w:r>
      <w:proofErr w:type="gramEnd"/>
      <w:r w:rsidRPr="00A80539">
        <w:rPr>
          <w:rFonts w:ascii="Palatino Linotype" w:hAnsi="Palatino Linotype"/>
          <w:b/>
          <w:i/>
          <w:color w:val="000000"/>
          <w:sz w:val="24"/>
          <w:szCs w:val="24"/>
        </w:rPr>
        <w:t>Actualmente, existe convocatoria para la contratación de personal administrativo en el ayuntamiento? (de Ecatepec y Naucalpan) ¿Cuál es?</w:t>
      </w:r>
      <w:r w:rsidRPr="00A80539">
        <w:rPr>
          <w:rFonts w:ascii="Palatino Linotype" w:hAnsi="Palatino Linotype"/>
          <w:color w:val="000000"/>
          <w:sz w:val="24"/>
          <w:szCs w:val="24"/>
        </w:rPr>
        <w:t xml:space="preserve"> El Secretario de Administración del Sujeto Obligado mencionó que “</w:t>
      </w:r>
      <w:r w:rsidRPr="00A80539">
        <w:rPr>
          <w:rFonts w:ascii="Palatino Linotype" w:hAnsi="Palatino Linotype"/>
          <w:i/>
          <w:color w:val="000000"/>
          <w:sz w:val="24"/>
          <w:szCs w:val="24"/>
        </w:rPr>
        <w:t>LE INFORMO QUE POR EL MOMENTO NO EXISTE CONVOCATORIA PARA LA CONTRATACION DE PERSONAL”.</w:t>
      </w:r>
    </w:p>
    <w:p w14:paraId="3554D1EB" w14:textId="77777777" w:rsidR="00780648" w:rsidRPr="00A80539" w:rsidRDefault="00780648" w:rsidP="005D1317">
      <w:pPr>
        <w:spacing w:line="360" w:lineRule="auto"/>
        <w:jc w:val="both"/>
        <w:rPr>
          <w:rFonts w:ascii="Palatino Linotype" w:eastAsia="Times New Roman" w:hAnsi="Palatino Linotype" w:cs="Times New Roman"/>
          <w:sz w:val="24"/>
          <w:szCs w:val="24"/>
          <w:lang w:eastAsia="es-MX"/>
        </w:rPr>
      </w:pPr>
    </w:p>
    <w:p w14:paraId="3725D77E" w14:textId="77777777" w:rsidR="005D1317" w:rsidRPr="00A80539" w:rsidRDefault="005D1317" w:rsidP="005D1317">
      <w:pPr>
        <w:spacing w:line="360" w:lineRule="auto"/>
        <w:jc w:val="both"/>
        <w:rPr>
          <w:rFonts w:ascii="Palatino Linotype" w:hAnsi="Palatino Linotype" w:cs="Arial"/>
          <w:sz w:val="24"/>
          <w:szCs w:val="24"/>
        </w:rPr>
      </w:pPr>
      <w:r w:rsidRPr="00A80539">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A80539">
        <w:rPr>
          <w:rFonts w:ascii="Palatino Linotype" w:hAnsi="Palatino Linotype"/>
          <w:color w:val="000000"/>
          <w:sz w:val="24"/>
          <w:szCs w:val="24"/>
        </w:rPr>
        <w:t>, este</w:t>
      </w:r>
      <w:r w:rsidRPr="00A80539">
        <w:rPr>
          <w:rFonts w:ascii="Palatino Linotype" w:hAnsi="Palatino Linotype"/>
          <w:sz w:val="24"/>
          <w:szCs w:val="24"/>
        </w:rPr>
        <w:t xml:space="preserve"> Órgano de Transparencia no cuenta con las facultades para dudar de la veracidad de la información que manifiesta el Sujeto Obligado, </w:t>
      </w:r>
      <w:r w:rsidRPr="00A80539">
        <w:rPr>
          <w:rFonts w:ascii="Palatino Linotype" w:hAnsi="Palatino Linotype" w:cs="Arial"/>
          <w:sz w:val="24"/>
          <w:szCs w:val="24"/>
        </w:rPr>
        <w:t xml:space="preserve">por analogía el criterio </w:t>
      </w:r>
      <w:r w:rsidRPr="00A80539">
        <w:rPr>
          <w:rFonts w:ascii="Palatino Linotype" w:hAnsi="Palatino Linotype" w:cs="Arial"/>
          <w:b/>
          <w:sz w:val="24"/>
          <w:szCs w:val="24"/>
        </w:rPr>
        <w:t>31/10</w:t>
      </w:r>
      <w:r w:rsidRPr="00A80539">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41C8CC6C" w14:textId="77777777" w:rsidR="005D1317" w:rsidRPr="00A80539" w:rsidRDefault="005D1317" w:rsidP="005D1317">
      <w:pPr>
        <w:spacing w:line="360" w:lineRule="auto"/>
        <w:jc w:val="both"/>
        <w:rPr>
          <w:rFonts w:ascii="Palatino Linotype" w:hAnsi="Palatino Linotype" w:cs="Arial"/>
          <w:sz w:val="2"/>
        </w:rPr>
      </w:pPr>
    </w:p>
    <w:p w14:paraId="4F57284B" w14:textId="77777777" w:rsidR="005D1317" w:rsidRPr="00A80539" w:rsidRDefault="005D1317" w:rsidP="005D1317">
      <w:pPr>
        <w:spacing w:after="0" w:line="240" w:lineRule="auto"/>
        <w:ind w:left="567" w:right="567"/>
        <w:jc w:val="both"/>
        <w:rPr>
          <w:rFonts w:ascii="Palatino Linotype" w:hAnsi="Palatino Linotype" w:cs="Arial"/>
          <w:i/>
        </w:rPr>
      </w:pPr>
      <w:r w:rsidRPr="00A80539">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A80539">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A80539">
        <w:rPr>
          <w:rFonts w:ascii="Palatino Linotype" w:hAnsi="Palatino Linotype" w:cs="Arial"/>
          <w:i/>
        </w:rPr>
        <w:lastRenderedPageBreak/>
        <w:t xml:space="preserve">entidades. Sin embargo, </w:t>
      </w:r>
      <w:r w:rsidRPr="00A80539">
        <w:rPr>
          <w:rFonts w:ascii="Palatino Linotype" w:hAnsi="Palatino Linotype" w:cs="Arial"/>
          <w:i/>
          <w:u w:val="single"/>
        </w:rPr>
        <w:t>no está facultado para pronunciarse sobre la veracidad de la información proporcionada por las autoridades</w:t>
      </w:r>
      <w:r w:rsidRPr="00A80539">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B1B603" w14:textId="77777777" w:rsidR="005D1317" w:rsidRPr="00A80539" w:rsidRDefault="005D1317" w:rsidP="005D1317"/>
    <w:p w14:paraId="19871DEC" w14:textId="03578E6C" w:rsidR="0042743F" w:rsidRPr="00A80539" w:rsidRDefault="00780648" w:rsidP="0042743F">
      <w:pPr>
        <w:spacing w:after="0" w:line="360" w:lineRule="auto"/>
        <w:jc w:val="both"/>
        <w:rPr>
          <w:rFonts w:ascii="Palatino Linotype" w:hAnsi="Palatino Linotype"/>
          <w:color w:val="000000"/>
        </w:rPr>
      </w:pPr>
      <w:r w:rsidRPr="00A80539">
        <w:rPr>
          <w:rFonts w:ascii="Palatino Linotype" w:hAnsi="Palatino Linotype"/>
          <w:color w:val="000000"/>
        </w:rPr>
        <w:t>Por lo tanto estos puntos se encuentran colmados.</w:t>
      </w:r>
    </w:p>
    <w:p w14:paraId="6F93A91E" w14:textId="77777777" w:rsidR="0042743F" w:rsidRPr="00A80539" w:rsidRDefault="0042743F" w:rsidP="0042743F">
      <w:pPr>
        <w:spacing w:after="0" w:line="360" w:lineRule="auto"/>
        <w:jc w:val="both"/>
        <w:rPr>
          <w:rFonts w:ascii="Palatino Linotype" w:hAnsi="Palatino Linotype"/>
          <w:sz w:val="24"/>
          <w:szCs w:val="24"/>
        </w:rPr>
      </w:pPr>
    </w:p>
    <w:p w14:paraId="740FCF9F" w14:textId="6EEE8FB5" w:rsidR="003061AF" w:rsidRPr="00A80539" w:rsidRDefault="00780648" w:rsidP="00780648">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Para el último punto </w:t>
      </w:r>
      <w:r w:rsidRPr="00A80539">
        <w:rPr>
          <w:rFonts w:ascii="Palatino Linotype" w:hAnsi="Palatino Linotype"/>
          <w:i/>
          <w:color w:val="000000"/>
          <w:sz w:val="24"/>
          <w:szCs w:val="24"/>
        </w:rPr>
        <w:t>9.</w:t>
      </w:r>
      <w:proofErr w:type="gramStart"/>
      <w:r w:rsidRPr="00A80539">
        <w:rPr>
          <w:rFonts w:ascii="Palatino Linotype" w:hAnsi="Palatino Linotype"/>
          <w:i/>
          <w:color w:val="000000"/>
          <w:sz w:val="24"/>
          <w:szCs w:val="24"/>
        </w:rPr>
        <w:t>-¿</w:t>
      </w:r>
      <w:proofErr w:type="gramEnd"/>
      <w:r w:rsidRPr="00A80539">
        <w:rPr>
          <w:rFonts w:ascii="Palatino Linotype" w:hAnsi="Palatino Linotype"/>
          <w:i/>
          <w:color w:val="000000"/>
          <w:sz w:val="24"/>
          <w:szCs w:val="24"/>
        </w:rPr>
        <w:t xml:space="preserve">Índice, tasa, o número de denuncias y quejas al personal administrativo que labora el municipio? (Ecatepec), </w:t>
      </w:r>
      <w:r w:rsidR="00591734" w:rsidRPr="00A80539">
        <w:rPr>
          <w:rFonts w:ascii="Palatino Linotype" w:hAnsi="Palatino Linotype"/>
          <w:color w:val="000000"/>
          <w:sz w:val="24"/>
          <w:szCs w:val="24"/>
        </w:rPr>
        <w:t>al respecto en necesario citar lo que establece el Reglamento Interior de la Contraloría Interna Municipal del Sujeto Obligado:</w:t>
      </w:r>
    </w:p>
    <w:p w14:paraId="6184A685" w14:textId="5F2B25DE"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Reglamento Interior de la Contraloría Interna Municipal de Naucalpan de Juárez, México.</w:t>
      </w:r>
    </w:p>
    <w:p w14:paraId="15589BB4" w14:textId="1C69CB16"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Artículo 8.- Corresponde a la Contraloría el despacho de los asuntos siguientes:</w:t>
      </w:r>
    </w:p>
    <w:p w14:paraId="21A0CE5B" w14:textId="6B391EEE"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w:t>
      </w:r>
    </w:p>
    <w:p w14:paraId="096470E6" w14:textId="6D3488D8"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XI. Establecer y operar un Sistema de Atención de Quejas, Denuncias y Sugerencias;</w:t>
      </w:r>
    </w:p>
    <w:p w14:paraId="1372C7CC" w14:textId="406B03C8"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w:t>
      </w:r>
    </w:p>
    <w:p w14:paraId="647CF40F" w14:textId="125FC422"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XXI. Instruir y tramitar de oficio o petición de parte, en todas y cada una de sus etapas procesales, los procedimientos administrativos disciplinarios por responsabilidad patrimonial, resarcitorios, así como aquellos que se deriven de la presentación de quejas y denuncias de los particulares, emitiendo las resoluciones correspondientes e imponiendo y aplicando las sanciones que procedan en términos de la Ley de Responsabilidades de los Servidores Públicos del Estado y Municipios y 3 demás normatividad aplicable, asimismo, turnar a la autoridad competente, el trámite y resolución del asunto cuando se presuma la posible comisión de un delito;</w:t>
      </w:r>
    </w:p>
    <w:p w14:paraId="49C5D251"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 xml:space="preserve">Artículo 31.- Corresponde al Departamento de Quejas y Denuncias el despacho de los asuntos siguientes: </w:t>
      </w:r>
    </w:p>
    <w:p w14:paraId="4F8D87F1"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 xml:space="preserve">I. Recibir, atender y tramitar las quejas y denuncias que se interpongan en contra de los servidores públicos de las dependencias de la Administración Pública; </w:t>
      </w:r>
    </w:p>
    <w:p w14:paraId="671515B3"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 xml:space="preserve">II. Recibir y atender las sugerencias que presente la ciudadanía con la finalidad de </w:t>
      </w:r>
      <w:proofErr w:type="spellStart"/>
      <w:r w:rsidRPr="00A80539">
        <w:rPr>
          <w:rFonts w:ascii="Palatino Linotype" w:hAnsi="Palatino Linotype"/>
          <w:i/>
        </w:rPr>
        <w:t>eficientar</w:t>
      </w:r>
      <w:proofErr w:type="spellEnd"/>
      <w:r w:rsidRPr="00A80539">
        <w:rPr>
          <w:rFonts w:ascii="Palatino Linotype" w:hAnsi="Palatino Linotype"/>
          <w:i/>
        </w:rPr>
        <w:t xml:space="preserve"> la prestación de los servicios públicos municipales; </w:t>
      </w:r>
    </w:p>
    <w:p w14:paraId="0CC58EEB"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lastRenderedPageBreak/>
        <w:t xml:space="preserve">III. Abrir períodos de información previa con motivo de la presentación de quejas o denuncias, con el fin de conocer las circunstancias del caso concreto, que permita determinar el inicio de procedimientos administrativos; </w:t>
      </w:r>
    </w:p>
    <w:p w14:paraId="04BC9D75"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 xml:space="preserve">IV. Llevar a cabo inspecciones continuas en las diferentes áreas que conforman la Administración Municipal, a fin de verificar que los servicios públicos municipales se brinden con responsabilidad, calidad, eficiencia y en estricto apego a derecho; </w:t>
      </w:r>
    </w:p>
    <w:p w14:paraId="0C326B65" w14:textId="77777777"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 xml:space="preserve">V. Coordinarse con las diferentes Dependencias, a efecto de poder conformar un expediente que proporcione la información necesaria de los servidores públicos que realizan funciones de inspección; y </w:t>
      </w:r>
    </w:p>
    <w:p w14:paraId="7EF41687" w14:textId="054EB82B" w:rsidR="00591734" w:rsidRPr="00A80539" w:rsidRDefault="00591734" w:rsidP="00591734">
      <w:pPr>
        <w:spacing w:after="0" w:line="240" w:lineRule="auto"/>
        <w:ind w:left="851" w:right="851"/>
        <w:jc w:val="both"/>
        <w:rPr>
          <w:rFonts w:ascii="Palatino Linotype" w:hAnsi="Palatino Linotype"/>
          <w:i/>
        </w:rPr>
      </w:pPr>
      <w:r w:rsidRPr="00A80539">
        <w:rPr>
          <w:rFonts w:ascii="Palatino Linotype" w:hAnsi="Palatino Linotype"/>
          <w:i/>
        </w:rPr>
        <w:t>VI. Las demás que le sean encomendadas por el Contralor, su superior jerárquico y otras disposiciones legales aplicables.</w:t>
      </w:r>
    </w:p>
    <w:p w14:paraId="035A0B02" w14:textId="77777777" w:rsidR="00591734" w:rsidRPr="00A80539" w:rsidRDefault="00591734" w:rsidP="00780648">
      <w:pPr>
        <w:spacing w:after="0" w:line="360" w:lineRule="auto"/>
        <w:jc w:val="both"/>
        <w:rPr>
          <w:rFonts w:ascii="Palatino Linotype" w:hAnsi="Palatino Linotype"/>
          <w:sz w:val="24"/>
          <w:szCs w:val="24"/>
        </w:rPr>
      </w:pPr>
    </w:p>
    <w:p w14:paraId="75C66D1B" w14:textId="57B881ED" w:rsidR="00936777" w:rsidRPr="00A80539" w:rsidRDefault="00591734" w:rsidP="00936777">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De acuerdo a los fundamentos insertos, se advierte que el Sujeto Obligado a través de su contraloría interna, es la encargada de </w:t>
      </w:r>
      <w:r w:rsidR="00936777" w:rsidRPr="00A80539">
        <w:rPr>
          <w:rFonts w:ascii="Palatino Linotype" w:hAnsi="Palatino Linotype"/>
          <w:sz w:val="24"/>
          <w:szCs w:val="24"/>
        </w:rPr>
        <w:t xml:space="preserve">Establecer y operar un Sistema de Atención de Quejas, Denuncias contando con un Departamento de Quejas y Denuncias, mismo que deberá recibir, atender y tramitar las quejas y denuncias que se interpongan en contra de los servidores públicos de las dependencias de la Administración Pública, por lo tanto es dable se realice una búsqueda en los archivos del Sujeto Obligado a fin de localizar el documento o documentos en donde conste el número de denuncias y quejas al personal que labora para el Sujeto Obligado, en </w:t>
      </w:r>
      <w:r w:rsidR="00211B2B" w:rsidRPr="00A80539">
        <w:rPr>
          <w:rFonts w:ascii="Palatino Linotype" w:hAnsi="Palatino Linotype"/>
          <w:sz w:val="24"/>
          <w:szCs w:val="24"/>
        </w:rPr>
        <w:t>versi</w:t>
      </w:r>
      <w:r w:rsidR="00936777" w:rsidRPr="00A80539">
        <w:rPr>
          <w:rFonts w:ascii="Palatino Linotype" w:hAnsi="Palatino Linotype"/>
          <w:sz w:val="24"/>
          <w:szCs w:val="24"/>
        </w:rPr>
        <w:t>ón pública.</w:t>
      </w:r>
    </w:p>
    <w:p w14:paraId="5565C82A" w14:textId="73F0BE6E" w:rsidR="00591734" w:rsidRPr="00A80539" w:rsidRDefault="00591734" w:rsidP="00936777">
      <w:pPr>
        <w:spacing w:after="0" w:line="360" w:lineRule="auto"/>
        <w:jc w:val="both"/>
        <w:rPr>
          <w:rFonts w:ascii="Palatino Linotype" w:hAnsi="Palatino Linotype"/>
          <w:sz w:val="24"/>
          <w:szCs w:val="24"/>
        </w:rPr>
      </w:pPr>
    </w:p>
    <w:p w14:paraId="2A19FEA1" w14:textId="77777777" w:rsidR="00936777" w:rsidRPr="00A80539" w:rsidRDefault="00936777" w:rsidP="00936777">
      <w:pPr>
        <w:spacing w:after="0" w:line="360" w:lineRule="auto"/>
        <w:ind w:right="141"/>
        <w:jc w:val="both"/>
        <w:rPr>
          <w:rFonts w:ascii="Palatino Linotype" w:hAnsi="Palatino Linotype"/>
          <w:color w:val="000000"/>
          <w:sz w:val="24"/>
          <w:szCs w:val="24"/>
        </w:rPr>
      </w:pPr>
      <w:r w:rsidRPr="00A80539">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424A1EE9" w14:textId="77777777" w:rsidR="00936777" w:rsidRPr="00A80539" w:rsidRDefault="00936777" w:rsidP="00936777">
      <w:pPr>
        <w:spacing w:after="0" w:line="360" w:lineRule="auto"/>
        <w:ind w:right="141"/>
        <w:jc w:val="both"/>
        <w:rPr>
          <w:rFonts w:ascii="Palatino Linotype" w:hAnsi="Palatino Linotype"/>
          <w:color w:val="000000"/>
          <w:sz w:val="24"/>
          <w:szCs w:val="24"/>
        </w:rPr>
      </w:pPr>
    </w:p>
    <w:p w14:paraId="3090A1DE" w14:textId="77777777" w:rsidR="00936777" w:rsidRPr="00A80539" w:rsidRDefault="00936777" w:rsidP="00936777">
      <w:pPr>
        <w:spacing w:before="65" w:line="240" w:lineRule="auto"/>
        <w:ind w:left="851" w:right="850"/>
        <w:jc w:val="both"/>
        <w:rPr>
          <w:rFonts w:ascii="Palatino Linotype" w:eastAsia="Arial" w:hAnsi="Palatino Linotype" w:cs="Arial"/>
          <w:i/>
        </w:rPr>
      </w:pPr>
      <w:r w:rsidRPr="00A80539">
        <w:rPr>
          <w:rFonts w:ascii="Palatino Linotype" w:eastAsia="Arial" w:hAnsi="Palatino Linotype" w:cs="Arial"/>
          <w:b/>
          <w:i/>
        </w:rPr>
        <w:lastRenderedPageBreak/>
        <w:t>P</w:t>
      </w:r>
      <w:r w:rsidRPr="00A80539">
        <w:rPr>
          <w:rFonts w:ascii="Palatino Linotype" w:eastAsia="Arial" w:hAnsi="Palatino Linotype" w:cs="Arial"/>
          <w:b/>
          <w:i/>
          <w:spacing w:val="1"/>
        </w:rPr>
        <w:t>e</w:t>
      </w:r>
      <w:r w:rsidRPr="00A80539">
        <w:rPr>
          <w:rFonts w:ascii="Palatino Linotype" w:eastAsia="Arial" w:hAnsi="Palatino Linotype" w:cs="Arial"/>
          <w:b/>
          <w:i/>
        </w:rPr>
        <w:t>riodo</w:t>
      </w:r>
      <w:r w:rsidRPr="00A80539">
        <w:rPr>
          <w:rFonts w:ascii="Palatino Linotype" w:eastAsia="Arial" w:hAnsi="Palatino Linotype" w:cs="Arial"/>
          <w:b/>
          <w:i/>
          <w:spacing w:val="2"/>
        </w:rPr>
        <w:t xml:space="preserve"> </w:t>
      </w:r>
      <w:r w:rsidRPr="00A80539">
        <w:rPr>
          <w:rFonts w:ascii="Palatino Linotype" w:eastAsia="Arial" w:hAnsi="Palatino Linotype" w:cs="Arial"/>
          <w:b/>
          <w:i/>
        </w:rPr>
        <w:t>de</w:t>
      </w:r>
      <w:r w:rsidRPr="00A80539">
        <w:rPr>
          <w:rFonts w:ascii="Palatino Linotype" w:eastAsia="Arial" w:hAnsi="Palatino Linotype" w:cs="Arial"/>
          <w:b/>
          <w:i/>
          <w:spacing w:val="2"/>
        </w:rPr>
        <w:t xml:space="preserve"> </w:t>
      </w:r>
      <w:r w:rsidRPr="00A80539">
        <w:rPr>
          <w:rFonts w:ascii="Palatino Linotype" w:eastAsia="Arial" w:hAnsi="Palatino Linotype" w:cs="Arial"/>
          <w:b/>
          <w:i/>
        </w:rPr>
        <w:t>búsqu</w:t>
      </w:r>
      <w:r w:rsidRPr="00A80539">
        <w:rPr>
          <w:rFonts w:ascii="Palatino Linotype" w:eastAsia="Arial" w:hAnsi="Palatino Linotype" w:cs="Arial"/>
          <w:b/>
          <w:i/>
          <w:spacing w:val="1"/>
        </w:rPr>
        <w:t>e</w:t>
      </w:r>
      <w:r w:rsidRPr="00A80539">
        <w:rPr>
          <w:rFonts w:ascii="Palatino Linotype" w:eastAsia="Arial" w:hAnsi="Palatino Linotype" w:cs="Arial"/>
          <w:b/>
          <w:i/>
          <w:spacing w:val="-3"/>
        </w:rPr>
        <w:t>d</w:t>
      </w:r>
      <w:r w:rsidRPr="00A80539">
        <w:rPr>
          <w:rFonts w:ascii="Palatino Linotype" w:eastAsia="Arial" w:hAnsi="Palatino Linotype" w:cs="Arial"/>
          <w:b/>
          <w:i/>
        </w:rPr>
        <w:t>a de</w:t>
      </w:r>
      <w:r w:rsidRPr="00A80539">
        <w:rPr>
          <w:rFonts w:ascii="Palatino Linotype" w:eastAsia="Arial" w:hAnsi="Palatino Linotype" w:cs="Arial"/>
          <w:b/>
          <w:i/>
          <w:spacing w:val="2"/>
        </w:rPr>
        <w:t xml:space="preserve"> </w:t>
      </w:r>
      <w:r w:rsidRPr="00A80539">
        <w:rPr>
          <w:rFonts w:ascii="Palatino Linotype" w:eastAsia="Arial" w:hAnsi="Palatino Linotype" w:cs="Arial"/>
          <w:b/>
          <w:i/>
        </w:rPr>
        <w:t>la</w:t>
      </w:r>
      <w:r w:rsidRPr="00A80539">
        <w:rPr>
          <w:rFonts w:ascii="Palatino Linotype" w:eastAsia="Arial" w:hAnsi="Palatino Linotype" w:cs="Arial"/>
          <w:b/>
          <w:i/>
          <w:spacing w:val="3"/>
        </w:rPr>
        <w:t xml:space="preserve"> </w:t>
      </w:r>
      <w:r w:rsidRPr="00A80539">
        <w:rPr>
          <w:rFonts w:ascii="Palatino Linotype" w:eastAsia="Arial" w:hAnsi="Palatino Linotype" w:cs="Arial"/>
          <w:b/>
          <w:i/>
        </w:rPr>
        <w:t>inform</w:t>
      </w:r>
      <w:r w:rsidRPr="00A80539">
        <w:rPr>
          <w:rFonts w:ascii="Palatino Linotype" w:eastAsia="Arial" w:hAnsi="Palatino Linotype" w:cs="Arial"/>
          <w:b/>
          <w:i/>
          <w:spacing w:val="-2"/>
        </w:rPr>
        <w:t>a</w:t>
      </w:r>
      <w:r w:rsidRPr="00A80539">
        <w:rPr>
          <w:rFonts w:ascii="Palatino Linotype" w:eastAsia="Arial" w:hAnsi="Palatino Linotype" w:cs="Arial"/>
          <w:b/>
          <w:i/>
          <w:spacing w:val="1"/>
        </w:rPr>
        <w:t>c</w:t>
      </w:r>
      <w:r w:rsidRPr="00A80539">
        <w:rPr>
          <w:rFonts w:ascii="Palatino Linotype" w:eastAsia="Arial" w:hAnsi="Palatino Linotype" w:cs="Arial"/>
          <w:b/>
          <w:i/>
        </w:rPr>
        <w:t>ión,</w:t>
      </w:r>
      <w:r w:rsidRPr="00A80539">
        <w:rPr>
          <w:rFonts w:ascii="Palatino Linotype" w:eastAsia="Arial" w:hAnsi="Palatino Linotype" w:cs="Arial"/>
          <w:b/>
          <w:i/>
          <w:spacing w:val="2"/>
        </w:rPr>
        <w:t xml:space="preserve"> </w:t>
      </w:r>
      <w:r w:rsidRPr="00A80539">
        <w:rPr>
          <w:rFonts w:ascii="Palatino Linotype" w:eastAsia="Arial" w:hAnsi="Palatino Linotype" w:cs="Arial"/>
          <w:b/>
          <w:i/>
          <w:spacing w:val="-1"/>
        </w:rPr>
        <w:t>c</w:t>
      </w:r>
      <w:r w:rsidRPr="00A80539">
        <w:rPr>
          <w:rFonts w:ascii="Palatino Linotype" w:eastAsia="Arial" w:hAnsi="Palatino Linotype" w:cs="Arial"/>
          <w:b/>
          <w:i/>
        </w:rPr>
        <w:t>uando</w:t>
      </w:r>
      <w:r w:rsidRPr="00A80539">
        <w:rPr>
          <w:rFonts w:ascii="Palatino Linotype" w:eastAsia="Arial" w:hAnsi="Palatino Linotype" w:cs="Arial"/>
          <w:b/>
          <w:i/>
          <w:spacing w:val="1"/>
        </w:rPr>
        <w:t xml:space="preserve"> </w:t>
      </w:r>
      <w:r w:rsidRPr="00A80539">
        <w:rPr>
          <w:rFonts w:ascii="Palatino Linotype" w:eastAsia="Arial" w:hAnsi="Palatino Linotype" w:cs="Arial"/>
          <w:b/>
          <w:i/>
        </w:rPr>
        <w:t>no</w:t>
      </w:r>
      <w:r w:rsidRPr="00A80539">
        <w:rPr>
          <w:rFonts w:ascii="Palatino Linotype" w:eastAsia="Arial" w:hAnsi="Palatino Linotype" w:cs="Arial"/>
          <w:b/>
          <w:i/>
          <w:spacing w:val="1"/>
        </w:rPr>
        <w:t xml:space="preserve"> s</w:t>
      </w:r>
      <w:r w:rsidRPr="00A80539">
        <w:rPr>
          <w:rFonts w:ascii="Palatino Linotype" w:eastAsia="Arial" w:hAnsi="Palatino Linotype" w:cs="Arial"/>
          <w:b/>
          <w:i/>
        </w:rPr>
        <w:t>e</w:t>
      </w:r>
      <w:r w:rsidRPr="00A80539">
        <w:rPr>
          <w:rFonts w:ascii="Palatino Linotype" w:eastAsia="Arial" w:hAnsi="Palatino Linotype" w:cs="Arial"/>
          <w:b/>
          <w:i/>
          <w:spacing w:val="2"/>
        </w:rPr>
        <w:t xml:space="preserve"> </w:t>
      </w:r>
      <w:r w:rsidRPr="00A80539">
        <w:rPr>
          <w:rFonts w:ascii="Palatino Linotype" w:eastAsia="Arial" w:hAnsi="Palatino Linotype" w:cs="Arial"/>
          <w:b/>
          <w:i/>
        </w:rPr>
        <w:t>pr</w:t>
      </w:r>
      <w:r w:rsidRPr="00A80539">
        <w:rPr>
          <w:rFonts w:ascii="Palatino Linotype" w:eastAsia="Arial" w:hAnsi="Palatino Linotype" w:cs="Arial"/>
          <w:b/>
          <w:i/>
          <w:spacing w:val="1"/>
        </w:rPr>
        <w:t>e</w:t>
      </w:r>
      <w:r w:rsidRPr="00A80539">
        <w:rPr>
          <w:rFonts w:ascii="Palatino Linotype" w:eastAsia="Arial" w:hAnsi="Palatino Linotype" w:cs="Arial"/>
          <w:b/>
          <w:i/>
          <w:spacing w:val="-1"/>
        </w:rPr>
        <w:t>c</w:t>
      </w:r>
      <w:r w:rsidRPr="00A80539">
        <w:rPr>
          <w:rFonts w:ascii="Palatino Linotype" w:eastAsia="Arial" w:hAnsi="Palatino Linotype" w:cs="Arial"/>
          <w:b/>
          <w:i/>
        </w:rPr>
        <w:t>i</w:t>
      </w:r>
      <w:r w:rsidRPr="00A80539">
        <w:rPr>
          <w:rFonts w:ascii="Palatino Linotype" w:eastAsia="Arial" w:hAnsi="Palatino Linotype" w:cs="Arial"/>
          <w:b/>
          <w:i/>
          <w:spacing w:val="1"/>
        </w:rPr>
        <w:t>s</w:t>
      </w:r>
      <w:r w:rsidRPr="00A80539">
        <w:rPr>
          <w:rFonts w:ascii="Palatino Linotype" w:eastAsia="Arial" w:hAnsi="Palatino Linotype" w:cs="Arial"/>
          <w:b/>
          <w:i/>
        </w:rPr>
        <w:t xml:space="preserve">a </w:t>
      </w:r>
      <w:r w:rsidRPr="00A80539">
        <w:rPr>
          <w:rFonts w:ascii="Palatino Linotype" w:eastAsia="Arial" w:hAnsi="Palatino Linotype" w:cs="Arial"/>
          <w:b/>
          <w:i/>
          <w:spacing w:val="1"/>
        </w:rPr>
        <w:t>e</w:t>
      </w:r>
      <w:r w:rsidRPr="00A80539">
        <w:rPr>
          <w:rFonts w:ascii="Palatino Linotype" w:eastAsia="Arial" w:hAnsi="Palatino Linotype" w:cs="Arial"/>
          <w:b/>
          <w:i/>
        </w:rPr>
        <w:t>n</w:t>
      </w:r>
      <w:r w:rsidRPr="00A80539">
        <w:rPr>
          <w:rFonts w:ascii="Palatino Linotype" w:eastAsia="Arial" w:hAnsi="Palatino Linotype" w:cs="Arial"/>
          <w:b/>
          <w:i/>
          <w:spacing w:val="1"/>
        </w:rPr>
        <w:t xml:space="preserve"> </w:t>
      </w:r>
      <w:r w:rsidRPr="00A80539">
        <w:rPr>
          <w:rFonts w:ascii="Palatino Linotype" w:eastAsia="Arial" w:hAnsi="Palatino Linotype" w:cs="Arial"/>
          <w:b/>
          <w:i/>
        </w:rPr>
        <w:t>la</w:t>
      </w:r>
      <w:r w:rsidRPr="00A80539">
        <w:rPr>
          <w:rFonts w:ascii="Palatino Linotype" w:eastAsia="Arial" w:hAnsi="Palatino Linotype" w:cs="Arial"/>
          <w:b/>
          <w:i/>
          <w:spacing w:val="3"/>
        </w:rPr>
        <w:t xml:space="preserve"> </w:t>
      </w:r>
      <w:r w:rsidRPr="00A80539">
        <w:rPr>
          <w:rFonts w:ascii="Palatino Linotype" w:eastAsia="Arial" w:hAnsi="Palatino Linotype" w:cs="Arial"/>
          <w:b/>
          <w:i/>
          <w:spacing w:val="1"/>
        </w:rPr>
        <w:t>s</w:t>
      </w:r>
      <w:r w:rsidRPr="00A80539">
        <w:rPr>
          <w:rFonts w:ascii="Palatino Linotype" w:eastAsia="Arial" w:hAnsi="Palatino Linotype" w:cs="Arial"/>
          <w:b/>
          <w:i/>
        </w:rPr>
        <w:t>o</w:t>
      </w:r>
      <w:r w:rsidRPr="00A80539">
        <w:rPr>
          <w:rFonts w:ascii="Palatino Linotype" w:eastAsia="Arial" w:hAnsi="Palatino Linotype" w:cs="Arial"/>
          <w:b/>
          <w:i/>
          <w:spacing w:val="-2"/>
        </w:rPr>
        <w:t>l</w:t>
      </w:r>
      <w:r w:rsidRPr="00A80539">
        <w:rPr>
          <w:rFonts w:ascii="Palatino Linotype" w:eastAsia="Arial" w:hAnsi="Palatino Linotype" w:cs="Arial"/>
          <w:b/>
          <w:i/>
        </w:rPr>
        <w:t>i</w:t>
      </w:r>
      <w:r w:rsidRPr="00A80539">
        <w:rPr>
          <w:rFonts w:ascii="Palatino Linotype" w:eastAsia="Arial" w:hAnsi="Palatino Linotype" w:cs="Arial"/>
          <w:b/>
          <w:i/>
          <w:spacing w:val="1"/>
        </w:rPr>
        <w:t>c</w:t>
      </w:r>
      <w:r w:rsidRPr="00A80539">
        <w:rPr>
          <w:rFonts w:ascii="Palatino Linotype" w:eastAsia="Arial" w:hAnsi="Palatino Linotype" w:cs="Arial"/>
          <w:b/>
          <w:i/>
        </w:rPr>
        <w:t>it</w:t>
      </w:r>
      <w:r w:rsidRPr="00A80539">
        <w:rPr>
          <w:rFonts w:ascii="Palatino Linotype" w:eastAsia="Arial" w:hAnsi="Palatino Linotype" w:cs="Arial"/>
          <w:b/>
          <w:i/>
          <w:spacing w:val="-3"/>
        </w:rPr>
        <w:t>u</w:t>
      </w:r>
      <w:r w:rsidRPr="00A80539">
        <w:rPr>
          <w:rFonts w:ascii="Palatino Linotype" w:eastAsia="Arial" w:hAnsi="Palatino Linotype" w:cs="Arial"/>
          <w:b/>
          <w:i/>
        </w:rPr>
        <w:t>d de</w:t>
      </w:r>
      <w:r w:rsidRPr="00A80539">
        <w:rPr>
          <w:rFonts w:ascii="Palatino Linotype" w:eastAsia="Arial" w:hAnsi="Palatino Linotype" w:cs="Arial"/>
          <w:b/>
          <w:i/>
          <w:spacing w:val="11"/>
        </w:rPr>
        <w:t xml:space="preserve"> </w:t>
      </w:r>
      <w:r w:rsidRPr="00A80539">
        <w:rPr>
          <w:rFonts w:ascii="Palatino Linotype" w:eastAsia="Arial" w:hAnsi="Palatino Linotype" w:cs="Arial"/>
          <w:b/>
          <w:i/>
        </w:rPr>
        <w:t>informa</w:t>
      </w:r>
      <w:r w:rsidRPr="00A80539">
        <w:rPr>
          <w:rFonts w:ascii="Palatino Linotype" w:eastAsia="Arial" w:hAnsi="Palatino Linotype" w:cs="Arial"/>
          <w:b/>
          <w:i/>
          <w:spacing w:val="1"/>
        </w:rPr>
        <w:t>c</w:t>
      </w:r>
      <w:r w:rsidRPr="00A80539">
        <w:rPr>
          <w:rFonts w:ascii="Palatino Linotype" w:eastAsia="Arial" w:hAnsi="Palatino Linotype" w:cs="Arial"/>
          <w:b/>
          <w:i/>
        </w:rPr>
        <w:t>ió</w:t>
      </w:r>
      <w:r w:rsidRPr="00A80539">
        <w:rPr>
          <w:rFonts w:ascii="Palatino Linotype" w:eastAsia="Arial" w:hAnsi="Palatino Linotype" w:cs="Arial"/>
          <w:b/>
          <w:i/>
          <w:spacing w:val="1"/>
        </w:rPr>
        <w:t>n</w:t>
      </w:r>
      <w:r w:rsidRPr="00A80539">
        <w:rPr>
          <w:rFonts w:ascii="Palatino Linotype" w:eastAsia="Arial" w:hAnsi="Palatino Linotype" w:cs="Arial"/>
          <w:b/>
          <w:i/>
        </w:rPr>
        <w:t>.</w:t>
      </w:r>
      <w:r w:rsidRPr="00A80539">
        <w:rPr>
          <w:rFonts w:ascii="Palatino Linotype" w:eastAsia="Arial" w:hAnsi="Palatino Linotype" w:cs="Arial"/>
          <w:b/>
          <w:i/>
          <w:spacing w:val="11"/>
        </w:rPr>
        <w:t xml:space="preserve"> </w:t>
      </w:r>
      <w:r w:rsidRPr="00A80539">
        <w:rPr>
          <w:rFonts w:ascii="Palatino Linotype" w:eastAsia="Arial" w:hAnsi="Palatino Linotype" w:cs="Arial"/>
          <w:i/>
        </w:rPr>
        <w:t>El</w:t>
      </w:r>
      <w:r w:rsidRPr="00A80539">
        <w:rPr>
          <w:rFonts w:ascii="Palatino Linotype" w:eastAsia="Arial" w:hAnsi="Palatino Linotype" w:cs="Arial"/>
          <w:i/>
          <w:spacing w:val="1"/>
        </w:rPr>
        <w:t xml:space="preserve"> a</w:t>
      </w:r>
      <w:r w:rsidRPr="00A80539">
        <w:rPr>
          <w:rFonts w:ascii="Palatino Linotype" w:eastAsia="Arial" w:hAnsi="Palatino Linotype" w:cs="Arial"/>
          <w:i/>
        </w:rPr>
        <w:t>rt</w:t>
      </w:r>
      <w:r w:rsidRPr="00A80539">
        <w:rPr>
          <w:rFonts w:ascii="Palatino Linotype" w:eastAsia="Arial" w:hAnsi="Palatino Linotype" w:cs="Arial"/>
          <w:i/>
          <w:spacing w:val="-2"/>
        </w:rPr>
        <w:t>í</w:t>
      </w:r>
      <w:r w:rsidRPr="00A80539">
        <w:rPr>
          <w:rFonts w:ascii="Palatino Linotype" w:eastAsia="Arial" w:hAnsi="Palatino Linotype" w:cs="Arial"/>
          <w:i/>
        </w:rPr>
        <w:t>c</w:t>
      </w:r>
      <w:r w:rsidRPr="00A80539">
        <w:rPr>
          <w:rFonts w:ascii="Palatino Linotype" w:eastAsia="Arial" w:hAnsi="Palatino Linotype" w:cs="Arial"/>
          <w:i/>
          <w:spacing w:val="1"/>
        </w:rPr>
        <w:t>u</w:t>
      </w:r>
      <w:r w:rsidRPr="00A80539">
        <w:rPr>
          <w:rFonts w:ascii="Palatino Linotype" w:eastAsia="Arial" w:hAnsi="Palatino Linotype" w:cs="Arial"/>
          <w:i/>
        </w:rPr>
        <w:t>lo</w:t>
      </w:r>
      <w:r w:rsidRPr="00A80539">
        <w:rPr>
          <w:rFonts w:ascii="Palatino Linotype" w:eastAsia="Arial" w:hAnsi="Palatino Linotype" w:cs="Arial"/>
          <w:i/>
          <w:spacing w:val="4"/>
        </w:rPr>
        <w:t xml:space="preserve"> </w:t>
      </w:r>
      <w:r w:rsidRPr="00A80539">
        <w:rPr>
          <w:rFonts w:ascii="Palatino Linotype" w:eastAsia="Arial" w:hAnsi="Palatino Linotype" w:cs="Arial"/>
          <w:i/>
          <w:spacing w:val="1"/>
        </w:rPr>
        <w:t>40</w:t>
      </w:r>
      <w:r w:rsidRPr="00A80539">
        <w:rPr>
          <w:rFonts w:ascii="Palatino Linotype" w:eastAsia="Arial" w:hAnsi="Palatino Linotype" w:cs="Arial"/>
          <w:i/>
        </w:rPr>
        <w:t xml:space="preserve">, </w:t>
      </w:r>
      <w:r w:rsidRPr="00A80539">
        <w:rPr>
          <w:rFonts w:ascii="Palatino Linotype" w:eastAsia="Arial" w:hAnsi="Palatino Linotype" w:cs="Arial"/>
          <w:i/>
          <w:spacing w:val="3"/>
        </w:rPr>
        <w:t>f</w:t>
      </w:r>
      <w:r w:rsidRPr="00A80539">
        <w:rPr>
          <w:rFonts w:ascii="Palatino Linotype" w:eastAsia="Arial" w:hAnsi="Palatino Linotype" w:cs="Arial"/>
          <w:i/>
        </w:rPr>
        <w:t>racci</w:t>
      </w:r>
      <w:r w:rsidRPr="00A80539">
        <w:rPr>
          <w:rFonts w:ascii="Palatino Linotype" w:eastAsia="Arial" w:hAnsi="Palatino Linotype" w:cs="Arial"/>
          <w:i/>
          <w:spacing w:val="-2"/>
        </w:rPr>
        <w:t>ó</w:t>
      </w:r>
      <w:r w:rsidRPr="00A80539">
        <w:rPr>
          <w:rFonts w:ascii="Palatino Linotype" w:eastAsia="Arial" w:hAnsi="Palatino Linotype" w:cs="Arial"/>
          <w:i/>
        </w:rPr>
        <w:t>n</w:t>
      </w:r>
      <w:r w:rsidRPr="00A80539">
        <w:rPr>
          <w:rFonts w:ascii="Palatino Linotype" w:eastAsia="Arial" w:hAnsi="Palatino Linotype" w:cs="Arial"/>
          <w:i/>
          <w:spacing w:val="2"/>
        </w:rPr>
        <w:t xml:space="preserve"> </w:t>
      </w:r>
      <w:r w:rsidRPr="00A80539">
        <w:rPr>
          <w:rFonts w:ascii="Palatino Linotype" w:eastAsia="Arial" w:hAnsi="Palatino Linotype" w:cs="Arial"/>
          <w:i/>
        </w:rPr>
        <w:t>II</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d</w:t>
      </w:r>
      <w:r w:rsidRPr="00A80539">
        <w:rPr>
          <w:rFonts w:ascii="Palatino Linotype" w:eastAsia="Arial" w:hAnsi="Palatino Linotype" w:cs="Arial"/>
          <w:i/>
        </w:rPr>
        <w:t>e</w:t>
      </w:r>
      <w:r w:rsidRPr="00A80539">
        <w:rPr>
          <w:rFonts w:ascii="Palatino Linotype" w:eastAsia="Arial" w:hAnsi="Palatino Linotype" w:cs="Arial"/>
          <w:i/>
          <w:spacing w:val="5"/>
        </w:rPr>
        <w:t xml:space="preserve"> </w:t>
      </w:r>
      <w:r w:rsidRPr="00A80539">
        <w:rPr>
          <w:rFonts w:ascii="Palatino Linotype" w:eastAsia="Arial" w:hAnsi="Palatino Linotype" w:cs="Arial"/>
          <w:i/>
        </w:rPr>
        <w:t>la</w:t>
      </w:r>
      <w:r w:rsidRPr="00A80539">
        <w:rPr>
          <w:rFonts w:ascii="Palatino Linotype" w:eastAsia="Arial" w:hAnsi="Palatino Linotype" w:cs="Arial"/>
          <w:i/>
          <w:spacing w:val="16"/>
        </w:rPr>
        <w:t xml:space="preserve"> </w:t>
      </w:r>
      <w:r w:rsidRPr="00A80539">
        <w:rPr>
          <w:rFonts w:ascii="Palatino Linotype" w:eastAsia="Arial" w:hAnsi="Palatino Linotype" w:cs="Arial"/>
          <w:i/>
          <w:spacing w:val="-1"/>
        </w:rPr>
        <w:t>L</w:t>
      </w:r>
      <w:r w:rsidRPr="00A80539">
        <w:rPr>
          <w:rFonts w:ascii="Palatino Linotype" w:eastAsia="Arial" w:hAnsi="Palatino Linotype" w:cs="Arial"/>
          <w:i/>
          <w:spacing w:val="1"/>
        </w:rPr>
        <w:t>e</w:t>
      </w:r>
      <w:r w:rsidRPr="00A80539">
        <w:rPr>
          <w:rFonts w:ascii="Palatino Linotype" w:eastAsia="Arial" w:hAnsi="Palatino Linotype" w:cs="Arial"/>
          <w:i/>
        </w:rPr>
        <w:t>y</w:t>
      </w:r>
      <w:r w:rsidRPr="00A80539">
        <w:rPr>
          <w:rFonts w:ascii="Palatino Linotype" w:eastAsia="Arial" w:hAnsi="Palatino Linotype" w:cs="Arial"/>
          <w:i/>
          <w:spacing w:val="11"/>
        </w:rPr>
        <w:t xml:space="preserve"> </w:t>
      </w:r>
      <w:r w:rsidRPr="00A80539">
        <w:rPr>
          <w:rFonts w:ascii="Palatino Linotype" w:eastAsia="Arial" w:hAnsi="Palatino Linotype" w:cs="Arial"/>
          <w:i/>
        </w:rPr>
        <w:t>Fe</w:t>
      </w:r>
      <w:r w:rsidRPr="00A80539">
        <w:rPr>
          <w:rFonts w:ascii="Palatino Linotype" w:eastAsia="Arial" w:hAnsi="Palatino Linotype" w:cs="Arial"/>
          <w:i/>
          <w:spacing w:val="1"/>
        </w:rPr>
        <w:t>de</w:t>
      </w:r>
      <w:r w:rsidRPr="00A80539">
        <w:rPr>
          <w:rFonts w:ascii="Palatino Linotype" w:eastAsia="Arial" w:hAnsi="Palatino Linotype" w:cs="Arial"/>
          <w:i/>
          <w:spacing w:val="-3"/>
        </w:rPr>
        <w:t>r</w:t>
      </w:r>
      <w:r w:rsidRPr="00A80539">
        <w:rPr>
          <w:rFonts w:ascii="Palatino Linotype" w:eastAsia="Arial" w:hAnsi="Palatino Linotype" w:cs="Arial"/>
          <w:i/>
          <w:spacing w:val="1"/>
        </w:rPr>
        <w:t>a</w:t>
      </w:r>
      <w:r w:rsidRPr="00A80539">
        <w:rPr>
          <w:rFonts w:ascii="Palatino Linotype" w:eastAsia="Arial" w:hAnsi="Palatino Linotype" w:cs="Arial"/>
          <w:i/>
        </w:rPr>
        <w:t>l</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d</w:t>
      </w:r>
      <w:r w:rsidRPr="00A80539">
        <w:rPr>
          <w:rFonts w:ascii="Palatino Linotype" w:eastAsia="Arial" w:hAnsi="Palatino Linotype" w:cs="Arial"/>
          <w:i/>
        </w:rPr>
        <w:t>e</w:t>
      </w:r>
      <w:r w:rsidRPr="00A80539">
        <w:rPr>
          <w:rFonts w:ascii="Palatino Linotype" w:eastAsia="Arial" w:hAnsi="Palatino Linotype" w:cs="Arial"/>
          <w:i/>
          <w:spacing w:val="5"/>
        </w:rPr>
        <w:t xml:space="preserve"> </w:t>
      </w:r>
      <w:r w:rsidRPr="00A80539">
        <w:rPr>
          <w:rFonts w:ascii="Palatino Linotype" w:eastAsia="Arial" w:hAnsi="Palatino Linotype" w:cs="Arial"/>
          <w:i/>
          <w:spacing w:val="-3"/>
        </w:rPr>
        <w:t>T</w:t>
      </w:r>
      <w:r w:rsidRPr="00A80539">
        <w:rPr>
          <w:rFonts w:ascii="Palatino Linotype" w:eastAsia="Arial" w:hAnsi="Palatino Linotype" w:cs="Arial"/>
          <w:i/>
        </w:rPr>
        <w:t>ra</w:t>
      </w:r>
      <w:r w:rsidRPr="00A80539">
        <w:rPr>
          <w:rFonts w:ascii="Palatino Linotype" w:eastAsia="Arial" w:hAnsi="Palatino Linotype" w:cs="Arial"/>
          <w:i/>
          <w:spacing w:val="1"/>
        </w:rPr>
        <w:t>n</w:t>
      </w:r>
      <w:r w:rsidRPr="00A80539">
        <w:rPr>
          <w:rFonts w:ascii="Palatino Linotype" w:eastAsia="Arial" w:hAnsi="Palatino Linotype" w:cs="Arial"/>
          <w:i/>
        </w:rPr>
        <w:t>s</w:t>
      </w:r>
      <w:r w:rsidRPr="00A80539">
        <w:rPr>
          <w:rFonts w:ascii="Palatino Linotype" w:eastAsia="Arial" w:hAnsi="Palatino Linotype" w:cs="Arial"/>
          <w:i/>
          <w:spacing w:val="1"/>
        </w:rPr>
        <w:t>pa</w:t>
      </w:r>
      <w:r w:rsidRPr="00A80539">
        <w:rPr>
          <w:rFonts w:ascii="Palatino Linotype" w:eastAsia="Arial" w:hAnsi="Palatino Linotype" w:cs="Arial"/>
          <w:i/>
        </w:rPr>
        <w:t>r</w:t>
      </w:r>
      <w:r w:rsidRPr="00A80539">
        <w:rPr>
          <w:rFonts w:ascii="Palatino Linotype" w:eastAsia="Arial" w:hAnsi="Palatino Linotype" w:cs="Arial"/>
          <w:i/>
          <w:spacing w:val="-2"/>
        </w:rPr>
        <w:t>e</w:t>
      </w:r>
      <w:r w:rsidRPr="00A80539">
        <w:rPr>
          <w:rFonts w:ascii="Palatino Linotype" w:eastAsia="Arial" w:hAnsi="Palatino Linotype" w:cs="Arial"/>
          <w:i/>
          <w:spacing w:val="1"/>
        </w:rPr>
        <w:t>n</w:t>
      </w:r>
      <w:r w:rsidRPr="00A80539">
        <w:rPr>
          <w:rFonts w:ascii="Palatino Linotype" w:eastAsia="Arial" w:hAnsi="Palatino Linotype" w:cs="Arial"/>
          <w:i/>
        </w:rPr>
        <w:t>cia</w:t>
      </w:r>
      <w:r w:rsidRPr="00A80539">
        <w:rPr>
          <w:rFonts w:ascii="Palatino Linotype" w:eastAsia="Arial" w:hAnsi="Palatino Linotype" w:cs="Arial"/>
          <w:i/>
          <w:spacing w:val="2"/>
        </w:rPr>
        <w:t xml:space="preserve"> </w:t>
      </w:r>
      <w:r w:rsidRPr="00A80539">
        <w:rPr>
          <w:rFonts w:ascii="Palatino Linotype" w:eastAsia="Arial" w:hAnsi="Palatino Linotype" w:cs="Arial"/>
          <w:i/>
        </w:rPr>
        <w:t>y Acc</w:t>
      </w:r>
      <w:r w:rsidRPr="00A80539">
        <w:rPr>
          <w:rFonts w:ascii="Palatino Linotype" w:eastAsia="Arial" w:hAnsi="Palatino Linotype" w:cs="Arial"/>
          <w:i/>
          <w:spacing w:val="1"/>
        </w:rPr>
        <w:t>e</w:t>
      </w:r>
      <w:r w:rsidRPr="00A80539">
        <w:rPr>
          <w:rFonts w:ascii="Palatino Linotype" w:eastAsia="Arial" w:hAnsi="Palatino Linotype" w:cs="Arial"/>
          <w:i/>
        </w:rPr>
        <w:t>so a</w:t>
      </w:r>
      <w:r w:rsidRPr="00A80539">
        <w:rPr>
          <w:rFonts w:ascii="Palatino Linotype" w:eastAsia="Arial" w:hAnsi="Palatino Linotype" w:cs="Arial"/>
          <w:i/>
          <w:spacing w:val="3"/>
        </w:rPr>
        <w:t xml:space="preserve"> </w:t>
      </w:r>
      <w:r w:rsidRPr="00A80539">
        <w:rPr>
          <w:rFonts w:ascii="Palatino Linotype" w:eastAsia="Arial" w:hAnsi="Palatino Linotype" w:cs="Arial"/>
          <w:i/>
        </w:rPr>
        <w:t>la</w:t>
      </w:r>
      <w:r w:rsidRPr="00A80539">
        <w:rPr>
          <w:rFonts w:ascii="Palatino Linotype" w:eastAsia="Arial" w:hAnsi="Palatino Linotype" w:cs="Arial"/>
          <w:i/>
          <w:spacing w:val="3"/>
        </w:rPr>
        <w:t xml:space="preserve"> </w:t>
      </w:r>
      <w:r w:rsidRPr="00A80539">
        <w:rPr>
          <w:rFonts w:ascii="Palatino Linotype" w:eastAsia="Arial" w:hAnsi="Palatino Linotype" w:cs="Arial"/>
          <w:i/>
        </w:rPr>
        <w:t>I</w:t>
      </w:r>
      <w:r w:rsidRPr="00A80539">
        <w:rPr>
          <w:rFonts w:ascii="Palatino Linotype" w:eastAsia="Arial" w:hAnsi="Palatino Linotype" w:cs="Arial"/>
          <w:i/>
          <w:spacing w:val="-1"/>
        </w:rPr>
        <w:t>n</w:t>
      </w:r>
      <w:r w:rsidRPr="00A80539">
        <w:rPr>
          <w:rFonts w:ascii="Palatino Linotype" w:eastAsia="Arial" w:hAnsi="Palatino Linotype" w:cs="Arial"/>
          <w:i/>
        </w:rPr>
        <w:t>f</w:t>
      </w:r>
      <w:r w:rsidRPr="00A80539">
        <w:rPr>
          <w:rFonts w:ascii="Palatino Linotype" w:eastAsia="Arial" w:hAnsi="Palatino Linotype" w:cs="Arial"/>
          <w:i/>
          <w:spacing w:val="1"/>
        </w:rPr>
        <w:t>o</w:t>
      </w:r>
      <w:r w:rsidRPr="00A80539">
        <w:rPr>
          <w:rFonts w:ascii="Palatino Linotype" w:eastAsia="Arial" w:hAnsi="Palatino Linotype" w:cs="Arial"/>
          <w:i/>
        </w:rPr>
        <w:t>r</w:t>
      </w:r>
      <w:r w:rsidRPr="00A80539">
        <w:rPr>
          <w:rFonts w:ascii="Palatino Linotype" w:eastAsia="Arial" w:hAnsi="Palatino Linotype" w:cs="Arial"/>
          <w:i/>
          <w:spacing w:val="-4"/>
        </w:rPr>
        <w:t>m</w:t>
      </w:r>
      <w:r w:rsidRPr="00A80539">
        <w:rPr>
          <w:rFonts w:ascii="Palatino Linotype" w:eastAsia="Arial" w:hAnsi="Palatino Linotype" w:cs="Arial"/>
          <w:i/>
          <w:spacing w:val="1"/>
        </w:rPr>
        <w:t>a</w:t>
      </w:r>
      <w:r w:rsidRPr="00A80539">
        <w:rPr>
          <w:rFonts w:ascii="Palatino Linotype" w:eastAsia="Arial" w:hAnsi="Palatino Linotype" w:cs="Arial"/>
          <w:i/>
        </w:rPr>
        <w:t>ción</w:t>
      </w:r>
      <w:r w:rsidRPr="00A80539">
        <w:rPr>
          <w:rFonts w:ascii="Palatino Linotype" w:eastAsia="Arial" w:hAnsi="Palatino Linotype" w:cs="Arial"/>
          <w:i/>
          <w:spacing w:val="3"/>
        </w:rPr>
        <w:t xml:space="preserve"> </w:t>
      </w:r>
      <w:r w:rsidRPr="00A80539">
        <w:rPr>
          <w:rFonts w:ascii="Palatino Linotype" w:eastAsia="Arial" w:hAnsi="Palatino Linotype" w:cs="Arial"/>
          <w:i/>
        </w:rPr>
        <w:t>P</w:t>
      </w:r>
      <w:r w:rsidRPr="00A80539">
        <w:rPr>
          <w:rFonts w:ascii="Palatino Linotype" w:eastAsia="Arial" w:hAnsi="Palatino Linotype" w:cs="Arial"/>
          <w:i/>
          <w:spacing w:val="-1"/>
        </w:rPr>
        <w:t>ú</w:t>
      </w:r>
      <w:r w:rsidRPr="00A80539">
        <w:rPr>
          <w:rFonts w:ascii="Palatino Linotype" w:eastAsia="Arial" w:hAnsi="Palatino Linotype" w:cs="Arial"/>
          <w:i/>
          <w:spacing w:val="1"/>
        </w:rPr>
        <w:t>b</w:t>
      </w:r>
      <w:r w:rsidRPr="00A80539">
        <w:rPr>
          <w:rFonts w:ascii="Palatino Linotype" w:eastAsia="Arial" w:hAnsi="Palatino Linotype" w:cs="Arial"/>
          <w:i/>
        </w:rPr>
        <w:t>l</w:t>
      </w:r>
      <w:r w:rsidRPr="00A80539">
        <w:rPr>
          <w:rFonts w:ascii="Palatino Linotype" w:eastAsia="Arial" w:hAnsi="Palatino Linotype" w:cs="Arial"/>
          <w:i/>
          <w:spacing w:val="-1"/>
        </w:rPr>
        <w:t>i</w:t>
      </w:r>
      <w:r w:rsidRPr="00A80539">
        <w:rPr>
          <w:rFonts w:ascii="Palatino Linotype" w:eastAsia="Arial" w:hAnsi="Palatino Linotype" w:cs="Arial"/>
          <w:i/>
        </w:rPr>
        <w:t>ca</w:t>
      </w:r>
      <w:r w:rsidRPr="00A80539">
        <w:rPr>
          <w:rFonts w:ascii="Palatino Linotype" w:eastAsia="Arial" w:hAnsi="Palatino Linotype" w:cs="Arial"/>
          <w:i/>
          <w:spacing w:val="3"/>
        </w:rPr>
        <w:t xml:space="preserve"> </w:t>
      </w:r>
      <w:r w:rsidRPr="00A80539">
        <w:rPr>
          <w:rFonts w:ascii="Palatino Linotype" w:eastAsia="Arial" w:hAnsi="Palatino Linotype" w:cs="Arial"/>
          <w:i/>
        </w:rPr>
        <w:t>G</w:t>
      </w:r>
      <w:r w:rsidRPr="00A80539">
        <w:rPr>
          <w:rFonts w:ascii="Palatino Linotype" w:eastAsia="Arial" w:hAnsi="Palatino Linotype" w:cs="Arial"/>
          <w:i/>
          <w:spacing w:val="-1"/>
        </w:rPr>
        <w:t>u</w:t>
      </w:r>
      <w:r w:rsidRPr="00A80539">
        <w:rPr>
          <w:rFonts w:ascii="Palatino Linotype" w:eastAsia="Arial" w:hAnsi="Palatino Linotype" w:cs="Arial"/>
          <w:i/>
          <w:spacing w:val="1"/>
        </w:rPr>
        <w:t>be</w:t>
      </w:r>
      <w:r w:rsidRPr="00A80539">
        <w:rPr>
          <w:rFonts w:ascii="Palatino Linotype" w:eastAsia="Arial" w:hAnsi="Palatino Linotype" w:cs="Arial"/>
          <w:i/>
        </w:rPr>
        <w:t>r</w:t>
      </w:r>
      <w:r w:rsidRPr="00A80539">
        <w:rPr>
          <w:rFonts w:ascii="Palatino Linotype" w:eastAsia="Arial" w:hAnsi="Palatino Linotype" w:cs="Arial"/>
          <w:i/>
          <w:spacing w:val="-2"/>
        </w:rPr>
        <w:t>n</w:t>
      </w:r>
      <w:r w:rsidRPr="00A80539">
        <w:rPr>
          <w:rFonts w:ascii="Palatino Linotype" w:eastAsia="Arial" w:hAnsi="Palatino Linotype" w:cs="Arial"/>
          <w:i/>
          <w:spacing w:val="-1"/>
        </w:rPr>
        <w:t>a</w:t>
      </w:r>
      <w:r w:rsidRPr="00A80539">
        <w:rPr>
          <w:rFonts w:ascii="Palatino Linotype" w:eastAsia="Arial" w:hAnsi="Palatino Linotype" w:cs="Arial"/>
          <w:i/>
          <w:spacing w:val="-3"/>
        </w:rPr>
        <w:t>m</w:t>
      </w:r>
      <w:r w:rsidRPr="00A80539">
        <w:rPr>
          <w:rFonts w:ascii="Palatino Linotype" w:eastAsia="Arial" w:hAnsi="Palatino Linotype" w:cs="Arial"/>
          <w:i/>
          <w:spacing w:val="1"/>
        </w:rPr>
        <w:t>en</w:t>
      </w:r>
      <w:r w:rsidRPr="00A80539">
        <w:rPr>
          <w:rFonts w:ascii="Palatino Linotype" w:eastAsia="Arial" w:hAnsi="Palatino Linotype" w:cs="Arial"/>
          <w:i/>
        </w:rPr>
        <w:t>t</w:t>
      </w:r>
      <w:r w:rsidRPr="00A80539">
        <w:rPr>
          <w:rFonts w:ascii="Palatino Linotype" w:eastAsia="Arial" w:hAnsi="Palatino Linotype" w:cs="Arial"/>
          <w:i/>
          <w:spacing w:val="1"/>
        </w:rPr>
        <w:t>a</w:t>
      </w:r>
      <w:r w:rsidRPr="00A80539">
        <w:rPr>
          <w:rFonts w:ascii="Palatino Linotype" w:eastAsia="Arial" w:hAnsi="Palatino Linotype" w:cs="Arial"/>
          <w:i/>
          <w:spacing w:val="5"/>
        </w:rPr>
        <w:t>l</w:t>
      </w:r>
      <w:r w:rsidRPr="00A80539">
        <w:rPr>
          <w:rFonts w:ascii="Palatino Linotype" w:eastAsia="Arial" w:hAnsi="Palatino Linotype" w:cs="Arial"/>
          <w:i/>
        </w:rPr>
        <w:t>,</w:t>
      </w:r>
      <w:r w:rsidRPr="00A80539">
        <w:rPr>
          <w:rFonts w:ascii="Palatino Linotype" w:eastAsia="Arial" w:hAnsi="Palatino Linotype" w:cs="Arial"/>
          <w:i/>
          <w:spacing w:val="3"/>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eña</w:t>
      </w:r>
      <w:r w:rsidRPr="00A80539">
        <w:rPr>
          <w:rFonts w:ascii="Palatino Linotype" w:eastAsia="Arial" w:hAnsi="Palatino Linotype" w:cs="Arial"/>
          <w:i/>
        </w:rPr>
        <w:t xml:space="preserve">la </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e</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3"/>
        </w:rPr>
        <w:t>l</w:t>
      </w:r>
      <w:r w:rsidRPr="00A80539">
        <w:rPr>
          <w:rFonts w:ascii="Palatino Linotype" w:eastAsia="Arial" w:hAnsi="Palatino Linotype" w:cs="Arial"/>
          <w:i/>
          <w:spacing w:val="1"/>
        </w:rPr>
        <w:t>o</w:t>
      </w:r>
      <w:r w:rsidRPr="00A80539">
        <w:rPr>
          <w:rFonts w:ascii="Palatino Linotype" w:eastAsia="Arial" w:hAnsi="Palatino Linotype" w:cs="Arial"/>
          <w:i/>
        </w:rPr>
        <w:t>s</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pa</w:t>
      </w:r>
      <w:r w:rsidRPr="00A80539">
        <w:rPr>
          <w:rFonts w:ascii="Palatino Linotype" w:eastAsia="Arial" w:hAnsi="Palatino Linotype" w:cs="Arial"/>
          <w:i/>
        </w:rPr>
        <w:t>rt</w:t>
      </w:r>
      <w:r w:rsidRPr="00A80539">
        <w:rPr>
          <w:rFonts w:ascii="Palatino Linotype" w:eastAsia="Arial" w:hAnsi="Palatino Linotype" w:cs="Arial"/>
          <w:i/>
          <w:spacing w:val="-1"/>
        </w:rPr>
        <w:t>i</w:t>
      </w:r>
      <w:r w:rsidRPr="00A80539">
        <w:rPr>
          <w:rFonts w:ascii="Palatino Linotype" w:eastAsia="Arial" w:hAnsi="Palatino Linotype" w:cs="Arial"/>
          <w:i/>
        </w:rPr>
        <w:t>c</w:t>
      </w:r>
      <w:r w:rsidRPr="00A80539">
        <w:rPr>
          <w:rFonts w:ascii="Palatino Linotype" w:eastAsia="Arial" w:hAnsi="Palatino Linotype" w:cs="Arial"/>
          <w:i/>
          <w:spacing w:val="1"/>
        </w:rPr>
        <w:t>u</w:t>
      </w:r>
      <w:r w:rsidRPr="00A80539">
        <w:rPr>
          <w:rFonts w:ascii="Palatino Linotype" w:eastAsia="Arial" w:hAnsi="Palatino Linotype" w:cs="Arial"/>
          <w:i/>
        </w:rPr>
        <w:t>la</w:t>
      </w:r>
      <w:r w:rsidRPr="00A80539">
        <w:rPr>
          <w:rFonts w:ascii="Palatino Linotype" w:eastAsia="Arial" w:hAnsi="Palatino Linotype" w:cs="Arial"/>
          <w:i/>
          <w:spacing w:val="-3"/>
        </w:rPr>
        <w:t>r</w:t>
      </w:r>
      <w:r w:rsidRPr="00A80539">
        <w:rPr>
          <w:rFonts w:ascii="Palatino Linotype" w:eastAsia="Arial" w:hAnsi="Palatino Linotype" w:cs="Arial"/>
          <w:i/>
          <w:spacing w:val="1"/>
        </w:rPr>
        <w:t>e</w:t>
      </w:r>
      <w:r w:rsidRPr="00A80539">
        <w:rPr>
          <w:rFonts w:ascii="Palatino Linotype" w:eastAsia="Arial" w:hAnsi="Palatino Linotype" w:cs="Arial"/>
          <w:i/>
        </w:rPr>
        <w:t xml:space="preserve">s </w:t>
      </w:r>
      <w:r w:rsidRPr="00A80539">
        <w:rPr>
          <w:rFonts w:ascii="Palatino Linotype" w:eastAsia="Arial" w:hAnsi="Palatino Linotype" w:cs="Arial"/>
          <w:i/>
          <w:spacing w:val="1"/>
        </w:rPr>
        <w:t>de</w:t>
      </w:r>
      <w:r w:rsidRPr="00A80539">
        <w:rPr>
          <w:rFonts w:ascii="Palatino Linotype" w:eastAsia="Arial" w:hAnsi="Palatino Linotype" w:cs="Arial"/>
          <w:i/>
          <w:spacing w:val="-1"/>
        </w:rPr>
        <w:t>b</w:t>
      </w:r>
      <w:r w:rsidRPr="00A80539">
        <w:rPr>
          <w:rFonts w:ascii="Palatino Linotype" w:eastAsia="Arial" w:hAnsi="Palatino Linotype" w:cs="Arial"/>
          <w:i/>
          <w:spacing w:val="1"/>
        </w:rPr>
        <w:t>e</w:t>
      </w:r>
      <w:r w:rsidRPr="00A80539">
        <w:rPr>
          <w:rFonts w:ascii="Palatino Linotype" w:eastAsia="Arial" w:hAnsi="Palatino Linotype" w:cs="Arial"/>
          <w:i/>
        </w:rPr>
        <w:t>rán</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de</w:t>
      </w:r>
      <w:r w:rsidRPr="00A80539">
        <w:rPr>
          <w:rFonts w:ascii="Palatino Linotype" w:eastAsia="Arial" w:hAnsi="Palatino Linotype" w:cs="Arial"/>
          <w:i/>
        </w:rPr>
        <w:t>scr</w:t>
      </w:r>
      <w:r w:rsidRPr="00A80539">
        <w:rPr>
          <w:rFonts w:ascii="Palatino Linotype" w:eastAsia="Arial" w:hAnsi="Palatino Linotype" w:cs="Arial"/>
          <w:i/>
          <w:spacing w:val="-1"/>
        </w:rPr>
        <w:t>i</w:t>
      </w:r>
      <w:r w:rsidRPr="00A80539">
        <w:rPr>
          <w:rFonts w:ascii="Palatino Linotype" w:eastAsia="Arial" w:hAnsi="Palatino Linotype" w:cs="Arial"/>
          <w:i/>
          <w:spacing w:val="1"/>
        </w:rPr>
        <w:t>b</w:t>
      </w:r>
      <w:r w:rsidRPr="00A80539">
        <w:rPr>
          <w:rFonts w:ascii="Palatino Linotype" w:eastAsia="Arial" w:hAnsi="Palatino Linotype" w:cs="Arial"/>
          <w:i/>
        </w:rPr>
        <w:t xml:space="preserve">ir </w:t>
      </w:r>
      <w:r w:rsidRPr="00A80539">
        <w:rPr>
          <w:rFonts w:ascii="Palatino Linotype" w:eastAsia="Arial" w:hAnsi="Palatino Linotype" w:cs="Arial"/>
          <w:i/>
          <w:spacing w:val="1"/>
        </w:rPr>
        <w:t>e</w:t>
      </w:r>
      <w:r w:rsidRPr="00A80539">
        <w:rPr>
          <w:rFonts w:ascii="Palatino Linotype" w:eastAsia="Arial" w:hAnsi="Palatino Linotype" w:cs="Arial"/>
          <w:i/>
        </w:rPr>
        <w:t>n su</w:t>
      </w:r>
      <w:r w:rsidRPr="00A80539">
        <w:rPr>
          <w:rFonts w:ascii="Palatino Linotype" w:eastAsia="Arial" w:hAnsi="Palatino Linotype" w:cs="Arial"/>
          <w:i/>
          <w:spacing w:val="4"/>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o</w:t>
      </w:r>
      <w:r w:rsidRPr="00A80539">
        <w:rPr>
          <w:rFonts w:ascii="Palatino Linotype" w:eastAsia="Arial" w:hAnsi="Palatino Linotype" w:cs="Arial"/>
          <w:i/>
        </w:rPr>
        <w:t>l</w:t>
      </w:r>
      <w:r w:rsidRPr="00A80539">
        <w:rPr>
          <w:rFonts w:ascii="Palatino Linotype" w:eastAsia="Arial" w:hAnsi="Palatino Linotype" w:cs="Arial"/>
          <w:i/>
          <w:spacing w:val="-1"/>
        </w:rPr>
        <w:t>i</w:t>
      </w:r>
      <w:r w:rsidRPr="00A80539">
        <w:rPr>
          <w:rFonts w:ascii="Palatino Linotype" w:eastAsia="Arial" w:hAnsi="Palatino Linotype" w:cs="Arial"/>
          <w:i/>
        </w:rPr>
        <w:t>cit</w:t>
      </w:r>
      <w:r w:rsidRPr="00A80539">
        <w:rPr>
          <w:rFonts w:ascii="Palatino Linotype" w:eastAsia="Arial" w:hAnsi="Palatino Linotype" w:cs="Arial"/>
          <w:i/>
          <w:spacing w:val="-1"/>
        </w:rPr>
        <w:t>u</w:t>
      </w:r>
      <w:r w:rsidRPr="00A80539">
        <w:rPr>
          <w:rFonts w:ascii="Palatino Linotype" w:eastAsia="Arial" w:hAnsi="Palatino Linotype" w:cs="Arial"/>
          <w:i/>
        </w:rPr>
        <w:t>d</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d</w:t>
      </w:r>
      <w:r w:rsidRPr="00A80539">
        <w:rPr>
          <w:rFonts w:ascii="Palatino Linotype" w:eastAsia="Arial" w:hAnsi="Palatino Linotype" w:cs="Arial"/>
          <w:i/>
        </w:rPr>
        <w:t>e</w:t>
      </w:r>
      <w:r w:rsidRPr="00A80539">
        <w:rPr>
          <w:rFonts w:ascii="Palatino Linotype" w:eastAsia="Arial" w:hAnsi="Palatino Linotype" w:cs="Arial"/>
          <w:i/>
          <w:spacing w:val="2"/>
        </w:rPr>
        <w:t xml:space="preserve"> </w:t>
      </w:r>
      <w:r w:rsidRPr="00A80539">
        <w:rPr>
          <w:rFonts w:ascii="Palatino Linotype" w:eastAsia="Arial" w:hAnsi="Palatino Linotype" w:cs="Arial"/>
          <w:i/>
        </w:rPr>
        <w:t>i</w:t>
      </w:r>
      <w:r w:rsidRPr="00A80539">
        <w:rPr>
          <w:rFonts w:ascii="Palatino Linotype" w:eastAsia="Arial" w:hAnsi="Palatino Linotype" w:cs="Arial"/>
          <w:i/>
          <w:spacing w:val="-2"/>
        </w:rPr>
        <w:t>n</w:t>
      </w:r>
      <w:r w:rsidRPr="00A80539">
        <w:rPr>
          <w:rFonts w:ascii="Palatino Linotype" w:eastAsia="Arial" w:hAnsi="Palatino Linotype" w:cs="Arial"/>
          <w:i/>
          <w:spacing w:val="3"/>
        </w:rPr>
        <w:t>f</w:t>
      </w:r>
      <w:r w:rsidRPr="00A80539">
        <w:rPr>
          <w:rFonts w:ascii="Palatino Linotype" w:eastAsia="Arial" w:hAnsi="Palatino Linotype" w:cs="Arial"/>
          <w:i/>
          <w:spacing w:val="1"/>
        </w:rPr>
        <w:t>o</w:t>
      </w:r>
      <w:r w:rsidRPr="00A80539">
        <w:rPr>
          <w:rFonts w:ascii="Palatino Linotype" w:eastAsia="Arial" w:hAnsi="Palatino Linotype" w:cs="Arial"/>
          <w:i/>
          <w:spacing w:val="-3"/>
        </w:rPr>
        <w:t>r</w:t>
      </w:r>
      <w:r w:rsidRPr="00A80539">
        <w:rPr>
          <w:rFonts w:ascii="Palatino Linotype" w:eastAsia="Arial" w:hAnsi="Palatino Linotype" w:cs="Arial"/>
          <w:i/>
          <w:spacing w:val="-1"/>
        </w:rPr>
        <w:t>m</w:t>
      </w:r>
      <w:r w:rsidRPr="00A80539">
        <w:rPr>
          <w:rFonts w:ascii="Palatino Linotype" w:eastAsia="Arial" w:hAnsi="Palatino Linotype" w:cs="Arial"/>
          <w:i/>
          <w:spacing w:val="1"/>
        </w:rPr>
        <w:t>a</w:t>
      </w:r>
      <w:r w:rsidRPr="00A80539">
        <w:rPr>
          <w:rFonts w:ascii="Palatino Linotype" w:eastAsia="Arial" w:hAnsi="Palatino Linotype" w:cs="Arial"/>
          <w:i/>
        </w:rPr>
        <w:t>ció</w:t>
      </w:r>
      <w:r w:rsidRPr="00A80539">
        <w:rPr>
          <w:rFonts w:ascii="Palatino Linotype" w:eastAsia="Arial" w:hAnsi="Palatino Linotype" w:cs="Arial"/>
          <w:i/>
          <w:spacing w:val="1"/>
        </w:rPr>
        <w:t>n</w:t>
      </w:r>
      <w:r w:rsidRPr="00A80539">
        <w:rPr>
          <w:rFonts w:ascii="Palatino Linotype" w:eastAsia="Arial" w:hAnsi="Palatino Linotype" w:cs="Arial"/>
          <w:i/>
        </w:rPr>
        <w:t>,</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d</w:t>
      </w:r>
      <w:r w:rsidRPr="00A80539">
        <w:rPr>
          <w:rFonts w:ascii="Palatino Linotype" w:eastAsia="Arial" w:hAnsi="Palatino Linotype" w:cs="Arial"/>
          <w:i/>
        </w:rPr>
        <w:t>e f</w:t>
      </w:r>
      <w:r w:rsidRPr="00A80539">
        <w:rPr>
          <w:rFonts w:ascii="Palatino Linotype" w:eastAsia="Arial" w:hAnsi="Palatino Linotype" w:cs="Arial"/>
          <w:i/>
          <w:spacing w:val="1"/>
        </w:rPr>
        <w:t>o</w:t>
      </w:r>
      <w:r w:rsidRPr="00A80539">
        <w:rPr>
          <w:rFonts w:ascii="Palatino Linotype" w:eastAsia="Arial" w:hAnsi="Palatino Linotype" w:cs="Arial"/>
          <w:i/>
        </w:rPr>
        <w:t>r</w:t>
      </w:r>
      <w:r w:rsidRPr="00A80539">
        <w:rPr>
          <w:rFonts w:ascii="Palatino Linotype" w:eastAsia="Arial" w:hAnsi="Palatino Linotype" w:cs="Arial"/>
          <w:i/>
          <w:spacing w:val="1"/>
        </w:rPr>
        <w:t>m</w:t>
      </w:r>
      <w:r w:rsidRPr="00A80539">
        <w:rPr>
          <w:rFonts w:ascii="Palatino Linotype" w:eastAsia="Arial" w:hAnsi="Palatino Linotype" w:cs="Arial"/>
          <w:i/>
        </w:rPr>
        <w:t>a</w:t>
      </w:r>
      <w:r w:rsidRPr="00A80539">
        <w:rPr>
          <w:rFonts w:ascii="Palatino Linotype" w:eastAsia="Arial" w:hAnsi="Palatino Linotype" w:cs="Arial"/>
          <w:i/>
          <w:spacing w:val="2"/>
        </w:rPr>
        <w:t xml:space="preserve"> </w:t>
      </w:r>
      <w:r w:rsidRPr="00A80539">
        <w:rPr>
          <w:rFonts w:ascii="Palatino Linotype" w:eastAsia="Arial" w:hAnsi="Palatino Linotype" w:cs="Arial"/>
          <w:i/>
        </w:rPr>
        <w:t>clara</w:t>
      </w:r>
      <w:r w:rsidRPr="00A80539">
        <w:rPr>
          <w:rFonts w:ascii="Palatino Linotype" w:eastAsia="Arial" w:hAnsi="Palatino Linotype" w:cs="Arial"/>
          <w:i/>
          <w:spacing w:val="2"/>
        </w:rPr>
        <w:t xml:space="preserve"> </w:t>
      </w:r>
      <w:r w:rsidRPr="00A80539">
        <w:rPr>
          <w:rFonts w:ascii="Palatino Linotype" w:eastAsia="Arial" w:hAnsi="Palatino Linotype" w:cs="Arial"/>
          <w:i/>
        </w:rPr>
        <w:t>y</w:t>
      </w:r>
      <w:r w:rsidRPr="00A80539">
        <w:rPr>
          <w:rFonts w:ascii="Palatino Linotype" w:eastAsia="Arial" w:hAnsi="Palatino Linotype" w:cs="Arial"/>
          <w:i/>
          <w:spacing w:val="1"/>
        </w:rPr>
        <w:t xml:space="preserve"> p</w:t>
      </w:r>
      <w:r w:rsidRPr="00A80539">
        <w:rPr>
          <w:rFonts w:ascii="Palatino Linotype" w:eastAsia="Arial" w:hAnsi="Palatino Linotype" w:cs="Arial"/>
          <w:i/>
        </w:rPr>
        <w:t>recisa,</w:t>
      </w:r>
      <w:r w:rsidRPr="00A80539">
        <w:rPr>
          <w:rFonts w:ascii="Palatino Linotype" w:eastAsia="Arial" w:hAnsi="Palatino Linotype" w:cs="Arial"/>
          <w:i/>
          <w:spacing w:val="2"/>
        </w:rPr>
        <w:t xml:space="preserve"> </w:t>
      </w:r>
      <w:r w:rsidRPr="00A80539">
        <w:rPr>
          <w:rFonts w:ascii="Palatino Linotype" w:eastAsia="Arial" w:hAnsi="Palatino Linotype" w:cs="Arial"/>
          <w:i/>
        </w:rPr>
        <w:t xml:space="preserve">los </w:t>
      </w:r>
      <w:r w:rsidRPr="00A80539">
        <w:rPr>
          <w:rFonts w:ascii="Palatino Linotype" w:eastAsia="Arial" w:hAnsi="Palatino Linotype" w:cs="Arial"/>
          <w:i/>
          <w:spacing w:val="1"/>
        </w:rPr>
        <w:t>do</w:t>
      </w:r>
      <w:r w:rsidRPr="00A80539">
        <w:rPr>
          <w:rFonts w:ascii="Palatino Linotype" w:eastAsia="Arial" w:hAnsi="Palatino Linotype" w:cs="Arial"/>
          <w:i/>
        </w:rPr>
        <w:t>c</w:t>
      </w:r>
      <w:r w:rsidRPr="00A80539">
        <w:rPr>
          <w:rFonts w:ascii="Palatino Linotype" w:eastAsia="Arial" w:hAnsi="Palatino Linotype" w:cs="Arial"/>
          <w:i/>
          <w:spacing w:val="-1"/>
        </w:rPr>
        <w:t>u</w:t>
      </w:r>
      <w:r w:rsidRPr="00A80539">
        <w:rPr>
          <w:rFonts w:ascii="Palatino Linotype" w:eastAsia="Arial" w:hAnsi="Palatino Linotype" w:cs="Arial"/>
          <w:i/>
          <w:spacing w:val="1"/>
        </w:rPr>
        <w:t>m</w:t>
      </w:r>
      <w:r w:rsidRPr="00A80539">
        <w:rPr>
          <w:rFonts w:ascii="Palatino Linotype" w:eastAsia="Arial" w:hAnsi="Palatino Linotype" w:cs="Arial"/>
          <w:i/>
          <w:spacing w:val="-1"/>
        </w:rPr>
        <w:t>e</w:t>
      </w:r>
      <w:r w:rsidRPr="00A80539">
        <w:rPr>
          <w:rFonts w:ascii="Palatino Linotype" w:eastAsia="Arial" w:hAnsi="Palatino Linotype" w:cs="Arial"/>
          <w:i/>
          <w:spacing w:val="1"/>
        </w:rPr>
        <w:t>n</w:t>
      </w:r>
      <w:r w:rsidRPr="00A80539">
        <w:rPr>
          <w:rFonts w:ascii="Palatino Linotype" w:eastAsia="Arial" w:hAnsi="Palatino Linotype" w:cs="Arial"/>
          <w:i/>
        </w:rPr>
        <w:t>t</w:t>
      </w:r>
      <w:r w:rsidRPr="00A80539">
        <w:rPr>
          <w:rFonts w:ascii="Palatino Linotype" w:eastAsia="Arial" w:hAnsi="Palatino Linotype" w:cs="Arial"/>
          <w:i/>
          <w:spacing w:val="1"/>
        </w:rPr>
        <w:t>o</w:t>
      </w:r>
      <w:r w:rsidRPr="00A80539">
        <w:rPr>
          <w:rFonts w:ascii="Palatino Linotype" w:eastAsia="Arial" w:hAnsi="Palatino Linotype" w:cs="Arial"/>
          <w:i/>
        </w:rPr>
        <w:t>s</w:t>
      </w:r>
      <w:r w:rsidRPr="00A80539">
        <w:rPr>
          <w:rFonts w:ascii="Palatino Linotype" w:eastAsia="Arial" w:hAnsi="Palatino Linotype" w:cs="Arial"/>
          <w:i/>
          <w:spacing w:val="1"/>
        </w:rPr>
        <w:t xml:space="preserve"> </w:t>
      </w:r>
      <w:r w:rsidRPr="00A80539">
        <w:rPr>
          <w:rFonts w:ascii="Palatino Linotype" w:eastAsia="Arial" w:hAnsi="Palatino Linotype" w:cs="Arial"/>
          <w:i/>
        </w:rPr>
        <w:t>re</w:t>
      </w:r>
      <w:r w:rsidRPr="00A80539">
        <w:rPr>
          <w:rFonts w:ascii="Palatino Linotype" w:eastAsia="Arial" w:hAnsi="Palatino Linotype" w:cs="Arial"/>
          <w:i/>
          <w:spacing w:val="-1"/>
        </w:rPr>
        <w:t>q</w:t>
      </w:r>
      <w:r w:rsidRPr="00A80539">
        <w:rPr>
          <w:rFonts w:ascii="Palatino Linotype" w:eastAsia="Arial" w:hAnsi="Palatino Linotype" w:cs="Arial"/>
          <w:i/>
          <w:spacing w:val="1"/>
        </w:rPr>
        <w:t>ue</w:t>
      </w:r>
      <w:r w:rsidRPr="00A80539">
        <w:rPr>
          <w:rFonts w:ascii="Palatino Linotype" w:eastAsia="Arial" w:hAnsi="Palatino Linotype" w:cs="Arial"/>
          <w:i/>
        </w:rPr>
        <w:t>r</w:t>
      </w:r>
      <w:r w:rsidRPr="00A80539">
        <w:rPr>
          <w:rFonts w:ascii="Palatino Linotype" w:eastAsia="Arial" w:hAnsi="Palatino Linotype" w:cs="Arial"/>
          <w:i/>
          <w:spacing w:val="-1"/>
        </w:rPr>
        <w:t>i</w:t>
      </w:r>
      <w:r w:rsidRPr="00A80539">
        <w:rPr>
          <w:rFonts w:ascii="Palatino Linotype" w:eastAsia="Arial" w:hAnsi="Palatino Linotype" w:cs="Arial"/>
          <w:i/>
          <w:spacing w:val="1"/>
        </w:rPr>
        <w:t>d</w:t>
      </w:r>
      <w:r w:rsidRPr="00A80539">
        <w:rPr>
          <w:rFonts w:ascii="Palatino Linotype" w:eastAsia="Arial" w:hAnsi="Palatino Linotype" w:cs="Arial"/>
          <w:i/>
          <w:spacing w:val="-1"/>
        </w:rPr>
        <w:t>o</w:t>
      </w:r>
      <w:r w:rsidRPr="00A80539">
        <w:rPr>
          <w:rFonts w:ascii="Palatino Linotype" w:eastAsia="Arial" w:hAnsi="Palatino Linotype" w:cs="Arial"/>
          <w:i/>
        </w:rPr>
        <w:t>s.</w:t>
      </w:r>
      <w:r w:rsidRPr="00A80539">
        <w:rPr>
          <w:rFonts w:ascii="Palatino Linotype" w:eastAsia="Arial" w:hAnsi="Palatino Linotype" w:cs="Arial"/>
          <w:i/>
          <w:spacing w:val="2"/>
        </w:rPr>
        <w:t xml:space="preserve"> </w:t>
      </w:r>
      <w:r w:rsidRPr="00A80539">
        <w:rPr>
          <w:rFonts w:ascii="Palatino Linotype" w:eastAsia="Arial" w:hAnsi="Palatino Linotype" w:cs="Arial"/>
          <w:i/>
        </w:rPr>
        <w:t>En</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e</w:t>
      </w:r>
      <w:r w:rsidRPr="00A80539">
        <w:rPr>
          <w:rFonts w:ascii="Palatino Linotype" w:eastAsia="Arial" w:hAnsi="Palatino Linotype" w:cs="Arial"/>
          <w:i/>
        </w:rPr>
        <w:t>se</w:t>
      </w:r>
      <w:r w:rsidRPr="00A80539">
        <w:rPr>
          <w:rFonts w:ascii="Palatino Linotype" w:eastAsia="Arial" w:hAnsi="Palatino Linotype" w:cs="Arial"/>
          <w:i/>
          <w:spacing w:val="2"/>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e</w:t>
      </w:r>
      <w:r w:rsidRPr="00A80539">
        <w:rPr>
          <w:rFonts w:ascii="Palatino Linotype" w:eastAsia="Arial" w:hAnsi="Palatino Linotype" w:cs="Arial"/>
          <w:i/>
          <w:spacing w:val="1"/>
        </w:rPr>
        <w:t>n</w:t>
      </w:r>
      <w:r w:rsidRPr="00A80539">
        <w:rPr>
          <w:rFonts w:ascii="Palatino Linotype" w:eastAsia="Arial" w:hAnsi="Palatino Linotype" w:cs="Arial"/>
          <w:i/>
        </w:rPr>
        <w:t>ti</w:t>
      </w:r>
      <w:r w:rsidRPr="00A80539">
        <w:rPr>
          <w:rFonts w:ascii="Palatino Linotype" w:eastAsia="Arial" w:hAnsi="Palatino Linotype" w:cs="Arial"/>
          <w:i/>
          <w:spacing w:val="1"/>
        </w:rPr>
        <w:t>d</w:t>
      </w:r>
      <w:r w:rsidRPr="00A80539">
        <w:rPr>
          <w:rFonts w:ascii="Palatino Linotype" w:eastAsia="Arial" w:hAnsi="Palatino Linotype" w:cs="Arial"/>
          <w:i/>
          <w:spacing w:val="-1"/>
        </w:rPr>
        <w:t>o</w:t>
      </w:r>
      <w:r w:rsidRPr="00A80539">
        <w:rPr>
          <w:rFonts w:ascii="Palatino Linotype" w:eastAsia="Arial" w:hAnsi="Palatino Linotype" w:cs="Arial"/>
          <w:i/>
        </w:rPr>
        <w:t>,</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e</w:t>
      </w:r>
      <w:r w:rsidRPr="00A80539">
        <w:rPr>
          <w:rFonts w:ascii="Palatino Linotype" w:eastAsia="Arial" w:hAnsi="Palatino Linotype" w:cs="Arial"/>
          <w:i/>
        </w:rPr>
        <w:t xml:space="preserve">n </w:t>
      </w:r>
      <w:r w:rsidRPr="00A80539">
        <w:rPr>
          <w:rFonts w:ascii="Palatino Linotype" w:eastAsia="Arial" w:hAnsi="Palatino Linotype" w:cs="Arial"/>
          <w:i/>
          <w:spacing w:val="1"/>
        </w:rPr>
        <w:t>e</w:t>
      </w:r>
      <w:r w:rsidRPr="00A80539">
        <w:rPr>
          <w:rFonts w:ascii="Palatino Linotype" w:eastAsia="Arial" w:hAnsi="Palatino Linotype" w:cs="Arial"/>
          <w:i/>
        </w:rPr>
        <w:t>l</w:t>
      </w:r>
      <w:r w:rsidRPr="00A80539">
        <w:rPr>
          <w:rFonts w:ascii="Palatino Linotype" w:eastAsia="Arial" w:hAnsi="Palatino Linotype" w:cs="Arial"/>
          <w:i/>
          <w:spacing w:val="1"/>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upue</w:t>
      </w:r>
      <w:r w:rsidRPr="00A80539">
        <w:rPr>
          <w:rFonts w:ascii="Palatino Linotype" w:eastAsia="Arial" w:hAnsi="Palatino Linotype" w:cs="Arial"/>
          <w:i/>
        </w:rPr>
        <w:t>s</w:t>
      </w:r>
      <w:r w:rsidRPr="00A80539">
        <w:rPr>
          <w:rFonts w:ascii="Palatino Linotype" w:eastAsia="Arial" w:hAnsi="Palatino Linotype" w:cs="Arial"/>
          <w:i/>
          <w:spacing w:val="-2"/>
        </w:rPr>
        <w:t>t</w:t>
      </w:r>
      <w:r w:rsidRPr="00A80539">
        <w:rPr>
          <w:rFonts w:ascii="Palatino Linotype" w:eastAsia="Arial" w:hAnsi="Palatino Linotype" w:cs="Arial"/>
          <w:i/>
        </w:rPr>
        <w:t>o</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d</w:t>
      </w:r>
      <w:r w:rsidRPr="00A80539">
        <w:rPr>
          <w:rFonts w:ascii="Palatino Linotype" w:eastAsia="Arial" w:hAnsi="Palatino Linotype" w:cs="Arial"/>
          <w:i/>
        </w:rPr>
        <w:t>e</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 xml:space="preserve">e </w:t>
      </w:r>
      <w:r w:rsidRPr="00A80539">
        <w:rPr>
          <w:rFonts w:ascii="Palatino Linotype" w:eastAsia="Arial" w:hAnsi="Palatino Linotype" w:cs="Arial"/>
          <w:i/>
          <w:spacing w:val="1"/>
        </w:rPr>
        <w:t>e</w:t>
      </w:r>
      <w:r w:rsidRPr="00A80539">
        <w:rPr>
          <w:rFonts w:ascii="Palatino Linotype" w:eastAsia="Arial" w:hAnsi="Palatino Linotype" w:cs="Arial"/>
          <w:i/>
        </w:rPr>
        <w:t>l</w:t>
      </w:r>
      <w:r w:rsidRPr="00A80539">
        <w:rPr>
          <w:rFonts w:ascii="Palatino Linotype" w:eastAsia="Arial" w:hAnsi="Palatino Linotype" w:cs="Arial"/>
          <w:i/>
          <w:spacing w:val="1"/>
        </w:rPr>
        <w:t xml:space="preserve"> pa</w:t>
      </w:r>
      <w:r w:rsidRPr="00A80539">
        <w:rPr>
          <w:rFonts w:ascii="Palatino Linotype" w:eastAsia="Arial" w:hAnsi="Palatino Linotype" w:cs="Arial"/>
          <w:i/>
        </w:rPr>
        <w:t>rt</w:t>
      </w:r>
      <w:r w:rsidRPr="00A80539">
        <w:rPr>
          <w:rFonts w:ascii="Palatino Linotype" w:eastAsia="Arial" w:hAnsi="Palatino Linotype" w:cs="Arial"/>
          <w:i/>
          <w:spacing w:val="-1"/>
        </w:rPr>
        <w:t>i</w:t>
      </w:r>
      <w:r w:rsidRPr="00A80539">
        <w:rPr>
          <w:rFonts w:ascii="Palatino Linotype" w:eastAsia="Arial" w:hAnsi="Palatino Linotype" w:cs="Arial"/>
          <w:i/>
        </w:rPr>
        <w:t>c</w:t>
      </w:r>
      <w:r w:rsidRPr="00A80539">
        <w:rPr>
          <w:rFonts w:ascii="Palatino Linotype" w:eastAsia="Arial" w:hAnsi="Palatino Linotype" w:cs="Arial"/>
          <w:i/>
          <w:spacing w:val="1"/>
        </w:rPr>
        <w:t>u</w:t>
      </w:r>
      <w:r w:rsidRPr="00A80539">
        <w:rPr>
          <w:rFonts w:ascii="Palatino Linotype" w:eastAsia="Arial" w:hAnsi="Palatino Linotype" w:cs="Arial"/>
          <w:i/>
        </w:rPr>
        <w:t>lar</w:t>
      </w:r>
      <w:r w:rsidRPr="00A80539">
        <w:rPr>
          <w:rFonts w:ascii="Palatino Linotype" w:eastAsia="Arial" w:hAnsi="Palatino Linotype" w:cs="Arial"/>
          <w:i/>
          <w:spacing w:val="1"/>
        </w:rPr>
        <w:t xml:space="preserve"> </w:t>
      </w:r>
      <w:r w:rsidRPr="00A80539">
        <w:rPr>
          <w:rFonts w:ascii="Palatino Linotype" w:eastAsia="Arial" w:hAnsi="Palatino Linotype" w:cs="Arial"/>
          <w:i/>
          <w:spacing w:val="-1"/>
        </w:rPr>
        <w:t>n</w:t>
      </w:r>
      <w:r w:rsidRPr="00A80539">
        <w:rPr>
          <w:rFonts w:ascii="Palatino Linotype" w:eastAsia="Arial" w:hAnsi="Palatino Linotype" w:cs="Arial"/>
          <w:i/>
        </w:rPr>
        <w:t xml:space="preserve">o </w:t>
      </w:r>
      <w:r w:rsidRPr="00A80539">
        <w:rPr>
          <w:rFonts w:ascii="Palatino Linotype" w:eastAsia="Arial" w:hAnsi="Palatino Linotype" w:cs="Arial"/>
          <w:i/>
          <w:spacing w:val="1"/>
        </w:rPr>
        <w:t>ha</w:t>
      </w:r>
      <w:r w:rsidRPr="00A80539">
        <w:rPr>
          <w:rFonts w:ascii="Palatino Linotype" w:eastAsia="Arial" w:hAnsi="Palatino Linotype" w:cs="Arial"/>
          <w:i/>
          <w:spacing w:val="-2"/>
        </w:rPr>
        <w:t>y</w:t>
      </w:r>
      <w:r w:rsidRPr="00A80539">
        <w:rPr>
          <w:rFonts w:ascii="Palatino Linotype" w:eastAsia="Arial" w:hAnsi="Palatino Linotype" w:cs="Arial"/>
          <w:i/>
        </w:rPr>
        <w:t xml:space="preserve">a  </w:t>
      </w:r>
      <w:r w:rsidRPr="00A80539">
        <w:rPr>
          <w:rFonts w:ascii="Palatino Linotype" w:eastAsia="Arial" w:hAnsi="Palatino Linotype" w:cs="Arial"/>
          <w:i/>
          <w:spacing w:val="3"/>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e</w:t>
      </w:r>
      <w:r w:rsidRPr="00A80539">
        <w:rPr>
          <w:rFonts w:ascii="Palatino Linotype" w:eastAsia="Arial" w:hAnsi="Palatino Linotype" w:cs="Arial"/>
          <w:i/>
          <w:spacing w:val="1"/>
        </w:rPr>
        <w:t>ña</w:t>
      </w:r>
      <w:r w:rsidRPr="00A80539">
        <w:rPr>
          <w:rFonts w:ascii="Palatino Linotype" w:eastAsia="Arial" w:hAnsi="Palatino Linotype" w:cs="Arial"/>
          <w:i/>
        </w:rPr>
        <w:t>la</w:t>
      </w:r>
      <w:r w:rsidRPr="00A80539">
        <w:rPr>
          <w:rFonts w:ascii="Palatino Linotype" w:eastAsia="Arial" w:hAnsi="Palatino Linotype" w:cs="Arial"/>
          <w:i/>
          <w:spacing w:val="-1"/>
        </w:rPr>
        <w:t>d</w:t>
      </w:r>
      <w:r w:rsidRPr="00A80539">
        <w:rPr>
          <w:rFonts w:ascii="Palatino Linotype" w:eastAsia="Arial" w:hAnsi="Palatino Linotype" w:cs="Arial"/>
          <w:i/>
        </w:rPr>
        <w:t xml:space="preserve">o  </w:t>
      </w:r>
      <w:r w:rsidRPr="00A80539">
        <w:rPr>
          <w:rFonts w:ascii="Palatino Linotype" w:eastAsia="Arial" w:hAnsi="Palatino Linotype" w:cs="Arial"/>
          <w:i/>
          <w:spacing w:val="1"/>
        </w:rPr>
        <w:t xml:space="preserve"> e</w:t>
      </w:r>
      <w:r w:rsidRPr="00A80539">
        <w:rPr>
          <w:rFonts w:ascii="Palatino Linotype" w:eastAsia="Arial" w:hAnsi="Palatino Linotype" w:cs="Arial"/>
          <w:i/>
        </w:rPr>
        <w:t xml:space="preserve">l   </w:t>
      </w:r>
      <w:r w:rsidRPr="00A80539">
        <w:rPr>
          <w:rFonts w:ascii="Palatino Linotype" w:eastAsia="Arial" w:hAnsi="Palatino Linotype" w:cs="Arial"/>
          <w:i/>
          <w:spacing w:val="-1"/>
        </w:rPr>
        <w:t>p</w:t>
      </w:r>
      <w:r w:rsidRPr="00A80539">
        <w:rPr>
          <w:rFonts w:ascii="Palatino Linotype" w:eastAsia="Arial" w:hAnsi="Palatino Linotype" w:cs="Arial"/>
          <w:i/>
          <w:spacing w:val="1"/>
        </w:rPr>
        <w:t>e</w:t>
      </w:r>
      <w:r w:rsidRPr="00A80539">
        <w:rPr>
          <w:rFonts w:ascii="Palatino Linotype" w:eastAsia="Arial" w:hAnsi="Palatino Linotype" w:cs="Arial"/>
          <w:i/>
        </w:rPr>
        <w:t>r</w:t>
      </w:r>
      <w:r w:rsidRPr="00A80539">
        <w:rPr>
          <w:rFonts w:ascii="Palatino Linotype" w:eastAsia="Arial" w:hAnsi="Palatino Linotype" w:cs="Arial"/>
          <w:i/>
          <w:spacing w:val="-1"/>
        </w:rPr>
        <w:t>i</w:t>
      </w:r>
      <w:r w:rsidRPr="00A80539">
        <w:rPr>
          <w:rFonts w:ascii="Palatino Linotype" w:eastAsia="Arial" w:hAnsi="Palatino Linotype" w:cs="Arial"/>
          <w:i/>
          <w:spacing w:val="1"/>
        </w:rPr>
        <w:t>od</w:t>
      </w:r>
      <w:r w:rsidRPr="00A80539">
        <w:rPr>
          <w:rFonts w:ascii="Palatino Linotype" w:eastAsia="Arial" w:hAnsi="Palatino Linotype" w:cs="Arial"/>
          <w:i/>
        </w:rPr>
        <w:t xml:space="preserve">o  </w:t>
      </w:r>
      <w:r w:rsidRPr="00A80539">
        <w:rPr>
          <w:rFonts w:ascii="Palatino Linotype" w:eastAsia="Arial" w:hAnsi="Palatino Linotype" w:cs="Arial"/>
          <w:i/>
          <w:spacing w:val="1"/>
        </w:rPr>
        <w:t xml:space="preserve"> </w:t>
      </w:r>
      <w:r w:rsidRPr="00A80539">
        <w:rPr>
          <w:rFonts w:ascii="Palatino Linotype" w:eastAsia="Arial" w:hAnsi="Palatino Linotype" w:cs="Arial"/>
          <w:i/>
        </w:rPr>
        <w:t>s</w:t>
      </w:r>
      <w:r w:rsidRPr="00A80539">
        <w:rPr>
          <w:rFonts w:ascii="Palatino Linotype" w:eastAsia="Arial" w:hAnsi="Palatino Linotype" w:cs="Arial"/>
          <w:i/>
          <w:spacing w:val="1"/>
        </w:rPr>
        <w:t>ob</w:t>
      </w:r>
      <w:r w:rsidRPr="00A80539">
        <w:rPr>
          <w:rFonts w:ascii="Palatino Linotype" w:eastAsia="Arial" w:hAnsi="Palatino Linotype" w:cs="Arial"/>
          <w:i/>
        </w:rPr>
        <w:t xml:space="preserve">re  </w:t>
      </w:r>
      <w:r w:rsidRPr="00A80539">
        <w:rPr>
          <w:rFonts w:ascii="Palatino Linotype" w:eastAsia="Arial" w:hAnsi="Palatino Linotype" w:cs="Arial"/>
          <w:i/>
          <w:spacing w:val="1"/>
        </w:rPr>
        <w:t xml:space="preserve"> e</w:t>
      </w:r>
      <w:r w:rsidRPr="00A80539">
        <w:rPr>
          <w:rFonts w:ascii="Palatino Linotype" w:eastAsia="Arial" w:hAnsi="Palatino Linotype" w:cs="Arial"/>
          <w:i/>
        </w:rPr>
        <w:t xml:space="preserve">l   </w:t>
      </w:r>
      <w:r w:rsidRPr="00A80539">
        <w:rPr>
          <w:rFonts w:ascii="Palatino Linotype" w:eastAsia="Arial" w:hAnsi="Palatino Linotype" w:cs="Arial"/>
          <w:i/>
          <w:spacing w:val="-1"/>
        </w:rPr>
        <w:t>qu</w:t>
      </w:r>
      <w:r w:rsidRPr="00A80539">
        <w:rPr>
          <w:rFonts w:ascii="Palatino Linotype" w:eastAsia="Arial" w:hAnsi="Palatino Linotype" w:cs="Arial"/>
          <w:i/>
        </w:rPr>
        <w:t xml:space="preserve">e  </w:t>
      </w:r>
      <w:r w:rsidRPr="00A80539">
        <w:rPr>
          <w:rFonts w:ascii="Palatino Linotype" w:eastAsia="Arial" w:hAnsi="Palatino Linotype" w:cs="Arial"/>
          <w:i/>
          <w:spacing w:val="3"/>
        </w:rPr>
        <w:t xml:space="preserve"> </w:t>
      </w:r>
      <w:r w:rsidRPr="00A80539">
        <w:rPr>
          <w:rFonts w:ascii="Palatino Linotype" w:eastAsia="Arial" w:hAnsi="Palatino Linotype" w:cs="Arial"/>
          <w:i/>
        </w:rPr>
        <w:t>re</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 xml:space="preserve">iere  </w:t>
      </w:r>
      <w:r w:rsidRPr="00A80539">
        <w:rPr>
          <w:rFonts w:ascii="Palatino Linotype" w:eastAsia="Arial" w:hAnsi="Palatino Linotype" w:cs="Arial"/>
          <w:i/>
          <w:spacing w:val="1"/>
        </w:rPr>
        <w:t xml:space="preserve"> </w:t>
      </w:r>
      <w:r w:rsidRPr="00A80539">
        <w:rPr>
          <w:rFonts w:ascii="Palatino Linotype" w:eastAsia="Arial" w:hAnsi="Palatino Linotype" w:cs="Arial"/>
          <w:i/>
        </w:rPr>
        <w:t xml:space="preserve">la  </w:t>
      </w:r>
      <w:r w:rsidRPr="00A80539">
        <w:rPr>
          <w:rFonts w:ascii="Palatino Linotype" w:eastAsia="Arial" w:hAnsi="Palatino Linotype" w:cs="Arial"/>
          <w:i/>
          <w:spacing w:val="1"/>
        </w:rPr>
        <w:t xml:space="preserve"> </w:t>
      </w:r>
      <w:r w:rsidRPr="00A80539">
        <w:rPr>
          <w:rFonts w:ascii="Palatino Linotype" w:eastAsia="Arial" w:hAnsi="Palatino Linotype" w:cs="Arial"/>
          <w:i/>
        </w:rPr>
        <w:t>i</w:t>
      </w:r>
      <w:r w:rsidRPr="00A80539">
        <w:rPr>
          <w:rFonts w:ascii="Palatino Linotype" w:eastAsia="Arial" w:hAnsi="Palatino Linotype" w:cs="Arial"/>
          <w:i/>
          <w:spacing w:val="-2"/>
        </w:rPr>
        <w:t>n</w:t>
      </w:r>
      <w:r w:rsidRPr="00A80539">
        <w:rPr>
          <w:rFonts w:ascii="Palatino Linotype" w:eastAsia="Arial" w:hAnsi="Palatino Linotype" w:cs="Arial"/>
          <w:i/>
          <w:spacing w:val="3"/>
        </w:rPr>
        <w:t>f</w:t>
      </w:r>
      <w:r w:rsidRPr="00A80539">
        <w:rPr>
          <w:rFonts w:ascii="Palatino Linotype" w:eastAsia="Arial" w:hAnsi="Palatino Linotype" w:cs="Arial"/>
          <w:i/>
          <w:spacing w:val="1"/>
        </w:rPr>
        <w:t>o</w:t>
      </w:r>
      <w:r w:rsidRPr="00A80539">
        <w:rPr>
          <w:rFonts w:ascii="Palatino Linotype" w:eastAsia="Arial" w:hAnsi="Palatino Linotype" w:cs="Arial"/>
          <w:i/>
          <w:spacing w:val="-3"/>
        </w:rPr>
        <w:t>r</w:t>
      </w:r>
      <w:r w:rsidRPr="00A80539">
        <w:rPr>
          <w:rFonts w:ascii="Palatino Linotype" w:eastAsia="Arial" w:hAnsi="Palatino Linotype" w:cs="Arial"/>
          <w:i/>
          <w:spacing w:val="1"/>
        </w:rPr>
        <w:t>ma</w:t>
      </w:r>
      <w:r w:rsidRPr="00A80539">
        <w:rPr>
          <w:rFonts w:ascii="Palatino Linotype" w:eastAsia="Arial" w:hAnsi="Palatino Linotype" w:cs="Arial"/>
          <w:i/>
        </w:rPr>
        <w:t>ci</w:t>
      </w:r>
      <w:r w:rsidRPr="00A80539">
        <w:rPr>
          <w:rFonts w:ascii="Palatino Linotype" w:eastAsia="Arial" w:hAnsi="Palatino Linotype" w:cs="Arial"/>
          <w:i/>
          <w:spacing w:val="-2"/>
        </w:rPr>
        <w:t>ó</w:t>
      </w:r>
      <w:r w:rsidRPr="00A80539">
        <w:rPr>
          <w:rFonts w:ascii="Palatino Linotype" w:eastAsia="Arial" w:hAnsi="Palatino Linotype" w:cs="Arial"/>
          <w:i/>
          <w:spacing w:val="1"/>
        </w:rPr>
        <w:t>n</w:t>
      </w:r>
      <w:r w:rsidRPr="00A80539">
        <w:rPr>
          <w:rFonts w:ascii="Palatino Linotype" w:eastAsia="Arial" w:hAnsi="Palatino Linotype" w:cs="Arial"/>
          <w:i/>
        </w:rPr>
        <w:t xml:space="preserve">,  </w:t>
      </w:r>
      <w:r w:rsidRPr="00A80539">
        <w:rPr>
          <w:rFonts w:ascii="Palatino Linotype" w:eastAsia="Arial" w:hAnsi="Palatino Linotype" w:cs="Arial"/>
          <w:i/>
          <w:spacing w:val="1"/>
        </w:rPr>
        <w:t xml:space="preserve"> d</w:t>
      </w:r>
      <w:r w:rsidRPr="00A80539">
        <w:rPr>
          <w:rFonts w:ascii="Palatino Linotype" w:eastAsia="Arial" w:hAnsi="Palatino Linotype" w:cs="Arial"/>
          <w:i/>
          <w:spacing w:val="-1"/>
        </w:rPr>
        <w:t>e</w:t>
      </w:r>
      <w:r w:rsidRPr="00A80539">
        <w:rPr>
          <w:rFonts w:ascii="Palatino Linotype" w:eastAsia="Arial" w:hAnsi="Palatino Linotype" w:cs="Arial"/>
          <w:i/>
          <w:spacing w:val="1"/>
        </w:rPr>
        <w:t>be</w:t>
      </w:r>
      <w:r w:rsidRPr="00A80539">
        <w:rPr>
          <w:rFonts w:ascii="Palatino Linotype" w:eastAsia="Arial" w:hAnsi="Palatino Linotype" w:cs="Arial"/>
          <w:i/>
        </w:rPr>
        <w:t>rá in</w:t>
      </w:r>
      <w:r w:rsidRPr="00A80539">
        <w:rPr>
          <w:rFonts w:ascii="Palatino Linotype" w:eastAsia="Arial" w:hAnsi="Palatino Linotype" w:cs="Arial"/>
          <w:i/>
          <w:spacing w:val="1"/>
        </w:rPr>
        <w:t>te</w:t>
      </w:r>
      <w:r w:rsidRPr="00A80539">
        <w:rPr>
          <w:rFonts w:ascii="Palatino Linotype" w:eastAsia="Arial" w:hAnsi="Palatino Linotype" w:cs="Arial"/>
          <w:i/>
        </w:rPr>
        <w:t>rpre</w:t>
      </w:r>
      <w:r w:rsidRPr="00A80539">
        <w:rPr>
          <w:rFonts w:ascii="Palatino Linotype" w:eastAsia="Arial" w:hAnsi="Palatino Linotype" w:cs="Arial"/>
          <w:i/>
          <w:spacing w:val="-1"/>
        </w:rPr>
        <w:t>t</w:t>
      </w:r>
      <w:r w:rsidRPr="00A80539">
        <w:rPr>
          <w:rFonts w:ascii="Palatino Linotype" w:eastAsia="Arial" w:hAnsi="Palatino Linotype" w:cs="Arial"/>
          <w:i/>
          <w:spacing w:val="1"/>
        </w:rPr>
        <w:t>a</w:t>
      </w:r>
      <w:r w:rsidRPr="00A80539">
        <w:rPr>
          <w:rFonts w:ascii="Palatino Linotype" w:eastAsia="Arial" w:hAnsi="Palatino Linotype" w:cs="Arial"/>
          <w:i/>
        </w:rPr>
        <w:t>rse</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e</w:t>
      </w:r>
      <w:r w:rsidRPr="00A80539">
        <w:rPr>
          <w:rFonts w:ascii="Palatino Linotype" w:eastAsia="Arial" w:hAnsi="Palatino Linotype" w:cs="Arial"/>
          <w:i/>
          <w:spacing w:val="2"/>
        </w:rPr>
        <w:t xml:space="preserve"> </w:t>
      </w:r>
      <w:r w:rsidRPr="00A80539">
        <w:rPr>
          <w:rFonts w:ascii="Palatino Linotype" w:eastAsia="Arial" w:hAnsi="Palatino Linotype" w:cs="Arial"/>
          <w:i/>
        </w:rPr>
        <w:t>su</w:t>
      </w:r>
      <w:r w:rsidRPr="00A80539">
        <w:rPr>
          <w:rFonts w:ascii="Palatino Linotype" w:eastAsia="Arial" w:hAnsi="Palatino Linotype" w:cs="Arial"/>
          <w:i/>
          <w:spacing w:val="2"/>
        </w:rPr>
        <w:t xml:space="preserve"> </w:t>
      </w:r>
      <w:r w:rsidRPr="00A80539">
        <w:rPr>
          <w:rFonts w:ascii="Palatino Linotype" w:eastAsia="Arial" w:hAnsi="Palatino Linotype" w:cs="Arial"/>
          <w:i/>
        </w:rPr>
        <w:t>r</w:t>
      </w:r>
      <w:r w:rsidRPr="00A80539">
        <w:rPr>
          <w:rFonts w:ascii="Palatino Linotype" w:eastAsia="Arial" w:hAnsi="Palatino Linotype" w:cs="Arial"/>
          <w:i/>
          <w:spacing w:val="-2"/>
        </w:rPr>
        <w:t>e</w:t>
      </w:r>
      <w:r w:rsidRPr="00A80539">
        <w:rPr>
          <w:rFonts w:ascii="Palatino Linotype" w:eastAsia="Arial" w:hAnsi="Palatino Linotype" w:cs="Arial"/>
          <w:i/>
          <w:spacing w:val="-1"/>
        </w:rPr>
        <w:t>q</w:t>
      </w:r>
      <w:r w:rsidRPr="00A80539">
        <w:rPr>
          <w:rFonts w:ascii="Palatino Linotype" w:eastAsia="Arial" w:hAnsi="Palatino Linotype" w:cs="Arial"/>
          <w:i/>
          <w:spacing w:val="1"/>
        </w:rPr>
        <w:t>ue</w:t>
      </w:r>
      <w:r w:rsidRPr="00A80539">
        <w:rPr>
          <w:rFonts w:ascii="Palatino Linotype" w:eastAsia="Arial" w:hAnsi="Palatino Linotype" w:cs="Arial"/>
          <w:i/>
        </w:rPr>
        <w:t>r</w:t>
      </w:r>
      <w:r w:rsidRPr="00A80539">
        <w:rPr>
          <w:rFonts w:ascii="Palatino Linotype" w:eastAsia="Arial" w:hAnsi="Palatino Linotype" w:cs="Arial"/>
          <w:i/>
          <w:spacing w:val="-1"/>
        </w:rPr>
        <w:t>i</w:t>
      </w:r>
      <w:r w:rsidRPr="00A80539">
        <w:rPr>
          <w:rFonts w:ascii="Palatino Linotype" w:eastAsia="Arial" w:hAnsi="Palatino Linotype" w:cs="Arial"/>
          <w:i/>
          <w:spacing w:val="1"/>
        </w:rPr>
        <w:t>m</w:t>
      </w:r>
      <w:r w:rsidRPr="00A80539">
        <w:rPr>
          <w:rFonts w:ascii="Palatino Linotype" w:eastAsia="Arial" w:hAnsi="Palatino Linotype" w:cs="Arial"/>
          <w:i/>
        </w:rPr>
        <w:t>ie</w:t>
      </w:r>
      <w:r w:rsidRPr="00A80539">
        <w:rPr>
          <w:rFonts w:ascii="Palatino Linotype" w:eastAsia="Arial" w:hAnsi="Palatino Linotype" w:cs="Arial"/>
          <w:i/>
          <w:spacing w:val="1"/>
        </w:rPr>
        <w:t>n</w:t>
      </w:r>
      <w:r w:rsidRPr="00A80539">
        <w:rPr>
          <w:rFonts w:ascii="Palatino Linotype" w:eastAsia="Arial" w:hAnsi="Palatino Linotype" w:cs="Arial"/>
          <w:i/>
        </w:rPr>
        <w:t>to</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2"/>
        </w:rPr>
        <w:t>s</w:t>
      </w:r>
      <w:r w:rsidRPr="00A80539">
        <w:rPr>
          <w:rFonts w:ascii="Palatino Linotype" w:eastAsia="Arial" w:hAnsi="Palatino Linotype" w:cs="Arial"/>
          <w:i/>
        </w:rPr>
        <w:t>e</w:t>
      </w:r>
      <w:r w:rsidRPr="00A80539">
        <w:rPr>
          <w:rFonts w:ascii="Palatino Linotype" w:eastAsia="Arial" w:hAnsi="Palatino Linotype" w:cs="Arial"/>
          <w:i/>
          <w:spacing w:val="2"/>
        </w:rPr>
        <w:t xml:space="preserve"> </w:t>
      </w:r>
      <w:r w:rsidRPr="00A80539">
        <w:rPr>
          <w:rFonts w:ascii="Palatino Linotype" w:eastAsia="Arial" w:hAnsi="Palatino Linotype" w:cs="Arial"/>
          <w:i/>
        </w:rPr>
        <w:t>r</w:t>
      </w:r>
      <w:r w:rsidRPr="00A80539">
        <w:rPr>
          <w:rFonts w:ascii="Palatino Linotype" w:eastAsia="Arial" w:hAnsi="Palatino Linotype" w:cs="Arial"/>
          <w:i/>
          <w:spacing w:val="-2"/>
        </w:rPr>
        <w:t>e</w:t>
      </w:r>
      <w:r w:rsidRPr="00A80539">
        <w:rPr>
          <w:rFonts w:ascii="Palatino Linotype" w:eastAsia="Arial" w:hAnsi="Palatino Linotype" w:cs="Arial"/>
          <w:i/>
          <w:spacing w:val="3"/>
        </w:rPr>
        <w:t>f</w:t>
      </w:r>
      <w:r w:rsidRPr="00A80539">
        <w:rPr>
          <w:rFonts w:ascii="Palatino Linotype" w:eastAsia="Arial" w:hAnsi="Palatino Linotype" w:cs="Arial"/>
          <w:i/>
        </w:rPr>
        <w:t xml:space="preserve">iere </w:t>
      </w:r>
      <w:r w:rsidRPr="00A80539">
        <w:rPr>
          <w:rFonts w:ascii="Palatino Linotype" w:eastAsia="Arial" w:hAnsi="Palatino Linotype" w:cs="Arial"/>
          <w:i/>
          <w:spacing w:val="1"/>
        </w:rPr>
        <w:t>a</w:t>
      </w:r>
      <w:r w:rsidRPr="00A80539">
        <w:rPr>
          <w:rFonts w:ascii="Palatino Linotype" w:eastAsia="Arial" w:hAnsi="Palatino Linotype" w:cs="Arial"/>
          <w:i/>
        </w:rPr>
        <w:t>l</w:t>
      </w:r>
      <w:r w:rsidRPr="00A80539">
        <w:rPr>
          <w:rFonts w:ascii="Palatino Linotype" w:eastAsia="Arial" w:hAnsi="Palatino Linotype" w:cs="Arial"/>
          <w:i/>
          <w:spacing w:val="1"/>
        </w:rPr>
        <w:t xml:space="preserve"> de</w:t>
      </w:r>
      <w:r w:rsidRPr="00A80539">
        <w:rPr>
          <w:rFonts w:ascii="Palatino Linotype" w:eastAsia="Arial" w:hAnsi="Palatino Linotype" w:cs="Arial"/>
          <w:i/>
        </w:rPr>
        <w:t>l</w:t>
      </w:r>
      <w:r w:rsidRPr="00A80539">
        <w:rPr>
          <w:rFonts w:ascii="Palatino Linotype" w:eastAsia="Arial" w:hAnsi="Palatino Linotype" w:cs="Arial"/>
          <w:i/>
          <w:spacing w:val="1"/>
        </w:rPr>
        <w:t xml:space="preserve"> a</w:t>
      </w:r>
      <w:r w:rsidRPr="00A80539">
        <w:rPr>
          <w:rFonts w:ascii="Palatino Linotype" w:eastAsia="Arial" w:hAnsi="Palatino Linotype" w:cs="Arial"/>
          <w:i/>
          <w:spacing w:val="-1"/>
        </w:rPr>
        <w:t>ñ</w:t>
      </w:r>
      <w:r w:rsidRPr="00A80539">
        <w:rPr>
          <w:rFonts w:ascii="Palatino Linotype" w:eastAsia="Arial" w:hAnsi="Palatino Linotype" w:cs="Arial"/>
          <w:i/>
        </w:rPr>
        <w:t>o</w:t>
      </w:r>
      <w:r w:rsidRPr="00A80539">
        <w:rPr>
          <w:rFonts w:ascii="Palatino Linotype" w:eastAsia="Arial" w:hAnsi="Palatino Linotype" w:cs="Arial"/>
          <w:i/>
          <w:spacing w:val="2"/>
        </w:rPr>
        <w:t xml:space="preserve"> </w:t>
      </w:r>
      <w:r w:rsidRPr="00A80539">
        <w:rPr>
          <w:rFonts w:ascii="Palatino Linotype" w:eastAsia="Arial" w:hAnsi="Palatino Linotype" w:cs="Arial"/>
          <w:i/>
        </w:rPr>
        <w:t>inme</w:t>
      </w:r>
      <w:r w:rsidRPr="00A80539">
        <w:rPr>
          <w:rFonts w:ascii="Palatino Linotype" w:eastAsia="Arial" w:hAnsi="Palatino Linotype" w:cs="Arial"/>
          <w:i/>
          <w:spacing w:val="1"/>
        </w:rPr>
        <w:t>d</w:t>
      </w:r>
      <w:r w:rsidRPr="00A80539">
        <w:rPr>
          <w:rFonts w:ascii="Palatino Linotype" w:eastAsia="Arial" w:hAnsi="Palatino Linotype" w:cs="Arial"/>
          <w:i/>
        </w:rPr>
        <w:t>ia</w:t>
      </w:r>
      <w:r w:rsidRPr="00A80539">
        <w:rPr>
          <w:rFonts w:ascii="Palatino Linotype" w:eastAsia="Arial" w:hAnsi="Palatino Linotype" w:cs="Arial"/>
          <w:i/>
          <w:spacing w:val="-1"/>
        </w:rPr>
        <w:t>t</w:t>
      </w:r>
      <w:r w:rsidRPr="00A80539">
        <w:rPr>
          <w:rFonts w:ascii="Palatino Linotype" w:eastAsia="Arial" w:hAnsi="Palatino Linotype" w:cs="Arial"/>
          <w:i/>
        </w:rPr>
        <w:t>o</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a</w:t>
      </w:r>
      <w:r w:rsidRPr="00A80539">
        <w:rPr>
          <w:rFonts w:ascii="Palatino Linotype" w:eastAsia="Arial" w:hAnsi="Palatino Linotype" w:cs="Arial"/>
          <w:i/>
          <w:spacing w:val="1"/>
        </w:rPr>
        <w:t>n</w:t>
      </w:r>
      <w:r w:rsidRPr="00A80539">
        <w:rPr>
          <w:rFonts w:ascii="Palatino Linotype" w:eastAsia="Arial" w:hAnsi="Palatino Linotype" w:cs="Arial"/>
          <w:i/>
        </w:rPr>
        <w:t>t</w:t>
      </w:r>
      <w:r w:rsidRPr="00A80539">
        <w:rPr>
          <w:rFonts w:ascii="Palatino Linotype" w:eastAsia="Arial" w:hAnsi="Palatino Linotype" w:cs="Arial"/>
          <w:i/>
          <w:spacing w:val="1"/>
        </w:rPr>
        <w:t>e</w:t>
      </w:r>
      <w:r w:rsidRPr="00A80539">
        <w:rPr>
          <w:rFonts w:ascii="Palatino Linotype" w:eastAsia="Arial" w:hAnsi="Palatino Linotype" w:cs="Arial"/>
          <w:i/>
        </w:rPr>
        <w:t>r</w:t>
      </w:r>
      <w:r w:rsidRPr="00A80539">
        <w:rPr>
          <w:rFonts w:ascii="Palatino Linotype" w:eastAsia="Arial" w:hAnsi="Palatino Linotype" w:cs="Arial"/>
          <w:i/>
          <w:spacing w:val="-1"/>
        </w:rPr>
        <w:t>i</w:t>
      </w:r>
      <w:r w:rsidRPr="00A80539">
        <w:rPr>
          <w:rFonts w:ascii="Palatino Linotype" w:eastAsia="Arial" w:hAnsi="Palatino Linotype" w:cs="Arial"/>
          <w:i/>
          <w:spacing w:val="1"/>
        </w:rPr>
        <w:t>o</w:t>
      </w:r>
      <w:r w:rsidRPr="00A80539">
        <w:rPr>
          <w:rFonts w:ascii="Palatino Linotype" w:eastAsia="Arial" w:hAnsi="Palatino Linotype" w:cs="Arial"/>
          <w:i/>
        </w:rPr>
        <w:t>r</w:t>
      </w:r>
      <w:r w:rsidRPr="00A80539">
        <w:rPr>
          <w:rFonts w:ascii="Palatino Linotype" w:eastAsia="Arial" w:hAnsi="Palatino Linotype" w:cs="Arial"/>
          <w:i/>
          <w:spacing w:val="1"/>
        </w:rPr>
        <w:t xml:space="preserve"> </w:t>
      </w:r>
      <w:r w:rsidRPr="00A80539">
        <w:rPr>
          <w:rFonts w:ascii="Palatino Linotype" w:eastAsia="Arial" w:hAnsi="Palatino Linotype" w:cs="Arial"/>
          <w:i/>
        </w:rPr>
        <w:t>c</w:t>
      </w:r>
      <w:r w:rsidRPr="00A80539">
        <w:rPr>
          <w:rFonts w:ascii="Palatino Linotype" w:eastAsia="Arial" w:hAnsi="Palatino Linotype" w:cs="Arial"/>
          <w:i/>
          <w:spacing w:val="1"/>
        </w:rPr>
        <w:t>on</w:t>
      </w:r>
      <w:r w:rsidRPr="00A80539">
        <w:rPr>
          <w:rFonts w:ascii="Palatino Linotype" w:eastAsia="Arial" w:hAnsi="Palatino Linotype" w:cs="Arial"/>
          <w:i/>
          <w:spacing w:val="-2"/>
        </w:rPr>
        <w:t>t</w:t>
      </w:r>
      <w:r w:rsidRPr="00A80539">
        <w:rPr>
          <w:rFonts w:ascii="Palatino Linotype" w:eastAsia="Arial" w:hAnsi="Palatino Linotype" w:cs="Arial"/>
          <w:i/>
          <w:spacing w:val="1"/>
        </w:rPr>
        <w:t>a</w:t>
      </w:r>
      <w:r w:rsidRPr="00A80539">
        <w:rPr>
          <w:rFonts w:ascii="Palatino Linotype" w:eastAsia="Arial" w:hAnsi="Palatino Linotype" w:cs="Arial"/>
          <w:i/>
          <w:spacing w:val="-1"/>
        </w:rPr>
        <w:t>d</w:t>
      </w:r>
      <w:r w:rsidRPr="00A80539">
        <w:rPr>
          <w:rFonts w:ascii="Palatino Linotype" w:eastAsia="Arial" w:hAnsi="Palatino Linotype" w:cs="Arial"/>
          <w:i/>
        </w:rPr>
        <w:t>o a</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pa</w:t>
      </w:r>
      <w:r w:rsidRPr="00A80539">
        <w:rPr>
          <w:rFonts w:ascii="Palatino Linotype" w:eastAsia="Arial" w:hAnsi="Palatino Linotype" w:cs="Arial"/>
          <w:i/>
        </w:rPr>
        <w:t>rt</w:t>
      </w:r>
      <w:r w:rsidRPr="00A80539">
        <w:rPr>
          <w:rFonts w:ascii="Palatino Linotype" w:eastAsia="Arial" w:hAnsi="Palatino Linotype" w:cs="Arial"/>
          <w:i/>
          <w:spacing w:val="-1"/>
        </w:rPr>
        <w:t>i</w:t>
      </w:r>
      <w:r w:rsidRPr="00A80539">
        <w:rPr>
          <w:rFonts w:ascii="Palatino Linotype" w:eastAsia="Arial" w:hAnsi="Palatino Linotype" w:cs="Arial"/>
          <w:i/>
        </w:rPr>
        <w:t>r</w:t>
      </w:r>
      <w:r w:rsidRPr="00A80539">
        <w:rPr>
          <w:rFonts w:ascii="Palatino Linotype" w:eastAsia="Arial" w:hAnsi="Palatino Linotype" w:cs="Arial"/>
          <w:i/>
          <w:spacing w:val="1"/>
        </w:rPr>
        <w:t xml:space="preserve"> d</w:t>
      </w:r>
      <w:r w:rsidRPr="00A80539">
        <w:rPr>
          <w:rFonts w:ascii="Palatino Linotype" w:eastAsia="Arial" w:hAnsi="Palatino Linotype" w:cs="Arial"/>
          <w:i/>
        </w:rPr>
        <w:t>e</w:t>
      </w:r>
      <w:r w:rsidRPr="00A80539">
        <w:rPr>
          <w:rFonts w:ascii="Palatino Linotype" w:eastAsia="Arial" w:hAnsi="Palatino Linotype" w:cs="Arial"/>
          <w:i/>
          <w:spacing w:val="3"/>
        </w:rPr>
        <w:t xml:space="preserve"> </w:t>
      </w:r>
      <w:r w:rsidRPr="00A80539">
        <w:rPr>
          <w:rFonts w:ascii="Palatino Linotype" w:eastAsia="Arial" w:hAnsi="Palatino Linotype" w:cs="Arial"/>
          <w:i/>
        </w:rPr>
        <w:t xml:space="preserve">la </w:t>
      </w:r>
      <w:r w:rsidRPr="00A80539">
        <w:rPr>
          <w:rFonts w:ascii="Palatino Linotype" w:eastAsia="Arial" w:hAnsi="Palatino Linotype" w:cs="Arial"/>
          <w:i/>
          <w:spacing w:val="3"/>
        </w:rPr>
        <w:t>f</w:t>
      </w:r>
      <w:r w:rsidRPr="00A80539">
        <w:rPr>
          <w:rFonts w:ascii="Palatino Linotype" w:eastAsia="Arial" w:hAnsi="Palatino Linotype" w:cs="Arial"/>
          <w:i/>
          <w:spacing w:val="1"/>
        </w:rPr>
        <w:t>e</w:t>
      </w:r>
      <w:r w:rsidRPr="00A80539">
        <w:rPr>
          <w:rFonts w:ascii="Palatino Linotype" w:eastAsia="Arial" w:hAnsi="Palatino Linotype" w:cs="Arial"/>
          <w:i/>
          <w:spacing w:val="-2"/>
        </w:rPr>
        <w:t>c</w:t>
      </w:r>
      <w:r w:rsidRPr="00A80539">
        <w:rPr>
          <w:rFonts w:ascii="Palatino Linotype" w:eastAsia="Arial" w:hAnsi="Palatino Linotype" w:cs="Arial"/>
          <w:i/>
          <w:spacing w:val="1"/>
        </w:rPr>
        <w:t>h</w:t>
      </w:r>
      <w:r w:rsidRPr="00A80539">
        <w:rPr>
          <w:rFonts w:ascii="Palatino Linotype" w:eastAsia="Arial" w:hAnsi="Palatino Linotype" w:cs="Arial"/>
          <w:i/>
        </w:rPr>
        <w:t>a</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e</w:t>
      </w:r>
      <w:r w:rsidRPr="00A80539">
        <w:rPr>
          <w:rFonts w:ascii="Palatino Linotype" w:eastAsia="Arial" w:hAnsi="Palatino Linotype" w:cs="Arial"/>
          <w:i/>
        </w:rPr>
        <w:t>n</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e</w:t>
      </w:r>
      <w:r w:rsidRPr="00A80539">
        <w:rPr>
          <w:rFonts w:ascii="Palatino Linotype" w:eastAsia="Arial" w:hAnsi="Palatino Linotype" w:cs="Arial"/>
          <w:i/>
          <w:spacing w:val="3"/>
        </w:rPr>
        <w:t xml:space="preserve"> </w:t>
      </w:r>
      <w:r w:rsidRPr="00A80539">
        <w:rPr>
          <w:rFonts w:ascii="Palatino Linotype" w:eastAsia="Arial" w:hAnsi="Palatino Linotype" w:cs="Arial"/>
          <w:i/>
        </w:rPr>
        <w:t>se</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p</w:t>
      </w:r>
      <w:r w:rsidRPr="00A80539">
        <w:rPr>
          <w:rFonts w:ascii="Palatino Linotype" w:eastAsia="Arial" w:hAnsi="Palatino Linotype" w:cs="Arial"/>
          <w:i/>
        </w:rPr>
        <w:t>res</w:t>
      </w:r>
      <w:r w:rsidRPr="00A80539">
        <w:rPr>
          <w:rFonts w:ascii="Palatino Linotype" w:eastAsia="Arial" w:hAnsi="Palatino Linotype" w:cs="Arial"/>
          <w:i/>
          <w:spacing w:val="1"/>
        </w:rPr>
        <w:t>e</w:t>
      </w:r>
      <w:r w:rsidRPr="00A80539">
        <w:rPr>
          <w:rFonts w:ascii="Palatino Linotype" w:eastAsia="Arial" w:hAnsi="Palatino Linotype" w:cs="Arial"/>
          <w:i/>
          <w:spacing w:val="-1"/>
        </w:rPr>
        <w:t>n</w:t>
      </w:r>
      <w:r w:rsidRPr="00A80539">
        <w:rPr>
          <w:rFonts w:ascii="Palatino Linotype" w:eastAsia="Arial" w:hAnsi="Palatino Linotype" w:cs="Arial"/>
          <w:i/>
        </w:rPr>
        <w:t>tó</w:t>
      </w:r>
      <w:r w:rsidRPr="00A80539">
        <w:rPr>
          <w:rFonts w:ascii="Palatino Linotype" w:eastAsia="Arial" w:hAnsi="Palatino Linotype" w:cs="Arial"/>
          <w:i/>
          <w:spacing w:val="3"/>
        </w:rPr>
        <w:t xml:space="preserve"> </w:t>
      </w:r>
      <w:r w:rsidRPr="00A80539">
        <w:rPr>
          <w:rFonts w:ascii="Palatino Linotype" w:eastAsia="Arial" w:hAnsi="Palatino Linotype" w:cs="Arial"/>
          <w:i/>
        </w:rPr>
        <w:t>la s</w:t>
      </w:r>
      <w:r w:rsidRPr="00A80539">
        <w:rPr>
          <w:rFonts w:ascii="Palatino Linotype" w:eastAsia="Arial" w:hAnsi="Palatino Linotype" w:cs="Arial"/>
          <w:i/>
          <w:spacing w:val="1"/>
        </w:rPr>
        <w:t>o</w:t>
      </w:r>
      <w:r w:rsidRPr="00A80539">
        <w:rPr>
          <w:rFonts w:ascii="Palatino Linotype" w:eastAsia="Arial" w:hAnsi="Palatino Linotype" w:cs="Arial"/>
          <w:i/>
        </w:rPr>
        <w:t>l</w:t>
      </w:r>
      <w:r w:rsidRPr="00A80539">
        <w:rPr>
          <w:rFonts w:ascii="Palatino Linotype" w:eastAsia="Arial" w:hAnsi="Palatino Linotype" w:cs="Arial"/>
          <w:i/>
          <w:spacing w:val="-1"/>
        </w:rPr>
        <w:t>i</w:t>
      </w:r>
      <w:r w:rsidRPr="00A80539">
        <w:rPr>
          <w:rFonts w:ascii="Palatino Linotype" w:eastAsia="Arial" w:hAnsi="Palatino Linotype" w:cs="Arial"/>
          <w:i/>
        </w:rPr>
        <w:t>cit</w:t>
      </w:r>
      <w:r w:rsidRPr="00A80539">
        <w:rPr>
          <w:rFonts w:ascii="Palatino Linotype" w:eastAsia="Arial" w:hAnsi="Palatino Linotype" w:cs="Arial"/>
          <w:i/>
          <w:spacing w:val="1"/>
        </w:rPr>
        <w:t>ud</w:t>
      </w:r>
      <w:r w:rsidRPr="00A80539">
        <w:rPr>
          <w:rFonts w:ascii="Palatino Linotype" w:eastAsia="Arial" w:hAnsi="Palatino Linotype" w:cs="Arial"/>
          <w:i/>
        </w:rPr>
        <w:t>.</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L</w:t>
      </w:r>
      <w:r w:rsidRPr="00A80539">
        <w:rPr>
          <w:rFonts w:ascii="Palatino Linotype" w:eastAsia="Arial" w:hAnsi="Palatino Linotype" w:cs="Arial"/>
          <w:i/>
        </w:rPr>
        <w:t xml:space="preserve">o </w:t>
      </w:r>
      <w:r w:rsidRPr="00A80539">
        <w:rPr>
          <w:rFonts w:ascii="Palatino Linotype" w:eastAsia="Arial" w:hAnsi="Palatino Linotype" w:cs="Arial"/>
          <w:i/>
          <w:spacing w:val="1"/>
        </w:rPr>
        <w:t>an</w:t>
      </w:r>
      <w:r w:rsidRPr="00A80539">
        <w:rPr>
          <w:rFonts w:ascii="Palatino Linotype" w:eastAsia="Arial" w:hAnsi="Palatino Linotype" w:cs="Arial"/>
          <w:i/>
          <w:spacing w:val="-2"/>
        </w:rPr>
        <w:t>t</w:t>
      </w:r>
      <w:r w:rsidRPr="00A80539">
        <w:rPr>
          <w:rFonts w:ascii="Palatino Linotype" w:eastAsia="Arial" w:hAnsi="Palatino Linotype" w:cs="Arial"/>
          <w:i/>
          <w:spacing w:val="1"/>
        </w:rPr>
        <w:t>e</w:t>
      </w:r>
      <w:r w:rsidRPr="00A80539">
        <w:rPr>
          <w:rFonts w:ascii="Palatino Linotype" w:eastAsia="Arial" w:hAnsi="Palatino Linotype" w:cs="Arial"/>
          <w:i/>
        </w:rPr>
        <w:t>r</w:t>
      </w:r>
      <w:r w:rsidRPr="00A80539">
        <w:rPr>
          <w:rFonts w:ascii="Palatino Linotype" w:eastAsia="Arial" w:hAnsi="Palatino Linotype" w:cs="Arial"/>
          <w:i/>
          <w:spacing w:val="-1"/>
        </w:rPr>
        <w:t>i</w:t>
      </w:r>
      <w:r w:rsidRPr="00A80539">
        <w:rPr>
          <w:rFonts w:ascii="Palatino Linotype" w:eastAsia="Arial" w:hAnsi="Palatino Linotype" w:cs="Arial"/>
          <w:i/>
          <w:spacing w:val="1"/>
        </w:rPr>
        <w:t>o</w:t>
      </w:r>
      <w:r w:rsidRPr="00A80539">
        <w:rPr>
          <w:rFonts w:ascii="Palatino Linotype" w:eastAsia="Arial" w:hAnsi="Palatino Linotype" w:cs="Arial"/>
          <w:i/>
        </w:rPr>
        <w:t>r</w:t>
      </w:r>
      <w:r w:rsidRPr="00A80539">
        <w:rPr>
          <w:rFonts w:ascii="Palatino Linotype" w:eastAsia="Arial" w:hAnsi="Palatino Linotype" w:cs="Arial"/>
          <w:i/>
          <w:spacing w:val="1"/>
        </w:rPr>
        <w:t xml:space="preserve"> pe</w:t>
      </w:r>
      <w:r w:rsidRPr="00A80539">
        <w:rPr>
          <w:rFonts w:ascii="Palatino Linotype" w:eastAsia="Arial" w:hAnsi="Palatino Linotype" w:cs="Arial"/>
          <w:i/>
        </w:rPr>
        <w:t>r</w:t>
      </w:r>
      <w:r w:rsidRPr="00A80539">
        <w:rPr>
          <w:rFonts w:ascii="Palatino Linotype" w:eastAsia="Arial" w:hAnsi="Palatino Linotype" w:cs="Arial"/>
          <w:i/>
          <w:spacing w:val="1"/>
        </w:rPr>
        <w:t>m</w:t>
      </w:r>
      <w:r w:rsidRPr="00A80539">
        <w:rPr>
          <w:rFonts w:ascii="Palatino Linotype" w:eastAsia="Arial" w:hAnsi="Palatino Linotype" w:cs="Arial"/>
          <w:i/>
        </w:rPr>
        <w:t>i</w:t>
      </w:r>
      <w:r w:rsidRPr="00A80539">
        <w:rPr>
          <w:rFonts w:ascii="Palatino Linotype" w:eastAsia="Arial" w:hAnsi="Palatino Linotype" w:cs="Arial"/>
          <w:i/>
          <w:spacing w:val="-2"/>
        </w:rPr>
        <w:t>t</w:t>
      </w:r>
      <w:r w:rsidRPr="00A80539">
        <w:rPr>
          <w:rFonts w:ascii="Palatino Linotype" w:eastAsia="Arial" w:hAnsi="Palatino Linotype" w:cs="Arial"/>
          <w:i/>
        </w:rPr>
        <w:t>e</w:t>
      </w:r>
      <w:r w:rsidRPr="00A80539">
        <w:rPr>
          <w:rFonts w:ascii="Palatino Linotype" w:eastAsia="Arial" w:hAnsi="Palatino Linotype" w:cs="Arial"/>
          <w:i/>
          <w:spacing w:val="3"/>
        </w:rPr>
        <w:t xml:space="preserve"> </w:t>
      </w:r>
      <w:r w:rsidRPr="00A80539">
        <w:rPr>
          <w:rFonts w:ascii="Palatino Linotype" w:eastAsia="Arial" w:hAnsi="Palatino Linotype" w:cs="Arial"/>
          <w:i/>
          <w:spacing w:val="-1"/>
        </w:rPr>
        <w:t>q</w:t>
      </w:r>
      <w:r w:rsidRPr="00A80539">
        <w:rPr>
          <w:rFonts w:ascii="Palatino Linotype" w:eastAsia="Arial" w:hAnsi="Palatino Linotype" w:cs="Arial"/>
          <w:i/>
          <w:spacing w:val="1"/>
        </w:rPr>
        <w:t>u</w:t>
      </w:r>
      <w:r w:rsidRPr="00A80539">
        <w:rPr>
          <w:rFonts w:ascii="Palatino Linotype" w:eastAsia="Arial" w:hAnsi="Palatino Linotype" w:cs="Arial"/>
          <w:i/>
        </w:rPr>
        <w:t>e</w:t>
      </w:r>
      <w:r w:rsidRPr="00A80539">
        <w:rPr>
          <w:rFonts w:ascii="Palatino Linotype" w:eastAsia="Arial" w:hAnsi="Palatino Linotype" w:cs="Arial"/>
          <w:i/>
          <w:spacing w:val="3"/>
        </w:rPr>
        <w:t xml:space="preserve"> </w:t>
      </w:r>
      <w:r w:rsidRPr="00A80539">
        <w:rPr>
          <w:rFonts w:ascii="Palatino Linotype" w:eastAsia="Arial" w:hAnsi="Palatino Linotype" w:cs="Arial"/>
          <w:i/>
        </w:rPr>
        <w:t>los s</w:t>
      </w:r>
      <w:r w:rsidRPr="00A80539">
        <w:rPr>
          <w:rFonts w:ascii="Palatino Linotype" w:eastAsia="Arial" w:hAnsi="Palatino Linotype" w:cs="Arial"/>
          <w:i/>
          <w:spacing w:val="1"/>
        </w:rPr>
        <w:t>u</w:t>
      </w:r>
      <w:r w:rsidRPr="00A80539">
        <w:rPr>
          <w:rFonts w:ascii="Palatino Linotype" w:eastAsia="Arial" w:hAnsi="Palatino Linotype" w:cs="Arial"/>
          <w:i/>
        </w:rPr>
        <w:t>je</w:t>
      </w:r>
      <w:r w:rsidRPr="00A80539">
        <w:rPr>
          <w:rFonts w:ascii="Palatino Linotype" w:eastAsia="Arial" w:hAnsi="Palatino Linotype" w:cs="Arial"/>
          <w:i/>
          <w:spacing w:val="1"/>
        </w:rPr>
        <w:t>to</w:t>
      </w:r>
      <w:r w:rsidRPr="00A80539">
        <w:rPr>
          <w:rFonts w:ascii="Palatino Linotype" w:eastAsia="Arial" w:hAnsi="Palatino Linotype" w:cs="Arial"/>
          <w:i/>
        </w:rPr>
        <w:t xml:space="preserve">s </w:t>
      </w:r>
      <w:r w:rsidRPr="00A80539">
        <w:rPr>
          <w:rFonts w:ascii="Palatino Linotype" w:eastAsia="Arial" w:hAnsi="Palatino Linotype" w:cs="Arial"/>
          <w:i/>
          <w:spacing w:val="1"/>
        </w:rPr>
        <w:t>ob</w:t>
      </w:r>
      <w:r w:rsidRPr="00A80539">
        <w:rPr>
          <w:rFonts w:ascii="Palatino Linotype" w:eastAsia="Arial" w:hAnsi="Palatino Linotype" w:cs="Arial"/>
          <w:i/>
        </w:rPr>
        <w:t>l</w:t>
      </w:r>
      <w:r w:rsidRPr="00A80539">
        <w:rPr>
          <w:rFonts w:ascii="Palatino Linotype" w:eastAsia="Arial" w:hAnsi="Palatino Linotype" w:cs="Arial"/>
          <w:i/>
          <w:spacing w:val="-1"/>
        </w:rPr>
        <w:t>ig</w:t>
      </w:r>
      <w:r w:rsidRPr="00A80539">
        <w:rPr>
          <w:rFonts w:ascii="Palatino Linotype" w:eastAsia="Arial" w:hAnsi="Palatino Linotype" w:cs="Arial"/>
          <w:i/>
          <w:spacing w:val="1"/>
        </w:rPr>
        <w:t>ado</w:t>
      </w:r>
      <w:r w:rsidRPr="00A80539">
        <w:rPr>
          <w:rFonts w:ascii="Palatino Linotype" w:eastAsia="Arial" w:hAnsi="Palatino Linotype" w:cs="Arial"/>
          <w:i/>
        </w:rPr>
        <w:t>s c</w:t>
      </w:r>
      <w:r w:rsidRPr="00A80539">
        <w:rPr>
          <w:rFonts w:ascii="Palatino Linotype" w:eastAsia="Arial" w:hAnsi="Palatino Linotype" w:cs="Arial"/>
          <w:i/>
          <w:spacing w:val="-1"/>
        </w:rPr>
        <w:t>ue</w:t>
      </w:r>
      <w:r w:rsidRPr="00A80539">
        <w:rPr>
          <w:rFonts w:ascii="Palatino Linotype" w:eastAsia="Arial" w:hAnsi="Palatino Linotype" w:cs="Arial"/>
          <w:i/>
          <w:spacing w:val="1"/>
        </w:rPr>
        <w:t>n</w:t>
      </w:r>
      <w:r w:rsidRPr="00A80539">
        <w:rPr>
          <w:rFonts w:ascii="Palatino Linotype" w:eastAsia="Arial" w:hAnsi="Palatino Linotype" w:cs="Arial"/>
          <w:i/>
        </w:rPr>
        <w:t>t</w:t>
      </w:r>
      <w:r w:rsidRPr="00A80539">
        <w:rPr>
          <w:rFonts w:ascii="Palatino Linotype" w:eastAsia="Arial" w:hAnsi="Palatino Linotype" w:cs="Arial"/>
          <w:i/>
          <w:spacing w:val="1"/>
        </w:rPr>
        <w:t>e</w:t>
      </w:r>
      <w:r w:rsidRPr="00A80539">
        <w:rPr>
          <w:rFonts w:ascii="Palatino Linotype" w:eastAsia="Arial" w:hAnsi="Palatino Linotype" w:cs="Arial"/>
          <w:i/>
        </w:rPr>
        <w:t>n</w:t>
      </w:r>
      <w:r w:rsidRPr="00A80539">
        <w:rPr>
          <w:rFonts w:ascii="Palatino Linotype" w:eastAsia="Arial" w:hAnsi="Palatino Linotype" w:cs="Arial"/>
          <w:i/>
          <w:spacing w:val="1"/>
        </w:rPr>
        <w:t xml:space="preserve"> </w:t>
      </w:r>
      <w:r w:rsidRPr="00A80539">
        <w:rPr>
          <w:rFonts w:ascii="Palatino Linotype" w:eastAsia="Arial" w:hAnsi="Palatino Linotype" w:cs="Arial"/>
          <w:i/>
        </w:rPr>
        <w:t>c</w:t>
      </w:r>
      <w:r w:rsidRPr="00A80539">
        <w:rPr>
          <w:rFonts w:ascii="Palatino Linotype" w:eastAsia="Arial" w:hAnsi="Palatino Linotype" w:cs="Arial"/>
          <w:i/>
          <w:spacing w:val="-1"/>
        </w:rPr>
        <w:t>o</w:t>
      </w:r>
      <w:r w:rsidRPr="00A80539">
        <w:rPr>
          <w:rFonts w:ascii="Palatino Linotype" w:eastAsia="Arial" w:hAnsi="Palatino Linotype" w:cs="Arial"/>
          <w:i/>
        </w:rPr>
        <w:t xml:space="preserve">n </w:t>
      </w:r>
      <w:r w:rsidRPr="00A80539">
        <w:rPr>
          <w:rFonts w:ascii="Palatino Linotype" w:eastAsia="Arial" w:hAnsi="Palatino Linotype" w:cs="Arial"/>
          <w:i/>
          <w:spacing w:val="1"/>
        </w:rPr>
        <w:t>ma</w:t>
      </w:r>
      <w:r w:rsidRPr="00A80539">
        <w:rPr>
          <w:rFonts w:ascii="Palatino Linotype" w:eastAsia="Arial" w:hAnsi="Palatino Linotype" w:cs="Arial"/>
          <w:i/>
          <w:spacing w:val="-2"/>
        </w:rPr>
        <w:t>y</w:t>
      </w:r>
      <w:r w:rsidRPr="00A80539">
        <w:rPr>
          <w:rFonts w:ascii="Palatino Linotype" w:eastAsia="Arial" w:hAnsi="Palatino Linotype" w:cs="Arial"/>
          <w:i/>
          <w:spacing w:val="1"/>
        </w:rPr>
        <w:t>o</w:t>
      </w:r>
      <w:r w:rsidRPr="00A80539">
        <w:rPr>
          <w:rFonts w:ascii="Palatino Linotype" w:eastAsia="Arial" w:hAnsi="Palatino Linotype" w:cs="Arial"/>
          <w:i/>
        </w:rPr>
        <w:t>res</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e</w:t>
      </w:r>
      <w:r w:rsidRPr="00A80539">
        <w:rPr>
          <w:rFonts w:ascii="Palatino Linotype" w:eastAsia="Arial" w:hAnsi="Palatino Linotype" w:cs="Arial"/>
          <w:i/>
          <w:spacing w:val="-3"/>
        </w:rPr>
        <w:t>l</w:t>
      </w:r>
      <w:r w:rsidRPr="00A80539">
        <w:rPr>
          <w:rFonts w:ascii="Palatino Linotype" w:eastAsia="Arial" w:hAnsi="Palatino Linotype" w:cs="Arial"/>
          <w:i/>
          <w:spacing w:val="1"/>
        </w:rPr>
        <w:t>em</w:t>
      </w:r>
      <w:r w:rsidRPr="00A80539">
        <w:rPr>
          <w:rFonts w:ascii="Palatino Linotype" w:eastAsia="Arial" w:hAnsi="Palatino Linotype" w:cs="Arial"/>
          <w:i/>
          <w:spacing w:val="-1"/>
        </w:rPr>
        <w:t>e</w:t>
      </w:r>
      <w:r w:rsidRPr="00A80539">
        <w:rPr>
          <w:rFonts w:ascii="Palatino Linotype" w:eastAsia="Arial" w:hAnsi="Palatino Linotype" w:cs="Arial"/>
          <w:i/>
          <w:spacing w:val="1"/>
        </w:rPr>
        <w:t>n</w:t>
      </w:r>
      <w:r w:rsidRPr="00A80539">
        <w:rPr>
          <w:rFonts w:ascii="Palatino Linotype" w:eastAsia="Arial" w:hAnsi="Palatino Linotype" w:cs="Arial"/>
          <w:i/>
        </w:rPr>
        <w:t>t</w:t>
      </w:r>
      <w:r w:rsidRPr="00A80539">
        <w:rPr>
          <w:rFonts w:ascii="Palatino Linotype" w:eastAsia="Arial" w:hAnsi="Palatino Linotype" w:cs="Arial"/>
          <w:i/>
          <w:spacing w:val="1"/>
        </w:rPr>
        <w:t>o</w:t>
      </w:r>
      <w:r w:rsidRPr="00A80539">
        <w:rPr>
          <w:rFonts w:ascii="Palatino Linotype" w:eastAsia="Arial" w:hAnsi="Palatino Linotype" w:cs="Arial"/>
          <w:i/>
        </w:rPr>
        <w:t xml:space="preserve">s </w:t>
      </w:r>
      <w:r w:rsidRPr="00A80539">
        <w:rPr>
          <w:rFonts w:ascii="Palatino Linotype" w:eastAsia="Arial" w:hAnsi="Palatino Linotype" w:cs="Arial"/>
          <w:i/>
          <w:spacing w:val="-1"/>
        </w:rPr>
        <w:t>p</w:t>
      </w:r>
      <w:r w:rsidRPr="00A80539">
        <w:rPr>
          <w:rFonts w:ascii="Palatino Linotype" w:eastAsia="Arial" w:hAnsi="Palatino Linotype" w:cs="Arial"/>
          <w:i/>
          <w:spacing w:val="1"/>
        </w:rPr>
        <w:t>a</w:t>
      </w:r>
      <w:r w:rsidRPr="00A80539">
        <w:rPr>
          <w:rFonts w:ascii="Palatino Linotype" w:eastAsia="Arial" w:hAnsi="Palatino Linotype" w:cs="Arial"/>
          <w:i/>
        </w:rPr>
        <w:t>ra</w:t>
      </w:r>
      <w:r w:rsidRPr="00A80539">
        <w:rPr>
          <w:rFonts w:ascii="Palatino Linotype" w:eastAsia="Arial" w:hAnsi="Palatino Linotype" w:cs="Arial"/>
          <w:i/>
          <w:spacing w:val="2"/>
        </w:rPr>
        <w:t xml:space="preserve"> </w:t>
      </w:r>
      <w:r w:rsidRPr="00A80539">
        <w:rPr>
          <w:rFonts w:ascii="Palatino Linotype" w:eastAsia="Arial" w:hAnsi="Palatino Linotype" w:cs="Arial"/>
          <w:i/>
          <w:spacing w:val="1"/>
        </w:rPr>
        <w:t>p</w:t>
      </w:r>
      <w:r w:rsidRPr="00A80539">
        <w:rPr>
          <w:rFonts w:ascii="Palatino Linotype" w:eastAsia="Arial" w:hAnsi="Palatino Linotype" w:cs="Arial"/>
          <w:i/>
          <w:spacing w:val="-3"/>
        </w:rPr>
        <w:t>r</w:t>
      </w:r>
      <w:r w:rsidRPr="00A80539">
        <w:rPr>
          <w:rFonts w:ascii="Palatino Linotype" w:eastAsia="Arial" w:hAnsi="Palatino Linotype" w:cs="Arial"/>
          <w:i/>
          <w:spacing w:val="1"/>
        </w:rPr>
        <w:t>e</w:t>
      </w:r>
      <w:r w:rsidRPr="00A80539">
        <w:rPr>
          <w:rFonts w:ascii="Palatino Linotype" w:eastAsia="Arial" w:hAnsi="Palatino Linotype" w:cs="Arial"/>
          <w:i/>
        </w:rPr>
        <w:t>cis</w:t>
      </w:r>
      <w:r w:rsidRPr="00A80539">
        <w:rPr>
          <w:rFonts w:ascii="Palatino Linotype" w:eastAsia="Arial" w:hAnsi="Palatino Linotype" w:cs="Arial"/>
          <w:i/>
          <w:spacing w:val="-2"/>
        </w:rPr>
        <w:t>a</w:t>
      </w:r>
      <w:r w:rsidRPr="00A80539">
        <w:rPr>
          <w:rFonts w:ascii="Palatino Linotype" w:eastAsia="Arial" w:hAnsi="Palatino Linotype" w:cs="Arial"/>
          <w:i/>
        </w:rPr>
        <w:t>r</w:t>
      </w:r>
      <w:r w:rsidRPr="00A80539">
        <w:rPr>
          <w:rFonts w:ascii="Palatino Linotype" w:eastAsia="Arial" w:hAnsi="Palatino Linotype" w:cs="Arial"/>
          <w:i/>
          <w:spacing w:val="1"/>
        </w:rPr>
        <w:t xml:space="preserve"> </w:t>
      </w:r>
      <w:r w:rsidRPr="00A80539">
        <w:rPr>
          <w:rFonts w:ascii="Palatino Linotype" w:eastAsia="Arial" w:hAnsi="Palatino Linotype" w:cs="Arial"/>
          <w:i/>
        </w:rPr>
        <w:t>y loc</w:t>
      </w:r>
      <w:r w:rsidRPr="00A80539">
        <w:rPr>
          <w:rFonts w:ascii="Palatino Linotype" w:eastAsia="Arial" w:hAnsi="Palatino Linotype" w:cs="Arial"/>
          <w:i/>
          <w:spacing w:val="1"/>
        </w:rPr>
        <w:t>a</w:t>
      </w:r>
      <w:r w:rsidRPr="00A80539">
        <w:rPr>
          <w:rFonts w:ascii="Palatino Linotype" w:eastAsia="Arial" w:hAnsi="Palatino Linotype" w:cs="Arial"/>
          <w:i/>
        </w:rPr>
        <w:t>l</w:t>
      </w:r>
      <w:r w:rsidRPr="00A80539">
        <w:rPr>
          <w:rFonts w:ascii="Palatino Linotype" w:eastAsia="Arial" w:hAnsi="Palatino Linotype" w:cs="Arial"/>
          <w:i/>
          <w:spacing w:val="-1"/>
        </w:rPr>
        <w:t>i</w:t>
      </w:r>
      <w:r w:rsidRPr="00A80539">
        <w:rPr>
          <w:rFonts w:ascii="Palatino Linotype" w:eastAsia="Arial" w:hAnsi="Palatino Linotype" w:cs="Arial"/>
          <w:i/>
          <w:spacing w:val="-2"/>
        </w:rPr>
        <w:t>z</w:t>
      </w:r>
      <w:r w:rsidRPr="00A80539">
        <w:rPr>
          <w:rFonts w:ascii="Palatino Linotype" w:eastAsia="Arial" w:hAnsi="Palatino Linotype" w:cs="Arial"/>
          <w:i/>
          <w:spacing w:val="1"/>
        </w:rPr>
        <w:t>a</w:t>
      </w:r>
      <w:r w:rsidRPr="00A80539">
        <w:rPr>
          <w:rFonts w:ascii="Palatino Linotype" w:eastAsia="Arial" w:hAnsi="Palatino Linotype" w:cs="Arial"/>
          <w:i/>
        </w:rPr>
        <w:t>r</w:t>
      </w:r>
      <w:r w:rsidRPr="00A80539">
        <w:rPr>
          <w:rFonts w:ascii="Palatino Linotype" w:eastAsia="Arial" w:hAnsi="Palatino Linotype" w:cs="Arial"/>
          <w:i/>
          <w:spacing w:val="1"/>
        </w:rPr>
        <w:t xml:space="preserve"> </w:t>
      </w:r>
      <w:r w:rsidRPr="00A80539">
        <w:rPr>
          <w:rFonts w:ascii="Palatino Linotype" w:eastAsia="Arial" w:hAnsi="Palatino Linotype" w:cs="Arial"/>
          <w:i/>
        </w:rPr>
        <w:t>la in</w:t>
      </w:r>
      <w:r w:rsidRPr="00A80539">
        <w:rPr>
          <w:rFonts w:ascii="Palatino Linotype" w:eastAsia="Arial" w:hAnsi="Palatino Linotype" w:cs="Arial"/>
          <w:i/>
          <w:spacing w:val="1"/>
        </w:rPr>
        <w:t>fo</w:t>
      </w:r>
      <w:r w:rsidRPr="00A80539">
        <w:rPr>
          <w:rFonts w:ascii="Palatino Linotype" w:eastAsia="Arial" w:hAnsi="Palatino Linotype" w:cs="Arial"/>
          <w:i/>
        </w:rPr>
        <w:t>r</w:t>
      </w:r>
      <w:r w:rsidRPr="00A80539">
        <w:rPr>
          <w:rFonts w:ascii="Palatino Linotype" w:eastAsia="Arial" w:hAnsi="Palatino Linotype" w:cs="Arial"/>
          <w:i/>
          <w:spacing w:val="-1"/>
        </w:rPr>
        <w:t>m</w:t>
      </w:r>
      <w:r w:rsidRPr="00A80539">
        <w:rPr>
          <w:rFonts w:ascii="Palatino Linotype" w:eastAsia="Arial" w:hAnsi="Palatino Linotype" w:cs="Arial"/>
          <w:i/>
          <w:spacing w:val="1"/>
        </w:rPr>
        <w:t>a</w:t>
      </w:r>
      <w:r w:rsidRPr="00A80539">
        <w:rPr>
          <w:rFonts w:ascii="Palatino Linotype" w:eastAsia="Arial" w:hAnsi="Palatino Linotype" w:cs="Arial"/>
          <w:i/>
        </w:rPr>
        <w:t>ción</w:t>
      </w:r>
      <w:r w:rsidRPr="00A80539">
        <w:rPr>
          <w:rFonts w:ascii="Palatino Linotype" w:eastAsia="Arial" w:hAnsi="Palatino Linotype" w:cs="Arial"/>
          <w:i/>
          <w:spacing w:val="1"/>
        </w:rPr>
        <w:t xml:space="preserve"> </w:t>
      </w:r>
      <w:r w:rsidRPr="00A80539">
        <w:rPr>
          <w:rFonts w:ascii="Palatino Linotype" w:eastAsia="Arial" w:hAnsi="Palatino Linotype" w:cs="Arial"/>
          <w:i/>
          <w:spacing w:val="-1"/>
        </w:rPr>
        <w:t>s</w:t>
      </w:r>
      <w:r w:rsidRPr="00A80539">
        <w:rPr>
          <w:rFonts w:ascii="Palatino Linotype" w:eastAsia="Arial" w:hAnsi="Palatino Linotype" w:cs="Arial"/>
          <w:i/>
          <w:spacing w:val="1"/>
        </w:rPr>
        <w:t>o</w:t>
      </w:r>
      <w:r w:rsidRPr="00A80539">
        <w:rPr>
          <w:rFonts w:ascii="Palatino Linotype" w:eastAsia="Arial" w:hAnsi="Palatino Linotype" w:cs="Arial"/>
          <w:i/>
        </w:rPr>
        <w:t>l</w:t>
      </w:r>
      <w:r w:rsidRPr="00A80539">
        <w:rPr>
          <w:rFonts w:ascii="Palatino Linotype" w:eastAsia="Arial" w:hAnsi="Palatino Linotype" w:cs="Arial"/>
          <w:i/>
          <w:spacing w:val="-1"/>
        </w:rPr>
        <w:t>i</w:t>
      </w:r>
      <w:r w:rsidRPr="00A80539">
        <w:rPr>
          <w:rFonts w:ascii="Palatino Linotype" w:eastAsia="Arial" w:hAnsi="Palatino Linotype" w:cs="Arial"/>
          <w:i/>
        </w:rPr>
        <w:t>cit</w:t>
      </w:r>
      <w:r w:rsidRPr="00A80539">
        <w:rPr>
          <w:rFonts w:ascii="Palatino Linotype" w:eastAsia="Arial" w:hAnsi="Palatino Linotype" w:cs="Arial"/>
          <w:i/>
          <w:spacing w:val="1"/>
        </w:rPr>
        <w:t>ad</w:t>
      </w:r>
      <w:r w:rsidRPr="00A80539">
        <w:rPr>
          <w:rFonts w:ascii="Palatino Linotype" w:eastAsia="Arial" w:hAnsi="Palatino Linotype" w:cs="Arial"/>
          <w:i/>
          <w:spacing w:val="-1"/>
        </w:rPr>
        <w:t>a</w:t>
      </w:r>
      <w:r w:rsidRPr="00A80539">
        <w:rPr>
          <w:rFonts w:ascii="Palatino Linotype" w:eastAsia="Arial" w:hAnsi="Palatino Linotype" w:cs="Arial"/>
          <w:i/>
        </w:rPr>
        <w:t>.</w:t>
      </w:r>
    </w:p>
    <w:p w14:paraId="49AA6CBA" w14:textId="77777777" w:rsidR="00936777" w:rsidRPr="00A80539" w:rsidRDefault="00936777" w:rsidP="00936777">
      <w:pPr>
        <w:spacing w:after="0" w:line="360" w:lineRule="auto"/>
        <w:jc w:val="both"/>
        <w:rPr>
          <w:rFonts w:ascii="Palatino Linotype" w:hAnsi="Palatino Linotype"/>
          <w:sz w:val="24"/>
          <w:szCs w:val="24"/>
        </w:rPr>
      </w:pPr>
    </w:p>
    <w:p w14:paraId="6BE9DA1F" w14:textId="792B58E7" w:rsidR="002B21AC" w:rsidRPr="00A80539" w:rsidRDefault="00936777" w:rsidP="00780648">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Es necesario manifestar que </w:t>
      </w:r>
      <w:r w:rsidR="006C5742" w:rsidRPr="00A80539">
        <w:rPr>
          <w:rFonts w:ascii="Palatino Linotype" w:hAnsi="Palatino Linotype"/>
          <w:sz w:val="24"/>
          <w:szCs w:val="24"/>
        </w:rPr>
        <w:t>para los casos de que después de una búsqueda de la información, ya no se encuentre está en sus archivos, deberá emitir la baja documental correspondiente.</w:t>
      </w:r>
    </w:p>
    <w:p w14:paraId="510C0698" w14:textId="77777777" w:rsidR="00591734" w:rsidRPr="00A80539" w:rsidRDefault="00591734" w:rsidP="003061AF">
      <w:pPr>
        <w:spacing w:after="0" w:line="360" w:lineRule="auto"/>
        <w:jc w:val="both"/>
        <w:rPr>
          <w:rFonts w:ascii="Palatino Linotype" w:hAnsi="Palatino Linotype"/>
          <w:sz w:val="24"/>
          <w:szCs w:val="24"/>
        </w:rPr>
      </w:pPr>
    </w:p>
    <w:p w14:paraId="48923300" w14:textId="29F7A278" w:rsidR="000F54DE" w:rsidRPr="00A80539" w:rsidRDefault="00780648" w:rsidP="003061AF">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Para el caso de la información que se ordena entregar, es necesario señalar que </w:t>
      </w:r>
      <w:r w:rsidR="00A10E9A" w:rsidRPr="00A80539">
        <w:rPr>
          <w:rFonts w:ascii="Palatino Linotype" w:hAnsi="Palatino Linotype"/>
          <w:sz w:val="24"/>
          <w:szCs w:val="24"/>
        </w:rPr>
        <w:t>de ser el caso d que contenga información susceptible de testar, se deberá realizar la versión pública correspondiente.</w:t>
      </w:r>
    </w:p>
    <w:p w14:paraId="1C209908" w14:textId="77777777" w:rsidR="00A10E9A" w:rsidRPr="00A80539" w:rsidRDefault="00A10E9A" w:rsidP="000F54DE">
      <w:pPr>
        <w:spacing w:after="0" w:line="360" w:lineRule="auto"/>
        <w:ind w:left="851" w:right="850"/>
        <w:jc w:val="both"/>
        <w:rPr>
          <w:rFonts w:ascii="Palatino Linotype" w:hAnsi="Palatino Linotype"/>
          <w:sz w:val="24"/>
          <w:szCs w:val="24"/>
        </w:rPr>
      </w:pPr>
    </w:p>
    <w:p w14:paraId="61F6E1B5" w14:textId="77777777" w:rsidR="00392BBC" w:rsidRPr="00A80539" w:rsidRDefault="00392BBC" w:rsidP="00392BBC">
      <w:pPr>
        <w:pStyle w:val="Prrafodelista"/>
        <w:numPr>
          <w:ilvl w:val="0"/>
          <w:numId w:val="24"/>
        </w:numPr>
        <w:spacing w:line="360" w:lineRule="auto"/>
        <w:ind w:left="1440" w:right="141"/>
        <w:jc w:val="both"/>
        <w:rPr>
          <w:rFonts w:ascii="Palatino Linotype" w:hAnsi="Palatino Linotype"/>
          <w:b/>
          <w:i/>
          <w:color w:val="000000"/>
        </w:rPr>
      </w:pPr>
      <w:r w:rsidRPr="00A80539">
        <w:rPr>
          <w:rFonts w:ascii="Palatino Linotype" w:hAnsi="Palatino Linotype"/>
          <w:b/>
          <w:i/>
          <w:color w:val="000000"/>
        </w:rPr>
        <w:t>De la Versión Pública</w:t>
      </w:r>
    </w:p>
    <w:p w14:paraId="573DCDAB" w14:textId="77777777" w:rsidR="00392BBC" w:rsidRPr="00A80539" w:rsidRDefault="00392BBC" w:rsidP="00392BBC">
      <w:pPr>
        <w:spacing w:line="360" w:lineRule="auto"/>
        <w:ind w:left="709" w:right="141"/>
        <w:jc w:val="both"/>
        <w:rPr>
          <w:rFonts w:ascii="Palatino Linotype" w:hAnsi="Palatino Linotype"/>
          <w:b/>
          <w:i/>
          <w:color w:val="000000"/>
          <w:sz w:val="6"/>
        </w:rPr>
      </w:pPr>
    </w:p>
    <w:p w14:paraId="79080F0E" w14:textId="77777777" w:rsidR="00392BBC" w:rsidRPr="00A80539" w:rsidRDefault="00392BBC" w:rsidP="00392BBC">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XXIV y XLV; 91, 122, 132, 137, 140 fracción VI y VIII y 143 fracción I, de la Ley de Transparencia y Acceso a la Información Pública del Estado de México y Municipios.</w:t>
      </w:r>
    </w:p>
    <w:p w14:paraId="58210B18"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b/>
          <w:i/>
          <w:szCs w:val="24"/>
        </w:rPr>
        <w:lastRenderedPageBreak/>
        <w:t>“Artículo 3.</w:t>
      </w:r>
      <w:r w:rsidRPr="00A80539">
        <w:rPr>
          <w:rFonts w:ascii="Palatino Linotype" w:hAnsi="Palatino Linotype" w:cs="Arial"/>
          <w:i/>
          <w:szCs w:val="24"/>
        </w:rPr>
        <w:t xml:space="preserve"> Para los efectos de la presente Ley se entenderá por:</w:t>
      </w:r>
    </w:p>
    <w:p w14:paraId="06B38651"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303488CD"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6A70DCDD"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06D5F390"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XX. Información clasificada: Aquella considerada por la presente Ley como reservada o confidencial;</w:t>
      </w:r>
    </w:p>
    <w:p w14:paraId="58ED96A8"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B97F7A"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405C39FF"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XXIV. Información reservada: La clasificada con este carácter de manera temporal por las disposiciones de esta Ley, cuya divulgación puede causar daño en términos de lo establecido por esta Ley;</w:t>
      </w:r>
    </w:p>
    <w:p w14:paraId="2D29BAD6"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34F17D5C"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XLV. Versión pública: Documento en el que se elimine, suprime o borra la información clasificada como reservada o confidencial para permitir su acceso.</w:t>
      </w:r>
    </w:p>
    <w:p w14:paraId="2F62EF31"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p>
    <w:p w14:paraId="017EEA32"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rPr>
      </w:pPr>
      <w:r w:rsidRPr="00A80539">
        <w:rPr>
          <w:rFonts w:ascii="Palatino Linotype" w:hAnsi="Palatino Linotype"/>
          <w:b/>
          <w:i/>
        </w:rPr>
        <w:t>Artículo 91</w:t>
      </w:r>
      <w:r w:rsidRPr="00A80539">
        <w:rPr>
          <w:rFonts w:ascii="Palatino Linotype" w:hAnsi="Palatino Linotype"/>
          <w:i/>
        </w:rPr>
        <w:t>. El acceso a la información pública será restringido excepcionalmente, cuando ésta sea clasificada como reservada o confidencial.</w:t>
      </w:r>
    </w:p>
    <w:p w14:paraId="7CEB26E6"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b/>
          <w:i/>
          <w:szCs w:val="24"/>
        </w:rPr>
      </w:pPr>
    </w:p>
    <w:p w14:paraId="6440423C"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b/>
          <w:i/>
          <w:szCs w:val="24"/>
        </w:rPr>
        <w:t>Artículo 122</w:t>
      </w:r>
      <w:r w:rsidRPr="00A80539">
        <w:rPr>
          <w:rFonts w:ascii="Palatino Linotype" w:hAnsi="Palatino Linotype" w:cs="Arial"/>
          <w:i/>
          <w:szCs w:val="24"/>
        </w:rPr>
        <w:t xml:space="preserve">. La clasificación es el proceso mediante el cual el sujeto obligado determina que la información en su poder </w:t>
      </w:r>
      <w:proofErr w:type="spellStart"/>
      <w:r w:rsidRPr="00A80539">
        <w:rPr>
          <w:rFonts w:ascii="Palatino Linotype" w:hAnsi="Palatino Linotype" w:cs="Arial"/>
          <w:i/>
          <w:szCs w:val="24"/>
        </w:rPr>
        <w:t>actualiza</w:t>
      </w:r>
      <w:proofErr w:type="spellEnd"/>
      <w:r w:rsidRPr="00A80539">
        <w:rPr>
          <w:rFonts w:ascii="Palatino Linotype" w:hAnsi="Palatino Linotype" w:cs="Arial"/>
          <w:i/>
          <w:szCs w:val="24"/>
        </w:rPr>
        <w:t xml:space="preserve"> alguno de los supuestos de reserva o confidencialidad, de conformidad con lo dispuesto en el presente título.</w:t>
      </w:r>
    </w:p>
    <w:p w14:paraId="1039E6C5"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1856C76B"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b/>
          <w:i/>
          <w:szCs w:val="24"/>
        </w:rPr>
        <w:t>Artículo 132</w:t>
      </w:r>
      <w:r w:rsidRPr="00A80539">
        <w:rPr>
          <w:rFonts w:ascii="Palatino Linotype" w:hAnsi="Palatino Linotype" w:cs="Arial"/>
          <w:i/>
          <w:szCs w:val="24"/>
        </w:rPr>
        <w:t>. La clasificación de la información se llevará a cabo en el momento en que:</w:t>
      </w:r>
    </w:p>
    <w:p w14:paraId="542D2205"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627F04F6"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II. Se determine mediante resolución de autoridad competente; o</w:t>
      </w:r>
    </w:p>
    <w:p w14:paraId="3DEE47D4" w14:textId="77777777" w:rsidR="00392BBC" w:rsidRPr="00A80539" w:rsidRDefault="00392BBC" w:rsidP="00392BBC">
      <w:pPr>
        <w:autoSpaceDE w:val="0"/>
        <w:autoSpaceDN w:val="0"/>
        <w:adjustRightInd w:val="0"/>
        <w:spacing w:after="0" w:line="360" w:lineRule="auto"/>
        <w:jc w:val="both"/>
        <w:rPr>
          <w:rFonts w:ascii="Palatino Linotype" w:hAnsi="Palatino Linotype" w:cs="Arial"/>
          <w:sz w:val="24"/>
          <w:szCs w:val="24"/>
        </w:rPr>
      </w:pPr>
    </w:p>
    <w:p w14:paraId="79467085"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cs="Arial"/>
          <w:i/>
          <w:szCs w:val="24"/>
        </w:rPr>
      </w:pPr>
      <w:r w:rsidRPr="00A80539">
        <w:rPr>
          <w:rFonts w:ascii="Palatino Linotype" w:hAnsi="Palatino Linotype" w:cs="Arial"/>
          <w:b/>
          <w:i/>
          <w:szCs w:val="24"/>
        </w:rPr>
        <w:t>Artículo 137</w:t>
      </w:r>
      <w:r w:rsidRPr="00A80539">
        <w:rPr>
          <w:rFonts w:ascii="Palatino Linotype" w:hAnsi="Palatino Linotype" w:cs="Arial"/>
          <w:i/>
          <w:szCs w:val="24"/>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A80539">
        <w:rPr>
          <w:rFonts w:ascii="Palatino Linotype" w:hAnsi="Palatino Linotype" w:cs="Arial"/>
          <w:i/>
          <w:szCs w:val="24"/>
        </w:rPr>
        <w:lastRenderedPageBreak/>
        <w:t>clasificadas, indicando su contenido de manera genérica y fundando y motivando su clasificación.</w:t>
      </w:r>
    </w:p>
    <w:p w14:paraId="1E579CB9"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cs="Arial"/>
          <w:i/>
          <w:szCs w:val="24"/>
        </w:rPr>
      </w:pPr>
    </w:p>
    <w:p w14:paraId="2224292B"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i/>
        </w:rPr>
      </w:pPr>
      <w:r w:rsidRPr="00A80539">
        <w:rPr>
          <w:rFonts w:ascii="Palatino Linotype" w:hAnsi="Palatino Linotype"/>
          <w:b/>
          <w:i/>
        </w:rPr>
        <w:t>Artículo 140</w:t>
      </w:r>
      <w:r w:rsidRPr="00A80539">
        <w:rPr>
          <w:rFonts w:ascii="Palatino Linotype" w:hAnsi="Palatino Linotype"/>
          <w:i/>
        </w:rPr>
        <w:t>. El acceso a la información pública será restringido excepcionalmente, cuando por razones de interés público, ésta sea clasificada como reservada, conforme a los criterios siguientes:</w:t>
      </w:r>
    </w:p>
    <w:p w14:paraId="604C26CB"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rPr>
      </w:pPr>
      <w:r w:rsidRPr="00A80539">
        <w:rPr>
          <w:rFonts w:ascii="Palatino Linotype" w:hAnsi="Palatino Linotype" w:cs="Arial"/>
          <w:i/>
        </w:rPr>
        <w:t>[…]</w:t>
      </w:r>
    </w:p>
    <w:p w14:paraId="64792138"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i/>
        </w:rPr>
      </w:pPr>
      <w:r w:rsidRPr="00A80539">
        <w:rPr>
          <w:rFonts w:ascii="Palatino Linotype" w:hAnsi="Palatino Linotype"/>
          <w:b/>
          <w:i/>
        </w:rPr>
        <w:t>VI</w:t>
      </w:r>
      <w:r w:rsidRPr="00A80539">
        <w:rPr>
          <w:rFonts w:ascii="Palatino Linotype" w:hAnsi="Palatino Linotype"/>
          <w:i/>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5FC5BA1"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rPr>
      </w:pPr>
      <w:r w:rsidRPr="00A80539">
        <w:rPr>
          <w:rFonts w:ascii="Palatino Linotype" w:hAnsi="Palatino Linotype" w:cs="Arial"/>
          <w:i/>
        </w:rPr>
        <w:t>[…]</w:t>
      </w:r>
    </w:p>
    <w:p w14:paraId="0D53F3C0"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i/>
        </w:rPr>
      </w:pPr>
      <w:r w:rsidRPr="00A80539">
        <w:rPr>
          <w:rFonts w:ascii="Palatino Linotype" w:hAnsi="Palatino Linotype"/>
          <w:b/>
          <w:i/>
        </w:rPr>
        <w:t>VIII.</w:t>
      </w:r>
      <w:r w:rsidRPr="00A80539">
        <w:rPr>
          <w:rFonts w:ascii="Palatino Linotype" w:hAnsi="Palatino Linotype"/>
          <w:i/>
        </w:rPr>
        <w:t xml:space="preserve"> Vulnere la conducción de los expedientes judiciales o de los procedimientos administrativos seguidos en forma de juicio, en tanto no hayan quedado firmes;</w:t>
      </w:r>
    </w:p>
    <w:p w14:paraId="68BAD26E"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cs="Arial"/>
          <w:i/>
          <w:szCs w:val="24"/>
        </w:rPr>
      </w:pPr>
    </w:p>
    <w:p w14:paraId="6227C350"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cs="Arial"/>
          <w:i/>
          <w:szCs w:val="24"/>
        </w:rPr>
      </w:pPr>
      <w:r w:rsidRPr="00A80539">
        <w:rPr>
          <w:rFonts w:ascii="Palatino Linotype" w:hAnsi="Palatino Linotype" w:cs="Arial"/>
          <w:b/>
          <w:i/>
          <w:szCs w:val="24"/>
        </w:rPr>
        <w:t>Artículo 143</w:t>
      </w:r>
      <w:r w:rsidRPr="00A80539">
        <w:rPr>
          <w:rFonts w:ascii="Palatino Linotype" w:hAnsi="Palatino Linotype" w:cs="Arial"/>
          <w:i/>
          <w:szCs w:val="24"/>
        </w:rPr>
        <w:t xml:space="preserve">. Para los efectos de esta Ley se considera información confidencial, la clasificada como tal, de manera permanente, por su naturaleza, cuando: </w:t>
      </w:r>
    </w:p>
    <w:p w14:paraId="2A7CCFD8" w14:textId="77777777" w:rsidR="00392BBC" w:rsidRPr="00A80539" w:rsidRDefault="00392BBC" w:rsidP="00392BBC">
      <w:pPr>
        <w:autoSpaceDE w:val="0"/>
        <w:autoSpaceDN w:val="0"/>
        <w:adjustRightInd w:val="0"/>
        <w:spacing w:after="0" w:line="240" w:lineRule="auto"/>
        <w:ind w:left="567" w:right="284"/>
        <w:jc w:val="both"/>
        <w:rPr>
          <w:rFonts w:ascii="Palatino Linotype" w:hAnsi="Palatino Linotype" w:cs="Arial"/>
          <w:i/>
          <w:szCs w:val="24"/>
        </w:rPr>
      </w:pPr>
      <w:r w:rsidRPr="00A80539">
        <w:rPr>
          <w:rFonts w:ascii="Palatino Linotype" w:hAnsi="Palatino Linotype" w:cs="Arial"/>
          <w:b/>
          <w:i/>
          <w:szCs w:val="24"/>
        </w:rPr>
        <w:t>I.</w:t>
      </w:r>
      <w:r w:rsidRPr="00A80539">
        <w:rPr>
          <w:rFonts w:ascii="Palatino Linotype" w:hAnsi="Palatino Linotype" w:cs="Arial"/>
          <w:i/>
          <w:szCs w:val="24"/>
        </w:rPr>
        <w:t xml:space="preserve"> Se refiera a la información privada y los datos personales concernientes a una persona física o jurídica colectiva identificada o identificable;</w:t>
      </w:r>
    </w:p>
    <w:p w14:paraId="113E6E02"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r w:rsidRPr="00A80539">
        <w:rPr>
          <w:rFonts w:ascii="Palatino Linotype" w:hAnsi="Palatino Linotype" w:cs="Arial"/>
          <w:i/>
          <w:szCs w:val="24"/>
        </w:rPr>
        <w:t>[…]</w:t>
      </w:r>
    </w:p>
    <w:p w14:paraId="230F02B8" w14:textId="77777777" w:rsidR="00392BBC" w:rsidRPr="00A80539" w:rsidRDefault="00392BBC" w:rsidP="00392BBC">
      <w:pPr>
        <w:autoSpaceDE w:val="0"/>
        <w:autoSpaceDN w:val="0"/>
        <w:adjustRightInd w:val="0"/>
        <w:spacing w:after="0" w:line="276" w:lineRule="auto"/>
        <w:ind w:left="567" w:right="284"/>
        <w:jc w:val="both"/>
        <w:rPr>
          <w:rFonts w:ascii="Palatino Linotype" w:hAnsi="Palatino Linotype" w:cs="Arial"/>
          <w:i/>
          <w:szCs w:val="24"/>
        </w:rPr>
      </w:pPr>
    </w:p>
    <w:p w14:paraId="0D135372" w14:textId="77777777" w:rsidR="00392BBC" w:rsidRPr="00A80539" w:rsidRDefault="00392BBC" w:rsidP="00392BBC">
      <w:pPr>
        <w:pStyle w:val="Prrafodelista"/>
        <w:widowControl w:val="0"/>
        <w:autoSpaceDE w:val="0"/>
        <w:autoSpaceDN w:val="0"/>
        <w:adjustRightInd w:val="0"/>
        <w:spacing w:before="200" w:after="200" w:line="360" w:lineRule="auto"/>
        <w:ind w:left="0"/>
        <w:jc w:val="both"/>
        <w:rPr>
          <w:rFonts w:ascii="Palatino Linotype" w:hAnsi="Palatino Linotype"/>
          <w:bCs/>
        </w:rPr>
      </w:pPr>
      <w:r w:rsidRPr="00A80539">
        <w:rPr>
          <w:rFonts w:ascii="Palatino Linotype" w:eastAsia="Calibri" w:hAnsi="Palatino Linotype"/>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974FC7A" w14:textId="77777777" w:rsidR="00392BBC" w:rsidRPr="00A80539" w:rsidRDefault="00392BBC" w:rsidP="00392BBC">
      <w:pPr>
        <w:rPr>
          <w:lang w:val="es-ES" w:eastAsia="es-ES"/>
        </w:rPr>
      </w:pPr>
    </w:p>
    <w:p w14:paraId="5806B9C6"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“Cuarto. </w:t>
      </w:r>
      <w:r w:rsidRPr="00A80539">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A80539">
        <w:rPr>
          <w:rFonts w:ascii="Palatino Linotype" w:eastAsia="Times New Roman" w:hAnsi="Palatino Linotype" w:cs="Arial"/>
          <w:i/>
          <w:iCs/>
          <w:color w:val="222222"/>
          <w:u w:val="single"/>
          <w:lang w:eastAsia="es-MX"/>
        </w:rPr>
        <w:lastRenderedPageBreak/>
        <w:t>materia en el ámbito de sus respectivas competencias</w:t>
      </w:r>
      <w:r w:rsidRPr="00A80539">
        <w:rPr>
          <w:rFonts w:ascii="Palatino Linotype" w:eastAsia="Times New Roman" w:hAnsi="Palatino Linotype" w:cs="Arial"/>
          <w:i/>
          <w:iCs/>
          <w:color w:val="222222"/>
          <w:lang w:eastAsia="es-MX"/>
        </w:rPr>
        <w:t>, en tanto estas últimas no contravengan lo dispuesto en la Ley General.</w:t>
      </w:r>
    </w:p>
    <w:p w14:paraId="1511B886"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3E0AD1E"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w:t>
      </w:r>
    </w:p>
    <w:p w14:paraId="3D5E39D5"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Quinto. </w:t>
      </w:r>
      <w:r w:rsidRPr="00A80539">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80539">
        <w:rPr>
          <w:rFonts w:ascii="Palatino Linotype" w:eastAsia="Times New Roman" w:hAnsi="Palatino Linotype" w:cs="Arial"/>
          <w:i/>
          <w:iCs/>
          <w:color w:val="222222"/>
          <w:sz w:val="24"/>
          <w:szCs w:val="24"/>
          <w:u w:val="single"/>
          <w:lang w:eastAsia="es-MX"/>
        </w:rPr>
        <w:t xml:space="preserve"> </w:t>
      </w:r>
      <w:r w:rsidRPr="00A80539">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80539">
        <w:rPr>
          <w:rFonts w:ascii="Palatino Linotype" w:eastAsia="Times New Roman" w:hAnsi="Palatino Linotype" w:cs="Arial"/>
          <w:i/>
          <w:iCs/>
          <w:color w:val="222222"/>
          <w:lang w:eastAsia="es-MX"/>
        </w:rPr>
        <w:t>, observando lo dispuesto en la Ley General y las demás disposiciones aplicables en la materia.</w:t>
      </w:r>
    </w:p>
    <w:p w14:paraId="62DD635D"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Octavo. </w:t>
      </w:r>
      <w:r w:rsidRPr="00A80539">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80539">
        <w:rPr>
          <w:rFonts w:ascii="Palatino Linotype" w:eastAsia="Times New Roman" w:hAnsi="Palatino Linotype" w:cs="Arial"/>
          <w:i/>
          <w:iCs/>
          <w:color w:val="222222"/>
          <w:lang w:eastAsia="es-MX"/>
        </w:rPr>
        <w:t>.</w:t>
      </w:r>
    </w:p>
    <w:p w14:paraId="6239CF75"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 </w:t>
      </w:r>
      <w:r w:rsidRPr="00A80539">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80539">
        <w:rPr>
          <w:rFonts w:ascii="Palatino Linotype" w:eastAsia="Times New Roman" w:hAnsi="Palatino Linotype" w:cs="Arial"/>
          <w:i/>
          <w:iCs/>
          <w:color w:val="222222"/>
          <w:lang w:eastAsia="es-MX"/>
        </w:rPr>
        <w:t>.</w:t>
      </w:r>
    </w:p>
    <w:p w14:paraId="5ED8B230"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80539">
        <w:rPr>
          <w:rFonts w:ascii="Palatino Linotype" w:eastAsia="Times New Roman" w:hAnsi="Palatino Linotype" w:cs="Arial"/>
          <w:i/>
          <w:iCs/>
          <w:color w:val="222222"/>
          <w:lang w:eastAsia="es-MX"/>
        </w:rPr>
        <w:t>…</w:t>
      </w:r>
    </w:p>
    <w:p w14:paraId="3A38D0DA"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0B106E0"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DE LA INFORMACIÓN RESERVADA</w:t>
      </w:r>
    </w:p>
    <w:p w14:paraId="12618463"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b/>
          <w:i/>
          <w:lang w:eastAsia="es-MX"/>
        </w:rPr>
      </w:pPr>
    </w:p>
    <w:p w14:paraId="4220889B"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b/>
          <w:i/>
          <w:lang w:eastAsia="es-MX"/>
        </w:rPr>
        <w:t>Vigésimo cuarto.</w:t>
      </w:r>
      <w:r w:rsidRPr="00A80539">
        <w:rPr>
          <w:rFonts w:ascii="Palatino Linotype" w:eastAsia="Times New Roman" w:hAnsi="Palatino Linotype" w:cstheme="majorBidi"/>
          <w:i/>
          <w:lang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75257673"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        La existencia de un procedimiento de verificación del cumplimiento de las leyes;</w:t>
      </w:r>
    </w:p>
    <w:p w14:paraId="393E194E"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II.       Que el procedimiento se encuentre en trámite;</w:t>
      </w:r>
    </w:p>
    <w:p w14:paraId="1E5DA52C"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III.      La vinculación directa con las actividades que realiza la autoridad en el procedimiento de verificación del cumplimiento de las leyes, y</w:t>
      </w:r>
    </w:p>
    <w:p w14:paraId="099648AD"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IV.      Que la difusión de la información impida u obstaculice las actividades de inspección, supervisión o vigilancia que realicen las autoridades en el procedimiento de verificación del cumplimiento de las leyes.</w:t>
      </w:r>
    </w:p>
    <w:p w14:paraId="656ED775"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p>
    <w:p w14:paraId="684C8FB3"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b/>
          <w:i/>
          <w:lang w:eastAsia="es-MX"/>
        </w:rPr>
        <w:t>Vigésimo noveno</w:t>
      </w:r>
      <w:r w:rsidRPr="00A80539">
        <w:rPr>
          <w:rFonts w:ascii="Palatino Linotype" w:eastAsia="Times New Roman" w:hAnsi="Palatino Linotype" w:cstheme="majorBidi"/>
          <w:i/>
          <w:lang w:eastAsia="es-MX"/>
        </w:rPr>
        <w:t>. De conformidad con el artículo 113, fracción X de la Ley General, podrá considerarse como información reservada, aquella que de divulgarse afecte el debido proceso al actualizarse los siguientes elementos:</w:t>
      </w:r>
    </w:p>
    <w:p w14:paraId="5C31AAF4"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lastRenderedPageBreak/>
        <w:t>I.        La existencia de un procedimiento judicial, administrativo o arbitral en trámite;</w:t>
      </w:r>
    </w:p>
    <w:p w14:paraId="7878462D"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II.       Que el sujeto obligado sea parte en ese procedimiento;</w:t>
      </w:r>
    </w:p>
    <w:p w14:paraId="39292FFF"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III.      Que la información no sea conocida por la contraparte antes de la presentación de la misma en el proceso, y</w:t>
      </w:r>
    </w:p>
    <w:p w14:paraId="7C232904"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theme="majorBidi"/>
          <w:i/>
          <w:lang w:eastAsia="es-MX"/>
        </w:rPr>
      </w:pPr>
      <w:r w:rsidRPr="00A80539">
        <w:rPr>
          <w:rFonts w:ascii="Palatino Linotype" w:eastAsia="Times New Roman" w:hAnsi="Palatino Linotype" w:cstheme="majorBidi"/>
          <w:i/>
          <w:lang w:eastAsia="es-MX"/>
        </w:rPr>
        <w:t xml:space="preserve">IV.      Que con su divulgación se afecte la oportunidad de llevar a cabo </w:t>
      </w:r>
      <w:proofErr w:type="gramStart"/>
      <w:r w:rsidRPr="00A80539">
        <w:rPr>
          <w:rFonts w:ascii="Palatino Linotype" w:eastAsia="Times New Roman" w:hAnsi="Palatino Linotype" w:cstheme="majorBidi"/>
          <w:i/>
          <w:lang w:eastAsia="es-MX"/>
        </w:rPr>
        <w:t>alguna</w:t>
      </w:r>
      <w:proofErr w:type="gramEnd"/>
      <w:r w:rsidRPr="00A80539">
        <w:rPr>
          <w:rFonts w:ascii="Palatino Linotype" w:eastAsia="Times New Roman" w:hAnsi="Palatino Linotype" w:cstheme="majorBidi"/>
          <w:i/>
          <w:lang w:eastAsia="es-MX"/>
        </w:rPr>
        <w:t xml:space="preserve"> de las garantías del debido proceso.</w:t>
      </w:r>
    </w:p>
    <w:p w14:paraId="6BE9876B" w14:textId="77777777" w:rsidR="00392BBC" w:rsidRPr="00A80539" w:rsidRDefault="00392BBC" w:rsidP="00392BBC">
      <w:pPr>
        <w:shd w:val="clear" w:color="auto" w:fill="FFFFFF"/>
        <w:spacing w:after="101" w:line="240" w:lineRule="auto"/>
        <w:ind w:hanging="576"/>
        <w:jc w:val="both"/>
        <w:rPr>
          <w:rFonts w:ascii="Arial" w:eastAsia="Times New Roman" w:hAnsi="Arial" w:cs="Arial"/>
          <w:color w:val="2F2F2F"/>
          <w:sz w:val="18"/>
          <w:szCs w:val="18"/>
          <w:lang w:eastAsia="es-MX"/>
        </w:rPr>
      </w:pPr>
    </w:p>
    <w:p w14:paraId="78FD1592"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color w:val="222222"/>
          <w:lang w:eastAsia="es-MX"/>
        </w:rPr>
      </w:pPr>
      <w:r w:rsidRPr="00A80539">
        <w:rPr>
          <w:rFonts w:ascii="Palatino Linotype" w:eastAsia="Times New Roman" w:hAnsi="Palatino Linotype" w:cs="Arial"/>
          <w:i/>
          <w:iCs/>
          <w:color w:val="222222"/>
          <w:lang w:eastAsia="es-MX"/>
        </w:rPr>
        <w:t>DE LA INFORMACIÓN CONFIDENCIAL</w:t>
      </w:r>
    </w:p>
    <w:p w14:paraId="20316C11"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lang w:eastAsia="es-MX"/>
        </w:rPr>
      </w:pPr>
      <w:r w:rsidRPr="00A80539">
        <w:rPr>
          <w:rFonts w:ascii="Palatino Linotype" w:eastAsia="Times New Roman" w:hAnsi="Palatino Linotype" w:cs="Arial"/>
          <w:i/>
          <w:iCs/>
          <w:lang w:eastAsia="es-MX"/>
        </w:rPr>
        <w:t>Trigésimo octavo. Se considera información confidencial:</w:t>
      </w:r>
    </w:p>
    <w:p w14:paraId="230B7C8E" w14:textId="77777777" w:rsidR="00392BBC" w:rsidRPr="00A80539" w:rsidRDefault="00392BBC" w:rsidP="00392BB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80539">
        <w:rPr>
          <w:rFonts w:ascii="Palatino Linotype" w:eastAsia="Times New Roman" w:hAnsi="Palatino Linotype" w:cs="Arial"/>
          <w:i/>
          <w:iCs/>
          <w:lang w:eastAsia="es-MX"/>
        </w:rPr>
        <w:t>I.        </w:t>
      </w:r>
      <w:r w:rsidRPr="00A80539">
        <w:rPr>
          <w:rFonts w:ascii="Palatino Linotype" w:eastAsia="Times New Roman" w:hAnsi="Palatino Linotype" w:cs="Arial"/>
          <w:i/>
          <w:iCs/>
          <w:u w:val="single"/>
          <w:lang w:eastAsia="es-MX"/>
        </w:rPr>
        <w:t>Los datos personales en los términos de la norma aplicable</w:t>
      </w:r>
      <w:r w:rsidRPr="00A80539">
        <w:rPr>
          <w:rFonts w:ascii="Palatino Linotype" w:eastAsia="Times New Roman" w:hAnsi="Palatino Linotype" w:cs="Arial"/>
          <w:i/>
          <w:iCs/>
          <w:lang w:eastAsia="es-MX"/>
        </w:rPr>
        <w:t>;</w:t>
      </w:r>
    </w:p>
    <w:p w14:paraId="0AB605CB" w14:textId="77777777" w:rsidR="00392BBC" w:rsidRPr="00A80539" w:rsidRDefault="00392BBC" w:rsidP="00392BB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80539">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408E4B0" w14:textId="77777777" w:rsidR="00392BBC" w:rsidRPr="00A80539" w:rsidRDefault="00392BBC" w:rsidP="00392BB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80539">
        <w:rPr>
          <w:rFonts w:ascii="Palatino Linotype" w:eastAsia="Times New Roman" w:hAnsi="Palatino Linotype"/>
          <w:i/>
          <w:color w:val="auto"/>
          <w:sz w:val="22"/>
          <w:szCs w:val="22"/>
          <w:lang w:val="es-MX" w:eastAsia="es-MX"/>
        </w:rPr>
        <w:t>III</w:t>
      </w:r>
      <w:proofErr w:type="gramStart"/>
      <w:r w:rsidRPr="00A80539">
        <w:rPr>
          <w:rFonts w:ascii="Palatino Linotype" w:eastAsia="Times New Roman" w:hAnsi="Palatino Linotype"/>
          <w:i/>
          <w:color w:val="auto"/>
          <w:sz w:val="22"/>
          <w:szCs w:val="22"/>
          <w:lang w:val="es-MX" w:eastAsia="es-MX"/>
        </w:rPr>
        <w:t>.  …</w:t>
      </w:r>
      <w:proofErr w:type="gramEnd"/>
    </w:p>
    <w:p w14:paraId="6439E04B" w14:textId="77777777" w:rsidR="00392BBC" w:rsidRPr="00A80539" w:rsidRDefault="00392BBC" w:rsidP="00392BB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80539">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B5E8B78"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i/>
          <w:iCs/>
          <w:lang w:eastAsia="es-MX"/>
        </w:rPr>
      </w:pPr>
      <w:r w:rsidRPr="00A80539">
        <w:rPr>
          <w:rFonts w:ascii="Palatino Linotype" w:eastAsia="Times New Roman" w:hAnsi="Palatino Linotype" w:cs="Arial"/>
          <w:i/>
          <w:iCs/>
          <w:lang w:eastAsia="es-MX"/>
        </w:rPr>
        <w:t>(Énfasis añadido)</w:t>
      </w:r>
    </w:p>
    <w:p w14:paraId="1519357E" w14:textId="77777777" w:rsidR="00392BBC" w:rsidRPr="00A80539" w:rsidRDefault="00392BBC" w:rsidP="00392BBC">
      <w:pPr>
        <w:shd w:val="clear" w:color="auto" w:fill="FFFFFF"/>
        <w:spacing w:after="0" w:line="240" w:lineRule="auto"/>
        <w:ind w:left="851" w:right="851"/>
        <w:jc w:val="both"/>
        <w:rPr>
          <w:rFonts w:ascii="Palatino Linotype" w:eastAsia="Times New Roman" w:hAnsi="Palatino Linotype" w:cs="Arial"/>
          <w:lang w:eastAsia="es-MX"/>
        </w:rPr>
      </w:pPr>
    </w:p>
    <w:p w14:paraId="0325CD69" w14:textId="77777777" w:rsidR="00392BBC" w:rsidRPr="00A80539" w:rsidRDefault="00392BBC" w:rsidP="00392BBC">
      <w:pPr>
        <w:autoSpaceDE w:val="0"/>
        <w:autoSpaceDN w:val="0"/>
        <w:adjustRightInd w:val="0"/>
        <w:spacing w:after="0" w:line="360" w:lineRule="auto"/>
        <w:jc w:val="both"/>
        <w:rPr>
          <w:rFonts w:ascii="Palatino Linotype" w:hAnsi="Palatino Linotype"/>
          <w:color w:val="2E2E2E"/>
          <w:sz w:val="24"/>
          <w:szCs w:val="24"/>
        </w:rPr>
      </w:pPr>
      <w:r w:rsidRPr="00A80539">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A8053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5C45F62E" w14:textId="77777777" w:rsidR="00392BBC" w:rsidRPr="00A80539" w:rsidRDefault="00392BBC" w:rsidP="00392BBC">
      <w:pPr>
        <w:autoSpaceDE w:val="0"/>
        <w:autoSpaceDN w:val="0"/>
        <w:adjustRightInd w:val="0"/>
        <w:spacing w:after="0" w:line="360" w:lineRule="auto"/>
        <w:jc w:val="both"/>
        <w:rPr>
          <w:rFonts w:ascii="Palatino Linotype" w:hAnsi="Palatino Linotype" w:cs="Arial"/>
          <w:bCs/>
          <w:szCs w:val="24"/>
        </w:rPr>
      </w:pPr>
    </w:p>
    <w:p w14:paraId="03023608" w14:textId="77777777" w:rsidR="00392BBC" w:rsidRPr="00A80539" w:rsidRDefault="00392BBC" w:rsidP="00392BBC">
      <w:pPr>
        <w:autoSpaceDE w:val="0"/>
        <w:autoSpaceDN w:val="0"/>
        <w:adjustRightInd w:val="0"/>
        <w:spacing w:after="0" w:line="360" w:lineRule="auto"/>
        <w:jc w:val="both"/>
        <w:rPr>
          <w:rFonts w:ascii="Palatino Linotype" w:hAnsi="Palatino Linotype" w:cs="Arial"/>
          <w:bCs/>
          <w:sz w:val="24"/>
          <w:szCs w:val="24"/>
        </w:rPr>
      </w:pPr>
      <w:r w:rsidRPr="00A80539">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6DF89EE" w14:textId="77777777" w:rsidR="00392BBC" w:rsidRPr="00A80539" w:rsidRDefault="00392BBC" w:rsidP="00392BBC">
      <w:pPr>
        <w:autoSpaceDE w:val="0"/>
        <w:autoSpaceDN w:val="0"/>
        <w:adjustRightInd w:val="0"/>
        <w:spacing w:after="0" w:line="360" w:lineRule="auto"/>
        <w:jc w:val="both"/>
        <w:rPr>
          <w:rFonts w:ascii="Palatino Linotype" w:hAnsi="Palatino Linotype" w:cs="Arial"/>
          <w:bCs/>
          <w:szCs w:val="24"/>
        </w:rPr>
      </w:pPr>
    </w:p>
    <w:p w14:paraId="48BB2BB5" w14:textId="77777777" w:rsidR="00392BBC" w:rsidRPr="00A80539" w:rsidRDefault="00392BBC" w:rsidP="00392BBC">
      <w:pPr>
        <w:autoSpaceDE w:val="0"/>
        <w:autoSpaceDN w:val="0"/>
        <w:adjustRightInd w:val="0"/>
        <w:spacing w:after="0" w:line="360" w:lineRule="auto"/>
        <w:jc w:val="both"/>
        <w:rPr>
          <w:rFonts w:ascii="Palatino Linotype" w:hAnsi="Palatino Linotype" w:cs="Arial"/>
          <w:bCs/>
          <w:sz w:val="24"/>
          <w:szCs w:val="24"/>
        </w:rPr>
      </w:pPr>
      <w:r w:rsidRPr="00A80539">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4F888AB9" w14:textId="77777777" w:rsidR="00392BBC" w:rsidRPr="00A80539" w:rsidRDefault="00392BBC" w:rsidP="00392BBC">
      <w:pPr>
        <w:spacing w:after="0" w:line="360" w:lineRule="auto"/>
        <w:jc w:val="both"/>
        <w:rPr>
          <w:rFonts w:ascii="Palatino Linotype" w:hAnsi="Palatino Linotype" w:cs="Arial"/>
          <w:bCs/>
          <w:sz w:val="18"/>
          <w:szCs w:val="24"/>
        </w:rPr>
      </w:pPr>
    </w:p>
    <w:p w14:paraId="443EACCE" w14:textId="77777777" w:rsidR="00392BBC" w:rsidRPr="00A80539" w:rsidRDefault="00392BBC" w:rsidP="00392BBC">
      <w:pPr>
        <w:spacing w:after="0" w:line="360" w:lineRule="auto"/>
        <w:jc w:val="both"/>
        <w:rPr>
          <w:rFonts w:ascii="Palatino Linotype" w:hAnsi="Palatino Linotype" w:cs="Arial"/>
          <w:bCs/>
          <w:sz w:val="24"/>
          <w:szCs w:val="24"/>
        </w:rPr>
      </w:pPr>
      <w:r w:rsidRPr="00A80539">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3782D42" w14:textId="77777777" w:rsidR="00392BBC" w:rsidRPr="00A80539" w:rsidRDefault="00392BBC" w:rsidP="00392BBC">
      <w:pPr>
        <w:spacing w:after="0" w:line="360" w:lineRule="auto"/>
        <w:jc w:val="both"/>
        <w:rPr>
          <w:rFonts w:ascii="Palatino Linotype" w:hAnsi="Palatino Linotype" w:cs="Arial"/>
          <w:bCs/>
          <w:sz w:val="16"/>
          <w:szCs w:val="24"/>
        </w:rPr>
      </w:pPr>
    </w:p>
    <w:p w14:paraId="246D0F53" w14:textId="77777777" w:rsidR="00392BBC" w:rsidRPr="00A80539" w:rsidRDefault="00392BBC" w:rsidP="00392BBC">
      <w:pPr>
        <w:spacing w:after="0" w:line="240" w:lineRule="auto"/>
        <w:ind w:left="851" w:right="850"/>
        <w:jc w:val="both"/>
        <w:rPr>
          <w:rFonts w:ascii="Palatino Linotype" w:hAnsi="Palatino Linotype" w:cs="Arial"/>
          <w:bCs/>
          <w:i/>
          <w:iCs/>
        </w:rPr>
      </w:pPr>
      <w:r w:rsidRPr="00A80539">
        <w:rPr>
          <w:rFonts w:ascii="Palatino Linotype" w:hAnsi="Palatino Linotype" w:cs="Arial"/>
          <w:bCs/>
          <w:i/>
          <w:iCs/>
        </w:rPr>
        <w:t>“</w:t>
      </w:r>
      <w:r w:rsidRPr="00A80539">
        <w:rPr>
          <w:rFonts w:ascii="Palatino Linotype" w:hAnsi="Palatino Linotype" w:cs="Arial"/>
          <w:b/>
          <w:bCs/>
          <w:i/>
          <w:iCs/>
        </w:rPr>
        <w:t>FUNDAMENTACIÓN Y MOTIVACIÓN. EL ASPECTO FORMAL DE LA GARANTÍA Y SU FINALIDAD SE TRADUCEN EN EXPLICAR, JUSTIFICAR, POSIBILITAR LA DEFENSA Y COMUNICAR LA DECISIÓN. </w:t>
      </w:r>
      <w:r w:rsidRPr="00A80539">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80539">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80539">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80539">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80539">
        <w:rPr>
          <w:rFonts w:ascii="Palatino Linotype" w:hAnsi="Palatino Linotype" w:cs="Arial"/>
          <w:bCs/>
          <w:i/>
          <w:iCs/>
        </w:rPr>
        <w:t xml:space="preserve"> del que se deduzca </w:t>
      </w:r>
      <w:r w:rsidRPr="00A80539">
        <w:rPr>
          <w:rFonts w:ascii="Palatino Linotype" w:hAnsi="Palatino Linotype" w:cs="Arial"/>
          <w:bCs/>
          <w:i/>
          <w:iCs/>
        </w:rPr>
        <w:lastRenderedPageBreak/>
        <w:t>la relación de pertenencia lógica de los hechos al derecho invocado, que es la subsunción.”</w:t>
      </w:r>
    </w:p>
    <w:p w14:paraId="06F1AE89" w14:textId="77777777" w:rsidR="00392BBC" w:rsidRPr="00A80539" w:rsidRDefault="00392BBC" w:rsidP="00392BBC">
      <w:pPr>
        <w:spacing w:after="0" w:line="240" w:lineRule="auto"/>
        <w:ind w:left="851" w:right="850"/>
        <w:jc w:val="both"/>
        <w:rPr>
          <w:rFonts w:ascii="Palatino Linotype" w:hAnsi="Palatino Linotype" w:cs="Arial"/>
          <w:bCs/>
          <w:i/>
          <w:iCs/>
        </w:rPr>
      </w:pPr>
    </w:p>
    <w:p w14:paraId="00C166E9" w14:textId="77777777" w:rsidR="00392BBC" w:rsidRPr="00A80539" w:rsidRDefault="00392BBC" w:rsidP="00392BBC">
      <w:pPr>
        <w:spacing w:after="0" w:line="240" w:lineRule="auto"/>
        <w:ind w:left="851" w:right="850"/>
        <w:jc w:val="both"/>
        <w:rPr>
          <w:rFonts w:ascii="Palatino Linotype" w:hAnsi="Palatino Linotype" w:cs="Arial"/>
          <w:bCs/>
          <w:i/>
          <w:iCs/>
        </w:rPr>
      </w:pPr>
      <w:r w:rsidRPr="00A80539">
        <w:rPr>
          <w:rFonts w:ascii="Palatino Linotype" w:hAnsi="Palatino Linotype" w:cs="Arial"/>
          <w:bCs/>
          <w:i/>
          <w:iCs/>
        </w:rPr>
        <w:t>“</w:t>
      </w:r>
      <w:r w:rsidRPr="00A80539">
        <w:rPr>
          <w:rFonts w:ascii="Palatino Linotype" w:hAnsi="Palatino Linotype" w:cs="Arial"/>
          <w:b/>
          <w:bCs/>
          <w:i/>
          <w:iCs/>
        </w:rPr>
        <w:t>FUNDAMENTACION Y MOTIVACION. </w:t>
      </w:r>
      <w:r w:rsidRPr="00A80539">
        <w:rPr>
          <w:rFonts w:ascii="Palatino Linotype" w:hAnsi="Palatino Linotype" w:cs="Arial"/>
          <w:bCs/>
          <w:i/>
          <w:iCs/>
        </w:rPr>
        <w:t>La debida fundamentación y motivación legal, deben entenderse, por lo primero</w:t>
      </w:r>
      <w:r w:rsidRPr="00A80539">
        <w:rPr>
          <w:rFonts w:ascii="Palatino Linotype" w:hAnsi="Palatino Linotype" w:cs="Arial"/>
          <w:b/>
          <w:bCs/>
          <w:i/>
          <w:iCs/>
        </w:rPr>
        <w:t xml:space="preserve">, </w:t>
      </w:r>
      <w:r w:rsidRPr="00A80539">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80539">
        <w:rPr>
          <w:rFonts w:ascii="Palatino Linotype" w:hAnsi="Palatino Linotype" w:cs="Arial"/>
          <w:bCs/>
          <w:i/>
          <w:iCs/>
        </w:rPr>
        <w:t> legal invocada como fundamento.”</w:t>
      </w:r>
    </w:p>
    <w:p w14:paraId="1695A169" w14:textId="77777777" w:rsidR="00392BBC" w:rsidRPr="00A80539" w:rsidRDefault="00392BBC" w:rsidP="00392BBC">
      <w:pPr>
        <w:spacing w:after="0" w:line="240" w:lineRule="auto"/>
        <w:ind w:left="851" w:right="850"/>
        <w:jc w:val="both"/>
        <w:rPr>
          <w:rFonts w:ascii="Palatino Linotype" w:hAnsi="Palatino Linotype" w:cs="Arial"/>
          <w:bCs/>
          <w:i/>
          <w:iCs/>
        </w:rPr>
      </w:pPr>
    </w:p>
    <w:p w14:paraId="055DE56F" w14:textId="77777777" w:rsidR="00392BBC" w:rsidRPr="00A80539" w:rsidRDefault="00392BBC" w:rsidP="00392BBC">
      <w:pPr>
        <w:spacing w:after="0" w:line="240" w:lineRule="auto"/>
        <w:ind w:left="851" w:right="850"/>
        <w:jc w:val="both"/>
        <w:rPr>
          <w:rFonts w:ascii="Palatino Linotype" w:hAnsi="Palatino Linotype" w:cs="Arial"/>
          <w:bCs/>
          <w:i/>
          <w:iCs/>
          <w:sz w:val="24"/>
        </w:rPr>
      </w:pPr>
    </w:p>
    <w:p w14:paraId="7E377959" w14:textId="77777777" w:rsidR="00392BBC" w:rsidRPr="00A80539" w:rsidRDefault="00392BBC" w:rsidP="00392BBC">
      <w:pPr>
        <w:pStyle w:val="Ttulo2"/>
        <w:spacing w:before="0" w:line="360" w:lineRule="auto"/>
        <w:jc w:val="both"/>
        <w:rPr>
          <w:rFonts w:ascii="Palatino Linotype" w:eastAsia="Calibri" w:hAnsi="Palatino Linotype" w:cs="Arial"/>
          <w:color w:val="auto"/>
          <w:sz w:val="24"/>
          <w:szCs w:val="24"/>
        </w:rPr>
      </w:pPr>
      <w:r w:rsidRPr="00A80539">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5C5D50D0" w14:textId="77777777" w:rsidR="00211B2B" w:rsidRPr="00A80539" w:rsidRDefault="00211B2B" w:rsidP="00211B2B"/>
    <w:p w14:paraId="2F867D92" w14:textId="4BBE8354" w:rsidR="002B68E7" w:rsidRPr="00A80539" w:rsidRDefault="002B68E7" w:rsidP="00A96462">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Finalmente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387113" w:rsidRPr="00A80539">
        <w:rPr>
          <w:rFonts w:ascii="Palatino Linotype" w:hAnsi="Palatino Linotype"/>
          <w:b/>
          <w:sz w:val="24"/>
          <w:szCs w:val="24"/>
        </w:rPr>
        <w:t>modifi</w:t>
      </w:r>
      <w:r w:rsidR="005B4C2C" w:rsidRPr="00A80539">
        <w:rPr>
          <w:rFonts w:ascii="Palatino Linotype" w:hAnsi="Palatino Linotype"/>
          <w:b/>
          <w:sz w:val="24"/>
          <w:szCs w:val="24"/>
        </w:rPr>
        <w:t>ca</w:t>
      </w:r>
      <w:r w:rsidRPr="00A80539">
        <w:rPr>
          <w:rFonts w:ascii="Palatino Linotype" w:hAnsi="Palatino Linotype"/>
          <w:b/>
          <w:sz w:val="24"/>
          <w:szCs w:val="24"/>
        </w:rPr>
        <w:t xml:space="preserve"> </w:t>
      </w:r>
      <w:r w:rsidRPr="00A80539">
        <w:rPr>
          <w:rFonts w:ascii="Palatino Linotype" w:hAnsi="Palatino Linotype"/>
          <w:sz w:val="24"/>
          <w:szCs w:val="24"/>
        </w:rPr>
        <w:t xml:space="preserve">la respuesta a la solicitud de información </w:t>
      </w:r>
      <w:r w:rsidR="004B79BE" w:rsidRPr="00A80539">
        <w:rPr>
          <w:rFonts w:ascii="Palatino Linotype" w:hAnsi="Palatino Linotype" w:cs="Arial"/>
          <w:b/>
          <w:sz w:val="24"/>
          <w:szCs w:val="24"/>
        </w:rPr>
        <w:t>00221/NAUCALPA/IP/2019</w:t>
      </w:r>
      <w:r w:rsidRPr="00A80539">
        <w:rPr>
          <w:rFonts w:ascii="Palatino Linotype" w:hAnsi="Palatino Linotype" w:cs="Arial"/>
          <w:b/>
          <w:sz w:val="24"/>
          <w:szCs w:val="24"/>
        </w:rPr>
        <w:t xml:space="preserve">, </w:t>
      </w:r>
      <w:r w:rsidRPr="00A80539">
        <w:rPr>
          <w:rFonts w:ascii="Palatino Linotype" w:hAnsi="Palatino Linotype"/>
          <w:sz w:val="24"/>
          <w:szCs w:val="24"/>
        </w:rPr>
        <w:t>que ha sido materia del presente fallo.</w:t>
      </w:r>
    </w:p>
    <w:p w14:paraId="558C1903" w14:textId="77777777" w:rsidR="00035523" w:rsidRPr="00A80539" w:rsidRDefault="00035523" w:rsidP="00A96462">
      <w:pPr>
        <w:spacing w:after="0" w:line="360" w:lineRule="auto"/>
        <w:jc w:val="both"/>
        <w:rPr>
          <w:rFonts w:ascii="Palatino Linotype" w:hAnsi="Palatino Linotype"/>
          <w:sz w:val="24"/>
          <w:szCs w:val="24"/>
        </w:rPr>
      </w:pPr>
    </w:p>
    <w:p w14:paraId="7AA87329" w14:textId="77777777" w:rsidR="002B68E7" w:rsidRDefault="002B68E7" w:rsidP="00A96462">
      <w:pPr>
        <w:spacing w:after="0" w:line="360" w:lineRule="auto"/>
        <w:jc w:val="both"/>
        <w:rPr>
          <w:rFonts w:ascii="Palatino Linotype" w:hAnsi="Palatino Linotype"/>
          <w:sz w:val="24"/>
          <w:szCs w:val="24"/>
        </w:rPr>
      </w:pPr>
      <w:r w:rsidRPr="00A80539">
        <w:rPr>
          <w:rFonts w:ascii="Palatino Linotype" w:hAnsi="Palatino Linotype"/>
          <w:sz w:val="24"/>
          <w:szCs w:val="24"/>
        </w:rPr>
        <w:t xml:space="preserve">Por lo antes expuesto y fundado. </w:t>
      </w:r>
    </w:p>
    <w:p w14:paraId="27349CA1" w14:textId="77777777" w:rsidR="00A80539" w:rsidRDefault="00A80539" w:rsidP="00A96462">
      <w:pPr>
        <w:spacing w:after="0" w:line="360" w:lineRule="auto"/>
        <w:jc w:val="both"/>
        <w:rPr>
          <w:rFonts w:ascii="Palatino Linotype" w:hAnsi="Palatino Linotype"/>
          <w:sz w:val="24"/>
          <w:szCs w:val="24"/>
        </w:rPr>
      </w:pPr>
    </w:p>
    <w:p w14:paraId="28698151" w14:textId="77777777" w:rsidR="00A80539" w:rsidRDefault="00A80539" w:rsidP="00A96462">
      <w:pPr>
        <w:spacing w:after="0" w:line="360" w:lineRule="auto"/>
        <w:jc w:val="both"/>
        <w:rPr>
          <w:rFonts w:ascii="Palatino Linotype" w:hAnsi="Palatino Linotype"/>
          <w:sz w:val="24"/>
          <w:szCs w:val="24"/>
        </w:rPr>
      </w:pPr>
    </w:p>
    <w:p w14:paraId="7292B612" w14:textId="77777777" w:rsidR="00A80539" w:rsidRDefault="00A80539" w:rsidP="00A96462">
      <w:pPr>
        <w:spacing w:after="0" w:line="360" w:lineRule="auto"/>
        <w:jc w:val="both"/>
        <w:rPr>
          <w:rFonts w:ascii="Palatino Linotype" w:hAnsi="Palatino Linotype"/>
          <w:sz w:val="24"/>
          <w:szCs w:val="24"/>
        </w:rPr>
      </w:pPr>
    </w:p>
    <w:p w14:paraId="015FD2D8" w14:textId="77777777" w:rsidR="00A80539" w:rsidRDefault="00A80539" w:rsidP="00A96462">
      <w:pPr>
        <w:spacing w:after="0" w:line="360" w:lineRule="auto"/>
        <w:jc w:val="both"/>
        <w:rPr>
          <w:rFonts w:ascii="Palatino Linotype" w:hAnsi="Palatino Linotype"/>
          <w:sz w:val="24"/>
          <w:szCs w:val="24"/>
        </w:rPr>
      </w:pPr>
    </w:p>
    <w:p w14:paraId="54285726" w14:textId="77777777" w:rsidR="00A80539" w:rsidRPr="00A80539" w:rsidRDefault="00A80539" w:rsidP="00A96462">
      <w:pPr>
        <w:spacing w:after="0" w:line="360" w:lineRule="auto"/>
        <w:jc w:val="both"/>
        <w:rPr>
          <w:rFonts w:ascii="Palatino Linotype" w:hAnsi="Palatino Linotype"/>
          <w:sz w:val="24"/>
          <w:szCs w:val="24"/>
        </w:rPr>
      </w:pPr>
    </w:p>
    <w:p w14:paraId="3E2B4998" w14:textId="77777777" w:rsidR="00A45454" w:rsidRPr="00A80539" w:rsidRDefault="00A45454" w:rsidP="00A96462">
      <w:pPr>
        <w:tabs>
          <w:tab w:val="left" w:pos="3437"/>
        </w:tabs>
        <w:spacing w:after="0" w:line="360" w:lineRule="auto"/>
        <w:jc w:val="center"/>
        <w:rPr>
          <w:rFonts w:ascii="Palatino Linotype" w:eastAsia="Times New Roman" w:hAnsi="Palatino Linotype"/>
          <w:b/>
          <w:bCs/>
          <w:spacing w:val="60"/>
          <w:sz w:val="24"/>
          <w:szCs w:val="24"/>
          <w:lang w:val="es-ES_tradnl"/>
        </w:rPr>
      </w:pPr>
      <w:r w:rsidRPr="00A80539">
        <w:rPr>
          <w:rFonts w:ascii="Palatino Linotype" w:eastAsia="Times New Roman" w:hAnsi="Palatino Linotype"/>
          <w:b/>
          <w:bCs/>
          <w:spacing w:val="60"/>
          <w:sz w:val="24"/>
          <w:szCs w:val="24"/>
          <w:lang w:val="es-ES_tradnl"/>
        </w:rPr>
        <w:lastRenderedPageBreak/>
        <w:t>SE    RESUELVE</w:t>
      </w:r>
    </w:p>
    <w:p w14:paraId="1DB323E3" w14:textId="77777777" w:rsidR="00A45454" w:rsidRPr="00A80539" w:rsidRDefault="00A45454" w:rsidP="00A96462">
      <w:pPr>
        <w:spacing w:after="0" w:line="360" w:lineRule="auto"/>
        <w:jc w:val="both"/>
        <w:rPr>
          <w:rFonts w:ascii="Palatino Linotype" w:eastAsia="Times New Roman" w:hAnsi="Palatino Linotype"/>
          <w:b/>
          <w:bCs/>
          <w:spacing w:val="60"/>
          <w:sz w:val="24"/>
          <w:szCs w:val="24"/>
          <w:lang w:val="es-ES_tradnl"/>
        </w:rPr>
      </w:pPr>
    </w:p>
    <w:p w14:paraId="7C7482DE" w14:textId="77777777" w:rsidR="003C7E02" w:rsidRPr="00A80539" w:rsidRDefault="00A80C68" w:rsidP="00A96462">
      <w:pPr>
        <w:spacing w:after="0" w:line="360" w:lineRule="auto"/>
        <w:jc w:val="both"/>
        <w:rPr>
          <w:rFonts w:ascii="Palatino Linotype" w:hAnsi="Palatino Linotype" w:cs="Arial"/>
          <w:b/>
          <w:bCs/>
          <w:sz w:val="24"/>
          <w:szCs w:val="24"/>
          <w:shd w:val="clear" w:color="auto" w:fill="FFFFFF"/>
        </w:rPr>
      </w:pPr>
      <w:r w:rsidRPr="00A80539">
        <w:rPr>
          <w:rFonts w:ascii="Palatino Linotype" w:hAnsi="Palatino Linotype" w:cs="Arial"/>
          <w:b/>
          <w:sz w:val="28"/>
          <w:szCs w:val="28"/>
          <w:lang w:val="es-ES_tradnl"/>
        </w:rPr>
        <w:t>PRIMERO.</w:t>
      </w:r>
      <w:r w:rsidRPr="00A80539">
        <w:rPr>
          <w:rFonts w:ascii="Palatino Linotype" w:hAnsi="Palatino Linotype" w:cs="Arial"/>
          <w:lang w:val="es-ES_tradnl"/>
        </w:rPr>
        <w:t xml:space="preserve"> </w:t>
      </w:r>
      <w:r w:rsidR="003C7E02" w:rsidRPr="00A80539">
        <w:rPr>
          <w:rFonts w:ascii="Palatino Linotype" w:eastAsia="Times New Roman" w:hAnsi="Palatino Linotype" w:cs="Arial"/>
          <w:sz w:val="24"/>
          <w:szCs w:val="24"/>
        </w:rPr>
        <w:t>Resultan</w:t>
      </w:r>
      <w:r w:rsidR="00820D64" w:rsidRPr="00A80539">
        <w:rPr>
          <w:rFonts w:ascii="Palatino Linotype" w:eastAsia="Times New Roman" w:hAnsi="Palatino Linotype" w:cs="Arial"/>
          <w:sz w:val="24"/>
          <w:szCs w:val="24"/>
        </w:rPr>
        <w:t xml:space="preserve"> parcialmente</w:t>
      </w:r>
      <w:r w:rsidR="003C7E02" w:rsidRPr="00A80539">
        <w:rPr>
          <w:rFonts w:ascii="Palatino Linotype" w:eastAsia="Times New Roman" w:hAnsi="Palatino Linotype" w:cs="Arial"/>
          <w:sz w:val="24"/>
          <w:szCs w:val="24"/>
        </w:rPr>
        <w:t xml:space="preserve"> fundadas las razones o motivos de inconformidad hechos valer por la Recurrente en términos del considerando cuarto de la presente resolución.</w:t>
      </w:r>
      <w:r w:rsidR="003C7E02" w:rsidRPr="00A80539">
        <w:rPr>
          <w:rFonts w:ascii="Palatino Linotype" w:hAnsi="Palatino Linotype" w:cs="Arial"/>
          <w:b/>
          <w:bCs/>
          <w:sz w:val="24"/>
          <w:szCs w:val="24"/>
          <w:shd w:val="clear" w:color="auto" w:fill="FFFFFF"/>
        </w:rPr>
        <w:t xml:space="preserve"> </w:t>
      </w:r>
    </w:p>
    <w:p w14:paraId="1CCD82D3" w14:textId="77777777" w:rsidR="003C7E02" w:rsidRPr="00A80539" w:rsidRDefault="003C7E02" w:rsidP="00A96462">
      <w:pPr>
        <w:spacing w:after="0" w:line="360" w:lineRule="auto"/>
        <w:jc w:val="both"/>
        <w:rPr>
          <w:rFonts w:ascii="Palatino Linotype" w:hAnsi="Palatino Linotype" w:cs="Arial"/>
          <w:b/>
          <w:bCs/>
          <w:sz w:val="28"/>
          <w:szCs w:val="28"/>
          <w:shd w:val="clear" w:color="auto" w:fill="FFFFFF"/>
        </w:rPr>
      </w:pPr>
    </w:p>
    <w:p w14:paraId="13209C04" w14:textId="76027B05" w:rsidR="00800C60" w:rsidRPr="00A80539" w:rsidRDefault="003C7E02" w:rsidP="00A96462">
      <w:pPr>
        <w:spacing w:after="0" w:line="360" w:lineRule="auto"/>
        <w:ind w:right="49"/>
        <w:jc w:val="both"/>
        <w:rPr>
          <w:rFonts w:ascii="Palatino Linotype" w:hAnsi="Palatino Linotype" w:cs="Arial"/>
          <w:sz w:val="24"/>
          <w:szCs w:val="24"/>
        </w:rPr>
      </w:pPr>
      <w:r w:rsidRPr="00A80539">
        <w:rPr>
          <w:rFonts w:ascii="Palatino Linotype" w:hAnsi="Palatino Linotype" w:cs="Arial"/>
          <w:b/>
          <w:sz w:val="28"/>
        </w:rPr>
        <w:t xml:space="preserve">SEGUNDO. </w:t>
      </w:r>
      <w:r w:rsidR="00800C60" w:rsidRPr="00A80539">
        <w:rPr>
          <w:rFonts w:ascii="Palatino Linotype" w:hAnsi="Palatino Linotype" w:cs="Arial"/>
          <w:sz w:val="24"/>
          <w:szCs w:val="24"/>
          <w:lang w:eastAsia="es-MX"/>
        </w:rPr>
        <w:t xml:space="preserve">Se </w:t>
      </w:r>
      <w:r w:rsidR="00800C60" w:rsidRPr="00A80539">
        <w:rPr>
          <w:rFonts w:ascii="Palatino Linotype" w:hAnsi="Palatino Linotype" w:cs="Arial"/>
          <w:b/>
          <w:sz w:val="24"/>
          <w:szCs w:val="24"/>
          <w:lang w:eastAsia="es-MX"/>
        </w:rPr>
        <w:t xml:space="preserve">Modifica </w:t>
      </w:r>
      <w:r w:rsidR="00800C60" w:rsidRPr="00A80539">
        <w:rPr>
          <w:rFonts w:ascii="Palatino Linotype" w:hAnsi="Palatino Linotype" w:cs="Arial"/>
          <w:sz w:val="24"/>
          <w:szCs w:val="24"/>
          <w:lang w:eastAsia="es-MX"/>
        </w:rPr>
        <w:t xml:space="preserve">la respuesta emitida por el sujeto obligado y se </w:t>
      </w:r>
      <w:r w:rsidR="00800C60" w:rsidRPr="00A80539">
        <w:rPr>
          <w:rFonts w:ascii="Palatino Linotype" w:hAnsi="Palatino Linotype" w:cs="Arial"/>
          <w:b/>
          <w:sz w:val="24"/>
          <w:szCs w:val="24"/>
        </w:rPr>
        <w:t xml:space="preserve">ordena </w:t>
      </w:r>
      <w:r w:rsidR="00F65D30" w:rsidRPr="00A80539">
        <w:rPr>
          <w:rFonts w:ascii="Palatino Linotype" w:hAnsi="Palatino Linotype" w:cs="Arial"/>
          <w:sz w:val="24"/>
          <w:szCs w:val="24"/>
        </w:rPr>
        <w:t>en términos d</w:t>
      </w:r>
      <w:r w:rsidR="00800C60" w:rsidRPr="00A80539">
        <w:rPr>
          <w:rFonts w:ascii="Palatino Linotype" w:hAnsi="Palatino Linotype" w:cs="Arial"/>
          <w:sz w:val="24"/>
          <w:szCs w:val="24"/>
        </w:rPr>
        <w:t xml:space="preserve">el Considerando </w:t>
      </w:r>
      <w:r w:rsidR="00800C60" w:rsidRPr="00A80539">
        <w:rPr>
          <w:rFonts w:ascii="Palatino Linotype" w:hAnsi="Palatino Linotype" w:cs="Arial"/>
          <w:b/>
          <w:sz w:val="24"/>
          <w:szCs w:val="24"/>
        </w:rPr>
        <w:t xml:space="preserve">Cuarto </w:t>
      </w:r>
      <w:r w:rsidR="00800C60" w:rsidRPr="00A80539">
        <w:rPr>
          <w:rFonts w:ascii="Palatino Linotype" w:hAnsi="Palatino Linotype" w:cs="Arial"/>
          <w:sz w:val="24"/>
          <w:szCs w:val="24"/>
        </w:rPr>
        <w:t>de la presente resolución, haga entrega</w:t>
      </w:r>
      <w:r w:rsidR="007355BB" w:rsidRPr="00A80539">
        <w:rPr>
          <w:rFonts w:ascii="Palatino Linotype" w:hAnsi="Palatino Linotype" w:cs="Arial"/>
          <w:sz w:val="24"/>
          <w:szCs w:val="24"/>
        </w:rPr>
        <w:t xml:space="preserve"> al recurrente,</w:t>
      </w:r>
      <w:r w:rsidR="00800C60" w:rsidRPr="00A80539">
        <w:rPr>
          <w:rFonts w:ascii="Palatino Linotype" w:hAnsi="Palatino Linotype" w:cs="Arial"/>
          <w:sz w:val="24"/>
          <w:szCs w:val="24"/>
        </w:rPr>
        <w:t xml:space="preserve"> </w:t>
      </w:r>
      <w:r w:rsidR="007355BB" w:rsidRPr="00A80539">
        <w:rPr>
          <w:rFonts w:ascii="Palatino Linotype" w:hAnsi="Palatino Linotype"/>
          <w:sz w:val="24"/>
          <w:szCs w:val="24"/>
        </w:rPr>
        <w:t>previo una búsqueda razonable y exhaustiva</w:t>
      </w:r>
      <w:r w:rsidR="00035523" w:rsidRPr="00A80539">
        <w:rPr>
          <w:rFonts w:ascii="Palatino Linotype" w:hAnsi="Palatino Linotype" w:cs="Arial"/>
          <w:sz w:val="24"/>
          <w:szCs w:val="24"/>
        </w:rPr>
        <w:t xml:space="preserve">, en </w:t>
      </w:r>
      <w:r w:rsidR="005B78A2" w:rsidRPr="00A80539">
        <w:rPr>
          <w:rFonts w:ascii="Palatino Linotype" w:hAnsi="Palatino Linotype" w:cs="Arial"/>
          <w:sz w:val="24"/>
          <w:szCs w:val="24"/>
        </w:rPr>
        <w:t xml:space="preserve">caso de ser procedente en </w:t>
      </w:r>
      <w:r w:rsidR="00035523" w:rsidRPr="00A80539">
        <w:rPr>
          <w:rFonts w:ascii="Palatino Linotype" w:hAnsi="Palatino Linotype" w:cs="Arial"/>
          <w:sz w:val="24"/>
          <w:szCs w:val="24"/>
        </w:rPr>
        <w:t>versión pública y a través del</w:t>
      </w:r>
      <w:r w:rsidR="00800C60" w:rsidRPr="00A80539">
        <w:rPr>
          <w:rFonts w:ascii="Palatino Linotype" w:hAnsi="Palatino Linotype" w:cs="Arial"/>
          <w:sz w:val="24"/>
          <w:szCs w:val="24"/>
        </w:rPr>
        <w:t xml:space="preserve"> SAIMEX, </w:t>
      </w:r>
      <w:r w:rsidR="00F65D30" w:rsidRPr="00A80539">
        <w:rPr>
          <w:rFonts w:ascii="Palatino Linotype" w:hAnsi="Palatino Linotype" w:cs="Arial"/>
          <w:sz w:val="24"/>
          <w:szCs w:val="24"/>
        </w:rPr>
        <w:t>de</w:t>
      </w:r>
      <w:r w:rsidR="004E20FE" w:rsidRPr="00A80539">
        <w:rPr>
          <w:rFonts w:ascii="Palatino Linotype" w:hAnsi="Palatino Linotype" w:cs="Arial"/>
          <w:sz w:val="24"/>
          <w:szCs w:val="24"/>
        </w:rPr>
        <w:t>l documento o documentos en donde conste la siguiente información</w:t>
      </w:r>
      <w:r w:rsidR="00800C60" w:rsidRPr="00A80539">
        <w:rPr>
          <w:rFonts w:ascii="Palatino Linotype" w:hAnsi="Palatino Linotype" w:cs="Arial"/>
          <w:sz w:val="24"/>
          <w:szCs w:val="24"/>
        </w:rPr>
        <w:t xml:space="preserve">: </w:t>
      </w:r>
    </w:p>
    <w:p w14:paraId="650E043E" w14:textId="77777777" w:rsidR="00035523" w:rsidRPr="00A80539" w:rsidRDefault="00035523" w:rsidP="00A96462">
      <w:pPr>
        <w:spacing w:after="0" w:line="360" w:lineRule="auto"/>
        <w:ind w:right="49"/>
        <w:jc w:val="both"/>
        <w:rPr>
          <w:rFonts w:ascii="Palatino Linotype" w:hAnsi="Palatino Linotype" w:cs="Arial"/>
          <w:sz w:val="24"/>
          <w:szCs w:val="24"/>
        </w:rPr>
      </w:pPr>
    </w:p>
    <w:p w14:paraId="63FC3096" w14:textId="5BB89EB1" w:rsidR="004E20FE" w:rsidRPr="00A80539" w:rsidRDefault="004E20FE" w:rsidP="004E20FE">
      <w:pPr>
        <w:pStyle w:val="Prrafodelista"/>
        <w:numPr>
          <w:ilvl w:val="0"/>
          <w:numId w:val="45"/>
        </w:numPr>
        <w:spacing w:line="360" w:lineRule="auto"/>
        <w:jc w:val="both"/>
        <w:rPr>
          <w:rFonts w:ascii="Palatino Linotype" w:hAnsi="Palatino Linotype"/>
          <w:i/>
        </w:rPr>
      </w:pPr>
      <w:r w:rsidRPr="00A80539">
        <w:rPr>
          <w:rFonts w:ascii="Palatino Linotype" w:hAnsi="Palatino Linotype"/>
          <w:i/>
        </w:rPr>
        <w:t>Programas públicos o políticas de gobierno en el tema de participación ciudadana que se llevaron a cabo durante el periodo (2003-2006) (2006-2009) (2009-2012), de ser el caso el programa en medio digital o bien en el medio en el que se tenga.</w:t>
      </w:r>
    </w:p>
    <w:p w14:paraId="34818969" w14:textId="7C7BD913" w:rsidR="00B47028" w:rsidRPr="00A80539" w:rsidRDefault="00B47028" w:rsidP="004E20FE">
      <w:pPr>
        <w:pStyle w:val="Prrafodelista"/>
        <w:numPr>
          <w:ilvl w:val="0"/>
          <w:numId w:val="45"/>
        </w:numPr>
        <w:spacing w:line="360" w:lineRule="auto"/>
        <w:jc w:val="both"/>
        <w:rPr>
          <w:rFonts w:ascii="Palatino Linotype" w:hAnsi="Palatino Linotype"/>
          <w:i/>
        </w:rPr>
      </w:pPr>
      <w:r w:rsidRPr="00A80539">
        <w:rPr>
          <w:rFonts w:ascii="Palatino Linotype" w:hAnsi="Palatino Linotype"/>
          <w:i/>
        </w:rPr>
        <w:t>Las escuelas que se instalaron del 1º de enero de 2006 al 31 de diciembre de 2009.</w:t>
      </w:r>
    </w:p>
    <w:p w14:paraId="59B5E358" w14:textId="77777777" w:rsidR="00B47028" w:rsidRPr="00A80539" w:rsidRDefault="00B47028" w:rsidP="00B47028">
      <w:pPr>
        <w:pStyle w:val="Prrafodelista"/>
        <w:numPr>
          <w:ilvl w:val="0"/>
          <w:numId w:val="45"/>
        </w:numPr>
        <w:spacing w:line="360" w:lineRule="auto"/>
        <w:jc w:val="both"/>
        <w:rPr>
          <w:rFonts w:ascii="Palatino Linotype" w:hAnsi="Palatino Linotype"/>
          <w:i/>
        </w:rPr>
      </w:pPr>
      <w:r w:rsidRPr="00A80539">
        <w:rPr>
          <w:rFonts w:ascii="Palatino Linotype" w:hAnsi="Palatino Linotype"/>
          <w:i/>
        </w:rPr>
        <w:t>Las casas que se instalaron del 1º de enero de 2006 al 31 de diciembre de 2009.</w:t>
      </w:r>
    </w:p>
    <w:p w14:paraId="78D3BA26" w14:textId="633B4CFF" w:rsidR="00257FEC" w:rsidRPr="00A80539" w:rsidRDefault="00FA2D78" w:rsidP="00B47028">
      <w:pPr>
        <w:pStyle w:val="Prrafodelista"/>
        <w:numPr>
          <w:ilvl w:val="0"/>
          <w:numId w:val="45"/>
        </w:numPr>
        <w:spacing w:line="360" w:lineRule="auto"/>
        <w:jc w:val="both"/>
        <w:rPr>
          <w:rFonts w:ascii="Palatino Linotype" w:hAnsi="Palatino Linotype"/>
          <w:i/>
        </w:rPr>
      </w:pPr>
      <w:r w:rsidRPr="00A80539">
        <w:rPr>
          <w:rFonts w:ascii="Palatino Linotype" w:hAnsi="Palatino Linotype"/>
          <w:i/>
          <w:color w:val="000000"/>
        </w:rPr>
        <w:t>Programas o políticas en materia de transparencia y sus resultados de estos, a partir  del 1º de mayo de 2004 al 31 de diciembre de 2012</w:t>
      </w:r>
    </w:p>
    <w:p w14:paraId="6EC37613" w14:textId="39171782" w:rsidR="00E2525E" w:rsidRPr="00A80539" w:rsidRDefault="00E2525E" w:rsidP="00E2525E">
      <w:pPr>
        <w:pStyle w:val="Prrafodelista"/>
        <w:numPr>
          <w:ilvl w:val="0"/>
          <w:numId w:val="45"/>
        </w:numPr>
        <w:spacing w:line="360" w:lineRule="auto"/>
        <w:ind w:right="850"/>
        <w:jc w:val="both"/>
        <w:rPr>
          <w:rFonts w:ascii="Palatino Linotype" w:hAnsi="Palatino Linotype"/>
          <w:i/>
        </w:rPr>
      </w:pPr>
      <w:r w:rsidRPr="00A80539">
        <w:rPr>
          <w:rFonts w:ascii="Palatino Linotype" w:hAnsi="Palatino Linotype"/>
          <w:i/>
          <w:color w:val="000000"/>
        </w:rPr>
        <w:t>Los montos totales del presupuesto público ejercido de 2003 a 2012.</w:t>
      </w:r>
    </w:p>
    <w:p w14:paraId="56FC0BE7" w14:textId="2527358C" w:rsidR="00FA2D78" w:rsidRPr="00A80539" w:rsidRDefault="00D17279" w:rsidP="004E20FE">
      <w:pPr>
        <w:pStyle w:val="Prrafodelista"/>
        <w:numPr>
          <w:ilvl w:val="0"/>
          <w:numId w:val="45"/>
        </w:numPr>
        <w:spacing w:line="360" w:lineRule="auto"/>
        <w:jc w:val="both"/>
        <w:rPr>
          <w:rFonts w:ascii="Palatino Linotype" w:hAnsi="Palatino Linotype"/>
          <w:i/>
        </w:rPr>
      </w:pPr>
      <w:r w:rsidRPr="00A80539">
        <w:rPr>
          <w:rFonts w:ascii="Palatino Linotype" w:hAnsi="Palatino Linotype"/>
          <w:i/>
        </w:rPr>
        <w:t xml:space="preserve">Instancias que se </w:t>
      </w:r>
      <w:r w:rsidR="009178E9" w:rsidRPr="00A80539">
        <w:rPr>
          <w:rFonts w:ascii="Palatino Linotype" w:hAnsi="Palatino Linotype"/>
          <w:i/>
        </w:rPr>
        <w:t>habilita</w:t>
      </w:r>
      <w:r w:rsidRPr="00A80539">
        <w:rPr>
          <w:rFonts w:ascii="Palatino Linotype" w:hAnsi="Palatino Linotype"/>
          <w:i/>
        </w:rPr>
        <w:t>r</w:t>
      </w:r>
      <w:r w:rsidR="009178E9" w:rsidRPr="00A80539">
        <w:rPr>
          <w:rFonts w:ascii="Palatino Linotype" w:hAnsi="Palatino Linotype"/>
          <w:i/>
        </w:rPr>
        <w:t>o</w:t>
      </w:r>
      <w:r w:rsidRPr="00A80539">
        <w:rPr>
          <w:rFonts w:ascii="Palatino Linotype" w:hAnsi="Palatino Linotype"/>
          <w:i/>
        </w:rPr>
        <w:t>n</w:t>
      </w:r>
      <w:r w:rsidR="009178E9" w:rsidRPr="00A80539">
        <w:rPr>
          <w:rFonts w:ascii="Palatino Linotype" w:hAnsi="Palatino Linotype"/>
          <w:i/>
        </w:rPr>
        <w:t xml:space="preserve"> para proporcionar servicios de transparencia a partir  del 1º de mayo de 2004 al 31 de diciembre de 2012</w:t>
      </w:r>
    </w:p>
    <w:p w14:paraId="3C28C791" w14:textId="16A90664" w:rsidR="004E20FE" w:rsidRPr="00A80539" w:rsidRDefault="00D766FE" w:rsidP="00891C75">
      <w:pPr>
        <w:pStyle w:val="Prrafodelista"/>
        <w:numPr>
          <w:ilvl w:val="0"/>
          <w:numId w:val="45"/>
        </w:numPr>
        <w:spacing w:line="360" w:lineRule="auto"/>
        <w:jc w:val="both"/>
        <w:rPr>
          <w:rFonts w:ascii="Palatino Linotype" w:hAnsi="Palatino Linotype"/>
          <w:i/>
        </w:rPr>
      </w:pPr>
      <w:r w:rsidRPr="00A80539">
        <w:rPr>
          <w:rFonts w:ascii="Palatino Linotype" w:hAnsi="Palatino Linotype"/>
          <w:i/>
        </w:rPr>
        <w:lastRenderedPageBreak/>
        <w:t>Los programas públicos o políticas de gobierno que se implementaron sobre el tema de la rendición de cuentas, de los ejercicios 2003 a 2012, en su caso los mecanismos utilizados e instituciones participantes.</w:t>
      </w:r>
    </w:p>
    <w:p w14:paraId="252768FB" w14:textId="4EB587B5" w:rsidR="0060666D" w:rsidRPr="00A80539" w:rsidRDefault="0060666D" w:rsidP="00891C75">
      <w:pPr>
        <w:pStyle w:val="Prrafodelista"/>
        <w:numPr>
          <w:ilvl w:val="0"/>
          <w:numId w:val="45"/>
        </w:numPr>
        <w:rPr>
          <w:rFonts w:ascii="Palatino Linotype" w:hAnsi="Palatino Linotype"/>
          <w:i/>
        </w:rPr>
      </w:pPr>
      <w:r w:rsidRPr="00A80539">
        <w:rPr>
          <w:rFonts w:ascii="Palatino Linotype" w:hAnsi="Palatino Linotype"/>
          <w:i/>
        </w:rPr>
        <w:t>Número de solicitudes de información recibidas a través de las plataformas de trasparencia del 1o de mayo de 2004 al 31 de diciembre de 20</w:t>
      </w:r>
      <w:r w:rsidR="00A10E9A" w:rsidRPr="00A80539">
        <w:rPr>
          <w:rFonts w:ascii="Palatino Linotype" w:hAnsi="Palatino Linotype"/>
          <w:i/>
        </w:rPr>
        <w:t>07</w:t>
      </w:r>
      <w:r w:rsidRPr="00A80539">
        <w:rPr>
          <w:rFonts w:ascii="Palatino Linotype" w:hAnsi="Palatino Linotype"/>
          <w:i/>
        </w:rPr>
        <w:t>.</w:t>
      </w:r>
    </w:p>
    <w:p w14:paraId="43563F7F" w14:textId="3A8A7D79" w:rsidR="00E53151" w:rsidRPr="00A80539" w:rsidRDefault="00E53151" w:rsidP="00E53151">
      <w:pPr>
        <w:pStyle w:val="Prrafodelista"/>
        <w:numPr>
          <w:ilvl w:val="0"/>
          <w:numId w:val="45"/>
        </w:numPr>
        <w:rPr>
          <w:rFonts w:ascii="Palatino Linotype" w:hAnsi="Palatino Linotype"/>
          <w:i/>
        </w:rPr>
      </w:pPr>
      <w:r w:rsidRPr="00A80539">
        <w:rPr>
          <w:rFonts w:ascii="Palatino Linotype" w:hAnsi="Palatino Linotype"/>
          <w:i/>
          <w:sz w:val="22"/>
          <w:szCs w:val="22"/>
        </w:rPr>
        <w:t xml:space="preserve">Registro de solicitudes de acceso a la información y sus resultados </w:t>
      </w:r>
      <w:r w:rsidRPr="00A80539">
        <w:rPr>
          <w:rFonts w:ascii="Palatino Linotype" w:hAnsi="Palatino Linotype"/>
          <w:i/>
        </w:rPr>
        <w:t>del 1o de mayo de 2004 al 31 de diciembre de 2012.</w:t>
      </w:r>
    </w:p>
    <w:p w14:paraId="2520E8A3" w14:textId="3DB89692" w:rsidR="00A525D1" w:rsidRPr="00A80539" w:rsidRDefault="00A525D1" w:rsidP="00A525D1">
      <w:pPr>
        <w:pStyle w:val="Prrafodelista"/>
        <w:numPr>
          <w:ilvl w:val="0"/>
          <w:numId w:val="45"/>
        </w:numPr>
        <w:spacing w:line="360" w:lineRule="auto"/>
        <w:ind w:right="850"/>
        <w:jc w:val="both"/>
        <w:rPr>
          <w:rFonts w:ascii="Palatino Linotype" w:hAnsi="Palatino Linotype"/>
          <w:i/>
          <w:color w:val="000000"/>
        </w:rPr>
      </w:pPr>
      <w:r w:rsidRPr="00A80539">
        <w:rPr>
          <w:rFonts w:ascii="Palatino Linotype" w:hAnsi="Palatino Linotype"/>
          <w:i/>
          <w:color w:val="000000"/>
        </w:rPr>
        <w:t xml:space="preserve">Leyes o normas sobre el acceso al servicio público en el  municipio Naucalpan </w:t>
      </w:r>
      <w:r w:rsidR="00A96CC6" w:rsidRPr="00A80539">
        <w:rPr>
          <w:rFonts w:ascii="Palatino Linotype" w:hAnsi="Palatino Linotype"/>
          <w:i/>
          <w:color w:val="000000"/>
        </w:rPr>
        <w:t xml:space="preserve">de Juárez </w:t>
      </w:r>
      <w:r w:rsidRPr="00A80539">
        <w:rPr>
          <w:rFonts w:ascii="Palatino Linotype" w:hAnsi="Palatino Linotype"/>
          <w:i/>
          <w:color w:val="000000"/>
        </w:rPr>
        <w:t>del 1º de enero de 2003 al 31 de diciembre de 2012.</w:t>
      </w:r>
    </w:p>
    <w:p w14:paraId="619C82B2" w14:textId="762FD717" w:rsidR="00F4135B" w:rsidRPr="00A80539" w:rsidRDefault="00F4135B" w:rsidP="00F4135B">
      <w:pPr>
        <w:pStyle w:val="Prrafodelista"/>
        <w:numPr>
          <w:ilvl w:val="0"/>
          <w:numId w:val="45"/>
        </w:numPr>
        <w:spacing w:line="360" w:lineRule="auto"/>
        <w:jc w:val="both"/>
        <w:rPr>
          <w:rFonts w:ascii="Palatino Linotype" w:hAnsi="Palatino Linotype"/>
          <w:i/>
          <w:color w:val="FF0000"/>
        </w:rPr>
      </w:pPr>
      <w:r w:rsidRPr="00A80539">
        <w:rPr>
          <w:rFonts w:ascii="Palatino Linotype" w:hAnsi="Palatino Linotype"/>
          <w:i/>
          <w:color w:val="000000"/>
        </w:rPr>
        <w:t>Los programas sobre el sistema de control y evaluación municipal de 2003 a 2012.</w:t>
      </w:r>
    </w:p>
    <w:p w14:paraId="24CD680B" w14:textId="68651B4F" w:rsidR="00201BD0" w:rsidRPr="00A80539" w:rsidRDefault="00201BD0" w:rsidP="00201BD0">
      <w:pPr>
        <w:pStyle w:val="Prrafodelista"/>
        <w:numPr>
          <w:ilvl w:val="0"/>
          <w:numId w:val="45"/>
        </w:numPr>
        <w:spacing w:line="360" w:lineRule="auto"/>
        <w:jc w:val="both"/>
        <w:rPr>
          <w:rFonts w:ascii="Palatino Linotype" w:hAnsi="Palatino Linotype"/>
        </w:rPr>
      </w:pPr>
      <w:r w:rsidRPr="00A80539">
        <w:rPr>
          <w:rFonts w:ascii="Palatino Linotype" w:hAnsi="Palatino Linotype"/>
          <w:i/>
        </w:rPr>
        <w:t>Los mecanismos de evaluación del desempeño para servidores públicos que fueron utilizados durante el periodo del 1o de enero de 2003 al 31 de diciembre de 2012.</w:t>
      </w:r>
    </w:p>
    <w:p w14:paraId="10896370" w14:textId="77777777" w:rsidR="007E4BEE" w:rsidRPr="00A80539" w:rsidRDefault="005D3585" w:rsidP="007E4BEE">
      <w:pPr>
        <w:pStyle w:val="Prrafodelista"/>
        <w:numPr>
          <w:ilvl w:val="0"/>
          <w:numId w:val="45"/>
        </w:numPr>
        <w:spacing w:line="360" w:lineRule="auto"/>
        <w:jc w:val="both"/>
        <w:rPr>
          <w:rFonts w:ascii="Palatino Linotype" w:hAnsi="Palatino Linotype" w:cs="Arial"/>
          <w:i/>
        </w:rPr>
      </w:pPr>
      <w:r w:rsidRPr="00A80539">
        <w:rPr>
          <w:rFonts w:ascii="Palatino Linotype" w:hAnsi="Palatino Linotype"/>
          <w:i/>
          <w:color w:val="000000"/>
        </w:rPr>
        <w:t xml:space="preserve">Los mecanismos de evaluación del desempeño para servidores públicos actualizados al </w:t>
      </w:r>
      <w:r w:rsidR="00C65C4C" w:rsidRPr="00A80539">
        <w:rPr>
          <w:rFonts w:ascii="Palatino Linotype" w:hAnsi="Palatino Linotype"/>
          <w:i/>
          <w:color w:val="000000"/>
        </w:rPr>
        <w:t>3 de abril de 2019</w:t>
      </w:r>
    </w:p>
    <w:p w14:paraId="17AF3369" w14:textId="01B88C7E" w:rsidR="007E4BEE" w:rsidRPr="00A80539" w:rsidRDefault="007E4BEE" w:rsidP="007E4BEE">
      <w:pPr>
        <w:pStyle w:val="Prrafodelista"/>
        <w:numPr>
          <w:ilvl w:val="0"/>
          <w:numId w:val="45"/>
        </w:numPr>
        <w:spacing w:line="360" w:lineRule="auto"/>
        <w:jc w:val="both"/>
        <w:rPr>
          <w:rFonts w:ascii="Palatino Linotype" w:hAnsi="Palatino Linotype" w:cs="Arial"/>
          <w:i/>
        </w:rPr>
      </w:pPr>
      <w:r w:rsidRPr="00A80539">
        <w:rPr>
          <w:rFonts w:ascii="Palatino Linotype" w:hAnsi="Palatino Linotype"/>
          <w:i/>
        </w:rPr>
        <w:t xml:space="preserve"> El número de auditorías realizadas a los servidores públicos, internas y externas de 2003 a 2012, en donde se pueda observar sus resultados </w:t>
      </w:r>
    </w:p>
    <w:p w14:paraId="44551560" w14:textId="6029582E" w:rsidR="009C0D7E" w:rsidRPr="00A80539" w:rsidRDefault="009C0D7E" w:rsidP="00891C75">
      <w:pPr>
        <w:pStyle w:val="Prrafodelista"/>
        <w:numPr>
          <w:ilvl w:val="0"/>
          <w:numId w:val="45"/>
        </w:numPr>
        <w:spacing w:line="360" w:lineRule="auto"/>
        <w:ind w:left="709"/>
        <w:jc w:val="both"/>
        <w:rPr>
          <w:rFonts w:ascii="Palatino Linotype" w:hAnsi="Palatino Linotype" w:cs="Arial"/>
          <w:i/>
        </w:rPr>
      </w:pPr>
      <w:r w:rsidRPr="00A80539">
        <w:rPr>
          <w:rFonts w:ascii="Palatino Linotype" w:hAnsi="Palatino Linotype"/>
          <w:i/>
          <w:color w:val="000000"/>
        </w:rPr>
        <w:t>Los empleados de base que trabajaron en el ayuntamiento de Naucalpan, del 1º  de enero de 2003 al 31 de diciembre de 2012.</w:t>
      </w:r>
    </w:p>
    <w:p w14:paraId="5D89A2EC" w14:textId="3DE85B0B" w:rsidR="00D7154C" w:rsidRPr="00A80539" w:rsidRDefault="00D7154C" w:rsidP="00891C75">
      <w:pPr>
        <w:pStyle w:val="Prrafodelista"/>
        <w:numPr>
          <w:ilvl w:val="0"/>
          <w:numId w:val="45"/>
        </w:numPr>
        <w:spacing w:line="360" w:lineRule="auto"/>
        <w:ind w:left="709"/>
        <w:jc w:val="both"/>
        <w:rPr>
          <w:rFonts w:ascii="Palatino Linotype" w:hAnsi="Palatino Linotype" w:cs="Arial"/>
          <w:i/>
        </w:rPr>
      </w:pPr>
      <w:r w:rsidRPr="00A80539">
        <w:rPr>
          <w:rFonts w:ascii="Palatino Linotype" w:hAnsi="Palatino Linotype"/>
          <w:i/>
        </w:rPr>
        <w:t>El número de denuncias y quejas al personal que labora para el Sujeto Obligado del 3 de abril de 2018 al 3 de abril de 2019.</w:t>
      </w:r>
    </w:p>
    <w:p w14:paraId="3D88330A" w14:textId="77777777" w:rsidR="000E1E79" w:rsidRPr="00A80539" w:rsidRDefault="000E1E79" w:rsidP="005D3585">
      <w:pPr>
        <w:spacing w:line="360" w:lineRule="auto"/>
        <w:ind w:left="360"/>
        <w:jc w:val="both"/>
        <w:rPr>
          <w:rFonts w:ascii="Palatino Linotype" w:hAnsi="Palatino Linotype" w:cs="Arial"/>
        </w:rPr>
      </w:pPr>
    </w:p>
    <w:p w14:paraId="001A56DF" w14:textId="7CE952E7" w:rsidR="00035523" w:rsidRDefault="00035523" w:rsidP="008A435D">
      <w:pPr>
        <w:spacing w:line="360" w:lineRule="auto"/>
        <w:jc w:val="both"/>
        <w:rPr>
          <w:rFonts w:ascii="Palatino Linotype" w:hAnsi="Palatino Linotype" w:cs="Arial"/>
          <w:sz w:val="24"/>
          <w:szCs w:val="24"/>
        </w:rPr>
      </w:pPr>
      <w:r w:rsidRPr="00A80539">
        <w:rPr>
          <w:rFonts w:ascii="Palatino Linotype" w:hAnsi="Palatino Linotype" w:cs="Arial"/>
          <w:sz w:val="24"/>
          <w:szCs w:val="24"/>
        </w:rPr>
        <w:t xml:space="preserve">El acuerdo de clasificación que respalde la versión pública </w:t>
      </w:r>
      <w:r w:rsidR="00211B2B" w:rsidRPr="00A80539">
        <w:rPr>
          <w:rFonts w:ascii="Palatino Linotype" w:hAnsi="Palatino Linotype" w:cs="Arial"/>
          <w:sz w:val="24"/>
          <w:szCs w:val="24"/>
        </w:rPr>
        <w:t xml:space="preserve">de la documentación </w:t>
      </w:r>
      <w:r w:rsidRPr="00A80539">
        <w:rPr>
          <w:rFonts w:ascii="Palatino Linotype" w:hAnsi="Palatino Linotype" w:cs="Arial"/>
          <w:sz w:val="24"/>
          <w:szCs w:val="24"/>
        </w:rPr>
        <w:t>que entregue el Sujeto Obligado para dar cumplimiento a la presente resolución</w:t>
      </w:r>
      <w:r w:rsidR="00211B2B" w:rsidRPr="00A80539">
        <w:rPr>
          <w:rFonts w:ascii="Palatino Linotype" w:hAnsi="Palatino Linotype" w:cs="Arial"/>
          <w:sz w:val="24"/>
          <w:szCs w:val="24"/>
        </w:rPr>
        <w:t>, así como de la información remitida en respuesta</w:t>
      </w:r>
      <w:r w:rsidRPr="00A80539">
        <w:rPr>
          <w:rFonts w:ascii="Palatino Linotype" w:hAnsi="Palatino Linotype" w:cs="Arial"/>
          <w:sz w:val="24"/>
          <w:szCs w:val="24"/>
        </w:rPr>
        <w:t xml:space="preserve">, en términos de lo señalado en el Considerando Cuarto y en los artículos 49, fracción VIII, 132, fracción II de la Ley de </w:t>
      </w:r>
      <w:r w:rsidRPr="00A80539">
        <w:rPr>
          <w:rFonts w:ascii="Palatino Linotype" w:hAnsi="Palatino Linotype" w:cs="Arial"/>
          <w:sz w:val="24"/>
          <w:szCs w:val="24"/>
        </w:rPr>
        <w:lastRenderedPageBreak/>
        <w:t>Transparencia y Acceso a la Información Pública del Estado de México y Municipios y demás normatividades aplicables.</w:t>
      </w:r>
    </w:p>
    <w:p w14:paraId="6CF6EA92" w14:textId="77777777" w:rsidR="00A80539" w:rsidRPr="00A80539" w:rsidRDefault="00A80539" w:rsidP="008A435D">
      <w:pPr>
        <w:spacing w:line="360" w:lineRule="auto"/>
        <w:jc w:val="both"/>
        <w:rPr>
          <w:rFonts w:ascii="Palatino Linotype" w:hAnsi="Palatino Linotype" w:cs="Arial"/>
          <w:sz w:val="16"/>
          <w:szCs w:val="24"/>
        </w:rPr>
      </w:pPr>
    </w:p>
    <w:p w14:paraId="7CB0028B" w14:textId="0D9C694F" w:rsidR="00B47028" w:rsidRPr="00A80539" w:rsidRDefault="00B47028" w:rsidP="00211B2B">
      <w:pPr>
        <w:spacing w:line="360" w:lineRule="auto"/>
        <w:jc w:val="both"/>
        <w:rPr>
          <w:rFonts w:ascii="Palatino Linotype" w:hAnsi="Palatino Linotype" w:cs="Arial"/>
          <w:sz w:val="24"/>
          <w:szCs w:val="24"/>
        </w:rPr>
      </w:pPr>
      <w:r w:rsidRPr="00A80539">
        <w:rPr>
          <w:rFonts w:ascii="Palatino Linotype" w:hAnsi="Palatino Linotype" w:cs="Arial"/>
          <w:sz w:val="24"/>
          <w:szCs w:val="24"/>
        </w:rPr>
        <w:t>Para el numeral 2 y 3 del presente resolutivo en el caso de que después de una búsqueda en sus archivos no se encuentre la información por que corresponda a otro Sujeto Obligado será necesario presentar el acuerdo que emita el Comité de Transparencia en el que se confirme la declaración de incompetencia del Sujeto</w:t>
      </w:r>
      <w:r w:rsidRPr="00A80539">
        <w:rPr>
          <w:rFonts w:ascii="Palatino Linotype" w:hAnsi="Palatino Linotype" w:cs="Arial"/>
          <w:b/>
          <w:sz w:val="24"/>
          <w:szCs w:val="24"/>
        </w:rPr>
        <w:t xml:space="preserve"> </w:t>
      </w:r>
      <w:r w:rsidRPr="00A80539">
        <w:rPr>
          <w:rFonts w:ascii="Palatino Linotype" w:hAnsi="Palatino Linotype" w:cs="Arial"/>
          <w:sz w:val="24"/>
          <w:szCs w:val="24"/>
        </w:rPr>
        <w:t>Obligado</w:t>
      </w:r>
      <w:r w:rsidR="00211B2B" w:rsidRPr="00A80539">
        <w:rPr>
          <w:rFonts w:ascii="Palatino Linotype" w:hAnsi="Palatino Linotype" w:cs="Arial"/>
          <w:sz w:val="24"/>
          <w:szCs w:val="24"/>
        </w:rPr>
        <w:t>.</w:t>
      </w:r>
    </w:p>
    <w:p w14:paraId="4480A2D0" w14:textId="77777777" w:rsidR="00211B2B" w:rsidRPr="00A80539" w:rsidRDefault="00211B2B" w:rsidP="00211B2B">
      <w:pPr>
        <w:spacing w:line="360" w:lineRule="auto"/>
        <w:jc w:val="both"/>
        <w:rPr>
          <w:rFonts w:ascii="Palatino Linotype" w:hAnsi="Palatino Linotype"/>
          <w:color w:val="000000"/>
          <w:sz w:val="12"/>
        </w:rPr>
      </w:pPr>
    </w:p>
    <w:p w14:paraId="02F7ACB5" w14:textId="2E34996F" w:rsidR="006C5742" w:rsidRPr="00A80539" w:rsidRDefault="0076408F" w:rsidP="006C5742">
      <w:pPr>
        <w:tabs>
          <w:tab w:val="left" w:pos="8647"/>
        </w:tabs>
        <w:spacing w:line="360" w:lineRule="auto"/>
        <w:ind w:right="51"/>
        <w:jc w:val="both"/>
        <w:rPr>
          <w:rFonts w:ascii="Palatino Linotype" w:hAnsi="Palatino Linotype"/>
          <w:color w:val="000000"/>
          <w:sz w:val="24"/>
          <w:szCs w:val="24"/>
        </w:rPr>
      </w:pPr>
      <w:r w:rsidRPr="00A80539">
        <w:rPr>
          <w:rFonts w:ascii="Palatino Linotype" w:hAnsi="Palatino Linotype"/>
          <w:color w:val="000000"/>
          <w:sz w:val="24"/>
          <w:szCs w:val="24"/>
        </w:rPr>
        <w:t>Para los numerales en que así aplique, en el caso de que después de una búsqueda en los archivos correspondientes, no se encuentre la información solicitada</w:t>
      </w:r>
      <w:r w:rsidR="006C5742" w:rsidRPr="00A80539">
        <w:rPr>
          <w:rFonts w:ascii="Palatino Linotype" w:hAnsi="Palatino Linotype"/>
          <w:color w:val="000000"/>
          <w:sz w:val="24"/>
          <w:szCs w:val="24"/>
        </w:rPr>
        <w:t>, se deberá hacer entrega del acta de baja documental emitida por el Comité de Selección documental.</w:t>
      </w:r>
    </w:p>
    <w:p w14:paraId="3750C1F7" w14:textId="77777777" w:rsidR="00D17279" w:rsidRPr="00A80539" w:rsidRDefault="00D17279" w:rsidP="00D17279">
      <w:pPr>
        <w:tabs>
          <w:tab w:val="left" w:pos="7655"/>
        </w:tabs>
        <w:spacing w:line="360" w:lineRule="auto"/>
        <w:jc w:val="both"/>
        <w:rPr>
          <w:rFonts w:ascii="Palatino Linotype" w:hAnsi="Palatino Linotype"/>
          <w:color w:val="000000"/>
          <w:sz w:val="16"/>
          <w:szCs w:val="24"/>
        </w:rPr>
      </w:pPr>
    </w:p>
    <w:p w14:paraId="022FA838" w14:textId="77777777" w:rsidR="00E04C22" w:rsidRPr="00A80539" w:rsidRDefault="00E04C22" w:rsidP="00A96462">
      <w:pPr>
        <w:spacing w:after="0" w:line="360" w:lineRule="auto"/>
        <w:jc w:val="both"/>
        <w:rPr>
          <w:rFonts w:ascii="Palatino Linotype" w:eastAsia="Times New Roman" w:hAnsi="Palatino Linotype" w:cs="Arial"/>
          <w:sz w:val="24"/>
          <w:szCs w:val="24"/>
        </w:rPr>
      </w:pPr>
      <w:r w:rsidRPr="00A80539">
        <w:rPr>
          <w:rFonts w:ascii="Palatino Linotype" w:eastAsia="Times New Roman" w:hAnsi="Palatino Linotype" w:cs="Arial"/>
          <w:b/>
          <w:sz w:val="28"/>
        </w:rPr>
        <w:t>TERCERO.</w:t>
      </w:r>
      <w:r w:rsidRPr="00A80539">
        <w:rPr>
          <w:rFonts w:ascii="Palatino Linotype" w:eastAsia="Times New Roman" w:hAnsi="Palatino Linotype" w:cs="Arial"/>
          <w:bCs/>
          <w:sz w:val="24"/>
          <w:szCs w:val="24"/>
        </w:rPr>
        <w:t xml:space="preserve"> Notifíquese la presente resolución vía SAIMEX,</w:t>
      </w:r>
      <w:r w:rsidRPr="00A80539">
        <w:rPr>
          <w:rFonts w:ascii="Palatino Linotype" w:eastAsia="Times New Roman" w:hAnsi="Palatino Linotype" w:cs="Arial"/>
          <w:sz w:val="24"/>
          <w:szCs w:val="24"/>
        </w:rPr>
        <w:t xml:space="preserve"> </w:t>
      </w:r>
      <w:r w:rsidRPr="00A80539">
        <w:rPr>
          <w:rFonts w:ascii="Palatino Linotype" w:eastAsia="Times New Roman" w:hAnsi="Palatino Linotype" w:cs="Arial"/>
          <w:bCs/>
          <w:sz w:val="24"/>
          <w:szCs w:val="24"/>
        </w:rPr>
        <w:t>al Titular de la Unidad de Transparencia del</w:t>
      </w:r>
      <w:r w:rsidRPr="00A80539">
        <w:rPr>
          <w:rFonts w:ascii="Palatino Linotype" w:eastAsia="Times New Roman" w:hAnsi="Palatino Linotype" w:cs="Arial"/>
          <w:b/>
          <w:bCs/>
          <w:sz w:val="24"/>
          <w:szCs w:val="24"/>
        </w:rPr>
        <w:t> </w:t>
      </w:r>
      <w:r w:rsidRPr="00A80539">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A80539">
        <w:rPr>
          <w:rFonts w:ascii="Palatino Linotype" w:eastAsia="Times New Roman" w:hAnsi="Palatino Linotype" w:cs="Arial"/>
          <w:sz w:val="24"/>
          <w:szCs w:val="24"/>
        </w:rPr>
        <w:t xml:space="preserve"> tal y como lo disponen los artículos 198 y 199 de la citada ley. </w:t>
      </w:r>
    </w:p>
    <w:p w14:paraId="79551D2D" w14:textId="77777777" w:rsidR="00E04C22" w:rsidRPr="00A80539" w:rsidRDefault="00E04C22" w:rsidP="00A96462">
      <w:pPr>
        <w:spacing w:after="0" w:line="360" w:lineRule="auto"/>
        <w:jc w:val="both"/>
        <w:rPr>
          <w:rFonts w:ascii="Palatino Linotype" w:eastAsia="Times New Roman" w:hAnsi="Palatino Linotype" w:cs="Arial"/>
        </w:rPr>
      </w:pPr>
    </w:p>
    <w:p w14:paraId="514D3985" w14:textId="77777777" w:rsidR="00170CAC" w:rsidRPr="00A80539" w:rsidRDefault="00E04C22" w:rsidP="00A96462">
      <w:pPr>
        <w:spacing w:after="0" w:line="360" w:lineRule="auto"/>
        <w:jc w:val="both"/>
        <w:rPr>
          <w:rFonts w:ascii="Palatino Linotype" w:hAnsi="Palatino Linotype" w:cs="Arial"/>
          <w:bCs/>
          <w:sz w:val="24"/>
          <w:szCs w:val="24"/>
        </w:rPr>
      </w:pPr>
      <w:r w:rsidRPr="00A80539">
        <w:rPr>
          <w:rFonts w:ascii="Palatino Linotype" w:eastAsia="Times New Roman" w:hAnsi="Palatino Linotype" w:cs="Arial"/>
          <w:b/>
          <w:sz w:val="28"/>
        </w:rPr>
        <w:lastRenderedPageBreak/>
        <w:t>CUARTO</w:t>
      </w:r>
      <w:r w:rsidRPr="00A80539">
        <w:rPr>
          <w:rFonts w:ascii="Palatino Linotype" w:eastAsia="Times New Roman" w:hAnsi="Palatino Linotype" w:cs="Arial"/>
          <w:b/>
        </w:rPr>
        <w:t xml:space="preserve">. </w:t>
      </w:r>
      <w:r w:rsidR="00170CAC" w:rsidRPr="00A80539">
        <w:rPr>
          <w:rFonts w:ascii="Palatino Linotype" w:hAnsi="Palatino Linotype" w:cs="Arial"/>
          <w:sz w:val="24"/>
          <w:szCs w:val="24"/>
        </w:rPr>
        <w:t xml:space="preserve">Notifíquese </w:t>
      </w:r>
      <w:r w:rsidR="00170CAC" w:rsidRPr="00A80539">
        <w:rPr>
          <w:rFonts w:ascii="Palatino Linotype" w:hAnsi="Palatino Linotype" w:cs="Arial"/>
          <w:bCs/>
          <w:sz w:val="24"/>
          <w:szCs w:val="24"/>
        </w:rPr>
        <w:t>al Recurrente</w:t>
      </w:r>
      <w:r w:rsidR="00170CAC" w:rsidRPr="00A80539">
        <w:rPr>
          <w:rFonts w:ascii="Palatino Linotype" w:hAnsi="Palatino Linotype" w:cs="Arial"/>
          <w:sz w:val="24"/>
          <w:szCs w:val="24"/>
        </w:rPr>
        <w:t xml:space="preserve"> </w:t>
      </w:r>
      <w:r w:rsidR="00170CAC" w:rsidRPr="00A80539">
        <w:rPr>
          <w:rFonts w:ascii="Palatino Linotype" w:hAnsi="Palatino Linotype" w:cs="Arial"/>
          <w:bCs/>
          <w:sz w:val="24"/>
          <w:szCs w:val="24"/>
        </w:rPr>
        <w:t>la presente resolución y hágasele del conocimiento que en caso de considerar que le causa algún perjuicio podrá impugnarla vía Juicio de Amparo en los términos de las leyes aplicables, de conformidad con lo establecido en el artículo 196 de la Ley de Transparencia y Acceso a la Información Pública del Estado de México y Municipios.</w:t>
      </w:r>
    </w:p>
    <w:p w14:paraId="1AA49523" w14:textId="77777777" w:rsidR="00E04C22" w:rsidRPr="00A80539" w:rsidRDefault="00E04C22" w:rsidP="00A96462">
      <w:pPr>
        <w:spacing w:after="0" w:line="360" w:lineRule="auto"/>
        <w:jc w:val="both"/>
        <w:rPr>
          <w:rFonts w:ascii="Palatino Linotype" w:hAnsi="Palatino Linotype" w:cs="Arial"/>
          <w:bCs/>
          <w:sz w:val="24"/>
          <w:szCs w:val="24"/>
        </w:rPr>
      </w:pPr>
    </w:p>
    <w:p w14:paraId="36FA0FD2" w14:textId="1E42874F" w:rsidR="00972340" w:rsidRPr="00A80539" w:rsidRDefault="00F2498E" w:rsidP="00A96462">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ASÍ LO RESUELVE, POR UNANIMIDAD DE VOTOS EL PLENO DEL</w:t>
      </w:r>
      <w:r w:rsidRPr="00A8053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80539">
        <w:rPr>
          <w:rFonts w:ascii="Palatino Linotype" w:hAnsi="Palatino Linotype" w:cs="Arial"/>
          <w:sz w:val="24"/>
          <w:szCs w:val="24"/>
        </w:rPr>
        <w:t>, CONFORMADO POR LOS COMISIONADOS ZULEMA MARTÍNEZ SÁNCHEZ, EVA ABAID YAPUR,</w:t>
      </w:r>
      <w:r w:rsidR="00A80539">
        <w:rPr>
          <w:rFonts w:ascii="Palatino Linotype" w:hAnsi="Palatino Linotype" w:cs="Arial"/>
          <w:sz w:val="24"/>
          <w:szCs w:val="24"/>
        </w:rPr>
        <w:t xml:space="preserve"> CON AUSENCIA JUSTIFICADA,</w:t>
      </w:r>
      <w:r w:rsidRPr="00A80539">
        <w:rPr>
          <w:rFonts w:ascii="Palatino Linotype" w:hAnsi="Palatino Linotype" w:cs="Arial"/>
          <w:sz w:val="24"/>
          <w:szCs w:val="24"/>
        </w:rPr>
        <w:t xml:space="preserve"> </w:t>
      </w:r>
      <w:r w:rsidR="0007107B" w:rsidRPr="00A80539">
        <w:rPr>
          <w:rFonts w:ascii="Palatino Linotype" w:hAnsi="Palatino Linotype" w:cs="Arial"/>
          <w:sz w:val="24"/>
          <w:szCs w:val="24"/>
        </w:rPr>
        <w:t>JOSÉ GUADALUPE LUNA HERNÁNDEZ</w:t>
      </w:r>
      <w:r w:rsidR="002729A0" w:rsidRPr="00A80539">
        <w:rPr>
          <w:rFonts w:ascii="Palatino Linotype" w:hAnsi="Palatino Linotype" w:cs="Arial"/>
          <w:sz w:val="24"/>
          <w:szCs w:val="24"/>
        </w:rPr>
        <w:t xml:space="preserve">, </w:t>
      </w:r>
      <w:r w:rsidR="00972340" w:rsidRPr="00A80539">
        <w:rPr>
          <w:rFonts w:ascii="Palatino Linotype" w:hAnsi="Palatino Linotype" w:cs="Arial"/>
          <w:sz w:val="24"/>
          <w:szCs w:val="24"/>
        </w:rPr>
        <w:t>J</w:t>
      </w:r>
      <w:r w:rsidRPr="00A80539">
        <w:rPr>
          <w:rFonts w:ascii="Palatino Linotype" w:hAnsi="Palatino Linotype" w:cs="Arial"/>
          <w:sz w:val="24"/>
          <w:szCs w:val="24"/>
        </w:rPr>
        <w:t>AVIER MARTÍNEZ CRUZ</w:t>
      </w:r>
      <w:r w:rsidR="00972340" w:rsidRPr="00A80539">
        <w:rPr>
          <w:rFonts w:ascii="Palatino Linotype" w:hAnsi="Palatino Linotype" w:cs="Arial"/>
          <w:sz w:val="24"/>
          <w:szCs w:val="24"/>
        </w:rPr>
        <w:t xml:space="preserve"> Y LUIS GUSTAVO PARRA NORIEGA, </w:t>
      </w:r>
      <w:r w:rsidRPr="00A80539">
        <w:rPr>
          <w:rFonts w:ascii="Palatino Linotype" w:hAnsi="Palatino Linotype" w:cs="Arial"/>
          <w:sz w:val="24"/>
          <w:szCs w:val="24"/>
        </w:rPr>
        <w:t xml:space="preserve">EN LA </w:t>
      </w:r>
      <w:r w:rsidR="00A80539">
        <w:rPr>
          <w:rFonts w:ascii="Palatino Linotype" w:hAnsi="Palatino Linotype" w:cs="Arial"/>
          <w:sz w:val="24"/>
          <w:szCs w:val="24"/>
        </w:rPr>
        <w:t>VIGÉSIMA OCTAVA</w:t>
      </w:r>
      <w:r w:rsidR="00344766" w:rsidRPr="00A80539">
        <w:rPr>
          <w:rFonts w:ascii="Palatino Linotype" w:hAnsi="Palatino Linotype" w:cs="Arial"/>
          <w:sz w:val="24"/>
          <w:szCs w:val="24"/>
        </w:rPr>
        <w:t xml:space="preserve"> </w:t>
      </w:r>
      <w:r w:rsidR="002729A0" w:rsidRPr="00A80539">
        <w:rPr>
          <w:rFonts w:ascii="Palatino Linotype" w:hAnsi="Palatino Linotype" w:cs="Arial"/>
          <w:sz w:val="24"/>
          <w:szCs w:val="24"/>
        </w:rPr>
        <w:t xml:space="preserve">SESIÓN </w:t>
      </w:r>
      <w:r w:rsidRPr="00A80539">
        <w:rPr>
          <w:rFonts w:ascii="Palatino Linotype" w:hAnsi="Palatino Linotype" w:cs="Arial"/>
          <w:sz w:val="24"/>
          <w:szCs w:val="24"/>
        </w:rPr>
        <w:t xml:space="preserve">ORDINARIA CELEBRADA EL </w:t>
      </w:r>
      <w:r w:rsidR="00A80539">
        <w:rPr>
          <w:rFonts w:ascii="Palatino Linotype" w:hAnsi="Palatino Linotype" w:cs="Arial"/>
          <w:sz w:val="24"/>
          <w:szCs w:val="24"/>
        </w:rPr>
        <w:t>SIETE DE AG</w:t>
      </w:r>
      <w:r w:rsidR="00E122BC">
        <w:rPr>
          <w:rFonts w:ascii="Palatino Linotype" w:hAnsi="Palatino Linotype" w:cs="Arial"/>
          <w:sz w:val="24"/>
          <w:szCs w:val="24"/>
        </w:rPr>
        <w:t>O</w:t>
      </w:r>
      <w:r w:rsidR="00A80539">
        <w:rPr>
          <w:rFonts w:ascii="Palatino Linotype" w:hAnsi="Palatino Linotype" w:cs="Arial"/>
          <w:sz w:val="24"/>
          <w:szCs w:val="24"/>
        </w:rPr>
        <w:t>STO DE DOS MIL DIECINUEVE</w:t>
      </w:r>
      <w:r w:rsidR="00D24BD1" w:rsidRPr="00A80539">
        <w:rPr>
          <w:rFonts w:ascii="Palatino Linotype" w:hAnsi="Palatino Linotype" w:cs="Arial"/>
          <w:sz w:val="24"/>
          <w:szCs w:val="24"/>
        </w:rPr>
        <w:t xml:space="preserve"> ANTE EL</w:t>
      </w:r>
      <w:r w:rsidRPr="00A80539">
        <w:rPr>
          <w:rFonts w:ascii="Palatino Linotype" w:hAnsi="Palatino Linotype" w:cs="Arial"/>
          <w:sz w:val="24"/>
          <w:szCs w:val="24"/>
        </w:rPr>
        <w:t xml:space="preserve"> SECRETARI</w:t>
      </w:r>
      <w:r w:rsidR="002729A0" w:rsidRPr="00A80539">
        <w:rPr>
          <w:rFonts w:ascii="Palatino Linotype" w:hAnsi="Palatino Linotype" w:cs="Arial"/>
          <w:sz w:val="24"/>
          <w:szCs w:val="24"/>
        </w:rPr>
        <w:t>O</w:t>
      </w:r>
      <w:r w:rsidRPr="00A80539">
        <w:rPr>
          <w:rFonts w:ascii="Palatino Linotype" w:hAnsi="Palatino Linotype" w:cs="Arial"/>
          <w:sz w:val="24"/>
          <w:szCs w:val="24"/>
        </w:rPr>
        <w:t xml:space="preserve"> TÉCNIC</w:t>
      </w:r>
      <w:r w:rsidR="002729A0" w:rsidRPr="00A80539">
        <w:rPr>
          <w:rFonts w:ascii="Palatino Linotype" w:hAnsi="Palatino Linotype" w:cs="Arial"/>
          <w:sz w:val="24"/>
          <w:szCs w:val="24"/>
        </w:rPr>
        <w:t>O</w:t>
      </w:r>
      <w:r w:rsidRPr="00A80539">
        <w:rPr>
          <w:rFonts w:ascii="Palatino Linotype" w:hAnsi="Palatino Linotype" w:cs="Arial"/>
          <w:sz w:val="24"/>
          <w:szCs w:val="24"/>
        </w:rPr>
        <w:t xml:space="preserve"> DEL PLENO, </w:t>
      </w:r>
      <w:r w:rsidR="002729A0" w:rsidRPr="00A80539">
        <w:rPr>
          <w:rFonts w:ascii="Palatino Linotype" w:hAnsi="Palatino Linotype" w:cs="Arial"/>
          <w:sz w:val="24"/>
          <w:szCs w:val="24"/>
        </w:rPr>
        <w:t xml:space="preserve">ALEXIS TAPIA RAMÍREZ. </w:t>
      </w:r>
      <w:r w:rsidR="00972340" w:rsidRPr="00A80539">
        <w:rPr>
          <w:rFonts w:ascii="Palatino Linotype" w:hAnsi="Palatino Linotype" w:cs="Arial"/>
          <w:sz w:val="24"/>
          <w:szCs w:val="24"/>
        </w:rPr>
        <w:t>------------</w:t>
      </w:r>
      <w:r w:rsidR="00211B2B" w:rsidRPr="00A80539">
        <w:rPr>
          <w:rFonts w:ascii="Palatino Linotype" w:hAnsi="Palatino Linotype" w:cs="Arial"/>
          <w:sz w:val="24"/>
          <w:szCs w:val="24"/>
        </w:rPr>
        <w:t>-------------------------------------------------------------------------------------------------------------------------------------------------------------------------------------------------------------------------------------------------------------------------------------------------------------------------------------------------------------------------------------------------------------------------------------------------------------------------------------------------------------------------</w:t>
      </w:r>
      <w:r w:rsidR="00A80539" w:rsidRPr="00A80539">
        <w:rPr>
          <w:rFonts w:ascii="Palatino Linotype" w:hAnsi="Palatino Linotype" w:cs="Arial"/>
          <w:sz w:val="24"/>
          <w:szCs w:val="24"/>
        </w:rPr>
        <w:t>-------------------------------------------------------------------------------------------------------------------------------------------------------------------------------------------------------------------------------------------------------------------------------------------------------------------------------------------------------------------------------------------------------------------------------------------------------------------------------------------------------------------------------------------------------------------------------------</w:t>
      </w:r>
    </w:p>
    <w:p w14:paraId="323DB64B" w14:textId="77777777" w:rsidR="003A3A32" w:rsidRPr="00A80539" w:rsidRDefault="003A3A32" w:rsidP="00A96462">
      <w:pPr>
        <w:spacing w:after="0" w:line="360" w:lineRule="auto"/>
        <w:jc w:val="both"/>
        <w:rPr>
          <w:rFonts w:ascii="Palatino Linotype" w:hAnsi="Palatino Linotype" w:cs="Arial"/>
          <w:sz w:val="24"/>
          <w:szCs w:val="24"/>
        </w:rPr>
      </w:pPr>
    </w:p>
    <w:p w14:paraId="04872E45" w14:textId="77777777" w:rsidR="003A3A32" w:rsidRPr="00A80539" w:rsidRDefault="003A3A32" w:rsidP="00A96462">
      <w:pPr>
        <w:spacing w:after="0" w:line="360" w:lineRule="auto"/>
        <w:jc w:val="both"/>
        <w:rPr>
          <w:rFonts w:ascii="Palatino Linotype" w:hAnsi="Palatino Linotype"/>
        </w:rPr>
      </w:pPr>
      <w:r w:rsidRPr="00A8053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98A17A7" wp14:editId="61BA1059">
                <wp:simplePos x="0" y="0"/>
                <wp:positionH relativeFrom="page">
                  <wp:posOffset>2406770</wp:posOffset>
                </wp:positionH>
                <wp:positionV relativeFrom="paragraph">
                  <wp:posOffset>178950</wp:posOffset>
                </wp:positionV>
                <wp:extent cx="2551430" cy="1086928"/>
                <wp:effectExtent l="0" t="0" r="20320" b="18415"/>
                <wp:wrapNone/>
                <wp:docPr id="21" name="Cuadro de texto 21"/>
                <wp:cNvGraphicFramePr/>
                <a:graphic xmlns:a="http://schemas.openxmlformats.org/drawingml/2006/main">
                  <a:graphicData uri="http://schemas.microsoft.com/office/word/2010/wordprocessingShape">
                    <wps:wsp>
                      <wps:cNvSpPr txBox="1"/>
                      <wps:spPr>
                        <a:xfrm>
                          <a:off x="0" y="0"/>
                          <a:ext cx="2551430" cy="10869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A0FD97" w14:textId="77777777" w:rsidR="00E70AA0" w:rsidRDefault="00E70AA0" w:rsidP="003A3A32">
                            <w:pPr>
                              <w:spacing w:after="0" w:line="240" w:lineRule="auto"/>
                              <w:jc w:val="center"/>
                              <w:rPr>
                                <w:rFonts w:ascii="Palatino Linotype" w:hAnsi="Palatino Linotype"/>
                                <w:sz w:val="24"/>
                                <w:szCs w:val="24"/>
                              </w:rPr>
                            </w:pPr>
                          </w:p>
                          <w:p w14:paraId="782D6321" w14:textId="77777777" w:rsidR="00E70AA0" w:rsidRPr="00EF2FC0" w:rsidRDefault="00E70AA0"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040E646" w14:textId="77777777" w:rsidR="00E70AA0" w:rsidRDefault="00E70AA0"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4CEB384" w14:textId="77777777" w:rsidR="00E70AA0" w:rsidRDefault="00E70AA0"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8C9AF9D" w14:textId="77777777" w:rsidR="00E70AA0" w:rsidRDefault="00E70AA0" w:rsidP="003A3A32">
                            <w:pPr>
                              <w:spacing w:after="0" w:line="240" w:lineRule="auto"/>
                              <w:jc w:val="center"/>
                              <w:rPr>
                                <w:rFonts w:ascii="Palatino Linotype" w:hAnsi="Palatino Linotype"/>
                                <w:b/>
                                <w:sz w:val="24"/>
                                <w:szCs w:val="24"/>
                              </w:rPr>
                            </w:pPr>
                          </w:p>
                          <w:p w14:paraId="0C62E80A" w14:textId="77777777" w:rsidR="00E70AA0" w:rsidRPr="00016AF3" w:rsidRDefault="00E70AA0"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A17A7" id="_x0000_t202" coordsize="21600,21600" o:spt="202" path="m,l,21600r21600,l21600,xe">
                <v:stroke joinstyle="miter"/>
                <v:path gradientshapeok="t" o:connecttype="rect"/>
              </v:shapetype>
              <v:shape id="Cuadro de texto 21" o:spid="_x0000_s1027" type="#_x0000_t202" style="position:absolute;left:0;text-align:left;margin-left:189.5pt;margin-top:14.1pt;width:200.9pt;height:8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" fillcolor="white [3201]" strokecolor="white [3212]" strokeweight=".5pt">
                <v:textbox>
                  <w:txbxContent>
                    <w:p w14:paraId="61A0FD97" w14:textId="77777777" w:rsidR="00E70AA0" w:rsidRDefault="00E70AA0" w:rsidP="003A3A32">
                      <w:pPr>
                        <w:spacing w:after="0" w:line="240" w:lineRule="auto"/>
                        <w:jc w:val="center"/>
                        <w:rPr>
                          <w:rFonts w:ascii="Palatino Linotype" w:hAnsi="Palatino Linotype"/>
                          <w:sz w:val="24"/>
                          <w:szCs w:val="24"/>
                        </w:rPr>
                      </w:pPr>
                    </w:p>
                    <w:p w14:paraId="782D6321" w14:textId="77777777" w:rsidR="00E70AA0" w:rsidRPr="00EF2FC0" w:rsidRDefault="00E70AA0"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040E646" w14:textId="77777777" w:rsidR="00E70AA0" w:rsidRDefault="00E70AA0"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54CEB384" w14:textId="77777777" w:rsidR="00E70AA0" w:rsidRDefault="00E70AA0"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8C9AF9D" w14:textId="77777777" w:rsidR="00E70AA0" w:rsidRDefault="00E70AA0" w:rsidP="003A3A32">
                      <w:pPr>
                        <w:spacing w:after="0" w:line="240" w:lineRule="auto"/>
                        <w:jc w:val="center"/>
                        <w:rPr>
                          <w:rFonts w:ascii="Palatino Linotype" w:hAnsi="Palatino Linotype"/>
                          <w:b/>
                          <w:sz w:val="24"/>
                          <w:szCs w:val="24"/>
                        </w:rPr>
                      </w:pPr>
                    </w:p>
                    <w:p w14:paraId="0C62E80A" w14:textId="77777777" w:rsidR="00E70AA0" w:rsidRPr="00016AF3" w:rsidRDefault="00E70AA0" w:rsidP="003A3A32">
                      <w:pPr>
                        <w:spacing w:line="240" w:lineRule="auto"/>
                        <w:jc w:val="center"/>
                        <w:rPr>
                          <w:rFonts w:ascii="Palatino Linotype" w:hAnsi="Palatino Linotype"/>
                          <w:b/>
                          <w:sz w:val="24"/>
                          <w:szCs w:val="24"/>
                        </w:rPr>
                      </w:pPr>
                    </w:p>
                  </w:txbxContent>
                </v:textbox>
                <w10:wrap anchorx="page"/>
              </v:shape>
            </w:pict>
          </mc:Fallback>
        </mc:AlternateContent>
      </w:r>
    </w:p>
    <w:p w14:paraId="5106CA6F" w14:textId="77777777" w:rsidR="003A3A32" w:rsidRPr="00A80539" w:rsidRDefault="003A3A32" w:rsidP="00A96462">
      <w:pPr>
        <w:spacing w:after="0" w:line="360" w:lineRule="auto"/>
        <w:jc w:val="center"/>
        <w:rPr>
          <w:rFonts w:ascii="Palatino Linotype" w:hAnsi="Palatino Linotype"/>
        </w:rPr>
      </w:pPr>
    </w:p>
    <w:p w14:paraId="0C90D51A" w14:textId="77777777" w:rsidR="003A3A32" w:rsidRPr="00A80539" w:rsidRDefault="003A3A32" w:rsidP="00A96462">
      <w:pPr>
        <w:spacing w:after="0" w:line="360" w:lineRule="auto"/>
        <w:rPr>
          <w:rFonts w:ascii="Palatino Linotype" w:hAnsi="Palatino Linotype"/>
          <w:b/>
        </w:rPr>
      </w:pPr>
    </w:p>
    <w:p w14:paraId="2B4BF294" w14:textId="77777777" w:rsidR="003A3A32" w:rsidRPr="00A80539" w:rsidRDefault="003A3A32" w:rsidP="00A96462">
      <w:pPr>
        <w:spacing w:after="0" w:line="360" w:lineRule="auto"/>
        <w:rPr>
          <w:rFonts w:ascii="Palatino Linotype" w:hAnsi="Palatino Linotype"/>
          <w:b/>
          <w:sz w:val="4"/>
        </w:rPr>
      </w:pPr>
    </w:p>
    <w:p w14:paraId="1BA5F115" w14:textId="77777777" w:rsidR="003A3A32" w:rsidRPr="00A80539" w:rsidRDefault="003A3A32" w:rsidP="00A96462">
      <w:pPr>
        <w:spacing w:after="0" w:line="360" w:lineRule="auto"/>
        <w:rPr>
          <w:rFonts w:ascii="Palatino Linotype" w:hAnsi="Palatino Linotype"/>
          <w:b/>
          <w:sz w:val="16"/>
        </w:rPr>
      </w:pPr>
    </w:p>
    <w:p w14:paraId="481E79E3" w14:textId="77777777" w:rsidR="003A3A32" w:rsidRPr="00A80539" w:rsidRDefault="003A3A32" w:rsidP="00A96462">
      <w:pPr>
        <w:spacing w:after="0" w:line="360" w:lineRule="auto"/>
        <w:rPr>
          <w:rFonts w:ascii="Palatino Linotype" w:hAnsi="Palatino Linotype"/>
          <w:b/>
        </w:rPr>
      </w:pPr>
    </w:p>
    <w:p w14:paraId="5436C956" w14:textId="77777777" w:rsidR="003A3A32" w:rsidRPr="00A80539" w:rsidRDefault="003A3A32" w:rsidP="00A96462">
      <w:pPr>
        <w:spacing w:after="0" w:line="360" w:lineRule="auto"/>
        <w:rPr>
          <w:rFonts w:ascii="Palatino Linotype" w:hAnsi="Palatino Linotype"/>
          <w:b/>
        </w:rPr>
      </w:pPr>
    </w:p>
    <w:p w14:paraId="54D6DA35" w14:textId="77777777" w:rsidR="003A3A32" w:rsidRPr="00A80539" w:rsidRDefault="003A3A32" w:rsidP="00A96462">
      <w:pPr>
        <w:spacing w:after="0" w:line="360" w:lineRule="auto"/>
        <w:rPr>
          <w:rFonts w:ascii="Palatino Linotype" w:hAnsi="Palatino Linotype"/>
          <w:b/>
        </w:rPr>
      </w:pPr>
      <w:r w:rsidRPr="00A8053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A120664" wp14:editId="608BFEEC">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3D0D06" w14:textId="77777777" w:rsidR="00E70AA0" w:rsidRPr="00EF2FC0" w:rsidRDefault="00E70AA0"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B297EF0" w14:textId="77777777" w:rsidR="00E70AA0" w:rsidRDefault="00E70AA0"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1F79C45"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7332F029" w14:textId="77777777" w:rsidR="00E70AA0" w:rsidRDefault="00E70AA0" w:rsidP="003A3A32">
                            <w:pPr>
                              <w:spacing w:after="0" w:line="240" w:lineRule="auto"/>
                              <w:jc w:val="center"/>
                              <w:rPr>
                                <w:rFonts w:ascii="Palatino Linotype" w:hAnsi="Palatino Linotype"/>
                                <w:sz w:val="24"/>
                                <w:szCs w:val="24"/>
                              </w:rPr>
                            </w:pPr>
                          </w:p>
                          <w:p w14:paraId="043440B8" w14:textId="77777777" w:rsidR="00E70AA0" w:rsidRPr="00797B31" w:rsidRDefault="00E70AA0"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0664" id="Cuadro de texto 35" o:spid="_x0000_s1028"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" fillcolor="white [3201]" strokecolor="white [3212]" strokeweight=".5pt">
                <v:textbox>
                  <w:txbxContent>
                    <w:p w14:paraId="623D0D06" w14:textId="77777777" w:rsidR="00E70AA0" w:rsidRPr="00EF2FC0" w:rsidRDefault="00E70AA0"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B297EF0" w14:textId="77777777" w:rsidR="00E70AA0" w:rsidRDefault="00E70AA0"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1F79C45"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7332F029" w14:textId="77777777" w:rsidR="00E70AA0" w:rsidRDefault="00E70AA0" w:rsidP="003A3A32">
                      <w:pPr>
                        <w:spacing w:after="0" w:line="240" w:lineRule="auto"/>
                        <w:jc w:val="center"/>
                        <w:rPr>
                          <w:rFonts w:ascii="Palatino Linotype" w:hAnsi="Palatino Linotype"/>
                          <w:sz w:val="24"/>
                          <w:szCs w:val="24"/>
                        </w:rPr>
                      </w:pPr>
                    </w:p>
                    <w:p w14:paraId="043440B8" w14:textId="77777777" w:rsidR="00E70AA0" w:rsidRPr="00797B31" w:rsidRDefault="00E70AA0" w:rsidP="003A3A32">
                      <w:pPr>
                        <w:spacing w:line="240" w:lineRule="auto"/>
                        <w:jc w:val="center"/>
                        <w:rPr>
                          <w:rFonts w:ascii="Palatino Linotype" w:hAnsi="Palatino Linotype"/>
                          <w:sz w:val="24"/>
                          <w:szCs w:val="24"/>
                        </w:rPr>
                      </w:pPr>
                    </w:p>
                  </w:txbxContent>
                </v:textbox>
                <w10:wrap anchorx="margin"/>
              </v:shape>
            </w:pict>
          </mc:Fallback>
        </mc:AlternateContent>
      </w:r>
      <w:r w:rsidRPr="00A8053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5BF8058" wp14:editId="4EAB9D4A">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98301E" w14:textId="77777777" w:rsidR="00E70AA0" w:rsidRPr="00EF2FC0" w:rsidRDefault="00E70AA0"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0A7A9FD5" w14:textId="77777777" w:rsidR="00E70AA0" w:rsidRDefault="00E70AA0"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5252F2" w14:textId="7789C1D4"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w:t>
                            </w:r>
                            <w:proofErr w:type="gramStart"/>
                            <w:r>
                              <w:rPr>
                                <w:rFonts w:ascii="Palatino Linotype" w:hAnsi="Palatino Linotype"/>
                                <w:sz w:val="24"/>
                                <w:szCs w:val="24"/>
                              </w:rPr>
                              <w:t>ausencia</w:t>
                            </w:r>
                            <w:proofErr w:type="gramEnd"/>
                            <w:r>
                              <w:rPr>
                                <w:rFonts w:ascii="Palatino Linotype" w:hAnsi="Palatino Linotype"/>
                                <w:sz w:val="24"/>
                                <w:szCs w:val="24"/>
                              </w:rPr>
                              <w:t xml:space="preserve"> justificada).</w:t>
                            </w:r>
                          </w:p>
                          <w:p w14:paraId="7A44D9F7" w14:textId="77777777" w:rsidR="00E70AA0" w:rsidRPr="00EF2FC0" w:rsidRDefault="00E70AA0" w:rsidP="003A3A32">
                            <w:pPr>
                              <w:spacing w:after="0" w:line="240" w:lineRule="auto"/>
                              <w:jc w:val="center"/>
                              <w:rPr>
                                <w:rFonts w:ascii="Palatino Linotype" w:hAnsi="Palatino Linotype"/>
                                <w:sz w:val="24"/>
                                <w:szCs w:val="24"/>
                              </w:rPr>
                            </w:pPr>
                          </w:p>
                          <w:p w14:paraId="3E6AC095" w14:textId="77777777" w:rsidR="00E70AA0" w:rsidRDefault="00E70AA0" w:rsidP="003A3A32">
                            <w:pPr>
                              <w:spacing w:after="0" w:line="240" w:lineRule="auto"/>
                              <w:jc w:val="center"/>
                              <w:rPr>
                                <w:rFonts w:ascii="Palatino Linotype" w:hAnsi="Palatino Linotype"/>
                                <w:b/>
                                <w:sz w:val="24"/>
                                <w:szCs w:val="24"/>
                              </w:rPr>
                            </w:pPr>
                          </w:p>
                          <w:p w14:paraId="206AE4AE" w14:textId="77777777" w:rsidR="00E70AA0" w:rsidRDefault="00E70AA0"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8058" id="Cuadro de texto 22" o:spid="_x0000_s1029"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" fillcolor="white [3201]" strokecolor="white [3212]" strokeweight=".5pt">
                <v:textbox>
                  <w:txbxContent>
                    <w:p w14:paraId="1598301E" w14:textId="77777777" w:rsidR="00E70AA0" w:rsidRPr="00EF2FC0" w:rsidRDefault="00E70AA0"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0A7A9FD5" w14:textId="77777777" w:rsidR="00E70AA0" w:rsidRDefault="00E70AA0"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5252F2" w14:textId="7789C1D4"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w:t>
                      </w:r>
                      <w:proofErr w:type="gramStart"/>
                      <w:r>
                        <w:rPr>
                          <w:rFonts w:ascii="Palatino Linotype" w:hAnsi="Palatino Linotype"/>
                          <w:sz w:val="24"/>
                          <w:szCs w:val="24"/>
                        </w:rPr>
                        <w:t>ausencia</w:t>
                      </w:r>
                      <w:proofErr w:type="gramEnd"/>
                      <w:r>
                        <w:rPr>
                          <w:rFonts w:ascii="Palatino Linotype" w:hAnsi="Palatino Linotype"/>
                          <w:sz w:val="24"/>
                          <w:szCs w:val="24"/>
                        </w:rPr>
                        <w:t xml:space="preserve"> justificada).</w:t>
                      </w:r>
                    </w:p>
                    <w:p w14:paraId="7A44D9F7" w14:textId="77777777" w:rsidR="00E70AA0" w:rsidRPr="00EF2FC0" w:rsidRDefault="00E70AA0" w:rsidP="003A3A32">
                      <w:pPr>
                        <w:spacing w:after="0" w:line="240" w:lineRule="auto"/>
                        <w:jc w:val="center"/>
                        <w:rPr>
                          <w:rFonts w:ascii="Palatino Linotype" w:hAnsi="Palatino Linotype"/>
                          <w:sz w:val="24"/>
                          <w:szCs w:val="24"/>
                        </w:rPr>
                      </w:pPr>
                    </w:p>
                    <w:p w14:paraId="3E6AC095" w14:textId="77777777" w:rsidR="00E70AA0" w:rsidRDefault="00E70AA0" w:rsidP="003A3A32">
                      <w:pPr>
                        <w:spacing w:after="0" w:line="240" w:lineRule="auto"/>
                        <w:jc w:val="center"/>
                        <w:rPr>
                          <w:rFonts w:ascii="Palatino Linotype" w:hAnsi="Palatino Linotype"/>
                          <w:b/>
                          <w:sz w:val="24"/>
                          <w:szCs w:val="24"/>
                        </w:rPr>
                      </w:pPr>
                    </w:p>
                    <w:p w14:paraId="206AE4AE" w14:textId="77777777" w:rsidR="00E70AA0" w:rsidRDefault="00E70AA0" w:rsidP="003A3A32">
                      <w:pPr>
                        <w:jc w:val="center"/>
                      </w:pPr>
                    </w:p>
                  </w:txbxContent>
                </v:textbox>
                <w10:wrap anchorx="margin"/>
              </v:shape>
            </w:pict>
          </mc:Fallback>
        </mc:AlternateContent>
      </w:r>
    </w:p>
    <w:p w14:paraId="517E07A8" w14:textId="77777777" w:rsidR="003A3A32" w:rsidRPr="00A80539" w:rsidRDefault="003A3A32" w:rsidP="00A96462">
      <w:pPr>
        <w:spacing w:after="0" w:line="360" w:lineRule="auto"/>
        <w:rPr>
          <w:rFonts w:ascii="Palatino Linotype" w:hAnsi="Palatino Linotype"/>
          <w:b/>
        </w:rPr>
      </w:pPr>
    </w:p>
    <w:p w14:paraId="6AF8A127" w14:textId="77777777" w:rsidR="003A3A32" w:rsidRPr="00A80539" w:rsidRDefault="003A3A32" w:rsidP="00A96462">
      <w:pPr>
        <w:spacing w:after="0" w:line="360" w:lineRule="auto"/>
        <w:rPr>
          <w:rFonts w:ascii="Palatino Linotype" w:hAnsi="Palatino Linotype"/>
          <w:b/>
        </w:rPr>
      </w:pPr>
    </w:p>
    <w:p w14:paraId="5F4B4F4D" w14:textId="77777777" w:rsidR="003A3A32" w:rsidRPr="00A80539" w:rsidRDefault="003A3A32" w:rsidP="00A96462">
      <w:pPr>
        <w:spacing w:after="0" w:line="360" w:lineRule="auto"/>
        <w:rPr>
          <w:rFonts w:ascii="Palatino Linotype" w:hAnsi="Palatino Linotype"/>
          <w:b/>
        </w:rPr>
      </w:pPr>
    </w:p>
    <w:p w14:paraId="672E19CF" w14:textId="77777777" w:rsidR="003A3A32" w:rsidRPr="00A80539" w:rsidRDefault="003A3A32" w:rsidP="00A96462">
      <w:pPr>
        <w:spacing w:after="0" w:line="360" w:lineRule="auto"/>
        <w:rPr>
          <w:rFonts w:ascii="Palatino Linotype" w:hAnsi="Palatino Linotype"/>
          <w:b/>
        </w:rPr>
      </w:pPr>
    </w:p>
    <w:p w14:paraId="6EA0F60F" w14:textId="77777777" w:rsidR="003A3A32" w:rsidRPr="00A80539" w:rsidRDefault="003A3A32" w:rsidP="00A96462">
      <w:pPr>
        <w:spacing w:after="0" w:line="360" w:lineRule="auto"/>
        <w:rPr>
          <w:rFonts w:ascii="Palatino Linotype" w:hAnsi="Palatino Linotype"/>
          <w:b/>
          <w:sz w:val="12"/>
          <w:szCs w:val="18"/>
        </w:rPr>
      </w:pPr>
    </w:p>
    <w:p w14:paraId="300C91D0" w14:textId="77777777" w:rsidR="003A3A32" w:rsidRPr="00A80539" w:rsidRDefault="003A3A32" w:rsidP="00A96462">
      <w:pPr>
        <w:spacing w:after="0" w:line="360" w:lineRule="auto"/>
        <w:rPr>
          <w:rFonts w:ascii="Palatino Linotype" w:hAnsi="Palatino Linotype"/>
          <w:b/>
          <w:sz w:val="18"/>
          <w:szCs w:val="18"/>
        </w:rPr>
      </w:pPr>
    </w:p>
    <w:p w14:paraId="6D42B5D9" w14:textId="77777777" w:rsidR="003A3A32" w:rsidRPr="00A80539" w:rsidRDefault="003A3A32" w:rsidP="00A96462">
      <w:pPr>
        <w:spacing w:after="0" w:line="360" w:lineRule="auto"/>
        <w:rPr>
          <w:rFonts w:ascii="Palatino Linotype" w:hAnsi="Palatino Linotype"/>
          <w:b/>
          <w:sz w:val="18"/>
          <w:szCs w:val="18"/>
        </w:rPr>
      </w:pPr>
    </w:p>
    <w:p w14:paraId="33472524" w14:textId="77777777" w:rsidR="003A3A32" w:rsidRPr="00A80539" w:rsidRDefault="00972340" w:rsidP="00A96462">
      <w:pPr>
        <w:spacing w:after="0" w:line="360" w:lineRule="auto"/>
        <w:rPr>
          <w:rFonts w:ascii="Palatino Linotype" w:hAnsi="Palatino Linotype"/>
          <w:b/>
        </w:rPr>
      </w:pPr>
      <w:r w:rsidRPr="00A80539">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8BDFA53" wp14:editId="1B38FED9">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663227" w14:textId="77777777" w:rsidR="00E70AA0" w:rsidRPr="00EF2FC0" w:rsidRDefault="00E70AA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C9EC84D" w14:textId="77777777" w:rsidR="00E70AA0" w:rsidRDefault="00E70AA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2770C69"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0C23FB34" w14:textId="77777777" w:rsidR="00E70AA0" w:rsidRPr="00EF2FC0" w:rsidRDefault="00E70AA0" w:rsidP="00972340">
                            <w:pPr>
                              <w:spacing w:after="0" w:line="240" w:lineRule="auto"/>
                              <w:jc w:val="center"/>
                              <w:rPr>
                                <w:rFonts w:ascii="Palatino Linotype" w:hAnsi="Palatino Linotype"/>
                                <w:sz w:val="24"/>
                                <w:szCs w:val="24"/>
                              </w:rPr>
                            </w:pPr>
                          </w:p>
                          <w:p w14:paraId="5B68B24F" w14:textId="77777777" w:rsidR="00E70AA0" w:rsidRDefault="00E70AA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FA53" id="Cuadro de texto 8" o:spid="_x0000_s1030"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8dskXpYCAADABQAADgAAAAAAAAAAAAAAAAAuAgAAZHJzL2Uyb0RvYy54&#10;bWxQSwECLQAUAAYACAAAACEAY/9rY90AAAAJAQAADwAAAAAAAAAAAAAAAADwBAAAZHJzL2Rvd25y&#10;ZXYueG1sUEsFBgAAAAAEAAQA8wAAAPoFAAAAAA==&#10;" fillcolor="white [3201]" strokecolor="white [3212]" strokeweight=".5pt">
                <v:textbox>
                  <w:txbxContent>
                    <w:p w14:paraId="35663227" w14:textId="77777777" w:rsidR="00E70AA0" w:rsidRPr="00EF2FC0" w:rsidRDefault="00E70AA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C9EC84D" w14:textId="77777777" w:rsidR="00E70AA0" w:rsidRDefault="00E70AA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2770C69"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0C23FB34" w14:textId="77777777" w:rsidR="00E70AA0" w:rsidRPr="00EF2FC0" w:rsidRDefault="00E70AA0" w:rsidP="00972340">
                      <w:pPr>
                        <w:spacing w:after="0" w:line="240" w:lineRule="auto"/>
                        <w:jc w:val="center"/>
                        <w:rPr>
                          <w:rFonts w:ascii="Palatino Linotype" w:hAnsi="Palatino Linotype"/>
                          <w:sz w:val="24"/>
                          <w:szCs w:val="24"/>
                        </w:rPr>
                      </w:pPr>
                    </w:p>
                    <w:p w14:paraId="5B68B24F" w14:textId="77777777" w:rsidR="00E70AA0" w:rsidRDefault="00E70AA0" w:rsidP="00972340"/>
                  </w:txbxContent>
                </v:textbox>
                <w10:wrap anchorx="margin"/>
              </v:shape>
            </w:pict>
          </mc:Fallback>
        </mc:AlternateContent>
      </w:r>
      <w:r w:rsidRPr="00A8053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4958340" wp14:editId="26D925D6">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4C5E77" w14:textId="77777777" w:rsidR="00E70AA0" w:rsidRPr="00EF2FC0" w:rsidRDefault="00E70AA0" w:rsidP="00D018B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CD0BBD2" w14:textId="77777777" w:rsidR="00E70AA0" w:rsidRDefault="00E70AA0" w:rsidP="00D018B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C230CC"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3AD6CB3B" w14:textId="77777777" w:rsidR="00E70AA0" w:rsidRPr="00EF2FC0" w:rsidRDefault="00E70AA0" w:rsidP="003A3A32">
                            <w:pPr>
                              <w:spacing w:after="0" w:line="240" w:lineRule="auto"/>
                              <w:jc w:val="center"/>
                              <w:rPr>
                                <w:rFonts w:ascii="Palatino Linotype" w:hAnsi="Palatino Linotype"/>
                                <w:sz w:val="24"/>
                                <w:szCs w:val="24"/>
                              </w:rPr>
                            </w:pPr>
                          </w:p>
                          <w:p w14:paraId="5D3F6BC7" w14:textId="77777777" w:rsidR="00E70AA0" w:rsidRDefault="00E70AA0" w:rsidP="003A3A32">
                            <w:pPr>
                              <w:spacing w:after="0" w:line="240" w:lineRule="auto"/>
                              <w:jc w:val="center"/>
                              <w:rPr>
                                <w:rFonts w:ascii="Palatino Linotype" w:hAnsi="Palatino Linotype"/>
                                <w:b/>
                                <w:sz w:val="24"/>
                                <w:szCs w:val="24"/>
                              </w:rPr>
                            </w:pPr>
                          </w:p>
                          <w:p w14:paraId="651686DC" w14:textId="77777777" w:rsidR="00E70AA0" w:rsidRDefault="00E70AA0"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58340" id="Cuadro de texto 10" o:spid="_x0000_s1031"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CKY3L3lgIAAMIFAAAOAAAAAAAAAAAAAAAAAC4CAABkcnMvZTJvRG9jLnhtbFBL&#10;AQItABQABgAIAAAAIQBSVrKa2QAAAAYBAAAPAAAAAAAAAAAAAAAAAPAEAABkcnMvZG93bnJldi54&#10;bWxQSwUGAAAAAAQABADzAAAA9gUAAAAA&#10;" fillcolor="white [3201]" strokecolor="white [3212]" strokeweight=".5pt">
                <v:textbox>
                  <w:txbxContent>
                    <w:p w14:paraId="004C5E77" w14:textId="77777777" w:rsidR="00E70AA0" w:rsidRPr="00EF2FC0" w:rsidRDefault="00E70AA0" w:rsidP="00D018B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CD0BBD2" w14:textId="77777777" w:rsidR="00E70AA0" w:rsidRDefault="00E70AA0" w:rsidP="00D018B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C230CC"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3AD6CB3B" w14:textId="77777777" w:rsidR="00E70AA0" w:rsidRPr="00EF2FC0" w:rsidRDefault="00E70AA0" w:rsidP="003A3A32">
                      <w:pPr>
                        <w:spacing w:after="0" w:line="240" w:lineRule="auto"/>
                        <w:jc w:val="center"/>
                        <w:rPr>
                          <w:rFonts w:ascii="Palatino Linotype" w:hAnsi="Palatino Linotype"/>
                          <w:sz w:val="24"/>
                          <w:szCs w:val="24"/>
                        </w:rPr>
                      </w:pPr>
                    </w:p>
                    <w:p w14:paraId="5D3F6BC7" w14:textId="77777777" w:rsidR="00E70AA0" w:rsidRDefault="00E70AA0" w:rsidP="003A3A32">
                      <w:pPr>
                        <w:spacing w:after="0" w:line="240" w:lineRule="auto"/>
                        <w:jc w:val="center"/>
                        <w:rPr>
                          <w:rFonts w:ascii="Palatino Linotype" w:hAnsi="Palatino Linotype"/>
                          <w:b/>
                          <w:sz w:val="24"/>
                          <w:szCs w:val="24"/>
                        </w:rPr>
                      </w:pPr>
                    </w:p>
                    <w:p w14:paraId="651686DC" w14:textId="77777777" w:rsidR="00E70AA0" w:rsidRDefault="00E70AA0" w:rsidP="003A3A32"/>
                  </w:txbxContent>
                </v:textbox>
                <w10:wrap anchorx="margin"/>
              </v:shape>
            </w:pict>
          </mc:Fallback>
        </mc:AlternateContent>
      </w:r>
    </w:p>
    <w:p w14:paraId="4B68B1B7" w14:textId="77777777" w:rsidR="003A3A32" w:rsidRPr="00A80539" w:rsidRDefault="003A3A32" w:rsidP="00A96462">
      <w:pPr>
        <w:spacing w:after="0" w:line="360" w:lineRule="auto"/>
        <w:rPr>
          <w:rFonts w:ascii="Palatino Linotype" w:hAnsi="Palatino Linotype"/>
          <w:b/>
        </w:rPr>
      </w:pPr>
    </w:p>
    <w:p w14:paraId="0A7698F1" w14:textId="77777777" w:rsidR="003A3A32" w:rsidRPr="00A80539" w:rsidRDefault="003A3A32" w:rsidP="00A96462">
      <w:pPr>
        <w:spacing w:after="0" w:line="360" w:lineRule="auto"/>
        <w:rPr>
          <w:rFonts w:ascii="Palatino Linotype" w:hAnsi="Palatino Linotype"/>
        </w:rPr>
      </w:pPr>
    </w:p>
    <w:p w14:paraId="02D618C4" w14:textId="77777777" w:rsidR="003A3A32" w:rsidRPr="00A80539" w:rsidRDefault="003A3A32" w:rsidP="00A96462">
      <w:pPr>
        <w:spacing w:after="0" w:line="360" w:lineRule="auto"/>
        <w:rPr>
          <w:rFonts w:ascii="Palatino Linotype" w:hAnsi="Palatino Linotype" w:cs="Arial"/>
          <w:szCs w:val="20"/>
        </w:rPr>
      </w:pPr>
    </w:p>
    <w:p w14:paraId="6A80C80E" w14:textId="77777777" w:rsidR="003A3A32" w:rsidRPr="00A80539" w:rsidRDefault="003A3A32" w:rsidP="00A96462">
      <w:pPr>
        <w:spacing w:after="0" w:line="360" w:lineRule="auto"/>
        <w:rPr>
          <w:rFonts w:ascii="Palatino Linotype" w:hAnsi="Palatino Linotype" w:cs="Arial"/>
          <w:szCs w:val="20"/>
        </w:rPr>
      </w:pPr>
    </w:p>
    <w:p w14:paraId="6987AB69" w14:textId="77777777" w:rsidR="00D018BA" w:rsidRPr="00A80539" w:rsidRDefault="00D018BA" w:rsidP="00A96462">
      <w:pPr>
        <w:spacing w:after="0" w:line="360" w:lineRule="auto"/>
        <w:rPr>
          <w:rFonts w:ascii="Palatino Linotype" w:hAnsi="Palatino Linotype" w:cs="Arial"/>
          <w:szCs w:val="20"/>
        </w:rPr>
      </w:pPr>
    </w:p>
    <w:p w14:paraId="14C7C253" w14:textId="77777777" w:rsidR="003A3A32" w:rsidRPr="00A80539" w:rsidRDefault="003A3A32" w:rsidP="00A96462">
      <w:pPr>
        <w:spacing w:after="0" w:line="360" w:lineRule="auto"/>
        <w:rPr>
          <w:rFonts w:ascii="Palatino Linotype" w:hAnsi="Palatino Linotype" w:cs="Arial"/>
          <w:szCs w:val="20"/>
        </w:rPr>
      </w:pPr>
      <w:r w:rsidRPr="00A8053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38D58AF" wp14:editId="10901887">
                <wp:simplePos x="0" y="0"/>
                <wp:positionH relativeFrom="margin">
                  <wp:posOffset>1298311</wp:posOffset>
                </wp:positionH>
                <wp:positionV relativeFrom="paragraph">
                  <wp:posOffset>89583</wp:posOffset>
                </wp:positionV>
                <wp:extent cx="3152775" cy="724271"/>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242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F050CD" w14:textId="77777777" w:rsidR="00E70AA0" w:rsidRPr="007F6133" w:rsidRDefault="00E70AA0" w:rsidP="00D018B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558A7B4"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5269F6C"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5BED5F8" w14:textId="77777777" w:rsidR="00E70AA0" w:rsidRDefault="00E70AA0" w:rsidP="003A3A32">
                            <w:pPr>
                              <w:spacing w:after="0" w:line="240" w:lineRule="auto"/>
                              <w:jc w:val="center"/>
                              <w:rPr>
                                <w:rFonts w:ascii="Palatino Linotype" w:hAnsi="Palatino Linotype"/>
                                <w:sz w:val="24"/>
                                <w:szCs w:val="24"/>
                              </w:rPr>
                            </w:pPr>
                          </w:p>
                          <w:p w14:paraId="55233581" w14:textId="77777777" w:rsidR="00E70AA0" w:rsidRDefault="00E70AA0"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58AF" id="Cuadro de texto 24" o:spid="_x0000_s1032" type="#_x0000_t202" style="position:absolute;margin-left:102.25pt;margin-top:7.05pt;width:248.25pt;height:5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" fillcolor="white [3201]" strokecolor="white [3212]" strokeweight=".5pt">
                <v:textbox>
                  <w:txbxContent>
                    <w:p w14:paraId="43F050CD" w14:textId="77777777" w:rsidR="00E70AA0" w:rsidRPr="007F6133" w:rsidRDefault="00E70AA0" w:rsidP="00D018B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558A7B4"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5269F6C" w14:textId="77777777" w:rsidR="00E70AA0" w:rsidRDefault="00E70AA0"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5BED5F8" w14:textId="77777777" w:rsidR="00E70AA0" w:rsidRDefault="00E70AA0" w:rsidP="003A3A32">
                      <w:pPr>
                        <w:spacing w:after="0" w:line="240" w:lineRule="auto"/>
                        <w:jc w:val="center"/>
                        <w:rPr>
                          <w:rFonts w:ascii="Palatino Linotype" w:hAnsi="Palatino Linotype"/>
                          <w:sz w:val="24"/>
                          <w:szCs w:val="24"/>
                        </w:rPr>
                      </w:pPr>
                    </w:p>
                    <w:p w14:paraId="55233581" w14:textId="77777777" w:rsidR="00E70AA0" w:rsidRDefault="00E70AA0" w:rsidP="003A3A32"/>
                  </w:txbxContent>
                </v:textbox>
                <w10:wrap anchorx="margin"/>
              </v:shape>
            </w:pict>
          </mc:Fallback>
        </mc:AlternateContent>
      </w:r>
    </w:p>
    <w:p w14:paraId="4E76A233" w14:textId="77777777" w:rsidR="003A3A32" w:rsidRPr="00A80539" w:rsidRDefault="003A3A32" w:rsidP="00A96462">
      <w:pPr>
        <w:spacing w:after="0" w:line="360" w:lineRule="auto"/>
        <w:jc w:val="both"/>
        <w:rPr>
          <w:rFonts w:ascii="Palatino Linotype" w:hAnsi="Palatino Linotype" w:cs="Arial"/>
          <w:szCs w:val="20"/>
        </w:rPr>
      </w:pPr>
    </w:p>
    <w:p w14:paraId="38395346" w14:textId="77777777" w:rsidR="003A3A32" w:rsidRPr="00A80539" w:rsidRDefault="003A3A32" w:rsidP="00A96462">
      <w:pPr>
        <w:spacing w:after="0" w:line="360" w:lineRule="auto"/>
        <w:jc w:val="both"/>
        <w:rPr>
          <w:rFonts w:ascii="Palatino Linotype" w:hAnsi="Palatino Linotype" w:cs="Arial"/>
          <w:szCs w:val="20"/>
        </w:rPr>
      </w:pPr>
    </w:p>
    <w:p w14:paraId="0A3C689E" w14:textId="21512A8A" w:rsidR="003A3A32" w:rsidRPr="00A80539" w:rsidRDefault="003A3A32" w:rsidP="005531C8">
      <w:pPr>
        <w:spacing w:after="0" w:line="240" w:lineRule="auto"/>
        <w:jc w:val="both"/>
        <w:rPr>
          <w:rFonts w:ascii="Palatino Linotype" w:hAnsi="Palatino Linotype" w:cs="Arial"/>
          <w:sz w:val="20"/>
          <w:szCs w:val="20"/>
        </w:rPr>
      </w:pPr>
      <w:r w:rsidRPr="00A80539">
        <w:rPr>
          <w:rFonts w:ascii="Palatino Linotype" w:hAnsi="Palatino Linotype" w:cs="Arial"/>
          <w:sz w:val="20"/>
          <w:szCs w:val="20"/>
        </w:rPr>
        <w:t xml:space="preserve">Esta hoja corresponde a la resolución de </w:t>
      </w:r>
      <w:r w:rsidR="00C36B0D" w:rsidRPr="00A80539">
        <w:rPr>
          <w:rFonts w:ascii="Palatino Linotype" w:hAnsi="Palatino Linotype" w:cs="Arial"/>
          <w:sz w:val="20"/>
          <w:szCs w:val="20"/>
        </w:rPr>
        <w:t xml:space="preserve">fecha </w:t>
      </w:r>
      <w:r w:rsidR="00A80539">
        <w:rPr>
          <w:rFonts w:ascii="Palatino Linotype" w:hAnsi="Palatino Linotype" w:cs="Arial"/>
          <w:sz w:val="20"/>
          <w:szCs w:val="20"/>
        </w:rPr>
        <w:t xml:space="preserve">siete de agosto </w:t>
      </w:r>
      <w:r w:rsidR="00C36B0D" w:rsidRPr="00A80539">
        <w:rPr>
          <w:rFonts w:ascii="Palatino Linotype" w:hAnsi="Palatino Linotype" w:cs="Arial"/>
          <w:sz w:val="20"/>
          <w:szCs w:val="20"/>
        </w:rPr>
        <w:t>de dos mil diecinueve</w:t>
      </w:r>
      <w:r w:rsidRPr="00A80539">
        <w:rPr>
          <w:rFonts w:ascii="Palatino Linotype" w:hAnsi="Palatino Linotype" w:cs="Arial"/>
          <w:sz w:val="20"/>
          <w:szCs w:val="20"/>
        </w:rPr>
        <w:t xml:space="preserve">, emitida en el recurso de revisión </w:t>
      </w:r>
      <w:r w:rsidR="00E04C22" w:rsidRPr="00A80539">
        <w:rPr>
          <w:rFonts w:ascii="Palatino Linotype" w:hAnsi="Palatino Linotype" w:cs="Arial"/>
          <w:sz w:val="20"/>
          <w:szCs w:val="20"/>
        </w:rPr>
        <w:t>0</w:t>
      </w:r>
      <w:r w:rsidR="00211B2B" w:rsidRPr="00A80539">
        <w:rPr>
          <w:rFonts w:ascii="Palatino Linotype" w:hAnsi="Palatino Linotype" w:cs="Arial"/>
          <w:sz w:val="20"/>
          <w:szCs w:val="20"/>
        </w:rPr>
        <w:t>4425</w:t>
      </w:r>
      <w:r w:rsidRPr="00A80539">
        <w:rPr>
          <w:rFonts w:ascii="Palatino Linotype" w:hAnsi="Palatino Linotype" w:cs="Arial"/>
          <w:bCs/>
          <w:sz w:val="20"/>
          <w:szCs w:val="20"/>
          <w:lang w:eastAsia="es-MX"/>
        </w:rPr>
        <w:t>/INFOEM/IP/RR/201</w:t>
      </w:r>
      <w:r w:rsidR="00E04C22" w:rsidRPr="00A80539">
        <w:rPr>
          <w:rFonts w:ascii="Palatino Linotype" w:hAnsi="Palatino Linotype" w:cs="Arial"/>
          <w:bCs/>
          <w:sz w:val="20"/>
          <w:szCs w:val="20"/>
          <w:lang w:eastAsia="es-MX"/>
        </w:rPr>
        <w:t>9</w:t>
      </w:r>
      <w:r w:rsidRPr="00A80539">
        <w:rPr>
          <w:rFonts w:ascii="Palatino Linotype" w:hAnsi="Palatino Linotype" w:cs="Arial"/>
          <w:sz w:val="20"/>
          <w:szCs w:val="20"/>
        </w:rPr>
        <w:t>.</w:t>
      </w:r>
    </w:p>
    <w:p w14:paraId="4A86341D" w14:textId="77777777" w:rsidR="003A3A32" w:rsidRPr="00170CAC" w:rsidRDefault="003A3A32" w:rsidP="005531C8">
      <w:pPr>
        <w:spacing w:after="0" w:line="240" w:lineRule="auto"/>
        <w:rPr>
          <w:rFonts w:ascii="Palatino Linotype" w:hAnsi="Palatino Linotype"/>
          <w:sz w:val="20"/>
          <w:szCs w:val="20"/>
        </w:rPr>
      </w:pPr>
      <w:r w:rsidRPr="00A80539">
        <w:rPr>
          <w:rFonts w:ascii="Palatino Linotype" w:hAnsi="Palatino Linotype"/>
          <w:sz w:val="20"/>
          <w:szCs w:val="20"/>
        </w:rPr>
        <w:t>OSAM/MOC</w:t>
      </w:r>
    </w:p>
    <w:sectPr w:rsidR="003A3A32" w:rsidRPr="00170CAC" w:rsidSect="00DF6006">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69B68" w14:textId="77777777" w:rsidR="00E70AA0" w:rsidRDefault="00E70AA0" w:rsidP="00F2498E">
      <w:pPr>
        <w:spacing w:after="0" w:line="240" w:lineRule="auto"/>
      </w:pPr>
      <w:r>
        <w:separator/>
      </w:r>
    </w:p>
  </w:endnote>
  <w:endnote w:type="continuationSeparator" w:id="0">
    <w:p w14:paraId="57FD7788" w14:textId="77777777" w:rsidR="00E70AA0" w:rsidRDefault="00E70AA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4EBB" w14:textId="77777777" w:rsidR="00E70AA0" w:rsidRPr="000B69FA" w:rsidRDefault="00E70AA0"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41C8">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41C8">
      <w:rPr>
        <w:rFonts w:ascii="Palatino Linotype" w:hAnsi="Palatino Linotype"/>
        <w:bCs/>
        <w:noProof/>
        <w:sz w:val="20"/>
      </w:rPr>
      <w:t>72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4887C" w14:textId="77777777" w:rsidR="00E70AA0" w:rsidRPr="000B69FA" w:rsidRDefault="00E70AA0"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41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41C8">
      <w:rPr>
        <w:rFonts w:ascii="Palatino Linotype" w:hAnsi="Palatino Linotype"/>
        <w:bCs/>
        <w:noProof/>
        <w:sz w:val="20"/>
      </w:rPr>
      <w:t>72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9AF24" w14:textId="77777777" w:rsidR="00E70AA0" w:rsidRDefault="00E70AA0" w:rsidP="00F2498E">
      <w:pPr>
        <w:spacing w:after="0" w:line="240" w:lineRule="auto"/>
      </w:pPr>
      <w:r>
        <w:separator/>
      </w:r>
    </w:p>
  </w:footnote>
  <w:footnote w:type="continuationSeparator" w:id="0">
    <w:p w14:paraId="7A759481" w14:textId="77777777" w:rsidR="00E70AA0" w:rsidRDefault="00E70AA0"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B96D7" w14:textId="77777777" w:rsidR="00E70AA0" w:rsidRDefault="00E70AA0">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70AA0" w:rsidRPr="00B4142F" w14:paraId="1D0C9B4B" w14:textId="77777777" w:rsidTr="00C36B0D">
      <w:trPr>
        <w:trHeight w:val="227"/>
      </w:trPr>
      <w:tc>
        <w:tcPr>
          <w:tcW w:w="5529" w:type="dxa"/>
          <w:hideMark/>
        </w:tcPr>
        <w:p w14:paraId="35369318" w14:textId="77777777" w:rsidR="00E70AA0" w:rsidRDefault="00E70AA0" w:rsidP="001D5F48">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09B5C328" w14:textId="02BDBA60" w:rsidR="00E70AA0" w:rsidRPr="00B4142F" w:rsidRDefault="00E70AA0" w:rsidP="001D5F48">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04425/INFOEM/IP/RR/2019</w:t>
          </w:r>
        </w:p>
      </w:tc>
    </w:tr>
    <w:tr w:rsidR="00E70AA0" w14:paraId="5BD7EA1D" w14:textId="77777777" w:rsidTr="00C36B0D">
      <w:trPr>
        <w:trHeight w:val="242"/>
      </w:trPr>
      <w:tc>
        <w:tcPr>
          <w:tcW w:w="5529" w:type="dxa"/>
          <w:vAlign w:val="center"/>
          <w:hideMark/>
        </w:tcPr>
        <w:p w14:paraId="07AE43D9" w14:textId="77777777" w:rsidR="00E70AA0" w:rsidRDefault="00E70AA0" w:rsidP="001D5F48">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436D86C4" w14:textId="1435CDE2" w:rsidR="00E70AA0" w:rsidRPr="00FA4DC7" w:rsidRDefault="00E70AA0" w:rsidP="001D5F48">
          <w:pPr>
            <w:jc w:val="right"/>
            <w:rPr>
              <w:rFonts w:ascii="Palatino Linotype" w:hAnsi="Palatino Linotype"/>
            </w:rPr>
          </w:pPr>
          <w:r>
            <w:rPr>
              <w:rFonts w:ascii="Palatino Linotype" w:hAnsi="Palatino Linotype" w:cs="Arial"/>
              <w:szCs w:val="20"/>
            </w:rPr>
            <w:t>Ayuntamiento de Naucalpan de Juárez</w:t>
          </w:r>
        </w:p>
      </w:tc>
    </w:tr>
    <w:tr w:rsidR="00E70AA0" w14:paraId="472F2F21" w14:textId="77777777" w:rsidTr="00C36B0D">
      <w:trPr>
        <w:trHeight w:val="342"/>
      </w:trPr>
      <w:tc>
        <w:tcPr>
          <w:tcW w:w="5529" w:type="dxa"/>
          <w:hideMark/>
        </w:tcPr>
        <w:p w14:paraId="053D3D5F" w14:textId="77777777" w:rsidR="00E70AA0" w:rsidRDefault="00E70AA0" w:rsidP="001D5F48">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19680908" w14:textId="6FBD0F54" w:rsidR="00E70AA0" w:rsidRDefault="00E70AA0" w:rsidP="001D5F48">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782FD9CE" w14:textId="77777777" w:rsidR="00E70AA0" w:rsidRDefault="00E70A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70AA0" w14:paraId="51E297F8" w14:textId="77777777" w:rsidTr="000C2D59">
      <w:trPr>
        <w:trHeight w:val="227"/>
      </w:trPr>
      <w:tc>
        <w:tcPr>
          <w:tcW w:w="5949" w:type="dxa"/>
          <w:hideMark/>
        </w:tcPr>
        <w:p w14:paraId="58BE91F1" w14:textId="77777777" w:rsidR="00E70AA0" w:rsidRDefault="00E70AA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1F1BCBE" w14:textId="1F48FEA3" w:rsidR="00E70AA0" w:rsidRPr="00B4142F" w:rsidRDefault="00E70AA0" w:rsidP="00EF3914">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04425/INFOEM/IP/RR/2019</w:t>
          </w:r>
        </w:p>
      </w:tc>
    </w:tr>
    <w:tr w:rsidR="00E70AA0" w14:paraId="18712B57" w14:textId="77777777" w:rsidTr="000C2D59">
      <w:trPr>
        <w:trHeight w:val="196"/>
      </w:trPr>
      <w:tc>
        <w:tcPr>
          <w:tcW w:w="5949" w:type="dxa"/>
          <w:hideMark/>
        </w:tcPr>
        <w:p w14:paraId="7CECE1DA" w14:textId="77777777" w:rsidR="00E70AA0" w:rsidRDefault="00E70AA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26A16374" w14:textId="0473C5EB" w:rsidR="00E70AA0" w:rsidRPr="00F06FED" w:rsidRDefault="00E70AA0" w:rsidP="00493A52">
          <w:pPr>
            <w:spacing w:after="120" w:line="256" w:lineRule="auto"/>
            <w:ind w:left="-486" w:firstLine="486"/>
            <w:jc w:val="right"/>
            <w:rPr>
              <w:rFonts w:ascii="Palatino Linotype" w:hAnsi="Palatino Linotype" w:cs="Arial"/>
            </w:rPr>
          </w:pPr>
          <w:proofErr w:type="spellStart"/>
          <w:r>
            <w:rPr>
              <w:rFonts w:ascii="Palatino Linotype" w:hAnsi="Palatino Linotype" w:cs="Arial"/>
            </w:rPr>
            <w:t>xxxxxxxxxxxxxxxxxxxxxxxxxxx</w:t>
          </w:r>
          <w:proofErr w:type="spellEnd"/>
        </w:p>
      </w:tc>
    </w:tr>
    <w:tr w:rsidR="00E70AA0" w14:paraId="38B05DD2" w14:textId="77777777" w:rsidTr="000C2D59">
      <w:trPr>
        <w:trHeight w:val="242"/>
      </w:trPr>
      <w:tc>
        <w:tcPr>
          <w:tcW w:w="5949" w:type="dxa"/>
          <w:vAlign w:val="center"/>
          <w:hideMark/>
        </w:tcPr>
        <w:p w14:paraId="4898660C" w14:textId="77777777" w:rsidR="00E70AA0" w:rsidRDefault="00E70AA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98FB21A" w14:textId="46834289" w:rsidR="00E70AA0" w:rsidRPr="00207A5C" w:rsidRDefault="00E70AA0" w:rsidP="00CC3DE5">
          <w:pPr>
            <w:jc w:val="right"/>
            <w:rPr>
              <w:rFonts w:ascii="Palatino Linotype" w:hAnsi="Palatino Linotype" w:cs="Arial"/>
              <w:szCs w:val="20"/>
            </w:rPr>
          </w:pPr>
          <w:r>
            <w:rPr>
              <w:rFonts w:ascii="Palatino Linotype" w:hAnsi="Palatino Linotype" w:cs="Arial"/>
              <w:szCs w:val="20"/>
            </w:rPr>
            <w:t>Ayuntamiento de Naucalpan de Juárez</w:t>
          </w:r>
        </w:p>
      </w:tc>
    </w:tr>
    <w:tr w:rsidR="00E70AA0" w14:paraId="7E6F6300" w14:textId="77777777" w:rsidTr="000C2D59">
      <w:trPr>
        <w:trHeight w:val="342"/>
      </w:trPr>
      <w:tc>
        <w:tcPr>
          <w:tcW w:w="5949" w:type="dxa"/>
          <w:hideMark/>
        </w:tcPr>
        <w:p w14:paraId="610C1AFA" w14:textId="77777777" w:rsidR="00E70AA0" w:rsidRDefault="00E70AA0"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2873D2EC" w14:textId="77777777" w:rsidR="00E70AA0" w:rsidRDefault="00E70AA0"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1235EAD8" w14:textId="77777777" w:rsidR="00E70AA0" w:rsidRDefault="00E70A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975E0"/>
    <w:multiLevelType w:val="hybridMultilevel"/>
    <w:tmpl w:val="8B0E40D6"/>
    <w:lvl w:ilvl="0" w:tplc="4C7CAAA8">
      <w:start w:val="5"/>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D34CEB"/>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17648F"/>
    <w:multiLevelType w:val="hybridMultilevel"/>
    <w:tmpl w:val="26504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914F1E"/>
    <w:multiLevelType w:val="multilevel"/>
    <w:tmpl w:val="E410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01698E"/>
    <w:multiLevelType w:val="hybridMultilevel"/>
    <w:tmpl w:val="9F54DF94"/>
    <w:lvl w:ilvl="0" w:tplc="481A5CD4">
      <w:start w:val="1"/>
      <w:numFmt w:val="decimal"/>
      <w:lvlText w:val="%1."/>
      <w:lvlJc w:val="left"/>
      <w:pPr>
        <w:ind w:left="720" w:hanging="360"/>
      </w:pPr>
      <w:rPr>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F00F26"/>
    <w:multiLevelType w:val="hybridMultilevel"/>
    <w:tmpl w:val="DF3A709E"/>
    <w:lvl w:ilvl="0" w:tplc="E948FA74">
      <w:start w:val="4"/>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9539EF"/>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18E3964"/>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C663EC"/>
    <w:multiLevelType w:val="multilevel"/>
    <w:tmpl w:val="2394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356DD"/>
    <w:multiLevelType w:val="hybridMultilevel"/>
    <w:tmpl w:val="1A9046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E72C9"/>
    <w:multiLevelType w:val="multilevel"/>
    <w:tmpl w:val="9664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C5B31"/>
    <w:multiLevelType w:val="hybridMultilevel"/>
    <w:tmpl w:val="563A4236"/>
    <w:lvl w:ilvl="0" w:tplc="CE04111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350709E"/>
    <w:multiLevelType w:val="hybridMultilevel"/>
    <w:tmpl w:val="5C220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CF23ED"/>
    <w:multiLevelType w:val="hybridMultilevel"/>
    <w:tmpl w:val="914A38B6"/>
    <w:lvl w:ilvl="0" w:tplc="E8A6CADA">
      <w:start w:val="10"/>
      <w:numFmt w:val="decimal"/>
      <w:lvlText w:val="%1."/>
      <w:lvlJc w:val="left"/>
      <w:pPr>
        <w:ind w:left="720" w:hanging="360"/>
      </w:pPr>
      <w:rPr>
        <w:rFonts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240441"/>
    <w:multiLevelType w:val="hybridMultilevel"/>
    <w:tmpl w:val="AF6EA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3722E3"/>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DA653C"/>
    <w:multiLevelType w:val="hybridMultilevel"/>
    <w:tmpl w:val="40CC36CE"/>
    <w:lvl w:ilvl="0" w:tplc="233063FC">
      <w:start w:val="7"/>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7D5B44"/>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0E03C6"/>
    <w:multiLevelType w:val="hybridMultilevel"/>
    <w:tmpl w:val="CD7C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143511"/>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776EF5"/>
    <w:multiLevelType w:val="hybridMultilevel"/>
    <w:tmpl w:val="48ECD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D467AB"/>
    <w:multiLevelType w:val="hybridMultilevel"/>
    <w:tmpl w:val="A7A4B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09550A"/>
    <w:multiLevelType w:val="hybridMultilevel"/>
    <w:tmpl w:val="5B982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24"/>
  </w:num>
  <w:num w:numId="4">
    <w:abstractNumId w:val="0"/>
  </w:num>
  <w:num w:numId="5">
    <w:abstractNumId w:val="13"/>
  </w:num>
  <w:num w:numId="6">
    <w:abstractNumId w:val="14"/>
  </w:num>
  <w:num w:numId="7">
    <w:abstractNumId w:val="41"/>
  </w:num>
  <w:num w:numId="8">
    <w:abstractNumId w:val="28"/>
  </w:num>
  <w:num w:numId="9">
    <w:abstractNumId w:val="21"/>
  </w:num>
  <w:num w:numId="10">
    <w:abstractNumId w:val="11"/>
  </w:num>
  <w:num w:numId="11">
    <w:abstractNumId w:val="17"/>
  </w:num>
  <w:num w:numId="12">
    <w:abstractNumId w:val="12"/>
  </w:num>
  <w:num w:numId="13">
    <w:abstractNumId w:val="39"/>
  </w:num>
  <w:num w:numId="14">
    <w:abstractNumId w:val="40"/>
  </w:num>
  <w:num w:numId="15">
    <w:abstractNumId w:val="32"/>
  </w:num>
  <w:num w:numId="16">
    <w:abstractNumId w:val="27"/>
  </w:num>
  <w:num w:numId="17">
    <w:abstractNumId w:val="43"/>
  </w:num>
  <w:num w:numId="18">
    <w:abstractNumId w:val="4"/>
  </w:num>
  <w:num w:numId="19">
    <w:abstractNumId w:val="23"/>
  </w:num>
  <w:num w:numId="20">
    <w:abstractNumId w:val="2"/>
  </w:num>
  <w:num w:numId="21">
    <w:abstractNumId w:val="45"/>
  </w:num>
  <w:num w:numId="22">
    <w:abstractNumId w:val="36"/>
  </w:num>
  <w:num w:numId="23">
    <w:abstractNumId w:val="46"/>
  </w:num>
  <w:num w:numId="24">
    <w:abstractNumId w:val="10"/>
  </w:num>
  <w:num w:numId="25">
    <w:abstractNumId w:val="30"/>
  </w:num>
  <w:num w:numId="26">
    <w:abstractNumId w:val="5"/>
  </w:num>
  <w:num w:numId="27">
    <w:abstractNumId w:val="38"/>
  </w:num>
  <w:num w:numId="28">
    <w:abstractNumId w:val="44"/>
  </w:num>
  <w:num w:numId="29">
    <w:abstractNumId w:val="19"/>
  </w:num>
  <w:num w:numId="30">
    <w:abstractNumId w:val="22"/>
  </w:num>
  <w:num w:numId="31">
    <w:abstractNumId w:val="31"/>
  </w:num>
  <w:num w:numId="32">
    <w:abstractNumId w:val="18"/>
  </w:num>
  <w:num w:numId="33">
    <w:abstractNumId w:val="20"/>
  </w:num>
  <w:num w:numId="34">
    <w:abstractNumId w:val="3"/>
  </w:num>
  <w:num w:numId="35">
    <w:abstractNumId w:val="35"/>
  </w:num>
  <w:num w:numId="36">
    <w:abstractNumId w:val="16"/>
  </w:num>
  <w:num w:numId="37">
    <w:abstractNumId w:val="15"/>
  </w:num>
  <w:num w:numId="38">
    <w:abstractNumId w:val="33"/>
  </w:num>
  <w:num w:numId="39">
    <w:abstractNumId w:val="42"/>
  </w:num>
  <w:num w:numId="40">
    <w:abstractNumId w:val="37"/>
  </w:num>
  <w:num w:numId="41">
    <w:abstractNumId w:val="1"/>
  </w:num>
  <w:num w:numId="42">
    <w:abstractNumId w:val="29"/>
  </w:num>
  <w:num w:numId="43">
    <w:abstractNumId w:val="26"/>
  </w:num>
  <w:num w:numId="44">
    <w:abstractNumId w:val="6"/>
  </w:num>
  <w:num w:numId="45">
    <w:abstractNumId w:val="9"/>
  </w:num>
  <w:num w:numId="46">
    <w:abstractNumId w:val="7"/>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6C1"/>
    <w:rsid w:val="000034AA"/>
    <w:rsid w:val="00013895"/>
    <w:rsid w:val="00021165"/>
    <w:rsid w:val="00024A6D"/>
    <w:rsid w:val="0002717C"/>
    <w:rsid w:val="00027386"/>
    <w:rsid w:val="00033562"/>
    <w:rsid w:val="00035472"/>
    <w:rsid w:val="00035523"/>
    <w:rsid w:val="000355A0"/>
    <w:rsid w:val="000415F1"/>
    <w:rsid w:val="00041670"/>
    <w:rsid w:val="000451C9"/>
    <w:rsid w:val="00060716"/>
    <w:rsid w:val="000621BA"/>
    <w:rsid w:val="00063BF1"/>
    <w:rsid w:val="000666B3"/>
    <w:rsid w:val="0007107B"/>
    <w:rsid w:val="000802BA"/>
    <w:rsid w:val="00082E5D"/>
    <w:rsid w:val="00083F62"/>
    <w:rsid w:val="00092B0D"/>
    <w:rsid w:val="00092D82"/>
    <w:rsid w:val="00092FB7"/>
    <w:rsid w:val="000A7CEA"/>
    <w:rsid w:val="000B12C0"/>
    <w:rsid w:val="000B2BAF"/>
    <w:rsid w:val="000B5FD9"/>
    <w:rsid w:val="000C0BCA"/>
    <w:rsid w:val="000C19B0"/>
    <w:rsid w:val="000C2D59"/>
    <w:rsid w:val="000C51AF"/>
    <w:rsid w:val="000C7B5E"/>
    <w:rsid w:val="000D36C9"/>
    <w:rsid w:val="000D5634"/>
    <w:rsid w:val="000E1910"/>
    <w:rsid w:val="000E1E79"/>
    <w:rsid w:val="000E1FD4"/>
    <w:rsid w:val="000F54DE"/>
    <w:rsid w:val="001046B1"/>
    <w:rsid w:val="001050A9"/>
    <w:rsid w:val="00116F6B"/>
    <w:rsid w:val="00120FD9"/>
    <w:rsid w:val="001270E1"/>
    <w:rsid w:val="00127CB7"/>
    <w:rsid w:val="00131F2D"/>
    <w:rsid w:val="00142D35"/>
    <w:rsid w:val="001509C0"/>
    <w:rsid w:val="00150BE1"/>
    <w:rsid w:val="00155E87"/>
    <w:rsid w:val="00155F53"/>
    <w:rsid w:val="001568D5"/>
    <w:rsid w:val="0016339A"/>
    <w:rsid w:val="00170CAC"/>
    <w:rsid w:val="001726BD"/>
    <w:rsid w:val="00176522"/>
    <w:rsid w:val="00176AB9"/>
    <w:rsid w:val="00182B5D"/>
    <w:rsid w:val="00184B7C"/>
    <w:rsid w:val="0018576F"/>
    <w:rsid w:val="001957E6"/>
    <w:rsid w:val="00195845"/>
    <w:rsid w:val="001964E2"/>
    <w:rsid w:val="00197613"/>
    <w:rsid w:val="001A0AFD"/>
    <w:rsid w:val="001A0E96"/>
    <w:rsid w:val="001A1C1E"/>
    <w:rsid w:val="001A3C5F"/>
    <w:rsid w:val="001A6849"/>
    <w:rsid w:val="001B6C2D"/>
    <w:rsid w:val="001C2C72"/>
    <w:rsid w:val="001C7697"/>
    <w:rsid w:val="001D3EE2"/>
    <w:rsid w:val="001D42AF"/>
    <w:rsid w:val="001D5F48"/>
    <w:rsid w:val="001E1202"/>
    <w:rsid w:val="001E17DC"/>
    <w:rsid w:val="001E5453"/>
    <w:rsid w:val="001E6651"/>
    <w:rsid w:val="001E71AF"/>
    <w:rsid w:val="001F3894"/>
    <w:rsid w:val="001F408E"/>
    <w:rsid w:val="001F4F37"/>
    <w:rsid w:val="001F52C5"/>
    <w:rsid w:val="001F71B8"/>
    <w:rsid w:val="001F7B13"/>
    <w:rsid w:val="00201765"/>
    <w:rsid w:val="00201BD0"/>
    <w:rsid w:val="00205FAC"/>
    <w:rsid w:val="00207A5C"/>
    <w:rsid w:val="00211B2B"/>
    <w:rsid w:val="0021327B"/>
    <w:rsid w:val="00224936"/>
    <w:rsid w:val="00224C6B"/>
    <w:rsid w:val="00230032"/>
    <w:rsid w:val="0023118D"/>
    <w:rsid w:val="00232A7A"/>
    <w:rsid w:val="0023573F"/>
    <w:rsid w:val="00240046"/>
    <w:rsid w:val="002432E1"/>
    <w:rsid w:val="00244A69"/>
    <w:rsid w:val="0025068A"/>
    <w:rsid w:val="00253628"/>
    <w:rsid w:val="00256CE0"/>
    <w:rsid w:val="00257FEC"/>
    <w:rsid w:val="002710B5"/>
    <w:rsid w:val="00271AB2"/>
    <w:rsid w:val="002729A0"/>
    <w:rsid w:val="00273F7C"/>
    <w:rsid w:val="002740BC"/>
    <w:rsid w:val="0028017A"/>
    <w:rsid w:val="00282C18"/>
    <w:rsid w:val="0028314F"/>
    <w:rsid w:val="0028628F"/>
    <w:rsid w:val="00293F85"/>
    <w:rsid w:val="00296E92"/>
    <w:rsid w:val="00297712"/>
    <w:rsid w:val="002A5ADD"/>
    <w:rsid w:val="002A6FCE"/>
    <w:rsid w:val="002B21AC"/>
    <w:rsid w:val="002B317E"/>
    <w:rsid w:val="002B68E7"/>
    <w:rsid w:val="002B734E"/>
    <w:rsid w:val="002C46DF"/>
    <w:rsid w:val="002C4718"/>
    <w:rsid w:val="002C7EC4"/>
    <w:rsid w:val="002D0A79"/>
    <w:rsid w:val="002E1484"/>
    <w:rsid w:val="002E33C2"/>
    <w:rsid w:val="002E3771"/>
    <w:rsid w:val="002E41C8"/>
    <w:rsid w:val="002E72F0"/>
    <w:rsid w:val="002F2DAA"/>
    <w:rsid w:val="002F368E"/>
    <w:rsid w:val="002F40FF"/>
    <w:rsid w:val="002F50C1"/>
    <w:rsid w:val="002F7659"/>
    <w:rsid w:val="00301B9B"/>
    <w:rsid w:val="00302BF3"/>
    <w:rsid w:val="003061AF"/>
    <w:rsid w:val="00313F44"/>
    <w:rsid w:val="00331513"/>
    <w:rsid w:val="00341178"/>
    <w:rsid w:val="00344766"/>
    <w:rsid w:val="00345708"/>
    <w:rsid w:val="003467CD"/>
    <w:rsid w:val="00350F51"/>
    <w:rsid w:val="0036101F"/>
    <w:rsid w:val="0036188D"/>
    <w:rsid w:val="00370762"/>
    <w:rsid w:val="003839F9"/>
    <w:rsid w:val="00387113"/>
    <w:rsid w:val="00391B48"/>
    <w:rsid w:val="00392022"/>
    <w:rsid w:val="00392BBC"/>
    <w:rsid w:val="003957B2"/>
    <w:rsid w:val="003A0B24"/>
    <w:rsid w:val="003A2C7F"/>
    <w:rsid w:val="003A3A32"/>
    <w:rsid w:val="003A3AE2"/>
    <w:rsid w:val="003A59A6"/>
    <w:rsid w:val="003B242A"/>
    <w:rsid w:val="003B535D"/>
    <w:rsid w:val="003B651D"/>
    <w:rsid w:val="003B7E5C"/>
    <w:rsid w:val="003C227D"/>
    <w:rsid w:val="003C4279"/>
    <w:rsid w:val="003C7E02"/>
    <w:rsid w:val="003D1F6F"/>
    <w:rsid w:val="003E0604"/>
    <w:rsid w:val="003E468A"/>
    <w:rsid w:val="003E4CE5"/>
    <w:rsid w:val="003E6E17"/>
    <w:rsid w:val="003F2491"/>
    <w:rsid w:val="003F3422"/>
    <w:rsid w:val="003F5D5C"/>
    <w:rsid w:val="003F6FF0"/>
    <w:rsid w:val="00400915"/>
    <w:rsid w:val="004146EC"/>
    <w:rsid w:val="00416F19"/>
    <w:rsid w:val="004176BF"/>
    <w:rsid w:val="004215F8"/>
    <w:rsid w:val="004232C6"/>
    <w:rsid w:val="004238BE"/>
    <w:rsid w:val="00423BFA"/>
    <w:rsid w:val="0042743F"/>
    <w:rsid w:val="0042793D"/>
    <w:rsid w:val="00445853"/>
    <w:rsid w:val="00447A90"/>
    <w:rsid w:val="00447D16"/>
    <w:rsid w:val="004523EF"/>
    <w:rsid w:val="00453687"/>
    <w:rsid w:val="004574D5"/>
    <w:rsid w:val="0046489F"/>
    <w:rsid w:val="004728C4"/>
    <w:rsid w:val="00474C35"/>
    <w:rsid w:val="004750A1"/>
    <w:rsid w:val="00480D99"/>
    <w:rsid w:val="00483EC9"/>
    <w:rsid w:val="00484C7F"/>
    <w:rsid w:val="0048586E"/>
    <w:rsid w:val="004933FC"/>
    <w:rsid w:val="004937FE"/>
    <w:rsid w:val="00493A10"/>
    <w:rsid w:val="00493A52"/>
    <w:rsid w:val="00493CC8"/>
    <w:rsid w:val="004B0090"/>
    <w:rsid w:val="004B05C6"/>
    <w:rsid w:val="004B10CA"/>
    <w:rsid w:val="004B1E7B"/>
    <w:rsid w:val="004B3514"/>
    <w:rsid w:val="004B396F"/>
    <w:rsid w:val="004B79BE"/>
    <w:rsid w:val="004C09C8"/>
    <w:rsid w:val="004C130B"/>
    <w:rsid w:val="004C1F1C"/>
    <w:rsid w:val="004C3C1C"/>
    <w:rsid w:val="004C43C9"/>
    <w:rsid w:val="004C45FA"/>
    <w:rsid w:val="004C6779"/>
    <w:rsid w:val="004C6AEC"/>
    <w:rsid w:val="004C6CD6"/>
    <w:rsid w:val="004D01E5"/>
    <w:rsid w:val="004D66AD"/>
    <w:rsid w:val="004E1B3C"/>
    <w:rsid w:val="004E20FE"/>
    <w:rsid w:val="004E2D34"/>
    <w:rsid w:val="004E3F86"/>
    <w:rsid w:val="004E4AD1"/>
    <w:rsid w:val="004E55F5"/>
    <w:rsid w:val="004F32D0"/>
    <w:rsid w:val="004F4009"/>
    <w:rsid w:val="004F78C4"/>
    <w:rsid w:val="005025C7"/>
    <w:rsid w:val="00510870"/>
    <w:rsid w:val="00513227"/>
    <w:rsid w:val="00514148"/>
    <w:rsid w:val="0051781B"/>
    <w:rsid w:val="00520217"/>
    <w:rsid w:val="00522A2B"/>
    <w:rsid w:val="005279CF"/>
    <w:rsid w:val="005367E7"/>
    <w:rsid w:val="00540D22"/>
    <w:rsid w:val="00542B96"/>
    <w:rsid w:val="00542CDB"/>
    <w:rsid w:val="0054306A"/>
    <w:rsid w:val="00544478"/>
    <w:rsid w:val="005449D0"/>
    <w:rsid w:val="00547293"/>
    <w:rsid w:val="005531C8"/>
    <w:rsid w:val="0055533B"/>
    <w:rsid w:val="0056402C"/>
    <w:rsid w:val="00564DDB"/>
    <w:rsid w:val="00566380"/>
    <w:rsid w:val="00572C2A"/>
    <w:rsid w:val="00575A57"/>
    <w:rsid w:val="00587E84"/>
    <w:rsid w:val="00591734"/>
    <w:rsid w:val="00597018"/>
    <w:rsid w:val="005A2F92"/>
    <w:rsid w:val="005A3ADB"/>
    <w:rsid w:val="005A6D25"/>
    <w:rsid w:val="005A7E33"/>
    <w:rsid w:val="005B278A"/>
    <w:rsid w:val="005B4C2C"/>
    <w:rsid w:val="005B6FFD"/>
    <w:rsid w:val="005B78A2"/>
    <w:rsid w:val="005C1245"/>
    <w:rsid w:val="005C5F85"/>
    <w:rsid w:val="005C7AFE"/>
    <w:rsid w:val="005D1317"/>
    <w:rsid w:val="005D145F"/>
    <w:rsid w:val="005D3585"/>
    <w:rsid w:val="005D5DF2"/>
    <w:rsid w:val="005E24C2"/>
    <w:rsid w:val="005E39C8"/>
    <w:rsid w:val="005F0C43"/>
    <w:rsid w:val="0060244C"/>
    <w:rsid w:val="00604F7E"/>
    <w:rsid w:val="0060508A"/>
    <w:rsid w:val="0060666D"/>
    <w:rsid w:val="006119B0"/>
    <w:rsid w:val="006125A7"/>
    <w:rsid w:val="00613401"/>
    <w:rsid w:val="006168EB"/>
    <w:rsid w:val="00616DEB"/>
    <w:rsid w:val="006263D3"/>
    <w:rsid w:val="0062694E"/>
    <w:rsid w:val="00632390"/>
    <w:rsid w:val="006366CE"/>
    <w:rsid w:val="00636EB3"/>
    <w:rsid w:val="00640E61"/>
    <w:rsid w:val="00642A8B"/>
    <w:rsid w:val="00646F7C"/>
    <w:rsid w:val="00662694"/>
    <w:rsid w:val="006657F7"/>
    <w:rsid w:val="00665A8F"/>
    <w:rsid w:val="00667DA7"/>
    <w:rsid w:val="00671229"/>
    <w:rsid w:val="0067157E"/>
    <w:rsid w:val="006907BF"/>
    <w:rsid w:val="006914D2"/>
    <w:rsid w:val="00691C06"/>
    <w:rsid w:val="006A19FF"/>
    <w:rsid w:val="006A3E49"/>
    <w:rsid w:val="006A752F"/>
    <w:rsid w:val="006A7CE2"/>
    <w:rsid w:val="006B3FB0"/>
    <w:rsid w:val="006B4CA4"/>
    <w:rsid w:val="006B6498"/>
    <w:rsid w:val="006C0D2E"/>
    <w:rsid w:val="006C52D3"/>
    <w:rsid w:val="006C5742"/>
    <w:rsid w:val="006D1EC8"/>
    <w:rsid w:val="006D3F59"/>
    <w:rsid w:val="006D5324"/>
    <w:rsid w:val="006E0756"/>
    <w:rsid w:val="006E0913"/>
    <w:rsid w:val="006E0D05"/>
    <w:rsid w:val="006E20F9"/>
    <w:rsid w:val="006E6FE0"/>
    <w:rsid w:val="006F04A3"/>
    <w:rsid w:val="006F1B26"/>
    <w:rsid w:val="006F7427"/>
    <w:rsid w:val="007029A2"/>
    <w:rsid w:val="00704693"/>
    <w:rsid w:val="007054D8"/>
    <w:rsid w:val="007142CF"/>
    <w:rsid w:val="00716F20"/>
    <w:rsid w:val="0072218E"/>
    <w:rsid w:val="0072558D"/>
    <w:rsid w:val="007264EA"/>
    <w:rsid w:val="007355BB"/>
    <w:rsid w:val="00736F47"/>
    <w:rsid w:val="00737117"/>
    <w:rsid w:val="00751A18"/>
    <w:rsid w:val="00756056"/>
    <w:rsid w:val="0075799A"/>
    <w:rsid w:val="00764010"/>
    <w:rsid w:val="0076408F"/>
    <w:rsid w:val="0077455A"/>
    <w:rsid w:val="00775101"/>
    <w:rsid w:val="00780648"/>
    <w:rsid w:val="00781849"/>
    <w:rsid w:val="00781B6F"/>
    <w:rsid w:val="00783912"/>
    <w:rsid w:val="00784591"/>
    <w:rsid w:val="007905C3"/>
    <w:rsid w:val="00791C7A"/>
    <w:rsid w:val="00791D59"/>
    <w:rsid w:val="007943FB"/>
    <w:rsid w:val="007A1E71"/>
    <w:rsid w:val="007A5B2E"/>
    <w:rsid w:val="007B46BF"/>
    <w:rsid w:val="007D07B3"/>
    <w:rsid w:val="007D1B1E"/>
    <w:rsid w:val="007D5B88"/>
    <w:rsid w:val="007E46CF"/>
    <w:rsid w:val="007E4BEE"/>
    <w:rsid w:val="007F1538"/>
    <w:rsid w:val="007F39ED"/>
    <w:rsid w:val="007F5179"/>
    <w:rsid w:val="007F5E4F"/>
    <w:rsid w:val="00800C60"/>
    <w:rsid w:val="00800EF1"/>
    <w:rsid w:val="00801399"/>
    <w:rsid w:val="00802AC9"/>
    <w:rsid w:val="00810E97"/>
    <w:rsid w:val="00817884"/>
    <w:rsid w:val="0082049D"/>
    <w:rsid w:val="00820D64"/>
    <w:rsid w:val="00822683"/>
    <w:rsid w:val="00825C80"/>
    <w:rsid w:val="00831D6C"/>
    <w:rsid w:val="00834031"/>
    <w:rsid w:val="008341ED"/>
    <w:rsid w:val="00836124"/>
    <w:rsid w:val="00841963"/>
    <w:rsid w:val="0084305B"/>
    <w:rsid w:val="008523FA"/>
    <w:rsid w:val="008529E6"/>
    <w:rsid w:val="00852CDD"/>
    <w:rsid w:val="00857536"/>
    <w:rsid w:val="008575E1"/>
    <w:rsid w:val="00863328"/>
    <w:rsid w:val="008647F6"/>
    <w:rsid w:val="00864D6E"/>
    <w:rsid w:val="0086690B"/>
    <w:rsid w:val="00867974"/>
    <w:rsid w:val="008710F8"/>
    <w:rsid w:val="00871B94"/>
    <w:rsid w:val="00874035"/>
    <w:rsid w:val="008768B6"/>
    <w:rsid w:val="008853EC"/>
    <w:rsid w:val="00890A56"/>
    <w:rsid w:val="00891C75"/>
    <w:rsid w:val="00892481"/>
    <w:rsid w:val="008A063B"/>
    <w:rsid w:val="008A0C9F"/>
    <w:rsid w:val="008A1645"/>
    <w:rsid w:val="008A435D"/>
    <w:rsid w:val="008A495F"/>
    <w:rsid w:val="008A56B1"/>
    <w:rsid w:val="008A7EF2"/>
    <w:rsid w:val="008B29A4"/>
    <w:rsid w:val="008C442E"/>
    <w:rsid w:val="008C5658"/>
    <w:rsid w:val="008D41FC"/>
    <w:rsid w:val="008D5F0F"/>
    <w:rsid w:val="008D7104"/>
    <w:rsid w:val="008E5C02"/>
    <w:rsid w:val="008E7F66"/>
    <w:rsid w:val="008F0091"/>
    <w:rsid w:val="008F545D"/>
    <w:rsid w:val="008F7179"/>
    <w:rsid w:val="008F7D5B"/>
    <w:rsid w:val="00903CF4"/>
    <w:rsid w:val="00912629"/>
    <w:rsid w:val="00914DFE"/>
    <w:rsid w:val="009178E9"/>
    <w:rsid w:val="00933540"/>
    <w:rsid w:val="00936777"/>
    <w:rsid w:val="009400AE"/>
    <w:rsid w:val="00940242"/>
    <w:rsid w:val="00941D0E"/>
    <w:rsid w:val="00943CBA"/>
    <w:rsid w:val="00946522"/>
    <w:rsid w:val="0095183B"/>
    <w:rsid w:val="009520FE"/>
    <w:rsid w:val="00960C91"/>
    <w:rsid w:val="00961AEB"/>
    <w:rsid w:val="00962DA4"/>
    <w:rsid w:val="0096624D"/>
    <w:rsid w:val="00966383"/>
    <w:rsid w:val="00970C38"/>
    <w:rsid w:val="00971614"/>
    <w:rsid w:val="00972340"/>
    <w:rsid w:val="00982494"/>
    <w:rsid w:val="009845F3"/>
    <w:rsid w:val="00997786"/>
    <w:rsid w:val="00997CB0"/>
    <w:rsid w:val="009A3604"/>
    <w:rsid w:val="009A473C"/>
    <w:rsid w:val="009B1211"/>
    <w:rsid w:val="009B41F0"/>
    <w:rsid w:val="009B7FFD"/>
    <w:rsid w:val="009C0D7E"/>
    <w:rsid w:val="009C1AAC"/>
    <w:rsid w:val="009C4284"/>
    <w:rsid w:val="009D0BC2"/>
    <w:rsid w:val="009D2CF8"/>
    <w:rsid w:val="009D374E"/>
    <w:rsid w:val="009E373C"/>
    <w:rsid w:val="009E3DC1"/>
    <w:rsid w:val="009E4574"/>
    <w:rsid w:val="009F0970"/>
    <w:rsid w:val="009F57AA"/>
    <w:rsid w:val="009F7E28"/>
    <w:rsid w:val="00A00D86"/>
    <w:rsid w:val="00A10E9A"/>
    <w:rsid w:val="00A14320"/>
    <w:rsid w:val="00A31101"/>
    <w:rsid w:val="00A42629"/>
    <w:rsid w:val="00A45454"/>
    <w:rsid w:val="00A45934"/>
    <w:rsid w:val="00A50EE4"/>
    <w:rsid w:val="00A5169F"/>
    <w:rsid w:val="00A525D1"/>
    <w:rsid w:val="00A57826"/>
    <w:rsid w:val="00A60841"/>
    <w:rsid w:val="00A62942"/>
    <w:rsid w:val="00A63700"/>
    <w:rsid w:val="00A6681C"/>
    <w:rsid w:val="00A67625"/>
    <w:rsid w:val="00A80539"/>
    <w:rsid w:val="00A80C68"/>
    <w:rsid w:val="00A81F0F"/>
    <w:rsid w:val="00A855BE"/>
    <w:rsid w:val="00A9163A"/>
    <w:rsid w:val="00A9222E"/>
    <w:rsid w:val="00A92DD2"/>
    <w:rsid w:val="00A94751"/>
    <w:rsid w:val="00A95B2A"/>
    <w:rsid w:val="00A96462"/>
    <w:rsid w:val="00A964AA"/>
    <w:rsid w:val="00A96CC6"/>
    <w:rsid w:val="00AA1BBB"/>
    <w:rsid w:val="00AB0C12"/>
    <w:rsid w:val="00AB10CD"/>
    <w:rsid w:val="00AB5F3B"/>
    <w:rsid w:val="00AC1FA3"/>
    <w:rsid w:val="00AC3FC4"/>
    <w:rsid w:val="00AC6797"/>
    <w:rsid w:val="00AD010E"/>
    <w:rsid w:val="00AD0E41"/>
    <w:rsid w:val="00AD132B"/>
    <w:rsid w:val="00AD1EAE"/>
    <w:rsid w:val="00AD2280"/>
    <w:rsid w:val="00AD76EF"/>
    <w:rsid w:val="00AE5D09"/>
    <w:rsid w:val="00B04E97"/>
    <w:rsid w:val="00B04F50"/>
    <w:rsid w:val="00B23256"/>
    <w:rsid w:val="00B269CE"/>
    <w:rsid w:val="00B3028A"/>
    <w:rsid w:val="00B32B21"/>
    <w:rsid w:val="00B40DF9"/>
    <w:rsid w:val="00B43084"/>
    <w:rsid w:val="00B435F8"/>
    <w:rsid w:val="00B457F3"/>
    <w:rsid w:val="00B47028"/>
    <w:rsid w:val="00B56DED"/>
    <w:rsid w:val="00B57348"/>
    <w:rsid w:val="00B62B1A"/>
    <w:rsid w:val="00B636E6"/>
    <w:rsid w:val="00B63807"/>
    <w:rsid w:val="00B75683"/>
    <w:rsid w:val="00B7667D"/>
    <w:rsid w:val="00B8179C"/>
    <w:rsid w:val="00B820E5"/>
    <w:rsid w:val="00B852D6"/>
    <w:rsid w:val="00B934BE"/>
    <w:rsid w:val="00B962BB"/>
    <w:rsid w:val="00BA6707"/>
    <w:rsid w:val="00BA7C0B"/>
    <w:rsid w:val="00BB1940"/>
    <w:rsid w:val="00BB4250"/>
    <w:rsid w:val="00BB5301"/>
    <w:rsid w:val="00BB7349"/>
    <w:rsid w:val="00BC219A"/>
    <w:rsid w:val="00BD034D"/>
    <w:rsid w:val="00BD4FA3"/>
    <w:rsid w:val="00BD780A"/>
    <w:rsid w:val="00BD7C30"/>
    <w:rsid w:val="00BE635E"/>
    <w:rsid w:val="00BE6364"/>
    <w:rsid w:val="00BF6362"/>
    <w:rsid w:val="00C002B7"/>
    <w:rsid w:val="00C02487"/>
    <w:rsid w:val="00C07EC8"/>
    <w:rsid w:val="00C13478"/>
    <w:rsid w:val="00C13C38"/>
    <w:rsid w:val="00C14933"/>
    <w:rsid w:val="00C235D5"/>
    <w:rsid w:val="00C238FB"/>
    <w:rsid w:val="00C3164C"/>
    <w:rsid w:val="00C36B0D"/>
    <w:rsid w:val="00C37204"/>
    <w:rsid w:val="00C41C29"/>
    <w:rsid w:val="00C43282"/>
    <w:rsid w:val="00C536D2"/>
    <w:rsid w:val="00C559CD"/>
    <w:rsid w:val="00C626CB"/>
    <w:rsid w:val="00C63966"/>
    <w:rsid w:val="00C65047"/>
    <w:rsid w:val="00C65C4C"/>
    <w:rsid w:val="00C72F35"/>
    <w:rsid w:val="00C76714"/>
    <w:rsid w:val="00C92CBD"/>
    <w:rsid w:val="00CA39B7"/>
    <w:rsid w:val="00CB2149"/>
    <w:rsid w:val="00CB3651"/>
    <w:rsid w:val="00CB4BBD"/>
    <w:rsid w:val="00CC0E72"/>
    <w:rsid w:val="00CC2053"/>
    <w:rsid w:val="00CC3DE5"/>
    <w:rsid w:val="00CD30FC"/>
    <w:rsid w:val="00CD4B87"/>
    <w:rsid w:val="00CE0BDE"/>
    <w:rsid w:val="00CE117A"/>
    <w:rsid w:val="00CE1723"/>
    <w:rsid w:val="00CE4A28"/>
    <w:rsid w:val="00CF0AE0"/>
    <w:rsid w:val="00CF23C4"/>
    <w:rsid w:val="00CF40EB"/>
    <w:rsid w:val="00CF6431"/>
    <w:rsid w:val="00D00588"/>
    <w:rsid w:val="00D018BA"/>
    <w:rsid w:val="00D01D85"/>
    <w:rsid w:val="00D01DCF"/>
    <w:rsid w:val="00D043C1"/>
    <w:rsid w:val="00D13359"/>
    <w:rsid w:val="00D17279"/>
    <w:rsid w:val="00D17AB2"/>
    <w:rsid w:val="00D17B46"/>
    <w:rsid w:val="00D2237A"/>
    <w:rsid w:val="00D24BD1"/>
    <w:rsid w:val="00D264FC"/>
    <w:rsid w:val="00D278F0"/>
    <w:rsid w:val="00D3511F"/>
    <w:rsid w:val="00D4515E"/>
    <w:rsid w:val="00D45B6E"/>
    <w:rsid w:val="00D47097"/>
    <w:rsid w:val="00D515F7"/>
    <w:rsid w:val="00D52933"/>
    <w:rsid w:val="00D53857"/>
    <w:rsid w:val="00D55EDC"/>
    <w:rsid w:val="00D600D6"/>
    <w:rsid w:val="00D60F18"/>
    <w:rsid w:val="00D6201F"/>
    <w:rsid w:val="00D63530"/>
    <w:rsid w:val="00D65159"/>
    <w:rsid w:val="00D7154C"/>
    <w:rsid w:val="00D71BF7"/>
    <w:rsid w:val="00D72FF3"/>
    <w:rsid w:val="00D731D0"/>
    <w:rsid w:val="00D738D2"/>
    <w:rsid w:val="00D73E33"/>
    <w:rsid w:val="00D75144"/>
    <w:rsid w:val="00D766FE"/>
    <w:rsid w:val="00D76AE1"/>
    <w:rsid w:val="00D77116"/>
    <w:rsid w:val="00D90C1B"/>
    <w:rsid w:val="00D91BAF"/>
    <w:rsid w:val="00D92668"/>
    <w:rsid w:val="00D94F27"/>
    <w:rsid w:val="00D95B37"/>
    <w:rsid w:val="00DA1F2A"/>
    <w:rsid w:val="00DA639E"/>
    <w:rsid w:val="00DB016D"/>
    <w:rsid w:val="00DB0D6D"/>
    <w:rsid w:val="00DB7A84"/>
    <w:rsid w:val="00DC4957"/>
    <w:rsid w:val="00DC63B3"/>
    <w:rsid w:val="00DE3218"/>
    <w:rsid w:val="00DE621B"/>
    <w:rsid w:val="00DF06C4"/>
    <w:rsid w:val="00DF6006"/>
    <w:rsid w:val="00DF6602"/>
    <w:rsid w:val="00DF7B01"/>
    <w:rsid w:val="00E04C22"/>
    <w:rsid w:val="00E120FC"/>
    <w:rsid w:val="00E122BC"/>
    <w:rsid w:val="00E14BA9"/>
    <w:rsid w:val="00E1588E"/>
    <w:rsid w:val="00E245A1"/>
    <w:rsid w:val="00E2525E"/>
    <w:rsid w:val="00E333A8"/>
    <w:rsid w:val="00E34A4E"/>
    <w:rsid w:val="00E41D0D"/>
    <w:rsid w:val="00E45E53"/>
    <w:rsid w:val="00E47E3E"/>
    <w:rsid w:val="00E52E05"/>
    <w:rsid w:val="00E53151"/>
    <w:rsid w:val="00E654EC"/>
    <w:rsid w:val="00E67459"/>
    <w:rsid w:val="00E70AA0"/>
    <w:rsid w:val="00E74CA0"/>
    <w:rsid w:val="00E75386"/>
    <w:rsid w:val="00E77015"/>
    <w:rsid w:val="00E807E8"/>
    <w:rsid w:val="00E8267D"/>
    <w:rsid w:val="00E84379"/>
    <w:rsid w:val="00E8477F"/>
    <w:rsid w:val="00E8653F"/>
    <w:rsid w:val="00E93F35"/>
    <w:rsid w:val="00E95ECD"/>
    <w:rsid w:val="00EA1396"/>
    <w:rsid w:val="00EA4C1F"/>
    <w:rsid w:val="00EA4DEC"/>
    <w:rsid w:val="00EB4897"/>
    <w:rsid w:val="00EC1362"/>
    <w:rsid w:val="00EC291E"/>
    <w:rsid w:val="00EC2EEA"/>
    <w:rsid w:val="00EC6ABB"/>
    <w:rsid w:val="00ED10D9"/>
    <w:rsid w:val="00ED1F4A"/>
    <w:rsid w:val="00ED30A9"/>
    <w:rsid w:val="00ED5476"/>
    <w:rsid w:val="00EE1465"/>
    <w:rsid w:val="00EE1626"/>
    <w:rsid w:val="00EE1C63"/>
    <w:rsid w:val="00EE2C69"/>
    <w:rsid w:val="00EE34DD"/>
    <w:rsid w:val="00EE47C6"/>
    <w:rsid w:val="00EE4D84"/>
    <w:rsid w:val="00EF1196"/>
    <w:rsid w:val="00EF2B23"/>
    <w:rsid w:val="00EF2EA7"/>
    <w:rsid w:val="00EF3914"/>
    <w:rsid w:val="00EF43D4"/>
    <w:rsid w:val="00EF6F58"/>
    <w:rsid w:val="00EF7935"/>
    <w:rsid w:val="00F12FB0"/>
    <w:rsid w:val="00F16039"/>
    <w:rsid w:val="00F17DBB"/>
    <w:rsid w:val="00F219DE"/>
    <w:rsid w:val="00F2498E"/>
    <w:rsid w:val="00F265E0"/>
    <w:rsid w:val="00F307D0"/>
    <w:rsid w:val="00F32FB9"/>
    <w:rsid w:val="00F34068"/>
    <w:rsid w:val="00F343AB"/>
    <w:rsid w:val="00F34CB0"/>
    <w:rsid w:val="00F4135B"/>
    <w:rsid w:val="00F43C90"/>
    <w:rsid w:val="00F505F0"/>
    <w:rsid w:val="00F56426"/>
    <w:rsid w:val="00F565DF"/>
    <w:rsid w:val="00F62F49"/>
    <w:rsid w:val="00F65D30"/>
    <w:rsid w:val="00F67EE4"/>
    <w:rsid w:val="00F7106E"/>
    <w:rsid w:val="00F74FB9"/>
    <w:rsid w:val="00F8529F"/>
    <w:rsid w:val="00F91564"/>
    <w:rsid w:val="00FA00A8"/>
    <w:rsid w:val="00FA2D78"/>
    <w:rsid w:val="00FA4DC7"/>
    <w:rsid w:val="00FA5ADC"/>
    <w:rsid w:val="00FA5D15"/>
    <w:rsid w:val="00FA6E39"/>
    <w:rsid w:val="00FA7FA9"/>
    <w:rsid w:val="00FB4AB1"/>
    <w:rsid w:val="00FC1BE5"/>
    <w:rsid w:val="00FC2E12"/>
    <w:rsid w:val="00FC58EC"/>
    <w:rsid w:val="00FC768F"/>
    <w:rsid w:val="00FD0A58"/>
    <w:rsid w:val="00FD160B"/>
    <w:rsid w:val="00FD51BC"/>
    <w:rsid w:val="00FD736E"/>
    <w:rsid w:val="00FE10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1563E"/>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726B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72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F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726B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726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92FB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092FB7"/>
    <w:rPr>
      <w:b/>
      <w:bCs/>
    </w:rPr>
  </w:style>
  <w:style w:type="character" w:styleId="Refdecomentario">
    <w:name w:val="annotation reference"/>
    <w:basedOn w:val="Fuentedeprrafopredeter"/>
    <w:uiPriority w:val="99"/>
    <w:semiHidden/>
    <w:unhideWhenUsed/>
    <w:rsid w:val="00F91564"/>
    <w:rPr>
      <w:sz w:val="16"/>
      <w:szCs w:val="16"/>
    </w:rPr>
  </w:style>
  <w:style w:type="paragraph" w:styleId="Textocomentario">
    <w:name w:val="annotation text"/>
    <w:basedOn w:val="Normal"/>
    <w:link w:val="TextocomentarioCar"/>
    <w:uiPriority w:val="99"/>
    <w:semiHidden/>
    <w:unhideWhenUsed/>
    <w:rsid w:val="00F915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1564"/>
    <w:rPr>
      <w:sz w:val="20"/>
      <w:szCs w:val="20"/>
    </w:rPr>
  </w:style>
  <w:style w:type="paragraph" w:styleId="Asuntodelcomentario">
    <w:name w:val="annotation subject"/>
    <w:basedOn w:val="Textocomentario"/>
    <w:next w:val="Textocomentario"/>
    <w:link w:val="AsuntodelcomentarioCar"/>
    <w:uiPriority w:val="99"/>
    <w:semiHidden/>
    <w:unhideWhenUsed/>
    <w:rsid w:val="00F91564"/>
    <w:rPr>
      <w:b/>
      <w:bCs/>
    </w:rPr>
  </w:style>
  <w:style w:type="character" w:customStyle="1" w:styleId="AsuntodelcomentarioCar">
    <w:name w:val="Asunto del comentario Car"/>
    <w:basedOn w:val="TextocomentarioCar"/>
    <w:link w:val="Asuntodelcomentario"/>
    <w:uiPriority w:val="99"/>
    <w:semiHidden/>
    <w:rsid w:val="00F915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26633109">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63137929">
      <w:bodyDiv w:val="1"/>
      <w:marLeft w:val="0"/>
      <w:marRight w:val="0"/>
      <w:marTop w:val="0"/>
      <w:marBottom w:val="0"/>
      <w:divBdr>
        <w:top w:val="none" w:sz="0" w:space="0" w:color="auto"/>
        <w:left w:val="none" w:sz="0" w:space="0" w:color="auto"/>
        <w:bottom w:val="none" w:sz="0" w:space="0" w:color="auto"/>
        <w:right w:val="none" w:sz="0" w:space="0" w:color="auto"/>
      </w:divBdr>
    </w:div>
    <w:div w:id="475335854">
      <w:bodyDiv w:val="1"/>
      <w:marLeft w:val="0"/>
      <w:marRight w:val="0"/>
      <w:marTop w:val="0"/>
      <w:marBottom w:val="0"/>
      <w:divBdr>
        <w:top w:val="none" w:sz="0" w:space="0" w:color="auto"/>
        <w:left w:val="none" w:sz="0" w:space="0" w:color="auto"/>
        <w:bottom w:val="none" w:sz="0" w:space="0" w:color="auto"/>
        <w:right w:val="none" w:sz="0" w:space="0" w:color="auto"/>
      </w:divBdr>
    </w:div>
    <w:div w:id="70945537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52047403">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38158819">
      <w:bodyDiv w:val="1"/>
      <w:marLeft w:val="0"/>
      <w:marRight w:val="0"/>
      <w:marTop w:val="0"/>
      <w:marBottom w:val="0"/>
      <w:divBdr>
        <w:top w:val="none" w:sz="0" w:space="0" w:color="auto"/>
        <w:left w:val="none" w:sz="0" w:space="0" w:color="auto"/>
        <w:bottom w:val="none" w:sz="0" w:space="0" w:color="auto"/>
        <w:right w:val="none" w:sz="0" w:space="0" w:color="auto"/>
      </w:divBdr>
    </w:div>
    <w:div w:id="843789667">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6593839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0623011">
      <w:bodyDiv w:val="1"/>
      <w:marLeft w:val="0"/>
      <w:marRight w:val="0"/>
      <w:marTop w:val="0"/>
      <w:marBottom w:val="0"/>
      <w:divBdr>
        <w:top w:val="none" w:sz="0" w:space="0" w:color="auto"/>
        <w:left w:val="none" w:sz="0" w:space="0" w:color="auto"/>
        <w:bottom w:val="none" w:sz="0" w:space="0" w:color="auto"/>
        <w:right w:val="none" w:sz="0" w:space="0" w:color="auto"/>
      </w:divBdr>
    </w:div>
    <w:div w:id="1073165774">
      <w:bodyDiv w:val="1"/>
      <w:marLeft w:val="0"/>
      <w:marRight w:val="0"/>
      <w:marTop w:val="0"/>
      <w:marBottom w:val="0"/>
      <w:divBdr>
        <w:top w:val="none" w:sz="0" w:space="0" w:color="auto"/>
        <w:left w:val="none" w:sz="0" w:space="0" w:color="auto"/>
        <w:bottom w:val="none" w:sz="0" w:space="0" w:color="auto"/>
        <w:right w:val="none" w:sz="0" w:space="0" w:color="auto"/>
      </w:divBdr>
    </w:div>
    <w:div w:id="1088498531">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295793036">
      <w:bodyDiv w:val="1"/>
      <w:marLeft w:val="0"/>
      <w:marRight w:val="0"/>
      <w:marTop w:val="0"/>
      <w:marBottom w:val="0"/>
      <w:divBdr>
        <w:top w:val="none" w:sz="0" w:space="0" w:color="auto"/>
        <w:left w:val="none" w:sz="0" w:space="0" w:color="auto"/>
        <w:bottom w:val="none" w:sz="0" w:space="0" w:color="auto"/>
        <w:right w:val="none" w:sz="0" w:space="0" w:color="auto"/>
      </w:divBdr>
    </w:div>
    <w:div w:id="1349671835">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37692738">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11289204">
      <w:bodyDiv w:val="1"/>
      <w:marLeft w:val="0"/>
      <w:marRight w:val="0"/>
      <w:marTop w:val="0"/>
      <w:marBottom w:val="0"/>
      <w:divBdr>
        <w:top w:val="none" w:sz="0" w:space="0" w:color="auto"/>
        <w:left w:val="none" w:sz="0" w:space="0" w:color="auto"/>
        <w:bottom w:val="none" w:sz="0" w:space="0" w:color="auto"/>
        <w:right w:val="none" w:sz="0" w:space="0" w:color="auto"/>
      </w:divBdr>
    </w:div>
    <w:div w:id="1903641432">
      <w:bodyDiv w:val="1"/>
      <w:marLeft w:val="0"/>
      <w:marRight w:val="0"/>
      <w:marTop w:val="0"/>
      <w:marBottom w:val="0"/>
      <w:divBdr>
        <w:top w:val="none" w:sz="0" w:space="0" w:color="auto"/>
        <w:left w:val="none" w:sz="0" w:space="0" w:color="auto"/>
        <w:bottom w:val="none" w:sz="0" w:space="0" w:color="auto"/>
        <w:right w:val="none" w:sz="0" w:space="0" w:color="auto"/>
      </w:divBdr>
    </w:div>
    <w:div w:id="1998458417">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9746591">
      <w:bodyDiv w:val="1"/>
      <w:marLeft w:val="0"/>
      <w:marRight w:val="0"/>
      <w:marTop w:val="0"/>
      <w:marBottom w:val="0"/>
      <w:divBdr>
        <w:top w:val="none" w:sz="0" w:space="0" w:color="auto"/>
        <w:left w:val="none" w:sz="0" w:space="0" w:color="auto"/>
        <w:bottom w:val="none" w:sz="0" w:space="0" w:color="auto"/>
        <w:right w:val="none" w:sz="0" w:space="0" w:color="auto"/>
      </w:divBdr>
    </w:div>
    <w:div w:id="2101291590">
      <w:bodyDiv w:val="1"/>
      <w:marLeft w:val="0"/>
      <w:marRight w:val="0"/>
      <w:marTop w:val="0"/>
      <w:marBottom w:val="0"/>
      <w:divBdr>
        <w:top w:val="none" w:sz="0" w:space="0" w:color="auto"/>
        <w:left w:val="none" w:sz="0" w:space="0" w:color="auto"/>
        <w:bottom w:val="none" w:sz="0" w:space="0" w:color="auto"/>
        <w:right w:val="none" w:sz="0" w:space="0" w:color="auto"/>
      </w:divBdr>
    </w:div>
    <w:div w:id="212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96282.page" TargetMode="External"/><Relationship Id="rId18" Type="http://schemas.openxmlformats.org/officeDocument/2006/relationships/image" Target="media/image1.png"/><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81654.page" TargetMode="External"/><Relationship Id="rId17" Type="http://schemas.openxmlformats.org/officeDocument/2006/relationships/hyperlink" Target="https://www.saimex.org.mx/saimex/solicitud/downloadAttach/711747.page"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706314.page" TargetMode="External"/><Relationship Id="rId20" Type="http://schemas.openxmlformats.org/officeDocument/2006/relationships/hyperlink" Target="javascript:AbrirModal(2)"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78155.page"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96284.pag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saimex.org.mx/saimex/solicitud/downloadAttach/676028.page" TargetMode="External"/><Relationship Id="rId19" Type="http://schemas.openxmlformats.org/officeDocument/2006/relationships/hyperlink" Target="javascript:AbrirModal(1)"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saimex.org.mx/saimex/solicitud/downloadAttach/676027.page" TargetMode="External"/><Relationship Id="rId14" Type="http://schemas.openxmlformats.org/officeDocument/2006/relationships/hyperlink" Target="https://www.saimex.org.mx/saimex/solicitud/downloadAttach/696283.pag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hyperlink" Target="https://www.saimex.org.mx/saimex/solicitud/downloadAttach/676026.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E118B-C636-4429-8D4F-11C3C541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18171</Words>
  <Characters>99945</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2019-08-12T15:23:00Z</cp:lastPrinted>
  <dcterms:created xsi:type="dcterms:W3CDTF">2019-08-29T00:11:00Z</dcterms:created>
  <dcterms:modified xsi:type="dcterms:W3CDTF">2019-08-29T00:11:00Z</dcterms:modified>
</cp:coreProperties>
</file>