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5B3" w:rsidRPr="00E75C89" w:rsidRDefault="008C15B3" w:rsidP="00E75C89">
      <w:pPr>
        <w:spacing w:before="240" w:after="240" w:line="360" w:lineRule="auto"/>
        <w:jc w:val="center"/>
        <w:rPr>
          <w:rFonts w:ascii="Palatino Linotype" w:hAnsi="Palatino Linotype"/>
          <w:b/>
        </w:rPr>
      </w:pPr>
      <w:r w:rsidRPr="00E75C89">
        <w:rPr>
          <w:rFonts w:ascii="Palatino Linotype" w:hAnsi="Palatino Linotype"/>
          <w:b/>
        </w:rPr>
        <w:t>LÍNEAS ARGUMENTATIVAS</w:t>
      </w:r>
    </w:p>
    <w:p w:rsidR="009F5CF5" w:rsidRPr="00E75C89" w:rsidRDefault="009F5CF5" w:rsidP="00E75C89">
      <w:pPr>
        <w:tabs>
          <w:tab w:val="left" w:pos="0"/>
        </w:tabs>
        <w:spacing w:line="360" w:lineRule="auto"/>
        <w:jc w:val="both"/>
        <w:rPr>
          <w:rFonts w:ascii="Palatino Linotype" w:eastAsia="Arial Unicode MS" w:hAnsi="Palatino Linotype" w:cs="Arial"/>
        </w:rPr>
      </w:pPr>
      <w:r w:rsidRPr="00E75C89">
        <w:rPr>
          <w:rFonts w:ascii="Palatino Linotype" w:eastAsia="Arial Unicode MS" w:hAnsi="Palatino Linotype" w:cs="Arial"/>
          <w:b/>
        </w:rPr>
        <w:t>DEBERES DE LAS AUTORIDADES</w:t>
      </w:r>
      <w:r w:rsidRPr="00E75C89">
        <w:rPr>
          <w:rFonts w:ascii="Palatino Linotype" w:eastAsia="Arial Unicode MS" w:hAnsi="Palatino Linotype" w:cs="Arial"/>
        </w:rPr>
        <w:t>. El derecho de acceso a la información pública es un derecho humano constitucionalmente reconocido. Todas las autoridades en el ámbito de sus competencias tienen la obligación de respetarlo, protegerlo y garantizarlo.</w:t>
      </w:r>
    </w:p>
    <w:p w:rsidR="009F5CF5" w:rsidRPr="00E75C89" w:rsidRDefault="00FC4EA6" w:rsidP="00FC4EA6">
      <w:pPr>
        <w:tabs>
          <w:tab w:val="left" w:pos="6750"/>
        </w:tabs>
        <w:spacing w:line="360" w:lineRule="auto"/>
        <w:jc w:val="both"/>
        <w:rPr>
          <w:rFonts w:ascii="Palatino Linotype" w:eastAsia="MS Mincho" w:hAnsi="Palatino Linotype" w:cs="Arial"/>
          <w:b/>
          <w:noProof/>
          <w:color w:val="000000" w:themeColor="text1"/>
          <w:lang w:val="es-MX"/>
        </w:rPr>
      </w:pPr>
      <w:r>
        <w:rPr>
          <w:rFonts w:ascii="Palatino Linotype" w:eastAsia="MS Mincho" w:hAnsi="Palatino Linotype" w:cs="Arial"/>
          <w:b/>
          <w:noProof/>
          <w:color w:val="000000" w:themeColor="text1"/>
          <w:lang w:val="es-MX"/>
        </w:rPr>
        <w:tab/>
      </w:r>
    </w:p>
    <w:p w:rsidR="00441401" w:rsidRPr="00E75C89" w:rsidRDefault="00441401" w:rsidP="00E75C89">
      <w:pPr>
        <w:spacing w:line="360" w:lineRule="auto"/>
        <w:jc w:val="both"/>
        <w:rPr>
          <w:rFonts w:ascii="Palatino Linotype" w:eastAsia="Times New Roman" w:hAnsi="Palatino Linotype" w:cs="Arial"/>
          <w:noProof/>
          <w:color w:val="000000" w:themeColor="text1"/>
          <w:lang w:val="es-MX"/>
        </w:rPr>
      </w:pPr>
      <w:r w:rsidRPr="00E75C89">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Pr="00E75C89">
        <w:rPr>
          <w:rFonts w:ascii="Palatino Linotype" w:eastAsia="MS Mincho" w:hAnsi="Palatino Linotype" w:cs="Arial"/>
          <w:noProof/>
          <w:color w:val="000000" w:themeColor="text1"/>
          <w:lang w:val="es-MX"/>
        </w:rPr>
        <w:t>. L</w:t>
      </w:r>
      <w:r w:rsidRPr="00E75C89">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Pr="00E75C89">
        <w:rPr>
          <w:rFonts w:ascii="Palatino Linotype" w:eastAsia="MS Mincho" w:hAnsi="Palatino Linotype" w:cs="Arial"/>
          <w:noProof/>
          <w:color w:val="000000" w:themeColor="text1"/>
          <w:lang w:val="es-MX"/>
        </w:rPr>
        <w:t xml:space="preserve"> </w:t>
      </w:r>
      <w:r w:rsidRPr="00E75C89">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C75B8F" w:rsidRPr="00E75C89" w:rsidRDefault="00C75B8F" w:rsidP="00E75C89">
      <w:pPr>
        <w:spacing w:after="160" w:line="360" w:lineRule="auto"/>
        <w:rPr>
          <w:rFonts w:ascii="Palatino Linotype" w:hAnsi="Palatino Linotype"/>
          <w:b/>
        </w:rPr>
      </w:pPr>
      <w:r w:rsidRPr="00E75C89">
        <w:rPr>
          <w:rFonts w:ascii="Palatino Linotype" w:hAnsi="Palatino Linotype"/>
          <w:b/>
        </w:rPr>
        <w:br w:type="page"/>
      </w:r>
    </w:p>
    <w:p w:rsidR="00A55BA0" w:rsidRPr="00E75C89" w:rsidRDefault="008C54C1" w:rsidP="00E75C89">
      <w:pPr>
        <w:spacing w:before="240" w:after="240" w:line="360" w:lineRule="auto"/>
        <w:jc w:val="center"/>
        <w:rPr>
          <w:rFonts w:ascii="Palatino Linotype" w:hAnsi="Palatino Linotype"/>
        </w:rPr>
      </w:pPr>
      <w:r w:rsidRPr="00E75C89">
        <w:rPr>
          <w:rFonts w:ascii="Palatino Linotype" w:hAnsi="Palatino Linotype"/>
          <w:b/>
        </w:rPr>
        <w:lastRenderedPageBreak/>
        <w:t>ÍNDICE</w:t>
      </w:r>
      <w:r w:rsidR="00A55BA0" w:rsidRPr="00E75C89">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E75C89" w:rsidRDefault="00A55BA0" w:rsidP="00E75C89">
          <w:pPr>
            <w:pStyle w:val="TtuloTDC"/>
            <w:spacing w:line="360" w:lineRule="auto"/>
            <w:rPr>
              <w:szCs w:val="24"/>
            </w:rPr>
          </w:pPr>
        </w:p>
        <w:p w:rsidR="009F3C5F" w:rsidRPr="00E75C89" w:rsidRDefault="00A55BA0" w:rsidP="00E75C89">
          <w:pPr>
            <w:pStyle w:val="TDC1"/>
            <w:tabs>
              <w:tab w:val="right" w:leader="dot" w:pos="8779"/>
            </w:tabs>
            <w:spacing w:line="360" w:lineRule="auto"/>
            <w:rPr>
              <w:rFonts w:ascii="Palatino Linotype" w:hAnsi="Palatino Linotype"/>
              <w:b/>
              <w:noProof/>
              <w:lang w:val="es-MX" w:eastAsia="es-MX"/>
            </w:rPr>
          </w:pPr>
          <w:r w:rsidRPr="00E75C89">
            <w:rPr>
              <w:rFonts w:ascii="Palatino Linotype" w:hAnsi="Palatino Linotype"/>
              <w:b/>
            </w:rPr>
            <w:fldChar w:fldCharType="begin"/>
          </w:r>
          <w:r w:rsidRPr="00E75C89">
            <w:rPr>
              <w:rFonts w:ascii="Palatino Linotype" w:hAnsi="Palatino Linotype"/>
              <w:b/>
            </w:rPr>
            <w:instrText xml:space="preserve"> TOC \o "1-3" \h \z \u </w:instrText>
          </w:r>
          <w:r w:rsidRPr="00E75C89">
            <w:rPr>
              <w:rFonts w:ascii="Palatino Linotype" w:hAnsi="Palatino Linotype"/>
              <w:b/>
            </w:rPr>
            <w:fldChar w:fldCharType="separate"/>
          </w:r>
          <w:hyperlink w:anchor="_Toc25789648" w:history="1">
            <w:r w:rsidR="009F3C5F" w:rsidRPr="00E75C89">
              <w:rPr>
                <w:rStyle w:val="Hipervnculo"/>
                <w:rFonts w:ascii="Palatino Linotype" w:hAnsi="Palatino Linotype"/>
                <w:b/>
                <w:noProof/>
              </w:rPr>
              <w:t>ANTECEDENTES</w:t>
            </w:r>
            <w:r w:rsidR="009F3C5F" w:rsidRPr="00E75C89">
              <w:rPr>
                <w:rFonts w:ascii="Palatino Linotype" w:hAnsi="Palatino Linotype"/>
                <w:b/>
                <w:noProof/>
                <w:webHidden/>
              </w:rPr>
              <w:tab/>
            </w:r>
            <w:r w:rsidR="009F3C5F" w:rsidRPr="00E75C89">
              <w:rPr>
                <w:rFonts w:ascii="Palatino Linotype" w:hAnsi="Palatino Linotype"/>
                <w:b/>
                <w:noProof/>
                <w:webHidden/>
              </w:rPr>
              <w:fldChar w:fldCharType="begin"/>
            </w:r>
            <w:r w:rsidR="009F3C5F" w:rsidRPr="00E75C89">
              <w:rPr>
                <w:rFonts w:ascii="Palatino Linotype" w:hAnsi="Palatino Linotype"/>
                <w:b/>
                <w:noProof/>
                <w:webHidden/>
              </w:rPr>
              <w:instrText xml:space="preserve"> PAGEREF _Toc25789648 \h </w:instrText>
            </w:r>
            <w:r w:rsidR="009F3C5F" w:rsidRPr="00E75C89">
              <w:rPr>
                <w:rFonts w:ascii="Palatino Linotype" w:hAnsi="Palatino Linotype"/>
                <w:b/>
                <w:noProof/>
                <w:webHidden/>
              </w:rPr>
            </w:r>
            <w:r w:rsidR="009F3C5F" w:rsidRPr="00E75C89">
              <w:rPr>
                <w:rFonts w:ascii="Palatino Linotype" w:hAnsi="Palatino Linotype"/>
                <w:b/>
                <w:noProof/>
                <w:webHidden/>
              </w:rPr>
              <w:fldChar w:fldCharType="separate"/>
            </w:r>
            <w:r w:rsidR="00FC4EA6">
              <w:rPr>
                <w:rFonts w:ascii="Palatino Linotype" w:hAnsi="Palatino Linotype"/>
                <w:b/>
                <w:noProof/>
                <w:webHidden/>
              </w:rPr>
              <w:t>3</w:t>
            </w:r>
            <w:r w:rsidR="009F3C5F" w:rsidRPr="00E75C89">
              <w:rPr>
                <w:rFonts w:ascii="Palatino Linotype" w:hAnsi="Palatino Linotype"/>
                <w:b/>
                <w:noProof/>
                <w:webHidden/>
              </w:rPr>
              <w:fldChar w:fldCharType="end"/>
            </w:r>
          </w:hyperlink>
        </w:p>
        <w:p w:rsidR="009F3C5F" w:rsidRPr="00E75C89" w:rsidRDefault="009C798F" w:rsidP="00E75C89">
          <w:pPr>
            <w:pStyle w:val="TDC1"/>
            <w:tabs>
              <w:tab w:val="right" w:leader="dot" w:pos="8779"/>
            </w:tabs>
            <w:spacing w:line="360" w:lineRule="auto"/>
            <w:rPr>
              <w:rFonts w:ascii="Palatino Linotype" w:hAnsi="Palatino Linotype"/>
              <w:b/>
              <w:noProof/>
              <w:lang w:val="es-MX" w:eastAsia="es-MX"/>
            </w:rPr>
          </w:pPr>
          <w:hyperlink w:anchor="_Toc25789649" w:history="1">
            <w:r w:rsidR="009F3C5F" w:rsidRPr="00E75C89">
              <w:rPr>
                <w:rStyle w:val="Hipervnculo"/>
                <w:rFonts w:ascii="Palatino Linotype" w:hAnsi="Palatino Linotype"/>
                <w:b/>
                <w:noProof/>
              </w:rPr>
              <w:t>CONSIDERANDO</w:t>
            </w:r>
            <w:r w:rsidR="009F3C5F" w:rsidRPr="00E75C89">
              <w:rPr>
                <w:rFonts w:ascii="Palatino Linotype" w:hAnsi="Palatino Linotype"/>
                <w:b/>
                <w:noProof/>
                <w:webHidden/>
              </w:rPr>
              <w:tab/>
            </w:r>
            <w:r w:rsidR="009F3C5F" w:rsidRPr="00E75C89">
              <w:rPr>
                <w:rFonts w:ascii="Palatino Linotype" w:hAnsi="Palatino Linotype"/>
                <w:b/>
                <w:noProof/>
                <w:webHidden/>
              </w:rPr>
              <w:fldChar w:fldCharType="begin"/>
            </w:r>
            <w:r w:rsidR="009F3C5F" w:rsidRPr="00E75C89">
              <w:rPr>
                <w:rFonts w:ascii="Palatino Linotype" w:hAnsi="Palatino Linotype"/>
                <w:b/>
                <w:noProof/>
                <w:webHidden/>
              </w:rPr>
              <w:instrText xml:space="preserve"> PAGEREF _Toc25789649 \h </w:instrText>
            </w:r>
            <w:r w:rsidR="009F3C5F" w:rsidRPr="00E75C89">
              <w:rPr>
                <w:rFonts w:ascii="Palatino Linotype" w:hAnsi="Palatino Linotype"/>
                <w:b/>
                <w:noProof/>
                <w:webHidden/>
              </w:rPr>
            </w:r>
            <w:r w:rsidR="009F3C5F" w:rsidRPr="00E75C89">
              <w:rPr>
                <w:rFonts w:ascii="Palatino Linotype" w:hAnsi="Palatino Linotype"/>
                <w:b/>
                <w:noProof/>
                <w:webHidden/>
              </w:rPr>
              <w:fldChar w:fldCharType="separate"/>
            </w:r>
            <w:r w:rsidR="00FC4EA6">
              <w:rPr>
                <w:rFonts w:ascii="Palatino Linotype" w:hAnsi="Palatino Linotype"/>
                <w:b/>
                <w:noProof/>
                <w:webHidden/>
              </w:rPr>
              <w:t>9</w:t>
            </w:r>
            <w:r w:rsidR="009F3C5F" w:rsidRPr="00E75C89">
              <w:rPr>
                <w:rFonts w:ascii="Palatino Linotype" w:hAnsi="Palatino Linotype"/>
                <w:b/>
                <w:noProof/>
                <w:webHidden/>
              </w:rPr>
              <w:fldChar w:fldCharType="end"/>
            </w:r>
          </w:hyperlink>
        </w:p>
        <w:p w:rsidR="009F3C5F" w:rsidRPr="00E75C89" w:rsidRDefault="00E34987" w:rsidP="00E75C89">
          <w:pPr>
            <w:pStyle w:val="TDC2"/>
            <w:spacing w:line="360" w:lineRule="auto"/>
            <w:rPr>
              <w:rFonts w:ascii="Palatino Linotype" w:hAnsi="Palatino Linotype"/>
              <w:b/>
              <w:noProof/>
              <w:lang w:val="es-MX" w:eastAsia="es-MX"/>
            </w:rPr>
          </w:pPr>
          <w:hyperlink w:anchor="_Toc25789650" w:history="1">
            <w:r w:rsidR="009F3C5F" w:rsidRPr="00E75C89">
              <w:rPr>
                <w:rStyle w:val="Hipervnculo"/>
                <w:rFonts w:ascii="Palatino Linotype" w:hAnsi="Palatino Linotype"/>
                <w:b/>
                <w:noProof/>
              </w:rPr>
              <w:t>PRIMERO. De la competencia</w:t>
            </w:r>
            <w:r w:rsidR="009F3C5F" w:rsidRPr="00E75C89">
              <w:rPr>
                <w:rFonts w:ascii="Palatino Linotype" w:hAnsi="Palatino Linotype"/>
                <w:b/>
                <w:noProof/>
                <w:webHidden/>
              </w:rPr>
              <w:tab/>
            </w:r>
            <w:r w:rsidR="009F3C5F" w:rsidRPr="00E75C89">
              <w:rPr>
                <w:rFonts w:ascii="Palatino Linotype" w:hAnsi="Palatino Linotype"/>
                <w:b/>
                <w:noProof/>
                <w:webHidden/>
              </w:rPr>
              <w:fldChar w:fldCharType="begin"/>
            </w:r>
            <w:r w:rsidR="009F3C5F" w:rsidRPr="00E75C89">
              <w:rPr>
                <w:rFonts w:ascii="Palatino Linotype" w:hAnsi="Palatino Linotype"/>
                <w:b/>
                <w:noProof/>
                <w:webHidden/>
              </w:rPr>
              <w:instrText xml:space="preserve"> PAGEREF _Toc25789650 \h </w:instrText>
            </w:r>
            <w:r w:rsidR="009F3C5F" w:rsidRPr="00E75C89">
              <w:rPr>
                <w:rFonts w:ascii="Palatino Linotype" w:hAnsi="Palatino Linotype"/>
                <w:b/>
                <w:noProof/>
                <w:webHidden/>
              </w:rPr>
            </w:r>
            <w:r w:rsidR="009F3C5F" w:rsidRPr="00E75C89">
              <w:rPr>
                <w:rFonts w:ascii="Palatino Linotype" w:hAnsi="Palatino Linotype"/>
                <w:b/>
                <w:noProof/>
                <w:webHidden/>
              </w:rPr>
              <w:fldChar w:fldCharType="separate"/>
            </w:r>
            <w:r w:rsidR="00FC4EA6">
              <w:rPr>
                <w:rFonts w:ascii="Palatino Linotype" w:hAnsi="Palatino Linotype"/>
                <w:b/>
                <w:noProof/>
                <w:webHidden/>
              </w:rPr>
              <w:t>9</w:t>
            </w:r>
            <w:r w:rsidR="009F3C5F" w:rsidRPr="00E75C89">
              <w:rPr>
                <w:rFonts w:ascii="Palatino Linotype" w:hAnsi="Palatino Linotype"/>
                <w:b/>
                <w:noProof/>
                <w:webHidden/>
              </w:rPr>
              <w:fldChar w:fldCharType="end"/>
            </w:r>
          </w:hyperlink>
        </w:p>
        <w:p w:rsidR="009F3C5F" w:rsidRPr="00E75C89" w:rsidRDefault="00E34987" w:rsidP="00E75C89">
          <w:pPr>
            <w:pStyle w:val="TDC2"/>
            <w:spacing w:line="360" w:lineRule="auto"/>
            <w:rPr>
              <w:rFonts w:ascii="Palatino Linotype" w:hAnsi="Palatino Linotype"/>
              <w:b/>
              <w:noProof/>
              <w:lang w:val="es-MX" w:eastAsia="es-MX"/>
            </w:rPr>
          </w:pPr>
          <w:hyperlink w:anchor="_Toc25789651" w:history="1">
            <w:r w:rsidR="009F3C5F" w:rsidRPr="00E75C89">
              <w:rPr>
                <w:rStyle w:val="Hipervnculo"/>
                <w:rFonts w:ascii="Palatino Linotype" w:hAnsi="Palatino Linotype"/>
                <w:b/>
                <w:noProof/>
              </w:rPr>
              <w:t>SEGUNDO. De la oportunidad y procedencia.</w:t>
            </w:r>
            <w:r w:rsidR="009F3C5F" w:rsidRPr="00E75C89">
              <w:rPr>
                <w:rFonts w:ascii="Palatino Linotype" w:hAnsi="Palatino Linotype"/>
                <w:b/>
                <w:noProof/>
                <w:webHidden/>
              </w:rPr>
              <w:tab/>
            </w:r>
            <w:r w:rsidR="009F3C5F" w:rsidRPr="00E75C89">
              <w:rPr>
                <w:rFonts w:ascii="Palatino Linotype" w:hAnsi="Palatino Linotype"/>
                <w:b/>
                <w:noProof/>
                <w:webHidden/>
              </w:rPr>
              <w:fldChar w:fldCharType="begin"/>
            </w:r>
            <w:r w:rsidR="009F3C5F" w:rsidRPr="00E75C89">
              <w:rPr>
                <w:rFonts w:ascii="Palatino Linotype" w:hAnsi="Palatino Linotype"/>
                <w:b/>
                <w:noProof/>
                <w:webHidden/>
              </w:rPr>
              <w:instrText xml:space="preserve"> PAGEREF _Toc25789651 \h </w:instrText>
            </w:r>
            <w:r w:rsidR="009F3C5F" w:rsidRPr="00E75C89">
              <w:rPr>
                <w:rFonts w:ascii="Palatino Linotype" w:hAnsi="Palatino Linotype"/>
                <w:b/>
                <w:noProof/>
                <w:webHidden/>
              </w:rPr>
            </w:r>
            <w:r w:rsidR="009F3C5F" w:rsidRPr="00E75C89">
              <w:rPr>
                <w:rFonts w:ascii="Palatino Linotype" w:hAnsi="Palatino Linotype"/>
                <w:b/>
                <w:noProof/>
                <w:webHidden/>
              </w:rPr>
              <w:fldChar w:fldCharType="separate"/>
            </w:r>
            <w:r w:rsidR="00FC4EA6">
              <w:rPr>
                <w:rFonts w:ascii="Palatino Linotype" w:hAnsi="Palatino Linotype"/>
                <w:b/>
                <w:noProof/>
                <w:webHidden/>
              </w:rPr>
              <w:t>10</w:t>
            </w:r>
            <w:r w:rsidR="009F3C5F" w:rsidRPr="00E75C89">
              <w:rPr>
                <w:rFonts w:ascii="Palatino Linotype" w:hAnsi="Palatino Linotype"/>
                <w:b/>
                <w:noProof/>
                <w:webHidden/>
              </w:rPr>
              <w:fldChar w:fldCharType="end"/>
            </w:r>
          </w:hyperlink>
        </w:p>
        <w:p w:rsidR="009F3C5F" w:rsidRPr="00E75C89" w:rsidRDefault="009C798F" w:rsidP="00E75C89">
          <w:pPr>
            <w:pStyle w:val="TDC2"/>
            <w:spacing w:line="360" w:lineRule="auto"/>
            <w:rPr>
              <w:rFonts w:ascii="Palatino Linotype" w:hAnsi="Palatino Linotype"/>
              <w:b/>
              <w:noProof/>
              <w:lang w:val="es-MX" w:eastAsia="es-MX"/>
            </w:rPr>
          </w:pPr>
          <w:hyperlink w:anchor="_Toc25789652" w:history="1">
            <w:r w:rsidR="009F3C5F" w:rsidRPr="00E75C89">
              <w:rPr>
                <w:rStyle w:val="Hipervnculo"/>
                <w:rFonts w:ascii="Palatino Linotype" w:eastAsia="Calibri" w:hAnsi="Palatino Linotype" w:cs="Times New Roman"/>
                <w:b/>
                <w:bCs/>
                <w:noProof/>
                <w:lang w:val="es-ES"/>
              </w:rPr>
              <w:t xml:space="preserve">TERCERO. Del planteamiento de la </w:t>
            </w:r>
            <w:r w:rsidR="009F3C5F" w:rsidRPr="00E75C89">
              <w:rPr>
                <w:rStyle w:val="Hipervnculo"/>
                <w:rFonts w:ascii="Palatino Linotype" w:eastAsia="Calibri" w:hAnsi="Palatino Linotype" w:cs="Times New Roman"/>
                <w:b/>
                <w:bCs/>
                <w:i/>
                <w:noProof/>
                <w:lang w:val="es-ES"/>
              </w:rPr>
              <w:t>Litis</w:t>
            </w:r>
            <w:r w:rsidR="009F3C5F" w:rsidRPr="00E75C89">
              <w:rPr>
                <w:rStyle w:val="Hipervnculo"/>
                <w:rFonts w:ascii="Palatino Linotype" w:eastAsia="Calibri" w:hAnsi="Palatino Linotype" w:cs="Times New Roman"/>
                <w:b/>
                <w:bCs/>
                <w:noProof/>
                <w:lang w:val="es-ES"/>
              </w:rPr>
              <w:t>.</w:t>
            </w:r>
            <w:r w:rsidR="009F3C5F" w:rsidRPr="00E75C89">
              <w:rPr>
                <w:rFonts w:ascii="Palatino Linotype" w:hAnsi="Palatino Linotype"/>
                <w:b/>
                <w:noProof/>
                <w:webHidden/>
              </w:rPr>
              <w:tab/>
            </w:r>
            <w:r w:rsidR="009F3C5F" w:rsidRPr="00E75C89">
              <w:rPr>
                <w:rFonts w:ascii="Palatino Linotype" w:hAnsi="Palatino Linotype"/>
                <w:b/>
                <w:noProof/>
                <w:webHidden/>
              </w:rPr>
              <w:fldChar w:fldCharType="begin"/>
            </w:r>
            <w:r w:rsidR="009F3C5F" w:rsidRPr="00E75C89">
              <w:rPr>
                <w:rFonts w:ascii="Palatino Linotype" w:hAnsi="Palatino Linotype"/>
                <w:b/>
                <w:noProof/>
                <w:webHidden/>
              </w:rPr>
              <w:instrText xml:space="preserve"> PAGEREF _Toc25789652 \h </w:instrText>
            </w:r>
            <w:r w:rsidR="009F3C5F" w:rsidRPr="00E75C89">
              <w:rPr>
                <w:rFonts w:ascii="Palatino Linotype" w:hAnsi="Palatino Linotype"/>
                <w:b/>
                <w:noProof/>
                <w:webHidden/>
              </w:rPr>
            </w:r>
            <w:r w:rsidR="009F3C5F" w:rsidRPr="00E75C89">
              <w:rPr>
                <w:rFonts w:ascii="Palatino Linotype" w:hAnsi="Palatino Linotype"/>
                <w:b/>
                <w:noProof/>
                <w:webHidden/>
              </w:rPr>
              <w:fldChar w:fldCharType="separate"/>
            </w:r>
            <w:r w:rsidR="00FC4EA6">
              <w:rPr>
                <w:rFonts w:ascii="Palatino Linotype" w:hAnsi="Palatino Linotype"/>
                <w:b/>
                <w:noProof/>
                <w:webHidden/>
              </w:rPr>
              <w:t>12</w:t>
            </w:r>
            <w:r w:rsidR="009F3C5F" w:rsidRPr="00E75C89">
              <w:rPr>
                <w:rFonts w:ascii="Palatino Linotype" w:hAnsi="Palatino Linotype"/>
                <w:b/>
                <w:noProof/>
                <w:webHidden/>
              </w:rPr>
              <w:fldChar w:fldCharType="end"/>
            </w:r>
          </w:hyperlink>
        </w:p>
        <w:p w:rsidR="009F3C5F" w:rsidRPr="00E75C89" w:rsidRDefault="009C798F" w:rsidP="00E75C89">
          <w:pPr>
            <w:pStyle w:val="TDC2"/>
            <w:spacing w:line="360" w:lineRule="auto"/>
            <w:rPr>
              <w:rFonts w:ascii="Palatino Linotype" w:hAnsi="Palatino Linotype"/>
              <w:b/>
              <w:noProof/>
              <w:lang w:val="es-MX" w:eastAsia="es-MX"/>
            </w:rPr>
          </w:pPr>
          <w:hyperlink w:anchor="_Toc25789653" w:history="1">
            <w:r w:rsidR="009F3C5F" w:rsidRPr="00E75C89">
              <w:rPr>
                <w:rStyle w:val="Hipervnculo"/>
                <w:rFonts w:ascii="Palatino Linotype" w:eastAsia="MS Gothic" w:hAnsi="Palatino Linotype" w:cs="Times New Roman"/>
                <w:b/>
                <w:noProof/>
              </w:rPr>
              <w:t>CUARTO. Del estudio y resolución del asunto</w:t>
            </w:r>
            <w:r w:rsidR="009F3C5F" w:rsidRPr="00E75C89">
              <w:rPr>
                <w:rFonts w:ascii="Palatino Linotype" w:hAnsi="Palatino Linotype"/>
                <w:b/>
                <w:noProof/>
                <w:webHidden/>
              </w:rPr>
              <w:tab/>
            </w:r>
            <w:r w:rsidR="009F3C5F" w:rsidRPr="00E75C89">
              <w:rPr>
                <w:rFonts w:ascii="Palatino Linotype" w:hAnsi="Palatino Linotype"/>
                <w:b/>
                <w:noProof/>
                <w:webHidden/>
              </w:rPr>
              <w:fldChar w:fldCharType="begin"/>
            </w:r>
            <w:r w:rsidR="009F3C5F" w:rsidRPr="00E75C89">
              <w:rPr>
                <w:rFonts w:ascii="Palatino Linotype" w:hAnsi="Palatino Linotype"/>
                <w:b/>
                <w:noProof/>
                <w:webHidden/>
              </w:rPr>
              <w:instrText xml:space="preserve"> PAGEREF _Toc25789653 \h </w:instrText>
            </w:r>
            <w:r w:rsidR="009F3C5F" w:rsidRPr="00E75C89">
              <w:rPr>
                <w:rFonts w:ascii="Palatino Linotype" w:hAnsi="Palatino Linotype"/>
                <w:b/>
                <w:noProof/>
                <w:webHidden/>
              </w:rPr>
            </w:r>
            <w:r w:rsidR="009F3C5F" w:rsidRPr="00E75C89">
              <w:rPr>
                <w:rFonts w:ascii="Palatino Linotype" w:hAnsi="Palatino Linotype"/>
                <w:b/>
                <w:noProof/>
                <w:webHidden/>
              </w:rPr>
              <w:fldChar w:fldCharType="separate"/>
            </w:r>
            <w:r w:rsidR="00FC4EA6">
              <w:rPr>
                <w:rFonts w:ascii="Palatino Linotype" w:hAnsi="Palatino Linotype"/>
                <w:b/>
                <w:noProof/>
                <w:webHidden/>
              </w:rPr>
              <w:t>15</w:t>
            </w:r>
            <w:r w:rsidR="009F3C5F" w:rsidRPr="00E75C89">
              <w:rPr>
                <w:rFonts w:ascii="Palatino Linotype" w:hAnsi="Palatino Linotype"/>
                <w:b/>
                <w:noProof/>
                <w:webHidden/>
              </w:rPr>
              <w:fldChar w:fldCharType="end"/>
            </w:r>
          </w:hyperlink>
        </w:p>
        <w:p w:rsidR="009F3C5F" w:rsidRPr="00E75C89" w:rsidRDefault="009C798F" w:rsidP="00E75C89">
          <w:pPr>
            <w:pStyle w:val="TDC3"/>
            <w:tabs>
              <w:tab w:val="right" w:leader="dot" w:pos="8779"/>
            </w:tabs>
            <w:spacing w:line="360" w:lineRule="auto"/>
            <w:ind w:left="0"/>
            <w:rPr>
              <w:rFonts w:ascii="Palatino Linotype" w:hAnsi="Palatino Linotype"/>
              <w:b/>
              <w:noProof/>
              <w:lang w:val="es-MX" w:eastAsia="es-MX"/>
            </w:rPr>
          </w:pPr>
          <w:hyperlink w:anchor="_Toc25789654" w:history="1">
            <w:r w:rsidR="009F3C5F" w:rsidRPr="00E75C89">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9F3C5F" w:rsidRPr="00E75C89">
              <w:rPr>
                <w:rFonts w:ascii="Palatino Linotype" w:hAnsi="Palatino Linotype"/>
                <w:b/>
                <w:noProof/>
                <w:webHidden/>
              </w:rPr>
              <w:tab/>
            </w:r>
            <w:r w:rsidR="009F3C5F" w:rsidRPr="00E75C89">
              <w:rPr>
                <w:rFonts w:ascii="Palatino Linotype" w:hAnsi="Palatino Linotype"/>
                <w:b/>
                <w:noProof/>
                <w:webHidden/>
              </w:rPr>
              <w:fldChar w:fldCharType="begin"/>
            </w:r>
            <w:r w:rsidR="009F3C5F" w:rsidRPr="00E75C89">
              <w:rPr>
                <w:rFonts w:ascii="Palatino Linotype" w:hAnsi="Palatino Linotype"/>
                <w:b/>
                <w:noProof/>
                <w:webHidden/>
              </w:rPr>
              <w:instrText xml:space="preserve"> PAGEREF _Toc25789654 \h </w:instrText>
            </w:r>
            <w:r w:rsidR="009F3C5F" w:rsidRPr="00E75C89">
              <w:rPr>
                <w:rFonts w:ascii="Palatino Linotype" w:hAnsi="Palatino Linotype"/>
                <w:b/>
                <w:noProof/>
                <w:webHidden/>
              </w:rPr>
            </w:r>
            <w:r w:rsidR="009F3C5F" w:rsidRPr="00E75C89">
              <w:rPr>
                <w:rFonts w:ascii="Palatino Linotype" w:hAnsi="Palatino Linotype"/>
                <w:b/>
                <w:noProof/>
                <w:webHidden/>
              </w:rPr>
              <w:fldChar w:fldCharType="separate"/>
            </w:r>
            <w:r w:rsidR="00FC4EA6">
              <w:rPr>
                <w:rFonts w:ascii="Palatino Linotype" w:hAnsi="Palatino Linotype"/>
                <w:b/>
                <w:noProof/>
                <w:webHidden/>
              </w:rPr>
              <w:t>15</w:t>
            </w:r>
            <w:r w:rsidR="009F3C5F" w:rsidRPr="00E75C89">
              <w:rPr>
                <w:rFonts w:ascii="Palatino Linotype" w:hAnsi="Palatino Linotype"/>
                <w:b/>
                <w:noProof/>
                <w:webHidden/>
              </w:rPr>
              <w:fldChar w:fldCharType="end"/>
            </w:r>
          </w:hyperlink>
        </w:p>
        <w:p w:rsidR="009F3C5F" w:rsidRPr="00E75C89" w:rsidRDefault="009C798F" w:rsidP="00E75C89">
          <w:pPr>
            <w:pStyle w:val="TDC3"/>
            <w:tabs>
              <w:tab w:val="right" w:leader="dot" w:pos="8779"/>
            </w:tabs>
            <w:spacing w:line="360" w:lineRule="auto"/>
            <w:ind w:left="0"/>
            <w:rPr>
              <w:rFonts w:ascii="Palatino Linotype" w:hAnsi="Palatino Linotype"/>
              <w:b/>
              <w:noProof/>
              <w:lang w:val="es-MX" w:eastAsia="es-MX"/>
            </w:rPr>
          </w:pPr>
          <w:hyperlink w:anchor="_Toc25789655" w:history="1">
            <w:r w:rsidR="009F3C5F" w:rsidRPr="00E75C89">
              <w:rPr>
                <w:rStyle w:val="Hipervnculo"/>
                <w:rFonts w:ascii="Palatino Linotype" w:eastAsia="Times New Roman" w:hAnsi="Palatino Linotype"/>
                <w:b/>
                <w:noProof/>
              </w:rPr>
              <w:t>II. Del derecho de acceso a la información pública.</w:t>
            </w:r>
            <w:r w:rsidR="009F3C5F" w:rsidRPr="00E75C89">
              <w:rPr>
                <w:rFonts w:ascii="Palatino Linotype" w:hAnsi="Palatino Linotype"/>
                <w:b/>
                <w:noProof/>
                <w:webHidden/>
              </w:rPr>
              <w:tab/>
            </w:r>
            <w:r w:rsidR="009F3C5F" w:rsidRPr="00E75C89">
              <w:rPr>
                <w:rFonts w:ascii="Palatino Linotype" w:hAnsi="Palatino Linotype"/>
                <w:b/>
                <w:noProof/>
                <w:webHidden/>
              </w:rPr>
              <w:fldChar w:fldCharType="begin"/>
            </w:r>
            <w:r w:rsidR="009F3C5F" w:rsidRPr="00E75C89">
              <w:rPr>
                <w:rFonts w:ascii="Palatino Linotype" w:hAnsi="Palatino Linotype"/>
                <w:b/>
                <w:noProof/>
                <w:webHidden/>
              </w:rPr>
              <w:instrText xml:space="preserve"> PAGEREF _Toc25789655 \h </w:instrText>
            </w:r>
            <w:r w:rsidR="009F3C5F" w:rsidRPr="00E75C89">
              <w:rPr>
                <w:rFonts w:ascii="Palatino Linotype" w:hAnsi="Palatino Linotype"/>
                <w:b/>
                <w:noProof/>
                <w:webHidden/>
              </w:rPr>
            </w:r>
            <w:r w:rsidR="009F3C5F" w:rsidRPr="00E75C89">
              <w:rPr>
                <w:rFonts w:ascii="Palatino Linotype" w:hAnsi="Palatino Linotype"/>
                <w:b/>
                <w:noProof/>
                <w:webHidden/>
              </w:rPr>
              <w:fldChar w:fldCharType="separate"/>
            </w:r>
            <w:r w:rsidR="00FC4EA6">
              <w:rPr>
                <w:rFonts w:ascii="Palatino Linotype" w:hAnsi="Palatino Linotype"/>
                <w:b/>
                <w:noProof/>
                <w:webHidden/>
              </w:rPr>
              <w:t>17</w:t>
            </w:r>
            <w:r w:rsidR="009F3C5F" w:rsidRPr="00E75C89">
              <w:rPr>
                <w:rFonts w:ascii="Palatino Linotype" w:hAnsi="Palatino Linotype"/>
                <w:b/>
                <w:noProof/>
                <w:webHidden/>
              </w:rPr>
              <w:fldChar w:fldCharType="end"/>
            </w:r>
          </w:hyperlink>
        </w:p>
        <w:p w:rsidR="009F3C5F" w:rsidRPr="00E75C89" w:rsidRDefault="009C798F" w:rsidP="00E75C89">
          <w:pPr>
            <w:pStyle w:val="TDC3"/>
            <w:tabs>
              <w:tab w:val="right" w:leader="dot" w:pos="8779"/>
            </w:tabs>
            <w:spacing w:line="360" w:lineRule="auto"/>
            <w:ind w:left="0"/>
            <w:rPr>
              <w:rFonts w:ascii="Palatino Linotype" w:hAnsi="Palatino Linotype"/>
              <w:b/>
              <w:noProof/>
              <w:lang w:val="es-MX" w:eastAsia="es-MX"/>
            </w:rPr>
          </w:pPr>
          <w:hyperlink w:anchor="_Toc25789656" w:history="1">
            <w:r w:rsidR="009F3C5F" w:rsidRPr="00E75C89">
              <w:rPr>
                <w:rStyle w:val="Hipervnculo"/>
                <w:rFonts w:ascii="Palatino Linotype" w:eastAsia="MS Gothic" w:hAnsi="Palatino Linotype" w:cs="Times New Roman"/>
                <w:b/>
                <w:noProof/>
              </w:rPr>
              <w:t>III. De la solicitud de información 00020/UPVM/IP/2019.</w:t>
            </w:r>
            <w:r w:rsidR="009F3C5F" w:rsidRPr="00E75C89">
              <w:rPr>
                <w:rFonts w:ascii="Palatino Linotype" w:hAnsi="Palatino Linotype"/>
                <w:b/>
                <w:noProof/>
                <w:webHidden/>
              </w:rPr>
              <w:tab/>
            </w:r>
            <w:r w:rsidR="009F3C5F" w:rsidRPr="00E75C89">
              <w:rPr>
                <w:rFonts w:ascii="Palatino Linotype" w:hAnsi="Palatino Linotype"/>
                <w:b/>
                <w:noProof/>
                <w:webHidden/>
              </w:rPr>
              <w:fldChar w:fldCharType="begin"/>
            </w:r>
            <w:r w:rsidR="009F3C5F" w:rsidRPr="00E75C89">
              <w:rPr>
                <w:rFonts w:ascii="Palatino Linotype" w:hAnsi="Palatino Linotype"/>
                <w:b/>
                <w:noProof/>
                <w:webHidden/>
              </w:rPr>
              <w:instrText xml:space="preserve"> PAGEREF _Toc25789656 \h </w:instrText>
            </w:r>
            <w:r w:rsidR="009F3C5F" w:rsidRPr="00E75C89">
              <w:rPr>
                <w:rFonts w:ascii="Palatino Linotype" w:hAnsi="Palatino Linotype"/>
                <w:b/>
                <w:noProof/>
                <w:webHidden/>
              </w:rPr>
            </w:r>
            <w:r w:rsidR="009F3C5F" w:rsidRPr="00E75C89">
              <w:rPr>
                <w:rFonts w:ascii="Palatino Linotype" w:hAnsi="Palatino Linotype"/>
                <w:b/>
                <w:noProof/>
                <w:webHidden/>
              </w:rPr>
              <w:fldChar w:fldCharType="separate"/>
            </w:r>
            <w:r w:rsidR="00FC4EA6">
              <w:rPr>
                <w:rFonts w:ascii="Palatino Linotype" w:hAnsi="Palatino Linotype"/>
                <w:b/>
                <w:noProof/>
                <w:webHidden/>
              </w:rPr>
              <w:t>23</w:t>
            </w:r>
            <w:r w:rsidR="009F3C5F" w:rsidRPr="00E75C89">
              <w:rPr>
                <w:rFonts w:ascii="Palatino Linotype" w:hAnsi="Palatino Linotype"/>
                <w:b/>
                <w:noProof/>
                <w:webHidden/>
              </w:rPr>
              <w:fldChar w:fldCharType="end"/>
            </w:r>
          </w:hyperlink>
        </w:p>
        <w:p w:rsidR="009F3C5F" w:rsidRPr="00E75C89" w:rsidRDefault="009C798F" w:rsidP="00E75C89">
          <w:pPr>
            <w:pStyle w:val="TDC3"/>
            <w:tabs>
              <w:tab w:val="right" w:leader="dot" w:pos="8779"/>
            </w:tabs>
            <w:spacing w:line="360" w:lineRule="auto"/>
            <w:ind w:left="0"/>
            <w:rPr>
              <w:rFonts w:ascii="Palatino Linotype" w:hAnsi="Palatino Linotype"/>
              <w:b/>
              <w:noProof/>
              <w:lang w:val="es-MX" w:eastAsia="es-MX"/>
            </w:rPr>
          </w:pPr>
          <w:hyperlink w:anchor="_Toc25789657" w:history="1">
            <w:r w:rsidR="009F3C5F" w:rsidRPr="00E75C89">
              <w:rPr>
                <w:rStyle w:val="Hipervnculo"/>
                <w:rFonts w:ascii="Palatino Linotype" w:eastAsia="MS Gothic" w:hAnsi="Palatino Linotype" w:cs="Times New Roman"/>
                <w:b/>
                <w:noProof/>
              </w:rPr>
              <w:t>IV. De la respuesta del SUJETO OBLIGADO y la suplencia de la deficiencia de la queja.</w:t>
            </w:r>
            <w:r w:rsidR="009F3C5F" w:rsidRPr="00E75C89">
              <w:rPr>
                <w:rFonts w:ascii="Palatino Linotype" w:hAnsi="Palatino Linotype"/>
                <w:b/>
                <w:noProof/>
                <w:webHidden/>
              </w:rPr>
              <w:tab/>
            </w:r>
            <w:r w:rsidR="009F3C5F" w:rsidRPr="00E75C89">
              <w:rPr>
                <w:rFonts w:ascii="Palatino Linotype" w:hAnsi="Palatino Linotype"/>
                <w:b/>
                <w:noProof/>
                <w:webHidden/>
              </w:rPr>
              <w:fldChar w:fldCharType="begin"/>
            </w:r>
            <w:r w:rsidR="009F3C5F" w:rsidRPr="00E75C89">
              <w:rPr>
                <w:rFonts w:ascii="Palatino Linotype" w:hAnsi="Palatino Linotype"/>
                <w:b/>
                <w:noProof/>
                <w:webHidden/>
              </w:rPr>
              <w:instrText xml:space="preserve"> PAGEREF _Toc25789657 \h </w:instrText>
            </w:r>
            <w:r w:rsidR="009F3C5F" w:rsidRPr="00E75C89">
              <w:rPr>
                <w:rFonts w:ascii="Palatino Linotype" w:hAnsi="Palatino Linotype"/>
                <w:b/>
                <w:noProof/>
                <w:webHidden/>
              </w:rPr>
            </w:r>
            <w:r w:rsidR="009F3C5F" w:rsidRPr="00E75C89">
              <w:rPr>
                <w:rFonts w:ascii="Palatino Linotype" w:hAnsi="Palatino Linotype"/>
                <w:b/>
                <w:noProof/>
                <w:webHidden/>
              </w:rPr>
              <w:fldChar w:fldCharType="separate"/>
            </w:r>
            <w:r w:rsidR="00FC4EA6">
              <w:rPr>
                <w:rFonts w:ascii="Palatino Linotype" w:hAnsi="Palatino Linotype"/>
                <w:b/>
                <w:noProof/>
                <w:webHidden/>
              </w:rPr>
              <w:t>31</w:t>
            </w:r>
            <w:r w:rsidR="009F3C5F" w:rsidRPr="00E75C89">
              <w:rPr>
                <w:rFonts w:ascii="Palatino Linotype" w:hAnsi="Palatino Linotype"/>
                <w:b/>
                <w:noProof/>
                <w:webHidden/>
              </w:rPr>
              <w:fldChar w:fldCharType="end"/>
            </w:r>
          </w:hyperlink>
        </w:p>
        <w:p w:rsidR="009F3C5F" w:rsidRPr="00E75C89" w:rsidRDefault="009C798F" w:rsidP="00E75C89">
          <w:pPr>
            <w:pStyle w:val="TDC3"/>
            <w:tabs>
              <w:tab w:val="right" w:leader="dot" w:pos="8779"/>
            </w:tabs>
            <w:spacing w:line="360" w:lineRule="auto"/>
            <w:ind w:left="0"/>
            <w:rPr>
              <w:rFonts w:ascii="Palatino Linotype" w:hAnsi="Palatino Linotype"/>
              <w:b/>
              <w:noProof/>
              <w:lang w:val="es-MX" w:eastAsia="es-MX"/>
            </w:rPr>
          </w:pPr>
          <w:hyperlink w:anchor="_Toc25789658" w:history="1">
            <w:r w:rsidR="009F3C5F" w:rsidRPr="00E75C89">
              <w:rPr>
                <w:rStyle w:val="Hipervnculo"/>
                <w:rFonts w:ascii="Palatino Linotype" w:eastAsia="MS Gothic" w:hAnsi="Palatino Linotype" w:cs="Times New Roman"/>
                <w:b/>
                <w:noProof/>
              </w:rPr>
              <w:t>V. De las manifestaciones subjetivas vertidas en el recurso de revisión.</w:t>
            </w:r>
            <w:r w:rsidR="009F3C5F" w:rsidRPr="00E75C89">
              <w:rPr>
                <w:rFonts w:ascii="Palatino Linotype" w:hAnsi="Palatino Linotype"/>
                <w:b/>
                <w:noProof/>
                <w:webHidden/>
              </w:rPr>
              <w:tab/>
            </w:r>
            <w:r w:rsidR="009F3C5F" w:rsidRPr="00E75C89">
              <w:rPr>
                <w:rFonts w:ascii="Palatino Linotype" w:hAnsi="Palatino Linotype"/>
                <w:b/>
                <w:noProof/>
                <w:webHidden/>
              </w:rPr>
              <w:fldChar w:fldCharType="begin"/>
            </w:r>
            <w:r w:rsidR="009F3C5F" w:rsidRPr="00E75C89">
              <w:rPr>
                <w:rFonts w:ascii="Palatino Linotype" w:hAnsi="Palatino Linotype"/>
                <w:b/>
                <w:noProof/>
                <w:webHidden/>
              </w:rPr>
              <w:instrText xml:space="preserve"> PAGEREF _Toc25789658 \h </w:instrText>
            </w:r>
            <w:r w:rsidR="009F3C5F" w:rsidRPr="00E75C89">
              <w:rPr>
                <w:rFonts w:ascii="Palatino Linotype" w:hAnsi="Palatino Linotype"/>
                <w:b/>
                <w:noProof/>
                <w:webHidden/>
              </w:rPr>
            </w:r>
            <w:r w:rsidR="009F3C5F" w:rsidRPr="00E75C89">
              <w:rPr>
                <w:rFonts w:ascii="Palatino Linotype" w:hAnsi="Palatino Linotype"/>
                <w:b/>
                <w:noProof/>
                <w:webHidden/>
              </w:rPr>
              <w:fldChar w:fldCharType="separate"/>
            </w:r>
            <w:r w:rsidR="00FC4EA6">
              <w:rPr>
                <w:rFonts w:ascii="Palatino Linotype" w:hAnsi="Palatino Linotype"/>
                <w:b/>
                <w:noProof/>
                <w:webHidden/>
              </w:rPr>
              <w:t>41</w:t>
            </w:r>
            <w:r w:rsidR="009F3C5F" w:rsidRPr="00E75C89">
              <w:rPr>
                <w:rFonts w:ascii="Palatino Linotype" w:hAnsi="Palatino Linotype"/>
                <w:b/>
                <w:noProof/>
                <w:webHidden/>
              </w:rPr>
              <w:fldChar w:fldCharType="end"/>
            </w:r>
          </w:hyperlink>
        </w:p>
        <w:p w:rsidR="009F3C5F" w:rsidRPr="00E75C89" w:rsidRDefault="00E75C89" w:rsidP="00E75C89">
          <w:pPr>
            <w:pStyle w:val="TDC1"/>
            <w:tabs>
              <w:tab w:val="right" w:leader="dot" w:pos="8779"/>
            </w:tabs>
            <w:spacing w:line="360" w:lineRule="auto"/>
            <w:rPr>
              <w:rFonts w:ascii="Palatino Linotype" w:hAnsi="Palatino Linotype"/>
              <w:b/>
              <w:noProof/>
              <w:lang w:val="es-MX" w:eastAsia="es-MX"/>
            </w:rPr>
          </w:pPr>
          <w:r>
            <w:rPr>
              <w:rFonts w:ascii="Palatino Linotype" w:hAnsi="Palatino Linotype"/>
              <w:b/>
              <w:noProof/>
              <w:color w:val="0563C1" w:themeColor="hyperlink"/>
              <w:u w:val="single"/>
              <w:lang w:val="es-MX" w:eastAsia="es-MX"/>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289560</wp:posOffset>
                    </wp:positionV>
                    <wp:extent cx="5943600" cy="1695450"/>
                    <wp:effectExtent l="19050" t="19050" r="19050" b="19050"/>
                    <wp:wrapNone/>
                    <wp:docPr id="1" name="Conector recto 1"/>
                    <wp:cNvGraphicFramePr/>
                    <a:graphic xmlns:a="http://schemas.openxmlformats.org/drawingml/2006/main">
                      <a:graphicData uri="http://schemas.microsoft.com/office/word/2010/wordprocessingShape">
                        <wps:wsp>
                          <wps:cNvCnPr/>
                          <wps:spPr>
                            <a:xfrm flipH="1" flipV="1">
                              <a:off x="0" y="0"/>
                              <a:ext cx="5943600" cy="16954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39554" id="Conector recto 1"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4pt,22.8pt" to="467.6pt,1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" strokecolor="#5b9bd5 [3204]" strokeweight="3pt">
                    <v:stroke joinstyle="miter"/>
                  </v:line>
                </w:pict>
              </mc:Fallback>
            </mc:AlternateContent>
          </w:r>
          <w:hyperlink w:anchor="_Toc25789659" w:history="1">
            <w:r w:rsidR="009F3C5F" w:rsidRPr="00E75C89">
              <w:rPr>
                <w:rStyle w:val="Hipervnculo"/>
                <w:rFonts w:ascii="Palatino Linotype" w:hAnsi="Palatino Linotype"/>
                <w:b/>
                <w:noProof/>
                <w:lang w:val="es-ES"/>
              </w:rPr>
              <w:t>R E S O L U T I V O S</w:t>
            </w:r>
            <w:r w:rsidR="009F3C5F" w:rsidRPr="00E75C89">
              <w:rPr>
                <w:rFonts w:ascii="Palatino Linotype" w:hAnsi="Palatino Linotype"/>
                <w:b/>
                <w:noProof/>
                <w:webHidden/>
              </w:rPr>
              <w:tab/>
            </w:r>
            <w:r w:rsidR="009F3C5F" w:rsidRPr="00E75C89">
              <w:rPr>
                <w:rFonts w:ascii="Palatino Linotype" w:hAnsi="Palatino Linotype"/>
                <w:b/>
                <w:noProof/>
                <w:webHidden/>
              </w:rPr>
              <w:fldChar w:fldCharType="begin"/>
            </w:r>
            <w:r w:rsidR="009F3C5F" w:rsidRPr="00E75C89">
              <w:rPr>
                <w:rFonts w:ascii="Palatino Linotype" w:hAnsi="Palatino Linotype"/>
                <w:b/>
                <w:noProof/>
                <w:webHidden/>
              </w:rPr>
              <w:instrText xml:space="preserve"> PAGEREF _Toc25789659 \h </w:instrText>
            </w:r>
            <w:r w:rsidR="009F3C5F" w:rsidRPr="00E75C89">
              <w:rPr>
                <w:rFonts w:ascii="Palatino Linotype" w:hAnsi="Palatino Linotype"/>
                <w:b/>
                <w:noProof/>
                <w:webHidden/>
              </w:rPr>
            </w:r>
            <w:r w:rsidR="009F3C5F" w:rsidRPr="00E75C89">
              <w:rPr>
                <w:rFonts w:ascii="Palatino Linotype" w:hAnsi="Palatino Linotype"/>
                <w:b/>
                <w:noProof/>
                <w:webHidden/>
              </w:rPr>
              <w:fldChar w:fldCharType="separate"/>
            </w:r>
            <w:r w:rsidR="00FC4EA6">
              <w:rPr>
                <w:rFonts w:ascii="Palatino Linotype" w:hAnsi="Palatino Linotype"/>
                <w:b/>
                <w:noProof/>
                <w:webHidden/>
              </w:rPr>
              <w:t>45</w:t>
            </w:r>
            <w:r w:rsidR="009F3C5F" w:rsidRPr="00E75C89">
              <w:rPr>
                <w:rFonts w:ascii="Palatino Linotype" w:hAnsi="Palatino Linotype"/>
                <w:b/>
                <w:noProof/>
                <w:webHidden/>
              </w:rPr>
              <w:fldChar w:fldCharType="end"/>
            </w:r>
          </w:hyperlink>
        </w:p>
        <w:p w:rsidR="00A55BA0" w:rsidRPr="00E75C89" w:rsidRDefault="00A55BA0" w:rsidP="00E75C89">
          <w:pPr>
            <w:pStyle w:val="TDC1"/>
            <w:tabs>
              <w:tab w:val="right" w:leader="dot" w:pos="8779"/>
            </w:tabs>
            <w:spacing w:line="360" w:lineRule="auto"/>
            <w:rPr>
              <w:rFonts w:ascii="Palatino Linotype" w:hAnsi="Palatino Linotype"/>
              <w:bCs/>
              <w:lang w:val="es-ES"/>
            </w:rPr>
          </w:pPr>
          <w:r w:rsidRPr="00E75C89">
            <w:rPr>
              <w:rFonts w:ascii="Palatino Linotype" w:hAnsi="Palatino Linotype"/>
              <w:b/>
              <w:bCs/>
              <w:lang w:val="es-ES"/>
            </w:rPr>
            <w:fldChar w:fldCharType="end"/>
          </w:r>
        </w:p>
      </w:sdtContent>
    </w:sdt>
    <w:p w:rsidR="006E5EF0" w:rsidRPr="00E75C89" w:rsidRDefault="006E5EF0" w:rsidP="00E75C89">
      <w:pPr>
        <w:spacing w:after="160" w:line="360" w:lineRule="auto"/>
        <w:rPr>
          <w:rFonts w:ascii="Palatino Linotype" w:hAnsi="Palatino Linotype"/>
        </w:rPr>
      </w:pPr>
      <w:r w:rsidRPr="00E75C89">
        <w:rPr>
          <w:rFonts w:ascii="Palatino Linotype" w:hAnsi="Palatino Linotype"/>
        </w:rPr>
        <w:br w:type="page"/>
      </w:r>
    </w:p>
    <w:p w:rsidR="00A55BA0" w:rsidRPr="00E75C89" w:rsidRDefault="00A55BA0" w:rsidP="00E75C89">
      <w:pPr>
        <w:spacing w:before="240" w:after="240" w:line="360" w:lineRule="auto"/>
        <w:jc w:val="both"/>
        <w:rPr>
          <w:rFonts w:ascii="Palatino Linotype" w:hAnsi="Palatino Linotype"/>
        </w:rPr>
      </w:pPr>
      <w:r w:rsidRPr="00E75C89">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9F5CF5" w:rsidRPr="00E75C89">
        <w:rPr>
          <w:rFonts w:ascii="Palatino Linotype" w:hAnsi="Palatino Linotype"/>
        </w:rPr>
        <w:t>cuatro</w:t>
      </w:r>
      <w:r w:rsidR="00ED56BC" w:rsidRPr="00E75C89">
        <w:rPr>
          <w:rFonts w:ascii="Palatino Linotype" w:hAnsi="Palatino Linotype"/>
        </w:rPr>
        <w:t xml:space="preserve"> (</w:t>
      </w:r>
      <w:r w:rsidR="009F5CF5" w:rsidRPr="00E75C89">
        <w:rPr>
          <w:rFonts w:ascii="Palatino Linotype" w:hAnsi="Palatino Linotype"/>
        </w:rPr>
        <w:t>04</w:t>
      </w:r>
      <w:r w:rsidR="00ED56BC" w:rsidRPr="00E75C89">
        <w:rPr>
          <w:rFonts w:ascii="Palatino Linotype" w:hAnsi="Palatino Linotype"/>
        </w:rPr>
        <w:t xml:space="preserve">) de </w:t>
      </w:r>
      <w:r w:rsidR="009F5CF5" w:rsidRPr="00E75C89">
        <w:rPr>
          <w:rFonts w:ascii="Palatino Linotype" w:hAnsi="Palatino Linotype"/>
        </w:rPr>
        <w:t>diciembre</w:t>
      </w:r>
      <w:r w:rsidR="00ED56BC" w:rsidRPr="00E75C89">
        <w:rPr>
          <w:rFonts w:ascii="Palatino Linotype" w:hAnsi="Palatino Linotype"/>
        </w:rPr>
        <w:t xml:space="preserve"> </w:t>
      </w:r>
      <w:r w:rsidRPr="00E75C89">
        <w:rPr>
          <w:rFonts w:ascii="Palatino Linotype" w:hAnsi="Palatino Linotype"/>
        </w:rPr>
        <w:t xml:space="preserve">de dos mil </w:t>
      </w:r>
      <w:r w:rsidR="00E51B74" w:rsidRPr="00E75C89">
        <w:rPr>
          <w:rFonts w:ascii="Palatino Linotype" w:hAnsi="Palatino Linotype"/>
        </w:rPr>
        <w:t>diecinueve</w:t>
      </w:r>
      <w:r w:rsidRPr="00E75C89">
        <w:rPr>
          <w:rFonts w:ascii="Palatino Linotype" w:hAnsi="Palatino Linotype"/>
        </w:rPr>
        <w:t>.</w:t>
      </w:r>
    </w:p>
    <w:p w:rsidR="00301B89" w:rsidRPr="00E75C89" w:rsidRDefault="00301B89" w:rsidP="00E75C89">
      <w:pPr>
        <w:spacing w:before="240" w:after="360" w:line="360" w:lineRule="auto"/>
        <w:jc w:val="both"/>
        <w:rPr>
          <w:rFonts w:ascii="Palatino Linotype" w:hAnsi="Palatino Linotype"/>
        </w:rPr>
      </w:pPr>
      <w:r w:rsidRPr="00E75C89">
        <w:rPr>
          <w:rFonts w:ascii="Palatino Linotype" w:hAnsi="Palatino Linotype"/>
          <w:b/>
        </w:rPr>
        <w:t>VISTO</w:t>
      </w:r>
      <w:r w:rsidRPr="00E75C89">
        <w:rPr>
          <w:rFonts w:ascii="Palatino Linotype" w:hAnsi="Palatino Linotype"/>
        </w:rPr>
        <w:t xml:space="preserve"> el expediente electrónico formado con motivo del recurso de revisión </w:t>
      </w:r>
      <w:r w:rsidR="00386154" w:rsidRPr="00E75C89">
        <w:rPr>
          <w:rFonts w:ascii="Palatino Linotype" w:hAnsi="Palatino Linotype" w:cs="Arial"/>
          <w:b/>
          <w:bCs/>
        </w:rPr>
        <w:t>07698</w:t>
      </w:r>
      <w:r w:rsidRPr="00E75C89">
        <w:rPr>
          <w:rFonts w:ascii="Palatino Linotype" w:hAnsi="Palatino Linotype" w:cs="Arial"/>
          <w:b/>
          <w:bCs/>
        </w:rPr>
        <w:t xml:space="preserve">/INFOEM/IP/RR/2019, </w:t>
      </w:r>
      <w:r w:rsidRPr="00E75C89">
        <w:rPr>
          <w:rFonts w:ascii="Palatino Linotype" w:hAnsi="Palatino Linotype"/>
        </w:rPr>
        <w:t xml:space="preserve">promovido por </w:t>
      </w:r>
      <w:r w:rsidR="001F51B8" w:rsidRPr="001F51B8">
        <w:rPr>
          <w:rFonts w:ascii="Palatino Linotype" w:hAnsi="Palatino Linotype"/>
          <w:b/>
          <w:highlight w:val="black"/>
        </w:rPr>
        <w:t>----------------------------------------------</w:t>
      </w:r>
      <w:r w:rsidRPr="00E75C89">
        <w:rPr>
          <w:rFonts w:ascii="Palatino Linotype" w:hAnsi="Palatino Linotype"/>
          <w:b/>
        </w:rPr>
        <w:t xml:space="preserve">, </w:t>
      </w:r>
      <w:r w:rsidRPr="00E75C89">
        <w:rPr>
          <w:rFonts w:ascii="Palatino Linotype" w:hAnsi="Palatino Linotype" w:cs="Arial"/>
        </w:rPr>
        <w:t xml:space="preserve">en su calidad de </w:t>
      </w:r>
      <w:r w:rsidRPr="00E75C89">
        <w:rPr>
          <w:rFonts w:ascii="Palatino Linotype" w:hAnsi="Palatino Linotype" w:cs="Arial"/>
          <w:b/>
        </w:rPr>
        <w:t>RECURRENTE</w:t>
      </w:r>
      <w:r w:rsidRPr="00E75C89">
        <w:rPr>
          <w:rFonts w:ascii="Palatino Linotype" w:hAnsi="Palatino Linotype" w:cs="Arial"/>
        </w:rPr>
        <w:t>, en contra de la respuesta de</w:t>
      </w:r>
      <w:r w:rsidR="009F5CF5" w:rsidRPr="00E75C89">
        <w:rPr>
          <w:rFonts w:ascii="Palatino Linotype" w:hAnsi="Palatino Linotype" w:cs="Arial"/>
        </w:rPr>
        <w:t xml:space="preserve"> </w:t>
      </w:r>
      <w:r w:rsidRPr="00E75C89">
        <w:rPr>
          <w:rFonts w:ascii="Palatino Linotype" w:hAnsi="Palatino Linotype" w:cs="Arial"/>
        </w:rPr>
        <w:t>l</w:t>
      </w:r>
      <w:r w:rsidR="009F5CF5" w:rsidRPr="00E75C89">
        <w:rPr>
          <w:rFonts w:ascii="Palatino Linotype" w:hAnsi="Palatino Linotype" w:cs="Arial"/>
        </w:rPr>
        <w:t>a</w:t>
      </w:r>
      <w:r w:rsidRPr="00E75C89">
        <w:rPr>
          <w:rFonts w:ascii="Palatino Linotype" w:hAnsi="Palatino Linotype" w:cs="Arial"/>
        </w:rPr>
        <w:t xml:space="preserve"> </w:t>
      </w:r>
      <w:r w:rsidR="009F5CF5" w:rsidRPr="00E75C89">
        <w:rPr>
          <w:rFonts w:ascii="Palatino Linotype" w:hAnsi="Palatino Linotype" w:cs="Arial"/>
          <w:b/>
        </w:rPr>
        <w:t xml:space="preserve">Universidad </w:t>
      </w:r>
      <w:r w:rsidR="00386154" w:rsidRPr="00E75C89">
        <w:rPr>
          <w:rFonts w:ascii="Palatino Linotype" w:hAnsi="Palatino Linotype" w:cs="Arial"/>
          <w:b/>
        </w:rPr>
        <w:t>Politécnica del Valle de México</w:t>
      </w:r>
      <w:r w:rsidRPr="00E75C89">
        <w:rPr>
          <w:rFonts w:ascii="Palatino Linotype" w:hAnsi="Palatino Linotype" w:cs="Arial"/>
          <w:b/>
        </w:rPr>
        <w:t xml:space="preserve">, </w:t>
      </w:r>
      <w:r w:rsidRPr="00E75C89">
        <w:rPr>
          <w:rFonts w:ascii="Palatino Linotype" w:hAnsi="Palatino Linotype"/>
        </w:rPr>
        <w:t>en lo sucesivo el</w:t>
      </w:r>
      <w:r w:rsidRPr="00E75C89">
        <w:rPr>
          <w:rFonts w:ascii="Palatino Linotype" w:hAnsi="Palatino Linotype"/>
          <w:b/>
        </w:rPr>
        <w:t xml:space="preserve"> SUJETO OBLIGADO, </w:t>
      </w:r>
      <w:r w:rsidRPr="00E75C89">
        <w:rPr>
          <w:rFonts w:ascii="Palatino Linotype" w:hAnsi="Palatino Linotype"/>
        </w:rPr>
        <w:t xml:space="preserve">se procede a dictar la presente resolución, con base en los siguientes: </w:t>
      </w:r>
    </w:p>
    <w:p w:rsidR="00A55BA0" w:rsidRPr="00E75C89" w:rsidRDefault="00A55BA0" w:rsidP="00E75C89">
      <w:pPr>
        <w:pStyle w:val="Ttulo1"/>
        <w:spacing w:line="360" w:lineRule="auto"/>
        <w:jc w:val="center"/>
        <w:rPr>
          <w:b w:val="0"/>
          <w:szCs w:val="24"/>
        </w:rPr>
      </w:pPr>
      <w:bookmarkStart w:id="0" w:name="_Toc25789648"/>
      <w:r w:rsidRPr="00E75C89">
        <w:rPr>
          <w:szCs w:val="24"/>
        </w:rPr>
        <w:t>ANTECEDENTES</w:t>
      </w:r>
      <w:bookmarkEnd w:id="0"/>
    </w:p>
    <w:p w:rsidR="006E5EF0" w:rsidRPr="00E75C89" w:rsidRDefault="006E5EF0" w:rsidP="00E75C89">
      <w:pPr>
        <w:pStyle w:val="Prrafodelista"/>
        <w:spacing w:before="240" w:after="240" w:line="360" w:lineRule="auto"/>
        <w:ind w:left="0"/>
        <w:jc w:val="both"/>
        <w:rPr>
          <w:rFonts w:ascii="Palatino Linotype" w:eastAsia="Calibri" w:hAnsi="Palatino Linotype" w:cs="Arial"/>
          <w:lang w:val="es-ES"/>
        </w:rPr>
      </w:pPr>
    </w:p>
    <w:p w:rsidR="00A55BA0" w:rsidRPr="00E75C89" w:rsidRDefault="006E5EF0" w:rsidP="00E75C89">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E75C89">
        <w:rPr>
          <w:rFonts w:ascii="Palatino Linotype" w:eastAsia="Calibri" w:hAnsi="Palatino Linotype" w:cs="Arial"/>
          <w:lang w:val="es-ES"/>
        </w:rPr>
        <w:t>E</w:t>
      </w:r>
      <w:r w:rsidR="00A55BA0" w:rsidRPr="00E75C89">
        <w:rPr>
          <w:rFonts w:ascii="Palatino Linotype" w:eastAsia="Calibri" w:hAnsi="Palatino Linotype" w:cs="Arial"/>
          <w:lang w:val="es-ES"/>
        </w:rPr>
        <w:t xml:space="preserve">l </w:t>
      </w:r>
      <w:r w:rsidR="00386154" w:rsidRPr="00E75C89">
        <w:rPr>
          <w:rFonts w:ascii="Palatino Linotype" w:eastAsia="Calibri" w:hAnsi="Palatino Linotype" w:cs="Arial"/>
          <w:lang w:val="es-ES"/>
        </w:rPr>
        <w:t>dieciocho</w:t>
      </w:r>
      <w:r w:rsidR="00A55BA0" w:rsidRPr="00E75C89">
        <w:rPr>
          <w:rFonts w:ascii="Palatino Linotype" w:eastAsia="Calibri" w:hAnsi="Palatino Linotype" w:cs="Arial"/>
          <w:lang w:val="es-ES"/>
        </w:rPr>
        <w:t xml:space="preserve"> (</w:t>
      </w:r>
      <w:r w:rsidR="00386154" w:rsidRPr="00E75C89">
        <w:rPr>
          <w:rFonts w:ascii="Palatino Linotype" w:eastAsia="Calibri" w:hAnsi="Palatino Linotype" w:cs="Arial"/>
          <w:lang w:val="es-ES"/>
        </w:rPr>
        <w:t>18</w:t>
      </w:r>
      <w:r w:rsidR="009E411C" w:rsidRPr="00E75C89">
        <w:rPr>
          <w:rFonts w:ascii="Palatino Linotype" w:eastAsia="Calibri" w:hAnsi="Palatino Linotype" w:cs="Arial"/>
          <w:lang w:val="es-ES"/>
        </w:rPr>
        <w:t>)</w:t>
      </w:r>
      <w:r w:rsidR="00A55BA0" w:rsidRPr="00E75C89">
        <w:rPr>
          <w:rFonts w:ascii="Palatino Linotype" w:eastAsia="Calibri" w:hAnsi="Palatino Linotype" w:cs="Arial"/>
          <w:lang w:val="es-ES"/>
        </w:rPr>
        <w:t xml:space="preserve"> de </w:t>
      </w:r>
      <w:r w:rsidR="009F5CF5" w:rsidRPr="00E75C89">
        <w:rPr>
          <w:rFonts w:ascii="Palatino Linotype" w:eastAsia="Calibri" w:hAnsi="Palatino Linotype" w:cs="Arial"/>
          <w:lang w:val="es-ES"/>
        </w:rPr>
        <w:t>septiembre</w:t>
      </w:r>
      <w:r w:rsidR="0030660D" w:rsidRPr="00E75C89">
        <w:rPr>
          <w:rFonts w:ascii="Palatino Linotype" w:eastAsia="Calibri" w:hAnsi="Palatino Linotype" w:cs="Arial"/>
          <w:lang w:val="es-ES"/>
        </w:rPr>
        <w:t xml:space="preserve"> d</w:t>
      </w:r>
      <w:r w:rsidR="00A55BA0" w:rsidRPr="00E75C89">
        <w:rPr>
          <w:rFonts w:ascii="Palatino Linotype" w:eastAsia="Calibri" w:hAnsi="Palatino Linotype" w:cs="Arial"/>
          <w:lang w:val="es-ES"/>
        </w:rPr>
        <w:t xml:space="preserve">e dos mil </w:t>
      </w:r>
      <w:r w:rsidR="005D791C" w:rsidRPr="00E75C89">
        <w:rPr>
          <w:rFonts w:ascii="Palatino Linotype" w:eastAsia="Calibri" w:hAnsi="Palatino Linotype" w:cs="Arial"/>
          <w:lang w:val="es-ES"/>
        </w:rPr>
        <w:t>diecinueve</w:t>
      </w:r>
      <w:r w:rsidR="00A55BA0" w:rsidRPr="00E75C89">
        <w:rPr>
          <w:rFonts w:ascii="Palatino Linotype" w:eastAsia="Calibri" w:hAnsi="Palatino Linotype" w:cs="Arial"/>
          <w:lang w:val="es-ES"/>
        </w:rPr>
        <w:t>,</w:t>
      </w:r>
      <w:r w:rsidR="00A55BA0" w:rsidRPr="00E75C89">
        <w:rPr>
          <w:rFonts w:ascii="Palatino Linotype" w:eastAsia="Calibri" w:hAnsi="Palatino Linotype" w:cs="Times New Roman"/>
          <w:lang w:val="es-ES"/>
        </w:rPr>
        <w:t xml:space="preserve"> se</w:t>
      </w:r>
      <w:r w:rsidR="00A55BA0" w:rsidRPr="00E75C89">
        <w:rPr>
          <w:rFonts w:ascii="Palatino Linotype" w:hAnsi="Palatino Linotype"/>
          <w:b/>
        </w:rPr>
        <w:t xml:space="preserve"> </w:t>
      </w:r>
      <w:r w:rsidR="00A55BA0" w:rsidRPr="00E75C89">
        <w:rPr>
          <w:rFonts w:ascii="Palatino Linotype" w:hAnsi="Palatino Linotype"/>
        </w:rPr>
        <w:t xml:space="preserve">presentó </w:t>
      </w:r>
      <w:r w:rsidR="00A55BA0" w:rsidRPr="00E75C89">
        <w:rPr>
          <w:rFonts w:ascii="Palatino Linotype" w:eastAsia="Calibri" w:hAnsi="Palatino Linotype" w:cs="Arial"/>
          <w:lang w:val="es-ES"/>
        </w:rPr>
        <w:t xml:space="preserve">ante el </w:t>
      </w:r>
      <w:r w:rsidR="00A55BA0" w:rsidRPr="00E75C89">
        <w:rPr>
          <w:rFonts w:ascii="Palatino Linotype" w:eastAsia="Calibri" w:hAnsi="Palatino Linotype" w:cs="Arial"/>
          <w:b/>
          <w:lang w:val="es-ES"/>
        </w:rPr>
        <w:t>SUJETO OBLIGADO,</w:t>
      </w:r>
      <w:r w:rsidR="00A55BA0" w:rsidRPr="00E75C89">
        <w:rPr>
          <w:rFonts w:ascii="Palatino Linotype" w:eastAsia="Calibri" w:hAnsi="Palatino Linotype" w:cs="Arial"/>
        </w:rPr>
        <w:t xml:space="preserve"> </w:t>
      </w:r>
      <w:r w:rsidR="00230CEB" w:rsidRPr="00E75C89">
        <w:rPr>
          <w:rFonts w:ascii="Palatino Linotype" w:eastAsia="Calibri" w:hAnsi="Palatino Linotype" w:cs="Arial"/>
        </w:rPr>
        <w:t xml:space="preserve">a través de la Plataforma Nacional de Transparencia vinculada al </w:t>
      </w:r>
      <w:r w:rsidR="00A55BA0" w:rsidRPr="00E75C89">
        <w:rPr>
          <w:rFonts w:ascii="Palatino Linotype" w:eastAsia="Calibri" w:hAnsi="Palatino Linotype" w:cs="Arial"/>
          <w:lang w:val="es-ES"/>
        </w:rPr>
        <w:t>Sistema de Acceso a la Información Mexiquense (</w:t>
      </w:r>
      <w:r w:rsidR="00A55BA0" w:rsidRPr="00E75C89">
        <w:rPr>
          <w:rFonts w:ascii="Palatino Linotype" w:eastAsia="Calibri" w:hAnsi="Palatino Linotype" w:cs="Arial"/>
          <w:i/>
          <w:lang w:val="es-ES"/>
        </w:rPr>
        <w:t>SAIMEX</w:t>
      </w:r>
      <w:r w:rsidR="00A55BA0" w:rsidRPr="00E75C89">
        <w:rPr>
          <w:rFonts w:ascii="Palatino Linotype" w:eastAsia="Calibri" w:hAnsi="Palatino Linotype" w:cs="Arial"/>
          <w:lang w:val="es-ES"/>
        </w:rPr>
        <w:t xml:space="preserve">), la solicitud de información pública registrada con el número </w:t>
      </w:r>
      <w:r w:rsidR="00386154" w:rsidRPr="00E75C89">
        <w:rPr>
          <w:rFonts w:ascii="Palatino Linotype" w:eastAsia="Times New Roman" w:hAnsi="Palatino Linotype" w:cs="Arial"/>
          <w:b/>
          <w:lang w:val="es-ES"/>
        </w:rPr>
        <w:t>00020</w:t>
      </w:r>
      <w:r w:rsidR="00321228" w:rsidRPr="00E75C89">
        <w:rPr>
          <w:rFonts w:ascii="Palatino Linotype" w:eastAsia="Times New Roman" w:hAnsi="Palatino Linotype" w:cs="Arial"/>
          <w:b/>
          <w:lang w:val="es-ES"/>
        </w:rPr>
        <w:t>/</w:t>
      </w:r>
      <w:r w:rsidR="00386154" w:rsidRPr="00E75C89">
        <w:rPr>
          <w:rFonts w:ascii="Palatino Linotype" w:eastAsia="Times New Roman" w:hAnsi="Palatino Linotype" w:cs="Arial"/>
          <w:b/>
          <w:lang w:val="es-ES"/>
        </w:rPr>
        <w:t>UPVM</w:t>
      </w:r>
      <w:r w:rsidR="00B819AE" w:rsidRPr="00E75C89">
        <w:rPr>
          <w:rFonts w:ascii="Palatino Linotype" w:eastAsia="Times New Roman" w:hAnsi="Palatino Linotype" w:cs="Arial"/>
          <w:b/>
          <w:lang w:val="es-ES"/>
        </w:rPr>
        <w:t>/</w:t>
      </w:r>
      <w:r w:rsidR="000365FB" w:rsidRPr="00E75C89">
        <w:rPr>
          <w:rFonts w:ascii="Palatino Linotype" w:eastAsia="Times New Roman" w:hAnsi="Palatino Linotype" w:cs="Arial"/>
          <w:b/>
          <w:lang w:val="es-ES"/>
        </w:rPr>
        <w:t>IP/</w:t>
      </w:r>
      <w:r w:rsidR="005D791C" w:rsidRPr="00E75C89">
        <w:rPr>
          <w:rFonts w:ascii="Palatino Linotype" w:eastAsia="Times New Roman" w:hAnsi="Palatino Linotype" w:cs="Arial"/>
          <w:b/>
          <w:lang w:val="es-ES"/>
        </w:rPr>
        <w:t>2019</w:t>
      </w:r>
      <w:r w:rsidR="00A55BA0" w:rsidRPr="00E75C89">
        <w:rPr>
          <w:rFonts w:ascii="Palatino Linotype" w:eastAsia="Calibri" w:hAnsi="Palatino Linotype" w:cs="Arial"/>
          <w:lang w:val="es-ES"/>
        </w:rPr>
        <w:t xml:space="preserve">, mediante la cual </w:t>
      </w:r>
      <w:r w:rsidR="00386154" w:rsidRPr="00E75C89">
        <w:rPr>
          <w:rFonts w:ascii="Palatino Linotype" w:eastAsia="Calibri" w:hAnsi="Palatino Linotype" w:cs="Arial"/>
          <w:lang w:val="es-ES"/>
        </w:rPr>
        <w:t xml:space="preserve">se </w:t>
      </w:r>
      <w:r w:rsidR="00A55BA0" w:rsidRPr="00E75C89">
        <w:rPr>
          <w:rFonts w:ascii="Palatino Linotype" w:eastAsia="Calibri" w:hAnsi="Palatino Linotype" w:cs="Arial"/>
          <w:lang w:val="es-ES"/>
        </w:rPr>
        <w:t>requirió</w:t>
      </w:r>
      <w:r w:rsidR="009F5CF5" w:rsidRPr="00E75C89">
        <w:rPr>
          <w:rFonts w:ascii="Palatino Linotype" w:eastAsia="Calibri" w:hAnsi="Palatino Linotype" w:cs="Arial"/>
          <w:lang w:val="es-ES"/>
        </w:rPr>
        <w:t xml:space="preserve"> lo siguiente</w:t>
      </w:r>
      <w:r w:rsidR="00A55BA0" w:rsidRPr="00E75C89">
        <w:rPr>
          <w:rFonts w:ascii="Palatino Linotype" w:eastAsia="Calibri" w:hAnsi="Palatino Linotype" w:cs="Arial"/>
          <w:lang w:val="es-ES"/>
        </w:rPr>
        <w:t>:</w:t>
      </w:r>
    </w:p>
    <w:p w:rsidR="00A55BA0" w:rsidRPr="00E75C89" w:rsidRDefault="00A55BA0" w:rsidP="00E75C89">
      <w:pPr>
        <w:spacing w:line="360" w:lineRule="auto"/>
        <w:ind w:left="851" w:right="709"/>
        <w:jc w:val="both"/>
        <w:rPr>
          <w:rFonts w:ascii="Palatino Linotype" w:hAnsi="Palatino Linotype"/>
          <w:i/>
        </w:rPr>
      </w:pPr>
      <w:r w:rsidRPr="00E75C89">
        <w:rPr>
          <w:rFonts w:ascii="Palatino Linotype" w:eastAsia="Calibri" w:hAnsi="Palatino Linotype" w:cs="Times New Roman"/>
          <w:i/>
          <w:color w:val="000000"/>
          <w:lang w:val="es-MX" w:eastAsia="en-US"/>
        </w:rPr>
        <w:t>“</w:t>
      </w:r>
      <w:r w:rsidR="00386154" w:rsidRPr="00E75C89">
        <w:rPr>
          <w:rFonts w:ascii="Palatino Linotype" w:eastAsia="Times New Roman" w:hAnsi="Palatino Linotype" w:cs="Times New Roman"/>
          <w:i/>
          <w:lang w:val="es-MX" w:eastAsia="es-MX"/>
        </w:rPr>
        <w:t>Quisiera saber el motivo por el que la institución se niega a proporcionar tanto los títulos electrónicos como información real, ya que me di la tarea de buscar si mi universidad de egreso ya tramitaba los títulos electrónicos y la página de la SEP afirma que ya están facultados para emitir el título digitalizado y así continuar con el trámite de cédula profesional. Así mismo, la institución me proporcionó información falsa respecto a la digitalización del título por más de 1 año, impidiendo así que yo complete mi ciclo como profesionista.</w:t>
      </w:r>
      <w:r w:rsidRPr="00E75C89">
        <w:rPr>
          <w:rFonts w:ascii="Palatino Linotype" w:hAnsi="Palatino Linotype"/>
          <w:i/>
        </w:rPr>
        <w:t xml:space="preserve">” </w:t>
      </w:r>
      <w:r w:rsidRPr="00E75C89">
        <w:rPr>
          <w:rFonts w:ascii="Palatino Linotype" w:hAnsi="Palatino Linotype"/>
        </w:rPr>
        <w:t>(Sic)</w:t>
      </w:r>
      <w:r w:rsidR="00A46B18" w:rsidRPr="00E75C89">
        <w:rPr>
          <w:rFonts w:ascii="Palatino Linotype" w:hAnsi="Palatino Linotype"/>
        </w:rPr>
        <w:t>.</w:t>
      </w:r>
    </w:p>
    <w:p w:rsidR="00763406" w:rsidRPr="00E75C89" w:rsidRDefault="00763406" w:rsidP="00E75C89">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E75C89">
        <w:rPr>
          <w:rFonts w:ascii="Palatino Linotype" w:eastAsia="Times New Roman" w:hAnsi="Palatino Linotype" w:cs="Arial"/>
          <w:lang w:val="es-ES"/>
        </w:rPr>
        <w:lastRenderedPageBreak/>
        <w:t>Señaló como modalidad de entrega de la información</w:t>
      </w:r>
      <w:r w:rsidR="0065533B" w:rsidRPr="00E75C89">
        <w:rPr>
          <w:rFonts w:ascii="Palatino Linotype" w:eastAsia="Times New Roman" w:hAnsi="Palatino Linotype" w:cs="Arial"/>
          <w:lang w:val="es-ES"/>
        </w:rPr>
        <w:t xml:space="preserve"> vía </w:t>
      </w:r>
      <w:r w:rsidR="005D791C" w:rsidRPr="00E75C89">
        <w:rPr>
          <w:rFonts w:ascii="Palatino Linotype" w:eastAsia="Times New Roman" w:hAnsi="Palatino Linotype" w:cs="Arial"/>
          <w:lang w:val="es-ES"/>
        </w:rPr>
        <w:t>“</w:t>
      </w:r>
      <w:r w:rsidR="00230CEB" w:rsidRPr="00E75C89">
        <w:rPr>
          <w:rFonts w:ascii="Palatino Linotype" w:eastAsia="Times New Roman" w:hAnsi="Palatino Linotype" w:cs="Arial"/>
          <w:b/>
          <w:i/>
          <w:lang w:val="es-ES"/>
        </w:rPr>
        <w:t>Correo electrónico</w:t>
      </w:r>
      <w:r w:rsidR="005D791C" w:rsidRPr="00E75C89">
        <w:rPr>
          <w:rFonts w:ascii="Palatino Linotype" w:eastAsia="Times New Roman" w:hAnsi="Palatino Linotype" w:cs="Arial"/>
          <w:lang w:val="es-ES"/>
        </w:rPr>
        <w:t>”</w:t>
      </w:r>
      <w:r w:rsidR="0065533B" w:rsidRPr="00E75C89">
        <w:rPr>
          <w:rFonts w:ascii="Palatino Linotype" w:eastAsia="Times New Roman" w:hAnsi="Palatino Linotype" w:cs="Arial"/>
          <w:lang w:val="es-ES"/>
        </w:rPr>
        <w:t xml:space="preserve">; no obstante, a pesar de que </w:t>
      </w:r>
      <w:r w:rsidR="00386154" w:rsidRPr="00E75C89">
        <w:rPr>
          <w:rFonts w:ascii="Palatino Linotype" w:eastAsia="Times New Roman" w:hAnsi="Palatino Linotype" w:cs="Arial"/>
          <w:lang w:val="es-ES"/>
        </w:rPr>
        <w:t>el</w:t>
      </w:r>
      <w:r w:rsidR="0065533B" w:rsidRPr="00E75C89">
        <w:rPr>
          <w:rFonts w:ascii="Palatino Linotype" w:eastAsia="Times New Roman" w:hAnsi="Palatino Linotype" w:cs="Arial"/>
          <w:lang w:val="es-ES"/>
        </w:rPr>
        <w:t xml:space="preserve"> particular no hubiera referido la entrega de la información </w:t>
      </w:r>
      <w:r w:rsidR="0065533B" w:rsidRPr="00E75C89">
        <w:rPr>
          <w:rFonts w:ascii="Palatino Linotype" w:eastAsia="Times New Roman" w:hAnsi="Palatino Linotype" w:cs="Arial"/>
          <w:b/>
          <w:lang w:val="es-ES"/>
        </w:rPr>
        <w:t xml:space="preserve">vía </w:t>
      </w:r>
      <w:r w:rsidR="0065533B" w:rsidRPr="00E75C89">
        <w:rPr>
          <w:rFonts w:ascii="Palatino Linotype" w:eastAsia="Times New Roman" w:hAnsi="Palatino Linotype" w:cs="Arial"/>
          <w:b/>
          <w:i/>
          <w:lang w:val="es-ES"/>
        </w:rPr>
        <w:t>SAIMEX</w:t>
      </w:r>
      <w:r w:rsidR="0065533B" w:rsidRPr="00E75C89">
        <w:rPr>
          <w:rFonts w:ascii="Palatino Linotype" w:eastAsia="Times New Roman" w:hAnsi="Palatino Linotype" w:cs="Arial"/>
          <w:i/>
          <w:lang w:val="es-ES"/>
        </w:rPr>
        <w:t>,</w:t>
      </w:r>
      <w:r w:rsidR="0065533B" w:rsidRPr="00E75C89">
        <w:rPr>
          <w:rFonts w:ascii="Palatino Linotype" w:eastAsia="Times New Roman" w:hAnsi="Palatino Linotype" w:cs="Arial"/>
          <w:lang w:val="es-ES"/>
        </w:rPr>
        <w:t xml:space="preserve"> al ser sustanciado el presente recuro de revisión mediante el Sistema de Acceso a la Información Mexiquense, la misma será utilizada para notificar la presente resolución y el cumplimiento a ésta, aparte por supuesto del </w:t>
      </w:r>
      <w:r w:rsidR="00386154" w:rsidRPr="00E75C89">
        <w:rPr>
          <w:rFonts w:ascii="Palatino Linotype" w:eastAsia="Times New Roman" w:hAnsi="Palatino Linotype" w:cs="Arial"/>
          <w:lang w:val="es-ES"/>
        </w:rPr>
        <w:t>correo electrónico referido en la solicitud primigenia</w:t>
      </w:r>
      <w:r w:rsidR="0065533B" w:rsidRPr="00E75C89">
        <w:rPr>
          <w:rFonts w:ascii="Palatino Linotype" w:eastAsia="Times New Roman" w:hAnsi="Palatino Linotype" w:cs="Arial"/>
          <w:lang w:val="es-ES"/>
        </w:rPr>
        <w:t>.</w:t>
      </w:r>
    </w:p>
    <w:p w:rsidR="00386154" w:rsidRPr="00E75C89" w:rsidRDefault="00386154" w:rsidP="00E75C89">
      <w:pPr>
        <w:pStyle w:val="Prrafodelista"/>
        <w:tabs>
          <w:tab w:val="left" w:pos="142"/>
          <w:tab w:val="left" w:pos="284"/>
        </w:tabs>
        <w:spacing w:before="240" w:after="240" w:line="360" w:lineRule="auto"/>
        <w:ind w:left="0"/>
        <w:jc w:val="both"/>
        <w:rPr>
          <w:rFonts w:ascii="Palatino Linotype" w:hAnsi="Palatino Linotype" w:cs="Arial"/>
          <w:i/>
        </w:rPr>
      </w:pPr>
    </w:p>
    <w:p w:rsidR="00386154" w:rsidRPr="00E75C89" w:rsidRDefault="00386154" w:rsidP="00E75C89">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E75C89">
        <w:rPr>
          <w:rFonts w:ascii="Palatino Linotype" w:eastAsia="Times New Roman" w:hAnsi="Palatino Linotype" w:cs="Arial"/>
          <w:lang w:val="es-ES"/>
        </w:rPr>
        <w:t xml:space="preserve">Por otro lado, adjunto a su solicitud, </w:t>
      </w:r>
      <w:r w:rsidR="00262263" w:rsidRPr="00E75C89">
        <w:rPr>
          <w:rFonts w:ascii="Palatino Linotype" w:eastAsia="Times New Roman" w:hAnsi="Palatino Linotype" w:cs="Arial"/>
          <w:lang w:val="es-ES"/>
        </w:rPr>
        <w:t xml:space="preserve">el entonces </w:t>
      </w:r>
      <w:r w:rsidR="00262263" w:rsidRPr="00E75C89">
        <w:rPr>
          <w:rFonts w:ascii="Palatino Linotype" w:eastAsia="Times New Roman" w:hAnsi="Palatino Linotype" w:cs="Arial"/>
          <w:b/>
          <w:lang w:val="es-ES"/>
        </w:rPr>
        <w:t xml:space="preserve">SOLICITANTE </w:t>
      </w:r>
      <w:r w:rsidRPr="00E75C89">
        <w:rPr>
          <w:rFonts w:ascii="Palatino Linotype" w:eastAsia="Times New Roman" w:hAnsi="Palatino Linotype" w:cs="Arial"/>
          <w:lang w:val="es-ES"/>
        </w:rPr>
        <w:t>comparti</w:t>
      </w:r>
      <w:r w:rsidR="00262263" w:rsidRPr="00E75C89">
        <w:rPr>
          <w:rFonts w:ascii="Palatino Linotype" w:eastAsia="Times New Roman" w:hAnsi="Palatino Linotype" w:cs="Arial"/>
          <w:lang w:val="es-ES"/>
        </w:rPr>
        <w:t xml:space="preserve">ó el archivo electrónico denominado </w:t>
      </w:r>
      <w:r w:rsidR="00262263" w:rsidRPr="00E75C89">
        <w:rPr>
          <w:rFonts w:ascii="Palatino Linotype" w:eastAsia="Times New Roman" w:hAnsi="Palatino Linotype" w:cs="Arial"/>
          <w:b/>
          <w:i/>
          <w:lang w:val="es-ES"/>
        </w:rPr>
        <w:t>“Archivo1568833810979. pdf”</w:t>
      </w:r>
      <w:r w:rsidR="00262263" w:rsidRPr="00E75C89">
        <w:rPr>
          <w:rFonts w:ascii="Palatino Linotype" w:eastAsia="Times New Roman" w:hAnsi="Palatino Linotype" w:cs="Arial"/>
          <w:lang w:val="es-ES"/>
        </w:rPr>
        <w:t xml:space="preserve">, el cual muestra una captura de pantalla realizada a la página </w:t>
      </w:r>
      <w:r w:rsidR="00262263" w:rsidRPr="00E75C89">
        <w:rPr>
          <w:rFonts w:ascii="Palatino Linotype" w:eastAsia="Times New Roman" w:hAnsi="Palatino Linotype" w:cs="Arial"/>
          <w:i/>
          <w:lang w:val="es-ES"/>
        </w:rPr>
        <w:t>web</w:t>
      </w:r>
      <w:r w:rsidR="00231ECA" w:rsidRPr="00E75C89">
        <w:rPr>
          <w:rStyle w:val="Refdenotaalpie"/>
          <w:rFonts w:ascii="Palatino Linotype" w:eastAsia="Times New Roman" w:hAnsi="Palatino Linotype" w:cs="Arial"/>
          <w:i/>
          <w:lang w:val="es-ES"/>
        </w:rPr>
        <w:footnoteReference w:id="1"/>
      </w:r>
      <w:r w:rsidR="00262263" w:rsidRPr="00E75C89">
        <w:rPr>
          <w:rFonts w:ascii="Palatino Linotype" w:eastAsia="Times New Roman" w:hAnsi="Palatino Linotype" w:cs="Arial"/>
          <w:lang w:val="es-ES"/>
        </w:rPr>
        <w:t xml:space="preserve"> </w:t>
      </w:r>
      <w:r w:rsidR="00231ECA" w:rsidRPr="00E75C89">
        <w:rPr>
          <w:rFonts w:ascii="Palatino Linotype" w:eastAsia="Times New Roman" w:hAnsi="Palatino Linotype" w:cs="Arial"/>
          <w:lang w:val="es-ES"/>
        </w:rPr>
        <w:t>de consulta de instituciones con títulos electrónicos registrados de la Secretaría de Educación Pública, y que exhibe a la institución con clave 150464, Universidad Politécnica del Valle de México, con facultad para emitir títulos electrónicos.</w:t>
      </w:r>
    </w:p>
    <w:p w:rsidR="00763406" w:rsidRPr="00E75C89" w:rsidRDefault="00763406" w:rsidP="00E75C89">
      <w:pPr>
        <w:pStyle w:val="Prrafodelista"/>
        <w:tabs>
          <w:tab w:val="left" w:pos="142"/>
          <w:tab w:val="left" w:pos="284"/>
        </w:tabs>
        <w:spacing w:before="240" w:after="240" w:line="360" w:lineRule="auto"/>
        <w:ind w:left="0"/>
        <w:jc w:val="both"/>
        <w:rPr>
          <w:rFonts w:ascii="Palatino Linotype" w:hAnsi="Palatino Linotype" w:cs="Arial"/>
          <w:i/>
        </w:rPr>
      </w:pPr>
    </w:p>
    <w:p w:rsidR="00D369A5" w:rsidRPr="00E75C89" w:rsidRDefault="00F7379A" w:rsidP="00E75C89">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E75C89">
        <w:rPr>
          <w:rFonts w:ascii="Palatino Linotype" w:hAnsi="Palatino Linotype" w:cs="Arial"/>
        </w:rPr>
        <w:t>E</w:t>
      </w:r>
      <w:r w:rsidR="00D369A5" w:rsidRPr="00E75C89">
        <w:rPr>
          <w:rFonts w:ascii="Palatino Linotype" w:hAnsi="Palatino Linotype" w:cs="Arial"/>
        </w:rPr>
        <w:t xml:space="preserve">l </w:t>
      </w:r>
      <w:r w:rsidR="00386154" w:rsidRPr="00E75C89">
        <w:rPr>
          <w:rFonts w:ascii="Palatino Linotype" w:hAnsi="Palatino Linotype"/>
          <w:color w:val="000000"/>
        </w:rPr>
        <w:t>treinta</w:t>
      </w:r>
      <w:r w:rsidR="009F5CF5" w:rsidRPr="00E75C89">
        <w:rPr>
          <w:rFonts w:ascii="Palatino Linotype" w:hAnsi="Palatino Linotype"/>
          <w:color w:val="000000"/>
        </w:rPr>
        <w:t xml:space="preserve"> (</w:t>
      </w:r>
      <w:r w:rsidR="00386154" w:rsidRPr="00E75C89">
        <w:rPr>
          <w:rFonts w:ascii="Palatino Linotype" w:hAnsi="Palatino Linotype"/>
          <w:color w:val="000000"/>
        </w:rPr>
        <w:t>30</w:t>
      </w:r>
      <w:r w:rsidR="009F5CF5" w:rsidRPr="00E75C89">
        <w:rPr>
          <w:rFonts w:ascii="Palatino Linotype" w:hAnsi="Palatino Linotype"/>
          <w:color w:val="000000"/>
        </w:rPr>
        <w:t xml:space="preserve">) de septiembre de dos mil diecinueve, el </w:t>
      </w:r>
      <w:r w:rsidR="009F5CF5" w:rsidRPr="00E75C89">
        <w:rPr>
          <w:rFonts w:ascii="Palatino Linotype" w:hAnsi="Palatino Linotype"/>
          <w:b/>
          <w:color w:val="000000"/>
        </w:rPr>
        <w:t>SUJETO OBLIGADO</w:t>
      </w:r>
      <w:r w:rsidR="009F5CF5" w:rsidRPr="00E75C89">
        <w:rPr>
          <w:rFonts w:ascii="Palatino Linotype" w:hAnsi="Palatino Linotype"/>
          <w:color w:val="000000"/>
        </w:rPr>
        <w:t xml:space="preserve"> dio respuesta a la solicitud de información en los siguientes términos:</w:t>
      </w:r>
    </w:p>
    <w:p w:rsidR="00D369A5" w:rsidRPr="00E75C89" w:rsidRDefault="00D369A5" w:rsidP="00E75C89">
      <w:pPr>
        <w:pStyle w:val="Prrafodelista"/>
        <w:tabs>
          <w:tab w:val="left" w:pos="142"/>
          <w:tab w:val="left" w:pos="284"/>
        </w:tabs>
        <w:spacing w:before="240" w:after="240" w:line="360" w:lineRule="auto"/>
        <w:ind w:left="0"/>
        <w:jc w:val="both"/>
        <w:rPr>
          <w:rFonts w:ascii="Palatino Linotype" w:hAnsi="Palatino Linotype" w:cs="Arial"/>
          <w:i/>
        </w:rPr>
      </w:pPr>
    </w:p>
    <w:p w:rsidR="00231ECA" w:rsidRPr="00E75C89" w:rsidRDefault="009F5CF5" w:rsidP="00E75C89">
      <w:pPr>
        <w:pStyle w:val="Prrafodelista"/>
        <w:tabs>
          <w:tab w:val="left" w:pos="142"/>
          <w:tab w:val="left" w:pos="284"/>
        </w:tabs>
        <w:spacing w:before="240" w:after="240" w:line="360" w:lineRule="auto"/>
        <w:ind w:left="567" w:right="567"/>
        <w:jc w:val="right"/>
        <w:rPr>
          <w:rFonts w:ascii="Palatino Linotype" w:hAnsi="Palatino Linotype" w:cs="Arial"/>
          <w:i/>
        </w:rPr>
      </w:pPr>
      <w:r w:rsidRPr="00E75C89">
        <w:rPr>
          <w:rFonts w:ascii="Palatino Linotype" w:hAnsi="Palatino Linotype" w:cs="Arial"/>
          <w:i/>
        </w:rPr>
        <w:t>“</w:t>
      </w:r>
      <w:r w:rsidR="00231ECA" w:rsidRPr="00E75C89">
        <w:rPr>
          <w:rFonts w:ascii="Palatino Linotype" w:hAnsi="Palatino Linotype" w:cs="Arial"/>
          <w:i/>
        </w:rPr>
        <w:t>Metepec, México a 30 de Septiembre de 2019</w:t>
      </w:r>
    </w:p>
    <w:p w:rsidR="00231ECA" w:rsidRPr="00E75C89" w:rsidRDefault="00231ECA" w:rsidP="00E75C89">
      <w:pPr>
        <w:pStyle w:val="Prrafodelista"/>
        <w:tabs>
          <w:tab w:val="left" w:pos="142"/>
          <w:tab w:val="left" w:pos="284"/>
        </w:tabs>
        <w:spacing w:before="240" w:after="240" w:line="360" w:lineRule="auto"/>
        <w:ind w:left="567" w:right="567"/>
        <w:jc w:val="right"/>
        <w:rPr>
          <w:rFonts w:ascii="Palatino Linotype" w:hAnsi="Palatino Linotype" w:cs="Arial"/>
          <w:i/>
        </w:rPr>
      </w:pPr>
      <w:r w:rsidRPr="00E75C89">
        <w:rPr>
          <w:rFonts w:ascii="Palatino Linotype" w:hAnsi="Palatino Linotype" w:cs="Arial"/>
          <w:i/>
        </w:rPr>
        <w:t>Nombre del solicitante:</w:t>
      </w:r>
      <w:r w:rsidR="001F51B8">
        <w:rPr>
          <w:rFonts w:ascii="Palatino Linotype" w:hAnsi="Palatino Linotype" w:cs="Arial"/>
          <w:i/>
        </w:rPr>
        <w:t xml:space="preserve"> </w:t>
      </w:r>
      <w:r w:rsidR="001F51B8" w:rsidRPr="001F51B8">
        <w:rPr>
          <w:rFonts w:ascii="Palatino Linotype" w:hAnsi="Palatino Linotype" w:cs="Arial"/>
          <w:i/>
          <w:highlight w:val="black"/>
        </w:rPr>
        <w:t>---------------------------------------------------------</w:t>
      </w:r>
    </w:p>
    <w:p w:rsidR="00231ECA" w:rsidRPr="00E75C89" w:rsidRDefault="00231ECA" w:rsidP="00E75C89">
      <w:pPr>
        <w:pStyle w:val="Prrafodelista"/>
        <w:tabs>
          <w:tab w:val="left" w:pos="142"/>
          <w:tab w:val="left" w:pos="284"/>
        </w:tabs>
        <w:spacing w:before="240" w:after="240" w:line="360" w:lineRule="auto"/>
        <w:ind w:left="567" w:right="567"/>
        <w:jc w:val="right"/>
        <w:rPr>
          <w:rFonts w:ascii="Palatino Linotype" w:hAnsi="Palatino Linotype" w:cs="Arial"/>
          <w:i/>
        </w:rPr>
      </w:pPr>
      <w:r w:rsidRPr="00E75C89">
        <w:rPr>
          <w:rFonts w:ascii="Palatino Linotype" w:hAnsi="Palatino Linotype" w:cs="Arial"/>
          <w:i/>
        </w:rPr>
        <w:t>Folio de la solicitud: 00020/UPVM/IP/2019</w:t>
      </w:r>
    </w:p>
    <w:p w:rsidR="00231ECA" w:rsidRPr="00E75C89" w:rsidRDefault="00231ECA" w:rsidP="00E75C89">
      <w:pPr>
        <w:pStyle w:val="Prrafodelista"/>
        <w:tabs>
          <w:tab w:val="left" w:pos="142"/>
          <w:tab w:val="left" w:pos="284"/>
        </w:tabs>
        <w:spacing w:before="240" w:after="240" w:line="360" w:lineRule="auto"/>
        <w:ind w:left="567" w:right="567"/>
        <w:jc w:val="both"/>
        <w:rPr>
          <w:rFonts w:ascii="Palatino Linotype" w:hAnsi="Palatino Linotype" w:cs="Arial"/>
          <w:i/>
        </w:rPr>
      </w:pPr>
      <w:r w:rsidRPr="00E75C89">
        <w:rPr>
          <w:rFonts w:ascii="Palatino Linotype" w:hAnsi="Palatino Linotype" w:cs="Arial"/>
          <w:i/>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rsidR="00231ECA" w:rsidRPr="00E75C89" w:rsidRDefault="00231ECA" w:rsidP="00E75C89">
      <w:pPr>
        <w:pStyle w:val="Prrafodelista"/>
        <w:tabs>
          <w:tab w:val="left" w:pos="142"/>
          <w:tab w:val="left" w:pos="284"/>
        </w:tabs>
        <w:spacing w:before="240" w:after="240" w:line="360" w:lineRule="auto"/>
        <w:ind w:left="567" w:right="567"/>
        <w:jc w:val="both"/>
        <w:rPr>
          <w:rFonts w:ascii="Palatino Linotype" w:hAnsi="Palatino Linotype" w:cs="Arial"/>
          <w:i/>
        </w:rPr>
      </w:pPr>
    </w:p>
    <w:p w:rsidR="00231ECA" w:rsidRPr="00E75C89" w:rsidRDefault="00231ECA" w:rsidP="00E75C89">
      <w:pPr>
        <w:pStyle w:val="Prrafodelista"/>
        <w:tabs>
          <w:tab w:val="left" w:pos="142"/>
          <w:tab w:val="left" w:pos="284"/>
        </w:tabs>
        <w:spacing w:before="240" w:after="240" w:line="360" w:lineRule="auto"/>
        <w:ind w:left="567" w:right="567"/>
        <w:jc w:val="both"/>
        <w:rPr>
          <w:rFonts w:ascii="Palatino Linotype" w:hAnsi="Palatino Linotype" w:cs="Arial"/>
          <w:i/>
        </w:rPr>
      </w:pPr>
      <w:r w:rsidRPr="00E75C89">
        <w:rPr>
          <w:rFonts w:ascii="Palatino Linotype" w:hAnsi="Palatino Linotype" w:cs="Arial"/>
          <w:i/>
        </w:rPr>
        <w:t>Estimado Ciudadano(a) Anteponiendo un cordial saludo, me permito dar respuesta a su solicitud de información: Si usted es egresado de la Universidad Politécnica del Valle de México, le informamos que, en efecto, ya nos encontramos facultados para llevar a cabo el registro de la información referente al título profesional de nuestros egresados. Para la gestión de su cédula profesional, le recomendamos verificar la fecha de expedición de su título profesional para determinar sí el trámite lo deberá realizar en forma presencial o en línea en la Dirección General de Profesiones. Lo anterior, obedece al aviso por el que se da a conocer el estándar para la recepción en forma electrónica de los títulos profesionales o grados académicos, para efectos de su registro ante la Dirección General de Profesiones (DGP), publicado en diario oficial de la federación el pasado día 13 de abril del 2018. Sin otro particular, quedo a sus órdenes</w:t>
      </w:r>
    </w:p>
    <w:p w:rsidR="00231ECA" w:rsidRPr="00E75C89" w:rsidRDefault="00231ECA" w:rsidP="00E75C89">
      <w:pPr>
        <w:pStyle w:val="Prrafodelista"/>
        <w:tabs>
          <w:tab w:val="left" w:pos="142"/>
          <w:tab w:val="left" w:pos="284"/>
        </w:tabs>
        <w:spacing w:before="240" w:after="240" w:line="360" w:lineRule="auto"/>
        <w:ind w:left="567" w:right="567"/>
        <w:jc w:val="both"/>
        <w:rPr>
          <w:rFonts w:ascii="Palatino Linotype" w:hAnsi="Palatino Linotype" w:cs="Arial"/>
          <w:i/>
        </w:rPr>
      </w:pPr>
    </w:p>
    <w:p w:rsidR="00231ECA" w:rsidRPr="00E75C89" w:rsidRDefault="00231ECA" w:rsidP="00E75C89">
      <w:pPr>
        <w:pStyle w:val="Prrafodelista"/>
        <w:tabs>
          <w:tab w:val="left" w:pos="142"/>
          <w:tab w:val="left" w:pos="284"/>
        </w:tabs>
        <w:spacing w:before="240" w:after="240" w:line="360" w:lineRule="auto"/>
        <w:ind w:left="567" w:right="567"/>
        <w:jc w:val="both"/>
        <w:rPr>
          <w:rFonts w:ascii="Palatino Linotype" w:hAnsi="Palatino Linotype" w:cs="Arial"/>
          <w:i/>
        </w:rPr>
      </w:pPr>
      <w:r w:rsidRPr="00E75C89">
        <w:rPr>
          <w:rFonts w:ascii="Palatino Linotype" w:hAnsi="Palatino Linotype" w:cs="Arial"/>
          <w:i/>
        </w:rPr>
        <w:t>ATENTAMENTE</w:t>
      </w:r>
    </w:p>
    <w:p w:rsidR="009F5CF5" w:rsidRPr="00E75C89" w:rsidRDefault="00231ECA" w:rsidP="00E75C89">
      <w:pPr>
        <w:pStyle w:val="Prrafodelista"/>
        <w:tabs>
          <w:tab w:val="left" w:pos="142"/>
          <w:tab w:val="left" w:pos="284"/>
        </w:tabs>
        <w:spacing w:before="240" w:after="240" w:line="360" w:lineRule="auto"/>
        <w:ind w:left="567" w:right="567"/>
        <w:jc w:val="both"/>
        <w:rPr>
          <w:rFonts w:ascii="Palatino Linotype" w:hAnsi="Palatino Linotype" w:cs="Arial"/>
        </w:rPr>
      </w:pPr>
      <w:r w:rsidRPr="00E75C89">
        <w:rPr>
          <w:rFonts w:ascii="Palatino Linotype" w:hAnsi="Palatino Linotype" w:cs="Arial"/>
          <w:i/>
        </w:rPr>
        <w:t xml:space="preserve">ING. ARMANDO ABRAHAM GONZÁLEZ ARIAS </w:t>
      </w:r>
      <w:r w:rsidR="009F5CF5" w:rsidRPr="00E75C89">
        <w:rPr>
          <w:rFonts w:ascii="Palatino Linotype" w:hAnsi="Palatino Linotype" w:cs="Arial"/>
          <w:i/>
        </w:rPr>
        <w:t>“</w:t>
      </w:r>
      <w:r w:rsidR="009F5CF5" w:rsidRPr="00E75C89">
        <w:rPr>
          <w:rFonts w:ascii="Palatino Linotype" w:hAnsi="Palatino Linotype" w:cs="Arial"/>
        </w:rPr>
        <w:t xml:space="preserve"> (Sic.)</w:t>
      </w:r>
    </w:p>
    <w:p w:rsidR="009F5CF5" w:rsidRPr="00E75C89" w:rsidRDefault="009F5CF5" w:rsidP="00E75C89">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E75C89" w:rsidRDefault="009F5CF5" w:rsidP="00E75C89">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E75C89">
        <w:rPr>
          <w:rFonts w:ascii="Palatino Linotype" w:eastAsia="Calibri" w:hAnsi="Palatino Linotype" w:cs="Arial"/>
          <w:lang w:val="es-AR"/>
        </w:rPr>
        <w:t>D</w:t>
      </w:r>
      <w:r w:rsidR="00F44A85" w:rsidRPr="00E75C89">
        <w:rPr>
          <w:rFonts w:ascii="Palatino Linotype" w:eastAsia="Calibri" w:hAnsi="Palatino Linotype" w:cs="Arial"/>
          <w:lang w:val="es-AR"/>
        </w:rPr>
        <w:t xml:space="preserve">erivado </w:t>
      </w:r>
      <w:bookmarkStart w:id="2" w:name="_Toc462307683"/>
      <w:bookmarkStart w:id="3" w:name="_Toc472427085"/>
      <w:bookmarkStart w:id="4" w:name="_Toc472500652"/>
      <w:r w:rsidRPr="00E75C89">
        <w:rPr>
          <w:rFonts w:ascii="Palatino Linotype" w:eastAsia="Times New Roman" w:hAnsi="Palatino Linotype" w:cs="Arial"/>
          <w:lang w:val="es-ES"/>
        </w:rPr>
        <w:t xml:space="preserve">de la respuesta emitida por el </w:t>
      </w:r>
      <w:r w:rsidRPr="00E75C89">
        <w:rPr>
          <w:rFonts w:ascii="Palatino Linotype" w:eastAsia="Times New Roman" w:hAnsi="Palatino Linotype" w:cs="Arial"/>
          <w:b/>
          <w:lang w:val="es-ES"/>
        </w:rPr>
        <w:t>SUJETO OBLIGADO</w:t>
      </w:r>
      <w:r w:rsidRPr="00E75C89">
        <w:rPr>
          <w:rFonts w:ascii="Palatino Linotype" w:eastAsia="Times New Roman" w:hAnsi="Palatino Linotype" w:cs="Arial"/>
          <w:lang w:val="es-ES"/>
        </w:rPr>
        <w:t xml:space="preserve">, el </w:t>
      </w:r>
      <w:r w:rsidR="00231ECA" w:rsidRPr="00E75C89">
        <w:rPr>
          <w:rFonts w:ascii="Palatino Linotype" w:eastAsia="Times New Roman" w:hAnsi="Palatino Linotype" w:cs="Arial"/>
          <w:lang w:val="es-ES"/>
        </w:rPr>
        <w:t>treinta</w:t>
      </w:r>
      <w:r w:rsidRPr="00E75C89">
        <w:rPr>
          <w:rFonts w:ascii="Palatino Linotype" w:eastAsia="Times New Roman" w:hAnsi="Palatino Linotype" w:cs="Arial"/>
          <w:lang w:val="es-ES"/>
        </w:rPr>
        <w:t xml:space="preserve"> (</w:t>
      </w:r>
      <w:r w:rsidR="00231ECA" w:rsidRPr="00E75C89">
        <w:rPr>
          <w:rFonts w:ascii="Palatino Linotype" w:eastAsia="Times New Roman" w:hAnsi="Palatino Linotype" w:cs="Arial"/>
          <w:lang w:val="es-ES"/>
        </w:rPr>
        <w:t>30</w:t>
      </w:r>
      <w:r w:rsidRPr="00E75C89">
        <w:rPr>
          <w:rFonts w:ascii="Palatino Linotype" w:eastAsia="Times New Roman" w:hAnsi="Palatino Linotype" w:cs="Arial"/>
          <w:lang w:val="es-ES"/>
        </w:rPr>
        <w:t xml:space="preserve">) de septiembre del dos mil diecinueve, estando en tiempo y forma, </w:t>
      </w:r>
      <w:r w:rsidR="00231ECA" w:rsidRPr="00E75C89">
        <w:rPr>
          <w:rFonts w:ascii="Palatino Linotype" w:eastAsia="Times New Roman" w:hAnsi="Palatino Linotype" w:cs="Arial"/>
          <w:lang w:val="es-ES"/>
        </w:rPr>
        <w:t>el</w:t>
      </w:r>
      <w:r w:rsidRPr="00E75C89">
        <w:rPr>
          <w:rFonts w:ascii="Palatino Linotype" w:eastAsia="Times New Roman" w:hAnsi="Palatino Linotype" w:cs="Arial"/>
          <w:lang w:val="es-ES"/>
        </w:rPr>
        <w:t xml:space="preserve"> particular interpuso el recurso de revisión </w:t>
      </w:r>
      <w:r w:rsidR="00231ECA" w:rsidRPr="00E75C89">
        <w:rPr>
          <w:rFonts w:ascii="Palatino Linotype" w:eastAsia="Calibri" w:hAnsi="Palatino Linotype" w:cs="Arial"/>
          <w:b/>
          <w:lang w:val="es-ES"/>
        </w:rPr>
        <w:t>07698</w:t>
      </w:r>
      <w:r w:rsidRPr="00E75C89">
        <w:rPr>
          <w:rFonts w:ascii="Palatino Linotype" w:eastAsia="Calibri" w:hAnsi="Palatino Linotype" w:cs="Arial"/>
          <w:b/>
          <w:lang w:val="es-ES"/>
        </w:rPr>
        <w:t>/INFOEM/IP/RR/2019;</w:t>
      </w:r>
      <w:r w:rsidRPr="00E75C89">
        <w:rPr>
          <w:rFonts w:ascii="Palatino Linotype" w:eastAsia="Times New Roman" w:hAnsi="Palatino Linotype" w:cs="Arial"/>
          <w:lang w:val="es-ES"/>
        </w:rPr>
        <w:t xml:space="preserve"> impugnación en la que refirió lo siguiente:</w:t>
      </w:r>
    </w:p>
    <w:p w:rsidR="005D791C" w:rsidRPr="00E75C89" w:rsidRDefault="005D791C" w:rsidP="00E75C89">
      <w:pPr>
        <w:pStyle w:val="Prrafodelista"/>
        <w:tabs>
          <w:tab w:val="left" w:pos="142"/>
          <w:tab w:val="left" w:pos="284"/>
        </w:tabs>
        <w:spacing w:before="240" w:after="240" w:line="360" w:lineRule="auto"/>
        <w:ind w:left="0"/>
        <w:jc w:val="both"/>
        <w:rPr>
          <w:rFonts w:ascii="Palatino Linotype" w:hAnsi="Palatino Linotype" w:cs="Arial"/>
        </w:rPr>
      </w:pPr>
    </w:p>
    <w:bookmarkEnd w:id="2"/>
    <w:bookmarkEnd w:id="3"/>
    <w:bookmarkEnd w:id="4"/>
    <w:p w:rsidR="006E5EF0" w:rsidRPr="00E75C89" w:rsidRDefault="006E5EF0" w:rsidP="00E75C89">
      <w:pPr>
        <w:pStyle w:val="Prrafodelista"/>
        <w:tabs>
          <w:tab w:val="left" w:pos="142"/>
          <w:tab w:val="left" w:pos="284"/>
        </w:tabs>
        <w:spacing w:line="360" w:lineRule="auto"/>
        <w:ind w:left="567" w:right="567"/>
        <w:jc w:val="both"/>
        <w:rPr>
          <w:rFonts w:ascii="Palatino Linotype" w:hAnsi="Palatino Linotype" w:cs="Arial"/>
        </w:rPr>
      </w:pPr>
      <w:r w:rsidRPr="00E75C89">
        <w:rPr>
          <w:rFonts w:ascii="Palatino Linotype" w:hAnsi="Palatino Linotype" w:cs="Arial"/>
          <w:b/>
        </w:rPr>
        <w:lastRenderedPageBreak/>
        <w:t>Acto impugnado:</w:t>
      </w:r>
      <w:r w:rsidRPr="00E75C89">
        <w:rPr>
          <w:rFonts w:ascii="Palatino Linotype" w:hAnsi="Palatino Linotype" w:cs="Arial"/>
        </w:rPr>
        <w:t xml:space="preserve"> “</w:t>
      </w:r>
      <w:r w:rsidR="00231ECA" w:rsidRPr="00E75C89">
        <w:rPr>
          <w:rFonts w:ascii="Palatino Linotype" w:hAnsi="Palatino Linotype" w:cs="Arial"/>
          <w:i/>
        </w:rPr>
        <w:t>La institución no respondió lo solicitado, mandan la misma información que yo ya conozco y efectivamente tengo conocimiento de la normativa así como de la fecha de expedición de mi título, el modo de respuesta fue burlón aunque parezca cortés. Exijo por parte de la institución una verdadera respuesta a lo solicitado..........¿quién dio la instrucción de que no se expidiera la digitalización de los títulos? ya que el personal de titulación argumenta que fue la SEP y la rectoría, además de ¿por qué a base de engaños nunca se proporcionó la información real? ya que en cada ocasión la respuesta referente a la solicitud del trámite era diferente. Yo no estoy solicitando que se me tramite la cédula como lo argumenta la institución en su burda y burlona respuesta, necesito respuesta a las mentiras con las que no solo a mi sino a mas egresados se nos ha dado al menos por los últimos 2 años.</w:t>
      </w:r>
      <w:r w:rsidRPr="00E75C89">
        <w:rPr>
          <w:rFonts w:ascii="Palatino Linotype" w:hAnsi="Palatino Linotype" w:cs="Arial"/>
          <w:i/>
        </w:rPr>
        <w:t>”</w:t>
      </w:r>
      <w:r w:rsidR="005D791C" w:rsidRPr="00E75C89">
        <w:rPr>
          <w:rFonts w:ascii="Palatino Linotype" w:hAnsi="Palatino Linotype" w:cs="Arial"/>
        </w:rPr>
        <w:t xml:space="preserve"> </w:t>
      </w:r>
      <w:r w:rsidRPr="00E75C89">
        <w:rPr>
          <w:rFonts w:ascii="Palatino Linotype" w:hAnsi="Palatino Linotype" w:cs="Arial"/>
        </w:rPr>
        <w:t>(Sic).</w:t>
      </w:r>
    </w:p>
    <w:p w:rsidR="006E5EF0" w:rsidRPr="00E75C89" w:rsidRDefault="006E5EF0" w:rsidP="00E75C89">
      <w:pPr>
        <w:pStyle w:val="Prrafodelista"/>
        <w:tabs>
          <w:tab w:val="left" w:pos="142"/>
          <w:tab w:val="left" w:pos="284"/>
        </w:tabs>
        <w:spacing w:line="360" w:lineRule="auto"/>
        <w:ind w:left="567" w:right="567"/>
        <w:jc w:val="both"/>
        <w:rPr>
          <w:rFonts w:ascii="Palatino Linotype" w:hAnsi="Palatino Linotype" w:cs="Arial"/>
          <w:b/>
        </w:rPr>
      </w:pPr>
    </w:p>
    <w:p w:rsidR="006E5EF0" w:rsidRPr="00E75C89" w:rsidRDefault="006E5EF0" w:rsidP="00E75C89">
      <w:pPr>
        <w:pStyle w:val="Prrafodelista"/>
        <w:tabs>
          <w:tab w:val="left" w:pos="142"/>
          <w:tab w:val="left" w:pos="284"/>
        </w:tabs>
        <w:spacing w:line="360" w:lineRule="auto"/>
        <w:ind w:left="567" w:right="567"/>
        <w:jc w:val="both"/>
        <w:rPr>
          <w:rFonts w:ascii="Palatino Linotype" w:hAnsi="Palatino Linotype" w:cs="Arial"/>
        </w:rPr>
      </w:pPr>
      <w:r w:rsidRPr="00E75C89">
        <w:rPr>
          <w:rFonts w:ascii="Palatino Linotype" w:hAnsi="Palatino Linotype" w:cs="Arial"/>
          <w:b/>
        </w:rPr>
        <w:t>Razones o motivos de inconformidad:</w:t>
      </w:r>
      <w:r w:rsidRPr="00E75C89">
        <w:rPr>
          <w:rFonts w:ascii="Palatino Linotype" w:hAnsi="Palatino Linotype" w:cs="Arial"/>
        </w:rPr>
        <w:t xml:space="preserve"> </w:t>
      </w:r>
      <w:r w:rsidRPr="00E75C89">
        <w:rPr>
          <w:rFonts w:ascii="Palatino Linotype" w:hAnsi="Palatino Linotype" w:cs="Arial"/>
          <w:i/>
        </w:rPr>
        <w:t>“</w:t>
      </w:r>
      <w:r w:rsidR="00231ECA" w:rsidRPr="00E75C89">
        <w:rPr>
          <w:rFonts w:ascii="Palatino Linotype" w:hAnsi="Palatino Linotype" w:cs="Arial"/>
          <w:i/>
        </w:rPr>
        <w:t>La institución no respondió lo solicitado, mandan la misma información que yo ya conozco y efectivamente tengo conocimiento de la normativa así como de la fecha de expedición de mi título, el modo de respuesta fue burlón aunque parezca cortés. Exijo por parte de la institución una verdadera respuesta a lo solicitado..........¿quién dio la instrucción de que no se expidiera la digitalización de los títulos? ya que el personal de titulación argumenta que fue la SEP y la rectoría, además de ¿por qué a base de engaños nunca se proporcionó la información real? ya que en cada ocasión la respuesta referente a la solicitud del trámite era diferente. Yo no estoy solicitando que se me tramite la cédula como lo argumenta la institución en su burda y burlona respuesta, necesito respuesta a las mentiras con las que no solo a mi sino a mas egresados se nos ha dado al menos por los últimos 2 años.</w:t>
      </w:r>
      <w:r w:rsidRPr="00E75C89">
        <w:rPr>
          <w:rFonts w:ascii="Palatino Linotype" w:hAnsi="Palatino Linotype" w:cs="Arial"/>
          <w:i/>
        </w:rPr>
        <w:t>”</w:t>
      </w:r>
      <w:r w:rsidR="00591A27" w:rsidRPr="00E75C89">
        <w:rPr>
          <w:rFonts w:ascii="Palatino Linotype" w:hAnsi="Palatino Linotype" w:cs="Arial"/>
          <w:i/>
        </w:rPr>
        <w:t xml:space="preserve"> </w:t>
      </w:r>
      <w:r w:rsidRPr="00E75C89">
        <w:rPr>
          <w:rFonts w:ascii="Palatino Linotype" w:hAnsi="Palatino Linotype" w:cs="Arial"/>
        </w:rPr>
        <w:t>(Sic).</w:t>
      </w:r>
    </w:p>
    <w:p w:rsidR="006E5EF0" w:rsidRPr="00E75C89" w:rsidRDefault="006E5EF0" w:rsidP="00E75C89">
      <w:pPr>
        <w:pStyle w:val="Prrafodelista"/>
        <w:tabs>
          <w:tab w:val="left" w:pos="142"/>
          <w:tab w:val="left" w:pos="284"/>
        </w:tabs>
        <w:spacing w:line="360" w:lineRule="auto"/>
        <w:ind w:left="0" w:right="567"/>
        <w:jc w:val="both"/>
        <w:rPr>
          <w:rFonts w:ascii="Palatino Linotype" w:hAnsi="Palatino Linotype" w:cs="Arial"/>
        </w:rPr>
      </w:pPr>
    </w:p>
    <w:p w:rsidR="00A55BA0" w:rsidRPr="00E75C89" w:rsidRDefault="00A55BA0" w:rsidP="00E75C89">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rPr>
      </w:pPr>
      <w:r w:rsidRPr="00E75C89">
        <w:rPr>
          <w:rFonts w:ascii="Palatino Linotype" w:eastAsia="Times New Roman" w:hAnsi="Palatino Linotype" w:cs="Arial"/>
          <w:lang w:val="es-ES"/>
        </w:rPr>
        <w:t xml:space="preserve">Se registró el recurso de revisión bajo el número de expediente </w:t>
      </w:r>
      <w:r w:rsidRPr="00E75C89">
        <w:rPr>
          <w:rFonts w:ascii="Palatino Linotype" w:hAnsi="Palatino Linotype" w:cs="Arial"/>
          <w:bCs/>
        </w:rPr>
        <w:t xml:space="preserve">al rubro indicado, asimismo con fundamento en lo dispuesto por el </w:t>
      </w:r>
      <w:r w:rsidRPr="00E75C89">
        <w:rPr>
          <w:rFonts w:ascii="Palatino Linotype" w:eastAsia="Calibri" w:hAnsi="Palatino Linotype" w:cs="Arial"/>
          <w:lang w:val="es-ES"/>
        </w:rPr>
        <w:t xml:space="preserve">artículo 185 fracción I de la </w:t>
      </w:r>
      <w:r w:rsidRPr="00E75C89">
        <w:rPr>
          <w:rFonts w:ascii="Palatino Linotype" w:eastAsia="Calibri" w:hAnsi="Palatino Linotype" w:cs="Arial"/>
          <w:b/>
          <w:lang w:val="es-ES"/>
        </w:rPr>
        <w:t xml:space="preserve">Ley de Transparencia y Acceso a la Información Pública del Estado de México y Municipios </w:t>
      </w:r>
      <w:r w:rsidRPr="00E75C89">
        <w:rPr>
          <w:rFonts w:ascii="Palatino Linotype" w:eastAsia="Times New Roman" w:hAnsi="Palatino Linotype" w:cs="Arial"/>
          <w:lang w:val="es-ES"/>
        </w:rPr>
        <w:t xml:space="preserve">se turnó al </w:t>
      </w:r>
      <w:r w:rsidRPr="00E75C89">
        <w:rPr>
          <w:rFonts w:ascii="Palatino Linotype" w:eastAsia="Times New Roman" w:hAnsi="Palatino Linotype" w:cs="Arial"/>
          <w:b/>
          <w:lang w:val="es-ES"/>
        </w:rPr>
        <w:t xml:space="preserve">Comisionado José Guadalupe Luna Hernández, </w:t>
      </w:r>
      <w:r w:rsidRPr="00E75C89">
        <w:rPr>
          <w:rFonts w:ascii="Palatino Linotype" w:eastAsia="Times New Roman" w:hAnsi="Palatino Linotype" w:cs="Arial"/>
          <w:lang w:val="es-ES"/>
        </w:rPr>
        <w:t xml:space="preserve">con el objeto de </w:t>
      </w:r>
      <w:r w:rsidRPr="00E75C89">
        <w:rPr>
          <w:rFonts w:ascii="Palatino Linotype" w:eastAsia="Times New Roman" w:hAnsi="Palatino Linotype" w:cs="Arial"/>
          <w:lang w:val="es-MX"/>
        </w:rPr>
        <w:t>su análisis.</w:t>
      </w:r>
    </w:p>
    <w:p w:rsidR="00A55BA0" w:rsidRPr="00E75C89" w:rsidRDefault="00A55BA0" w:rsidP="00E75C89">
      <w:pPr>
        <w:pStyle w:val="Prrafodelista"/>
        <w:tabs>
          <w:tab w:val="left" w:pos="142"/>
          <w:tab w:val="left" w:pos="284"/>
        </w:tabs>
        <w:spacing w:line="360" w:lineRule="auto"/>
        <w:ind w:left="0"/>
        <w:rPr>
          <w:rFonts w:ascii="Palatino Linotype" w:hAnsi="Palatino Linotype"/>
          <w:i/>
          <w:color w:val="000000"/>
        </w:rPr>
      </w:pPr>
    </w:p>
    <w:p w:rsidR="00A55BA0" w:rsidRPr="00E75C89" w:rsidRDefault="00A55BA0" w:rsidP="00E75C89">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olor w:val="000000"/>
        </w:rPr>
      </w:pPr>
      <w:r w:rsidRPr="00E75C89">
        <w:rPr>
          <w:rFonts w:ascii="Palatino Linotype" w:eastAsia="Calibri" w:hAnsi="Palatino Linotype" w:cs="Arial"/>
          <w:lang w:val="es-ES"/>
        </w:rPr>
        <w:t>El Comisionado Ponente</w:t>
      </w:r>
      <w:r w:rsidR="00591A27" w:rsidRPr="00E75C89">
        <w:rPr>
          <w:rFonts w:ascii="Palatino Linotype" w:eastAsia="Calibri" w:hAnsi="Palatino Linotype" w:cs="Arial"/>
          <w:lang w:val="es-ES"/>
        </w:rPr>
        <w:t>,</w:t>
      </w:r>
      <w:r w:rsidRPr="00E75C89">
        <w:rPr>
          <w:rFonts w:ascii="Palatino Linotype" w:eastAsia="Calibri" w:hAnsi="Palatino Linotype" w:cs="Arial"/>
          <w:lang w:val="es-ES"/>
        </w:rPr>
        <w:t xml:space="preserve"> con fundamento en lo dispuesto por el artículo 185 fracción II de la ley de la materia, a través del acuerdo de admisión de </w:t>
      </w:r>
      <w:r w:rsidR="00231ECA" w:rsidRPr="00E75C89">
        <w:rPr>
          <w:rFonts w:ascii="Palatino Linotype" w:eastAsia="Calibri" w:hAnsi="Palatino Linotype" w:cs="Arial"/>
          <w:lang w:val="es-ES"/>
        </w:rPr>
        <w:t>cuatro</w:t>
      </w:r>
      <w:r w:rsidRPr="00E75C89">
        <w:rPr>
          <w:rFonts w:ascii="Palatino Linotype" w:eastAsia="Calibri" w:hAnsi="Palatino Linotype" w:cs="Arial"/>
          <w:lang w:val="es-ES"/>
        </w:rPr>
        <w:t xml:space="preserve"> (</w:t>
      </w:r>
      <w:r w:rsidR="001026A0" w:rsidRPr="00E75C89">
        <w:rPr>
          <w:rFonts w:ascii="Palatino Linotype" w:eastAsia="Calibri" w:hAnsi="Palatino Linotype" w:cs="Arial"/>
          <w:lang w:val="es-ES"/>
        </w:rPr>
        <w:t>0</w:t>
      </w:r>
      <w:r w:rsidR="00231ECA" w:rsidRPr="00E75C89">
        <w:rPr>
          <w:rFonts w:ascii="Palatino Linotype" w:eastAsia="Calibri" w:hAnsi="Palatino Linotype" w:cs="Arial"/>
          <w:lang w:val="es-ES"/>
        </w:rPr>
        <w:t>4</w:t>
      </w:r>
      <w:r w:rsidR="00D004ED" w:rsidRPr="00E75C89">
        <w:rPr>
          <w:rFonts w:ascii="Palatino Linotype" w:eastAsia="Calibri" w:hAnsi="Palatino Linotype" w:cs="Arial"/>
          <w:lang w:val="es-ES"/>
        </w:rPr>
        <w:t xml:space="preserve">) de </w:t>
      </w:r>
      <w:r w:rsidR="001026A0" w:rsidRPr="00E75C89">
        <w:rPr>
          <w:rFonts w:ascii="Palatino Linotype" w:eastAsia="Calibri" w:hAnsi="Palatino Linotype" w:cs="Arial"/>
          <w:lang w:val="es-ES"/>
        </w:rPr>
        <w:t>octubre</w:t>
      </w:r>
      <w:r w:rsidR="00D004ED" w:rsidRPr="00E75C89">
        <w:rPr>
          <w:rFonts w:ascii="Palatino Linotype" w:eastAsia="Calibri" w:hAnsi="Palatino Linotype" w:cs="Arial"/>
          <w:lang w:val="es-ES"/>
        </w:rPr>
        <w:t xml:space="preserve"> </w:t>
      </w:r>
      <w:r w:rsidR="00030E8B" w:rsidRPr="00E75C89">
        <w:rPr>
          <w:rFonts w:ascii="Palatino Linotype" w:eastAsia="Calibri" w:hAnsi="Palatino Linotype" w:cs="Arial"/>
          <w:lang w:val="es-ES"/>
        </w:rPr>
        <w:t xml:space="preserve">de </w:t>
      </w:r>
      <w:r w:rsidRPr="00E75C89">
        <w:rPr>
          <w:rFonts w:ascii="Palatino Linotype" w:eastAsia="Calibri" w:hAnsi="Palatino Linotype" w:cs="Arial"/>
          <w:lang w:val="es-ES"/>
        </w:rPr>
        <w:t xml:space="preserve">dos mil </w:t>
      </w:r>
      <w:r w:rsidR="005D791C" w:rsidRPr="00E75C89">
        <w:rPr>
          <w:rFonts w:ascii="Palatino Linotype" w:eastAsia="Calibri" w:hAnsi="Palatino Linotype" w:cs="Arial"/>
          <w:lang w:val="es-ES"/>
        </w:rPr>
        <w:t>diecinueve</w:t>
      </w:r>
      <w:r w:rsidRPr="00E75C89">
        <w:rPr>
          <w:rFonts w:ascii="Palatino Linotype" w:eastAsia="Calibri" w:hAnsi="Palatino Linotype" w:cs="Arial"/>
          <w:lang w:val="es-ES"/>
        </w:rPr>
        <w:t xml:space="preserve">, puso a disposición de las partes el expediente electrónico </w:t>
      </w:r>
      <w:r w:rsidRPr="00E75C89">
        <w:rPr>
          <w:rFonts w:ascii="Palatino Linotype" w:eastAsia="Calibri" w:hAnsi="Palatino Linotype" w:cs="Arial"/>
        </w:rPr>
        <w:t xml:space="preserve">vía </w:t>
      </w:r>
      <w:r w:rsidRPr="00E75C89">
        <w:rPr>
          <w:rFonts w:ascii="Palatino Linotype" w:eastAsia="Calibri" w:hAnsi="Palatino Linotype" w:cs="Arial"/>
          <w:lang w:val="es-ES"/>
        </w:rPr>
        <w:t xml:space="preserve">Sistema de Acceso a la Información Mexiquense </w:t>
      </w:r>
      <w:r w:rsidRPr="00E75C89">
        <w:rPr>
          <w:rFonts w:ascii="Palatino Linotype" w:eastAsia="Calibri" w:hAnsi="Palatino Linotype" w:cs="Arial"/>
          <w:b/>
          <w:i/>
          <w:lang w:val="es-ES"/>
        </w:rPr>
        <w:t>SAIMEX</w:t>
      </w:r>
      <w:r w:rsidRPr="00E75C89">
        <w:rPr>
          <w:rFonts w:ascii="Palatino Linotype" w:eastAsia="Calibri" w:hAnsi="Palatino Linotype" w:cs="Arial"/>
          <w:b/>
          <w:lang w:val="es-ES"/>
        </w:rPr>
        <w:t xml:space="preserve"> </w:t>
      </w:r>
      <w:r w:rsidRPr="00E75C89">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75C89">
        <w:rPr>
          <w:rFonts w:ascii="Palatino Linotype" w:eastAsia="Calibri" w:hAnsi="Palatino Linotype" w:cs="Arial"/>
          <w:b/>
          <w:lang w:val="es-ES"/>
        </w:rPr>
        <w:t>SUJETO OBLIGADO</w:t>
      </w:r>
      <w:r w:rsidRPr="00E75C89">
        <w:rPr>
          <w:rFonts w:ascii="Palatino Linotype" w:eastAsia="Calibri" w:hAnsi="Palatino Linotype" w:cs="Arial"/>
          <w:lang w:val="es-ES"/>
        </w:rPr>
        <w:t xml:space="preserve"> presentar</w:t>
      </w:r>
      <w:r w:rsidR="00763406" w:rsidRPr="00E75C89">
        <w:rPr>
          <w:rFonts w:ascii="Palatino Linotype" w:eastAsia="Calibri" w:hAnsi="Palatino Linotype" w:cs="Arial"/>
          <w:lang w:val="es-ES"/>
        </w:rPr>
        <w:t>a</w:t>
      </w:r>
      <w:r w:rsidRPr="00E75C89">
        <w:rPr>
          <w:rFonts w:ascii="Palatino Linotype" w:eastAsia="Calibri" w:hAnsi="Palatino Linotype" w:cs="Arial"/>
          <w:lang w:val="es-ES"/>
        </w:rPr>
        <w:t xml:space="preserve"> el I</w:t>
      </w:r>
      <w:r w:rsidR="00763406" w:rsidRPr="00E75C89">
        <w:rPr>
          <w:rFonts w:ascii="Palatino Linotype" w:eastAsia="Calibri" w:hAnsi="Palatino Linotype" w:cs="Arial"/>
          <w:lang w:val="es-ES"/>
        </w:rPr>
        <w:t>nforme Justificado procedente.</w:t>
      </w:r>
    </w:p>
    <w:p w:rsidR="0077177C" w:rsidRPr="00E75C89" w:rsidRDefault="0077177C" w:rsidP="00E75C89">
      <w:pPr>
        <w:pStyle w:val="Prrafodelista"/>
        <w:tabs>
          <w:tab w:val="left" w:pos="142"/>
          <w:tab w:val="left" w:pos="284"/>
        </w:tabs>
        <w:spacing w:before="240" w:after="240" w:line="360" w:lineRule="auto"/>
        <w:ind w:left="0"/>
        <w:jc w:val="both"/>
        <w:rPr>
          <w:rFonts w:ascii="Palatino Linotype" w:hAnsi="Palatino Linotype"/>
          <w:color w:val="000000"/>
        </w:rPr>
      </w:pPr>
    </w:p>
    <w:p w:rsidR="00231ECA" w:rsidRPr="00E75C89" w:rsidRDefault="00231ECA" w:rsidP="00E75C89">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lang w:val="es-ES"/>
        </w:rPr>
      </w:pPr>
      <w:r w:rsidRPr="00E75C89">
        <w:rPr>
          <w:rFonts w:ascii="Palatino Linotype" w:eastAsia="Calibri" w:hAnsi="Palatino Linotype" w:cs="Arial"/>
          <w:lang w:val="es-ES"/>
        </w:rPr>
        <w:t xml:space="preserve">El nueve (09) de octubre de dos mil diecinueve, el </w:t>
      </w:r>
      <w:r w:rsidRPr="00E75C89">
        <w:rPr>
          <w:rFonts w:ascii="Palatino Linotype" w:eastAsia="Calibri" w:hAnsi="Palatino Linotype" w:cs="Arial"/>
          <w:b/>
          <w:lang w:val="es-ES"/>
        </w:rPr>
        <w:t>SUJETO OBLIGADO</w:t>
      </w:r>
      <w:r w:rsidRPr="00E75C89">
        <w:rPr>
          <w:rFonts w:ascii="Palatino Linotype" w:eastAsia="Calibri" w:hAnsi="Palatino Linotype" w:cs="Arial"/>
          <w:lang w:val="es-ES"/>
        </w:rPr>
        <w:t xml:space="preserve"> rindió su informe justificado para manifestar lo que a su derecho le asistiera y conviniera mediante el archivo en formato </w:t>
      </w:r>
      <w:r w:rsidRPr="00E75C89">
        <w:rPr>
          <w:rFonts w:ascii="Palatino Linotype" w:eastAsia="Calibri" w:hAnsi="Palatino Linotype" w:cs="Arial"/>
          <w:i/>
          <w:lang w:val="es-ES"/>
        </w:rPr>
        <w:t xml:space="preserve">PDF </w:t>
      </w:r>
      <w:r w:rsidRPr="00E75C89">
        <w:rPr>
          <w:rFonts w:ascii="Palatino Linotype" w:eastAsia="Calibri" w:hAnsi="Palatino Linotype" w:cs="Arial"/>
          <w:lang w:val="es-ES"/>
        </w:rPr>
        <w:t>que se describe a continuación:</w:t>
      </w:r>
    </w:p>
    <w:p w:rsidR="008D5417" w:rsidRPr="00E75C89" w:rsidRDefault="008D5417" w:rsidP="00E75C89">
      <w:pPr>
        <w:pStyle w:val="Prrafodelista"/>
        <w:tabs>
          <w:tab w:val="left" w:pos="142"/>
          <w:tab w:val="left" w:pos="993"/>
        </w:tabs>
        <w:spacing w:before="240" w:after="240" w:line="360" w:lineRule="auto"/>
        <w:ind w:left="567"/>
        <w:jc w:val="both"/>
        <w:rPr>
          <w:rFonts w:ascii="Palatino Linotype" w:eastAsia="Calibri" w:hAnsi="Palatino Linotype" w:cs="Arial"/>
          <w:lang w:val="es-ES"/>
        </w:rPr>
      </w:pPr>
    </w:p>
    <w:p w:rsidR="00CC011C" w:rsidRPr="00E75C89" w:rsidRDefault="00231ECA" w:rsidP="00E75C89">
      <w:pPr>
        <w:pStyle w:val="Prrafodelista"/>
        <w:numPr>
          <w:ilvl w:val="1"/>
          <w:numId w:val="2"/>
        </w:numPr>
        <w:tabs>
          <w:tab w:val="left" w:pos="142"/>
          <w:tab w:val="left" w:pos="993"/>
        </w:tabs>
        <w:spacing w:before="240" w:after="240" w:line="360" w:lineRule="auto"/>
        <w:ind w:left="567" w:firstLine="0"/>
        <w:jc w:val="both"/>
        <w:rPr>
          <w:rFonts w:ascii="Palatino Linotype" w:eastAsia="Calibri" w:hAnsi="Palatino Linotype" w:cs="Arial"/>
          <w:lang w:val="es-ES"/>
        </w:rPr>
      </w:pPr>
      <w:r w:rsidRPr="00E75C89">
        <w:rPr>
          <w:rFonts w:ascii="Palatino Linotype" w:eastAsia="Calibri" w:hAnsi="Palatino Linotype" w:cs="Arial"/>
          <w:b/>
          <w:i/>
          <w:lang w:val="es-ES"/>
        </w:rPr>
        <w:t>“AVISO.pdf”:</w:t>
      </w:r>
      <w:r w:rsidRPr="00E75C89">
        <w:rPr>
          <w:rFonts w:ascii="Palatino Linotype" w:eastAsia="Calibri" w:hAnsi="Palatino Linotype" w:cs="Arial"/>
          <w:lang w:val="es-ES"/>
        </w:rPr>
        <w:t xml:space="preserve"> </w:t>
      </w:r>
      <w:r w:rsidR="008D5417" w:rsidRPr="00E75C89">
        <w:rPr>
          <w:rFonts w:ascii="Palatino Linotype" w:eastAsia="Calibri" w:hAnsi="Palatino Linotype" w:cs="Arial"/>
          <w:lang w:val="es-ES"/>
        </w:rPr>
        <w:t>Documento constante de veintinueve (29) fojas que muestra el Aviso por el que se Da a Conocer el Estándar para la Recepción en Forma Electrónica de los Títulos Profesionales o Grados Académicos, para Efectos de su Registro Ante la Dirección General de Profesiones, emitido por la Secretaría de Educación Pública y publicado en el Diario Oficial de la Federación el trece (13) de abril de dos mil dieciocho.</w:t>
      </w:r>
    </w:p>
    <w:p w:rsidR="008D5417" w:rsidRPr="00E75C89" w:rsidRDefault="008D5417"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E75C89">
        <w:rPr>
          <w:rFonts w:ascii="Palatino Linotype" w:hAnsi="Palatino Linotype"/>
        </w:rPr>
        <w:lastRenderedPageBreak/>
        <w:t xml:space="preserve">Asimismo, el </w:t>
      </w:r>
      <w:r w:rsidRPr="00E75C89">
        <w:rPr>
          <w:rFonts w:ascii="Palatino Linotype" w:hAnsi="Palatino Linotype"/>
          <w:b/>
        </w:rPr>
        <w:t>SUJETO OBLIGADO</w:t>
      </w:r>
      <w:r w:rsidRPr="00E75C89">
        <w:rPr>
          <w:rFonts w:ascii="Palatino Linotype" w:hAnsi="Palatino Linotype"/>
        </w:rPr>
        <w:t xml:space="preserve"> agregó como comentario anexo al documento anteriormente descrito lo siguiente:</w:t>
      </w:r>
    </w:p>
    <w:p w:rsidR="008D5417" w:rsidRPr="00E75C89" w:rsidRDefault="008D5417" w:rsidP="00E75C89">
      <w:pPr>
        <w:pStyle w:val="Prrafodelista"/>
        <w:tabs>
          <w:tab w:val="left" w:pos="142"/>
          <w:tab w:val="left" w:pos="284"/>
          <w:tab w:val="left" w:pos="426"/>
        </w:tabs>
        <w:spacing w:before="240" w:after="240" w:line="360" w:lineRule="auto"/>
        <w:ind w:left="0"/>
        <w:jc w:val="both"/>
        <w:rPr>
          <w:rFonts w:ascii="Palatino Linotype" w:eastAsia="Calibri" w:hAnsi="Palatino Linotype" w:cs="Arial"/>
          <w:lang w:val="es-ES"/>
        </w:rPr>
      </w:pPr>
    </w:p>
    <w:p w:rsidR="008D5417" w:rsidRPr="00E75C89" w:rsidRDefault="008D5417" w:rsidP="00E75C89">
      <w:pPr>
        <w:pStyle w:val="Prrafodelista"/>
        <w:tabs>
          <w:tab w:val="left" w:pos="142"/>
          <w:tab w:val="left" w:pos="284"/>
          <w:tab w:val="left" w:pos="426"/>
        </w:tabs>
        <w:spacing w:before="240" w:after="240" w:line="360" w:lineRule="auto"/>
        <w:ind w:left="567" w:right="567"/>
        <w:jc w:val="both"/>
        <w:rPr>
          <w:rFonts w:ascii="Palatino Linotype" w:eastAsia="Calibri" w:hAnsi="Palatino Linotype" w:cs="Arial"/>
          <w:lang w:val="es-ES"/>
        </w:rPr>
      </w:pPr>
      <w:r w:rsidRPr="00E75C89">
        <w:rPr>
          <w:rFonts w:ascii="Palatino Linotype" w:hAnsi="Palatino Linotype" w:cs="Arial"/>
          <w:i/>
          <w:color w:val="333333"/>
        </w:rPr>
        <w:t>“Referente al Recurso de Revisión 07698/INFOEM/IP/RR/2019, me permito informarle que la Universidad Politécnica del Valle de México no gestiona de manera directa en la Dirección General de Profesiones (DGP) de la Secretaría de Educación Pública (SEP) el registro electrónico de títulos profesionales, diplomas o grados académicos, en virtud de que es un Organismo Público Descentralizado del Estado de México. Si bien es cierto que estamos facultados para llevar a cabo el registro de la información referente al título profesional, ésta es enviada a la Subdirección de Profesiones del Estado de México, quien a su vez gestiona ante la DGP. Por el momento, únicamente se ha registrado información referente a los títulos profesionales expedidos a partir del 01 de octubre del 2018, esto de conformidad al “Aviso por el que se da a conocer el estándar para la recepción en forma electrónica de los títulos profesionales” (DGP) el cual se adjunta de la Secretaría de Educación Pública.”</w:t>
      </w:r>
      <w:r w:rsidRPr="00E75C89">
        <w:rPr>
          <w:rFonts w:ascii="Palatino Linotype" w:hAnsi="Palatino Linotype" w:cs="Arial"/>
          <w:color w:val="333333"/>
        </w:rPr>
        <w:t xml:space="preserve"> (Sic.)</w:t>
      </w:r>
    </w:p>
    <w:p w:rsidR="008D5417" w:rsidRPr="00E75C89" w:rsidRDefault="008D5417" w:rsidP="00E75C89">
      <w:pPr>
        <w:pStyle w:val="Prrafodelista"/>
        <w:tabs>
          <w:tab w:val="left" w:pos="142"/>
          <w:tab w:val="left" w:pos="284"/>
          <w:tab w:val="left" w:pos="426"/>
        </w:tabs>
        <w:spacing w:before="240" w:after="240" w:line="360" w:lineRule="auto"/>
        <w:ind w:left="0"/>
        <w:jc w:val="both"/>
        <w:rPr>
          <w:rFonts w:ascii="Palatino Linotype" w:eastAsia="Calibri" w:hAnsi="Palatino Linotype" w:cs="Arial"/>
          <w:lang w:val="es-ES"/>
        </w:rPr>
      </w:pPr>
    </w:p>
    <w:p w:rsidR="008D5417" w:rsidRPr="00E75C89" w:rsidRDefault="008D5417"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E75C89">
        <w:rPr>
          <w:rFonts w:ascii="Palatino Linotype" w:hAnsi="Palatino Linotype"/>
        </w:rPr>
        <w:t xml:space="preserve">Razón </w:t>
      </w:r>
      <w:r w:rsidRPr="00E75C89">
        <w:rPr>
          <w:rFonts w:ascii="Palatino Linotype" w:eastAsia="Calibri" w:hAnsi="Palatino Linotype" w:cs="Arial"/>
          <w:color w:val="000000" w:themeColor="text1"/>
          <w:lang w:val="es-ES"/>
        </w:rPr>
        <w:t xml:space="preserve">por la cual, la Ponencia Resolutora determinó procedente poner el documento a la vista del </w:t>
      </w:r>
      <w:r w:rsidRPr="00E75C89">
        <w:rPr>
          <w:rFonts w:ascii="Palatino Linotype" w:eastAsia="Calibri" w:hAnsi="Palatino Linotype" w:cs="Arial"/>
          <w:b/>
          <w:color w:val="000000" w:themeColor="text1"/>
          <w:lang w:val="es-ES"/>
        </w:rPr>
        <w:t>RECURRENTE</w:t>
      </w:r>
      <w:r w:rsidRPr="00E75C89">
        <w:rPr>
          <w:rFonts w:ascii="Palatino Linotype" w:eastAsia="Calibri" w:hAnsi="Palatino Linotype" w:cs="Arial"/>
          <w:color w:val="000000" w:themeColor="text1"/>
          <w:lang w:val="es-ES"/>
        </w:rPr>
        <w:t xml:space="preserve"> el doce (12) de noviembre del dos mil diecinueve, concediéndole un plazo de tres (03) días para que se pronunciara respecto a los nuevos contenidos u ofreciera alegatos; empero, se hace constar que éste decidió no hacer valer su derecho de réplica.</w:t>
      </w:r>
    </w:p>
    <w:p w:rsidR="008D5417" w:rsidRPr="00E75C89" w:rsidRDefault="008D5417" w:rsidP="00E75C89">
      <w:pPr>
        <w:pStyle w:val="Prrafodelista"/>
        <w:tabs>
          <w:tab w:val="left" w:pos="142"/>
          <w:tab w:val="left" w:pos="284"/>
          <w:tab w:val="left" w:pos="426"/>
        </w:tabs>
        <w:spacing w:before="240" w:after="240" w:line="360" w:lineRule="auto"/>
        <w:ind w:left="0"/>
        <w:jc w:val="both"/>
        <w:rPr>
          <w:rFonts w:ascii="Palatino Linotype" w:eastAsia="Calibri" w:hAnsi="Palatino Linotype" w:cs="Arial"/>
          <w:lang w:val="es-ES"/>
        </w:rPr>
      </w:pPr>
    </w:p>
    <w:p w:rsidR="00E56C11" w:rsidRPr="00E75C89" w:rsidRDefault="008D5417"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Arial"/>
          <w:lang w:val="es-ES"/>
        </w:rPr>
      </w:pPr>
      <w:r w:rsidRPr="00E75C89">
        <w:rPr>
          <w:rFonts w:ascii="Palatino Linotype" w:hAnsi="Palatino Linotype"/>
        </w:rPr>
        <w:t>E</w:t>
      </w:r>
      <w:r w:rsidR="00A55BA0" w:rsidRPr="00E75C89">
        <w:rPr>
          <w:rFonts w:ascii="Palatino Linotype" w:hAnsi="Palatino Linotype"/>
        </w:rPr>
        <w:t xml:space="preserve">l </w:t>
      </w:r>
      <w:r w:rsidR="00F13790" w:rsidRPr="00E75C89">
        <w:rPr>
          <w:rFonts w:ascii="Palatino Linotype" w:hAnsi="Palatino Linotype"/>
          <w:lang w:val="es-MX"/>
        </w:rPr>
        <w:t>doce</w:t>
      </w:r>
      <w:r w:rsidR="007E41C2" w:rsidRPr="00E75C89">
        <w:rPr>
          <w:rFonts w:ascii="Palatino Linotype" w:hAnsi="Palatino Linotype"/>
          <w:lang w:val="es-MX"/>
        </w:rPr>
        <w:t xml:space="preserve"> (</w:t>
      </w:r>
      <w:r w:rsidR="00F13790" w:rsidRPr="00E75C89">
        <w:rPr>
          <w:rFonts w:ascii="Palatino Linotype" w:hAnsi="Palatino Linotype"/>
          <w:lang w:val="es-MX"/>
        </w:rPr>
        <w:t>12</w:t>
      </w:r>
      <w:r w:rsidR="007E41C2" w:rsidRPr="00E75C89">
        <w:rPr>
          <w:rFonts w:ascii="Palatino Linotype" w:hAnsi="Palatino Linotype"/>
          <w:lang w:val="es-MX"/>
        </w:rPr>
        <w:t xml:space="preserve">) de </w:t>
      </w:r>
      <w:r w:rsidR="00C14EEA" w:rsidRPr="00E75C89">
        <w:rPr>
          <w:rFonts w:ascii="Palatino Linotype" w:hAnsi="Palatino Linotype"/>
          <w:lang w:val="es-MX"/>
        </w:rPr>
        <w:t>noviembre</w:t>
      </w:r>
      <w:r w:rsidR="007E41C2" w:rsidRPr="00E75C89">
        <w:rPr>
          <w:rFonts w:ascii="Palatino Linotype" w:hAnsi="Palatino Linotype"/>
          <w:lang w:val="es-MX"/>
        </w:rPr>
        <w:t xml:space="preserve"> de dos mil diecinueve, </w:t>
      </w:r>
      <w:r w:rsidR="007E41C2" w:rsidRPr="00E75C89">
        <w:rPr>
          <w:rFonts w:ascii="Palatino Linotype" w:hAnsi="Palatino Linotype"/>
          <w:lang w:val="es-ES"/>
        </w:rPr>
        <w:t xml:space="preserve">con fundamento en el artículo 181 tercer párrafo de la </w:t>
      </w:r>
      <w:r w:rsidR="007E41C2" w:rsidRPr="00E75C89">
        <w:rPr>
          <w:rFonts w:ascii="Palatino Linotype" w:hAnsi="Palatino Linotype"/>
          <w:b/>
          <w:bCs/>
          <w:lang w:val="es-ES"/>
        </w:rPr>
        <w:t xml:space="preserve">Ley de Transparencia y Acceso a la Información Pública del Estado </w:t>
      </w:r>
      <w:r w:rsidR="007E41C2" w:rsidRPr="00E75C89">
        <w:rPr>
          <w:rFonts w:ascii="Palatino Linotype" w:hAnsi="Palatino Linotype"/>
          <w:b/>
          <w:bCs/>
          <w:lang w:val="es-ES"/>
        </w:rPr>
        <w:lastRenderedPageBreak/>
        <w:t>de México y Municipios,</w:t>
      </w:r>
      <w:r w:rsidR="007E41C2" w:rsidRPr="00E75C89">
        <w:rPr>
          <w:rFonts w:ascii="Palatino Linotype" w:hAnsi="Palatino Linotype"/>
          <w:bCs/>
          <w:lang w:val="es-ES"/>
        </w:rPr>
        <w:t xml:space="preserve"> </w:t>
      </w:r>
      <w:r w:rsidR="007E41C2" w:rsidRPr="00E75C89">
        <w:rPr>
          <w:rFonts w:ascii="Palatino Linotype" w:hAnsi="Palatino Linotype"/>
          <w:lang w:val="es-ES"/>
        </w:rPr>
        <w:t>se notificó que el plazo de treinta (30) días para resolver el recurso de revisión, sería ampliado por un periodo de quince (15) días hábiles adicionales</w:t>
      </w:r>
      <w:r w:rsidR="007E41C2" w:rsidRPr="00E75C89">
        <w:rPr>
          <w:rFonts w:ascii="Palatino Linotype" w:hAnsi="Palatino Linotype"/>
        </w:rPr>
        <w:t xml:space="preserve">. </w:t>
      </w:r>
      <w:r w:rsidR="00F13790" w:rsidRPr="00E75C89">
        <w:rPr>
          <w:rFonts w:ascii="Palatino Linotype" w:hAnsi="Palatino Linotype"/>
        </w:rPr>
        <w:t>Posteriormente</w:t>
      </w:r>
      <w:r w:rsidR="00C14EEA" w:rsidRPr="00E75C89">
        <w:rPr>
          <w:rFonts w:ascii="Palatino Linotype" w:hAnsi="Palatino Linotype"/>
        </w:rPr>
        <w:t xml:space="preserve">, </w:t>
      </w:r>
      <w:r w:rsidR="00F13790" w:rsidRPr="00E75C89">
        <w:rPr>
          <w:rFonts w:ascii="Palatino Linotype" w:hAnsi="Palatino Linotype"/>
        </w:rPr>
        <w:t>el veintiséis (26) de noviembre de dos mil diecinueve</w:t>
      </w:r>
      <w:r w:rsidR="007E41C2" w:rsidRPr="00E75C89">
        <w:rPr>
          <w:rFonts w:ascii="Palatino Linotype" w:hAnsi="Palatino Linotype"/>
        </w:rPr>
        <w:t>, el Comisionado Ponente decretó el cierre del periodo de instrucción, por lo que ordenó turnar el expediente para su resolución, misma que ahora se pronuncia, y --------------------------------------------------</w:t>
      </w:r>
      <w:r w:rsidR="00F13790" w:rsidRPr="00E75C89">
        <w:rPr>
          <w:rFonts w:ascii="Palatino Linotype" w:hAnsi="Palatino Linotype"/>
        </w:rPr>
        <w:t>------------------------------------------</w:t>
      </w:r>
    </w:p>
    <w:p w:rsidR="00A55BA0" w:rsidRDefault="00A55BA0" w:rsidP="00E75C89">
      <w:pPr>
        <w:pStyle w:val="Ttulo1"/>
        <w:tabs>
          <w:tab w:val="left" w:pos="142"/>
          <w:tab w:val="left" w:pos="284"/>
        </w:tabs>
        <w:spacing w:line="360" w:lineRule="auto"/>
        <w:jc w:val="center"/>
        <w:rPr>
          <w:szCs w:val="24"/>
        </w:rPr>
      </w:pPr>
      <w:bookmarkStart w:id="5" w:name="_Toc25789649"/>
      <w:r w:rsidRPr="00E75C89">
        <w:rPr>
          <w:szCs w:val="24"/>
        </w:rPr>
        <w:t>CONSIDERANDO</w:t>
      </w:r>
      <w:bookmarkEnd w:id="5"/>
    </w:p>
    <w:p w:rsidR="00E75C89" w:rsidRPr="00E75C89" w:rsidRDefault="00E75C89" w:rsidP="00E75C89">
      <w:pPr>
        <w:rPr>
          <w:lang w:val="es-MX" w:eastAsia="en-US"/>
        </w:rPr>
      </w:pPr>
    </w:p>
    <w:p w:rsidR="00A55BA0" w:rsidRPr="00E75C89" w:rsidRDefault="00A55BA0" w:rsidP="00E75C89">
      <w:pPr>
        <w:pStyle w:val="Ttulo2"/>
        <w:tabs>
          <w:tab w:val="left" w:pos="142"/>
          <w:tab w:val="left" w:pos="284"/>
        </w:tabs>
        <w:spacing w:line="360" w:lineRule="auto"/>
        <w:rPr>
          <w:rFonts w:ascii="Palatino Linotype" w:hAnsi="Palatino Linotype"/>
          <w:b/>
          <w:color w:val="auto"/>
          <w:sz w:val="24"/>
          <w:szCs w:val="24"/>
        </w:rPr>
      </w:pPr>
      <w:bookmarkStart w:id="6" w:name="_Toc25789650"/>
      <w:r w:rsidRPr="00E75C89">
        <w:rPr>
          <w:rFonts w:ascii="Palatino Linotype" w:hAnsi="Palatino Linotype"/>
          <w:b/>
          <w:color w:val="auto"/>
          <w:sz w:val="24"/>
          <w:szCs w:val="24"/>
        </w:rPr>
        <w:t>PRIMERO. De la competencia</w:t>
      </w:r>
      <w:bookmarkEnd w:id="6"/>
    </w:p>
    <w:p w:rsidR="00A55BA0" w:rsidRPr="00E75C89" w:rsidRDefault="00A55BA0"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75C8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75C89">
        <w:rPr>
          <w:rFonts w:ascii="Palatino Linotype" w:eastAsia="Calibri" w:hAnsi="Palatino Linotype" w:cs="Times New Roman"/>
          <w:b/>
          <w:lang w:val="es-ES"/>
        </w:rPr>
        <w:t>Constitución Política de los Estados Unidos Mexicanos</w:t>
      </w:r>
      <w:r w:rsidRPr="00E75C89">
        <w:rPr>
          <w:rFonts w:ascii="Palatino Linotype" w:eastAsia="Calibri" w:hAnsi="Palatino Linotype" w:cs="Times New Roman"/>
          <w:lang w:val="es-ES"/>
        </w:rPr>
        <w:t xml:space="preserve">; 5, párrafos </w:t>
      </w:r>
      <w:r w:rsidR="008C7782" w:rsidRPr="00E75C89">
        <w:rPr>
          <w:rFonts w:ascii="Palatino Linotype" w:eastAsia="Calibri" w:hAnsi="Palatino Linotype" w:cs="Times New Roman"/>
          <w:lang w:val="es-ES"/>
        </w:rPr>
        <w:t>vigésimo segundo, vigésimo tercero y vigésimo cuarto</w:t>
      </w:r>
      <w:r w:rsidRPr="00E75C89">
        <w:rPr>
          <w:rFonts w:ascii="Palatino Linotype" w:hAnsi="Palatino Linotype" w:cs="Arial"/>
          <w:bCs/>
          <w:color w:val="222222"/>
          <w:lang w:val="es-ES"/>
        </w:rPr>
        <w:t xml:space="preserve"> </w:t>
      </w:r>
      <w:r w:rsidRPr="00E75C89">
        <w:rPr>
          <w:rFonts w:ascii="Palatino Linotype" w:eastAsia="Calibri" w:hAnsi="Palatino Linotype" w:cs="Times New Roman"/>
          <w:lang w:val="es-ES"/>
        </w:rPr>
        <w:t xml:space="preserve">fracciones IV y V de la </w:t>
      </w:r>
      <w:r w:rsidRPr="00E75C89">
        <w:rPr>
          <w:rFonts w:ascii="Palatino Linotype" w:eastAsia="Calibri" w:hAnsi="Palatino Linotype" w:cs="Times New Roman"/>
          <w:b/>
          <w:lang w:val="es-ES"/>
        </w:rPr>
        <w:t>Constitución Política del Estado Libre y Soberano de México</w:t>
      </w:r>
      <w:r w:rsidRPr="00E75C89">
        <w:rPr>
          <w:rFonts w:ascii="Palatino Linotype" w:eastAsia="Calibri" w:hAnsi="Palatino Linotype" w:cs="Times New Roman"/>
          <w:lang w:val="es-ES"/>
        </w:rPr>
        <w:t xml:space="preserve">; artículos 1, 2 fracción II, 13, 29, 36 fracciones I y II, 176, 178, 179, 181 párrafo tercero y 185 </w:t>
      </w:r>
      <w:r w:rsidRPr="00E75C89">
        <w:rPr>
          <w:rFonts w:ascii="Palatino Linotype" w:eastAsia="Calibri" w:hAnsi="Palatino Linotype" w:cs="Arial"/>
          <w:lang w:val="es-ES"/>
        </w:rPr>
        <w:t xml:space="preserve">de la </w:t>
      </w:r>
      <w:r w:rsidRPr="00E75C89">
        <w:rPr>
          <w:rFonts w:ascii="Palatino Linotype" w:eastAsia="Calibri" w:hAnsi="Palatino Linotype" w:cs="Arial"/>
          <w:b/>
          <w:lang w:val="es-ES"/>
        </w:rPr>
        <w:t>Ley de Transparencia y Acceso a la Información Pública del Estado de México y Municipios</w:t>
      </w:r>
      <w:r w:rsidRPr="00E75C89">
        <w:rPr>
          <w:rFonts w:ascii="Palatino Linotype" w:eastAsia="Calibri" w:hAnsi="Palatino Linotype" w:cs="Arial"/>
          <w:lang w:val="es-ES"/>
        </w:rPr>
        <w:t xml:space="preserve">; y 7, 9 fracciones I y XXIV, y 11 del </w:t>
      </w:r>
      <w:r w:rsidRPr="00E75C89">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E75C89">
        <w:rPr>
          <w:rFonts w:ascii="Palatino Linotype" w:hAnsi="Palatino Linotype"/>
        </w:rPr>
        <w:t>.</w:t>
      </w:r>
    </w:p>
    <w:p w:rsidR="00A55BA0" w:rsidRPr="00E75C89" w:rsidRDefault="00A55BA0" w:rsidP="00E75C89">
      <w:pPr>
        <w:tabs>
          <w:tab w:val="left" w:pos="142"/>
          <w:tab w:val="left" w:pos="284"/>
        </w:tabs>
        <w:spacing w:before="240" w:after="240" w:line="360" w:lineRule="auto"/>
        <w:jc w:val="both"/>
        <w:rPr>
          <w:rFonts w:ascii="Palatino Linotype" w:hAnsi="Palatino Linotype"/>
        </w:rPr>
      </w:pPr>
    </w:p>
    <w:p w:rsidR="008174E3" w:rsidRPr="00E75C89" w:rsidRDefault="00A55BA0" w:rsidP="00E75C89">
      <w:pPr>
        <w:pStyle w:val="Ttulo2"/>
        <w:tabs>
          <w:tab w:val="left" w:pos="142"/>
          <w:tab w:val="left" w:pos="284"/>
        </w:tabs>
        <w:spacing w:line="360" w:lineRule="auto"/>
        <w:rPr>
          <w:rFonts w:ascii="Palatino Linotype" w:hAnsi="Palatino Linotype"/>
          <w:b/>
          <w:color w:val="auto"/>
          <w:sz w:val="24"/>
          <w:szCs w:val="24"/>
        </w:rPr>
      </w:pPr>
      <w:bookmarkStart w:id="7" w:name="_Toc25789651"/>
      <w:r w:rsidRPr="00E75C89">
        <w:rPr>
          <w:rFonts w:ascii="Palatino Linotype" w:hAnsi="Palatino Linotype"/>
          <w:b/>
          <w:color w:val="auto"/>
          <w:sz w:val="24"/>
          <w:szCs w:val="24"/>
        </w:rPr>
        <w:lastRenderedPageBreak/>
        <w:t>SEGUNDO. De la oportunidad y procedencia.</w:t>
      </w:r>
      <w:bookmarkEnd w:id="7"/>
    </w:p>
    <w:p w:rsidR="001A4CD6" w:rsidRPr="00E75C89" w:rsidRDefault="008174E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E75C89">
        <w:rPr>
          <w:rFonts w:ascii="Palatino Linotype" w:eastAsia="Calibri" w:hAnsi="Palatino Linotype" w:cs="Arial"/>
          <w:lang w:val="es-ES"/>
        </w:rPr>
        <w:t>E</w:t>
      </w:r>
      <w:r w:rsidR="001026A0" w:rsidRPr="00E75C89">
        <w:rPr>
          <w:rFonts w:ascii="Palatino Linotype" w:eastAsia="Calibri" w:hAnsi="Palatino Linotype" w:cs="Arial"/>
          <w:lang w:val="es-ES"/>
        </w:rPr>
        <w:t>l</w:t>
      </w:r>
      <w:r w:rsidR="001A4CD6" w:rsidRPr="00E75C89">
        <w:rPr>
          <w:rFonts w:ascii="Palatino Linotype" w:eastAsia="Calibri" w:hAnsi="Palatino Linotype" w:cs="Arial"/>
          <w:lang w:val="es-ES"/>
        </w:rPr>
        <w:t xml:space="preserve"> </w:t>
      </w:r>
      <w:r w:rsidR="001026A0" w:rsidRPr="00E75C89">
        <w:rPr>
          <w:rFonts w:ascii="Palatino Linotype" w:eastAsia="Calibri" w:hAnsi="Palatino Linotype" w:cs="Arial"/>
        </w:rPr>
        <w:t xml:space="preserve">medio de impugnación fue presentado a través del </w:t>
      </w:r>
      <w:r w:rsidR="001026A0" w:rsidRPr="00E75C89">
        <w:rPr>
          <w:rFonts w:ascii="Palatino Linotype" w:eastAsia="Calibri" w:hAnsi="Palatino Linotype" w:cs="Arial"/>
          <w:b/>
          <w:i/>
        </w:rPr>
        <w:t>SAIMEX</w:t>
      </w:r>
      <w:r w:rsidR="001026A0" w:rsidRPr="00E75C89">
        <w:rPr>
          <w:rFonts w:ascii="Palatino Linotype" w:eastAsia="Calibri" w:hAnsi="Palatino Linotype" w:cs="Arial"/>
          <w:b/>
        </w:rPr>
        <w:t>,</w:t>
      </w:r>
      <w:r w:rsidR="001026A0" w:rsidRPr="00E75C89">
        <w:rPr>
          <w:rFonts w:ascii="Palatino Linotype" w:eastAsia="Calibri" w:hAnsi="Palatino Linotype" w:cs="Arial"/>
        </w:rPr>
        <w:t xml:space="preserve"> en el formato previamente aprobado para tal efecto y dentro del plazo legal de quince </w:t>
      </w:r>
      <w:r w:rsidR="007123EA" w:rsidRPr="00E75C89">
        <w:rPr>
          <w:rFonts w:ascii="Palatino Linotype" w:eastAsia="Calibri" w:hAnsi="Palatino Linotype" w:cs="Arial"/>
        </w:rPr>
        <w:t xml:space="preserve">(15) </w:t>
      </w:r>
      <w:r w:rsidR="001026A0" w:rsidRPr="00E75C89">
        <w:rPr>
          <w:rFonts w:ascii="Palatino Linotype" w:eastAsia="Calibri" w:hAnsi="Palatino Linotype" w:cs="Arial"/>
        </w:rPr>
        <w:t xml:space="preserve">días hábiles otorgados; siendo así que el </w:t>
      </w:r>
      <w:r w:rsidR="001026A0" w:rsidRPr="00E75C89">
        <w:rPr>
          <w:rFonts w:ascii="Palatino Linotype" w:eastAsia="Calibri" w:hAnsi="Palatino Linotype" w:cs="Arial"/>
          <w:b/>
        </w:rPr>
        <w:t>SUJETO OBLIGADO</w:t>
      </w:r>
      <w:r w:rsidR="001026A0" w:rsidRPr="00E75C89">
        <w:rPr>
          <w:rFonts w:ascii="Palatino Linotype" w:eastAsia="Calibri" w:hAnsi="Palatino Linotype" w:cs="Arial"/>
        </w:rPr>
        <w:t xml:space="preserve"> entregó respuesta el </w:t>
      </w:r>
      <w:r w:rsidR="00F13790" w:rsidRPr="00E75C89">
        <w:rPr>
          <w:rFonts w:ascii="Palatino Linotype" w:eastAsia="Calibri" w:hAnsi="Palatino Linotype" w:cs="Arial"/>
        </w:rPr>
        <w:t>treinta</w:t>
      </w:r>
      <w:r w:rsidR="001026A0" w:rsidRPr="00E75C89">
        <w:rPr>
          <w:rFonts w:ascii="Palatino Linotype" w:eastAsia="Calibri" w:hAnsi="Palatino Linotype" w:cs="Arial"/>
        </w:rPr>
        <w:t xml:space="preserve"> (</w:t>
      </w:r>
      <w:r w:rsidR="00F13790" w:rsidRPr="00E75C89">
        <w:rPr>
          <w:rFonts w:ascii="Palatino Linotype" w:eastAsia="Calibri" w:hAnsi="Palatino Linotype" w:cs="Arial"/>
        </w:rPr>
        <w:t>30</w:t>
      </w:r>
      <w:r w:rsidR="001026A0" w:rsidRPr="00E75C89">
        <w:rPr>
          <w:rFonts w:ascii="Palatino Linotype" w:eastAsia="Calibri" w:hAnsi="Palatino Linotype" w:cs="Arial"/>
        </w:rPr>
        <w:t xml:space="preserve">) de septiembre del dos mil </w:t>
      </w:r>
      <w:r w:rsidR="001026A0" w:rsidRPr="00E75C89">
        <w:rPr>
          <w:rFonts w:ascii="Palatino Linotype" w:eastAsia="Calibri" w:hAnsi="Palatino Linotype" w:cs="Arial"/>
          <w:lang w:val="es-ES"/>
        </w:rPr>
        <w:t>diecinueve</w:t>
      </w:r>
      <w:r w:rsidR="001026A0" w:rsidRPr="00E75C89">
        <w:rPr>
          <w:rFonts w:ascii="Palatino Linotype" w:eastAsia="Calibri" w:hAnsi="Palatino Linotype" w:cs="Arial"/>
        </w:rPr>
        <w:t xml:space="preserve">, </w:t>
      </w:r>
      <w:r w:rsidR="001026A0" w:rsidRPr="00E75C89">
        <w:rPr>
          <w:rFonts w:ascii="Palatino Linotype" w:hAnsi="Palatino Linotype" w:cs="Arial"/>
        </w:rPr>
        <w:t xml:space="preserve">de tal forma que el plazo para interponer el recurso de revisión transcurrió del </w:t>
      </w:r>
      <w:r w:rsidR="00F13790" w:rsidRPr="00E75C89">
        <w:rPr>
          <w:rFonts w:ascii="Palatino Linotype" w:hAnsi="Palatino Linotype" w:cs="Arial"/>
        </w:rPr>
        <w:t>uno (01)</w:t>
      </w:r>
      <w:r w:rsidR="001026A0" w:rsidRPr="00E75C89">
        <w:rPr>
          <w:rFonts w:ascii="Palatino Linotype" w:hAnsi="Palatino Linotype" w:cs="Arial"/>
        </w:rPr>
        <w:t xml:space="preserve"> al </w:t>
      </w:r>
      <w:r w:rsidR="00F13790" w:rsidRPr="00E75C89">
        <w:rPr>
          <w:rFonts w:ascii="Palatino Linotype" w:hAnsi="Palatino Linotype" w:cs="Arial"/>
        </w:rPr>
        <w:t>veintiuno</w:t>
      </w:r>
      <w:r w:rsidR="001026A0" w:rsidRPr="00E75C89">
        <w:rPr>
          <w:rFonts w:ascii="Palatino Linotype" w:hAnsi="Palatino Linotype" w:cs="Arial"/>
        </w:rPr>
        <w:t xml:space="preserve"> (</w:t>
      </w:r>
      <w:r w:rsidR="00F13790" w:rsidRPr="00E75C89">
        <w:rPr>
          <w:rFonts w:ascii="Palatino Linotype" w:hAnsi="Palatino Linotype" w:cs="Arial"/>
        </w:rPr>
        <w:t>2</w:t>
      </w:r>
      <w:r w:rsidR="001026A0" w:rsidRPr="00E75C89">
        <w:rPr>
          <w:rFonts w:ascii="Palatino Linotype" w:hAnsi="Palatino Linotype" w:cs="Arial"/>
        </w:rPr>
        <w:t>1) de octubre del dos mil diecinueve, sin contemplar en el cómputo los días cinco (05), seis (06), doce (12)</w:t>
      </w:r>
      <w:r w:rsidR="00F13790" w:rsidRPr="00E75C89">
        <w:rPr>
          <w:rFonts w:ascii="Palatino Linotype" w:hAnsi="Palatino Linotype" w:cs="Arial"/>
        </w:rPr>
        <w:t>,</w:t>
      </w:r>
      <w:r w:rsidR="001026A0" w:rsidRPr="00E75C89">
        <w:rPr>
          <w:rFonts w:ascii="Palatino Linotype" w:hAnsi="Palatino Linotype" w:cs="Arial"/>
        </w:rPr>
        <w:t xml:space="preserve"> trece (13)</w:t>
      </w:r>
      <w:r w:rsidR="00F13790" w:rsidRPr="00E75C89">
        <w:rPr>
          <w:rFonts w:ascii="Palatino Linotype" w:hAnsi="Palatino Linotype" w:cs="Arial"/>
        </w:rPr>
        <w:t>, diecinueve (19) y veinte (20)</w:t>
      </w:r>
      <w:r w:rsidR="001026A0" w:rsidRPr="00E75C89">
        <w:rPr>
          <w:rFonts w:ascii="Palatino Linotype" w:hAnsi="Palatino Linotype" w:cs="Arial"/>
        </w:rPr>
        <w:t xml:space="preserve"> de octubre, por corresponder a sábados y domingos, en términos del artículo 3 fracción X de la </w:t>
      </w:r>
      <w:r w:rsidR="001026A0" w:rsidRPr="00E75C89">
        <w:rPr>
          <w:rFonts w:ascii="Palatino Linotype" w:hAnsi="Palatino Linotype"/>
        </w:rPr>
        <w:t>Ley de Transparencia y Acceso a la Información Pública del Estado de México y Municipios.</w:t>
      </w:r>
    </w:p>
    <w:p w:rsidR="001A4CD6" w:rsidRPr="00E75C89" w:rsidRDefault="001A4CD6" w:rsidP="00E75C89">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F13790" w:rsidRPr="00E75C89" w:rsidRDefault="00F13790"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E75C89">
        <w:rPr>
          <w:rFonts w:ascii="Palatino Linotype" w:eastAsia="Calibri" w:hAnsi="Palatino Linotype" w:cs="Arial"/>
          <w:lang w:val="es-ES"/>
        </w:rPr>
        <w:t xml:space="preserve">El </w:t>
      </w:r>
      <w:r w:rsidRPr="00E75C89">
        <w:rPr>
          <w:rFonts w:ascii="Palatino Linotype" w:hAnsi="Palatino Linotype"/>
        </w:rPr>
        <w:t xml:space="preserve">hoy </w:t>
      </w:r>
      <w:r w:rsidRPr="00E75C89">
        <w:rPr>
          <w:rFonts w:ascii="Palatino Linotype" w:hAnsi="Palatino Linotype"/>
          <w:b/>
        </w:rPr>
        <w:t xml:space="preserve">RECURRENTE </w:t>
      </w:r>
      <w:r w:rsidRPr="00E75C89">
        <w:rPr>
          <w:rFonts w:ascii="Palatino Linotype" w:hAnsi="Palatino Linotype"/>
        </w:rPr>
        <w:t xml:space="preserve">presentó su inconformidad el treinta (30) de septiembre de dos mil diecinueve; esto es, un día antes de que iniciara el plazo precitado, </w:t>
      </w:r>
      <w:r w:rsidRPr="00E75C89">
        <w:rPr>
          <w:rFonts w:ascii="Palatino Linotype" w:hAnsi="Palatino Linotype" w:cs="Arial"/>
        </w:rPr>
        <w:t>circunstancia que no es determinante para declarar extemporaneidad, toda vez que el tiempo concedido es para delimitar el término en que se puede impugnar la respuesta, luego entonces, no impide que se presenten antes de iniciado el plazo concedido.</w:t>
      </w:r>
    </w:p>
    <w:p w:rsidR="00F13790" w:rsidRPr="00E75C89" w:rsidRDefault="00F13790" w:rsidP="00E75C8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1026A0" w:rsidRPr="00E75C89" w:rsidRDefault="00F13790"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E75C89">
        <w:rPr>
          <w:rFonts w:ascii="Palatino Linotype" w:eastAsia="Times New Roman" w:hAnsi="Palatino Linotype" w:cs="Arial"/>
          <w:color w:val="000000" w:themeColor="text1"/>
          <w:lang w:val="es-ES" w:eastAsia="es-MX"/>
        </w:rPr>
        <w:t xml:space="preserve">Cuando </w:t>
      </w:r>
      <w:r w:rsidRPr="00E75C89">
        <w:rPr>
          <w:rFonts w:ascii="Palatino Linotype" w:eastAsia="Times New Roman" w:hAnsi="Palatino Linotype" w:cs="Arial"/>
          <w:color w:val="000000" w:themeColor="text1"/>
          <w:lang w:val="es-MX" w:eastAsia="es-MX"/>
        </w:rPr>
        <w:t xml:space="preserve">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(15) días hábiles siguientes en que se tenga conocimiento de la respuesta impugnada; sin embargo, no prohíbe que el recurso de revisión, se presente el mismo día en que esta fue notificada. Por lo que es de señalar </w:t>
      </w:r>
      <w:r w:rsidRPr="00E75C89">
        <w:rPr>
          <w:rFonts w:ascii="Palatino Linotype" w:eastAsia="Times New Roman" w:hAnsi="Palatino Linotype" w:cs="Arial"/>
          <w:color w:val="000000" w:themeColor="text1"/>
          <w:lang w:val="es-MX" w:eastAsia="es-MX"/>
        </w:rPr>
        <w:lastRenderedPageBreak/>
        <w:t>que, en aras de privilegiar el derecho de acceso a la información, se entrará al estudio del presente recurso de revisión sin que la fecha en que se presentó afecte la resolución.</w:t>
      </w:r>
    </w:p>
    <w:p w:rsidR="00F13790" w:rsidRPr="00E75C89" w:rsidRDefault="00F13790" w:rsidP="00E75C8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F13790" w:rsidRPr="00E75C89" w:rsidRDefault="00F13790"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E75C89">
        <w:rPr>
          <w:rFonts w:ascii="Palatino Linotype" w:eastAsia="Times New Roman" w:hAnsi="Palatino Linotype" w:cs="Arial"/>
          <w:color w:val="000000" w:themeColor="text1"/>
          <w:lang w:val="es-ES" w:eastAsia="es-MX"/>
        </w:rPr>
        <w:t xml:space="preserve">Discernimiento </w:t>
      </w:r>
      <w:r w:rsidRPr="00E75C89">
        <w:rPr>
          <w:rFonts w:ascii="Palatino Linotype" w:hAnsi="Palatino Linotype" w:cs="Arial"/>
        </w:rPr>
        <w:t xml:space="preserve">de éste Órgano Garante </w:t>
      </w:r>
      <w:r w:rsidRPr="00E75C89">
        <w:rPr>
          <w:rFonts w:ascii="Palatino Linotype" w:eastAsia="Calibri" w:hAnsi="Palatino Linotype" w:cs="Arial"/>
        </w:rPr>
        <w:t>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rsidR="00F13790" w:rsidRPr="00E75C89" w:rsidRDefault="00F13790" w:rsidP="00E75C8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F13790" w:rsidRPr="00E75C89" w:rsidRDefault="00F13790" w:rsidP="00E75C89">
      <w:pPr>
        <w:pStyle w:val="Sinespaciado"/>
        <w:spacing w:line="360" w:lineRule="auto"/>
        <w:ind w:left="567" w:right="567"/>
        <w:jc w:val="both"/>
        <w:rPr>
          <w:rFonts w:ascii="Palatino Linotype" w:eastAsia="Times New Roman" w:hAnsi="Palatino Linotype" w:cs="Arial"/>
          <w:bCs/>
          <w:i/>
          <w:color w:val="555555"/>
          <w:lang w:val="es-MX" w:eastAsia="es-MX"/>
        </w:rPr>
      </w:pPr>
      <w:r w:rsidRPr="00E75C89">
        <w:rPr>
          <w:rFonts w:ascii="Palatino Linotype" w:hAnsi="Palatino Linotype"/>
          <w:b/>
          <w:i/>
        </w:rPr>
        <w:t>RECURSO DE RECLAMACIÓN. SU INTERPOSICIÓN NO ES EXTEMPORÁNEA SI SE REALIZA ANTES DE QUE INICIE EL PLAZO PARA HACERLO.</w:t>
      </w:r>
      <w:r w:rsidRPr="00E75C89">
        <w:rPr>
          <w:rFonts w:ascii="Palatino Linotype" w:hAnsi="Palatino Linotype"/>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F13790" w:rsidRPr="00E75C89" w:rsidRDefault="00F13790"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E75C89">
        <w:rPr>
          <w:rFonts w:ascii="Palatino Linotype" w:eastAsia="Times New Roman" w:hAnsi="Palatino Linotype" w:cs="Arial"/>
          <w:color w:val="000000" w:themeColor="text1"/>
          <w:lang w:val="es-ES" w:eastAsia="es-MX"/>
        </w:rPr>
        <w:t xml:space="preserve">Esto </w:t>
      </w:r>
      <w:r w:rsidRPr="00E75C89">
        <w:rPr>
          <w:rFonts w:ascii="Palatino Linotype" w:hAnsi="Palatino Linotype"/>
        </w:rPr>
        <w:t xml:space="preserve">es así porque en primer lugar es necesario que el </w:t>
      </w:r>
      <w:r w:rsidRPr="00E75C89">
        <w:rPr>
          <w:rFonts w:ascii="Palatino Linotype" w:hAnsi="Palatino Linotype"/>
          <w:b/>
        </w:rPr>
        <w:t>RECURRENTE</w:t>
      </w:r>
      <w:r w:rsidRPr="00E75C89">
        <w:rPr>
          <w:rFonts w:ascii="Palatino Linotype" w:hAnsi="Palatino Linotype"/>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w:t>
      </w:r>
      <w:r w:rsidRPr="00E75C89">
        <w:rPr>
          <w:rFonts w:ascii="Palatino Linotype" w:hAnsi="Palatino Linotype"/>
        </w:rPr>
        <w:lastRenderedPageBreak/>
        <w:t xml:space="preserve">que el mismo día de ser notificado, el </w:t>
      </w:r>
      <w:r w:rsidRPr="00E75C89">
        <w:rPr>
          <w:rFonts w:ascii="Palatino Linotype" w:hAnsi="Palatino Linotype"/>
          <w:b/>
        </w:rPr>
        <w:t>RECURRENTE</w:t>
      </w:r>
      <w:r w:rsidRPr="00E75C89">
        <w:rPr>
          <w:rFonts w:ascii="Palatino Linotype" w:hAnsi="Palatino Linotype"/>
        </w:rPr>
        <w:t xml:space="preserve"> actúe, ya que al contrario lo que demuestra es el interés del mismo para ejercer su derecho bajo el principio constitucional de justicia expedita.</w:t>
      </w:r>
    </w:p>
    <w:p w:rsidR="00F13790" w:rsidRPr="00E75C89" w:rsidRDefault="00F13790" w:rsidP="00E75C8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F13790" w:rsidRPr="00E75C89" w:rsidRDefault="00F13790"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E75C89">
        <w:rPr>
          <w:rFonts w:ascii="Palatino Linotype" w:eastAsia="Times New Roman" w:hAnsi="Palatino Linotype" w:cs="Arial"/>
          <w:color w:val="000000" w:themeColor="text1"/>
          <w:lang w:val="es-ES" w:eastAsia="es-MX"/>
        </w:rPr>
        <w:t xml:space="preserve">Por </w:t>
      </w:r>
      <w:r w:rsidRPr="00E75C89">
        <w:rPr>
          <w:rFonts w:ascii="Palatino Linotype" w:hAnsi="Palatino Linotype"/>
        </w:rPr>
        <w:t>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F13790" w:rsidRPr="00E75C89" w:rsidRDefault="00F13790" w:rsidP="00E75C8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F13790" w:rsidRPr="00E75C89" w:rsidRDefault="00F13790"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E75C89">
        <w:rPr>
          <w:rFonts w:ascii="Palatino Linotype" w:eastAsia="Times New Roman" w:hAnsi="Palatino Linotype" w:cs="Arial"/>
          <w:color w:val="000000" w:themeColor="text1"/>
          <w:lang w:val="es-ES" w:eastAsia="es-MX"/>
        </w:rPr>
        <w:t xml:space="preserve">Así, </w:t>
      </w:r>
      <w:r w:rsidRPr="00E75C89">
        <w:rPr>
          <w:rFonts w:ascii="Palatino Linotype" w:hAnsi="Palatino Linotype" w:cs="Arial"/>
        </w:rPr>
        <w:t>la interposición del recurso de revisión antes de que inicie el plazo para su presentación no es determinante para declararlo extemporáneo</w:t>
      </w:r>
      <w:r w:rsidRPr="00E75C89">
        <w:rPr>
          <w:rFonts w:ascii="Palatino Linotype" w:eastAsia="Times New Roman" w:hAnsi="Palatino Linotype" w:cs="Arial"/>
          <w:color w:val="000000" w:themeColor="text1"/>
          <w:lang w:val="es-ES" w:eastAsia="es-MX"/>
        </w:rPr>
        <w:t xml:space="preserve">, siempre y cuando ello ocurra de manera posterior a que se haya notificado la respuesta del </w:t>
      </w:r>
      <w:r w:rsidRPr="00E75C89">
        <w:rPr>
          <w:rFonts w:ascii="Palatino Linotype" w:eastAsia="Times New Roman" w:hAnsi="Palatino Linotype" w:cs="Arial"/>
          <w:b/>
          <w:color w:val="000000" w:themeColor="text1"/>
          <w:lang w:val="es-ES" w:eastAsia="es-MX"/>
        </w:rPr>
        <w:t>SUJETO OBLIGADO.</w:t>
      </w:r>
    </w:p>
    <w:p w:rsidR="00F13790" w:rsidRPr="00E75C89" w:rsidRDefault="00F13790" w:rsidP="00E75C89">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E56C11" w:rsidRPr="00E75C89" w:rsidRDefault="00F13790"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75C89">
        <w:rPr>
          <w:rFonts w:ascii="Palatino Linotype" w:eastAsia="Times New Roman" w:hAnsi="Palatino Linotype" w:cs="Arial"/>
          <w:color w:val="000000" w:themeColor="text1"/>
          <w:lang w:val="es-ES" w:eastAsia="es-MX"/>
        </w:rPr>
        <w:t>Bajo</w:t>
      </w:r>
      <w:r w:rsidR="001026A0" w:rsidRPr="00E75C89">
        <w:rPr>
          <w:rFonts w:ascii="Palatino Linotype" w:hAnsi="Palatino Linotype" w:cs="Arial"/>
        </w:rPr>
        <w:t xml:space="preserve"> ese orden de ideas</w:t>
      </w:r>
      <w:r w:rsidR="001026A0" w:rsidRPr="00E75C89">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93440" w:rsidRPr="00E75C89" w:rsidRDefault="0054193B" w:rsidP="00E75C89">
      <w:pPr>
        <w:pStyle w:val="Ttulo2"/>
        <w:spacing w:line="360" w:lineRule="auto"/>
        <w:rPr>
          <w:rFonts w:ascii="Palatino Linotype" w:eastAsia="Calibri" w:hAnsi="Palatino Linotype" w:cs="Times New Roman"/>
          <w:b/>
          <w:bCs/>
          <w:color w:val="auto"/>
          <w:sz w:val="24"/>
          <w:szCs w:val="24"/>
          <w:lang w:val="es-ES"/>
        </w:rPr>
      </w:pPr>
      <w:bookmarkStart w:id="8" w:name="_Toc25789652"/>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E75C89">
        <w:rPr>
          <w:rFonts w:ascii="Palatino Linotype" w:eastAsia="Calibri" w:hAnsi="Palatino Linotype" w:cs="Times New Roman"/>
          <w:b/>
          <w:bCs/>
          <w:color w:val="auto"/>
          <w:sz w:val="24"/>
          <w:szCs w:val="24"/>
          <w:lang w:val="es-ES"/>
        </w:rPr>
        <w:t>TERCERO</w:t>
      </w:r>
      <w:r w:rsidR="00B549FD" w:rsidRPr="00E75C89">
        <w:rPr>
          <w:rFonts w:ascii="Palatino Linotype" w:eastAsia="Calibri" w:hAnsi="Palatino Linotype" w:cs="Times New Roman"/>
          <w:b/>
          <w:bCs/>
          <w:color w:val="auto"/>
          <w:sz w:val="24"/>
          <w:szCs w:val="24"/>
          <w:lang w:val="es-ES"/>
        </w:rPr>
        <w:t xml:space="preserve">. </w:t>
      </w:r>
      <w:r w:rsidR="00A55BA0" w:rsidRPr="00E75C89">
        <w:rPr>
          <w:rFonts w:ascii="Palatino Linotype" w:eastAsia="Calibri" w:hAnsi="Palatino Linotype" w:cs="Times New Roman"/>
          <w:b/>
          <w:bCs/>
          <w:color w:val="auto"/>
          <w:sz w:val="24"/>
          <w:szCs w:val="24"/>
          <w:lang w:val="es-ES"/>
        </w:rPr>
        <w:t xml:space="preserve">Del planteamiento de la </w:t>
      </w:r>
      <w:r w:rsidR="00E40A30" w:rsidRPr="00E75C89">
        <w:rPr>
          <w:rFonts w:ascii="Palatino Linotype" w:eastAsia="Calibri" w:hAnsi="Palatino Linotype" w:cs="Times New Roman"/>
          <w:b/>
          <w:bCs/>
          <w:i/>
          <w:color w:val="auto"/>
          <w:sz w:val="24"/>
          <w:szCs w:val="24"/>
          <w:lang w:val="es-ES"/>
        </w:rPr>
        <w:t>L</w:t>
      </w:r>
      <w:r w:rsidR="00A55BA0" w:rsidRPr="00E75C89">
        <w:rPr>
          <w:rFonts w:ascii="Palatino Linotype" w:eastAsia="Calibri" w:hAnsi="Palatino Linotype" w:cs="Times New Roman"/>
          <w:b/>
          <w:bCs/>
          <w:i/>
          <w:color w:val="auto"/>
          <w:sz w:val="24"/>
          <w:szCs w:val="24"/>
          <w:lang w:val="es-ES"/>
        </w:rPr>
        <w:t>itis</w:t>
      </w:r>
      <w:r w:rsidR="00A55BA0" w:rsidRPr="00E75C89">
        <w:rPr>
          <w:rFonts w:ascii="Palatino Linotype" w:eastAsia="Calibri" w:hAnsi="Palatino Linotype" w:cs="Times New Roman"/>
          <w:b/>
          <w:bCs/>
          <w:color w:val="auto"/>
          <w:sz w:val="24"/>
          <w:szCs w:val="24"/>
          <w:lang w:val="es-ES"/>
        </w:rPr>
        <w:t>.</w:t>
      </w:r>
      <w:bookmarkEnd w:id="8"/>
      <w:bookmarkEnd w:id="9"/>
      <w:bookmarkEnd w:id="10"/>
      <w:bookmarkEnd w:id="11"/>
      <w:bookmarkEnd w:id="12"/>
      <w:bookmarkEnd w:id="13"/>
      <w:bookmarkEnd w:id="14"/>
      <w:bookmarkEnd w:id="15"/>
    </w:p>
    <w:p w:rsidR="00A55BA0" w:rsidRPr="00E75C89" w:rsidRDefault="00093440"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75C89">
        <w:rPr>
          <w:rFonts w:ascii="Palatino Linotype" w:hAnsi="Palatino Linotype" w:cs="Arial"/>
        </w:rPr>
        <w:t>E</w:t>
      </w:r>
      <w:r w:rsidR="00A55BA0" w:rsidRPr="00E75C89">
        <w:rPr>
          <w:rFonts w:ascii="Palatino Linotype" w:hAnsi="Palatino Linotype" w:cs="Arial"/>
        </w:rPr>
        <w:t xml:space="preserve">l Recurso Revisión tiene como finalidad reparar cualquier posible afectación al derecho de acceso a la información pública en términos del Título Octavo de la </w:t>
      </w:r>
      <w:r w:rsidR="00A55BA0" w:rsidRPr="00E75C89">
        <w:rPr>
          <w:rFonts w:ascii="Palatino Linotype" w:eastAsia="Calibri" w:hAnsi="Palatino Linotype" w:cs="Arial"/>
          <w:b/>
          <w:lang w:val="es-ES"/>
        </w:rPr>
        <w:t>Ley de Transparencia y Acceso a la Información Pública del Estado de México y Municipios</w:t>
      </w:r>
      <w:r w:rsidR="00A55BA0" w:rsidRPr="00E75C89">
        <w:rPr>
          <w:rFonts w:ascii="Palatino Linotype" w:hAnsi="Palatino Linotype" w:cs="Arial"/>
        </w:rPr>
        <w:t xml:space="preserve"> y determinar la confir</w:t>
      </w:r>
      <w:r w:rsidR="00DE216C" w:rsidRPr="00E75C89">
        <w:rPr>
          <w:rFonts w:ascii="Palatino Linotype" w:hAnsi="Palatino Linotype" w:cs="Arial"/>
        </w:rPr>
        <w:t>mación,</w:t>
      </w:r>
      <w:r w:rsidR="00A55BA0" w:rsidRPr="00E75C89">
        <w:rPr>
          <w:rFonts w:ascii="Palatino Linotype" w:hAnsi="Palatino Linotype" w:cs="Arial"/>
        </w:rPr>
        <w:t xml:space="preserve"> revocación o modificación; desechamiento o sobreseimiento; </w:t>
      </w:r>
      <w:r w:rsidR="00A55BA0" w:rsidRPr="00E75C89">
        <w:rPr>
          <w:rFonts w:ascii="Palatino Linotype" w:hAnsi="Palatino Linotype" w:cs="Arial"/>
        </w:rPr>
        <w:lastRenderedPageBreak/>
        <w:t>y</w:t>
      </w:r>
      <w:r w:rsidR="00DE216C" w:rsidRPr="00E75C89">
        <w:rPr>
          <w:rFonts w:ascii="Palatino Linotype" w:hAnsi="Palatino Linotype" w:cs="Arial"/>
        </w:rPr>
        <w:t>,</w:t>
      </w:r>
      <w:r w:rsidR="00A55BA0" w:rsidRPr="00E75C89">
        <w:rPr>
          <w:rFonts w:ascii="Palatino Linotype" w:hAnsi="Palatino Linotype" w:cs="Arial"/>
        </w:rPr>
        <w:t xml:space="preserve"> en su caso ordenar la entrega de la información, respecto a las respuestas o falta de ellas de los Sujetos Obligados. </w:t>
      </w:r>
    </w:p>
    <w:p w:rsidR="00A55BA0" w:rsidRPr="00E75C89" w:rsidRDefault="00A55BA0" w:rsidP="00E75C89">
      <w:pPr>
        <w:pStyle w:val="Prrafodelista"/>
        <w:tabs>
          <w:tab w:val="left" w:pos="142"/>
          <w:tab w:val="left" w:pos="284"/>
        </w:tabs>
        <w:spacing w:before="240" w:after="240" w:line="360" w:lineRule="auto"/>
        <w:ind w:left="0"/>
        <w:jc w:val="both"/>
        <w:rPr>
          <w:rFonts w:ascii="Palatino Linotype" w:hAnsi="Palatino Linotype"/>
        </w:rPr>
      </w:pPr>
    </w:p>
    <w:p w:rsidR="002572AE" w:rsidRPr="00E75C89" w:rsidRDefault="00093440"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rPr>
      </w:pPr>
      <w:bookmarkStart w:id="16" w:name="_Toc454968928"/>
      <w:bookmarkStart w:id="17" w:name="_Toc455743517"/>
      <w:bookmarkStart w:id="18" w:name="_Toc458016386"/>
      <w:bookmarkStart w:id="19" w:name="_Toc461555893"/>
      <w:bookmarkStart w:id="20" w:name="_Toc462307690"/>
      <w:bookmarkStart w:id="21" w:name="_Toc475005143"/>
      <w:r w:rsidRPr="00E75C89">
        <w:rPr>
          <w:rFonts w:ascii="Palatino Linotype" w:hAnsi="Palatino Linotype" w:cs="Arial"/>
        </w:rPr>
        <w:t>Dicho lo anterior, es de toral importancia manifesta</w:t>
      </w:r>
      <w:r w:rsidR="00E07D06" w:rsidRPr="00E75C89">
        <w:rPr>
          <w:rFonts w:ascii="Palatino Linotype" w:hAnsi="Palatino Linotype" w:cs="Arial"/>
        </w:rPr>
        <w:t xml:space="preserve">r que </w:t>
      </w:r>
      <w:r w:rsidR="00E3617C" w:rsidRPr="00E75C89">
        <w:rPr>
          <w:rFonts w:ascii="Palatino Linotype" w:hAnsi="Palatino Linotype" w:cs="Arial"/>
        </w:rPr>
        <w:t>la</w:t>
      </w:r>
      <w:r w:rsidR="00E40A30" w:rsidRPr="00E75C89">
        <w:rPr>
          <w:rFonts w:ascii="Palatino Linotype" w:hAnsi="Palatino Linotype" w:cs="Arial"/>
        </w:rPr>
        <w:t xml:space="preserve"> particular, mediante la solicitud de información </w:t>
      </w:r>
      <w:r w:rsidR="00ED2285" w:rsidRPr="00E75C89">
        <w:rPr>
          <w:rFonts w:ascii="Palatino Linotype" w:hAnsi="Palatino Linotype" w:cs="Arial"/>
          <w:b/>
        </w:rPr>
        <w:t>00020</w:t>
      </w:r>
      <w:r w:rsidR="00E40A30" w:rsidRPr="00E75C89">
        <w:rPr>
          <w:rFonts w:ascii="Palatino Linotype" w:hAnsi="Palatino Linotype" w:cs="Arial"/>
          <w:b/>
        </w:rPr>
        <w:t>/</w:t>
      </w:r>
      <w:r w:rsidR="00ED2285" w:rsidRPr="00E75C89">
        <w:rPr>
          <w:rFonts w:ascii="Palatino Linotype" w:hAnsi="Palatino Linotype" w:cs="Arial"/>
          <w:b/>
        </w:rPr>
        <w:t>UPVM</w:t>
      </w:r>
      <w:r w:rsidR="00E40A30" w:rsidRPr="00E75C89">
        <w:rPr>
          <w:rFonts w:ascii="Palatino Linotype" w:hAnsi="Palatino Linotype" w:cs="Arial"/>
          <w:b/>
        </w:rPr>
        <w:t>/IP/</w:t>
      </w:r>
      <w:r w:rsidR="001B537C" w:rsidRPr="00E75C89">
        <w:rPr>
          <w:rFonts w:ascii="Palatino Linotype" w:hAnsi="Palatino Linotype" w:cs="Arial"/>
          <w:b/>
        </w:rPr>
        <w:t>2019</w:t>
      </w:r>
      <w:r w:rsidRPr="00E75C89">
        <w:rPr>
          <w:rFonts w:ascii="Palatino Linotype" w:hAnsi="Palatino Linotype" w:cs="Arial"/>
          <w:b/>
        </w:rPr>
        <w:t>,</w:t>
      </w:r>
      <w:r w:rsidRPr="00E75C89">
        <w:rPr>
          <w:rFonts w:ascii="Palatino Linotype" w:hAnsi="Palatino Linotype" w:cs="Arial"/>
        </w:rPr>
        <w:t xml:space="preserve"> requirió a</w:t>
      </w:r>
      <w:r w:rsidR="007123EA" w:rsidRPr="00E75C89">
        <w:rPr>
          <w:rFonts w:ascii="Palatino Linotype" w:hAnsi="Palatino Linotype" w:cs="Arial"/>
        </w:rPr>
        <w:t xml:space="preserve"> </w:t>
      </w:r>
      <w:r w:rsidRPr="00E75C89">
        <w:rPr>
          <w:rFonts w:ascii="Palatino Linotype" w:hAnsi="Palatino Linotype" w:cs="Arial"/>
        </w:rPr>
        <w:t>l</w:t>
      </w:r>
      <w:r w:rsidR="007123EA" w:rsidRPr="00E75C89">
        <w:rPr>
          <w:rFonts w:ascii="Palatino Linotype" w:hAnsi="Palatino Linotype" w:cs="Arial"/>
        </w:rPr>
        <w:t>a</w:t>
      </w:r>
      <w:r w:rsidRPr="00E75C89">
        <w:rPr>
          <w:rFonts w:ascii="Palatino Linotype" w:hAnsi="Palatino Linotype" w:cs="Arial"/>
        </w:rPr>
        <w:t xml:space="preserve"> </w:t>
      </w:r>
      <w:r w:rsidR="007123EA" w:rsidRPr="00E75C89">
        <w:rPr>
          <w:rFonts w:ascii="Palatino Linotype" w:hAnsi="Palatino Linotype" w:cs="Arial"/>
        </w:rPr>
        <w:t xml:space="preserve">Universidad </w:t>
      </w:r>
      <w:r w:rsidR="00ED2285" w:rsidRPr="00E75C89">
        <w:rPr>
          <w:rFonts w:ascii="Palatino Linotype" w:hAnsi="Palatino Linotype" w:cs="Arial"/>
        </w:rPr>
        <w:t>Politécnica del Valle de México</w:t>
      </w:r>
      <w:r w:rsidRPr="00E75C89">
        <w:rPr>
          <w:rFonts w:ascii="Palatino Linotype" w:hAnsi="Palatino Linotype" w:cs="Arial"/>
        </w:rPr>
        <w:t>, la siguiente información:</w:t>
      </w:r>
    </w:p>
    <w:p w:rsidR="007123EA" w:rsidRPr="00E75C89" w:rsidRDefault="007123EA" w:rsidP="00E75C89">
      <w:pPr>
        <w:pStyle w:val="Prrafodelista"/>
        <w:tabs>
          <w:tab w:val="left" w:pos="142"/>
          <w:tab w:val="left" w:pos="284"/>
          <w:tab w:val="left" w:pos="851"/>
        </w:tabs>
        <w:spacing w:before="240" w:after="240" w:line="360" w:lineRule="auto"/>
        <w:ind w:left="567" w:right="851"/>
        <w:jc w:val="both"/>
        <w:rPr>
          <w:rFonts w:ascii="Palatino Linotype" w:hAnsi="Palatino Linotype"/>
        </w:rPr>
      </w:pPr>
    </w:p>
    <w:p w:rsidR="0056488B" w:rsidRPr="00E75C89" w:rsidRDefault="000C27B5" w:rsidP="00E75C89">
      <w:pPr>
        <w:pStyle w:val="Prrafodelista"/>
        <w:numPr>
          <w:ilvl w:val="1"/>
          <w:numId w:val="2"/>
        </w:numPr>
        <w:tabs>
          <w:tab w:val="left" w:pos="142"/>
          <w:tab w:val="left" w:pos="284"/>
          <w:tab w:val="left" w:pos="851"/>
        </w:tabs>
        <w:spacing w:before="240" w:after="240" w:line="360" w:lineRule="auto"/>
        <w:ind w:left="567" w:right="851" w:firstLine="0"/>
        <w:jc w:val="both"/>
        <w:rPr>
          <w:rFonts w:ascii="Palatino Linotype" w:hAnsi="Palatino Linotype"/>
        </w:rPr>
      </w:pPr>
      <w:r w:rsidRPr="00E75C89">
        <w:rPr>
          <w:rFonts w:ascii="Palatino Linotype" w:hAnsi="Palatino Linotype" w:cs="Arial"/>
        </w:rPr>
        <w:t>Motivo por el que la universidad se niega a proporcionar títulos electrónicos.</w:t>
      </w:r>
    </w:p>
    <w:p w:rsidR="00264035" w:rsidRPr="00E75C89" w:rsidRDefault="00264035" w:rsidP="00E75C89">
      <w:pPr>
        <w:pStyle w:val="Prrafodelista"/>
        <w:numPr>
          <w:ilvl w:val="1"/>
          <w:numId w:val="2"/>
        </w:numPr>
        <w:tabs>
          <w:tab w:val="left" w:pos="142"/>
          <w:tab w:val="left" w:pos="284"/>
          <w:tab w:val="left" w:pos="851"/>
        </w:tabs>
        <w:spacing w:before="240" w:after="240" w:line="360" w:lineRule="auto"/>
        <w:ind w:left="567" w:right="851" w:firstLine="0"/>
        <w:jc w:val="both"/>
        <w:rPr>
          <w:rFonts w:ascii="Palatino Linotype" w:hAnsi="Palatino Linotype"/>
        </w:rPr>
      </w:pPr>
      <w:r w:rsidRPr="00E75C89">
        <w:rPr>
          <w:rFonts w:ascii="Palatino Linotype" w:hAnsi="Palatino Linotype" w:cs="Arial"/>
        </w:rPr>
        <w:t>Motivo por el que la universidad se niega a proporcionar información real respecto a la digitalización del título profesional.</w:t>
      </w:r>
    </w:p>
    <w:p w:rsidR="00ED2285" w:rsidRPr="00E75C89" w:rsidRDefault="00ED2285" w:rsidP="00E75C89">
      <w:pPr>
        <w:pStyle w:val="Prrafodelista"/>
        <w:tabs>
          <w:tab w:val="left" w:pos="142"/>
          <w:tab w:val="left" w:pos="284"/>
          <w:tab w:val="left" w:pos="851"/>
        </w:tabs>
        <w:spacing w:before="240" w:after="240" w:line="360" w:lineRule="auto"/>
        <w:ind w:left="567" w:right="851"/>
        <w:jc w:val="both"/>
        <w:rPr>
          <w:rFonts w:ascii="Palatino Linotype" w:hAnsi="Palatino Linotype"/>
        </w:rPr>
      </w:pPr>
    </w:p>
    <w:p w:rsidR="00093440" w:rsidRPr="00E75C89" w:rsidRDefault="00DD1A51"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75C89">
        <w:rPr>
          <w:rFonts w:ascii="Palatino Linotype" w:eastAsia="Times New Roman" w:hAnsi="Palatino Linotype" w:cs="Arial"/>
          <w:color w:val="222222"/>
          <w:lang w:val="es-ES" w:eastAsia="es-MX"/>
        </w:rPr>
        <w:t xml:space="preserve">El </w:t>
      </w:r>
      <w:r w:rsidRPr="00E75C89">
        <w:rPr>
          <w:rFonts w:ascii="Palatino Linotype" w:eastAsia="Times New Roman" w:hAnsi="Palatino Linotype" w:cs="Arial"/>
          <w:b/>
          <w:color w:val="222222"/>
          <w:lang w:val="es-ES" w:eastAsia="es-MX"/>
        </w:rPr>
        <w:t>SUJETO OBLIGADO</w:t>
      </w:r>
      <w:r w:rsidR="000C27B5" w:rsidRPr="00E75C89">
        <w:rPr>
          <w:rFonts w:ascii="Palatino Linotype" w:eastAsia="Times New Roman" w:hAnsi="Palatino Linotype" w:cs="Arial"/>
          <w:color w:val="222222"/>
          <w:lang w:val="es-ES" w:eastAsia="es-MX"/>
        </w:rPr>
        <w:t xml:space="preserve">, en su respuesta, refirió al entonces </w:t>
      </w:r>
      <w:r w:rsidR="000C27B5" w:rsidRPr="00E75C89">
        <w:rPr>
          <w:rFonts w:ascii="Palatino Linotype" w:eastAsia="Times New Roman" w:hAnsi="Palatino Linotype" w:cs="Arial"/>
          <w:b/>
          <w:color w:val="222222"/>
          <w:lang w:val="es-ES" w:eastAsia="es-MX"/>
        </w:rPr>
        <w:t>SOLICITANTE</w:t>
      </w:r>
      <w:r w:rsidR="000C27B5" w:rsidRPr="00E75C89">
        <w:rPr>
          <w:rFonts w:ascii="Palatino Linotype" w:eastAsia="Times New Roman" w:hAnsi="Palatino Linotype" w:cs="Arial"/>
          <w:color w:val="222222"/>
          <w:lang w:val="es-ES" w:eastAsia="es-MX"/>
        </w:rPr>
        <w:t xml:space="preserve"> que, si éste era egresado de la Universidad Politécnica del Valle de México, ya se encontraban facultados para llevar a cabo el registro de información referente al título profesional. Por otro lado, para la expedición de su cédula profesional, recomendó al particular verificar la fecha de expedición de su título profesional para determinar si el trámite debía llevarse a cabo en forma presencial o en línea, en atención al Aviso </w:t>
      </w:r>
      <w:r w:rsidR="000C27B5" w:rsidRPr="00E75C89">
        <w:rPr>
          <w:rFonts w:ascii="Palatino Linotype" w:eastAsia="Calibri" w:hAnsi="Palatino Linotype" w:cs="Arial"/>
          <w:lang w:val="es-ES"/>
        </w:rPr>
        <w:t>por el que se Da a Conocer el Estándar para la Recepción en Forma Electrónica de los Títulos Profesionales o Grados Académicos, para Efectos de su Registro Ante la Dirección General de Profesiones, emitido por la Secretaría de Educación Pública y publicado en el Diario Oficial de la Federación el trece (13) de abril de dos mil dieciocho</w:t>
      </w:r>
    </w:p>
    <w:p w:rsidR="000C27B5" w:rsidRPr="00E75C89" w:rsidRDefault="000C27B5" w:rsidP="00E75C89">
      <w:pPr>
        <w:pStyle w:val="Prrafodelista"/>
        <w:tabs>
          <w:tab w:val="left" w:pos="142"/>
          <w:tab w:val="left" w:pos="284"/>
          <w:tab w:val="left" w:pos="426"/>
        </w:tabs>
        <w:spacing w:before="240" w:after="240" w:line="360" w:lineRule="auto"/>
        <w:ind w:left="0"/>
        <w:jc w:val="both"/>
        <w:rPr>
          <w:rFonts w:ascii="Palatino Linotype" w:hAnsi="Palatino Linotype"/>
        </w:rPr>
      </w:pPr>
    </w:p>
    <w:p w:rsidR="000C27B5" w:rsidRPr="00E75C89" w:rsidRDefault="000C27B5"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75C89">
        <w:rPr>
          <w:rFonts w:ascii="Palatino Linotype" w:eastAsia="Calibri" w:hAnsi="Palatino Linotype" w:cs="Arial"/>
          <w:lang w:val="es-ES"/>
        </w:rPr>
        <w:lastRenderedPageBreak/>
        <w:t xml:space="preserve">Por su parte, el ahora </w:t>
      </w:r>
      <w:r w:rsidRPr="00E75C89">
        <w:rPr>
          <w:rFonts w:ascii="Palatino Linotype" w:eastAsia="Calibri" w:hAnsi="Palatino Linotype" w:cs="Arial"/>
          <w:b/>
          <w:lang w:val="es-ES"/>
        </w:rPr>
        <w:t>RECURRENTE</w:t>
      </w:r>
      <w:r w:rsidRPr="00E75C89">
        <w:rPr>
          <w:rFonts w:ascii="Palatino Linotype" w:eastAsia="Calibri" w:hAnsi="Palatino Linotype" w:cs="Arial"/>
          <w:lang w:val="es-ES"/>
        </w:rPr>
        <w:t xml:space="preserve"> se inconformó de la respuesta otorgada por el </w:t>
      </w:r>
      <w:r w:rsidRPr="00E75C89">
        <w:rPr>
          <w:rFonts w:ascii="Palatino Linotype" w:eastAsia="Calibri" w:hAnsi="Palatino Linotype" w:cs="Arial"/>
          <w:b/>
          <w:lang w:val="es-ES"/>
        </w:rPr>
        <w:t>SUJETO OBLIGADO</w:t>
      </w:r>
      <w:r w:rsidRPr="00E75C89">
        <w:rPr>
          <w:rFonts w:ascii="Palatino Linotype" w:eastAsia="Calibri" w:hAnsi="Palatino Linotype" w:cs="Arial"/>
          <w:lang w:val="es-ES"/>
        </w:rPr>
        <w:t xml:space="preserve"> y señaló por agravios los siguientes:</w:t>
      </w:r>
    </w:p>
    <w:p w:rsidR="00264035" w:rsidRPr="00E75C89" w:rsidRDefault="00264035" w:rsidP="00E75C89">
      <w:pPr>
        <w:pStyle w:val="Prrafodelista"/>
        <w:tabs>
          <w:tab w:val="left" w:pos="142"/>
          <w:tab w:val="left" w:pos="284"/>
          <w:tab w:val="left" w:pos="993"/>
        </w:tabs>
        <w:spacing w:before="240" w:after="240" w:line="360" w:lineRule="auto"/>
        <w:ind w:left="567"/>
        <w:jc w:val="both"/>
        <w:rPr>
          <w:rFonts w:ascii="Palatino Linotype" w:hAnsi="Palatino Linotype"/>
        </w:rPr>
      </w:pPr>
    </w:p>
    <w:p w:rsidR="000C27B5" w:rsidRPr="00E75C89" w:rsidRDefault="00264035" w:rsidP="00E75C89">
      <w:pPr>
        <w:pStyle w:val="Prrafodelista"/>
        <w:numPr>
          <w:ilvl w:val="1"/>
          <w:numId w:val="2"/>
        </w:numPr>
        <w:tabs>
          <w:tab w:val="left" w:pos="142"/>
          <w:tab w:val="left" w:pos="284"/>
          <w:tab w:val="left" w:pos="993"/>
        </w:tabs>
        <w:spacing w:before="240" w:after="240" w:line="360" w:lineRule="auto"/>
        <w:ind w:left="567" w:firstLine="0"/>
        <w:jc w:val="both"/>
        <w:rPr>
          <w:rFonts w:ascii="Palatino Linotype" w:hAnsi="Palatino Linotype"/>
        </w:rPr>
      </w:pPr>
      <w:r w:rsidRPr="00E75C89">
        <w:rPr>
          <w:rFonts w:ascii="Palatino Linotype" w:hAnsi="Palatino Linotype"/>
        </w:rPr>
        <w:t xml:space="preserve">Que el </w:t>
      </w:r>
      <w:r w:rsidRPr="00E75C89">
        <w:rPr>
          <w:rFonts w:ascii="Palatino Linotype" w:hAnsi="Palatino Linotype"/>
          <w:b/>
        </w:rPr>
        <w:t>SUJETO OBLIGADO</w:t>
      </w:r>
      <w:r w:rsidRPr="00E75C89">
        <w:rPr>
          <w:rFonts w:ascii="Palatino Linotype" w:hAnsi="Palatino Linotype"/>
        </w:rPr>
        <w:t xml:space="preserve"> no respondió lo solicitado.</w:t>
      </w:r>
    </w:p>
    <w:p w:rsidR="00264035" w:rsidRPr="00E75C89" w:rsidRDefault="00264035" w:rsidP="00E75C89">
      <w:pPr>
        <w:pStyle w:val="Prrafodelista"/>
        <w:numPr>
          <w:ilvl w:val="1"/>
          <w:numId w:val="2"/>
        </w:numPr>
        <w:tabs>
          <w:tab w:val="left" w:pos="142"/>
          <w:tab w:val="left" w:pos="284"/>
          <w:tab w:val="left" w:pos="993"/>
        </w:tabs>
        <w:spacing w:before="240" w:after="240" w:line="360" w:lineRule="auto"/>
        <w:ind w:left="567" w:firstLine="0"/>
        <w:jc w:val="both"/>
        <w:rPr>
          <w:rFonts w:ascii="Palatino Linotype" w:hAnsi="Palatino Linotype"/>
        </w:rPr>
      </w:pPr>
      <w:r w:rsidRPr="00E75C89">
        <w:rPr>
          <w:rFonts w:ascii="Palatino Linotype" w:hAnsi="Palatino Linotype"/>
        </w:rPr>
        <w:t>Que la respuesta fue emitida en un sentido de burla, aunque pareciera escrito en lenguaje cortés.</w:t>
      </w:r>
    </w:p>
    <w:p w:rsidR="00264035" w:rsidRPr="00E75C89" w:rsidRDefault="00CB2052" w:rsidP="00E75C89">
      <w:pPr>
        <w:pStyle w:val="Prrafodelista"/>
        <w:numPr>
          <w:ilvl w:val="1"/>
          <w:numId w:val="2"/>
        </w:numPr>
        <w:tabs>
          <w:tab w:val="left" w:pos="142"/>
          <w:tab w:val="left" w:pos="284"/>
          <w:tab w:val="left" w:pos="993"/>
        </w:tabs>
        <w:spacing w:before="240" w:after="240" w:line="360" w:lineRule="auto"/>
        <w:ind w:left="567" w:firstLine="0"/>
        <w:jc w:val="both"/>
        <w:rPr>
          <w:rFonts w:ascii="Palatino Linotype" w:hAnsi="Palatino Linotype"/>
        </w:rPr>
      </w:pPr>
      <w:r w:rsidRPr="00E75C89">
        <w:rPr>
          <w:rFonts w:ascii="Palatino Linotype" w:hAnsi="Palatino Linotype"/>
        </w:rPr>
        <w:t>Conocer quién dio la instrucción de que no se expidiera la digitalización de los títulos profesionales.</w:t>
      </w:r>
    </w:p>
    <w:p w:rsidR="00CB2052" w:rsidRPr="00E75C89" w:rsidRDefault="00CB2052" w:rsidP="00E75C89">
      <w:pPr>
        <w:pStyle w:val="Prrafodelista"/>
        <w:numPr>
          <w:ilvl w:val="1"/>
          <w:numId w:val="2"/>
        </w:numPr>
        <w:tabs>
          <w:tab w:val="left" w:pos="142"/>
          <w:tab w:val="left" w:pos="284"/>
          <w:tab w:val="left" w:pos="993"/>
        </w:tabs>
        <w:spacing w:before="240" w:after="240" w:line="360" w:lineRule="auto"/>
        <w:ind w:left="567" w:firstLine="0"/>
        <w:jc w:val="both"/>
        <w:rPr>
          <w:rFonts w:ascii="Palatino Linotype" w:hAnsi="Palatino Linotype"/>
        </w:rPr>
      </w:pPr>
      <w:r w:rsidRPr="00E75C89">
        <w:rPr>
          <w:rFonts w:ascii="Palatino Linotype" w:hAnsi="Palatino Linotype"/>
        </w:rPr>
        <w:t>Conocer las razones por las que, con base de engaños, nunca se proporcionó la información real.</w:t>
      </w:r>
    </w:p>
    <w:p w:rsidR="00093440" w:rsidRPr="00E75C89" w:rsidRDefault="00093440" w:rsidP="00E75C89">
      <w:pPr>
        <w:pStyle w:val="Prrafodelista"/>
        <w:tabs>
          <w:tab w:val="left" w:pos="142"/>
          <w:tab w:val="left" w:pos="284"/>
          <w:tab w:val="left" w:pos="426"/>
        </w:tabs>
        <w:spacing w:before="240" w:after="240" w:line="360" w:lineRule="auto"/>
        <w:ind w:left="0"/>
        <w:jc w:val="both"/>
        <w:rPr>
          <w:rFonts w:ascii="Palatino Linotype" w:hAnsi="Palatino Linotype"/>
        </w:rPr>
      </w:pPr>
    </w:p>
    <w:p w:rsidR="002572AE" w:rsidRPr="00E75C89" w:rsidRDefault="0052144D"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75C89">
        <w:rPr>
          <w:rFonts w:ascii="Palatino Linotype" w:eastAsia="Times New Roman" w:hAnsi="Palatino Linotype" w:cs="Arial"/>
          <w:color w:val="222222"/>
          <w:lang w:val="es-ES" w:eastAsia="es-MX"/>
        </w:rPr>
        <w:t xml:space="preserve">De este modo, y en términos </w:t>
      </w:r>
      <w:r w:rsidRPr="00E75C89">
        <w:rPr>
          <w:rFonts w:ascii="Palatino Linotype" w:hAnsi="Palatino Linotype" w:cs="Bookman Old Style"/>
        </w:rPr>
        <w:t>meramente procedimentales, se actualiza</w:t>
      </w:r>
      <w:r w:rsidR="00DD1A51" w:rsidRPr="00E75C89">
        <w:rPr>
          <w:rFonts w:ascii="Palatino Linotype" w:hAnsi="Palatino Linotype" w:cs="Bookman Old Style"/>
        </w:rPr>
        <w:t>n</w:t>
      </w:r>
      <w:r w:rsidRPr="00E75C89">
        <w:rPr>
          <w:rFonts w:ascii="Palatino Linotype" w:hAnsi="Palatino Linotype" w:cs="Bookman Old Style"/>
        </w:rPr>
        <w:t xml:space="preserve"> la</w:t>
      </w:r>
      <w:r w:rsidR="00DD1A51" w:rsidRPr="00E75C89">
        <w:rPr>
          <w:rFonts w:ascii="Palatino Linotype" w:hAnsi="Palatino Linotype" w:cs="Bookman Old Style"/>
        </w:rPr>
        <w:t>s</w:t>
      </w:r>
      <w:r w:rsidRPr="00E75C89">
        <w:rPr>
          <w:rFonts w:ascii="Palatino Linotype" w:hAnsi="Palatino Linotype" w:cs="Bookman Old Style"/>
        </w:rPr>
        <w:t xml:space="preserve"> causal</w:t>
      </w:r>
      <w:r w:rsidR="00DD1A51" w:rsidRPr="00E75C89">
        <w:rPr>
          <w:rFonts w:ascii="Palatino Linotype" w:hAnsi="Palatino Linotype" w:cs="Bookman Old Style"/>
        </w:rPr>
        <w:t>es</w:t>
      </w:r>
      <w:r w:rsidRPr="00E75C89">
        <w:rPr>
          <w:rFonts w:ascii="Palatino Linotype" w:hAnsi="Palatino Linotype" w:cs="Bookman Old Style"/>
        </w:rPr>
        <w:t xml:space="preserve"> de procedencia del recurso de revisión establecida</w:t>
      </w:r>
      <w:r w:rsidR="00DD1A51" w:rsidRPr="00E75C89">
        <w:rPr>
          <w:rFonts w:ascii="Palatino Linotype" w:hAnsi="Palatino Linotype" w:cs="Bookman Old Style"/>
        </w:rPr>
        <w:t>s</w:t>
      </w:r>
      <w:r w:rsidR="00C36B98" w:rsidRPr="00E75C89">
        <w:rPr>
          <w:rFonts w:ascii="Palatino Linotype" w:hAnsi="Palatino Linotype" w:cs="Bookman Old Style"/>
        </w:rPr>
        <w:t xml:space="preserve"> en el artículo 179 </w:t>
      </w:r>
      <w:r w:rsidR="00DD1A51" w:rsidRPr="00E75C89">
        <w:rPr>
          <w:rFonts w:ascii="Palatino Linotype" w:hAnsi="Palatino Linotype" w:cs="Bookman Old Style"/>
        </w:rPr>
        <w:t>fracciones</w:t>
      </w:r>
      <w:r w:rsidR="00C36B98" w:rsidRPr="00E75C89">
        <w:rPr>
          <w:rFonts w:ascii="Palatino Linotype" w:hAnsi="Palatino Linotype" w:cs="Bookman Old Style"/>
        </w:rPr>
        <w:t xml:space="preserve"> </w:t>
      </w:r>
      <w:r w:rsidR="00CB2052" w:rsidRPr="00E75C89">
        <w:rPr>
          <w:rFonts w:ascii="Palatino Linotype" w:hAnsi="Palatino Linotype" w:cs="Bookman Old Style"/>
        </w:rPr>
        <w:t>V, VI, XI, XIII y XIV</w:t>
      </w:r>
      <w:r w:rsidR="00C158E4" w:rsidRPr="00E75C89">
        <w:rPr>
          <w:rFonts w:ascii="Palatino Linotype" w:hAnsi="Palatino Linotype" w:cs="Bookman Old Style"/>
        </w:rPr>
        <w:t>,</w:t>
      </w:r>
      <w:r w:rsidR="00C36B98" w:rsidRPr="00E75C89">
        <w:rPr>
          <w:rFonts w:ascii="Palatino Linotype" w:hAnsi="Palatino Linotype" w:cs="Bookman Old Style"/>
        </w:rPr>
        <w:t xml:space="preserve"> </w:t>
      </w:r>
      <w:r w:rsidRPr="00E75C89">
        <w:rPr>
          <w:rFonts w:ascii="Palatino Linotype" w:hAnsi="Palatino Linotype" w:cs="Bookman Old Style"/>
        </w:rPr>
        <w:t xml:space="preserve">de la Ley de Transparencia y Acceso a la Información Pública del </w:t>
      </w:r>
      <w:r w:rsidR="002C4B4C" w:rsidRPr="00E75C89">
        <w:rPr>
          <w:rFonts w:ascii="Palatino Linotype" w:hAnsi="Palatino Linotype" w:cs="Bookman Old Style"/>
        </w:rPr>
        <w:t>Estado de México y Municipios, la</w:t>
      </w:r>
      <w:r w:rsidRPr="00E75C89">
        <w:rPr>
          <w:rFonts w:ascii="Palatino Linotype" w:hAnsi="Palatino Linotype" w:cs="Bookman Old Style"/>
        </w:rPr>
        <w:t xml:space="preserve"> cual dicta lo siguiente:</w:t>
      </w:r>
    </w:p>
    <w:p w:rsidR="0052144D" w:rsidRPr="00E75C89" w:rsidRDefault="0052144D" w:rsidP="00E75C89">
      <w:pPr>
        <w:pStyle w:val="Sinespaciado"/>
        <w:spacing w:line="360" w:lineRule="auto"/>
        <w:ind w:left="567" w:right="567"/>
        <w:jc w:val="both"/>
        <w:rPr>
          <w:rFonts w:ascii="Palatino Linotype" w:hAnsi="Palatino Linotype"/>
          <w:i/>
        </w:rPr>
      </w:pPr>
      <w:r w:rsidRPr="00E75C89">
        <w:rPr>
          <w:rFonts w:ascii="Palatino Linotype" w:hAnsi="Palatino Linotype"/>
          <w:i/>
        </w:rPr>
        <w:t>“</w:t>
      </w:r>
      <w:r w:rsidRPr="00E75C89">
        <w:rPr>
          <w:rFonts w:ascii="Palatino Linotype" w:hAnsi="Palatino Linotype"/>
          <w:b/>
          <w:i/>
        </w:rPr>
        <w:t>Artículo 179.</w:t>
      </w:r>
      <w:r w:rsidRPr="00E75C89">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rsidR="00CB2052" w:rsidRPr="00E75C89" w:rsidRDefault="00CB2052" w:rsidP="00E75C89">
      <w:pPr>
        <w:pStyle w:val="Sinespaciado"/>
        <w:spacing w:line="360" w:lineRule="auto"/>
        <w:ind w:left="567" w:right="567"/>
        <w:jc w:val="both"/>
        <w:rPr>
          <w:rFonts w:ascii="Palatino Linotype" w:hAnsi="Palatino Linotype"/>
          <w:i/>
        </w:rPr>
      </w:pPr>
      <w:r w:rsidRPr="00E75C89">
        <w:rPr>
          <w:rFonts w:ascii="Palatino Linotype" w:hAnsi="Palatino Linotype"/>
          <w:i/>
        </w:rPr>
        <w:t>(…)</w:t>
      </w:r>
    </w:p>
    <w:p w:rsidR="00CB2052" w:rsidRPr="00E75C89" w:rsidRDefault="00CB2052" w:rsidP="00E75C89">
      <w:pPr>
        <w:pStyle w:val="Sinespaciado"/>
        <w:spacing w:line="360" w:lineRule="auto"/>
        <w:ind w:left="567" w:right="567"/>
        <w:jc w:val="both"/>
        <w:rPr>
          <w:rFonts w:ascii="Palatino Linotype" w:hAnsi="Palatino Linotype"/>
          <w:i/>
        </w:rPr>
      </w:pPr>
      <w:r w:rsidRPr="00E75C89">
        <w:rPr>
          <w:rFonts w:ascii="Palatino Linotype" w:hAnsi="Palatino Linotype"/>
          <w:b/>
          <w:i/>
        </w:rPr>
        <w:t>V.</w:t>
      </w:r>
      <w:r w:rsidRPr="00E75C89">
        <w:rPr>
          <w:rFonts w:ascii="Palatino Linotype" w:hAnsi="Palatino Linotype"/>
          <w:i/>
        </w:rPr>
        <w:t xml:space="preserve"> La entrega de la información inco</w:t>
      </w:r>
      <w:r w:rsidR="005F475A" w:rsidRPr="00E75C89">
        <w:rPr>
          <w:rFonts w:ascii="Palatino Linotype" w:hAnsi="Palatino Linotype"/>
          <w:i/>
        </w:rPr>
        <w:t>mpleta;</w:t>
      </w:r>
    </w:p>
    <w:p w:rsidR="005F475A" w:rsidRPr="00E75C89" w:rsidRDefault="005F475A" w:rsidP="00E75C89">
      <w:pPr>
        <w:pStyle w:val="Sinespaciado"/>
        <w:spacing w:line="360" w:lineRule="auto"/>
        <w:ind w:left="567" w:right="567"/>
        <w:jc w:val="both"/>
        <w:rPr>
          <w:rFonts w:ascii="Palatino Linotype" w:hAnsi="Palatino Linotype"/>
          <w:i/>
        </w:rPr>
      </w:pPr>
      <w:r w:rsidRPr="00E75C89">
        <w:rPr>
          <w:rFonts w:ascii="Palatino Linotype" w:hAnsi="Palatino Linotype"/>
          <w:b/>
          <w:i/>
        </w:rPr>
        <w:t>VI.</w:t>
      </w:r>
      <w:r w:rsidRPr="00E75C89">
        <w:rPr>
          <w:rFonts w:ascii="Palatino Linotype" w:hAnsi="Palatino Linotype"/>
          <w:i/>
        </w:rPr>
        <w:t xml:space="preserve"> La entrega de información que no corresponda con lo solicitado;</w:t>
      </w:r>
    </w:p>
    <w:p w:rsidR="0052144D" w:rsidRPr="00E75C89" w:rsidRDefault="0052144D" w:rsidP="00E75C89">
      <w:pPr>
        <w:pStyle w:val="Sinespaciado"/>
        <w:spacing w:line="360" w:lineRule="auto"/>
        <w:ind w:left="567" w:right="567"/>
        <w:jc w:val="both"/>
        <w:rPr>
          <w:rFonts w:ascii="Palatino Linotype" w:hAnsi="Palatino Linotype"/>
          <w:i/>
        </w:rPr>
      </w:pPr>
      <w:r w:rsidRPr="00E75C89">
        <w:rPr>
          <w:rFonts w:ascii="Palatino Linotype" w:hAnsi="Palatino Linotype"/>
          <w:i/>
        </w:rPr>
        <w:t>(…)</w:t>
      </w:r>
    </w:p>
    <w:p w:rsidR="0052144D" w:rsidRPr="00E75C89" w:rsidRDefault="00DD1A51" w:rsidP="00E75C89">
      <w:pPr>
        <w:pStyle w:val="Sinespaciado"/>
        <w:spacing w:line="360" w:lineRule="auto"/>
        <w:ind w:left="567" w:right="567"/>
        <w:jc w:val="both"/>
        <w:rPr>
          <w:rFonts w:ascii="Palatino Linotype" w:hAnsi="Palatino Linotype"/>
          <w:i/>
        </w:rPr>
      </w:pPr>
      <w:r w:rsidRPr="00E75C89">
        <w:rPr>
          <w:rFonts w:ascii="Palatino Linotype" w:hAnsi="Palatino Linotype"/>
          <w:b/>
          <w:i/>
        </w:rPr>
        <w:t>XI</w:t>
      </w:r>
      <w:r w:rsidR="0052144D" w:rsidRPr="00E75C89">
        <w:rPr>
          <w:rFonts w:ascii="Palatino Linotype" w:hAnsi="Palatino Linotype"/>
          <w:b/>
          <w:i/>
        </w:rPr>
        <w:t>.</w:t>
      </w:r>
      <w:r w:rsidR="0052144D" w:rsidRPr="00E75C89">
        <w:rPr>
          <w:rFonts w:ascii="Palatino Linotype" w:hAnsi="Palatino Linotype"/>
          <w:i/>
        </w:rPr>
        <w:t xml:space="preserve"> La falta de </w:t>
      </w:r>
      <w:r w:rsidRPr="00E75C89">
        <w:rPr>
          <w:rFonts w:ascii="Palatino Linotype" w:hAnsi="Palatino Linotype"/>
          <w:i/>
        </w:rPr>
        <w:t>trámite a una solicitud</w:t>
      </w:r>
      <w:r w:rsidR="0052144D" w:rsidRPr="00E75C89">
        <w:rPr>
          <w:rFonts w:ascii="Palatino Linotype" w:hAnsi="Palatino Linotype"/>
          <w:i/>
        </w:rPr>
        <w:t>;</w:t>
      </w:r>
    </w:p>
    <w:p w:rsidR="00DD1A51" w:rsidRPr="00E75C89" w:rsidRDefault="0052144D" w:rsidP="00E75C89">
      <w:pPr>
        <w:pStyle w:val="Sinespaciado"/>
        <w:spacing w:line="360" w:lineRule="auto"/>
        <w:ind w:left="567" w:right="567"/>
        <w:jc w:val="both"/>
        <w:rPr>
          <w:rFonts w:ascii="Palatino Linotype" w:hAnsi="Palatino Linotype"/>
          <w:i/>
        </w:rPr>
      </w:pPr>
      <w:r w:rsidRPr="00E75C89">
        <w:rPr>
          <w:rFonts w:ascii="Palatino Linotype" w:hAnsi="Palatino Linotype"/>
          <w:i/>
        </w:rPr>
        <w:lastRenderedPageBreak/>
        <w:t>(…)</w:t>
      </w:r>
    </w:p>
    <w:p w:rsidR="00DD1A51" w:rsidRPr="00E75C89" w:rsidRDefault="00DD1A51" w:rsidP="00E75C89">
      <w:pPr>
        <w:pStyle w:val="Sinespaciado"/>
        <w:spacing w:line="360" w:lineRule="auto"/>
        <w:ind w:left="567" w:right="567"/>
        <w:jc w:val="both"/>
        <w:rPr>
          <w:rFonts w:ascii="Palatino Linotype" w:hAnsi="Palatino Linotype"/>
          <w:i/>
        </w:rPr>
      </w:pPr>
      <w:r w:rsidRPr="00E75C89">
        <w:rPr>
          <w:rFonts w:ascii="Palatino Linotype" w:hAnsi="Palatino Linotype"/>
          <w:b/>
          <w:i/>
        </w:rPr>
        <w:t>XIII.</w:t>
      </w:r>
      <w:r w:rsidRPr="00E75C89">
        <w:rPr>
          <w:rFonts w:ascii="Palatino Linotype" w:hAnsi="Palatino Linotype"/>
          <w:i/>
        </w:rPr>
        <w:t xml:space="preserve"> La falta, deficiencia o insuficiencia de la fundamentación y/o motivación en la respuesta; y</w:t>
      </w:r>
    </w:p>
    <w:p w:rsidR="0052144D" w:rsidRPr="00E75C89" w:rsidRDefault="005F475A" w:rsidP="00E75C89">
      <w:pPr>
        <w:pStyle w:val="Sinespaciado"/>
        <w:spacing w:line="360" w:lineRule="auto"/>
        <w:ind w:left="567" w:right="567"/>
        <w:jc w:val="both"/>
        <w:rPr>
          <w:rFonts w:ascii="Palatino Linotype" w:hAnsi="Palatino Linotype" w:cs="Arial"/>
          <w:i/>
        </w:rPr>
      </w:pPr>
      <w:r w:rsidRPr="00E75C89">
        <w:rPr>
          <w:rFonts w:ascii="Palatino Linotype" w:hAnsi="Palatino Linotype"/>
          <w:b/>
          <w:i/>
        </w:rPr>
        <w:t>XIV.</w:t>
      </w:r>
      <w:r w:rsidRPr="00E75C89">
        <w:rPr>
          <w:rFonts w:ascii="Palatino Linotype" w:hAnsi="Palatino Linotype"/>
          <w:i/>
        </w:rPr>
        <w:t xml:space="preserve"> La orientación a un trámite específico.</w:t>
      </w:r>
      <w:r w:rsidR="0052144D" w:rsidRPr="00E75C89">
        <w:rPr>
          <w:rFonts w:ascii="Palatino Linotype" w:hAnsi="Palatino Linotype"/>
          <w:i/>
        </w:rPr>
        <w:t>”</w:t>
      </w:r>
    </w:p>
    <w:p w:rsidR="0052144D" w:rsidRPr="00E75C89" w:rsidRDefault="0052144D" w:rsidP="00E75C89">
      <w:pPr>
        <w:pStyle w:val="Prrafodelista"/>
        <w:tabs>
          <w:tab w:val="left" w:pos="142"/>
          <w:tab w:val="left" w:pos="284"/>
        </w:tabs>
        <w:spacing w:line="360" w:lineRule="auto"/>
        <w:ind w:left="0"/>
        <w:rPr>
          <w:rFonts w:ascii="Palatino Linotype" w:hAnsi="Palatino Linotype"/>
          <w:i/>
        </w:rPr>
      </w:pPr>
    </w:p>
    <w:p w:rsidR="00FF0C84" w:rsidRPr="00E75C89" w:rsidRDefault="00A55BA0"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75C89">
        <w:rPr>
          <w:rFonts w:ascii="Palatino Linotype" w:hAnsi="Palatino Linotype" w:cs="Arial"/>
        </w:rPr>
        <w:t xml:space="preserve">Por lo tanto, el presente recurso de revisión se circunscribe en determinar </w:t>
      </w:r>
      <w:r w:rsidR="00DD1A51" w:rsidRPr="00E75C89">
        <w:rPr>
          <w:rFonts w:ascii="Palatino Linotype" w:hAnsi="Palatino Linotype" w:cs="Arial"/>
        </w:rPr>
        <w:t xml:space="preserve">si el </w:t>
      </w:r>
      <w:r w:rsidR="00DD1A51" w:rsidRPr="00E75C89">
        <w:rPr>
          <w:rFonts w:ascii="Palatino Linotype" w:hAnsi="Palatino Linotype" w:cs="Arial"/>
          <w:b/>
        </w:rPr>
        <w:t>SUJETO OBLIGADO</w:t>
      </w:r>
      <w:r w:rsidR="00DD1A51" w:rsidRPr="00E75C89">
        <w:rPr>
          <w:rFonts w:ascii="Palatino Linotype" w:hAnsi="Palatino Linotype" w:cs="Arial"/>
        </w:rPr>
        <w:t>, con su respuesta, atendió adecuadamente el derecho de acceso a la información del particular o, si por el contrario, actualiza alguna de las causales de procedencia expuestas en el párrafo anterior</w:t>
      </w:r>
      <w:r w:rsidR="0052144D" w:rsidRPr="00E75C89">
        <w:rPr>
          <w:rFonts w:ascii="Palatino Linotype" w:eastAsia="Times New Roman" w:hAnsi="Palatino Linotype" w:cs="Arial"/>
          <w:lang w:val="es-ES" w:eastAsia="es-MX"/>
        </w:rPr>
        <w:t>.</w:t>
      </w:r>
    </w:p>
    <w:p w:rsidR="00222D6C" w:rsidRPr="00E75C89" w:rsidRDefault="00222D6C" w:rsidP="00E75C89">
      <w:pPr>
        <w:pStyle w:val="Prrafodelista"/>
        <w:tabs>
          <w:tab w:val="left" w:pos="142"/>
          <w:tab w:val="left" w:pos="284"/>
          <w:tab w:val="left" w:pos="426"/>
        </w:tabs>
        <w:spacing w:before="240" w:after="240" w:line="360" w:lineRule="auto"/>
        <w:ind w:left="0"/>
        <w:jc w:val="both"/>
        <w:rPr>
          <w:rFonts w:ascii="Palatino Linotype" w:hAnsi="Palatino Linotype"/>
        </w:rPr>
      </w:pPr>
    </w:p>
    <w:p w:rsidR="00390C2D" w:rsidRPr="00E75C89" w:rsidRDefault="002572AE" w:rsidP="00E75C89">
      <w:pPr>
        <w:keepNext/>
        <w:keepLines/>
        <w:tabs>
          <w:tab w:val="left" w:pos="142"/>
          <w:tab w:val="left" w:pos="284"/>
        </w:tabs>
        <w:spacing w:before="40" w:line="360" w:lineRule="auto"/>
        <w:outlineLvl w:val="1"/>
        <w:rPr>
          <w:rFonts w:ascii="Palatino Linotype" w:eastAsia="MS Gothic" w:hAnsi="Palatino Linotype" w:cs="Times New Roman"/>
          <w:b/>
        </w:rPr>
      </w:pPr>
      <w:bookmarkStart w:id="22" w:name="_Toc25789653"/>
      <w:bookmarkStart w:id="23" w:name="_Toc499659080"/>
      <w:r w:rsidRPr="00E75C89">
        <w:rPr>
          <w:rFonts w:ascii="Palatino Linotype" w:eastAsia="MS Gothic" w:hAnsi="Palatino Linotype" w:cs="Times New Roman"/>
          <w:b/>
        </w:rPr>
        <w:t>CUARTO</w:t>
      </w:r>
      <w:r w:rsidR="001E4669" w:rsidRPr="00E75C89">
        <w:rPr>
          <w:rFonts w:ascii="Palatino Linotype" w:eastAsia="MS Gothic" w:hAnsi="Palatino Linotype" w:cs="Times New Roman"/>
          <w:b/>
        </w:rPr>
        <w:t xml:space="preserve">. </w:t>
      </w:r>
      <w:r w:rsidR="00390C2D" w:rsidRPr="00E75C89">
        <w:rPr>
          <w:rFonts w:ascii="Palatino Linotype" w:eastAsia="MS Gothic" w:hAnsi="Palatino Linotype" w:cs="Times New Roman"/>
          <w:b/>
        </w:rPr>
        <w:t>Del estudio y resolución del asunto</w:t>
      </w:r>
      <w:bookmarkEnd w:id="22"/>
    </w:p>
    <w:p w:rsidR="0052144D" w:rsidRPr="00E75C89" w:rsidRDefault="0052144D" w:rsidP="00E75C89">
      <w:pPr>
        <w:spacing w:line="360" w:lineRule="auto"/>
        <w:rPr>
          <w:rFonts w:ascii="Palatino Linotype" w:eastAsia="MS Gothic" w:hAnsi="Palatino Linotype" w:cs="Times New Roman"/>
          <w:b/>
        </w:rPr>
      </w:pPr>
      <w:bookmarkStart w:id="24" w:name="_Toc498528948"/>
    </w:p>
    <w:p w:rsidR="00390C2D" w:rsidRPr="00E75C89" w:rsidRDefault="006E5EF0" w:rsidP="00E75C89">
      <w:pPr>
        <w:pStyle w:val="Prrafodelista"/>
        <w:keepNext/>
        <w:keepLines/>
        <w:tabs>
          <w:tab w:val="left" w:pos="142"/>
          <w:tab w:val="left" w:pos="284"/>
        </w:tabs>
        <w:spacing w:before="40" w:line="360" w:lineRule="auto"/>
        <w:ind w:left="0"/>
        <w:outlineLvl w:val="2"/>
        <w:rPr>
          <w:rFonts w:ascii="Palatino Linotype" w:eastAsia="MS Gothic" w:hAnsi="Palatino Linotype" w:cs="Times New Roman"/>
          <w:b/>
        </w:rPr>
      </w:pPr>
      <w:bookmarkStart w:id="25" w:name="_Toc25789654"/>
      <w:r w:rsidRPr="00E75C89">
        <w:rPr>
          <w:rFonts w:ascii="Palatino Linotype" w:eastAsia="MS Gothic" w:hAnsi="Palatino Linotype" w:cs="Times New Roman"/>
          <w:b/>
        </w:rPr>
        <w:t xml:space="preserve">I. </w:t>
      </w:r>
      <w:r w:rsidR="00390C2D" w:rsidRPr="00E75C89">
        <w:rPr>
          <w:rFonts w:ascii="Palatino Linotype" w:eastAsia="MS Gothic" w:hAnsi="Palatino Linotype" w:cs="Times New Roman"/>
          <w:b/>
        </w:rPr>
        <w:t>Del deber de las autoridades de promover, respetar, proteger y garantizar el derecho de acceso a la información pública.</w:t>
      </w:r>
      <w:bookmarkEnd w:id="24"/>
      <w:bookmarkEnd w:id="25"/>
      <w:r w:rsidR="00390C2D" w:rsidRPr="00E75C89">
        <w:rPr>
          <w:rFonts w:ascii="Palatino Linotype" w:eastAsia="MS Gothic" w:hAnsi="Palatino Linotype" w:cs="Times New Roman"/>
          <w:b/>
        </w:rPr>
        <w:t xml:space="preserve"> </w:t>
      </w:r>
    </w:p>
    <w:p w:rsidR="00390C2D" w:rsidRPr="00E75C89" w:rsidRDefault="00390C2D" w:rsidP="00E75C89">
      <w:pPr>
        <w:pStyle w:val="Prrafodelista"/>
        <w:tabs>
          <w:tab w:val="left" w:pos="142"/>
          <w:tab w:val="left" w:pos="284"/>
        </w:tabs>
        <w:spacing w:line="360" w:lineRule="auto"/>
        <w:ind w:left="0"/>
        <w:rPr>
          <w:rFonts w:ascii="Palatino Linotype" w:eastAsia="MS Mincho" w:hAnsi="Palatino Linotype" w:cs="Arial"/>
        </w:rPr>
      </w:pPr>
    </w:p>
    <w:p w:rsidR="00390C2D" w:rsidRPr="00E75C89" w:rsidRDefault="00390C2D"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rPr>
      </w:pPr>
      <w:r w:rsidRPr="00E75C89">
        <w:rPr>
          <w:rFonts w:ascii="Palatino Linotype" w:hAnsi="Palatino Linotype"/>
        </w:rPr>
        <w:t xml:space="preserve">Es menester precisar que este </w:t>
      </w:r>
      <w:r w:rsidRPr="00E75C89">
        <w:rPr>
          <w:rFonts w:ascii="Palatino Linotype" w:eastAsia="MS Mincho" w:hAnsi="Palatino Linotype" w:cs="Times New Roman"/>
          <w:color w:val="000000"/>
        </w:rPr>
        <w:t xml:space="preserve">Órgano Garante parte de que </w:t>
      </w:r>
      <w:r w:rsidRPr="00E75C89">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E75C89">
        <w:rPr>
          <w:rFonts w:ascii="Palatino Linotype" w:eastAsia="Times New Roman" w:hAnsi="Palatino Linotype" w:cs="Arial"/>
          <w:color w:val="000000"/>
          <w:lang w:eastAsia="es-MX"/>
        </w:rPr>
        <w:t>,</w:t>
      </w:r>
      <w:r w:rsidRPr="00E75C89">
        <w:rPr>
          <w:rFonts w:ascii="Palatino Linotype" w:eastAsia="Times New Roman" w:hAnsi="Palatino Linotype" w:cs="Arial"/>
          <w:color w:val="000000"/>
          <w:lang w:eastAsia="es-MX"/>
        </w:rPr>
        <w:t xml:space="preserve"> el</w:t>
      </w:r>
      <w:r w:rsidRPr="00E75C89">
        <w:rPr>
          <w:rFonts w:ascii="Palatino Linotype" w:eastAsia="Times New Roman" w:hAnsi="Palatino Linotype" w:cs="Arial"/>
          <w:color w:val="000000"/>
        </w:rPr>
        <w:t xml:space="preserve"> </w:t>
      </w:r>
      <w:r w:rsidRPr="00E75C89">
        <w:rPr>
          <w:rFonts w:ascii="Palatino Linotype" w:eastAsia="Times New Roman" w:hAnsi="Palatino Linotype" w:cs="Arial"/>
          <w:b/>
          <w:color w:val="000000"/>
        </w:rPr>
        <w:t>SUJETO OBLIGADO</w:t>
      </w:r>
      <w:r w:rsidRPr="00E75C89">
        <w:rPr>
          <w:rFonts w:ascii="Palatino Linotype" w:eastAsia="Times New Roman" w:hAnsi="Palatino Linotype" w:cs="Arial"/>
          <w:color w:val="000000"/>
        </w:rPr>
        <w:t xml:space="preserve"> debe ser cuidadoso del debido cumplimiento de las obligaciones constitucionales que se le imponen</w:t>
      </w:r>
      <w:r w:rsidR="002C4B4C" w:rsidRPr="00E75C89">
        <w:rPr>
          <w:rFonts w:ascii="Palatino Linotype" w:eastAsia="Times New Roman" w:hAnsi="Palatino Linotype" w:cs="Arial"/>
          <w:color w:val="000000"/>
        </w:rPr>
        <w:t>,</w:t>
      </w:r>
      <w:r w:rsidRPr="00E75C89">
        <w:rPr>
          <w:rFonts w:ascii="Palatino Linotype" w:eastAsia="Times New Roman" w:hAnsi="Palatino Linotype" w:cs="Arial"/>
          <w:color w:val="000000"/>
        </w:rPr>
        <w:t xml:space="preserve"> en consecuencia a todas las autoridades, en el ámbito de su competencia, según lo dispone el tercer párrafo del artículo primero de </w:t>
      </w:r>
      <w:r w:rsidRPr="00E75C89">
        <w:rPr>
          <w:rFonts w:ascii="Palatino Linotype" w:eastAsia="Times New Roman" w:hAnsi="Palatino Linotype" w:cs="Arial"/>
          <w:color w:val="000000"/>
        </w:rPr>
        <w:lastRenderedPageBreak/>
        <w:t xml:space="preserve">la </w:t>
      </w:r>
      <w:r w:rsidRPr="00E75C89">
        <w:rPr>
          <w:rFonts w:ascii="Palatino Linotype" w:eastAsia="Times New Roman" w:hAnsi="Palatino Linotype" w:cs="Arial"/>
          <w:b/>
          <w:color w:val="000000"/>
        </w:rPr>
        <w:t xml:space="preserve">Constitución Política de los Estados Unidos Mexicanos </w:t>
      </w:r>
      <w:r w:rsidRPr="00E75C89">
        <w:rPr>
          <w:rFonts w:ascii="Palatino Linotype" w:eastAsia="Times New Roman" w:hAnsi="Palatino Linotype" w:cs="Arial"/>
          <w:color w:val="000000"/>
        </w:rPr>
        <w:t xml:space="preserve">al señalar la obligación de “promover, </w:t>
      </w:r>
      <w:r w:rsidRPr="00E75C89">
        <w:rPr>
          <w:rFonts w:ascii="Palatino Linotype" w:eastAsia="Times New Roman" w:hAnsi="Palatino Linotype" w:cs="Arial"/>
          <w:b/>
          <w:color w:val="000000"/>
        </w:rPr>
        <w:t>respetar</w:t>
      </w:r>
      <w:r w:rsidRPr="00E75C89">
        <w:rPr>
          <w:rFonts w:ascii="Palatino Linotype" w:eastAsia="Times New Roman" w:hAnsi="Palatino Linotype" w:cs="Arial"/>
          <w:color w:val="000000"/>
        </w:rPr>
        <w:t xml:space="preserve">, proteger y </w:t>
      </w:r>
      <w:r w:rsidRPr="00E75C89">
        <w:rPr>
          <w:rFonts w:ascii="Palatino Linotype" w:eastAsia="Times New Roman" w:hAnsi="Palatino Linotype" w:cs="Arial"/>
          <w:b/>
          <w:color w:val="000000"/>
          <w:u w:val="single"/>
        </w:rPr>
        <w:t>garantizar</w:t>
      </w:r>
      <w:r w:rsidRPr="00E75C89">
        <w:rPr>
          <w:rFonts w:ascii="Palatino Linotype" w:eastAsia="Times New Roman" w:hAnsi="Palatino Linotype" w:cs="Arial"/>
          <w:color w:val="000000"/>
        </w:rPr>
        <w:t xml:space="preserve"> los derechos humanos”, entre los cuales se encuentra dicho derecho. </w:t>
      </w:r>
    </w:p>
    <w:p w:rsidR="00390C2D" w:rsidRPr="00E75C89" w:rsidRDefault="00390C2D" w:rsidP="00E75C89">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rPr>
      </w:pPr>
    </w:p>
    <w:p w:rsidR="00390C2D" w:rsidRPr="00E75C89" w:rsidRDefault="00390C2D"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E75C89">
        <w:rPr>
          <w:rFonts w:ascii="Palatino Linotype" w:eastAsia="Times New Roman" w:hAnsi="Palatino Linotype"/>
        </w:rPr>
        <w:t xml:space="preserve">Definiendo el Derecho de Acceso a la Información Pública como: </w:t>
      </w:r>
      <w:r w:rsidRPr="00E75C89">
        <w:rPr>
          <w:rFonts w:ascii="Palatino Linotype" w:hAnsi="Palatino Linotype"/>
          <w:i/>
          <w:color w:val="000000"/>
        </w:rPr>
        <w:t>La igualdad de oportunidades para recibir, buscar e impartir información</w:t>
      </w:r>
      <w:r w:rsidRPr="00E75C89">
        <w:rPr>
          <w:rStyle w:val="Refdenotaalpie"/>
          <w:rFonts w:ascii="Palatino Linotype" w:hAnsi="Palatino Linotype"/>
          <w:i/>
          <w:color w:val="000000"/>
        </w:rPr>
        <w:footnoteReference w:id="2"/>
      </w:r>
      <w:r w:rsidRPr="00E75C89">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75C89">
        <w:rPr>
          <w:rStyle w:val="Refdenotaalpie"/>
          <w:rFonts w:ascii="Palatino Linotype" w:hAnsi="Palatino Linotype"/>
          <w:i/>
          <w:color w:val="000000"/>
        </w:rPr>
        <w:footnoteReference w:id="3"/>
      </w:r>
      <w:r w:rsidRPr="00E75C89">
        <w:rPr>
          <w:rFonts w:ascii="Palatino Linotype" w:hAnsi="Palatino Linotype"/>
          <w:color w:val="000000"/>
        </w:rPr>
        <w:t>que se constituye como una herramienta fundamental para ejercer</w:t>
      </w:r>
      <w:r w:rsidRPr="00E75C89">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E75C89">
        <w:rPr>
          <w:rStyle w:val="Refdenotaalpie"/>
          <w:rFonts w:ascii="Palatino Linotype" w:hAnsi="Palatino Linotype"/>
          <w:i/>
          <w:color w:val="000000"/>
        </w:rPr>
        <w:footnoteReference w:id="4"/>
      </w:r>
      <w:r w:rsidR="00555E8F" w:rsidRPr="00E75C89">
        <w:rPr>
          <w:rFonts w:ascii="Palatino Linotype" w:hAnsi="Palatino Linotype"/>
          <w:i/>
          <w:color w:val="000000"/>
        </w:rPr>
        <w:t xml:space="preserve"> </w:t>
      </w:r>
      <w:r w:rsidRPr="00E75C89">
        <w:rPr>
          <w:rFonts w:ascii="Palatino Linotype" w:hAnsi="Palatino Linotype"/>
          <w:color w:val="000000"/>
        </w:rPr>
        <w:t>fomentando</w:t>
      </w:r>
      <w:r w:rsidRPr="00E75C89">
        <w:rPr>
          <w:rFonts w:ascii="Palatino Linotype" w:hAnsi="Palatino Linotype"/>
          <w:i/>
          <w:color w:val="000000"/>
        </w:rPr>
        <w:t xml:space="preserve"> la transparencia de las actividades estatales y </w:t>
      </w:r>
      <w:r w:rsidRPr="00E75C89">
        <w:rPr>
          <w:rFonts w:ascii="Palatino Linotype" w:hAnsi="Palatino Linotype"/>
          <w:color w:val="000000"/>
        </w:rPr>
        <w:t>promoviendo</w:t>
      </w:r>
      <w:r w:rsidRPr="00E75C89">
        <w:rPr>
          <w:rFonts w:ascii="Palatino Linotype" w:hAnsi="Palatino Linotype"/>
          <w:i/>
          <w:color w:val="000000"/>
        </w:rPr>
        <w:t xml:space="preserve"> la responsabilidad de los funcionarios sobre su gestión pública,</w:t>
      </w:r>
      <w:r w:rsidRPr="00E75C89">
        <w:rPr>
          <w:rStyle w:val="Refdenotaalpie"/>
          <w:rFonts w:ascii="Palatino Linotype" w:hAnsi="Palatino Linotype"/>
          <w:i/>
          <w:color w:val="000000"/>
        </w:rPr>
        <w:footnoteReference w:id="5"/>
      </w:r>
      <w:r w:rsidRPr="00E75C89">
        <w:rPr>
          <w:rFonts w:ascii="Palatino Linotype" w:hAnsi="Palatino Linotype"/>
          <w:color w:val="000000"/>
        </w:rPr>
        <w:t>que permite</w:t>
      </w:r>
      <w:r w:rsidRPr="00E75C89">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E75C89" w:rsidRDefault="00390C2D" w:rsidP="00E75C89">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E75C89" w:rsidRDefault="00390C2D"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E75C89">
        <w:rPr>
          <w:rFonts w:ascii="Palatino Linotype" w:eastAsia="Times New Roman" w:hAnsi="Palatino Linotype"/>
        </w:rPr>
        <w:t>Por lo anterior, se deduce que el derecho de acceso a la información pública es un derecho humano constitucionalmente reconocido</w:t>
      </w:r>
      <w:r w:rsidR="00C73AB8" w:rsidRPr="00E75C89">
        <w:rPr>
          <w:rFonts w:ascii="Palatino Linotype" w:eastAsia="Times New Roman" w:hAnsi="Palatino Linotype"/>
        </w:rPr>
        <w:t xml:space="preserve"> y</w:t>
      </w:r>
      <w:r w:rsidR="002C4B4C" w:rsidRPr="00E75C89">
        <w:rPr>
          <w:rFonts w:ascii="Palatino Linotype" w:eastAsia="Times New Roman" w:hAnsi="Palatino Linotype"/>
        </w:rPr>
        <w:t>,</w:t>
      </w:r>
      <w:r w:rsidR="00C73AB8" w:rsidRPr="00E75C89">
        <w:rPr>
          <w:rFonts w:ascii="Palatino Linotype" w:eastAsia="Times New Roman" w:hAnsi="Palatino Linotype"/>
        </w:rPr>
        <w:t xml:space="preserve"> a</w:t>
      </w:r>
      <w:r w:rsidRPr="00E75C89">
        <w:rPr>
          <w:rFonts w:ascii="Palatino Linotype" w:eastAsia="Times New Roman" w:hAnsi="Palatino Linotype"/>
        </w:rPr>
        <w:t xml:space="preserve"> consecuencia</w:t>
      </w:r>
      <w:r w:rsidR="00C73AB8" w:rsidRPr="00E75C89">
        <w:rPr>
          <w:rFonts w:ascii="Palatino Linotype" w:eastAsia="Times New Roman" w:hAnsi="Palatino Linotype"/>
        </w:rPr>
        <w:t xml:space="preserve"> de ello,</w:t>
      </w:r>
      <w:r w:rsidRPr="00E75C89">
        <w:rPr>
          <w:rFonts w:ascii="Palatino Linotype" w:eastAsia="Times New Roman" w:hAnsi="Palatino Linotype"/>
        </w:rPr>
        <w:t xml:space="preserve"> todas las autoridades en el ámbito de sus competencias, funciones y atribuciones tienen la obligación de respetarlo, protegerlo y garantizarlo</w:t>
      </w:r>
      <w:r w:rsidR="000E2E37" w:rsidRPr="00E75C89">
        <w:rPr>
          <w:rFonts w:ascii="Palatino Linotype" w:eastAsia="Times New Roman" w:hAnsi="Palatino Linotype"/>
        </w:rPr>
        <w:t>.</w:t>
      </w:r>
    </w:p>
    <w:p w:rsidR="00390C2D" w:rsidRPr="00E75C89" w:rsidRDefault="00263AFA"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E75C89">
        <w:rPr>
          <w:rFonts w:ascii="Palatino Linotype" w:hAnsi="Palatino Linotype" w:cs="Arial"/>
        </w:rPr>
        <w:lastRenderedPageBreak/>
        <w:t>En ese sentido, debemos</w:t>
      </w:r>
      <w:r w:rsidR="00F06525" w:rsidRPr="00E75C89">
        <w:rPr>
          <w:rFonts w:ascii="Palatino Linotype" w:hAnsi="Palatino Linotype" w:cs="Arial"/>
        </w:rPr>
        <w:t xml:space="preserve"> precisar que </w:t>
      </w:r>
      <w:r w:rsidR="00390C2D" w:rsidRPr="00E75C89">
        <w:rPr>
          <w:rFonts w:ascii="Palatino Linotype" w:hAnsi="Palatino Linotype" w:cs="Arial"/>
        </w:rPr>
        <w:t>el artículo primero Constitucional</w:t>
      </w:r>
      <w:r w:rsidR="00F06525" w:rsidRPr="00E75C89">
        <w:rPr>
          <w:rFonts w:ascii="Palatino Linotype" w:hAnsi="Palatino Linotype" w:cs="Arial"/>
        </w:rPr>
        <w:t>,</w:t>
      </w:r>
      <w:r w:rsidR="00390C2D" w:rsidRPr="00E75C89">
        <w:rPr>
          <w:rFonts w:ascii="Palatino Linotype" w:hAnsi="Palatino Linotype" w:cs="Arial"/>
        </w:rPr>
        <w:t xml:space="preserve"> de forma clara y precisa</w:t>
      </w:r>
      <w:r w:rsidR="00F06525" w:rsidRPr="00E75C89">
        <w:rPr>
          <w:rFonts w:ascii="Palatino Linotype" w:hAnsi="Palatino Linotype" w:cs="Arial"/>
        </w:rPr>
        <w:t>,</w:t>
      </w:r>
      <w:r w:rsidR="00390C2D" w:rsidRPr="00E75C89">
        <w:rPr>
          <w:rFonts w:ascii="Palatino Linotype" w:hAnsi="Palatino Linotype" w:cs="Arial"/>
        </w:rPr>
        <w:t xml:space="preserve"> dispone que como consecuencia de la obligación que tienen las autoridades de promover, respetar, proteger y garantizar el derecho humano; el Estado deberá </w:t>
      </w:r>
      <w:r w:rsidR="00390C2D" w:rsidRPr="00E75C89">
        <w:rPr>
          <w:rFonts w:ascii="Palatino Linotype" w:hAnsi="Palatino Linotype" w:cs="Arial"/>
          <w:u w:val="single"/>
        </w:rPr>
        <w:t>prevenir, investigar, sancionar y reparar las violaciones a los derechos humanos</w:t>
      </w:r>
      <w:r w:rsidR="006228CD" w:rsidRPr="00E75C89">
        <w:rPr>
          <w:rFonts w:ascii="Palatino Linotype" w:hAnsi="Palatino Linotype" w:cs="Arial"/>
        </w:rPr>
        <w:t>.</w:t>
      </w:r>
    </w:p>
    <w:p w:rsidR="00390C2D" w:rsidRPr="00E75C89" w:rsidRDefault="00390C2D" w:rsidP="00E75C89">
      <w:pPr>
        <w:pStyle w:val="Prrafodelista"/>
        <w:tabs>
          <w:tab w:val="left" w:pos="142"/>
          <w:tab w:val="left" w:pos="284"/>
          <w:tab w:val="left" w:pos="426"/>
        </w:tabs>
        <w:spacing w:line="360" w:lineRule="auto"/>
        <w:ind w:left="0"/>
        <w:rPr>
          <w:rFonts w:ascii="Palatino Linotype" w:eastAsia="Times New Roman" w:hAnsi="Palatino Linotype"/>
        </w:rPr>
      </w:pPr>
    </w:p>
    <w:p w:rsidR="00390C2D" w:rsidRPr="00E75C89" w:rsidRDefault="00390C2D"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rPr>
      </w:pPr>
      <w:r w:rsidRPr="00E75C89">
        <w:rPr>
          <w:rFonts w:ascii="Palatino Linotype" w:eastAsia="Times New Roman" w:hAnsi="Palatino Linotype"/>
        </w:rPr>
        <w:t xml:space="preserve">Es así que la </w:t>
      </w:r>
      <w:r w:rsidRPr="00E75C89">
        <w:rPr>
          <w:rFonts w:ascii="Palatino Linotype" w:eastAsia="Times New Roman" w:hAnsi="Palatino Linotype"/>
          <w:b/>
        </w:rPr>
        <w:t xml:space="preserve">Ley de Transparencia y Acceso a la Información Pública del Estado de México y Municipios, </w:t>
      </w:r>
      <w:r w:rsidRPr="00E75C89">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E75C89">
        <w:rPr>
          <w:rFonts w:ascii="Palatino Linotype" w:eastAsia="Times New Roman" w:hAnsi="Palatino Linotype"/>
          <w:b/>
        </w:rPr>
        <w:t xml:space="preserve"> </w:t>
      </w:r>
      <w:r w:rsidRPr="00E75C89">
        <w:rPr>
          <w:rFonts w:ascii="Palatino Linotype" w:eastAsia="Times New Roman" w:hAnsi="Palatino Linotype"/>
        </w:rPr>
        <w:t xml:space="preserve">establece que </w:t>
      </w:r>
      <w:r w:rsidRPr="00E75C89">
        <w:rPr>
          <w:rFonts w:ascii="Palatino Linotype" w:eastAsia="Times New Roman" w:hAnsi="Palatino Linotype"/>
          <w:i/>
        </w:rPr>
        <w:t xml:space="preserve">el </w:t>
      </w:r>
      <w:r w:rsidRPr="00E75C89">
        <w:rPr>
          <w:rFonts w:ascii="Palatino Linotype" w:eastAsia="Times New Roman" w:hAnsi="Palatino Linotype"/>
          <w:i/>
          <w:u w:val="single"/>
        </w:rPr>
        <w:t>recurso de revisión</w:t>
      </w:r>
      <w:r w:rsidRPr="00E75C89">
        <w:rPr>
          <w:rFonts w:ascii="Palatino Linotype" w:eastAsia="Times New Roman" w:hAnsi="Palatino Linotype"/>
          <w:i/>
        </w:rPr>
        <w:t xml:space="preserve"> es la garantía secundaria mediante la cual se pretende reparar cualquier posible afectación al derecho de acceso a la información pública</w:t>
      </w:r>
      <w:r w:rsidRPr="00E75C89">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E5521B" w:rsidRPr="00E75C89" w:rsidRDefault="00E5521B" w:rsidP="00E75C89">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E5521B" w:rsidRPr="00E75C89" w:rsidRDefault="00E5521B" w:rsidP="00E75C89">
      <w:pPr>
        <w:pStyle w:val="Prrafodelista"/>
        <w:tabs>
          <w:tab w:val="left" w:pos="142"/>
          <w:tab w:val="left" w:pos="284"/>
          <w:tab w:val="left" w:pos="426"/>
        </w:tabs>
        <w:spacing w:before="240" w:after="240" w:line="360" w:lineRule="auto"/>
        <w:ind w:left="0"/>
        <w:jc w:val="both"/>
        <w:outlineLvl w:val="2"/>
        <w:rPr>
          <w:rFonts w:ascii="Palatino Linotype" w:eastAsia="Times New Roman" w:hAnsi="Palatino Linotype"/>
          <w:b/>
        </w:rPr>
      </w:pPr>
      <w:bookmarkStart w:id="26" w:name="_Toc25789655"/>
      <w:r w:rsidRPr="00E75C89">
        <w:rPr>
          <w:rFonts w:ascii="Palatino Linotype" w:eastAsia="Times New Roman" w:hAnsi="Palatino Linotype"/>
          <w:b/>
        </w:rPr>
        <w:t>II. De</w:t>
      </w:r>
      <w:r w:rsidR="00A4775A" w:rsidRPr="00E75C89">
        <w:rPr>
          <w:rFonts w:ascii="Palatino Linotype" w:eastAsia="Times New Roman" w:hAnsi="Palatino Linotype"/>
          <w:b/>
        </w:rPr>
        <w:t xml:space="preserve">l </w:t>
      </w:r>
      <w:r w:rsidR="002D11FC" w:rsidRPr="00E75C89">
        <w:rPr>
          <w:rFonts w:ascii="Palatino Linotype" w:eastAsia="Times New Roman" w:hAnsi="Palatino Linotype"/>
          <w:b/>
        </w:rPr>
        <w:t>derecho de acceso a la información pública</w:t>
      </w:r>
      <w:r w:rsidRPr="00E75C89">
        <w:rPr>
          <w:rFonts w:ascii="Palatino Linotype" w:eastAsia="Times New Roman" w:hAnsi="Palatino Linotype"/>
          <w:b/>
        </w:rPr>
        <w:t>.</w:t>
      </w:r>
      <w:bookmarkEnd w:id="26"/>
    </w:p>
    <w:p w:rsidR="00E5521B" w:rsidRPr="00E75C89" w:rsidRDefault="00E5521B" w:rsidP="00E75C89">
      <w:pPr>
        <w:pStyle w:val="Prrafodelista"/>
        <w:tabs>
          <w:tab w:val="left" w:pos="142"/>
          <w:tab w:val="left" w:pos="284"/>
          <w:tab w:val="left" w:pos="426"/>
        </w:tabs>
        <w:spacing w:before="240" w:after="240" w:line="360" w:lineRule="auto"/>
        <w:ind w:left="0"/>
        <w:jc w:val="both"/>
        <w:rPr>
          <w:rFonts w:ascii="Palatino Linotype" w:eastAsia="Times New Roman" w:hAnsi="Palatino Linotype"/>
        </w:rPr>
      </w:pPr>
    </w:p>
    <w:p w:rsidR="002D11FC" w:rsidRPr="00E75C89" w:rsidRDefault="002D11FC"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75C89">
        <w:rPr>
          <w:rFonts w:ascii="Palatino Linotype" w:eastAsia="Times New Roman" w:hAnsi="Palatino Linotype"/>
        </w:rPr>
        <w:t xml:space="preserve">A efecto de entender los alcances de la información pública se considera importante citar el criterio </w:t>
      </w:r>
      <w:r w:rsidRPr="00E75C89">
        <w:rPr>
          <w:rFonts w:ascii="Palatino Linotype" w:eastAsia="Times New Roman" w:hAnsi="Palatino Linotype"/>
          <w:bCs/>
          <w:lang w:val="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75C89">
        <w:rPr>
          <w:rFonts w:ascii="Palatino Linotype" w:eastAsia="Times New Roman" w:hAnsi="Palatino Linotype"/>
        </w:rPr>
        <w:t>cuyo rubro y texto dispone:</w:t>
      </w:r>
    </w:p>
    <w:p w:rsidR="002D11FC" w:rsidRPr="00E75C89" w:rsidRDefault="002D11FC" w:rsidP="00E75C89">
      <w:pPr>
        <w:pStyle w:val="Prrafodelista"/>
        <w:tabs>
          <w:tab w:val="left" w:pos="142"/>
          <w:tab w:val="left" w:pos="284"/>
          <w:tab w:val="left" w:pos="426"/>
        </w:tabs>
        <w:spacing w:before="240" w:after="240" w:line="360" w:lineRule="auto"/>
        <w:ind w:left="0"/>
        <w:jc w:val="both"/>
        <w:rPr>
          <w:rFonts w:ascii="Palatino Linotype" w:hAnsi="Palatino Linotype"/>
        </w:rPr>
      </w:pPr>
    </w:p>
    <w:p w:rsidR="002D11FC" w:rsidRPr="00E75C89" w:rsidRDefault="002D11FC" w:rsidP="00E75C89">
      <w:pPr>
        <w:autoSpaceDE w:val="0"/>
        <w:autoSpaceDN w:val="0"/>
        <w:adjustRightInd w:val="0"/>
        <w:spacing w:line="360" w:lineRule="auto"/>
        <w:ind w:left="567" w:right="567"/>
        <w:jc w:val="both"/>
        <w:rPr>
          <w:rFonts w:ascii="Palatino Linotype" w:hAnsi="Palatino Linotype" w:cs="Arial"/>
          <w:b/>
          <w:i/>
          <w:lang w:val="es-MX" w:eastAsia="es-MX"/>
        </w:rPr>
      </w:pPr>
      <w:r w:rsidRPr="00E75C89">
        <w:rPr>
          <w:rFonts w:ascii="Palatino Linotype" w:hAnsi="Palatino Linotype" w:cs="Arial"/>
          <w:b/>
          <w:i/>
          <w:lang w:val="es-MX" w:eastAsia="es-MX"/>
        </w:rPr>
        <w:lastRenderedPageBreak/>
        <w:t>“CRITERIO 0002-11</w:t>
      </w:r>
    </w:p>
    <w:p w:rsidR="002D11FC" w:rsidRPr="00E75C89" w:rsidRDefault="002D11FC" w:rsidP="00E75C89">
      <w:pPr>
        <w:autoSpaceDE w:val="0"/>
        <w:autoSpaceDN w:val="0"/>
        <w:adjustRightInd w:val="0"/>
        <w:spacing w:line="360" w:lineRule="auto"/>
        <w:ind w:left="567" w:right="567"/>
        <w:jc w:val="both"/>
        <w:rPr>
          <w:rFonts w:ascii="Palatino Linotype" w:hAnsi="Palatino Linotype" w:cs="Arial"/>
          <w:i/>
          <w:lang w:val="es-MX" w:eastAsia="es-MX"/>
        </w:rPr>
      </w:pPr>
      <w:r w:rsidRPr="00E75C89">
        <w:rPr>
          <w:rFonts w:ascii="Palatino Linotype" w:hAnsi="Palatino Linotype" w:cs="Arial"/>
          <w:b/>
          <w:i/>
          <w:lang w:val="es-MX" w:eastAsia="es-MX"/>
        </w:rPr>
        <w:t xml:space="preserve">INFORMACIÓN PÚBLICA, CONCEPTO DE, EN MATERIA DE TRANSPARENCIA. INTERPRETACIÓN TEMÁTICA DE LOS ARTÍCULOS 2, FRACCIÓN </w:t>
      </w:r>
      <w:r w:rsidRPr="00E75C89">
        <w:rPr>
          <w:rFonts w:ascii="Palatino Linotype" w:hAnsi="Palatino Linotype" w:cs="Arial"/>
          <w:b/>
          <w:bCs/>
          <w:i/>
          <w:lang w:val="es-MX" w:eastAsia="es-MX"/>
        </w:rPr>
        <w:t xml:space="preserve">V, XV, Y XVI, </w:t>
      </w:r>
      <w:r w:rsidRPr="00E75C89">
        <w:rPr>
          <w:rFonts w:ascii="Palatino Linotype" w:hAnsi="Palatino Linotype" w:cs="Arial"/>
          <w:b/>
          <w:i/>
          <w:lang w:val="es-MX" w:eastAsia="es-MX"/>
        </w:rPr>
        <w:t>3, 4,11 Y 41.</w:t>
      </w:r>
      <w:r w:rsidRPr="00E75C89">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D11FC" w:rsidRPr="00E75C89" w:rsidRDefault="002D11FC" w:rsidP="00E75C89">
      <w:pPr>
        <w:autoSpaceDE w:val="0"/>
        <w:autoSpaceDN w:val="0"/>
        <w:adjustRightInd w:val="0"/>
        <w:spacing w:line="360" w:lineRule="auto"/>
        <w:ind w:left="567" w:right="567"/>
        <w:jc w:val="both"/>
        <w:rPr>
          <w:rFonts w:ascii="Palatino Linotype" w:hAnsi="Palatino Linotype" w:cs="Arial"/>
          <w:i/>
          <w:lang w:val="es-MX" w:eastAsia="es-MX"/>
        </w:rPr>
      </w:pPr>
      <w:r w:rsidRPr="00E75C89">
        <w:rPr>
          <w:rFonts w:ascii="Palatino Linotype" w:hAnsi="Palatino Linotype" w:cs="Arial"/>
          <w:i/>
          <w:lang w:val="es-MX" w:eastAsia="es-MX"/>
        </w:rPr>
        <w:t>En consecuencia el acceso a la información se refiere a que se cumplan cualquiera de los siguientes tres supuestos:</w:t>
      </w:r>
    </w:p>
    <w:p w:rsidR="002D11FC" w:rsidRPr="00E75C89" w:rsidRDefault="002D11FC" w:rsidP="00E75C89">
      <w:pPr>
        <w:autoSpaceDE w:val="0"/>
        <w:autoSpaceDN w:val="0"/>
        <w:adjustRightInd w:val="0"/>
        <w:spacing w:line="360" w:lineRule="auto"/>
        <w:ind w:left="567" w:right="567"/>
        <w:jc w:val="both"/>
        <w:rPr>
          <w:rFonts w:ascii="Palatino Linotype" w:hAnsi="Palatino Linotype" w:cs="Arial"/>
          <w:i/>
          <w:lang w:val="es-MX" w:eastAsia="es-MX"/>
        </w:rPr>
      </w:pPr>
      <w:r w:rsidRPr="00E75C89">
        <w:rPr>
          <w:rFonts w:ascii="Palatino Linotype" w:hAnsi="Palatino Linotype" w:cs="Arial"/>
          <w:i/>
          <w:lang w:val="es-MX" w:eastAsia="es-MX"/>
        </w:rPr>
        <w:t>Que se trate de información registrada en cualquier soporte documental, que en ejercicio de las atribuciones conferidas, sea generada por los Sujetos Obligados;</w:t>
      </w:r>
    </w:p>
    <w:p w:rsidR="002D11FC" w:rsidRPr="00E75C89" w:rsidRDefault="002D11FC" w:rsidP="00E75C89">
      <w:pPr>
        <w:autoSpaceDE w:val="0"/>
        <w:autoSpaceDN w:val="0"/>
        <w:adjustRightInd w:val="0"/>
        <w:spacing w:line="360" w:lineRule="auto"/>
        <w:ind w:left="567" w:right="567"/>
        <w:jc w:val="both"/>
        <w:rPr>
          <w:rFonts w:ascii="Palatino Linotype" w:hAnsi="Palatino Linotype" w:cs="Arial"/>
          <w:i/>
          <w:lang w:val="es-MX" w:eastAsia="es-MX"/>
        </w:rPr>
      </w:pPr>
      <w:r w:rsidRPr="00E75C89">
        <w:rPr>
          <w:rFonts w:ascii="Palatino Linotype" w:hAnsi="Palatino Linotype" w:cs="Arial"/>
          <w:i/>
          <w:lang w:val="es-MX" w:eastAsia="es-MX"/>
        </w:rPr>
        <w:t>Que se trate de información registrada en cualquier soporte documental, que en ejercicio de las atribuciones conferidas, sea administrada por los Sujetos Obligados, y</w:t>
      </w:r>
    </w:p>
    <w:p w:rsidR="002D11FC" w:rsidRPr="00E75C89" w:rsidRDefault="002D11FC" w:rsidP="00E75C89">
      <w:pPr>
        <w:autoSpaceDE w:val="0"/>
        <w:autoSpaceDN w:val="0"/>
        <w:adjustRightInd w:val="0"/>
        <w:spacing w:line="360" w:lineRule="auto"/>
        <w:ind w:left="567" w:right="567"/>
        <w:jc w:val="both"/>
        <w:rPr>
          <w:rFonts w:ascii="Palatino Linotype" w:hAnsi="Palatino Linotype"/>
        </w:rPr>
      </w:pPr>
      <w:r w:rsidRPr="00E75C89">
        <w:rPr>
          <w:rFonts w:ascii="Palatino Linotype" w:hAnsi="Palatino Linotype" w:cs="Arial"/>
          <w:i/>
          <w:lang w:val="es-MX" w:eastAsia="es-MX"/>
        </w:rPr>
        <w:t>Que se trate de información registrada en cualquier soporte documental, que en ejercicio de las atribuciones conferidas, se encuentre en posesión de los Sujetos Obligados.”</w:t>
      </w:r>
    </w:p>
    <w:p w:rsidR="002D11FC" w:rsidRPr="00E75C89" w:rsidRDefault="002D11FC" w:rsidP="00E75C89">
      <w:pPr>
        <w:pStyle w:val="Prrafodelista"/>
        <w:tabs>
          <w:tab w:val="left" w:pos="142"/>
          <w:tab w:val="left" w:pos="284"/>
          <w:tab w:val="left" w:pos="426"/>
        </w:tabs>
        <w:spacing w:before="240" w:after="240" w:line="360" w:lineRule="auto"/>
        <w:ind w:left="0"/>
        <w:jc w:val="both"/>
        <w:rPr>
          <w:rFonts w:ascii="Palatino Linotype" w:hAnsi="Palatino Linotype"/>
        </w:rPr>
      </w:pPr>
    </w:p>
    <w:p w:rsidR="002D11FC" w:rsidRPr="00E75C89" w:rsidRDefault="002D11FC"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rPr>
        <w:t xml:space="preserve">El </w:t>
      </w:r>
      <w:r w:rsidRPr="00E75C89">
        <w:rPr>
          <w:rFonts w:ascii="Palatino Linotype" w:hAnsi="Palatino Linotype"/>
          <w:lang w:val="es-ES"/>
        </w:rPr>
        <w:t>derecho de acceso a la información encuentra su materia elemental en los documentos, y la Ley de Transparencia local nos brinda el siguiente concepto, para darnos un mejor panorama:</w:t>
      </w:r>
    </w:p>
    <w:p w:rsidR="002D11FC" w:rsidRPr="00E75C89" w:rsidRDefault="002D11FC"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D11FC" w:rsidRPr="00E75C89" w:rsidRDefault="002D11FC" w:rsidP="00E75C89">
      <w:pPr>
        <w:autoSpaceDE w:val="0"/>
        <w:autoSpaceDN w:val="0"/>
        <w:adjustRightInd w:val="0"/>
        <w:spacing w:line="360" w:lineRule="auto"/>
        <w:ind w:left="567" w:right="567"/>
        <w:jc w:val="both"/>
        <w:rPr>
          <w:rFonts w:ascii="Palatino Linotype" w:hAnsi="Palatino Linotype"/>
          <w:i/>
          <w:lang w:val="es-ES"/>
        </w:rPr>
      </w:pPr>
      <w:r w:rsidRPr="00E75C89">
        <w:rPr>
          <w:rFonts w:ascii="Palatino Linotype" w:eastAsiaTheme="minorHAnsi" w:hAnsi="Palatino Linotype" w:cs="Bookman Old Style,Bold"/>
          <w:b/>
          <w:bCs/>
          <w:i/>
          <w:lang w:val="es-MX" w:eastAsia="en-US"/>
        </w:rPr>
        <w:lastRenderedPageBreak/>
        <w:t xml:space="preserve">XI. Documento: </w:t>
      </w:r>
      <w:r w:rsidRPr="00E75C89">
        <w:rPr>
          <w:rFonts w:ascii="Palatino Linotype" w:eastAsiaTheme="minorHAnsi" w:hAnsi="Palatino Linotype" w:cs="Bookman Old Style"/>
          <w:i/>
          <w:lang w:val="es-MX" w:eastAsia="en-US"/>
        </w:rPr>
        <w:t xml:space="preserve">Los expedientes, reportes, estudios, actas, resoluciones, oficios, correspondencia, acuerdos, directivas, directrices, circulares, contratos, convenios, instructivos, notas, memorandos, estadísticas o bien, </w:t>
      </w:r>
      <w:r w:rsidRPr="00E75C89">
        <w:rPr>
          <w:rFonts w:ascii="Palatino Linotype" w:eastAsiaTheme="minorHAnsi" w:hAnsi="Palatino Linotype" w:cs="Bookman Old Style"/>
          <w:b/>
          <w:i/>
          <w:lang w:val="es-MX" w:eastAsia="en-US"/>
        </w:rPr>
        <w:t>cualquier otro registro</w:t>
      </w:r>
      <w:r w:rsidRPr="00E75C89">
        <w:rPr>
          <w:rFonts w:ascii="Palatino Linotype" w:eastAsiaTheme="minorHAnsi" w:hAnsi="Palatino Linotype" w:cs="Bookman Old Style"/>
          <w:i/>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D11FC" w:rsidRPr="00E75C89" w:rsidRDefault="002D11FC"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B3E1D" w:rsidRPr="00E75C89" w:rsidRDefault="002D11FC"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Es </w:t>
      </w:r>
      <w:r w:rsidRPr="00E75C89">
        <w:rPr>
          <w:rFonts w:ascii="Palatino Linotype" w:hAnsi="Palatino Linotype"/>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2D11FC" w:rsidRPr="00E75C89" w:rsidRDefault="002D11FC"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D11FC" w:rsidRPr="00E75C89" w:rsidRDefault="002D11FC"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El </w:t>
      </w:r>
      <w:r w:rsidRPr="00E75C89">
        <w:rPr>
          <w:rFonts w:ascii="Palatino Linotype" w:eastAsia="MS Mincho" w:hAnsi="Palatino Linotype"/>
        </w:rPr>
        <w:t xml:space="preserve">acceso a la información es un derecho humano constitucional y convencionalmente reconocido y para tal efecto </w:t>
      </w:r>
      <w:r w:rsidRPr="00E75C89">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75C89">
        <w:rPr>
          <w:rFonts w:ascii="Palatino Linotype" w:eastAsia="Calibri" w:hAnsi="Palatino Linotype"/>
          <w:i/>
          <w:lang w:val="es-ES"/>
        </w:rPr>
        <w:t xml:space="preserve">en el ámbito de sus atribuciones, de promover, respetar, proteger y </w:t>
      </w:r>
      <w:r w:rsidRPr="00E75C89">
        <w:rPr>
          <w:rFonts w:ascii="Palatino Linotype" w:eastAsia="Calibri" w:hAnsi="Palatino Linotype"/>
          <w:b/>
          <w:i/>
          <w:lang w:val="es-ES"/>
        </w:rPr>
        <w:t>garantizar</w:t>
      </w:r>
      <w:r w:rsidRPr="00E75C89">
        <w:rPr>
          <w:rFonts w:ascii="Palatino Linotype" w:eastAsia="Calibri" w:hAnsi="Palatino Linotype"/>
          <w:i/>
          <w:lang w:val="es-ES"/>
        </w:rPr>
        <w:t xml:space="preserve"> los derechos humanos. </w:t>
      </w:r>
      <w:r w:rsidRPr="00E75C89">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75C89">
        <w:rPr>
          <w:rFonts w:ascii="Palatino Linotype" w:eastAsia="Calibri" w:hAnsi="Palatino Linotype"/>
          <w:b/>
          <w:i/>
          <w:lang w:val="es-ES"/>
        </w:rPr>
        <w:t xml:space="preserve"> e</w:t>
      </w:r>
      <w:r w:rsidRPr="00E75C89">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75C89">
        <w:rPr>
          <w:rStyle w:val="Refdenotaalpie"/>
          <w:rFonts w:ascii="Palatino Linotype" w:hAnsi="Palatino Linotype"/>
          <w:i/>
        </w:rPr>
        <w:footnoteReference w:id="6"/>
      </w:r>
      <w:r w:rsidRPr="00E75C89">
        <w:rPr>
          <w:rFonts w:ascii="Palatino Linotype" w:hAnsi="Palatino Linotype"/>
          <w:i/>
        </w:rPr>
        <w:t xml:space="preserve">, </w:t>
      </w:r>
      <w:r w:rsidRPr="00E75C89">
        <w:rPr>
          <w:rFonts w:ascii="Palatino Linotype" w:hAnsi="Palatino Linotype"/>
        </w:rPr>
        <w:t>asimismo establece</w:t>
      </w:r>
      <w:r w:rsidRPr="00E75C89">
        <w:rPr>
          <w:rFonts w:ascii="Palatino Linotype" w:hAnsi="Palatino Linotype"/>
          <w:i/>
        </w:rPr>
        <w:t xml:space="preserve"> que las unidades de transparencia de los Sujetos Obligados </w:t>
      </w:r>
      <w:r w:rsidRPr="00E75C89">
        <w:rPr>
          <w:rFonts w:ascii="Palatino Linotype" w:hAnsi="Palatino Linotype"/>
          <w:i/>
        </w:rPr>
        <w:lastRenderedPageBreak/>
        <w:t>deberán garantizar las medidas y condiciones de accesibilidad para que toda persona pueda ejercer el derecho de acceso a la información, mediante solicitudes de información y deberá apoyar al solicitante en la elaboración de las mismas.</w:t>
      </w:r>
    </w:p>
    <w:p w:rsidR="002D11FC" w:rsidRPr="00E75C89" w:rsidRDefault="002D11FC"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D11FC" w:rsidRPr="00E75C89" w:rsidRDefault="0018071A"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El </w:t>
      </w:r>
      <w:r w:rsidRPr="00E75C89">
        <w:rPr>
          <w:rFonts w:ascii="Palatino Linotype" w:eastAsia="MS Mincho" w:hAnsi="Palatino Linotype" w:cstheme="majorBidi"/>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75C89">
        <w:rPr>
          <w:rFonts w:ascii="Palatino Linotype" w:eastAsia="MS Mincho" w:hAnsi="Palatino Linotype" w:cstheme="majorBidi"/>
          <w:b/>
        </w:rPr>
        <w:t>los Sujetos Obligados deberán documentar todo acto que se derive del ejercicio de sus facultades, competencias o funciones,</w:t>
      </w:r>
      <w:r w:rsidRPr="00E75C89">
        <w:rPr>
          <w:rFonts w:ascii="Palatino Linotype" w:eastAsia="MS Mincho" w:hAnsi="Palatino Linotype" w:cstheme="majorBidi"/>
        </w:rPr>
        <w:t xml:space="preserve"> considerando desde su origen la eventual publicidad y reutilización de la información que generen, posean o administren.</w:t>
      </w:r>
    </w:p>
    <w:p w:rsidR="002D11FC" w:rsidRPr="00E75C89" w:rsidRDefault="002D11FC"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D11FC" w:rsidRPr="00E75C89" w:rsidRDefault="0018071A"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Además, </w:t>
      </w:r>
      <w:r w:rsidRPr="00E75C89">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rsidR="002D11FC" w:rsidRPr="00E75C89" w:rsidRDefault="002D11FC"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18071A" w:rsidRPr="00E75C89" w:rsidRDefault="0018071A" w:rsidP="00E75C89">
      <w:pPr>
        <w:autoSpaceDE w:val="0"/>
        <w:autoSpaceDN w:val="0"/>
        <w:adjustRightInd w:val="0"/>
        <w:spacing w:line="360" w:lineRule="auto"/>
        <w:ind w:left="567" w:right="567"/>
        <w:jc w:val="both"/>
        <w:rPr>
          <w:rFonts w:ascii="Palatino Linotype" w:hAnsi="Palatino Linotype" w:cs="Bookman Old Style"/>
          <w:i/>
          <w:lang w:val="es-MX"/>
        </w:rPr>
      </w:pPr>
      <w:r w:rsidRPr="00E75C89">
        <w:rPr>
          <w:rFonts w:ascii="Palatino Linotype" w:hAnsi="Palatino Linotype" w:cs="Bookman Old Style,Bold"/>
          <w:b/>
          <w:bCs/>
          <w:i/>
          <w:lang w:val="es-MX"/>
        </w:rPr>
        <w:t xml:space="preserve">Artículo 4. </w:t>
      </w:r>
      <w:r w:rsidRPr="00E75C89">
        <w:rPr>
          <w:rFonts w:ascii="Palatino Linotype" w:hAnsi="Palatino Linotype" w:cs="Bookman Old Style"/>
          <w:i/>
          <w:lang w:val="es-MX"/>
        </w:rPr>
        <w:t>El derecho humano de acceso a la información pública es la prerrogativa de las personas para buscar, difundir, investigar, recabar, recibir y solicitar información pública, sin necesidad de acreditar personalidad ni interés jurídico.</w:t>
      </w:r>
    </w:p>
    <w:p w:rsidR="0018071A" w:rsidRPr="00E75C89" w:rsidRDefault="0018071A" w:rsidP="00E75C89">
      <w:pPr>
        <w:autoSpaceDE w:val="0"/>
        <w:autoSpaceDN w:val="0"/>
        <w:adjustRightInd w:val="0"/>
        <w:spacing w:line="360" w:lineRule="auto"/>
        <w:ind w:left="567" w:right="567"/>
        <w:jc w:val="both"/>
        <w:rPr>
          <w:rFonts w:ascii="Palatino Linotype" w:hAnsi="Palatino Linotype" w:cs="Bookman Old Style"/>
          <w:i/>
          <w:lang w:val="es-MX"/>
        </w:rPr>
      </w:pPr>
      <w:r w:rsidRPr="00E75C89">
        <w:rPr>
          <w:rFonts w:ascii="Palatino Linotype" w:hAnsi="Palatino Linotype" w:cs="Bookman Old Style"/>
          <w:i/>
          <w:lang w:val="es-MX"/>
        </w:rPr>
        <w:t xml:space="preserve">Toda la información generada, obtenida, adquirida, transformada, administrada o en posesión de los sujetos obligados es pública y accesible de manera permanente a </w:t>
      </w:r>
      <w:r w:rsidRPr="00E75C89">
        <w:rPr>
          <w:rFonts w:ascii="Palatino Linotype" w:hAnsi="Palatino Linotype" w:cs="Bookman Old Style"/>
          <w:i/>
          <w:lang w:val="es-MX"/>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8071A" w:rsidRPr="00E75C89" w:rsidRDefault="0018071A" w:rsidP="00E75C89">
      <w:pPr>
        <w:autoSpaceDE w:val="0"/>
        <w:autoSpaceDN w:val="0"/>
        <w:adjustRightInd w:val="0"/>
        <w:spacing w:line="360" w:lineRule="auto"/>
        <w:ind w:left="567" w:right="567"/>
        <w:jc w:val="both"/>
        <w:rPr>
          <w:rFonts w:ascii="Palatino Linotype" w:hAnsi="Palatino Linotype" w:cs="Bookman Old Style"/>
          <w:i/>
          <w:lang w:val="es-MX"/>
        </w:rPr>
      </w:pPr>
      <w:r w:rsidRPr="00E75C89">
        <w:rPr>
          <w:rFonts w:ascii="Palatino Linotype" w:hAnsi="Palatino Linotype" w:cs="Bookman Old Style"/>
          <w:i/>
          <w:lang w:val="es-MX"/>
        </w:rPr>
        <w:t>Los sujetos obligados deben poner en práctica, políticas y programas de acceso a la información que se apeguen a criterios de publicidad, veracidad, oportunidad, precisión y suficiencia en beneficio de los solicitantes.</w:t>
      </w:r>
    </w:p>
    <w:p w:rsidR="0018071A" w:rsidRPr="00E75C89" w:rsidRDefault="0018071A" w:rsidP="00E75C89">
      <w:pPr>
        <w:autoSpaceDE w:val="0"/>
        <w:autoSpaceDN w:val="0"/>
        <w:adjustRightInd w:val="0"/>
        <w:spacing w:line="360" w:lineRule="auto"/>
        <w:ind w:right="567"/>
        <w:jc w:val="both"/>
        <w:rPr>
          <w:rFonts w:ascii="Palatino Linotype" w:eastAsia="Times New Roman" w:hAnsi="Palatino Linotype" w:cs="Arial"/>
          <w:i/>
          <w:color w:val="000000"/>
        </w:rPr>
      </w:pPr>
    </w:p>
    <w:p w:rsidR="0018071A" w:rsidRPr="00E75C89" w:rsidRDefault="0018071A" w:rsidP="00E75C89">
      <w:pPr>
        <w:autoSpaceDE w:val="0"/>
        <w:autoSpaceDN w:val="0"/>
        <w:adjustRightInd w:val="0"/>
        <w:spacing w:line="360" w:lineRule="auto"/>
        <w:ind w:left="567" w:right="567"/>
        <w:jc w:val="both"/>
        <w:rPr>
          <w:rFonts w:ascii="Palatino Linotype" w:hAnsi="Palatino Linotype" w:cs="Bookman Old Style"/>
          <w:i/>
          <w:lang w:val="es-MX"/>
        </w:rPr>
      </w:pPr>
      <w:r w:rsidRPr="00E75C89">
        <w:rPr>
          <w:rFonts w:ascii="Palatino Linotype" w:hAnsi="Palatino Linotype" w:cs="Bookman Old Style,Bold"/>
          <w:b/>
          <w:bCs/>
          <w:i/>
          <w:lang w:val="es-MX"/>
        </w:rPr>
        <w:t xml:space="preserve">Artículo 12. </w:t>
      </w:r>
      <w:r w:rsidRPr="00E75C89">
        <w:rPr>
          <w:rFonts w:ascii="Palatino Linotype" w:hAnsi="Palatino Linotype" w:cs="Bookman Old Style"/>
          <w:i/>
          <w:lang w:val="es-MX"/>
        </w:rPr>
        <w:t xml:space="preserve">Quienes generen, recopilen, administren, manejen, procesen, archiven o conserven información pública serán responsables de la misma en los términos de las disposiciones jurídicas aplicables. </w:t>
      </w:r>
    </w:p>
    <w:p w:rsidR="0018071A" w:rsidRPr="00E75C89" w:rsidRDefault="0018071A" w:rsidP="00E75C89">
      <w:pPr>
        <w:autoSpaceDE w:val="0"/>
        <w:autoSpaceDN w:val="0"/>
        <w:adjustRightInd w:val="0"/>
        <w:spacing w:line="360" w:lineRule="auto"/>
        <w:ind w:left="567" w:right="567"/>
        <w:jc w:val="both"/>
        <w:rPr>
          <w:rFonts w:ascii="Palatino Linotype" w:eastAsia="MS Gothic" w:hAnsi="Palatino Linotype" w:cs="Times New Roman"/>
        </w:rPr>
      </w:pPr>
      <w:r w:rsidRPr="00E75C89">
        <w:rPr>
          <w:rFonts w:ascii="Palatino Linotype" w:hAnsi="Palatino Linotype" w:cs="Bookman Old Style"/>
          <w:i/>
          <w:lang w:val="es-MX"/>
        </w:rPr>
        <w:t xml:space="preserve">Los sujetos obligados sólo proporcionarán la información pública que se les requiera y que obre en sus archivos y en el estado en que ésta se encuentre. </w:t>
      </w:r>
      <w:r w:rsidRPr="00E75C89">
        <w:rPr>
          <w:rFonts w:ascii="Palatino Linotype" w:hAnsi="Palatino Linotype" w:cs="Bookman Old Style"/>
          <w:b/>
          <w:i/>
          <w:lang w:val="es-MX"/>
        </w:rPr>
        <w:t>La obligación de proporcionar información no comprende el procesamiento de la misma, ni el presentarla conforme al interés del solicitante; no estarán obligados a generarla, resumirla, efectuar cálculos o practicar investigaciones.</w:t>
      </w:r>
    </w:p>
    <w:p w:rsidR="0018071A" w:rsidRPr="00E75C89" w:rsidRDefault="0018071A"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D11FC" w:rsidRPr="00E75C89" w:rsidRDefault="0018071A"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Es </w:t>
      </w:r>
      <w:r w:rsidRPr="00E75C89">
        <w:rPr>
          <w:rFonts w:ascii="Palatino Linotype" w:hAnsi="Palatino Linotype"/>
          <w:lang w:val="es-ES"/>
        </w:rPr>
        <w:t xml:space="preserve">así que, por un lado se tiene la obligación de documentar todos los actos que se lleven a cabo en el ejercicio de sus funciones, atribuciones y competencias, mientras que por otro, se ven impuestos por la obligación de hacer pública toda aquella información </w:t>
      </w:r>
      <w:r w:rsidRPr="00E75C89">
        <w:rPr>
          <w:rFonts w:ascii="Palatino Linotype" w:hAnsi="Palatino Linotype"/>
          <w:lang w:val="es-ES"/>
        </w:rPr>
        <w:lastRenderedPageBreak/>
        <w:t>que se encuentre en su posesión en estricto apego a los principios de eficacia</w:t>
      </w:r>
      <w:r w:rsidRPr="00E75C89">
        <w:rPr>
          <w:rStyle w:val="Refdenotaalpie"/>
          <w:rFonts w:ascii="Palatino Linotype" w:hAnsi="Palatino Linotype"/>
          <w:lang w:val="es-ES"/>
        </w:rPr>
        <w:footnoteReference w:id="7"/>
      </w:r>
      <w:r w:rsidRPr="00E75C89">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2D11FC" w:rsidRPr="00E75C89" w:rsidRDefault="002D11FC"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D11FC" w:rsidRPr="00E75C89" w:rsidRDefault="0018071A"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Robustece </w:t>
      </w:r>
      <w:r w:rsidRPr="00E75C89">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rsidR="002D11FC" w:rsidRPr="00E75C89" w:rsidRDefault="002D11FC"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18071A" w:rsidRPr="00E75C89" w:rsidRDefault="0018071A" w:rsidP="00E75C89">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E75C89">
        <w:rPr>
          <w:rFonts w:ascii="Palatino Linotype" w:hAnsi="Palatino Linotype"/>
          <w:b/>
          <w:i/>
        </w:rPr>
        <w:t>ACCESO A LA INFORMACIÓN. IMPLICACIÓN DEL PRINCIPIO DE MÁXIMA PUBLICIDAD EN EL DERECHO FUNDAMENTAL RELATIVO.</w:t>
      </w:r>
      <w:r w:rsidRPr="00E75C89">
        <w:rPr>
          <w:rFonts w:ascii="Palatino Linotype" w:hAnsi="Palatino Linotype"/>
          <w:i/>
        </w:rPr>
        <w:t xml:space="preserve"> </w:t>
      </w:r>
      <w:r w:rsidR="0047391B" w:rsidRPr="00E75C89">
        <w:rPr>
          <w:rFonts w:ascii="Palatino Linotype" w:hAnsi="Palatino Linotype"/>
          <w:i/>
        </w:rPr>
        <w:t>“</w:t>
      </w:r>
      <w:r w:rsidRPr="00E75C89">
        <w:rPr>
          <w:rFonts w:ascii="Palatino Linotype" w:hAnsi="Palatino Linotype"/>
          <w:i/>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w:t>
      </w:r>
      <w:r w:rsidRPr="00E75C89">
        <w:rPr>
          <w:rFonts w:ascii="Palatino Linotype" w:hAnsi="Palatino Linotype"/>
          <w:i/>
        </w:rPr>
        <w:lastRenderedPageBreak/>
        <w:t>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rsidR="0018071A" w:rsidRPr="00E75C89" w:rsidRDefault="0018071A"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D11FC" w:rsidRPr="00E75C89" w:rsidRDefault="0018071A"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Tal </w:t>
      </w:r>
      <w:r w:rsidRPr="00E75C89">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w:t>
      </w:r>
      <w:r w:rsidR="00996535" w:rsidRPr="00E75C89">
        <w:rPr>
          <w:rFonts w:ascii="Palatino Linotype" w:hAnsi="Palatino Linotype"/>
          <w:lang w:val="es-ES"/>
        </w:rPr>
        <w:t>jerciendo</w:t>
      </w:r>
      <w:r w:rsidRPr="00E75C89">
        <w:rPr>
          <w:rFonts w:ascii="Palatino Linotype" w:hAnsi="Palatino Linotype"/>
          <w:lang w:val="es-ES"/>
        </w:rPr>
        <w:t xml:space="preserve"> y evaluar su desempeño.</w:t>
      </w:r>
    </w:p>
    <w:p w:rsidR="00263AFA" w:rsidRPr="00E75C89" w:rsidRDefault="00263AFA"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63AFA" w:rsidRPr="00E75C89" w:rsidRDefault="00263AFA" w:rsidP="00E75C89">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rPr>
      </w:pPr>
      <w:bookmarkStart w:id="27" w:name="_Toc25789656"/>
      <w:r w:rsidRPr="00E75C89">
        <w:rPr>
          <w:rFonts w:ascii="Palatino Linotype" w:eastAsia="MS Gothic" w:hAnsi="Palatino Linotype" w:cs="Times New Roman"/>
          <w:b/>
        </w:rPr>
        <w:t>III. De la solicitud de información 00020/UPVM/IP/2019.</w:t>
      </w:r>
      <w:bookmarkEnd w:id="27"/>
    </w:p>
    <w:p w:rsidR="00263AFA" w:rsidRPr="00E75C89" w:rsidRDefault="00263AFA"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63AFA" w:rsidRPr="00E75C89" w:rsidRDefault="00263AFA"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lang w:val="es-ES"/>
        </w:rPr>
        <w:t xml:space="preserve">Como fuera señalado en el apartado de Antecedentes, y sintetizado en el Planteamiento de la </w:t>
      </w:r>
      <w:r w:rsidRPr="00E75C89">
        <w:rPr>
          <w:rFonts w:ascii="Palatino Linotype" w:hAnsi="Palatino Linotype"/>
          <w:i/>
          <w:lang w:val="es-ES"/>
        </w:rPr>
        <w:t>Litis</w:t>
      </w:r>
      <w:r w:rsidRPr="00E75C89">
        <w:rPr>
          <w:rFonts w:ascii="Palatino Linotype" w:hAnsi="Palatino Linotype"/>
          <w:lang w:val="es-ES"/>
        </w:rPr>
        <w:t xml:space="preserve">, el particular, mediante la solicitud de información </w:t>
      </w:r>
      <w:r w:rsidRPr="00E75C89">
        <w:rPr>
          <w:rFonts w:ascii="Palatino Linotype" w:hAnsi="Palatino Linotype"/>
          <w:b/>
          <w:lang w:val="es-ES"/>
        </w:rPr>
        <w:lastRenderedPageBreak/>
        <w:t>00020/UPVM/IP/2019</w:t>
      </w:r>
      <w:r w:rsidRPr="00E75C89">
        <w:rPr>
          <w:rFonts w:ascii="Palatino Linotype" w:hAnsi="Palatino Linotype"/>
          <w:lang w:val="es-ES"/>
        </w:rPr>
        <w:t>, requirió a la Universidad Politécnica del Valle de México, lo siguiente:</w:t>
      </w:r>
    </w:p>
    <w:p w:rsidR="00263AFA" w:rsidRPr="00E75C89" w:rsidRDefault="00263AFA"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865F21" w:rsidRPr="00E75C89" w:rsidRDefault="00865F21" w:rsidP="00E75C89">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E75C89">
        <w:rPr>
          <w:rFonts w:ascii="Palatino Linotype" w:eastAsia="MS Gothic" w:hAnsi="Palatino Linotype" w:cs="Times New Roman"/>
          <w:i/>
        </w:rPr>
        <w:t>“Quisiera saber el motivo por el que la institución se niega a proporcionar tanto los títulos electrónicos como información real, ya que me di la tarea de buscar si mi universidad de egreso ya tramitaba los títulos electrónicos y la página de la SEP afirma que ya están facultados para emitir el título digitalizado y así continuar con el trámite de cédula profesional. Así mismo, la institución me proporcionó información falsa respecto a la digitalización del título por más de 1 año, impidiendo así que yo complete mi ciclo como profesionista.”</w:t>
      </w:r>
      <w:r w:rsidRPr="00E75C89">
        <w:rPr>
          <w:rFonts w:ascii="Palatino Linotype" w:eastAsia="MS Gothic" w:hAnsi="Palatino Linotype" w:cs="Times New Roman"/>
        </w:rPr>
        <w:t xml:space="preserve"> (Sic.)</w:t>
      </w:r>
    </w:p>
    <w:p w:rsidR="00865F21" w:rsidRPr="00E75C89" w:rsidRDefault="00865F21"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63AFA" w:rsidRPr="00E75C89" w:rsidRDefault="00865F21"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lang w:val="es-ES"/>
        </w:rPr>
        <w:t>Por tanto, de la lectura a la solicitud de información podemos determinar que el particular requirió la siguiente información:</w:t>
      </w:r>
    </w:p>
    <w:p w:rsidR="00865F21" w:rsidRPr="00E75C89" w:rsidRDefault="00865F21" w:rsidP="00E75C89">
      <w:pPr>
        <w:pStyle w:val="Prrafodelista"/>
        <w:tabs>
          <w:tab w:val="left" w:pos="142"/>
          <w:tab w:val="left" w:pos="284"/>
          <w:tab w:val="left" w:pos="993"/>
        </w:tabs>
        <w:spacing w:before="240" w:after="240" w:line="360" w:lineRule="auto"/>
        <w:ind w:left="567" w:right="567"/>
        <w:jc w:val="both"/>
        <w:rPr>
          <w:rFonts w:ascii="Palatino Linotype" w:eastAsia="MS Gothic" w:hAnsi="Palatino Linotype" w:cs="Times New Roman"/>
        </w:rPr>
      </w:pPr>
    </w:p>
    <w:p w:rsidR="00865F21" w:rsidRPr="00E75C89" w:rsidRDefault="00865F21" w:rsidP="00E75C89">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rPr>
      </w:pPr>
      <w:r w:rsidRPr="00E75C89">
        <w:rPr>
          <w:rFonts w:ascii="Palatino Linotype" w:hAnsi="Palatino Linotype"/>
          <w:lang w:val="es-ES"/>
        </w:rPr>
        <w:t xml:space="preserve">Motivo por el que el </w:t>
      </w:r>
      <w:r w:rsidRPr="00E75C89">
        <w:rPr>
          <w:rFonts w:ascii="Palatino Linotype" w:hAnsi="Palatino Linotype"/>
          <w:b/>
          <w:lang w:val="es-ES"/>
        </w:rPr>
        <w:t>SUJETO OBLIGADO</w:t>
      </w:r>
      <w:r w:rsidRPr="00E75C89">
        <w:rPr>
          <w:rFonts w:ascii="Palatino Linotype" w:hAnsi="Palatino Linotype"/>
          <w:lang w:val="es-ES"/>
        </w:rPr>
        <w:t xml:space="preserve"> no ha proporcionado tanto títulos electrónicos como información</w:t>
      </w:r>
      <w:r w:rsidR="00921B94" w:rsidRPr="00E75C89">
        <w:rPr>
          <w:rFonts w:ascii="Palatino Linotype" w:hAnsi="Palatino Linotype"/>
          <w:lang w:val="es-ES"/>
        </w:rPr>
        <w:t xml:space="preserve"> real, cuando la Secretaría de Educación Pública reconoce a la institución con las atribuciones para hacerlo</w:t>
      </w:r>
      <w:r w:rsidR="005746DA" w:rsidRPr="00E75C89">
        <w:rPr>
          <w:rFonts w:ascii="Palatino Linotype" w:hAnsi="Palatino Linotype"/>
          <w:lang w:val="es-ES"/>
        </w:rPr>
        <w:t>.</w:t>
      </w:r>
    </w:p>
    <w:p w:rsidR="00263AFA" w:rsidRPr="00E75C89" w:rsidRDefault="00263AFA"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63AFA" w:rsidRPr="00E75C89" w:rsidRDefault="00865F21"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lang w:val="es-ES"/>
        </w:rPr>
        <w:t xml:space="preserve">Por otro lado, se advierte que, en uso de su libertad de expresión, el entonces </w:t>
      </w:r>
      <w:r w:rsidRPr="00E75C89">
        <w:rPr>
          <w:rFonts w:ascii="Palatino Linotype" w:hAnsi="Palatino Linotype"/>
          <w:b/>
          <w:lang w:val="es-ES"/>
        </w:rPr>
        <w:t>SOLICITANTE</w:t>
      </w:r>
      <w:r w:rsidRPr="00E75C89">
        <w:rPr>
          <w:rFonts w:ascii="Palatino Linotype" w:hAnsi="Palatino Linotype"/>
          <w:lang w:val="es-ES"/>
        </w:rPr>
        <w:t xml:space="preserve"> realizó los pronunciamientos que se enuncian a continuación:</w:t>
      </w:r>
    </w:p>
    <w:p w:rsidR="00921B94" w:rsidRPr="00E75C89" w:rsidRDefault="00921B94" w:rsidP="00E75C89">
      <w:pPr>
        <w:pStyle w:val="Prrafodelista"/>
        <w:tabs>
          <w:tab w:val="left" w:pos="142"/>
          <w:tab w:val="left" w:pos="284"/>
          <w:tab w:val="left" w:pos="993"/>
        </w:tabs>
        <w:spacing w:before="240" w:after="240" w:line="360" w:lineRule="auto"/>
        <w:ind w:left="567"/>
        <w:jc w:val="both"/>
        <w:rPr>
          <w:rFonts w:ascii="Palatino Linotype" w:eastAsia="MS Gothic" w:hAnsi="Palatino Linotype" w:cs="Times New Roman"/>
        </w:rPr>
      </w:pPr>
    </w:p>
    <w:p w:rsidR="00263AFA" w:rsidRPr="00E75C89" w:rsidRDefault="00921B94" w:rsidP="00E75C89">
      <w:pPr>
        <w:pStyle w:val="Prrafodelista"/>
        <w:numPr>
          <w:ilvl w:val="1"/>
          <w:numId w:val="2"/>
        </w:numPr>
        <w:tabs>
          <w:tab w:val="left" w:pos="142"/>
          <w:tab w:val="left" w:pos="284"/>
          <w:tab w:val="left" w:pos="993"/>
        </w:tabs>
        <w:spacing w:before="240" w:after="240" w:line="360" w:lineRule="auto"/>
        <w:ind w:left="567" w:right="567" w:firstLine="0"/>
        <w:jc w:val="both"/>
        <w:rPr>
          <w:rFonts w:ascii="Palatino Linotype" w:eastAsia="MS Gothic" w:hAnsi="Palatino Linotype" w:cs="Times New Roman"/>
        </w:rPr>
      </w:pPr>
      <w:r w:rsidRPr="00E75C89">
        <w:rPr>
          <w:rFonts w:ascii="Palatino Linotype" w:hAnsi="Palatino Linotype"/>
          <w:lang w:val="es-ES"/>
        </w:rPr>
        <w:t xml:space="preserve">Que el </w:t>
      </w:r>
      <w:r w:rsidRPr="00E75C89">
        <w:rPr>
          <w:rFonts w:ascii="Palatino Linotype" w:hAnsi="Palatino Linotype"/>
          <w:b/>
          <w:lang w:val="es-ES"/>
        </w:rPr>
        <w:t>SUJETO OBLIGADO</w:t>
      </w:r>
      <w:r w:rsidRPr="00E75C89">
        <w:rPr>
          <w:rFonts w:ascii="Palatino Linotype" w:hAnsi="Palatino Linotype"/>
          <w:lang w:val="es-ES"/>
        </w:rPr>
        <w:t xml:space="preserve"> proporcionó al particular información falsa relativa a la digitalización del título profesional por más de un año, impidiéndole completar su ciclo como profesionista.</w:t>
      </w:r>
    </w:p>
    <w:p w:rsidR="00263AFA" w:rsidRPr="00E75C89" w:rsidRDefault="00921B94"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lang w:val="es-ES"/>
        </w:rPr>
        <w:lastRenderedPageBreak/>
        <w:t xml:space="preserve">Las cuales deben </w:t>
      </w:r>
      <w:r w:rsidRPr="00E75C89">
        <w:rPr>
          <w:rFonts w:ascii="Palatino Linotype" w:eastAsia="Times New Roman" w:hAnsi="Palatino Linotype" w:cs="Times New Roman"/>
          <w:color w:val="222222"/>
          <w:lang w:val="es-MX" w:eastAsia="es-MX"/>
        </w:rPr>
        <w:t xml:space="preserve">precisarse que se tratan de manifestaciones unilaterales subjetivas de la parte </w:t>
      </w:r>
      <w:r w:rsidRPr="00E75C89">
        <w:rPr>
          <w:rFonts w:ascii="Palatino Linotype" w:eastAsia="Times New Roman" w:hAnsi="Palatino Linotype" w:cs="Times New Roman"/>
          <w:b/>
          <w:color w:val="222222"/>
          <w:lang w:val="es-MX" w:eastAsia="es-MX"/>
        </w:rPr>
        <w:t>RECURRENTE</w:t>
      </w:r>
      <w:r w:rsidRPr="00E75C89">
        <w:rPr>
          <w:rFonts w:ascii="Palatino Linotype" w:eastAsia="Times New Roman" w:hAnsi="Palatino Linotype" w:cs="Times New Roman"/>
          <w:color w:val="222222"/>
          <w:lang w:val="es-MX" w:eastAsia="es-MX"/>
        </w:rPr>
        <w:t xml:space="preserve"> en ejercicio de su derecho de libertad de expresión, las cuales resultan </w:t>
      </w:r>
      <w:r w:rsidRPr="00E75C89">
        <w:rPr>
          <w:rFonts w:ascii="Palatino Linotype" w:eastAsia="Times New Roman" w:hAnsi="Palatino Linotype" w:cs="Times New Roman"/>
          <w:b/>
          <w:color w:val="222222"/>
          <w:lang w:val="es-MX" w:eastAsia="es-MX"/>
        </w:rPr>
        <w:t>inatendibles</w:t>
      </w:r>
      <w:r w:rsidRPr="00E75C89">
        <w:rPr>
          <w:rFonts w:ascii="Palatino Linotype" w:eastAsia="Times New Roman" w:hAnsi="Palatino Linotype" w:cs="Times New Roman"/>
          <w:color w:val="222222"/>
          <w:lang w:val="es-MX" w:eastAsia="es-MX"/>
        </w:rPr>
        <w:t>, ya que este Instituto, en términos del artículo 36 de la Ley de Transparencia y Acceso a la Información Pública del Estado de México y Municipios y de las demás disposiciones jurídicas aplicables, carece de facultades para pronunciarse sobre las mismas.</w:t>
      </w:r>
    </w:p>
    <w:p w:rsidR="00263AFA" w:rsidRPr="00E75C89" w:rsidRDefault="00263AFA"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63AFA" w:rsidRPr="00E75C89" w:rsidRDefault="00921B94"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lang w:val="es-ES"/>
        </w:rPr>
        <w:t xml:space="preserve">Lo </w:t>
      </w:r>
      <w:r w:rsidRPr="00E75C89">
        <w:rPr>
          <w:rFonts w:ascii="Palatino Linotype" w:eastAsia="MS Mincho" w:hAnsi="Palatino Linotype" w:cs="Times New Roman"/>
        </w:rPr>
        <w:t xml:space="preserve">anterior en atención a que, como fuera expuesto en el párrafo </w:t>
      </w:r>
      <w:r w:rsidRPr="00E75C89">
        <w:rPr>
          <w:rFonts w:ascii="Palatino Linotype" w:eastAsia="MS Mincho" w:hAnsi="Palatino Linotype" w:cs="Times New Roman"/>
          <w:b/>
        </w:rPr>
        <w:t>43</w:t>
      </w:r>
      <w:r w:rsidRPr="00E75C89">
        <w:rPr>
          <w:rFonts w:ascii="Palatino Linotype" w:eastAsia="MS Mincho" w:hAnsi="Palatino Linotype" w:cs="Times New Roman"/>
        </w:rPr>
        <w:t xml:space="preserve"> de la presente resolución, el particular </w:t>
      </w:r>
      <w:r w:rsidR="005746DA" w:rsidRPr="00E75C89">
        <w:rPr>
          <w:rFonts w:ascii="Palatino Linotype" w:eastAsia="MS Mincho" w:hAnsi="Palatino Linotype" w:cs="Times New Roman"/>
        </w:rPr>
        <w:t xml:space="preserve">acusó al </w:t>
      </w:r>
      <w:r w:rsidR="005746DA" w:rsidRPr="00E75C89">
        <w:rPr>
          <w:rFonts w:ascii="Palatino Linotype" w:eastAsia="MS Mincho" w:hAnsi="Palatino Linotype" w:cs="Times New Roman"/>
          <w:b/>
        </w:rPr>
        <w:t>SUJETO OBLIGADO</w:t>
      </w:r>
      <w:r w:rsidR="005746DA" w:rsidRPr="00E75C89">
        <w:rPr>
          <w:rFonts w:ascii="Palatino Linotype" w:eastAsia="MS Mincho" w:hAnsi="Palatino Linotype" w:cs="Times New Roman"/>
        </w:rPr>
        <w:t xml:space="preserve"> de haberle proporcionado información falsa respecto a la digitalización del título profesional por más de un año, impidiendo concluir su ciclo como profesionista</w:t>
      </w:r>
      <w:r w:rsidRPr="00E75C89">
        <w:rPr>
          <w:rFonts w:ascii="Palatino Linotype" w:eastAsia="MS Mincho" w:hAnsi="Palatino Linotype" w:cs="Times New Roman"/>
        </w:rPr>
        <w:t xml:space="preserve">, siendo éstos imposibles de estudiar o analizar, en virtud de que el </w:t>
      </w:r>
      <w:r w:rsidRPr="00E75C89">
        <w:rPr>
          <w:rFonts w:ascii="Palatino Linotype" w:eastAsia="MS Mincho" w:hAnsi="Palatino Linotype" w:cs="Times New Roman"/>
          <w:b/>
        </w:rPr>
        <w:t>RECURRENTE</w:t>
      </w:r>
      <w:r w:rsidRPr="00E75C89">
        <w:rPr>
          <w:rFonts w:ascii="Palatino Linotype" w:eastAsia="MS Mincho" w:hAnsi="Palatino Linotype" w:cs="Times New Roman"/>
        </w:rPr>
        <w:t xml:space="preserve"> no está solicitando documentación en la que obre información determinada, sino que </w:t>
      </w:r>
      <w:r w:rsidR="005746DA" w:rsidRPr="00E75C89">
        <w:rPr>
          <w:rFonts w:ascii="Palatino Linotype" w:eastAsia="MS Mincho" w:hAnsi="Palatino Linotype" w:cs="Times New Roman"/>
        </w:rPr>
        <w:t>más</w:t>
      </w:r>
      <w:r w:rsidRPr="00E75C89">
        <w:rPr>
          <w:rFonts w:ascii="Palatino Linotype" w:eastAsia="MS Mincho" w:hAnsi="Palatino Linotype" w:cs="Times New Roman"/>
        </w:rPr>
        <w:t xml:space="preserve"> bien</w:t>
      </w:r>
      <w:r w:rsidR="005746DA" w:rsidRPr="00E75C89">
        <w:rPr>
          <w:rFonts w:ascii="Palatino Linotype" w:eastAsia="MS Mincho" w:hAnsi="Palatino Linotype" w:cs="Times New Roman"/>
        </w:rPr>
        <w:t xml:space="preserve"> se encuentra denunciando que el </w:t>
      </w:r>
      <w:r w:rsidR="005746DA" w:rsidRPr="00E75C89">
        <w:rPr>
          <w:rFonts w:ascii="Palatino Linotype" w:eastAsia="MS Mincho" w:hAnsi="Palatino Linotype" w:cs="Times New Roman"/>
          <w:b/>
        </w:rPr>
        <w:t>SUJETO OBLIGADO</w:t>
      </w:r>
      <w:r w:rsidR="005746DA" w:rsidRPr="00E75C89">
        <w:rPr>
          <w:rFonts w:ascii="Palatino Linotype" w:eastAsia="MS Mincho" w:hAnsi="Palatino Linotype" w:cs="Times New Roman"/>
        </w:rPr>
        <w:t>, en el pasado, le proporcionó información que propició el retraso de la expedición de su título profesional por más de un año.</w:t>
      </w:r>
    </w:p>
    <w:p w:rsidR="00263AFA" w:rsidRPr="00E75C89" w:rsidRDefault="00263AFA"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63AFA" w:rsidRPr="00E75C89" w:rsidRDefault="005746DA"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lang w:val="es-ES"/>
        </w:rPr>
        <w:t xml:space="preserve">De </w:t>
      </w:r>
      <w:r w:rsidRPr="00E75C89">
        <w:rPr>
          <w:rFonts w:ascii="Palatino Linotype" w:eastAsia="MS Mincho" w:hAnsi="Palatino Linotype" w:cs="Times New Roman"/>
        </w:rPr>
        <w:t>tal manera que lo que incoa el particular resulta ser ajeno al derecho de acceso a la información pública y, en su lugar, ejerce su derecho de petición, el cual resulta ser, en esencia, un planteamiento hecho a la autoridad.</w:t>
      </w:r>
    </w:p>
    <w:p w:rsidR="00263AFA" w:rsidRPr="00E75C89" w:rsidRDefault="00263AFA"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63AFA" w:rsidRPr="00E75C89" w:rsidRDefault="005746DA"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lang w:val="es-ES"/>
        </w:rPr>
        <w:t xml:space="preserve">Sirve de sustento a lo anterior </w:t>
      </w:r>
      <w:r w:rsidRPr="00E75C89">
        <w:rPr>
          <w:rFonts w:ascii="Palatino Linotype" w:eastAsia="MS Mincho" w:hAnsi="Palatino Linotype" w:cs="Times New Roman"/>
        </w:rPr>
        <w:t>la tesis jurisprudencial administrativa 2011611 publicada por el Máximo Juzgador de la nación, la cual se transcribe a continuación:</w:t>
      </w:r>
    </w:p>
    <w:p w:rsidR="00263AFA" w:rsidRPr="00E75C89" w:rsidRDefault="00263AFA"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5746DA" w:rsidRPr="00E75C89" w:rsidRDefault="005746DA" w:rsidP="00E75C89">
      <w:pPr>
        <w:pStyle w:val="Sinespaciado"/>
        <w:spacing w:line="360" w:lineRule="auto"/>
        <w:ind w:left="567" w:right="567"/>
        <w:jc w:val="both"/>
        <w:rPr>
          <w:rFonts w:ascii="Palatino Linotype" w:hAnsi="Palatino Linotype" w:cs="Arial"/>
        </w:rPr>
      </w:pPr>
      <w:r w:rsidRPr="00E75C89">
        <w:rPr>
          <w:rFonts w:ascii="Palatino Linotype" w:hAnsi="Palatino Linotype"/>
          <w:b/>
          <w:i/>
        </w:rPr>
        <w:lastRenderedPageBreak/>
        <w:t>DERECHO DE PETICIÓN. SU DIFERENCIA CON RESPECTO AL RECURSO ADMINISTRATIVO. “</w:t>
      </w:r>
      <w:r w:rsidRPr="00E75C89">
        <w:rPr>
          <w:rFonts w:ascii="Palatino Linotype" w:hAnsi="Palatino Linotype"/>
          <w:i/>
        </w:rPr>
        <w:t>El derecho de petición busca la respuesta de la autoridad a un planteamiento específico, mientras que el recurso administrativo, la nulidad o modificación de un acto de la autoridad a través de su impugnación; es decir, el recurso presupone la existencia de un acto administrativo previo que puede ser revisado por la autoridad que lo emitió o en otra instancia, mientras que aquél se limita a solicitar una respuesta determinada. Así, para recurrir una actuación administrativa se requiere de un derecho subjetivo específico; a la vez que el derecho de petición constituye simplemente la posibilidad de todo gobernado de hacer un planteamiento a la autoridad; por tanto, este último no puede sustituir los procedimientos o recursos específicos establecidos para atender ciertas materias, ni constituirse como un medio para la revisión de determinaciones administrativas.”</w:t>
      </w:r>
    </w:p>
    <w:p w:rsidR="00263AFA" w:rsidRPr="00E75C89" w:rsidRDefault="005746DA"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lang w:val="es-ES"/>
        </w:rPr>
        <w:t xml:space="preserve">Por </w:t>
      </w:r>
      <w:r w:rsidRPr="00E75C89">
        <w:rPr>
          <w:rFonts w:ascii="Palatino Linotype" w:eastAsia="MS Mincho" w:hAnsi="Palatino Linotype" w:cs="Times New Roman"/>
        </w:rPr>
        <w:t xml:space="preserve">lo anterior, este Órgano Garante encuentra dichas manifestaciones como inoperantes, toda vez que no existe documental pública que pueda dar atención a lo manifestado por el entonces </w:t>
      </w:r>
      <w:r w:rsidRPr="00E75C89">
        <w:rPr>
          <w:rFonts w:ascii="Palatino Linotype" w:eastAsia="MS Mincho" w:hAnsi="Palatino Linotype" w:cs="Times New Roman"/>
          <w:b/>
        </w:rPr>
        <w:t>SOLICITANTE</w:t>
      </w:r>
      <w:r w:rsidRPr="00E75C89">
        <w:rPr>
          <w:rFonts w:ascii="Palatino Linotype" w:eastAsia="MS Mincho" w:hAnsi="Palatino Linotype" w:cs="Times New Roman"/>
        </w:rPr>
        <w:t>, y su calificación como improcedente no refuerza ni violenta la esfera del derecho de acceso a la información del particular.</w:t>
      </w:r>
    </w:p>
    <w:p w:rsidR="00263AFA" w:rsidRPr="00E75C89" w:rsidRDefault="00263AFA"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263AFA" w:rsidRPr="00E75C89" w:rsidRDefault="005746DA"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lang w:val="es-ES"/>
        </w:rPr>
        <w:t xml:space="preserve">Sirve </w:t>
      </w:r>
      <w:r w:rsidRPr="00E75C89">
        <w:rPr>
          <w:rFonts w:ascii="Palatino Linotype" w:eastAsia="MS Mincho" w:hAnsi="Palatino Linotype" w:cs="Times New Roman"/>
        </w:rPr>
        <w:t>como criterio orientador la jurisprudencia 187335, emanada del Cuarto Tribunal Colegiado del Vigésimo Primer Circuito, de la Suprema Corte de Justicia de la Nación:</w:t>
      </w:r>
    </w:p>
    <w:p w:rsidR="005746DA" w:rsidRPr="00E75C89" w:rsidRDefault="005746DA"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5746DA" w:rsidRPr="00E75C89" w:rsidRDefault="005746DA" w:rsidP="00E75C89">
      <w:pPr>
        <w:pStyle w:val="Sinespaciado"/>
        <w:spacing w:line="360" w:lineRule="auto"/>
        <w:ind w:left="851" w:right="567"/>
        <w:jc w:val="both"/>
        <w:rPr>
          <w:rFonts w:ascii="Palatino Linotype" w:hAnsi="Palatino Linotype"/>
          <w:i/>
        </w:rPr>
      </w:pPr>
      <w:r w:rsidRPr="00E75C89">
        <w:rPr>
          <w:rFonts w:ascii="Palatino Linotype" w:hAnsi="Palatino Linotype"/>
          <w:b/>
          <w:i/>
        </w:rPr>
        <w:t>AGRAVIOS EN LA REVISIÓN. SON IMPROCEDENTES LOS QUE VERSAN SOBRE HECHOS QUE NO TIENEN RELACIÓN CON LA LITIS RESUELTA POR EL A QUO. “</w:t>
      </w:r>
      <w:r w:rsidRPr="00E75C89">
        <w:rPr>
          <w:rFonts w:ascii="Palatino Linotype" w:hAnsi="Palatino Linotype"/>
          <w:i/>
        </w:rPr>
        <w:t xml:space="preserve">Son improcedentes los agravios en la revisión, </w:t>
      </w:r>
      <w:r w:rsidRPr="00E75C89">
        <w:rPr>
          <w:rFonts w:ascii="Palatino Linotype" w:hAnsi="Palatino Linotype"/>
          <w:i/>
        </w:rPr>
        <w:lastRenderedPageBreak/>
        <w:t>cuando de su texto se concluye que únicamente son simples manifestaciones aducidas por el recurrente, relativas a hechos históricos y sucesos acaecidos en determinada época, toda vez que deben calificarse como cuestiones subjetivas inherentes a su idiosincrasia, que sólo constituyen propósitos privados y particulares que cada quien conciba, y cuya pretendida consecución determina los actos exteriores del sujeto, que en su conjunto constituyen el desenvolvimiento de la personalidad humana, por lo que al no tener ninguna relación con la litis resuelta por el a quo, dado que no fueron abordados en la sentencia recurrida, en la cual se resolvió sobreseer el juicio de garantías respectivo, no es factible su examen; amén de que en el recurso de revisión sólo puede resolverse respecto de los agravios que sean la consecuencia de una violación a la ley aplicable en el caso en estudio, pues aunque en una sentencia se cause perjuicio, por muy grave que sea, los Tribunales Colegiados de Circuito no podrían remediarlo, mientras no se demuestre, en esta instancia constitucional, que la sentencia ha sido dictada con infracción a uno o varios preceptos legales; salvo que se esté en la hipótesis de la suplencia absoluta de la queja, en términos del artículo 76 bis de la Ley de Amparo.”</w:t>
      </w:r>
    </w:p>
    <w:p w:rsidR="005746DA" w:rsidRPr="00E75C89" w:rsidRDefault="00F4208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lang w:val="es-ES"/>
        </w:rPr>
        <w:t xml:space="preserve">En ese sentido, quizás pudiera encuadrar en la misma naturaleza el planteamiento inicial, por el que el particular requirió saber el motivo por el que el </w:t>
      </w:r>
      <w:r w:rsidRPr="00E75C89">
        <w:rPr>
          <w:rFonts w:ascii="Palatino Linotype" w:hAnsi="Palatino Linotype"/>
          <w:b/>
          <w:lang w:val="es-ES"/>
        </w:rPr>
        <w:t>SUJETO OBLIGADO</w:t>
      </w:r>
      <w:r w:rsidRPr="00E75C89">
        <w:rPr>
          <w:rFonts w:ascii="Palatino Linotype" w:hAnsi="Palatino Linotype"/>
          <w:lang w:val="es-ES"/>
        </w:rPr>
        <w:t xml:space="preserve"> no ha proporcionado tanto los títulos electrónicos como </w:t>
      </w:r>
      <w:r w:rsidRPr="00E75C89">
        <w:rPr>
          <w:rFonts w:ascii="Palatino Linotype" w:hAnsi="Palatino Linotype"/>
          <w:i/>
          <w:lang w:val="es-ES"/>
        </w:rPr>
        <w:t>información real</w:t>
      </w:r>
      <w:r w:rsidRPr="00E75C89">
        <w:rPr>
          <w:rFonts w:ascii="Palatino Linotype" w:hAnsi="Palatino Linotype"/>
          <w:lang w:val="es-ES"/>
        </w:rPr>
        <w:t>, puesto que en un primer plano, se podría entender que el particular busca obtener un pronunciamiento o justificación directa y concreta de lo planteado.</w:t>
      </w:r>
    </w:p>
    <w:p w:rsidR="00F42083" w:rsidRPr="00E75C89" w:rsidRDefault="00F4208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F42083" w:rsidRPr="00E75C89" w:rsidRDefault="00F4208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lastRenderedPageBreak/>
        <w:t xml:space="preserve">Al respecto, debemos reiterar que </w:t>
      </w:r>
      <w:r w:rsidRPr="00E75C89">
        <w:rPr>
          <w:rFonts w:ascii="Palatino Linotype" w:hAnsi="Palatino Linotype" w:cs="Arial"/>
        </w:rPr>
        <w:t>los Sujetos Obligados tienen la obligación y responsabilidad de entregar a los particulares los documentos que éstos les requieran en el estado en los que se encuentren. De tal manera que no existe ninguna obligación inherente a los Sujetos Obligados para entregar información resumida, filtrada o sintetizada para atender los requerimientos de los particulares.</w:t>
      </w:r>
    </w:p>
    <w:p w:rsidR="00F42083" w:rsidRPr="00E75C89" w:rsidRDefault="00F4208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F42083" w:rsidRPr="00E75C89" w:rsidRDefault="00F4208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lang w:val="es-ES"/>
        </w:rPr>
        <w:t xml:space="preserve">Sirviendo de apoyo a lo anterior </w:t>
      </w:r>
      <w:r w:rsidRPr="00E75C89">
        <w:rPr>
          <w:rFonts w:ascii="Palatino Linotype" w:hAnsi="Palatino Linotype" w:cs="Arial"/>
        </w:rPr>
        <w:t>el Criterio 03-17 emitido por el Instituto Nacional de Transparencia, Acceso a la Información y Protección de Datos Personales, cuyo contenido es el siguiente:</w:t>
      </w:r>
    </w:p>
    <w:p w:rsidR="00F42083" w:rsidRPr="00E75C89" w:rsidRDefault="00F4208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F42083" w:rsidRPr="00E75C89" w:rsidRDefault="00F42083" w:rsidP="00E75C89">
      <w:pPr>
        <w:pStyle w:val="Sinespaciado"/>
        <w:spacing w:line="360" w:lineRule="auto"/>
        <w:ind w:left="851" w:right="567"/>
        <w:jc w:val="both"/>
        <w:rPr>
          <w:rFonts w:ascii="Palatino Linotype" w:hAnsi="Palatino Linotype"/>
        </w:rPr>
      </w:pPr>
      <w:r w:rsidRPr="00E75C89">
        <w:rPr>
          <w:rFonts w:ascii="Palatino Linotype" w:hAnsi="Palatino Linotype"/>
          <w:b/>
          <w:i/>
        </w:rPr>
        <w:t xml:space="preserve">“No existe obligación de elaborar </w:t>
      </w:r>
      <w:r w:rsidRPr="00E75C89">
        <w:rPr>
          <w:rFonts w:ascii="Palatino Linotype" w:hAnsi="Palatino Linotype"/>
          <w:b/>
          <w:i/>
          <w:spacing w:val="-3"/>
        </w:rPr>
        <w:t>d</w:t>
      </w:r>
      <w:r w:rsidRPr="00E75C89">
        <w:rPr>
          <w:rFonts w:ascii="Palatino Linotype" w:hAnsi="Palatino Linotype"/>
          <w:b/>
          <w:i/>
        </w:rPr>
        <w:t>ocum</w:t>
      </w:r>
      <w:r w:rsidRPr="00E75C89">
        <w:rPr>
          <w:rFonts w:ascii="Palatino Linotype" w:hAnsi="Palatino Linotype"/>
          <w:b/>
          <w:i/>
          <w:spacing w:val="1"/>
        </w:rPr>
        <w:t>e</w:t>
      </w:r>
      <w:r w:rsidRPr="00E75C89">
        <w:rPr>
          <w:rFonts w:ascii="Palatino Linotype" w:hAnsi="Palatino Linotype"/>
          <w:b/>
          <w:i/>
        </w:rPr>
        <w:t>n</w:t>
      </w:r>
      <w:r w:rsidRPr="00E75C89">
        <w:rPr>
          <w:rFonts w:ascii="Palatino Linotype" w:hAnsi="Palatino Linotype"/>
          <w:b/>
          <w:i/>
          <w:spacing w:val="-1"/>
        </w:rPr>
        <w:t>t</w:t>
      </w:r>
      <w:r w:rsidRPr="00E75C89">
        <w:rPr>
          <w:rFonts w:ascii="Palatino Linotype" w:hAnsi="Palatino Linotype"/>
          <w:b/>
          <w:i/>
        </w:rPr>
        <w:t>os</w:t>
      </w:r>
      <w:r w:rsidRPr="00E75C89">
        <w:rPr>
          <w:rFonts w:ascii="Palatino Linotype" w:hAnsi="Palatino Linotype"/>
          <w:b/>
          <w:i/>
          <w:spacing w:val="14"/>
        </w:rPr>
        <w:t xml:space="preserve"> </w:t>
      </w:r>
      <w:r w:rsidRPr="00E75C89">
        <w:rPr>
          <w:rFonts w:ascii="Palatino Linotype" w:hAnsi="Palatino Linotype"/>
          <w:b/>
          <w:i/>
          <w:spacing w:val="-1"/>
        </w:rPr>
        <w:t xml:space="preserve">ad </w:t>
      </w:r>
      <w:r w:rsidRPr="00E75C89">
        <w:rPr>
          <w:rFonts w:ascii="Palatino Linotype" w:hAnsi="Palatino Linotype"/>
          <w:b/>
          <w:i/>
        </w:rPr>
        <w:t>hoc</w:t>
      </w:r>
      <w:r w:rsidRPr="00E75C89">
        <w:rPr>
          <w:rFonts w:ascii="Palatino Linotype" w:hAnsi="Palatino Linotype"/>
          <w:b/>
          <w:i/>
          <w:spacing w:val="11"/>
        </w:rPr>
        <w:t xml:space="preserve"> </w:t>
      </w:r>
      <w:r w:rsidRPr="00E75C89">
        <w:rPr>
          <w:rFonts w:ascii="Palatino Linotype" w:hAnsi="Palatino Linotype"/>
          <w:b/>
          <w:i/>
        </w:rPr>
        <w:t>para</w:t>
      </w:r>
      <w:r w:rsidRPr="00E75C89">
        <w:rPr>
          <w:rFonts w:ascii="Palatino Linotype" w:hAnsi="Palatino Linotype"/>
          <w:b/>
          <w:i/>
          <w:spacing w:val="10"/>
        </w:rPr>
        <w:t xml:space="preserve"> </w:t>
      </w:r>
      <w:r w:rsidRPr="00E75C89">
        <w:rPr>
          <w:rFonts w:ascii="Palatino Linotype" w:hAnsi="Palatino Linotype"/>
          <w:b/>
          <w:i/>
        </w:rPr>
        <w:t>atender las sol</w:t>
      </w:r>
      <w:r w:rsidRPr="00E75C89">
        <w:rPr>
          <w:rFonts w:ascii="Palatino Linotype" w:hAnsi="Palatino Linotype"/>
          <w:b/>
          <w:i/>
          <w:spacing w:val="-2"/>
        </w:rPr>
        <w:t>i</w:t>
      </w:r>
      <w:r w:rsidRPr="00E75C89">
        <w:rPr>
          <w:rFonts w:ascii="Palatino Linotype" w:hAnsi="Palatino Linotype"/>
          <w:b/>
          <w:i/>
          <w:spacing w:val="1"/>
        </w:rPr>
        <w:t>c</w:t>
      </w:r>
      <w:r w:rsidRPr="00E75C89">
        <w:rPr>
          <w:rFonts w:ascii="Palatino Linotype" w:hAnsi="Palatino Linotype"/>
          <w:b/>
          <w:i/>
        </w:rPr>
        <w:t>itudes</w:t>
      </w:r>
      <w:r w:rsidRPr="00E75C89">
        <w:rPr>
          <w:rFonts w:ascii="Palatino Linotype" w:hAnsi="Palatino Linotype"/>
          <w:b/>
          <w:i/>
          <w:spacing w:val="10"/>
        </w:rPr>
        <w:t xml:space="preserve"> </w:t>
      </w:r>
      <w:r w:rsidRPr="00E75C89">
        <w:rPr>
          <w:rFonts w:ascii="Palatino Linotype" w:hAnsi="Palatino Linotype"/>
          <w:b/>
          <w:i/>
        </w:rPr>
        <w:t>de</w:t>
      </w:r>
      <w:r w:rsidRPr="00E75C89">
        <w:rPr>
          <w:rFonts w:ascii="Palatino Linotype" w:hAnsi="Palatino Linotype"/>
          <w:b/>
          <w:i/>
          <w:spacing w:val="9"/>
        </w:rPr>
        <w:t xml:space="preserve"> </w:t>
      </w:r>
      <w:r w:rsidRPr="00E75C89">
        <w:rPr>
          <w:rFonts w:ascii="Palatino Linotype" w:hAnsi="Palatino Linotype"/>
          <w:b/>
          <w:i/>
          <w:spacing w:val="1"/>
        </w:rPr>
        <w:t>ac</w:t>
      </w:r>
      <w:r w:rsidRPr="00E75C89">
        <w:rPr>
          <w:rFonts w:ascii="Palatino Linotype" w:hAnsi="Palatino Linotype"/>
          <w:b/>
          <w:i/>
          <w:spacing w:val="-1"/>
        </w:rPr>
        <w:t>c</w:t>
      </w:r>
      <w:r w:rsidRPr="00E75C89">
        <w:rPr>
          <w:rFonts w:ascii="Palatino Linotype" w:hAnsi="Palatino Linotype"/>
          <w:b/>
          <w:i/>
          <w:spacing w:val="1"/>
        </w:rPr>
        <w:t>es</w:t>
      </w:r>
      <w:r w:rsidRPr="00E75C89">
        <w:rPr>
          <w:rFonts w:ascii="Palatino Linotype" w:hAnsi="Palatino Linotype"/>
          <w:b/>
          <w:i/>
        </w:rPr>
        <w:t>o</w:t>
      </w:r>
      <w:r w:rsidRPr="00E75C89">
        <w:rPr>
          <w:rFonts w:ascii="Palatino Linotype" w:hAnsi="Palatino Linotype"/>
          <w:b/>
          <w:i/>
          <w:spacing w:val="11"/>
        </w:rPr>
        <w:t xml:space="preserve"> </w:t>
      </w:r>
      <w:r w:rsidRPr="00E75C89">
        <w:rPr>
          <w:rFonts w:ascii="Palatino Linotype" w:hAnsi="Palatino Linotype"/>
          <w:b/>
          <w:i/>
        </w:rPr>
        <w:t>a</w:t>
      </w:r>
      <w:r w:rsidRPr="00E75C89">
        <w:rPr>
          <w:rFonts w:ascii="Palatino Linotype" w:hAnsi="Palatino Linotype"/>
          <w:b/>
          <w:i/>
          <w:spacing w:val="9"/>
        </w:rPr>
        <w:t xml:space="preserve"> </w:t>
      </w:r>
      <w:r w:rsidRPr="00E75C89">
        <w:rPr>
          <w:rFonts w:ascii="Palatino Linotype" w:hAnsi="Palatino Linotype"/>
          <w:b/>
          <w:i/>
        </w:rPr>
        <w:t>la</w:t>
      </w:r>
      <w:r w:rsidRPr="00E75C89">
        <w:rPr>
          <w:rFonts w:ascii="Palatino Linotype" w:hAnsi="Palatino Linotype"/>
          <w:b/>
          <w:i/>
          <w:spacing w:val="10"/>
        </w:rPr>
        <w:t xml:space="preserve"> </w:t>
      </w:r>
      <w:r w:rsidRPr="00E75C89">
        <w:rPr>
          <w:rFonts w:ascii="Palatino Linotype" w:hAnsi="Palatino Linotype"/>
          <w:b/>
          <w:i/>
        </w:rPr>
        <w:t>informa</w:t>
      </w:r>
      <w:r w:rsidRPr="00E75C89">
        <w:rPr>
          <w:rFonts w:ascii="Palatino Linotype" w:hAnsi="Palatino Linotype"/>
          <w:b/>
          <w:i/>
          <w:spacing w:val="1"/>
        </w:rPr>
        <w:t>c</w:t>
      </w:r>
      <w:r w:rsidRPr="00E75C89">
        <w:rPr>
          <w:rFonts w:ascii="Palatino Linotype" w:hAnsi="Palatino Linotype"/>
          <w:b/>
          <w:i/>
        </w:rPr>
        <w:t>ió</w:t>
      </w:r>
      <w:r w:rsidRPr="00E75C89">
        <w:rPr>
          <w:rFonts w:ascii="Palatino Linotype" w:hAnsi="Palatino Linotype"/>
          <w:b/>
          <w:i/>
          <w:spacing w:val="-2"/>
        </w:rPr>
        <w:t>n</w:t>
      </w:r>
      <w:r w:rsidRPr="00E75C89">
        <w:rPr>
          <w:rFonts w:ascii="Palatino Linotype" w:hAnsi="Palatino Linotype"/>
          <w:b/>
          <w:i/>
        </w:rPr>
        <w:t>.</w:t>
      </w:r>
      <w:r w:rsidRPr="00E75C89">
        <w:rPr>
          <w:rFonts w:ascii="Palatino Linotype" w:hAnsi="Palatino Linotype"/>
          <w:b/>
          <w:i/>
          <w:spacing w:val="18"/>
        </w:rPr>
        <w:t xml:space="preserve"> “</w:t>
      </w:r>
      <w:r w:rsidRPr="00E75C89">
        <w:rPr>
          <w:rFonts w:ascii="Palatino Linotype" w:hAnsi="Palatino Linotype"/>
          <w:i/>
          <w:spacing w:val="18"/>
        </w:rPr>
        <w:t>L</w:t>
      </w:r>
      <w:r w:rsidRPr="00E75C89">
        <w:rPr>
          <w:rFonts w:ascii="Palatino Linotype" w:hAnsi="Palatino Linotype"/>
          <w:i/>
          <w:spacing w:val="-1"/>
        </w:rPr>
        <w:t xml:space="preserve">os </w:t>
      </w:r>
      <w:r w:rsidRPr="00E75C89">
        <w:rPr>
          <w:rFonts w:ascii="Palatino Linotype" w:hAnsi="Palatino Linotype"/>
          <w:i/>
          <w:spacing w:val="1"/>
        </w:rPr>
        <w:t>a</w:t>
      </w:r>
      <w:r w:rsidRPr="00E75C89">
        <w:rPr>
          <w:rFonts w:ascii="Palatino Linotype" w:hAnsi="Palatino Linotype"/>
          <w:i/>
        </w:rPr>
        <w:t>rt</w:t>
      </w:r>
      <w:r w:rsidRPr="00E75C89">
        <w:rPr>
          <w:rFonts w:ascii="Palatino Linotype" w:hAnsi="Palatino Linotype"/>
          <w:i/>
          <w:spacing w:val="-2"/>
        </w:rPr>
        <w:t>í</w:t>
      </w:r>
      <w:r w:rsidRPr="00E75C89">
        <w:rPr>
          <w:rFonts w:ascii="Palatino Linotype" w:hAnsi="Palatino Linotype"/>
          <w:i/>
        </w:rPr>
        <w:t>c</w:t>
      </w:r>
      <w:r w:rsidRPr="00E75C89">
        <w:rPr>
          <w:rFonts w:ascii="Palatino Linotype" w:hAnsi="Palatino Linotype"/>
          <w:i/>
          <w:spacing w:val="1"/>
        </w:rPr>
        <w:t>u</w:t>
      </w:r>
      <w:r w:rsidRPr="00E75C89">
        <w:rPr>
          <w:rFonts w:ascii="Palatino Linotype" w:hAnsi="Palatino Linotype"/>
          <w:i/>
        </w:rPr>
        <w:t>los</w:t>
      </w:r>
      <w:r w:rsidRPr="00E75C89">
        <w:rPr>
          <w:rFonts w:ascii="Palatino Linotype" w:hAnsi="Palatino Linotype"/>
          <w:i/>
          <w:spacing w:val="8"/>
        </w:rPr>
        <w:t xml:space="preserve"> 129 </w:t>
      </w:r>
      <w:r w:rsidRPr="00E75C89">
        <w:rPr>
          <w:rFonts w:ascii="Palatino Linotype" w:hAnsi="Palatino Linotype"/>
          <w:i/>
          <w:spacing w:val="1"/>
        </w:rPr>
        <w:t>d</w:t>
      </w:r>
      <w:r w:rsidRPr="00E75C89">
        <w:rPr>
          <w:rFonts w:ascii="Palatino Linotype" w:hAnsi="Palatino Linotype"/>
          <w:i/>
        </w:rPr>
        <w:t>e</w:t>
      </w:r>
      <w:r w:rsidRPr="00E75C89">
        <w:rPr>
          <w:rFonts w:ascii="Palatino Linotype" w:hAnsi="Palatino Linotype"/>
          <w:i/>
          <w:spacing w:val="9"/>
        </w:rPr>
        <w:t xml:space="preserve"> </w:t>
      </w:r>
      <w:r w:rsidRPr="00E75C89">
        <w:rPr>
          <w:rFonts w:ascii="Palatino Linotype" w:hAnsi="Palatino Linotype"/>
          <w:i/>
        </w:rPr>
        <w:t>la</w:t>
      </w:r>
      <w:r w:rsidRPr="00E75C89">
        <w:rPr>
          <w:rFonts w:ascii="Palatino Linotype" w:hAnsi="Palatino Linotype"/>
          <w:i/>
          <w:spacing w:val="10"/>
        </w:rPr>
        <w:t xml:space="preserve"> </w:t>
      </w:r>
      <w:r w:rsidRPr="00E75C89">
        <w:rPr>
          <w:rFonts w:ascii="Palatino Linotype" w:hAnsi="Palatino Linotype"/>
          <w:i/>
          <w:spacing w:val="-1"/>
        </w:rPr>
        <w:t>L</w:t>
      </w:r>
      <w:r w:rsidRPr="00E75C89">
        <w:rPr>
          <w:rFonts w:ascii="Palatino Linotype" w:hAnsi="Palatino Linotype"/>
          <w:i/>
          <w:spacing w:val="1"/>
        </w:rPr>
        <w:t>e</w:t>
      </w:r>
      <w:r w:rsidRPr="00E75C89">
        <w:rPr>
          <w:rFonts w:ascii="Palatino Linotype" w:hAnsi="Palatino Linotype"/>
          <w:i/>
        </w:rPr>
        <w:t>y</w:t>
      </w:r>
      <w:r w:rsidRPr="00E75C89">
        <w:rPr>
          <w:rFonts w:ascii="Palatino Linotype" w:hAnsi="Palatino Linotype"/>
          <w:i/>
          <w:spacing w:val="8"/>
        </w:rPr>
        <w:t xml:space="preserve"> </w:t>
      </w:r>
      <w:r w:rsidRPr="00E75C89">
        <w:rPr>
          <w:rFonts w:ascii="Palatino Linotype" w:hAnsi="Palatino Linotype"/>
          <w:i/>
        </w:rPr>
        <w:t>General</w:t>
      </w:r>
      <w:r w:rsidRPr="00E75C89">
        <w:rPr>
          <w:rFonts w:ascii="Palatino Linotype" w:hAnsi="Palatino Linotype"/>
          <w:i/>
          <w:spacing w:val="10"/>
        </w:rPr>
        <w:t xml:space="preserve"> </w:t>
      </w:r>
      <w:r w:rsidRPr="00E75C89">
        <w:rPr>
          <w:rFonts w:ascii="Palatino Linotype" w:hAnsi="Palatino Linotype"/>
          <w:i/>
          <w:spacing w:val="-1"/>
        </w:rPr>
        <w:t>d</w:t>
      </w:r>
      <w:r w:rsidRPr="00E75C89">
        <w:rPr>
          <w:rFonts w:ascii="Palatino Linotype" w:hAnsi="Palatino Linotype"/>
          <w:i/>
        </w:rPr>
        <w:t>e</w:t>
      </w:r>
      <w:r w:rsidRPr="00E75C89">
        <w:rPr>
          <w:rFonts w:ascii="Palatino Linotype" w:hAnsi="Palatino Linotype"/>
          <w:i/>
          <w:spacing w:val="9"/>
        </w:rPr>
        <w:t xml:space="preserve"> </w:t>
      </w:r>
      <w:r w:rsidRPr="00E75C89">
        <w:rPr>
          <w:rFonts w:ascii="Palatino Linotype" w:hAnsi="Palatino Linotype"/>
          <w:i/>
          <w:spacing w:val="2"/>
        </w:rPr>
        <w:t>T</w:t>
      </w:r>
      <w:r w:rsidRPr="00E75C89">
        <w:rPr>
          <w:rFonts w:ascii="Palatino Linotype" w:hAnsi="Palatino Linotype"/>
          <w:i/>
        </w:rPr>
        <w:t>r</w:t>
      </w:r>
      <w:r w:rsidRPr="00E75C89">
        <w:rPr>
          <w:rFonts w:ascii="Palatino Linotype" w:hAnsi="Palatino Linotype"/>
          <w:i/>
          <w:spacing w:val="-2"/>
        </w:rPr>
        <w:t>a</w:t>
      </w:r>
      <w:r w:rsidRPr="00E75C89">
        <w:rPr>
          <w:rFonts w:ascii="Palatino Linotype" w:hAnsi="Palatino Linotype"/>
          <w:i/>
          <w:spacing w:val="1"/>
        </w:rPr>
        <w:t>n</w:t>
      </w:r>
      <w:r w:rsidRPr="00E75C89">
        <w:rPr>
          <w:rFonts w:ascii="Palatino Linotype" w:hAnsi="Palatino Linotype"/>
          <w:i/>
        </w:rPr>
        <w:t>s</w:t>
      </w:r>
      <w:r w:rsidRPr="00E75C89">
        <w:rPr>
          <w:rFonts w:ascii="Palatino Linotype" w:hAnsi="Palatino Linotype"/>
          <w:i/>
          <w:spacing w:val="1"/>
        </w:rPr>
        <w:t>pa</w:t>
      </w:r>
      <w:r w:rsidRPr="00E75C89">
        <w:rPr>
          <w:rFonts w:ascii="Palatino Linotype" w:hAnsi="Palatino Linotype"/>
          <w:i/>
        </w:rPr>
        <w:t>r</w:t>
      </w:r>
      <w:r w:rsidRPr="00E75C89">
        <w:rPr>
          <w:rFonts w:ascii="Palatino Linotype" w:hAnsi="Palatino Linotype"/>
          <w:i/>
          <w:spacing w:val="-2"/>
        </w:rPr>
        <w:t>e</w:t>
      </w:r>
      <w:r w:rsidRPr="00E75C89">
        <w:rPr>
          <w:rFonts w:ascii="Palatino Linotype" w:hAnsi="Palatino Linotype"/>
          <w:i/>
          <w:spacing w:val="1"/>
        </w:rPr>
        <w:t>n</w:t>
      </w:r>
      <w:r w:rsidRPr="00E75C89">
        <w:rPr>
          <w:rFonts w:ascii="Palatino Linotype" w:hAnsi="Palatino Linotype"/>
          <w:i/>
        </w:rPr>
        <w:t>cia y Acc</w:t>
      </w:r>
      <w:r w:rsidRPr="00E75C89">
        <w:rPr>
          <w:rFonts w:ascii="Palatino Linotype" w:hAnsi="Palatino Linotype"/>
          <w:i/>
          <w:spacing w:val="1"/>
        </w:rPr>
        <w:t>e</w:t>
      </w:r>
      <w:r w:rsidRPr="00E75C89">
        <w:rPr>
          <w:rFonts w:ascii="Palatino Linotype" w:hAnsi="Palatino Linotype"/>
          <w:i/>
        </w:rPr>
        <w:t>so</w:t>
      </w:r>
      <w:r w:rsidRPr="00E75C89">
        <w:rPr>
          <w:rFonts w:ascii="Palatino Linotype" w:hAnsi="Palatino Linotype"/>
          <w:i/>
          <w:spacing w:val="3"/>
        </w:rPr>
        <w:t xml:space="preserve"> </w:t>
      </w:r>
      <w:r w:rsidRPr="00E75C89">
        <w:rPr>
          <w:rFonts w:ascii="Palatino Linotype" w:hAnsi="Palatino Linotype"/>
          <w:i/>
        </w:rPr>
        <w:t>a</w:t>
      </w:r>
      <w:r w:rsidRPr="00E75C89">
        <w:rPr>
          <w:rFonts w:ascii="Palatino Linotype" w:hAnsi="Palatino Linotype"/>
          <w:i/>
          <w:spacing w:val="1"/>
        </w:rPr>
        <w:t xml:space="preserve"> </w:t>
      </w:r>
      <w:r w:rsidRPr="00E75C89">
        <w:rPr>
          <w:rFonts w:ascii="Palatino Linotype" w:hAnsi="Palatino Linotype"/>
          <w:i/>
        </w:rPr>
        <w:t>la I</w:t>
      </w:r>
      <w:r w:rsidRPr="00E75C89">
        <w:rPr>
          <w:rFonts w:ascii="Palatino Linotype" w:hAnsi="Palatino Linotype"/>
          <w:i/>
          <w:spacing w:val="-1"/>
        </w:rPr>
        <w:t>n</w:t>
      </w:r>
      <w:r w:rsidRPr="00E75C89">
        <w:rPr>
          <w:rFonts w:ascii="Palatino Linotype" w:hAnsi="Palatino Linotype"/>
          <w:i/>
        </w:rPr>
        <w:t>f</w:t>
      </w:r>
      <w:r w:rsidRPr="00E75C89">
        <w:rPr>
          <w:rFonts w:ascii="Palatino Linotype" w:hAnsi="Palatino Linotype"/>
          <w:i/>
          <w:spacing w:val="1"/>
        </w:rPr>
        <w:t>o</w:t>
      </w:r>
      <w:r w:rsidRPr="00E75C89">
        <w:rPr>
          <w:rFonts w:ascii="Palatino Linotype" w:hAnsi="Palatino Linotype"/>
          <w:i/>
          <w:spacing w:val="-3"/>
        </w:rPr>
        <w:t>r</w:t>
      </w:r>
      <w:r w:rsidRPr="00E75C89">
        <w:rPr>
          <w:rFonts w:ascii="Palatino Linotype" w:hAnsi="Palatino Linotype"/>
          <w:i/>
          <w:spacing w:val="1"/>
        </w:rPr>
        <w:t>ma</w:t>
      </w:r>
      <w:r w:rsidRPr="00E75C89">
        <w:rPr>
          <w:rFonts w:ascii="Palatino Linotype" w:hAnsi="Palatino Linotype"/>
          <w:i/>
        </w:rPr>
        <w:t>ci</w:t>
      </w:r>
      <w:r w:rsidRPr="00E75C89">
        <w:rPr>
          <w:rFonts w:ascii="Palatino Linotype" w:hAnsi="Palatino Linotype"/>
          <w:i/>
          <w:spacing w:val="-2"/>
        </w:rPr>
        <w:t>ó</w:t>
      </w:r>
      <w:r w:rsidRPr="00E75C89">
        <w:rPr>
          <w:rFonts w:ascii="Palatino Linotype" w:hAnsi="Palatino Linotype"/>
          <w:i/>
        </w:rPr>
        <w:t>n</w:t>
      </w:r>
      <w:r w:rsidRPr="00E75C89">
        <w:rPr>
          <w:rFonts w:ascii="Palatino Linotype" w:hAnsi="Palatino Linotype"/>
          <w:i/>
          <w:spacing w:val="6"/>
        </w:rPr>
        <w:t xml:space="preserve"> </w:t>
      </w:r>
      <w:r w:rsidRPr="00E75C89">
        <w:rPr>
          <w:rFonts w:ascii="Palatino Linotype" w:hAnsi="Palatino Linotype"/>
          <w:i/>
          <w:spacing w:val="-2"/>
        </w:rPr>
        <w:t>P</w:t>
      </w:r>
      <w:r w:rsidRPr="00E75C89">
        <w:rPr>
          <w:rFonts w:ascii="Palatino Linotype" w:hAnsi="Palatino Linotype"/>
          <w:i/>
          <w:spacing w:val="1"/>
        </w:rPr>
        <w:t>úb</w:t>
      </w:r>
      <w:r w:rsidRPr="00E75C89">
        <w:rPr>
          <w:rFonts w:ascii="Palatino Linotype" w:hAnsi="Palatino Linotype"/>
          <w:i/>
        </w:rPr>
        <w:t>l</w:t>
      </w:r>
      <w:r w:rsidRPr="00E75C89">
        <w:rPr>
          <w:rFonts w:ascii="Palatino Linotype" w:hAnsi="Palatino Linotype"/>
          <w:i/>
          <w:spacing w:val="-1"/>
        </w:rPr>
        <w:t>i</w:t>
      </w:r>
      <w:r w:rsidRPr="00E75C89">
        <w:rPr>
          <w:rFonts w:ascii="Palatino Linotype" w:hAnsi="Palatino Linotype"/>
          <w:i/>
        </w:rPr>
        <w:t xml:space="preserve">ca y </w:t>
      </w:r>
      <w:r w:rsidRPr="00E75C89">
        <w:rPr>
          <w:rFonts w:ascii="Palatino Linotype" w:hAnsi="Palatino Linotype"/>
          <w:i/>
          <w:spacing w:val="8"/>
        </w:rPr>
        <w:t xml:space="preserve">130, párrafo cuarto, </w:t>
      </w:r>
      <w:r w:rsidRPr="00E75C89">
        <w:rPr>
          <w:rFonts w:ascii="Palatino Linotype" w:hAnsi="Palatino Linotype"/>
          <w:i/>
          <w:spacing w:val="1"/>
        </w:rPr>
        <w:t>d</w:t>
      </w:r>
      <w:r w:rsidRPr="00E75C89">
        <w:rPr>
          <w:rFonts w:ascii="Palatino Linotype" w:hAnsi="Palatino Linotype"/>
          <w:i/>
        </w:rPr>
        <w:t>e</w:t>
      </w:r>
      <w:r w:rsidRPr="00E75C89">
        <w:rPr>
          <w:rFonts w:ascii="Palatino Linotype" w:hAnsi="Palatino Linotype"/>
          <w:i/>
          <w:spacing w:val="9"/>
        </w:rPr>
        <w:t xml:space="preserve"> </w:t>
      </w:r>
      <w:r w:rsidRPr="00E75C89">
        <w:rPr>
          <w:rFonts w:ascii="Palatino Linotype" w:hAnsi="Palatino Linotype"/>
          <w:i/>
        </w:rPr>
        <w:t>la</w:t>
      </w:r>
      <w:r w:rsidRPr="00E75C89">
        <w:rPr>
          <w:rFonts w:ascii="Palatino Linotype" w:hAnsi="Palatino Linotype"/>
          <w:i/>
          <w:spacing w:val="10"/>
        </w:rPr>
        <w:t xml:space="preserve"> </w:t>
      </w:r>
      <w:r w:rsidRPr="00E75C89">
        <w:rPr>
          <w:rFonts w:ascii="Palatino Linotype" w:hAnsi="Palatino Linotype"/>
          <w:i/>
          <w:spacing w:val="-1"/>
        </w:rPr>
        <w:t>L</w:t>
      </w:r>
      <w:r w:rsidRPr="00E75C89">
        <w:rPr>
          <w:rFonts w:ascii="Palatino Linotype" w:hAnsi="Palatino Linotype"/>
          <w:i/>
          <w:spacing w:val="1"/>
        </w:rPr>
        <w:t>e</w:t>
      </w:r>
      <w:r w:rsidRPr="00E75C89">
        <w:rPr>
          <w:rFonts w:ascii="Palatino Linotype" w:hAnsi="Palatino Linotype"/>
          <w:i/>
        </w:rPr>
        <w:t>y</w:t>
      </w:r>
      <w:r w:rsidRPr="00E75C89">
        <w:rPr>
          <w:rFonts w:ascii="Palatino Linotype" w:hAnsi="Palatino Linotype"/>
          <w:i/>
          <w:spacing w:val="8"/>
        </w:rPr>
        <w:t xml:space="preserve"> </w:t>
      </w:r>
      <w:r w:rsidRPr="00E75C89">
        <w:rPr>
          <w:rFonts w:ascii="Palatino Linotype" w:hAnsi="Palatino Linotype"/>
          <w:i/>
        </w:rPr>
        <w:t>Fe</w:t>
      </w:r>
      <w:r w:rsidRPr="00E75C89">
        <w:rPr>
          <w:rFonts w:ascii="Palatino Linotype" w:hAnsi="Palatino Linotype"/>
          <w:i/>
          <w:spacing w:val="1"/>
        </w:rPr>
        <w:t>de</w:t>
      </w:r>
      <w:r w:rsidRPr="00E75C89">
        <w:rPr>
          <w:rFonts w:ascii="Palatino Linotype" w:hAnsi="Palatino Linotype"/>
          <w:i/>
        </w:rPr>
        <w:t>ral</w:t>
      </w:r>
      <w:r w:rsidRPr="00E75C89">
        <w:rPr>
          <w:rFonts w:ascii="Palatino Linotype" w:hAnsi="Palatino Linotype"/>
          <w:i/>
          <w:spacing w:val="10"/>
        </w:rPr>
        <w:t xml:space="preserve"> </w:t>
      </w:r>
      <w:r w:rsidRPr="00E75C89">
        <w:rPr>
          <w:rFonts w:ascii="Palatino Linotype" w:hAnsi="Palatino Linotype"/>
          <w:i/>
          <w:spacing w:val="-1"/>
        </w:rPr>
        <w:t>d</w:t>
      </w:r>
      <w:r w:rsidRPr="00E75C89">
        <w:rPr>
          <w:rFonts w:ascii="Palatino Linotype" w:hAnsi="Palatino Linotype"/>
          <w:i/>
        </w:rPr>
        <w:t>e</w:t>
      </w:r>
      <w:r w:rsidRPr="00E75C89">
        <w:rPr>
          <w:rFonts w:ascii="Palatino Linotype" w:hAnsi="Palatino Linotype"/>
          <w:i/>
          <w:spacing w:val="9"/>
        </w:rPr>
        <w:t xml:space="preserve"> </w:t>
      </w:r>
      <w:r w:rsidRPr="00E75C89">
        <w:rPr>
          <w:rFonts w:ascii="Palatino Linotype" w:hAnsi="Palatino Linotype"/>
          <w:i/>
          <w:spacing w:val="2"/>
        </w:rPr>
        <w:t>T</w:t>
      </w:r>
      <w:r w:rsidRPr="00E75C89">
        <w:rPr>
          <w:rFonts w:ascii="Palatino Linotype" w:hAnsi="Palatino Linotype"/>
          <w:i/>
        </w:rPr>
        <w:t>r</w:t>
      </w:r>
      <w:r w:rsidRPr="00E75C89">
        <w:rPr>
          <w:rFonts w:ascii="Palatino Linotype" w:hAnsi="Palatino Linotype"/>
          <w:i/>
          <w:spacing w:val="-2"/>
        </w:rPr>
        <w:t>a</w:t>
      </w:r>
      <w:r w:rsidRPr="00E75C89">
        <w:rPr>
          <w:rFonts w:ascii="Palatino Linotype" w:hAnsi="Palatino Linotype"/>
          <w:i/>
          <w:spacing w:val="1"/>
        </w:rPr>
        <w:t>n</w:t>
      </w:r>
      <w:r w:rsidRPr="00E75C89">
        <w:rPr>
          <w:rFonts w:ascii="Palatino Linotype" w:hAnsi="Palatino Linotype"/>
          <w:i/>
        </w:rPr>
        <w:t>s</w:t>
      </w:r>
      <w:r w:rsidRPr="00E75C89">
        <w:rPr>
          <w:rFonts w:ascii="Palatino Linotype" w:hAnsi="Palatino Linotype"/>
          <w:i/>
          <w:spacing w:val="1"/>
        </w:rPr>
        <w:t>pa</w:t>
      </w:r>
      <w:r w:rsidRPr="00E75C89">
        <w:rPr>
          <w:rFonts w:ascii="Palatino Linotype" w:hAnsi="Palatino Linotype"/>
          <w:i/>
        </w:rPr>
        <w:t>r</w:t>
      </w:r>
      <w:r w:rsidRPr="00E75C89">
        <w:rPr>
          <w:rFonts w:ascii="Palatino Linotype" w:hAnsi="Palatino Linotype"/>
          <w:i/>
          <w:spacing w:val="-2"/>
        </w:rPr>
        <w:t>e</w:t>
      </w:r>
      <w:r w:rsidRPr="00E75C89">
        <w:rPr>
          <w:rFonts w:ascii="Palatino Linotype" w:hAnsi="Palatino Linotype"/>
          <w:i/>
          <w:spacing w:val="1"/>
        </w:rPr>
        <w:t>n</w:t>
      </w:r>
      <w:r w:rsidRPr="00E75C89">
        <w:rPr>
          <w:rFonts w:ascii="Palatino Linotype" w:hAnsi="Palatino Linotype"/>
          <w:i/>
        </w:rPr>
        <w:t>cia y Acc</w:t>
      </w:r>
      <w:r w:rsidRPr="00E75C89">
        <w:rPr>
          <w:rFonts w:ascii="Palatino Linotype" w:hAnsi="Palatino Linotype"/>
          <w:i/>
          <w:spacing w:val="1"/>
        </w:rPr>
        <w:t>e</w:t>
      </w:r>
      <w:r w:rsidRPr="00E75C89">
        <w:rPr>
          <w:rFonts w:ascii="Palatino Linotype" w:hAnsi="Palatino Linotype"/>
          <w:i/>
        </w:rPr>
        <w:t>so</w:t>
      </w:r>
      <w:r w:rsidRPr="00E75C89">
        <w:rPr>
          <w:rFonts w:ascii="Palatino Linotype" w:hAnsi="Palatino Linotype"/>
          <w:i/>
          <w:spacing w:val="3"/>
        </w:rPr>
        <w:t xml:space="preserve"> </w:t>
      </w:r>
      <w:r w:rsidRPr="00E75C89">
        <w:rPr>
          <w:rFonts w:ascii="Palatino Linotype" w:hAnsi="Palatino Linotype"/>
          <w:i/>
        </w:rPr>
        <w:t>a</w:t>
      </w:r>
      <w:r w:rsidRPr="00E75C89">
        <w:rPr>
          <w:rFonts w:ascii="Palatino Linotype" w:hAnsi="Palatino Linotype"/>
          <w:i/>
          <w:spacing w:val="1"/>
        </w:rPr>
        <w:t xml:space="preserve"> </w:t>
      </w:r>
      <w:r w:rsidRPr="00E75C89">
        <w:rPr>
          <w:rFonts w:ascii="Palatino Linotype" w:hAnsi="Palatino Linotype"/>
          <w:i/>
        </w:rPr>
        <w:t>la I</w:t>
      </w:r>
      <w:r w:rsidRPr="00E75C89">
        <w:rPr>
          <w:rFonts w:ascii="Palatino Linotype" w:hAnsi="Palatino Linotype"/>
          <w:i/>
          <w:spacing w:val="-1"/>
        </w:rPr>
        <w:t>n</w:t>
      </w:r>
      <w:r w:rsidRPr="00E75C89">
        <w:rPr>
          <w:rFonts w:ascii="Palatino Linotype" w:hAnsi="Palatino Linotype"/>
          <w:i/>
        </w:rPr>
        <w:t>f</w:t>
      </w:r>
      <w:r w:rsidRPr="00E75C89">
        <w:rPr>
          <w:rFonts w:ascii="Palatino Linotype" w:hAnsi="Palatino Linotype"/>
          <w:i/>
          <w:spacing w:val="1"/>
        </w:rPr>
        <w:t>o</w:t>
      </w:r>
      <w:r w:rsidRPr="00E75C89">
        <w:rPr>
          <w:rFonts w:ascii="Palatino Linotype" w:hAnsi="Palatino Linotype"/>
          <w:i/>
          <w:spacing w:val="-3"/>
        </w:rPr>
        <w:t>r</w:t>
      </w:r>
      <w:r w:rsidRPr="00E75C89">
        <w:rPr>
          <w:rFonts w:ascii="Palatino Linotype" w:hAnsi="Palatino Linotype"/>
          <w:i/>
          <w:spacing w:val="1"/>
        </w:rPr>
        <w:t>ma</w:t>
      </w:r>
      <w:r w:rsidRPr="00E75C89">
        <w:rPr>
          <w:rFonts w:ascii="Palatino Linotype" w:hAnsi="Palatino Linotype"/>
          <w:i/>
        </w:rPr>
        <w:t>ci</w:t>
      </w:r>
      <w:r w:rsidRPr="00E75C89">
        <w:rPr>
          <w:rFonts w:ascii="Palatino Linotype" w:hAnsi="Palatino Linotype"/>
          <w:i/>
          <w:spacing w:val="-2"/>
        </w:rPr>
        <w:t>ó</w:t>
      </w:r>
      <w:r w:rsidRPr="00E75C89">
        <w:rPr>
          <w:rFonts w:ascii="Palatino Linotype" w:hAnsi="Palatino Linotype"/>
          <w:i/>
        </w:rPr>
        <w:t>n</w:t>
      </w:r>
      <w:r w:rsidRPr="00E75C89">
        <w:rPr>
          <w:rFonts w:ascii="Palatino Linotype" w:hAnsi="Palatino Linotype"/>
          <w:i/>
          <w:spacing w:val="6"/>
        </w:rPr>
        <w:t xml:space="preserve"> </w:t>
      </w:r>
      <w:r w:rsidRPr="00E75C89">
        <w:rPr>
          <w:rFonts w:ascii="Palatino Linotype" w:hAnsi="Palatino Linotype"/>
          <w:i/>
          <w:spacing w:val="-2"/>
        </w:rPr>
        <w:t>P</w:t>
      </w:r>
      <w:r w:rsidRPr="00E75C89">
        <w:rPr>
          <w:rFonts w:ascii="Palatino Linotype" w:hAnsi="Palatino Linotype"/>
          <w:i/>
          <w:spacing w:val="1"/>
        </w:rPr>
        <w:t>úb</w:t>
      </w:r>
      <w:r w:rsidRPr="00E75C89">
        <w:rPr>
          <w:rFonts w:ascii="Palatino Linotype" w:hAnsi="Palatino Linotype"/>
          <w:i/>
        </w:rPr>
        <w:t>l</w:t>
      </w:r>
      <w:r w:rsidRPr="00E75C89">
        <w:rPr>
          <w:rFonts w:ascii="Palatino Linotype" w:hAnsi="Palatino Linotype"/>
          <w:i/>
          <w:spacing w:val="-1"/>
        </w:rPr>
        <w:t>i</w:t>
      </w:r>
      <w:r w:rsidRPr="00E75C89">
        <w:rPr>
          <w:rFonts w:ascii="Palatino Linotype" w:hAnsi="Palatino Linotype"/>
          <w:i/>
        </w:rPr>
        <w:t xml:space="preserve">ca, </w:t>
      </w:r>
      <w:r w:rsidRPr="00E75C89">
        <w:rPr>
          <w:rFonts w:ascii="Palatino Linotype" w:hAnsi="Palatino Linotype"/>
          <w:i/>
          <w:spacing w:val="-1"/>
        </w:rPr>
        <w:t>señalan</w:t>
      </w:r>
      <w:r w:rsidRPr="00E75C89">
        <w:rPr>
          <w:rFonts w:ascii="Palatino Linotype" w:hAnsi="Palatino Linotype"/>
          <w:i/>
          <w:spacing w:val="1"/>
        </w:rPr>
        <w:t xml:space="preserve"> </w:t>
      </w:r>
      <w:r w:rsidRPr="00E75C89">
        <w:rPr>
          <w:rFonts w:ascii="Palatino Linotype" w:hAnsi="Palatino Linotype"/>
          <w:i/>
          <w:spacing w:val="-1"/>
        </w:rPr>
        <w:t>q</w:t>
      </w:r>
      <w:r w:rsidRPr="00E75C89">
        <w:rPr>
          <w:rFonts w:ascii="Palatino Linotype" w:hAnsi="Palatino Linotype"/>
          <w:i/>
          <w:spacing w:val="1"/>
        </w:rPr>
        <w:t>u</w:t>
      </w:r>
      <w:r w:rsidRPr="00E75C89">
        <w:rPr>
          <w:rFonts w:ascii="Palatino Linotype" w:hAnsi="Palatino Linotype"/>
          <w:i/>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E75C89">
        <w:rPr>
          <w:rFonts w:ascii="Palatino Linotype" w:hAnsi="Palatino Linotype"/>
          <w:b/>
          <w:i/>
        </w:rPr>
        <w:t>los sujetos obligados deben garantizar el derecho de acceso a la información</w:t>
      </w:r>
      <w:r w:rsidRPr="00E75C89">
        <w:rPr>
          <w:rFonts w:ascii="Palatino Linotype" w:hAnsi="Palatino Linotype"/>
          <w:i/>
        </w:rPr>
        <w:t xml:space="preserve"> del particular, </w:t>
      </w:r>
      <w:r w:rsidRPr="00E75C89">
        <w:rPr>
          <w:rFonts w:ascii="Palatino Linotype" w:hAnsi="Palatino Linotype"/>
          <w:b/>
          <w:i/>
        </w:rPr>
        <w:t>proporcionando la información con la que cuentan en el formato en que la misma obre en sus archivos;</w:t>
      </w:r>
      <w:r w:rsidRPr="00E75C89">
        <w:rPr>
          <w:rFonts w:ascii="Palatino Linotype" w:hAnsi="Palatino Linotype"/>
          <w:b/>
          <w:i/>
          <w:spacing w:val="-1"/>
        </w:rPr>
        <w:t xml:space="preserve"> sin necesidad de</w:t>
      </w:r>
      <w:r w:rsidRPr="00E75C89">
        <w:rPr>
          <w:rFonts w:ascii="Palatino Linotype" w:hAnsi="Palatino Linotype"/>
          <w:b/>
          <w:i/>
          <w:spacing w:val="1"/>
        </w:rPr>
        <w:t xml:space="preserve"> e</w:t>
      </w:r>
      <w:r w:rsidRPr="00E75C89">
        <w:rPr>
          <w:rFonts w:ascii="Palatino Linotype" w:hAnsi="Palatino Linotype"/>
          <w:b/>
          <w:i/>
        </w:rPr>
        <w:t>la</w:t>
      </w:r>
      <w:r w:rsidRPr="00E75C89">
        <w:rPr>
          <w:rFonts w:ascii="Palatino Linotype" w:hAnsi="Palatino Linotype"/>
          <w:b/>
          <w:i/>
          <w:spacing w:val="1"/>
        </w:rPr>
        <w:t>bo</w:t>
      </w:r>
      <w:r w:rsidRPr="00E75C89">
        <w:rPr>
          <w:rFonts w:ascii="Palatino Linotype" w:hAnsi="Palatino Linotype"/>
          <w:b/>
          <w:i/>
        </w:rPr>
        <w:t xml:space="preserve">rar </w:t>
      </w:r>
      <w:r w:rsidRPr="00E75C89">
        <w:rPr>
          <w:rFonts w:ascii="Palatino Linotype" w:hAnsi="Palatino Linotype"/>
          <w:b/>
          <w:i/>
          <w:spacing w:val="1"/>
        </w:rPr>
        <w:t>do</w:t>
      </w:r>
      <w:r w:rsidRPr="00E75C89">
        <w:rPr>
          <w:rFonts w:ascii="Palatino Linotype" w:hAnsi="Palatino Linotype"/>
          <w:b/>
          <w:i/>
          <w:spacing w:val="-2"/>
        </w:rPr>
        <w:t>c</w:t>
      </w:r>
      <w:r w:rsidRPr="00E75C89">
        <w:rPr>
          <w:rFonts w:ascii="Palatino Linotype" w:hAnsi="Palatino Linotype"/>
          <w:b/>
          <w:i/>
          <w:spacing w:val="1"/>
        </w:rPr>
        <w:t>u</w:t>
      </w:r>
      <w:r w:rsidRPr="00E75C89">
        <w:rPr>
          <w:rFonts w:ascii="Palatino Linotype" w:hAnsi="Palatino Linotype"/>
          <w:b/>
          <w:i/>
          <w:spacing w:val="-1"/>
        </w:rPr>
        <w:t>m</w:t>
      </w:r>
      <w:r w:rsidRPr="00E75C89">
        <w:rPr>
          <w:rFonts w:ascii="Palatino Linotype" w:hAnsi="Palatino Linotype"/>
          <w:b/>
          <w:i/>
          <w:spacing w:val="1"/>
        </w:rPr>
        <w:t>en</w:t>
      </w:r>
      <w:r w:rsidRPr="00E75C89">
        <w:rPr>
          <w:rFonts w:ascii="Palatino Linotype" w:hAnsi="Palatino Linotype"/>
          <w:b/>
          <w:i/>
          <w:spacing w:val="-2"/>
        </w:rPr>
        <w:t>t</w:t>
      </w:r>
      <w:r w:rsidRPr="00E75C89">
        <w:rPr>
          <w:rFonts w:ascii="Palatino Linotype" w:hAnsi="Palatino Linotype"/>
          <w:b/>
          <w:i/>
          <w:spacing w:val="1"/>
        </w:rPr>
        <w:t>o</w:t>
      </w:r>
      <w:r w:rsidRPr="00E75C89">
        <w:rPr>
          <w:rFonts w:ascii="Palatino Linotype" w:hAnsi="Palatino Linotype"/>
          <w:b/>
          <w:i/>
        </w:rPr>
        <w:t>s</w:t>
      </w:r>
      <w:r w:rsidRPr="00E75C89">
        <w:rPr>
          <w:rFonts w:ascii="Palatino Linotype" w:hAnsi="Palatino Linotype"/>
          <w:b/>
          <w:i/>
          <w:spacing w:val="3"/>
        </w:rPr>
        <w:t xml:space="preserve"> </w:t>
      </w:r>
      <w:r w:rsidRPr="00E75C89">
        <w:rPr>
          <w:rFonts w:ascii="Palatino Linotype" w:hAnsi="Palatino Linotype"/>
          <w:b/>
          <w:i/>
          <w:spacing w:val="1"/>
        </w:rPr>
        <w:t>a</w:t>
      </w:r>
      <w:r w:rsidRPr="00E75C89">
        <w:rPr>
          <w:rFonts w:ascii="Palatino Linotype" w:hAnsi="Palatino Linotype"/>
          <w:b/>
          <w:i/>
        </w:rPr>
        <w:t>d</w:t>
      </w:r>
      <w:r w:rsidRPr="00E75C89">
        <w:rPr>
          <w:rFonts w:ascii="Palatino Linotype" w:hAnsi="Palatino Linotype"/>
          <w:b/>
          <w:i/>
          <w:spacing w:val="1"/>
        </w:rPr>
        <w:t xml:space="preserve"> ho</w:t>
      </w:r>
      <w:r w:rsidRPr="00E75C89">
        <w:rPr>
          <w:rFonts w:ascii="Palatino Linotype" w:hAnsi="Palatino Linotype"/>
          <w:b/>
          <w:i/>
        </w:rPr>
        <w:t>c</w:t>
      </w:r>
      <w:r w:rsidRPr="00E75C89">
        <w:rPr>
          <w:rFonts w:ascii="Palatino Linotype" w:hAnsi="Palatino Linotype"/>
          <w:b/>
          <w:i/>
          <w:spacing w:val="2"/>
        </w:rPr>
        <w:t xml:space="preserve"> </w:t>
      </w:r>
      <w:r w:rsidRPr="00E75C89">
        <w:rPr>
          <w:rFonts w:ascii="Palatino Linotype" w:hAnsi="Palatino Linotype"/>
          <w:b/>
          <w:i/>
          <w:spacing w:val="1"/>
        </w:rPr>
        <w:t>pa</w:t>
      </w:r>
      <w:r w:rsidRPr="00E75C89">
        <w:rPr>
          <w:rFonts w:ascii="Palatino Linotype" w:hAnsi="Palatino Linotype"/>
          <w:b/>
          <w:i/>
        </w:rPr>
        <w:t xml:space="preserve">ra </w:t>
      </w:r>
      <w:r w:rsidRPr="00E75C89">
        <w:rPr>
          <w:rFonts w:ascii="Palatino Linotype" w:hAnsi="Palatino Linotype"/>
          <w:b/>
          <w:i/>
          <w:spacing w:val="1"/>
        </w:rPr>
        <w:t>a</w:t>
      </w:r>
      <w:r w:rsidRPr="00E75C89">
        <w:rPr>
          <w:rFonts w:ascii="Palatino Linotype" w:hAnsi="Palatino Linotype"/>
          <w:b/>
          <w:i/>
        </w:rPr>
        <w:t>t</w:t>
      </w:r>
      <w:r w:rsidRPr="00E75C89">
        <w:rPr>
          <w:rFonts w:ascii="Palatino Linotype" w:hAnsi="Palatino Linotype"/>
          <w:b/>
          <w:i/>
          <w:spacing w:val="-1"/>
        </w:rPr>
        <w:t>e</w:t>
      </w:r>
      <w:r w:rsidRPr="00E75C89">
        <w:rPr>
          <w:rFonts w:ascii="Palatino Linotype" w:hAnsi="Palatino Linotype"/>
          <w:b/>
          <w:i/>
          <w:spacing w:val="1"/>
        </w:rPr>
        <w:t>n</w:t>
      </w:r>
      <w:r w:rsidRPr="00E75C89">
        <w:rPr>
          <w:rFonts w:ascii="Palatino Linotype" w:hAnsi="Palatino Linotype"/>
          <w:b/>
          <w:i/>
          <w:spacing w:val="-1"/>
        </w:rPr>
        <w:t>d</w:t>
      </w:r>
      <w:r w:rsidRPr="00E75C89">
        <w:rPr>
          <w:rFonts w:ascii="Palatino Linotype" w:hAnsi="Palatino Linotype"/>
          <w:b/>
          <w:i/>
          <w:spacing w:val="1"/>
        </w:rPr>
        <w:t>e</w:t>
      </w:r>
      <w:r w:rsidRPr="00E75C89">
        <w:rPr>
          <w:rFonts w:ascii="Palatino Linotype" w:hAnsi="Palatino Linotype"/>
          <w:b/>
          <w:i/>
        </w:rPr>
        <w:t>r</w:t>
      </w:r>
      <w:r w:rsidRPr="00E75C89">
        <w:rPr>
          <w:rFonts w:ascii="Palatino Linotype" w:hAnsi="Palatino Linotype"/>
          <w:b/>
          <w:i/>
          <w:spacing w:val="2"/>
        </w:rPr>
        <w:t xml:space="preserve"> </w:t>
      </w:r>
      <w:r w:rsidRPr="00E75C89">
        <w:rPr>
          <w:rFonts w:ascii="Palatino Linotype" w:hAnsi="Palatino Linotype"/>
          <w:b/>
          <w:i/>
        </w:rPr>
        <w:t>l</w:t>
      </w:r>
      <w:r w:rsidRPr="00E75C89">
        <w:rPr>
          <w:rFonts w:ascii="Palatino Linotype" w:hAnsi="Palatino Linotype"/>
          <w:b/>
          <w:i/>
          <w:spacing w:val="-2"/>
        </w:rPr>
        <w:t>a</w:t>
      </w:r>
      <w:r w:rsidRPr="00E75C89">
        <w:rPr>
          <w:rFonts w:ascii="Palatino Linotype" w:hAnsi="Palatino Linotype"/>
          <w:b/>
          <w:i/>
        </w:rPr>
        <w:t>s</w:t>
      </w:r>
      <w:r w:rsidRPr="00E75C89">
        <w:rPr>
          <w:rFonts w:ascii="Palatino Linotype" w:hAnsi="Palatino Linotype"/>
          <w:b/>
          <w:i/>
          <w:spacing w:val="2"/>
        </w:rPr>
        <w:t xml:space="preserve"> </w:t>
      </w:r>
      <w:r w:rsidRPr="00E75C89">
        <w:rPr>
          <w:rFonts w:ascii="Palatino Linotype" w:hAnsi="Palatino Linotype"/>
          <w:b/>
          <w:i/>
        </w:rPr>
        <w:t>s</w:t>
      </w:r>
      <w:r w:rsidRPr="00E75C89">
        <w:rPr>
          <w:rFonts w:ascii="Palatino Linotype" w:hAnsi="Palatino Linotype"/>
          <w:b/>
          <w:i/>
          <w:spacing w:val="1"/>
        </w:rPr>
        <w:t>o</w:t>
      </w:r>
      <w:r w:rsidRPr="00E75C89">
        <w:rPr>
          <w:rFonts w:ascii="Palatino Linotype" w:hAnsi="Palatino Linotype"/>
          <w:b/>
          <w:i/>
        </w:rPr>
        <w:t>l</w:t>
      </w:r>
      <w:r w:rsidRPr="00E75C89">
        <w:rPr>
          <w:rFonts w:ascii="Palatino Linotype" w:hAnsi="Palatino Linotype"/>
          <w:b/>
          <w:i/>
          <w:spacing w:val="-1"/>
        </w:rPr>
        <w:t>i</w:t>
      </w:r>
      <w:r w:rsidRPr="00E75C89">
        <w:rPr>
          <w:rFonts w:ascii="Palatino Linotype" w:hAnsi="Palatino Linotype"/>
          <w:b/>
          <w:i/>
        </w:rPr>
        <w:t>cit</w:t>
      </w:r>
      <w:r w:rsidRPr="00E75C89">
        <w:rPr>
          <w:rFonts w:ascii="Palatino Linotype" w:hAnsi="Palatino Linotype"/>
          <w:b/>
          <w:i/>
          <w:spacing w:val="1"/>
        </w:rPr>
        <w:t>ude</w:t>
      </w:r>
      <w:r w:rsidRPr="00E75C89">
        <w:rPr>
          <w:rFonts w:ascii="Palatino Linotype" w:hAnsi="Palatino Linotype"/>
          <w:b/>
          <w:i/>
        </w:rPr>
        <w:t>s</w:t>
      </w:r>
      <w:r w:rsidRPr="00E75C89">
        <w:rPr>
          <w:rFonts w:ascii="Palatino Linotype" w:hAnsi="Palatino Linotype"/>
          <w:b/>
          <w:i/>
          <w:spacing w:val="4"/>
        </w:rPr>
        <w:t xml:space="preserve"> </w:t>
      </w:r>
      <w:r w:rsidRPr="00E75C89">
        <w:rPr>
          <w:rFonts w:ascii="Palatino Linotype" w:hAnsi="Palatino Linotype"/>
          <w:b/>
          <w:i/>
          <w:spacing w:val="-1"/>
        </w:rPr>
        <w:t>d</w:t>
      </w:r>
      <w:r w:rsidRPr="00E75C89">
        <w:rPr>
          <w:rFonts w:ascii="Palatino Linotype" w:hAnsi="Palatino Linotype"/>
          <w:b/>
          <w:i/>
        </w:rPr>
        <w:t>e</w:t>
      </w:r>
      <w:r w:rsidRPr="00E75C89">
        <w:rPr>
          <w:rFonts w:ascii="Palatino Linotype" w:hAnsi="Palatino Linotype"/>
          <w:b/>
          <w:i/>
          <w:spacing w:val="3"/>
        </w:rPr>
        <w:t xml:space="preserve"> </w:t>
      </w:r>
      <w:r w:rsidRPr="00E75C89">
        <w:rPr>
          <w:rFonts w:ascii="Palatino Linotype" w:hAnsi="Palatino Linotype"/>
          <w:b/>
          <w:i/>
        </w:rPr>
        <w:t>i</w:t>
      </w:r>
      <w:r w:rsidRPr="00E75C89">
        <w:rPr>
          <w:rFonts w:ascii="Palatino Linotype" w:hAnsi="Palatino Linotype"/>
          <w:b/>
          <w:i/>
          <w:spacing w:val="-2"/>
        </w:rPr>
        <w:t>n</w:t>
      </w:r>
      <w:r w:rsidRPr="00E75C89">
        <w:rPr>
          <w:rFonts w:ascii="Palatino Linotype" w:hAnsi="Palatino Linotype"/>
          <w:b/>
          <w:i/>
        </w:rPr>
        <w:t>f</w:t>
      </w:r>
      <w:r w:rsidRPr="00E75C89">
        <w:rPr>
          <w:rFonts w:ascii="Palatino Linotype" w:hAnsi="Palatino Linotype"/>
          <w:b/>
          <w:i/>
          <w:spacing w:val="1"/>
        </w:rPr>
        <w:t>o</w:t>
      </w:r>
      <w:r w:rsidRPr="00E75C89">
        <w:rPr>
          <w:rFonts w:ascii="Palatino Linotype" w:hAnsi="Palatino Linotype"/>
          <w:b/>
          <w:i/>
        </w:rPr>
        <w:t>r</w:t>
      </w:r>
      <w:r w:rsidRPr="00E75C89">
        <w:rPr>
          <w:rFonts w:ascii="Palatino Linotype" w:hAnsi="Palatino Linotype"/>
          <w:b/>
          <w:i/>
          <w:spacing w:val="-1"/>
        </w:rPr>
        <w:t>m</w:t>
      </w:r>
      <w:r w:rsidRPr="00E75C89">
        <w:rPr>
          <w:rFonts w:ascii="Palatino Linotype" w:hAnsi="Palatino Linotype"/>
          <w:b/>
          <w:i/>
          <w:spacing w:val="1"/>
        </w:rPr>
        <w:t>a</w:t>
      </w:r>
      <w:r w:rsidRPr="00E75C89">
        <w:rPr>
          <w:rFonts w:ascii="Palatino Linotype" w:hAnsi="Palatino Linotype"/>
          <w:b/>
          <w:i/>
        </w:rPr>
        <w:t>ció</w:t>
      </w:r>
      <w:r w:rsidRPr="00E75C89">
        <w:rPr>
          <w:rFonts w:ascii="Palatino Linotype" w:hAnsi="Palatino Linotype"/>
          <w:b/>
          <w:i/>
          <w:spacing w:val="1"/>
        </w:rPr>
        <w:t>n</w:t>
      </w:r>
      <w:r w:rsidRPr="00E75C89">
        <w:rPr>
          <w:rFonts w:ascii="Palatino Linotype" w:hAnsi="Palatino Linotype"/>
          <w:b/>
          <w:i/>
        </w:rPr>
        <w:t>.</w:t>
      </w:r>
      <w:r w:rsidRPr="00E75C89">
        <w:rPr>
          <w:rFonts w:ascii="Palatino Linotype" w:hAnsi="Palatino Linotype"/>
          <w:i/>
        </w:rPr>
        <w:t>”</w:t>
      </w:r>
    </w:p>
    <w:p w:rsidR="00F42083" w:rsidRPr="00E75C89" w:rsidRDefault="00F42083" w:rsidP="00E75C89">
      <w:pPr>
        <w:pStyle w:val="Sinespaciado"/>
        <w:spacing w:line="360" w:lineRule="auto"/>
        <w:ind w:left="851" w:right="567"/>
        <w:jc w:val="both"/>
        <w:rPr>
          <w:rFonts w:ascii="Palatino Linotype" w:hAnsi="Palatino Linotype"/>
        </w:rPr>
      </w:pPr>
      <w:r w:rsidRPr="00E75C89">
        <w:rPr>
          <w:rFonts w:ascii="Palatino Linotype" w:hAnsi="Palatino Linotype"/>
        </w:rPr>
        <w:t>(Énfasis añadido)</w:t>
      </w:r>
    </w:p>
    <w:p w:rsidR="00F42083" w:rsidRPr="00E75C89" w:rsidRDefault="00F4208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lang w:val="es-ES"/>
        </w:rPr>
        <w:lastRenderedPageBreak/>
        <w:t>No obstante, en el presente asunto se actualiza con mayor fuerza que el Criterio mencionado previamente, el que responde a la numeración 16-17</w:t>
      </w:r>
      <w:r w:rsidR="00F80040" w:rsidRPr="00E75C89">
        <w:rPr>
          <w:rFonts w:ascii="Palatino Linotype" w:hAnsi="Palatino Linotype"/>
          <w:lang w:val="es-ES"/>
        </w:rPr>
        <w:t>,</w:t>
      </w:r>
      <w:r w:rsidRPr="00E75C89">
        <w:rPr>
          <w:rFonts w:ascii="Palatino Linotype" w:hAnsi="Palatino Linotype"/>
          <w:lang w:val="es-ES"/>
        </w:rPr>
        <w:t xml:space="preserve"> publicado igualmente por el Órgano Garante Nacional, el cual señala lo siguiente:</w:t>
      </w:r>
    </w:p>
    <w:p w:rsidR="00F42083" w:rsidRPr="00E75C89" w:rsidRDefault="00F4208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F42083" w:rsidRPr="00E75C89" w:rsidRDefault="00F42083" w:rsidP="00E75C89">
      <w:pPr>
        <w:pStyle w:val="Sinespaciado"/>
        <w:spacing w:line="360" w:lineRule="auto"/>
        <w:ind w:left="851" w:right="567"/>
        <w:jc w:val="both"/>
        <w:rPr>
          <w:rFonts w:ascii="Palatino Linotype" w:hAnsi="Palatino Linotype"/>
          <w:i/>
        </w:rPr>
      </w:pPr>
      <w:r w:rsidRPr="00E75C89">
        <w:rPr>
          <w:rFonts w:ascii="Palatino Linotype" w:hAnsi="Palatino Linotype"/>
          <w:b/>
          <w:i/>
        </w:rPr>
        <w:t>“Expresión documental.</w:t>
      </w:r>
      <w:r w:rsidRPr="00E75C89">
        <w:rPr>
          <w:rFonts w:ascii="Palatino Linotype" w:hAnsi="Palatino Linotype"/>
          <w:i/>
        </w:rPr>
        <w:t xml:space="preserve"> </w:t>
      </w:r>
      <w:r w:rsidRPr="00E75C89">
        <w:rPr>
          <w:rFonts w:ascii="Palatino Linotype" w:hAnsi="Palatino Linotype"/>
          <w:b/>
          <w:i/>
        </w:rPr>
        <w:t>Cuando los particulares presenten solicitudes</w:t>
      </w:r>
      <w:r w:rsidRPr="00E75C89">
        <w:rPr>
          <w:rFonts w:ascii="Palatino Linotype" w:hAnsi="Palatino Linotype"/>
          <w:i/>
        </w:rPr>
        <w:t xml:space="preserve"> de acceso a la información </w:t>
      </w:r>
      <w:r w:rsidRPr="00E75C89">
        <w:rPr>
          <w:rFonts w:ascii="Palatino Linotype" w:hAnsi="Palatino Linotype"/>
          <w:b/>
          <w:i/>
        </w:rPr>
        <w:t>sin identificar de forma precisa la documentación que pudiera contener la información de su interés</w:t>
      </w:r>
      <w:r w:rsidRPr="00E75C89">
        <w:rPr>
          <w:rFonts w:ascii="Palatino Linotype" w:hAnsi="Palatino Linotype"/>
          <w:i/>
        </w:rPr>
        <w:t xml:space="preserve">, o bien, la solicitud constituya una consulta, </w:t>
      </w:r>
      <w:r w:rsidRPr="00E75C89">
        <w:rPr>
          <w:rFonts w:ascii="Palatino Linotype" w:hAnsi="Palatino Linotype"/>
          <w:b/>
          <w:i/>
        </w:rPr>
        <w:t>pero la respuesta</w:t>
      </w:r>
      <w:r w:rsidRPr="00E75C89">
        <w:rPr>
          <w:rFonts w:ascii="Palatino Linotype" w:hAnsi="Palatino Linotype"/>
          <w:i/>
        </w:rPr>
        <w:t xml:space="preserve"> </w:t>
      </w:r>
      <w:r w:rsidRPr="00E75C89">
        <w:rPr>
          <w:rFonts w:ascii="Palatino Linotype" w:hAnsi="Palatino Linotype"/>
          <w:b/>
          <w:i/>
        </w:rPr>
        <w:t>pudiera obrar en algún documento en poder de los sujetos obligados, éstos deben dar a dichas solicitudes una interpretación que les otorgue una expresión documental</w:t>
      </w:r>
      <w:r w:rsidRPr="00E75C89">
        <w:rPr>
          <w:rFonts w:ascii="Palatino Linotype" w:hAnsi="Palatino Linotype"/>
          <w:i/>
        </w:rPr>
        <w:t>.”</w:t>
      </w:r>
    </w:p>
    <w:p w:rsidR="00F42083" w:rsidRPr="00E75C89" w:rsidRDefault="00F42083" w:rsidP="00E75C89">
      <w:pPr>
        <w:pStyle w:val="Sinespaciado"/>
        <w:spacing w:line="360" w:lineRule="auto"/>
        <w:ind w:left="851" w:right="567"/>
        <w:jc w:val="both"/>
        <w:rPr>
          <w:rFonts w:ascii="Palatino Linotype" w:eastAsia="MS Mincho" w:hAnsi="Palatino Linotype" w:cs="Times New Roman"/>
          <w:color w:val="000000"/>
        </w:rPr>
      </w:pPr>
      <w:r w:rsidRPr="00E75C89">
        <w:rPr>
          <w:rFonts w:ascii="Palatino Linotype" w:hAnsi="Palatino Linotype"/>
        </w:rPr>
        <w:t>(Énfasis añadido)</w:t>
      </w:r>
    </w:p>
    <w:p w:rsidR="00F42083" w:rsidRPr="00E75C89" w:rsidRDefault="00F4208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F42083" w:rsidRPr="00E75C89" w:rsidRDefault="00F80040"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lang w:val="es-ES"/>
        </w:rPr>
        <w:t xml:space="preserve">De lo anterior se coligue que el </w:t>
      </w:r>
      <w:r w:rsidRPr="00E75C89">
        <w:rPr>
          <w:rFonts w:ascii="Palatino Linotype" w:hAnsi="Palatino Linotype"/>
          <w:b/>
          <w:lang w:val="es-ES"/>
        </w:rPr>
        <w:t>SUJETO OBLIGADO</w:t>
      </w:r>
      <w:r w:rsidRPr="00E75C89">
        <w:rPr>
          <w:rFonts w:ascii="Palatino Linotype" w:hAnsi="Palatino Linotype"/>
          <w:lang w:val="es-ES"/>
        </w:rPr>
        <w:t>, en el ámbito de sus atribuciones, deberá interpretar las manifestaciones que los particulares viertan en las diversas solicitudes de información que se promuevan a efecto de otorgarles una expresión documental qu</w:t>
      </w:r>
      <w:r w:rsidR="004B2BFA" w:rsidRPr="00E75C89">
        <w:rPr>
          <w:rFonts w:ascii="Palatino Linotype" w:hAnsi="Palatino Linotype"/>
          <w:lang w:val="es-ES"/>
        </w:rPr>
        <w:t>e atienda lo requerido o, para el caso de que no se logre vislumbrar ningún documento que pudiera colmar los requerimientos, deberán solicitar al particular, dentro de los primeros cinco (05) días de haber recibido la solicitud de información, indique mayores elementos que complementen los datos inicialmente solicitados, de conformidad con el artículo 158 de la Ley de Transparencia y Acceso a la Información Pública del Estado de México y Municipios, mismo que se transcribe a continuación:</w:t>
      </w:r>
    </w:p>
    <w:p w:rsidR="00F42083" w:rsidRPr="00E75C89" w:rsidRDefault="00F4208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B2BFA" w:rsidRPr="00E75C89" w:rsidRDefault="004B2BFA"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lastRenderedPageBreak/>
        <w:t>“</w:t>
      </w:r>
      <w:r w:rsidRPr="00E75C89">
        <w:rPr>
          <w:rFonts w:ascii="Palatino Linotype" w:hAnsi="Palatino Linotype"/>
          <w:b/>
          <w:i/>
        </w:rPr>
        <w:t>Artículo 159.</w:t>
      </w:r>
      <w:r w:rsidRPr="00E75C89">
        <w:rPr>
          <w:rFonts w:ascii="Palatino Linotype" w:hAnsi="Palatino Linotype"/>
          <w:i/>
        </w:rPr>
        <w:t xml:space="preserve"> </w:t>
      </w:r>
      <w:r w:rsidRPr="00E75C89">
        <w:rPr>
          <w:rFonts w:ascii="Palatino Linotype" w:hAnsi="Palatino Linotype"/>
          <w:b/>
          <w:i/>
        </w:rPr>
        <w:t>Cuando los detalles proporcionados para localizar los documentos resulten insuficientes</w:t>
      </w:r>
      <w:r w:rsidRPr="00E75C89">
        <w:rPr>
          <w:rFonts w:ascii="Palatino Linotype" w:hAnsi="Palatino Linotype"/>
          <w:i/>
        </w:rPr>
        <w:t xml:space="preserve">, incompletos o sean erróneos, </w:t>
      </w:r>
      <w:r w:rsidRPr="00E75C89">
        <w:rPr>
          <w:rFonts w:ascii="Palatino Linotype" w:hAnsi="Palatino Linotype"/>
          <w:b/>
          <w:i/>
        </w:rPr>
        <w:t>la Unidad de Transparencia podrá requerir al solicitante</w:t>
      </w:r>
      <w:r w:rsidRPr="00E75C89">
        <w:rPr>
          <w:rFonts w:ascii="Palatino Linotype" w:hAnsi="Palatino Linotype"/>
          <w:i/>
        </w:rPr>
        <w:t xml:space="preserve">, por una sola vez y </w:t>
      </w:r>
      <w:r w:rsidRPr="00E75C89">
        <w:rPr>
          <w:rFonts w:ascii="Palatino Linotype" w:hAnsi="Palatino Linotype"/>
          <w:b/>
          <w:i/>
        </w:rPr>
        <w:t>dentro de un plazo</w:t>
      </w:r>
      <w:r w:rsidRPr="00E75C89">
        <w:rPr>
          <w:rFonts w:ascii="Palatino Linotype" w:hAnsi="Palatino Linotype"/>
          <w:i/>
        </w:rPr>
        <w:t xml:space="preserve"> que no podrá exceder </w:t>
      </w:r>
      <w:r w:rsidRPr="00E75C89">
        <w:rPr>
          <w:rFonts w:ascii="Palatino Linotype" w:hAnsi="Palatino Linotype"/>
          <w:b/>
          <w:i/>
        </w:rPr>
        <w:t>de cinco días hábiles contados a partir de la presentación de la solicitud</w:t>
      </w:r>
      <w:r w:rsidRPr="00E75C89">
        <w:rPr>
          <w:rFonts w:ascii="Palatino Linotype" w:hAnsi="Palatino Linotype"/>
          <w:i/>
        </w:rPr>
        <w:t xml:space="preserve">, para que, en un término de hasta diez días hábiles, </w:t>
      </w:r>
      <w:r w:rsidRPr="00E75C89">
        <w:rPr>
          <w:rFonts w:ascii="Palatino Linotype" w:hAnsi="Palatino Linotype"/>
          <w:b/>
          <w:i/>
        </w:rPr>
        <w:t>indique otros elementos que complementen, corrijan o amplíen los datos proporcionados o bien, precise uno o varios requerimientos de información</w:t>
      </w:r>
      <w:r w:rsidRPr="00E75C89">
        <w:rPr>
          <w:rFonts w:ascii="Palatino Linotype" w:hAnsi="Palatino Linotype"/>
          <w:i/>
        </w:rPr>
        <w:t xml:space="preserve">. </w:t>
      </w:r>
    </w:p>
    <w:p w:rsidR="004B2BFA" w:rsidRPr="00E75C89" w:rsidRDefault="004B2BFA"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rsidR="004B2BFA" w:rsidRPr="00E75C89" w:rsidRDefault="004B2BFA"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rsidR="004B2BFA" w:rsidRPr="00E75C89" w:rsidRDefault="004B2BFA" w:rsidP="00E75C89">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E75C89">
        <w:rPr>
          <w:rFonts w:ascii="Palatino Linotype" w:hAnsi="Palatino Linotype"/>
          <w:i/>
        </w:rPr>
        <w:t>En el caso de requerimientos parciales no desahogados, se tendrá por presentada la solicitud por lo que respecta a los contenidos de información que no formaron parte del requerimiento.”</w:t>
      </w:r>
    </w:p>
    <w:p w:rsidR="004B2BFA" w:rsidRPr="00E75C89" w:rsidRDefault="004B2BFA" w:rsidP="00E75C89">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E75C89">
        <w:rPr>
          <w:rFonts w:ascii="Palatino Linotype" w:hAnsi="Palatino Linotype"/>
        </w:rPr>
        <w:t>(Énfasis añadido)</w:t>
      </w:r>
    </w:p>
    <w:p w:rsidR="004B2BFA" w:rsidRPr="00E75C89" w:rsidRDefault="004B2BFA"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F42083" w:rsidRPr="00E75C89" w:rsidRDefault="004B2BFA"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lang w:val="es-ES"/>
        </w:rPr>
        <w:t xml:space="preserve">Situación que en el presente asunto no ocurrió, </w:t>
      </w:r>
      <w:r w:rsidR="006A7F1F" w:rsidRPr="00E75C89">
        <w:rPr>
          <w:rFonts w:ascii="Palatino Linotype" w:hAnsi="Palatino Linotype"/>
          <w:lang w:val="es-ES"/>
        </w:rPr>
        <w:t xml:space="preserve">empero, de la lectura a la respuesta proporcionada por el </w:t>
      </w:r>
      <w:r w:rsidR="006A7F1F" w:rsidRPr="00E75C89">
        <w:rPr>
          <w:rFonts w:ascii="Palatino Linotype" w:hAnsi="Palatino Linotype"/>
          <w:b/>
          <w:lang w:val="es-ES"/>
        </w:rPr>
        <w:t>SUJETO OBLIGADO</w:t>
      </w:r>
      <w:r w:rsidR="006A7F1F" w:rsidRPr="00E75C89">
        <w:rPr>
          <w:rFonts w:ascii="Palatino Linotype" w:hAnsi="Palatino Linotype"/>
          <w:lang w:val="es-ES"/>
        </w:rPr>
        <w:t xml:space="preserve"> se aprecia que sí existió una pretensión para solventar al particular los pronunciamientos planteados en la solicitud de información </w:t>
      </w:r>
      <w:r w:rsidR="006A7F1F" w:rsidRPr="00E75C89">
        <w:rPr>
          <w:rFonts w:ascii="Palatino Linotype" w:hAnsi="Palatino Linotype"/>
          <w:b/>
          <w:lang w:val="es-ES"/>
        </w:rPr>
        <w:t>00020/UPVM/IP/2019.</w:t>
      </w:r>
    </w:p>
    <w:p w:rsidR="002D11FC" w:rsidRPr="00E75C89" w:rsidRDefault="002D11FC"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996535" w:rsidRPr="00E75C89" w:rsidRDefault="00263AFA" w:rsidP="00E75C89">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rPr>
      </w:pPr>
      <w:bookmarkStart w:id="28" w:name="_Toc25789657"/>
      <w:r w:rsidRPr="00E75C89">
        <w:rPr>
          <w:rFonts w:ascii="Palatino Linotype" w:eastAsia="MS Gothic" w:hAnsi="Palatino Linotype" w:cs="Times New Roman"/>
          <w:b/>
        </w:rPr>
        <w:t>IV</w:t>
      </w:r>
      <w:r w:rsidR="00996535" w:rsidRPr="00E75C89">
        <w:rPr>
          <w:rFonts w:ascii="Palatino Linotype" w:eastAsia="MS Gothic" w:hAnsi="Palatino Linotype" w:cs="Times New Roman"/>
          <w:b/>
        </w:rPr>
        <w:t>. De</w:t>
      </w:r>
      <w:r w:rsidR="006C2FB0" w:rsidRPr="00E75C89">
        <w:rPr>
          <w:rFonts w:ascii="Palatino Linotype" w:eastAsia="MS Gothic" w:hAnsi="Palatino Linotype" w:cs="Times New Roman"/>
          <w:b/>
        </w:rPr>
        <w:t xml:space="preserve"> la respuesta del SUJETO OBLIGADO</w:t>
      </w:r>
      <w:r w:rsidR="009F3C5F" w:rsidRPr="00E75C89">
        <w:rPr>
          <w:rFonts w:ascii="Palatino Linotype" w:eastAsia="MS Gothic" w:hAnsi="Palatino Linotype" w:cs="Times New Roman"/>
          <w:b/>
        </w:rPr>
        <w:t xml:space="preserve"> y la suplencia de la deficiencia de la queja</w:t>
      </w:r>
      <w:r w:rsidR="00996535" w:rsidRPr="00E75C89">
        <w:rPr>
          <w:rFonts w:ascii="Palatino Linotype" w:eastAsia="MS Gothic" w:hAnsi="Palatino Linotype" w:cs="Times New Roman"/>
          <w:b/>
        </w:rPr>
        <w:t>.</w:t>
      </w:r>
      <w:bookmarkEnd w:id="28"/>
    </w:p>
    <w:p w:rsidR="00996535" w:rsidRPr="00E75C89" w:rsidRDefault="00996535"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A7F1F" w:rsidRPr="00E75C89" w:rsidRDefault="00AA1DB8"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El </w:t>
      </w:r>
      <w:r w:rsidRPr="00E75C89">
        <w:rPr>
          <w:rFonts w:ascii="Palatino Linotype" w:eastAsia="MS Gothic" w:hAnsi="Palatino Linotype" w:cs="Times New Roman"/>
          <w:b/>
        </w:rPr>
        <w:t>SUJETO OBLIGADO</w:t>
      </w:r>
      <w:r w:rsidRPr="00E75C89">
        <w:rPr>
          <w:rFonts w:ascii="Palatino Linotype" w:eastAsia="MS Gothic" w:hAnsi="Palatino Linotype" w:cs="Times New Roman"/>
        </w:rPr>
        <w:t xml:space="preserve"> </w:t>
      </w:r>
      <w:r w:rsidR="006A7F1F" w:rsidRPr="00E75C89">
        <w:rPr>
          <w:rFonts w:ascii="Palatino Linotype" w:eastAsia="MS Gothic" w:hAnsi="Palatino Linotype" w:cs="Times New Roman"/>
        </w:rPr>
        <w:t>comunicó al particular que, si éste tenía la calidad de egresado de la Universidad Politécnica del Valle de México, efectivamente se encontraban facultados para llevar a cabo el registro de la información referente al título profesional</w:t>
      </w:r>
      <w:r w:rsidR="003823BF" w:rsidRPr="00E75C89">
        <w:rPr>
          <w:rFonts w:ascii="Palatino Linotype" w:eastAsia="MS Gothic" w:hAnsi="Palatino Linotype" w:cs="Times New Roman"/>
        </w:rPr>
        <w:t>, asimismo, para la expedición de su cédula profesional, debía verificar la fecha de expedición de su título profesional a efecto de determinar si el trámite debía realizarlo en forma presencial o en línea, de conformidad con el Aviso por el que se Da a Conocer el Estándar para la Recepción en Forma Electrónica de los Títulos Profesionales o Grados Académicos, para Efectos de su Registro ante la Dirección General de Profesiones</w:t>
      </w:r>
      <w:r w:rsidR="007600FB" w:rsidRPr="00E75C89">
        <w:rPr>
          <w:rFonts w:ascii="Palatino Linotype" w:eastAsia="MS Gothic" w:hAnsi="Palatino Linotype" w:cs="Times New Roman"/>
        </w:rPr>
        <w:t>.</w:t>
      </w:r>
    </w:p>
    <w:p w:rsidR="006A7F1F" w:rsidRPr="00E75C89" w:rsidRDefault="006A7F1F"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AA1DB8" w:rsidRPr="00E75C89" w:rsidRDefault="007600FB"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Por ello, por cuanto al requerimiento del particular para conocer por qué la Universidad Politécnica del Valle de México no ha proporcionado los títulos electrónicos, así como información real, se aprecia colmado de manera parcial.</w:t>
      </w:r>
    </w:p>
    <w:p w:rsidR="006A7F1F" w:rsidRPr="00E75C89" w:rsidRDefault="006A7F1F"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A7F1F" w:rsidRPr="00E75C89" w:rsidRDefault="007600FB"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En primer lugar, debemos partir del hecho </w:t>
      </w:r>
      <w:r w:rsidR="000F3F3F" w:rsidRPr="00E75C89">
        <w:rPr>
          <w:rFonts w:ascii="Palatino Linotype" w:eastAsia="MS Gothic" w:hAnsi="Palatino Linotype" w:cs="Times New Roman"/>
        </w:rPr>
        <w:t xml:space="preserve">de </w:t>
      </w:r>
      <w:r w:rsidRPr="00E75C89">
        <w:rPr>
          <w:rFonts w:ascii="Palatino Linotype" w:eastAsia="MS Gothic" w:hAnsi="Palatino Linotype" w:cs="Times New Roman"/>
        </w:rPr>
        <w:t>que</w:t>
      </w:r>
      <w:r w:rsidR="000F3F3F" w:rsidRPr="00E75C89">
        <w:rPr>
          <w:rFonts w:ascii="Palatino Linotype" w:eastAsia="MS Gothic" w:hAnsi="Palatino Linotype" w:cs="Times New Roman"/>
        </w:rPr>
        <w:t>, si bien es cierto que</w:t>
      </w:r>
      <w:r w:rsidRPr="00E75C89">
        <w:rPr>
          <w:rFonts w:ascii="Palatino Linotype" w:eastAsia="MS Gothic" w:hAnsi="Palatino Linotype" w:cs="Times New Roman"/>
        </w:rPr>
        <w:t xml:space="preserve"> el </w:t>
      </w:r>
      <w:r w:rsidRPr="00E75C89">
        <w:rPr>
          <w:rFonts w:ascii="Palatino Linotype" w:eastAsia="MS Gothic" w:hAnsi="Palatino Linotype" w:cs="Times New Roman"/>
          <w:b/>
        </w:rPr>
        <w:t>SUJETO OBLIGADO</w:t>
      </w:r>
      <w:r w:rsidRPr="00E75C89">
        <w:rPr>
          <w:rFonts w:ascii="Palatino Linotype" w:eastAsia="MS Gothic" w:hAnsi="Palatino Linotype" w:cs="Times New Roman"/>
        </w:rPr>
        <w:t xml:space="preserve"> reconoció contar con las atribuciones encomendadas por la Secretaría de Educación Pública</w:t>
      </w:r>
      <w:r w:rsidR="004502A6" w:rsidRPr="00E75C89">
        <w:rPr>
          <w:rFonts w:ascii="Palatino Linotype" w:eastAsia="MS Gothic" w:hAnsi="Palatino Linotype" w:cs="Times New Roman"/>
        </w:rPr>
        <w:t>, derivado del Aviso por el que se Da a Conocer el Estándar para la Recepción en Forma Electrónica de los Títulos Profesionales o Grados Académicos, publicado en el Diario Oficial de la Federación el trece (13) de abril de dos mil diecinueve</w:t>
      </w:r>
      <w:r w:rsidRPr="00E75C89">
        <w:rPr>
          <w:rFonts w:ascii="Palatino Linotype" w:eastAsia="MS Gothic" w:hAnsi="Palatino Linotype" w:cs="Times New Roman"/>
        </w:rPr>
        <w:t xml:space="preserve">, y señaladas por el particular en su solicitud de información, para emitir títulos </w:t>
      </w:r>
      <w:r w:rsidRPr="00E75C89">
        <w:rPr>
          <w:rFonts w:ascii="Palatino Linotype" w:eastAsia="MS Gothic" w:hAnsi="Palatino Linotype" w:cs="Times New Roman"/>
        </w:rPr>
        <w:lastRenderedPageBreak/>
        <w:t>electrónicos</w:t>
      </w:r>
      <w:r w:rsidR="000F3F3F" w:rsidRPr="00E75C89">
        <w:rPr>
          <w:rFonts w:ascii="Palatino Linotype" w:eastAsia="MS Gothic" w:hAnsi="Palatino Linotype" w:cs="Times New Roman"/>
        </w:rPr>
        <w:t xml:space="preserve">; también lo es que el </w:t>
      </w:r>
      <w:r w:rsidR="000F3F3F" w:rsidRPr="00E75C89">
        <w:rPr>
          <w:rFonts w:ascii="Palatino Linotype" w:eastAsia="MS Gothic" w:hAnsi="Palatino Linotype" w:cs="Times New Roman"/>
          <w:b/>
        </w:rPr>
        <w:t>RECURRENTE</w:t>
      </w:r>
      <w:r w:rsidR="000F3F3F" w:rsidRPr="00E75C89">
        <w:rPr>
          <w:rFonts w:ascii="Palatino Linotype" w:eastAsia="MS Gothic" w:hAnsi="Palatino Linotype" w:cs="Times New Roman"/>
        </w:rPr>
        <w:t xml:space="preserve"> </w:t>
      </w:r>
      <w:r w:rsidR="000F3F3F" w:rsidRPr="00E75C89">
        <w:rPr>
          <w:rFonts w:ascii="Palatino Linotype" w:eastAsia="MS Gothic" w:hAnsi="Palatino Linotype" w:cs="Times New Roman"/>
          <w:b/>
        </w:rPr>
        <w:t>solicitó información respecto a la emisión de éstos</w:t>
      </w:r>
      <w:r w:rsidR="000F3F3F" w:rsidRPr="00E75C89">
        <w:rPr>
          <w:rFonts w:ascii="Palatino Linotype" w:eastAsia="MS Gothic" w:hAnsi="Palatino Linotype" w:cs="Times New Roman"/>
        </w:rPr>
        <w:t>.</w:t>
      </w:r>
    </w:p>
    <w:p w:rsidR="006A7F1F" w:rsidRPr="00E75C89" w:rsidRDefault="006A7F1F"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0F3F3F" w:rsidRPr="00E75C89" w:rsidRDefault="000F3F3F"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Lo anterior logra aclararse </w:t>
      </w:r>
      <w:r w:rsidRPr="00E75C89">
        <w:rPr>
          <w:rFonts w:ascii="Palatino Linotype" w:hAnsi="Palatino Linotype" w:cs="Arial"/>
          <w:noProof/>
          <w:lang w:eastAsia="es-MX"/>
        </w:rPr>
        <w:t xml:space="preserve">derivado de los pronunciamientos vertidos como agravios en el recurso de revisión </w:t>
      </w:r>
      <w:r w:rsidRPr="00E75C89">
        <w:rPr>
          <w:rFonts w:ascii="Palatino Linotype" w:hAnsi="Palatino Linotype" w:cs="Arial"/>
          <w:b/>
          <w:noProof/>
          <w:lang w:eastAsia="es-MX"/>
        </w:rPr>
        <w:t>07698/INFOEM/IP/RR/2019</w:t>
      </w:r>
      <w:r w:rsidRPr="00E75C89">
        <w:rPr>
          <w:rFonts w:ascii="Palatino Linotype" w:hAnsi="Palatino Linotype" w:cs="Arial"/>
          <w:noProof/>
          <w:lang w:eastAsia="es-MX"/>
        </w:rPr>
        <w:t xml:space="preserve">, puesto que el </w:t>
      </w:r>
      <w:r w:rsidRPr="00E75C89">
        <w:rPr>
          <w:rFonts w:ascii="Palatino Linotype" w:hAnsi="Palatino Linotype" w:cs="Arial"/>
          <w:b/>
          <w:noProof/>
          <w:lang w:eastAsia="es-MX"/>
        </w:rPr>
        <w:t>RECURRENTE</w:t>
      </w:r>
      <w:r w:rsidRPr="00E75C89">
        <w:rPr>
          <w:rFonts w:ascii="Palatino Linotype" w:hAnsi="Palatino Linotype" w:cs="Arial"/>
          <w:noProof/>
          <w:lang w:eastAsia="es-MX"/>
        </w:rPr>
        <w:t xml:space="preserve"> refirió, tectualmente, que </w:t>
      </w:r>
      <w:r w:rsidRPr="00E75C89">
        <w:rPr>
          <w:rFonts w:ascii="Palatino Linotype" w:hAnsi="Palatino Linotype" w:cs="Arial"/>
          <w:b/>
          <w:i/>
          <w:noProof/>
          <w:lang w:eastAsia="es-MX"/>
        </w:rPr>
        <w:t xml:space="preserve">“(…) en cada caso ocasión la respuesta a la solicitud del trámite </w:t>
      </w:r>
      <w:r w:rsidRPr="00E75C89">
        <w:rPr>
          <w:rFonts w:ascii="Palatino Linotype" w:hAnsi="Palatino Linotype" w:cs="Arial"/>
          <w:noProof/>
          <w:lang w:eastAsia="es-MX"/>
        </w:rPr>
        <w:t xml:space="preserve">(para expedición de título profesional) </w:t>
      </w:r>
      <w:r w:rsidRPr="00E75C89">
        <w:rPr>
          <w:rFonts w:ascii="Palatino Linotype" w:hAnsi="Palatino Linotype" w:cs="Arial"/>
          <w:b/>
          <w:i/>
          <w:noProof/>
          <w:lang w:eastAsia="es-MX"/>
        </w:rPr>
        <w:t>era diferente (…)”</w:t>
      </w:r>
      <w:r w:rsidRPr="00E75C89">
        <w:rPr>
          <w:rFonts w:ascii="Palatino Linotype" w:hAnsi="Palatino Linotype" w:cs="Arial"/>
          <w:noProof/>
          <w:lang w:eastAsia="es-MX"/>
        </w:rPr>
        <w:t xml:space="preserve">; luego entonces, el particular desea conocer, a ciencia cierta, </w:t>
      </w:r>
      <w:r w:rsidRPr="00E75C89">
        <w:rPr>
          <w:rFonts w:ascii="Palatino Linotype" w:hAnsi="Palatino Linotype" w:cs="Arial"/>
          <w:b/>
          <w:noProof/>
          <w:lang w:eastAsia="es-MX"/>
        </w:rPr>
        <w:t>el procedimiento que contempla el SUJETO OBLIGADO para que los estudiantes egresados de la Universidad Politécnica del Valle de México soliciten la emisión de sus títulos profesionales.</w:t>
      </w:r>
    </w:p>
    <w:p w:rsidR="000F3F3F" w:rsidRPr="00E75C89" w:rsidRDefault="000F3F3F"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A7F1F" w:rsidRPr="00E75C89" w:rsidRDefault="000F3F3F"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hAnsi="Palatino Linotype" w:cs="Arial"/>
          <w:noProof/>
          <w:lang w:eastAsia="es-MX"/>
        </w:rPr>
        <w:t xml:space="preserve">Por ello </w:t>
      </w:r>
      <w:r w:rsidRPr="00E75C89">
        <w:rPr>
          <w:rFonts w:ascii="Palatino Linotype" w:eastAsia="Times New Roman" w:hAnsi="Palatino Linotype"/>
        </w:rPr>
        <w:t xml:space="preserve">este Órgano Garante considera adecuado suplir la deficiencia de la queja en favor del </w:t>
      </w:r>
      <w:r w:rsidRPr="00E75C89">
        <w:rPr>
          <w:rFonts w:ascii="Palatino Linotype" w:eastAsia="Times New Roman" w:hAnsi="Palatino Linotype"/>
          <w:b/>
        </w:rPr>
        <w:t>RECURRENTE</w:t>
      </w:r>
      <w:r w:rsidRPr="00E75C89">
        <w:rPr>
          <w:rFonts w:ascii="Palatino Linotype" w:eastAsia="Times New Roman" w:hAnsi="Palatino Linotype"/>
        </w:rPr>
        <w:t xml:space="preserve"> atendiendo el contenido de los numerales 13 y 181 de la Ley de Transparencia y Acceso a la Información Pública del Estado de México y Municipios, mismos que dictan lo siguiente:</w:t>
      </w:r>
    </w:p>
    <w:p w:rsidR="006A7F1F" w:rsidRPr="00E75C89" w:rsidRDefault="006A7F1F"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502A6" w:rsidRPr="00E75C89" w:rsidRDefault="004502A6" w:rsidP="00E75C89">
      <w:pPr>
        <w:pStyle w:val="Sinespaciado"/>
        <w:tabs>
          <w:tab w:val="left" w:pos="7088"/>
        </w:tabs>
        <w:spacing w:line="360" w:lineRule="auto"/>
        <w:ind w:leftChars="236" w:left="566" w:rightChars="256" w:right="614"/>
        <w:jc w:val="both"/>
        <w:rPr>
          <w:rFonts w:ascii="Palatino Linotype" w:hAnsi="Palatino Linotype"/>
          <w:i/>
        </w:rPr>
      </w:pPr>
      <w:r w:rsidRPr="00E75C89">
        <w:rPr>
          <w:rFonts w:ascii="Palatino Linotype" w:hAnsi="Palatino Linotype"/>
          <w:i/>
        </w:rPr>
        <w:t>“</w:t>
      </w:r>
      <w:r w:rsidRPr="00E75C89">
        <w:rPr>
          <w:rFonts w:ascii="Palatino Linotype" w:hAnsi="Palatino Linotype"/>
          <w:b/>
          <w:i/>
        </w:rPr>
        <w:t>Artículo 13</w:t>
      </w:r>
      <w:r w:rsidRPr="00E75C89">
        <w:rPr>
          <w:rFonts w:ascii="Palatino Linotype" w:hAnsi="Palatino Linotype"/>
          <w:i/>
        </w:rPr>
        <w:t xml:space="preserve">. </w:t>
      </w:r>
      <w:r w:rsidRPr="00E75C89">
        <w:rPr>
          <w:rFonts w:ascii="Palatino Linotype" w:hAnsi="Palatino Linotype"/>
          <w:b/>
          <w:i/>
        </w:rPr>
        <w:t>El Instituto</w:t>
      </w:r>
      <w:r w:rsidRPr="00E75C89">
        <w:rPr>
          <w:rFonts w:ascii="Palatino Linotype" w:hAnsi="Palatino Linotype"/>
          <w:i/>
        </w:rPr>
        <w:t xml:space="preserve">, en el ámbito de sus atribuciones, </w:t>
      </w:r>
      <w:r w:rsidRPr="00E75C89">
        <w:rPr>
          <w:rFonts w:ascii="Palatino Linotype" w:hAnsi="Palatino Linotype"/>
          <w:b/>
          <w:i/>
        </w:rPr>
        <w:t>deberá suplir cualquier deficiencia para garantizar el ejercicio del derecho de acceso a la información</w:t>
      </w:r>
      <w:r w:rsidRPr="00E75C89">
        <w:rPr>
          <w:rFonts w:ascii="Palatino Linotype" w:hAnsi="Palatino Linotype"/>
          <w:i/>
        </w:rPr>
        <w:t>.”</w:t>
      </w:r>
    </w:p>
    <w:p w:rsidR="004502A6" w:rsidRPr="00E75C89" w:rsidRDefault="004502A6" w:rsidP="00E75C89">
      <w:pPr>
        <w:pStyle w:val="Sinespaciado"/>
        <w:tabs>
          <w:tab w:val="left" w:pos="7088"/>
        </w:tabs>
        <w:spacing w:line="360" w:lineRule="auto"/>
        <w:ind w:leftChars="236" w:left="566" w:rightChars="256" w:right="614"/>
        <w:jc w:val="both"/>
        <w:rPr>
          <w:rFonts w:ascii="Palatino Linotype" w:hAnsi="Palatino Linotype"/>
          <w:i/>
        </w:rPr>
      </w:pPr>
    </w:p>
    <w:p w:rsidR="004502A6" w:rsidRPr="00E75C89" w:rsidRDefault="004502A6" w:rsidP="00E75C89">
      <w:pPr>
        <w:pStyle w:val="Sinespaciado"/>
        <w:tabs>
          <w:tab w:val="left" w:pos="7088"/>
        </w:tabs>
        <w:spacing w:line="360" w:lineRule="auto"/>
        <w:ind w:leftChars="236" w:left="566" w:rightChars="256" w:right="614"/>
        <w:jc w:val="both"/>
        <w:rPr>
          <w:rFonts w:ascii="Palatino Linotype" w:hAnsi="Palatino Linotype"/>
          <w:i/>
        </w:rPr>
      </w:pPr>
      <w:r w:rsidRPr="00E75C89">
        <w:rPr>
          <w:rFonts w:ascii="Palatino Linotype" w:hAnsi="Palatino Linotype"/>
          <w:i/>
        </w:rPr>
        <w:t>“</w:t>
      </w:r>
      <w:r w:rsidRPr="00E75C89">
        <w:rPr>
          <w:rFonts w:ascii="Palatino Linotype" w:hAnsi="Palatino Linotype"/>
          <w:b/>
          <w:i/>
        </w:rPr>
        <w:t>Artículo 181</w:t>
      </w:r>
      <w:r w:rsidRPr="00E75C89">
        <w:rPr>
          <w:rFonts w:ascii="Palatino Linotype" w:hAnsi="Palatino Linotype"/>
          <w:i/>
        </w:rPr>
        <w:t xml:space="preserve">. </w:t>
      </w:r>
    </w:p>
    <w:p w:rsidR="004502A6" w:rsidRPr="00E75C89" w:rsidRDefault="004502A6" w:rsidP="00E75C89">
      <w:pPr>
        <w:pStyle w:val="Sinespaciado"/>
        <w:tabs>
          <w:tab w:val="left" w:pos="7088"/>
        </w:tabs>
        <w:spacing w:line="360" w:lineRule="auto"/>
        <w:ind w:leftChars="236" w:left="566" w:rightChars="256" w:right="614"/>
        <w:jc w:val="both"/>
        <w:rPr>
          <w:rFonts w:ascii="Palatino Linotype" w:hAnsi="Palatino Linotype"/>
          <w:i/>
        </w:rPr>
      </w:pPr>
      <w:r w:rsidRPr="00E75C89">
        <w:rPr>
          <w:rFonts w:ascii="Palatino Linotype" w:hAnsi="Palatino Linotype"/>
          <w:i/>
        </w:rPr>
        <w:t>(…)</w:t>
      </w:r>
    </w:p>
    <w:p w:rsidR="004502A6" w:rsidRPr="00E75C89" w:rsidRDefault="004502A6" w:rsidP="00E75C89">
      <w:pPr>
        <w:pStyle w:val="Sinespaciado"/>
        <w:tabs>
          <w:tab w:val="left" w:pos="7088"/>
        </w:tabs>
        <w:spacing w:line="360" w:lineRule="auto"/>
        <w:ind w:leftChars="236" w:left="566" w:rightChars="256" w:right="614"/>
        <w:jc w:val="both"/>
        <w:rPr>
          <w:rFonts w:ascii="Palatino Linotype" w:hAnsi="Palatino Linotype"/>
          <w:i/>
        </w:rPr>
      </w:pPr>
      <w:r w:rsidRPr="00E75C89">
        <w:rPr>
          <w:rFonts w:ascii="Palatino Linotype" w:hAnsi="Palatino Linotype"/>
          <w:b/>
          <w:i/>
        </w:rPr>
        <w:lastRenderedPageBreak/>
        <w:t>Durante el procedimiento deberá aplicarse la suplencia de la queja a favor del recurrente, sin cambiar los hechos expuestos</w:t>
      </w:r>
      <w:r w:rsidRPr="00E75C89">
        <w:rPr>
          <w:rFonts w:ascii="Palatino Linotype" w:hAnsi="Palatino Linotype"/>
          <w:i/>
        </w:rPr>
        <w:t xml:space="preserve">, asegurándose de que las partes puedan presentar, de manera oral o escrita, los argumentos que funden y motiven sus pretensiones. </w:t>
      </w:r>
    </w:p>
    <w:p w:rsidR="004502A6" w:rsidRPr="00E75C89" w:rsidRDefault="004502A6" w:rsidP="00E75C89">
      <w:pPr>
        <w:pStyle w:val="Sinespaciado"/>
        <w:tabs>
          <w:tab w:val="left" w:pos="7088"/>
        </w:tabs>
        <w:spacing w:line="360" w:lineRule="auto"/>
        <w:ind w:leftChars="236" w:left="566" w:rightChars="256" w:right="614"/>
        <w:jc w:val="both"/>
        <w:rPr>
          <w:rFonts w:ascii="Palatino Linotype" w:hAnsi="Palatino Linotype"/>
        </w:rPr>
      </w:pPr>
      <w:r w:rsidRPr="00E75C89">
        <w:rPr>
          <w:rFonts w:ascii="Palatino Linotype" w:hAnsi="Palatino Linotype"/>
          <w:i/>
        </w:rPr>
        <w:t>(…)”</w:t>
      </w:r>
    </w:p>
    <w:p w:rsidR="004502A6" w:rsidRPr="00E75C89" w:rsidRDefault="004502A6" w:rsidP="00E75C89">
      <w:pPr>
        <w:pStyle w:val="Sinespaciado"/>
        <w:tabs>
          <w:tab w:val="left" w:pos="7088"/>
        </w:tabs>
        <w:spacing w:line="360" w:lineRule="auto"/>
        <w:ind w:leftChars="236" w:left="566" w:rightChars="256" w:right="614"/>
        <w:jc w:val="both"/>
        <w:rPr>
          <w:rFonts w:ascii="Palatino Linotype" w:hAnsi="Palatino Linotype" w:cs="Arial"/>
          <w:noProof/>
          <w:lang w:eastAsia="es-MX"/>
        </w:rPr>
      </w:pPr>
      <w:r w:rsidRPr="00E75C89">
        <w:rPr>
          <w:rFonts w:ascii="Palatino Linotype" w:hAnsi="Palatino Linotype"/>
        </w:rPr>
        <w:t>(Énfasis añadido)</w:t>
      </w:r>
    </w:p>
    <w:p w:rsidR="006A7F1F" w:rsidRPr="00E75C89" w:rsidRDefault="004502A6"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Es así que el procedimiento que contempla el </w:t>
      </w:r>
      <w:r w:rsidRPr="00E75C89">
        <w:rPr>
          <w:rFonts w:ascii="Palatino Linotype" w:eastAsia="MS Gothic" w:hAnsi="Palatino Linotype" w:cs="Times New Roman"/>
          <w:b/>
        </w:rPr>
        <w:t>SUJETO OBLIGADO</w:t>
      </w:r>
      <w:r w:rsidRPr="00E75C89">
        <w:rPr>
          <w:rFonts w:ascii="Palatino Linotype" w:eastAsia="MS Gothic" w:hAnsi="Palatino Linotype" w:cs="Times New Roman"/>
        </w:rPr>
        <w:t xml:space="preserve"> para que los estudiantes egresados de la Universidad Politécnica del Valle de México soliciten la emisión de sus títulos profesionales, se considerará como materia de la presente controversia.</w:t>
      </w:r>
    </w:p>
    <w:p w:rsidR="006A7F1F" w:rsidRPr="00E75C89" w:rsidRDefault="006A7F1F"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A7F1F" w:rsidRPr="00E75C89" w:rsidRDefault="004502A6"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Robustece </w:t>
      </w:r>
      <w:r w:rsidRPr="00E75C89">
        <w:rPr>
          <w:rFonts w:ascii="Palatino Linotype" w:hAnsi="Palatino Linotype" w:cs="Arial"/>
          <w:noProof/>
          <w:lang w:eastAsia="es-MX"/>
        </w:rPr>
        <w:t xml:space="preserve">lo anterior, </w:t>
      </w:r>
      <w:r w:rsidRPr="00E75C89">
        <w:rPr>
          <w:rFonts w:ascii="Palatino Linotype" w:eastAsia="Times New Roman" w:hAnsi="Palatino Linotype"/>
        </w:rPr>
        <w:t>la jurisprudencia administrativa 1a./J. 17/2000, emanada por la Suprema Corte de Justicia de la Nación, la cual dicta lo siguiente:</w:t>
      </w:r>
    </w:p>
    <w:p w:rsidR="006A7F1F" w:rsidRPr="00E75C89" w:rsidRDefault="006A7F1F"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4502A6" w:rsidRPr="00E75C89" w:rsidRDefault="004502A6" w:rsidP="00E75C89">
      <w:pPr>
        <w:pStyle w:val="Prrafodelista"/>
        <w:tabs>
          <w:tab w:val="left" w:pos="426"/>
        </w:tabs>
        <w:spacing w:line="360" w:lineRule="auto"/>
        <w:ind w:left="567" w:right="567"/>
        <w:jc w:val="both"/>
        <w:rPr>
          <w:rFonts w:ascii="Palatino Linotype" w:hAnsi="Palatino Linotype"/>
        </w:rPr>
      </w:pPr>
      <w:r w:rsidRPr="00E75C89">
        <w:rPr>
          <w:rFonts w:ascii="Palatino Linotype" w:hAnsi="Palatino Linotype"/>
          <w:b/>
          <w:i/>
        </w:rPr>
        <w:t>SUPLENCIA DE LA QUEJA DEFICIENTE EN MATERIA ADMINISTRATIVA. PROCEDENCIA.</w:t>
      </w:r>
      <w:r w:rsidRPr="00E75C89">
        <w:rPr>
          <w:rFonts w:ascii="Palatino Linotype" w:hAnsi="Palatino Linotype"/>
          <w:i/>
        </w:rPr>
        <w:t xml:space="preserve"> “Para que proceda la suplencia de los conceptos de violación deficientes en la demanda de amparo o de los agravios en la revisión, en materias como la administrativa, en términos de lo dispuesto en la fracción VI del artículo 76 bis de la Ley de Amparo, se requiere que el juzgador advierta que el acto reclamado, independientemente de aquellos aspectos que se le impugnan por vicios de legalidad o de inconstitucionalidad, implique además, una violación manifiesta de la ley que deje sin defensa al quejoso o al particular recurrente. Se entiende por "violación manifiesta de la ley que deje sin defensa", aquella actuación en el auto reclamado de las </w:t>
      </w:r>
      <w:r w:rsidRPr="00E75C89">
        <w:rPr>
          <w:rFonts w:ascii="Palatino Linotype" w:hAnsi="Palatino Linotype"/>
          <w:i/>
        </w:rPr>
        <w:lastRenderedPageBreak/>
        <w:t>autoridades responsables (ordenadoras o ejecutoras) que haga visiblemente notoria e indiscutible la vulneración a las garantías individuales del quejoso, ya sea en forma directa, o bien, indirectamente, mediante la transgresión a las normas procedimentales y sustantivas y que rigen el acto reclamado, e incluso la defensa del quejoso ante la emisión del acto de las autoridades responsables. No deben admitirse para que proceda esta suplencia aquellas actuaciones de las autoridades en el acto o las derivadas del mismo que requieran necesariamente de la demostración del promovente del amparo, para acreditar la ilegalidad o inconstitucionalidad del acto, o bien, de allegarse de cuestiones ajenas a la litis planteada, porque de ser así, ya no se estaría ante la presencia de una violación manifiesta de la ley que deje sin defensa al quejoso o agraviado.”</w:t>
      </w:r>
    </w:p>
    <w:p w:rsidR="004502A6" w:rsidRPr="00E75C89" w:rsidRDefault="004502A6"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A7F1F" w:rsidRPr="00E75C89" w:rsidRDefault="004502A6"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Expuesto lo anterior, es conveniente remitirnos a la Ley de Transparencia y Acceso a la Información Pública del Estado de México y Municipios, la cual, en su artículo 92, fracciones </w:t>
      </w:r>
      <w:r w:rsidR="00E360B3" w:rsidRPr="00E75C89">
        <w:rPr>
          <w:rFonts w:ascii="Palatino Linotype" w:eastAsia="MS Gothic" w:hAnsi="Palatino Linotype" w:cs="Times New Roman"/>
        </w:rPr>
        <w:t>XXIII y XXIV, reconoce como obligaciones de transparencia de oficio para todos los Sujetos Obligados del Estado de México, lo siguiente:</w:t>
      </w:r>
    </w:p>
    <w:p w:rsidR="006A7F1F" w:rsidRPr="00E75C89" w:rsidRDefault="006A7F1F"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E360B3" w:rsidRPr="00E75C89" w:rsidRDefault="00E360B3"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w:t>
      </w:r>
      <w:r w:rsidRPr="00E75C89">
        <w:rPr>
          <w:rFonts w:ascii="Palatino Linotype" w:hAnsi="Palatino Linotype"/>
          <w:b/>
          <w:i/>
        </w:rPr>
        <w:t>Artículo 92.</w:t>
      </w:r>
      <w:r w:rsidRPr="00E75C89">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360B3" w:rsidRPr="00E75C89" w:rsidRDefault="00E360B3"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w:t>
      </w:r>
    </w:p>
    <w:p w:rsidR="00E360B3" w:rsidRPr="00E75C89" w:rsidRDefault="00E360B3"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b/>
          <w:i/>
        </w:rPr>
        <w:t xml:space="preserve">XXIII. Los </w:t>
      </w:r>
      <w:r w:rsidRPr="00E75C89">
        <w:rPr>
          <w:rFonts w:ascii="Palatino Linotype" w:hAnsi="Palatino Linotype"/>
          <w:b/>
          <w:i/>
          <w:u w:val="single"/>
        </w:rPr>
        <w:t>servicios</w:t>
      </w:r>
      <w:r w:rsidRPr="00E75C89">
        <w:rPr>
          <w:rFonts w:ascii="Palatino Linotype" w:hAnsi="Palatino Linotype"/>
          <w:b/>
          <w:i/>
        </w:rPr>
        <w:t xml:space="preserve"> que ofrecen señalando los </w:t>
      </w:r>
      <w:r w:rsidRPr="00E75C89">
        <w:rPr>
          <w:rFonts w:ascii="Palatino Linotype" w:hAnsi="Palatino Linotype"/>
          <w:b/>
          <w:i/>
          <w:u w:val="single"/>
        </w:rPr>
        <w:t>requisitos</w:t>
      </w:r>
      <w:r w:rsidRPr="00E75C89">
        <w:rPr>
          <w:rFonts w:ascii="Palatino Linotype" w:hAnsi="Palatino Linotype"/>
          <w:b/>
          <w:i/>
        </w:rPr>
        <w:t xml:space="preserve"> para acceder a ellos, así como los tiempos de respuesta</w:t>
      </w:r>
      <w:r w:rsidRPr="00E75C89">
        <w:rPr>
          <w:rFonts w:ascii="Palatino Linotype" w:hAnsi="Palatino Linotype"/>
          <w:i/>
        </w:rPr>
        <w:t xml:space="preserve">; </w:t>
      </w:r>
    </w:p>
    <w:p w:rsidR="00E360B3" w:rsidRPr="00E75C89" w:rsidRDefault="00E360B3" w:rsidP="00E75C89">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E75C89">
        <w:rPr>
          <w:rFonts w:ascii="Palatino Linotype" w:hAnsi="Palatino Linotype"/>
          <w:b/>
          <w:i/>
        </w:rPr>
        <w:lastRenderedPageBreak/>
        <w:t xml:space="preserve">XXIV. Los </w:t>
      </w:r>
      <w:r w:rsidRPr="00E75C89">
        <w:rPr>
          <w:rFonts w:ascii="Palatino Linotype" w:hAnsi="Palatino Linotype"/>
          <w:b/>
          <w:i/>
          <w:u w:val="single"/>
        </w:rPr>
        <w:t>trámites, requisitos y formatos</w:t>
      </w:r>
      <w:r w:rsidRPr="00E75C89">
        <w:rPr>
          <w:rFonts w:ascii="Palatino Linotype" w:hAnsi="Palatino Linotype"/>
          <w:b/>
          <w:i/>
        </w:rPr>
        <w:t xml:space="preserve"> que ofrecen, así como los tiempos de respuesta;</w:t>
      </w:r>
    </w:p>
    <w:p w:rsidR="00E360B3" w:rsidRPr="00E75C89" w:rsidRDefault="00E360B3" w:rsidP="00E75C89">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E75C89">
        <w:rPr>
          <w:rFonts w:ascii="Palatino Linotype" w:hAnsi="Palatino Linotype"/>
          <w:i/>
        </w:rPr>
        <w:t>(…)”</w:t>
      </w:r>
    </w:p>
    <w:p w:rsidR="00E360B3" w:rsidRPr="00E75C89" w:rsidRDefault="00E360B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A7F1F" w:rsidRPr="00E75C89" w:rsidRDefault="00E360B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Lo anterior refiere que la Universidad Politécnica del Valle de México tiene la obligación de publicar todos los servicios y trámites que realiza en ejercicio de sus atribuciones, señalando los requisitos y tiempos de ejecución para ambos casos; como resulta ser en el caso particular: el trámite de titulación o emisión de título profesional.</w:t>
      </w:r>
    </w:p>
    <w:p w:rsidR="006A7F1F" w:rsidRPr="00E75C89" w:rsidRDefault="006A7F1F"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A7F1F" w:rsidRPr="00E75C89" w:rsidRDefault="00E360B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Lo anterior encuentra un mayor sentido al consultar las Tablas de Aplicabilidad de las obligaciones de transparencia común y específicas de la Universidad Politécnica del Valle de México, contenidas tanto en la Ley General como en la Ley de Transparencia y Acceso a la Información Pública del Estado de México y Municipios, cuya consulta muestra lo siguiente:</w:t>
      </w:r>
    </w:p>
    <w:p w:rsidR="006A7F1F" w:rsidRPr="00E75C89" w:rsidRDefault="006A7F1F"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E360B3" w:rsidRPr="00E75C89" w:rsidRDefault="00E360B3" w:rsidP="00E75C89">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rPr>
      </w:pPr>
      <w:r w:rsidRPr="00E75C89">
        <w:rPr>
          <w:rFonts w:ascii="Palatino Linotype" w:eastAsia="MS Gothic" w:hAnsi="Palatino Linotype" w:cs="Times New Roman"/>
          <w:noProof/>
          <w:lang w:val="es-MX" w:eastAsia="es-MX"/>
        </w:rPr>
        <w:drawing>
          <wp:inline distT="0" distB="0" distL="0" distR="0">
            <wp:extent cx="4826608" cy="1232220"/>
            <wp:effectExtent l="57150" t="57150" r="107950" b="1206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40921" cy="123587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E360B3" w:rsidRPr="00E75C89" w:rsidRDefault="00E360B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A7F1F" w:rsidRPr="00E75C89" w:rsidRDefault="00E25D7B"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Así las cosas, esta Ponencia Resolutora se dio a la tarea de comprobar los trámites y servicios publicados por el </w:t>
      </w:r>
      <w:r w:rsidRPr="00E75C89">
        <w:rPr>
          <w:rFonts w:ascii="Palatino Linotype" w:eastAsia="MS Gothic" w:hAnsi="Palatino Linotype" w:cs="Times New Roman"/>
          <w:b/>
        </w:rPr>
        <w:t>SUJETO OBLIGADO</w:t>
      </w:r>
      <w:r w:rsidRPr="00E75C89">
        <w:rPr>
          <w:rFonts w:ascii="Palatino Linotype" w:eastAsia="MS Gothic" w:hAnsi="Palatino Linotype" w:cs="Times New Roman"/>
        </w:rPr>
        <w:t xml:space="preserve"> en su portal de Información Pública de </w:t>
      </w:r>
      <w:r w:rsidRPr="00E75C89">
        <w:rPr>
          <w:rFonts w:ascii="Palatino Linotype" w:eastAsia="MS Gothic" w:hAnsi="Palatino Linotype" w:cs="Times New Roman"/>
        </w:rPr>
        <w:lastRenderedPageBreak/>
        <w:t>Oficio Mexiquense</w:t>
      </w:r>
      <w:r w:rsidRPr="00E75C89">
        <w:rPr>
          <w:rStyle w:val="Refdenotaalpie"/>
          <w:rFonts w:ascii="Palatino Linotype" w:eastAsia="MS Gothic" w:hAnsi="Palatino Linotype" w:cs="Times New Roman"/>
        </w:rPr>
        <w:footnoteReference w:id="8"/>
      </w:r>
      <w:r w:rsidRPr="00E75C89">
        <w:rPr>
          <w:rFonts w:ascii="Palatino Linotype" w:eastAsia="MS Gothic" w:hAnsi="Palatino Linotype" w:cs="Times New Roman"/>
        </w:rPr>
        <w:t xml:space="preserve"> </w:t>
      </w:r>
      <w:r w:rsidRPr="00E75C89">
        <w:rPr>
          <w:rFonts w:ascii="Palatino Linotype" w:eastAsia="MS Gothic" w:hAnsi="Palatino Linotype" w:cs="Times New Roman"/>
          <w:b/>
          <w:i/>
        </w:rPr>
        <w:t>(IPOMEX)</w:t>
      </w:r>
      <w:r w:rsidRPr="00E75C89">
        <w:rPr>
          <w:rFonts w:ascii="Palatino Linotype" w:eastAsia="MS Gothic" w:hAnsi="Palatino Linotype" w:cs="Times New Roman"/>
          <w:i/>
        </w:rPr>
        <w:t xml:space="preserve">, </w:t>
      </w:r>
      <w:r w:rsidRPr="00E75C89">
        <w:rPr>
          <w:rFonts w:ascii="Palatino Linotype" w:eastAsia="MS Gothic" w:hAnsi="Palatino Linotype" w:cs="Times New Roman"/>
        </w:rPr>
        <w:t xml:space="preserve">a efecto de comprobar si se encontraba el trámite buscado por el particular; empero, por cuanto hace a los servicios que ofrece la universidad, sólo aparece el denominado </w:t>
      </w:r>
      <w:r w:rsidRPr="00E75C89">
        <w:rPr>
          <w:rFonts w:ascii="Palatino Linotype" w:eastAsia="MS Gothic" w:hAnsi="Palatino Linotype" w:cs="Times New Roman"/>
          <w:i/>
        </w:rPr>
        <w:t>Cursos de Educación Continua</w:t>
      </w:r>
      <w:r w:rsidRPr="00E75C89">
        <w:rPr>
          <w:rFonts w:ascii="Palatino Linotype" w:eastAsia="MS Gothic" w:hAnsi="Palatino Linotype" w:cs="Times New Roman"/>
        </w:rPr>
        <w:t xml:space="preserve"> y, respecto de los trámites, </w:t>
      </w:r>
      <w:r w:rsidR="00372B23" w:rsidRPr="00E75C89">
        <w:rPr>
          <w:rFonts w:ascii="Palatino Linotype" w:eastAsia="MS Gothic" w:hAnsi="Palatino Linotype" w:cs="Times New Roman"/>
        </w:rPr>
        <w:t xml:space="preserve">requisitos y formatos, únicamente se aprecian dos registros titulados </w:t>
      </w:r>
      <w:r w:rsidR="00372B23" w:rsidRPr="00E75C89">
        <w:rPr>
          <w:rFonts w:ascii="Palatino Linotype" w:eastAsia="MS Gothic" w:hAnsi="Palatino Linotype" w:cs="Times New Roman"/>
          <w:i/>
        </w:rPr>
        <w:t>Reinscripción a Cursos de Educación Continua</w:t>
      </w:r>
      <w:r w:rsidR="00372B23" w:rsidRPr="00E75C89">
        <w:rPr>
          <w:rFonts w:ascii="Palatino Linotype" w:eastAsia="MS Gothic" w:hAnsi="Palatino Linotype" w:cs="Times New Roman"/>
        </w:rPr>
        <w:t xml:space="preserve"> e </w:t>
      </w:r>
      <w:r w:rsidR="00372B23" w:rsidRPr="00E75C89">
        <w:rPr>
          <w:rFonts w:ascii="Palatino Linotype" w:eastAsia="MS Gothic" w:hAnsi="Palatino Linotype" w:cs="Times New Roman"/>
          <w:i/>
        </w:rPr>
        <w:t>Inscripción a Cursos de Educación Continua</w:t>
      </w:r>
      <w:r w:rsidR="00372B23" w:rsidRPr="00E75C89">
        <w:rPr>
          <w:rFonts w:ascii="Palatino Linotype" w:eastAsia="MS Gothic" w:hAnsi="Palatino Linotype" w:cs="Times New Roman"/>
        </w:rPr>
        <w:t>, respectivamente.</w:t>
      </w:r>
    </w:p>
    <w:p w:rsidR="006A7F1F" w:rsidRPr="00E75C89" w:rsidRDefault="006A7F1F"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6A7F1F" w:rsidRPr="00E75C89" w:rsidRDefault="00372B2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No obstante lo anterior, como fuera señalado en respuesta, el </w:t>
      </w:r>
      <w:r w:rsidRPr="00E75C89">
        <w:rPr>
          <w:rFonts w:ascii="Palatino Linotype" w:eastAsia="MS Gothic" w:hAnsi="Palatino Linotype" w:cs="Times New Roman"/>
          <w:b/>
        </w:rPr>
        <w:t>SUJETO OBLIGADO</w:t>
      </w:r>
      <w:r w:rsidRPr="00E75C89">
        <w:rPr>
          <w:rFonts w:ascii="Palatino Linotype" w:eastAsia="MS Gothic" w:hAnsi="Palatino Linotype" w:cs="Times New Roman"/>
        </w:rPr>
        <w:t xml:space="preserve"> reconoció categóricamente que efectivamente tiene facultades para llevar a cabo el registro de la información referente al título profesional, por ello, se entiende que éste es competente para poseer, generar o administrar la información relacionada con el trámite que deben realizar los alumnos egresados de la Universidad Politécnica del Valle de México para solicitar la expedición o emisión del título profesional.</w:t>
      </w:r>
    </w:p>
    <w:p w:rsidR="004502A6" w:rsidRPr="00E75C89" w:rsidRDefault="004502A6"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8C7CF8" w:rsidRPr="00E75C89" w:rsidRDefault="00372B2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Por ello, la Unidad de Transparencia del </w:t>
      </w:r>
      <w:r w:rsidRPr="00E75C89">
        <w:rPr>
          <w:rFonts w:ascii="Palatino Linotype" w:eastAsia="MS Gothic" w:hAnsi="Palatino Linotype" w:cs="Times New Roman"/>
          <w:b/>
        </w:rPr>
        <w:t>SUJETO OBLIGADO</w:t>
      </w:r>
      <w:r w:rsidRPr="00E75C89">
        <w:rPr>
          <w:rFonts w:ascii="Palatino Linotype" w:eastAsia="MS Gothic" w:hAnsi="Palatino Linotype" w:cs="Times New Roman"/>
        </w:rPr>
        <w:t xml:space="preserve">, una vez recibida la solicitud de información </w:t>
      </w:r>
      <w:r w:rsidRPr="00E75C89">
        <w:rPr>
          <w:rFonts w:ascii="Palatino Linotype" w:eastAsia="MS Gothic" w:hAnsi="Palatino Linotype" w:cs="Times New Roman"/>
          <w:b/>
        </w:rPr>
        <w:t>00020/UPVM/IP/2019</w:t>
      </w:r>
      <w:r w:rsidRPr="00E75C89">
        <w:rPr>
          <w:rFonts w:ascii="Palatino Linotype" w:eastAsia="MS Gothic" w:hAnsi="Palatino Linotype" w:cs="Times New Roman"/>
        </w:rPr>
        <w:t>, debió turnarla a todas las áreas administrativas que por sus atribuciones, objetivos o atribuciones pudieran poseer, generar o administrar la información, en estricto apego al numeral 162 de la Ley de Transparencia y Acceso a la Información Pública del Estado de México y Municipios, que a la letra dice:</w:t>
      </w:r>
    </w:p>
    <w:p w:rsidR="00372B23" w:rsidRPr="00E75C89" w:rsidRDefault="00372B2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372B23" w:rsidRPr="00E75C89" w:rsidRDefault="00372B23" w:rsidP="00E75C89">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E75C89">
        <w:rPr>
          <w:rFonts w:ascii="Palatino Linotype" w:hAnsi="Palatino Linotype"/>
          <w:i/>
        </w:rPr>
        <w:t>“</w:t>
      </w:r>
      <w:r w:rsidRPr="00E75C89">
        <w:rPr>
          <w:rFonts w:ascii="Palatino Linotype" w:hAnsi="Palatino Linotype"/>
          <w:b/>
          <w:i/>
        </w:rPr>
        <w:t>Artículo 162.</w:t>
      </w:r>
      <w:r w:rsidRPr="00E75C89">
        <w:rPr>
          <w:rFonts w:ascii="Palatino Linotype" w:hAnsi="Palatino Linotype"/>
          <w:i/>
        </w:rPr>
        <w:t xml:space="preserve"> Las unidades de transparencia deberán garantizar que las solicitudes se turnen a todas las Áreas competentes que cuenten con la información o deban tenerla </w:t>
      </w:r>
      <w:r w:rsidRPr="00E75C89">
        <w:rPr>
          <w:rFonts w:ascii="Palatino Linotype" w:hAnsi="Palatino Linotype"/>
          <w:i/>
        </w:rPr>
        <w:lastRenderedPageBreak/>
        <w:t>de acuerdo a sus facultades, competencias y funciones, con el objeto de que realicen una búsqueda exhaustiva y razonable de la información solicitada.”</w:t>
      </w:r>
    </w:p>
    <w:p w:rsidR="00372B23" w:rsidRPr="00E75C89" w:rsidRDefault="00372B2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372B23" w:rsidRPr="00E75C89" w:rsidRDefault="00EA050D"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Ahora bien</w:t>
      </w:r>
      <w:r w:rsidR="00372B23" w:rsidRPr="00E75C89">
        <w:rPr>
          <w:rFonts w:ascii="Palatino Linotype" w:eastAsia="MS Gothic" w:hAnsi="Palatino Linotype" w:cs="Times New Roman"/>
        </w:rPr>
        <w:t xml:space="preserve">, de constancias de autos que obran en el expediente digital del </w:t>
      </w:r>
      <w:r w:rsidR="00372B23" w:rsidRPr="00E75C89">
        <w:rPr>
          <w:rFonts w:ascii="Palatino Linotype" w:eastAsia="MS Gothic" w:hAnsi="Palatino Linotype" w:cs="Times New Roman"/>
          <w:b/>
          <w:i/>
        </w:rPr>
        <w:t>SAIMEX</w:t>
      </w:r>
      <w:r w:rsidR="00372B23" w:rsidRPr="00E75C89">
        <w:rPr>
          <w:rFonts w:ascii="Palatino Linotype" w:eastAsia="MS Gothic" w:hAnsi="Palatino Linotype" w:cs="Times New Roman"/>
        </w:rPr>
        <w:t>, se aprecia que la Unidad de Transparencia solamente turnó la solicitud a un área administrativa del Sujeto Obligado, como se aprecia de la siguiente captura de imagen:</w:t>
      </w:r>
    </w:p>
    <w:p w:rsidR="00372B23" w:rsidRPr="00E75C89" w:rsidRDefault="00372B2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372B23" w:rsidRPr="00E75C89" w:rsidRDefault="00372B23" w:rsidP="00E75C89">
      <w:pPr>
        <w:pStyle w:val="Prrafodelista"/>
        <w:tabs>
          <w:tab w:val="left" w:pos="142"/>
          <w:tab w:val="left" w:pos="284"/>
          <w:tab w:val="left" w:pos="426"/>
        </w:tabs>
        <w:spacing w:before="240" w:after="240" w:line="360" w:lineRule="auto"/>
        <w:ind w:left="0"/>
        <w:jc w:val="center"/>
        <w:rPr>
          <w:rFonts w:ascii="Palatino Linotype" w:eastAsia="MS Gothic" w:hAnsi="Palatino Linotype" w:cs="Times New Roman"/>
        </w:rPr>
      </w:pPr>
      <w:r w:rsidRPr="00E75C89">
        <w:rPr>
          <w:rFonts w:ascii="Palatino Linotype" w:eastAsia="MS Gothic" w:hAnsi="Palatino Linotype" w:cs="Times New Roman"/>
          <w:noProof/>
          <w:lang w:val="es-MX" w:eastAsia="es-MX"/>
        </w:rPr>
        <w:drawing>
          <wp:inline distT="0" distB="0" distL="0" distR="0">
            <wp:extent cx="4810705" cy="1015520"/>
            <wp:effectExtent l="57150" t="57150" r="104775" b="1085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7827" cy="102335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72B23" w:rsidRPr="00E75C89" w:rsidRDefault="00372B2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372B23" w:rsidRPr="00E75C89" w:rsidRDefault="00372B2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De lo anterior se aprecia que el dieciocho (18) de septiembre de dos mil diecinueve, la Unidad de Transparencia del </w:t>
      </w:r>
      <w:r w:rsidRPr="00E75C89">
        <w:rPr>
          <w:rFonts w:ascii="Palatino Linotype" w:eastAsia="MS Gothic" w:hAnsi="Palatino Linotype" w:cs="Times New Roman"/>
          <w:b/>
        </w:rPr>
        <w:t>SUJETO OBLIGADO</w:t>
      </w:r>
      <w:r w:rsidRPr="00E75C89">
        <w:rPr>
          <w:rFonts w:ascii="Palatino Linotype" w:eastAsia="MS Gothic" w:hAnsi="Palatino Linotype" w:cs="Times New Roman"/>
        </w:rPr>
        <w:t xml:space="preserve"> turnó la solicitud de información a la servidora pública habilitada Cristina Rivero Garduño, quien ostenta el cargo de Servidora Pública Habilitada y Subdirectora de </w:t>
      </w:r>
      <w:r w:rsidR="00740537" w:rsidRPr="00E75C89">
        <w:rPr>
          <w:rFonts w:ascii="Palatino Linotype" w:eastAsia="MS Gothic" w:hAnsi="Palatino Linotype" w:cs="Times New Roman"/>
        </w:rPr>
        <w:t>Servicios Educativos, de conformidad con su Directorio de Servidores Públicos</w:t>
      </w:r>
      <w:r w:rsidR="00740537" w:rsidRPr="00E75C89">
        <w:rPr>
          <w:rStyle w:val="Refdenotaalpie"/>
          <w:rFonts w:ascii="Palatino Linotype" w:eastAsia="MS Gothic" w:hAnsi="Palatino Linotype" w:cs="Times New Roman"/>
        </w:rPr>
        <w:footnoteReference w:id="9"/>
      </w:r>
      <w:r w:rsidR="00740537" w:rsidRPr="00E75C89">
        <w:rPr>
          <w:rFonts w:ascii="Palatino Linotype" w:eastAsia="MS Gothic" w:hAnsi="Palatino Linotype" w:cs="Times New Roman"/>
        </w:rPr>
        <w:t xml:space="preserve">, consultable en su portal de </w:t>
      </w:r>
      <w:r w:rsidR="00740537" w:rsidRPr="00E75C89">
        <w:rPr>
          <w:rFonts w:ascii="Palatino Linotype" w:eastAsia="MS Gothic" w:hAnsi="Palatino Linotype" w:cs="Times New Roman"/>
          <w:b/>
          <w:i/>
        </w:rPr>
        <w:t>IPOMEX</w:t>
      </w:r>
      <w:r w:rsidR="00EA050D" w:rsidRPr="00E75C89">
        <w:rPr>
          <w:rFonts w:ascii="Palatino Linotype" w:eastAsia="MS Gothic" w:hAnsi="Palatino Linotype" w:cs="Times New Roman"/>
        </w:rPr>
        <w:t>.</w:t>
      </w:r>
    </w:p>
    <w:p w:rsidR="00372B23" w:rsidRPr="00E75C89" w:rsidRDefault="00372B2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372B23" w:rsidRPr="00E75C89" w:rsidRDefault="00EA050D"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Ahora bien, la Subdirección de Servicios Educativos, de acuerdo con lo estipulado en el Manual General de Organización de la Universidad Politécnica del Valle de México, contará con el siguiente objetivo y atribuciones:</w:t>
      </w:r>
    </w:p>
    <w:p w:rsidR="00372B23" w:rsidRPr="00E75C89" w:rsidRDefault="00372B2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EA050D" w:rsidRPr="00E75C89" w:rsidRDefault="00EA050D" w:rsidP="00E75C89">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E75C89">
        <w:rPr>
          <w:rFonts w:ascii="Palatino Linotype" w:hAnsi="Palatino Linotype"/>
          <w:b/>
          <w:i/>
        </w:rPr>
        <w:lastRenderedPageBreak/>
        <w:t xml:space="preserve">“205B K201 00 SUBDIRECCIÓN DE SERVICIOS EDUCATIVOS </w:t>
      </w:r>
    </w:p>
    <w:p w:rsidR="00EA050D" w:rsidRPr="00E75C89" w:rsidRDefault="00EA050D"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b/>
          <w:i/>
        </w:rPr>
        <w:t>OBJETIVO</w:t>
      </w:r>
      <w:r w:rsidRPr="00E75C89">
        <w:rPr>
          <w:rFonts w:ascii="Palatino Linotype" w:hAnsi="Palatino Linotype"/>
          <w:i/>
        </w:rPr>
        <w:t>: Coadyuvar a que la Universidad alcance y mantenga el nivel de excelencia en las actividades académicas que desarrolla, a través de los servicios de apoyo a la función sustantiva de docencia.</w:t>
      </w:r>
    </w:p>
    <w:p w:rsidR="00EA050D" w:rsidRPr="00E75C89" w:rsidRDefault="00EA050D"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EA050D" w:rsidRPr="00E75C89" w:rsidRDefault="00EA050D"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b/>
          <w:i/>
        </w:rPr>
        <w:t>FUNCIONES</w:t>
      </w:r>
      <w:r w:rsidRPr="00E75C89">
        <w:rPr>
          <w:rFonts w:ascii="Palatino Linotype" w:hAnsi="Palatino Linotype"/>
          <w:i/>
        </w:rPr>
        <w:t xml:space="preserve">: </w:t>
      </w:r>
    </w:p>
    <w:p w:rsidR="00EA050D" w:rsidRPr="00E75C89" w:rsidRDefault="00EA050D"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 xml:space="preserve">- </w:t>
      </w:r>
      <w:r w:rsidRPr="00E75C89">
        <w:rPr>
          <w:rFonts w:ascii="Palatino Linotype" w:hAnsi="Palatino Linotype"/>
          <w:b/>
          <w:i/>
        </w:rPr>
        <w:t>Programar, organizar y controlar el registro, acreditación y certificación escolar, así como la expedición de los documentos comprobatorios</w:t>
      </w:r>
      <w:r w:rsidRPr="00E75C89">
        <w:rPr>
          <w:rFonts w:ascii="Palatino Linotype" w:hAnsi="Palatino Linotype"/>
          <w:i/>
        </w:rPr>
        <w:t>.</w:t>
      </w:r>
    </w:p>
    <w:p w:rsidR="00EA050D" w:rsidRPr="00E75C89" w:rsidRDefault="00EA050D"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w:t>
      </w:r>
    </w:p>
    <w:p w:rsidR="00EA050D" w:rsidRPr="00E75C89" w:rsidRDefault="00EA050D" w:rsidP="00E75C89">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E75C89">
        <w:rPr>
          <w:rFonts w:ascii="Palatino Linotype" w:hAnsi="Palatino Linotype"/>
        </w:rPr>
        <w:t>(Énfasis añadido)</w:t>
      </w:r>
    </w:p>
    <w:p w:rsidR="00EA050D" w:rsidRPr="00E75C89" w:rsidRDefault="00EA050D"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372B23" w:rsidRPr="00E75C89" w:rsidRDefault="00EA050D"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De la interpretación a los apartados legales expuestos, se concluye que la Subdirección a la que fue turnada la solicitud de información tiene entre sus funciones el organizar y controlar los registros, acreditaciones y certificaciones escolares, como es la titulación.</w:t>
      </w:r>
    </w:p>
    <w:p w:rsidR="00372B23" w:rsidRPr="00E75C89" w:rsidRDefault="00372B2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372B23" w:rsidRPr="00E75C89" w:rsidRDefault="00EA050D"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Asimismo, para lograr sus objetivos, el Manual General de Organización de la Universidad Politécnica del Valle de México, reconoce, a través de la estructura orgánica del </w:t>
      </w:r>
      <w:r w:rsidRPr="00E75C89">
        <w:rPr>
          <w:rFonts w:ascii="Palatino Linotype" w:eastAsia="MS Gothic" w:hAnsi="Palatino Linotype" w:cs="Times New Roman"/>
          <w:b/>
        </w:rPr>
        <w:t>SUJETO OBLIGADO</w:t>
      </w:r>
      <w:r w:rsidRPr="00E75C89">
        <w:rPr>
          <w:rFonts w:ascii="Palatino Linotype" w:eastAsia="MS Gothic" w:hAnsi="Palatino Linotype" w:cs="Times New Roman"/>
        </w:rPr>
        <w:t xml:space="preserve"> que la Subdirección de Servicios Educativos contará con tres departamentos que coadyuvarán en las distintas tareas que persigan los objetivos del área, a saber:</w:t>
      </w:r>
    </w:p>
    <w:p w:rsidR="00E90C78" w:rsidRPr="00E75C89" w:rsidRDefault="00E90C78" w:rsidP="00E75C89">
      <w:pPr>
        <w:pStyle w:val="Prrafodelista"/>
        <w:tabs>
          <w:tab w:val="left" w:pos="142"/>
          <w:tab w:val="left" w:pos="284"/>
          <w:tab w:val="left" w:pos="993"/>
        </w:tabs>
        <w:spacing w:before="240" w:after="240" w:line="360" w:lineRule="auto"/>
        <w:ind w:left="567"/>
        <w:jc w:val="both"/>
        <w:rPr>
          <w:rFonts w:ascii="Palatino Linotype" w:eastAsia="MS Gothic" w:hAnsi="Palatino Linotype" w:cs="Times New Roman"/>
        </w:rPr>
      </w:pPr>
    </w:p>
    <w:p w:rsidR="00E90C78" w:rsidRPr="00E75C89" w:rsidRDefault="00E90C78" w:rsidP="00E75C89">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rPr>
      </w:pPr>
      <w:r w:rsidRPr="00E75C89">
        <w:rPr>
          <w:rFonts w:ascii="Palatino Linotype" w:eastAsia="MS Gothic" w:hAnsi="Palatino Linotype" w:cs="Times New Roman"/>
        </w:rPr>
        <w:t>Centro de Información y Documentación.</w:t>
      </w:r>
    </w:p>
    <w:p w:rsidR="00E90C78" w:rsidRPr="00E75C89" w:rsidRDefault="00E90C78" w:rsidP="00E75C89">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rPr>
      </w:pPr>
      <w:r w:rsidRPr="00E75C89">
        <w:rPr>
          <w:rFonts w:ascii="Palatino Linotype" w:eastAsia="MS Gothic" w:hAnsi="Palatino Linotype" w:cs="Times New Roman"/>
        </w:rPr>
        <w:t>Departamento de Control Escolar.</w:t>
      </w:r>
    </w:p>
    <w:p w:rsidR="00E90C78" w:rsidRPr="00E75C89" w:rsidRDefault="00E90C78" w:rsidP="00E75C89">
      <w:pPr>
        <w:pStyle w:val="Prrafodelista"/>
        <w:numPr>
          <w:ilvl w:val="1"/>
          <w:numId w:val="2"/>
        </w:numPr>
        <w:tabs>
          <w:tab w:val="left" w:pos="142"/>
          <w:tab w:val="left" w:pos="284"/>
          <w:tab w:val="left" w:pos="993"/>
        </w:tabs>
        <w:spacing w:before="240" w:after="240" w:line="360" w:lineRule="auto"/>
        <w:ind w:left="567" w:firstLine="0"/>
        <w:jc w:val="both"/>
        <w:rPr>
          <w:rFonts w:ascii="Palatino Linotype" w:eastAsia="MS Gothic" w:hAnsi="Palatino Linotype" w:cs="Times New Roman"/>
        </w:rPr>
      </w:pPr>
      <w:r w:rsidRPr="00E75C89">
        <w:rPr>
          <w:rFonts w:ascii="Palatino Linotype" w:eastAsia="MS Gothic" w:hAnsi="Palatino Linotype" w:cs="Times New Roman"/>
        </w:rPr>
        <w:t>Departamento de Servicio Social, Titulación y Seguimiento de Egresados.</w:t>
      </w:r>
    </w:p>
    <w:p w:rsidR="00372B23" w:rsidRPr="00E75C89" w:rsidRDefault="00372B2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372B23" w:rsidRPr="00E75C89" w:rsidRDefault="00E90C78"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Siendo de especial interés las últimas dos, las cuales, nuevamente, de conformidad con el Manual de Organización en estudio, se les atribuyen las siguientes funciones:</w:t>
      </w:r>
    </w:p>
    <w:p w:rsidR="00372B23" w:rsidRPr="00E75C89" w:rsidRDefault="00372B2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E75C89">
        <w:rPr>
          <w:rFonts w:ascii="Palatino Linotype" w:hAnsi="Palatino Linotype"/>
          <w:b/>
          <w:i/>
        </w:rPr>
        <w:t xml:space="preserve">205BK20102 DEPARTAMENTO DE CONTROL ESCOLAR </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b/>
          <w:i/>
        </w:rPr>
        <w:t>OBJETIVO</w:t>
      </w:r>
      <w:r w:rsidRPr="00E75C89">
        <w:rPr>
          <w:rFonts w:ascii="Palatino Linotype" w:hAnsi="Palatino Linotype"/>
          <w:i/>
        </w:rPr>
        <w:t xml:space="preserve">: </w:t>
      </w:r>
      <w:r w:rsidRPr="00E75C89">
        <w:rPr>
          <w:rFonts w:ascii="Palatino Linotype" w:hAnsi="Palatino Linotype"/>
          <w:b/>
          <w:i/>
        </w:rPr>
        <w:t>Coordinar y controlar los procedimientos operativos para efectuar</w:t>
      </w:r>
      <w:r w:rsidRPr="00E75C89">
        <w:rPr>
          <w:rFonts w:ascii="Palatino Linotype" w:hAnsi="Palatino Linotype"/>
          <w:i/>
        </w:rPr>
        <w:t xml:space="preserve"> la inscripción, el registro, la acreditación escolar, la revalidación, la certificación de estudios y </w:t>
      </w:r>
      <w:r w:rsidRPr="00E75C89">
        <w:rPr>
          <w:rFonts w:ascii="Palatino Linotype" w:hAnsi="Palatino Linotype"/>
          <w:b/>
          <w:i/>
        </w:rPr>
        <w:t>la titulación de los alumnos</w:t>
      </w:r>
      <w:r w:rsidRPr="00E75C89">
        <w:rPr>
          <w:rFonts w:ascii="Palatino Linotype" w:hAnsi="Palatino Linotype"/>
          <w:i/>
        </w:rPr>
        <w:t xml:space="preserve"> inscritos en las carreras que ofrece la Universidad, de acuerdo con la normatividad establecida. </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E75C89">
        <w:rPr>
          <w:rFonts w:ascii="Palatino Linotype" w:hAnsi="Palatino Linotype"/>
          <w:b/>
          <w:i/>
        </w:rPr>
        <w:t>FUNCIONES</w:t>
      </w:r>
      <w:r w:rsidRPr="00E75C89">
        <w:rPr>
          <w:rFonts w:ascii="Palatino Linotype" w:hAnsi="Palatino Linotype"/>
          <w:i/>
        </w:rPr>
        <w:t>:</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rPr>
      </w:pPr>
      <w:r w:rsidRPr="00E75C89">
        <w:rPr>
          <w:rFonts w:ascii="Palatino Linotype" w:eastAsia="MS Gothic" w:hAnsi="Palatino Linotype" w:cs="Times New Roman"/>
          <w:i/>
        </w:rPr>
        <w:t>(…)</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w:t>
      </w:r>
      <w:r w:rsidRPr="00E75C89">
        <w:rPr>
          <w:rFonts w:ascii="Palatino Linotype" w:hAnsi="Palatino Linotype"/>
          <w:b/>
          <w:i/>
        </w:rPr>
        <w:t>Operar y difundir los lineamientos, políticas y procedimientos para el otorgamiento de</w:t>
      </w:r>
      <w:r w:rsidRPr="00E75C89">
        <w:rPr>
          <w:rFonts w:ascii="Palatino Linotype" w:hAnsi="Palatino Linotype"/>
          <w:i/>
        </w:rPr>
        <w:t xml:space="preserve"> constancias, certificados, diplomas y </w:t>
      </w:r>
      <w:r w:rsidRPr="00E75C89">
        <w:rPr>
          <w:rFonts w:ascii="Palatino Linotype" w:hAnsi="Palatino Linotype"/>
          <w:b/>
          <w:i/>
        </w:rPr>
        <w:t>títulos profesionales de los educandos de la Universidad</w:t>
      </w:r>
      <w:r w:rsidRPr="00E75C89">
        <w:rPr>
          <w:rFonts w:ascii="Palatino Linotype" w:hAnsi="Palatino Linotype"/>
          <w:i/>
        </w:rPr>
        <w:t>.</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w:t>
      </w:r>
      <w:r w:rsidRPr="00E75C89">
        <w:rPr>
          <w:rFonts w:ascii="Palatino Linotype" w:hAnsi="Palatino Linotype"/>
          <w:b/>
          <w:i/>
        </w:rPr>
        <w:t>Atender</w:t>
      </w:r>
      <w:r w:rsidRPr="00E75C89">
        <w:rPr>
          <w:rFonts w:ascii="Palatino Linotype" w:hAnsi="Palatino Linotype"/>
          <w:i/>
        </w:rPr>
        <w:t xml:space="preserve"> oportuna y adecuadamente </w:t>
      </w:r>
      <w:r w:rsidRPr="00E75C89">
        <w:rPr>
          <w:rFonts w:ascii="Palatino Linotype" w:hAnsi="Palatino Linotype"/>
          <w:b/>
          <w:i/>
        </w:rPr>
        <w:t>las solicitudes de información que formulen otras áreas de la Universidad</w:t>
      </w:r>
      <w:r w:rsidRPr="00E75C89">
        <w:rPr>
          <w:rFonts w:ascii="Palatino Linotype" w:hAnsi="Palatino Linotype"/>
          <w:i/>
        </w:rPr>
        <w:t>, a través de la Subdirección de Servicios Educativos.</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w:t>
      </w:r>
      <w:r w:rsidRPr="00E75C89">
        <w:rPr>
          <w:rFonts w:ascii="Palatino Linotype" w:hAnsi="Palatino Linotype"/>
          <w:b/>
          <w:i/>
        </w:rPr>
        <w:t>Informar y orientar al alumnado sobre los trámites escolares y administrativos que deban realizar</w:t>
      </w:r>
      <w:r w:rsidRPr="00E75C89">
        <w:rPr>
          <w:rFonts w:ascii="Palatino Linotype" w:hAnsi="Palatino Linotype"/>
          <w:i/>
        </w:rPr>
        <w:t xml:space="preserve"> en la formalización de sus estudios.</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 xml:space="preserve">- </w:t>
      </w:r>
      <w:r w:rsidRPr="00E75C89">
        <w:rPr>
          <w:rFonts w:ascii="Palatino Linotype" w:hAnsi="Palatino Linotype"/>
          <w:b/>
          <w:i/>
        </w:rPr>
        <w:t>Expedir los</w:t>
      </w:r>
      <w:r w:rsidRPr="00E75C89">
        <w:rPr>
          <w:rFonts w:ascii="Palatino Linotype" w:hAnsi="Palatino Linotype"/>
          <w:i/>
        </w:rPr>
        <w:t xml:space="preserve"> diplomas, constancias, certificados de estudios, </w:t>
      </w:r>
      <w:r w:rsidRPr="00E75C89">
        <w:rPr>
          <w:rFonts w:ascii="Palatino Linotype" w:hAnsi="Palatino Linotype"/>
          <w:b/>
          <w:i/>
        </w:rPr>
        <w:t>títulos profesionales</w:t>
      </w:r>
      <w:r w:rsidRPr="00E75C89">
        <w:rPr>
          <w:rFonts w:ascii="Palatino Linotype" w:hAnsi="Palatino Linotype"/>
          <w:i/>
        </w:rPr>
        <w:t xml:space="preserve"> y grados académicos, así como validar las actas de exámenes profesionales que otorgue la Universidad</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E75C89">
        <w:rPr>
          <w:rFonts w:ascii="Palatino Linotype" w:hAnsi="Palatino Linotype"/>
          <w:b/>
          <w:i/>
        </w:rPr>
        <w:t xml:space="preserve">205BK20103 DEPARTAMENTO DE SERVICIO SOCIAL, TITULACIÓN Y SEGUIMIENTO DE EGRESADOS </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b/>
          <w:i/>
        </w:rPr>
        <w:t>OBJETIVO</w:t>
      </w:r>
      <w:r w:rsidRPr="00E75C89">
        <w:rPr>
          <w:rFonts w:ascii="Palatino Linotype" w:hAnsi="Palatino Linotype"/>
          <w:i/>
        </w:rPr>
        <w:t xml:space="preserve">: Gestionar y coordinar acciones para que los educandos desarrollen su servicio social en los sectores productivos de la región, así como </w:t>
      </w:r>
      <w:r w:rsidRPr="00E75C89">
        <w:rPr>
          <w:rFonts w:ascii="Palatino Linotype" w:hAnsi="Palatino Linotype"/>
          <w:b/>
          <w:i/>
        </w:rPr>
        <w:t>llevar a cabo la administración y emisión de los documentos que avalen y certifiquen la Titulación</w:t>
      </w:r>
      <w:r w:rsidRPr="00E75C89">
        <w:rPr>
          <w:rFonts w:ascii="Palatino Linotype" w:hAnsi="Palatino Linotype"/>
          <w:i/>
        </w:rPr>
        <w:t>, e instrumentar estrategias de atención y seguimiento de egresados, para conocer el impacto académico de la Universidad en su zona de influencia y detectar los requerimientos y necesidades de las organizaciones productivas de bienes y servicios.</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b/>
          <w:i/>
        </w:rPr>
        <w:t>FUNCIONES</w:t>
      </w:r>
      <w:r w:rsidRPr="00E75C89">
        <w:rPr>
          <w:rFonts w:ascii="Palatino Linotype" w:hAnsi="Palatino Linotype"/>
          <w:i/>
        </w:rPr>
        <w:t>:</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w:t>
      </w:r>
      <w:r w:rsidRPr="00E75C89">
        <w:rPr>
          <w:rFonts w:ascii="Palatino Linotype" w:hAnsi="Palatino Linotype"/>
          <w:b/>
          <w:i/>
        </w:rPr>
        <w:t xml:space="preserve">Apoyar a los alumnos en la </w:t>
      </w:r>
      <w:r w:rsidRPr="00E75C89">
        <w:rPr>
          <w:rFonts w:ascii="Palatino Linotype" w:hAnsi="Palatino Linotype"/>
          <w:i/>
        </w:rPr>
        <w:t xml:space="preserve">liberación del servicio social y </w:t>
      </w:r>
      <w:r w:rsidRPr="00E75C89">
        <w:rPr>
          <w:rFonts w:ascii="Palatino Linotype" w:hAnsi="Palatino Linotype"/>
          <w:b/>
          <w:i/>
        </w:rPr>
        <w:t>obtención del título profesional</w:t>
      </w:r>
      <w:r w:rsidRPr="00E75C89">
        <w:rPr>
          <w:rFonts w:ascii="Palatino Linotype" w:hAnsi="Palatino Linotype"/>
          <w:i/>
        </w:rPr>
        <w:t>, así como coordinar y controlar los mecanismos para la obtención de información de los egresados, para reorientar y mejorar el modelo educativo.</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w:t>
      </w:r>
      <w:r w:rsidRPr="00E75C89">
        <w:rPr>
          <w:rFonts w:ascii="Palatino Linotype" w:hAnsi="Palatino Linotype"/>
          <w:b/>
          <w:i/>
        </w:rPr>
        <w:t>Elaborar y emitir</w:t>
      </w:r>
      <w:r w:rsidRPr="00E75C89">
        <w:rPr>
          <w:rFonts w:ascii="Palatino Linotype" w:hAnsi="Palatino Linotype"/>
          <w:i/>
        </w:rPr>
        <w:t xml:space="preserve"> actas, constancias de titulación y demás </w:t>
      </w:r>
      <w:r w:rsidRPr="00E75C89">
        <w:rPr>
          <w:rFonts w:ascii="Palatino Linotype" w:hAnsi="Palatino Linotype"/>
          <w:b/>
          <w:i/>
        </w:rPr>
        <w:t>documentación que avale y certifique el estatus del egresado en el proceso de Titulación, así como difundir los lineamientos, políticas y procedimientos para su otorgamiento</w:t>
      </w:r>
      <w:r w:rsidRPr="00E75C89">
        <w:rPr>
          <w:rFonts w:ascii="Palatino Linotype" w:hAnsi="Palatino Linotype"/>
          <w:i/>
        </w:rPr>
        <w:t>.</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75C89">
        <w:rPr>
          <w:rFonts w:ascii="Palatino Linotype" w:hAnsi="Palatino Linotype"/>
          <w:i/>
        </w:rPr>
        <w:t xml:space="preserve">- </w:t>
      </w:r>
      <w:r w:rsidRPr="00E75C89">
        <w:rPr>
          <w:rFonts w:ascii="Palatino Linotype" w:hAnsi="Palatino Linotype"/>
          <w:b/>
          <w:i/>
        </w:rPr>
        <w:t>Gestionar ante la Subdirección de Profesiones de la Secretaria de Educación, el registro de los Títulos profesionales expedidos por la Universidad</w:t>
      </w:r>
      <w:r w:rsidRPr="00E75C89">
        <w:rPr>
          <w:rFonts w:ascii="Palatino Linotype" w:hAnsi="Palatino Linotype"/>
          <w:i/>
        </w:rPr>
        <w:t>.</w:t>
      </w:r>
    </w:p>
    <w:p w:rsidR="00E90C78" w:rsidRPr="00E75C89" w:rsidRDefault="00E90C78" w:rsidP="00E75C89">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E75C89">
        <w:rPr>
          <w:rFonts w:ascii="Palatino Linotype" w:eastAsia="MS Gothic" w:hAnsi="Palatino Linotype" w:cs="Times New Roman"/>
          <w:i/>
        </w:rPr>
        <w:t>(…)”</w:t>
      </w:r>
    </w:p>
    <w:p w:rsidR="008E504B" w:rsidRPr="00E75C89" w:rsidRDefault="008E504B" w:rsidP="00E75C89">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E75C89">
        <w:rPr>
          <w:rFonts w:ascii="Palatino Linotype" w:eastAsia="MS Gothic" w:hAnsi="Palatino Linotype" w:cs="Times New Roman"/>
        </w:rPr>
        <w:t>(Énfasis añadido)</w:t>
      </w:r>
    </w:p>
    <w:p w:rsidR="00E90C78" w:rsidRPr="00E75C89" w:rsidRDefault="00E90C78"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372B23" w:rsidRPr="00E75C89" w:rsidRDefault="008E504B"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De lo anteriormente expuesto, ya no cabe duda alguna que la solicitud de información fue turnada al área administrativa competente para poseer, generar y administrar la información solicitada; empero, como fuera expuesto en líneas anteriores, el </w:t>
      </w:r>
      <w:r w:rsidRPr="00E75C89">
        <w:rPr>
          <w:rFonts w:ascii="Palatino Linotype" w:eastAsia="MS Gothic" w:hAnsi="Palatino Linotype" w:cs="Times New Roman"/>
          <w:b/>
        </w:rPr>
        <w:t>RECURRENTE</w:t>
      </w:r>
      <w:r w:rsidRPr="00E75C89">
        <w:rPr>
          <w:rFonts w:ascii="Palatino Linotype" w:eastAsia="MS Gothic" w:hAnsi="Palatino Linotype" w:cs="Times New Roman"/>
        </w:rPr>
        <w:t xml:space="preserve"> solicitó conocer es el procedimiento que contempla el </w:t>
      </w:r>
      <w:r w:rsidRPr="00E75C89">
        <w:rPr>
          <w:rFonts w:ascii="Palatino Linotype" w:eastAsia="MS Gothic" w:hAnsi="Palatino Linotype" w:cs="Times New Roman"/>
          <w:b/>
        </w:rPr>
        <w:t>SUJETO OBLIGADO</w:t>
      </w:r>
      <w:r w:rsidRPr="00E75C89">
        <w:rPr>
          <w:rFonts w:ascii="Palatino Linotype" w:eastAsia="MS Gothic" w:hAnsi="Palatino Linotype" w:cs="Times New Roman"/>
        </w:rPr>
        <w:t xml:space="preserve"> para que los estudiantes egresados de la Universidad Politécnica del Valle de México soliciten la emisión de sus títulos profesionales, lo cual no fue adecuadamente atendido con la respuesta o informe justificado.</w:t>
      </w:r>
    </w:p>
    <w:p w:rsidR="004502A6" w:rsidRPr="00E75C89" w:rsidRDefault="004502A6"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8C7CF8" w:rsidRPr="00E75C89" w:rsidRDefault="00E2041E"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En consecuencia, el </w:t>
      </w:r>
      <w:r w:rsidRPr="00E75C89">
        <w:rPr>
          <w:rFonts w:ascii="Palatino Linotype" w:eastAsia="MS Gothic" w:hAnsi="Palatino Linotype" w:cs="Times New Roman"/>
          <w:b/>
        </w:rPr>
        <w:t>SUJETO OBLIGADO</w:t>
      </w:r>
      <w:r w:rsidR="008E504B" w:rsidRPr="00E75C89">
        <w:rPr>
          <w:rFonts w:ascii="Palatino Linotype" w:eastAsia="MS Gothic" w:hAnsi="Palatino Linotype" w:cs="Times New Roman"/>
        </w:rPr>
        <w:t xml:space="preserve"> deberá realizar una búsqueda exhaustiva y razonable en sus archivos a efecto de entregar al </w:t>
      </w:r>
      <w:r w:rsidRPr="00E75C89">
        <w:rPr>
          <w:rFonts w:ascii="Palatino Linotype" w:eastAsia="MS Gothic" w:hAnsi="Palatino Linotype" w:cs="Times New Roman"/>
        </w:rPr>
        <w:t xml:space="preserve">particular </w:t>
      </w:r>
      <w:r w:rsidR="008E504B" w:rsidRPr="00E75C89">
        <w:rPr>
          <w:rFonts w:ascii="Palatino Linotype" w:eastAsia="MS Gothic" w:hAnsi="Palatino Linotype" w:cs="Times New Roman"/>
        </w:rPr>
        <w:t>el o los documentos donde consten los trámites, requisitos y formatos necesarios que muestren el proceso que los estudiantes egresados de la Universidad Politécnica del Valle de México deben realizar para que se les sean expedidos sus títulos profesionales</w:t>
      </w:r>
      <w:r w:rsidRPr="00E75C89">
        <w:rPr>
          <w:rFonts w:ascii="Palatino Linotype" w:eastAsia="MS Gothic" w:hAnsi="Palatino Linotype" w:cs="Times New Roman"/>
        </w:rPr>
        <w:t>.</w:t>
      </w:r>
    </w:p>
    <w:p w:rsidR="008E504B" w:rsidRPr="00E75C89" w:rsidRDefault="008E504B"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8E504B" w:rsidRPr="00E75C89" w:rsidRDefault="007E0243" w:rsidP="00E75C89">
      <w:pPr>
        <w:pStyle w:val="Prrafodelista"/>
        <w:tabs>
          <w:tab w:val="left" w:pos="142"/>
          <w:tab w:val="left" w:pos="284"/>
          <w:tab w:val="left" w:pos="426"/>
        </w:tabs>
        <w:spacing w:before="240" w:after="240" w:line="360" w:lineRule="auto"/>
        <w:ind w:left="0"/>
        <w:jc w:val="both"/>
        <w:outlineLvl w:val="2"/>
        <w:rPr>
          <w:rFonts w:ascii="Palatino Linotype" w:eastAsia="MS Gothic" w:hAnsi="Palatino Linotype" w:cs="Times New Roman"/>
          <w:b/>
        </w:rPr>
      </w:pPr>
      <w:bookmarkStart w:id="29" w:name="_Toc25789658"/>
      <w:r w:rsidRPr="00E75C89">
        <w:rPr>
          <w:rFonts w:ascii="Palatino Linotype" w:eastAsia="MS Gothic" w:hAnsi="Palatino Linotype" w:cs="Times New Roman"/>
          <w:b/>
        </w:rPr>
        <w:t>V. De las manifestaciones</w:t>
      </w:r>
      <w:r w:rsidR="009F3C5F" w:rsidRPr="00E75C89">
        <w:rPr>
          <w:rFonts w:ascii="Palatino Linotype" w:eastAsia="MS Gothic" w:hAnsi="Palatino Linotype" w:cs="Times New Roman"/>
          <w:b/>
        </w:rPr>
        <w:t xml:space="preserve"> subjetivas</w:t>
      </w:r>
      <w:r w:rsidRPr="00E75C89">
        <w:rPr>
          <w:rFonts w:ascii="Palatino Linotype" w:eastAsia="MS Gothic" w:hAnsi="Palatino Linotype" w:cs="Times New Roman"/>
          <w:b/>
        </w:rPr>
        <w:t xml:space="preserve"> vertidas en el recurso de revisión.</w:t>
      </w:r>
      <w:bookmarkEnd w:id="29"/>
    </w:p>
    <w:p w:rsidR="008E504B" w:rsidRPr="00E75C89" w:rsidRDefault="008E504B"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8E504B" w:rsidRPr="00E75C89" w:rsidRDefault="007E024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No se ignora que el particular, al momento de promover el recurso de revisión indicado al rubro de esta resolución, señaló como Acto Impugnado y Razones o Motivos de Inconformidad, lo siguiente:</w:t>
      </w:r>
    </w:p>
    <w:p w:rsidR="008E504B" w:rsidRPr="00E75C89" w:rsidRDefault="008E504B"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7E0243" w:rsidRPr="00E75C89" w:rsidRDefault="007E0243" w:rsidP="00E75C89">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rPr>
      </w:pPr>
      <w:r w:rsidRPr="00E75C89">
        <w:rPr>
          <w:rFonts w:ascii="Palatino Linotype" w:eastAsia="MS Gothic" w:hAnsi="Palatino Linotype" w:cs="Times New Roman"/>
          <w:i/>
        </w:rPr>
        <w:t xml:space="preserve">“La institución no respondió lo solicitado, mandan la misma información que yo ya conozco y efectivamente tengo conocimiento de la normativa así como de la fecha de expedición de mi título, </w:t>
      </w:r>
      <w:r w:rsidRPr="00E75C89">
        <w:rPr>
          <w:rFonts w:ascii="Palatino Linotype" w:eastAsia="MS Gothic" w:hAnsi="Palatino Linotype" w:cs="Times New Roman"/>
          <w:b/>
          <w:i/>
        </w:rPr>
        <w:t>el modo de respuesta fue burlón aunque parezca cortés</w:t>
      </w:r>
      <w:r w:rsidRPr="00E75C89">
        <w:rPr>
          <w:rFonts w:ascii="Palatino Linotype" w:eastAsia="MS Gothic" w:hAnsi="Palatino Linotype" w:cs="Times New Roman"/>
          <w:i/>
        </w:rPr>
        <w:t xml:space="preserve">. </w:t>
      </w:r>
      <w:r w:rsidRPr="00E75C89">
        <w:rPr>
          <w:rFonts w:ascii="Palatino Linotype" w:eastAsia="MS Gothic" w:hAnsi="Palatino Linotype" w:cs="Times New Roman"/>
          <w:i/>
        </w:rPr>
        <w:lastRenderedPageBreak/>
        <w:t>Exijo por parte de la institución una verdadera respuesta a lo solicitado</w:t>
      </w:r>
      <w:r w:rsidRPr="00E75C89">
        <w:rPr>
          <w:rFonts w:ascii="Palatino Linotype" w:eastAsia="MS Gothic" w:hAnsi="Palatino Linotype" w:cs="Times New Roman"/>
          <w:b/>
          <w:i/>
        </w:rPr>
        <w:t>..........¿quién dio la instrucción de que no se expidiera la digitalización de los títulos? ya que el personal de titulación argumenta que fue la SEP y la rectoría, además de ¿por qué a base de engaños nunca se proporcionó la información real? ya que en cada ocasión la respuesta referente a la solicitud del trámite era diferente</w:t>
      </w:r>
      <w:r w:rsidRPr="00E75C89">
        <w:rPr>
          <w:rFonts w:ascii="Palatino Linotype" w:eastAsia="MS Gothic" w:hAnsi="Palatino Linotype" w:cs="Times New Roman"/>
          <w:i/>
        </w:rPr>
        <w:t xml:space="preserve">. </w:t>
      </w:r>
      <w:r w:rsidRPr="00E75C89">
        <w:rPr>
          <w:rFonts w:ascii="Palatino Linotype" w:eastAsia="MS Gothic" w:hAnsi="Palatino Linotype" w:cs="Times New Roman"/>
          <w:b/>
          <w:i/>
        </w:rPr>
        <w:t>Yo no estoy solicitando que se me tramite la cédula como lo argumenta la institución en su burda y burlona respuesta, necesito respuesta a las mentiras con las que no solo a mi sino a mas egresados se nos ha dado al menos por los últimos 2 años</w:t>
      </w:r>
      <w:r w:rsidRPr="00E75C89">
        <w:rPr>
          <w:rFonts w:ascii="Palatino Linotype" w:eastAsia="MS Gothic" w:hAnsi="Palatino Linotype" w:cs="Times New Roman"/>
          <w:i/>
        </w:rPr>
        <w:t>.”</w:t>
      </w:r>
      <w:r w:rsidRPr="00E75C89">
        <w:rPr>
          <w:rFonts w:ascii="Palatino Linotype" w:eastAsia="MS Gothic" w:hAnsi="Palatino Linotype" w:cs="Times New Roman"/>
        </w:rPr>
        <w:t xml:space="preserve"> (Sic.)</w:t>
      </w:r>
    </w:p>
    <w:p w:rsidR="007E0243" w:rsidRPr="00E75C89" w:rsidRDefault="007E024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8E504B" w:rsidRPr="00E75C89" w:rsidRDefault="007E024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De tal manera que, aparte de manifestar su inconformidad por la respuesta por parte de la Universidad Politécnica del Valle de México a su solicitud de información, el particular requirió saber quién había dado instrucciones para que no se expidiera la </w:t>
      </w:r>
      <w:r w:rsidRPr="00E75C89">
        <w:rPr>
          <w:rFonts w:ascii="Palatino Linotype" w:eastAsia="MS Gothic" w:hAnsi="Palatino Linotype" w:cs="Times New Roman"/>
          <w:i/>
        </w:rPr>
        <w:t>digitalización de los títulos</w:t>
      </w:r>
      <w:r w:rsidRPr="00E75C89">
        <w:rPr>
          <w:rFonts w:ascii="Palatino Linotype" w:eastAsia="MS Gothic" w:hAnsi="Palatino Linotype" w:cs="Times New Roman"/>
        </w:rPr>
        <w:t xml:space="preserve">, lo cual resulta ser una ampliación a lo que inicialmente solicitó el </w:t>
      </w:r>
      <w:r w:rsidRPr="00E75C89">
        <w:rPr>
          <w:rFonts w:ascii="Palatino Linotype" w:eastAsia="MS Gothic" w:hAnsi="Palatino Linotype" w:cs="Times New Roman"/>
          <w:b/>
        </w:rPr>
        <w:t>RECURRENTE</w:t>
      </w:r>
      <w:r w:rsidRPr="00E75C89">
        <w:rPr>
          <w:rFonts w:ascii="Palatino Linotype" w:eastAsia="MS Gothic" w:hAnsi="Palatino Linotype" w:cs="Times New Roman"/>
        </w:rPr>
        <w:t xml:space="preserve"> en la solicitud de información </w:t>
      </w:r>
      <w:r w:rsidRPr="00E75C89">
        <w:rPr>
          <w:rFonts w:ascii="Palatino Linotype" w:eastAsia="MS Gothic" w:hAnsi="Palatino Linotype" w:cs="Times New Roman"/>
          <w:b/>
        </w:rPr>
        <w:t>00020/UPVM/IP/2019</w:t>
      </w:r>
      <w:r w:rsidRPr="00E75C89">
        <w:rPr>
          <w:rFonts w:ascii="Palatino Linotype" w:eastAsia="MS Gothic" w:hAnsi="Palatino Linotype" w:cs="Times New Roman"/>
        </w:rPr>
        <w:t xml:space="preserve">, entendiéndose como </w:t>
      </w:r>
      <w:r w:rsidRPr="00E75C89">
        <w:rPr>
          <w:rFonts w:ascii="Palatino Linotype" w:eastAsia="MS Gothic" w:hAnsi="Palatino Linotype" w:cs="Times New Roman"/>
          <w:lang w:val="es-ES"/>
        </w:rPr>
        <w:t xml:space="preserve">una </w:t>
      </w:r>
      <w:r w:rsidRPr="00E75C89">
        <w:rPr>
          <w:rFonts w:ascii="Palatino Linotype" w:eastAsia="MS Gothic" w:hAnsi="Palatino Linotype" w:cs="Times New Roman"/>
          <w:b/>
          <w:bCs/>
          <w:i/>
          <w:iCs/>
          <w:lang w:val="es-ES"/>
        </w:rPr>
        <w:t xml:space="preserve">Plus Petitio </w:t>
      </w:r>
      <w:r w:rsidRPr="00E75C89">
        <w:rPr>
          <w:rFonts w:ascii="Palatino Linotype" w:eastAsia="MS Gothic" w:hAnsi="Palatino Linotype" w:cs="Times New Roman"/>
          <w:lang w:val="es-ES"/>
        </w:rPr>
        <w:t>a su solicitud inicial que no puede abordarse</w:t>
      </w:r>
      <w:r w:rsidRPr="00E75C89">
        <w:rPr>
          <w:rFonts w:ascii="Palatino Linotype" w:eastAsia="MS Gothic" w:hAnsi="Palatino Linotype" w:cs="Times New Roman"/>
          <w:i/>
          <w:iCs/>
          <w:lang w:val="es-ES"/>
        </w:rPr>
        <w:t>.</w:t>
      </w:r>
    </w:p>
    <w:p w:rsidR="008E504B" w:rsidRPr="00E75C89" w:rsidRDefault="008E504B"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8E504B" w:rsidRPr="00E75C89" w:rsidRDefault="007E024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Sustenta lo anterior,</w:t>
      </w:r>
      <w:r w:rsidRPr="00E75C89">
        <w:rPr>
          <w:rFonts w:ascii="Palatino Linotype" w:eastAsia="MS Gothic" w:hAnsi="Palatino Linotype" w:cs="Times New Roman"/>
          <w:lang w:val="es-ES"/>
        </w:rPr>
        <w:t xml:space="preserve"> por analogía, la Tesis Aislada número I.8o.A.136 A, de la Novena Época, publicada en el Semanario Oficial de la Federación y su Gaceta Tomo XXIX, Marzo de 2009, página 2887, con número de registro 167607, que lleva por rubro y texto los siguientes:</w:t>
      </w:r>
    </w:p>
    <w:p w:rsidR="008E504B" w:rsidRPr="00E75C89" w:rsidRDefault="008E504B"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rPr>
      </w:pPr>
    </w:p>
    <w:p w:rsidR="007E0243" w:rsidRPr="00E75C89" w:rsidRDefault="007E0243" w:rsidP="00E75C89">
      <w:pPr>
        <w:pStyle w:val="Sinespaciado"/>
        <w:spacing w:line="360" w:lineRule="auto"/>
        <w:ind w:left="567" w:right="567"/>
        <w:jc w:val="both"/>
        <w:rPr>
          <w:rFonts w:ascii="Palatino Linotype" w:hAnsi="Palatino Linotype"/>
          <w:i/>
          <w:lang w:val="es-ES"/>
        </w:rPr>
      </w:pPr>
      <w:r w:rsidRPr="00E75C89">
        <w:rPr>
          <w:rFonts w:ascii="Palatino Linotype" w:hAnsi="Palatino Linotype"/>
          <w:b/>
          <w:i/>
          <w:lang w:val="es-ES"/>
        </w:rPr>
        <w:lastRenderedPageBreak/>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r w:rsidRPr="00E75C89">
        <w:rPr>
          <w:rFonts w:ascii="Palatino Linotype" w:hAnsi="Palatino Linotype"/>
          <w:i/>
          <w:lang w:val="es-ES"/>
        </w:rPr>
        <w:t xml:space="preserve"> “Si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7E0243" w:rsidRPr="00B3490E" w:rsidRDefault="007E024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2"/>
        </w:rPr>
      </w:pPr>
    </w:p>
    <w:p w:rsidR="008E504B" w:rsidRPr="00E75C89" w:rsidRDefault="007E024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lastRenderedPageBreak/>
        <w:t xml:space="preserve">Asimismo, ha sido criterio del Instituto Nacional de Transparencia, Acceso a la Información y Protección de Datos Personales </w:t>
      </w:r>
      <w:r w:rsidRPr="00E75C89">
        <w:rPr>
          <w:rFonts w:ascii="Palatino Linotype" w:eastAsia="MS Gothic" w:hAnsi="Palatino Linotype" w:cs="Times New Roman"/>
          <w:lang w:val="es-ES"/>
        </w:rPr>
        <w:t xml:space="preserve">bajo el número 27/10 que </w:t>
      </w:r>
      <w:r w:rsidRPr="00E75C89">
        <w:rPr>
          <w:rFonts w:ascii="Palatino Linotype" w:eastAsia="MS Gothic" w:hAnsi="Palatino Linotype" w:cs="Times New Roman"/>
          <w:bCs/>
          <w:u w:val="single"/>
          <w:lang w:val="es-ES"/>
        </w:rPr>
        <w:t>resulta improcedente ampliar las solicitudes de información pública</w:t>
      </w:r>
      <w:r w:rsidRPr="00E75C89">
        <w:rPr>
          <w:rFonts w:ascii="Palatino Linotype" w:eastAsia="MS Gothic" w:hAnsi="Palatino Linotype" w:cs="Times New Roman"/>
          <w:u w:val="single"/>
          <w:lang w:val="es-ES"/>
        </w:rPr>
        <w:t xml:space="preserve"> o de datos personales a través de la interposición del recurso de revisión</w:t>
      </w:r>
      <w:r w:rsidRPr="00E75C89">
        <w:rPr>
          <w:rFonts w:ascii="Palatino Linotype" w:eastAsia="MS Gothic" w:hAnsi="Palatino Linotype" w:cs="Times New Roman"/>
          <w:lang w:val="es-ES"/>
        </w:rPr>
        <w:t xml:space="preserve">, como se estima acontece en el presente asunto, al aumentar datos a la solicitud inicial, </w:t>
      </w:r>
      <w:r w:rsidRPr="00E75C89">
        <w:rPr>
          <w:rFonts w:ascii="Palatino Linotype" w:eastAsia="MS Gothic" w:hAnsi="Palatino Linotype" w:cs="Times New Roman"/>
          <w:b/>
          <w:bCs/>
          <w:lang w:val="es-ES"/>
        </w:rPr>
        <w:t>por lo que se insiste no se puede entrar al estudio de la información novedosa</w:t>
      </w:r>
      <w:r w:rsidRPr="00E75C89">
        <w:rPr>
          <w:rFonts w:ascii="Palatino Linotype" w:eastAsia="MS Gothic" w:hAnsi="Palatino Linotype" w:cs="Times New Roman"/>
          <w:lang w:val="es-ES"/>
        </w:rPr>
        <w:t>, criterio que es de la literalidad siguiente:</w:t>
      </w:r>
    </w:p>
    <w:p w:rsidR="008E504B" w:rsidRPr="00B3490E" w:rsidRDefault="008E504B"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2"/>
        </w:rPr>
      </w:pPr>
    </w:p>
    <w:p w:rsidR="007E0243" w:rsidRPr="00E75C89" w:rsidRDefault="007E0243" w:rsidP="00E75C89">
      <w:pPr>
        <w:pStyle w:val="Sinespaciado"/>
        <w:spacing w:line="360" w:lineRule="auto"/>
        <w:ind w:left="851" w:rightChars="567" w:right="1361"/>
        <w:jc w:val="both"/>
        <w:rPr>
          <w:rFonts w:ascii="Palatino Linotype" w:hAnsi="Palatino Linotype"/>
          <w:i/>
          <w:lang w:val="es-ES"/>
        </w:rPr>
      </w:pPr>
      <w:r w:rsidRPr="00E75C89">
        <w:rPr>
          <w:rFonts w:ascii="Palatino Linotype" w:hAnsi="Palatino Linotype"/>
          <w:i/>
          <w:lang w:val="es-ES"/>
        </w:rPr>
        <w:t>“Es improcedente ampliar las solicitudes de acceso a información pública o datos personales,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7E0243" w:rsidRPr="00B3490E" w:rsidRDefault="007E0243" w:rsidP="00E75C89">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2"/>
        </w:rPr>
      </w:pPr>
    </w:p>
    <w:p w:rsidR="008E504B" w:rsidRPr="00E75C89" w:rsidRDefault="007E0243"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rPr>
      </w:pPr>
      <w:r w:rsidRPr="00E75C89">
        <w:rPr>
          <w:rFonts w:ascii="Palatino Linotype" w:eastAsia="MS Gothic" w:hAnsi="Palatino Linotype" w:cs="Times New Roman"/>
        </w:rPr>
        <w:t xml:space="preserve">Asimismo, el </w:t>
      </w:r>
      <w:r w:rsidRPr="00E75C89">
        <w:rPr>
          <w:rFonts w:ascii="Palatino Linotype" w:eastAsia="MS Gothic" w:hAnsi="Palatino Linotype" w:cs="Times New Roman"/>
          <w:b/>
        </w:rPr>
        <w:t>RECURRENTE</w:t>
      </w:r>
      <w:r w:rsidRPr="00E75C89">
        <w:rPr>
          <w:rFonts w:ascii="Palatino Linotype" w:eastAsia="MS Gothic" w:hAnsi="Palatino Linotype" w:cs="Times New Roman"/>
        </w:rPr>
        <w:t xml:space="preserve"> refirió como agravios en su recurso de revisión que el modo de respuesta había sido </w:t>
      </w:r>
      <w:r w:rsidR="00416356" w:rsidRPr="00E75C89">
        <w:rPr>
          <w:rFonts w:ascii="Palatino Linotype" w:eastAsia="MS Gothic" w:hAnsi="Palatino Linotype" w:cs="Times New Roman"/>
          <w:i/>
        </w:rPr>
        <w:t>burda</w:t>
      </w:r>
      <w:r w:rsidR="00416356" w:rsidRPr="00E75C89">
        <w:rPr>
          <w:rFonts w:ascii="Palatino Linotype" w:eastAsia="MS Gothic" w:hAnsi="Palatino Linotype" w:cs="Times New Roman"/>
        </w:rPr>
        <w:t xml:space="preserve"> y </w:t>
      </w:r>
      <w:r w:rsidR="00416356" w:rsidRPr="00E75C89">
        <w:rPr>
          <w:rFonts w:ascii="Palatino Linotype" w:eastAsia="MS Gothic" w:hAnsi="Palatino Linotype" w:cs="Times New Roman"/>
          <w:i/>
        </w:rPr>
        <w:t>burlona</w:t>
      </w:r>
      <w:r w:rsidRPr="00E75C89">
        <w:rPr>
          <w:rFonts w:ascii="Palatino Linotype" w:eastAsia="MS Gothic" w:hAnsi="Palatino Linotype" w:cs="Times New Roman"/>
          <w:i/>
        </w:rPr>
        <w:t xml:space="preserve"> </w:t>
      </w:r>
      <w:r w:rsidRPr="00E75C89">
        <w:rPr>
          <w:rFonts w:ascii="Palatino Linotype" w:eastAsia="MS Gothic" w:hAnsi="Palatino Linotype" w:cs="Times New Roman"/>
        </w:rPr>
        <w:t>a pesar de que el lenguaje hubiera parecido cort</w:t>
      </w:r>
      <w:r w:rsidR="00416356" w:rsidRPr="00E75C89">
        <w:rPr>
          <w:rFonts w:ascii="Palatino Linotype" w:eastAsia="MS Gothic" w:hAnsi="Palatino Linotype" w:cs="Times New Roman"/>
        </w:rPr>
        <w:t xml:space="preserve">és, del mismo modo, denunció la necesidad de respuesta a las </w:t>
      </w:r>
      <w:r w:rsidR="00416356" w:rsidRPr="00E75C89">
        <w:rPr>
          <w:rFonts w:ascii="Palatino Linotype" w:eastAsia="MS Gothic" w:hAnsi="Palatino Linotype" w:cs="Times New Roman"/>
          <w:i/>
        </w:rPr>
        <w:t>mentiras</w:t>
      </w:r>
      <w:r w:rsidR="00416356" w:rsidRPr="00E75C89">
        <w:rPr>
          <w:rFonts w:ascii="Palatino Linotype" w:eastAsia="MS Gothic" w:hAnsi="Palatino Linotype" w:cs="Times New Roman"/>
        </w:rPr>
        <w:t xml:space="preserve"> que se les han dado a los egresados de la Universidad a lo largo de dos (02) años; lo cual, como fuera referido en el punto </w:t>
      </w:r>
      <w:r w:rsidR="00416356" w:rsidRPr="00E75C89">
        <w:rPr>
          <w:rFonts w:ascii="Palatino Linotype" w:eastAsia="MS Gothic" w:hAnsi="Palatino Linotype" w:cs="Times New Roman"/>
          <w:b/>
        </w:rPr>
        <w:t>III</w:t>
      </w:r>
      <w:r w:rsidR="00416356" w:rsidRPr="00E75C89">
        <w:rPr>
          <w:rFonts w:ascii="Palatino Linotype" w:eastAsia="MS Gothic" w:hAnsi="Palatino Linotype" w:cs="Times New Roman"/>
        </w:rPr>
        <w:t xml:space="preserve"> del presente estudio y resolución del asunto, resultan ser manifestaciones unilaterales subjetivas del particular que no pueden ser atendidas por medio del derecho de acceso a la información, por ende, los mismos pronunciamientos resultan ser inoperantes dentro de la sustanciación de la presente resolución.</w:t>
      </w:r>
    </w:p>
    <w:p w:rsidR="008D1B69" w:rsidRPr="00B3490E" w:rsidRDefault="008D1B69" w:rsidP="00E75C89">
      <w:pPr>
        <w:pStyle w:val="Prrafodelista"/>
        <w:tabs>
          <w:tab w:val="left" w:pos="142"/>
          <w:tab w:val="left" w:pos="284"/>
          <w:tab w:val="left" w:pos="426"/>
        </w:tabs>
        <w:spacing w:before="240" w:after="240" w:line="360" w:lineRule="auto"/>
        <w:ind w:left="0"/>
        <w:jc w:val="both"/>
        <w:rPr>
          <w:rFonts w:ascii="Palatino Linotype" w:hAnsi="Palatino Linotype"/>
          <w:sz w:val="8"/>
        </w:rPr>
      </w:pPr>
      <w:bookmarkStart w:id="30" w:name="_Toc447183492"/>
      <w:bookmarkStart w:id="31" w:name="_Toc450120667"/>
      <w:bookmarkStart w:id="32" w:name="_Toc461555895"/>
      <w:bookmarkEnd w:id="16"/>
      <w:bookmarkEnd w:id="17"/>
      <w:bookmarkEnd w:id="18"/>
      <w:bookmarkEnd w:id="19"/>
      <w:bookmarkEnd w:id="20"/>
      <w:bookmarkEnd w:id="21"/>
      <w:bookmarkEnd w:id="23"/>
    </w:p>
    <w:p w:rsidR="00C62384" w:rsidRPr="00B3490E" w:rsidRDefault="003D50AD" w:rsidP="00E75C89">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E75C89">
        <w:rPr>
          <w:rFonts w:ascii="Palatino Linotype" w:eastAsia="Calibri" w:hAnsi="Palatino Linotype" w:cs="Arial"/>
          <w:lang w:val="es-ES"/>
        </w:rPr>
        <w:t>P</w:t>
      </w:r>
      <w:r w:rsidRPr="00E75C89">
        <w:rPr>
          <w:rFonts w:ascii="Palatino Linotype" w:eastAsia="Times New Roman" w:hAnsi="Palatino Linotype" w:cs="Arial"/>
          <w:lang w:val="es-ES"/>
        </w:rPr>
        <w:t>or lo anteriormente expuesto, resultan</w:t>
      </w:r>
      <w:r w:rsidR="0047391B" w:rsidRPr="00E75C89">
        <w:rPr>
          <w:rFonts w:ascii="Palatino Linotype" w:eastAsia="Times New Roman" w:hAnsi="Palatino Linotype" w:cs="Arial"/>
          <w:lang w:val="es-ES"/>
        </w:rPr>
        <w:t xml:space="preserve"> </w:t>
      </w:r>
      <w:r w:rsidR="008E504B" w:rsidRPr="00E75C89">
        <w:rPr>
          <w:rFonts w:ascii="Palatino Linotype" w:eastAsia="Times New Roman" w:hAnsi="Palatino Linotype" w:cs="Arial"/>
          <w:lang w:val="es-ES"/>
        </w:rPr>
        <w:t xml:space="preserve">parcialmente </w:t>
      </w:r>
      <w:r w:rsidRPr="00E75C89">
        <w:rPr>
          <w:rFonts w:ascii="Palatino Linotype" w:eastAsia="Times New Roman" w:hAnsi="Palatino Linotype" w:cs="Arial"/>
          <w:lang w:val="es-ES"/>
        </w:rPr>
        <w:t xml:space="preserve">fundadas las razones o motivos de </w:t>
      </w:r>
      <w:r w:rsidRPr="00E75C89">
        <w:rPr>
          <w:rFonts w:ascii="Palatino Linotype" w:hAnsi="Palatino Linotype" w:cs="Arial"/>
        </w:rPr>
        <w:t xml:space="preserve">inconformidad hechos valer por </w:t>
      </w:r>
      <w:r w:rsidR="008E504B" w:rsidRPr="00E75C89">
        <w:rPr>
          <w:rFonts w:ascii="Palatino Linotype" w:hAnsi="Palatino Linotype" w:cs="Arial"/>
        </w:rPr>
        <w:t>el</w:t>
      </w:r>
      <w:r w:rsidRPr="00E75C89">
        <w:rPr>
          <w:rFonts w:ascii="Palatino Linotype" w:hAnsi="Palatino Linotype" w:cs="Arial"/>
        </w:rPr>
        <w:t xml:space="preserve"> </w:t>
      </w:r>
      <w:r w:rsidRPr="00E75C89">
        <w:rPr>
          <w:rFonts w:ascii="Palatino Linotype" w:hAnsi="Palatino Linotype" w:cs="Arial"/>
          <w:b/>
        </w:rPr>
        <w:t>RECURRENTE</w:t>
      </w:r>
      <w:r w:rsidRPr="00E75C89">
        <w:rPr>
          <w:rFonts w:ascii="Palatino Linotype" w:hAnsi="Palatino Linotype" w:cs="Arial"/>
        </w:rPr>
        <w:t>, toda vez que</w:t>
      </w:r>
      <w:r w:rsidRPr="00E75C89">
        <w:rPr>
          <w:rFonts w:ascii="Palatino Linotype" w:eastAsia="Times New Roman" w:hAnsi="Palatino Linotype" w:cs="Times New Roman"/>
        </w:rPr>
        <w:t xml:space="preserve"> se actualiza</w:t>
      </w:r>
      <w:r w:rsidR="00E2041E" w:rsidRPr="00E75C89">
        <w:rPr>
          <w:rFonts w:ascii="Palatino Linotype" w:eastAsia="Times New Roman" w:hAnsi="Palatino Linotype" w:cs="Times New Roman"/>
        </w:rPr>
        <w:t>n</w:t>
      </w:r>
      <w:r w:rsidRPr="00E75C89">
        <w:rPr>
          <w:rFonts w:ascii="Palatino Linotype" w:eastAsia="Times New Roman" w:hAnsi="Palatino Linotype" w:cs="Times New Roman"/>
        </w:rPr>
        <w:t xml:space="preserve"> la</w:t>
      </w:r>
      <w:r w:rsidR="00E2041E" w:rsidRPr="00E75C89">
        <w:rPr>
          <w:rFonts w:ascii="Palatino Linotype" w:eastAsia="Times New Roman" w:hAnsi="Palatino Linotype" w:cs="Times New Roman"/>
        </w:rPr>
        <w:t>s</w:t>
      </w:r>
      <w:r w:rsidRPr="00E75C89">
        <w:rPr>
          <w:rFonts w:ascii="Palatino Linotype" w:eastAsia="Times New Roman" w:hAnsi="Palatino Linotype" w:cs="Times New Roman"/>
        </w:rPr>
        <w:t xml:space="preserve"> hipótesis de procedencia</w:t>
      </w:r>
      <w:r w:rsidRPr="00E75C89">
        <w:rPr>
          <w:rFonts w:ascii="Palatino Linotype" w:eastAsia="Times New Roman" w:hAnsi="Palatino Linotype" w:cs="Times New Roman"/>
          <w:b/>
        </w:rPr>
        <w:t xml:space="preserve"> </w:t>
      </w:r>
      <w:r w:rsidRPr="00E75C89">
        <w:rPr>
          <w:rFonts w:ascii="Palatino Linotype" w:eastAsia="Times New Roman" w:hAnsi="Palatino Linotype" w:cs="Arial"/>
          <w:color w:val="222222"/>
          <w:lang w:eastAsia="es-MX"/>
        </w:rPr>
        <w:t>contenida</w:t>
      </w:r>
      <w:r w:rsidR="00E2041E" w:rsidRPr="00E75C89">
        <w:rPr>
          <w:rFonts w:ascii="Palatino Linotype" w:eastAsia="Times New Roman" w:hAnsi="Palatino Linotype" w:cs="Arial"/>
          <w:color w:val="222222"/>
          <w:lang w:eastAsia="es-MX"/>
        </w:rPr>
        <w:t>s</w:t>
      </w:r>
      <w:r w:rsidRPr="00E75C89">
        <w:rPr>
          <w:rFonts w:ascii="Palatino Linotype" w:eastAsia="Times New Roman" w:hAnsi="Palatino Linotype" w:cs="Arial"/>
          <w:color w:val="222222"/>
          <w:lang w:eastAsia="es-MX"/>
        </w:rPr>
        <w:t xml:space="preserve"> en </w:t>
      </w:r>
      <w:r w:rsidRPr="00E75C89">
        <w:rPr>
          <w:rFonts w:ascii="Palatino Linotype" w:eastAsia="Times New Roman" w:hAnsi="Palatino Linotype" w:cs="Arial"/>
          <w:color w:val="222222"/>
          <w:lang w:val="es-ES" w:eastAsia="es-MX"/>
        </w:rPr>
        <w:t xml:space="preserve">el artículo 179, </w:t>
      </w:r>
      <w:r w:rsidR="00E2041E" w:rsidRPr="00E75C89">
        <w:rPr>
          <w:rFonts w:ascii="Palatino Linotype" w:eastAsia="Times New Roman" w:hAnsi="Palatino Linotype" w:cs="Arial"/>
          <w:lang w:val="es-ES" w:eastAsia="es-MX"/>
        </w:rPr>
        <w:t>fracciones</w:t>
      </w:r>
      <w:r w:rsidR="009B4FC2" w:rsidRPr="00E75C89">
        <w:rPr>
          <w:rFonts w:ascii="Palatino Linotype" w:eastAsia="Times New Roman" w:hAnsi="Palatino Linotype" w:cs="Arial"/>
          <w:lang w:val="es-ES" w:eastAsia="es-MX"/>
        </w:rPr>
        <w:t xml:space="preserve"> </w:t>
      </w:r>
      <w:r w:rsidR="00416356" w:rsidRPr="00E75C89">
        <w:rPr>
          <w:rFonts w:ascii="Palatino Linotype" w:eastAsia="Times New Roman" w:hAnsi="Palatino Linotype" w:cs="Arial"/>
          <w:lang w:val="es-ES" w:eastAsia="es-MX"/>
        </w:rPr>
        <w:t>VI</w:t>
      </w:r>
      <w:r w:rsidR="00E2041E" w:rsidRPr="00E75C89">
        <w:rPr>
          <w:rFonts w:ascii="Palatino Linotype" w:eastAsia="Times New Roman" w:hAnsi="Palatino Linotype" w:cs="Arial"/>
          <w:lang w:val="es-ES" w:eastAsia="es-MX"/>
        </w:rPr>
        <w:t xml:space="preserve"> y XIII</w:t>
      </w:r>
      <w:r w:rsidR="008D1B69" w:rsidRPr="00E75C89">
        <w:rPr>
          <w:rFonts w:ascii="Palatino Linotype" w:eastAsia="Times New Roman" w:hAnsi="Palatino Linotype" w:cs="Arial"/>
          <w:lang w:val="es-ES" w:eastAsia="es-MX"/>
        </w:rPr>
        <w:t xml:space="preserve"> </w:t>
      </w:r>
      <w:r w:rsidRPr="00E75C89">
        <w:rPr>
          <w:rFonts w:ascii="Palatino Linotype" w:eastAsia="Times New Roman" w:hAnsi="Palatino Linotype" w:cs="Arial"/>
          <w:color w:val="222222"/>
          <w:lang w:val="es-ES" w:eastAsia="es-MX"/>
        </w:rPr>
        <w:t xml:space="preserve">de la </w:t>
      </w:r>
      <w:r w:rsidRPr="00E75C89">
        <w:rPr>
          <w:rFonts w:ascii="Palatino Linotype" w:eastAsia="Calibri" w:hAnsi="Palatino Linotype" w:cs="Arial"/>
          <w:b/>
          <w:lang w:val="es-ES"/>
        </w:rPr>
        <w:t>Ley de Transparencia y Acceso a la Información Pública del Estado de México y Municipios</w:t>
      </w:r>
      <w:r w:rsidRPr="00E75C89">
        <w:rPr>
          <w:rFonts w:ascii="Palatino Linotype" w:eastAsia="Times New Roman" w:hAnsi="Palatino Linotype" w:cs="Arial"/>
          <w:color w:val="222222"/>
          <w:lang w:val="es-ES" w:eastAsia="es-MX"/>
        </w:rPr>
        <w:t>.</w:t>
      </w:r>
      <w:bookmarkEnd w:id="30"/>
      <w:bookmarkEnd w:id="31"/>
      <w:bookmarkEnd w:id="32"/>
    </w:p>
    <w:p w:rsidR="006E5EF0" w:rsidRPr="00E75C89" w:rsidRDefault="006E5EF0" w:rsidP="00E75C89">
      <w:pPr>
        <w:pStyle w:val="Ttulo1"/>
        <w:spacing w:line="360" w:lineRule="auto"/>
        <w:jc w:val="center"/>
        <w:rPr>
          <w:szCs w:val="24"/>
          <w:lang w:val="es-ES"/>
        </w:rPr>
      </w:pPr>
      <w:bookmarkStart w:id="33" w:name="_Toc25789659"/>
      <w:r w:rsidRPr="00E75C89">
        <w:rPr>
          <w:szCs w:val="24"/>
          <w:lang w:val="es-ES"/>
        </w:rPr>
        <w:t>R E S O L U T I V O S</w:t>
      </w:r>
      <w:bookmarkEnd w:id="33"/>
    </w:p>
    <w:p w:rsidR="00087EFD" w:rsidRPr="00E75C89" w:rsidRDefault="00087EFD" w:rsidP="00E75C89">
      <w:pPr>
        <w:spacing w:line="360" w:lineRule="auto"/>
        <w:jc w:val="both"/>
        <w:rPr>
          <w:rFonts w:ascii="Palatino Linotype" w:eastAsia="Times New Roman" w:hAnsi="Palatino Linotype" w:cs="Arial"/>
          <w:b/>
        </w:rPr>
      </w:pPr>
    </w:p>
    <w:p w:rsidR="003D50AD" w:rsidRPr="00E75C89" w:rsidRDefault="003D50AD" w:rsidP="00E75C89">
      <w:pPr>
        <w:spacing w:line="360" w:lineRule="auto"/>
        <w:jc w:val="both"/>
        <w:rPr>
          <w:rFonts w:ascii="Palatino Linotype" w:eastAsia="Calibri" w:hAnsi="Palatino Linotype" w:cs="Arial"/>
          <w:lang w:val="es-ES"/>
        </w:rPr>
      </w:pPr>
      <w:r w:rsidRPr="00E75C89">
        <w:rPr>
          <w:rFonts w:ascii="Palatino Linotype" w:eastAsia="Times New Roman" w:hAnsi="Palatino Linotype" w:cs="Arial"/>
          <w:b/>
        </w:rPr>
        <w:t>PRIMERO</w:t>
      </w:r>
      <w:r w:rsidRPr="00E75C89">
        <w:rPr>
          <w:rFonts w:ascii="Palatino Linotype" w:eastAsia="Times New Roman" w:hAnsi="Palatino Linotype" w:cs="Arial"/>
          <w:lang w:val="es-ES"/>
        </w:rPr>
        <w:t>.</w:t>
      </w:r>
      <w:r w:rsidR="00087EFD" w:rsidRPr="00E75C89">
        <w:rPr>
          <w:rFonts w:ascii="Palatino Linotype" w:eastAsia="Times New Roman" w:hAnsi="Palatino Linotype" w:cs="Arial"/>
          <w:lang w:val="es-ES"/>
        </w:rPr>
        <w:t xml:space="preserve"> Resultan </w:t>
      </w:r>
      <w:r w:rsidR="008E504B" w:rsidRPr="00E75C89">
        <w:rPr>
          <w:rFonts w:ascii="Palatino Linotype" w:eastAsia="Times New Roman" w:hAnsi="Palatino Linotype" w:cs="Arial"/>
          <w:lang w:val="es-ES"/>
        </w:rPr>
        <w:t xml:space="preserve">parcialmente </w:t>
      </w:r>
      <w:r w:rsidR="00087EFD" w:rsidRPr="00E75C89">
        <w:rPr>
          <w:rFonts w:ascii="Palatino Linotype" w:eastAsia="Times New Roman" w:hAnsi="Palatino Linotype" w:cs="Arial"/>
          <w:lang w:val="es-ES"/>
        </w:rPr>
        <w:t>fundadas las razones o</w:t>
      </w:r>
      <w:r w:rsidRPr="00E75C89">
        <w:rPr>
          <w:rFonts w:ascii="Palatino Linotype" w:eastAsia="Times New Roman" w:hAnsi="Palatino Linotype" w:cs="Arial"/>
          <w:lang w:val="es-ES"/>
        </w:rPr>
        <w:t xml:space="preserve"> motivo</w:t>
      </w:r>
      <w:r w:rsidR="00614478" w:rsidRPr="00E75C89">
        <w:rPr>
          <w:rFonts w:ascii="Palatino Linotype" w:eastAsia="Times New Roman" w:hAnsi="Palatino Linotype" w:cs="Arial"/>
          <w:lang w:val="es-ES"/>
        </w:rPr>
        <w:t>s de inconformidad hechos valer e</w:t>
      </w:r>
      <w:r w:rsidRPr="00E75C89">
        <w:rPr>
          <w:rFonts w:ascii="Palatino Linotype" w:eastAsia="Calibri" w:hAnsi="Palatino Linotype" w:cs="Arial"/>
          <w:lang w:val="es-ES"/>
        </w:rPr>
        <w:t xml:space="preserve">n el recurso de revisión </w:t>
      </w:r>
      <w:r w:rsidR="00416356" w:rsidRPr="00E75C89">
        <w:rPr>
          <w:rFonts w:ascii="Palatino Linotype" w:eastAsia="Times New Roman" w:hAnsi="Palatino Linotype" w:cs="Times New Roman"/>
          <w:b/>
        </w:rPr>
        <w:t>07698</w:t>
      </w:r>
      <w:r w:rsidR="00096913" w:rsidRPr="00E75C89">
        <w:rPr>
          <w:rFonts w:ascii="Palatino Linotype" w:eastAsia="Times New Roman" w:hAnsi="Palatino Linotype" w:cs="Times New Roman"/>
          <w:b/>
        </w:rPr>
        <w:t>/INFOEM/IP/RR/</w:t>
      </w:r>
      <w:r w:rsidR="009B4FC2" w:rsidRPr="00E75C89">
        <w:rPr>
          <w:rFonts w:ascii="Palatino Linotype" w:eastAsia="Times New Roman" w:hAnsi="Palatino Linotype" w:cs="Times New Roman"/>
          <w:b/>
        </w:rPr>
        <w:t>2019</w:t>
      </w:r>
      <w:r w:rsidR="00096913" w:rsidRPr="00E75C89">
        <w:rPr>
          <w:rFonts w:ascii="Palatino Linotype" w:eastAsia="Times New Roman" w:hAnsi="Palatino Linotype" w:cs="Times New Roman"/>
          <w:b/>
        </w:rPr>
        <w:t xml:space="preserve"> </w:t>
      </w:r>
      <w:r w:rsidR="00B96B07" w:rsidRPr="00E75C89">
        <w:rPr>
          <w:rFonts w:ascii="Palatino Linotype" w:eastAsia="Times New Roman" w:hAnsi="Palatino Linotype" w:cs="Times New Roman"/>
        </w:rPr>
        <w:t>en términos de</w:t>
      </w:r>
      <w:r w:rsidR="00B05E35" w:rsidRPr="00E75C89">
        <w:rPr>
          <w:rFonts w:ascii="Palatino Linotype" w:eastAsia="Times New Roman" w:hAnsi="Palatino Linotype" w:cs="Times New Roman"/>
        </w:rPr>
        <w:t>l</w:t>
      </w:r>
      <w:r w:rsidR="00B96B07" w:rsidRPr="00E75C89">
        <w:rPr>
          <w:rFonts w:ascii="Palatino Linotype" w:eastAsia="Times New Roman" w:hAnsi="Palatino Linotype" w:cs="Times New Roman"/>
        </w:rPr>
        <w:t xml:space="preserve"> </w:t>
      </w:r>
      <w:r w:rsidR="007034F5" w:rsidRPr="00E75C89">
        <w:rPr>
          <w:rFonts w:ascii="Palatino Linotype" w:eastAsia="Times New Roman" w:hAnsi="Palatino Linotype" w:cs="Times New Roman"/>
          <w:b/>
        </w:rPr>
        <w:t>C</w:t>
      </w:r>
      <w:r w:rsidR="00B96B07" w:rsidRPr="00E75C89">
        <w:rPr>
          <w:rFonts w:ascii="Palatino Linotype" w:eastAsia="Times New Roman" w:hAnsi="Palatino Linotype" w:cs="Times New Roman"/>
          <w:b/>
        </w:rPr>
        <w:t>onsiderando</w:t>
      </w:r>
      <w:r w:rsidRPr="00E75C89">
        <w:rPr>
          <w:rFonts w:ascii="Palatino Linotype" w:eastAsia="Times New Roman" w:hAnsi="Palatino Linotype" w:cs="Times New Roman"/>
          <w:b/>
        </w:rPr>
        <w:t xml:space="preserve"> </w:t>
      </w:r>
      <w:r w:rsidR="00292BCC" w:rsidRPr="00E75C89">
        <w:rPr>
          <w:rFonts w:ascii="Palatino Linotype" w:eastAsia="Times New Roman" w:hAnsi="Palatino Linotype" w:cs="Times New Roman"/>
          <w:b/>
        </w:rPr>
        <w:t xml:space="preserve">CUARTO </w:t>
      </w:r>
      <w:r w:rsidR="00BA5158" w:rsidRPr="00E75C89">
        <w:rPr>
          <w:rFonts w:ascii="Palatino Linotype" w:eastAsia="Times New Roman" w:hAnsi="Palatino Linotype" w:cs="Times New Roman"/>
        </w:rPr>
        <w:t>d</w:t>
      </w:r>
      <w:r w:rsidRPr="00E75C89">
        <w:rPr>
          <w:rFonts w:ascii="Palatino Linotype" w:eastAsia="Times New Roman" w:hAnsi="Palatino Linotype" w:cs="Times New Roman"/>
        </w:rPr>
        <w:t>e la presente resolución.</w:t>
      </w:r>
      <w:r w:rsidRPr="00E75C89">
        <w:rPr>
          <w:rFonts w:ascii="Palatino Linotype" w:eastAsia="Calibri" w:hAnsi="Palatino Linotype" w:cs="Arial"/>
          <w:lang w:val="es-ES"/>
        </w:rPr>
        <w:t xml:space="preserve"> </w:t>
      </w:r>
    </w:p>
    <w:p w:rsidR="008C54C1" w:rsidRPr="00E75C89" w:rsidRDefault="008C54C1" w:rsidP="00E75C89">
      <w:pPr>
        <w:spacing w:line="360" w:lineRule="auto"/>
        <w:jc w:val="both"/>
        <w:rPr>
          <w:rFonts w:ascii="Palatino Linotype" w:eastAsia="Calibri" w:hAnsi="Palatino Linotype" w:cs="Arial"/>
          <w:bCs/>
          <w:lang w:val="es-ES"/>
        </w:rPr>
      </w:pPr>
    </w:p>
    <w:p w:rsidR="00BA5158" w:rsidRPr="00E75C89" w:rsidRDefault="008C54C1" w:rsidP="00E75C89">
      <w:pPr>
        <w:spacing w:line="360" w:lineRule="auto"/>
        <w:jc w:val="both"/>
        <w:rPr>
          <w:rFonts w:ascii="Palatino Linotype" w:eastAsia="Calibri" w:hAnsi="Palatino Linotype" w:cs="Arial"/>
          <w:lang w:val="es-ES"/>
        </w:rPr>
      </w:pPr>
      <w:r w:rsidRPr="00E75C89">
        <w:rPr>
          <w:rFonts w:ascii="Palatino Linotype" w:eastAsia="Calibri" w:hAnsi="Palatino Linotype" w:cs="Arial"/>
          <w:b/>
          <w:lang w:val="es-ES"/>
        </w:rPr>
        <w:t xml:space="preserve">SEGUNDO. </w:t>
      </w:r>
      <w:r w:rsidRPr="00E75C89">
        <w:rPr>
          <w:rFonts w:ascii="Palatino Linotype" w:eastAsia="Calibri" w:hAnsi="Palatino Linotype" w:cs="Arial"/>
          <w:lang w:val="es-ES"/>
        </w:rPr>
        <w:t>Se</w:t>
      </w:r>
      <w:r w:rsidR="00D42F7C" w:rsidRPr="00E75C89">
        <w:rPr>
          <w:rFonts w:ascii="Palatino Linotype" w:eastAsia="Calibri" w:hAnsi="Palatino Linotype" w:cs="Arial"/>
          <w:lang w:val="es-ES"/>
        </w:rPr>
        <w:t xml:space="preserve"> </w:t>
      </w:r>
      <w:r w:rsidR="00416356" w:rsidRPr="00E75C89">
        <w:rPr>
          <w:rFonts w:ascii="Palatino Linotype" w:eastAsia="Calibri" w:hAnsi="Palatino Linotype" w:cs="Arial"/>
          <w:b/>
          <w:lang w:val="es-ES"/>
        </w:rPr>
        <w:t>MODIFICA</w:t>
      </w:r>
      <w:r w:rsidR="00D42F7C" w:rsidRPr="00E75C89">
        <w:rPr>
          <w:rFonts w:ascii="Palatino Linotype" w:eastAsia="Calibri" w:hAnsi="Palatino Linotype" w:cs="Arial"/>
          <w:b/>
          <w:lang w:val="es-ES"/>
        </w:rPr>
        <w:t xml:space="preserve"> </w:t>
      </w:r>
      <w:r w:rsidR="00D42F7C" w:rsidRPr="00E75C89">
        <w:rPr>
          <w:rFonts w:ascii="Palatino Linotype" w:eastAsia="Calibri" w:hAnsi="Palatino Linotype" w:cs="Arial"/>
          <w:lang w:val="es-ES"/>
        </w:rPr>
        <w:t>la respuesta emitida por la</w:t>
      </w:r>
      <w:r w:rsidR="00D42F7C" w:rsidRPr="00E75C89">
        <w:rPr>
          <w:rFonts w:ascii="Palatino Linotype" w:eastAsia="Calibri" w:hAnsi="Palatino Linotype" w:cs="Arial"/>
          <w:b/>
          <w:lang w:val="es-ES"/>
        </w:rPr>
        <w:t xml:space="preserve"> </w:t>
      </w:r>
      <w:r w:rsidR="00D42F7C" w:rsidRPr="00E75C89">
        <w:rPr>
          <w:rFonts w:ascii="Palatino Linotype" w:hAnsi="Palatino Linotype" w:cs="Arial"/>
          <w:b/>
        </w:rPr>
        <w:t xml:space="preserve">Universidad </w:t>
      </w:r>
      <w:r w:rsidR="00416356" w:rsidRPr="00E75C89">
        <w:rPr>
          <w:rFonts w:ascii="Palatino Linotype" w:hAnsi="Palatino Linotype" w:cs="Arial"/>
          <w:b/>
        </w:rPr>
        <w:t>Politécnica del Valle de México</w:t>
      </w:r>
      <w:r w:rsidR="00D42F7C" w:rsidRPr="00E75C89">
        <w:rPr>
          <w:rFonts w:ascii="Palatino Linotype" w:hAnsi="Palatino Linotype"/>
          <w:b/>
          <w:bCs/>
        </w:rPr>
        <w:t xml:space="preserve"> </w:t>
      </w:r>
      <w:r w:rsidR="00D42F7C" w:rsidRPr="00E75C89">
        <w:rPr>
          <w:rFonts w:ascii="Palatino Linotype" w:hAnsi="Palatino Linotype"/>
          <w:bCs/>
        </w:rPr>
        <w:t>y, se</w:t>
      </w:r>
      <w:r w:rsidR="003D50AD" w:rsidRPr="00E75C89">
        <w:rPr>
          <w:rFonts w:ascii="Palatino Linotype" w:eastAsia="Calibri" w:hAnsi="Palatino Linotype" w:cs="Arial"/>
          <w:b/>
          <w:lang w:val="es-ES"/>
        </w:rPr>
        <w:t xml:space="preserve"> ORDENA </w:t>
      </w:r>
      <w:r w:rsidR="00096913" w:rsidRPr="00E75C89">
        <w:rPr>
          <w:rFonts w:ascii="Palatino Linotype" w:eastAsia="Calibri" w:hAnsi="Palatino Linotype" w:cs="Arial"/>
          <w:lang w:val="es-ES"/>
        </w:rPr>
        <w:t>e</w:t>
      </w:r>
      <w:r w:rsidR="003D50AD" w:rsidRPr="00E75C89">
        <w:rPr>
          <w:rFonts w:ascii="Palatino Linotype" w:eastAsia="Times New Roman" w:hAnsi="Palatino Linotype" w:cs="Arial"/>
          <w:lang w:val="es-ES"/>
        </w:rPr>
        <w:t xml:space="preserve">ntregar vía </w:t>
      </w:r>
      <w:r w:rsidR="003D50AD" w:rsidRPr="00E75C89">
        <w:rPr>
          <w:rFonts w:ascii="Palatino Linotype" w:eastAsia="Times New Roman" w:hAnsi="Palatino Linotype" w:cs="Arial"/>
        </w:rPr>
        <w:t>Sistema de Acceso a Información Mexiquense (</w:t>
      </w:r>
      <w:r w:rsidR="003D50AD" w:rsidRPr="00E75C89">
        <w:rPr>
          <w:rFonts w:ascii="Palatino Linotype" w:eastAsia="Times New Roman" w:hAnsi="Palatino Linotype" w:cs="Arial"/>
          <w:i/>
        </w:rPr>
        <w:t>SAIMEX</w:t>
      </w:r>
      <w:r w:rsidR="003D50AD" w:rsidRPr="00E75C89">
        <w:rPr>
          <w:rFonts w:ascii="Palatino Linotype" w:eastAsia="Times New Roman" w:hAnsi="Palatino Linotype" w:cs="Arial"/>
        </w:rPr>
        <w:t>)</w:t>
      </w:r>
      <w:r w:rsidR="0065533B" w:rsidRPr="00E75C89">
        <w:rPr>
          <w:rFonts w:ascii="Palatino Linotype" w:eastAsia="Times New Roman" w:hAnsi="Palatino Linotype" w:cs="Arial"/>
          <w:lang w:val="es-ES"/>
        </w:rPr>
        <w:t xml:space="preserve"> y correo electrónico,</w:t>
      </w:r>
      <w:r w:rsidR="000906F8" w:rsidRPr="00E75C89">
        <w:rPr>
          <w:rFonts w:ascii="Palatino Linotype" w:eastAsia="Times New Roman" w:hAnsi="Palatino Linotype" w:cs="Arial"/>
          <w:lang w:val="es-ES"/>
        </w:rPr>
        <w:t xml:space="preserve"> </w:t>
      </w:r>
      <w:r w:rsidR="00AE7E90" w:rsidRPr="00E75C89">
        <w:rPr>
          <w:rFonts w:ascii="Palatino Linotype" w:eastAsia="Times New Roman" w:hAnsi="Palatino Linotype" w:cs="Arial"/>
          <w:lang w:val="es-ES"/>
        </w:rPr>
        <w:t xml:space="preserve">previa búsqueda exhaustiva y razonable, los documentos donde conste </w:t>
      </w:r>
      <w:r w:rsidR="000F0893" w:rsidRPr="00E75C89">
        <w:rPr>
          <w:rFonts w:ascii="Palatino Linotype" w:eastAsia="Times New Roman" w:hAnsi="Palatino Linotype" w:cs="Arial"/>
          <w:lang w:val="es-ES"/>
        </w:rPr>
        <w:t>la</w:t>
      </w:r>
      <w:r w:rsidR="00B96B07" w:rsidRPr="00E75C89">
        <w:rPr>
          <w:rFonts w:ascii="Palatino Linotype" w:eastAsia="Times New Roman" w:hAnsi="Palatino Linotype" w:cs="Arial"/>
          <w:lang w:val="es-ES"/>
        </w:rPr>
        <w:t xml:space="preserve"> </w:t>
      </w:r>
      <w:r w:rsidR="003D50AD" w:rsidRPr="00E75C89">
        <w:rPr>
          <w:rFonts w:ascii="Palatino Linotype" w:eastAsia="Calibri" w:hAnsi="Palatino Linotype" w:cs="Arial"/>
          <w:lang w:val="es-ES"/>
        </w:rPr>
        <w:t>siguiente información:</w:t>
      </w:r>
    </w:p>
    <w:p w:rsidR="00AE7E90" w:rsidRPr="00E75C89" w:rsidRDefault="00416356" w:rsidP="00E75C89">
      <w:pPr>
        <w:pStyle w:val="Prrafodelista"/>
        <w:numPr>
          <w:ilvl w:val="1"/>
          <w:numId w:val="26"/>
        </w:numPr>
        <w:tabs>
          <w:tab w:val="left" w:pos="142"/>
          <w:tab w:val="left" w:pos="284"/>
        </w:tabs>
        <w:spacing w:before="240" w:after="240" w:line="360" w:lineRule="auto"/>
        <w:ind w:left="851" w:right="567" w:hanging="284"/>
        <w:jc w:val="both"/>
        <w:rPr>
          <w:rFonts w:ascii="Palatino Linotype" w:eastAsia="Calibri" w:hAnsi="Palatino Linotype" w:cs="Arial"/>
          <w:b/>
        </w:rPr>
      </w:pPr>
      <w:bookmarkStart w:id="34" w:name="_Toc503891610"/>
      <w:bookmarkStart w:id="35" w:name="_Toc453696503"/>
      <w:bookmarkStart w:id="36" w:name="_Toc454301156"/>
      <w:bookmarkStart w:id="37" w:name="_Toc462653938"/>
      <w:bookmarkStart w:id="38" w:name="_Toc477891769"/>
      <w:bookmarkStart w:id="39" w:name="_Toc477891859"/>
      <w:bookmarkStart w:id="40" w:name="_Toc481576260"/>
      <w:bookmarkStart w:id="41" w:name="_Toc492590392"/>
      <w:r w:rsidRPr="00E75C89">
        <w:rPr>
          <w:rFonts w:ascii="Palatino Linotype" w:eastAsia="Calibri" w:hAnsi="Palatino Linotype" w:cs="Arial"/>
          <w:b/>
        </w:rPr>
        <w:t>T</w:t>
      </w:r>
      <w:r w:rsidR="00155403" w:rsidRPr="00E75C89">
        <w:rPr>
          <w:rFonts w:ascii="Palatino Linotype" w:eastAsia="Calibri" w:hAnsi="Palatino Linotype" w:cs="Arial"/>
          <w:b/>
        </w:rPr>
        <w:t>rámites, requisitos,</w:t>
      </w:r>
      <w:r w:rsidRPr="00E75C89">
        <w:rPr>
          <w:rFonts w:ascii="Palatino Linotype" w:eastAsia="Calibri" w:hAnsi="Palatino Linotype" w:cs="Arial"/>
          <w:b/>
        </w:rPr>
        <w:t xml:space="preserve"> formatos necesarios</w:t>
      </w:r>
      <w:r w:rsidR="00155403" w:rsidRPr="00E75C89">
        <w:rPr>
          <w:rFonts w:ascii="Palatino Linotype" w:eastAsia="Calibri" w:hAnsi="Palatino Linotype" w:cs="Arial"/>
          <w:b/>
        </w:rPr>
        <w:t xml:space="preserve"> y plazos</w:t>
      </w:r>
      <w:r w:rsidRPr="00E75C89">
        <w:rPr>
          <w:rFonts w:ascii="Palatino Linotype" w:eastAsia="Calibri" w:hAnsi="Palatino Linotype" w:cs="Arial"/>
          <w:b/>
        </w:rPr>
        <w:t xml:space="preserve"> que los estudiantes egresados de la Universidad Politécnica del Valle de México deben </w:t>
      </w:r>
      <w:r w:rsidR="00155403" w:rsidRPr="00E75C89">
        <w:rPr>
          <w:rFonts w:ascii="Palatino Linotype" w:eastAsia="Calibri" w:hAnsi="Palatino Linotype" w:cs="Arial"/>
          <w:b/>
        </w:rPr>
        <w:t>cumplir</w:t>
      </w:r>
      <w:r w:rsidRPr="00E75C89">
        <w:rPr>
          <w:rFonts w:ascii="Palatino Linotype" w:eastAsia="Calibri" w:hAnsi="Palatino Linotype" w:cs="Arial"/>
          <w:b/>
        </w:rPr>
        <w:t xml:space="preserve"> para que se les sean expedidos sus títulos profesionales</w:t>
      </w:r>
      <w:r w:rsidR="00155403" w:rsidRPr="00E75C89">
        <w:rPr>
          <w:rFonts w:ascii="Palatino Linotype" w:eastAsia="Calibri" w:hAnsi="Palatino Linotype" w:cs="Arial"/>
          <w:b/>
        </w:rPr>
        <w:t xml:space="preserve"> digitales</w:t>
      </w:r>
      <w:r w:rsidRPr="00E75C89">
        <w:rPr>
          <w:rFonts w:ascii="Palatino Linotype" w:eastAsia="Calibri" w:hAnsi="Palatino Linotype" w:cs="Arial"/>
          <w:b/>
        </w:rPr>
        <w:t>.</w:t>
      </w:r>
    </w:p>
    <w:bookmarkEnd w:id="34"/>
    <w:bookmarkEnd w:id="35"/>
    <w:bookmarkEnd w:id="36"/>
    <w:bookmarkEnd w:id="37"/>
    <w:bookmarkEnd w:id="38"/>
    <w:bookmarkEnd w:id="39"/>
    <w:bookmarkEnd w:id="40"/>
    <w:bookmarkEnd w:id="41"/>
    <w:p w:rsidR="009F3C5F" w:rsidRPr="00E75C89" w:rsidRDefault="009F3C5F" w:rsidP="00E75C89">
      <w:pPr>
        <w:spacing w:line="360" w:lineRule="auto"/>
        <w:jc w:val="both"/>
        <w:rPr>
          <w:rFonts w:ascii="Palatino Linotype" w:eastAsia="Palatino Linotype" w:hAnsi="Palatino Linotype" w:cs="Palatino Linotype"/>
          <w:b/>
        </w:rPr>
      </w:pPr>
    </w:p>
    <w:p w:rsidR="003D50AD" w:rsidRPr="00E75C89" w:rsidRDefault="008C54C1" w:rsidP="00E75C89">
      <w:pPr>
        <w:spacing w:line="360" w:lineRule="auto"/>
        <w:jc w:val="both"/>
        <w:rPr>
          <w:rFonts w:ascii="Palatino Linotype" w:hAnsi="Palatino Linotype"/>
          <w:shd w:val="clear" w:color="auto" w:fill="FFFFFF"/>
        </w:rPr>
      </w:pPr>
      <w:r w:rsidRPr="00E75C89">
        <w:rPr>
          <w:rFonts w:ascii="Palatino Linotype" w:eastAsia="Palatino Linotype" w:hAnsi="Palatino Linotype" w:cs="Palatino Linotype"/>
          <w:b/>
        </w:rPr>
        <w:t>TERCERO. Notifíquese</w:t>
      </w:r>
      <w:r w:rsidRPr="00E75C89">
        <w:rPr>
          <w:rFonts w:ascii="Palatino Linotype" w:eastAsia="Palatino Linotype" w:hAnsi="Palatino Linotype" w:cs="Palatino Linotype"/>
        </w:rPr>
        <w:t xml:space="preserve"> </w:t>
      </w:r>
      <w:r w:rsidR="003D50AD" w:rsidRPr="00E75C89">
        <w:rPr>
          <w:rFonts w:ascii="Palatino Linotype" w:eastAsia="Palatino Linotype" w:hAnsi="Palatino Linotype" w:cs="Palatino Linotype"/>
        </w:rPr>
        <w:t xml:space="preserve">al Titular de la Unidad de Transparencia del </w:t>
      </w:r>
      <w:r w:rsidR="003D50AD" w:rsidRPr="00E75C89">
        <w:rPr>
          <w:rFonts w:ascii="Palatino Linotype" w:eastAsia="Palatino Linotype" w:hAnsi="Palatino Linotype" w:cs="Palatino Linotype"/>
          <w:b/>
        </w:rPr>
        <w:t>SUJETO OBLIGADO</w:t>
      </w:r>
      <w:r w:rsidR="003D50AD" w:rsidRPr="00E75C8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3D50AD" w:rsidRPr="00E75C89">
        <w:rPr>
          <w:rFonts w:ascii="Palatino Linotype" w:hAnsi="Palatino Linotype"/>
          <w:shd w:val="clear" w:color="auto" w:fill="FFFFFF"/>
        </w:rPr>
        <w:t xml:space="preserve">vigente, dé cumplimiento a lo ordenado dentro del plazo de diez días </w:t>
      </w:r>
      <w:r w:rsidR="003D50AD" w:rsidRPr="00E75C89">
        <w:rPr>
          <w:rFonts w:ascii="Palatino Linotype" w:hAnsi="Palatino Linotype"/>
          <w:shd w:val="clear" w:color="auto" w:fill="FFFFFF"/>
        </w:rPr>
        <w:lastRenderedPageBreak/>
        <w:t>hábiles, debiendo rendir a este Instituto el informe de cumplimiento de la resolución en un plazo de tres días hábiles posteriores.</w:t>
      </w:r>
    </w:p>
    <w:p w:rsidR="008C54C1" w:rsidRPr="00E75C89" w:rsidRDefault="008C54C1" w:rsidP="00E75C89">
      <w:pPr>
        <w:spacing w:line="360" w:lineRule="auto"/>
        <w:jc w:val="both"/>
        <w:rPr>
          <w:rFonts w:ascii="Palatino Linotype" w:hAnsi="Palatino Linotype"/>
          <w:shd w:val="clear" w:color="auto" w:fill="FFFFFF"/>
        </w:rPr>
      </w:pPr>
    </w:p>
    <w:p w:rsidR="00FD7733" w:rsidRPr="00E75C89" w:rsidRDefault="008C54C1" w:rsidP="00E75C89">
      <w:pPr>
        <w:spacing w:line="360" w:lineRule="auto"/>
        <w:jc w:val="both"/>
        <w:rPr>
          <w:rFonts w:ascii="Palatino Linotype" w:eastAsia="Times New Roman" w:hAnsi="Palatino Linotype" w:cs="Times New Roman"/>
          <w:lang w:val="es-ES" w:eastAsia="es-MX"/>
        </w:rPr>
      </w:pPr>
      <w:r w:rsidRPr="00E75C89">
        <w:rPr>
          <w:rFonts w:ascii="Palatino Linotype" w:eastAsia="Times New Roman" w:hAnsi="Palatino Linotype" w:cs="Arial"/>
          <w:b/>
          <w:lang w:val="es-ES"/>
        </w:rPr>
        <w:t>CUARTO.</w:t>
      </w:r>
      <w:r w:rsidR="00951021" w:rsidRPr="00E75C89">
        <w:rPr>
          <w:rFonts w:ascii="Palatino Linotype" w:eastAsia="Times New Roman" w:hAnsi="Palatino Linotype" w:cs="Arial"/>
          <w:lang w:val="es-ES"/>
        </w:rPr>
        <w:t xml:space="preserve"> Notifíquese </w:t>
      </w:r>
      <w:r w:rsidR="001F51B8">
        <w:rPr>
          <w:rFonts w:ascii="Palatino Linotype" w:eastAsia="Times New Roman" w:hAnsi="Palatino Linotype" w:cs="Arial"/>
          <w:lang w:val="es-ES"/>
        </w:rPr>
        <w:t xml:space="preserve">a </w:t>
      </w:r>
      <w:r w:rsidR="001F51B8" w:rsidRPr="001F51B8">
        <w:rPr>
          <w:rFonts w:ascii="Palatino Linotype" w:eastAsia="Times New Roman" w:hAnsi="Palatino Linotype" w:cs="Arial"/>
          <w:highlight w:val="black"/>
          <w:lang w:val="es-ES"/>
        </w:rPr>
        <w:t>----------------------------------------------</w:t>
      </w:r>
      <w:r w:rsidR="00416356" w:rsidRPr="00E75C89">
        <w:rPr>
          <w:rStyle w:val="Ttulo2Car"/>
          <w:rFonts w:ascii="Palatino Linotype" w:hAnsi="Palatino Linotype"/>
          <w:color w:val="auto"/>
          <w:sz w:val="24"/>
          <w:szCs w:val="24"/>
        </w:rPr>
        <w:t xml:space="preserve"> </w:t>
      </w:r>
      <w:r w:rsidR="003D50AD" w:rsidRPr="00E75C89">
        <w:rPr>
          <w:rStyle w:val="Ttulo2Car"/>
          <w:rFonts w:ascii="Palatino Linotype" w:hAnsi="Palatino Linotype"/>
          <w:color w:val="auto"/>
          <w:sz w:val="24"/>
          <w:szCs w:val="24"/>
        </w:rPr>
        <w:t>la presente</w:t>
      </w:r>
      <w:r w:rsidR="00FD7733" w:rsidRPr="00E75C89">
        <w:rPr>
          <w:rFonts w:ascii="Palatino Linotype" w:eastAsia="Times New Roman" w:hAnsi="Palatino Linotype" w:cs="Times New Roman"/>
          <w:lang w:val="es-ES" w:eastAsia="es-MX"/>
        </w:rPr>
        <w:t xml:space="preserve"> resolución</w:t>
      </w:r>
      <w:r w:rsidR="0065533B" w:rsidRPr="00E75C89">
        <w:rPr>
          <w:rFonts w:ascii="Palatino Linotype" w:eastAsia="Times New Roman" w:hAnsi="Palatino Linotype" w:cs="Times New Roman"/>
          <w:lang w:val="es-ES" w:eastAsia="es-MX"/>
        </w:rPr>
        <w:t>.</w:t>
      </w:r>
    </w:p>
    <w:p w:rsidR="0065533B" w:rsidRPr="00E75C89" w:rsidRDefault="0065533B" w:rsidP="00E75C89">
      <w:pPr>
        <w:spacing w:line="360" w:lineRule="auto"/>
        <w:jc w:val="both"/>
        <w:rPr>
          <w:rFonts w:ascii="Palatino Linotype" w:eastAsia="Times New Roman" w:hAnsi="Palatino Linotype" w:cs="Arial"/>
          <w:b/>
          <w:lang w:val="es-ES"/>
        </w:rPr>
      </w:pPr>
    </w:p>
    <w:p w:rsidR="003D50AD" w:rsidRDefault="003D50AD" w:rsidP="00E75C89">
      <w:pPr>
        <w:spacing w:line="360" w:lineRule="auto"/>
        <w:jc w:val="both"/>
        <w:rPr>
          <w:rFonts w:ascii="Palatino Linotype" w:eastAsia="Times New Roman" w:hAnsi="Palatino Linotype" w:cs="Times New Roman"/>
          <w:lang w:val="es-ES" w:eastAsia="es-MX"/>
        </w:rPr>
      </w:pPr>
      <w:r w:rsidRPr="00E75C89">
        <w:rPr>
          <w:rFonts w:ascii="Palatino Linotype" w:eastAsia="Calibri" w:hAnsi="Palatino Linotype" w:cs="Times New Roman"/>
          <w:b/>
          <w:lang w:val="es-MX" w:eastAsia="en-US"/>
        </w:rPr>
        <w:t>QUINTO.</w:t>
      </w:r>
      <w:r w:rsidRPr="00E75C89">
        <w:rPr>
          <w:rFonts w:ascii="Palatino Linotype" w:eastAsia="Calibri" w:hAnsi="Palatino Linotype" w:cs="Times New Roman"/>
          <w:lang w:val="es-MX" w:eastAsia="en-US"/>
        </w:rPr>
        <w:t xml:space="preserve"> </w:t>
      </w:r>
      <w:r w:rsidR="00FD7733" w:rsidRPr="00E75C89">
        <w:rPr>
          <w:rFonts w:ascii="Palatino Linotype" w:eastAsia="Times New Roman" w:hAnsi="Palatino Linotype" w:cs="Times New Roman"/>
          <w:lang w:val="es-ES" w:eastAsia="es-MX"/>
        </w:rPr>
        <w:t xml:space="preserve">Se hace del conocimiento de </w:t>
      </w:r>
      <w:r w:rsidR="001F51B8" w:rsidRPr="001F51B8">
        <w:rPr>
          <w:rFonts w:ascii="Palatino Linotype" w:hAnsi="Palatino Linotype"/>
          <w:b/>
          <w:highlight w:val="black"/>
        </w:rPr>
        <w:t>---------------------------------------------</w:t>
      </w:r>
      <w:r w:rsidR="00416356" w:rsidRPr="00E75C89">
        <w:rPr>
          <w:rFonts w:ascii="Palatino Linotype" w:eastAsia="Times New Roman" w:hAnsi="Palatino Linotype" w:cs="Times New Roman"/>
          <w:lang w:val="es-ES" w:eastAsia="es-MX"/>
        </w:rPr>
        <w:t xml:space="preserve"> </w:t>
      </w:r>
      <w:r w:rsidRPr="00E75C89">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E75C89">
        <w:rPr>
          <w:rFonts w:ascii="Palatino Linotype" w:eastAsia="Times New Roman" w:hAnsi="Palatino Linotype" w:cs="Times New Roman"/>
          <w:lang w:val="es-ES" w:eastAsia="es-MX"/>
        </w:rPr>
        <w:t xml:space="preserve"> </w:t>
      </w:r>
      <w:r w:rsidRPr="00E75C89">
        <w:rPr>
          <w:rFonts w:ascii="Palatino Linotype" w:eastAsia="Times New Roman" w:hAnsi="Palatino Linotype" w:cs="Times New Roman"/>
          <w:bCs/>
          <w:lang w:val="es-ES" w:eastAsia="es-MX"/>
        </w:rPr>
        <w:t>vía juicio de amparo</w:t>
      </w:r>
      <w:r w:rsidR="00110244" w:rsidRPr="00E75C89">
        <w:rPr>
          <w:rFonts w:ascii="Palatino Linotype" w:eastAsia="Times New Roman" w:hAnsi="Palatino Linotype" w:cs="Times New Roman"/>
          <w:bCs/>
          <w:lang w:val="es-ES" w:eastAsia="es-MX"/>
        </w:rPr>
        <w:t xml:space="preserve"> </w:t>
      </w:r>
      <w:r w:rsidRPr="00E75C89">
        <w:rPr>
          <w:rFonts w:ascii="Palatino Linotype" w:eastAsia="Times New Roman" w:hAnsi="Palatino Linotype" w:cs="Times New Roman"/>
          <w:lang w:val="es-ES" w:eastAsia="es-MX"/>
        </w:rPr>
        <w:t>en los términos de las leyes aplicables.</w:t>
      </w:r>
    </w:p>
    <w:p w:rsidR="00B3490E" w:rsidRPr="00B3490E" w:rsidRDefault="00B3490E" w:rsidP="00E75C89">
      <w:pPr>
        <w:spacing w:line="360" w:lineRule="auto"/>
        <w:jc w:val="both"/>
        <w:rPr>
          <w:rFonts w:ascii="Palatino Linotype" w:eastAsia="Times New Roman" w:hAnsi="Palatino Linotype" w:cs="Times New Roman"/>
          <w:sz w:val="16"/>
          <w:lang w:val="es-ES" w:eastAsia="es-MX"/>
        </w:rPr>
      </w:pPr>
    </w:p>
    <w:p w:rsidR="00A55BA0" w:rsidRPr="00E75C89" w:rsidRDefault="00A55BA0" w:rsidP="00E75C89">
      <w:pPr>
        <w:shd w:val="clear" w:color="auto" w:fill="FFFFFF"/>
        <w:spacing w:before="240" w:after="360" w:line="360" w:lineRule="auto"/>
        <w:jc w:val="both"/>
        <w:rPr>
          <w:rFonts w:ascii="Palatino Linotype" w:hAnsi="Palatino Linotype"/>
        </w:rPr>
      </w:pPr>
      <w:r w:rsidRPr="00B3490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sidR="00B3490E" w:rsidRPr="00B3490E">
        <w:rPr>
          <w:rFonts w:ascii="Palatino Linotype" w:hAnsi="Palatino Linotype"/>
        </w:rPr>
        <w:t>MARTÍNEZ</w:t>
      </w:r>
      <w:r w:rsidRPr="00B3490E">
        <w:rPr>
          <w:rFonts w:ascii="Palatino Linotype" w:hAnsi="Palatino Linotype"/>
        </w:rPr>
        <w:t xml:space="preserve"> </w:t>
      </w:r>
      <w:r w:rsidR="00B3490E" w:rsidRPr="00B3490E">
        <w:rPr>
          <w:rFonts w:ascii="Palatino Linotype" w:hAnsi="Palatino Linotype"/>
        </w:rPr>
        <w:t>SÁNCHEZ</w:t>
      </w:r>
      <w:r w:rsidRPr="00B3490E">
        <w:rPr>
          <w:rFonts w:ascii="Palatino Linotype" w:hAnsi="Palatino Linotype"/>
        </w:rPr>
        <w:t>; EVA ABAID YAPUR;</w:t>
      </w:r>
      <w:r w:rsidR="00110244" w:rsidRPr="00B3490E">
        <w:rPr>
          <w:rFonts w:ascii="Palatino Linotype" w:hAnsi="Palatino Linotype"/>
        </w:rPr>
        <w:t xml:space="preserve"> JOSÉ GUADALUPE LUNA HERNÁNDEZ,</w:t>
      </w:r>
      <w:r w:rsidRPr="00B3490E">
        <w:rPr>
          <w:rFonts w:ascii="Palatino Linotype" w:hAnsi="Palatino Linotype"/>
        </w:rPr>
        <w:t xml:space="preserve"> </w:t>
      </w:r>
      <w:r w:rsidR="00340AD2" w:rsidRPr="00B3490E">
        <w:rPr>
          <w:rFonts w:ascii="Palatino Linotype" w:hAnsi="Palatino Linotype"/>
        </w:rPr>
        <w:t>JA</w:t>
      </w:r>
      <w:r w:rsidR="00B96B07" w:rsidRPr="00B3490E">
        <w:rPr>
          <w:rFonts w:ascii="Palatino Linotype" w:hAnsi="Palatino Linotype"/>
        </w:rPr>
        <w:t>VI</w:t>
      </w:r>
      <w:r w:rsidR="006255DB" w:rsidRPr="00B3490E">
        <w:rPr>
          <w:rFonts w:ascii="Palatino Linotype" w:hAnsi="Palatino Linotype"/>
        </w:rPr>
        <w:t>ER MARTÍNEZ CRUZ</w:t>
      </w:r>
      <w:r w:rsidR="00110244" w:rsidRPr="00B3490E">
        <w:rPr>
          <w:rFonts w:ascii="Palatino Linotype" w:hAnsi="Palatino Linotype"/>
        </w:rPr>
        <w:t xml:space="preserve"> Y LUIS GUSTAVO PARRA NORIEGA</w:t>
      </w:r>
      <w:r w:rsidR="006255DB" w:rsidRPr="00B3490E">
        <w:rPr>
          <w:rFonts w:ascii="Palatino Linotype" w:hAnsi="Palatino Linotype"/>
        </w:rPr>
        <w:t xml:space="preserve">; </w:t>
      </w:r>
      <w:r w:rsidR="00313EC3" w:rsidRPr="00B3490E">
        <w:rPr>
          <w:rFonts w:ascii="Palatino Linotype" w:hAnsi="Palatino Linotype"/>
        </w:rPr>
        <w:t xml:space="preserve">EN LA </w:t>
      </w:r>
      <w:r w:rsidR="00B3490E">
        <w:rPr>
          <w:rFonts w:ascii="Palatino Linotype" w:hAnsi="Palatino Linotype"/>
        </w:rPr>
        <w:t>CUADRAGÉSIMA</w:t>
      </w:r>
      <w:r w:rsidR="0065533B" w:rsidRPr="00B3490E">
        <w:rPr>
          <w:rFonts w:ascii="Palatino Linotype" w:hAnsi="Palatino Linotype"/>
        </w:rPr>
        <w:t xml:space="preserve"> </w:t>
      </w:r>
      <w:r w:rsidR="00E465F2" w:rsidRPr="00B3490E">
        <w:rPr>
          <w:rFonts w:ascii="Palatino Linotype" w:hAnsi="Palatino Linotype"/>
        </w:rPr>
        <w:t>QUINTA</w:t>
      </w:r>
      <w:r w:rsidR="0065533B" w:rsidRPr="00B3490E">
        <w:rPr>
          <w:rFonts w:ascii="Palatino Linotype" w:hAnsi="Palatino Linotype"/>
        </w:rPr>
        <w:t xml:space="preserve"> SESIÓN</w:t>
      </w:r>
      <w:r w:rsidRPr="00B3490E">
        <w:rPr>
          <w:rFonts w:ascii="Palatino Linotype" w:hAnsi="Palatino Linotype"/>
        </w:rPr>
        <w:t xml:space="preserve"> ORDINARIA CELEBRADA </w:t>
      </w:r>
      <w:r w:rsidR="00B96B07" w:rsidRPr="00B3490E">
        <w:rPr>
          <w:rFonts w:ascii="Palatino Linotype" w:hAnsi="Palatino Linotype"/>
        </w:rPr>
        <w:t xml:space="preserve">EL </w:t>
      </w:r>
      <w:r w:rsidR="00E465F2" w:rsidRPr="00B3490E">
        <w:rPr>
          <w:rFonts w:ascii="Palatino Linotype" w:hAnsi="Palatino Linotype"/>
        </w:rPr>
        <w:t>CUATRO</w:t>
      </w:r>
      <w:r w:rsidR="00313EC3" w:rsidRPr="00B3490E">
        <w:rPr>
          <w:rFonts w:ascii="Palatino Linotype" w:hAnsi="Palatino Linotype"/>
        </w:rPr>
        <w:t xml:space="preserve"> (</w:t>
      </w:r>
      <w:r w:rsidR="00E465F2" w:rsidRPr="00B3490E">
        <w:rPr>
          <w:rFonts w:ascii="Palatino Linotype" w:hAnsi="Palatino Linotype"/>
        </w:rPr>
        <w:t>04</w:t>
      </w:r>
      <w:r w:rsidR="006255DB" w:rsidRPr="00B3490E">
        <w:rPr>
          <w:rFonts w:ascii="Palatino Linotype" w:hAnsi="Palatino Linotype"/>
        </w:rPr>
        <w:t xml:space="preserve">) </w:t>
      </w:r>
      <w:r w:rsidRPr="00B3490E">
        <w:rPr>
          <w:rFonts w:ascii="Palatino Linotype" w:hAnsi="Palatino Linotype"/>
        </w:rPr>
        <w:t xml:space="preserve">DE </w:t>
      </w:r>
      <w:r w:rsidR="00E465F2" w:rsidRPr="00B3490E">
        <w:rPr>
          <w:rFonts w:ascii="Palatino Linotype" w:hAnsi="Palatino Linotype"/>
        </w:rPr>
        <w:t>DICIEMBRE</w:t>
      </w:r>
      <w:r w:rsidR="00313EC3" w:rsidRPr="00B3490E">
        <w:rPr>
          <w:rFonts w:ascii="Palatino Linotype" w:hAnsi="Palatino Linotype"/>
        </w:rPr>
        <w:t xml:space="preserve"> </w:t>
      </w:r>
      <w:r w:rsidRPr="00B3490E">
        <w:rPr>
          <w:rFonts w:ascii="Palatino Linotype" w:hAnsi="Palatino Linotype"/>
        </w:rPr>
        <w:t xml:space="preserve">DE DOS MIL </w:t>
      </w:r>
      <w:r w:rsidR="00F44A85" w:rsidRPr="00B3490E">
        <w:rPr>
          <w:rFonts w:ascii="Palatino Linotype" w:hAnsi="Palatino Linotype"/>
        </w:rPr>
        <w:t>DIECINUEVE</w:t>
      </w:r>
      <w:r w:rsidRPr="00B3490E">
        <w:rPr>
          <w:rFonts w:ascii="Palatino Linotype" w:hAnsi="Palatino Linotype"/>
        </w:rPr>
        <w:t>, ANTE EL SECRETARIO TÉCNICO DEL PLENO ALEXIS TAPIA RAMÍREZ.</w:t>
      </w:r>
    </w:p>
    <w:p w:rsidR="00D16727" w:rsidRPr="00E75C89" w:rsidRDefault="00D16727" w:rsidP="00E75C89">
      <w:pPr>
        <w:spacing w:after="160" w:line="360" w:lineRule="auto"/>
        <w:rPr>
          <w:rFonts w:ascii="Palatino Linotype" w:hAnsi="Palatino Linotype"/>
        </w:rPr>
      </w:pPr>
      <w:r w:rsidRPr="00E75C89">
        <w:rPr>
          <w:rFonts w:ascii="Palatino Linotype" w:hAnsi="Palatino Linotype"/>
        </w:rPr>
        <w:br w:type="page"/>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55BA0" w:rsidRPr="00E75C89" w:rsidTr="001A4CD6">
        <w:trPr>
          <w:trHeight w:val="1168"/>
        </w:trPr>
        <w:tc>
          <w:tcPr>
            <w:tcW w:w="8697" w:type="dxa"/>
            <w:gridSpan w:val="2"/>
            <w:vAlign w:val="center"/>
          </w:tcPr>
          <w:p w:rsidR="00110244" w:rsidRPr="00E75C89" w:rsidRDefault="00110244" w:rsidP="00E75C89">
            <w:pPr>
              <w:spacing w:line="360" w:lineRule="auto"/>
              <w:jc w:val="center"/>
              <w:rPr>
                <w:rFonts w:ascii="Palatino Linotype" w:hAnsi="Palatino Linotype" w:cs="Times New Roman"/>
                <w:b/>
              </w:rPr>
            </w:pPr>
          </w:p>
          <w:p w:rsidR="00110244" w:rsidRDefault="00110244" w:rsidP="00B3490E">
            <w:pPr>
              <w:spacing w:line="360" w:lineRule="auto"/>
              <w:rPr>
                <w:rFonts w:ascii="Palatino Linotype" w:hAnsi="Palatino Linotype" w:cs="Times New Roman"/>
                <w:b/>
              </w:rPr>
            </w:pPr>
          </w:p>
          <w:p w:rsidR="00B3490E" w:rsidRPr="00E75C89" w:rsidRDefault="00B3490E" w:rsidP="00B3490E">
            <w:pPr>
              <w:spacing w:line="360" w:lineRule="auto"/>
              <w:rPr>
                <w:rFonts w:ascii="Palatino Linotype" w:hAnsi="Palatino Linotype" w:cs="Times New Roman"/>
                <w:b/>
              </w:rPr>
            </w:pPr>
          </w:p>
          <w:p w:rsidR="00A55BA0" w:rsidRPr="00E75C89" w:rsidRDefault="00A55BA0" w:rsidP="00E75C89">
            <w:pPr>
              <w:spacing w:line="360" w:lineRule="auto"/>
              <w:jc w:val="center"/>
              <w:rPr>
                <w:rFonts w:ascii="Palatino Linotype" w:hAnsi="Palatino Linotype" w:cs="Times New Roman"/>
                <w:b/>
              </w:rPr>
            </w:pPr>
            <w:r w:rsidRPr="00E75C89">
              <w:rPr>
                <w:rFonts w:ascii="Palatino Linotype" w:hAnsi="Palatino Linotype" w:cs="Times New Roman"/>
                <w:b/>
              </w:rPr>
              <w:t>Zulema Martínez Sánchez</w:t>
            </w:r>
          </w:p>
          <w:p w:rsidR="00A55BA0" w:rsidRPr="00E75C89" w:rsidRDefault="00A55BA0" w:rsidP="00E75C89">
            <w:pPr>
              <w:spacing w:line="360" w:lineRule="auto"/>
              <w:jc w:val="center"/>
              <w:rPr>
                <w:rFonts w:ascii="Palatino Linotype" w:hAnsi="Palatino Linotype" w:cs="Times New Roman"/>
              </w:rPr>
            </w:pPr>
            <w:r w:rsidRPr="00E75C89">
              <w:rPr>
                <w:rFonts w:ascii="Palatino Linotype" w:hAnsi="Palatino Linotype" w:cs="Times New Roman"/>
              </w:rPr>
              <w:t>Comisionada Presidenta</w:t>
            </w:r>
          </w:p>
          <w:p w:rsidR="00A55BA0" w:rsidRPr="00E75C89" w:rsidRDefault="00A55BA0" w:rsidP="00E75C89">
            <w:pPr>
              <w:spacing w:line="360" w:lineRule="auto"/>
              <w:jc w:val="center"/>
              <w:rPr>
                <w:rFonts w:ascii="Palatino Linotype" w:hAnsi="Palatino Linotype" w:cs="Times New Roman"/>
              </w:rPr>
            </w:pPr>
            <w:r w:rsidRPr="00E75C89">
              <w:rPr>
                <w:rFonts w:ascii="Palatino Linotype" w:hAnsi="Palatino Linotype" w:cs="Times New Roman"/>
              </w:rPr>
              <w:t>(Rúbrica)</w:t>
            </w:r>
          </w:p>
        </w:tc>
      </w:tr>
      <w:tr w:rsidR="00A55BA0" w:rsidRPr="00E75C89" w:rsidTr="001A4CD6">
        <w:trPr>
          <w:trHeight w:val="1395"/>
        </w:trPr>
        <w:tc>
          <w:tcPr>
            <w:tcW w:w="4348" w:type="dxa"/>
            <w:vAlign w:val="center"/>
          </w:tcPr>
          <w:p w:rsidR="00F86D0F" w:rsidRPr="00E75C89" w:rsidRDefault="00F86D0F" w:rsidP="00B3490E">
            <w:pPr>
              <w:spacing w:line="360" w:lineRule="auto"/>
              <w:rPr>
                <w:rFonts w:ascii="Palatino Linotype" w:hAnsi="Palatino Linotype" w:cs="Times New Roman"/>
                <w:b/>
              </w:rPr>
            </w:pPr>
          </w:p>
          <w:p w:rsidR="00A55BA0" w:rsidRPr="00E75C89" w:rsidRDefault="00A55BA0" w:rsidP="00E75C89">
            <w:pPr>
              <w:spacing w:line="360" w:lineRule="auto"/>
              <w:jc w:val="center"/>
              <w:rPr>
                <w:rFonts w:ascii="Palatino Linotype" w:hAnsi="Palatino Linotype" w:cs="Times New Roman"/>
                <w:b/>
              </w:rPr>
            </w:pPr>
            <w:r w:rsidRPr="00E75C89">
              <w:rPr>
                <w:rFonts w:ascii="Palatino Linotype" w:hAnsi="Palatino Linotype" w:cs="Times New Roman"/>
                <w:b/>
              </w:rPr>
              <w:t>Eva Abaid Yapur</w:t>
            </w:r>
          </w:p>
          <w:p w:rsidR="00A55BA0" w:rsidRPr="00E75C89" w:rsidRDefault="00A55BA0" w:rsidP="00E75C89">
            <w:pPr>
              <w:spacing w:line="360" w:lineRule="auto"/>
              <w:jc w:val="center"/>
              <w:rPr>
                <w:rFonts w:ascii="Palatino Linotype" w:hAnsi="Palatino Linotype" w:cs="Times New Roman"/>
              </w:rPr>
            </w:pPr>
            <w:r w:rsidRPr="00E75C89">
              <w:rPr>
                <w:rFonts w:ascii="Palatino Linotype" w:hAnsi="Palatino Linotype" w:cs="Times New Roman"/>
              </w:rPr>
              <w:t>Comisionada</w:t>
            </w:r>
          </w:p>
          <w:p w:rsidR="00A55BA0" w:rsidRPr="00E75C89" w:rsidRDefault="00A55BA0" w:rsidP="00E75C89">
            <w:pPr>
              <w:spacing w:line="360" w:lineRule="auto"/>
              <w:jc w:val="center"/>
              <w:rPr>
                <w:rFonts w:ascii="Palatino Linotype" w:hAnsi="Palatino Linotype" w:cs="Times New Roman"/>
              </w:rPr>
            </w:pPr>
            <w:r w:rsidRPr="00E75C89">
              <w:rPr>
                <w:rFonts w:ascii="Palatino Linotype" w:hAnsi="Palatino Linotype" w:cs="Times New Roman"/>
              </w:rPr>
              <w:t>(Rúbrica)</w:t>
            </w:r>
          </w:p>
        </w:tc>
        <w:tc>
          <w:tcPr>
            <w:tcW w:w="4349" w:type="dxa"/>
            <w:vAlign w:val="center"/>
          </w:tcPr>
          <w:p w:rsidR="00F86D0F" w:rsidRPr="00E75C89" w:rsidRDefault="00F86D0F" w:rsidP="00B3490E">
            <w:pPr>
              <w:spacing w:line="360" w:lineRule="auto"/>
              <w:rPr>
                <w:rFonts w:ascii="Palatino Linotype" w:hAnsi="Palatino Linotype" w:cs="Times New Roman"/>
                <w:b/>
              </w:rPr>
            </w:pPr>
          </w:p>
          <w:p w:rsidR="00A55BA0" w:rsidRPr="00E75C89" w:rsidRDefault="00A55BA0" w:rsidP="00E75C89">
            <w:pPr>
              <w:spacing w:line="360" w:lineRule="auto"/>
              <w:jc w:val="center"/>
              <w:rPr>
                <w:rFonts w:ascii="Palatino Linotype" w:hAnsi="Palatino Linotype" w:cs="Times New Roman"/>
                <w:b/>
              </w:rPr>
            </w:pPr>
            <w:r w:rsidRPr="00E75C89">
              <w:rPr>
                <w:rFonts w:ascii="Palatino Linotype" w:hAnsi="Palatino Linotype" w:cs="Times New Roman"/>
                <w:b/>
              </w:rPr>
              <w:t>José Guadalupe Luna Hernández</w:t>
            </w:r>
          </w:p>
          <w:p w:rsidR="00A55BA0" w:rsidRPr="00E75C89" w:rsidRDefault="00A55BA0" w:rsidP="00E75C89">
            <w:pPr>
              <w:spacing w:line="360" w:lineRule="auto"/>
              <w:jc w:val="center"/>
              <w:rPr>
                <w:rFonts w:ascii="Palatino Linotype" w:hAnsi="Palatino Linotype" w:cs="Times New Roman"/>
              </w:rPr>
            </w:pPr>
            <w:r w:rsidRPr="00E75C89">
              <w:rPr>
                <w:rFonts w:ascii="Palatino Linotype" w:hAnsi="Palatino Linotype" w:cs="Times New Roman"/>
              </w:rPr>
              <w:t>Comisionado</w:t>
            </w:r>
          </w:p>
          <w:p w:rsidR="00A55BA0" w:rsidRPr="00E75C89" w:rsidRDefault="00A55BA0" w:rsidP="00E75C89">
            <w:pPr>
              <w:spacing w:line="360" w:lineRule="auto"/>
              <w:jc w:val="center"/>
              <w:rPr>
                <w:rFonts w:ascii="Palatino Linotype" w:hAnsi="Palatino Linotype" w:cs="Times New Roman"/>
              </w:rPr>
            </w:pPr>
            <w:r w:rsidRPr="00E75C89">
              <w:rPr>
                <w:rFonts w:ascii="Palatino Linotype" w:hAnsi="Palatino Linotype" w:cs="Times New Roman"/>
              </w:rPr>
              <w:t>(Rúbrica)</w:t>
            </w:r>
          </w:p>
        </w:tc>
      </w:tr>
      <w:tr w:rsidR="00A55BA0" w:rsidRPr="00E75C89" w:rsidTr="001A4CD6">
        <w:trPr>
          <w:trHeight w:val="1451"/>
        </w:trPr>
        <w:tc>
          <w:tcPr>
            <w:tcW w:w="4348" w:type="dxa"/>
            <w:vAlign w:val="center"/>
          </w:tcPr>
          <w:p w:rsidR="00F86D0F" w:rsidRPr="00E75C89" w:rsidRDefault="00F86D0F" w:rsidP="00B3490E">
            <w:pPr>
              <w:spacing w:line="360" w:lineRule="auto"/>
              <w:rPr>
                <w:rFonts w:ascii="Palatino Linotype" w:hAnsi="Palatino Linotype" w:cs="Times New Roman"/>
                <w:b/>
              </w:rPr>
            </w:pPr>
          </w:p>
          <w:p w:rsidR="00A55BA0" w:rsidRPr="00E75C89" w:rsidRDefault="00A55BA0" w:rsidP="00E75C89">
            <w:pPr>
              <w:spacing w:line="360" w:lineRule="auto"/>
              <w:jc w:val="center"/>
              <w:rPr>
                <w:rFonts w:ascii="Palatino Linotype" w:hAnsi="Palatino Linotype" w:cs="Times New Roman"/>
                <w:b/>
              </w:rPr>
            </w:pPr>
            <w:r w:rsidRPr="00E75C89">
              <w:rPr>
                <w:rFonts w:ascii="Palatino Linotype" w:hAnsi="Palatino Linotype" w:cs="Times New Roman"/>
                <w:b/>
              </w:rPr>
              <w:t>Javier Martínez Cruz</w:t>
            </w:r>
          </w:p>
          <w:p w:rsidR="00A55BA0" w:rsidRPr="00E75C89" w:rsidRDefault="00A55BA0" w:rsidP="00E75C89">
            <w:pPr>
              <w:spacing w:line="360" w:lineRule="auto"/>
              <w:jc w:val="center"/>
              <w:rPr>
                <w:rFonts w:ascii="Palatino Linotype" w:hAnsi="Palatino Linotype" w:cs="Times New Roman"/>
              </w:rPr>
            </w:pPr>
            <w:r w:rsidRPr="00E75C89">
              <w:rPr>
                <w:rFonts w:ascii="Palatino Linotype" w:hAnsi="Palatino Linotype" w:cs="Times New Roman"/>
              </w:rPr>
              <w:t>Comisionado</w:t>
            </w:r>
          </w:p>
          <w:p w:rsidR="00A55BA0" w:rsidRPr="00E75C89" w:rsidRDefault="00A55BA0" w:rsidP="00E75C89">
            <w:pPr>
              <w:spacing w:line="360" w:lineRule="auto"/>
              <w:jc w:val="center"/>
              <w:rPr>
                <w:rFonts w:ascii="Palatino Linotype" w:hAnsi="Palatino Linotype" w:cs="Times New Roman"/>
              </w:rPr>
            </w:pPr>
            <w:r w:rsidRPr="00E75C89">
              <w:rPr>
                <w:rFonts w:ascii="Palatino Linotype" w:hAnsi="Palatino Linotype" w:cs="Times New Roman"/>
              </w:rPr>
              <w:t>(Rúbrica)</w:t>
            </w:r>
          </w:p>
        </w:tc>
        <w:tc>
          <w:tcPr>
            <w:tcW w:w="4349" w:type="dxa"/>
            <w:vAlign w:val="center"/>
          </w:tcPr>
          <w:p w:rsidR="007034F5" w:rsidRPr="00E75C89" w:rsidRDefault="007034F5" w:rsidP="00E75C89">
            <w:pPr>
              <w:spacing w:line="360" w:lineRule="auto"/>
              <w:jc w:val="center"/>
              <w:rPr>
                <w:rFonts w:ascii="Palatino Linotype" w:hAnsi="Palatino Linotype" w:cs="Times New Roman"/>
                <w:b/>
              </w:rPr>
            </w:pPr>
          </w:p>
          <w:p w:rsidR="00F86D0F" w:rsidRPr="00E75C89" w:rsidRDefault="00F86D0F" w:rsidP="00E75C89">
            <w:pPr>
              <w:spacing w:line="360" w:lineRule="auto"/>
              <w:jc w:val="center"/>
              <w:rPr>
                <w:rFonts w:ascii="Palatino Linotype" w:hAnsi="Palatino Linotype" w:cs="Times New Roman"/>
                <w:b/>
              </w:rPr>
            </w:pPr>
          </w:p>
          <w:p w:rsidR="007034F5" w:rsidRPr="00E75C89" w:rsidRDefault="007034F5" w:rsidP="00E75C89">
            <w:pPr>
              <w:spacing w:line="360" w:lineRule="auto"/>
              <w:jc w:val="center"/>
              <w:rPr>
                <w:rFonts w:ascii="Palatino Linotype" w:hAnsi="Palatino Linotype" w:cs="Times New Roman"/>
              </w:rPr>
            </w:pPr>
            <w:r w:rsidRPr="00E75C89">
              <w:rPr>
                <w:rFonts w:ascii="Palatino Linotype" w:hAnsi="Palatino Linotype" w:cs="Times New Roman"/>
                <w:b/>
              </w:rPr>
              <w:t>Luis Gustavo Parra Noriega</w:t>
            </w:r>
          </w:p>
          <w:p w:rsidR="007034F5" w:rsidRPr="00E75C89" w:rsidRDefault="007034F5" w:rsidP="00E75C89">
            <w:pPr>
              <w:spacing w:line="360" w:lineRule="auto"/>
              <w:jc w:val="center"/>
              <w:rPr>
                <w:rFonts w:ascii="Palatino Linotype" w:hAnsi="Palatino Linotype" w:cs="Times New Roman"/>
              </w:rPr>
            </w:pPr>
            <w:r w:rsidRPr="00E75C89">
              <w:rPr>
                <w:rFonts w:ascii="Palatino Linotype" w:hAnsi="Palatino Linotype" w:cs="Times New Roman"/>
              </w:rPr>
              <w:t>Comisionado</w:t>
            </w:r>
          </w:p>
          <w:p w:rsidR="007034F5" w:rsidRPr="00E75C89" w:rsidRDefault="007034F5" w:rsidP="00E75C89">
            <w:pPr>
              <w:spacing w:line="360" w:lineRule="auto"/>
              <w:jc w:val="center"/>
              <w:rPr>
                <w:rFonts w:ascii="Palatino Linotype" w:hAnsi="Palatino Linotype" w:cs="Times New Roman"/>
              </w:rPr>
            </w:pPr>
            <w:r w:rsidRPr="00E75C89">
              <w:rPr>
                <w:rFonts w:ascii="Palatino Linotype" w:hAnsi="Palatino Linotype" w:cs="Times New Roman"/>
              </w:rPr>
              <w:t>(Rúbrica)</w:t>
            </w:r>
          </w:p>
          <w:p w:rsidR="00A55BA0" w:rsidRPr="00E75C89" w:rsidRDefault="00A55BA0" w:rsidP="00E75C89">
            <w:pPr>
              <w:spacing w:line="360" w:lineRule="auto"/>
              <w:jc w:val="center"/>
              <w:rPr>
                <w:rFonts w:ascii="Palatino Linotype" w:hAnsi="Palatino Linotype" w:cs="Times New Roman"/>
              </w:rPr>
            </w:pPr>
          </w:p>
        </w:tc>
      </w:tr>
      <w:tr w:rsidR="00A55BA0" w:rsidRPr="00E75C89" w:rsidTr="001A4CD6">
        <w:trPr>
          <w:trHeight w:val="1263"/>
        </w:trPr>
        <w:tc>
          <w:tcPr>
            <w:tcW w:w="8697" w:type="dxa"/>
            <w:gridSpan w:val="2"/>
            <w:vAlign w:val="center"/>
          </w:tcPr>
          <w:p w:rsidR="00F86D0F" w:rsidRPr="00E75C89" w:rsidRDefault="00F86D0F" w:rsidP="00B3490E">
            <w:pPr>
              <w:spacing w:line="360" w:lineRule="auto"/>
              <w:rPr>
                <w:rFonts w:ascii="Palatino Linotype" w:hAnsi="Palatino Linotype" w:cs="Times New Roman"/>
                <w:b/>
              </w:rPr>
            </w:pPr>
          </w:p>
          <w:p w:rsidR="00A55BA0" w:rsidRPr="00E75C89" w:rsidRDefault="00A55BA0" w:rsidP="00E75C89">
            <w:pPr>
              <w:spacing w:line="360" w:lineRule="auto"/>
              <w:jc w:val="center"/>
              <w:rPr>
                <w:rFonts w:ascii="Palatino Linotype" w:hAnsi="Palatino Linotype" w:cs="Times New Roman"/>
                <w:b/>
              </w:rPr>
            </w:pPr>
            <w:r w:rsidRPr="00E75C89">
              <w:rPr>
                <w:rFonts w:ascii="Palatino Linotype" w:hAnsi="Palatino Linotype" w:cs="Times New Roman"/>
                <w:b/>
              </w:rPr>
              <w:t>Alexis Tapia Ramírez</w:t>
            </w:r>
          </w:p>
          <w:p w:rsidR="00A55BA0" w:rsidRPr="00E75C89" w:rsidRDefault="00A55BA0" w:rsidP="00E75C89">
            <w:pPr>
              <w:spacing w:line="360" w:lineRule="auto"/>
              <w:jc w:val="center"/>
              <w:rPr>
                <w:rFonts w:ascii="Palatino Linotype" w:hAnsi="Palatino Linotype" w:cs="Times New Roman"/>
              </w:rPr>
            </w:pPr>
            <w:r w:rsidRPr="00E75C89">
              <w:rPr>
                <w:rFonts w:ascii="Palatino Linotype" w:hAnsi="Palatino Linotype" w:cs="Times New Roman"/>
              </w:rPr>
              <w:t>Secretario Técnico del Pleno</w:t>
            </w:r>
          </w:p>
          <w:p w:rsidR="00A55BA0" w:rsidRPr="00E75C89" w:rsidRDefault="00A55BA0" w:rsidP="00E75C89">
            <w:pPr>
              <w:spacing w:line="360" w:lineRule="auto"/>
              <w:jc w:val="center"/>
              <w:rPr>
                <w:rFonts w:ascii="Palatino Linotype" w:hAnsi="Palatino Linotype" w:cs="Times New Roman"/>
              </w:rPr>
            </w:pPr>
            <w:r w:rsidRPr="00E75C89">
              <w:rPr>
                <w:rFonts w:ascii="Palatino Linotype" w:hAnsi="Palatino Linotype" w:cs="Times New Roman"/>
              </w:rPr>
              <w:t>(Rúbrica)</w:t>
            </w:r>
          </w:p>
        </w:tc>
      </w:tr>
    </w:tbl>
    <w:p w:rsidR="00780382" w:rsidRPr="00E75C89" w:rsidRDefault="00A55BA0" w:rsidP="00E75C89">
      <w:pPr>
        <w:spacing w:before="240" w:after="240" w:line="360" w:lineRule="auto"/>
        <w:jc w:val="both"/>
        <w:rPr>
          <w:rFonts w:ascii="Palatino Linotype" w:hAnsi="Palatino Linotype"/>
        </w:rPr>
      </w:pPr>
      <w:r w:rsidRPr="00E75C89">
        <w:rPr>
          <w:rFonts w:ascii="Palatino Linotype" w:eastAsia="Times New Roman" w:hAnsi="Palatino Linotype" w:cs="Arial"/>
        </w:rPr>
        <w:t>Esta h</w:t>
      </w:r>
      <w:r w:rsidRPr="00B3490E">
        <w:rPr>
          <w:rFonts w:ascii="Palatino Linotype" w:eastAsia="Times New Roman" w:hAnsi="Palatino Linotype" w:cs="Arial"/>
        </w:rPr>
        <w:t xml:space="preserve">oja corresponde a la resolución de </w:t>
      </w:r>
      <w:r w:rsidR="00E465F2" w:rsidRPr="00B3490E">
        <w:rPr>
          <w:rFonts w:ascii="Palatino Linotype" w:eastAsia="Times New Roman" w:hAnsi="Palatino Linotype" w:cs="Arial"/>
        </w:rPr>
        <w:t>cuatro</w:t>
      </w:r>
      <w:r w:rsidR="00F60843" w:rsidRPr="00B3490E">
        <w:rPr>
          <w:rFonts w:ascii="Palatino Linotype" w:eastAsia="Times New Roman" w:hAnsi="Palatino Linotype" w:cs="Arial"/>
        </w:rPr>
        <w:t xml:space="preserve"> </w:t>
      </w:r>
      <w:r w:rsidRPr="00B3490E">
        <w:rPr>
          <w:rFonts w:ascii="Palatino Linotype" w:eastAsia="Times New Roman" w:hAnsi="Palatino Linotype" w:cs="Arial"/>
        </w:rPr>
        <w:t>(</w:t>
      </w:r>
      <w:r w:rsidR="00E465F2" w:rsidRPr="00B3490E">
        <w:rPr>
          <w:rFonts w:ascii="Palatino Linotype" w:eastAsia="Times New Roman" w:hAnsi="Palatino Linotype" w:cs="Arial"/>
        </w:rPr>
        <w:t>04</w:t>
      </w:r>
      <w:r w:rsidRPr="00B3490E">
        <w:rPr>
          <w:rFonts w:ascii="Palatino Linotype" w:eastAsia="Times New Roman" w:hAnsi="Palatino Linotype" w:cs="Arial"/>
        </w:rPr>
        <w:t xml:space="preserve">) de </w:t>
      </w:r>
      <w:r w:rsidR="00E465F2" w:rsidRPr="00B3490E">
        <w:rPr>
          <w:rFonts w:ascii="Palatino Linotype" w:eastAsia="Times New Roman" w:hAnsi="Palatino Linotype" w:cs="Arial"/>
        </w:rPr>
        <w:t>diciembre</w:t>
      </w:r>
      <w:r w:rsidR="006E5427" w:rsidRPr="00B3490E">
        <w:rPr>
          <w:rFonts w:ascii="Palatino Linotype" w:eastAsia="Times New Roman" w:hAnsi="Palatino Linotype" w:cs="Arial"/>
        </w:rPr>
        <w:t xml:space="preserve"> </w:t>
      </w:r>
      <w:r w:rsidRPr="00B3490E">
        <w:rPr>
          <w:rFonts w:ascii="Palatino Linotype" w:eastAsia="Times New Roman" w:hAnsi="Palatino Linotype" w:cs="Arial"/>
        </w:rPr>
        <w:t xml:space="preserve">de dos mil </w:t>
      </w:r>
      <w:r w:rsidR="00F44A85" w:rsidRPr="00B3490E">
        <w:rPr>
          <w:rFonts w:ascii="Palatino Linotype" w:eastAsia="Times New Roman" w:hAnsi="Palatino Linotype" w:cs="Arial"/>
        </w:rPr>
        <w:t>diecinueve</w:t>
      </w:r>
      <w:r w:rsidRPr="00B3490E">
        <w:rPr>
          <w:rFonts w:ascii="Palatino Linotype" w:eastAsia="Times New Roman" w:hAnsi="Palatino Linotype" w:cs="Arial"/>
        </w:rPr>
        <w:t xml:space="preserve">, emitida en el recurso de revisión </w:t>
      </w:r>
      <w:r w:rsidR="00416356" w:rsidRPr="00B3490E">
        <w:rPr>
          <w:rFonts w:ascii="Palatino Linotype" w:eastAsia="Times New Roman" w:hAnsi="Palatino Linotype" w:cs="Arial"/>
          <w:b/>
        </w:rPr>
        <w:t>07698</w:t>
      </w:r>
      <w:r w:rsidRPr="00B3490E">
        <w:rPr>
          <w:rFonts w:ascii="Palatino Linotype" w:eastAsia="Times New Roman" w:hAnsi="Palatino Linotype" w:cs="Arial"/>
          <w:b/>
        </w:rPr>
        <w:t>/INFOEM/IP/RR/</w:t>
      </w:r>
      <w:r w:rsidR="00F44A85" w:rsidRPr="00B3490E">
        <w:rPr>
          <w:rFonts w:ascii="Palatino Linotype" w:eastAsia="Times New Roman" w:hAnsi="Palatino Linotype" w:cs="Arial"/>
          <w:b/>
        </w:rPr>
        <w:t>2019</w:t>
      </w:r>
      <w:r w:rsidRPr="00B3490E">
        <w:rPr>
          <w:rFonts w:ascii="Palatino Linotype" w:eastAsia="Times New Roman" w:hAnsi="Palatino Linotype" w:cs="Arial"/>
        </w:rPr>
        <w:t>.</w:t>
      </w:r>
    </w:p>
    <w:sectPr w:rsidR="00780382" w:rsidRPr="00E75C89" w:rsidSect="00E75C89">
      <w:headerReference w:type="default" r:id="rId10"/>
      <w:footerReference w:type="default" r:id="rId11"/>
      <w:headerReference w:type="first" r:id="rId12"/>
      <w:footerReference w:type="first" r:id="rId13"/>
      <w:pgSz w:w="12240" w:h="15840"/>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4987" w:rsidRDefault="00E34987">
      <w:r>
        <w:separator/>
      </w:r>
    </w:p>
  </w:endnote>
  <w:endnote w:type="continuationSeparator" w:id="0">
    <w:p w:rsidR="00E34987" w:rsidRDefault="00E3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72B23" w:rsidRPr="00883450" w:rsidRDefault="00372B2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C798F">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C798F">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rsidR="00372B23" w:rsidRDefault="00372B2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23" w:rsidRPr="00883450" w:rsidRDefault="00372B23"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F51B8" w:rsidRPr="001F51B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F51B8" w:rsidRPr="001F51B8">
      <w:rPr>
        <w:rFonts w:ascii="Palatino Linotype" w:hAnsi="Palatino Linotype"/>
        <w:noProof/>
        <w:sz w:val="22"/>
        <w:szCs w:val="22"/>
        <w:lang w:val="es-ES"/>
      </w:rPr>
      <w:t>47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4987" w:rsidRDefault="00E34987">
      <w:r>
        <w:separator/>
      </w:r>
    </w:p>
  </w:footnote>
  <w:footnote w:type="continuationSeparator" w:id="0">
    <w:p w:rsidR="00E34987" w:rsidRDefault="00E34987">
      <w:r>
        <w:continuationSeparator/>
      </w:r>
    </w:p>
  </w:footnote>
  <w:footnote w:id="1">
    <w:p w:rsidR="00372B23" w:rsidRPr="00231ECA" w:rsidRDefault="00372B23">
      <w:pPr>
        <w:pStyle w:val="Textonotapie"/>
        <w:rPr>
          <w:rFonts w:ascii="Palatino Linotype" w:hAnsi="Palatino Linotype"/>
          <w:i/>
          <w:sz w:val="18"/>
        </w:rPr>
      </w:pPr>
      <w:r w:rsidRPr="00231ECA">
        <w:rPr>
          <w:rStyle w:val="Refdenotaalpie"/>
          <w:rFonts w:ascii="Palatino Linotype" w:hAnsi="Palatino Linotype"/>
          <w:i/>
          <w:sz w:val="18"/>
        </w:rPr>
        <w:footnoteRef/>
      </w:r>
      <w:r w:rsidRPr="00231ECA">
        <w:rPr>
          <w:rFonts w:ascii="Palatino Linotype" w:hAnsi="Palatino Linotype"/>
          <w:i/>
          <w:sz w:val="18"/>
        </w:rPr>
        <w:t xml:space="preserve"> </w:t>
      </w:r>
      <w:r w:rsidRPr="00231ECA">
        <w:rPr>
          <w:rFonts w:ascii="Palatino Linotype" w:eastAsia="Times New Roman" w:hAnsi="Palatino Linotype" w:cs="Arial"/>
          <w:i/>
          <w:sz w:val="18"/>
          <w:lang w:val="es-ES"/>
        </w:rPr>
        <w:t>https://siurp.sep.gob.mx/mvc/consultaInstituciones/irAConsultaPo</w:t>
      </w:r>
      <w:bookmarkStart w:id="1" w:name="_GoBack"/>
      <w:bookmarkEnd w:id="1"/>
      <w:r w:rsidRPr="00231ECA">
        <w:rPr>
          <w:rFonts w:ascii="Palatino Linotype" w:eastAsia="Times New Roman" w:hAnsi="Palatino Linotype" w:cs="Arial"/>
          <w:i/>
          <w:sz w:val="18"/>
          <w:lang w:val="es-ES"/>
        </w:rPr>
        <w:t>rNombre.htm</w:t>
      </w:r>
    </w:p>
  </w:footnote>
  <w:footnote w:id="2">
    <w:p w:rsidR="00372B23" w:rsidRPr="009C43C2" w:rsidRDefault="00372B23"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3">
    <w:p w:rsidR="00372B23" w:rsidRPr="009C43C2" w:rsidRDefault="00372B23"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4">
    <w:p w:rsidR="00372B23" w:rsidRPr="009C43C2" w:rsidRDefault="00372B23" w:rsidP="00390C2D">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5">
    <w:p w:rsidR="00372B23" w:rsidRDefault="00372B23" w:rsidP="00390C2D">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Ibídem. Parr. 87.</w:t>
      </w:r>
    </w:p>
  </w:footnote>
  <w:footnote w:id="6">
    <w:p w:rsidR="00372B23" w:rsidRPr="00F06525" w:rsidRDefault="00372B23" w:rsidP="002D11FC">
      <w:pPr>
        <w:pStyle w:val="Textonotapie"/>
        <w:rPr>
          <w:rFonts w:ascii="Palatino Linotype" w:hAnsi="Palatino Linotype"/>
          <w:sz w:val="18"/>
        </w:rPr>
      </w:pPr>
      <w:r w:rsidRPr="00F06525">
        <w:rPr>
          <w:rStyle w:val="Refdenotaalpie"/>
          <w:rFonts w:ascii="Palatino Linotype" w:hAnsi="Palatino Linotype"/>
          <w:sz w:val="18"/>
        </w:rPr>
        <w:footnoteRef/>
      </w:r>
      <w:r w:rsidRPr="00F06525">
        <w:rPr>
          <w:rFonts w:ascii="Palatino Linotype" w:hAnsi="Palatino Linotype"/>
          <w:sz w:val="18"/>
        </w:rPr>
        <w:t xml:space="preserve"> Artículo 150. Ley de Transparencia y Acceso a la Información Pública del Estado de México y Municipios.</w:t>
      </w:r>
    </w:p>
    <w:p w:rsidR="00372B23" w:rsidRPr="00F06525" w:rsidRDefault="00372B23" w:rsidP="002D11FC">
      <w:pPr>
        <w:pStyle w:val="Textonotapie"/>
        <w:rPr>
          <w:rFonts w:ascii="Palatino Linotype" w:hAnsi="Palatino Linotype"/>
          <w:sz w:val="18"/>
        </w:rPr>
      </w:pPr>
      <w:r w:rsidRPr="00F06525">
        <w:rPr>
          <w:rFonts w:ascii="Palatino Linotype" w:hAnsi="Palatino Linotype"/>
          <w:sz w:val="18"/>
        </w:rPr>
        <w:t>Artículo 151. Ibídem.</w:t>
      </w:r>
    </w:p>
  </w:footnote>
  <w:footnote w:id="7">
    <w:p w:rsidR="00372B23" w:rsidRDefault="00372B23" w:rsidP="0018071A">
      <w:pPr>
        <w:pStyle w:val="Textonotapie"/>
      </w:pPr>
      <w:r>
        <w:rPr>
          <w:rStyle w:val="Refdenotaalpie"/>
        </w:rPr>
        <w:footnoteRef/>
      </w:r>
      <w:r>
        <w:t xml:space="preserve"> Ley de Transparencia y Acceso a la Información Pública del Estado de México y Municipios. Artículo 9. …</w:t>
      </w:r>
    </w:p>
    <w:p w:rsidR="00372B23" w:rsidRDefault="00372B23" w:rsidP="0018071A">
      <w:pPr>
        <w:pStyle w:val="Textonotapie"/>
      </w:pPr>
      <w:r>
        <w:t>II. Eficacia: Obligación del Instituto para tutelar, de manera efectiva, el derecho de acceso a la información;</w:t>
      </w:r>
    </w:p>
    <w:p w:rsidR="00372B23" w:rsidRDefault="00372B23" w:rsidP="0018071A">
      <w:pPr>
        <w:pStyle w:val="Textonotapie"/>
      </w:pPr>
      <w:r>
        <w:t xml:space="preserve">… </w:t>
      </w:r>
    </w:p>
  </w:footnote>
  <w:footnote w:id="8">
    <w:p w:rsidR="00372B23" w:rsidRPr="00E25D7B" w:rsidRDefault="00372B23">
      <w:pPr>
        <w:pStyle w:val="Textonotapie"/>
        <w:rPr>
          <w:rFonts w:ascii="Palatino Linotype" w:hAnsi="Palatino Linotype"/>
          <w:sz w:val="18"/>
        </w:rPr>
      </w:pPr>
      <w:r w:rsidRPr="00E25D7B">
        <w:rPr>
          <w:rStyle w:val="Refdenotaalpie"/>
          <w:rFonts w:ascii="Palatino Linotype" w:hAnsi="Palatino Linotype"/>
          <w:sz w:val="18"/>
        </w:rPr>
        <w:footnoteRef/>
      </w:r>
      <w:r w:rsidRPr="00E25D7B">
        <w:rPr>
          <w:rFonts w:ascii="Palatino Linotype" w:hAnsi="Palatino Linotype"/>
          <w:sz w:val="18"/>
        </w:rPr>
        <w:t xml:space="preserve"> https://www.ipomex.org.mx/ipo3/lgt/indice/UPVM/art_92_xxiv/1.web</w:t>
      </w:r>
    </w:p>
  </w:footnote>
  <w:footnote w:id="9">
    <w:p w:rsidR="00740537" w:rsidRPr="00740537" w:rsidRDefault="00740537">
      <w:pPr>
        <w:pStyle w:val="Textonotapie"/>
        <w:rPr>
          <w:rFonts w:ascii="Palatino Linotype" w:hAnsi="Palatino Linotype"/>
          <w:sz w:val="18"/>
        </w:rPr>
      </w:pPr>
      <w:r w:rsidRPr="00740537">
        <w:rPr>
          <w:rStyle w:val="Refdenotaalpie"/>
          <w:rFonts w:ascii="Palatino Linotype" w:hAnsi="Palatino Linotype"/>
          <w:sz w:val="18"/>
        </w:rPr>
        <w:footnoteRef/>
      </w:r>
      <w:r w:rsidRPr="00740537">
        <w:rPr>
          <w:rFonts w:ascii="Palatino Linotype" w:hAnsi="Palatino Linotype"/>
          <w:sz w:val="18"/>
        </w:rPr>
        <w:t xml:space="preserve"> https://www.ipomex.org.mx/ipo3/lgt/indice/UPVM/art_92_vii/1.web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23" w:rsidRDefault="00372B23">
    <w:pPr>
      <w:pStyle w:val="Encabezado"/>
    </w:pPr>
  </w:p>
  <w:p w:rsidR="00372B23" w:rsidRDefault="00372B23">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372B23" w:rsidRPr="00EF13C1" w:rsidTr="00262B20">
      <w:trPr>
        <w:trHeight w:val="138"/>
      </w:trPr>
      <w:tc>
        <w:tcPr>
          <w:tcW w:w="2835" w:type="dxa"/>
          <w:vAlign w:val="center"/>
        </w:tcPr>
        <w:p w:rsidR="00372B23" w:rsidRPr="00EF13C1" w:rsidRDefault="00372B23"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372B23" w:rsidRPr="00EF13C1" w:rsidRDefault="00FC4EA6" w:rsidP="00E51B74">
          <w:pPr>
            <w:pStyle w:val="Encabezado"/>
            <w:rPr>
              <w:rFonts w:ascii="Palatino Linotype" w:hAnsi="Palatino Linotype"/>
              <w:b/>
              <w:sz w:val="22"/>
              <w:szCs w:val="22"/>
            </w:rPr>
          </w:pPr>
          <w:r>
            <w:rPr>
              <w:rFonts w:ascii="Palatino Linotype" w:hAnsi="Palatino Linotype" w:cs="Arial"/>
              <w:b/>
              <w:bCs/>
              <w:sz w:val="22"/>
              <w:szCs w:val="22"/>
              <w:lang w:eastAsia="es-MX"/>
            </w:rPr>
            <w:t>0769</w:t>
          </w:r>
          <w:r w:rsidR="00372B23">
            <w:rPr>
              <w:rFonts w:ascii="Palatino Linotype" w:hAnsi="Palatino Linotype" w:cs="Arial"/>
              <w:b/>
              <w:bCs/>
              <w:sz w:val="22"/>
              <w:szCs w:val="22"/>
              <w:lang w:eastAsia="es-MX"/>
            </w:rPr>
            <w:t>8/INFOEM/IP/RR/2019</w:t>
          </w:r>
        </w:p>
      </w:tc>
    </w:tr>
    <w:tr w:rsidR="00372B23" w:rsidRPr="00EF13C1" w:rsidTr="00262B20">
      <w:trPr>
        <w:trHeight w:val="321"/>
      </w:trPr>
      <w:tc>
        <w:tcPr>
          <w:tcW w:w="2835" w:type="dxa"/>
          <w:vAlign w:val="center"/>
        </w:tcPr>
        <w:p w:rsidR="00372B23" w:rsidRPr="00EF13C1" w:rsidRDefault="00372B23"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372B23" w:rsidRPr="00EF13C1" w:rsidRDefault="00133D52" w:rsidP="00133D52">
          <w:pPr>
            <w:pStyle w:val="Encabezado"/>
            <w:ind w:right="21"/>
            <w:rPr>
              <w:rFonts w:ascii="Palatino Linotype" w:hAnsi="Palatino Linotype"/>
              <w:b/>
              <w:sz w:val="22"/>
              <w:szCs w:val="22"/>
            </w:rPr>
          </w:pPr>
          <w:r>
            <w:rPr>
              <w:rFonts w:ascii="Palatino Linotype" w:hAnsi="Palatino Linotype"/>
              <w:b/>
              <w:sz w:val="22"/>
              <w:szCs w:val="22"/>
            </w:rPr>
            <w:t>Universidad Politécnica del Valle de México.</w:t>
          </w:r>
        </w:p>
      </w:tc>
    </w:tr>
    <w:tr w:rsidR="00372B23" w:rsidRPr="00EF13C1" w:rsidTr="00262B20">
      <w:trPr>
        <w:trHeight w:val="321"/>
      </w:trPr>
      <w:tc>
        <w:tcPr>
          <w:tcW w:w="2835" w:type="dxa"/>
          <w:vAlign w:val="center"/>
        </w:tcPr>
        <w:p w:rsidR="00372B23" w:rsidRPr="00EF13C1" w:rsidRDefault="00372B23"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372B23" w:rsidRPr="00EF13C1" w:rsidRDefault="00372B23"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372B23" w:rsidRDefault="00372B23" w:rsidP="001A4C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B23" w:rsidRDefault="00372B23"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6"/>
      <w:gridCol w:w="3823"/>
    </w:tblGrid>
    <w:tr w:rsidR="00372B23" w:rsidRPr="00182113" w:rsidTr="009F5CF5">
      <w:trPr>
        <w:trHeight w:val="138"/>
      </w:trPr>
      <w:tc>
        <w:tcPr>
          <w:tcW w:w="2532" w:type="dxa"/>
          <w:vAlign w:val="center"/>
        </w:tcPr>
        <w:p w:rsidR="00372B23" w:rsidRPr="00182113" w:rsidRDefault="00372B23"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6" w:type="dxa"/>
          <w:vAlign w:val="center"/>
        </w:tcPr>
        <w:p w:rsidR="00372B23" w:rsidRPr="00182113" w:rsidRDefault="00372B23" w:rsidP="001A4CD6">
          <w:pPr>
            <w:pStyle w:val="Encabezado"/>
            <w:jc w:val="center"/>
            <w:rPr>
              <w:rFonts w:ascii="Palatino Linotype" w:hAnsi="Palatino Linotype"/>
              <w:b/>
              <w:sz w:val="22"/>
              <w:szCs w:val="22"/>
            </w:rPr>
          </w:pPr>
        </w:p>
      </w:tc>
      <w:tc>
        <w:tcPr>
          <w:tcW w:w="3823" w:type="dxa"/>
          <w:vAlign w:val="center"/>
        </w:tcPr>
        <w:p w:rsidR="00372B23" w:rsidRPr="005143E6" w:rsidRDefault="00FC4EA6" w:rsidP="009F5CF5">
          <w:pPr>
            <w:pStyle w:val="Encabezado"/>
            <w:rPr>
              <w:rFonts w:ascii="Palatino Linotype" w:hAnsi="Palatino Linotype" w:cs="Arial"/>
              <w:b/>
              <w:bCs/>
              <w:lang w:eastAsia="es-MX"/>
            </w:rPr>
          </w:pPr>
          <w:r>
            <w:rPr>
              <w:rFonts w:ascii="Palatino Linotype" w:hAnsi="Palatino Linotype" w:cs="Arial"/>
              <w:b/>
              <w:bCs/>
              <w:lang w:eastAsia="es-MX"/>
            </w:rPr>
            <w:t>07698</w:t>
          </w:r>
          <w:r w:rsidR="00372B23">
            <w:rPr>
              <w:rFonts w:ascii="Palatino Linotype" w:hAnsi="Palatino Linotype" w:cs="Arial"/>
              <w:b/>
              <w:bCs/>
              <w:lang w:eastAsia="es-MX"/>
            </w:rPr>
            <w:t>/</w:t>
          </w:r>
          <w:r w:rsidR="00372B23" w:rsidRPr="00182113">
            <w:rPr>
              <w:rFonts w:ascii="Palatino Linotype" w:hAnsi="Palatino Linotype" w:cs="Arial"/>
              <w:b/>
              <w:bCs/>
              <w:lang w:eastAsia="es-MX"/>
            </w:rPr>
            <w:t>INFOEM/IP/RR/</w:t>
          </w:r>
          <w:r w:rsidR="00372B23">
            <w:rPr>
              <w:rFonts w:ascii="Palatino Linotype" w:hAnsi="Palatino Linotype" w:cs="Arial"/>
              <w:b/>
              <w:bCs/>
              <w:lang w:eastAsia="es-MX"/>
            </w:rPr>
            <w:t>2019</w:t>
          </w:r>
        </w:p>
      </w:tc>
    </w:tr>
    <w:tr w:rsidR="00372B23" w:rsidRPr="00182113" w:rsidTr="009F5CF5">
      <w:trPr>
        <w:trHeight w:val="227"/>
      </w:trPr>
      <w:tc>
        <w:tcPr>
          <w:tcW w:w="2532" w:type="dxa"/>
          <w:vAlign w:val="center"/>
        </w:tcPr>
        <w:p w:rsidR="00372B23" w:rsidRPr="00182113" w:rsidRDefault="00372B23" w:rsidP="001A4CD6">
          <w:pPr>
            <w:rPr>
              <w:rFonts w:ascii="Palatino Linotype" w:hAnsi="Palatino Linotype"/>
              <w:b/>
              <w:sz w:val="22"/>
              <w:szCs w:val="22"/>
            </w:rPr>
          </w:pPr>
          <w:r w:rsidRPr="00182113">
            <w:rPr>
              <w:rFonts w:ascii="Palatino Linotype" w:hAnsi="Palatino Linotype"/>
              <w:b/>
              <w:sz w:val="22"/>
              <w:szCs w:val="22"/>
            </w:rPr>
            <w:t>Recurrente:</w:t>
          </w:r>
        </w:p>
      </w:tc>
      <w:tc>
        <w:tcPr>
          <w:tcW w:w="326" w:type="dxa"/>
          <w:vAlign w:val="center"/>
        </w:tcPr>
        <w:p w:rsidR="00372B23" w:rsidRPr="001F51B8" w:rsidRDefault="00372B23" w:rsidP="001A4CD6">
          <w:pPr>
            <w:pStyle w:val="Encabezado"/>
            <w:jc w:val="center"/>
            <w:rPr>
              <w:rFonts w:ascii="Palatino Linotype" w:hAnsi="Palatino Linotype"/>
              <w:b/>
              <w:sz w:val="22"/>
              <w:szCs w:val="22"/>
              <w:highlight w:val="black"/>
            </w:rPr>
          </w:pPr>
        </w:p>
      </w:tc>
      <w:tc>
        <w:tcPr>
          <w:tcW w:w="3823" w:type="dxa"/>
          <w:vAlign w:val="center"/>
        </w:tcPr>
        <w:p w:rsidR="00372B23" w:rsidRPr="001F51B8" w:rsidRDefault="001F51B8" w:rsidP="009F5CF5">
          <w:pPr>
            <w:pStyle w:val="Encabezado"/>
            <w:tabs>
              <w:tab w:val="clear" w:pos="4252"/>
            </w:tabs>
            <w:ind w:left="-104" w:right="-112"/>
            <w:rPr>
              <w:rFonts w:ascii="Palatino Linotype" w:hAnsi="Palatino Linotype"/>
              <w:b/>
              <w:sz w:val="22"/>
              <w:szCs w:val="22"/>
              <w:highlight w:val="black"/>
            </w:rPr>
          </w:pPr>
          <w:r w:rsidRPr="001F51B8">
            <w:rPr>
              <w:rFonts w:ascii="Palatino Linotype" w:hAnsi="Palatino Linotype"/>
              <w:b/>
              <w:sz w:val="22"/>
              <w:szCs w:val="22"/>
              <w:highlight w:val="black"/>
            </w:rPr>
            <w:t>-------------------------------------------</w:t>
          </w:r>
        </w:p>
      </w:tc>
    </w:tr>
    <w:tr w:rsidR="00372B23" w:rsidRPr="00182113" w:rsidTr="009F5CF5">
      <w:trPr>
        <w:trHeight w:val="232"/>
      </w:trPr>
      <w:tc>
        <w:tcPr>
          <w:tcW w:w="2532" w:type="dxa"/>
          <w:vAlign w:val="center"/>
        </w:tcPr>
        <w:p w:rsidR="00372B23" w:rsidRPr="00182113" w:rsidRDefault="00372B23"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6" w:type="dxa"/>
          <w:vAlign w:val="center"/>
        </w:tcPr>
        <w:p w:rsidR="00372B23" w:rsidRPr="00182113" w:rsidRDefault="00372B23" w:rsidP="001A4CD6">
          <w:pPr>
            <w:pStyle w:val="Encabezado"/>
            <w:jc w:val="center"/>
            <w:rPr>
              <w:rFonts w:ascii="Palatino Linotype" w:hAnsi="Palatino Linotype"/>
              <w:b/>
              <w:sz w:val="22"/>
              <w:szCs w:val="22"/>
            </w:rPr>
          </w:pPr>
        </w:p>
      </w:tc>
      <w:tc>
        <w:tcPr>
          <w:tcW w:w="3823" w:type="dxa"/>
          <w:vAlign w:val="center"/>
        </w:tcPr>
        <w:p w:rsidR="00372B23" w:rsidRPr="00182113" w:rsidRDefault="00372B23" w:rsidP="00FC4EA6">
          <w:pPr>
            <w:pStyle w:val="Encabezado"/>
            <w:rPr>
              <w:rFonts w:ascii="Palatino Linotype" w:hAnsi="Palatino Linotype"/>
              <w:b/>
              <w:sz w:val="22"/>
              <w:szCs w:val="22"/>
            </w:rPr>
          </w:pPr>
          <w:r>
            <w:rPr>
              <w:rFonts w:ascii="Palatino Linotype" w:hAnsi="Palatino Linotype"/>
              <w:b/>
              <w:sz w:val="22"/>
              <w:szCs w:val="22"/>
            </w:rPr>
            <w:t xml:space="preserve">Universidad </w:t>
          </w:r>
          <w:r w:rsidR="00133D52">
            <w:rPr>
              <w:rFonts w:ascii="Palatino Linotype" w:hAnsi="Palatino Linotype"/>
              <w:b/>
              <w:sz w:val="22"/>
              <w:szCs w:val="22"/>
            </w:rPr>
            <w:t>Politécnica</w:t>
          </w:r>
          <w:r w:rsidR="00FC4EA6">
            <w:rPr>
              <w:rFonts w:ascii="Palatino Linotype" w:hAnsi="Palatino Linotype"/>
              <w:b/>
              <w:sz w:val="22"/>
              <w:szCs w:val="22"/>
            </w:rPr>
            <w:t xml:space="preserve"> del Valle </w:t>
          </w:r>
          <w:r w:rsidR="00133D52">
            <w:rPr>
              <w:rFonts w:ascii="Palatino Linotype" w:hAnsi="Palatino Linotype"/>
              <w:b/>
              <w:sz w:val="22"/>
              <w:szCs w:val="22"/>
            </w:rPr>
            <w:t>de México.</w:t>
          </w:r>
        </w:p>
      </w:tc>
    </w:tr>
    <w:tr w:rsidR="00372B23" w:rsidRPr="00182113" w:rsidTr="009F5CF5">
      <w:trPr>
        <w:trHeight w:val="320"/>
      </w:trPr>
      <w:tc>
        <w:tcPr>
          <w:tcW w:w="2532" w:type="dxa"/>
          <w:vAlign w:val="center"/>
        </w:tcPr>
        <w:p w:rsidR="00372B23" w:rsidRPr="00182113" w:rsidRDefault="00372B23"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6" w:type="dxa"/>
          <w:vAlign w:val="center"/>
        </w:tcPr>
        <w:p w:rsidR="00372B23" w:rsidRPr="00182113" w:rsidRDefault="00372B23" w:rsidP="001A4CD6">
          <w:pPr>
            <w:pStyle w:val="Encabezado"/>
            <w:jc w:val="center"/>
            <w:rPr>
              <w:rFonts w:ascii="Palatino Linotype" w:hAnsi="Palatino Linotype"/>
              <w:b/>
              <w:sz w:val="22"/>
              <w:szCs w:val="22"/>
            </w:rPr>
          </w:pPr>
        </w:p>
      </w:tc>
      <w:tc>
        <w:tcPr>
          <w:tcW w:w="3823" w:type="dxa"/>
          <w:vAlign w:val="center"/>
        </w:tcPr>
        <w:p w:rsidR="00372B23" w:rsidRPr="00182113" w:rsidRDefault="00372B23" w:rsidP="009F5CF5">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372B23" w:rsidRDefault="00372B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1E506442"/>
    <w:lvl w:ilvl="0" w:tplc="92BE0B36">
      <w:start w:val="1"/>
      <w:numFmt w:val="decimal"/>
      <w:lvlText w:val="%1."/>
      <w:lvlJc w:val="left"/>
      <w:pPr>
        <w:ind w:left="5464" w:hanging="360"/>
      </w:pPr>
      <w:rPr>
        <w:rFonts w:ascii="Palatino Linotype" w:hAnsi="Palatino Linotype" w:hint="default"/>
        <w:b/>
        <w:i w:val="0"/>
        <w:color w:val="auto"/>
        <w:sz w:val="24"/>
      </w:rPr>
    </w:lvl>
    <w:lvl w:ilvl="1" w:tplc="B23422EC">
      <w:start w:val="1"/>
      <w:numFmt w:val="lowerLetter"/>
      <w:lvlText w:val="%2)"/>
      <w:lvlJc w:val="left"/>
      <w:pPr>
        <w:ind w:left="1800" w:hanging="720"/>
      </w:pPr>
      <w:rPr>
        <w:rFonts w:hint="default"/>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E0071B6"/>
    <w:multiLevelType w:val="hybridMultilevel"/>
    <w:tmpl w:val="A858BFEE"/>
    <w:lvl w:ilvl="0" w:tplc="92BE0B36">
      <w:start w:val="1"/>
      <w:numFmt w:val="decimal"/>
      <w:lvlText w:val="%1."/>
      <w:lvlJc w:val="left"/>
      <w:pPr>
        <w:ind w:left="5464" w:hanging="360"/>
      </w:pPr>
      <w:rPr>
        <w:rFonts w:ascii="Palatino Linotype" w:hAnsi="Palatino Linotype" w:hint="default"/>
        <w:b/>
        <w:i w:val="0"/>
        <w:color w:val="auto"/>
        <w:sz w:val="24"/>
      </w:rPr>
    </w:lvl>
    <w:lvl w:ilvl="1" w:tplc="844E1800">
      <w:start w:val="1"/>
      <w:numFmt w:val="lowerLetter"/>
      <w:lvlText w:val="%2)"/>
      <w:lvlJc w:val="left"/>
      <w:pPr>
        <w:ind w:left="5540" w:hanging="720"/>
      </w:pPr>
      <w:rPr>
        <w:rFonts w:hint="default"/>
        <w:i/>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3"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4"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1"/>
  </w:num>
  <w:num w:numId="3">
    <w:abstractNumId w:val="17"/>
  </w:num>
  <w:num w:numId="4">
    <w:abstractNumId w:val="9"/>
  </w:num>
  <w:num w:numId="5">
    <w:abstractNumId w:val="0"/>
  </w:num>
  <w:num w:numId="6">
    <w:abstractNumId w:val="1"/>
  </w:num>
  <w:num w:numId="7">
    <w:abstractNumId w:val="3"/>
  </w:num>
  <w:num w:numId="8">
    <w:abstractNumId w:val="22"/>
  </w:num>
  <w:num w:numId="9">
    <w:abstractNumId w:val="11"/>
  </w:num>
  <w:num w:numId="10">
    <w:abstractNumId w:val="12"/>
  </w:num>
  <w:num w:numId="11">
    <w:abstractNumId w:val="15"/>
  </w:num>
  <w:num w:numId="12">
    <w:abstractNumId w:val="5"/>
  </w:num>
  <w:num w:numId="13">
    <w:abstractNumId w:val="23"/>
  </w:num>
  <w:num w:numId="14">
    <w:abstractNumId w:val="10"/>
  </w:num>
  <w:num w:numId="15">
    <w:abstractNumId w:val="7"/>
  </w:num>
  <w:num w:numId="16">
    <w:abstractNumId w:val="2"/>
  </w:num>
  <w:num w:numId="17">
    <w:abstractNumId w:val="14"/>
  </w:num>
  <w:num w:numId="18">
    <w:abstractNumId w:val="16"/>
  </w:num>
  <w:num w:numId="19">
    <w:abstractNumId w:val="13"/>
  </w:num>
  <w:num w:numId="20">
    <w:abstractNumId w:val="24"/>
  </w:num>
  <w:num w:numId="21">
    <w:abstractNumId w:val="21"/>
  </w:num>
  <w:num w:numId="22">
    <w:abstractNumId w:val="6"/>
  </w:num>
  <w:num w:numId="23">
    <w:abstractNumId w:val="20"/>
  </w:num>
  <w:num w:numId="24">
    <w:abstractNumId w:val="8"/>
  </w:num>
  <w:num w:numId="25">
    <w:abstractNumId w:val="19"/>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547D"/>
    <w:rsid w:val="00006232"/>
    <w:rsid w:val="000134A1"/>
    <w:rsid w:val="00015D3B"/>
    <w:rsid w:val="00030E8B"/>
    <w:rsid w:val="00031242"/>
    <w:rsid w:val="00032BD5"/>
    <w:rsid w:val="00032F2E"/>
    <w:rsid w:val="000342A6"/>
    <w:rsid w:val="00034A4C"/>
    <w:rsid w:val="00035DCC"/>
    <w:rsid w:val="000365FB"/>
    <w:rsid w:val="000415A8"/>
    <w:rsid w:val="00057777"/>
    <w:rsid w:val="00065257"/>
    <w:rsid w:val="00087EFD"/>
    <w:rsid w:val="000906F8"/>
    <w:rsid w:val="00093440"/>
    <w:rsid w:val="00096913"/>
    <w:rsid w:val="000A333C"/>
    <w:rsid w:val="000B0798"/>
    <w:rsid w:val="000B6355"/>
    <w:rsid w:val="000C27B5"/>
    <w:rsid w:val="000D029A"/>
    <w:rsid w:val="000D4292"/>
    <w:rsid w:val="000D696D"/>
    <w:rsid w:val="000E14D4"/>
    <w:rsid w:val="000E1EF5"/>
    <w:rsid w:val="000E2E37"/>
    <w:rsid w:val="000E68DC"/>
    <w:rsid w:val="000F0893"/>
    <w:rsid w:val="000F0A44"/>
    <w:rsid w:val="000F2777"/>
    <w:rsid w:val="000F3F3F"/>
    <w:rsid w:val="000F4181"/>
    <w:rsid w:val="001026A0"/>
    <w:rsid w:val="0010439E"/>
    <w:rsid w:val="001052C0"/>
    <w:rsid w:val="00110244"/>
    <w:rsid w:val="00111533"/>
    <w:rsid w:val="00112CE8"/>
    <w:rsid w:val="00124DD2"/>
    <w:rsid w:val="00130074"/>
    <w:rsid w:val="00133D52"/>
    <w:rsid w:val="00134074"/>
    <w:rsid w:val="00134368"/>
    <w:rsid w:val="001367B5"/>
    <w:rsid w:val="001501C7"/>
    <w:rsid w:val="00155403"/>
    <w:rsid w:val="00155F00"/>
    <w:rsid w:val="001570F2"/>
    <w:rsid w:val="001631F8"/>
    <w:rsid w:val="00163BA3"/>
    <w:rsid w:val="001649AD"/>
    <w:rsid w:val="00167FBD"/>
    <w:rsid w:val="0017271A"/>
    <w:rsid w:val="00175451"/>
    <w:rsid w:val="0018071A"/>
    <w:rsid w:val="0018283F"/>
    <w:rsid w:val="001900FE"/>
    <w:rsid w:val="001A2852"/>
    <w:rsid w:val="001A4CD6"/>
    <w:rsid w:val="001B413D"/>
    <w:rsid w:val="001B4306"/>
    <w:rsid w:val="001B537C"/>
    <w:rsid w:val="001C5876"/>
    <w:rsid w:val="001D306D"/>
    <w:rsid w:val="001D6F0D"/>
    <w:rsid w:val="001E43E4"/>
    <w:rsid w:val="001E4669"/>
    <w:rsid w:val="001F1AF2"/>
    <w:rsid w:val="001F3FE7"/>
    <w:rsid w:val="001F499B"/>
    <w:rsid w:val="001F51B8"/>
    <w:rsid w:val="001F5E3A"/>
    <w:rsid w:val="002010C8"/>
    <w:rsid w:val="00202AC5"/>
    <w:rsid w:val="00205D1F"/>
    <w:rsid w:val="00207D59"/>
    <w:rsid w:val="00211CCB"/>
    <w:rsid w:val="00213898"/>
    <w:rsid w:val="0021402D"/>
    <w:rsid w:val="00214E34"/>
    <w:rsid w:val="00220341"/>
    <w:rsid w:val="00222D6C"/>
    <w:rsid w:val="00230CEB"/>
    <w:rsid w:val="00231ECA"/>
    <w:rsid w:val="002406C0"/>
    <w:rsid w:val="00242193"/>
    <w:rsid w:val="00245D49"/>
    <w:rsid w:val="0024667A"/>
    <w:rsid w:val="00247376"/>
    <w:rsid w:val="002572AE"/>
    <w:rsid w:val="002612E8"/>
    <w:rsid w:val="00261B54"/>
    <w:rsid w:val="00262263"/>
    <w:rsid w:val="00262B20"/>
    <w:rsid w:val="00263AFA"/>
    <w:rsid w:val="00264035"/>
    <w:rsid w:val="00277C08"/>
    <w:rsid w:val="00277D13"/>
    <w:rsid w:val="00284CD9"/>
    <w:rsid w:val="00292BCC"/>
    <w:rsid w:val="002A00B1"/>
    <w:rsid w:val="002B4574"/>
    <w:rsid w:val="002C37C0"/>
    <w:rsid w:val="002C4B4C"/>
    <w:rsid w:val="002D1192"/>
    <w:rsid w:val="002D11FC"/>
    <w:rsid w:val="002D278B"/>
    <w:rsid w:val="002E362D"/>
    <w:rsid w:val="002E6484"/>
    <w:rsid w:val="002F5CDE"/>
    <w:rsid w:val="00301B89"/>
    <w:rsid w:val="00304E51"/>
    <w:rsid w:val="0030660D"/>
    <w:rsid w:val="00313EC3"/>
    <w:rsid w:val="00321228"/>
    <w:rsid w:val="00337251"/>
    <w:rsid w:val="00340AD2"/>
    <w:rsid w:val="00341755"/>
    <w:rsid w:val="003425A6"/>
    <w:rsid w:val="00343C60"/>
    <w:rsid w:val="00351A52"/>
    <w:rsid w:val="00355D0F"/>
    <w:rsid w:val="00356FFB"/>
    <w:rsid w:val="00362814"/>
    <w:rsid w:val="00372B23"/>
    <w:rsid w:val="003823BF"/>
    <w:rsid w:val="00383EB3"/>
    <w:rsid w:val="00386154"/>
    <w:rsid w:val="00390C2D"/>
    <w:rsid w:val="00397509"/>
    <w:rsid w:val="003A232D"/>
    <w:rsid w:val="003A3292"/>
    <w:rsid w:val="003A3A3A"/>
    <w:rsid w:val="003A6589"/>
    <w:rsid w:val="003B5933"/>
    <w:rsid w:val="003C71AF"/>
    <w:rsid w:val="003D0081"/>
    <w:rsid w:val="003D454E"/>
    <w:rsid w:val="003D50AD"/>
    <w:rsid w:val="003D525D"/>
    <w:rsid w:val="003D6A00"/>
    <w:rsid w:val="003D6EA6"/>
    <w:rsid w:val="003E56C5"/>
    <w:rsid w:val="003F609D"/>
    <w:rsid w:val="003F61D7"/>
    <w:rsid w:val="004017FC"/>
    <w:rsid w:val="00414324"/>
    <w:rsid w:val="00414C5B"/>
    <w:rsid w:val="00416356"/>
    <w:rsid w:val="004166B2"/>
    <w:rsid w:val="004229E6"/>
    <w:rsid w:val="00423161"/>
    <w:rsid w:val="0043098B"/>
    <w:rsid w:val="00432188"/>
    <w:rsid w:val="00433076"/>
    <w:rsid w:val="00441401"/>
    <w:rsid w:val="004502A6"/>
    <w:rsid w:val="00451617"/>
    <w:rsid w:val="004618F0"/>
    <w:rsid w:val="00462298"/>
    <w:rsid w:val="00464FF4"/>
    <w:rsid w:val="00466F9D"/>
    <w:rsid w:val="0047391B"/>
    <w:rsid w:val="00492F73"/>
    <w:rsid w:val="004A0E30"/>
    <w:rsid w:val="004A3547"/>
    <w:rsid w:val="004A3BF4"/>
    <w:rsid w:val="004B1809"/>
    <w:rsid w:val="004B1EA0"/>
    <w:rsid w:val="004B2BFA"/>
    <w:rsid w:val="004B3740"/>
    <w:rsid w:val="004B60C9"/>
    <w:rsid w:val="004B6297"/>
    <w:rsid w:val="004C0DA1"/>
    <w:rsid w:val="004C5004"/>
    <w:rsid w:val="004E6F73"/>
    <w:rsid w:val="004F27AC"/>
    <w:rsid w:val="004F44D4"/>
    <w:rsid w:val="004F7EF5"/>
    <w:rsid w:val="00500DD3"/>
    <w:rsid w:val="005054E8"/>
    <w:rsid w:val="00506433"/>
    <w:rsid w:val="0050688E"/>
    <w:rsid w:val="005143E6"/>
    <w:rsid w:val="0051758D"/>
    <w:rsid w:val="0052144D"/>
    <w:rsid w:val="005260B7"/>
    <w:rsid w:val="00531380"/>
    <w:rsid w:val="00537EB4"/>
    <w:rsid w:val="0054193B"/>
    <w:rsid w:val="00555E8F"/>
    <w:rsid w:val="00556554"/>
    <w:rsid w:val="00557FCA"/>
    <w:rsid w:val="005630E4"/>
    <w:rsid w:val="00563D8D"/>
    <w:rsid w:val="0056488B"/>
    <w:rsid w:val="0057083E"/>
    <w:rsid w:val="00570E89"/>
    <w:rsid w:val="00571AD4"/>
    <w:rsid w:val="005725E9"/>
    <w:rsid w:val="00572838"/>
    <w:rsid w:val="005746DA"/>
    <w:rsid w:val="0057786F"/>
    <w:rsid w:val="00591A27"/>
    <w:rsid w:val="005921E9"/>
    <w:rsid w:val="005A1F06"/>
    <w:rsid w:val="005B70B5"/>
    <w:rsid w:val="005C6377"/>
    <w:rsid w:val="005D1981"/>
    <w:rsid w:val="005D2D1C"/>
    <w:rsid w:val="005D3E69"/>
    <w:rsid w:val="005D791C"/>
    <w:rsid w:val="005E0AF0"/>
    <w:rsid w:val="005F475A"/>
    <w:rsid w:val="006041B2"/>
    <w:rsid w:val="006057F0"/>
    <w:rsid w:val="0060674E"/>
    <w:rsid w:val="00606A49"/>
    <w:rsid w:val="00614478"/>
    <w:rsid w:val="006228CD"/>
    <w:rsid w:val="00624357"/>
    <w:rsid w:val="006255DB"/>
    <w:rsid w:val="00626775"/>
    <w:rsid w:val="00642B78"/>
    <w:rsid w:val="00642CED"/>
    <w:rsid w:val="00645492"/>
    <w:rsid w:val="0065533B"/>
    <w:rsid w:val="00657293"/>
    <w:rsid w:val="00663F49"/>
    <w:rsid w:val="00664309"/>
    <w:rsid w:val="00664711"/>
    <w:rsid w:val="0066549D"/>
    <w:rsid w:val="006728A5"/>
    <w:rsid w:val="00686A55"/>
    <w:rsid w:val="00687528"/>
    <w:rsid w:val="006922C0"/>
    <w:rsid w:val="00694D7C"/>
    <w:rsid w:val="0069522F"/>
    <w:rsid w:val="00695A9A"/>
    <w:rsid w:val="0069792E"/>
    <w:rsid w:val="006A7F1F"/>
    <w:rsid w:val="006B151B"/>
    <w:rsid w:val="006B3E1D"/>
    <w:rsid w:val="006C2FB0"/>
    <w:rsid w:val="006D0FE4"/>
    <w:rsid w:val="006D4306"/>
    <w:rsid w:val="006D43CD"/>
    <w:rsid w:val="006E51FB"/>
    <w:rsid w:val="006E5427"/>
    <w:rsid w:val="006E5EF0"/>
    <w:rsid w:val="006F4D55"/>
    <w:rsid w:val="006F7BB6"/>
    <w:rsid w:val="0070173D"/>
    <w:rsid w:val="007034F5"/>
    <w:rsid w:val="007123EA"/>
    <w:rsid w:val="00733D32"/>
    <w:rsid w:val="00740537"/>
    <w:rsid w:val="00742EAC"/>
    <w:rsid w:val="0074418E"/>
    <w:rsid w:val="00745ED5"/>
    <w:rsid w:val="007464D0"/>
    <w:rsid w:val="007557A7"/>
    <w:rsid w:val="007600FB"/>
    <w:rsid w:val="0076038C"/>
    <w:rsid w:val="007609C8"/>
    <w:rsid w:val="00763406"/>
    <w:rsid w:val="00763C28"/>
    <w:rsid w:val="007663E4"/>
    <w:rsid w:val="0077177C"/>
    <w:rsid w:val="00771B05"/>
    <w:rsid w:val="007744EC"/>
    <w:rsid w:val="00780382"/>
    <w:rsid w:val="00782400"/>
    <w:rsid w:val="00782BB1"/>
    <w:rsid w:val="007946CF"/>
    <w:rsid w:val="00795AA6"/>
    <w:rsid w:val="007A005B"/>
    <w:rsid w:val="007A6825"/>
    <w:rsid w:val="007A7BA0"/>
    <w:rsid w:val="007B310F"/>
    <w:rsid w:val="007C2130"/>
    <w:rsid w:val="007C588E"/>
    <w:rsid w:val="007D02B4"/>
    <w:rsid w:val="007E0243"/>
    <w:rsid w:val="007E41C2"/>
    <w:rsid w:val="007F4F56"/>
    <w:rsid w:val="0080681B"/>
    <w:rsid w:val="008174E3"/>
    <w:rsid w:val="00825B5D"/>
    <w:rsid w:val="00831505"/>
    <w:rsid w:val="008355F1"/>
    <w:rsid w:val="00846CEB"/>
    <w:rsid w:val="00850718"/>
    <w:rsid w:val="00852925"/>
    <w:rsid w:val="00854EE8"/>
    <w:rsid w:val="00855BBD"/>
    <w:rsid w:val="008626A8"/>
    <w:rsid w:val="00865F21"/>
    <w:rsid w:val="00870842"/>
    <w:rsid w:val="008718AC"/>
    <w:rsid w:val="00894D37"/>
    <w:rsid w:val="008C153E"/>
    <w:rsid w:val="008C1593"/>
    <w:rsid w:val="008C15B3"/>
    <w:rsid w:val="008C185F"/>
    <w:rsid w:val="008C35D2"/>
    <w:rsid w:val="008C54C1"/>
    <w:rsid w:val="008C7782"/>
    <w:rsid w:val="008C7CF8"/>
    <w:rsid w:val="008D1B69"/>
    <w:rsid w:val="008D53C3"/>
    <w:rsid w:val="008D5417"/>
    <w:rsid w:val="008E3975"/>
    <w:rsid w:val="008E504B"/>
    <w:rsid w:val="008E6205"/>
    <w:rsid w:val="008F23B8"/>
    <w:rsid w:val="00921B94"/>
    <w:rsid w:val="00923510"/>
    <w:rsid w:val="00925AAD"/>
    <w:rsid w:val="00925D51"/>
    <w:rsid w:val="0093070D"/>
    <w:rsid w:val="00930C07"/>
    <w:rsid w:val="00933BFC"/>
    <w:rsid w:val="0093578E"/>
    <w:rsid w:val="00937188"/>
    <w:rsid w:val="00951021"/>
    <w:rsid w:val="00954D36"/>
    <w:rsid w:val="00957170"/>
    <w:rsid w:val="0096307D"/>
    <w:rsid w:val="00966FDA"/>
    <w:rsid w:val="00971996"/>
    <w:rsid w:val="00983931"/>
    <w:rsid w:val="00995175"/>
    <w:rsid w:val="00996535"/>
    <w:rsid w:val="009A29D8"/>
    <w:rsid w:val="009B4FC2"/>
    <w:rsid w:val="009C36E7"/>
    <w:rsid w:val="009C43C2"/>
    <w:rsid w:val="009C5448"/>
    <w:rsid w:val="009C798F"/>
    <w:rsid w:val="009D2081"/>
    <w:rsid w:val="009E2C36"/>
    <w:rsid w:val="009E411C"/>
    <w:rsid w:val="009F3C5F"/>
    <w:rsid w:val="009F5CF5"/>
    <w:rsid w:val="00A06BC9"/>
    <w:rsid w:val="00A121FF"/>
    <w:rsid w:val="00A12BB4"/>
    <w:rsid w:val="00A137B4"/>
    <w:rsid w:val="00A214C5"/>
    <w:rsid w:val="00A3158D"/>
    <w:rsid w:val="00A3714E"/>
    <w:rsid w:val="00A40DC7"/>
    <w:rsid w:val="00A41BF8"/>
    <w:rsid w:val="00A46B18"/>
    <w:rsid w:val="00A4775A"/>
    <w:rsid w:val="00A55BA0"/>
    <w:rsid w:val="00A66C2E"/>
    <w:rsid w:val="00A75266"/>
    <w:rsid w:val="00A76C3B"/>
    <w:rsid w:val="00A777F4"/>
    <w:rsid w:val="00A859DE"/>
    <w:rsid w:val="00A91238"/>
    <w:rsid w:val="00AA1DB8"/>
    <w:rsid w:val="00AA47F8"/>
    <w:rsid w:val="00AC041B"/>
    <w:rsid w:val="00AC26DD"/>
    <w:rsid w:val="00AC5F1B"/>
    <w:rsid w:val="00AC71D5"/>
    <w:rsid w:val="00AD2B94"/>
    <w:rsid w:val="00AE7E90"/>
    <w:rsid w:val="00AF2D44"/>
    <w:rsid w:val="00AF4E3D"/>
    <w:rsid w:val="00AF5C35"/>
    <w:rsid w:val="00AF625F"/>
    <w:rsid w:val="00AF727B"/>
    <w:rsid w:val="00B05E35"/>
    <w:rsid w:val="00B10CAF"/>
    <w:rsid w:val="00B12AE4"/>
    <w:rsid w:val="00B16B7C"/>
    <w:rsid w:val="00B22768"/>
    <w:rsid w:val="00B3490E"/>
    <w:rsid w:val="00B34CEC"/>
    <w:rsid w:val="00B35EBF"/>
    <w:rsid w:val="00B448B8"/>
    <w:rsid w:val="00B549FD"/>
    <w:rsid w:val="00B57829"/>
    <w:rsid w:val="00B74FFD"/>
    <w:rsid w:val="00B819AE"/>
    <w:rsid w:val="00B81B32"/>
    <w:rsid w:val="00B9306B"/>
    <w:rsid w:val="00B94FAD"/>
    <w:rsid w:val="00B96B07"/>
    <w:rsid w:val="00B97052"/>
    <w:rsid w:val="00BA15D4"/>
    <w:rsid w:val="00BA31EB"/>
    <w:rsid w:val="00BA5158"/>
    <w:rsid w:val="00BB7D1A"/>
    <w:rsid w:val="00BC26F1"/>
    <w:rsid w:val="00BC54E8"/>
    <w:rsid w:val="00BC6F06"/>
    <w:rsid w:val="00BD40C4"/>
    <w:rsid w:val="00BD6F10"/>
    <w:rsid w:val="00BE1A6D"/>
    <w:rsid w:val="00BE2CBC"/>
    <w:rsid w:val="00BF7E3A"/>
    <w:rsid w:val="00C028D5"/>
    <w:rsid w:val="00C040E4"/>
    <w:rsid w:val="00C04C51"/>
    <w:rsid w:val="00C04CD2"/>
    <w:rsid w:val="00C05007"/>
    <w:rsid w:val="00C11DF7"/>
    <w:rsid w:val="00C14EEA"/>
    <w:rsid w:val="00C158E4"/>
    <w:rsid w:val="00C256D4"/>
    <w:rsid w:val="00C32B19"/>
    <w:rsid w:val="00C36B98"/>
    <w:rsid w:val="00C567E1"/>
    <w:rsid w:val="00C62384"/>
    <w:rsid w:val="00C64C18"/>
    <w:rsid w:val="00C73AB8"/>
    <w:rsid w:val="00C75B8F"/>
    <w:rsid w:val="00C83B83"/>
    <w:rsid w:val="00C86A73"/>
    <w:rsid w:val="00C8714B"/>
    <w:rsid w:val="00C87D41"/>
    <w:rsid w:val="00C92950"/>
    <w:rsid w:val="00CA544A"/>
    <w:rsid w:val="00CB2052"/>
    <w:rsid w:val="00CC011C"/>
    <w:rsid w:val="00CC54B0"/>
    <w:rsid w:val="00CD6681"/>
    <w:rsid w:val="00CE0A58"/>
    <w:rsid w:val="00CE3BFC"/>
    <w:rsid w:val="00CE3C45"/>
    <w:rsid w:val="00CF3989"/>
    <w:rsid w:val="00D004ED"/>
    <w:rsid w:val="00D16727"/>
    <w:rsid w:val="00D26A5E"/>
    <w:rsid w:val="00D369A5"/>
    <w:rsid w:val="00D374D2"/>
    <w:rsid w:val="00D42F7C"/>
    <w:rsid w:val="00D47A5B"/>
    <w:rsid w:val="00D50B61"/>
    <w:rsid w:val="00D53C1F"/>
    <w:rsid w:val="00D82CE9"/>
    <w:rsid w:val="00D92653"/>
    <w:rsid w:val="00D93E60"/>
    <w:rsid w:val="00DC632E"/>
    <w:rsid w:val="00DD1A51"/>
    <w:rsid w:val="00DE216C"/>
    <w:rsid w:val="00DF7495"/>
    <w:rsid w:val="00DF7C29"/>
    <w:rsid w:val="00E07D06"/>
    <w:rsid w:val="00E2041E"/>
    <w:rsid w:val="00E25D7B"/>
    <w:rsid w:val="00E30553"/>
    <w:rsid w:val="00E33163"/>
    <w:rsid w:val="00E34987"/>
    <w:rsid w:val="00E360B3"/>
    <w:rsid w:val="00E3617C"/>
    <w:rsid w:val="00E40A30"/>
    <w:rsid w:val="00E464B4"/>
    <w:rsid w:val="00E465F2"/>
    <w:rsid w:val="00E507DF"/>
    <w:rsid w:val="00E50C1A"/>
    <w:rsid w:val="00E51B74"/>
    <w:rsid w:val="00E55171"/>
    <w:rsid w:val="00E5521B"/>
    <w:rsid w:val="00E55DA2"/>
    <w:rsid w:val="00E56784"/>
    <w:rsid w:val="00E56C11"/>
    <w:rsid w:val="00E61536"/>
    <w:rsid w:val="00E67006"/>
    <w:rsid w:val="00E72CA5"/>
    <w:rsid w:val="00E75C89"/>
    <w:rsid w:val="00E76F13"/>
    <w:rsid w:val="00E90C78"/>
    <w:rsid w:val="00EA050D"/>
    <w:rsid w:val="00EA0917"/>
    <w:rsid w:val="00EA65D1"/>
    <w:rsid w:val="00EC1084"/>
    <w:rsid w:val="00EC140B"/>
    <w:rsid w:val="00EC2375"/>
    <w:rsid w:val="00EC74E4"/>
    <w:rsid w:val="00ED1D6D"/>
    <w:rsid w:val="00ED2285"/>
    <w:rsid w:val="00ED2A4D"/>
    <w:rsid w:val="00ED3283"/>
    <w:rsid w:val="00ED56BC"/>
    <w:rsid w:val="00ED6200"/>
    <w:rsid w:val="00EE1F37"/>
    <w:rsid w:val="00EF12E0"/>
    <w:rsid w:val="00EF1613"/>
    <w:rsid w:val="00EF766D"/>
    <w:rsid w:val="00F004B1"/>
    <w:rsid w:val="00F00D89"/>
    <w:rsid w:val="00F013AF"/>
    <w:rsid w:val="00F03A8E"/>
    <w:rsid w:val="00F06525"/>
    <w:rsid w:val="00F06C8F"/>
    <w:rsid w:val="00F102E2"/>
    <w:rsid w:val="00F1061B"/>
    <w:rsid w:val="00F1206D"/>
    <w:rsid w:val="00F13790"/>
    <w:rsid w:val="00F16490"/>
    <w:rsid w:val="00F2194B"/>
    <w:rsid w:val="00F21D21"/>
    <w:rsid w:val="00F25F3C"/>
    <w:rsid w:val="00F3211E"/>
    <w:rsid w:val="00F37D52"/>
    <w:rsid w:val="00F42083"/>
    <w:rsid w:val="00F44A85"/>
    <w:rsid w:val="00F46CEB"/>
    <w:rsid w:val="00F56F46"/>
    <w:rsid w:val="00F60843"/>
    <w:rsid w:val="00F7379A"/>
    <w:rsid w:val="00F80040"/>
    <w:rsid w:val="00F833B3"/>
    <w:rsid w:val="00F86D0F"/>
    <w:rsid w:val="00F9687E"/>
    <w:rsid w:val="00F9694B"/>
    <w:rsid w:val="00F97E34"/>
    <w:rsid w:val="00FA0EEA"/>
    <w:rsid w:val="00FA4039"/>
    <w:rsid w:val="00FA4D09"/>
    <w:rsid w:val="00FA6E9B"/>
    <w:rsid w:val="00FA7F06"/>
    <w:rsid w:val="00FB6F23"/>
    <w:rsid w:val="00FC4EA6"/>
    <w:rsid w:val="00FC679E"/>
    <w:rsid w:val="00FC702D"/>
    <w:rsid w:val="00FD0A82"/>
    <w:rsid w:val="00FD4BB0"/>
    <w:rsid w:val="00FD7733"/>
    <w:rsid w:val="00FE443E"/>
    <w:rsid w:val="00FE7E78"/>
    <w:rsid w:val="00FF0C84"/>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4C4A7C"/>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table" w:styleId="Tabladecuadrcula6concolores">
    <w:name w:val="Grid Table 6 Colorful"/>
    <w:basedOn w:val="Tablanormal"/>
    <w:uiPriority w:val="51"/>
    <w:rsid w:val="00E465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FC4E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4EA6"/>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465052056">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18701288">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09875892">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4062C-F2F5-4519-B591-1C8D86648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47</Pages>
  <Words>10376</Words>
  <Characters>57073</Characters>
  <Application>Microsoft Office Word</Application>
  <DocSecurity>0</DocSecurity>
  <Lines>475</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MARCOS</cp:lastModifiedBy>
  <cp:revision>3</cp:revision>
  <cp:lastPrinted>2019-12-05T23:04:00Z</cp:lastPrinted>
  <dcterms:created xsi:type="dcterms:W3CDTF">2019-12-05T23:10:00Z</dcterms:created>
  <dcterms:modified xsi:type="dcterms:W3CDTF">2020-05-27T17:51:00Z</dcterms:modified>
</cp:coreProperties>
</file>