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7D7" w:rsidRDefault="002F47D7"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4A0A0B">
        <w:rPr>
          <w:rFonts w:ascii="Palatino Linotype" w:hAnsi="Palatino Linotype"/>
          <w:sz w:val="24"/>
          <w:szCs w:val="24"/>
          <w:lang w:eastAsia="es-MX"/>
        </w:rPr>
        <w:t>dos</w:t>
      </w:r>
      <w:r w:rsidR="003938B0">
        <w:rPr>
          <w:rFonts w:ascii="Palatino Linotype" w:hAnsi="Palatino Linotype"/>
          <w:sz w:val="24"/>
          <w:szCs w:val="24"/>
          <w:lang w:eastAsia="es-MX"/>
        </w:rPr>
        <w:t xml:space="preserve"> de </w:t>
      </w:r>
      <w:r w:rsidR="004A0A0B">
        <w:rPr>
          <w:rFonts w:ascii="Palatino Linotype" w:hAnsi="Palatino Linotype"/>
          <w:sz w:val="24"/>
          <w:szCs w:val="24"/>
          <w:lang w:eastAsia="es-MX"/>
        </w:rPr>
        <w:t>octubre</w:t>
      </w:r>
      <w:r w:rsidR="00DA1B7C">
        <w:rPr>
          <w:rFonts w:ascii="Palatino Linotype" w:hAnsi="Palatino Linotype"/>
          <w:sz w:val="24"/>
          <w:szCs w:val="24"/>
          <w:lang w:eastAsia="es-MX"/>
        </w:rPr>
        <w:t xml:space="preserve"> de dos mil diecinueve.</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3938B0">
        <w:rPr>
          <w:rFonts w:ascii="Palatino Linotype" w:hAnsi="Palatino Linotype"/>
          <w:b/>
          <w:bCs/>
          <w:sz w:val="24"/>
          <w:szCs w:val="24"/>
          <w:lang w:eastAsia="es-MX"/>
        </w:rPr>
        <w:t>0</w:t>
      </w:r>
      <w:r w:rsidR="00456A5F">
        <w:rPr>
          <w:rFonts w:ascii="Palatino Linotype" w:hAnsi="Palatino Linotype"/>
          <w:b/>
          <w:bCs/>
          <w:sz w:val="24"/>
          <w:szCs w:val="24"/>
          <w:lang w:eastAsia="es-MX"/>
        </w:rPr>
        <w:t>6</w:t>
      </w:r>
      <w:r w:rsidR="0022281E">
        <w:rPr>
          <w:rFonts w:ascii="Palatino Linotype" w:hAnsi="Palatino Linotype"/>
          <w:b/>
          <w:bCs/>
          <w:sz w:val="24"/>
          <w:szCs w:val="24"/>
          <w:lang w:eastAsia="es-MX"/>
        </w:rPr>
        <w:t>400</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9151CF">
        <w:rPr>
          <w:rFonts w:ascii="Palatino Linotype" w:hAnsi="Palatino Linotype"/>
          <w:sz w:val="24"/>
          <w:szCs w:val="24"/>
        </w:rPr>
        <w:t xml:space="preserve">o por </w:t>
      </w:r>
      <w:r w:rsidR="0022281E">
        <w:rPr>
          <w:rFonts w:ascii="Palatino Linotype" w:hAnsi="Palatino Linotype"/>
          <w:sz w:val="24"/>
          <w:szCs w:val="24"/>
        </w:rPr>
        <w:t>e</w:t>
      </w:r>
      <w:r w:rsidR="009151CF">
        <w:rPr>
          <w:rFonts w:ascii="Palatino Linotype" w:hAnsi="Palatino Linotype"/>
          <w:sz w:val="24"/>
          <w:szCs w:val="24"/>
        </w:rPr>
        <w:t>l</w:t>
      </w:r>
      <w:r w:rsidR="00D01B24">
        <w:rPr>
          <w:rFonts w:ascii="Palatino Linotype" w:hAnsi="Palatino Linotype"/>
          <w:sz w:val="24"/>
          <w:szCs w:val="24"/>
        </w:rPr>
        <w:t xml:space="preserve"> </w:t>
      </w:r>
      <w:r w:rsidR="00C2473C">
        <w:rPr>
          <w:rFonts w:ascii="Palatino Linotype" w:hAnsi="Palatino Linotype"/>
          <w:b/>
          <w:sz w:val="24"/>
          <w:szCs w:val="24"/>
        </w:rPr>
        <w:t>C</w:t>
      </w:r>
      <w:r w:rsidR="00C2473C" w:rsidRPr="00456A5F">
        <w:rPr>
          <w:rFonts w:ascii="Palatino Linotype" w:hAnsi="Palatino Linotype" w:cs="Arial"/>
          <w:b/>
          <w:sz w:val="24"/>
          <w:szCs w:val="24"/>
        </w:rPr>
        <w:t xml:space="preserve">. </w:t>
      </w:r>
      <w:r w:rsidR="002C5567">
        <w:rPr>
          <w:rFonts w:ascii="Palatino Linotype" w:hAnsi="Palatino Linotype" w:cs="Arial"/>
          <w:b/>
          <w:sz w:val="24"/>
          <w:szCs w:val="24"/>
        </w:rPr>
        <w:t>xxxxxxxxxxxxxx</w:t>
      </w:r>
      <w:r w:rsidR="0022281E">
        <w:rPr>
          <w:rFonts w:ascii="Palatino Linotype" w:hAnsi="Palatino Linotype" w:cs="Arial"/>
          <w:b/>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D310C4">
        <w:rPr>
          <w:rFonts w:ascii="Palatino Linotype" w:hAnsi="Palatino Linotype"/>
          <w:sz w:val="24"/>
          <w:szCs w:val="24"/>
        </w:rPr>
        <w:t>l</w:t>
      </w:r>
      <w:r w:rsidR="006110C1" w:rsidRPr="0022281E">
        <w:rPr>
          <w:rFonts w:ascii="Palatino Linotype" w:hAnsi="Palatino Linotype"/>
          <w:sz w:val="24"/>
          <w:szCs w:val="24"/>
        </w:rPr>
        <w:t xml:space="preserve"> </w:t>
      </w:r>
      <w:r w:rsidR="0022281E" w:rsidRPr="0022281E">
        <w:rPr>
          <w:rFonts w:ascii="Palatino Linotype" w:hAnsi="Palatino Linotype"/>
          <w:b/>
          <w:sz w:val="24"/>
          <w:szCs w:val="24"/>
        </w:rPr>
        <w:t>Instituto Hacendario del Estado de México</w:t>
      </w:r>
      <w:r w:rsidRPr="00216B8D">
        <w:rPr>
          <w:rFonts w:ascii="Palatino Linotype" w:hAnsi="Palatino Linotype"/>
          <w:sz w:val="24"/>
          <w:szCs w:val="24"/>
        </w:rPr>
        <w:t>, en lo subsecuente</w:t>
      </w:r>
      <w:r w:rsidR="00DD2D53" w:rsidRPr="0022281E">
        <w:rPr>
          <w:rFonts w:ascii="Palatino Linotype" w:hAnsi="Palatino Linotype"/>
          <w:sz w:val="24"/>
          <w:szCs w:val="24"/>
        </w:rPr>
        <w:t xml:space="preserve"> e</w:t>
      </w:r>
      <w:r w:rsidRPr="0022281E">
        <w:rPr>
          <w:rFonts w:ascii="Palatino Linotype" w:hAnsi="Palatino Linotype"/>
          <w:sz w:val="24"/>
          <w:szCs w:val="24"/>
        </w:rPr>
        <w:t xml:space="preserve">l Sujeto Obligado, </w:t>
      </w:r>
      <w:r w:rsidRPr="00C35F18">
        <w:rPr>
          <w:rFonts w:ascii="Palatino Linotype" w:hAnsi="Palatino Linotype"/>
          <w:sz w:val="24"/>
          <w:szCs w:val="24"/>
        </w:rPr>
        <w:t>se procede a dictar la presente resolución.</w:t>
      </w:r>
    </w:p>
    <w:p w:rsidR="00A94B95" w:rsidRDefault="00A94B95" w:rsidP="0014447C">
      <w:pPr>
        <w:pStyle w:val="Sinespaciado"/>
        <w:spacing w:line="360" w:lineRule="auto"/>
        <w:jc w:val="center"/>
        <w:rPr>
          <w:rFonts w:ascii="Palatino Linotype" w:hAnsi="Palatino Linotype"/>
          <w:b/>
          <w:sz w:val="28"/>
          <w:szCs w:val="28"/>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455633">
        <w:rPr>
          <w:rFonts w:ascii="Palatino Linotype" w:hAnsi="Palatino Linotype"/>
          <w:sz w:val="24"/>
          <w:szCs w:val="24"/>
        </w:rPr>
        <w:t>doce</w:t>
      </w:r>
      <w:r w:rsidR="003938B0">
        <w:rPr>
          <w:rFonts w:ascii="Palatino Linotype" w:hAnsi="Palatino Linotype"/>
          <w:sz w:val="24"/>
          <w:szCs w:val="24"/>
        </w:rPr>
        <w:t xml:space="preserve"> de </w:t>
      </w:r>
      <w:r w:rsidR="00E30734">
        <w:rPr>
          <w:rFonts w:ascii="Palatino Linotype" w:hAnsi="Palatino Linotype"/>
          <w:sz w:val="24"/>
          <w:szCs w:val="24"/>
        </w:rPr>
        <w:t>junio</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3938B0">
        <w:rPr>
          <w:rFonts w:ascii="Palatino Linotype" w:hAnsi="Palatino Linotype"/>
          <w:b/>
          <w:sz w:val="24"/>
          <w:szCs w:val="24"/>
        </w:rPr>
        <w:t xml:space="preserve"> 00</w:t>
      </w:r>
      <w:r w:rsidR="00455633">
        <w:rPr>
          <w:rFonts w:ascii="Palatino Linotype" w:hAnsi="Palatino Linotype"/>
          <w:b/>
          <w:sz w:val="24"/>
          <w:szCs w:val="24"/>
        </w:rPr>
        <w:t>052</w:t>
      </w:r>
      <w:r w:rsidR="003938B0">
        <w:rPr>
          <w:rFonts w:ascii="Palatino Linotype" w:hAnsi="Palatino Linotype"/>
          <w:b/>
          <w:sz w:val="24"/>
          <w:szCs w:val="24"/>
        </w:rPr>
        <w:t>/</w:t>
      </w:r>
      <w:r w:rsidR="00455633">
        <w:rPr>
          <w:rFonts w:ascii="Palatino Linotype" w:hAnsi="Palatino Linotype"/>
          <w:b/>
          <w:sz w:val="24"/>
          <w:szCs w:val="24"/>
        </w:rPr>
        <w:t>IHAEM</w:t>
      </w:r>
      <w:r w:rsidR="008C0E72">
        <w:rPr>
          <w:rFonts w:ascii="Palatino Linotype" w:hAnsi="Palatino Linotype"/>
          <w:b/>
          <w:sz w:val="24"/>
          <w:szCs w:val="24"/>
        </w:rPr>
        <w:t>/IP/201</w:t>
      </w:r>
      <w:r w:rsidR="007E39F7">
        <w:rPr>
          <w:rFonts w:ascii="Palatino Linotype" w:hAnsi="Palatino Linotype"/>
          <w:b/>
          <w:sz w:val="24"/>
          <w:szCs w:val="24"/>
        </w:rPr>
        <w:t>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455633" w:rsidRDefault="00C35F18" w:rsidP="0014447C">
      <w:pPr>
        <w:pStyle w:val="Sinespaciado"/>
        <w:spacing w:line="360" w:lineRule="auto"/>
        <w:jc w:val="both"/>
        <w:rPr>
          <w:rFonts w:ascii="Palatino Linotype" w:hAnsi="Palatino Linotype"/>
          <w:sz w:val="24"/>
          <w:szCs w:val="24"/>
        </w:rPr>
      </w:pPr>
    </w:p>
    <w:p w:rsidR="007E2E80" w:rsidRPr="006105E0" w:rsidRDefault="007E2E80" w:rsidP="006105E0">
      <w:pPr>
        <w:pStyle w:val="Sinespaciado"/>
        <w:spacing w:line="360" w:lineRule="auto"/>
        <w:ind w:left="567" w:right="567"/>
        <w:jc w:val="both"/>
        <w:rPr>
          <w:rFonts w:ascii="Palatino Linotype" w:hAnsi="Palatino Linotype"/>
          <w:i/>
          <w:sz w:val="24"/>
          <w:szCs w:val="24"/>
        </w:rPr>
      </w:pPr>
      <w:r w:rsidRPr="006105E0">
        <w:rPr>
          <w:rFonts w:ascii="Palatino Linotype" w:hAnsi="Palatino Linotype"/>
          <w:i/>
          <w:sz w:val="24"/>
          <w:szCs w:val="24"/>
        </w:rPr>
        <w:t>“</w:t>
      </w:r>
      <w:r w:rsidR="00455633" w:rsidRPr="00455633">
        <w:rPr>
          <w:rFonts w:ascii="Palatino Linotype" w:hAnsi="Palatino Linotype"/>
          <w:i/>
          <w:sz w:val="24"/>
          <w:szCs w:val="24"/>
        </w:rPr>
        <w:t xml:space="preserve">De acuerdo a lo que establece el Artículo 32, Artículo 96 y Articulo113 de la Ley Orgánica Municipal del Estado de México, agradecería mucho si me informaran lo siguiente: 1) El Contralor de un Organismo de Agua debe estar Certificado por el IHAEM?; en caso de que la respuesta sea afirmativa: a) si su certificación debe ser con fecha anterior a la de su nombramiento, cual es la fecha limite anterior para </w:t>
      </w:r>
      <w:r w:rsidR="00455633" w:rsidRPr="00455633">
        <w:rPr>
          <w:rFonts w:ascii="Palatino Linotype" w:hAnsi="Palatino Linotype"/>
          <w:i/>
          <w:sz w:val="24"/>
          <w:szCs w:val="24"/>
        </w:rPr>
        <w:lastRenderedPageBreak/>
        <w:t>acreditar dicha certificación?, b) con que periodicidad debe de actualizar su certificación?, c) que pasaría en caso de que el contralor de un Organismo de Agua no tenga su certificación, ni vigente y/o actualizada? 2) El Titular Administrativo Financiero de un Organismo de Agua debe estar Certificado por el IHAEM?; en caso de que la respuesta sea afirmativa: a) si su certificación debe ser con fecha anterior a la de su nombramiento, cual es la fecha limite anterior para acreditar dicha certificación?, b) con que periodicidad debe de actualizar su certificación?, c) que pasaría en caso de que el Titular Administrativo Financiero de un Organismo de Agua no tenga su certificación, ni vigente y/o actualizada?</w:t>
      </w:r>
      <w:r w:rsidR="006105E0">
        <w:rPr>
          <w:rFonts w:ascii="Palatino Linotype" w:hAnsi="Palatino Linotype"/>
          <w:i/>
          <w:sz w:val="24"/>
          <w:szCs w:val="24"/>
        </w:rPr>
        <w:t>…</w:t>
      </w:r>
      <w:r w:rsidRPr="006105E0">
        <w:rPr>
          <w:rFonts w:ascii="Palatino Linotype" w:hAnsi="Palatino Linotype"/>
          <w:i/>
          <w:sz w:val="24"/>
          <w:szCs w:val="24"/>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516BA8" w:rsidRDefault="00516BA8"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el Sujeto Obligado </w:t>
      </w:r>
      <w:r w:rsidR="007E2E80" w:rsidRPr="00C35F18">
        <w:rPr>
          <w:rFonts w:ascii="Palatino Linotype" w:hAnsi="Palatino Linotype"/>
          <w:sz w:val="24"/>
        </w:rPr>
        <w:t xml:space="preserve">dio respuesta a la solicitud de información en fecha </w:t>
      </w:r>
      <w:r w:rsidR="00455633">
        <w:rPr>
          <w:rFonts w:ascii="Palatino Linotype" w:hAnsi="Palatino Linotype"/>
          <w:sz w:val="24"/>
        </w:rPr>
        <w:t>tres</w:t>
      </w:r>
      <w:r w:rsidR="001E40B4">
        <w:rPr>
          <w:rFonts w:ascii="Palatino Linotype" w:hAnsi="Palatino Linotype"/>
          <w:sz w:val="24"/>
        </w:rPr>
        <w:t xml:space="preserve"> de ju</w:t>
      </w:r>
      <w:r w:rsidR="006105E0">
        <w:rPr>
          <w:rFonts w:ascii="Palatino Linotype" w:hAnsi="Palatino Linotype"/>
          <w:sz w:val="24"/>
        </w:rPr>
        <w:t>l</w:t>
      </w:r>
      <w:r w:rsidR="001E40B4">
        <w:rPr>
          <w:rFonts w:ascii="Palatino Linotype" w:hAnsi="Palatino Linotype"/>
          <w:sz w:val="24"/>
        </w:rPr>
        <w:t>io</w:t>
      </w:r>
      <w:r>
        <w:rPr>
          <w:rFonts w:ascii="Palatino Linotype" w:hAnsi="Palatino Linotype"/>
          <w:sz w:val="24"/>
        </w:rPr>
        <w:t xml:space="preserve"> de dos mil diecinueve</w:t>
      </w:r>
      <w:r w:rsidR="007E2E80" w:rsidRPr="00C35F18">
        <w:rPr>
          <w:rFonts w:ascii="Palatino Linotype" w:hAnsi="Palatino Linotype"/>
          <w:sz w:val="24"/>
        </w:rPr>
        <w:t xml:space="preserve">,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8C0E72" w:rsidRPr="006105E0" w:rsidRDefault="008C0E72" w:rsidP="006105E0">
      <w:pPr>
        <w:pStyle w:val="Sinespaciado"/>
        <w:spacing w:line="360" w:lineRule="auto"/>
        <w:ind w:left="567" w:right="567"/>
        <w:jc w:val="both"/>
        <w:rPr>
          <w:rFonts w:ascii="Palatino Linotype" w:hAnsi="Palatino Linotype"/>
          <w:i/>
          <w:sz w:val="24"/>
          <w:szCs w:val="24"/>
        </w:rPr>
      </w:pPr>
      <w:r w:rsidRPr="006105E0">
        <w:rPr>
          <w:rFonts w:ascii="Palatino Linotype" w:hAnsi="Palatino Linotype"/>
          <w:i/>
          <w:sz w:val="24"/>
          <w:szCs w:val="24"/>
        </w:rPr>
        <w:t>“</w:t>
      </w:r>
      <w:r w:rsidR="00455633" w:rsidRPr="00455633">
        <w:rPr>
          <w:rFonts w:ascii="Palatino Linotype" w:hAnsi="Palatino Linotype"/>
          <w:i/>
          <w:sz w:val="24"/>
          <w:szCs w:val="24"/>
        </w:rPr>
        <w:t>Con fundamento en lo dispuesto por los artículos 4, 6, 8, 11, 12, 15, 16, 17, 21, 22 y 45 fracciones II, IV y V; 121, 122, 124 y 132, de la Ley General de Transparencia y Acceso a la Información Pública; así como 4, 7, 15, 16, 17, 53 fracciones II, IV, V, y VI, 150, 151 y 152, de la Ley de Transparencia y Acceso a la Información Pública del Estado de México y Municipios; me permito señalar que este Sujeto Obligado es competente para conocer la petición formulada. Archivo adjunto: Respuesta_052</w:t>
      </w:r>
      <w:r w:rsidRPr="006105E0">
        <w:rPr>
          <w:rFonts w:ascii="Palatino Linotype" w:hAnsi="Palatino Linotype"/>
          <w:i/>
          <w:sz w:val="24"/>
          <w:szCs w:val="24"/>
        </w:rPr>
        <w:t>” (Sic)</w:t>
      </w:r>
    </w:p>
    <w:p w:rsidR="007E2E80" w:rsidRDefault="007E2E80" w:rsidP="0014447C">
      <w:pPr>
        <w:pStyle w:val="Sinespaciado"/>
        <w:spacing w:line="360" w:lineRule="auto"/>
        <w:jc w:val="both"/>
        <w:rPr>
          <w:rFonts w:ascii="Palatino Linotype" w:eastAsia="Times New Roman" w:hAnsi="Palatino Linotype"/>
          <w:sz w:val="24"/>
          <w:szCs w:val="24"/>
          <w:lang w:val="es-ES" w:eastAsia="es-ES"/>
        </w:rPr>
      </w:pPr>
    </w:p>
    <w:p w:rsidR="00943711" w:rsidRDefault="00943711" w:rsidP="0014447C">
      <w:pPr>
        <w:pStyle w:val="Sinespaciado"/>
        <w:spacing w:line="360" w:lineRule="auto"/>
        <w:jc w:val="both"/>
        <w:rPr>
          <w:rFonts w:ascii="Palatino Linotype" w:eastAsia="Times New Roman" w:hAnsi="Palatino Linotype"/>
          <w:sz w:val="24"/>
          <w:szCs w:val="24"/>
          <w:lang w:val="es-ES" w:eastAsia="es-ES"/>
        </w:rPr>
      </w:pPr>
    </w:p>
    <w:p w:rsidR="001E40B4" w:rsidRDefault="001E40B4" w:rsidP="0014447C">
      <w:pPr>
        <w:pStyle w:val="Sinespaciado"/>
        <w:spacing w:line="360" w:lineRule="auto"/>
        <w:jc w:val="both"/>
        <w:rPr>
          <w:rFonts w:ascii="Palatino Linotype" w:eastAsia="Times New Roman" w:hAnsi="Palatino Linotype"/>
          <w:sz w:val="24"/>
          <w:szCs w:val="24"/>
          <w:lang w:val="es-ES" w:eastAsia="es-ES"/>
        </w:rPr>
      </w:pPr>
      <w:r>
        <w:rPr>
          <w:rFonts w:ascii="Palatino Linotype" w:eastAsia="Times New Roman" w:hAnsi="Palatino Linotype"/>
          <w:sz w:val="24"/>
          <w:szCs w:val="24"/>
          <w:lang w:val="es-ES" w:eastAsia="es-ES"/>
        </w:rPr>
        <w:t xml:space="preserve">Anexando a su respuesta </w:t>
      </w:r>
      <w:r w:rsidR="006105E0">
        <w:rPr>
          <w:rFonts w:ascii="Palatino Linotype" w:eastAsia="Times New Roman" w:hAnsi="Palatino Linotype"/>
          <w:sz w:val="24"/>
          <w:szCs w:val="24"/>
          <w:lang w:val="es-ES" w:eastAsia="es-ES"/>
        </w:rPr>
        <w:t>un documento electrónico en formato PDF, denominado “</w:t>
      </w:r>
      <w:r w:rsidR="00455633" w:rsidRPr="00455633">
        <w:rPr>
          <w:rFonts w:ascii="Palatino Linotype" w:eastAsia="Times New Roman" w:hAnsi="Palatino Linotype"/>
          <w:sz w:val="24"/>
          <w:szCs w:val="24"/>
          <w:lang w:val="es-ES" w:eastAsia="es-ES"/>
        </w:rPr>
        <w:t>respuesta_052.pdf</w:t>
      </w:r>
      <w:r w:rsidRPr="006105E0">
        <w:rPr>
          <w:rFonts w:ascii="Palatino Linotype" w:eastAsia="Times New Roman" w:hAnsi="Palatino Linotype"/>
          <w:sz w:val="24"/>
          <w:szCs w:val="24"/>
          <w:lang w:val="es-ES" w:eastAsia="es-ES"/>
        </w:rPr>
        <w:t>”</w:t>
      </w:r>
      <w:r>
        <w:rPr>
          <w:rFonts w:ascii="Palatino Linotype" w:eastAsia="Times New Roman" w:hAnsi="Palatino Linotype"/>
          <w:sz w:val="24"/>
          <w:szCs w:val="24"/>
          <w:lang w:val="es-ES" w:eastAsia="es-ES"/>
        </w:rPr>
        <w:t xml:space="preserve">, cuyo contenido no se reproduce por ser del conocimiento de las partes. No obstante, se hará mérito del contenido del archivo </w:t>
      </w:r>
      <w:r w:rsidR="006105E0">
        <w:rPr>
          <w:rFonts w:ascii="Palatino Linotype" w:eastAsia="Times New Roman" w:hAnsi="Palatino Linotype"/>
          <w:sz w:val="24"/>
          <w:szCs w:val="24"/>
          <w:lang w:val="es-ES" w:eastAsia="es-ES"/>
        </w:rPr>
        <w:t xml:space="preserve">en la </w:t>
      </w:r>
      <w:r w:rsidR="000C3FE2">
        <w:rPr>
          <w:rFonts w:ascii="Palatino Linotype" w:eastAsia="Times New Roman" w:hAnsi="Palatino Linotype"/>
          <w:sz w:val="24"/>
          <w:szCs w:val="24"/>
          <w:lang w:val="es-ES" w:eastAsia="es-ES"/>
        </w:rPr>
        <w:t>parte</w:t>
      </w:r>
      <w:r w:rsidR="006105E0">
        <w:rPr>
          <w:rFonts w:ascii="Palatino Linotype" w:eastAsia="Times New Roman" w:hAnsi="Palatino Linotype"/>
          <w:sz w:val="24"/>
          <w:szCs w:val="24"/>
          <w:lang w:val="es-ES" w:eastAsia="es-ES"/>
        </w:rPr>
        <w:t xml:space="preserve"> considerativa de la presente </w:t>
      </w:r>
      <w:r w:rsidR="000C3FE2">
        <w:rPr>
          <w:rFonts w:ascii="Palatino Linotype" w:eastAsia="Times New Roman" w:hAnsi="Palatino Linotype"/>
          <w:sz w:val="24"/>
          <w:szCs w:val="24"/>
          <w:lang w:val="es-ES" w:eastAsia="es-ES"/>
        </w:rPr>
        <w:t>resolución</w:t>
      </w:r>
      <w:r>
        <w:rPr>
          <w:rFonts w:ascii="Palatino Linotype" w:eastAsia="Times New Roman" w:hAnsi="Palatino Linotype"/>
          <w:sz w:val="24"/>
          <w:szCs w:val="24"/>
          <w:lang w:val="es-ES" w:eastAsia="es-ES"/>
        </w:rPr>
        <w:t>.</w:t>
      </w:r>
    </w:p>
    <w:p w:rsidR="001E40B4" w:rsidRPr="00D04234" w:rsidRDefault="001E40B4"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455633">
        <w:rPr>
          <w:rFonts w:ascii="Palatino Linotype" w:hAnsi="Palatino Linotype"/>
          <w:sz w:val="24"/>
          <w:szCs w:val="24"/>
        </w:rPr>
        <w:t>veintinueve</w:t>
      </w:r>
      <w:r w:rsidR="00BA6922">
        <w:rPr>
          <w:rFonts w:ascii="Palatino Linotype" w:hAnsi="Palatino Linotype"/>
          <w:sz w:val="24"/>
          <w:szCs w:val="24"/>
        </w:rPr>
        <w:t xml:space="preserve"> de </w:t>
      </w:r>
      <w:r w:rsidR="002F47D7">
        <w:rPr>
          <w:rFonts w:ascii="Palatino Linotype" w:hAnsi="Palatino Linotype"/>
          <w:sz w:val="24"/>
          <w:szCs w:val="24"/>
        </w:rPr>
        <w:t>julio</w:t>
      </w:r>
      <w:r w:rsidR="0065519D">
        <w:rPr>
          <w:rFonts w:ascii="Palatino Linotype" w:hAnsi="Palatino Linotype"/>
          <w:sz w:val="24"/>
          <w:szCs w:val="24"/>
        </w:rPr>
        <w:t xml:space="preserve"> de dos mil diecinueve</w:t>
      </w:r>
      <w:r w:rsidRPr="00D04234">
        <w:rPr>
          <w:rFonts w:ascii="Palatino Linotype" w:hAnsi="Palatino Linotype"/>
          <w:sz w:val="24"/>
          <w:szCs w:val="24"/>
        </w:rPr>
        <w:t xml:space="preserve">, en el sistema electrónico con el expediente número </w:t>
      </w:r>
      <w:r w:rsidR="00CF505E">
        <w:rPr>
          <w:rFonts w:ascii="Palatino Linotype" w:hAnsi="Palatino Linotype"/>
          <w:b/>
          <w:bCs/>
          <w:sz w:val="24"/>
          <w:szCs w:val="24"/>
          <w:lang w:eastAsia="es-MX"/>
        </w:rPr>
        <w:t>0</w:t>
      </w:r>
      <w:r w:rsidR="002F47D7">
        <w:rPr>
          <w:rFonts w:ascii="Palatino Linotype" w:hAnsi="Palatino Linotype"/>
          <w:b/>
          <w:bCs/>
          <w:sz w:val="24"/>
          <w:szCs w:val="24"/>
          <w:lang w:eastAsia="es-MX"/>
        </w:rPr>
        <w:t>6</w:t>
      </w:r>
      <w:r w:rsidR="00455633">
        <w:rPr>
          <w:rFonts w:ascii="Palatino Linotype" w:hAnsi="Palatino Linotype"/>
          <w:b/>
          <w:bCs/>
          <w:sz w:val="24"/>
          <w:szCs w:val="24"/>
          <w:lang w:eastAsia="es-MX"/>
        </w:rPr>
        <w:t>4</w:t>
      </w:r>
      <w:r w:rsidR="002F47D7">
        <w:rPr>
          <w:rFonts w:ascii="Palatino Linotype" w:hAnsi="Palatino Linotype"/>
          <w:b/>
          <w:bCs/>
          <w:sz w:val="24"/>
          <w:szCs w:val="24"/>
          <w:lang w:eastAsia="es-MX"/>
        </w:rPr>
        <w:t>0</w:t>
      </w:r>
      <w:r w:rsidR="00455633">
        <w:rPr>
          <w:rFonts w:ascii="Palatino Linotype" w:hAnsi="Palatino Linotype"/>
          <w:b/>
          <w:bCs/>
          <w:sz w:val="24"/>
          <w:szCs w:val="24"/>
          <w:lang w:eastAsia="es-MX"/>
        </w:rPr>
        <w:t>0</w:t>
      </w:r>
      <w:r w:rsidR="0065519D">
        <w:rPr>
          <w:rFonts w:ascii="Palatino Linotype" w:hAnsi="Palatino Linotype"/>
          <w:b/>
          <w:bCs/>
          <w:sz w:val="24"/>
          <w:szCs w:val="24"/>
          <w:lang w:eastAsia="es-MX"/>
        </w:rPr>
        <w:t>/INFOEM/IP/RR/2019</w:t>
      </w:r>
      <w:r w:rsidR="0060031A">
        <w:rPr>
          <w:rFonts w:ascii="Palatino Linotype" w:hAnsi="Palatino Linotype"/>
          <w:sz w:val="24"/>
          <w:szCs w:val="24"/>
        </w:rPr>
        <w:t>, en el cual realizó</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2F47D7" w:rsidRDefault="002F47D7" w:rsidP="002F47D7">
      <w:pPr>
        <w:spacing w:after="0" w:line="360" w:lineRule="auto"/>
        <w:jc w:val="both"/>
        <w:rPr>
          <w:rFonts w:ascii="Palatino Linotype" w:hAnsi="Palatino Linotype" w:cs="Arial"/>
          <w:b/>
          <w:sz w:val="24"/>
          <w:szCs w:val="24"/>
        </w:rPr>
      </w:pPr>
    </w:p>
    <w:p w:rsidR="007E2E80" w:rsidRDefault="007E2E80" w:rsidP="002F47D7">
      <w:pPr>
        <w:spacing w:after="0" w:line="360" w:lineRule="auto"/>
        <w:jc w:val="both"/>
        <w:rPr>
          <w:rFonts w:ascii="Palatino Linotype" w:hAnsi="Palatino Linotype" w:cs="Arial"/>
          <w:b/>
          <w:sz w:val="24"/>
          <w:szCs w:val="24"/>
        </w:rPr>
      </w:pPr>
      <w:r w:rsidRPr="002F47D7">
        <w:rPr>
          <w:rFonts w:ascii="Palatino Linotype" w:hAnsi="Palatino Linotype" w:cs="Arial"/>
          <w:b/>
          <w:sz w:val="24"/>
          <w:szCs w:val="24"/>
        </w:rPr>
        <w:t>Acto Impugnado:</w:t>
      </w:r>
    </w:p>
    <w:p w:rsidR="002F47D7" w:rsidRPr="002F47D7" w:rsidRDefault="002F47D7" w:rsidP="002F47D7">
      <w:pPr>
        <w:spacing w:after="0" w:line="360" w:lineRule="auto"/>
        <w:jc w:val="both"/>
        <w:rPr>
          <w:rFonts w:ascii="Palatino Linotype" w:hAnsi="Palatino Linotype" w:cs="Arial"/>
          <w:b/>
          <w:sz w:val="24"/>
          <w:szCs w:val="24"/>
        </w:rPr>
      </w:pPr>
    </w:p>
    <w:p w:rsidR="007E2E80" w:rsidRPr="002F47D7" w:rsidRDefault="007E2E80" w:rsidP="002F47D7">
      <w:pPr>
        <w:spacing w:after="0" w:line="360" w:lineRule="auto"/>
        <w:ind w:left="851" w:right="850"/>
        <w:jc w:val="both"/>
        <w:rPr>
          <w:rFonts w:ascii="Palatino Linotype" w:hAnsi="Palatino Linotype" w:cs="Arial"/>
          <w:i/>
          <w:sz w:val="24"/>
          <w:szCs w:val="24"/>
        </w:rPr>
      </w:pPr>
      <w:r w:rsidRPr="002F47D7">
        <w:rPr>
          <w:rFonts w:ascii="Palatino Linotype" w:hAnsi="Palatino Linotype" w:cs="Arial"/>
          <w:i/>
          <w:sz w:val="24"/>
          <w:szCs w:val="24"/>
        </w:rPr>
        <w:t>“</w:t>
      </w:r>
      <w:r w:rsidR="00455633" w:rsidRPr="00455633">
        <w:rPr>
          <w:rFonts w:ascii="Palatino Linotype" w:hAnsi="Palatino Linotype" w:cs="Arial"/>
          <w:i/>
          <w:sz w:val="24"/>
          <w:szCs w:val="24"/>
        </w:rPr>
        <w:t>INFORMACION INCOHERENTE</w:t>
      </w:r>
      <w:r w:rsidR="00CF505E" w:rsidRPr="002F47D7">
        <w:rPr>
          <w:rFonts w:ascii="Palatino Linotype" w:hAnsi="Palatino Linotype" w:cs="Arial"/>
          <w:i/>
          <w:sz w:val="24"/>
          <w:szCs w:val="24"/>
        </w:rPr>
        <w:t>.</w:t>
      </w:r>
      <w:r w:rsidR="006A3A54" w:rsidRPr="002F47D7">
        <w:rPr>
          <w:rFonts w:ascii="Palatino Linotype" w:hAnsi="Palatino Linotype" w:cs="Arial"/>
          <w:i/>
          <w:sz w:val="24"/>
          <w:szCs w:val="24"/>
        </w:rPr>
        <w:t>"(Sic)</w:t>
      </w:r>
    </w:p>
    <w:p w:rsidR="002F47D7" w:rsidRDefault="002F47D7" w:rsidP="002F47D7">
      <w:pPr>
        <w:spacing w:after="0" w:line="360" w:lineRule="auto"/>
        <w:jc w:val="both"/>
        <w:rPr>
          <w:rFonts w:ascii="Palatino Linotype" w:hAnsi="Palatino Linotype" w:cs="Arial"/>
          <w:b/>
          <w:sz w:val="24"/>
          <w:szCs w:val="24"/>
        </w:rPr>
      </w:pPr>
    </w:p>
    <w:p w:rsidR="007E2E80" w:rsidRDefault="007E2E80" w:rsidP="002F47D7">
      <w:pPr>
        <w:spacing w:after="0" w:line="360" w:lineRule="auto"/>
        <w:jc w:val="both"/>
        <w:rPr>
          <w:rFonts w:ascii="Palatino Linotype" w:hAnsi="Palatino Linotype" w:cs="Arial"/>
          <w:sz w:val="24"/>
          <w:szCs w:val="24"/>
        </w:rPr>
      </w:pPr>
      <w:r w:rsidRPr="002F47D7">
        <w:rPr>
          <w:rFonts w:ascii="Palatino Linotype" w:hAnsi="Palatino Linotype" w:cs="Arial"/>
          <w:b/>
          <w:sz w:val="24"/>
          <w:szCs w:val="24"/>
        </w:rPr>
        <w:t>Razones o Motivos de Inconformidad</w:t>
      </w:r>
      <w:r w:rsidR="002F47D7">
        <w:rPr>
          <w:rFonts w:ascii="Palatino Linotype" w:hAnsi="Palatino Linotype" w:cs="Arial"/>
          <w:sz w:val="24"/>
          <w:szCs w:val="24"/>
        </w:rPr>
        <w:t>:</w:t>
      </w:r>
    </w:p>
    <w:p w:rsidR="002F47D7" w:rsidRPr="002F47D7" w:rsidRDefault="002F47D7" w:rsidP="002F47D7">
      <w:pPr>
        <w:spacing w:after="0" w:line="360" w:lineRule="auto"/>
        <w:jc w:val="both"/>
        <w:rPr>
          <w:rFonts w:ascii="Palatino Linotype" w:hAnsi="Palatino Linotype" w:cs="Arial"/>
          <w:sz w:val="24"/>
          <w:szCs w:val="24"/>
        </w:rPr>
      </w:pPr>
    </w:p>
    <w:p w:rsidR="007E2E80" w:rsidRPr="002F47D7" w:rsidRDefault="007E2E80" w:rsidP="002F47D7">
      <w:pPr>
        <w:spacing w:after="0" w:line="360" w:lineRule="auto"/>
        <w:ind w:left="851" w:right="850"/>
        <w:jc w:val="both"/>
        <w:rPr>
          <w:rFonts w:ascii="Palatino Linotype" w:hAnsi="Palatino Linotype" w:cs="Arial"/>
          <w:i/>
          <w:sz w:val="24"/>
          <w:szCs w:val="24"/>
        </w:rPr>
      </w:pPr>
      <w:r w:rsidRPr="002F47D7">
        <w:rPr>
          <w:rFonts w:ascii="Palatino Linotype" w:hAnsi="Palatino Linotype" w:cs="Arial"/>
          <w:i/>
          <w:sz w:val="24"/>
          <w:szCs w:val="24"/>
        </w:rPr>
        <w:t>“</w:t>
      </w:r>
      <w:r w:rsidR="00455633">
        <w:rPr>
          <w:rFonts w:ascii="Palatino Linotype" w:hAnsi="Palatino Linotype" w:cs="Arial"/>
          <w:i/>
          <w:sz w:val="24"/>
          <w:szCs w:val="24"/>
        </w:rPr>
        <w:t>S</w:t>
      </w:r>
      <w:r w:rsidR="00455633" w:rsidRPr="00455633">
        <w:rPr>
          <w:rFonts w:ascii="Palatino Linotype" w:hAnsi="Palatino Linotype" w:cs="Arial"/>
          <w:i/>
          <w:sz w:val="24"/>
          <w:szCs w:val="24"/>
        </w:rPr>
        <w:t xml:space="preserve">I USTEDES DICEN QUE LOS CONTRALORES Y TITULARES DE FINANZAS NO DEBEN ESTAR OBLIGATORIAMENTE CERTIFICADOS; POR QUE EL ORGANO SUPERIOR DE FISCALIZACION DEL ESTADO DE MEXICO (OSFEM) EMITE RECOMENDACIONES RESPECTO DEL CAMBIO DEL CAMBIO DE </w:t>
      </w:r>
      <w:r w:rsidR="00455633" w:rsidRPr="00455633">
        <w:rPr>
          <w:rFonts w:ascii="Palatino Linotype" w:hAnsi="Palatino Linotype" w:cs="Arial"/>
          <w:i/>
          <w:sz w:val="24"/>
          <w:szCs w:val="24"/>
        </w:rPr>
        <w:lastRenderedPageBreak/>
        <w:t>DICHOS TITULARES CUANDO NO ESTAN CERTIFICADOS, POR QUE NO ESTAN CERTIFICADOS..... NO DEBERIA DE EXISTIR COHERENCIA EN ESE TIPO DE SITUACIONES QUE EVIDENTEMENTE CREAN UN CONFLICTO ENTRE USTEDES Y EL OSFEM</w:t>
      </w:r>
      <w:r w:rsidR="00CF505E" w:rsidRPr="002F47D7">
        <w:rPr>
          <w:rFonts w:ascii="Palatino Linotype" w:hAnsi="Palatino Linotype" w:cs="Arial"/>
          <w:i/>
          <w:sz w:val="24"/>
          <w:szCs w:val="24"/>
        </w:rPr>
        <w:t>.</w:t>
      </w:r>
      <w:r w:rsidR="006A3A54" w:rsidRPr="002F47D7">
        <w:rPr>
          <w:rFonts w:ascii="Palatino Linotype" w:hAnsi="Palatino Linotype" w:cs="Arial"/>
          <w:i/>
          <w:sz w:val="24"/>
          <w:szCs w:val="24"/>
        </w:rPr>
        <w:t>” (Sic)</w:t>
      </w:r>
    </w:p>
    <w:p w:rsidR="002F47D7" w:rsidRPr="002F47D7" w:rsidRDefault="002F47D7" w:rsidP="002F47D7">
      <w:pPr>
        <w:pStyle w:val="Sinespaciado"/>
        <w:spacing w:line="360" w:lineRule="auto"/>
        <w:jc w:val="both"/>
        <w:rPr>
          <w:rFonts w:ascii="Palatino Linotype" w:hAnsi="Palatino Linotype"/>
          <w:sz w:val="24"/>
          <w:szCs w:val="24"/>
        </w:rPr>
      </w:pPr>
    </w:p>
    <w:p w:rsidR="007E2E80" w:rsidRPr="002F47D7" w:rsidRDefault="00EC63B8" w:rsidP="004657BE">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t>CUAR</w:t>
      </w:r>
      <w:r w:rsidR="007E2E80" w:rsidRPr="002F47D7">
        <w:rPr>
          <w:rFonts w:ascii="Palatino Linotype" w:hAnsi="Palatino Linotype"/>
          <w:b/>
          <w:sz w:val="24"/>
          <w:szCs w:val="24"/>
        </w:rPr>
        <w:t xml:space="preserve">TO. Del turno </w:t>
      </w:r>
      <w:r w:rsidR="000E7C0A" w:rsidRPr="002F47D7">
        <w:rPr>
          <w:rFonts w:ascii="Palatino Linotype" w:hAnsi="Palatino Linotype"/>
          <w:b/>
          <w:sz w:val="24"/>
          <w:szCs w:val="24"/>
        </w:rPr>
        <w:t xml:space="preserve">y admisión </w:t>
      </w:r>
      <w:r w:rsidR="007E2E80" w:rsidRPr="002F47D7">
        <w:rPr>
          <w:rFonts w:ascii="Palatino Linotype" w:hAnsi="Palatino Linotype"/>
          <w:b/>
          <w:sz w:val="24"/>
          <w:szCs w:val="24"/>
        </w:rPr>
        <w:t>del recurso de revisión.</w:t>
      </w:r>
    </w:p>
    <w:p w:rsidR="007E2E80" w:rsidRPr="002F47D7" w:rsidRDefault="007E2E80" w:rsidP="004657BE">
      <w:pPr>
        <w:pStyle w:val="Sinespaciado"/>
        <w:spacing w:line="360" w:lineRule="auto"/>
        <w:jc w:val="both"/>
        <w:rPr>
          <w:rFonts w:ascii="Palatino Linotype" w:hAnsi="Palatino Linotype"/>
          <w:sz w:val="24"/>
          <w:szCs w:val="24"/>
        </w:rPr>
      </w:pPr>
      <w:r w:rsidRPr="002F47D7">
        <w:rPr>
          <w:rFonts w:ascii="Palatino Linotype" w:hAnsi="Palatino Linotype"/>
          <w:sz w:val="24"/>
          <w:szCs w:val="24"/>
        </w:rPr>
        <w:t xml:space="preserve">Medio de impugnación que le fue turnado a la </w:t>
      </w:r>
      <w:r w:rsidRPr="002F47D7">
        <w:rPr>
          <w:rFonts w:ascii="Palatino Linotype" w:hAnsi="Palatino Linotype"/>
          <w:b/>
          <w:sz w:val="24"/>
          <w:szCs w:val="24"/>
        </w:rPr>
        <w:t>Comisionada Zulema Martínez Sánchez</w:t>
      </w:r>
      <w:r w:rsidRPr="002F47D7">
        <w:rPr>
          <w:rFonts w:ascii="Palatino Linotype" w:hAnsi="Palatino Linotype"/>
          <w:sz w:val="24"/>
          <w:szCs w:val="24"/>
        </w:rPr>
        <w:t xml:space="preserve">, por medio del sistema electrónico en términos del </w:t>
      </w:r>
      <w:r w:rsidR="00BE6D77" w:rsidRPr="002F47D7">
        <w:rPr>
          <w:rFonts w:ascii="Palatino Linotype" w:hAnsi="Palatino Linotype"/>
          <w:sz w:val="24"/>
          <w:szCs w:val="24"/>
        </w:rPr>
        <w:t>numeral</w:t>
      </w:r>
      <w:r w:rsidRPr="002F47D7">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6E546F">
        <w:rPr>
          <w:rFonts w:ascii="Palatino Linotype" w:hAnsi="Palatino Linotype"/>
          <w:sz w:val="24"/>
          <w:szCs w:val="24"/>
        </w:rPr>
        <w:t>dos</w:t>
      </w:r>
      <w:r w:rsidR="00CF505E" w:rsidRPr="002F47D7">
        <w:rPr>
          <w:rFonts w:ascii="Palatino Linotype" w:hAnsi="Palatino Linotype"/>
          <w:sz w:val="24"/>
          <w:szCs w:val="24"/>
        </w:rPr>
        <w:t xml:space="preserve"> de </w:t>
      </w:r>
      <w:r w:rsidR="006E546F">
        <w:rPr>
          <w:rFonts w:ascii="Palatino Linotype" w:hAnsi="Palatino Linotype"/>
          <w:sz w:val="24"/>
          <w:szCs w:val="24"/>
        </w:rPr>
        <w:t>agosto</w:t>
      </w:r>
      <w:r w:rsidR="0065519D" w:rsidRPr="002F47D7">
        <w:rPr>
          <w:rFonts w:ascii="Palatino Linotype" w:hAnsi="Palatino Linotype"/>
          <w:sz w:val="24"/>
          <w:szCs w:val="24"/>
        </w:rPr>
        <w:t xml:space="preserve"> de dos mil diecinueve</w:t>
      </w:r>
      <w:r w:rsidRPr="002F47D7">
        <w:rPr>
          <w:rFonts w:ascii="Palatino Linotype" w:hAnsi="Palatino Linotype"/>
          <w:sz w:val="24"/>
          <w:szCs w:val="24"/>
        </w:rPr>
        <w:t>, determinándose en él, un plazo de siete días para que las partes manifestaran lo que a su derecho corresponda en términos del numeral ya citado.</w:t>
      </w:r>
    </w:p>
    <w:p w:rsidR="001C145C" w:rsidRPr="002F47D7" w:rsidRDefault="001C145C" w:rsidP="0014447C">
      <w:pPr>
        <w:pStyle w:val="Sinespaciado"/>
        <w:spacing w:line="360" w:lineRule="auto"/>
        <w:jc w:val="both"/>
        <w:rPr>
          <w:rFonts w:ascii="Palatino Linotype" w:hAnsi="Palatino Linotype"/>
          <w:b/>
          <w:sz w:val="24"/>
          <w:szCs w:val="24"/>
        </w:rPr>
      </w:pPr>
    </w:p>
    <w:p w:rsidR="007E2E80" w:rsidRPr="002F47D7" w:rsidRDefault="00037385" w:rsidP="0014447C">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t>QUIN</w:t>
      </w:r>
      <w:r w:rsidR="007E2E80" w:rsidRPr="002F47D7">
        <w:rPr>
          <w:rFonts w:ascii="Palatino Linotype" w:hAnsi="Palatino Linotype"/>
          <w:b/>
          <w:sz w:val="24"/>
          <w:szCs w:val="24"/>
        </w:rPr>
        <w:t>TO. De la etapa de instrucción.</w:t>
      </w:r>
    </w:p>
    <w:p w:rsidR="00095218" w:rsidRPr="002F47D7" w:rsidRDefault="007E2E80" w:rsidP="0014447C">
      <w:pPr>
        <w:pStyle w:val="Sinespaciado"/>
        <w:spacing w:line="360" w:lineRule="auto"/>
        <w:jc w:val="both"/>
        <w:rPr>
          <w:rFonts w:ascii="Palatino Linotype" w:hAnsi="Palatino Linotype"/>
          <w:sz w:val="24"/>
          <w:szCs w:val="24"/>
        </w:rPr>
      </w:pPr>
      <w:r w:rsidRPr="002F47D7">
        <w:rPr>
          <w:rFonts w:ascii="Palatino Linotype" w:hAnsi="Palatino Linotype"/>
          <w:sz w:val="24"/>
          <w:szCs w:val="24"/>
        </w:rPr>
        <w:t xml:space="preserve">Así, una vez abierta la etapa de instrucción, en el sumario se observa que </w:t>
      </w:r>
      <w:r w:rsidR="00CF505E" w:rsidRPr="002F47D7">
        <w:rPr>
          <w:rFonts w:ascii="Palatino Linotype" w:hAnsi="Palatino Linotype"/>
          <w:sz w:val="24"/>
          <w:szCs w:val="24"/>
        </w:rPr>
        <w:t xml:space="preserve">el Sujeto Obligado, en fecha </w:t>
      </w:r>
      <w:r w:rsidR="006E546F">
        <w:rPr>
          <w:rFonts w:ascii="Palatino Linotype" w:hAnsi="Palatino Linotype"/>
          <w:sz w:val="24"/>
          <w:szCs w:val="24"/>
        </w:rPr>
        <w:t>doce</w:t>
      </w:r>
      <w:r w:rsidR="002F47D7" w:rsidRPr="002F47D7">
        <w:rPr>
          <w:rFonts w:ascii="Palatino Linotype" w:hAnsi="Palatino Linotype"/>
          <w:sz w:val="24"/>
          <w:szCs w:val="24"/>
        </w:rPr>
        <w:t xml:space="preserve"> de </w:t>
      </w:r>
      <w:r w:rsidR="006E546F">
        <w:rPr>
          <w:rFonts w:ascii="Palatino Linotype" w:hAnsi="Palatino Linotype"/>
          <w:sz w:val="24"/>
          <w:szCs w:val="24"/>
        </w:rPr>
        <w:t>agosto</w:t>
      </w:r>
      <w:r w:rsidR="002F47D7" w:rsidRPr="002F47D7">
        <w:rPr>
          <w:rFonts w:ascii="Palatino Linotype" w:hAnsi="Palatino Linotype"/>
          <w:sz w:val="24"/>
          <w:szCs w:val="24"/>
        </w:rPr>
        <w:t xml:space="preserve"> de dos mil diecinueve, durante la etapa de instrucción, adjuntó el archivo electrónico denominado: “</w:t>
      </w:r>
      <w:r w:rsidR="006E546F" w:rsidRPr="006E546F">
        <w:rPr>
          <w:rFonts w:ascii="Palatino Linotype" w:hAnsi="Palatino Linotype"/>
          <w:sz w:val="24"/>
          <w:szCs w:val="24"/>
        </w:rPr>
        <w:t>Informe de justificacion.pdf</w:t>
      </w:r>
      <w:r w:rsidR="002F47D7" w:rsidRPr="002F47D7">
        <w:rPr>
          <w:rFonts w:ascii="Palatino Linotype" w:hAnsi="Palatino Linotype"/>
          <w:sz w:val="24"/>
          <w:szCs w:val="24"/>
        </w:rPr>
        <w:t>”, el cual se puso a la vista del recurrente a efecto de que manifestara lo que a su derecho conviniera</w:t>
      </w:r>
      <w:r w:rsidR="00CF505E" w:rsidRPr="002F47D7">
        <w:rPr>
          <w:rFonts w:ascii="Palatino Linotype" w:hAnsi="Palatino Linotype"/>
          <w:sz w:val="24"/>
          <w:szCs w:val="24"/>
        </w:rPr>
        <w:t xml:space="preserve">, otorgando al Recurrente un término de tres días para manifestar lo que a su derecho conviniera. </w:t>
      </w:r>
      <w:r w:rsidR="002F47D7" w:rsidRPr="002F47D7">
        <w:rPr>
          <w:rFonts w:ascii="Palatino Linotype" w:hAnsi="Palatino Linotype"/>
          <w:sz w:val="24"/>
          <w:szCs w:val="24"/>
        </w:rPr>
        <w:t>Por otro lado, es de referir que el Recurrente no adjuntó archivos, ni emitió manifestaciones que a su derecho convinieran, de igual modo no presentó pruebas ni alegatos</w:t>
      </w:r>
      <w:r w:rsidR="00B40D19" w:rsidRPr="002F47D7">
        <w:rPr>
          <w:rFonts w:ascii="Palatino Linotype" w:hAnsi="Palatino Linotype"/>
          <w:sz w:val="24"/>
          <w:szCs w:val="24"/>
        </w:rPr>
        <w:t>.</w:t>
      </w:r>
    </w:p>
    <w:p w:rsidR="008C0F70" w:rsidRDefault="008C0F70" w:rsidP="0014447C">
      <w:pPr>
        <w:pStyle w:val="Sinespaciado"/>
        <w:spacing w:line="360" w:lineRule="auto"/>
        <w:jc w:val="both"/>
        <w:rPr>
          <w:rFonts w:ascii="Palatino Linotype" w:hAnsi="Palatino Linotype"/>
          <w:sz w:val="24"/>
          <w:szCs w:val="24"/>
        </w:rPr>
      </w:pPr>
    </w:p>
    <w:p w:rsidR="00943711" w:rsidRPr="00136A4D" w:rsidRDefault="00943711" w:rsidP="0014447C">
      <w:pPr>
        <w:pStyle w:val="Sinespaciado"/>
        <w:spacing w:line="360" w:lineRule="auto"/>
        <w:jc w:val="both"/>
        <w:rPr>
          <w:rFonts w:ascii="Palatino Linotype" w:hAnsi="Palatino Linotype"/>
          <w:sz w:val="24"/>
          <w:szCs w:val="24"/>
        </w:rPr>
      </w:pPr>
    </w:p>
    <w:p w:rsidR="00423C27" w:rsidRPr="00136A4D" w:rsidRDefault="0065519D" w:rsidP="0014447C">
      <w:pPr>
        <w:pStyle w:val="Sinespaciado"/>
        <w:spacing w:line="360" w:lineRule="auto"/>
        <w:jc w:val="both"/>
        <w:rPr>
          <w:rFonts w:ascii="Palatino Linotype" w:hAnsi="Palatino Linotype"/>
          <w:b/>
          <w:sz w:val="24"/>
          <w:szCs w:val="24"/>
        </w:rPr>
      </w:pPr>
      <w:r w:rsidRPr="00136A4D">
        <w:rPr>
          <w:rFonts w:ascii="Palatino Linotype" w:hAnsi="Palatino Linotype"/>
          <w:b/>
          <w:sz w:val="24"/>
          <w:szCs w:val="24"/>
        </w:rPr>
        <w:t>S</w:t>
      </w:r>
      <w:r w:rsidR="00037385" w:rsidRPr="00136A4D">
        <w:rPr>
          <w:rFonts w:ascii="Palatino Linotype" w:hAnsi="Palatino Linotype"/>
          <w:b/>
          <w:sz w:val="24"/>
          <w:szCs w:val="24"/>
        </w:rPr>
        <w:t>EXT</w:t>
      </w:r>
      <w:r w:rsidR="00136A4D" w:rsidRPr="00136A4D">
        <w:rPr>
          <w:rFonts w:ascii="Palatino Linotype" w:hAnsi="Palatino Linotype"/>
          <w:b/>
          <w:sz w:val="24"/>
          <w:szCs w:val="24"/>
        </w:rPr>
        <w:t>O. Del cierre de instrucción.</w:t>
      </w:r>
    </w:p>
    <w:p w:rsidR="00423C27" w:rsidRPr="00136A4D" w:rsidRDefault="00423C27" w:rsidP="0014447C">
      <w:pPr>
        <w:pStyle w:val="Sinespaciado"/>
        <w:spacing w:line="360" w:lineRule="auto"/>
        <w:jc w:val="both"/>
        <w:rPr>
          <w:rFonts w:ascii="Palatino Linotype" w:hAnsi="Palatino Linotype"/>
          <w:sz w:val="24"/>
          <w:szCs w:val="24"/>
        </w:rPr>
      </w:pPr>
      <w:r w:rsidRPr="00136A4D">
        <w:rPr>
          <w:rFonts w:ascii="Palatino Linotype" w:hAnsi="Palatino Linotype"/>
          <w:sz w:val="24"/>
          <w:szCs w:val="24"/>
        </w:rPr>
        <w:t xml:space="preserve">Así, una vez transcurrido el término legal, se decretó el cierre de instrucción en fecha </w:t>
      </w:r>
      <w:r w:rsidR="005D6173">
        <w:rPr>
          <w:rFonts w:ascii="Palatino Linotype" w:hAnsi="Palatino Linotype"/>
          <w:sz w:val="24"/>
          <w:szCs w:val="24"/>
        </w:rPr>
        <w:t>veintiuno</w:t>
      </w:r>
      <w:r w:rsidR="00B40D19" w:rsidRPr="00136A4D">
        <w:rPr>
          <w:rFonts w:ascii="Palatino Linotype" w:hAnsi="Palatino Linotype"/>
          <w:sz w:val="24"/>
          <w:szCs w:val="24"/>
        </w:rPr>
        <w:t xml:space="preserve"> de </w:t>
      </w:r>
      <w:r w:rsidR="00136A4D">
        <w:rPr>
          <w:rFonts w:ascii="Palatino Linotype" w:hAnsi="Palatino Linotype"/>
          <w:sz w:val="24"/>
          <w:szCs w:val="24"/>
        </w:rPr>
        <w:t>agosto</w:t>
      </w:r>
      <w:r w:rsidR="0065519D" w:rsidRPr="00136A4D">
        <w:rPr>
          <w:rFonts w:ascii="Palatino Linotype" w:hAnsi="Palatino Linotype"/>
          <w:sz w:val="24"/>
          <w:szCs w:val="24"/>
        </w:rPr>
        <w:t xml:space="preserve"> de dos mil diecinueve</w:t>
      </w:r>
      <w:r w:rsidRPr="00136A4D">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65519D" w:rsidRPr="00136A4D" w:rsidRDefault="0065519D" w:rsidP="0014447C">
      <w:pPr>
        <w:pStyle w:val="Sinespaciado"/>
        <w:spacing w:line="360" w:lineRule="auto"/>
        <w:jc w:val="both"/>
        <w:rPr>
          <w:rFonts w:ascii="Palatino Linotype" w:hAnsi="Palatino Linotype"/>
          <w:sz w:val="24"/>
          <w:szCs w:val="24"/>
        </w:rPr>
      </w:pPr>
    </w:p>
    <w:p w:rsidR="0065519D" w:rsidRPr="00136A4D" w:rsidRDefault="00037385" w:rsidP="00541B17">
      <w:pPr>
        <w:pStyle w:val="Sinespaciado"/>
        <w:spacing w:line="360" w:lineRule="auto"/>
        <w:rPr>
          <w:rFonts w:ascii="Palatino Linotype" w:hAnsi="Palatino Linotype"/>
          <w:b/>
          <w:sz w:val="24"/>
          <w:szCs w:val="24"/>
        </w:rPr>
      </w:pPr>
      <w:r w:rsidRPr="00136A4D">
        <w:rPr>
          <w:rFonts w:ascii="Palatino Linotype" w:hAnsi="Palatino Linotype"/>
          <w:b/>
          <w:sz w:val="24"/>
          <w:szCs w:val="24"/>
        </w:rPr>
        <w:t>SÉPTIMO</w:t>
      </w:r>
      <w:r w:rsidR="0065519D" w:rsidRPr="00136A4D">
        <w:rPr>
          <w:rFonts w:ascii="Palatino Linotype" w:hAnsi="Palatino Linotype"/>
          <w:b/>
          <w:sz w:val="24"/>
          <w:szCs w:val="24"/>
        </w:rPr>
        <w:t>. De la ampliación del término para resolver.</w:t>
      </w:r>
    </w:p>
    <w:p w:rsidR="0065519D" w:rsidRPr="00136A4D" w:rsidRDefault="00541B17" w:rsidP="00541B17">
      <w:pPr>
        <w:pStyle w:val="Sinespaciado"/>
        <w:spacing w:line="360" w:lineRule="auto"/>
        <w:jc w:val="both"/>
        <w:rPr>
          <w:rFonts w:ascii="Palatino Linotype" w:hAnsi="Palatino Linotype"/>
          <w:sz w:val="24"/>
          <w:szCs w:val="24"/>
        </w:rPr>
      </w:pPr>
      <w:r w:rsidRPr="00136A4D">
        <w:rPr>
          <w:rFonts w:ascii="Palatino Linotype" w:hAnsi="Palatino Linotype"/>
          <w:sz w:val="24"/>
          <w:szCs w:val="24"/>
        </w:rPr>
        <w:t xml:space="preserve">En fecha </w:t>
      </w:r>
      <w:r w:rsidR="005D6173">
        <w:rPr>
          <w:rFonts w:ascii="Palatino Linotype" w:hAnsi="Palatino Linotype"/>
          <w:sz w:val="24"/>
          <w:szCs w:val="24"/>
        </w:rPr>
        <w:t>diecisiete d</w:t>
      </w:r>
      <w:r w:rsidR="00B40D19" w:rsidRPr="00136A4D">
        <w:rPr>
          <w:rFonts w:ascii="Palatino Linotype" w:hAnsi="Palatino Linotype"/>
          <w:sz w:val="24"/>
          <w:szCs w:val="24"/>
        </w:rPr>
        <w:t xml:space="preserve">e </w:t>
      </w:r>
      <w:r w:rsidR="00136A4D">
        <w:rPr>
          <w:rFonts w:ascii="Palatino Linotype" w:hAnsi="Palatino Linotype"/>
          <w:sz w:val="24"/>
          <w:szCs w:val="24"/>
        </w:rPr>
        <w:t xml:space="preserve">septiembre </w:t>
      </w:r>
      <w:r w:rsidR="0065519D" w:rsidRPr="00136A4D">
        <w:rPr>
          <w:rFonts w:ascii="Palatino Linotype" w:hAnsi="Palatino Linotype"/>
          <w:sz w:val="24"/>
          <w:szCs w:val="24"/>
        </w:rPr>
        <w:t>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423C27" w:rsidRPr="00136A4D" w:rsidRDefault="00423C27" w:rsidP="00541B17">
      <w:pPr>
        <w:pStyle w:val="Sinespaciado"/>
        <w:spacing w:line="360" w:lineRule="auto"/>
        <w:jc w:val="both"/>
        <w:rPr>
          <w:rFonts w:ascii="Palatino Linotype" w:hAnsi="Palatino Linotype"/>
          <w:sz w:val="24"/>
          <w:szCs w:val="24"/>
        </w:rPr>
      </w:pPr>
    </w:p>
    <w:p w:rsidR="007E2E80" w:rsidRPr="00136A4D" w:rsidRDefault="007E2E80" w:rsidP="0014447C">
      <w:pPr>
        <w:pStyle w:val="Sinespaciado"/>
        <w:spacing w:line="360" w:lineRule="auto"/>
        <w:jc w:val="center"/>
        <w:rPr>
          <w:rFonts w:ascii="Palatino Linotype" w:hAnsi="Palatino Linotype"/>
          <w:b/>
          <w:sz w:val="24"/>
          <w:szCs w:val="24"/>
        </w:rPr>
      </w:pPr>
      <w:r w:rsidRPr="00136A4D">
        <w:rPr>
          <w:rFonts w:ascii="Palatino Linotype" w:hAnsi="Palatino Linotype"/>
          <w:b/>
          <w:sz w:val="24"/>
          <w:szCs w:val="24"/>
        </w:rPr>
        <w:t>C O N S I D E R A N D O</w:t>
      </w:r>
    </w:p>
    <w:p w:rsidR="0014447C" w:rsidRPr="00136A4D"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8A75B0">
        <w:rPr>
          <w:rFonts w:ascii="Palatino Linotype" w:hAnsi="Palatino Linotype"/>
          <w:sz w:val="24"/>
          <w:szCs w:val="24"/>
        </w:rPr>
        <w:t xml:space="preserve"> segundo, vigésimo tercero</w:t>
      </w:r>
      <w:r w:rsidRPr="0014447C">
        <w:rPr>
          <w:rFonts w:ascii="Palatino Linotype" w:hAnsi="Palatino Linotype"/>
          <w:sz w:val="24"/>
          <w:szCs w:val="24"/>
        </w:rPr>
        <w:t xml:space="preserve"> y vigésimo </w:t>
      </w:r>
      <w:r w:rsidR="008A75B0">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w:t>
      </w:r>
      <w:r w:rsidRPr="0014447C">
        <w:rPr>
          <w:rFonts w:ascii="Palatino Linotype" w:hAnsi="Palatino Linotype"/>
          <w:sz w:val="24"/>
          <w:szCs w:val="24"/>
        </w:rPr>
        <w:lastRenderedPageBreak/>
        <w:t>y Municipios, 9 fracciones I, XXIV, 11 y 14 fracción I del Reglamento Interior del Instituto de Transparencia, Acceso a la Información Pública y Protección de Datos Personales del Estado de México.</w:t>
      </w:r>
    </w:p>
    <w:p w:rsidR="004C51D1" w:rsidRPr="001F021C" w:rsidRDefault="004C51D1"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DF1643" w:rsidRDefault="007E2E80" w:rsidP="00DF1643">
      <w:pPr>
        <w:pStyle w:val="Sinespaciado"/>
        <w:spacing w:line="360" w:lineRule="auto"/>
        <w:jc w:val="both"/>
        <w:rPr>
          <w:rFonts w:ascii="Palatino Linotype" w:hAnsi="Palatino Linotype"/>
          <w:sz w:val="24"/>
          <w:szCs w:val="24"/>
        </w:rPr>
      </w:pP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rPr>
      </w:pP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 lo anterior, el estudio de las causas de improcedencia que se hagan valer por las partes o que se advierta de oficio por este Resolutor debe ser objeto de análisis previo </w:t>
      </w:r>
      <w:r w:rsidRPr="00311506">
        <w:rPr>
          <w:rFonts w:ascii="Palatino Linotype" w:hAnsi="Palatino Linotype" w:cs="Arial"/>
        </w:rPr>
        <w:lastRenderedPageBreak/>
        <w:t>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11506">
        <w:rPr>
          <w:rStyle w:val="Refdenotaalpie"/>
          <w:rFonts w:ascii="Palatino Linotype" w:hAnsi="Palatino Linotype" w:cs="Arial"/>
        </w:rPr>
        <w:footnoteReference w:id="1"/>
      </w:r>
      <w:r w:rsidRPr="00311506">
        <w:rPr>
          <w:rFonts w:ascii="Palatino Linotype" w:hAnsi="Palatino Linotype" w:cs="Arial"/>
        </w:rPr>
        <w:t>.</w:t>
      </w:r>
    </w:p>
    <w:p w:rsidR="004A0A0B" w:rsidRDefault="004A0A0B" w:rsidP="004A0A0B">
      <w:pPr>
        <w:spacing w:line="360" w:lineRule="auto"/>
        <w:jc w:val="both"/>
        <w:rPr>
          <w:rFonts w:ascii="Palatino Linotype" w:hAnsi="Palatino Linotype" w:cs="Arial"/>
        </w:rPr>
      </w:pPr>
    </w:p>
    <w:p w:rsidR="004A0A0B" w:rsidRDefault="004A0A0B" w:rsidP="004A0A0B">
      <w:pPr>
        <w:spacing w:line="360" w:lineRule="auto"/>
        <w:jc w:val="both"/>
        <w:rPr>
          <w:rFonts w:ascii="Palatino Linotype" w:hAnsi="Palatino Linotype" w:cs="Arial"/>
        </w:rPr>
      </w:pPr>
      <w:r>
        <w:rPr>
          <w:rFonts w:ascii="Palatino Linotype" w:hAnsi="Palatino Linotype" w:cs="Arial"/>
        </w:rPr>
        <w:t xml:space="preserve">Así es que tenemos que la fracción II del artículo 180 de la Ley de Transparencia y Acceso a la Información Pública del Estado de México y Municipios, establece, entre otros, como requisito </w:t>
      </w:r>
      <w:r>
        <w:rPr>
          <w:rFonts w:ascii="Palatino Linotype" w:hAnsi="Palatino Linotype" w:cs="Arial"/>
        </w:rPr>
        <w:lastRenderedPageBreak/>
        <w:t>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4A0A0B" w:rsidRDefault="004A0A0B" w:rsidP="004A0A0B">
      <w:pPr>
        <w:spacing w:line="360" w:lineRule="auto"/>
        <w:jc w:val="both"/>
        <w:rPr>
          <w:rFonts w:ascii="Palatino Linotype" w:hAnsi="Palatino Linotype" w:cs="Arial"/>
        </w:rPr>
      </w:pPr>
    </w:p>
    <w:p w:rsidR="004A0A0B" w:rsidRPr="001201D0" w:rsidRDefault="004A0A0B" w:rsidP="004A0A0B">
      <w:pPr>
        <w:spacing w:line="360" w:lineRule="auto"/>
        <w:jc w:val="both"/>
        <w:rPr>
          <w:rFonts w:ascii="Palatino Linotype" w:hAnsi="Palatino Linotype" w:cs="Arial"/>
        </w:rPr>
      </w:pPr>
      <w:r w:rsidRPr="001201D0">
        <w:rPr>
          <w:rFonts w:ascii="Palatino Linotype" w:hAnsi="Palatino Linotype" w:cs="Arial"/>
        </w:rPr>
        <w:t>Por</w:t>
      </w:r>
      <w:r>
        <w:rPr>
          <w:rFonts w:ascii="Palatino Linotype" w:hAnsi="Palatino Linotype" w:cs="Arial"/>
        </w:rPr>
        <w:t xml:space="preserve"> otro lado</w:t>
      </w:r>
      <w:r w:rsidRPr="001201D0">
        <w:rPr>
          <w:rFonts w:ascii="Palatino Linotype" w:hAnsi="Palatino Linotype" w:cs="Arial"/>
        </w:rPr>
        <w:t xml:space="preserve"> una vez que se analiz</w:t>
      </w:r>
      <w:r>
        <w:rPr>
          <w:rFonts w:ascii="Palatino Linotype" w:hAnsi="Palatino Linotype" w:cs="Arial"/>
        </w:rPr>
        <w:t>ó el</w:t>
      </w:r>
      <w:r w:rsidRPr="001201D0">
        <w:rPr>
          <w:rFonts w:ascii="Palatino Linotype" w:hAnsi="Palatino Linotype" w:cs="Arial"/>
        </w:rPr>
        <w:t xml:space="preserve"> expediente referido al rubro, se cae en la cuenta de que no se actualiza ninguna de las casuales</w:t>
      </w:r>
      <w:r>
        <w:rPr>
          <w:rFonts w:ascii="Palatino Linotype" w:hAnsi="Palatino Linotype" w:cs="Arial"/>
        </w:rPr>
        <w:t xml:space="preserve"> de improcedencia</w:t>
      </w:r>
      <w:r w:rsidRPr="001201D0">
        <w:rPr>
          <w:rFonts w:ascii="Palatino Linotype" w:hAnsi="Palatino Linotype" w:cs="Arial"/>
        </w:rPr>
        <w:t xml:space="preserve"> a continuación transcritas:</w:t>
      </w:r>
    </w:p>
    <w:p w:rsidR="004A0A0B" w:rsidRPr="001201D0" w:rsidRDefault="004A0A0B" w:rsidP="004A0A0B">
      <w:pPr>
        <w:spacing w:line="360" w:lineRule="auto"/>
        <w:jc w:val="both"/>
        <w:rPr>
          <w:rFonts w:ascii="Palatino Linotype" w:hAnsi="Palatino Linotype" w:cs="Arial"/>
        </w:rPr>
      </w:pPr>
    </w:p>
    <w:p w:rsidR="004A0A0B" w:rsidRPr="006275B9" w:rsidRDefault="004A0A0B" w:rsidP="004A0A0B">
      <w:pPr>
        <w:pStyle w:val="Prrafodelista"/>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 xml:space="preserve">“Artículo 191. El recurso será desechado por improcedente cuando:  </w:t>
      </w:r>
    </w:p>
    <w:p w:rsidR="004A0A0B" w:rsidRPr="006275B9" w:rsidRDefault="004A0A0B" w:rsidP="004A0A0B">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 xml:space="preserve">Sea extemporáneo por haber transcurrido el plazo establecido en la presente Ley, a partir de la respuesta;  </w:t>
      </w:r>
    </w:p>
    <w:p w:rsidR="004A0A0B" w:rsidRPr="006275B9" w:rsidRDefault="004A0A0B" w:rsidP="004A0A0B">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 xml:space="preserve">Se esté tramitando ante el Poder Judicial de la Federación algún recurso o medio de defensa interpuesto por el recurrente;  </w:t>
      </w:r>
    </w:p>
    <w:p w:rsidR="004A0A0B" w:rsidRPr="006275B9" w:rsidRDefault="004A0A0B" w:rsidP="004A0A0B">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 xml:space="preserve">No actualice alguno de los supuestos previstos en la presente Ley;  </w:t>
      </w:r>
    </w:p>
    <w:p w:rsidR="004A0A0B" w:rsidRPr="006275B9" w:rsidRDefault="004A0A0B" w:rsidP="004A0A0B">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 xml:space="preserve">No se haya desahogado la prevención en los términos establecidos en la presente Ley;  </w:t>
      </w:r>
    </w:p>
    <w:p w:rsidR="004A0A0B" w:rsidRPr="006275B9" w:rsidRDefault="004A0A0B" w:rsidP="004A0A0B">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 xml:space="preserve">Se impugne la veracidad de la información proporcionada;  </w:t>
      </w:r>
    </w:p>
    <w:p w:rsidR="004A0A0B" w:rsidRPr="006275B9" w:rsidRDefault="004A0A0B" w:rsidP="004A0A0B">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 xml:space="preserve">Se trate de una consulta, o trámite en específico; y  </w:t>
      </w:r>
    </w:p>
    <w:p w:rsidR="004A0A0B" w:rsidRPr="006275B9" w:rsidRDefault="004A0A0B" w:rsidP="004A0A0B">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lastRenderedPageBreak/>
        <w:t>El recurrente amplíe su solicitud en el recurso de revisión, únicamente respecto de los nuevos contenidos.”</w:t>
      </w:r>
    </w:p>
    <w:p w:rsidR="004A0A0B" w:rsidRPr="001201D0" w:rsidRDefault="004A0A0B" w:rsidP="004A0A0B">
      <w:pPr>
        <w:spacing w:line="360" w:lineRule="auto"/>
        <w:jc w:val="both"/>
        <w:rPr>
          <w:rFonts w:ascii="Palatino Linotype" w:hAnsi="Palatino Linotype" w:cs="Arial"/>
        </w:rPr>
      </w:pPr>
    </w:p>
    <w:p w:rsidR="004A0A0B" w:rsidRDefault="004A0A0B" w:rsidP="004A0A0B">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4A0A0B" w:rsidRDefault="004A0A0B" w:rsidP="004A0A0B">
      <w:pPr>
        <w:pStyle w:val="Prrafodelista"/>
        <w:autoSpaceDE w:val="0"/>
        <w:autoSpaceDN w:val="0"/>
        <w:adjustRightInd w:val="0"/>
        <w:spacing w:line="360" w:lineRule="auto"/>
        <w:ind w:left="0"/>
        <w:jc w:val="both"/>
        <w:rPr>
          <w:rFonts w:ascii="Palatino Linotype" w:hAnsi="Palatino Linotype" w:cs="Arial"/>
        </w:rPr>
      </w:pPr>
    </w:p>
    <w:p w:rsidR="004A0A0B" w:rsidRDefault="004A0A0B" w:rsidP="004A0A0B">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4A0A0B" w:rsidRDefault="004A0A0B" w:rsidP="004A0A0B">
      <w:pPr>
        <w:pStyle w:val="Prrafodelista"/>
        <w:autoSpaceDE w:val="0"/>
        <w:autoSpaceDN w:val="0"/>
        <w:adjustRightInd w:val="0"/>
        <w:spacing w:line="360" w:lineRule="auto"/>
        <w:ind w:left="0"/>
        <w:jc w:val="both"/>
        <w:rPr>
          <w:rFonts w:ascii="Palatino Linotype" w:hAnsi="Palatino Linotype" w:cs="Arial"/>
        </w:rPr>
      </w:pPr>
    </w:p>
    <w:p w:rsidR="004A0A0B" w:rsidRDefault="004A0A0B" w:rsidP="004A0A0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b/>
        </w:rPr>
        <w:t>CUARTO.</w:t>
      </w:r>
      <w:r>
        <w:rPr>
          <w:rFonts w:ascii="Palatino Linotype" w:hAnsi="Palatino Linotype" w:cs="Arial"/>
        </w:rPr>
        <w:t xml:space="preserve"> </w:t>
      </w:r>
      <w:r>
        <w:rPr>
          <w:rFonts w:ascii="Palatino Linotype" w:hAnsi="Palatino Linotype" w:cs="Arial"/>
          <w:b/>
        </w:rPr>
        <w:t>Estudio y resolución del asunto.</w:t>
      </w:r>
    </w:p>
    <w:p w:rsidR="004A0A0B" w:rsidRDefault="004A0A0B" w:rsidP="004A0A0B">
      <w:pPr>
        <w:spacing w:line="360" w:lineRule="auto"/>
        <w:jc w:val="both"/>
        <w:rPr>
          <w:rFonts w:ascii="Palatino Linotype" w:hAnsi="Palatino Linotype"/>
        </w:rPr>
      </w:pPr>
      <w:r w:rsidRPr="00AC1E9C">
        <w:rPr>
          <w:rFonts w:ascii="Palatino Linotype" w:hAnsi="Palatino Linotype"/>
        </w:rPr>
        <w:t xml:space="preserve">Este </w:t>
      </w:r>
      <w:r w:rsidRPr="00FE3FAC">
        <w:rPr>
          <w:rFonts w:ascii="Palatino Linotype" w:hAnsi="Palatino Linotype"/>
        </w:rPr>
        <w:t>Órgano Garante considera pertinente analizar si EL SUJETO OBLIGADO es la autoridad competente</w:t>
      </w:r>
      <w:r w:rsidRPr="00AC1E9C">
        <w:rPr>
          <w:rFonts w:ascii="Palatino Linotype" w:hAnsi="Palatino Linotype"/>
        </w:rPr>
        <w:t xml:space="preserv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4A0A0B" w:rsidRPr="00AC1E9C" w:rsidRDefault="004A0A0B" w:rsidP="004A0A0B">
      <w:pPr>
        <w:spacing w:line="360" w:lineRule="auto"/>
        <w:jc w:val="both"/>
        <w:rPr>
          <w:rFonts w:ascii="Palatino Linotype" w:hAnsi="Palatino Linotype"/>
        </w:rPr>
      </w:pPr>
    </w:p>
    <w:p w:rsidR="004A0A0B" w:rsidRPr="007B1E76" w:rsidRDefault="004A0A0B" w:rsidP="004A0A0B">
      <w:pPr>
        <w:ind w:left="851" w:right="851"/>
        <w:jc w:val="both"/>
        <w:rPr>
          <w:rFonts w:ascii="Palatino Linotype" w:hAnsi="Palatino Linotype" w:cs="Arial"/>
          <w:i/>
        </w:rPr>
      </w:pPr>
      <w:r w:rsidRPr="007B1E76">
        <w:rPr>
          <w:rFonts w:ascii="Palatino Linotype" w:hAnsi="Palatino Linotype" w:cs="Arial"/>
          <w:b/>
          <w:i/>
        </w:rPr>
        <w:lastRenderedPageBreak/>
        <w:t>“Artículo 6o.</w:t>
      </w:r>
      <w:r>
        <w:rPr>
          <w:rFonts w:ascii="Palatino Linotype" w:hAnsi="Palatino Linotype" w:cs="Arial"/>
          <w:i/>
        </w:rPr>
        <w:t xml:space="preserve"> </w:t>
      </w:r>
    </w:p>
    <w:p w:rsidR="004A0A0B" w:rsidRDefault="004A0A0B" w:rsidP="004A0A0B">
      <w:pPr>
        <w:ind w:left="851" w:right="851"/>
        <w:jc w:val="both"/>
        <w:rPr>
          <w:rFonts w:ascii="Palatino Linotype" w:hAnsi="Palatino Linotype" w:cs="Arial"/>
          <w:b/>
          <w:bCs/>
          <w:i/>
          <w:color w:val="000000"/>
          <w:lang w:eastAsia="es-MX"/>
        </w:rPr>
      </w:pPr>
    </w:p>
    <w:p w:rsidR="004A0A0B" w:rsidRPr="007B1E76" w:rsidRDefault="004A0A0B" w:rsidP="004A0A0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4A0A0B" w:rsidRDefault="004A0A0B" w:rsidP="004A0A0B">
      <w:pPr>
        <w:ind w:left="851" w:right="851"/>
        <w:jc w:val="both"/>
        <w:rPr>
          <w:rFonts w:ascii="Palatino Linotype" w:hAnsi="Palatino Linotype" w:cs="Arial"/>
          <w:b/>
          <w:bCs/>
          <w:i/>
          <w:color w:val="000000"/>
          <w:lang w:eastAsia="es-MX"/>
        </w:rPr>
      </w:pPr>
    </w:p>
    <w:p w:rsidR="004A0A0B" w:rsidRPr="007B1E76" w:rsidRDefault="004A0A0B" w:rsidP="004A0A0B">
      <w:pPr>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4A0A0B" w:rsidRDefault="004A0A0B" w:rsidP="004A0A0B">
      <w:pPr>
        <w:ind w:left="851" w:right="851"/>
        <w:jc w:val="both"/>
        <w:rPr>
          <w:rFonts w:ascii="Palatino Linotype" w:hAnsi="Palatino Linotype" w:cs="Arial"/>
          <w:b/>
          <w:bCs/>
          <w:i/>
          <w:color w:val="000000"/>
          <w:lang w:eastAsia="es-MX"/>
        </w:rPr>
      </w:pPr>
    </w:p>
    <w:p w:rsidR="004A0A0B" w:rsidRPr="007B1E76" w:rsidRDefault="004A0A0B" w:rsidP="004A0A0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4A0A0B" w:rsidRDefault="004A0A0B" w:rsidP="004A0A0B">
      <w:pPr>
        <w:ind w:left="851" w:right="851"/>
        <w:jc w:val="both"/>
        <w:rPr>
          <w:rFonts w:ascii="Palatino Linotype" w:hAnsi="Palatino Linotype" w:cs="Arial"/>
          <w:b/>
          <w:bCs/>
          <w:i/>
          <w:color w:val="000000"/>
          <w:lang w:eastAsia="es-MX"/>
        </w:rPr>
      </w:pPr>
    </w:p>
    <w:p w:rsidR="004A0A0B" w:rsidRPr="007B1E76" w:rsidRDefault="004A0A0B" w:rsidP="004A0A0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4A0A0B" w:rsidRDefault="004A0A0B" w:rsidP="004A0A0B">
      <w:pPr>
        <w:ind w:left="851" w:right="851"/>
        <w:jc w:val="both"/>
        <w:rPr>
          <w:rFonts w:ascii="Palatino Linotype" w:hAnsi="Palatino Linotype" w:cs="Arial"/>
          <w:b/>
          <w:bCs/>
          <w:i/>
          <w:color w:val="000000"/>
          <w:lang w:eastAsia="es-MX"/>
        </w:rPr>
      </w:pPr>
    </w:p>
    <w:p w:rsidR="004A0A0B" w:rsidRPr="007B1E76" w:rsidRDefault="004A0A0B" w:rsidP="004A0A0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4A0A0B" w:rsidRDefault="004A0A0B" w:rsidP="004A0A0B">
      <w:pPr>
        <w:ind w:left="851" w:right="851"/>
        <w:jc w:val="both"/>
        <w:rPr>
          <w:rFonts w:ascii="Palatino Linotype" w:hAnsi="Palatino Linotype" w:cs="Arial"/>
          <w:b/>
          <w:bCs/>
          <w:i/>
          <w:color w:val="000000"/>
          <w:lang w:eastAsia="es-MX"/>
        </w:rPr>
      </w:pPr>
    </w:p>
    <w:p w:rsidR="004A0A0B" w:rsidRPr="007B1E76" w:rsidRDefault="004A0A0B" w:rsidP="004A0A0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lastRenderedPageBreak/>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4A0A0B" w:rsidRDefault="004A0A0B" w:rsidP="004A0A0B">
      <w:pPr>
        <w:ind w:left="851" w:right="851"/>
        <w:jc w:val="both"/>
        <w:rPr>
          <w:rFonts w:ascii="Palatino Linotype" w:hAnsi="Palatino Linotype" w:cs="Arial"/>
          <w:b/>
          <w:bCs/>
          <w:i/>
          <w:color w:val="000000"/>
          <w:lang w:eastAsia="es-MX"/>
        </w:rPr>
      </w:pPr>
    </w:p>
    <w:p w:rsidR="004A0A0B" w:rsidRPr="007B1E76" w:rsidRDefault="004A0A0B" w:rsidP="004A0A0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4A0A0B" w:rsidRDefault="004A0A0B" w:rsidP="004A0A0B">
      <w:pPr>
        <w:ind w:left="851" w:right="851"/>
        <w:jc w:val="both"/>
        <w:rPr>
          <w:rFonts w:ascii="Palatino Linotype" w:hAnsi="Palatino Linotype" w:cs="Arial"/>
          <w:b/>
          <w:bCs/>
          <w:i/>
          <w:color w:val="000000"/>
          <w:lang w:eastAsia="es-MX"/>
        </w:rPr>
      </w:pPr>
    </w:p>
    <w:p w:rsidR="004A0A0B" w:rsidRPr="007B1E76" w:rsidRDefault="004A0A0B" w:rsidP="004A0A0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4A0A0B" w:rsidRPr="007B1E76" w:rsidRDefault="004A0A0B" w:rsidP="004A0A0B">
      <w:pPr>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4A0A0B" w:rsidRDefault="004A0A0B" w:rsidP="004A0A0B">
      <w:pPr>
        <w:spacing w:line="360" w:lineRule="auto"/>
        <w:jc w:val="both"/>
        <w:rPr>
          <w:rFonts w:ascii="Palatino Linotype" w:hAnsi="Palatino Linotype"/>
        </w:rPr>
      </w:pPr>
    </w:p>
    <w:p w:rsidR="004A0A0B" w:rsidRDefault="004A0A0B" w:rsidP="004A0A0B">
      <w:pPr>
        <w:spacing w:line="360" w:lineRule="auto"/>
        <w:jc w:val="both"/>
        <w:rPr>
          <w:rFonts w:ascii="Palatino Linotype" w:hAnsi="Palatino Linotype"/>
        </w:rPr>
      </w:pPr>
      <w:r w:rsidRPr="00AC1E9C">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rsidR="004A0A0B" w:rsidRPr="00AC1E9C" w:rsidRDefault="004A0A0B" w:rsidP="004A0A0B">
      <w:pPr>
        <w:spacing w:line="360" w:lineRule="auto"/>
        <w:jc w:val="both"/>
        <w:rPr>
          <w:rFonts w:ascii="Palatino Linotype" w:hAnsi="Palatino Linotype"/>
        </w:rPr>
      </w:pPr>
    </w:p>
    <w:p w:rsidR="004A0A0B" w:rsidRPr="00257CC0" w:rsidRDefault="004A0A0B" w:rsidP="004A0A0B">
      <w:pPr>
        <w:ind w:left="851" w:right="851"/>
        <w:jc w:val="both"/>
        <w:rPr>
          <w:rFonts w:ascii="Palatino Linotype" w:hAnsi="Palatino Linotype" w:cs="Arial"/>
          <w:b/>
          <w:i/>
        </w:rPr>
      </w:pPr>
      <w:r w:rsidRPr="00257CC0">
        <w:rPr>
          <w:rFonts w:ascii="Palatino Linotype" w:hAnsi="Palatino Linotype" w:cs="Arial"/>
          <w:b/>
          <w:i/>
        </w:rPr>
        <w:t xml:space="preserve">“Artículo 5.  … </w:t>
      </w:r>
    </w:p>
    <w:p w:rsidR="004A0A0B" w:rsidRPr="00257CC0" w:rsidRDefault="004A0A0B" w:rsidP="004A0A0B">
      <w:pPr>
        <w:ind w:left="851" w:right="851"/>
        <w:jc w:val="both"/>
        <w:rPr>
          <w:rFonts w:ascii="Palatino Linotype" w:hAnsi="Palatino Linotype" w:cs="Arial"/>
          <w:i/>
        </w:rPr>
      </w:pPr>
      <w:r w:rsidRPr="00257CC0">
        <w:rPr>
          <w:rFonts w:ascii="Palatino Linotype" w:hAnsi="Palatino Linotype" w:cs="Arial"/>
          <w:i/>
        </w:rPr>
        <w:t>. . .</w:t>
      </w:r>
    </w:p>
    <w:p w:rsidR="004A0A0B" w:rsidRPr="00257CC0" w:rsidRDefault="004A0A0B" w:rsidP="004A0A0B">
      <w:pPr>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4A0A0B" w:rsidRDefault="004A0A0B" w:rsidP="004A0A0B">
      <w:pPr>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4A0A0B" w:rsidRPr="00257CC0" w:rsidRDefault="004A0A0B" w:rsidP="004A0A0B">
      <w:pPr>
        <w:ind w:left="851" w:right="851"/>
        <w:jc w:val="both"/>
        <w:rPr>
          <w:rFonts w:ascii="Palatino Linotype" w:hAnsi="Palatino Linotype" w:cs="Arial"/>
          <w:i/>
        </w:rPr>
      </w:pPr>
    </w:p>
    <w:p w:rsidR="004A0A0B" w:rsidRDefault="004A0A0B" w:rsidP="004A0A0B">
      <w:pPr>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w:t>
      </w:r>
      <w:r w:rsidRPr="00257CC0">
        <w:rPr>
          <w:rFonts w:ascii="Palatino Linotype" w:hAnsi="Palatino Linotype" w:cs="Arial"/>
          <w:i/>
        </w:rPr>
        <w:lastRenderedPageBreak/>
        <w:t xml:space="preserve">autónomos, transparentarán sus acciones, en términos de las disposiciones aplicables, la información será oportuna, </w:t>
      </w:r>
      <w:r>
        <w:rPr>
          <w:rFonts w:ascii="Palatino Linotype" w:hAnsi="Palatino Linotype" w:cs="Arial"/>
          <w:i/>
        </w:rPr>
        <w:t>clara, veraz y de fácil acceso.</w:t>
      </w:r>
    </w:p>
    <w:p w:rsidR="004A0A0B" w:rsidRPr="00257CC0" w:rsidRDefault="004A0A0B" w:rsidP="004A0A0B">
      <w:pPr>
        <w:ind w:left="851" w:right="851"/>
        <w:jc w:val="both"/>
        <w:rPr>
          <w:rFonts w:ascii="Palatino Linotype" w:hAnsi="Palatino Linotype" w:cs="Arial"/>
          <w:i/>
        </w:rPr>
      </w:pPr>
    </w:p>
    <w:p w:rsidR="004A0A0B" w:rsidRDefault="004A0A0B" w:rsidP="004A0A0B">
      <w:pPr>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4A0A0B" w:rsidRPr="00257CC0" w:rsidRDefault="004A0A0B" w:rsidP="004A0A0B">
      <w:pPr>
        <w:ind w:left="851" w:right="851"/>
        <w:jc w:val="both"/>
        <w:rPr>
          <w:rFonts w:ascii="Palatino Linotype" w:hAnsi="Palatino Linotype" w:cs="Arial"/>
          <w:i/>
        </w:rPr>
      </w:pPr>
    </w:p>
    <w:p w:rsidR="004A0A0B" w:rsidRDefault="004A0A0B" w:rsidP="004A0A0B">
      <w:pPr>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A0A0B" w:rsidRPr="00257CC0" w:rsidRDefault="004A0A0B" w:rsidP="004A0A0B">
      <w:pPr>
        <w:ind w:left="851" w:right="851"/>
        <w:jc w:val="both"/>
        <w:rPr>
          <w:rFonts w:ascii="Palatino Linotype" w:hAnsi="Palatino Linotype" w:cs="Arial"/>
          <w:i/>
          <w:color w:val="222222"/>
        </w:rPr>
      </w:pPr>
    </w:p>
    <w:p w:rsidR="004A0A0B" w:rsidRPr="00257CC0" w:rsidRDefault="004A0A0B" w:rsidP="004A0A0B">
      <w:pPr>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4A0A0B" w:rsidRDefault="004A0A0B" w:rsidP="004A0A0B">
      <w:pPr>
        <w:ind w:left="851" w:right="851"/>
        <w:jc w:val="both"/>
        <w:rPr>
          <w:rFonts w:ascii="Palatino Linotype" w:hAnsi="Palatino Linotype" w:cs="Arial"/>
          <w:b/>
          <w:i/>
          <w:iCs/>
          <w:color w:val="222222"/>
        </w:rPr>
      </w:pPr>
    </w:p>
    <w:p w:rsidR="004A0A0B" w:rsidRPr="00257CC0" w:rsidRDefault="004A0A0B" w:rsidP="004A0A0B">
      <w:pPr>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4A0A0B" w:rsidRDefault="004A0A0B" w:rsidP="004A0A0B">
      <w:pPr>
        <w:ind w:left="851" w:right="851"/>
        <w:jc w:val="both"/>
        <w:rPr>
          <w:rFonts w:ascii="Palatino Linotype" w:hAnsi="Palatino Linotype" w:cs="Arial"/>
          <w:i/>
          <w:iCs/>
          <w:color w:val="222222"/>
        </w:rPr>
      </w:pPr>
    </w:p>
    <w:p w:rsidR="004A0A0B" w:rsidRPr="00257CC0" w:rsidRDefault="004A0A0B" w:rsidP="004A0A0B">
      <w:pPr>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rsidR="004A0A0B" w:rsidRPr="00AC1E9C" w:rsidRDefault="004A0A0B" w:rsidP="004A0A0B">
      <w:pPr>
        <w:spacing w:line="360" w:lineRule="auto"/>
        <w:jc w:val="both"/>
        <w:rPr>
          <w:rFonts w:ascii="Palatino Linotype" w:hAnsi="Palatino Linotype"/>
        </w:rPr>
      </w:pPr>
    </w:p>
    <w:p w:rsidR="003B5DB2" w:rsidRPr="00DF1643" w:rsidRDefault="003B5DB2" w:rsidP="00DF1643">
      <w:pPr>
        <w:autoSpaceDE w:val="0"/>
        <w:autoSpaceDN w:val="0"/>
        <w:adjustRightInd w:val="0"/>
        <w:spacing w:after="0" w:line="360" w:lineRule="auto"/>
        <w:jc w:val="both"/>
        <w:rPr>
          <w:rFonts w:ascii="Palatino Linotype" w:hAnsi="Palatino Linotype" w:cs="Arial"/>
          <w:sz w:val="24"/>
          <w:szCs w:val="24"/>
        </w:rPr>
      </w:pPr>
      <w:r w:rsidRPr="004A0A0B">
        <w:rPr>
          <w:rFonts w:ascii="Palatino Linotype" w:hAnsi="Palatino Linotype" w:cs="Arial"/>
          <w:sz w:val="24"/>
          <w:szCs w:val="24"/>
        </w:rPr>
        <w:lastRenderedPageBreak/>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w:t>
      </w:r>
      <w:r w:rsidRPr="00DF1643">
        <w:rPr>
          <w:rFonts w:ascii="Palatino Linotype" w:hAnsi="Palatino Linotype" w:cs="Arial"/>
          <w:sz w:val="24"/>
          <w:szCs w:val="24"/>
        </w:rPr>
        <w:t xml:space="preserve">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3B5DB2" w:rsidRPr="00DF1643" w:rsidRDefault="003B5DB2" w:rsidP="00DF1643">
      <w:pPr>
        <w:tabs>
          <w:tab w:val="left" w:pos="709"/>
        </w:tabs>
        <w:spacing w:after="0" w:line="360" w:lineRule="auto"/>
        <w:jc w:val="both"/>
        <w:rPr>
          <w:rFonts w:ascii="Palatino Linotype" w:hAnsi="Palatino Linotype" w:cs="Arial"/>
          <w:sz w:val="24"/>
          <w:szCs w:val="24"/>
        </w:rPr>
      </w:pPr>
    </w:p>
    <w:p w:rsidR="00A74344" w:rsidRDefault="004A0A0B" w:rsidP="001A1418">
      <w:pPr>
        <w:tabs>
          <w:tab w:val="left" w:pos="7938"/>
        </w:tabs>
        <w:spacing w:after="0" w:line="360" w:lineRule="auto"/>
        <w:jc w:val="both"/>
        <w:rPr>
          <w:rFonts w:ascii="Palatino Linotype" w:hAnsi="Palatino Linotype"/>
          <w:sz w:val="24"/>
          <w:szCs w:val="24"/>
        </w:rPr>
      </w:pPr>
      <w:r>
        <w:rPr>
          <w:rFonts w:ascii="Palatino Linotype" w:hAnsi="Palatino Linotype" w:cs="Arial"/>
          <w:sz w:val="24"/>
          <w:szCs w:val="24"/>
        </w:rPr>
        <w:t>E</w:t>
      </w:r>
      <w:r w:rsidR="00F3053C">
        <w:rPr>
          <w:rFonts w:ascii="Palatino Linotype" w:hAnsi="Palatino Linotype" w:cs="Arial"/>
          <w:sz w:val="24"/>
          <w:szCs w:val="24"/>
        </w:rPr>
        <w:t xml:space="preserve">n el presente caso, </w:t>
      </w:r>
      <w:r w:rsidR="0037690F">
        <w:rPr>
          <w:rFonts w:ascii="Palatino Linotype" w:hAnsi="Palatino Linotype" w:cs="Arial"/>
          <w:sz w:val="24"/>
          <w:szCs w:val="24"/>
        </w:rPr>
        <w:t>el hoy recurrente no precisa un documento en específico</w:t>
      </w:r>
      <w:r>
        <w:rPr>
          <w:rFonts w:ascii="Palatino Linotype" w:hAnsi="Palatino Linotype" w:cs="Arial"/>
          <w:sz w:val="24"/>
          <w:szCs w:val="24"/>
        </w:rPr>
        <w:t xml:space="preserve"> que pretenda obtener</w:t>
      </w:r>
      <w:r w:rsidR="0080248F">
        <w:rPr>
          <w:rFonts w:ascii="Palatino Linotype" w:hAnsi="Palatino Linotype" w:cs="Arial"/>
          <w:sz w:val="24"/>
          <w:szCs w:val="24"/>
        </w:rPr>
        <w:t>, no,</w:t>
      </w:r>
      <w:r w:rsidR="0037690F">
        <w:rPr>
          <w:rFonts w:ascii="Palatino Linotype" w:hAnsi="Palatino Linotype" w:cs="Arial"/>
          <w:sz w:val="24"/>
          <w:szCs w:val="24"/>
        </w:rPr>
        <w:t xml:space="preserve"> </w:t>
      </w:r>
      <w:r w:rsidR="0080248F" w:rsidRPr="0080248F">
        <w:rPr>
          <w:rFonts w:ascii="Palatino Linotype" w:hAnsi="Palatino Linotype" w:cs="Arial"/>
          <w:sz w:val="24"/>
          <w:szCs w:val="24"/>
        </w:rPr>
        <w:t>de la solicitud de información no se desprende un tema o rubro que el sujeto obligado en uso de sus atribuciones genere administre o posea, es decir, no existe materia de derecho de acceso a la información sobre la que el sujeto obligado pueda entregar información alguna, ello es así porque el recurrente refiere</w:t>
      </w:r>
      <w:r w:rsidR="00435B99">
        <w:rPr>
          <w:rFonts w:ascii="Palatino Linotype" w:hAnsi="Palatino Linotype" w:cs="Arial"/>
          <w:sz w:val="24"/>
          <w:szCs w:val="24"/>
        </w:rPr>
        <w:t xml:space="preserve"> en su solicitud lo siguiente</w:t>
      </w:r>
      <w:r w:rsidR="0080248F" w:rsidRPr="0080248F">
        <w:rPr>
          <w:rFonts w:ascii="Palatino Linotype" w:hAnsi="Palatino Linotype" w:cs="Arial"/>
          <w:sz w:val="24"/>
          <w:szCs w:val="24"/>
        </w:rPr>
        <w:t>:</w:t>
      </w:r>
      <w:r w:rsidR="0080248F">
        <w:rPr>
          <w:rFonts w:ascii="Palatino Linotype" w:hAnsi="Palatino Linotype" w:cs="Arial"/>
          <w:sz w:val="24"/>
          <w:szCs w:val="24"/>
        </w:rPr>
        <w:t xml:space="preserve"> </w:t>
      </w:r>
      <w:r w:rsidR="00D20888">
        <w:rPr>
          <w:rFonts w:ascii="Palatino Linotype" w:hAnsi="Palatino Linotype" w:cs="Arial"/>
          <w:sz w:val="24"/>
          <w:szCs w:val="24"/>
        </w:rPr>
        <w:t>“…</w:t>
      </w:r>
      <w:r w:rsidR="00435B99" w:rsidRPr="00455633">
        <w:rPr>
          <w:rFonts w:ascii="Palatino Linotype" w:hAnsi="Palatino Linotype"/>
          <w:i/>
          <w:sz w:val="24"/>
          <w:szCs w:val="24"/>
        </w:rPr>
        <w:t xml:space="preserve">1) El Contralor de un Organismo de Agua debe estar Certificado por el IHAEM?; en caso de que la respuesta sea afirmativa: a) si su certificación debe ser con fecha anterior a la de su nombramiento, cual es la fecha limite anterior para acreditar dicha certificación?, b) con que periodicidad debe de actualizar su certificación?, c) que pasaría en caso de que el contralor de un Organismo de Agua no tenga su certificación, ni vigente y/o actualizada? 2) El Titular Administrativo Financiero de un Organismo de Agua debe estar Certificado por el IHAEM?; en caso de que la respuesta sea afirmativa: a) si su certificación debe ser con fecha anterior a la de su nombramiento, cual es la fecha limite anterior para acreditar dicha certificación?, b) con que periodicidad debe de actualizar su certificación?, c) que pasaría en caso de que el Titular Administrativo Financiero de un Organismo de Agua no </w:t>
      </w:r>
      <w:r w:rsidR="00435B99" w:rsidRPr="00455633">
        <w:rPr>
          <w:rFonts w:ascii="Palatino Linotype" w:hAnsi="Palatino Linotype"/>
          <w:i/>
          <w:sz w:val="24"/>
          <w:szCs w:val="24"/>
        </w:rPr>
        <w:lastRenderedPageBreak/>
        <w:t>tenga su certificación, ni vigente y/o actualizada</w:t>
      </w:r>
      <w:r w:rsidR="00435B99" w:rsidRPr="009A778F">
        <w:rPr>
          <w:rFonts w:ascii="Palatino Linotype" w:hAnsi="Palatino Linotype" w:cs="Arial"/>
          <w:sz w:val="24"/>
          <w:szCs w:val="24"/>
        </w:rPr>
        <w:t>?</w:t>
      </w:r>
      <w:r w:rsidR="00D20888" w:rsidRPr="009A778F">
        <w:rPr>
          <w:rFonts w:ascii="Palatino Linotype" w:hAnsi="Palatino Linotype" w:cs="Arial"/>
          <w:sz w:val="24"/>
          <w:szCs w:val="24"/>
        </w:rPr>
        <w:t xml:space="preserve">”, </w:t>
      </w:r>
      <w:r w:rsidR="009A778F" w:rsidRPr="009A778F">
        <w:rPr>
          <w:rFonts w:ascii="Palatino Linotype" w:hAnsi="Palatino Linotype" w:cs="Arial"/>
          <w:sz w:val="24"/>
          <w:szCs w:val="24"/>
        </w:rPr>
        <w:t xml:space="preserve">lo que supone que el sujeto obligado lleve a cabo un pronunciamiento especifico, contestando </w:t>
      </w:r>
      <w:r w:rsidR="00A74344">
        <w:rPr>
          <w:rFonts w:ascii="Palatino Linotype" w:hAnsi="Palatino Linotype" w:cs="Arial"/>
          <w:sz w:val="24"/>
          <w:szCs w:val="24"/>
        </w:rPr>
        <w:t xml:space="preserve">dos </w:t>
      </w:r>
      <w:r w:rsidR="009A778F" w:rsidRPr="009A778F">
        <w:rPr>
          <w:rFonts w:ascii="Palatino Linotype" w:hAnsi="Palatino Linotype" w:cs="Arial"/>
          <w:sz w:val="24"/>
          <w:szCs w:val="24"/>
        </w:rPr>
        <w:t>interrogantes</w:t>
      </w:r>
      <w:r w:rsidR="00A74344">
        <w:rPr>
          <w:rFonts w:ascii="Palatino Linotype" w:hAnsi="Palatino Linotype" w:cs="Arial"/>
          <w:sz w:val="24"/>
          <w:szCs w:val="24"/>
        </w:rPr>
        <w:t xml:space="preserve">: </w:t>
      </w:r>
      <w:r w:rsidR="009A778F" w:rsidRPr="009A778F">
        <w:rPr>
          <w:rFonts w:ascii="Palatino Linotype" w:hAnsi="Palatino Linotype" w:cs="Arial"/>
          <w:sz w:val="24"/>
          <w:szCs w:val="24"/>
        </w:rPr>
        <w:t>“</w:t>
      </w:r>
      <w:r w:rsidR="00A74344">
        <w:rPr>
          <w:rFonts w:ascii="Palatino Linotype" w:hAnsi="Palatino Linotype" w:cs="Arial"/>
          <w:sz w:val="24"/>
          <w:szCs w:val="24"/>
        </w:rPr>
        <w:t>si ciertos servidores públicos deben estar certificados</w:t>
      </w:r>
      <w:r w:rsidR="009A778F" w:rsidRPr="009A778F">
        <w:rPr>
          <w:rFonts w:ascii="Palatino Linotype" w:hAnsi="Palatino Linotype" w:cs="Arial"/>
          <w:sz w:val="24"/>
          <w:szCs w:val="24"/>
        </w:rPr>
        <w:t xml:space="preserve">”, </w:t>
      </w:r>
      <w:r w:rsidR="00231CB8">
        <w:rPr>
          <w:rFonts w:ascii="Palatino Linotype" w:hAnsi="Palatino Linotype" w:cs="Arial"/>
          <w:sz w:val="24"/>
          <w:szCs w:val="24"/>
        </w:rPr>
        <w:t xml:space="preserve">y otras en forma condicional dependiendo de la contestación en sentido </w:t>
      </w:r>
      <w:r w:rsidR="005209D1">
        <w:rPr>
          <w:rFonts w:ascii="Palatino Linotype" w:hAnsi="Palatino Linotype" w:cs="Arial"/>
          <w:sz w:val="24"/>
          <w:szCs w:val="24"/>
        </w:rPr>
        <w:t>afirmativo</w:t>
      </w:r>
      <w:r w:rsidR="00231CB8">
        <w:rPr>
          <w:rFonts w:ascii="Palatino Linotype" w:hAnsi="Palatino Linotype" w:cs="Arial"/>
          <w:sz w:val="24"/>
          <w:szCs w:val="24"/>
        </w:rPr>
        <w:t xml:space="preserve"> o negativo por parte de la autoridad: “si” o “no”</w:t>
      </w:r>
      <w:r w:rsidR="005209D1">
        <w:rPr>
          <w:rFonts w:ascii="Palatino Linotype" w:hAnsi="Palatino Linotype" w:cs="Arial"/>
          <w:sz w:val="24"/>
          <w:szCs w:val="24"/>
        </w:rPr>
        <w:t xml:space="preserve"> debieran estar certificados</w:t>
      </w:r>
      <w:r w:rsidR="00231CB8">
        <w:rPr>
          <w:rFonts w:ascii="Palatino Linotype" w:hAnsi="Palatino Linotype" w:cs="Arial"/>
          <w:sz w:val="24"/>
          <w:szCs w:val="24"/>
        </w:rPr>
        <w:t>,</w:t>
      </w:r>
      <w:r w:rsidR="005209D1">
        <w:rPr>
          <w:rFonts w:ascii="Palatino Linotype" w:hAnsi="Palatino Linotype" w:cs="Arial"/>
          <w:sz w:val="24"/>
          <w:szCs w:val="24"/>
        </w:rPr>
        <w:t xml:space="preserve"> lo anterior es así </w:t>
      </w:r>
      <w:r w:rsidR="00CE36B2">
        <w:rPr>
          <w:rFonts w:ascii="Palatino Linotype" w:hAnsi="Palatino Linotype" w:cs="Arial"/>
          <w:sz w:val="24"/>
          <w:szCs w:val="24"/>
        </w:rPr>
        <w:t>ya que, el recurrente emplea los signos interrogativos inequívocos de una oración interrogante, además que están construidas de tal forma que únicamente pueden ser respondidas con un “si” o un “no”, ejem: “¿</w:t>
      </w:r>
      <w:r w:rsidR="00CE36B2" w:rsidRPr="00455633">
        <w:rPr>
          <w:rFonts w:ascii="Palatino Linotype" w:hAnsi="Palatino Linotype"/>
          <w:i/>
          <w:sz w:val="24"/>
          <w:szCs w:val="24"/>
        </w:rPr>
        <w:t>El Contralor de un Organismo de Agua debe estar Certificado por el IHAEM?</w:t>
      </w:r>
      <w:r w:rsidR="00DC1191">
        <w:rPr>
          <w:rFonts w:ascii="Palatino Linotype" w:hAnsi="Palatino Linotype"/>
          <w:i/>
          <w:sz w:val="24"/>
          <w:szCs w:val="24"/>
        </w:rPr>
        <w:t>”</w:t>
      </w:r>
      <w:r w:rsidR="00CE36B2">
        <w:rPr>
          <w:rFonts w:ascii="Palatino Linotype" w:hAnsi="Palatino Linotype"/>
          <w:sz w:val="24"/>
          <w:szCs w:val="24"/>
        </w:rPr>
        <w:t xml:space="preserve">, cuya respuesta de forma </w:t>
      </w:r>
      <w:r w:rsidR="00DC1191">
        <w:rPr>
          <w:rFonts w:ascii="Palatino Linotype" w:hAnsi="Palatino Linotype"/>
          <w:sz w:val="24"/>
          <w:szCs w:val="24"/>
        </w:rPr>
        <w:t xml:space="preserve">indefectible tendría que ser </w:t>
      </w:r>
      <w:r w:rsidR="000B6962">
        <w:rPr>
          <w:rFonts w:ascii="Palatino Linotype" w:hAnsi="Palatino Linotype"/>
          <w:sz w:val="24"/>
          <w:szCs w:val="24"/>
        </w:rPr>
        <w:t>sí</w:t>
      </w:r>
      <w:r w:rsidR="00DC1191">
        <w:rPr>
          <w:rFonts w:ascii="Palatino Linotype" w:hAnsi="Palatino Linotype"/>
          <w:sz w:val="24"/>
          <w:szCs w:val="24"/>
        </w:rPr>
        <w:t xml:space="preserve"> o no.</w:t>
      </w:r>
    </w:p>
    <w:p w:rsidR="00DC1191" w:rsidRDefault="00DC1191" w:rsidP="001A1418">
      <w:pPr>
        <w:tabs>
          <w:tab w:val="left" w:pos="7938"/>
        </w:tabs>
        <w:spacing w:after="0" w:line="360" w:lineRule="auto"/>
        <w:jc w:val="both"/>
        <w:rPr>
          <w:rFonts w:ascii="Palatino Linotype" w:hAnsi="Palatino Linotype"/>
          <w:sz w:val="24"/>
          <w:szCs w:val="24"/>
        </w:rPr>
      </w:pPr>
    </w:p>
    <w:p w:rsidR="009A778F" w:rsidRPr="009A778F" w:rsidRDefault="00DC1191" w:rsidP="001A1418">
      <w:pPr>
        <w:tabs>
          <w:tab w:val="left" w:pos="7938"/>
        </w:tabs>
        <w:spacing w:after="0" w:line="360" w:lineRule="auto"/>
        <w:jc w:val="both"/>
        <w:rPr>
          <w:rFonts w:ascii="Palatino Linotype" w:hAnsi="Palatino Linotype" w:cs="Arial"/>
          <w:sz w:val="24"/>
          <w:szCs w:val="24"/>
        </w:rPr>
      </w:pPr>
      <w:r>
        <w:rPr>
          <w:rFonts w:ascii="Palatino Linotype" w:hAnsi="Palatino Linotype"/>
          <w:sz w:val="24"/>
          <w:szCs w:val="24"/>
        </w:rPr>
        <w:t xml:space="preserve">Aunado a lo anterior </w:t>
      </w:r>
      <w:r w:rsidR="000B6962">
        <w:rPr>
          <w:rFonts w:ascii="Palatino Linotype" w:hAnsi="Palatino Linotype"/>
          <w:sz w:val="24"/>
          <w:szCs w:val="24"/>
        </w:rPr>
        <w:t>el recurrente dice “…</w:t>
      </w:r>
      <w:r w:rsidR="000B6962" w:rsidRPr="000B6962">
        <w:rPr>
          <w:rFonts w:ascii="Palatino Linotype" w:hAnsi="Palatino Linotype"/>
          <w:i/>
          <w:sz w:val="24"/>
          <w:szCs w:val="24"/>
        </w:rPr>
        <w:t xml:space="preserve">El contralor </w:t>
      </w:r>
      <w:r w:rsidR="000B6962" w:rsidRPr="000B6962">
        <w:rPr>
          <w:rFonts w:ascii="Palatino Linotype" w:hAnsi="Palatino Linotype"/>
          <w:b/>
          <w:i/>
          <w:sz w:val="24"/>
          <w:szCs w:val="24"/>
          <w:u w:val="single"/>
        </w:rPr>
        <w:t>de un</w:t>
      </w:r>
      <w:r w:rsidR="000B6962" w:rsidRPr="000B6962">
        <w:rPr>
          <w:rFonts w:ascii="Palatino Linotype" w:hAnsi="Palatino Linotype"/>
          <w:i/>
          <w:sz w:val="24"/>
          <w:szCs w:val="24"/>
        </w:rPr>
        <w:t xml:space="preserve"> Organismo de Agua</w:t>
      </w:r>
      <w:r w:rsidR="000B6962">
        <w:rPr>
          <w:rFonts w:ascii="Palatino Linotype" w:hAnsi="Palatino Linotype"/>
          <w:sz w:val="24"/>
          <w:szCs w:val="24"/>
        </w:rPr>
        <w:t>…”, la palabra “un”, nos hace caer en cuenta de forma muy resulta que no desea expresión documental alguna, pues la pregunta es en sí misma una idea abstracta, que no precisa respecto de determinada autoridad, un especifico documento, sino que de forma general sólo requiere saber si, sí o no el Contralor de un organismo de Agua</w:t>
      </w:r>
      <w:r w:rsidR="001A1418">
        <w:rPr>
          <w:rFonts w:ascii="Palatino Linotype" w:hAnsi="Palatino Linotype"/>
          <w:sz w:val="24"/>
          <w:szCs w:val="24"/>
        </w:rPr>
        <w:t xml:space="preserve"> debe estar certificado, </w:t>
      </w:r>
      <w:r w:rsidR="009A778F" w:rsidRPr="009A778F">
        <w:rPr>
          <w:rFonts w:ascii="Palatino Linotype" w:hAnsi="Palatino Linotype" w:cs="Arial"/>
          <w:sz w:val="24"/>
          <w:szCs w:val="24"/>
        </w:rPr>
        <w:t xml:space="preserve">lo cual de acuerdo a </w:t>
      </w:r>
      <w:r w:rsidR="001A1418">
        <w:rPr>
          <w:rFonts w:ascii="Palatino Linotype" w:hAnsi="Palatino Linotype" w:cs="Arial"/>
          <w:sz w:val="24"/>
          <w:szCs w:val="24"/>
        </w:rPr>
        <w:t>las</w:t>
      </w:r>
      <w:r w:rsidR="009A778F" w:rsidRPr="009A778F">
        <w:rPr>
          <w:rFonts w:ascii="Palatino Linotype" w:hAnsi="Palatino Linotype" w:cs="Arial"/>
          <w:sz w:val="24"/>
          <w:szCs w:val="24"/>
        </w:rPr>
        <w:t xml:space="preserve"> funciones </w:t>
      </w:r>
      <w:r w:rsidR="001A1418">
        <w:rPr>
          <w:rFonts w:ascii="Palatino Linotype" w:hAnsi="Palatino Linotype" w:cs="Arial"/>
          <w:sz w:val="24"/>
          <w:szCs w:val="24"/>
        </w:rPr>
        <w:t xml:space="preserve">específicas del Sujeto Obligado </w:t>
      </w:r>
      <w:r w:rsidR="009A778F" w:rsidRPr="009A778F">
        <w:rPr>
          <w:rFonts w:ascii="Palatino Linotype" w:hAnsi="Palatino Linotype" w:cs="Arial"/>
          <w:sz w:val="24"/>
          <w:szCs w:val="24"/>
        </w:rPr>
        <w:t>no le corresponde</w:t>
      </w:r>
      <w:r w:rsidR="001A1418">
        <w:rPr>
          <w:rFonts w:ascii="Palatino Linotype" w:hAnsi="Palatino Linotype" w:cs="Arial"/>
          <w:sz w:val="24"/>
          <w:szCs w:val="24"/>
        </w:rPr>
        <w:t xml:space="preserve"> emitir respuestas de acuerdo al interés del recurrente</w:t>
      </w:r>
      <w:r w:rsidR="009A778F" w:rsidRPr="009A778F">
        <w:rPr>
          <w:rFonts w:ascii="Palatino Linotype" w:hAnsi="Palatino Linotype" w:cs="Arial"/>
          <w:sz w:val="24"/>
          <w:szCs w:val="24"/>
        </w:rPr>
        <w:t>, ni existe ordenamiento jurídico que imponga tal obligación, además que el derecho de acceso a la información, consagrado en el artículo 6 Constitucional Federal, no tutela que a través de una solicitud de información se le solicite al sujeto obligado llevar a cabo determinado acto o a emitir un pronunciamiento ceñido a una pregunta, al respecto el artículo 4 de la Ley de Transparencia y Acceso a la Información Pública del Estado de México y Municipios, refiere lo siguiente:</w:t>
      </w:r>
    </w:p>
    <w:p w:rsidR="009A778F" w:rsidRPr="009A778F" w:rsidRDefault="009A778F" w:rsidP="009A778F">
      <w:pPr>
        <w:tabs>
          <w:tab w:val="left" w:pos="7938"/>
        </w:tabs>
        <w:spacing w:line="360" w:lineRule="auto"/>
        <w:jc w:val="both"/>
        <w:rPr>
          <w:rFonts w:ascii="Palatino Linotype" w:hAnsi="Palatino Linotype" w:cs="Arial"/>
          <w:sz w:val="24"/>
          <w:szCs w:val="24"/>
        </w:rPr>
      </w:pPr>
    </w:p>
    <w:p w:rsidR="009A778F" w:rsidRPr="001110E1" w:rsidRDefault="009A778F" w:rsidP="001110E1">
      <w:pPr>
        <w:autoSpaceDE w:val="0"/>
        <w:autoSpaceDN w:val="0"/>
        <w:adjustRightInd w:val="0"/>
        <w:spacing w:after="0" w:line="360" w:lineRule="auto"/>
        <w:ind w:left="1134" w:right="851"/>
        <w:jc w:val="both"/>
        <w:rPr>
          <w:rFonts w:ascii="Palatino Linotype" w:hAnsi="Palatino Linotype" w:cs="Arial"/>
          <w:i/>
        </w:rPr>
      </w:pPr>
      <w:r w:rsidRPr="001110E1">
        <w:rPr>
          <w:rFonts w:ascii="Palatino Linotype" w:hAnsi="Palatino Linotype" w:cs="Arial"/>
          <w:i/>
        </w:rPr>
        <w:lastRenderedPageBreak/>
        <w:t>“Artículo 4. El derecho humano de acceso a la información pública es la prerrogativa de las personas para buscar, difundir, investigar, recabar, recibir y solicitar información pública, sin necesidad de acreditar personalidad ni interés jurídico.</w:t>
      </w:r>
    </w:p>
    <w:p w:rsidR="009A778F" w:rsidRPr="001110E1" w:rsidRDefault="009A778F" w:rsidP="001110E1">
      <w:pPr>
        <w:autoSpaceDE w:val="0"/>
        <w:autoSpaceDN w:val="0"/>
        <w:adjustRightInd w:val="0"/>
        <w:spacing w:after="0" w:line="360" w:lineRule="auto"/>
        <w:ind w:left="1134" w:right="851"/>
        <w:jc w:val="both"/>
        <w:rPr>
          <w:rFonts w:ascii="Palatino Linotype" w:hAnsi="Palatino Linotype" w:cs="Arial"/>
          <w:i/>
        </w:rPr>
      </w:pPr>
    </w:p>
    <w:p w:rsidR="009A778F" w:rsidRPr="001110E1" w:rsidRDefault="009A778F" w:rsidP="001110E1">
      <w:pPr>
        <w:autoSpaceDE w:val="0"/>
        <w:autoSpaceDN w:val="0"/>
        <w:adjustRightInd w:val="0"/>
        <w:spacing w:after="0" w:line="360" w:lineRule="auto"/>
        <w:ind w:left="1134" w:right="851"/>
        <w:jc w:val="both"/>
        <w:rPr>
          <w:rFonts w:ascii="Palatino Linotype" w:hAnsi="Palatino Linotype" w:cs="Arial"/>
          <w:i/>
        </w:rPr>
      </w:pPr>
      <w:r w:rsidRPr="001110E1">
        <w:rPr>
          <w:rFonts w:ascii="Palatino Linotype" w:hAnsi="Palatino Linotype" w:cs="Arial"/>
          <w:i/>
        </w:rPr>
        <w:t xml:space="preserve">Toda la información </w:t>
      </w:r>
      <w:r w:rsidRPr="001110E1">
        <w:rPr>
          <w:rFonts w:ascii="Palatino Linotype" w:hAnsi="Palatino Linotype" w:cs="Arial"/>
          <w:b/>
          <w:i/>
          <w:u w:val="single"/>
        </w:rPr>
        <w:t>generada, obtenida, adquirida, transformada, administrada o en posesión de los sujetos obligados es pública</w:t>
      </w:r>
      <w:r w:rsidRPr="001110E1">
        <w:rPr>
          <w:rFonts w:ascii="Palatino Linotype" w:hAnsi="Palatino Linotype" w:cs="Arial"/>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A778F" w:rsidRPr="001110E1" w:rsidRDefault="009A778F" w:rsidP="001110E1">
      <w:pPr>
        <w:autoSpaceDE w:val="0"/>
        <w:autoSpaceDN w:val="0"/>
        <w:adjustRightInd w:val="0"/>
        <w:spacing w:after="0" w:line="360" w:lineRule="auto"/>
        <w:ind w:left="1134" w:right="851"/>
        <w:jc w:val="both"/>
        <w:rPr>
          <w:rFonts w:ascii="Palatino Linotype" w:hAnsi="Palatino Linotype" w:cs="Arial"/>
          <w:i/>
        </w:rPr>
      </w:pPr>
    </w:p>
    <w:p w:rsidR="009A778F" w:rsidRPr="001110E1" w:rsidRDefault="009A778F" w:rsidP="001110E1">
      <w:pPr>
        <w:autoSpaceDE w:val="0"/>
        <w:autoSpaceDN w:val="0"/>
        <w:adjustRightInd w:val="0"/>
        <w:spacing w:after="0" w:line="360" w:lineRule="auto"/>
        <w:ind w:left="1134" w:right="851"/>
        <w:jc w:val="both"/>
        <w:rPr>
          <w:rFonts w:ascii="Palatino Linotype" w:hAnsi="Palatino Linotype" w:cs="Arial"/>
          <w:i/>
          <w:sz w:val="24"/>
          <w:szCs w:val="24"/>
        </w:rPr>
      </w:pPr>
      <w:r w:rsidRPr="001110E1">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9A778F" w:rsidRPr="006B5E24" w:rsidRDefault="009A778F" w:rsidP="006B5E24">
      <w:pPr>
        <w:pStyle w:val="Prrafodelista"/>
        <w:autoSpaceDE w:val="0"/>
        <w:autoSpaceDN w:val="0"/>
        <w:adjustRightInd w:val="0"/>
        <w:spacing w:line="360" w:lineRule="auto"/>
        <w:ind w:left="0"/>
        <w:jc w:val="both"/>
        <w:rPr>
          <w:rFonts w:ascii="Palatino Linotype" w:hAnsi="Palatino Linotype" w:cs="Arial"/>
        </w:rPr>
      </w:pPr>
    </w:p>
    <w:p w:rsidR="009A778F" w:rsidRPr="006B5E24" w:rsidRDefault="009A778F" w:rsidP="006B5E24">
      <w:pPr>
        <w:pStyle w:val="Prrafodelista"/>
        <w:autoSpaceDE w:val="0"/>
        <w:autoSpaceDN w:val="0"/>
        <w:adjustRightInd w:val="0"/>
        <w:spacing w:line="360" w:lineRule="auto"/>
        <w:ind w:left="0"/>
        <w:jc w:val="both"/>
        <w:rPr>
          <w:rFonts w:ascii="Palatino Linotype" w:hAnsi="Palatino Linotype" w:cs="Arial"/>
        </w:rPr>
      </w:pPr>
      <w:r w:rsidRPr="006B5E24">
        <w:rPr>
          <w:rFonts w:ascii="Palatino Linotype" w:hAnsi="Palatino Linotype" w:cs="Arial"/>
        </w:rPr>
        <w:t xml:space="preserve">Como podemos apreciar la información que es susceptible de ser entregada es aquella generada, obtenida, adquirida, transformada, administrada o en posesión de los sujetos obligados, de ello se desprende que el sujeto obligado no está facultado para dar contestación a preguntas que supongan un pronunciamiento </w:t>
      </w:r>
      <w:r w:rsidRPr="006B5E24">
        <w:rPr>
          <w:rFonts w:ascii="Palatino Linotype" w:hAnsi="Palatino Linotype" w:cs="Arial"/>
          <w:i/>
        </w:rPr>
        <w:t>ad hoc</w:t>
      </w:r>
      <w:r w:rsidRPr="006B5E24">
        <w:rPr>
          <w:rFonts w:ascii="Palatino Linotype" w:hAnsi="Palatino Linotype" w:cs="Arial"/>
        </w:rPr>
        <w:t xml:space="preserve"> o </w:t>
      </w:r>
      <w:r w:rsidRPr="006B5E24">
        <w:rPr>
          <w:rFonts w:ascii="Palatino Linotype" w:hAnsi="Palatino Linotype" w:cs="Arial"/>
          <w:i/>
        </w:rPr>
        <w:t>exprofeso</w:t>
      </w:r>
      <w:r w:rsidRPr="006B5E24">
        <w:rPr>
          <w:rFonts w:ascii="Palatino Linotype" w:hAnsi="Palatino Linotype" w:cs="Arial"/>
        </w:rPr>
        <w:t xml:space="preserve"> para ello.</w:t>
      </w:r>
    </w:p>
    <w:p w:rsidR="003B5DB2" w:rsidRPr="006B5E24" w:rsidRDefault="003B5DB2" w:rsidP="006B5E24">
      <w:pPr>
        <w:spacing w:after="0" w:line="360" w:lineRule="auto"/>
        <w:jc w:val="both"/>
        <w:rPr>
          <w:rFonts w:ascii="Palatino Linotype" w:hAnsi="Palatino Linotype" w:cs="Arial"/>
          <w:sz w:val="24"/>
          <w:szCs w:val="24"/>
        </w:rPr>
      </w:pPr>
    </w:p>
    <w:p w:rsidR="006B5E24" w:rsidRPr="006B5E24" w:rsidRDefault="006B5E24" w:rsidP="006B5E24">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ese orden de ideas es </w:t>
      </w:r>
      <w:r w:rsidR="006F4103">
        <w:rPr>
          <w:rFonts w:ascii="Palatino Linotype" w:hAnsi="Palatino Linotype" w:cs="Arial"/>
          <w:sz w:val="24"/>
          <w:szCs w:val="24"/>
        </w:rPr>
        <w:t>necesario</w:t>
      </w:r>
      <w:r>
        <w:rPr>
          <w:rFonts w:ascii="Palatino Linotype" w:hAnsi="Palatino Linotype" w:cs="Arial"/>
          <w:sz w:val="24"/>
          <w:szCs w:val="24"/>
        </w:rPr>
        <w:t xml:space="preserve"> hacer alusión a</w:t>
      </w:r>
      <w:r w:rsidRPr="006B5E24">
        <w:rPr>
          <w:rFonts w:ascii="Palatino Linotype" w:hAnsi="Palatino Linotype" w:cs="Arial"/>
          <w:sz w:val="24"/>
          <w:szCs w:val="24"/>
        </w:rPr>
        <w:t xml:space="preserve">l artículo 12 de la Ley en la materia, </w:t>
      </w:r>
      <w:r w:rsidR="006F4103">
        <w:rPr>
          <w:rFonts w:ascii="Palatino Linotype" w:hAnsi="Palatino Linotype" w:cs="Arial"/>
          <w:sz w:val="24"/>
          <w:szCs w:val="24"/>
        </w:rPr>
        <w:t>el cual</w:t>
      </w:r>
      <w:r w:rsidRPr="006B5E24">
        <w:rPr>
          <w:rFonts w:ascii="Palatino Linotype" w:hAnsi="Palatino Linotype" w:cs="Arial"/>
          <w:sz w:val="24"/>
          <w:szCs w:val="24"/>
        </w:rPr>
        <w:t xml:space="preserve"> estipula que el sujeto obligado sólo proporcionará la información pública que se les requiera y que obre en sus archivos </w:t>
      </w:r>
      <w:r w:rsidRPr="006B5E24">
        <w:rPr>
          <w:rFonts w:ascii="Palatino Linotype" w:hAnsi="Palatino Linotype" w:cs="Arial"/>
          <w:b/>
          <w:sz w:val="24"/>
          <w:szCs w:val="24"/>
          <w:u w:val="single"/>
        </w:rPr>
        <w:t>en el estado en que ésta se encuentre</w:t>
      </w:r>
      <w:r w:rsidRPr="006B5E24">
        <w:rPr>
          <w:rFonts w:ascii="Palatino Linotype" w:hAnsi="Palatino Linotype" w:cs="Arial"/>
          <w:sz w:val="24"/>
          <w:szCs w:val="24"/>
        </w:rPr>
        <w:t>, sin que se les conmine a resumirla, efectuar cálculos o llevar a cabo investigaciones, el propio artículo establece: “…</w:t>
      </w:r>
      <w:r w:rsidRPr="006B5E24">
        <w:rPr>
          <w:rFonts w:ascii="Palatino Linotype" w:hAnsi="Palatino Linotype" w:cs="Arial"/>
          <w:i/>
          <w:sz w:val="24"/>
          <w:szCs w:val="24"/>
        </w:rPr>
        <w:t xml:space="preserve">proporcionar información no comprende el procesamiento de la misma, </w:t>
      </w:r>
      <w:r w:rsidRPr="006B5E24">
        <w:rPr>
          <w:rFonts w:ascii="Palatino Linotype" w:hAnsi="Palatino Linotype" w:cs="Arial"/>
          <w:b/>
          <w:i/>
          <w:sz w:val="24"/>
          <w:szCs w:val="24"/>
          <w:u w:val="single"/>
        </w:rPr>
        <w:t>ni el presentarla conforme al interés del solicitante</w:t>
      </w:r>
      <w:r w:rsidRPr="006B5E24">
        <w:rPr>
          <w:rFonts w:ascii="Palatino Linotype" w:hAnsi="Palatino Linotype" w:cs="Arial"/>
          <w:sz w:val="24"/>
          <w:szCs w:val="24"/>
        </w:rPr>
        <w:t>…”, pues la solicitud de información motivo del presente recurso de revisión, de la forma en que contextualmente está construida, precisa de la intervención del sujeto obligado para que éste lleve a cabo</w:t>
      </w:r>
      <w:r w:rsidR="006F4103">
        <w:rPr>
          <w:rFonts w:ascii="Palatino Linotype" w:hAnsi="Palatino Linotype" w:cs="Arial"/>
          <w:sz w:val="24"/>
          <w:szCs w:val="24"/>
        </w:rPr>
        <w:t xml:space="preserve"> un juicio de valor </w:t>
      </w:r>
      <w:r w:rsidRPr="006B5E24">
        <w:rPr>
          <w:rFonts w:ascii="Palatino Linotype" w:hAnsi="Palatino Linotype" w:cs="Arial"/>
          <w:sz w:val="24"/>
          <w:szCs w:val="24"/>
        </w:rPr>
        <w:t>y derivado de es</w:t>
      </w:r>
      <w:r w:rsidR="006F4103">
        <w:rPr>
          <w:rFonts w:ascii="Palatino Linotype" w:hAnsi="Palatino Linotype" w:cs="Arial"/>
          <w:sz w:val="24"/>
          <w:szCs w:val="24"/>
        </w:rPr>
        <w:t>e</w:t>
      </w:r>
      <w:r w:rsidRPr="006B5E24">
        <w:rPr>
          <w:rFonts w:ascii="Palatino Linotype" w:hAnsi="Palatino Linotype" w:cs="Arial"/>
          <w:sz w:val="24"/>
          <w:szCs w:val="24"/>
        </w:rPr>
        <w:t xml:space="preserve"> </w:t>
      </w:r>
      <w:r w:rsidR="006F4103">
        <w:rPr>
          <w:rFonts w:ascii="Palatino Linotype" w:hAnsi="Palatino Linotype" w:cs="Arial"/>
          <w:sz w:val="24"/>
          <w:szCs w:val="24"/>
        </w:rPr>
        <w:t xml:space="preserve">juicio de valor </w:t>
      </w:r>
      <w:r w:rsidRPr="006B5E24">
        <w:rPr>
          <w:rFonts w:ascii="Palatino Linotype" w:hAnsi="Palatino Linotype" w:cs="Arial"/>
          <w:sz w:val="24"/>
          <w:szCs w:val="24"/>
        </w:rPr>
        <w:t xml:space="preserve">generar un documento en el que se vierta una consideración </w:t>
      </w:r>
      <w:r w:rsidR="006F4103">
        <w:rPr>
          <w:rFonts w:ascii="Palatino Linotype" w:hAnsi="Palatino Linotype" w:cs="Arial"/>
          <w:sz w:val="24"/>
          <w:szCs w:val="24"/>
        </w:rPr>
        <w:t xml:space="preserve">negativa o positiva </w:t>
      </w:r>
      <w:r w:rsidRPr="006B5E24">
        <w:rPr>
          <w:rFonts w:ascii="Palatino Linotype" w:hAnsi="Palatino Linotype" w:cs="Arial"/>
          <w:sz w:val="24"/>
          <w:szCs w:val="24"/>
        </w:rPr>
        <w:t xml:space="preserve">respecto de </w:t>
      </w:r>
      <w:r w:rsidR="006F4103">
        <w:rPr>
          <w:rFonts w:ascii="Palatino Linotype" w:hAnsi="Palatino Linotype" w:cs="Arial"/>
          <w:sz w:val="24"/>
          <w:szCs w:val="24"/>
        </w:rPr>
        <w:t xml:space="preserve">determinados requisitos que deben ostentar determinados </w:t>
      </w:r>
      <w:r w:rsidR="006F4103" w:rsidRPr="009C0B28">
        <w:rPr>
          <w:rFonts w:ascii="Palatino Linotype" w:hAnsi="Palatino Linotype" w:cs="Arial"/>
          <w:sz w:val="24"/>
          <w:szCs w:val="24"/>
        </w:rPr>
        <w:t>servidores públicos</w:t>
      </w:r>
      <w:r w:rsidRPr="006B5E24">
        <w:rPr>
          <w:rFonts w:ascii="Palatino Linotype" w:hAnsi="Palatino Linotype" w:cs="Arial"/>
          <w:sz w:val="24"/>
          <w:szCs w:val="24"/>
        </w:rPr>
        <w:t xml:space="preserve">, y poder así generar un documento </w:t>
      </w:r>
      <w:r w:rsidRPr="006B5E24">
        <w:rPr>
          <w:rFonts w:ascii="Palatino Linotype" w:hAnsi="Palatino Linotype" w:cs="Arial"/>
          <w:i/>
          <w:sz w:val="24"/>
          <w:szCs w:val="24"/>
        </w:rPr>
        <w:t>ad hoc</w:t>
      </w:r>
      <w:r w:rsidRPr="006B5E24">
        <w:rPr>
          <w:rFonts w:ascii="Palatino Linotype" w:hAnsi="Palatino Linotype" w:cs="Arial"/>
          <w:sz w:val="24"/>
          <w:szCs w:val="24"/>
        </w:rPr>
        <w:t xml:space="preserve"> o de acuerdo a las especificaciones e interés del particular de donde se adviertan las respuestas </w:t>
      </w:r>
      <w:r w:rsidR="001C48A7">
        <w:rPr>
          <w:rFonts w:ascii="Palatino Linotype" w:hAnsi="Palatino Linotype" w:cs="Arial"/>
          <w:sz w:val="24"/>
          <w:szCs w:val="24"/>
        </w:rPr>
        <w:t>de</w:t>
      </w:r>
      <w:r w:rsidRPr="006B5E24">
        <w:rPr>
          <w:rFonts w:ascii="Palatino Linotype" w:hAnsi="Palatino Linotype" w:cs="Arial"/>
          <w:sz w:val="24"/>
          <w:szCs w:val="24"/>
        </w:rPr>
        <w:t xml:space="preserve"> “</w:t>
      </w:r>
      <w:r w:rsidR="001C48A7">
        <w:rPr>
          <w:rFonts w:ascii="Palatino Linotype" w:hAnsi="Palatino Linotype" w:cs="Arial"/>
          <w:sz w:val="24"/>
          <w:szCs w:val="24"/>
        </w:rPr>
        <w:t>si</w:t>
      </w:r>
      <w:r w:rsidRPr="006B5E24">
        <w:rPr>
          <w:rFonts w:ascii="Palatino Linotype" w:hAnsi="Palatino Linotype" w:cs="Arial"/>
          <w:sz w:val="24"/>
          <w:szCs w:val="24"/>
        </w:rPr>
        <w:t xml:space="preserve">” </w:t>
      </w:r>
      <w:r w:rsidR="001C48A7">
        <w:rPr>
          <w:rFonts w:ascii="Palatino Linotype" w:hAnsi="Palatino Linotype" w:cs="Arial"/>
          <w:sz w:val="24"/>
          <w:szCs w:val="24"/>
        </w:rPr>
        <w:t xml:space="preserve">o </w:t>
      </w:r>
      <w:r w:rsidRPr="006B5E24">
        <w:rPr>
          <w:rFonts w:ascii="Palatino Linotype" w:hAnsi="Palatino Linotype" w:cs="Arial"/>
          <w:sz w:val="24"/>
          <w:szCs w:val="24"/>
        </w:rPr>
        <w:t>“</w:t>
      </w:r>
      <w:r w:rsidR="001C48A7">
        <w:rPr>
          <w:rFonts w:ascii="Palatino Linotype" w:hAnsi="Palatino Linotype" w:cs="Arial"/>
          <w:sz w:val="24"/>
          <w:szCs w:val="24"/>
        </w:rPr>
        <w:t>no</w:t>
      </w:r>
      <w:r w:rsidRPr="006B5E24">
        <w:rPr>
          <w:rFonts w:ascii="Palatino Linotype" w:hAnsi="Palatino Linotype" w:cs="Arial"/>
          <w:sz w:val="24"/>
          <w:szCs w:val="24"/>
        </w:rPr>
        <w:t>”, lo cual no está previsto por la ley en la materia, es decir, el derecho de acceso a la información no cubre el hecho de que se proporcione información de acuerdo al interés del solicitante, en la presente solicitud se aprecia que está diseñada de tal modo</w:t>
      </w:r>
      <w:r w:rsidR="001C48A7">
        <w:rPr>
          <w:rFonts w:ascii="Palatino Linotype" w:hAnsi="Palatino Linotype" w:cs="Arial"/>
          <w:sz w:val="24"/>
          <w:szCs w:val="24"/>
        </w:rPr>
        <w:t>, y</w:t>
      </w:r>
      <w:r w:rsidRPr="006B5E24">
        <w:rPr>
          <w:rFonts w:ascii="Palatino Linotype" w:hAnsi="Palatino Linotype" w:cs="Arial"/>
          <w:sz w:val="24"/>
          <w:szCs w:val="24"/>
        </w:rPr>
        <w:t xml:space="preserve"> que la única manera de ser colmada es que el sujeto obligado emita una respuesta de acuerdo al interés del particular, lo que de acuerdo al artículo 12 en comento, no se tiene obligación.</w:t>
      </w:r>
    </w:p>
    <w:p w:rsidR="006B5E24" w:rsidRDefault="006B5E24" w:rsidP="006B5E24">
      <w:pPr>
        <w:spacing w:after="0" w:line="360" w:lineRule="auto"/>
        <w:jc w:val="both"/>
        <w:rPr>
          <w:rFonts w:ascii="Palatino Linotype" w:hAnsi="Palatino Linotype" w:cs="Arial"/>
          <w:sz w:val="24"/>
          <w:szCs w:val="24"/>
        </w:rPr>
      </w:pPr>
    </w:p>
    <w:p w:rsidR="009C0B28" w:rsidRDefault="009C0B28" w:rsidP="006B5E24">
      <w:pPr>
        <w:spacing w:after="0" w:line="360" w:lineRule="auto"/>
        <w:jc w:val="both"/>
        <w:rPr>
          <w:rFonts w:ascii="Palatino Linotype" w:hAnsi="Palatino Linotype" w:cs="Arial"/>
          <w:sz w:val="24"/>
          <w:szCs w:val="24"/>
        </w:rPr>
      </w:pPr>
      <w:r>
        <w:rPr>
          <w:rFonts w:ascii="Palatino Linotype" w:hAnsi="Palatino Linotype" w:cs="Arial"/>
          <w:sz w:val="24"/>
          <w:szCs w:val="24"/>
        </w:rPr>
        <w:t>No obstante lo anterior, que no hay materia de análisis ni estudio</w:t>
      </w:r>
      <w:r w:rsidR="001110E1">
        <w:rPr>
          <w:rFonts w:ascii="Palatino Linotype" w:hAnsi="Palatino Linotype" w:cs="Arial"/>
          <w:sz w:val="24"/>
          <w:szCs w:val="24"/>
        </w:rPr>
        <w:t>,</w:t>
      </w:r>
      <w:r>
        <w:rPr>
          <w:rFonts w:ascii="Palatino Linotype" w:hAnsi="Palatino Linotype" w:cs="Arial"/>
          <w:sz w:val="24"/>
          <w:szCs w:val="24"/>
        </w:rPr>
        <w:t xml:space="preserve"> </w:t>
      </w:r>
      <w:r w:rsidR="001110E1">
        <w:rPr>
          <w:rFonts w:ascii="Palatino Linotype" w:hAnsi="Palatino Linotype" w:cs="Arial"/>
          <w:sz w:val="24"/>
          <w:szCs w:val="24"/>
        </w:rPr>
        <w:t xml:space="preserve">de </w:t>
      </w:r>
      <w:r>
        <w:rPr>
          <w:rFonts w:ascii="Palatino Linotype" w:hAnsi="Palatino Linotype" w:cs="Arial"/>
          <w:sz w:val="24"/>
          <w:szCs w:val="24"/>
        </w:rPr>
        <w:t>algún tópico de transparencia</w:t>
      </w:r>
      <w:r w:rsidR="001110E1">
        <w:rPr>
          <w:rFonts w:ascii="Palatino Linotype" w:hAnsi="Palatino Linotype" w:cs="Arial"/>
          <w:sz w:val="24"/>
          <w:szCs w:val="24"/>
        </w:rPr>
        <w:t xml:space="preserve"> en el presente asunto</w:t>
      </w:r>
      <w:r>
        <w:rPr>
          <w:rFonts w:ascii="Palatino Linotype" w:hAnsi="Palatino Linotype" w:cs="Arial"/>
          <w:sz w:val="24"/>
          <w:szCs w:val="24"/>
        </w:rPr>
        <w:t xml:space="preserve">, </w:t>
      </w:r>
      <w:r w:rsidR="001110E1">
        <w:rPr>
          <w:rFonts w:ascii="Palatino Linotype" w:hAnsi="Palatino Linotype" w:cs="Arial"/>
          <w:sz w:val="24"/>
          <w:szCs w:val="24"/>
        </w:rPr>
        <w:t xml:space="preserve">que </w:t>
      </w:r>
      <w:r>
        <w:rPr>
          <w:rFonts w:ascii="Palatino Linotype" w:hAnsi="Palatino Linotype" w:cs="Arial"/>
          <w:sz w:val="24"/>
          <w:szCs w:val="24"/>
        </w:rPr>
        <w:t xml:space="preserve">el sujeto obligado pudiere generar, administrar o poseer, </w:t>
      </w:r>
      <w:r w:rsidR="001110E1">
        <w:rPr>
          <w:rFonts w:ascii="Palatino Linotype" w:hAnsi="Palatino Linotype" w:cs="Arial"/>
          <w:sz w:val="24"/>
          <w:szCs w:val="24"/>
        </w:rPr>
        <w:t xml:space="preserve">aquel </w:t>
      </w:r>
      <w:r>
        <w:rPr>
          <w:rFonts w:ascii="Palatino Linotype" w:hAnsi="Palatino Linotype" w:cs="Arial"/>
          <w:sz w:val="24"/>
          <w:szCs w:val="24"/>
        </w:rPr>
        <w:t xml:space="preserve">dio contestación </w:t>
      </w:r>
      <w:r w:rsidR="001110E1">
        <w:rPr>
          <w:rFonts w:ascii="Palatino Linotype" w:hAnsi="Palatino Linotype" w:cs="Arial"/>
          <w:sz w:val="24"/>
          <w:szCs w:val="24"/>
        </w:rPr>
        <w:t xml:space="preserve">al hoy recurrente </w:t>
      </w:r>
      <w:r>
        <w:rPr>
          <w:rFonts w:ascii="Palatino Linotype" w:hAnsi="Palatino Linotype" w:cs="Arial"/>
          <w:sz w:val="24"/>
          <w:szCs w:val="24"/>
        </w:rPr>
        <w:t xml:space="preserve">de la única forma en que podía </w:t>
      </w:r>
      <w:r w:rsidR="001110E1">
        <w:rPr>
          <w:rFonts w:ascii="Palatino Linotype" w:hAnsi="Palatino Linotype" w:cs="Arial"/>
          <w:sz w:val="24"/>
          <w:szCs w:val="24"/>
        </w:rPr>
        <w:t xml:space="preserve">hacerlo, es decir, </w:t>
      </w:r>
      <w:r>
        <w:rPr>
          <w:rFonts w:ascii="Palatino Linotype" w:hAnsi="Palatino Linotype" w:cs="Arial"/>
          <w:sz w:val="24"/>
          <w:szCs w:val="24"/>
        </w:rPr>
        <w:t xml:space="preserve">con un documento ad hoc, en el cual refirió lo siguiente: </w:t>
      </w:r>
    </w:p>
    <w:p w:rsidR="00EA5483" w:rsidRDefault="00EA5483" w:rsidP="006B5E24">
      <w:pPr>
        <w:spacing w:after="0" w:line="360" w:lineRule="auto"/>
        <w:jc w:val="both"/>
        <w:rPr>
          <w:rFonts w:ascii="Palatino Linotype" w:hAnsi="Palatino Linotype" w:cs="Arial"/>
          <w:sz w:val="24"/>
          <w:szCs w:val="24"/>
        </w:rPr>
      </w:pPr>
    </w:p>
    <w:p w:rsidR="00EA5483" w:rsidRDefault="00EA5483" w:rsidP="006B5E24">
      <w:pPr>
        <w:spacing w:after="0" w:line="360" w:lineRule="auto"/>
        <w:jc w:val="both"/>
        <w:rPr>
          <w:rFonts w:ascii="Palatino Linotype" w:hAnsi="Palatino Linotype" w:cs="Arial"/>
          <w:sz w:val="24"/>
          <w:szCs w:val="24"/>
        </w:rPr>
      </w:pPr>
    </w:p>
    <w:p w:rsidR="009C0B28" w:rsidRDefault="009C5DD1" w:rsidP="001110E1">
      <w:pPr>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extent cx="5772150" cy="6724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2150" cy="6724650"/>
                    </a:xfrm>
                    <a:prstGeom prst="rect">
                      <a:avLst/>
                    </a:prstGeom>
                    <a:noFill/>
                    <a:ln>
                      <a:noFill/>
                    </a:ln>
                  </pic:spPr>
                </pic:pic>
              </a:graphicData>
            </a:graphic>
          </wp:inline>
        </w:drawing>
      </w:r>
      <w:bookmarkStart w:id="0" w:name="_GoBack"/>
      <w:bookmarkEnd w:id="0"/>
    </w:p>
    <w:p w:rsidR="001110E1" w:rsidRDefault="001110E1" w:rsidP="006B5E24">
      <w:pPr>
        <w:spacing w:after="0" w:line="360" w:lineRule="auto"/>
        <w:jc w:val="both"/>
        <w:rPr>
          <w:rFonts w:ascii="Palatino Linotype" w:hAnsi="Palatino Linotype" w:cs="Arial"/>
          <w:sz w:val="24"/>
          <w:szCs w:val="24"/>
        </w:rPr>
      </w:pPr>
    </w:p>
    <w:p w:rsidR="001110E1" w:rsidRDefault="001110E1" w:rsidP="006B5E24">
      <w:pPr>
        <w:spacing w:after="0" w:line="360" w:lineRule="auto"/>
        <w:jc w:val="both"/>
        <w:rPr>
          <w:rFonts w:ascii="Palatino Linotype" w:hAnsi="Palatino Linotype" w:cs="Arial"/>
          <w:sz w:val="24"/>
          <w:szCs w:val="24"/>
        </w:rPr>
      </w:pPr>
    </w:p>
    <w:p w:rsidR="001110E1" w:rsidRDefault="001110E1" w:rsidP="001110E1">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5339715</wp:posOffset>
                </wp:positionH>
                <wp:positionV relativeFrom="paragraph">
                  <wp:posOffset>1943100</wp:posOffset>
                </wp:positionV>
                <wp:extent cx="1257300" cy="381000"/>
                <wp:effectExtent l="19050" t="19050" r="19050" b="38100"/>
                <wp:wrapNone/>
                <wp:docPr id="25" name="Flecha a la derecha con muesca 25"/>
                <wp:cNvGraphicFramePr/>
                <a:graphic xmlns:a="http://schemas.openxmlformats.org/drawingml/2006/main">
                  <a:graphicData uri="http://schemas.microsoft.com/office/word/2010/wordprocessingShape">
                    <wps:wsp>
                      <wps:cNvSpPr/>
                      <wps:spPr>
                        <a:xfrm rot="10800000">
                          <a:off x="0" y="0"/>
                          <a:ext cx="1257300" cy="3810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F416E43"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25" o:spid="_x0000_s1026" type="#_x0000_t94" style="position:absolute;margin-left:420.45pt;margin-top:153pt;width:99pt;height:30pt;rotation:18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" adj="18327" fillcolor="#5b9bd5 [3204]" strokecolor="#1f4d78 [1604]" strokeweight="1pt"/>
            </w:pict>
          </mc:Fallback>
        </mc:AlternateContent>
      </w:r>
      <w:r>
        <w:rPr>
          <w:noProof/>
          <w:lang w:eastAsia="es-MX"/>
        </w:rPr>
        <w:drawing>
          <wp:inline distT="0" distB="0" distL="0" distR="0" wp14:anchorId="451FB63B" wp14:editId="5F1D4EFC">
            <wp:extent cx="5657850" cy="64293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573" t="16461" r="34359" b="6232"/>
                    <a:stretch/>
                  </pic:blipFill>
                  <pic:spPr bwMode="auto">
                    <a:xfrm>
                      <a:off x="0" y="0"/>
                      <a:ext cx="5657850" cy="6429375"/>
                    </a:xfrm>
                    <a:prstGeom prst="rect">
                      <a:avLst/>
                    </a:prstGeom>
                    <a:ln>
                      <a:noFill/>
                    </a:ln>
                    <a:extLst>
                      <a:ext uri="{53640926-AAD7-44D8-BBD7-CCE9431645EC}">
                        <a14:shadowObscured xmlns:a14="http://schemas.microsoft.com/office/drawing/2010/main"/>
                      </a:ext>
                    </a:extLst>
                  </pic:spPr>
                </pic:pic>
              </a:graphicData>
            </a:graphic>
          </wp:inline>
        </w:drawing>
      </w:r>
    </w:p>
    <w:p w:rsidR="001110E1" w:rsidRDefault="001110E1" w:rsidP="006B5E24">
      <w:pPr>
        <w:spacing w:after="0" w:line="360" w:lineRule="auto"/>
        <w:jc w:val="both"/>
        <w:rPr>
          <w:rFonts w:ascii="Palatino Linotype" w:hAnsi="Palatino Linotype" w:cs="Arial"/>
          <w:sz w:val="24"/>
          <w:szCs w:val="24"/>
        </w:rPr>
      </w:pPr>
    </w:p>
    <w:p w:rsidR="001110E1" w:rsidRDefault="001110E1" w:rsidP="006B5E24">
      <w:pPr>
        <w:spacing w:after="0" w:line="360" w:lineRule="auto"/>
        <w:jc w:val="both"/>
        <w:rPr>
          <w:rFonts w:ascii="Palatino Linotype" w:hAnsi="Palatino Linotype" w:cs="Arial"/>
          <w:sz w:val="24"/>
          <w:szCs w:val="24"/>
        </w:rPr>
      </w:pPr>
    </w:p>
    <w:p w:rsidR="001110E1" w:rsidRDefault="001110E1" w:rsidP="006B5E2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apreciar el sujeto obligado efectivamente contesta de acuerdo a sus consideraciones, como si de la contestación de una demanda se tratara, y precisa que los Contralores y los Titulares </w:t>
      </w:r>
      <w:r w:rsidR="00DD77A6">
        <w:rPr>
          <w:rFonts w:ascii="Palatino Linotype" w:hAnsi="Palatino Linotype" w:cs="Arial"/>
          <w:sz w:val="24"/>
          <w:szCs w:val="24"/>
        </w:rPr>
        <w:t>Administrativos de los ODAPAS</w:t>
      </w:r>
      <w:r w:rsidR="005B50EC">
        <w:rPr>
          <w:rFonts w:ascii="Palatino Linotype" w:hAnsi="Palatino Linotype" w:cs="Arial"/>
          <w:sz w:val="24"/>
          <w:szCs w:val="24"/>
        </w:rPr>
        <w:t>,</w:t>
      </w:r>
      <w:r w:rsidR="00DD77A6">
        <w:rPr>
          <w:rFonts w:ascii="Palatino Linotype" w:hAnsi="Palatino Linotype" w:cs="Arial"/>
          <w:sz w:val="24"/>
          <w:szCs w:val="24"/>
        </w:rPr>
        <w:t xml:space="preserve"> </w:t>
      </w:r>
      <w:r w:rsidR="005B50EC" w:rsidRPr="005B50EC">
        <w:rPr>
          <w:rFonts w:ascii="Palatino Linotype" w:hAnsi="Palatino Linotype" w:cs="Arial"/>
          <w:b/>
          <w:sz w:val="24"/>
          <w:szCs w:val="24"/>
          <w:u w:val="single"/>
        </w:rPr>
        <w:t>no están obligados a certificarse</w:t>
      </w:r>
      <w:r w:rsidR="005B50EC">
        <w:rPr>
          <w:rFonts w:ascii="Palatino Linotype" w:hAnsi="Palatino Linotype" w:cs="Arial"/>
          <w:sz w:val="24"/>
          <w:szCs w:val="24"/>
        </w:rPr>
        <w:t>.</w:t>
      </w:r>
    </w:p>
    <w:p w:rsidR="001110E1" w:rsidRDefault="001110E1" w:rsidP="006B5E24">
      <w:pPr>
        <w:spacing w:after="0" w:line="360" w:lineRule="auto"/>
        <w:jc w:val="both"/>
        <w:rPr>
          <w:rFonts w:ascii="Palatino Linotype" w:hAnsi="Palatino Linotype" w:cs="Arial"/>
          <w:sz w:val="24"/>
          <w:szCs w:val="24"/>
        </w:rPr>
      </w:pPr>
    </w:p>
    <w:p w:rsidR="001110E1" w:rsidRDefault="005B50EC" w:rsidP="006B5E2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Dicha respuesta colma </w:t>
      </w:r>
      <w:r w:rsidR="009962CF">
        <w:rPr>
          <w:rFonts w:ascii="Palatino Linotype" w:hAnsi="Palatino Linotype" w:cs="Arial"/>
          <w:sz w:val="24"/>
          <w:szCs w:val="24"/>
        </w:rPr>
        <w:t xml:space="preserve">las preguntas 1 y 2, y por ende al ser </w:t>
      </w:r>
      <w:r w:rsidR="00420EDD">
        <w:rPr>
          <w:rFonts w:ascii="Palatino Linotype" w:hAnsi="Palatino Linotype" w:cs="Arial"/>
          <w:sz w:val="24"/>
          <w:szCs w:val="24"/>
        </w:rPr>
        <w:t>contestada</w:t>
      </w:r>
      <w:r w:rsidR="00FE705A">
        <w:rPr>
          <w:rFonts w:ascii="Palatino Linotype" w:hAnsi="Palatino Linotype" w:cs="Arial"/>
          <w:sz w:val="24"/>
          <w:szCs w:val="24"/>
        </w:rPr>
        <w:t>s</w:t>
      </w:r>
      <w:r w:rsidR="009962CF">
        <w:rPr>
          <w:rFonts w:ascii="Palatino Linotype" w:hAnsi="Palatino Linotype" w:cs="Arial"/>
          <w:sz w:val="24"/>
          <w:szCs w:val="24"/>
        </w:rPr>
        <w:t xml:space="preserve"> en sentido negativo: “no”, las preguntas </w:t>
      </w:r>
      <w:r w:rsidR="0013562E">
        <w:rPr>
          <w:rFonts w:ascii="Palatino Linotype" w:hAnsi="Palatino Linotype" w:cs="Arial"/>
          <w:sz w:val="24"/>
          <w:szCs w:val="24"/>
        </w:rPr>
        <w:t>condicionales</w:t>
      </w:r>
      <w:r w:rsidR="009962CF">
        <w:rPr>
          <w:rFonts w:ascii="Palatino Linotype" w:hAnsi="Palatino Linotype" w:cs="Arial"/>
          <w:sz w:val="24"/>
          <w:szCs w:val="24"/>
        </w:rPr>
        <w:t xml:space="preserve"> subsecuentes </w:t>
      </w:r>
      <w:r w:rsidR="007619EE">
        <w:rPr>
          <w:rFonts w:ascii="Palatino Linotype" w:hAnsi="Palatino Linotype" w:cs="Arial"/>
          <w:sz w:val="24"/>
          <w:szCs w:val="24"/>
        </w:rPr>
        <w:t xml:space="preserve">quedan materialmente </w:t>
      </w:r>
      <w:r w:rsidR="00FE705A">
        <w:rPr>
          <w:rFonts w:ascii="Palatino Linotype" w:hAnsi="Palatino Linotype" w:cs="Arial"/>
          <w:sz w:val="24"/>
          <w:szCs w:val="24"/>
        </w:rPr>
        <w:t xml:space="preserve">impedidas de ser contestadas, pues su respuesta recaería sólo si las preguntas 1 y 2 </w:t>
      </w:r>
      <w:r w:rsidR="00EC786A">
        <w:rPr>
          <w:rFonts w:ascii="Palatino Linotype" w:hAnsi="Palatino Linotype" w:cs="Arial"/>
          <w:sz w:val="24"/>
          <w:szCs w:val="24"/>
        </w:rPr>
        <w:t>hubiesen</w:t>
      </w:r>
      <w:r w:rsidR="00FE705A">
        <w:rPr>
          <w:rFonts w:ascii="Palatino Linotype" w:hAnsi="Palatino Linotype" w:cs="Arial"/>
          <w:sz w:val="24"/>
          <w:szCs w:val="24"/>
        </w:rPr>
        <w:t xml:space="preserve"> sido contestadas en sentido afirmativo.</w:t>
      </w:r>
    </w:p>
    <w:p w:rsidR="001110E1" w:rsidRDefault="001110E1" w:rsidP="006B5E24">
      <w:pPr>
        <w:spacing w:after="0" w:line="360" w:lineRule="auto"/>
        <w:jc w:val="both"/>
        <w:rPr>
          <w:rFonts w:ascii="Palatino Linotype" w:hAnsi="Palatino Linotype" w:cs="Arial"/>
          <w:sz w:val="24"/>
          <w:szCs w:val="24"/>
        </w:rPr>
      </w:pPr>
    </w:p>
    <w:p w:rsidR="000F5647" w:rsidRDefault="000F5647" w:rsidP="006B5E24">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continúa manifestando que, no obstante ello</w:t>
      </w:r>
      <w:r w:rsidR="00EA5C81">
        <w:rPr>
          <w:rFonts w:ascii="Palatino Linotype" w:hAnsi="Palatino Linotype" w:cs="Arial"/>
          <w:sz w:val="24"/>
          <w:szCs w:val="24"/>
        </w:rPr>
        <w:t>,</w:t>
      </w:r>
      <w:r>
        <w:rPr>
          <w:rFonts w:ascii="Palatino Linotype" w:hAnsi="Palatino Linotype" w:cs="Arial"/>
          <w:sz w:val="24"/>
          <w:szCs w:val="24"/>
        </w:rPr>
        <w:t xml:space="preserve"> cuenta con la Norma Institucional de Competencia Laboral, denominada “Dirección de las Funciones de los Organismos Operadores de Agua”, y que tiene como objetivo certificar el desempeño de los servidores públicos que laboran en los ODAPAS, </w:t>
      </w:r>
      <w:r w:rsidR="00EA5C81">
        <w:rPr>
          <w:rFonts w:ascii="Palatino Linotype" w:hAnsi="Palatino Linotype" w:cs="Arial"/>
          <w:sz w:val="24"/>
          <w:szCs w:val="24"/>
        </w:rPr>
        <w:t>sin embargo, el recurrente no pidió documento en específico relativo a dicha Norma respecto de algún municipio, sino la contestación a dos preguntas ad hoc.</w:t>
      </w:r>
    </w:p>
    <w:p w:rsidR="001110E1" w:rsidRPr="006B5E24" w:rsidRDefault="001110E1" w:rsidP="006B5E24">
      <w:pPr>
        <w:spacing w:after="0" w:line="360" w:lineRule="auto"/>
        <w:jc w:val="both"/>
        <w:rPr>
          <w:rFonts w:ascii="Palatino Linotype" w:hAnsi="Palatino Linotype" w:cs="Arial"/>
          <w:sz w:val="24"/>
          <w:szCs w:val="24"/>
        </w:rPr>
      </w:pPr>
    </w:p>
    <w:p w:rsidR="006B5E24" w:rsidRPr="006B5E24" w:rsidRDefault="006B5E24" w:rsidP="006B5E24">
      <w:pPr>
        <w:tabs>
          <w:tab w:val="left" w:pos="7938"/>
        </w:tabs>
        <w:spacing w:after="0" w:line="360" w:lineRule="auto"/>
        <w:jc w:val="both"/>
        <w:rPr>
          <w:rFonts w:ascii="Palatino Linotype" w:hAnsi="Palatino Linotype" w:cs="Arial"/>
          <w:sz w:val="24"/>
          <w:szCs w:val="24"/>
        </w:rPr>
      </w:pPr>
      <w:r w:rsidRPr="006B5E24">
        <w:rPr>
          <w:rFonts w:ascii="Palatino Linotype" w:hAnsi="Palatino Linotype" w:cs="Arial"/>
          <w:sz w:val="24"/>
          <w:szCs w:val="24"/>
        </w:rPr>
        <w:t xml:space="preserve">Por otro lado es de referir que </w:t>
      </w:r>
      <w:r w:rsidR="00E2672A">
        <w:rPr>
          <w:rFonts w:ascii="Palatino Linotype" w:hAnsi="Palatino Linotype" w:cs="Arial"/>
          <w:sz w:val="24"/>
          <w:szCs w:val="24"/>
        </w:rPr>
        <w:t>e</w:t>
      </w:r>
      <w:r w:rsidRPr="006B5E24">
        <w:rPr>
          <w:rFonts w:ascii="Palatino Linotype" w:hAnsi="Palatino Linotype" w:cs="Arial"/>
          <w:sz w:val="24"/>
          <w:szCs w:val="24"/>
        </w:rPr>
        <w:t>l recurrente en sus motivos o razones de inconformidad manifestó lo siguiente:</w:t>
      </w:r>
    </w:p>
    <w:p w:rsidR="006B5E24" w:rsidRPr="006B5E24" w:rsidRDefault="006B5E24" w:rsidP="006B5E24">
      <w:pPr>
        <w:spacing w:after="0" w:line="360" w:lineRule="auto"/>
        <w:jc w:val="both"/>
        <w:rPr>
          <w:rFonts w:ascii="Palatino Linotype" w:hAnsi="Palatino Linotype" w:cs="Arial"/>
          <w:sz w:val="24"/>
          <w:szCs w:val="24"/>
        </w:rPr>
      </w:pPr>
    </w:p>
    <w:p w:rsidR="006B5E24" w:rsidRPr="006B5E24" w:rsidRDefault="009C0B28" w:rsidP="006A0513">
      <w:pPr>
        <w:spacing w:after="0" w:line="360" w:lineRule="auto"/>
        <w:ind w:left="851" w:right="708"/>
        <w:jc w:val="both"/>
        <w:rPr>
          <w:rFonts w:ascii="Palatino Linotype" w:hAnsi="Palatino Linotype" w:cs="Arial"/>
          <w:sz w:val="24"/>
          <w:szCs w:val="24"/>
        </w:rPr>
      </w:pPr>
      <w:r w:rsidRPr="002F47D7">
        <w:rPr>
          <w:rFonts w:ascii="Palatino Linotype" w:hAnsi="Palatino Linotype" w:cs="Arial"/>
          <w:i/>
          <w:sz w:val="24"/>
          <w:szCs w:val="24"/>
        </w:rPr>
        <w:t>“</w:t>
      </w:r>
      <w:r>
        <w:rPr>
          <w:rFonts w:ascii="Palatino Linotype" w:hAnsi="Palatino Linotype" w:cs="Arial"/>
          <w:i/>
          <w:sz w:val="24"/>
          <w:szCs w:val="24"/>
        </w:rPr>
        <w:t>S</w:t>
      </w:r>
      <w:r w:rsidRPr="00455633">
        <w:rPr>
          <w:rFonts w:ascii="Palatino Linotype" w:hAnsi="Palatino Linotype" w:cs="Arial"/>
          <w:i/>
          <w:sz w:val="24"/>
          <w:szCs w:val="24"/>
        </w:rPr>
        <w:t xml:space="preserve">I USTEDES DICEN QUE LOS CONTRALORES Y TITULARES DE FINANZAS NO DEBEN ESTAR OBLIGATORIAMENTE </w:t>
      </w:r>
      <w:r w:rsidRPr="00455633">
        <w:rPr>
          <w:rFonts w:ascii="Palatino Linotype" w:hAnsi="Palatino Linotype" w:cs="Arial"/>
          <w:i/>
          <w:sz w:val="24"/>
          <w:szCs w:val="24"/>
        </w:rPr>
        <w:lastRenderedPageBreak/>
        <w:t>CERTIFICADOS; POR QUE EL ORGANO SUPERIOR DE FISCALIZACION DEL ESTADO DE MEXICO (OSFEM) EMITE RECOMENDACIONES RESPECTO DEL CAMBIO DEL CAMBIO DE DICHOS TITULARES CUANDO NO ESTAN CERTIFICADOS, POR QUE NO ESTAN CERTIFICADOS..... NO DEBERIA DE EXISTIR COHERENCIA EN ESE TIPO DE SITUACIONES QUE EVIDENTEMENTE CREAN UN CONFLICTO ENTRE USTEDES Y EL OSFEM</w:t>
      </w:r>
      <w:r w:rsidRPr="002F47D7">
        <w:rPr>
          <w:rFonts w:ascii="Palatino Linotype" w:hAnsi="Palatino Linotype" w:cs="Arial"/>
          <w:i/>
          <w:sz w:val="24"/>
          <w:szCs w:val="24"/>
        </w:rPr>
        <w:t>.” (Sic)</w:t>
      </w:r>
    </w:p>
    <w:p w:rsidR="003B5DB2" w:rsidRDefault="003B5DB2" w:rsidP="00DF1643">
      <w:pPr>
        <w:spacing w:after="0" w:line="360" w:lineRule="auto"/>
        <w:jc w:val="both"/>
        <w:rPr>
          <w:rFonts w:ascii="Palatino Linotype" w:hAnsi="Palatino Linotype" w:cs="Arial"/>
          <w:sz w:val="24"/>
          <w:szCs w:val="24"/>
        </w:rPr>
      </w:pPr>
    </w:p>
    <w:p w:rsidR="00F3053C" w:rsidRDefault="00767E91"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apreciar constituyen manifestaciones subjetivas, en las que el recurrente vierte sus consideraciones del </w:t>
      </w:r>
      <w:r w:rsidR="00AB63C1">
        <w:rPr>
          <w:rFonts w:ascii="Palatino Linotype" w:hAnsi="Palatino Linotype" w:cs="Arial"/>
          <w:sz w:val="24"/>
          <w:szCs w:val="24"/>
        </w:rPr>
        <w:t>por qué</w:t>
      </w:r>
      <w:r>
        <w:rPr>
          <w:rFonts w:ascii="Palatino Linotype" w:hAnsi="Palatino Linotype" w:cs="Arial"/>
          <w:sz w:val="24"/>
          <w:szCs w:val="24"/>
        </w:rPr>
        <w:t xml:space="preserve"> </w:t>
      </w:r>
      <w:r w:rsidR="006A0513">
        <w:rPr>
          <w:rFonts w:ascii="Palatino Linotype" w:hAnsi="Palatino Linotype" w:cs="Arial"/>
          <w:sz w:val="24"/>
          <w:szCs w:val="24"/>
        </w:rPr>
        <w:t xml:space="preserve">los Contralores y los Titulares Administrativos de los ODAPAS, si deben estar certificados, pues incluso es observación del OSFEM, </w:t>
      </w:r>
      <w:r w:rsidR="00574300">
        <w:rPr>
          <w:rFonts w:ascii="Palatino Linotype" w:hAnsi="Palatino Linotype" w:cs="Arial"/>
          <w:sz w:val="24"/>
          <w:szCs w:val="24"/>
        </w:rPr>
        <w:t>sin embargo dichos puntos de vista son infundados a efecto de ordenar al sujeto obligado haga búsqueda en sus archivos de cierto documento y ser entregado al hoy recurrente, pues como ya se dijo, no existe materia en el presente asunto.</w:t>
      </w:r>
    </w:p>
    <w:p w:rsidR="00F3053C" w:rsidRDefault="00F3053C" w:rsidP="00DF1643">
      <w:pPr>
        <w:spacing w:after="0" w:line="360" w:lineRule="auto"/>
        <w:jc w:val="both"/>
        <w:rPr>
          <w:rFonts w:ascii="Palatino Linotype" w:hAnsi="Palatino Linotype" w:cs="Arial"/>
          <w:sz w:val="24"/>
          <w:szCs w:val="24"/>
        </w:rPr>
      </w:pPr>
    </w:p>
    <w:p w:rsidR="00095BEB" w:rsidRDefault="00095BEB"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Posteriormente el sujeto obligado continúa explicando en la etapa de instrucción </w:t>
      </w:r>
      <w:r w:rsidR="009908A1">
        <w:rPr>
          <w:rFonts w:ascii="Palatino Linotype" w:hAnsi="Palatino Linotype" w:cs="Arial"/>
          <w:sz w:val="24"/>
          <w:szCs w:val="24"/>
        </w:rPr>
        <w:t xml:space="preserve">a través de su informe de justificación, </w:t>
      </w:r>
      <w:r w:rsidR="00E4299C">
        <w:rPr>
          <w:rFonts w:ascii="Palatino Linotype" w:hAnsi="Palatino Linotype" w:cs="Arial"/>
          <w:sz w:val="24"/>
          <w:szCs w:val="24"/>
        </w:rPr>
        <w:t>de forma más detallada y artículo por artículo a que servidores públicos municipales se les debe expedir el certificado de competencia laboral, así como los requisitos que deben de cubrir y la temporalidad con la que se expiden estos, como se aprecia a continuación</w:t>
      </w:r>
      <w:r w:rsidR="009908A1">
        <w:rPr>
          <w:rFonts w:ascii="Palatino Linotype" w:hAnsi="Palatino Linotype" w:cs="Arial"/>
          <w:sz w:val="24"/>
          <w:szCs w:val="24"/>
        </w:rPr>
        <w:t>:</w:t>
      </w:r>
    </w:p>
    <w:p w:rsidR="009908A1" w:rsidRDefault="009908A1" w:rsidP="00DF1643">
      <w:pPr>
        <w:spacing w:after="0" w:line="360" w:lineRule="auto"/>
        <w:jc w:val="both"/>
        <w:rPr>
          <w:rFonts w:ascii="Palatino Linotype" w:hAnsi="Palatino Linotype" w:cs="Arial"/>
          <w:sz w:val="24"/>
          <w:szCs w:val="24"/>
        </w:rPr>
      </w:pPr>
    </w:p>
    <w:p w:rsidR="009908A1" w:rsidRDefault="009908A1" w:rsidP="00DF1643">
      <w:pPr>
        <w:spacing w:after="0" w:line="360" w:lineRule="auto"/>
        <w:jc w:val="both"/>
        <w:rPr>
          <w:rFonts w:ascii="Palatino Linotype" w:hAnsi="Palatino Linotype" w:cs="Arial"/>
          <w:sz w:val="24"/>
          <w:szCs w:val="24"/>
        </w:rPr>
      </w:pPr>
    </w:p>
    <w:p w:rsidR="00095BEB" w:rsidRDefault="00095BEB" w:rsidP="00DF1643">
      <w:pPr>
        <w:spacing w:after="0" w:line="360" w:lineRule="auto"/>
        <w:jc w:val="both"/>
        <w:rPr>
          <w:rFonts w:ascii="Palatino Linotype" w:hAnsi="Palatino Linotype" w:cs="Arial"/>
          <w:sz w:val="24"/>
          <w:szCs w:val="24"/>
        </w:rPr>
      </w:pPr>
    </w:p>
    <w:p w:rsidR="00E4299C" w:rsidRDefault="00E4299C" w:rsidP="00DF1643">
      <w:pPr>
        <w:spacing w:after="0" w:line="360" w:lineRule="auto"/>
        <w:jc w:val="both"/>
        <w:rPr>
          <w:rFonts w:ascii="Palatino Linotype" w:hAnsi="Palatino Linotype" w:cs="Arial"/>
          <w:sz w:val="24"/>
          <w:szCs w:val="24"/>
        </w:rPr>
      </w:pPr>
    </w:p>
    <w:p w:rsidR="00E4299C" w:rsidRDefault="00E4299C" w:rsidP="00E4299C">
      <w:pPr>
        <w:spacing w:after="0" w:line="360" w:lineRule="auto"/>
        <w:jc w:val="center"/>
        <w:rPr>
          <w:rFonts w:ascii="Palatino Linotype" w:hAnsi="Palatino Linotype" w:cs="Arial"/>
          <w:sz w:val="24"/>
          <w:szCs w:val="24"/>
        </w:rPr>
      </w:pPr>
      <w:r>
        <w:rPr>
          <w:noProof/>
          <w:lang w:eastAsia="es-MX"/>
        </w:rPr>
        <w:drawing>
          <wp:inline distT="0" distB="0" distL="0" distR="0" wp14:anchorId="1388375D" wp14:editId="5CD68A01">
            <wp:extent cx="5695950" cy="653605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912" t="11464" r="34524" b="8877"/>
                    <a:stretch/>
                  </pic:blipFill>
                  <pic:spPr bwMode="auto">
                    <a:xfrm>
                      <a:off x="0" y="0"/>
                      <a:ext cx="5695950" cy="6536055"/>
                    </a:xfrm>
                    <a:prstGeom prst="rect">
                      <a:avLst/>
                    </a:prstGeom>
                    <a:ln>
                      <a:noFill/>
                    </a:ln>
                    <a:extLst>
                      <a:ext uri="{53640926-AAD7-44D8-BBD7-CCE9431645EC}">
                        <a14:shadowObscured xmlns:a14="http://schemas.microsoft.com/office/drawing/2010/main"/>
                      </a:ext>
                    </a:extLst>
                  </pic:spPr>
                </pic:pic>
              </a:graphicData>
            </a:graphic>
          </wp:inline>
        </w:drawing>
      </w:r>
    </w:p>
    <w:p w:rsidR="00E4299C" w:rsidRDefault="00E4299C" w:rsidP="00DF1643">
      <w:pPr>
        <w:spacing w:after="0" w:line="360" w:lineRule="auto"/>
        <w:jc w:val="both"/>
        <w:rPr>
          <w:rFonts w:ascii="Palatino Linotype" w:hAnsi="Palatino Linotype" w:cs="Arial"/>
          <w:sz w:val="24"/>
          <w:szCs w:val="24"/>
        </w:rPr>
      </w:pPr>
    </w:p>
    <w:p w:rsidR="00E4299C" w:rsidRDefault="00E4299C" w:rsidP="00DF1643">
      <w:pPr>
        <w:spacing w:after="0" w:line="360" w:lineRule="auto"/>
        <w:jc w:val="both"/>
        <w:rPr>
          <w:rFonts w:ascii="Palatino Linotype" w:hAnsi="Palatino Linotype" w:cs="Arial"/>
          <w:sz w:val="24"/>
          <w:szCs w:val="24"/>
        </w:rPr>
      </w:pPr>
    </w:p>
    <w:p w:rsidR="00E4299C" w:rsidRDefault="00E4299C" w:rsidP="00DF1643">
      <w:pPr>
        <w:spacing w:after="0" w:line="360" w:lineRule="auto"/>
        <w:jc w:val="both"/>
        <w:rPr>
          <w:rFonts w:ascii="Palatino Linotype" w:hAnsi="Palatino Linotype" w:cs="Arial"/>
          <w:sz w:val="24"/>
          <w:szCs w:val="24"/>
        </w:rPr>
      </w:pPr>
      <w:r>
        <w:rPr>
          <w:noProof/>
          <w:lang w:eastAsia="es-MX"/>
        </w:rPr>
        <w:drawing>
          <wp:inline distT="0" distB="0" distL="0" distR="0" wp14:anchorId="098556DC" wp14:editId="1D9F61C7">
            <wp:extent cx="5724525" cy="66675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911" t="11464" r="32959" b="8877"/>
                    <a:stretch/>
                  </pic:blipFill>
                  <pic:spPr bwMode="auto">
                    <a:xfrm>
                      <a:off x="0" y="0"/>
                      <a:ext cx="5724525" cy="6667500"/>
                    </a:xfrm>
                    <a:prstGeom prst="rect">
                      <a:avLst/>
                    </a:prstGeom>
                    <a:ln>
                      <a:noFill/>
                    </a:ln>
                    <a:extLst>
                      <a:ext uri="{53640926-AAD7-44D8-BBD7-CCE9431645EC}">
                        <a14:shadowObscured xmlns:a14="http://schemas.microsoft.com/office/drawing/2010/main"/>
                      </a:ext>
                    </a:extLst>
                  </pic:spPr>
                </pic:pic>
              </a:graphicData>
            </a:graphic>
          </wp:inline>
        </w:drawing>
      </w:r>
    </w:p>
    <w:p w:rsidR="00E4299C" w:rsidRDefault="00E4299C" w:rsidP="00DF1643">
      <w:pPr>
        <w:spacing w:after="0" w:line="360" w:lineRule="auto"/>
        <w:jc w:val="both"/>
        <w:rPr>
          <w:rFonts w:ascii="Palatino Linotype" w:hAnsi="Palatino Linotype" w:cs="Arial"/>
          <w:sz w:val="24"/>
          <w:szCs w:val="24"/>
        </w:rPr>
      </w:pPr>
    </w:p>
    <w:p w:rsidR="00E4299C" w:rsidRDefault="00E4299C" w:rsidP="00DF1643">
      <w:pPr>
        <w:spacing w:after="0" w:line="360" w:lineRule="auto"/>
        <w:jc w:val="both"/>
        <w:rPr>
          <w:rFonts w:ascii="Palatino Linotype" w:hAnsi="Palatino Linotype" w:cs="Arial"/>
          <w:sz w:val="24"/>
          <w:szCs w:val="24"/>
        </w:rPr>
      </w:pPr>
    </w:p>
    <w:p w:rsidR="00E4299C" w:rsidRDefault="00E4299C" w:rsidP="00E4299C">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70528" behindDoc="0" locked="0" layoutInCell="1" allowOverlap="1" wp14:anchorId="641FAE86" wp14:editId="2E772951">
                <wp:simplePos x="0" y="0"/>
                <wp:positionH relativeFrom="column">
                  <wp:posOffset>5267325</wp:posOffset>
                </wp:positionH>
                <wp:positionV relativeFrom="paragraph">
                  <wp:posOffset>4914900</wp:posOffset>
                </wp:positionV>
                <wp:extent cx="1257300" cy="381000"/>
                <wp:effectExtent l="19050" t="19050" r="19050" b="38100"/>
                <wp:wrapNone/>
                <wp:docPr id="33" name="Flecha a la derecha con muesca 33"/>
                <wp:cNvGraphicFramePr/>
                <a:graphic xmlns:a="http://schemas.openxmlformats.org/drawingml/2006/main">
                  <a:graphicData uri="http://schemas.microsoft.com/office/word/2010/wordprocessingShape">
                    <wps:wsp>
                      <wps:cNvSpPr/>
                      <wps:spPr>
                        <a:xfrm rot="10800000">
                          <a:off x="0" y="0"/>
                          <a:ext cx="1257300" cy="3810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089D2D" id="Flecha a la derecha con muesca 33" o:spid="_x0000_s1026" type="#_x0000_t94" style="position:absolute;margin-left:414.75pt;margin-top:387pt;width:99pt;height:30pt;rotation:180;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" adj="18327" fillcolor="#5b9bd5 [3204]" strokecolor="#1f4d78 [1604]" strokeweight="1pt"/>
            </w:pict>
          </mc:Fallback>
        </mc:AlternateContent>
      </w:r>
      <w:r>
        <w:rPr>
          <w:noProof/>
          <w:lang w:eastAsia="es-MX"/>
        </w:rPr>
        <mc:AlternateContent>
          <mc:Choice Requires="wps">
            <w:drawing>
              <wp:anchor distT="0" distB="0" distL="114300" distR="114300" simplePos="0" relativeHeight="251668480" behindDoc="0" locked="0" layoutInCell="1" allowOverlap="1" wp14:anchorId="6235B5B6" wp14:editId="4188F4F6">
                <wp:simplePos x="0" y="0"/>
                <wp:positionH relativeFrom="column">
                  <wp:posOffset>853440</wp:posOffset>
                </wp:positionH>
                <wp:positionV relativeFrom="paragraph">
                  <wp:posOffset>4705350</wp:posOffset>
                </wp:positionV>
                <wp:extent cx="1724025" cy="0"/>
                <wp:effectExtent l="0" t="19050" r="28575" b="19050"/>
                <wp:wrapNone/>
                <wp:docPr id="32" name="Conector recto 32"/>
                <wp:cNvGraphicFramePr/>
                <a:graphic xmlns:a="http://schemas.openxmlformats.org/drawingml/2006/main">
                  <a:graphicData uri="http://schemas.microsoft.com/office/word/2010/wordprocessingShape">
                    <wps:wsp>
                      <wps:cNvCnPr/>
                      <wps:spPr>
                        <a:xfrm>
                          <a:off x="0" y="0"/>
                          <a:ext cx="172402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A93BE" id="Conector recto 3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pt,370.5pt" to="202.9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" strokecolor="red" strokeweight="3pt">
                <v:stroke joinstyle="miter"/>
              </v:line>
            </w:pict>
          </mc:Fallback>
        </mc:AlternateContent>
      </w:r>
      <w:r>
        <w:rPr>
          <w:noProof/>
          <w:lang w:eastAsia="es-MX"/>
        </w:rPr>
        <mc:AlternateContent>
          <mc:Choice Requires="wps">
            <w:drawing>
              <wp:anchor distT="0" distB="0" distL="114300" distR="114300" simplePos="0" relativeHeight="251666432" behindDoc="0" locked="0" layoutInCell="1" allowOverlap="1">
                <wp:simplePos x="0" y="0"/>
                <wp:positionH relativeFrom="column">
                  <wp:posOffset>2472690</wp:posOffset>
                </wp:positionH>
                <wp:positionV relativeFrom="paragraph">
                  <wp:posOffset>4572000</wp:posOffset>
                </wp:positionV>
                <wp:extent cx="2857500" cy="19050"/>
                <wp:effectExtent l="19050" t="19050" r="19050" b="19050"/>
                <wp:wrapNone/>
                <wp:docPr id="29" name="Conector recto 29"/>
                <wp:cNvGraphicFramePr/>
                <a:graphic xmlns:a="http://schemas.openxmlformats.org/drawingml/2006/main">
                  <a:graphicData uri="http://schemas.microsoft.com/office/word/2010/wordprocessingShape">
                    <wps:wsp>
                      <wps:cNvCnPr/>
                      <wps:spPr>
                        <a:xfrm>
                          <a:off x="0" y="0"/>
                          <a:ext cx="2857500" cy="190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8096AA" id="Conector recto 2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94.7pt,5in" to="419.7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" strokecolor="red" strokeweight="3pt">
                <v:stroke joinstyle="miter"/>
              </v:line>
            </w:pict>
          </mc:Fallback>
        </mc:AlternateContent>
      </w:r>
      <w:r>
        <w:rPr>
          <w:noProof/>
          <w:lang w:eastAsia="es-MX"/>
        </w:rPr>
        <w:drawing>
          <wp:inline distT="0" distB="0" distL="0" distR="0" wp14:anchorId="4DA2B64C" wp14:editId="068FD511">
            <wp:extent cx="5648325" cy="65913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46" t="12639" r="34028" b="7407"/>
                    <a:stretch/>
                  </pic:blipFill>
                  <pic:spPr bwMode="auto">
                    <a:xfrm>
                      <a:off x="0" y="0"/>
                      <a:ext cx="5648325" cy="6591300"/>
                    </a:xfrm>
                    <a:prstGeom prst="rect">
                      <a:avLst/>
                    </a:prstGeom>
                    <a:ln>
                      <a:noFill/>
                    </a:ln>
                    <a:extLst>
                      <a:ext uri="{53640926-AAD7-44D8-BBD7-CCE9431645EC}">
                        <a14:shadowObscured xmlns:a14="http://schemas.microsoft.com/office/drawing/2010/main"/>
                      </a:ext>
                    </a:extLst>
                  </pic:spPr>
                </pic:pic>
              </a:graphicData>
            </a:graphic>
          </wp:inline>
        </w:drawing>
      </w:r>
    </w:p>
    <w:p w:rsidR="00E4299C" w:rsidRDefault="00E4299C" w:rsidP="00DF1643">
      <w:pPr>
        <w:spacing w:after="0" w:line="360" w:lineRule="auto"/>
        <w:jc w:val="both"/>
        <w:rPr>
          <w:rFonts w:ascii="Palatino Linotype" w:hAnsi="Palatino Linotype" w:cs="Arial"/>
          <w:sz w:val="24"/>
          <w:szCs w:val="24"/>
        </w:rPr>
      </w:pPr>
    </w:p>
    <w:p w:rsidR="00E4299C" w:rsidRDefault="00E4299C" w:rsidP="00DF1643">
      <w:pPr>
        <w:spacing w:after="0" w:line="360" w:lineRule="auto"/>
        <w:jc w:val="both"/>
        <w:rPr>
          <w:rFonts w:ascii="Palatino Linotype" w:hAnsi="Palatino Linotype" w:cs="Arial"/>
          <w:sz w:val="24"/>
          <w:szCs w:val="24"/>
        </w:rPr>
      </w:pPr>
    </w:p>
    <w:p w:rsidR="00E4299C" w:rsidRDefault="00E4299C"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apreciar, aun en el sentido más amplio no se ubica expresión documental </w:t>
      </w:r>
      <w:r w:rsidR="00AF03D2">
        <w:rPr>
          <w:rFonts w:ascii="Palatino Linotype" w:hAnsi="Palatino Linotype" w:cs="Arial"/>
          <w:sz w:val="24"/>
          <w:szCs w:val="24"/>
        </w:rPr>
        <w:t xml:space="preserve">que pueda atender el requerimiento del hoy recurrente, </w:t>
      </w:r>
      <w:r w:rsidR="00795882">
        <w:rPr>
          <w:rFonts w:ascii="Palatino Linotype" w:hAnsi="Palatino Linotype" w:cs="Arial"/>
          <w:sz w:val="24"/>
          <w:szCs w:val="24"/>
        </w:rPr>
        <w:t>sin embargo, la contestación e informe de justificación especifican muy claramente que los Contralores y los Titulares Administrativos de los ODAPAS, no son servidores públicos a los que se les emita certificado de competencia laboral.</w:t>
      </w:r>
    </w:p>
    <w:p w:rsidR="00795882" w:rsidRDefault="00795882" w:rsidP="00DF1643">
      <w:pPr>
        <w:spacing w:after="0" w:line="360" w:lineRule="auto"/>
        <w:jc w:val="both"/>
        <w:rPr>
          <w:rFonts w:ascii="Palatino Linotype" w:hAnsi="Palatino Linotype" w:cs="Arial"/>
          <w:sz w:val="24"/>
          <w:szCs w:val="24"/>
        </w:rPr>
      </w:pPr>
    </w:p>
    <w:p w:rsidR="00795882" w:rsidRDefault="00795882"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t>Ahora bien, de la Norma Institucional de Competencia Laboral, denominada “Dirección de las Funciones de los Organismos Operadores de Agua” que enuncia el propio sujeto obligado</w:t>
      </w:r>
      <w:r w:rsidR="00460C54">
        <w:rPr>
          <w:rFonts w:ascii="Palatino Linotype" w:hAnsi="Palatino Linotype" w:cs="Arial"/>
          <w:sz w:val="24"/>
          <w:szCs w:val="24"/>
        </w:rPr>
        <w:t>,</w:t>
      </w:r>
      <w:r>
        <w:rPr>
          <w:rFonts w:ascii="Palatino Linotype" w:hAnsi="Palatino Linotype" w:cs="Arial"/>
          <w:sz w:val="24"/>
          <w:szCs w:val="24"/>
        </w:rPr>
        <w:t xml:space="preserve"> no se puede ordenar la entrega de determinado documento ya que el recurrente no refiere de que </w:t>
      </w:r>
      <w:r w:rsidR="00460C54">
        <w:rPr>
          <w:rFonts w:ascii="Palatino Linotype" w:hAnsi="Palatino Linotype" w:cs="Arial"/>
          <w:sz w:val="24"/>
          <w:szCs w:val="24"/>
        </w:rPr>
        <w:t>municipio</w:t>
      </w:r>
      <w:r>
        <w:rPr>
          <w:rFonts w:ascii="Palatino Linotype" w:hAnsi="Palatino Linotype" w:cs="Arial"/>
          <w:sz w:val="24"/>
          <w:szCs w:val="24"/>
        </w:rPr>
        <w:t xml:space="preserve"> o de que ayuntamiento y de que administración requiere la informaci</w:t>
      </w:r>
      <w:r w:rsidR="00F55B9E">
        <w:rPr>
          <w:rFonts w:ascii="Palatino Linotype" w:hAnsi="Palatino Linotype" w:cs="Arial"/>
          <w:sz w:val="24"/>
          <w:szCs w:val="24"/>
        </w:rPr>
        <w:t xml:space="preserve">ón, pues como se repite, el sólo deseaba saber si los Contralores y los Titulares Administrativos de los ODAPAS </w:t>
      </w:r>
      <w:r w:rsidR="000D203E">
        <w:rPr>
          <w:rFonts w:ascii="Palatino Linotype" w:hAnsi="Palatino Linotype" w:cs="Arial"/>
          <w:sz w:val="24"/>
          <w:szCs w:val="24"/>
        </w:rPr>
        <w:t>requieran</w:t>
      </w:r>
      <w:r w:rsidR="00F55B9E">
        <w:rPr>
          <w:rFonts w:ascii="Palatino Linotype" w:hAnsi="Palatino Linotype" w:cs="Arial"/>
          <w:sz w:val="24"/>
          <w:szCs w:val="24"/>
        </w:rPr>
        <w:t xml:space="preserve"> </w:t>
      </w:r>
      <w:r w:rsidR="000D203E">
        <w:rPr>
          <w:rFonts w:ascii="Palatino Linotype" w:hAnsi="Palatino Linotype" w:cs="Arial"/>
          <w:sz w:val="24"/>
          <w:szCs w:val="24"/>
        </w:rPr>
        <w:t>“</w:t>
      </w:r>
      <w:r w:rsidR="00F55B9E">
        <w:rPr>
          <w:rFonts w:ascii="Palatino Linotype" w:hAnsi="Palatino Linotype" w:cs="Arial"/>
          <w:sz w:val="24"/>
          <w:szCs w:val="24"/>
        </w:rPr>
        <w:t>si</w:t>
      </w:r>
      <w:r w:rsidR="000D203E">
        <w:rPr>
          <w:rFonts w:ascii="Palatino Linotype" w:hAnsi="Palatino Linotype" w:cs="Arial"/>
          <w:sz w:val="24"/>
          <w:szCs w:val="24"/>
        </w:rPr>
        <w:t>”</w:t>
      </w:r>
      <w:r w:rsidR="00F55B9E">
        <w:rPr>
          <w:rFonts w:ascii="Palatino Linotype" w:hAnsi="Palatino Linotype" w:cs="Arial"/>
          <w:sz w:val="24"/>
          <w:szCs w:val="24"/>
        </w:rPr>
        <w:t xml:space="preserve"> o </w:t>
      </w:r>
      <w:r w:rsidR="000D203E">
        <w:rPr>
          <w:rFonts w:ascii="Palatino Linotype" w:hAnsi="Palatino Linotype" w:cs="Arial"/>
          <w:sz w:val="24"/>
          <w:szCs w:val="24"/>
        </w:rPr>
        <w:t>“</w:t>
      </w:r>
      <w:r w:rsidR="00F55B9E">
        <w:rPr>
          <w:rFonts w:ascii="Palatino Linotype" w:hAnsi="Palatino Linotype" w:cs="Arial"/>
          <w:sz w:val="24"/>
          <w:szCs w:val="24"/>
        </w:rPr>
        <w:t>no</w:t>
      </w:r>
      <w:r w:rsidR="000D203E">
        <w:rPr>
          <w:rFonts w:ascii="Palatino Linotype" w:hAnsi="Palatino Linotype" w:cs="Arial"/>
          <w:sz w:val="24"/>
          <w:szCs w:val="24"/>
        </w:rPr>
        <w:t>”</w:t>
      </w:r>
      <w:r w:rsidR="00F55B9E">
        <w:rPr>
          <w:rFonts w:ascii="Palatino Linotype" w:hAnsi="Palatino Linotype" w:cs="Arial"/>
          <w:sz w:val="24"/>
          <w:szCs w:val="24"/>
        </w:rPr>
        <w:t xml:space="preserve"> certificación de competencia laboral.</w:t>
      </w:r>
    </w:p>
    <w:p w:rsidR="00E4299C" w:rsidRPr="007D2A7D" w:rsidRDefault="00E4299C" w:rsidP="007D2A7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ind w:right="51"/>
        <w:jc w:val="both"/>
        <w:rPr>
          <w:rFonts w:ascii="Palatino Linotype" w:hAnsi="Palatino Linotype" w:cs="Arial"/>
          <w:sz w:val="24"/>
          <w:szCs w:val="24"/>
        </w:rPr>
      </w:pPr>
      <w:r w:rsidRPr="007D2A7D">
        <w:rPr>
          <w:rFonts w:ascii="Palatino Linotype" w:eastAsia="MS Mincho" w:hAnsi="Palatino Linotype" w:cs="Arial"/>
          <w:sz w:val="24"/>
          <w:szCs w:val="24"/>
        </w:rPr>
        <w:t>Así, en mérito</w:t>
      </w:r>
      <w:r w:rsidRPr="007D2A7D">
        <w:rPr>
          <w:rFonts w:ascii="Palatino Linotype" w:eastAsia="Calibri" w:hAnsi="Palatino Linotype" w:cs="Arial"/>
          <w:sz w:val="24"/>
          <w:szCs w:val="24"/>
        </w:rPr>
        <w:t xml:space="preserve"> de lo expuesto en líneas anteriores </w:t>
      </w:r>
      <w:r w:rsidRPr="007D2A7D">
        <w:rPr>
          <w:rFonts w:ascii="Palatino Linotype" w:eastAsia="Calibri" w:hAnsi="Palatino Linotype"/>
          <w:noProof/>
          <w:sz w:val="24"/>
          <w:szCs w:val="24"/>
          <w:lang w:eastAsia="es-MX"/>
        </w:rPr>
        <w:t xml:space="preserve">resultan </w:t>
      </w:r>
      <w:r w:rsidRPr="007D2A7D">
        <w:rPr>
          <w:rFonts w:ascii="Palatino Linotype" w:eastAsia="Calibri" w:hAnsi="Palatino Linotype"/>
          <w:b/>
          <w:i/>
          <w:noProof/>
          <w:sz w:val="24"/>
          <w:szCs w:val="24"/>
          <w:lang w:eastAsia="es-MX"/>
        </w:rPr>
        <w:t xml:space="preserve">infundadas e inoperantes </w:t>
      </w:r>
      <w:r w:rsidRPr="007D2A7D">
        <w:rPr>
          <w:rFonts w:ascii="Palatino Linotype" w:eastAsia="Calibri" w:hAnsi="Palatino Linotype"/>
          <w:noProof/>
          <w:sz w:val="24"/>
          <w:szCs w:val="24"/>
          <w:lang w:eastAsia="es-MX"/>
        </w:rPr>
        <w:t xml:space="preserve">las razones o motivos de inconformidad que arguye el </w:t>
      </w:r>
      <w:r w:rsidRPr="007D2A7D">
        <w:rPr>
          <w:rFonts w:ascii="Palatino Linotype" w:eastAsia="Calibri" w:hAnsi="Palatino Linotype"/>
          <w:b/>
          <w:noProof/>
          <w:sz w:val="24"/>
          <w:szCs w:val="24"/>
          <w:lang w:eastAsia="es-MX"/>
        </w:rPr>
        <w:t>Recurrente</w:t>
      </w:r>
      <w:r w:rsidRPr="007D2A7D">
        <w:rPr>
          <w:rFonts w:ascii="Palatino Linotype" w:eastAsia="Calibri" w:hAnsi="Palatino Linotype"/>
          <w:noProof/>
          <w:sz w:val="24"/>
          <w:szCs w:val="24"/>
          <w:lang w:eastAsia="es-MX"/>
        </w:rPr>
        <w:t xml:space="preserve">, </w:t>
      </w:r>
      <w:r w:rsidRPr="007D2A7D">
        <w:rPr>
          <w:rFonts w:ascii="Palatino Linotype" w:eastAsia="Calibri" w:hAnsi="Palatino Linotype" w:cs="Arial"/>
          <w:sz w:val="24"/>
          <w:szCs w:val="24"/>
        </w:rPr>
        <w:t xml:space="preserve">por ello con fundamento en el artículo 186, fracción II, de la Ley de Transparencia y Acceso a la Información Pública del Estado de México y Municipios, se </w:t>
      </w:r>
      <w:r w:rsidRPr="007D2A7D">
        <w:rPr>
          <w:rFonts w:ascii="Palatino Linotype" w:eastAsia="Calibri" w:hAnsi="Palatino Linotype" w:cs="Arial"/>
          <w:b/>
          <w:sz w:val="24"/>
          <w:szCs w:val="24"/>
        </w:rPr>
        <w:t>CONFIRMA</w:t>
      </w:r>
      <w:r w:rsidRPr="007D2A7D">
        <w:rPr>
          <w:rFonts w:ascii="Palatino Linotype" w:eastAsia="Calibri" w:hAnsi="Palatino Linotype" w:cs="Arial"/>
          <w:sz w:val="24"/>
          <w:szCs w:val="24"/>
        </w:rPr>
        <w:t xml:space="preserve"> la respuesta a la solicitud de información pública número: </w:t>
      </w:r>
      <w:r>
        <w:rPr>
          <w:rFonts w:ascii="Palatino Linotype" w:hAnsi="Palatino Linotype"/>
          <w:b/>
          <w:sz w:val="24"/>
          <w:szCs w:val="24"/>
        </w:rPr>
        <w:t>00052/IHAEM/IP/2019</w:t>
      </w:r>
      <w:r w:rsidRPr="007D2A7D">
        <w:rPr>
          <w:rFonts w:ascii="Palatino Linotype" w:eastAsia="Calibri" w:hAnsi="Palatino Linotype" w:cs="Arial"/>
          <w:sz w:val="24"/>
          <w:szCs w:val="24"/>
        </w:rPr>
        <w:t xml:space="preserve">; </w:t>
      </w:r>
      <w:r w:rsidRPr="007D2A7D">
        <w:rPr>
          <w:rFonts w:ascii="Palatino Linotype" w:eastAsia="Calibri" w:hAnsi="Palatino Linotype"/>
          <w:sz w:val="24"/>
          <w:szCs w:val="24"/>
        </w:rPr>
        <w:t>que ha sido materia del presente fallo, p</w:t>
      </w:r>
      <w:r w:rsidRPr="007D2A7D">
        <w:rPr>
          <w:rFonts w:ascii="Palatino Linotype" w:hAnsi="Palatino Linotype" w:cs="Arial"/>
          <w:sz w:val="24"/>
          <w:szCs w:val="24"/>
        </w:rPr>
        <w:t>or lo antes expuesto y fundado es de resolverse y;</w:t>
      </w:r>
    </w:p>
    <w:p w:rsidR="007D2A7D" w:rsidRDefault="007D2A7D" w:rsidP="007D2A7D">
      <w:pPr>
        <w:spacing w:after="0" w:line="360" w:lineRule="auto"/>
        <w:ind w:right="51"/>
        <w:jc w:val="both"/>
        <w:rPr>
          <w:rFonts w:ascii="Palatino Linotype" w:hAnsi="Palatino Linotype" w:cs="Arial"/>
          <w:sz w:val="24"/>
          <w:szCs w:val="24"/>
        </w:rPr>
      </w:pPr>
    </w:p>
    <w:p w:rsidR="007D2A7D" w:rsidRDefault="007D2A7D" w:rsidP="007D2A7D">
      <w:pPr>
        <w:spacing w:after="0" w:line="360" w:lineRule="auto"/>
        <w:ind w:right="51"/>
        <w:jc w:val="both"/>
        <w:rPr>
          <w:rFonts w:ascii="Palatino Linotype" w:hAnsi="Palatino Linotype" w:cs="Arial"/>
          <w:sz w:val="24"/>
          <w:szCs w:val="24"/>
        </w:rPr>
      </w:pPr>
    </w:p>
    <w:p w:rsidR="007D2A7D" w:rsidRPr="007D2A7D" w:rsidRDefault="007D2A7D" w:rsidP="007D2A7D">
      <w:pPr>
        <w:spacing w:after="0" w:line="360" w:lineRule="auto"/>
        <w:ind w:right="51"/>
        <w:jc w:val="both"/>
        <w:rPr>
          <w:rFonts w:ascii="Palatino Linotype" w:hAnsi="Palatino Linotype" w:cs="Arial"/>
          <w:sz w:val="24"/>
          <w:szCs w:val="24"/>
        </w:rPr>
      </w:pPr>
    </w:p>
    <w:p w:rsidR="007D2A7D" w:rsidRDefault="007D2A7D" w:rsidP="007D2A7D">
      <w:pPr>
        <w:spacing w:line="360" w:lineRule="auto"/>
        <w:jc w:val="center"/>
        <w:rPr>
          <w:rFonts w:ascii="Palatino Linotype" w:hAnsi="Palatino Linotype"/>
          <w:b/>
          <w:bCs/>
          <w:spacing w:val="60"/>
          <w:lang w:val="es-ES_tradnl"/>
        </w:rPr>
      </w:pPr>
      <w:r>
        <w:rPr>
          <w:rFonts w:ascii="Palatino Linotype" w:hAnsi="Palatino Linotype"/>
          <w:b/>
          <w:bCs/>
          <w:spacing w:val="60"/>
          <w:lang w:val="es-ES_tradnl"/>
        </w:rPr>
        <w:t>SE    RESUELVE</w:t>
      </w:r>
    </w:p>
    <w:p w:rsidR="007D2A7D" w:rsidRPr="007D2A7D" w:rsidRDefault="007D2A7D" w:rsidP="007D2A7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jc w:val="both"/>
        <w:rPr>
          <w:rFonts w:ascii="Palatino Linotype" w:hAnsi="Palatino Linotype" w:cs="Arial"/>
          <w:b/>
          <w:sz w:val="24"/>
          <w:szCs w:val="24"/>
        </w:rPr>
      </w:pPr>
      <w:r w:rsidRPr="007D2A7D">
        <w:rPr>
          <w:rFonts w:ascii="Palatino Linotype" w:eastAsia="Calibri" w:hAnsi="Palatino Linotype" w:cs="Arial"/>
          <w:b/>
          <w:sz w:val="24"/>
          <w:szCs w:val="24"/>
          <w:lang w:val="es-ES_tradnl"/>
        </w:rPr>
        <w:t>PRIMERO.</w:t>
      </w:r>
      <w:r w:rsidRPr="007D2A7D">
        <w:rPr>
          <w:rFonts w:ascii="Palatino Linotype" w:eastAsia="Calibri" w:hAnsi="Palatino Linotype" w:cs="Arial"/>
          <w:sz w:val="24"/>
          <w:szCs w:val="24"/>
          <w:lang w:val="es-ES_tradnl"/>
        </w:rPr>
        <w:t xml:space="preserve"> </w:t>
      </w:r>
      <w:r w:rsidRPr="007D2A7D">
        <w:rPr>
          <w:rFonts w:ascii="Palatino Linotype" w:hAnsi="Palatino Linotype" w:cs="Arial"/>
          <w:sz w:val="24"/>
          <w:szCs w:val="24"/>
        </w:rPr>
        <w:t xml:space="preserve">Se </w:t>
      </w:r>
      <w:r w:rsidRPr="007D2A7D">
        <w:rPr>
          <w:rFonts w:ascii="Palatino Linotype" w:hAnsi="Palatino Linotype" w:cs="Arial"/>
          <w:b/>
          <w:sz w:val="24"/>
          <w:szCs w:val="24"/>
        </w:rPr>
        <w:t>CONFIRMA</w:t>
      </w:r>
      <w:r w:rsidRPr="007D2A7D">
        <w:rPr>
          <w:rFonts w:ascii="Palatino Linotype" w:hAnsi="Palatino Linotype" w:cs="Arial"/>
          <w:sz w:val="24"/>
          <w:szCs w:val="24"/>
        </w:rPr>
        <w:t xml:space="preserve"> la respuesta a la solicitud de información: </w:t>
      </w:r>
      <w:r>
        <w:rPr>
          <w:rFonts w:ascii="Palatino Linotype" w:hAnsi="Palatino Linotype"/>
          <w:b/>
          <w:sz w:val="24"/>
          <w:szCs w:val="24"/>
        </w:rPr>
        <w:t>00052/IHAEM/IP/2019</w:t>
      </w:r>
      <w:r w:rsidRPr="007D2A7D">
        <w:rPr>
          <w:rFonts w:ascii="Palatino Linotype" w:eastAsia="Calibri" w:hAnsi="Palatino Linotype" w:cs="Arial"/>
          <w:sz w:val="24"/>
          <w:szCs w:val="24"/>
        </w:rPr>
        <w:t>, recaída en e</w:t>
      </w:r>
      <w:r w:rsidRPr="007D2A7D">
        <w:rPr>
          <w:rFonts w:ascii="Palatino Linotype" w:hAnsi="Palatino Linotype" w:cs="Arial"/>
          <w:sz w:val="24"/>
          <w:szCs w:val="24"/>
        </w:rPr>
        <w:t xml:space="preserve">l recurso de revisión </w:t>
      </w:r>
      <w:r w:rsidRPr="007D2A7D">
        <w:rPr>
          <w:rFonts w:ascii="Palatino Linotype" w:eastAsia="Calibri" w:hAnsi="Palatino Linotype" w:cs="Arial"/>
          <w:b/>
          <w:bCs/>
          <w:sz w:val="24"/>
          <w:szCs w:val="24"/>
          <w:lang w:eastAsia="es-MX"/>
        </w:rPr>
        <w:t>0</w:t>
      </w:r>
      <w:r>
        <w:rPr>
          <w:rFonts w:ascii="Palatino Linotype" w:eastAsia="Calibri" w:hAnsi="Palatino Linotype" w:cs="Arial"/>
          <w:b/>
          <w:bCs/>
          <w:sz w:val="24"/>
          <w:szCs w:val="24"/>
          <w:lang w:eastAsia="es-MX"/>
        </w:rPr>
        <w:t>6400</w:t>
      </w:r>
      <w:r w:rsidRPr="007D2A7D">
        <w:rPr>
          <w:rFonts w:ascii="Palatino Linotype" w:eastAsia="Calibri" w:hAnsi="Palatino Linotype" w:cs="Arial"/>
          <w:b/>
          <w:bCs/>
          <w:sz w:val="24"/>
          <w:szCs w:val="24"/>
          <w:lang w:eastAsia="es-MX"/>
        </w:rPr>
        <w:t xml:space="preserve">/INFOEM/IP/RR/2019, </w:t>
      </w:r>
      <w:r w:rsidRPr="007D2A7D">
        <w:rPr>
          <w:rFonts w:ascii="Palatino Linotype" w:hAnsi="Palatino Linotype" w:cs="Arial"/>
          <w:sz w:val="24"/>
          <w:szCs w:val="24"/>
        </w:rPr>
        <w:t>por resultar infundadas e inoperantes las razones o motivos de inconformidad hechos valer por la</w:t>
      </w:r>
      <w:r w:rsidRPr="007D2A7D">
        <w:rPr>
          <w:rFonts w:ascii="Palatino Linotype" w:hAnsi="Palatino Linotype" w:cs="Arial"/>
          <w:b/>
          <w:sz w:val="24"/>
          <w:szCs w:val="24"/>
        </w:rPr>
        <w:t xml:space="preserve"> Recurrente</w:t>
      </w:r>
      <w:r w:rsidRPr="007D2A7D">
        <w:rPr>
          <w:rFonts w:ascii="Palatino Linotype" w:hAnsi="Palatino Linotype" w:cs="Arial"/>
          <w:sz w:val="24"/>
          <w:szCs w:val="24"/>
        </w:rPr>
        <w:t xml:space="preserve"> en términos del Considerando </w:t>
      </w:r>
      <w:r w:rsidRPr="007D2A7D">
        <w:rPr>
          <w:rFonts w:ascii="Palatino Linotype" w:hAnsi="Palatino Linotype" w:cs="Arial"/>
          <w:b/>
          <w:sz w:val="24"/>
          <w:szCs w:val="24"/>
        </w:rPr>
        <w:t>CUARTO</w:t>
      </w:r>
      <w:r w:rsidRPr="007D2A7D">
        <w:rPr>
          <w:rFonts w:ascii="Palatino Linotype" w:hAnsi="Palatino Linotype" w:cs="Arial"/>
          <w:sz w:val="24"/>
          <w:szCs w:val="24"/>
        </w:rPr>
        <w:t xml:space="preserve"> de la presente resolución.</w:t>
      </w:r>
    </w:p>
    <w:p w:rsidR="007D2A7D" w:rsidRPr="007D2A7D" w:rsidRDefault="007D2A7D" w:rsidP="007D2A7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b/>
          <w:sz w:val="24"/>
          <w:szCs w:val="24"/>
        </w:rPr>
        <w:t>SEGUNDO</w:t>
      </w:r>
      <w:r w:rsidRPr="007D2A7D">
        <w:rPr>
          <w:rFonts w:ascii="Palatino Linotype" w:hAnsi="Palatino Linotype" w:cs="Arial"/>
          <w:sz w:val="24"/>
          <w:szCs w:val="24"/>
        </w:rPr>
        <w:t>. Notifíquese la presente resolución al</w:t>
      </w:r>
      <w:r w:rsidRPr="007D2A7D">
        <w:rPr>
          <w:rFonts w:ascii="Palatino Linotype" w:hAnsi="Palatino Linotype"/>
          <w:sz w:val="24"/>
          <w:szCs w:val="24"/>
        </w:rPr>
        <w:t xml:space="preserve"> </w:t>
      </w:r>
      <w:r w:rsidRPr="007D2A7D">
        <w:rPr>
          <w:rFonts w:ascii="Palatino Linotype" w:hAnsi="Palatino Linotype" w:cs="Arial"/>
          <w:sz w:val="24"/>
          <w:szCs w:val="24"/>
        </w:rPr>
        <w:t>Titular</w:t>
      </w:r>
      <w:r w:rsidRPr="007D2A7D">
        <w:rPr>
          <w:rFonts w:ascii="Palatino Linotype" w:hAnsi="Palatino Linotype"/>
          <w:sz w:val="24"/>
          <w:szCs w:val="24"/>
        </w:rPr>
        <w:t xml:space="preserve"> </w:t>
      </w:r>
      <w:r w:rsidRPr="007D2A7D">
        <w:rPr>
          <w:rFonts w:ascii="Palatino Linotype" w:hAnsi="Palatino Linotype" w:cs="Arial"/>
          <w:sz w:val="24"/>
          <w:szCs w:val="24"/>
        </w:rPr>
        <w:t>de la Unidad de Transparencia del Sujeto Obligado mediante el SAIMEX.</w:t>
      </w:r>
    </w:p>
    <w:p w:rsidR="007D2A7D" w:rsidRPr="007D2A7D" w:rsidRDefault="007D2A7D" w:rsidP="007D2A7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ind w:right="51"/>
        <w:jc w:val="both"/>
        <w:rPr>
          <w:rFonts w:ascii="Palatino Linotype" w:hAnsi="Palatino Linotype" w:cs="Arial"/>
          <w:sz w:val="24"/>
          <w:szCs w:val="24"/>
        </w:rPr>
      </w:pPr>
      <w:r w:rsidRPr="007D2A7D">
        <w:rPr>
          <w:rFonts w:ascii="Palatino Linotype" w:hAnsi="Palatino Linotype" w:cs="Arial"/>
          <w:b/>
          <w:sz w:val="24"/>
          <w:szCs w:val="24"/>
        </w:rPr>
        <w:t>TERCERO</w:t>
      </w:r>
      <w:r w:rsidRPr="007D2A7D">
        <w:rPr>
          <w:rFonts w:ascii="Palatino Linotype" w:hAnsi="Palatino Linotype" w:cs="Arial"/>
          <w:sz w:val="24"/>
          <w:szCs w:val="24"/>
        </w:rPr>
        <w:t>. Notifíquese al recurrente mediante el SAIMEX, la presente resolución, haciéndole saber que de conformidad con lo establecido en el artículo 196 de la Ley de Transparencia y Acceso a la Información Pública del Estado de México y Municipios, podrá impugnarla vía Juicio de Amparo en los términos de las leyes aplicables.</w:t>
      </w:r>
    </w:p>
    <w:p w:rsidR="007D2A7D" w:rsidRPr="007D2A7D" w:rsidRDefault="007D2A7D" w:rsidP="007D2A7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w:t>
      </w:r>
      <w:r w:rsidRPr="007D2A7D">
        <w:rPr>
          <w:rFonts w:ascii="Palatino Linotype" w:hAnsi="Palatino Linotype" w:cs="Arial"/>
          <w:sz w:val="24"/>
          <w:szCs w:val="24"/>
        </w:rPr>
        <w:lastRenderedPageBreak/>
        <w:t xml:space="preserve">MARTÍNEZ CRUZ Y LUIS GUSTAVO PARRA NORIEGA, EN LA </w:t>
      </w:r>
      <w:r w:rsidR="00EA5483">
        <w:rPr>
          <w:rFonts w:ascii="Palatino Linotype" w:hAnsi="Palatino Linotype" w:cs="Arial"/>
          <w:sz w:val="24"/>
          <w:szCs w:val="24"/>
        </w:rPr>
        <w:t xml:space="preserve">TRIGÉSIMA </w:t>
      </w:r>
      <w:r w:rsidRPr="007D2A7D">
        <w:rPr>
          <w:rFonts w:ascii="Palatino Linotype" w:hAnsi="Palatino Linotype" w:cs="Arial"/>
          <w:sz w:val="24"/>
          <w:szCs w:val="24"/>
        </w:rPr>
        <w:t xml:space="preserve">SEXTA SESIÓN ORDINARIA CELEBRADA EL </w:t>
      </w:r>
      <w:r w:rsidR="00EA5483">
        <w:rPr>
          <w:rFonts w:ascii="Palatino Linotype" w:hAnsi="Palatino Linotype" w:cs="Arial"/>
          <w:sz w:val="24"/>
          <w:szCs w:val="24"/>
        </w:rPr>
        <w:t>DOS</w:t>
      </w:r>
      <w:r w:rsidRPr="007D2A7D">
        <w:rPr>
          <w:rFonts w:ascii="Palatino Linotype" w:hAnsi="Palatino Linotype" w:cs="Arial"/>
          <w:sz w:val="24"/>
          <w:szCs w:val="24"/>
        </w:rPr>
        <w:t xml:space="preserve"> DE </w:t>
      </w:r>
      <w:r w:rsidR="00EA5483">
        <w:rPr>
          <w:rFonts w:ascii="Palatino Linotype" w:hAnsi="Palatino Linotype" w:cs="Arial"/>
          <w:sz w:val="24"/>
          <w:szCs w:val="24"/>
        </w:rPr>
        <w:t>OCTUBRE</w:t>
      </w:r>
      <w:r w:rsidRPr="007D2A7D">
        <w:rPr>
          <w:rFonts w:ascii="Palatino Linotype" w:hAnsi="Palatino Linotype" w:cs="Arial"/>
          <w:sz w:val="24"/>
          <w:szCs w:val="24"/>
        </w:rPr>
        <w:t xml:space="preserve"> DE DOS MIL DIECINUEVE, ANTE EL SECRETARIO TÉCNICO DEL PLENO, ALEXIS TAPIA RAMÍREZ. ============================================</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 xml:space="preserve"> =========================================================================</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lastRenderedPageBreak/>
        <w:t>=========================================================================</w:t>
      </w:r>
      <w:r>
        <w:rPr>
          <w:rFonts w:ascii="Palatino Linotype" w:hAnsi="Palatino Linotype" w:cs="Arial"/>
          <w:sz w:val="24"/>
          <w:szCs w:val="24"/>
        </w:rPr>
        <w:t>==</w:t>
      </w:r>
    </w:p>
    <w:p w:rsidR="007D2A7D" w:rsidRDefault="007D2A7D" w:rsidP="007D2A7D">
      <w:pPr>
        <w:spacing w:line="360" w:lineRule="auto"/>
        <w:jc w:val="both"/>
        <w:rPr>
          <w:rFonts w:ascii="Palatino Linotype" w:hAnsi="Palatino Linotype"/>
          <w:b/>
        </w:rPr>
      </w:pPr>
    </w:p>
    <w:p w:rsidR="007D2A7D" w:rsidRDefault="007D2A7D" w:rsidP="007D2A7D">
      <w:pPr>
        <w:spacing w:line="360" w:lineRule="auto"/>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03E756EE" wp14:editId="5CFE9D36">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p w:rsidR="00EA5483" w:rsidRPr="00EA5483" w:rsidRDefault="00EA5483"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Pr>
                                <w:rFonts w:ascii="Palatino Linotype" w:eastAsia="Calibri" w:hAnsi="Palatino Linotype" w:cs="Arial"/>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756EE"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p w:rsidR="00EA5483" w:rsidRPr="00EA5483" w:rsidRDefault="00EA5483"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Pr>
                          <w:rFonts w:ascii="Palatino Linotype" w:eastAsia="Calibri" w:hAnsi="Palatino Linotype" w:cs="Arial"/>
                          <w:sz w:val="24"/>
                          <w:szCs w:val="24"/>
                        </w:rPr>
                        <w:t>Rúbrica</w:t>
                      </w:r>
                      <w:r>
                        <w:rPr>
                          <w:rFonts w:ascii="Palatino Linotype" w:eastAsia="Calibri" w:hAnsi="Palatino Linotype" w:cs="Arial"/>
                          <w:sz w:val="24"/>
                          <w:szCs w:val="24"/>
                        </w:rPr>
                        <w:t>)</w:t>
                      </w:r>
                    </w:p>
                  </w:txbxContent>
                </v:textbox>
                <w10:wrap anchorx="page"/>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2EE1F5AA" wp14:editId="2D9A3474">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EA5483" w:rsidP="00EA5483">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p w:rsidR="007D2A7D" w:rsidRPr="00797B31" w:rsidRDefault="007D2A7D" w:rsidP="007D2A7D">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1F5AA" id="Cuadro de texto 35" o:spid="_x0000_s1027" type="#_x0000_t202" style="position:absolute;margin-left:251.1pt;margin-top:.95pt;width:228.15pt;height:81.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EA5483" w:rsidP="00EA5483">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w:t>
                      </w:r>
                      <w:r>
                        <w:rPr>
                          <w:rFonts w:ascii="Palatino Linotype" w:eastAsia="Calibri" w:hAnsi="Palatino Linotype" w:cs="Arial"/>
                          <w:sz w:val="24"/>
                          <w:szCs w:val="24"/>
                        </w:rPr>
                        <w:t>Rúbrica</w:t>
                      </w:r>
                      <w:r>
                        <w:rPr>
                          <w:rFonts w:ascii="Palatino Linotype" w:eastAsia="Calibri" w:hAnsi="Palatino Linotype" w:cs="Arial"/>
                          <w:sz w:val="24"/>
                          <w:szCs w:val="24"/>
                        </w:rPr>
                        <w:t>)</w:t>
                      </w:r>
                    </w:p>
                    <w:p w:rsidR="007D2A7D" w:rsidRPr="00797B31" w:rsidRDefault="007D2A7D" w:rsidP="007D2A7D">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0FDB1ABD" wp14:editId="639D7AE8">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hAnsi="Palatino Linotype"/>
                                <w:b/>
                              </w:rPr>
                            </w:pPr>
                            <w:r w:rsidRPr="007F3292">
                              <w:rPr>
                                <w:rFonts w:ascii="Palatino Linotype" w:eastAsia="Calibri" w:hAnsi="Palatino Linotype" w:cs="Arial"/>
                                <w:b/>
                              </w:rPr>
                              <w:t>Eva Abaid Yapur</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p w:rsidR="007D2A7D" w:rsidRPr="00EA5483" w:rsidRDefault="00EA5483" w:rsidP="00EA5483">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1ABD" id="Cuadro de texto 8" o:spid="_x0000_s1028" type="#_x0000_t202" style="position:absolute;margin-left:0;margin-top:1.65pt;width:153pt;height:78.3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7D2A7D" w:rsidRPr="007F3292" w:rsidRDefault="007D2A7D" w:rsidP="007D2A7D">
                      <w:pPr>
                        <w:jc w:val="center"/>
                        <w:rPr>
                          <w:rFonts w:ascii="Palatino Linotype" w:hAnsi="Palatino Linotype"/>
                          <w:b/>
                        </w:rPr>
                      </w:pPr>
                      <w:r w:rsidRPr="007F3292">
                        <w:rPr>
                          <w:rFonts w:ascii="Palatino Linotype" w:eastAsia="Calibri" w:hAnsi="Palatino Linotype" w:cs="Arial"/>
                          <w:b/>
                        </w:rPr>
                        <w:t xml:space="preserve">Eva </w:t>
                      </w:r>
                      <w:proofErr w:type="spellStart"/>
                      <w:r w:rsidRPr="007F3292">
                        <w:rPr>
                          <w:rFonts w:ascii="Palatino Linotype" w:eastAsia="Calibri" w:hAnsi="Palatino Linotype" w:cs="Arial"/>
                          <w:b/>
                        </w:rPr>
                        <w:t>Abaid</w:t>
                      </w:r>
                      <w:proofErr w:type="spellEnd"/>
                      <w:r w:rsidRPr="007F3292">
                        <w:rPr>
                          <w:rFonts w:ascii="Palatino Linotype" w:eastAsia="Calibri" w:hAnsi="Palatino Linotype" w:cs="Arial"/>
                          <w:b/>
                        </w:rPr>
                        <w:t xml:space="preserve"> </w:t>
                      </w:r>
                      <w:proofErr w:type="spellStart"/>
                      <w:r w:rsidRPr="007F3292">
                        <w:rPr>
                          <w:rFonts w:ascii="Palatino Linotype" w:eastAsia="Calibri" w:hAnsi="Palatino Linotype" w:cs="Arial"/>
                          <w:b/>
                        </w:rPr>
                        <w:t>Yapur</w:t>
                      </w:r>
                      <w:proofErr w:type="spellEnd"/>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p w:rsidR="007D2A7D" w:rsidRPr="00EA5483" w:rsidRDefault="00EA5483" w:rsidP="00EA5483">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w:t>
                      </w:r>
                      <w:r>
                        <w:rPr>
                          <w:rFonts w:ascii="Palatino Linotype" w:eastAsia="Calibri" w:hAnsi="Palatino Linotype" w:cs="Arial"/>
                          <w:sz w:val="24"/>
                          <w:szCs w:val="24"/>
                        </w:rPr>
                        <w:t>Rúbrica</w:t>
                      </w:r>
                      <w:r>
                        <w:rPr>
                          <w:rFonts w:ascii="Palatino Linotype" w:eastAsia="Calibri" w:hAnsi="Palatino Linotype" w:cs="Arial"/>
                          <w:sz w:val="24"/>
                          <w:szCs w:val="24"/>
                        </w:rPr>
                        <w:t>)</w:t>
                      </w:r>
                    </w:p>
                  </w:txbxContent>
                </v:textbox>
                <w10:wrap anchorx="margin"/>
              </v:shape>
            </w:pict>
          </mc:Fallback>
        </mc:AlternateContent>
      </w:r>
    </w:p>
    <w:p w:rsidR="007D2A7D" w:rsidRPr="00D54B7D" w:rsidRDefault="007D2A7D" w:rsidP="007D2A7D">
      <w:pPr>
        <w:spacing w:line="360" w:lineRule="auto"/>
        <w:rPr>
          <w:rFonts w:ascii="Palatino Linotype" w:hAnsi="Palatino Linotype"/>
          <w:b/>
        </w:rPr>
      </w:pPr>
    </w:p>
    <w:p w:rsidR="007D2A7D" w:rsidRPr="00D54B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sz w:val="18"/>
          <w:szCs w:val="18"/>
        </w:rPr>
      </w:pPr>
    </w:p>
    <w:p w:rsidR="007D2A7D" w:rsidRPr="00B93570" w:rsidRDefault="007D2A7D" w:rsidP="007D2A7D">
      <w:pPr>
        <w:spacing w:line="36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76672" behindDoc="0" locked="0" layoutInCell="1" allowOverlap="1" wp14:anchorId="2B81039A" wp14:editId="0F740550">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sidR="00EA5483">
                              <w:rPr>
                                <w:rFonts w:ascii="Palatino Linotype" w:eastAsia="Calibri" w:hAnsi="Palatino Linotype" w:cs="Arial"/>
                                <w:sz w:val="24"/>
                                <w:szCs w:val="24"/>
                              </w:rPr>
                              <w:t>Rúbrica</w:t>
                            </w:r>
                            <w:r w:rsidRPr="00EA5483">
                              <w:rPr>
                                <w:rFonts w:ascii="Palatino Linotype" w:eastAsia="Calibri" w:hAnsi="Palatino Linotype" w:cs="Arial"/>
                                <w:sz w:val="24"/>
                                <w:szCs w:val="24"/>
                              </w:rPr>
                              <w:t>)</w:t>
                            </w:r>
                          </w:p>
                          <w:p w:rsidR="007D2A7D" w:rsidRDefault="007D2A7D" w:rsidP="007D2A7D">
                            <w:pPr>
                              <w:jc w:val="center"/>
                              <w:rPr>
                                <w:rFonts w:ascii="Palatino Linotype" w:hAnsi="Palatino Linotype"/>
                                <w:b/>
                              </w:rPr>
                            </w:pPr>
                          </w:p>
                          <w:p w:rsidR="007D2A7D" w:rsidRDefault="007D2A7D" w:rsidP="007D2A7D">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039A" id="Cuadro de texto 2" o:spid="_x0000_s1029" type="#_x0000_t202" style="position:absolute;margin-left:262.75pt;margin-top:.8pt;width:197.25pt;height:85.0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sidR="00EA5483">
                        <w:rPr>
                          <w:rFonts w:ascii="Palatino Linotype" w:eastAsia="Calibri" w:hAnsi="Palatino Linotype" w:cs="Arial"/>
                          <w:sz w:val="24"/>
                          <w:szCs w:val="24"/>
                        </w:rPr>
                        <w:t>Rúbrica</w:t>
                      </w:r>
                      <w:r w:rsidRPr="00EA5483">
                        <w:rPr>
                          <w:rFonts w:ascii="Palatino Linotype" w:eastAsia="Calibri" w:hAnsi="Palatino Linotype" w:cs="Arial"/>
                          <w:sz w:val="24"/>
                          <w:szCs w:val="24"/>
                        </w:rPr>
                        <w:t>)</w:t>
                      </w:r>
                    </w:p>
                    <w:p w:rsidR="007D2A7D" w:rsidRDefault="007D2A7D" w:rsidP="007D2A7D">
                      <w:pPr>
                        <w:jc w:val="center"/>
                        <w:rPr>
                          <w:rFonts w:ascii="Palatino Linotype" w:hAnsi="Palatino Linotype"/>
                          <w:b/>
                        </w:rPr>
                      </w:pPr>
                    </w:p>
                    <w:p w:rsidR="007D2A7D" w:rsidRDefault="007D2A7D" w:rsidP="007D2A7D">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70FC83C9" wp14:editId="225898ED">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sidR="00EA5483">
                              <w:rPr>
                                <w:rFonts w:ascii="Palatino Linotype" w:eastAsia="Calibri" w:hAnsi="Palatino Linotype" w:cs="Arial"/>
                                <w:sz w:val="24"/>
                                <w:szCs w:val="24"/>
                              </w:rPr>
                              <w:t>Rúbrica</w:t>
                            </w:r>
                            <w:r w:rsidRPr="00EA5483">
                              <w:rPr>
                                <w:rFonts w:ascii="Palatino Linotype" w:eastAsia="Calibri" w:hAnsi="Palatino Linotype" w:cs="Arial"/>
                                <w:sz w:val="24"/>
                                <w:szCs w:val="24"/>
                              </w:rPr>
                              <w:t>)</w:t>
                            </w:r>
                          </w:p>
                          <w:p w:rsidR="007D2A7D" w:rsidRDefault="007D2A7D" w:rsidP="007D2A7D">
                            <w:pPr>
                              <w:jc w:val="center"/>
                              <w:rPr>
                                <w:rFonts w:ascii="Palatino Linotype" w:hAnsi="Palatino Linotype"/>
                                <w:b/>
                              </w:rPr>
                            </w:pPr>
                          </w:p>
                          <w:p w:rsidR="007D2A7D" w:rsidRDefault="007D2A7D" w:rsidP="007D2A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C83C9" id="Cuadro de texto 10" o:spid="_x0000_s1030" type="#_x0000_t202" style="position:absolute;margin-left:0;margin-top:.6pt;width:168pt;height:83.2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w:t>
                      </w:r>
                      <w:r w:rsidR="00EA5483">
                        <w:rPr>
                          <w:rFonts w:ascii="Palatino Linotype" w:eastAsia="Calibri" w:hAnsi="Palatino Linotype" w:cs="Arial"/>
                          <w:sz w:val="24"/>
                          <w:szCs w:val="24"/>
                        </w:rPr>
                        <w:t>Rúbrica</w:t>
                      </w:r>
                      <w:r w:rsidRPr="00EA5483">
                        <w:rPr>
                          <w:rFonts w:ascii="Palatino Linotype" w:eastAsia="Calibri" w:hAnsi="Palatino Linotype" w:cs="Arial"/>
                          <w:sz w:val="24"/>
                          <w:szCs w:val="24"/>
                        </w:rPr>
                        <w:t>)</w:t>
                      </w:r>
                    </w:p>
                    <w:p w:rsidR="007D2A7D" w:rsidRDefault="007D2A7D" w:rsidP="007D2A7D">
                      <w:pPr>
                        <w:jc w:val="center"/>
                        <w:rPr>
                          <w:rFonts w:ascii="Palatino Linotype" w:hAnsi="Palatino Linotype"/>
                          <w:b/>
                        </w:rPr>
                      </w:pPr>
                    </w:p>
                    <w:p w:rsidR="007D2A7D" w:rsidRDefault="007D2A7D" w:rsidP="007D2A7D"/>
                  </w:txbxContent>
                </v:textbox>
                <w10:wrap anchorx="margin"/>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cs="Arial"/>
          <w:szCs w:val="20"/>
        </w:rPr>
      </w:pPr>
    </w:p>
    <w:p w:rsidR="007D2A7D" w:rsidRPr="00EA5483" w:rsidRDefault="007D2A7D" w:rsidP="007D2A7D">
      <w:pPr>
        <w:spacing w:line="360" w:lineRule="auto"/>
        <w:rPr>
          <w:rFonts w:ascii="Palatino Linotype" w:hAnsi="Palatino Linotype" w:cs="Arial"/>
          <w:sz w:val="20"/>
          <w:szCs w:val="20"/>
        </w:rPr>
      </w:pPr>
    </w:p>
    <w:p w:rsidR="007D2A7D" w:rsidRDefault="007D2A7D" w:rsidP="007D2A7D">
      <w:pPr>
        <w:spacing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3BEF8CF2" wp14:editId="6FFEF960">
                <wp:simplePos x="0" y="0"/>
                <wp:positionH relativeFrom="page">
                  <wp:posOffset>2209800</wp:posOffset>
                </wp:positionH>
                <wp:positionV relativeFrom="paragraph">
                  <wp:posOffset>53974</wp:posOffset>
                </wp:positionV>
                <wp:extent cx="3152775" cy="92392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23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EA5483" w:rsidRDefault="007D2A7D" w:rsidP="00EA5483">
                            <w:pPr>
                              <w:spacing w:after="0" w:line="36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p w:rsidR="00EA5483" w:rsidRPr="00EA5483" w:rsidRDefault="00EA5483"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8CF2" id="Cuadro de texto 24" o:spid="_x0000_s1031" type="#_x0000_t202" style="position:absolute;margin-left:174pt;margin-top:4.25pt;width:248.25pt;height:72.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" fillcolor="white [3201]" strokecolor="white [3212]" strokeweight=".5pt">
                <v:textbox>
                  <w:txbxContent>
                    <w:p w:rsidR="007D2A7D" w:rsidRPr="00EA5483" w:rsidRDefault="007D2A7D" w:rsidP="00EA5483">
                      <w:pPr>
                        <w:spacing w:after="0" w:line="36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p w:rsidR="00EA5483" w:rsidRPr="00EA5483" w:rsidRDefault="00EA5483"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(Rúbrica)</w:t>
                      </w:r>
                    </w:p>
                  </w:txbxContent>
                </v:textbox>
                <w10:wrap anchorx="page"/>
              </v:shape>
            </w:pict>
          </mc:Fallback>
        </mc:AlternateContent>
      </w:r>
    </w:p>
    <w:p w:rsidR="007D2A7D" w:rsidRDefault="007D2A7D" w:rsidP="007D2A7D">
      <w:pPr>
        <w:spacing w:line="360" w:lineRule="auto"/>
        <w:rPr>
          <w:rFonts w:ascii="Palatino Linotype" w:hAnsi="Palatino Linotype" w:cs="Arial"/>
          <w:sz w:val="18"/>
          <w:szCs w:val="18"/>
        </w:rPr>
      </w:pPr>
    </w:p>
    <w:p w:rsidR="007D2A7D" w:rsidRDefault="007D2A7D" w:rsidP="007D2A7D">
      <w:pPr>
        <w:spacing w:line="360" w:lineRule="auto"/>
        <w:jc w:val="both"/>
        <w:rPr>
          <w:rFonts w:ascii="Palatino Linotype" w:hAnsi="Palatino Linotype" w:cs="Arial"/>
          <w:sz w:val="18"/>
          <w:szCs w:val="18"/>
        </w:rPr>
      </w:pPr>
    </w:p>
    <w:p w:rsidR="00EA5483" w:rsidRDefault="007D2A7D" w:rsidP="00EA5483">
      <w:pPr>
        <w:spacing w:after="0" w:line="240" w:lineRule="auto"/>
        <w:jc w:val="both"/>
        <w:rPr>
          <w:rFonts w:ascii="Palatino Linotype" w:hAnsi="Palatino Linotype" w:cs="Arial"/>
          <w:sz w:val="20"/>
          <w:szCs w:val="20"/>
        </w:rPr>
      </w:pPr>
      <w:r w:rsidRPr="00363A57">
        <w:rPr>
          <w:rFonts w:ascii="Palatino Linotype" w:hAnsi="Palatino Linotype" w:cs="Arial"/>
          <w:sz w:val="20"/>
          <w:szCs w:val="20"/>
        </w:rPr>
        <w:lastRenderedPageBreak/>
        <w:t xml:space="preserve">Esta hoja corresponde a la resolución de fecha </w:t>
      </w:r>
      <w:r w:rsidR="00EA5483">
        <w:rPr>
          <w:rFonts w:ascii="Palatino Linotype" w:hAnsi="Palatino Linotype" w:cs="Arial"/>
          <w:sz w:val="20"/>
          <w:szCs w:val="20"/>
        </w:rPr>
        <w:t>dos</w:t>
      </w:r>
      <w:r w:rsidRPr="00363A57">
        <w:rPr>
          <w:rFonts w:ascii="Palatino Linotype" w:hAnsi="Palatino Linotype" w:cs="Arial"/>
          <w:sz w:val="20"/>
          <w:szCs w:val="20"/>
        </w:rPr>
        <w:t xml:space="preserve"> de </w:t>
      </w:r>
      <w:r w:rsidR="00EA5483">
        <w:rPr>
          <w:rFonts w:ascii="Palatino Linotype" w:hAnsi="Palatino Linotype" w:cs="Arial"/>
          <w:sz w:val="20"/>
          <w:szCs w:val="20"/>
        </w:rPr>
        <w:t>octubre</w:t>
      </w:r>
      <w:r w:rsidRPr="00363A57">
        <w:rPr>
          <w:rFonts w:ascii="Palatino Linotype" w:hAnsi="Palatino Linotype" w:cs="Arial"/>
          <w:sz w:val="20"/>
          <w:szCs w:val="20"/>
        </w:rPr>
        <w:t xml:space="preserve"> de dos mil </w:t>
      </w:r>
      <w:r>
        <w:rPr>
          <w:rFonts w:ascii="Palatino Linotype" w:hAnsi="Palatino Linotype" w:cs="Arial"/>
          <w:sz w:val="20"/>
          <w:szCs w:val="20"/>
        </w:rPr>
        <w:t>diecinueve</w:t>
      </w:r>
      <w:r w:rsidRPr="00363A57">
        <w:rPr>
          <w:rFonts w:ascii="Palatino Linotype" w:hAnsi="Palatino Linotype" w:cs="Arial"/>
          <w:sz w:val="20"/>
          <w:szCs w:val="20"/>
        </w:rPr>
        <w:t xml:space="preserve">, emitida en el recurso de revisión </w:t>
      </w:r>
      <w:r w:rsidRPr="00363A57">
        <w:rPr>
          <w:rFonts w:ascii="Palatino Linotype" w:hAnsi="Palatino Linotype" w:cs="Arial"/>
          <w:bCs/>
          <w:sz w:val="20"/>
          <w:szCs w:val="20"/>
          <w:lang w:eastAsia="es-MX"/>
        </w:rPr>
        <w:t>0</w:t>
      </w:r>
      <w:r w:rsidR="00EA5483">
        <w:rPr>
          <w:rFonts w:ascii="Palatino Linotype" w:hAnsi="Palatino Linotype" w:cs="Arial"/>
          <w:bCs/>
          <w:sz w:val="20"/>
          <w:szCs w:val="20"/>
          <w:lang w:eastAsia="es-MX"/>
        </w:rPr>
        <w:t>6400</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7E2E80" w:rsidRPr="00AA4F9A" w:rsidRDefault="007D2A7D" w:rsidP="00EA5483">
      <w:pPr>
        <w:spacing w:after="0" w:line="240" w:lineRule="auto"/>
        <w:jc w:val="both"/>
        <w:rPr>
          <w:rFonts w:ascii="Palatino Linotype" w:hAnsi="Palatino Linotype"/>
          <w:bCs/>
          <w:sz w:val="16"/>
          <w:szCs w:val="16"/>
          <w:lang w:eastAsia="es-MX"/>
        </w:rPr>
      </w:pPr>
      <w:r w:rsidRPr="00363A57">
        <w:rPr>
          <w:rFonts w:ascii="Palatino Linotype" w:hAnsi="Palatino Linotype"/>
          <w:sz w:val="20"/>
          <w:szCs w:val="20"/>
        </w:rPr>
        <w:t>OSAM/ROA</w:t>
      </w:r>
    </w:p>
    <w:sectPr w:rsidR="007E2E80" w:rsidRPr="00AA4F9A" w:rsidSect="00050A9C">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CF6" w:rsidRDefault="00F80CF6" w:rsidP="007E2E80">
      <w:pPr>
        <w:spacing w:after="0" w:line="240" w:lineRule="auto"/>
      </w:pPr>
      <w:r>
        <w:separator/>
      </w:r>
    </w:p>
  </w:endnote>
  <w:endnote w:type="continuationSeparator" w:id="0">
    <w:p w:rsidR="00F80CF6" w:rsidRDefault="00F80CF6"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Pr="000B69FA" w:rsidRDefault="0029550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C055E">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C055E">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Pr="000B69FA" w:rsidRDefault="0029550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C5DD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C5DD1">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CF6" w:rsidRDefault="00F80CF6" w:rsidP="007E2E80">
      <w:pPr>
        <w:spacing w:after="0" w:line="240" w:lineRule="auto"/>
      </w:pPr>
      <w:r>
        <w:separator/>
      </w:r>
    </w:p>
  </w:footnote>
  <w:footnote w:type="continuationSeparator" w:id="0">
    <w:p w:rsidR="00F80CF6" w:rsidRDefault="00F80CF6" w:rsidP="007E2E80">
      <w:pPr>
        <w:spacing w:after="0" w:line="240" w:lineRule="auto"/>
      </w:pPr>
      <w:r>
        <w:continuationSeparator/>
      </w:r>
    </w:p>
  </w:footnote>
  <w:footnote w:id="1">
    <w:p w:rsidR="004A0A0B" w:rsidRPr="00F07740" w:rsidRDefault="004A0A0B" w:rsidP="004A0A0B">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4A0A0B" w:rsidRPr="00946E1F" w:rsidRDefault="004A0A0B" w:rsidP="004A0A0B">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Default="00295503">
    <w:pPr>
      <w:pStyle w:val="Encabezado"/>
    </w:pPr>
  </w:p>
  <w:tbl>
    <w:tblPr>
      <w:tblW w:w="10349" w:type="dxa"/>
      <w:tblInd w:w="-851" w:type="dxa"/>
      <w:tblCellMar>
        <w:left w:w="70" w:type="dxa"/>
        <w:right w:w="70" w:type="dxa"/>
      </w:tblCellMar>
      <w:tblLook w:val="04A0" w:firstRow="1" w:lastRow="0" w:firstColumn="1" w:lastColumn="0" w:noHBand="0" w:noVBand="1"/>
    </w:tblPr>
    <w:tblGrid>
      <w:gridCol w:w="5949"/>
      <w:gridCol w:w="4400"/>
    </w:tblGrid>
    <w:tr w:rsidR="00295503" w:rsidTr="00E543A2">
      <w:trPr>
        <w:trHeight w:val="227"/>
      </w:trPr>
      <w:tc>
        <w:tcPr>
          <w:tcW w:w="5949" w:type="dxa"/>
          <w:hideMark/>
        </w:tcPr>
        <w:p w:rsidR="00295503" w:rsidRDefault="00295503"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4400" w:type="dxa"/>
          <w:hideMark/>
        </w:tcPr>
        <w:p w:rsidR="00295503" w:rsidRDefault="00295503" w:rsidP="00E543A2">
          <w:pPr>
            <w:spacing w:after="120" w:line="256" w:lineRule="auto"/>
            <w:ind w:right="72"/>
            <w:jc w:val="right"/>
            <w:rPr>
              <w:rFonts w:ascii="Palatino Linotype" w:hAnsi="Palatino Linotype" w:cs="Arial"/>
              <w:szCs w:val="20"/>
            </w:rPr>
          </w:pPr>
          <w:r>
            <w:rPr>
              <w:rFonts w:ascii="Palatino Linotype" w:hAnsi="Palatino Linotype" w:cs="Arial"/>
              <w:bCs/>
              <w:sz w:val="24"/>
              <w:lang w:eastAsia="es-MX"/>
            </w:rPr>
            <w:t>0</w:t>
          </w:r>
          <w:r w:rsidR="004D6AB3">
            <w:rPr>
              <w:rFonts w:ascii="Palatino Linotype" w:hAnsi="Palatino Linotype" w:cs="Arial"/>
              <w:bCs/>
              <w:sz w:val="24"/>
              <w:lang w:eastAsia="es-MX"/>
            </w:rPr>
            <w:t>6</w:t>
          </w:r>
          <w:r w:rsidR="00E543A2">
            <w:rPr>
              <w:rFonts w:ascii="Palatino Linotype" w:hAnsi="Palatino Linotype" w:cs="Arial"/>
              <w:bCs/>
              <w:sz w:val="24"/>
              <w:lang w:eastAsia="es-MX"/>
            </w:rPr>
            <w:t>40</w:t>
          </w:r>
          <w:r w:rsidR="004D6AB3">
            <w:rPr>
              <w:rFonts w:ascii="Palatino Linotype" w:hAnsi="Palatino Linotype" w:cs="Arial"/>
              <w:bCs/>
              <w:sz w:val="24"/>
              <w:lang w:eastAsia="es-MX"/>
            </w:rPr>
            <w:t>0</w:t>
          </w:r>
          <w:r>
            <w:rPr>
              <w:rFonts w:ascii="Palatino Linotype" w:hAnsi="Palatino Linotype" w:cs="Arial"/>
              <w:bCs/>
              <w:sz w:val="24"/>
              <w:lang w:eastAsia="es-MX"/>
            </w:rPr>
            <w:t>/INFOEM/IP/RR/2019</w:t>
          </w:r>
        </w:p>
      </w:tc>
    </w:tr>
    <w:tr w:rsidR="00295503" w:rsidTr="00E543A2">
      <w:trPr>
        <w:trHeight w:val="242"/>
      </w:trPr>
      <w:tc>
        <w:tcPr>
          <w:tcW w:w="5949" w:type="dxa"/>
          <w:hideMark/>
        </w:tcPr>
        <w:p w:rsidR="00295503" w:rsidRDefault="00295503"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4400" w:type="dxa"/>
          <w:hideMark/>
        </w:tcPr>
        <w:p w:rsidR="00295503" w:rsidRDefault="00E543A2" w:rsidP="00E543A2">
          <w:pPr>
            <w:spacing w:after="120" w:line="256" w:lineRule="auto"/>
            <w:ind w:right="72"/>
            <w:jc w:val="right"/>
            <w:rPr>
              <w:rFonts w:ascii="Palatino Linotype" w:hAnsi="Palatino Linotype" w:cs="Arial"/>
              <w:szCs w:val="20"/>
            </w:rPr>
          </w:pPr>
          <w:r>
            <w:rPr>
              <w:rFonts w:ascii="Palatino Linotype" w:hAnsi="Palatino Linotype" w:cs="Arial"/>
              <w:szCs w:val="20"/>
            </w:rPr>
            <w:t>Instituto Hacendario del Estado de México</w:t>
          </w:r>
        </w:p>
      </w:tc>
    </w:tr>
    <w:tr w:rsidR="00295503" w:rsidTr="00E543A2">
      <w:trPr>
        <w:trHeight w:val="342"/>
      </w:trPr>
      <w:tc>
        <w:tcPr>
          <w:tcW w:w="5949" w:type="dxa"/>
          <w:hideMark/>
        </w:tcPr>
        <w:p w:rsidR="00295503" w:rsidRDefault="00295503"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4400" w:type="dxa"/>
          <w:hideMark/>
        </w:tcPr>
        <w:p w:rsidR="00295503" w:rsidRDefault="00295503" w:rsidP="00E543A2">
          <w:pPr>
            <w:spacing w:after="120" w:line="256" w:lineRule="auto"/>
            <w:ind w:right="72"/>
            <w:jc w:val="right"/>
            <w:rPr>
              <w:rFonts w:ascii="Palatino Linotype" w:hAnsi="Palatino Linotype" w:cs="Arial"/>
              <w:szCs w:val="20"/>
            </w:rPr>
          </w:pPr>
          <w:r>
            <w:rPr>
              <w:rFonts w:ascii="Palatino Linotype" w:hAnsi="Palatino Linotype" w:cs="Arial"/>
              <w:szCs w:val="20"/>
            </w:rPr>
            <w:t>Zulema Martínez Sánchez</w:t>
          </w:r>
        </w:p>
      </w:tc>
    </w:tr>
  </w:tbl>
  <w:p w:rsidR="00295503" w:rsidRDefault="00295503">
    <w:pPr>
      <w:pStyle w:val="Encabezado"/>
    </w:pPr>
  </w:p>
  <w:p w:rsidR="00295503" w:rsidRDefault="0029550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4825"/>
      <w:gridCol w:w="4394"/>
    </w:tblGrid>
    <w:tr w:rsidR="00295503" w:rsidTr="0022281E">
      <w:trPr>
        <w:trHeight w:val="227"/>
      </w:trPr>
      <w:tc>
        <w:tcPr>
          <w:tcW w:w="4825" w:type="dxa"/>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rsidR="00295503" w:rsidRPr="00B4142F" w:rsidRDefault="00295503" w:rsidP="0022281E">
          <w:pPr>
            <w:spacing w:after="120" w:line="256" w:lineRule="auto"/>
            <w:ind w:right="72"/>
            <w:jc w:val="right"/>
            <w:rPr>
              <w:rFonts w:ascii="Palatino Linotype" w:hAnsi="Palatino Linotype" w:cs="Arial"/>
              <w:szCs w:val="20"/>
            </w:rPr>
          </w:pPr>
          <w:r>
            <w:rPr>
              <w:rFonts w:ascii="Palatino Linotype" w:hAnsi="Palatino Linotype" w:cs="Arial"/>
              <w:bCs/>
              <w:sz w:val="24"/>
              <w:lang w:eastAsia="es-MX"/>
            </w:rPr>
            <w:t>0</w:t>
          </w:r>
          <w:r w:rsidR="00275E42">
            <w:rPr>
              <w:rFonts w:ascii="Palatino Linotype" w:hAnsi="Palatino Linotype" w:cs="Arial"/>
              <w:bCs/>
              <w:sz w:val="24"/>
              <w:lang w:eastAsia="es-MX"/>
            </w:rPr>
            <w:t>6</w:t>
          </w:r>
          <w:r w:rsidR="00617C09">
            <w:rPr>
              <w:rFonts w:ascii="Palatino Linotype" w:hAnsi="Palatino Linotype" w:cs="Arial"/>
              <w:bCs/>
              <w:sz w:val="24"/>
              <w:lang w:eastAsia="es-MX"/>
            </w:rPr>
            <w:t>400</w:t>
          </w:r>
          <w:r>
            <w:rPr>
              <w:rFonts w:ascii="Palatino Linotype" w:hAnsi="Palatino Linotype" w:cs="Arial"/>
              <w:bCs/>
              <w:sz w:val="24"/>
              <w:lang w:eastAsia="es-MX"/>
            </w:rPr>
            <w:t>/INFOEM/IP/RR/2019</w:t>
          </w:r>
        </w:p>
      </w:tc>
    </w:tr>
    <w:tr w:rsidR="00295503" w:rsidTr="0022281E">
      <w:trPr>
        <w:trHeight w:val="196"/>
      </w:trPr>
      <w:tc>
        <w:tcPr>
          <w:tcW w:w="4825" w:type="dxa"/>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Recurrente:</w:t>
          </w:r>
        </w:p>
      </w:tc>
      <w:tc>
        <w:tcPr>
          <w:tcW w:w="4394" w:type="dxa"/>
          <w:hideMark/>
        </w:tcPr>
        <w:p w:rsidR="00295503" w:rsidRPr="00F06FED" w:rsidRDefault="002C5567" w:rsidP="0022281E">
          <w:pPr>
            <w:spacing w:after="120" w:line="256" w:lineRule="auto"/>
            <w:ind w:right="72"/>
            <w:jc w:val="right"/>
            <w:rPr>
              <w:rFonts w:ascii="Palatino Linotype" w:hAnsi="Palatino Linotype" w:cs="Arial"/>
            </w:rPr>
          </w:pPr>
          <w:r>
            <w:rPr>
              <w:rFonts w:ascii="Palatino Linotype" w:hAnsi="Palatino Linotype" w:cs="Arial"/>
            </w:rPr>
            <w:t>xxxxxxxxxxxxxxx</w:t>
          </w:r>
        </w:p>
      </w:tc>
    </w:tr>
    <w:tr w:rsidR="00295503" w:rsidTr="0022281E">
      <w:trPr>
        <w:trHeight w:val="242"/>
      </w:trPr>
      <w:tc>
        <w:tcPr>
          <w:tcW w:w="4825" w:type="dxa"/>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rsidR="00295503" w:rsidRPr="0022281E" w:rsidRDefault="0022281E" w:rsidP="0022281E">
          <w:pPr>
            <w:spacing w:after="120" w:line="256" w:lineRule="auto"/>
            <w:ind w:right="72"/>
            <w:jc w:val="right"/>
            <w:rPr>
              <w:rFonts w:ascii="Palatino Linotype" w:hAnsi="Palatino Linotype" w:cs="Arial"/>
            </w:rPr>
          </w:pPr>
          <w:r w:rsidRPr="0022281E">
            <w:rPr>
              <w:rFonts w:ascii="Palatino Linotype" w:hAnsi="Palatino Linotype" w:cs="Arial"/>
            </w:rPr>
            <w:t>Instituto Hacendario del Estado de México</w:t>
          </w:r>
        </w:p>
      </w:tc>
    </w:tr>
    <w:tr w:rsidR="00295503" w:rsidTr="0022281E">
      <w:trPr>
        <w:trHeight w:val="342"/>
      </w:trPr>
      <w:tc>
        <w:tcPr>
          <w:tcW w:w="4825" w:type="dxa"/>
          <w:hideMark/>
        </w:tcPr>
        <w:p w:rsidR="00295503" w:rsidRDefault="00295503" w:rsidP="0022281E">
          <w:pPr>
            <w:tabs>
              <w:tab w:val="left" w:pos="4892"/>
            </w:tabs>
            <w:spacing w:after="120" w:line="256" w:lineRule="auto"/>
            <w:ind w:right="66"/>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rsidR="00295503" w:rsidRDefault="00295503" w:rsidP="0022281E">
          <w:pPr>
            <w:spacing w:after="120" w:line="256" w:lineRule="auto"/>
            <w:ind w:right="72"/>
            <w:jc w:val="right"/>
            <w:rPr>
              <w:rFonts w:ascii="Palatino Linotype" w:hAnsi="Palatino Linotype" w:cs="Arial"/>
              <w:szCs w:val="20"/>
            </w:rPr>
          </w:pPr>
          <w:r>
            <w:rPr>
              <w:rFonts w:ascii="Palatino Linotype" w:hAnsi="Palatino Linotype" w:cs="Arial"/>
              <w:szCs w:val="20"/>
            </w:rPr>
            <w:t>Zulema Martínez Sánchez</w:t>
          </w:r>
        </w:p>
      </w:tc>
    </w:tr>
  </w:tbl>
  <w:p w:rsidR="00295503" w:rsidRDefault="002955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B942B3"/>
    <w:multiLevelType w:val="hybridMultilevel"/>
    <w:tmpl w:val="1C2A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D5398E"/>
    <w:multiLevelType w:val="hybridMultilevel"/>
    <w:tmpl w:val="55A4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6675296"/>
    <w:multiLevelType w:val="hybridMultilevel"/>
    <w:tmpl w:val="099052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991CE3"/>
    <w:multiLevelType w:val="hybridMultilevel"/>
    <w:tmpl w:val="F050CF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24"/>
  </w:num>
  <w:num w:numId="5">
    <w:abstractNumId w:val="4"/>
  </w:num>
  <w:num w:numId="6">
    <w:abstractNumId w:val="3"/>
  </w:num>
  <w:num w:numId="7">
    <w:abstractNumId w:val="17"/>
  </w:num>
  <w:num w:numId="8">
    <w:abstractNumId w:val="15"/>
  </w:num>
  <w:num w:numId="9">
    <w:abstractNumId w:val="22"/>
  </w:num>
  <w:num w:numId="10">
    <w:abstractNumId w:val="5"/>
  </w:num>
  <w:num w:numId="11">
    <w:abstractNumId w:val="23"/>
  </w:num>
  <w:num w:numId="12">
    <w:abstractNumId w:val="19"/>
  </w:num>
  <w:num w:numId="13">
    <w:abstractNumId w:val="18"/>
  </w:num>
  <w:num w:numId="14">
    <w:abstractNumId w:val="11"/>
  </w:num>
  <w:num w:numId="15">
    <w:abstractNumId w:val="2"/>
  </w:num>
  <w:num w:numId="16">
    <w:abstractNumId w:val="7"/>
  </w:num>
  <w:num w:numId="17">
    <w:abstractNumId w:val="14"/>
  </w:num>
  <w:num w:numId="18">
    <w:abstractNumId w:val="21"/>
  </w:num>
  <w:num w:numId="19">
    <w:abstractNumId w:val="20"/>
  </w:num>
  <w:num w:numId="20">
    <w:abstractNumId w:val="12"/>
  </w:num>
  <w:num w:numId="21">
    <w:abstractNumId w:val="8"/>
  </w:num>
  <w:num w:numId="22">
    <w:abstractNumId w:val="13"/>
  </w:num>
  <w:num w:numId="23">
    <w:abstractNumId w:val="10"/>
  </w:num>
  <w:num w:numId="24">
    <w:abstractNumId w:val="16"/>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22E72"/>
    <w:rsid w:val="000276E0"/>
    <w:rsid w:val="00031486"/>
    <w:rsid w:val="00032DBD"/>
    <w:rsid w:val="00033949"/>
    <w:rsid w:val="00033A37"/>
    <w:rsid w:val="00037385"/>
    <w:rsid w:val="000402BD"/>
    <w:rsid w:val="00043018"/>
    <w:rsid w:val="00050A9C"/>
    <w:rsid w:val="00051311"/>
    <w:rsid w:val="00053C9B"/>
    <w:rsid w:val="00057570"/>
    <w:rsid w:val="0006592E"/>
    <w:rsid w:val="000674FE"/>
    <w:rsid w:val="0007328F"/>
    <w:rsid w:val="000738E9"/>
    <w:rsid w:val="0008042E"/>
    <w:rsid w:val="0008795C"/>
    <w:rsid w:val="0009497C"/>
    <w:rsid w:val="00095218"/>
    <w:rsid w:val="00095BEB"/>
    <w:rsid w:val="000A27C1"/>
    <w:rsid w:val="000A7188"/>
    <w:rsid w:val="000B6962"/>
    <w:rsid w:val="000B7CC1"/>
    <w:rsid w:val="000C3FE2"/>
    <w:rsid w:val="000D203E"/>
    <w:rsid w:val="000D47AB"/>
    <w:rsid w:val="000D65BE"/>
    <w:rsid w:val="000D6982"/>
    <w:rsid w:val="000D756B"/>
    <w:rsid w:val="000E48EE"/>
    <w:rsid w:val="000E7C0A"/>
    <w:rsid w:val="000F199E"/>
    <w:rsid w:val="000F3722"/>
    <w:rsid w:val="000F5647"/>
    <w:rsid w:val="001001E8"/>
    <w:rsid w:val="00106160"/>
    <w:rsid w:val="001110E1"/>
    <w:rsid w:val="00114C3C"/>
    <w:rsid w:val="00116B4C"/>
    <w:rsid w:val="00122CD0"/>
    <w:rsid w:val="0012508A"/>
    <w:rsid w:val="00132E9F"/>
    <w:rsid w:val="00135494"/>
    <w:rsid w:val="0013562E"/>
    <w:rsid w:val="001367E5"/>
    <w:rsid w:val="00136A4D"/>
    <w:rsid w:val="00140AE4"/>
    <w:rsid w:val="00140C2F"/>
    <w:rsid w:val="0014191F"/>
    <w:rsid w:val="00143AC6"/>
    <w:rsid w:val="0014447C"/>
    <w:rsid w:val="00147DC5"/>
    <w:rsid w:val="001510E8"/>
    <w:rsid w:val="001552E9"/>
    <w:rsid w:val="00155A17"/>
    <w:rsid w:val="00162176"/>
    <w:rsid w:val="00165929"/>
    <w:rsid w:val="00166046"/>
    <w:rsid w:val="00166FB7"/>
    <w:rsid w:val="00180F6B"/>
    <w:rsid w:val="00182616"/>
    <w:rsid w:val="0018661B"/>
    <w:rsid w:val="001A1418"/>
    <w:rsid w:val="001A17B9"/>
    <w:rsid w:val="001A4700"/>
    <w:rsid w:val="001C0CE9"/>
    <w:rsid w:val="001C145C"/>
    <w:rsid w:val="001C48A7"/>
    <w:rsid w:val="001D6114"/>
    <w:rsid w:val="001D61D0"/>
    <w:rsid w:val="001E07AC"/>
    <w:rsid w:val="001E1E50"/>
    <w:rsid w:val="001E40B4"/>
    <w:rsid w:val="001E60B7"/>
    <w:rsid w:val="001E6163"/>
    <w:rsid w:val="001F021C"/>
    <w:rsid w:val="001F2BC9"/>
    <w:rsid w:val="001F50B1"/>
    <w:rsid w:val="001F5577"/>
    <w:rsid w:val="001F60B6"/>
    <w:rsid w:val="001F7259"/>
    <w:rsid w:val="00201358"/>
    <w:rsid w:val="00203FA5"/>
    <w:rsid w:val="00206A76"/>
    <w:rsid w:val="002079AF"/>
    <w:rsid w:val="00207ACC"/>
    <w:rsid w:val="00207DA3"/>
    <w:rsid w:val="002108D8"/>
    <w:rsid w:val="00211473"/>
    <w:rsid w:val="00212498"/>
    <w:rsid w:val="00213EE6"/>
    <w:rsid w:val="00216B8D"/>
    <w:rsid w:val="0022281E"/>
    <w:rsid w:val="002252AD"/>
    <w:rsid w:val="00231CB8"/>
    <w:rsid w:val="002450D9"/>
    <w:rsid w:val="00247E1F"/>
    <w:rsid w:val="00254523"/>
    <w:rsid w:val="002572CF"/>
    <w:rsid w:val="0026175D"/>
    <w:rsid w:val="0026191D"/>
    <w:rsid w:val="00271762"/>
    <w:rsid w:val="00275E42"/>
    <w:rsid w:val="00280B7B"/>
    <w:rsid w:val="00282690"/>
    <w:rsid w:val="0028585E"/>
    <w:rsid w:val="00287072"/>
    <w:rsid w:val="00290397"/>
    <w:rsid w:val="00295503"/>
    <w:rsid w:val="00296F49"/>
    <w:rsid w:val="002A1927"/>
    <w:rsid w:val="002B1519"/>
    <w:rsid w:val="002B5B14"/>
    <w:rsid w:val="002C2A2E"/>
    <w:rsid w:val="002C2D19"/>
    <w:rsid w:val="002C529C"/>
    <w:rsid w:val="002C5567"/>
    <w:rsid w:val="002C56B2"/>
    <w:rsid w:val="002D4991"/>
    <w:rsid w:val="002D6110"/>
    <w:rsid w:val="002D68CD"/>
    <w:rsid w:val="002E22D8"/>
    <w:rsid w:val="002E2D4C"/>
    <w:rsid w:val="002E6036"/>
    <w:rsid w:val="002F044A"/>
    <w:rsid w:val="002F0481"/>
    <w:rsid w:val="002F160B"/>
    <w:rsid w:val="002F17FB"/>
    <w:rsid w:val="002F47D7"/>
    <w:rsid w:val="00301A01"/>
    <w:rsid w:val="003021C1"/>
    <w:rsid w:val="00303FAF"/>
    <w:rsid w:val="00304C91"/>
    <w:rsid w:val="00307784"/>
    <w:rsid w:val="00310760"/>
    <w:rsid w:val="00311191"/>
    <w:rsid w:val="00312E7E"/>
    <w:rsid w:val="00315192"/>
    <w:rsid w:val="00326D4D"/>
    <w:rsid w:val="00327932"/>
    <w:rsid w:val="00336EDF"/>
    <w:rsid w:val="00347674"/>
    <w:rsid w:val="00353E3E"/>
    <w:rsid w:val="00363308"/>
    <w:rsid w:val="00365ADF"/>
    <w:rsid w:val="003666BD"/>
    <w:rsid w:val="00366D3F"/>
    <w:rsid w:val="00374450"/>
    <w:rsid w:val="00375FF5"/>
    <w:rsid w:val="0037690F"/>
    <w:rsid w:val="0038385D"/>
    <w:rsid w:val="003908F4"/>
    <w:rsid w:val="003919AC"/>
    <w:rsid w:val="003938B0"/>
    <w:rsid w:val="00394D50"/>
    <w:rsid w:val="00395C1A"/>
    <w:rsid w:val="003A13D2"/>
    <w:rsid w:val="003A3096"/>
    <w:rsid w:val="003A5FDC"/>
    <w:rsid w:val="003B2BFE"/>
    <w:rsid w:val="003B5524"/>
    <w:rsid w:val="003B5DB2"/>
    <w:rsid w:val="003B7801"/>
    <w:rsid w:val="003C3124"/>
    <w:rsid w:val="003C6B46"/>
    <w:rsid w:val="003C74AF"/>
    <w:rsid w:val="003D2672"/>
    <w:rsid w:val="003D2A1C"/>
    <w:rsid w:val="003D3420"/>
    <w:rsid w:val="003E08B9"/>
    <w:rsid w:val="003F046E"/>
    <w:rsid w:val="00400852"/>
    <w:rsid w:val="00404F9D"/>
    <w:rsid w:val="00405574"/>
    <w:rsid w:val="00406B61"/>
    <w:rsid w:val="00407282"/>
    <w:rsid w:val="00410A41"/>
    <w:rsid w:val="004132B8"/>
    <w:rsid w:val="00417EBD"/>
    <w:rsid w:val="00420EDD"/>
    <w:rsid w:val="00423C27"/>
    <w:rsid w:val="00424A8A"/>
    <w:rsid w:val="00425199"/>
    <w:rsid w:val="00432724"/>
    <w:rsid w:val="00435B99"/>
    <w:rsid w:val="00443826"/>
    <w:rsid w:val="004440A9"/>
    <w:rsid w:val="00444E88"/>
    <w:rsid w:val="0045270C"/>
    <w:rsid w:val="0045396C"/>
    <w:rsid w:val="00455633"/>
    <w:rsid w:val="00456A5F"/>
    <w:rsid w:val="004572BE"/>
    <w:rsid w:val="00460C54"/>
    <w:rsid w:val="004617C7"/>
    <w:rsid w:val="004625C1"/>
    <w:rsid w:val="004657BE"/>
    <w:rsid w:val="004737E6"/>
    <w:rsid w:val="00473B0B"/>
    <w:rsid w:val="004807F7"/>
    <w:rsid w:val="00481A0C"/>
    <w:rsid w:val="004830B5"/>
    <w:rsid w:val="00484E47"/>
    <w:rsid w:val="00485D00"/>
    <w:rsid w:val="00487B8B"/>
    <w:rsid w:val="00496755"/>
    <w:rsid w:val="00497B93"/>
    <w:rsid w:val="004A0A0B"/>
    <w:rsid w:val="004A51FF"/>
    <w:rsid w:val="004B05FA"/>
    <w:rsid w:val="004B2C63"/>
    <w:rsid w:val="004B4721"/>
    <w:rsid w:val="004C51D1"/>
    <w:rsid w:val="004C7E18"/>
    <w:rsid w:val="004D6AB3"/>
    <w:rsid w:val="004E3718"/>
    <w:rsid w:val="004F483E"/>
    <w:rsid w:val="004F4B8F"/>
    <w:rsid w:val="0050104C"/>
    <w:rsid w:val="005023F4"/>
    <w:rsid w:val="005033CC"/>
    <w:rsid w:val="00516BA8"/>
    <w:rsid w:val="005209D1"/>
    <w:rsid w:val="0052393E"/>
    <w:rsid w:val="00524986"/>
    <w:rsid w:val="005328FB"/>
    <w:rsid w:val="00537419"/>
    <w:rsid w:val="00537D90"/>
    <w:rsid w:val="00541B17"/>
    <w:rsid w:val="005421C7"/>
    <w:rsid w:val="005448FA"/>
    <w:rsid w:val="00560791"/>
    <w:rsid w:val="00566699"/>
    <w:rsid w:val="00572DFB"/>
    <w:rsid w:val="005733EB"/>
    <w:rsid w:val="00574300"/>
    <w:rsid w:val="0057534D"/>
    <w:rsid w:val="0058697B"/>
    <w:rsid w:val="00590126"/>
    <w:rsid w:val="00591988"/>
    <w:rsid w:val="00592D52"/>
    <w:rsid w:val="00596856"/>
    <w:rsid w:val="005A117C"/>
    <w:rsid w:val="005A6F55"/>
    <w:rsid w:val="005B2A31"/>
    <w:rsid w:val="005B50EC"/>
    <w:rsid w:val="005B7E58"/>
    <w:rsid w:val="005C04BF"/>
    <w:rsid w:val="005C055E"/>
    <w:rsid w:val="005C057C"/>
    <w:rsid w:val="005C76D5"/>
    <w:rsid w:val="005D02A8"/>
    <w:rsid w:val="005D5EEB"/>
    <w:rsid w:val="005D6173"/>
    <w:rsid w:val="005E3F88"/>
    <w:rsid w:val="005F0A37"/>
    <w:rsid w:val="0060031A"/>
    <w:rsid w:val="00600575"/>
    <w:rsid w:val="00600D67"/>
    <w:rsid w:val="0060633A"/>
    <w:rsid w:val="006105E0"/>
    <w:rsid w:val="006110C1"/>
    <w:rsid w:val="006149F1"/>
    <w:rsid w:val="00617C09"/>
    <w:rsid w:val="00620FA6"/>
    <w:rsid w:val="006246A5"/>
    <w:rsid w:val="0062686A"/>
    <w:rsid w:val="00627F9C"/>
    <w:rsid w:val="00631F1B"/>
    <w:rsid w:val="00631FF9"/>
    <w:rsid w:val="00633C3F"/>
    <w:rsid w:val="00634607"/>
    <w:rsid w:val="00640D07"/>
    <w:rsid w:val="00642541"/>
    <w:rsid w:val="00644363"/>
    <w:rsid w:val="006446F7"/>
    <w:rsid w:val="00647B4C"/>
    <w:rsid w:val="00650E10"/>
    <w:rsid w:val="00652906"/>
    <w:rsid w:val="0065519D"/>
    <w:rsid w:val="00661204"/>
    <w:rsid w:val="006621E2"/>
    <w:rsid w:val="0066610F"/>
    <w:rsid w:val="00673D7C"/>
    <w:rsid w:val="006749FD"/>
    <w:rsid w:val="00676C32"/>
    <w:rsid w:val="00680D39"/>
    <w:rsid w:val="00686046"/>
    <w:rsid w:val="0068613E"/>
    <w:rsid w:val="006866ED"/>
    <w:rsid w:val="0069776E"/>
    <w:rsid w:val="006A0513"/>
    <w:rsid w:val="006A0ADE"/>
    <w:rsid w:val="006A1F7F"/>
    <w:rsid w:val="006A29C5"/>
    <w:rsid w:val="006A3A54"/>
    <w:rsid w:val="006A561E"/>
    <w:rsid w:val="006B4DFD"/>
    <w:rsid w:val="006B5E24"/>
    <w:rsid w:val="006C43CE"/>
    <w:rsid w:val="006C6176"/>
    <w:rsid w:val="006D01DC"/>
    <w:rsid w:val="006D1136"/>
    <w:rsid w:val="006D254A"/>
    <w:rsid w:val="006D4AD4"/>
    <w:rsid w:val="006D780C"/>
    <w:rsid w:val="006E0601"/>
    <w:rsid w:val="006E2D42"/>
    <w:rsid w:val="006E546F"/>
    <w:rsid w:val="006E6394"/>
    <w:rsid w:val="006E6C81"/>
    <w:rsid w:val="006F18FD"/>
    <w:rsid w:val="006F2785"/>
    <w:rsid w:val="006F4103"/>
    <w:rsid w:val="006F4A35"/>
    <w:rsid w:val="00700170"/>
    <w:rsid w:val="00702DB6"/>
    <w:rsid w:val="00705D1C"/>
    <w:rsid w:val="00705EC4"/>
    <w:rsid w:val="00707021"/>
    <w:rsid w:val="0071210D"/>
    <w:rsid w:val="007158BB"/>
    <w:rsid w:val="007218F2"/>
    <w:rsid w:val="007256EA"/>
    <w:rsid w:val="00730DE0"/>
    <w:rsid w:val="0073345D"/>
    <w:rsid w:val="0073758D"/>
    <w:rsid w:val="0074093D"/>
    <w:rsid w:val="00751BBC"/>
    <w:rsid w:val="0075676A"/>
    <w:rsid w:val="0076120C"/>
    <w:rsid w:val="007619EE"/>
    <w:rsid w:val="00763D73"/>
    <w:rsid w:val="007640C8"/>
    <w:rsid w:val="007676AF"/>
    <w:rsid w:val="00767E91"/>
    <w:rsid w:val="00776087"/>
    <w:rsid w:val="00785145"/>
    <w:rsid w:val="00786497"/>
    <w:rsid w:val="007867F3"/>
    <w:rsid w:val="00790289"/>
    <w:rsid w:val="0079496F"/>
    <w:rsid w:val="00794D57"/>
    <w:rsid w:val="00795882"/>
    <w:rsid w:val="00797BE3"/>
    <w:rsid w:val="007A0571"/>
    <w:rsid w:val="007A223B"/>
    <w:rsid w:val="007A4E13"/>
    <w:rsid w:val="007B0292"/>
    <w:rsid w:val="007B0E30"/>
    <w:rsid w:val="007B1050"/>
    <w:rsid w:val="007C11C3"/>
    <w:rsid w:val="007D0CFF"/>
    <w:rsid w:val="007D2A7D"/>
    <w:rsid w:val="007E2E80"/>
    <w:rsid w:val="007E39F7"/>
    <w:rsid w:val="007F054B"/>
    <w:rsid w:val="007F1984"/>
    <w:rsid w:val="007F282E"/>
    <w:rsid w:val="007F7846"/>
    <w:rsid w:val="0080248F"/>
    <w:rsid w:val="008041A7"/>
    <w:rsid w:val="008103B2"/>
    <w:rsid w:val="0081299A"/>
    <w:rsid w:val="00821898"/>
    <w:rsid w:val="00823454"/>
    <w:rsid w:val="00824894"/>
    <w:rsid w:val="00830360"/>
    <w:rsid w:val="008307E5"/>
    <w:rsid w:val="00836B75"/>
    <w:rsid w:val="0084469C"/>
    <w:rsid w:val="008455DC"/>
    <w:rsid w:val="00853CC3"/>
    <w:rsid w:val="008659E5"/>
    <w:rsid w:val="00867D56"/>
    <w:rsid w:val="00870064"/>
    <w:rsid w:val="008725EE"/>
    <w:rsid w:val="008731D1"/>
    <w:rsid w:val="00882E8A"/>
    <w:rsid w:val="00887AB7"/>
    <w:rsid w:val="00892543"/>
    <w:rsid w:val="008A1C19"/>
    <w:rsid w:val="008A46B7"/>
    <w:rsid w:val="008A75B0"/>
    <w:rsid w:val="008B2BCF"/>
    <w:rsid w:val="008C0E72"/>
    <w:rsid w:val="008C0F70"/>
    <w:rsid w:val="008C2971"/>
    <w:rsid w:val="008C651F"/>
    <w:rsid w:val="008C7CEB"/>
    <w:rsid w:val="008D17A8"/>
    <w:rsid w:val="008E572E"/>
    <w:rsid w:val="008E63C2"/>
    <w:rsid w:val="008F3BD7"/>
    <w:rsid w:val="00903599"/>
    <w:rsid w:val="00905CE1"/>
    <w:rsid w:val="00912536"/>
    <w:rsid w:val="009151CF"/>
    <w:rsid w:val="009272C6"/>
    <w:rsid w:val="00930F68"/>
    <w:rsid w:val="009339EC"/>
    <w:rsid w:val="00936CE7"/>
    <w:rsid w:val="0093743A"/>
    <w:rsid w:val="00942349"/>
    <w:rsid w:val="00943711"/>
    <w:rsid w:val="00943B37"/>
    <w:rsid w:val="00950ABA"/>
    <w:rsid w:val="00954DC1"/>
    <w:rsid w:val="00960D8F"/>
    <w:rsid w:val="0096284F"/>
    <w:rsid w:val="0096359D"/>
    <w:rsid w:val="00967270"/>
    <w:rsid w:val="0097416D"/>
    <w:rsid w:val="009759F9"/>
    <w:rsid w:val="00984CA8"/>
    <w:rsid w:val="009859B8"/>
    <w:rsid w:val="0099000E"/>
    <w:rsid w:val="009908A1"/>
    <w:rsid w:val="00992548"/>
    <w:rsid w:val="009949F2"/>
    <w:rsid w:val="00994FE7"/>
    <w:rsid w:val="009962BD"/>
    <w:rsid w:val="009962CF"/>
    <w:rsid w:val="009A778F"/>
    <w:rsid w:val="009A7CBC"/>
    <w:rsid w:val="009B205B"/>
    <w:rsid w:val="009B3592"/>
    <w:rsid w:val="009B70C3"/>
    <w:rsid w:val="009C0B28"/>
    <w:rsid w:val="009C1EA2"/>
    <w:rsid w:val="009C3FC7"/>
    <w:rsid w:val="009C5DD1"/>
    <w:rsid w:val="009C67FA"/>
    <w:rsid w:val="009D1E63"/>
    <w:rsid w:val="009D34B0"/>
    <w:rsid w:val="009D56AA"/>
    <w:rsid w:val="009E0089"/>
    <w:rsid w:val="009E2FAF"/>
    <w:rsid w:val="009E396D"/>
    <w:rsid w:val="009E43E1"/>
    <w:rsid w:val="009E7128"/>
    <w:rsid w:val="009F223E"/>
    <w:rsid w:val="009F7B22"/>
    <w:rsid w:val="00A01F59"/>
    <w:rsid w:val="00A06551"/>
    <w:rsid w:val="00A066AD"/>
    <w:rsid w:val="00A10000"/>
    <w:rsid w:val="00A10775"/>
    <w:rsid w:val="00A112EB"/>
    <w:rsid w:val="00A2199B"/>
    <w:rsid w:val="00A22469"/>
    <w:rsid w:val="00A25EBC"/>
    <w:rsid w:val="00A26AC5"/>
    <w:rsid w:val="00A3134D"/>
    <w:rsid w:val="00A32F36"/>
    <w:rsid w:val="00A33B3A"/>
    <w:rsid w:val="00A35B31"/>
    <w:rsid w:val="00A4214D"/>
    <w:rsid w:val="00A62727"/>
    <w:rsid w:val="00A65C29"/>
    <w:rsid w:val="00A666CE"/>
    <w:rsid w:val="00A74344"/>
    <w:rsid w:val="00A80852"/>
    <w:rsid w:val="00A823B0"/>
    <w:rsid w:val="00A854D1"/>
    <w:rsid w:val="00A871F0"/>
    <w:rsid w:val="00A9172E"/>
    <w:rsid w:val="00A94B95"/>
    <w:rsid w:val="00A94BF6"/>
    <w:rsid w:val="00AA4F9A"/>
    <w:rsid w:val="00AA5A0A"/>
    <w:rsid w:val="00AB1AF3"/>
    <w:rsid w:val="00AB481C"/>
    <w:rsid w:val="00AB5115"/>
    <w:rsid w:val="00AB63C1"/>
    <w:rsid w:val="00AB6FE4"/>
    <w:rsid w:val="00AD0168"/>
    <w:rsid w:val="00AD3C94"/>
    <w:rsid w:val="00AD4AD8"/>
    <w:rsid w:val="00AD7189"/>
    <w:rsid w:val="00AE658B"/>
    <w:rsid w:val="00AF03D2"/>
    <w:rsid w:val="00AF1F1C"/>
    <w:rsid w:val="00AF2D17"/>
    <w:rsid w:val="00B06F82"/>
    <w:rsid w:val="00B070F5"/>
    <w:rsid w:val="00B1130B"/>
    <w:rsid w:val="00B12CBA"/>
    <w:rsid w:val="00B16CAC"/>
    <w:rsid w:val="00B303EA"/>
    <w:rsid w:val="00B31ACE"/>
    <w:rsid w:val="00B31BB2"/>
    <w:rsid w:val="00B33A21"/>
    <w:rsid w:val="00B34950"/>
    <w:rsid w:val="00B36915"/>
    <w:rsid w:val="00B37304"/>
    <w:rsid w:val="00B40D19"/>
    <w:rsid w:val="00B501B2"/>
    <w:rsid w:val="00B50E01"/>
    <w:rsid w:val="00B51B2F"/>
    <w:rsid w:val="00B549E1"/>
    <w:rsid w:val="00B56587"/>
    <w:rsid w:val="00B649E6"/>
    <w:rsid w:val="00B75842"/>
    <w:rsid w:val="00B81C51"/>
    <w:rsid w:val="00B93C5C"/>
    <w:rsid w:val="00B97CAC"/>
    <w:rsid w:val="00BA11F9"/>
    <w:rsid w:val="00BA6922"/>
    <w:rsid w:val="00BA69A0"/>
    <w:rsid w:val="00BA79BA"/>
    <w:rsid w:val="00BB2359"/>
    <w:rsid w:val="00BB707A"/>
    <w:rsid w:val="00BC55DA"/>
    <w:rsid w:val="00BC64D4"/>
    <w:rsid w:val="00BD1DE7"/>
    <w:rsid w:val="00BD20DA"/>
    <w:rsid w:val="00BD6AD7"/>
    <w:rsid w:val="00BE100C"/>
    <w:rsid w:val="00BE48F3"/>
    <w:rsid w:val="00BE6D77"/>
    <w:rsid w:val="00BF0AEC"/>
    <w:rsid w:val="00BF123B"/>
    <w:rsid w:val="00BF123D"/>
    <w:rsid w:val="00BF3765"/>
    <w:rsid w:val="00BF5EE2"/>
    <w:rsid w:val="00BF6904"/>
    <w:rsid w:val="00BF69B1"/>
    <w:rsid w:val="00C01402"/>
    <w:rsid w:val="00C034B9"/>
    <w:rsid w:val="00C10AAE"/>
    <w:rsid w:val="00C115F4"/>
    <w:rsid w:val="00C2107B"/>
    <w:rsid w:val="00C2473C"/>
    <w:rsid w:val="00C25822"/>
    <w:rsid w:val="00C25B89"/>
    <w:rsid w:val="00C277F4"/>
    <w:rsid w:val="00C34B47"/>
    <w:rsid w:val="00C35F18"/>
    <w:rsid w:val="00C40345"/>
    <w:rsid w:val="00C40AF4"/>
    <w:rsid w:val="00C44F56"/>
    <w:rsid w:val="00C51D29"/>
    <w:rsid w:val="00C67A59"/>
    <w:rsid w:val="00C8573E"/>
    <w:rsid w:val="00C868EA"/>
    <w:rsid w:val="00C90CE9"/>
    <w:rsid w:val="00C911DE"/>
    <w:rsid w:val="00C921D5"/>
    <w:rsid w:val="00C95F13"/>
    <w:rsid w:val="00CA2ED9"/>
    <w:rsid w:val="00CA3DD3"/>
    <w:rsid w:val="00CA5EC1"/>
    <w:rsid w:val="00CD4230"/>
    <w:rsid w:val="00CD5D9E"/>
    <w:rsid w:val="00CE15C8"/>
    <w:rsid w:val="00CE36B2"/>
    <w:rsid w:val="00CF27C6"/>
    <w:rsid w:val="00CF505E"/>
    <w:rsid w:val="00CF66C4"/>
    <w:rsid w:val="00CF7E3D"/>
    <w:rsid w:val="00D01B24"/>
    <w:rsid w:val="00D020E2"/>
    <w:rsid w:val="00D033C3"/>
    <w:rsid w:val="00D04234"/>
    <w:rsid w:val="00D04E44"/>
    <w:rsid w:val="00D0540D"/>
    <w:rsid w:val="00D0673B"/>
    <w:rsid w:val="00D0685A"/>
    <w:rsid w:val="00D13B83"/>
    <w:rsid w:val="00D14D51"/>
    <w:rsid w:val="00D14E3B"/>
    <w:rsid w:val="00D20888"/>
    <w:rsid w:val="00D23F11"/>
    <w:rsid w:val="00D26FCF"/>
    <w:rsid w:val="00D30AE7"/>
    <w:rsid w:val="00D310C4"/>
    <w:rsid w:val="00D32449"/>
    <w:rsid w:val="00D32E6F"/>
    <w:rsid w:val="00D37095"/>
    <w:rsid w:val="00D46D29"/>
    <w:rsid w:val="00D50CEC"/>
    <w:rsid w:val="00D50CF7"/>
    <w:rsid w:val="00D5329C"/>
    <w:rsid w:val="00D54889"/>
    <w:rsid w:val="00D57072"/>
    <w:rsid w:val="00D57A8D"/>
    <w:rsid w:val="00D57C7A"/>
    <w:rsid w:val="00D61A59"/>
    <w:rsid w:val="00D633B6"/>
    <w:rsid w:val="00D64F6D"/>
    <w:rsid w:val="00D70758"/>
    <w:rsid w:val="00D72377"/>
    <w:rsid w:val="00D75DD0"/>
    <w:rsid w:val="00D760EF"/>
    <w:rsid w:val="00D77F62"/>
    <w:rsid w:val="00D80239"/>
    <w:rsid w:val="00D82C3F"/>
    <w:rsid w:val="00D84D1B"/>
    <w:rsid w:val="00D85C97"/>
    <w:rsid w:val="00D867E7"/>
    <w:rsid w:val="00DA0E70"/>
    <w:rsid w:val="00DA1B7C"/>
    <w:rsid w:val="00DA21DB"/>
    <w:rsid w:val="00DA5A00"/>
    <w:rsid w:val="00DA6917"/>
    <w:rsid w:val="00DB01B2"/>
    <w:rsid w:val="00DB07E3"/>
    <w:rsid w:val="00DB5FF7"/>
    <w:rsid w:val="00DC0CB0"/>
    <w:rsid w:val="00DC1191"/>
    <w:rsid w:val="00DC46ED"/>
    <w:rsid w:val="00DC4E35"/>
    <w:rsid w:val="00DD0417"/>
    <w:rsid w:val="00DD13E2"/>
    <w:rsid w:val="00DD2781"/>
    <w:rsid w:val="00DD2D53"/>
    <w:rsid w:val="00DD5971"/>
    <w:rsid w:val="00DD5DC9"/>
    <w:rsid w:val="00DD77A6"/>
    <w:rsid w:val="00DE0587"/>
    <w:rsid w:val="00DE16E2"/>
    <w:rsid w:val="00DE7F8B"/>
    <w:rsid w:val="00DF0AF9"/>
    <w:rsid w:val="00DF1527"/>
    <w:rsid w:val="00DF1643"/>
    <w:rsid w:val="00DF2F2C"/>
    <w:rsid w:val="00DF3485"/>
    <w:rsid w:val="00DF51C8"/>
    <w:rsid w:val="00DF5AC8"/>
    <w:rsid w:val="00DF5C1F"/>
    <w:rsid w:val="00DF641D"/>
    <w:rsid w:val="00E014FE"/>
    <w:rsid w:val="00E04409"/>
    <w:rsid w:val="00E13529"/>
    <w:rsid w:val="00E1520C"/>
    <w:rsid w:val="00E23E06"/>
    <w:rsid w:val="00E25492"/>
    <w:rsid w:val="00E2672A"/>
    <w:rsid w:val="00E30734"/>
    <w:rsid w:val="00E31685"/>
    <w:rsid w:val="00E35357"/>
    <w:rsid w:val="00E37AA1"/>
    <w:rsid w:val="00E426C9"/>
    <w:rsid w:val="00E4299C"/>
    <w:rsid w:val="00E46554"/>
    <w:rsid w:val="00E50BBA"/>
    <w:rsid w:val="00E50EFF"/>
    <w:rsid w:val="00E50F4B"/>
    <w:rsid w:val="00E51947"/>
    <w:rsid w:val="00E52335"/>
    <w:rsid w:val="00E53096"/>
    <w:rsid w:val="00E543A2"/>
    <w:rsid w:val="00E55D39"/>
    <w:rsid w:val="00E56111"/>
    <w:rsid w:val="00E57725"/>
    <w:rsid w:val="00E60476"/>
    <w:rsid w:val="00E61468"/>
    <w:rsid w:val="00E62416"/>
    <w:rsid w:val="00E65AE8"/>
    <w:rsid w:val="00E70CAE"/>
    <w:rsid w:val="00E70CC2"/>
    <w:rsid w:val="00E70D08"/>
    <w:rsid w:val="00E726BA"/>
    <w:rsid w:val="00E72712"/>
    <w:rsid w:val="00E83DA0"/>
    <w:rsid w:val="00E93579"/>
    <w:rsid w:val="00EA0886"/>
    <w:rsid w:val="00EA2AAB"/>
    <w:rsid w:val="00EA5483"/>
    <w:rsid w:val="00EA5C81"/>
    <w:rsid w:val="00EB2068"/>
    <w:rsid w:val="00EC1776"/>
    <w:rsid w:val="00EC4B6A"/>
    <w:rsid w:val="00EC63B8"/>
    <w:rsid w:val="00EC786A"/>
    <w:rsid w:val="00ED4829"/>
    <w:rsid w:val="00ED60C2"/>
    <w:rsid w:val="00ED634A"/>
    <w:rsid w:val="00ED78F3"/>
    <w:rsid w:val="00EE03F5"/>
    <w:rsid w:val="00EE08F5"/>
    <w:rsid w:val="00EE5CE9"/>
    <w:rsid w:val="00EF1ED5"/>
    <w:rsid w:val="00EF2ED6"/>
    <w:rsid w:val="00EF4D17"/>
    <w:rsid w:val="00EF6B28"/>
    <w:rsid w:val="00F07676"/>
    <w:rsid w:val="00F07DC2"/>
    <w:rsid w:val="00F1657E"/>
    <w:rsid w:val="00F1770B"/>
    <w:rsid w:val="00F2178A"/>
    <w:rsid w:val="00F2343A"/>
    <w:rsid w:val="00F3053C"/>
    <w:rsid w:val="00F44637"/>
    <w:rsid w:val="00F45389"/>
    <w:rsid w:val="00F46398"/>
    <w:rsid w:val="00F4708B"/>
    <w:rsid w:val="00F53B53"/>
    <w:rsid w:val="00F55B9E"/>
    <w:rsid w:val="00F562AF"/>
    <w:rsid w:val="00F612DC"/>
    <w:rsid w:val="00F66A72"/>
    <w:rsid w:val="00F70A50"/>
    <w:rsid w:val="00F75079"/>
    <w:rsid w:val="00F7667E"/>
    <w:rsid w:val="00F80CF6"/>
    <w:rsid w:val="00F83F9F"/>
    <w:rsid w:val="00F8521C"/>
    <w:rsid w:val="00F86466"/>
    <w:rsid w:val="00F8666D"/>
    <w:rsid w:val="00F91340"/>
    <w:rsid w:val="00F92D09"/>
    <w:rsid w:val="00F96AD5"/>
    <w:rsid w:val="00FA0A04"/>
    <w:rsid w:val="00FA47E2"/>
    <w:rsid w:val="00FB2F77"/>
    <w:rsid w:val="00FB55E9"/>
    <w:rsid w:val="00FB59DF"/>
    <w:rsid w:val="00FC716A"/>
    <w:rsid w:val="00FC7D8B"/>
    <w:rsid w:val="00FD27EA"/>
    <w:rsid w:val="00FD3A3C"/>
    <w:rsid w:val="00FD4EB1"/>
    <w:rsid w:val="00FD7EE2"/>
    <w:rsid w:val="00FE705A"/>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CEC"/>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3B5DB2"/>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403566">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69586643">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691683072">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CDD3E-3A40-4D95-8128-6106D7FB1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4723</Words>
  <Characters>25980</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2019-08-09T18:01:00Z</cp:lastPrinted>
  <dcterms:created xsi:type="dcterms:W3CDTF">2019-10-18T18:00:00Z</dcterms:created>
  <dcterms:modified xsi:type="dcterms:W3CDTF">2019-10-18T18:00:00Z</dcterms:modified>
</cp:coreProperties>
</file>