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6B0F7E"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6B0F7E">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6B0F7E">
        <w:rPr>
          <w:rFonts w:ascii="Palatino Linotype" w:hAnsi="Palatino Linotype"/>
          <w:sz w:val="24"/>
          <w:szCs w:val="24"/>
        </w:rPr>
        <w:t xml:space="preserve">de fecha </w:t>
      </w:r>
      <w:r w:rsidR="009A66F5" w:rsidRPr="006B0F7E">
        <w:rPr>
          <w:rFonts w:ascii="Palatino Linotype" w:hAnsi="Palatino Linotype"/>
          <w:sz w:val="24"/>
          <w:szCs w:val="24"/>
        </w:rPr>
        <w:t>veintinueve</w:t>
      </w:r>
      <w:r w:rsidR="00CC3949" w:rsidRPr="006B0F7E">
        <w:rPr>
          <w:rFonts w:ascii="Palatino Linotype" w:hAnsi="Palatino Linotype"/>
          <w:sz w:val="24"/>
          <w:szCs w:val="24"/>
        </w:rPr>
        <w:t xml:space="preserve"> de </w:t>
      </w:r>
      <w:r w:rsidR="00CB461B" w:rsidRPr="006B0F7E">
        <w:rPr>
          <w:rFonts w:ascii="Palatino Linotype" w:hAnsi="Palatino Linotype"/>
          <w:sz w:val="24"/>
          <w:szCs w:val="24"/>
        </w:rPr>
        <w:t>enero</w:t>
      </w:r>
      <w:r w:rsidR="00CC3949" w:rsidRPr="006B0F7E">
        <w:rPr>
          <w:rFonts w:ascii="Palatino Linotype" w:hAnsi="Palatino Linotype"/>
          <w:sz w:val="24"/>
          <w:szCs w:val="24"/>
        </w:rPr>
        <w:t xml:space="preserve"> de dos mil </w:t>
      </w:r>
      <w:r w:rsidR="00CB461B" w:rsidRPr="006B0F7E">
        <w:rPr>
          <w:rFonts w:ascii="Palatino Linotype" w:hAnsi="Palatino Linotype"/>
          <w:sz w:val="24"/>
          <w:szCs w:val="24"/>
        </w:rPr>
        <w:t>veinte</w:t>
      </w:r>
      <w:r w:rsidR="00CC3949" w:rsidRPr="006B0F7E">
        <w:rPr>
          <w:rFonts w:ascii="Palatino Linotype" w:hAnsi="Palatino Linotype"/>
          <w:sz w:val="24"/>
          <w:szCs w:val="24"/>
        </w:rPr>
        <w:t>.</w:t>
      </w:r>
    </w:p>
    <w:p w:rsidR="008C60D3" w:rsidRPr="006B0F7E"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F334CF" w:rsidRDefault="00225926" w:rsidP="00225926">
      <w:pPr>
        <w:spacing w:line="360" w:lineRule="auto"/>
        <w:jc w:val="both"/>
        <w:rPr>
          <w:rFonts w:ascii="Palatino Linotype" w:eastAsia="Times New Roman" w:hAnsi="Palatino Linotype" w:cs="Arial"/>
          <w:sz w:val="24"/>
          <w:szCs w:val="24"/>
          <w:lang w:val="es-ES" w:eastAsia="es-ES"/>
        </w:rPr>
      </w:pPr>
      <w:r w:rsidRPr="00F334CF">
        <w:rPr>
          <w:rFonts w:ascii="Palatino Linotype" w:eastAsia="Times New Roman" w:hAnsi="Palatino Linotype" w:cs="Times New Roman"/>
          <w:sz w:val="24"/>
          <w:szCs w:val="24"/>
          <w:lang w:val="es-ES" w:eastAsia="es-ES"/>
        </w:rPr>
        <w:t xml:space="preserve">VISTO el expediente formado con motivo del recurso de revisión </w:t>
      </w:r>
      <w:r w:rsidRPr="00F334CF">
        <w:rPr>
          <w:rFonts w:ascii="Palatino Linotype" w:eastAsia="Times New Roman" w:hAnsi="Palatino Linotype" w:cs="Times New Roman"/>
          <w:b/>
          <w:sz w:val="24"/>
          <w:szCs w:val="24"/>
          <w:lang w:val="es-ES" w:eastAsia="es-ES"/>
        </w:rPr>
        <w:t>0</w:t>
      </w:r>
      <w:r w:rsidR="00DB04A5" w:rsidRPr="00F334CF">
        <w:rPr>
          <w:rFonts w:ascii="Palatino Linotype" w:eastAsia="Times New Roman" w:hAnsi="Palatino Linotype" w:cs="Times New Roman"/>
          <w:b/>
          <w:sz w:val="24"/>
          <w:szCs w:val="24"/>
          <w:lang w:val="es-ES" w:eastAsia="es-ES"/>
        </w:rPr>
        <w:t>8</w:t>
      </w:r>
      <w:r w:rsidR="009A66F5" w:rsidRPr="00F334CF">
        <w:rPr>
          <w:rFonts w:ascii="Palatino Linotype" w:eastAsia="Times New Roman" w:hAnsi="Palatino Linotype" w:cs="Times New Roman"/>
          <w:b/>
          <w:sz w:val="24"/>
          <w:szCs w:val="24"/>
          <w:lang w:val="es-ES" w:eastAsia="es-ES"/>
        </w:rPr>
        <w:t>697</w:t>
      </w:r>
      <w:r w:rsidRPr="00F334CF">
        <w:rPr>
          <w:rFonts w:ascii="Palatino Linotype" w:eastAsia="Times New Roman" w:hAnsi="Palatino Linotype" w:cs="Times New Roman"/>
          <w:b/>
          <w:sz w:val="24"/>
          <w:szCs w:val="24"/>
          <w:lang w:val="es-ES" w:eastAsia="es-ES"/>
        </w:rPr>
        <w:t>/INFOEM/IP/RR/2019,</w:t>
      </w:r>
      <w:r w:rsidRPr="00F334CF">
        <w:rPr>
          <w:rFonts w:ascii="Palatino Linotype" w:eastAsia="Times New Roman" w:hAnsi="Palatino Linotype" w:cs="Times New Roman"/>
          <w:sz w:val="24"/>
          <w:szCs w:val="24"/>
          <w:lang w:val="es-ES" w:eastAsia="es-ES"/>
        </w:rPr>
        <w:t xml:space="preserve"> interpuesto por </w:t>
      </w:r>
      <w:r w:rsidR="009B7E73" w:rsidRPr="00F334CF">
        <w:rPr>
          <w:rFonts w:ascii="Palatino Linotype" w:eastAsia="Times New Roman" w:hAnsi="Palatino Linotype" w:cs="Times New Roman"/>
          <w:sz w:val="24"/>
          <w:szCs w:val="24"/>
          <w:lang w:val="es-ES" w:eastAsia="es-ES"/>
        </w:rPr>
        <w:t>el</w:t>
      </w:r>
      <w:r w:rsidRPr="00F334CF">
        <w:rPr>
          <w:rFonts w:ascii="Palatino Linotype" w:eastAsia="Times New Roman" w:hAnsi="Palatino Linotype" w:cs="Times New Roman"/>
          <w:sz w:val="24"/>
          <w:szCs w:val="24"/>
          <w:lang w:val="es-ES" w:eastAsia="es-ES"/>
        </w:rPr>
        <w:t xml:space="preserve"> </w:t>
      </w:r>
      <w:r w:rsidRPr="00F334CF">
        <w:rPr>
          <w:rFonts w:ascii="Palatino Linotype" w:eastAsia="Times New Roman" w:hAnsi="Palatino Linotype" w:cs="Times New Roman"/>
          <w:b/>
          <w:sz w:val="24"/>
          <w:szCs w:val="24"/>
          <w:lang w:val="es-ES" w:eastAsia="es-ES"/>
        </w:rPr>
        <w:t>C.</w:t>
      </w:r>
      <w:r w:rsidR="00F334CF" w:rsidRPr="00F334CF">
        <w:rPr>
          <w:rFonts w:ascii="Palatino Linotype" w:eastAsia="Times New Roman" w:hAnsi="Palatino Linotype" w:cs="Times New Roman"/>
          <w:b/>
          <w:sz w:val="24"/>
          <w:szCs w:val="24"/>
          <w:lang w:val="es-ES" w:eastAsia="es-ES"/>
        </w:rPr>
        <w:t xml:space="preserve"> </w:t>
      </w:r>
      <w:r w:rsidR="00F334CF" w:rsidRPr="00F334CF">
        <w:rPr>
          <w:rFonts w:ascii="Palatino Linotype" w:eastAsia="Times New Roman" w:hAnsi="Palatino Linotype" w:cs="Times New Roman"/>
          <w:b/>
          <w:sz w:val="24"/>
          <w:szCs w:val="24"/>
          <w:lang w:val="es-ES" w:eastAsia="es-ES"/>
        </w:rPr>
        <w:t>Xxxx y/o Xxxxx Xx Xxxxxxxxxxxxx Xx Xxxxxxxxxxxxx</w:t>
      </w:r>
      <w:r w:rsidRPr="00F334CF">
        <w:rPr>
          <w:rFonts w:ascii="Palatino Linotype" w:eastAsia="Times New Roman" w:hAnsi="Palatino Linotype" w:cs="Times New Roman"/>
          <w:b/>
          <w:sz w:val="24"/>
          <w:szCs w:val="24"/>
          <w:lang w:val="es-ES" w:eastAsia="es-ES"/>
        </w:rPr>
        <w:t>,</w:t>
      </w:r>
      <w:r w:rsidRPr="00F334CF">
        <w:rPr>
          <w:rFonts w:ascii="Palatino Linotype" w:eastAsia="Times New Roman" w:hAnsi="Palatino Linotype" w:cs="Times New Roman"/>
          <w:sz w:val="24"/>
          <w:szCs w:val="24"/>
          <w:lang w:val="es-ES" w:eastAsia="es-ES"/>
        </w:rPr>
        <w:t xml:space="preserve"> en lo sucesivo </w:t>
      </w:r>
      <w:r w:rsidR="009B7E73" w:rsidRPr="00F334CF">
        <w:rPr>
          <w:rFonts w:ascii="Palatino Linotype" w:eastAsia="Times New Roman" w:hAnsi="Palatino Linotype" w:cs="Times New Roman"/>
          <w:b/>
          <w:sz w:val="24"/>
          <w:szCs w:val="24"/>
          <w:lang w:val="es-ES" w:eastAsia="es-ES"/>
        </w:rPr>
        <w:t>EL</w:t>
      </w:r>
      <w:r w:rsidRPr="00F334CF">
        <w:rPr>
          <w:rFonts w:ascii="Palatino Linotype" w:eastAsia="Times New Roman" w:hAnsi="Palatino Linotype" w:cs="Times New Roman"/>
          <w:b/>
          <w:sz w:val="24"/>
          <w:szCs w:val="24"/>
          <w:lang w:val="es-ES" w:eastAsia="es-ES"/>
        </w:rPr>
        <w:t xml:space="preserve"> RECURRENTE,</w:t>
      </w:r>
      <w:r w:rsidRPr="00F334CF">
        <w:rPr>
          <w:rFonts w:ascii="Palatino Linotype" w:eastAsia="Times New Roman" w:hAnsi="Palatino Linotype" w:cs="Times New Roman"/>
          <w:sz w:val="24"/>
          <w:szCs w:val="24"/>
          <w:lang w:val="es-ES" w:eastAsia="es-ES"/>
        </w:rPr>
        <w:t xml:space="preserve"> </w:t>
      </w:r>
      <w:r w:rsidRPr="00F334CF">
        <w:rPr>
          <w:rFonts w:ascii="Palatino Linotype" w:eastAsia="Times New Roman" w:hAnsi="Palatino Linotype" w:cs="Arial"/>
          <w:sz w:val="24"/>
          <w:szCs w:val="24"/>
          <w:lang w:val="es-ES" w:eastAsia="es-ES"/>
        </w:rPr>
        <w:t>en contra de la</w:t>
      </w:r>
      <w:r w:rsidR="003F45CB" w:rsidRPr="00F334CF">
        <w:rPr>
          <w:rFonts w:ascii="Palatino Linotype" w:eastAsia="Times New Roman" w:hAnsi="Palatino Linotype" w:cs="Arial"/>
          <w:sz w:val="24"/>
          <w:szCs w:val="24"/>
          <w:lang w:val="es-ES" w:eastAsia="es-ES"/>
        </w:rPr>
        <w:t xml:space="preserve"> falta de</w:t>
      </w:r>
      <w:r w:rsidRPr="00F334CF">
        <w:rPr>
          <w:rFonts w:ascii="Palatino Linotype" w:eastAsia="Times New Roman" w:hAnsi="Palatino Linotype" w:cs="Arial"/>
          <w:sz w:val="24"/>
          <w:szCs w:val="24"/>
          <w:lang w:val="es-ES" w:eastAsia="es-ES"/>
        </w:rPr>
        <w:t xml:space="preserve"> respuesta del</w:t>
      </w:r>
      <w:r w:rsidR="009A66F5" w:rsidRPr="00F334CF">
        <w:rPr>
          <w:rFonts w:ascii="Palatino Linotype" w:eastAsia="Times New Roman" w:hAnsi="Palatino Linotype" w:cs="Arial"/>
          <w:sz w:val="24"/>
          <w:szCs w:val="24"/>
          <w:lang w:val="es-ES" w:eastAsia="es-ES"/>
        </w:rPr>
        <w:t xml:space="preserve"> </w:t>
      </w:r>
      <w:r w:rsidR="009A66F5" w:rsidRPr="00F334CF">
        <w:rPr>
          <w:rFonts w:ascii="Palatino Linotype" w:eastAsia="Times New Roman" w:hAnsi="Palatino Linotype" w:cs="Arial"/>
          <w:b/>
          <w:sz w:val="24"/>
          <w:szCs w:val="24"/>
          <w:lang w:val="es-ES" w:eastAsia="es-ES"/>
        </w:rPr>
        <w:t>Ayuntamiento de Atizapán</w:t>
      </w:r>
      <w:r w:rsidRPr="00F334CF">
        <w:rPr>
          <w:rFonts w:ascii="Palatino Linotype" w:eastAsia="Times New Roman" w:hAnsi="Palatino Linotype" w:cs="Arial"/>
          <w:b/>
          <w:sz w:val="24"/>
          <w:szCs w:val="24"/>
          <w:lang w:val="es-ES" w:eastAsia="es-ES"/>
        </w:rPr>
        <w:t xml:space="preserve">, </w:t>
      </w:r>
      <w:r w:rsidRPr="00F334CF">
        <w:rPr>
          <w:rFonts w:ascii="Palatino Linotype" w:eastAsia="Times New Roman" w:hAnsi="Palatino Linotype" w:cs="Arial"/>
          <w:sz w:val="24"/>
          <w:szCs w:val="24"/>
          <w:lang w:val="es-ES" w:eastAsia="es-ES"/>
        </w:rPr>
        <w:t xml:space="preserve">en lo sucesivo </w:t>
      </w:r>
      <w:r w:rsidRPr="00F334CF">
        <w:rPr>
          <w:rFonts w:ascii="Palatino Linotype" w:eastAsia="Times New Roman" w:hAnsi="Palatino Linotype" w:cs="Arial"/>
          <w:b/>
          <w:sz w:val="24"/>
          <w:szCs w:val="24"/>
          <w:lang w:val="es-ES" w:eastAsia="es-ES"/>
        </w:rPr>
        <w:t xml:space="preserve">EL SUJETO OBLIGADO, </w:t>
      </w:r>
      <w:r w:rsidRPr="00F334CF">
        <w:rPr>
          <w:rFonts w:ascii="Palatino Linotype" w:eastAsia="Times New Roman" w:hAnsi="Palatino Linotype" w:cs="Arial"/>
          <w:sz w:val="24"/>
          <w:szCs w:val="24"/>
          <w:lang w:val="es-ES" w:eastAsia="es-ES"/>
        </w:rPr>
        <w:t>se procede a dictar la presente resolución con base en lo siguiente:</w:t>
      </w:r>
    </w:p>
    <w:p w:rsidR="00866279" w:rsidRPr="009A66F5" w:rsidRDefault="00866279" w:rsidP="00866279">
      <w:pPr>
        <w:spacing w:line="360" w:lineRule="auto"/>
        <w:jc w:val="center"/>
        <w:rPr>
          <w:rFonts w:ascii="Palatino Linotype" w:eastAsia="Times New Roman" w:hAnsi="Palatino Linotype" w:cs="Arial"/>
          <w:b/>
          <w:sz w:val="28"/>
          <w:szCs w:val="28"/>
          <w:lang w:val="es-ES" w:eastAsia="es-ES"/>
        </w:rPr>
      </w:pPr>
      <w:r w:rsidRPr="009A66F5">
        <w:rPr>
          <w:rFonts w:ascii="Palatino Linotype" w:eastAsia="Times New Roman" w:hAnsi="Palatino Linotype" w:cs="Arial"/>
          <w:b/>
          <w:sz w:val="28"/>
          <w:szCs w:val="28"/>
          <w:lang w:val="es-ES" w:eastAsia="es-ES"/>
        </w:rPr>
        <w:t>R E S U L T A N D O</w:t>
      </w:r>
    </w:p>
    <w:p w:rsidR="00866279" w:rsidRPr="00BC4A49" w:rsidRDefault="00866279" w:rsidP="00225926">
      <w:pPr>
        <w:spacing w:line="360" w:lineRule="auto"/>
        <w:jc w:val="both"/>
        <w:rPr>
          <w:rFonts w:ascii="Palatino Linotype" w:eastAsia="Times New Roman" w:hAnsi="Palatino Linotype" w:cs="Arial"/>
          <w:sz w:val="24"/>
          <w:szCs w:val="24"/>
          <w:lang w:val="es-ES" w:eastAsia="es-ES"/>
        </w:rPr>
      </w:pPr>
      <w:r w:rsidRPr="00BC4A49">
        <w:rPr>
          <w:rFonts w:ascii="Palatino Linotype" w:eastAsia="Times New Roman" w:hAnsi="Palatino Linotype" w:cs="Arial"/>
          <w:b/>
          <w:sz w:val="28"/>
          <w:szCs w:val="28"/>
          <w:lang w:val="es-ES" w:eastAsia="es-ES"/>
        </w:rPr>
        <w:t>I.</w:t>
      </w:r>
      <w:r w:rsidRPr="00BC4A49">
        <w:rPr>
          <w:rFonts w:ascii="Palatino Linotype" w:eastAsia="Times New Roman" w:hAnsi="Palatino Linotype" w:cs="Arial"/>
          <w:b/>
          <w:sz w:val="24"/>
          <w:szCs w:val="24"/>
          <w:lang w:val="es-ES" w:eastAsia="es-ES"/>
        </w:rPr>
        <w:t xml:space="preserve"> </w:t>
      </w:r>
      <w:r w:rsidR="00CE599E" w:rsidRPr="00BC4A49">
        <w:rPr>
          <w:rFonts w:ascii="Palatino Linotype" w:eastAsia="Times New Roman" w:hAnsi="Palatino Linotype" w:cs="Arial"/>
          <w:sz w:val="24"/>
          <w:szCs w:val="24"/>
          <w:lang w:val="es-ES" w:eastAsia="es-ES"/>
        </w:rPr>
        <w:t xml:space="preserve">En fecha </w:t>
      </w:r>
      <w:r w:rsidR="00E86623" w:rsidRPr="00BC4A49">
        <w:rPr>
          <w:rFonts w:ascii="Palatino Linotype" w:eastAsia="Times New Roman" w:hAnsi="Palatino Linotype" w:cs="Arial"/>
          <w:sz w:val="24"/>
          <w:szCs w:val="24"/>
          <w:lang w:val="es-ES" w:eastAsia="es-ES"/>
        </w:rPr>
        <w:t>tres</w:t>
      </w:r>
      <w:r w:rsidR="00CE599E" w:rsidRPr="00BC4A49">
        <w:rPr>
          <w:rFonts w:ascii="Palatino Linotype" w:eastAsia="Times New Roman" w:hAnsi="Palatino Linotype" w:cs="Arial"/>
          <w:sz w:val="24"/>
          <w:szCs w:val="24"/>
          <w:lang w:val="es-ES" w:eastAsia="es-ES"/>
        </w:rPr>
        <w:t xml:space="preserve"> de </w:t>
      </w:r>
      <w:r w:rsidR="00E86623" w:rsidRPr="00BC4A49">
        <w:rPr>
          <w:rFonts w:ascii="Palatino Linotype" w:eastAsia="Times New Roman" w:hAnsi="Palatino Linotype" w:cs="Arial"/>
          <w:sz w:val="24"/>
          <w:szCs w:val="24"/>
          <w:lang w:val="es-ES" w:eastAsia="es-ES"/>
        </w:rPr>
        <w:t>octubre</w:t>
      </w:r>
      <w:r w:rsidR="00CE599E" w:rsidRPr="00BC4A49">
        <w:rPr>
          <w:rFonts w:ascii="Palatino Linotype" w:eastAsia="Times New Roman" w:hAnsi="Palatino Linotype" w:cs="Arial"/>
          <w:sz w:val="24"/>
          <w:szCs w:val="24"/>
          <w:lang w:val="es-ES" w:eastAsia="es-ES"/>
        </w:rPr>
        <w:t xml:space="preserve"> </w:t>
      </w:r>
      <w:r w:rsidRPr="00BC4A49">
        <w:rPr>
          <w:rFonts w:ascii="Palatino Linotype" w:eastAsia="Times New Roman" w:hAnsi="Palatino Linotype" w:cs="Arial"/>
          <w:sz w:val="24"/>
          <w:szCs w:val="24"/>
          <w:lang w:val="es-ES" w:eastAsia="es-ES"/>
        </w:rPr>
        <w:t xml:space="preserve">de dos mil diecinueve, </w:t>
      </w:r>
      <w:r w:rsidR="009A2BAB" w:rsidRPr="00BC4A49">
        <w:rPr>
          <w:rFonts w:ascii="Palatino Linotype" w:eastAsia="Times New Roman" w:hAnsi="Palatino Linotype" w:cs="Arial"/>
          <w:b/>
          <w:sz w:val="24"/>
          <w:szCs w:val="24"/>
          <w:lang w:val="es-ES" w:eastAsia="es-ES"/>
        </w:rPr>
        <w:t>EL</w:t>
      </w:r>
      <w:r w:rsidRPr="00BC4A49">
        <w:rPr>
          <w:rFonts w:ascii="Palatino Linotype" w:eastAsia="Times New Roman" w:hAnsi="Palatino Linotype" w:cs="Arial"/>
          <w:b/>
          <w:sz w:val="24"/>
          <w:szCs w:val="24"/>
          <w:lang w:val="es-ES" w:eastAsia="es-ES"/>
        </w:rPr>
        <w:t xml:space="preserve"> RECURRENTE</w:t>
      </w:r>
      <w:r w:rsidRPr="00BC4A49">
        <w:rPr>
          <w:rFonts w:ascii="Palatino Linotype" w:eastAsia="Times New Roman" w:hAnsi="Palatino Linotype" w:cs="Arial"/>
          <w:sz w:val="24"/>
          <w:szCs w:val="24"/>
          <w:lang w:val="es-ES" w:eastAsia="es-ES"/>
        </w:rPr>
        <w:t xml:space="preserve"> presentó a través </w:t>
      </w:r>
      <w:r w:rsidR="009A0395" w:rsidRPr="00BC4A49">
        <w:rPr>
          <w:rFonts w:ascii="Palatino Linotype" w:eastAsia="Times New Roman" w:hAnsi="Palatino Linotype" w:cs="Arial"/>
          <w:sz w:val="24"/>
          <w:szCs w:val="24"/>
          <w:lang w:val="es-ES" w:eastAsia="es-ES"/>
        </w:rPr>
        <w:t>de la Plataforma Nacional de Transparencia, registrada a través del Sistema de Acceso a la Información Mexiquense</w:t>
      </w:r>
      <w:r w:rsidRPr="00BC4A49">
        <w:rPr>
          <w:rFonts w:ascii="Palatino Linotype" w:eastAsia="Times New Roman" w:hAnsi="Palatino Linotype" w:cs="Arial"/>
          <w:sz w:val="24"/>
          <w:szCs w:val="24"/>
          <w:lang w:val="es-ES" w:eastAsia="es-ES"/>
        </w:rPr>
        <w:t xml:space="preserve">, en lo subsecuente </w:t>
      </w:r>
      <w:r w:rsidRPr="00BC4A49">
        <w:rPr>
          <w:rFonts w:ascii="Palatino Linotype" w:eastAsia="Times New Roman" w:hAnsi="Palatino Linotype" w:cs="Arial"/>
          <w:b/>
          <w:sz w:val="24"/>
          <w:szCs w:val="24"/>
          <w:lang w:val="es-ES" w:eastAsia="es-ES"/>
        </w:rPr>
        <w:t>EL SAIMEX</w:t>
      </w:r>
      <w:r w:rsidRPr="00BC4A49">
        <w:rPr>
          <w:rFonts w:ascii="Palatino Linotype" w:eastAsia="Times New Roman" w:hAnsi="Palatino Linotype" w:cs="Arial"/>
          <w:sz w:val="24"/>
          <w:szCs w:val="24"/>
          <w:lang w:val="es-ES" w:eastAsia="es-ES"/>
        </w:rPr>
        <w:t xml:space="preserve"> ante </w:t>
      </w:r>
      <w:r w:rsidRPr="00BC4A49">
        <w:rPr>
          <w:rFonts w:ascii="Palatino Linotype" w:eastAsia="Times New Roman" w:hAnsi="Palatino Linotype" w:cs="Arial"/>
          <w:b/>
          <w:sz w:val="24"/>
          <w:szCs w:val="24"/>
          <w:lang w:val="es-ES" w:eastAsia="es-ES"/>
        </w:rPr>
        <w:t>EL SUJETO OBLIGADO</w:t>
      </w:r>
      <w:r w:rsidRPr="00BC4A49">
        <w:rPr>
          <w:rFonts w:ascii="Palatino Linotype" w:eastAsia="Times New Roman" w:hAnsi="Palatino Linotype" w:cs="Arial"/>
          <w:sz w:val="24"/>
          <w:szCs w:val="24"/>
          <w:lang w:val="es-ES" w:eastAsia="es-ES"/>
        </w:rPr>
        <w:t xml:space="preserve">, </w:t>
      </w:r>
      <w:r w:rsidR="005237E8" w:rsidRPr="00BC4A49">
        <w:rPr>
          <w:rFonts w:ascii="Palatino Linotype" w:eastAsia="Times New Roman" w:hAnsi="Palatino Linotype" w:cs="Times New Roman"/>
          <w:sz w:val="24"/>
          <w:szCs w:val="24"/>
          <w:lang w:val="es-ES" w:eastAsia="es-ES"/>
        </w:rPr>
        <w:t>la solicitud</w:t>
      </w:r>
      <w:r w:rsidRPr="00BC4A49">
        <w:rPr>
          <w:rFonts w:ascii="Palatino Linotype" w:eastAsia="Times New Roman" w:hAnsi="Palatino Linotype" w:cs="Times New Roman"/>
          <w:sz w:val="24"/>
          <w:szCs w:val="24"/>
          <w:lang w:val="es-ES" w:eastAsia="es-ES"/>
        </w:rPr>
        <w:t xml:space="preserve"> de acc</w:t>
      </w:r>
      <w:r w:rsidR="005237E8" w:rsidRPr="00BC4A49">
        <w:rPr>
          <w:rFonts w:ascii="Palatino Linotype" w:eastAsia="Times New Roman" w:hAnsi="Palatino Linotype" w:cs="Times New Roman"/>
          <w:sz w:val="24"/>
          <w:szCs w:val="24"/>
          <w:lang w:val="es-ES" w:eastAsia="es-ES"/>
        </w:rPr>
        <w:t>eso a información pública, a la que se le asignó el número</w:t>
      </w:r>
      <w:r w:rsidR="009A66F5" w:rsidRPr="009A66F5">
        <w:rPr>
          <w:rFonts w:ascii="Palatino Linotype" w:eastAsia="Times New Roman" w:hAnsi="Palatino Linotype" w:cs="Times New Roman"/>
          <w:b/>
          <w:bCs/>
          <w:sz w:val="24"/>
          <w:szCs w:val="24"/>
          <w:lang w:eastAsia="es-ES"/>
        </w:rPr>
        <w:t> 00121/ATIZAPAN/IP/2019</w:t>
      </w:r>
      <w:r w:rsidR="00B17480" w:rsidRPr="00BC4A49">
        <w:rPr>
          <w:rFonts w:ascii="Palatino Linotype" w:eastAsia="Times New Roman" w:hAnsi="Palatino Linotype" w:cs="Arial"/>
          <w:b/>
          <w:sz w:val="24"/>
          <w:szCs w:val="24"/>
          <w:lang w:val="es-ES" w:eastAsia="es-ES"/>
        </w:rPr>
        <w:t xml:space="preserve">, </w:t>
      </w:r>
      <w:r w:rsidR="00B17480" w:rsidRPr="00BC4A49">
        <w:rPr>
          <w:rFonts w:ascii="Palatino Linotype" w:eastAsia="Times New Roman" w:hAnsi="Palatino Linotype" w:cs="Arial"/>
          <w:sz w:val="24"/>
          <w:szCs w:val="24"/>
          <w:lang w:val="es-ES" w:eastAsia="es-ES"/>
        </w:rPr>
        <w:t xml:space="preserve">mediante la cual </w:t>
      </w:r>
      <w:r w:rsidR="00CC3949" w:rsidRPr="00BC4A49">
        <w:rPr>
          <w:rFonts w:ascii="Palatino Linotype" w:eastAsia="Times New Roman" w:hAnsi="Palatino Linotype" w:cs="Arial"/>
          <w:sz w:val="24"/>
          <w:szCs w:val="24"/>
          <w:lang w:val="es-ES" w:eastAsia="es-ES"/>
        </w:rPr>
        <w:t>requirió</w:t>
      </w:r>
      <w:r w:rsidR="00B17480" w:rsidRPr="00BC4A49">
        <w:rPr>
          <w:rFonts w:ascii="Palatino Linotype" w:eastAsia="Times New Roman" w:hAnsi="Palatino Linotype" w:cs="Arial"/>
          <w:sz w:val="24"/>
          <w:szCs w:val="24"/>
          <w:lang w:val="es-ES" w:eastAsia="es-ES"/>
        </w:rPr>
        <w:t xml:space="preserve"> lo siguiente:</w:t>
      </w:r>
    </w:p>
    <w:p w:rsidR="005B6F85" w:rsidRPr="00BC4A49" w:rsidRDefault="005B6F85" w:rsidP="00225926">
      <w:pPr>
        <w:spacing w:line="360" w:lineRule="auto"/>
        <w:jc w:val="both"/>
        <w:rPr>
          <w:rFonts w:ascii="Palatino Linotype" w:eastAsia="Times New Roman" w:hAnsi="Palatino Linotype" w:cs="Arial"/>
          <w:sz w:val="2"/>
          <w:szCs w:val="24"/>
          <w:lang w:val="es-ES" w:eastAsia="es-ES"/>
        </w:rPr>
      </w:pPr>
    </w:p>
    <w:p w:rsidR="009A66F5" w:rsidRPr="009A66F5" w:rsidRDefault="009A66F5" w:rsidP="009A66F5">
      <w:pPr>
        <w:spacing w:after="0" w:line="240" w:lineRule="auto"/>
        <w:ind w:left="851" w:right="902"/>
        <w:jc w:val="both"/>
        <w:rPr>
          <w:rFonts w:ascii="Palatino Linotype" w:eastAsia="Times New Roman" w:hAnsi="Palatino Linotype" w:cs="Arial"/>
          <w:i/>
          <w:lang w:val="es-ES" w:eastAsia="es-ES"/>
        </w:rPr>
      </w:pPr>
      <w:r w:rsidRPr="009A66F5">
        <w:rPr>
          <w:rFonts w:ascii="Palatino Linotype" w:eastAsia="Times New Roman" w:hAnsi="Palatino Linotype" w:cs="Arial"/>
          <w:i/>
          <w:lang w:val="es-ES" w:eastAsia="es-ES"/>
        </w:rPr>
        <w:t>“Buenos días, por este conducto solicito de favor la siguiente información</w:t>
      </w:r>
    </w:p>
    <w:p w:rsidR="009A66F5" w:rsidRPr="009A66F5" w:rsidRDefault="009A66F5" w:rsidP="009A66F5">
      <w:pPr>
        <w:spacing w:after="0" w:line="240" w:lineRule="auto"/>
        <w:ind w:left="851" w:right="902"/>
        <w:jc w:val="both"/>
        <w:rPr>
          <w:rFonts w:ascii="Palatino Linotype" w:eastAsia="Times New Roman" w:hAnsi="Palatino Linotype" w:cs="Arial"/>
          <w:i/>
          <w:lang w:val="es-ES" w:eastAsia="es-ES"/>
        </w:rPr>
      </w:pPr>
      <w:r w:rsidRPr="009A66F5">
        <w:rPr>
          <w:rFonts w:ascii="Palatino Linotype" w:eastAsia="Times New Roman" w:hAnsi="Palatino Linotype" w:cs="Arial"/>
          <w:i/>
          <w:lang w:val="es-ES" w:eastAsia="es-ES"/>
        </w:rPr>
        <w:t>Punto A</w:t>
      </w:r>
    </w:p>
    <w:p w:rsidR="009A66F5" w:rsidRPr="009A66F5" w:rsidRDefault="009A66F5" w:rsidP="009A66F5">
      <w:pPr>
        <w:spacing w:after="0" w:line="240" w:lineRule="auto"/>
        <w:ind w:left="851" w:right="902"/>
        <w:jc w:val="both"/>
        <w:rPr>
          <w:rFonts w:ascii="Palatino Linotype" w:eastAsia="Times New Roman" w:hAnsi="Palatino Linotype" w:cs="Arial"/>
          <w:i/>
          <w:lang w:val="es-ES" w:eastAsia="es-ES"/>
        </w:rPr>
      </w:pPr>
      <w:r w:rsidRPr="009A66F5">
        <w:rPr>
          <w:rFonts w:ascii="Palatino Linotype" w:eastAsia="Times New Roman" w:hAnsi="Palatino Linotype" w:cs="Arial"/>
          <w:i/>
          <w:lang w:val="es-ES" w:eastAsia="es-ES"/>
        </w:rPr>
        <w:t>Las Leyes, Reglamentos, Acuerdos, Norma</w:t>
      </w:r>
      <w:r>
        <w:rPr>
          <w:rFonts w:ascii="Palatino Linotype" w:eastAsia="Times New Roman" w:hAnsi="Palatino Linotype" w:cs="Arial"/>
          <w:i/>
          <w:lang w:val="es-ES" w:eastAsia="es-ES"/>
        </w:rPr>
        <w:t xml:space="preserve">s y demás conceptos legales que </w:t>
      </w:r>
      <w:r w:rsidRPr="009A66F5">
        <w:rPr>
          <w:rFonts w:ascii="Palatino Linotype" w:eastAsia="Times New Roman" w:hAnsi="Palatino Linotype" w:cs="Arial"/>
          <w:i/>
          <w:lang w:val="es-ES" w:eastAsia="es-ES"/>
        </w:rPr>
        <w:t xml:space="preserve">indique la forma, estrategia, protocolo </w:t>
      </w:r>
      <w:r>
        <w:rPr>
          <w:rFonts w:ascii="Palatino Linotype" w:eastAsia="Times New Roman" w:hAnsi="Palatino Linotype" w:cs="Arial"/>
          <w:i/>
          <w:lang w:val="es-ES" w:eastAsia="es-ES"/>
        </w:rPr>
        <w:t xml:space="preserve">o lineamientos para podar áreas </w:t>
      </w:r>
      <w:r w:rsidRPr="009A66F5">
        <w:rPr>
          <w:rFonts w:ascii="Palatino Linotype" w:eastAsia="Times New Roman" w:hAnsi="Palatino Linotype" w:cs="Arial"/>
          <w:i/>
          <w:lang w:val="es-ES" w:eastAsia="es-ES"/>
        </w:rPr>
        <w:t>verdes en Parques Públicos, Parques Municipales y Jardines Públicos de su Ayuntamiento.</w:t>
      </w:r>
    </w:p>
    <w:p w:rsidR="009A66F5" w:rsidRPr="009A66F5" w:rsidRDefault="009A66F5" w:rsidP="009A66F5">
      <w:pPr>
        <w:spacing w:after="0" w:line="240" w:lineRule="auto"/>
        <w:ind w:left="851" w:right="902"/>
        <w:jc w:val="both"/>
        <w:rPr>
          <w:rFonts w:ascii="Palatino Linotype" w:eastAsia="Times New Roman" w:hAnsi="Palatino Linotype" w:cs="Arial"/>
          <w:i/>
          <w:lang w:val="es-ES" w:eastAsia="es-ES"/>
        </w:rPr>
      </w:pPr>
      <w:r w:rsidRPr="009A66F5">
        <w:rPr>
          <w:rFonts w:ascii="Palatino Linotype" w:eastAsia="Times New Roman" w:hAnsi="Palatino Linotype" w:cs="Arial"/>
          <w:i/>
          <w:lang w:val="es-ES" w:eastAsia="es-ES"/>
        </w:rPr>
        <w:t>Punto B</w:t>
      </w:r>
    </w:p>
    <w:p w:rsidR="009A66F5" w:rsidRPr="009A66F5" w:rsidRDefault="009A66F5" w:rsidP="009A66F5">
      <w:pPr>
        <w:spacing w:after="0" w:line="240" w:lineRule="auto"/>
        <w:ind w:left="851" w:right="902"/>
        <w:jc w:val="both"/>
        <w:rPr>
          <w:rFonts w:ascii="Palatino Linotype" w:eastAsia="Times New Roman" w:hAnsi="Palatino Linotype" w:cs="Arial"/>
          <w:i/>
          <w:lang w:val="es-ES" w:eastAsia="es-ES"/>
        </w:rPr>
      </w:pPr>
      <w:r w:rsidRPr="009A66F5">
        <w:rPr>
          <w:rFonts w:ascii="Palatino Linotype" w:eastAsia="Times New Roman" w:hAnsi="Palatino Linotype" w:cs="Arial"/>
          <w:i/>
          <w:lang w:val="es-ES" w:eastAsia="es-ES"/>
        </w:rPr>
        <w:t xml:space="preserve">Si para podar áreas verdes de Parques Públicos, Parques Municipales y Jardines Públicos de su Ayuntamiento ¿se </w:t>
      </w:r>
      <w:r>
        <w:rPr>
          <w:rFonts w:ascii="Palatino Linotype" w:eastAsia="Times New Roman" w:hAnsi="Palatino Linotype" w:cs="Arial"/>
          <w:i/>
          <w:lang w:val="es-ES" w:eastAsia="es-ES"/>
        </w:rPr>
        <w:t xml:space="preserve">requiere realizar un estudio de </w:t>
      </w:r>
      <w:r w:rsidRPr="009A66F5">
        <w:rPr>
          <w:rFonts w:ascii="Palatino Linotype" w:eastAsia="Times New Roman" w:hAnsi="Palatino Linotype" w:cs="Arial"/>
          <w:i/>
          <w:lang w:val="es-ES" w:eastAsia="es-ES"/>
        </w:rPr>
        <w:t>impacto ambiental o ecológico previo a la poda? Y su fundamento legal.</w:t>
      </w:r>
    </w:p>
    <w:p w:rsidR="009A66F5" w:rsidRPr="009A66F5" w:rsidRDefault="009A66F5" w:rsidP="009A66F5">
      <w:pPr>
        <w:spacing w:after="0" w:line="240" w:lineRule="auto"/>
        <w:ind w:left="851" w:right="902"/>
        <w:jc w:val="both"/>
        <w:rPr>
          <w:rFonts w:ascii="Palatino Linotype" w:eastAsia="Times New Roman" w:hAnsi="Palatino Linotype" w:cs="Arial"/>
          <w:i/>
          <w:lang w:val="es-ES" w:eastAsia="es-ES"/>
        </w:rPr>
      </w:pPr>
      <w:r w:rsidRPr="009A66F5">
        <w:rPr>
          <w:rFonts w:ascii="Palatino Linotype" w:eastAsia="Times New Roman" w:hAnsi="Palatino Linotype" w:cs="Arial"/>
          <w:i/>
          <w:lang w:val="es-ES" w:eastAsia="es-ES"/>
        </w:rPr>
        <w:t>Punto C</w:t>
      </w:r>
    </w:p>
    <w:p w:rsidR="009A66F5" w:rsidRPr="009A66F5" w:rsidRDefault="009A66F5" w:rsidP="009A66F5">
      <w:pPr>
        <w:spacing w:after="0" w:line="240" w:lineRule="auto"/>
        <w:ind w:left="851" w:right="902"/>
        <w:jc w:val="both"/>
        <w:rPr>
          <w:rFonts w:ascii="Palatino Linotype" w:eastAsia="Times New Roman" w:hAnsi="Palatino Linotype" w:cs="Arial"/>
          <w:i/>
          <w:lang w:val="es-ES" w:eastAsia="es-ES"/>
        </w:rPr>
      </w:pPr>
      <w:r w:rsidRPr="009A66F5">
        <w:rPr>
          <w:rFonts w:ascii="Palatino Linotype" w:eastAsia="Times New Roman" w:hAnsi="Palatino Linotype" w:cs="Arial"/>
          <w:i/>
          <w:lang w:val="es-ES" w:eastAsia="es-ES"/>
        </w:rPr>
        <w:lastRenderedPageBreak/>
        <w:t>Lugares y Fechas con inicio y fecha final de poda, dónde se autorizó a terceros o particulares o ciudadanos la po</w:t>
      </w:r>
      <w:r>
        <w:rPr>
          <w:rFonts w:ascii="Palatino Linotype" w:eastAsia="Times New Roman" w:hAnsi="Palatino Linotype" w:cs="Arial"/>
          <w:i/>
          <w:lang w:val="es-ES" w:eastAsia="es-ES"/>
        </w:rPr>
        <w:t xml:space="preserve">da en Parques Públicos, Parques </w:t>
      </w:r>
      <w:r w:rsidRPr="009A66F5">
        <w:rPr>
          <w:rFonts w:ascii="Palatino Linotype" w:eastAsia="Times New Roman" w:hAnsi="Palatino Linotype" w:cs="Arial"/>
          <w:i/>
          <w:lang w:val="es-ES" w:eastAsia="es-ES"/>
        </w:rPr>
        <w:t>Municipales y Jardines Públicos y las normativas o protocolos para realizar dicha poda de su Ayuntamiento.</w:t>
      </w:r>
    </w:p>
    <w:p w:rsidR="009A66F5" w:rsidRPr="009A66F5" w:rsidRDefault="009A66F5" w:rsidP="009A66F5">
      <w:pPr>
        <w:spacing w:after="0" w:line="240" w:lineRule="auto"/>
        <w:ind w:left="851" w:right="902"/>
        <w:jc w:val="both"/>
        <w:rPr>
          <w:rFonts w:ascii="Palatino Linotype" w:eastAsia="Times New Roman" w:hAnsi="Palatino Linotype" w:cs="Arial"/>
          <w:i/>
          <w:lang w:val="es-ES" w:eastAsia="es-ES"/>
        </w:rPr>
      </w:pPr>
      <w:r w:rsidRPr="009A66F5">
        <w:rPr>
          <w:rFonts w:ascii="Palatino Linotype" w:eastAsia="Times New Roman" w:hAnsi="Palatino Linotype" w:cs="Arial"/>
          <w:i/>
          <w:lang w:val="es-ES" w:eastAsia="es-ES"/>
        </w:rPr>
        <w:t>Punto D</w:t>
      </w:r>
    </w:p>
    <w:p w:rsidR="009A66F5" w:rsidRPr="009A66F5" w:rsidRDefault="009A66F5" w:rsidP="009A66F5">
      <w:pPr>
        <w:spacing w:after="0" w:line="240" w:lineRule="auto"/>
        <w:ind w:left="851" w:right="902"/>
        <w:jc w:val="both"/>
        <w:rPr>
          <w:rFonts w:ascii="Palatino Linotype" w:eastAsia="Times New Roman" w:hAnsi="Palatino Linotype" w:cs="Arial"/>
          <w:i/>
          <w:lang w:val="es-ES" w:eastAsia="es-ES"/>
        </w:rPr>
      </w:pPr>
      <w:r w:rsidRPr="009A66F5">
        <w:rPr>
          <w:rFonts w:ascii="Palatino Linotype" w:eastAsia="Times New Roman" w:hAnsi="Palatino Linotype" w:cs="Arial"/>
          <w:i/>
          <w:lang w:val="es-ES" w:eastAsia="es-ES"/>
        </w:rPr>
        <w:t>¿Cuáles son los criterios legales para la desforestación (destruir la vegetación) plantas, pasto en Parques Públicos,</w:t>
      </w:r>
      <w:r>
        <w:rPr>
          <w:rFonts w:ascii="Palatino Linotype" w:eastAsia="Times New Roman" w:hAnsi="Palatino Linotype" w:cs="Arial"/>
          <w:i/>
          <w:lang w:val="es-ES" w:eastAsia="es-ES"/>
        </w:rPr>
        <w:t xml:space="preserve"> Parques Municipales y Jardines </w:t>
      </w:r>
      <w:r w:rsidRPr="009A66F5">
        <w:rPr>
          <w:rFonts w:ascii="Palatino Linotype" w:eastAsia="Times New Roman" w:hAnsi="Palatino Linotype" w:cs="Arial"/>
          <w:i/>
          <w:lang w:val="es-ES" w:eastAsia="es-ES"/>
        </w:rPr>
        <w:t>Públicos de su Ayuntamiento?</w:t>
      </w:r>
    </w:p>
    <w:p w:rsidR="009A66F5" w:rsidRPr="009A66F5" w:rsidRDefault="009A66F5" w:rsidP="009A66F5">
      <w:pPr>
        <w:spacing w:after="0" w:line="240" w:lineRule="auto"/>
        <w:ind w:left="851" w:right="902"/>
        <w:jc w:val="both"/>
        <w:rPr>
          <w:rFonts w:ascii="Palatino Linotype" w:eastAsia="Times New Roman" w:hAnsi="Palatino Linotype" w:cs="Arial"/>
          <w:i/>
          <w:lang w:val="es-ES" w:eastAsia="es-ES"/>
        </w:rPr>
      </w:pPr>
      <w:r w:rsidRPr="009A66F5">
        <w:rPr>
          <w:rFonts w:ascii="Palatino Linotype" w:eastAsia="Times New Roman" w:hAnsi="Palatino Linotype" w:cs="Arial"/>
          <w:i/>
          <w:lang w:val="es-ES" w:eastAsia="es-ES"/>
        </w:rPr>
        <w:t>Punto E</w:t>
      </w:r>
    </w:p>
    <w:p w:rsidR="009A66F5" w:rsidRPr="009A66F5" w:rsidRDefault="009A66F5" w:rsidP="009A66F5">
      <w:pPr>
        <w:spacing w:after="0" w:line="240" w:lineRule="auto"/>
        <w:ind w:left="851" w:right="902"/>
        <w:jc w:val="both"/>
        <w:rPr>
          <w:rFonts w:ascii="Palatino Linotype" w:eastAsia="Times New Roman" w:hAnsi="Palatino Linotype" w:cs="Arial"/>
          <w:i/>
          <w:lang w:val="es-ES" w:eastAsia="es-ES"/>
        </w:rPr>
      </w:pPr>
      <w:r w:rsidRPr="009A66F5">
        <w:rPr>
          <w:rFonts w:ascii="Palatino Linotype" w:eastAsia="Times New Roman" w:hAnsi="Palatino Linotype" w:cs="Arial"/>
          <w:i/>
          <w:lang w:val="es-ES" w:eastAsia="es-ES"/>
        </w:rPr>
        <w:t>¿Dónde está establecido en las Leyes, Reglamentos, Acuerdos, Normas y demás conceptos legales, el concepto de maleza y esta se</w:t>
      </w:r>
      <w:r>
        <w:rPr>
          <w:rFonts w:ascii="Palatino Linotype" w:eastAsia="Times New Roman" w:hAnsi="Palatino Linotype" w:cs="Arial"/>
          <w:i/>
          <w:lang w:val="es-ES" w:eastAsia="es-ES"/>
        </w:rPr>
        <w:t xml:space="preserve">a destruida en su </w:t>
      </w:r>
      <w:r w:rsidRPr="009A66F5">
        <w:rPr>
          <w:rFonts w:ascii="Palatino Linotype" w:eastAsia="Times New Roman" w:hAnsi="Palatino Linotype" w:cs="Arial"/>
          <w:i/>
          <w:lang w:val="es-ES" w:eastAsia="es-ES"/>
        </w:rPr>
        <w:t>totalidad por la poda en Parques Públicos, Parques Municipales y Jardines Públicos de su Ayuntamiento?</w:t>
      </w:r>
    </w:p>
    <w:p w:rsidR="009A66F5" w:rsidRPr="009A66F5" w:rsidRDefault="009A66F5" w:rsidP="009A66F5">
      <w:pPr>
        <w:spacing w:after="0" w:line="240" w:lineRule="auto"/>
        <w:ind w:left="851" w:right="902"/>
        <w:jc w:val="both"/>
        <w:rPr>
          <w:rFonts w:ascii="Palatino Linotype" w:eastAsia="Times New Roman" w:hAnsi="Palatino Linotype" w:cs="Arial"/>
          <w:i/>
          <w:lang w:val="es-ES" w:eastAsia="es-ES"/>
        </w:rPr>
      </w:pPr>
      <w:r w:rsidRPr="009A66F5">
        <w:rPr>
          <w:rFonts w:ascii="Palatino Linotype" w:eastAsia="Times New Roman" w:hAnsi="Palatino Linotype" w:cs="Arial"/>
          <w:i/>
          <w:lang w:val="es-ES" w:eastAsia="es-ES"/>
        </w:rPr>
        <w:t>Punto F</w:t>
      </w:r>
    </w:p>
    <w:p w:rsidR="009A66F5" w:rsidRPr="009A66F5" w:rsidRDefault="009A66F5" w:rsidP="009A66F5">
      <w:pPr>
        <w:spacing w:after="0" w:line="240" w:lineRule="auto"/>
        <w:ind w:left="851" w:right="902"/>
        <w:jc w:val="both"/>
        <w:rPr>
          <w:rFonts w:ascii="Palatino Linotype" w:eastAsia="Times New Roman" w:hAnsi="Palatino Linotype" w:cs="Arial"/>
          <w:i/>
          <w:lang w:val="es-ES" w:eastAsia="es-ES"/>
        </w:rPr>
      </w:pPr>
      <w:r w:rsidRPr="009A66F5">
        <w:rPr>
          <w:rFonts w:ascii="Palatino Linotype" w:eastAsia="Times New Roman" w:hAnsi="Palatino Linotype" w:cs="Arial"/>
          <w:i/>
          <w:lang w:val="es-ES" w:eastAsia="es-ES"/>
        </w:rPr>
        <w:t>¿Dónde está establecido en las Leyes, Reglamentos, Acuerdos, Normas y demás conceptos legales, el concepto de hierba y esta sea</w:t>
      </w:r>
      <w:r>
        <w:rPr>
          <w:rFonts w:ascii="Palatino Linotype" w:eastAsia="Times New Roman" w:hAnsi="Palatino Linotype" w:cs="Arial"/>
          <w:i/>
          <w:lang w:val="es-ES" w:eastAsia="es-ES"/>
        </w:rPr>
        <w:t xml:space="preserve"> destruida en su </w:t>
      </w:r>
      <w:r w:rsidRPr="009A66F5">
        <w:rPr>
          <w:rFonts w:ascii="Palatino Linotype" w:eastAsia="Times New Roman" w:hAnsi="Palatino Linotype" w:cs="Arial"/>
          <w:i/>
          <w:lang w:val="es-ES" w:eastAsia="es-ES"/>
        </w:rPr>
        <w:t>totalidad por la poda en Parques Públicos, Parques Municipales y Jardines Públicos de su Ayuntamiento?</w:t>
      </w:r>
    </w:p>
    <w:p w:rsidR="009A66F5" w:rsidRPr="009A66F5" w:rsidRDefault="009A66F5" w:rsidP="009A66F5">
      <w:pPr>
        <w:spacing w:after="0" w:line="240" w:lineRule="auto"/>
        <w:ind w:left="851" w:right="902"/>
        <w:jc w:val="both"/>
        <w:rPr>
          <w:rFonts w:ascii="Palatino Linotype" w:eastAsia="Times New Roman" w:hAnsi="Palatino Linotype" w:cs="Arial"/>
          <w:i/>
          <w:lang w:val="es-ES" w:eastAsia="es-ES"/>
        </w:rPr>
      </w:pPr>
      <w:r w:rsidRPr="009A66F5">
        <w:rPr>
          <w:rFonts w:ascii="Palatino Linotype" w:eastAsia="Times New Roman" w:hAnsi="Palatino Linotype" w:cs="Arial"/>
          <w:i/>
          <w:lang w:val="es-ES" w:eastAsia="es-ES"/>
        </w:rPr>
        <w:t>Punto G</w:t>
      </w:r>
    </w:p>
    <w:p w:rsidR="009A66F5" w:rsidRPr="009A66F5" w:rsidRDefault="009A66F5" w:rsidP="009A66F5">
      <w:pPr>
        <w:spacing w:after="0" w:line="240" w:lineRule="auto"/>
        <w:ind w:left="851" w:right="902"/>
        <w:jc w:val="both"/>
        <w:rPr>
          <w:rFonts w:ascii="Palatino Linotype" w:eastAsia="Times New Roman" w:hAnsi="Palatino Linotype" w:cs="Arial"/>
          <w:i/>
          <w:lang w:val="es-ES" w:eastAsia="es-ES"/>
        </w:rPr>
      </w:pPr>
      <w:r w:rsidRPr="009A66F5">
        <w:rPr>
          <w:rFonts w:ascii="Palatino Linotype" w:eastAsia="Times New Roman" w:hAnsi="Palatino Linotype" w:cs="Arial"/>
          <w:i/>
          <w:lang w:val="es-ES" w:eastAsia="es-ES"/>
        </w:rPr>
        <w:t>Sanciones penales o administrativas para servidores públicos, terceros o ciudadanos que destruyan plantas, hierbas, mal</w:t>
      </w:r>
      <w:r>
        <w:rPr>
          <w:rFonts w:ascii="Palatino Linotype" w:eastAsia="Times New Roman" w:hAnsi="Palatino Linotype" w:cs="Arial"/>
          <w:i/>
          <w:lang w:val="es-ES" w:eastAsia="es-ES"/>
        </w:rPr>
        <w:t xml:space="preserve">eza, o cualquier vegetación sin </w:t>
      </w:r>
      <w:r w:rsidRPr="009A66F5">
        <w:rPr>
          <w:rFonts w:ascii="Palatino Linotype" w:eastAsia="Times New Roman" w:hAnsi="Palatino Linotype" w:cs="Arial"/>
          <w:i/>
          <w:lang w:val="es-ES" w:eastAsia="es-ES"/>
        </w:rPr>
        <w:t>fundamento legal o administrativo. Incluyendo las leyes ambientales en Parques Públicos, Parques Municipales o Jardines Públicos de su Ayuntamiento.</w:t>
      </w:r>
    </w:p>
    <w:p w:rsidR="009A66F5" w:rsidRPr="009A66F5" w:rsidRDefault="009A66F5" w:rsidP="009A66F5">
      <w:pPr>
        <w:spacing w:after="0" w:line="240" w:lineRule="auto"/>
        <w:ind w:left="851" w:right="902"/>
        <w:jc w:val="both"/>
        <w:rPr>
          <w:rFonts w:ascii="Palatino Linotype" w:eastAsia="Times New Roman" w:hAnsi="Palatino Linotype" w:cs="Arial"/>
          <w:i/>
          <w:lang w:val="es-ES" w:eastAsia="es-ES"/>
        </w:rPr>
      </w:pPr>
      <w:r w:rsidRPr="009A66F5">
        <w:rPr>
          <w:rFonts w:ascii="Palatino Linotype" w:eastAsia="Times New Roman" w:hAnsi="Palatino Linotype" w:cs="Arial"/>
          <w:i/>
          <w:lang w:val="es-ES" w:eastAsia="es-ES"/>
        </w:rPr>
        <w:t>Punto H</w:t>
      </w:r>
    </w:p>
    <w:p w:rsidR="009A66F5" w:rsidRPr="009A66F5" w:rsidRDefault="009A66F5" w:rsidP="009A66F5">
      <w:pPr>
        <w:spacing w:after="0" w:line="240" w:lineRule="auto"/>
        <w:ind w:left="851" w:right="902"/>
        <w:jc w:val="both"/>
        <w:rPr>
          <w:rFonts w:ascii="Palatino Linotype" w:eastAsia="Times New Roman" w:hAnsi="Palatino Linotype" w:cs="Arial"/>
          <w:i/>
          <w:lang w:val="es-ES" w:eastAsia="es-ES"/>
        </w:rPr>
      </w:pPr>
      <w:r w:rsidRPr="009A66F5">
        <w:rPr>
          <w:rFonts w:ascii="Palatino Linotype" w:eastAsia="Times New Roman" w:hAnsi="Palatino Linotype" w:cs="Arial"/>
          <w:i/>
          <w:lang w:val="es-ES" w:eastAsia="es-ES"/>
        </w:rPr>
        <w:t>Procedimiento legal o administrativo para cuando se encuentra a personal del Ayuntamiento, terceros o ciudadanos podan</w:t>
      </w:r>
      <w:r>
        <w:rPr>
          <w:rFonts w:ascii="Palatino Linotype" w:eastAsia="Times New Roman" w:hAnsi="Palatino Linotype" w:cs="Arial"/>
          <w:i/>
          <w:lang w:val="es-ES" w:eastAsia="es-ES"/>
        </w:rPr>
        <w:t xml:space="preserve">do en flagrancia sin un permiso </w:t>
      </w:r>
      <w:r w:rsidRPr="009A66F5">
        <w:rPr>
          <w:rFonts w:ascii="Palatino Linotype" w:eastAsia="Times New Roman" w:hAnsi="Palatino Linotype" w:cs="Arial"/>
          <w:i/>
          <w:lang w:val="es-ES" w:eastAsia="es-ES"/>
        </w:rPr>
        <w:t xml:space="preserve">del área competente o sin llevar a cabo los requisitos ambientales o reglamentarios para realizar dicha poda en Parques </w:t>
      </w:r>
      <w:r>
        <w:rPr>
          <w:rFonts w:ascii="Palatino Linotype" w:eastAsia="Times New Roman" w:hAnsi="Palatino Linotype" w:cs="Arial"/>
          <w:i/>
          <w:lang w:val="es-ES" w:eastAsia="es-ES"/>
        </w:rPr>
        <w:t xml:space="preserve">Públicos, Parques Municipales o </w:t>
      </w:r>
      <w:r w:rsidRPr="009A66F5">
        <w:rPr>
          <w:rFonts w:ascii="Palatino Linotype" w:eastAsia="Times New Roman" w:hAnsi="Palatino Linotype" w:cs="Arial"/>
          <w:i/>
          <w:lang w:val="es-ES" w:eastAsia="es-ES"/>
        </w:rPr>
        <w:t>Jardines Públicos de su Ayuntamiento.</w:t>
      </w:r>
    </w:p>
    <w:p w:rsidR="009A66F5" w:rsidRPr="009A66F5" w:rsidRDefault="009A66F5" w:rsidP="009A66F5">
      <w:pPr>
        <w:spacing w:after="0" w:line="240" w:lineRule="auto"/>
        <w:ind w:left="851" w:right="902"/>
        <w:jc w:val="both"/>
        <w:rPr>
          <w:rFonts w:ascii="Palatino Linotype" w:eastAsia="Times New Roman" w:hAnsi="Palatino Linotype" w:cs="Arial"/>
          <w:i/>
          <w:lang w:val="es-ES" w:eastAsia="es-ES"/>
        </w:rPr>
      </w:pPr>
      <w:r w:rsidRPr="009A66F5">
        <w:rPr>
          <w:rFonts w:ascii="Palatino Linotype" w:eastAsia="Times New Roman" w:hAnsi="Palatino Linotype" w:cs="Arial"/>
          <w:i/>
          <w:lang w:val="es-ES" w:eastAsia="es-ES"/>
        </w:rPr>
        <w:t>Por su atención muchas gracias.” (Sic)</w:t>
      </w:r>
    </w:p>
    <w:p w:rsidR="0042514A" w:rsidRPr="009A66F5" w:rsidRDefault="009A66F5" w:rsidP="009A66F5">
      <w:pPr>
        <w:spacing w:before="160" w:line="240" w:lineRule="auto"/>
        <w:ind w:right="709"/>
        <w:jc w:val="both"/>
        <w:rPr>
          <w:rFonts w:ascii="Palatino Linotype" w:eastAsia="Times New Roman" w:hAnsi="Palatino Linotype" w:cs="Times New Roman"/>
          <w:lang w:eastAsia="es-ES"/>
        </w:rPr>
      </w:pPr>
      <w:r w:rsidRPr="009A66F5">
        <w:rPr>
          <w:rFonts w:ascii="Palatino Linotype" w:eastAsia="Times New Roman" w:hAnsi="Palatino Linotype" w:cs="Times New Roman"/>
          <w:b/>
          <w:lang w:eastAsia="es-ES"/>
        </w:rPr>
        <w:t>Modalidad de entrega:</w:t>
      </w:r>
      <w:r w:rsidRPr="009A66F5">
        <w:rPr>
          <w:rFonts w:ascii="Palatino Linotype" w:eastAsia="Times New Roman" w:hAnsi="Palatino Linotype" w:cs="Times New Roman"/>
          <w:lang w:eastAsia="es-ES"/>
        </w:rPr>
        <w:t xml:space="preserve"> Vía </w:t>
      </w:r>
      <w:r w:rsidRPr="009A66F5">
        <w:rPr>
          <w:rFonts w:ascii="Palatino Linotype" w:eastAsia="Times New Roman" w:hAnsi="Palatino Linotype" w:cs="Times New Roman"/>
          <w:b/>
          <w:lang w:eastAsia="es-ES"/>
        </w:rPr>
        <w:t>SAIMEX</w:t>
      </w:r>
      <w:r>
        <w:rPr>
          <w:rFonts w:ascii="Palatino Linotype" w:eastAsia="Times New Roman" w:hAnsi="Palatino Linotype" w:cs="Times New Roman"/>
          <w:b/>
          <w:lang w:eastAsia="es-ES"/>
        </w:rPr>
        <w:t xml:space="preserve"> </w:t>
      </w:r>
      <w:r w:rsidRPr="009A66F5">
        <w:rPr>
          <w:rFonts w:ascii="Palatino Linotype" w:eastAsia="Times New Roman" w:hAnsi="Palatino Linotype" w:cs="Times New Roman"/>
          <w:lang w:eastAsia="es-ES"/>
        </w:rPr>
        <w:t xml:space="preserve">y </w:t>
      </w:r>
      <w:r>
        <w:rPr>
          <w:rFonts w:ascii="Palatino Linotype" w:eastAsia="Times New Roman" w:hAnsi="Palatino Linotype" w:cs="Times New Roman"/>
          <w:b/>
          <w:lang w:eastAsia="es-ES"/>
        </w:rPr>
        <w:t>correo electrónico.</w:t>
      </w:r>
    </w:p>
    <w:p w:rsidR="009A66F5" w:rsidRPr="009A66F5" w:rsidRDefault="00C86037" w:rsidP="009A66F5">
      <w:pPr>
        <w:pStyle w:val="Prrafodelista"/>
        <w:tabs>
          <w:tab w:val="left" w:pos="567"/>
        </w:tabs>
        <w:spacing w:before="360" w:after="240" w:line="360" w:lineRule="auto"/>
        <w:ind w:left="0"/>
        <w:contextualSpacing w:val="0"/>
        <w:jc w:val="both"/>
        <w:rPr>
          <w:rFonts w:ascii="Palatino Linotype" w:hAnsi="Palatino Linotype"/>
          <w:lang w:val="es-MX"/>
        </w:rPr>
      </w:pPr>
      <w:r w:rsidRPr="00BC4A49">
        <w:rPr>
          <w:rFonts w:ascii="Palatino Linotype" w:hAnsi="Palatino Linotype"/>
          <w:b/>
          <w:sz w:val="28"/>
          <w:szCs w:val="28"/>
        </w:rPr>
        <w:t>II.</w:t>
      </w:r>
      <w:r w:rsidRPr="00BC4A49">
        <w:rPr>
          <w:rFonts w:ascii="Palatino Linotype" w:hAnsi="Palatino Linotype"/>
          <w:sz w:val="28"/>
          <w:szCs w:val="28"/>
        </w:rPr>
        <w:t xml:space="preserve"> </w:t>
      </w:r>
      <w:r w:rsidR="009A66F5" w:rsidRPr="009A66F5">
        <w:rPr>
          <w:rFonts w:ascii="Palatino Linotype" w:hAnsi="Palatino Linotype"/>
          <w:lang w:val="es-MX"/>
        </w:rPr>
        <w:t xml:space="preserve">En fecha </w:t>
      </w:r>
      <w:r w:rsidR="009A66F5">
        <w:rPr>
          <w:rFonts w:ascii="Palatino Linotype" w:hAnsi="Palatino Linotype"/>
          <w:lang w:val="es-MX"/>
        </w:rPr>
        <w:t xml:space="preserve">veintitrés de octubre </w:t>
      </w:r>
      <w:r w:rsidR="009A66F5" w:rsidRPr="009A66F5">
        <w:rPr>
          <w:rFonts w:ascii="Palatino Linotype" w:hAnsi="Palatino Linotype"/>
          <w:lang w:val="es-MX"/>
        </w:rPr>
        <w:t>de dos mil diecinueve</w:t>
      </w:r>
      <w:r w:rsidR="009A66F5">
        <w:rPr>
          <w:rFonts w:ascii="Palatino Linotype" w:hAnsi="Palatino Linotype"/>
          <w:lang w:val="es-MX"/>
        </w:rPr>
        <w:t>, el</w:t>
      </w:r>
      <w:r w:rsidR="009A66F5" w:rsidRPr="009A66F5">
        <w:rPr>
          <w:rFonts w:ascii="Palatino Linotype" w:hAnsi="Palatino Linotype"/>
          <w:lang w:val="es-MX"/>
        </w:rPr>
        <w:t xml:space="preserve"> Titular de la Unidad de Transparencia del</w:t>
      </w:r>
      <w:r w:rsidR="009A66F5" w:rsidRPr="009A66F5">
        <w:rPr>
          <w:rFonts w:ascii="Palatino Linotype" w:hAnsi="Palatino Linotype"/>
          <w:b/>
          <w:lang w:val="es-MX"/>
        </w:rPr>
        <w:t xml:space="preserve"> SUJETO OBLIGADO</w:t>
      </w:r>
      <w:r w:rsidR="009A66F5" w:rsidRPr="009A66F5">
        <w:rPr>
          <w:rFonts w:ascii="Palatino Linotype" w:hAnsi="Palatino Linotype"/>
          <w:lang w:val="es-MX"/>
        </w:rPr>
        <w:t xml:space="preserve"> turnó mediante requerimiento</w:t>
      </w:r>
      <w:r w:rsidR="009A66F5">
        <w:rPr>
          <w:rFonts w:ascii="Palatino Linotype" w:hAnsi="Palatino Linotype"/>
          <w:lang w:val="es-MX"/>
        </w:rPr>
        <w:t xml:space="preserve"> con número de folio</w:t>
      </w:r>
      <w:r w:rsidR="009A66F5" w:rsidRPr="009A66F5">
        <w:t xml:space="preserve"> </w:t>
      </w:r>
      <w:r w:rsidR="009A66F5" w:rsidRPr="009A66F5">
        <w:rPr>
          <w:rFonts w:ascii="Palatino Linotype" w:hAnsi="Palatino Linotype"/>
          <w:b/>
          <w:lang w:val="es-MX"/>
        </w:rPr>
        <w:t>00121/ATIZAPAN/IP/2019/TSP/0001</w:t>
      </w:r>
      <w:r w:rsidR="009A66F5" w:rsidRPr="009A66F5">
        <w:rPr>
          <w:rFonts w:ascii="Palatino Linotype" w:hAnsi="Palatino Linotype"/>
          <w:lang w:val="es-MX"/>
        </w:rPr>
        <w:t xml:space="preserve">, el contenido de la solicitud de </w:t>
      </w:r>
      <w:r w:rsidR="003F45CB">
        <w:rPr>
          <w:rFonts w:ascii="Palatino Linotype" w:hAnsi="Palatino Linotype"/>
          <w:lang w:val="es-MX"/>
        </w:rPr>
        <w:t xml:space="preserve">acceso </w:t>
      </w:r>
      <w:r w:rsidR="003F45CB">
        <w:rPr>
          <w:rFonts w:ascii="Palatino Linotype" w:hAnsi="Palatino Linotype"/>
          <w:lang w:val="es-MX"/>
        </w:rPr>
        <w:lastRenderedPageBreak/>
        <w:t xml:space="preserve">a la </w:t>
      </w:r>
      <w:r w:rsidR="009A66F5" w:rsidRPr="009A66F5">
        <w:rPr>
          <w:rFonts w:ascii="Palatino Linotype" w:hAnsi="Palatino Linotype"/>
          <w:lang w:val="es-MX"/>
        </w:rPr>
        <w:t>información a</w:t>
      </w:r>
      <w:r w:rsidR="0051469D">
        <w:rPr>
          <w:rFonts w:ascii="Palatino Linotype" w:hAnsi="Palatino Linotype"/>
          <w:lang w:val="es-MX"/>
        </w:rPr>
        <w:t xml:space="preserve"> la Servidor</w:t>
      </w:r>
      <w:r w:rsidR="003F45CB">
        <w:rPr>
          <w:rFonts w:ascii="Palatino Linotype" w:hAnsi="Palatino Linotype"/>
          <w:lang w:val="es-MX"/>
        </w:rPr>
        <w:t>a</w:t>
      </w:r>
      <w:r w:rsidR="0051469D">
        <w:rPr>
          <w:rFonts w:ascii="Palatino Linotype" w:hAnsi="Palatino Linotype"/>
          <w:lang w:val="es-MX"/>
        </w:rPr>
        <w:t xml:space="preserve"> </w:t>
      </w:r>
      <w:r w:rsidR="003F45CB">
        <w:rPr>
          <w:rFonts w:ascii="Palatino Linotype" w:hAnsi="Palatino Linotype"/>
          <w:lang w:val="es-MX"/>
        </w:rPr>
        <w:t>Pública</w:t>
      </w:r>
      <w:r w:rsidR="0051469D">
        <w:rPr>
          <w:rFonts w:ascii="Palatino Linotype" w:hAnsi="Palatino Linotype"/>
          <w:lang w:val="es-MX"/>
        </w:rPr>
        <w:t xml:space="preserve"> </w:t>
      </w:r>
      <w:r w:rsidR="003F45CB">
        <w:rPr>
          <w:rFonts w:ascii="Palatino Linotype" w:hAnsi="Palatino Linotype"/>
          <w:lang w:val="es-MX"/>
        </w:rPr>
        <w:t xml:space="preserve">Habilitada </w:t>
      </w:r>
      <w:r w:rsidR="0051469D">
        <w:rPr>
          <w:rFonts w:ascii="Palatino Linotype" w:hAnsi="Palatino Linotype"/>
          <w:lang w:val="es-MX"/>
        </w:rPr>
        <w:t xml:space="preserve">de la Octava </w:t>
      </w:r>
      <w:r w:rsidR="003F45CB">
        <w:rPr>
          <w:rFonts w:ascii="Palatino Linotype" w:hAnsi="Palatino Linotype"/>
          <w:lang w:val="es-MX"/>
        </w:rPr>
        <w:t>Regiduría, el cual no fue respondido</w:t>
      </w:r>
      <w:r w:rsidR="009A66F5" w:rsidRPr="009A66F5">
        <w:rPr>
          <w:rFonts w:ascii="Palatino Linotype" w:hAnsi="Palatino Linotype"/>
          <w:lang w:val="es-MX"/>
        </w:rPr>
        <w:t>, tal y como se aprecia a continuación:</w:t>
      </w:r>
    </w:p>
    <w:p w:rsidR="009A66F5" w:rsidRDefault="0051469D" w:rsidP="009A2BAB">
      <w:pPr>
        <w:spacing w:after="0" w:line="360" w:lineRule="auto"/>
        <w:jc w:val="both"/>
        <w:rPr>
          <w:rFonts w:ascii="Palatino Linotype" w:eastAsia="Times New Roman" w:hAnsi="Palatino Linotype" w:cs="Times New Roman"/>
          <w:sz w:val="28"/>
          <w:szCs w:val="28"/>
          <w:lang w:eastAsia="es-ES"/>
        </w:rPr>
      </w:pPr>
      <w:r>
        <w:rPr>
          <w:noProof/>
          <w:lang w:val="es-ES" w:eastAsia="es-ES"/>
        </w:rPr>
        <w:drawing>
          <wp:inline distT="0" distB="0" distL="0" distR="0" wp14:anchorId="4F1620FF" wp14:editId="46FF6268">
            <wp:extent cx="5686425" cy="8096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950" t="22632" r="23794" b="70730"/>
                    <a:stretch/>
                  </pic:blipFill>
                  <pic:spPr bwMode="auto">
                    <a:xfrm>
                      <a:off x="0" y="0"/>
                      <a:ext cx="5686425" cy="809625"/>
                    </a:xfrm>
                    <a:prstGeom prst="rect">
                      <a:avLst/>
                    </a:prstGeom>
                    <a:ln>
                      <a:noFill/>
                    </a:ln>
                    <a:extLst>
                      <a:ext uri="{53640926-AAD7-44D8-BBD7-CCE9431645EC}">
                        <a14:shadowObscured xmlns:a14="http://schemas.microsoft.com/office/drawing/2010/main"/>
                      </a:ext>
                    </a:extLst>
                  </pic:spPr>
                </pic:pic>
              </a:graphicData>
            </a:graphic>
          </wp:inline>
        </w:drawing>
      </w:r>
    </w:p>
    <w:p w:rsidR="003F45CB" w:rsidRDefault="009A2BAB" w:rsidP="003F45CB">
      <w:pPr>
        <w:pStyle w:val="Prrafodelista"/>
        <w:tabs>
          <w:tab w:val="left" w:pos="709"/>
        </w:tabs>
        <w:spacing w:before="240" w:after="100" w:afterAutospacing="1" w:line="360" w:lineRule="auto"/>
        <w:ind w:left="0"/>
        <w:contextualSpacing w:val="0"/>
        <w:jc w:val="both"/>
        <w:rPr>
          <w:rFonts w:ascii="Palatino Linotype" w:hAnsi="Palatino Linotype" w:cs="Arial"/>
        </w:rPr>
      </w:pPr>
      <w:r w:rsidRPr="00BC4A49">
        <w:rPr>
          <w:rFonts w:ascii="Palatino Linotype" w:hAnsi="Palatino Linotype" w:cs="Arial"/>
          <w:b/>
          <w:sz w:val="28"/>
          <w:szCs w:val="28"/>
        </w:rPr>
        <w:t>III</w:t>
      </w:r>
      <w:r w:rsidR="0027427A" w:rsidRPr="00BC4A49">
        <w:rPr>
          <w:rFonts w:ascii="Palatino Linotype" w:hAnsi="Palatino Linotype" w:cs="Arial"/>
          <w:b/>
          <w:sz w:val="28"/>
          <w:szCs w:val="28"/>
        </w:rPr>
        <w:t xml:space="preserve">. </w:t>
      </w:r>
      <w:r w:rsidR="003F45CB" w:rsidRPr="00EB6C57">
        <w:rPr>
          <w:rFonts w:ascii="Palatino Linotype" w:hAnsi="Palatino Linotype" w:cs="Arial"/>
        </w:rPr>
        <w:t>De las constancias q</w:t>
      </w:r>
      <w:bookmarkStart w:id="0" w:name="_GoBack"/>
      <w:bookmarkEnd w:id="0"/>
      <w:r w:rsidR="003F45CB" w:rsidRPr="00EB6C57">
        <w:rPr>
          <w:rFonts w:ascii="Palatino Linotype" w:hAnsi="Palatino Linotype" w:cs="Arial"/>
        </w:rPr>
        <w:t xml:space="preserve">ue integran el expediente electrónico del </w:t>
      </w:r>
      <w:r w:rsidR="003F45CB" w:rsidRPr="00EB6C57">
        <w:rPr>
          <w:rFonts w:ascii="Palatino Linotype" w:hAnsi="Palatino Linotype" w:cs="Arial"/>
          <w:b/>
        </w:rPr>
        <w:t>SAIMEX</w:t>
      </w:r>
      <w:r w:rsidR="003F45CB" w:rsidRPr="00EB6C57">
        <w:rPr>
          <w:rFonts w:ascii="Palatino Linotype" w:hAnsi="Palatino Linotype" w:cs="Arial"/>
        </w:rPr>
        <w:t xml:space="preserve">, se advierte que </w:t>
      </w:r>
      <w:r w:rsidR="003F45CB" w:rsidRPr="00EB6C57">
        <w:rPr>
          <w:rFonts w:ascii="Palatino Linotype" w:hAnsi="Palatino Linotype" w:cs="Arial"/>
          <w:b/>
        </w:rPr>
        <w:t>EL SUJETO OBLIGADO</w:t>
      </w:r>
      <w:r w:rsidR="003F45CB" w:rsidRPr="00EB6C57">
        <w:rPr>
          <w:rFonts w:ascii="Palatino Linotype" w:hAnsi="Palatino Linotype" w:cs="Arial"/>
        </w:rPr>
        <w:t xml:space="preserve"> no dio respuesta a la </w:t>
      </w:r>
      <w:r w:rsidR="003F45CB" w:rsidRPr="00EB6C57">
        <w:rPr>
          <w:rFonts w:ascii="Palatino Linotype" w:hAnsi="Palatino Linotype"/>
        </w:rPr>
        <w:t>solicitud</w:t>
      </w:r>
      <w:r w:rsidR="003F45CB" w:rsidRPr="00EB6C57">
        <w:rPr>
          <w:rFonts w:ascii="Palatino Linotype" w:hAnsi="Palatino Linotype" w:cs="Arial"/>
        </w:rPr>
        <w:t xml:space="preserve"> de </w:t>
      </w:r>
      <w:r w:rsidR="003F45CB" w:rsidRPr="00EB6C57">
        <w:rPr>
          <w:rFonts w:ascii="Palatino Linotype" w:hAnsi="Palatino Linotype"/>
        </w:rPr>
        <w:t>acceso</w:t>
      </w:r>
      <w:r w:rsidR="003F45CB" w:rsidRPr="00EB6C57">
        <w:rPr>
          <w:rFonts w:ascii="Palatino Linotype" w:hAnsi="Palatino Linotype" w:cs="Arial"/>
        </w:rPr>
        <w:t xml:space="preserve"> a la información pública.</w:t>
      </w:r>
    </w:p>
    <w:p w:rsidR="00793D8D" w:rsidRPr="00EB6C57" w:rsidRDefault="003F45CB" w:rsidP="00793D8D">
      <w:pPr>
        <w:pStyle w:val="Prrafodelista"/>
        <w:widowControl w:val="0"/>
        <w:tabs>
          <w:tab w:val="left" w:pos="0"/>
        </w:tabs>
        <w:autoSpaceDE w:val="0"/>
        <w:autoSpaceDN w:val="0"/>
        <w:adjustRightInd w:val="0"/>
        <w:spacing w:before="240" w:after="100" w:afterAutospacing="1" w:line="360" w:lineRule="auto"/>
        <w:ind w:left="0"/>
        <w:contextualSpacing w:val="0"/>
        <w:jc w:val="both"/>
        <w:rPr>
          <w:rFonts w:ascii="Palatino Linotype" w:hAnsi="Palatino Linotype" w:cs="Arial"/>
        </w:rPr>
      </w:pPr>
      <w:r>
        <w:rPr>
          <w:rFonts w:ascii="Palatino Linotype" w:hAnsi="Palatino Linotype" w:cs="Arial"/>
          <w:b/>
          <w:sz w:val="28"/>
          <w:szCs w:val="28"/>
        </w:rPr>
        <w:t>IV</w:t>
      </w:r>
      <w:r w:rsidRPr="00BC4A49">
        <w:rPr>
          <w:rFonts w:ascii="Palatino Linotype" w:hAnsi="Palatino Linotype" w:cs="Arial"/>
          <w:b/>
          <w:sz w:val="28"/>
          <w:szCs w:val="28"/>
        </w:rPr>
        <w:t xml:space="preserve">. </w:t>
      </w:r>
      <w:r w:rsidR="00015221" w:rsidRPr="00BC4A49">
        <w:rPr>
          <w:rFonts w:ascii="Palatino Linotype" w:hAnsi="Palatino Linotype"/>
        </w:rPr>
        <w:t xml:space="preserve">Inconforme con </w:t>
      </w:r>
      <w:bookmarkStart w:id="1" w:name="_Ref507070922"/>
      <w:r w:rsidR="00793D8D" w:rsidRPr="00EB6C57">
        <w:rPr>
          <w:rFonts w:ascii="Palatino Linotype" w:hAnsi="Palatino Linotype"/>
        </w:rPr>
        <w:t xml:space="preserve">la falta de respuesta del </w:t>
      </w:r>
      <w:r w:rsidR="00793D8D" w:rsidRPr="00EB6C57">
        <w:rPr>
          <w:rFonts w:ascii="Palatino Linotype" w:hAnsi="Palatino Linotype"/>
          <w:b/>
        </w:rPr>
        <w:t>SUJETO OBLIGADO</w:t>
      </w:r>
      <w:r w:rsidR="00793D8D" w:rsidRPr="00EB6C57">
        <w:rPr>
          <w:rFonts w:ascii="Palatino Linotype" w:hAnsi="Palatino Linotype"/>
        </w:rPr>
        <w:t xml:space="preserve">, en fecha </w:t>
      </w:r>
      <w:r w:rsidR="00793D8D">
        <w:rPr>
          <w:rFonts w:ascii="Palatino Linotype" w:hAnsi="Palatino Linotype"/>
        </w:rPr>
        <w:t xml:space="preserve">catorce de noviembre </w:t>
      </w:r>
      <w:r w:rsidR="00793D8D" w:rsidRPr="00EB6C57">
        <w:rPr>
          <w:rFonts w:ascii="Palatino Linotype" w:hAnsi="Palatino Linotype"/>
        </w:rPr>
        <w:t xml:space="preserve">de dos mil diecinueve, </w:t>
      </w:r>
      <w:r w:rsidR="00793D8D" w:rsidRPr="00EB6C57">
        <w:rPr>
          <w:rFonts w:ascii="Palatino Linotype" w:hAnsi="Palatino Linotype" w:cs="Arial"/>
          <w:b/>
        </w:rPr>
        <w:t>EL RECURRENTE</w:t>
      </w:r>
      <w:r w:rsidR="00793D8D" w:rsidRPr="00EB6C57">
        <w:rPr>
          <w:rFonts w:ascii="Palatino Linotype" w:hAnsi="Palatino Linotype"/>
        </w:rPr>
        <w:t>, a través del</w:t>
      </w:r>
      <w:r w:rsidR="00793D8D" w:rsidRPr="00EB6C57">
        <w:rPr>
          <w:rFonts w:ascii="Palatino Linotype" w:hAnsi="Palatino Linotype"/>
          <w:b/>
        </w:rPr>
        <w:t xml:space="preserve"> SAIMEX, </w:t>
      </w:r>
      <w:r w:rsidR="00793D8D" w:rsidRPr="00EB6C57">
        <w:rPr>
          <w:rFonts w:ascii="Palatino Linotype" w:hAnsi="Palatino Linotype"/>
        </w:rPr>
        <w:t xml:space="preserve">interpuso el recurso de revisión objeto del </w:t>
      </w:r>
      <w:r w:rsidR="00793D8D" w:rsidRPr="00EB6C57">
        <w:rPr>
          <w:rFonts w:ascii="Palatino Linotype" w:hAnsi="Palatino Linotype" w:cs="Arial"/>
        </w:rPr>
        <w:t>presente</w:t>
      </w:r>
      <w:r w:rsidR="00793D8D" w:rsidRPr="00EB6C57">
        <w:rPr>
          <w:rFonts w:ascii="Palatino Linotype" w:hAnsi="Palatino Linotype"/>
        </w:rPr>
        <w:t xml:space="preserve"> estudio, al que se le asignó el </w:t>
      </w:r>
      <w:r w:rsidR="00793D8D" w:rsidRPr="00EB6C57">
        <w:rPr>
          <w:rFonts w:ascii="Palatino Linotype" w:hAnsi="Palatino Linotype" w:cs="Arial"/>
        </w:rPr>
        <w:t>número al rubro citado, en el que señaló como acto impugnado, lo siguiente:</w:t>
      </w:r>
      <w:bookmarkEnd w:id="1"/>
    </w:p>
    <w:p w:rsidR="00793D8D" w:rsidRPr="00EB6C57" w:rsidRDefault="00793D8D" w:rsidP="00793D8D">
      <w:pPr>
        <w:spacing w:before="100" w:beforeAutospacing="1" w:after="100" w:afterAutospacing="1"/>
        <w:ind w:left="709" w:right="709"/>
        <w:jc w:val="both"/>
        <w:rPr>
          <w:rFonts w:ascii="Palatino Linotype" w:hAnsi="Palatino Linotype" w:cs="Arial"/>
          <w:lang w:eastAsia="es-MX"/>
        </w:rPr>
      </w:pPr>
      <w:r w:rsidRPr="00EB6C57">
        <w:rPr>
          <w:rFonts w:ascii="Palatino Linotype" w:hAnsi="Palatino Linotype" w:cs="Arial"/>
          <w:i/>
          <w:lang w:eastAsia="es-MX"/>
        </w:rPr>
        <w:t>“</w:t>
      </w:r>
      <w:r w:rsidR="00D936B5" w:rsidRPr="00D936B5">
        <w:rPr>
          <w:rFonts w:ascii="Palatino Linotype" w:hAnsi="Palatino Linotype" w:cs="Arial"/>
          <w:i/>
          <w:lang w:eastAsia="es-MX"/>
        </w:rPr>
        <w:t>Si</w:t>
      </w:r>
      <w:r w:rsidR="00D936B5">
        <w:rPr>
          <w:rFonts w:ascii="Palatino Linotype" w:hAnsi="Palatino Linotype" w:cs="Arial"/>
          <w:i/>
          <w:lang w:eastAsia="es-MX"/>
        </w:rPr>
        <w:t>n respuesta del sujeto obligado</w:t>
      </w:r>
      <w:r w:rsidRPr="00EB6C57">
        <w:rPr>
          <w:rFonts w:ascii="Palatino Linotype" w:hAnsi="Palatino Linotype" w:cs="Arial"/>
          <w:i/>
        </w:rPr>
        <w:t>.</w:t>
      </w:r>
      <w:r w:rsidRPr="00EB6C57">
        <w:rPr>
          <w:rFonts w:ascii="Palatino Linotype" w:hAnsi="Palatino Linotype" w:cs="Arial"/>
          <w:i/>
          <w:lang w:eastAsia="es-MX"/>
        </w:rPr>
        <w:t xml:space="preserve">” </w:t>
      </w:r>
      <w:r w:rsidRPr="00EB6C57">
        <w:rPr>
          <w:rFonts w:ascii="Palatino Linotype" w:hAnsi="Palatino Linotype" w:cs="Arial"/>
          <w:lang w:eastAsia="es-MX"/>
        </w:rPr>
        <w:t>(Sic)</w:t>
      </w:r>
    </w:p>
    <w:p w:rsidR="00793D8D" w:rsidRPr="00EB6C57" w:rsidRDefault="00793D8D" w:rsidP="00793D8D">
      <w:pPr>
        <w:pStyle w:val="Prrafodelista"/>
        <w:spacing w:before="100" w:beforeAutospacing="1" w:after="100" w:afterAutospacing="1" w:line="360" w:lineRule="auto"/>
        <w:ind w:left="0"/>
        <w:jc w:val="both"/>
        <w:rPr>
          <w:rFonts w:ascii="Palatino Linotype" w:hAnsi="Palatino Linotype"/>
        </w:rPr>
      </w:pPr>
      <w:r w:rsidRPr="00EB6C57">
        <w:rPr>
          <w:rFonts w:ascii="Palatino Linotype" w:hAnsi="Palatino Linotype" w:cs="Arial"/>
        </w:rPr>
        <w:t>Asimismo</w:t>
      </w:r>
      <w:r w:rsidRPr="00EB6C57">
        <w:rPr>
          <w:rFonts w:ascii="Palatino Linotype" w:hAnsi="Palatino Linotype"/>
        </w:rPr>
        <w:t xml:space="preserve">, </w:t>
      </w:r>
      <w:r w:rsidRPr="00EB6C57">
        <w:rPr>
          <w:rFonts w:ascii="Palatino Linotype" w:hAnsi="Palatino Linotype" w:cs="Arial"/>
          <w:b/>
        </w:rPr>
        <w:t xml:space="preserve">EL RECURRENTE </w:t>
      </w:r>
      <w:r w:rsidRPr="00EB6C57">
        <w:rPr>
          <w:rFonts w:ascii="Palatino Linotype" w:hAnsi="Palatino Linotype"/>
        </w:rPr>
        <w:t>indicó como razones o motivos de inconformidad:</w:t>
      </w:r>
    </w:p>
    <w:p w:rsidR="006823BA" w:rsidRPr="00D936B5" w:rsidRDefault="00793D8D" w:rsidP="00D936B5">
      <w:pPr>
        <w:spacing w:before="100" w:beforeAutospacing="1" w:after="100" w:afterAutospacing="1"/>
        <w:ind w:left="709" w:right="709"/>
        <w:jc w:val="both"/>
        <w:rPr>
          <w:rFonts w:ascii="Palatino Linotype" w:hAnsi="Palatino Linotype" w:cs="Arial"/>
          <w:lang w:eastAsia="es-MX"/>
        </w:rPr>
      </w:pPr>
      <w:r w:rsidRPr="00EB6C57">
        <w:rPr>
          <w:rFonts w:ascii="Palatino Linotype" w:hAnsi="Palatino Linotype" w:cs="Arial"/>
          <w:i/>
          <w:lang w:eastAsia="es-MX"/>
        </w:rPr>
        <w:t>“</w:t>
      </w:r>
      <w:r w:rsidR="00D936B5" w:rsidRPr="00D936B5">
        <w:rPr>
          <w:rFonts w:ascii="Palatino Linotype" w:hAnsi="Palatino Linotype" w:cs="Arial"/>
          <w:i/>
          <w:lang w:eastAsia="es-MX"/>
        </w:rPr>
        <w:t>Si</w:t>
      </w:r>
      <w:r w:rsidR="00D936B5">
        <w:rPr>
          <w:rFonts w:ascii="Palatino Linotype" w:hAnsi="Palatino Linotype" w:cs="Arial"/>
          <w:i/>
          <w:lang w:eastAsia="es-MX"/>
        </w:rPr>
        <w:t>n respuesta del sujeto obligado</w:t>
      </w:r>
      <w:r w:rsidRPr="00EB6C57">
        <w:rPr>
          <w:rFonts w:ascii="Palatino Linotype" w:hAnsi="Palatino Linotype" w:cs="Arial"/>
          <w:i/>
        </w:rPr>
        <w:t>.</w:t>
      </w:r>
      <w:r w:rsidRPr="00EB6C57">
        <w:rPr>
          <w:rFonts w:ascii="Palatino Linotype" w:hAnsi="Palatino Linotype" w:cs="Arial"/>
          <w:i/>
          <w:lang w:eastAsia="es-MX"/>
        </w:rPr>
        <w:t xml:space="preserve">” </w:t>
      </w:r>
      <w:r w:rsidRPr="00EB6C57">
        <w:rPr>
          <w:rFonts w:ascii="Palatino Linotype" w:hAnsi="Palatino Linotype" w:cs="Arial"/>
          <w:lang w:eastAsia="es-MX"/>
        </w:rPr>
        <w:t>(Sic)</w:t>
      </w:r>
    </w:p>
    <w:p w:rsidR="00A36862" w:rsidRPr="00BC4A49" w:rsidRDefault="005011D7" w:rsidP="00A36862">
      <w:pPr>
        <w:spacing w:line="360" w:lineRule="auto"/>
        <w:ind w:right="49"/>
        <w:jc w:val="both"/>
        <w:rPr>
          <w:rFonts w:ascii="Palatino Linotype" w:eastAsia="Times New Roman" w:hAnsi="Palatino Linotype" w:cs="Times New Roman"/>
          <w:noProof/>
          <w:sz w:val="24"/>
          <w:szCs w:val="24"/>
          <w:lang w:eastAsia="es-MX"/>
        </w:rPr>
      </w:pPr>
      <w:r w:rsidRPr="00BC4A49">
        <w:rPr>
          <w:rFonts w:ascii="Palatino Linotype" w:eastAsia="Times New Roman" w:hAnsi="Palatino Linotype" w:cs="Arial"/>
          <w:b/>
          <w:sz w:val="28"/>
          <w:szCs w:val="28"/>
          <w:lang w:val="es-ES" w:eastAsia="es-ES"/>
        </w:rPr>
        <w:t>V.</w:t>
      </w:r>
      <w:r w:rsidRPr="00BC4A49">
        <w:rPr>
          <w:rFonts w:ascii="Palatino Linotype" w:eastAsia="Times New Roman" w:hAnsi="Palatino Linotype" w:cs="Arial"/>
          <w:b/>
          <w:sz w:val="28"/>
          <w:szCs w:val="24"/>
          <w:lang w:val="es-ES" w:eastAsia="es-ES"/>
        </w:rPr>
        <w:t xml:space="preserve"> </w:t>
      </w:r>
      <w:r w:rsidRPr="00BC4A49">
        <w:rPr>
          <w:rFonts w:ascii="Palatino Linotype" w:eastAsia="Times New Roman" w:hAnsi="Palatino Linotype" w:cs="Arial"/>
          <w:sz w:val="24"/>
          <w:szCs w:val="24"/>
          <w:lang w:val="es-ES" w:eastAsia="es-ES"/>
        </w:rPr>
        <w:t xml:space="preserve">El </w:t>
      </w:r>
      <w:r w:rsidR="00D936B5">
        <w:rPr>
          <w:rFonts w:ascii="Palatino Linotype" w:eastAsia="Times New Roman" w:hAnsi="Palatino Linotype" w:cs="Arial"/>
          <w:sz w:val="24"/>
          <w:szCs w:val="24"/>
          <w:lang w:val="es-ES" w:eastAsia="es-ES"/>
        </w:rPr>
        <w:t xml:space="preserve">catorce de noviembre </w:t>
      </w:r>
      <w:r w:rsidRPr="00BC4A49">
        <w:rPr>
          <w:rFonts w:ascii="Palatino Linotype" w:eastAsia="Times New Roman" w:hAnsi="Palatino Linotype" w:cs="Arial"/>
          <w:sz w:val="24"/>
          <w:szCs w:val="24"/>
          <w:lang w:val="es-ES" w:eastAsia="es-ES"/>
        </w:rPr>
        <w:t>de dos mil diecinueve</w:t>
      </w:r>
      <w:r w:rsidRPr="00BC4A49">
        <w:rPr>
          <w:rFonts w:ascii="Palatino Linotype" w:eastAsia="Times New Roman" w:hAnsi="Palatino Linotype" w:cs="Times New Roman"/>
          <w:sz w:val="24"/>
          <w:szCs w:val="24"/>
          <w:lang w:val="es-ES" w:eastAsia="es-ES"/>
        </w:rPr>
        <w:t>, el</w:t>
      </w:r>
      <w:r w:rsidRPr="00BC4A49">
        <w:rPr>
          <w:rFonts w:ascii="Palatino Linotype" w:eastAsia="Times New Roman" w:hAnsi="Palatino Linotype" w:cs="Arial"/>
          <w:sz w:val="24"/>
          <w:szCs w:val="24"/>
          <w:lang w:val="es-ES" w:eastAsia="es-ES"/>
        </w:rPr>
        <w:t xml:space="preserve"> </w:t>
      </w:r>
      <w:r w:rsidRPr="00BC4A49">
        <w:rPr>
          <w:rFonts w:ascii="Palatino Linotype" w:eastAsia="Times New Roman" w:hAnsi="Palatino Linotype" w:cs="Arial"/>
          <w:sz w:val="24"/>
          <w:szCs w:val="24"/>
          <w:lang w:val="es-ES_tradnl" w:eastAsia="es-ES"/>
        </w:rPr>
        <w:t>recurso de revisión de que</w:t>
      </w:r>
      <w:r w:rsidRPr="00BC4A49">
        <w:rPr>
          <w:rFonts w:ascii="Palatino Linotype" w:eastAsia="Times New Roman" w:hAnsi="Palatino Linotype" w:cs="Arial"/>
          <w:sz w:val="24"/>
          <w:szCs w:val="24"/>
          <w:lang w:val="es-ES" w:eastAsia="es-ES"/>
        </w:rPr>
        <w:t xml:space="preserve"> se trata</w:t>
      </w:r>
      <w:r w:rsidRPr="00BC4A49">
        <w:rPr>
          <w:rFonts w:ascii="Palatino Linotype" w:eastAsia="Times New Roman" w:hAnsi="Palatino Linotype" w:cs="Arial"/>
          <w:sz w:val="24"/>
          <w:szCs w:val="24"/>
          <w:lang w:val="es-ES_tradnl" w:eastAsia="es-ES"/>
        </w:rPr>
        <w:t xml:space="preserve"> se envió electrónicamente al Instituto de </w:t>
      </w:r>
      <w:r w:rsidRPr="00BC4A49">
        <w:rPr>
          <w:rFonts w:ascii="Palatino Linotype" w:eastAsia="Arial Unicode MS" w:hAnsi="Palatino Linotype" w:cs="Arial"/>
          <w:sz w:val="24"/>
          <w:szCs w:val="24"/>
          <w:lang w:val="es-ES" w:eastAsia="es-ES"/>
        </w:rPr>
        <w:t>Transparencia</w:t>
      </w:r>
      <w:r w:rsidRPr="00BC4A49">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BC4A49">
        <w:rPr>
          <w:rFonts w:ascii="Palatino Linotype" w:eastAsia="Times New Roman" w:hAnsi="Palatino Linotype" w:cs="Times New Roman"/>
          <w:sz w:val="24"/>
          <w:szCs w:val="24"/>
          <w:lang w:val="es-ES" w:eastAsia="es-ES"/>
        </w:rPr>
        <w:t xml:space="preserve">Ley de Transparencia y Acceso a la Información Pública del Estado de México y </w:t>
      </w:r>
      <w:r w:rsidRPr="00BC4A49">
        <w:rPr>
          <w:rFonts w:ascii="Palatino Linotype" w:eastAsia="Times New Roman" w:hAnsi="Palatino Linotype" w:cs="Times New Roman"/>
          <w:sz w:val="24"/>
          <w:szCs w:val="24"/>
          <w:lang w:val="es-ES" w:eastAsia="es-ES"/>
        </w:rPr>
        <w:lastRenderedPageBreak/>
        <w:t>Municipios</w:t>
      </w:r>
      <w:r w:rsidRPr="00BC4A49">
        <w:rPr>
          <w:rFonts w:ascii="Palatino Linotype" w:eastAsia="Times New Roman" w:hAnsi="Palatino Linotype" w:cs="Arial"/>
          <w:sz w:val="24"/>
          <w:szCs w:val="24"/>
          <w:lang w:val="es-ES_tradnl" w:eastAsia="es-ES"/>
        </w:rPr>
        <w:t>, se turnó, a través del</w:t>
      </w:r>
      <w:r w:rsidRPr="00BC4A49">
        <w:rPr>
          <w:rFonts w:ascii="Palatino Linotype" w:eastAsia="Arial Unicode MS" w:hAnsi="Palatino Linotype" w:cs="Arial"/>
          <w:sz w:val="24"/>
          <w:szCs w:val="24"/>
          <w:lang w:val="es-ES_tradnl" w:eastAsia="es-ES"/>
        </w:rPr>
        <w:t xml:space="preserve"> </w:t>
      </w:r>
      <w:r w:rsidRPr="00BC4A49">
        <w:rPr>
          <w:rFonts w:ascii="Palatino Linotype" w:eastAsia="Arial Unicode MS" w:hAnsi="Palatino Linotype" w:cs="Arial"/>
          <w:b/>
          <w:sz w:val="24"/>
          <w:szCs w:val="24"/>
          <w:lang w:val="es-ES_tradnl" w:eastAsia="es-ES"/>
        </w:rPr>
        <w:t>SAIMEX</w:t>
      </w:r>
      <w:r w:rsidRPr="00BC4A49">
        <w:rPr>
          <w:rFonts w:ascii="Palatino Linotype" w:eastAsia="Times New Roman" w:hAnsi="Palatino Linotype" w:cs="Times New Roman"/>
          <w:sz w:val="24"/>
          <w:szCs w:val="24"/>
          <w:lang w:val="es-ES" w:eastAsia="es-ES"/>
        </w:rPr>
        <w:t>, el recurso</w:t>
      </w:r>
      <w:r w:rsidRPr="00BC4A49">
        <w:rPr>
          <w:rFonts w:ascii="Palatino Linotype" w:eastAsia="Times New Roman" w:hAnsi="Palatino Linotype" w:cs="Arial"/>
          <w:sz w:val="24"/>
          <w:szCs w:val="20"/>
          <w:lang w:val="es-ES" w:eastAsia="es-ES"/>
        </w:rPr>
        <w:t xml:space="preserve"> de revisión</w:t>
      </w:r>
      <w:r w:rsidR="00A36862" w:rsidRPr="00BC4A49">
        <w:rPr>
          <w:rFonts w:ascii="Palatino Linotype" w:eastAsia="Times New Roman" w:hAnsi="Palatino Linotype" w:cs="Times New Roman"/>
          <w:sz w:val="24"/>
          <w:szCs w:val="24"/>
          <w:lang w:val="es-ES" w:eastAsia="es-ES"/>
        </w:rPr>
        <w:t xml:space="preserve"> a la </w:t>
      </w:r>
      <w:r w:rsidR="00A36862" w:rsidRPr="00BC4A49">
        <w:rPr>
          <w:rFonts w:ascii="Palatino Linotype" w:eastAsia="Times New Roman" w:hAnsi="Palatino Linotype" w:cs="Arial"/>
          <w:sz w:val="24"/>
          <w:szCs w:val="24"/>
          <w:lang w:val="es-ES_tradnl" w:eastAsia="es-ES"/>
        </w:rPr>
        <w:t xml:space="preserve">Comisionada </w:t>
      </w:r>
      <w:r w:rsidR="0047298C" w:rsidRPr="00BC4A49">
        <w:rPr>
          <w:rFonts w:ascii="Palatino Linotype" w:eastAsia="Times New Roman" w:hAnsi="Palatino Linotype" w:cs="Arial"/>
          <w:b/>
          <w:sz w:val="24"/>
          <w:szCs w:val="24"/>
          <w:lang w:val="es-ES_tradnl" w:eastAsia="es-ES"/>
        </w:rPr>
        <w:t>EVA ABAID YAPUR</w:t>
      </w:r>
      <w:r w:rsidR="00A36862" w:rsidRPr="00BC4A49">
        <w:rPr>
          <w:rFonts w:ascii="Palatino Linotype" w:eastAsia="Times New Roman" w:hAnsi="Palatino Linotype" w:cs="Arial"/>
          <w:b/>
          <w:sz w:val="24"/>
          <w:szCs w:val="24"/>
          <w:lang w:val="es-ES_tradnl" w:eastAsia="es-ES"/>
        </w:rPr>
        <w:t xml:space="preserve">, </w:t>
      </w:r>
      <w:r w:rsidR="00A36862" w:rsidRPr="00BC4A49">
        <w:rPr>
          <w:rFonts w:ascii="Palatino Linotype" w:eastAsia="Times New Roman" w:hAnsi="Palatino Linotype" w:cs="Arial"/>
          <w:sz w:val="24"/>
          <w:szCs w:val="24"/>
          <w:lang w:val="es-ES_tradnl" w:eastAsia="es-ES"/>
        </w:rPr>
        <w:t>a efecto de que decretaran su admisión o desechamiento.</w:t>
      </w:r>
      <w:r w:rsidR="00A36862" w:rsidRPr="00BC4A49">
        <w:rPr>
          <w:rFonts w:ascii="Palatino Linotype" w:eastAsia="Times New Roman" w:hAnsi="Palatino Linotype" w:cs="Times New Roman"/>
          <w:noProof/>
          <w:sz w:val="24"/>
          <w:szCs w:val="24"/>
          <w:lang w:eastAsia="es-MX"/>
        </w:rPr>
        <w:t xml:space="preserve"> </w:t>
      </w:r>
    </w:p>
    <w:p w:rsidR="00DB04A5" w:rsidRPr="00BC4A49" w:rsidRDefault="00DB04A5" w:rsidP="00A36862">
      <w:pPr>
        <w:spacing w:line="360" w:lineRule="auto"/>
        <w:ind w:right="49"/>
        <w:jc w:val="both"/>
        <w:rPr>
          <w:rFonts w:ascii="Palatino Linotype" w:eastAsia="Times New Roman" w:hAnsi="Palatino Linotype" w:cs="Times New Roman"/>
          <w:noProof/>
          <w:sz w:val="8"/>
          <w:szCs w:val="24"/>
          <w:lang w:eastAsia="es-MX"/>
        </w:rPr>
      </w:pPr>
    </w:p>
    <w:p w:rsidR="008332F9" w:rsidRPr="00BC4A49"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BC4A49">
        <w:rPr>
          <w:rFonts w:ascii="Palatino Linotype" w:eastAsia="MS Mincho" w:hAnsi="Palatino Linotype" w:cs="Arial"/>
          <w:b/>
          <w:sz w:val="28"/>
          <w:szCs w:val="24"/>
          <w:lang w:val="es-ES_tradnl" w:eastAsia="es-ES"/>
        </w:rPr>
        <w:t>V</w:t>
      </w:r>
      <w:r w:rsidR="00D936B5">
        <w:rPr>
          <w:rFonts w:ascii="Palatino Linotype" w:eastAsia="MS Mincho" w:hAnsi="Palatino Linotype" w:cs="Arial"/>
          <w:b/>
          <w:sz w:val="28"/>
          <w:szCs w:val="24"/>
          <w:lang w:val="es-ES_tradnl" w:eastAsia="es-ES"/>
        </w:rPr>
        <w:t>I</w:t>
      </w:r>
      <w:r w:rsidRPr="00BC4A49">
        <w:rPr>
          <w:rFonts w:ascii="Palatino Linotype" w:eastAsia="MS Mincho" w:hAnsi="Palatino Linotype" w:cs="Arial"/>
          <w:b/>
          <w:sz w:val="28"/>
          <w:szCs w:val="24"/>
          <w:lang w:val="es-ES_tradnl" w:eastAsia="es-ES"/>
        </w:rPr>
        <w:t xml:space="preserve">. </w:t>
      </w:r>
      <w:r w:rsidRPr="00BC4A49">
        <w:rPr>
          <w:rFonts w:ascii="Palatino Linotype" w:eastAsia="MS Mincho" w:hAnsi="Palatino Linotype" w:cs="Arial"/>
          <w:sz w:val="24"/>
          <w:szCs w:val="24"/>
          <w:lang w:val="es-ES_tradnl" w:eastAsia="es-ES"/>
        </w:rPr>
        <w:t>De las constancias de los expedientes electrónicos del</w:t>
      </w:r>
      <w:r w:rsidRPr="00BC4A49">
        <w:rPr>
          <w:rFonts w:ascii="Palatino Linotype" w:eastAsia="MS Mincho" w:hAnsi="Palatino Linotype" w:cs="Arial"/>
          <w:b/>
          <w:sz w:val="24"/>
          <w:szCs w:val="24"/>
          <w:lang w:val="es-ES_tradnl" w:eastAsia="es-ES"/>
        </w:rPr>
        <w:t xml:space="preserve"> SAIMEX</w:t>
      </w:r>
      <w:r w:rsidR="00D936B5">
        <w:rPr>
          <w:rFonts w:ascii="Palatino Linotype" w:eastAsia="MS Mincho" w:hAnsi="Palatino Linotype" w:cs="Arial"/>
          <w:sz w:val="24"/>
          <w:szCs w:val="24"/>
          <w:lang w:val="es-ES_tradnl" w:eastAsia="es-ES"/>
        </w:rPr>
        <w:t>, se desprende que el veintiuno</w:t>
      </w:r>
      <w:r w:rsidR="006E3567" w:rsidRPr="00BC4A49">
        <w:rPr>
          <w:rFonts w:ascii="Palatino Linotype" w:eastAsia="MS Mincho" w:hAnsi="Palatino Linotype" w:cs="Arial"/>
          <w:sz w:val="24"/>
          <w:szCs w:val="24"/>
          <w:lang w:val="es-ES_tradnl" w:eastAsia="es-ES"/>
        </w:rPr>
        <w:t xml:space="preserve"> de </w:t>
      </w:r>
      <w:r w:rsidR="00042BFF" w:rsidRPr="00BC4A49">
        <w:rPr>
          <w:rFonts w:ascii="Palatino Linotype" w:eastAsia="MS Mincho" w:hAnsi="Palatino Linotype" w:cs="Arial"/>
          <w:sz w:val="24"/>
          <w:szCs w:val="24"/>
          <w:lang w:val="es-ES_tradnl" w:eastAsia="es-ES"/>
        </w:rPr>
        <w:t>noviembre</w:t>
      </w:r>
      <w:r w:rsidR="006E3567" w:rsidRPr="00BC4A49">
        <w:rPr>
          <w:rFonts w:ascii="Palatino Linotype" w:eastAsia="MS Mincho" w:hAnsi="Palatino Linotype" w:cs="Arial"/>
          <w:sz w:val="24"/>
          <w:szCs w:val="24"/>
          <w:lang w:val="es-ES_tradnl" w:eastAsia="es-ES"/>
        </w:rPr>
        <w:t xml:space="preserve"> de </w:t>
      </w:r>
      <w:r w:rsidRPr="00BC4A49">
        <w:rPr>
          <w:rFonts w:ascii="Palatino Linotype" w:eastAsia="MS Mincho" w:hAnsi="Palatino Linotype" w:cs="Arial"/>
          <w:sz w:val="24"/>
          <w:szCs w:val="24"/>
          <w:lang w:val="es-ES_tradnl" w:eastAsia="es-ES"/>
        </w:rPr>
        <w:t>dos mil diecinueve, se acor</w:t>
      </w:r>
      <w:r w:rsidR="006E3567" w:rsidRPr="00BC4A49">
        <w:rPr>
          <w:rFonts w:ascii="Palatino Linotype" w:eastAsia="MS Mincho" w:hAnsi="Palatino Linotype" w:cs="Arial"/>
          <w:sz w:val="24"/>
          <w:szCs w:val="24"/>
          <w:lang w:val="es-ES_tradnl" w:eastAsia="es-ES"/>
        </w:rPr>
        <w:t>dó la admisión a trámite del recurso</w:t>
      </w:r>
      <w:r w:rsidRPr="00BC4A49">
        <w:rPr>
          <w:rFonts w:ascii="Palatino Linotype" w:eastAsia="MS Mincho" w:hAnsi="Palatino Linotype" w:cs="Arial"/>
          <w:sz w:val="24"/>
          <w:szCs w:val="24"/>
          <w:lang w:val="es-ES_tradnl" w:eastAsia="es-ES"/>
        </w:rPr>
        <w:t xml:space="preserve"> de revisión que nos ocupan,</w:t>
      </w:r>
      <w:r w:rsidR="006E3567" w:rsidRPr="00BC4A49">
        <w:rPr>
          <w:rFonts w:ascii="Palatino Linotype" w:eastAsia="MS Mincho" w:hAnsi="Palatino Linotype" w:cs="Arial"/>
          <w:sz w:val="24"/>
          <w:szCs w:val="24"/>
          <w:lang w:val="es-ES_tradnl" w:eastAsia="es-ES"/>
        </w:rPr>
        <w:t xml:space="preserve"> así como la integración del expediente respectivo, mismo que se puso</w:t>
      </w:r>
      <w:r w:rsidRPr="00BC4A49">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BC4A49">
        <w:rPr>
          <w:rFonts w:ascii="Palatino Linotype" w:eastAsia="MS Mincho" w:hAnsi="Palatino Linotype" w:cs="Arial"/>
          <w:b/>
          <w:sz w:val="24"/>
          <w:szCs w:val="24"/>
          <w:lang w:val="es-ES_tradnl" w:eastAsia="es-ES"/>
        </w:rPr>
        <w:t xml:space="preserve">EL SUJETO OBLIGADO </w:t>
      </w:r>
      <w:r w:rsidRPr="00BC4A49">
        <w:rPr>
          <w:rFonts w:ascii="Palatino Linotype" w:eastAsia="MS Mincho" w:hAnsi="Palatino Linotype" w:cs="Arial"/>
          <w:sz w:val="24"/>
          <w:szCs w:val="24"/>
          <w:lang w:val="es-ES_tradnl" w:eastAsia="es-ES"/>
        </w:rPr>
        <w:t>rindiera sus</w:t>
      </w:r>
      <w:r w:rsidRPr="00BC4A49">
        <w:rPr>
          <w:rFonts w:ascii="Palatino Linotype" w:eastAsia="MS Mincho" w:hAnsi="Palatino Linotype" w:cs="Arial"/>
          <w:b/>
          <w:sz w:val="24"/>
          <w:szCs w:val="24"/>
          <w:lang w:val="es-ES_tradnl" w:eastAsia="es-ES"/>
        </w:rPr>
        <w:t xml:space="preserve"> </w:t>
      </w:r>
      <w:r w:rsidRPr="00BC4A49">
        <w:rPr>
          <w:rFonts w:ascii="Palatino Linotype" w:eastAsia="MS Mincho" w:hAnsi="Palatino Linotype" w:cs="Arial"/>
          <w:sz w:val="24"/>
          <w:szCs w:val="24"/>
          <w:lang w:val="es-ES_tradnl" w:eastAsia="es-ES"/>
        </w:rPr>
        <w:t>Informes Justificados respectivamente.</w:t>
      </w:r>
    </w:p>
    <w:p w:rsidR="00F32CC0" w:rsidRPr="00BC4A49"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D936B5" w:rsidRPr="00EB6C57" w:rsidRDefault="009A2BAB" w:rsidP="00D936B5">
      <w:pPr>
        <w:pStyle w:val="Prrafodelista"/>
        <w:spacing w:before="240" w:after="240" w:line="360" w:lineRule="auto"/>
        <w:ind w:left="0"/>
        <w:contextualSpacing w:val="0"/>
        <w:jc w:val="both"/>
        <w:rPr>
          <w:rFonts w:ascii="Palatino Linotype" w:hAnsi="Palatino Linotype" w:cs="Arial"/>
        </w:rPr>
      </w:pPr>
      <w:r w:rsidRPr="00BC4A49">
        <w:rPr>
          <w:rFonts w:ascii="Palatino Linotype" w:hAnsi="Palatino Linotype"/>
          <w:b/>
          <w:noProof/>
          <w:sz w:val="28"/>
          <w:szCs w:val="28"/>
          <w:lang w:eastAsia="es-MX"/>
        </w:rPr>
        <w:t>VI</w:t>
      </w:r>
      <w:r w:rsidR="00D936B5">
        <w:rPr>
          <w:rFonts w:ascii="Palatino Linotype" w:hAnsi="Palatino Linotype"/>
          <w:b/>
          <w:noProof/>
          <w:sz w:val="28"/>
          <w:szCs w:val="28"/>
          <w:lang w:eastAsia="es-MX"/>
        </w:rPr>
        <w:t>I</w:t>
      </w:r>
      <w:r w:rsidR="008A067E" w:rsidRPr="00BC4A49">
        <w:rPr>
          <w:rFonts w:ascii="Palatino Linotype" w:hAnsi="Palatino Linotype"/>
          <w:b/>
          <w:noProof/>
          <w:sz w:val="28"/>
          <w:szCs w:val="28"/>
          <w:lang w:eastAsia="es-MX"/>
        </w:rPr>
        <w:t>.</w:t>
      </w:r>
      <w:r w:rsidR="008A067E" w:rsidRPr="00BC4A49">
        <w:rPr>
          <w:rFonts w:ascii="Palatino Linotype" w:hAnsi="Palatino Linotype"/>
          <w:b/>
          <w:noProof/>
          <w:lang w:eastAsia="es-MX"/>
        </w:rPr>
        <w:t xml:space="preserve"> </w:t>
      </w:r>
      <w:r w:rsidR="00D936B5" w:rsidRPr="00EB6C57">
        <w:rPr>
          <w:rFonts w:ascii="Palatino Linotype" w:hAnsi="Palatino Linotype" w:cs="Arial"/>
        </w:rPr>
        <w:t xml:space="preserve">De las constancias que obran en el </w:t>
      </w:r>
      <w:r w:rsidR="00D936B5" w:rsidRPr="00EB6C57">
        <w:rPr>
          <w:rFonts w:ascii="Palatino Linotype" w:hAnsi="Palatino Linotype" w:cs="Arial"/>
          <w:b/>
        </w:rPr>
        <w:t>SAIMEX</w:t>
      </w:r>
      <w:r w:rsidR="00D936B5" w:rsidRPr="00EB6C57">
        <w:rPr>
          <w:rFonts w:ascii="Palatino Linotype" w:hAnsi="Palatino Linotype" w:cs="Arial"/>
        </w:rPr>
        <w:t xml:space="preserve">, se desprende que </w:t>
      </w:r>
      <w:r w:rsidR="00D936B5" w:rsidRPr="00EB6C57">
        <w:rPr>
          <w:rFonts w:ascii="Palatino Linotype" w:hAnsi="Palatino Linotype" w:cs="Arial"/>
          <w:b/>
        </w:rPr>
        <w:t xml:space="preserve">EL SUJETO OBLIGADO </w:t>
      </w:r>
      <w:r w:rsidR="00D936B5" w:rsidRPr="00EB6C57">
        <w:rPr>
          <w:rFonts w:ascii="Palatino Linotype" w:hAnsi="Palatino Linotype" w:cs="Arial"/>
        </w:rPr>
        <w:t xml:space="preserve">no rindió su Informe Justificado; por su parte, </w:t>
      </w:r>
      <w:r w:rsidR="00D936B5" w:rsidRPr="00EB6C57">
        <w:rPr>
          <w:rFonts w:ascii="Palatino Linotype" w:hAnsi="Palatino Linotype" w:cs="Arial"/>
          <w:b/>
        </w:rPr>
        <w:t>EL RECURRENTE</w:t>
      </w:r>
      <w:r w:rsidR="00D936B5" w:rsidRPr="00EB6C57">
        <w:rPr>
          <w:rFonts w:ascii="Palatino Linotype" w:hAnsi="Palatino Linotype" w:cs="Arial"/>
        </w:rPr>
        <w:t xml:space="preserve"> no presentó manifestaciones, alegatos ni ofreció los medios de prue</w:t>
      </w:r>
      <w:r w:rsidR="00D936B5">
        <w:rPr>
          <w:rFonts w:ascii="Palatino Linotype" w:hAnsi="Palatino Linotype" w:cs="Arial"/>
        </w:rPr>
        <w:t>ba que a su derecho convinieran, como se observa a continuación:</w:t>
      </w:r>
    </w:p>
    <w:p w:rsidR="00B064FB" w:rsidRPr="00BC4A49" w:rsidRDefault="00D936B5" w:rsidP="00B064FB">
      <w:pPr>
        <w:tabs>
          <w:tab w:val="center" w:pos="4252"/>
          <w:tab w:val="right" w:pos="8504"/>
        </w:tabs>
        <w:spacing w:after="0" w:line="360" w:lineRule="auto"/>
        <w:jc w:val="both"/>
        <w:rPr>
          <w:rFonts w:ascii="Palatino Linotype" w:eastAsia="MS Mincho" w:hAnsi="Palatino Linotype" w:cs="Times New Roman"/>
          <w:b/>
          <w:sz w:val="18"/>
          <w:szCs w:val="28"/>
          <w:lang w:val="es-ES_tradnl" w:eastAsia="es-ES"/>
        </w:rPr>
      </w:pPr>
      <w:r>
        <w:rPr>
          <w:noProof/>
          <w:lang w:val="es-ES" w:eastAsia="es-ES"/>
        </w:rPr>
        <w:drawing>
          <wp:inline distT="0" distB="0" distL="0" distR="0" wp14:anchorId="6D6243AB" wp14:editId="6CFF6DE3">
            <wp:extent cx="5753100" cy="17430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280" t="24140" r="52478" b="58660"/>
                    <a:stretch/>
                  </pic:blipFill>
                  <pic:spPr bwMode="auto">
                    <a:xfrm>
                      <a:off x="0" y="0"/>
                      <a:ext cx="5753100" cy="1743075"/>
                    </a:xfrm>
                    <a:prstGeom prst="rect">
                      <a:avLst/>
                    </a:prstGeom>
                    <a:ln>
                      <a:noFill/>
                    </a:ln>
                    <a:extLst>
                      <a:ext uri="{53640926-AAD7-44D8-BBD7-CCE9431645EC}">
                        <a14:shadowObscured xmlns:a14="http://schemas.microsoft.com/office/drawing/2010/main"/>
                      </a:ext>
                    </a:extLst>
                  </pic:spPr>
                </pic:pic>
              </a:graphicData>
            </a:graphic>
          </wp:inline>
        </w:drawing>
      </w:r>
    </w:p>
    <w:p w:rsidR="00A71172" w:rsidRPr="00BC4A49"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BC4A49">
        <w:rPr>
          <w:rFonts w:ascii="Palatino Linotype" w:eastAsia="MS Mincho" w:hAnsi="Palatino Linotype" w:cs="Times New Roman"/>
          <w:b/>
          <w:sz w:val="28"/>
          <w:szCs w:val="28"/>
          <w:lang w:val="es-ES_tradnl" w:eastAsia="es-ES"/>
        </w:rPr>
        <w:lastRenderedPageBreak/>
        <w:t>VII</w:t>
      </w:r>
      <w:r w:rsidR="00D936B5">
        <w:rPr>
          <w:rFonts w:ascii="Palatino Linotype" w:eastAsia="MS Mincho" w:hAnsi="Palatino Linotype" w:cs="Times New Roman"/>
          <w:b/>
          <w:sz w:val="28"/>
          <w:szCs w:val="28"/>
          <w:lang w:val="es-ES_tradnl" w:eastAsia="es-ES"/>
        </w:rPr>
        <w:t>I</w:t>
      </w:r>
      <w:r w:rsidR="00B064FB" w:rsidRPr="00BC4A49">
        <w:rPr>
          <w:rFonts w:ascii="Palatino Linotype" w:eastAsia="MS Mincho" w:hAnsi="Palatino Linotype" w:cs="Times New Roman"/>
          <w:b/>
          <w:sz w:val="28"/>
          <w:szCs w:val="28"/>
          <w:lang w:val="es-ES_tradnl" w:eastAsia="es-ES"/>
        </w:rPr>
        <w:t xml:space="preserve">. </w:t>
      </w:r>
      <w:r w:rsidR="00B064FB" w:rsidRPr="00BC4A49">
        <w:rPr>
          <w:rFonts w:ascii="Palatino Linotype" w:eastAsia="MS Mincho" w:hAnsi="Palatino Linotype" w:cs="Arial"/>
          <w:sz w:val="24"/>
          <w:szCs w:val="24"/>
          <w:lang w:val="es-ES_tradnl" w:eastAsia="es-ES"/>
        </w:rPr>
        <w:t xml:space="preserve">Una vez analizado el estado procesal que guarda </w:t>
      </w:r>
      <w:r w:rsidR="000E1507" w:rsidRPr="00BC4A49">
        <w:rPr>
          <w:rFonts w:ascii="Palatino Linotype" w:eastAsia="MS Mincho" w:hAnsi="Palatino Linotype" w:cs="Arial"/>
          <w:sz w:val="24"/>
          <w:szCs w:val="24"/>
          <w:lang w:val="es-ES_tradnl" w:eastAsia="es-ES"/>
        </w:rPr>
        <w:t>el</w:t>
      </w:r>
      <w:r w:rsidR="00B064FB" w:rsidRPr="00BC4A49">
        <w:rPr>
          <w:rFonts w:ascii="Palatino Linotype" w:eastAsia="MS Mincho" w:hAnsi="Palatino Linotype" w:cs="Arial"/>
          <w:sz w:val="24"/>
          <w:szCs w:val="24"/>
          <w:lang w:val="es-ES_tradnl" w:eastAsia="es-ES"/>
        </w:rPr>
        <w:t xml:space="preserve"> expediente, en fecha</w:t>
      </w:r>
      <w:r w:rsidR="00562E09" w:rsidRPr="00BC4A49">
        <w:rPr>
          <w:rFonts w:ascii="Palatino Linotype" w:eastAsia="MS Mincho" w:hAnsi="Palatino Linotype" w:cs="Arial"/>
          <w:sz w:val="24"/>
          <w:szCs w:val="24"/>
          <w:lang w:val="es-ES_tradnl" w:eastAsia="es-ES"/>
        </w:rPr>
        <w:t xml:space="preserve"> </w:t>
      </w:r>
      <w:r w:rsidR="00D936B5">
        <w:rPr>
          <w:rFonts w:ascii="Palatino Linotype" w:eastAsia="MS Mincho" w:hAnsi="Palatino Linotype" w:cs="Arial"/>
          <w:sz w:val="24"/>
          <w:szCs w:val="24"/>
          <w:lang w:val="es-ES_tradnl" w:eastAsia="es-ES"/>
        </w:rPr>
        <w:t xml:space="preserve">tres de diciembre </w:t>
      </w:r>
      <w:r w:rsidR="00562E09" w:rsidRPr="00BC4A49">
        <w:rPr>
          <w:rFonts w:ascii="Palatino Linotype" w:eastAsia="MS Mincho" w:hAnsi="Palatino Linotype" w:cs="Arial"/>
          <w:sz w:val="24"/>
          <w:szCs w:val="24"/>
          <w:lang w:val="es-ES_tradnl" w:eastAsia="es-ES"/>
        </w:rPr>
        <w:t>de dos mil diecinueve</w:t>
      </w:r>
      <w:r w:rsidR="00B064FB" w:rsidRPr="00BC4A49">
        <w:rPr>
          <w:rFonts w:ascii="Palatino Linotype" w:eastAsia="MS Mincho" w:hAnsi="Palatino Linotype" w:cs="Arial"/>
          <w:sz w:val="24"/>
          <w:szCs w:val="24"/>
          <w:lang w:val="es-ES_tradnl" w:eastAsia="es-ES"/>
        </w:rPr>
        <w:t xml:space="preserve">, la Comisionada </w:t>
      </w:r>
      <w:r w:rsidR="00B064FB" w:rsidRPr="00BC4A49">
        <w:rPr>
          <w:rFonts w:ascii="Palatino Linotype" w:eastAsia="MS Mincho" w:hAnsi="Palatino Linotype" w:cs="Arial"/>
          <w:b/>
          <w:sz w:val="24"/>
          <w:szCs w:val="24"/>
          <w:lang w:val="es-ES_tradnl" w:eastAsia="es-ES"/>
        </w:rPr>
        <w:t xml:space="preserve">EVA ABAID YAPUR </w:t>
      </w:r>
      <w:r w:rsidR="00B064FB" w:rsidRPr="00BC4A49">
        <w:rPr>
          <w:rFonts w:ascii="Palatino Linotype" w:eastAsia="MS Mincho" w:hAnsi="Palatino Linotype" w:cs="Arial"/>
          <w:sz w:val="24"/>
          <w:szCs w:val="24"/>
          <w:lang w:val="es-ES_tradnl" w:eastAsia="es-ES"/>
        </w:rPr>
        <w:t>acordó el cierre</w:t>
      </w:r>
      <w:r w:rsidR="00562E09" w:rsidRPr="00BC4A49">
        <w:rPr>
          <w:rFonts w:ascii="Palatino Linotype" w:eastAsia="MS Mincho" w:hAnsi="Palatino Linotype" w:cs="Arial"/>
          <w:sz w:val="24"/>
          <w:szCs w:val="24"/>
          <w:lang w:val="es-ES_tradnl" w:eastAsia="es-ES"/>
        </w:rPr>
        <w:t xml:space="preserve"> de instrucción en el recurso </w:t>
      </w:r>
      <w:r w:rsidR="00B064FB" w:rsidRPr="00BC4A49">
        <w:rPr>
          <w:rFonts w:ascii="Palatino Linotype" w:eastAsia="MS Mincho" w:hAnsi="Palatino Linotype" w:cs="Arial"/>
          <w:sz w:val="24"/>
          <w:szCs w:val="24"/>
          <w:lang w:val="es-ES_tradnl" w:eastAsia="es-ES"/>
        </w:rPr>
        <w:t xml:space="preserve">de revisión, así como la remisión </w:t>
      </w:r>
      <w:r w:rsidR="00562E09" w:rsidRPr="00BC4A49">
        <w:rPr>
          <w:rFonts w:ascii="Palatino Linotype" w:eastAsia="MS Mincho" w:hAnsi="Palatino Linotype" w:cs="Arial"/>
          <w:sz w:val="24"/>
          <w:szCs w:val="24"/>
          <w:lang w:val="es-ES_tradnl" w:eastAsia="es-ES"/>
        </w:rPr>
        <w:t xml:space="preserve">del expediente </w:t>
      </w:r>
      <w:r w:rsidR="00B064FB" w:rsidRPr="00BC4A49">
        <w:rPr>
          <w:rFonts w:ascii="Palatino Linotype" w:eastAsia="MS Mincho" w:hAnsi="Palatino Linotype" w:cs="Arial"/>
          <w:sz w:val="24"/>
          <w:szCs w:val="24"/>
          <w:lang w:val="es-ES_tradnl" w:eastAsia="es-ES"/>
        </w:rPr>
        <w:t xml:space="preserve">a efecto de </w:t>
      </w:r>
      <w:r w:rsidR="00562E09" w:rsidRPr="00BC4A49">
        <w:rPr>
          <w:rFonts w:ascii="Palatino Linotype" w:eastAsia="MS Mincho" w:hAnsi="Palatino Linotype" w:cs="Arial"/>
          <w:sz w:val="24"/>
          <w:szCs w:val="24"/>
          <w:lang w:val="es-ES_tradnl" w:eastAsia="es-ES"/>
        </w:rPr>
        <w:t>ser resuelto</w:t>
      </w:r>
      <w:r w:rsidR="00B064FB" w:rsidRPr="00BC4A49">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A34831" w:rsidRPr="00BC4A49">
        <w:rPr>
          <w:rFonts w:ascii="Palatino Linotype" w:eastAsia="MS Mincho" w:hAnsi="Palatino Linotype" w:cs="Arial"/>
          <w:sz w:val="24"/>
          <w:szCs w:val="24"/>
          <w:lang w:val="es-ES_tradnl" w:eastAsia="es-ES"/>
        </w:rPr>
        <w:t xml:space="preserve"> Estado de México y Municipios; </w:t>
      </w:r>
    </w:p>
    <w:p w:rsidR="00A71172" w:rsidRPr="00BC4A49" w:rsidRDefault="00A71172"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D936B5" w:rsidRPr="00EB6C57" w:rsidRDefault="00D936B5" w:rsidP="00D936B5">
      <w:pPr>
        <w:pStyle w:val="Prrafodelista"/>
        <w:spacing w:before="240" w:after="240" w:line="360" w:lineRule="auto"/>
        <w:ind w:left="0"/>
        <w:contextualSpacing w:val="0"/>
        <w:jc w:val="both"/>
        <w:rPr>
          <w:rFonts w:ascii="Palatino Linotype" w:hAnsi="Palatino Linotype"/>
        </w:rPr>
      </w:pPr>
      <w:r>
        <w:rPr>
          <w:rFonts w:ascii="Palatino Linotype" w:hAnsi="Palatino Linotype"/>
          <w:b/>
          <w:sz w:val="28"/>
          <w:szCs w:val="28"/>
          <w:lang w:val="es-ES_tradnl"/>
        </w:rPr>
        <w:t>IX</w:t>
      </w:r>
      <w:r w:rsidR="00A71172" w:rsidRPr="00BC4A49">
        <w:rPr>
          <w:rFonts w:ascii="Palatino Linotype" w:hAnsi="Palatino Linotype"/>
          <w:b/>
          <w:sz w:val="28"/>
          <w:szCs w:val="28"/>
          <w:lang w:val="es-ES_tradnl"/>
        </w:rPr>
        <w:t>.</w:t>
      </w:r>
      <w:r w:rsidR="00A71172" w:rsidRPr="00BC4A49">
        <w:rPr>
          <w:rFonts w:ascii="Palatino Linotype" w:hAnsi="Palatino Linotype"/>
          <w:lang w:val="es-ES_tradnl"/>
        </w:rPr>
        <w:t xml:space="preserve"> En fecha</w:t>
      </w:r>
      <w:r>
        <w:rPr>
          <w:rFonts w:ascii="Palatino Linotype" w:eastAsia="MS Mincho" w:hAnsi="Palatino Linotype"/>
          <w:lang w:val="es-ES_tradnl"/>
        </w:rPr>
        <w:t xml:space="preserve"> veinte de enero de dos mil veinte</w:t>
      </w:r>
      <w:r w:rsidR="00A71172" w:rsidRPr="00BC4A49">
        <w:rPr>
          <w:rFonts w:ascii="Palatino Linotype" w:hAnsi="Palatino Linotype"/>
          <w:lang w:val="es-ES_tradnl"/>
        </w:rPr>
        <w:t xml:space="preserve">, </w:t>
      </w:r>
      <w:r w:rsidRPr="00EB6C57">
        <w:rPr>
          <w:rFonts w:ascii="Palatino Linotype" w:eastAsia="Calibri" w:hAnsi="Palatino Linotype"/>
          <w:szCs w:val="22"/>
          <w:lang w:eastAsia="en-US"/>
        </w:rPr>
        <w:t>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B064FB" w:rsidRPr="00BC4A49" w:rsidRDefault="00B064FB"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B064FB" w:rsidRPr="001F2E55" w:rsidRDefault="0052153A" w:rsidP="0052153A">
      <w:pPr>
        <w:spacing w:after="0" w:line="240" w:lineRule="auto"/>
        <w:jc w:val="center"/>
        <w:rPr>
          <w:rFonts w:ascii="Palatino Linotype" w:eastAsia="Times New Roman" w:hAnsi="Palatino Linotype" w:cs="Times New Roman"/>
          <w:b/>
          <w:sz w:val="28"/>
          <w:szCs w:val="28"/>
          <w:lang w:val="pt-BR" w:eastAsia="es-ES"/>
        </w:rPr>
      </w:pPr>
      <w:r w:rsidRPr="001F2E55">
        <w:rPr>
          <w:rFonts w:ascii="Palatino Linotype" w:eastAsia="Times New Roman" w:hAnsi="Palatino Linotype" w:cs="Times New Roman"/>
          <w:b/>
          <w:sz w:val="28"/>
          <w:szCs w:val="28"/>
          <w:lang w:val="pt-BR" w:eastAsia="es-ES"/>
        </w:rPr>
        <w:t>C O N S I D E R A N D O</w:t>
      </w:r>
    </w:p>
    <w:p w:rsidR="00D936B5" w:rsidRPr="001F2E55" w:rsidRDefault="00D936B5" w:rsidP="00D936B5">
      <w:pPr>
        <w:tabs>
          <w:tab w:val="left" w:pos="567"/>
        </w:tabs>
        <w:spacing w:after="0" w:line="240" w:lineRule="auto"/>
        <w:jc w:val="center"/>
        <w:rPr>
          <w:rFonts w:ascii="Palatino Linotype" w:eastAsia="Times New Roman" w:hAnsi="Palatino Linotype" w:cs="Times New Roman"/>
          <w:b/>
          <w:sz w:val="28"/>
          <w:szCs w:val="28"/>
          <w:lang w:val="pt-BR" w:eastAsia="es-ES"/>
        </w:rPr>
      </w:pPr>
    </w:p>
    <w:p w:rsidR="0052153A" w:rsidRPr="001F2E55" w:rsidRDefault="0052153A" w:rsidP="0052153A">
      <w:pPr>
        <w:spacing w:after="0" w:line="240" w:lineRule="auto"/>
        <w:jc w:val="center"/>
        <w:rPr>
          <w:rFonts w:ascii="Palatino Linotype" w:eastAsia="Times New Roman" w:hAnsi="Palatino Linotype" w:cs="Times New Roman"/>
          <w:b/>
          <w:sz w:val="24"/>
          <w:szCs w:val="28"/>
          <w:lang w:val="pt-BR" w:eastAsia="es-ES"/>
        </w:rPr>
      </w:pPr>
    </w:p>
    <w:p w:rsidR="00283B91" w:rsidRPr="00BC4A49"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BC4A49">
        <w:rPr>
          <w:rFonts w:ascii="Palatino Linotype" w:eastAsia="Times New Roman" w:hAnsi="Palatino Linotype" w:cs="Times New Roman"/>
          <w:b/>
          <w:sz w:val="28"/>
          <w:szCs w:val="28"/>
          <w:lang w:val="es-ES" w:eastAsia="es-ES"/>
        </w:rPr>
        <w:t>PRIMERO</w:t>
      </w:r>
      <w:r w:rsidRPr="00BC4A49">
        <w:rPr>
          <w:rFonts w:ascii="Palatino Linotype" w:eastAsia="Times New Roman" w:hAnsi="Palatino Linotype" w:cs="Times New Roman"/>
          <w:b/>
          <w:sz w:val="24"/>
          <w:szCs w:val="24"/>
          <w:lang w:val="es-ES" w:eastAsia="es-ES"/>
        </w:rPr>
        <w:t>.</w:t>
      </w:r>
      <w:r w:rsidRPr="00BC4A49">
        <w:rPr>
          <w:rFonts w:ascii="Palatino Linotype" w:eastAsia="Times New Roman" w:hAnsi="Palatino Linotype" w:cs="Times New Roman"/>
          <w:sz w:val="24"/>
          <w:szCs w:val="24"/>
          <w:lang w:val="es-ES" w:eastAsia="es-ES"/>
        </w:rPr>
        <w:t xml:space="preserve"> </w:t>
      </w:r>
      <w:r w:rsidR="00F32CC0" w:rsidRPr="00D936B5">
        <w:rPr>
          <w:rFonts w:ascii="Palatino Linotype" w:eastAsia="Times New Roman" w:hAnsi="Palatino Linotype" w:cs="Times New Roman"/>
          <w:b/>
          <w:sz w:val="24"/>
          <w:szCs w:val="24"/>
          <w:lang w:val="es-ES" w:eastAsia="es-ES"/>
        </w:rPr>
        <w:t>Competencia</w:t>
      </w:r>
      <w:r w:rsidR="008800CE" w:rsidRPr="00D936B5">
        <w:rPr>
          <w:rFonts w:ascii="Palatino Linotype" w:eastAsia="Times New Roman" w:hAnsi="Palatino Linotype" w:cs="Times New Roman"/>
          <w:sz w:val="24"/>
          <w:szCs w:val="24"/>
          <w:lang w:val="es-ES" w:eastAsia="es-ES"/>
        </w:rPr>
        <w:t>.</w:t>
      </w:r>
      <w:r w:rsidR="008800CE" w:rsidRPr="00BC4A49">
        <w:rPr>
          <w:rFonts w:ascii="Palatino Linotype" w:eastAsia="Times New Roman" w:hAnsi="Palatino Linotype" w:cs="Times New Roman"/>
          <w:b/>
          <w:sz w:val="24"/>
          <w:szCs w:val="24"/>
          <w:lang w:val="es-ES" w:eastAsia="es-ES"/>
        </w:rPr>
        <w:t xml:space="preserve"> </w:t>
      </w:r>
      <w:r w:rsidRPr="00BC4A49">
        <w:rPr>
          <w:rFonts w:ascii="Palatino Linotype" w:eastAsia="Times New Roman" w:hAnsi="Palatino Linotype" w:cs="Times New Roman"/>
          <w:sz w:val="24"/>
          <w:szCs w:val="24"/>
          <w:lang w:val="es-ES" w:eastAsia="es-ES"/>
        </w:rPr>
        <w:t xml:space="preserve">Este Instituto de </w:t>
      </w:r>
      <w:r w:rsidRPr="00BC4A49">
        <w:rPr>
          <w:rFonts w:ascii="Palatino Linotype" w:eastAsia="Times New Roman" w:hAnsi="Palatino Linotype" w:cs="Arial"/>
          <w:sz w:val="24"/>
          <w:szCs w:val="24"/>
          <w:lang w:val="es-ES" w:eastAsia="es-ES"/>
        </w:rPr>
        <w:t>Transparencia</w:t>
      </w:r>
      <w:r w:rsidRPr="00BC4A49">
        <w:rPr>
          <w:rFonts w:ascii="Palatino Linotype" w:eastAsia="Times New Roman" w:hAnsi="Palatino Linotype" w:cs="Times New Roman"/>
          <w:sz w:val="24"/>
          <w:szCs w:val="24"/>
          <w:lang w:val="es-ES" w:eastAsia="es-ES"/>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A34831" w:rsidRPr="00BC4A49">
        <w:rPr>
          <w:rFonts w:ascii="Palatino Linotype" w:eastAsia="Times New Roman" w:hAnsi="Palatino Linotype" w:cs="Times New Roman"/>
          <w:sz w:val="24"/>
          <w:szCs w:val="24"/>
          <w:lang w:val="es-ES" w:eastAsia="es-ES"/>
        </w:rPr>
        <w:t xml:space="preserve"> segundo</w:t>
      </w:r>
      <w:r w:rsidRPr="00BC4A49">
        <w:rPr>
          <w:rFonts w:ascii="Palatino Linotype" w:eastAsia="Times New Roman" w:hAnsi="Palatino Linotype" w:cs="Times New Roman"/>
          <w:sz w:val="24"/>
          <w:szCs w:val="24"/>
          <w:lang w:val="es-ES" w:eastAsia="es-ES"/>
        </w:rPr>
        <w:t xml:space="preserve">, vigésimo </w:t>
      </w:r>
      <w:r w:rsidR="00A34831" w:rsidRPr="00BC4A49">
        <w:rPr>
          <w:rFonts w:ascii="Palatino Linotype" w:eastAsia="Times New Roman" w:hAnsi="Palatino Linotype" w:cs="Times New Roman"/>
          <w:sz w:val="24"/>
          <w:szCs w:val="24"/>
          <w:lang w:val="es-ES" w:eastAsia="es-ES"/>
        </w:rPr>
        <w:t>tercero</w:t>
      </w:r>
      <w:r w:rsidRPr="00BC4A49">
        <w:rPr>
          <w:rFonts w:ascii="Palatino Linotype" w:eastAsia="Times New Roman" w:hAnsi="Palatino Linotype" w:cs="Times New Roman"/>
          <w:sz w:val="24"/>
          <w:szCs w:val="24"/>
          <w:lang w:val="es-ES" w:eastAsia="es-ES"/>
        </w:rPr>
        <w:t xml:space="preserve"> y vigésimo </w:t>
      </w:r>
      <w:r w:rsidR="00A34831" w:rsidRPr="00BC4A49">
        <w:rPr>
          <w:rFonts w:ascii="Palatino Linotype" w:eastAsia="Times New Roman" w:hAnsi="Palatino Linotype" w:cs="Times New Roman"/>
          <w:sz w:val="24"/>
          <w:szCs w:val="24"/>
          <w:lang w:val="es-ES" w:eastAsia="es-ES"/>
        </w:rPr>
        <w:t>cuarto</w:t>
      </w:r>
      <w:r w:rsidRPr="00BC4A49">
        <w:rPr>
          <w:rFonts w:ascii="Palatino Linotype" w:eastAsia="Times New Roman" w:hAnsi="Palatino Linotype" w:cs="Times New Roman"/>
          <w:sz w:val="24"/>
          <w:szCs w:val="24"/>
          <w:lang w:val="es-ES" w:eastAsia="es-ES"/>
        </w:rPr>
        <w:t xml:space="preserve">, fracciones IV y V de la Constitución Política del Estado Libre y Soberano de México; 1, 2, fracción II, 13, 29, 36, fracciones I y II, 176, 178, 179, 181, párrafo tercero y 185 de la Ley de Transparencia y Acceso a la Información Pública del Estado de </w:t>
      </w:r>
      <w:r w:rsidRPr="00BC4A49">
        <w:rPr>
          <w:rFonts w:ascii="Palatino Linotype" w:eastAsia="Times New Roman" w:hAnsi="Palatino Linotype" w:cs="Times New Roman"/>
          <w:sz w:val="24"/>
          <w:szCs w:val="24"/>
          <w:lang w:val="es-ES" w:eastAsia="es-ES"/>
        </w:rPr>
        <w:lastRenderedPageBreak/>
        <w:t>México y Municipios</w:t>
      </w:r>
      <w:r w:rsidRPr="00BC4A49">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un recurso de revisión interpuestos por un Ciudadano en términos de la Ley de la materia.</w:t>
      </w:r>
    </w:p>
    <w:p w:rsidR="00283B91" w:rsidRPr="00BC4A49"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D936B5" w:rsidRDefault="00283B91" w:rsidP="00283B91">
      <w:pPr>
        <w:spacing w:after="0" w:line="360" w:lineRule="auto"/>
        <w:jc w:val="both"/>
        <w:rPr>
          <w:rFonts w:ascii="Palatino Linotype" w:eastAsia="Times New Roman" w:hAnsi="Palatino Linotype" w:cs="Arial"/>
          <w:b/>
          <w:bCs/>
          <w:sz w:val="24"/>
          <w:szCs w:val="24"/>
          <w:lang w:val="es-ES" w:eastAsia="es-ES"/>
        </w:rPr>
      </w:pPr>
      <w:r w:rsidRPr="00D936B5">
        <w:rPr>
          <w:rFonts w:ascii="Palatino Linotype" w:eastAsia="Times New Roman" w:hAnsi="Palatino Linotype" w:cs="Arial"/>
          <w:b/>
          <w:sz w:val="28"/>
          <w:szCs w:val="24"/>
          <w:lang w:val="es-ES" w:eastAsia="es-ES"/>
        </w:rPr>
        <w:t>SEGUNDO</w:t>
      </w:r>
      <w:r w:rsidRPr="00D936B5">
        <w:rPr>
          <w:rFonts w:ascii="Palatino Linotype" w:eastAsia="Times New Roman" w:hAnsi="Palatino Linotype" w:cs="Arial"/>
          <w:b/>
          <w:sz w:val="24"/>
          <w:szCs w:val="24"/>
          <w:lang w:eastAsia="es-ES"/>
        </w:rPr>
        <w:t xml:space="preserve">. </w:t>
      </w:r>
      <w:r w:rsidR="00F32CC0" w:rsidRPr="00D936B5">
        <w:rPr>
          <w:rFonts w:ascii="Palatino Linotype" w:eastAsia="Times New Roman" w:hAnsi="Palatino Linotype" w:cs="Arial"/>
          <w:b/>
          <w:sz w:val="24"/>
          <w:szCs w:val="24"/>
          <w:lang w:val="es-ES" w:eastAsia="es-ES"/>
        </w:rPr>
        <w:t>Interés</w:t>
      </w:r>
      <w:r w:rsidR="008800CE" w:rsidRPr="00D936B5">
        <w:rPr>
          <w:rFonts w:ascii="Palatino Linotype" w:eastAsia="Times New Roman" w:hAnsi="Palatino Linotype" w:cs="Arial"/>
          <w:b/>
          <w:sz w:val="24"/>
          <w:szCs w:val="24"/>
          <w:lang w:val="es-ES" w:eastAsia="es-ES"/>
        </w:rPr>
        <w:t xml:space="preserve">. </w:t>
      </w:r>
      <w:r w:rsidR="00B60CA7" w:rsidRPr="00D936B5">
        <w:rPr>
          <w:rFonts w:ascii="Palatino Linotype" w:eastAsia="Times New Roman" w:hAnsi="Palatino Linotype" w:cs="Arial"/>
          <w:sz w:val="24"/>
          <w:szCs w:val="24"/>
          <w:lang w:val="es-ES" w:eastAsia="es-ES"/>
        </w:rPr>
        <w:t>El recurso de revisión fue interpuesto</w:t>
      </w:r>
      <w:r w:rsidRPr="00D936B5">
        <w:rPr>
          <w:rFonts w:ascii="Palatino Linotype" w:eastAsia="Times New Roman" w:hAnsi="Palatino Linotype" w:cs="Arial"/>
          <w:sz w:val="24"/>
          <w:szCs w:val="24"/>
          <w:lang w:val="es-ES" w:eastAsia="es-ES"/>
        </w:rPr>
        <w:t xml:space="preserve"> por parte legítima, en at</w:t>
      </w:r>
      <w:r w:rsidR="00B60CA7" w:rsidRPr="00D936B5">
        <w:rPr>
          <w:rFonts w:ascii="Palatino Linotype" w:eastAsia="Times New Roman" w:hAnsi="Palatino Linotype" w:cs="Arial"/>
          <w:sz w:val="24"/>
          <w:szCs w:val="24"/>
          <w:lang w:val="es-ES" w:eastAsia="es-ES"/>
        </w:rPr>
        <w:t xml:space="preserve">ención a que presentado </w:t>
      </w:r>
      <w:r w:rsidRPr="00D936B5">
        <w:rPr>
          <w:rFonts w:ascii="Palatino Linotype" w:eastAsia="Times New Roman" w:hAnsi="Palatino Linotype" w:cs="Arial"/>
          <w:sz w:val="24"/>
          <w:szCs w:val="24"/>
          <w:lang w:val="es-ES" w:eastAsia="es-ES"/>
        </w:rPr>
        <w:t xml:space="preserve">por </w:t>
      </w:r>
      <w:r w:rsidR="00A34831" w:rsidRPr="00D936B5">
        <w:rPr>
          <w:rFonts w:ascii="Palatino Linotype" w:eastAsia="Times New Roman" w:hAnsi="Palatino Linotype" w:cs="Arial"/>
          <w:b/>
          <w:sz w:val="24"/>
          <w:szCs w:val="24"/>
          <w:lang w:val="es-ES" w:eastAsia="es-ES"/>
        </w:rPr>
        <w:t>EL</w:t>
      </w:r>
      <w:r w:rsidRPr="00D936B5">
        <w:rPr>
          <w:rFonts w:ascii="Palatino Linotype" w:eastAsia="Times New Roman" w:hAnsi="Palatino Linotype" w:cs="Arial"/>
          <w:b/>
          <w:sz w:val="24"/>
          <w:szCs w:val="24"/>
          <w:lang w:val="es-ES" w:eastAsia="es-ES"/>
        </w:rPr>
        <w:t xml:space="preserve"> RECURRENTE</w:t>
      </w:r>
      <w:r w:rsidRPr="00D936B5">
        <w:rPr>
          <w:rFonts w:ascii="Palatino Linotype" w:eastAsia="Times New Roman" w:hAnsi="Palatino Linotype" w:cs="Arial"/>
          <w:snapToGrid w:val="0"/>
          <w:sz w:val="24"/>
          <w:szCs w:val="24"/>
          <w:lang w:val="es-ES" w:eastAsia="es-ES"/>
        </w:rPr>
        <w:t>, quien es la misma per</w:t>
      </w:r>
      <w:r w:rsidR="00B60CA7" w:rsidRPr="00D936B5">
        <w:rPr>
          <w:rFonts w:ascii="Palatino Linotype" w:eastAsia="Times New Roman" w:hAnsi="Palatino Linotype" w:cs="Arial"/>
          <w:snapToGrid w:val="0"/>
          <w:sz w:val="24"/>
          <w:szCs w:val="24"/>
          <w:lang w:val="es-ES" w:eastAsia="es-ES"/>
        </w:rPr>
        <w:t xml:space="preserve">sona que formuló </w:t>
      </w:r>
      <w:r w:rsidR="004D35A7" w:rsidRPr="00D936B5">
        <w:rPr>
          <w:rFonts w:ascii="Palatino Linotype" w:eastAsia="Times New Roman" w:hAnsi="Palatino Linotype" w:cs="Arial"/>
          <w:snapToGrid w:val="0"/>
          <w:sz w:val="24"/>
          <w:szCs w:val="24"/>
          <w:lang w:val="es-ES" w:eastAsia="es-ES"/>
        </w:rPr>
        <w:t>la solicitud</w:t>
      </w:r>
      <w:r w:rsidRPr="00D936B5">
        <w:rPr>
          <w:rFonts w:ascii="Palatino Linotype" w:eastAsia="Times New Roman" w:hAnsi="Palatino Linotype" w:cs="Arial"/>
          <w:snapToGrid w:val="0"/>
          <w:sz w:val="24"/>
          <w:szCs w:val="24"/>
          <w:lang w:val="es-ES" w:eastAsia="es-ES"/>
        </w:rPr>
        <w:t xml:space="preserve"> de acceso a la información pública </w:t>
      </w:r>
      <w:r w:rsidRPr="00D936B5">
        <w:rPr>
          <w:rFonts w:ascii="Palatino Linotype" w:eastAsia="Times New Roman" w:hAnsi="Palatino Linotype" w:cs="Arial"/>
          <w:bCs/>
          <w:sz w:val="24"/>
          <w:szCs w:val="24"/>
          <w:lang w:val="es-ES" w:eastAsia="es-ES"/>
        </w:rPr>
        <w:t xml:space="preserve">al </w:t>
      </w:r>
      <w:r w:rsidRPr="00D936B5">
        <w:rPr>
          <w:rFonts w:ascii="Palatino Linotype" w:eastAsia="Times New Roman" w:hAnsi="Palatino Linotype" w:cs="Arial"/>
          <w:b/>
          <w:bCs/>
          <w:sz w:val="24"/>
          <w:szCs w:val="24"/>
          <w:lang w:val="es-ES" w:eastAsia="es-ES"/>
        </w:rPr>
        <w:t>SUJETO OBLIGADO.</w:t>
      </w:r>
    </w:p>
    <w:p w:rsidR="00F32CC0" w:rsidRPr="00D936B5"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D936B5" w:rsidRPr="00EB6C57" w:rsidRDefault="008800CE" w:rsidP="00D936B5">
      <w:pPr>
        <w:pStyle w:val="Prrafodelista"/>
        <w:widowControl w:val="0"/>
        <w:tabs>
          <w:tab w:val="left" w:pos="1701"/>
        </w:tabs>
        <w:autoSpaceDE w:val="0"/>
        <w:autoSpaceDN w:val="0"/>
        <w:adjustRightInd w:val="0"/>
        <w:spacing w:before="240" w:after="240" w:afterAutospacing="1" w:line="360" w:lineRule="auto"/>
        <w:ind w:left="0" w:right="49"/>
        <w:contextualSpacing w:val="0"/>
        <w:jc w:val="both"/>
        <w:rPr>
          <w:rFonts w:ascii="Palatino Linotype" w:hAnsi="Palatino Linotype" w:cs="Arial"/>
        </w:rPr>
      </w:pPr>
      <w:r w:rsidRPr="00D936B5">
        <w:rPr>
          <w:rFonts w:ascii="Palatino Linotype" w:hAnsi="Palatino Linotype"/>
          <w:b/>
          <w:sz w:val="28"/>
        </w:rPr>
        <w:t xml:space="preserve">TERCERO. </w:t>
      </w:r>
      <w:r w:rsidR="00F32CC0" w:rsidRPr="00D936B5">
        <w:rPr>
          <w:rFonts w:ascii="Palatino Linotype" w:hAnsi="Palatino Linotype" w:cs="Arial"/>
          <w:b/>
        </w:rPr>
        <w:t>Oportunidad</w:t>
      </w:r>
      <w:r w:rsidRPr="00D936B5">
        <w:rPr>
          <w:rFonts w:ascii="Palatino Linotype" w:hAnsi="Palatino Linotype" w:cs="Arial"/>
          <w:b/>
        </w:rPr>
        <w:t xml:space="preserve">. </w:t>
      </w:r>
      <w:r w:rsidR="00D936B5" w:rsidRPr="00EB6C57">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siguiente artículo:</w:t>
      </w:r>
    </w:p>
    <w:p w:rsidR="00D936B5" w:rsidRPr="00EB6C57" w:rsidRDefault="00D936B5" w:rsidP="00D936B5">
      <w:pPr>
        <w:spacing w:before="100" w:beforeAutospacing="1" w:after="100" w:afterAutospacing="1"/>
        <w:ind w:left="851" w:right="902"/>
        <w:jc w:val="both"/>
        <w:rPr>
          <w:rFonts w:ascii="Palatino Linotype" w:hAnsi="Palatino Linotype" w:cs="Arial"/>
          <w:i/>
          <w:color w:val="000000"/>
        </w:rPr>
      </w:pPr>
      <w:r w:rsidRPr="00EB6C57">
        <w:rPr>
          <w:rFonts w:ascii="Palatino Linotype" w:hAnsi="Palatino Linotype" w:cs="Arial"/>
          <w:i/>
          <w:color w:val="000000"/>
        </w:rPr>
        <w:t>“</w:t>
      </w:r>
      <w:r w:rsidRPr="00EB6C57">
        <w:rPr>
          <w:rFonts w:ascii="Palatino Linotype" w:hAnsi="Palatino Linotype" w:cs="Arial"/>
          <w:b/>
          <w:i/>
          <w:color w:val="000000"/>
        </w:rPr>
        <w:t>Artículo 163.</w:t>
      </w:r>
      <w:r w:rsidRPr="00EB6C57">
        <w:rPr>
          <w:rFonts w:ascii="Palatino Linotype" w:hAnsi="Palatino Linotype" w:cs="Arial"/>
          <w:i/>
          <w:color w:val="000000"/>
        </w:rPr>
        <w:t xml:space="preserve"> La Unidad de Transparencia deberá notificar la respuesta a la solicitud al interesado en el menor tiempo posible, que no podrá exceder de quince días hábiles, contados a partir del día siguiente a la presentación de aquélla.</w:t>
      </w:r>
    </w:p>
    <w:p w:rsidR="00D936B5" w:rsidRPr="00EB6C57" w:rsidRDefault="00D936B5" w:rsidP="00D936B5">
      <w:pPr>
        <w:spacing w:before="100" w:beforeAutospacing="1" w:after="100" w:afterAutospacing="1"/>
        <w:ind w:left="851" w:right="902"/>
        <w:jc w:val="both"/>
        <w:rPr>
          <w:rFonts w:ascii="Palatino Linotype" w:hAnsi="Palatino Linotype" w:cs="Arial"/>
          <w:i/>
          <w:color w:val="000000"/>
        </w:rPr>
      </w:pPr>
      <w:r w:rsidRPr="00EB6C57">
        <w:rPr>
          <w:rFonts w:ascii="Palatino Linotype" w:hAnsi="Palatino Linotype" w:cs="Arial"/>
          <w:i/>
          <w:color w:val="000000"/>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D936B5" w:rsidRPr="00D936B5" w:rsidRDefault="00D936B5" w:rsidP="00D936B5">
      <w:pPr>
        <w:spacing w:before="100" w:beforeAutospacing="1" w:after="100" w:afterAutospacing="1" w:line="360" w:lineRule="auto"/>
        <w:ind w:right="49"/>
        <w:jc w:val="both"/>
        <w:rPr>
          <w:rFonts w:ascii="Palatino Linotype" w:hAnsi="Palatino Linotype" w:cs="Arial"/>
          <w:color w:val="000000"/>
          <w:sz w:val="24"/>
          <w:szCs w:val="24"/>
        </w:rPr>
      </w:pPr>
      <w:r w:rsidRPr="00D936B5">
        <w:rPr>
          <w:rFonts w:ascii="Palatino Linotype" w:hAnsi="Palatino Linotype" w:cs="Arial"/>
          <w:color w:val="000000"/>
          <w:sz w:val="24"/>
          <w:szCs w:val="24"/>
        </w:rPr>
        <w:t xml:space="preserve">De la interpretación al precepto legal inserto, se obtiene que el plazo que les asiste a los Sujetos Obligados para entregar la respuesta a una solicitud de información </w:t>
      </w:r>
      <w:r w:rsidRPr="00D936B5">
        <w:rPr>
          <w:rFonts w:ascii="Palatino Linotype" w:hAnsi="Palatino Linotype" w:cs="Arial"/>
          <w:color w:val="000000"/>
          <w:sz w:val="24"/>
          <w:szCs w:val="24"/>
        </w:rPr>
        <w:lastRenderedPageBreak/>
        <w:t>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w:t>
      </w:r>
    </w:p>
    <w:p w:rsidR="00D936B5" w:rsidRPr="00D936B5" w:rsidRDefault="00D936B5" w:rsidP="00D936B5">
      <w:pPr>
        <w:spacing w:before="100" w:beforeAutospacing="1" w:after="100" w:afterAutospacing="1" w:line="360" w:lineRule="auto"/>
        <w:ind w:right="49"/>
        <w:jc w:val="both"/>
        <w:rPr>
          <w:rFonts w:ascii="Palatino Linotype" w:hAnsi="Palatino Linotype" w:cs="Arial"/>
          <w:color w:val="000000"/>
          <w:sz w:val="24"/>
          <w:szCs w:val="24"/>
        </w:rPr>
      </w:pPr>
      <w:r w:rsidRPr="00D936B5">
        <w:rPr>
          <w:rFonts w:ascii="Palatino Linotype" w:hAnsi="Palatino Linotype" w:cs="Arial"/>
          <w:color w:val="000000"/>
          <w:sz w:val="24"/>
          <w:szCs w:val="24"/>
        </w:rPr>
        <w:t xml:space="preserve">Derivado de lo anterior, se constituye la figura jurídica de la </w:t>
      </w:r>
      <w:r w:rsidRPr="00D936B5">
        <w:rPr>
          <w:rFonts w:ascii="Palatino Linotype" w:hAnsi="Palatino Linotype" w:cs="Arial"/>
          <w:b/>
          <w:color w:val="000000"/>
          <w:sz w:val="24"/>
          <w:szCs w:val="24"/>
        </w:rPr>
        <w:t>NEGATIVA FICTA</w:t>
      </w:r>
      <w:r w:rsidRPr="00D936B5">
        <w:rPr>
          <w:rFonts w:ascii="Palatino Linotype" w:hAnsi="Palatino Linotype" w:cs="Arial"/>
          <w:color w:val="000000"/>
          <w:sz w:val="24"/>
          <w:szCs w:val="24"/>
        </w:rPr>
        <w:t>, cuya esencia consiste en atribuir un efecto negativo al silencio de la autoridad administrativa frente a las instancias y solicitudes que hagan los particulares.</w:t>
      </w:r>
    </w:p>
    <w:p w:rsidR="00D936B5" w:rsidRPr="00D936B5" w:rsidRDefault="00D936B5" w:rsidP="00D936B5">
      <w:pPr>
        <w:spacing w:before="100" w:beforeAutospacing="1" w:after="100" w:afterAutospacing="1" w:line="360" w:lineRule="auto"/>
        <w:ind w:right="49"/>
        <w:jc w:val="both"/>
        <w:rPr>
          <w:rFonts w:ascii="Palatino Linotype" w:hAnsi="Palatino Linotype" w:cs="Arial"/>
          <w:color w:val="000000"/>
          <w:sz w:val="24"/>
          <w:szCs w:val="24"/>
        </w:rPr>
      </w:pPr>
      <w:r w:rsidRPr="00D936B5">
        <w:rPr>
          <w:rFonts w:ascii="Palatino Linotype" w:hAnsi="Palatino Linotype" w:cs="Arial"/>
          <w:color w:val="000000"/>
          <w:sz w:val="24"/>
          <w:szCs w:val="24"/>
        </w:rPr>
        <w:t>Por su parte, el artículo 178 de la Ley de Transparencia y Acceso a la Información Pública del Estado de México y Municipios, establece:</w:t>
      </w:r>
    </w:p>
    <w:p w:rsidR="00D936B5" w:rsidRPr="00EB6C57" w:rsidRDefault="00D936B5" w:rsidP="00D936B5">
      <w:pPr>
        <w:spacing w:before="100" w:beforeAutospacing="1" w:after="100" w:afterAutospacing="1"/>
        <w:ind w:left="851" w:right="902"/>
        <w:jc w:val="both"/>
        <w:rPr>
          <w:rFonts w:ascii="Palatino Linotype" w:hAnsi="Palatino Linotype" w:cs="Arial"/>
          <w:i/>
          <w:color w:val="000000"/>
        </w:rPr>
      </w:pPr>
      <w:r w:rsidRPr="00EB6C57">
        <w:rPr>
          <w:rFonts w:ascii="Palatino Linotype" w:hAnsi="Palatino Linotype" w:cs="Arial"/>
          <w:i/>
          <w:color w:val="000000"/>
        </w:rPr>
        <w:t>“</w:t>
      </w:r>
      <w:r w:rsidRPr="00EB6C57">
        <w:rPr>
          <w:rFonts w:ascii="Palatino Linotype" w:hAnsi="Palatino Linotype" w:cs="Arial"/>
          <w:b/>
          <w:i/>
          <w:color w:val="000000"/>
        </w:rPr>
        <w:t xml:space="preserve">Artículo 178. </w:t>
      </w:r>
      <w:r w:rsidRPr="00EB6C57">
        <w:rPr>
          <w:rFonts w:ascii="Palatino Linotype" w:hAnsi="Palatino Linotype" w:cs="Arial"/>
          <w:i/>
          <w:color w:val="000000"/>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D936B5" w:rsidRPr="00EB6C57" w:rsidRDefault="00D936B5" w:rsidP="00D936B5">
      <w:pPr>
        <w:spacing w:before="100" w:beforeAutospacing="1" w:after="100" w:afterAutospacing="1"/>
        <w:ind w:left="851" w:right="902"/>
        <w:jc w:val="both"/>
        <w:rPr>
          <w:rFonts w:ascii="Palatino Linotype" w:hAnsi="Palatino Linotype" w:cs="Arial"/>
          <w:i/>
          <w:color w:val="000000"/>
        </w:rPr>
      </w:pPr>
      <w:r w:rsidRPr="00EB6C57">
        <w:rPr>
          <w:rFonts w:ascii="Palatino Linotype" w:hAnsi="Palatino Linotype" w:cs="Arial"/>
          <w:b/>
          <w:i/>
          <w:color w:val="000000"/>
        </w:rPr>
        <w:t>A falta de respuesta del sujeto obligado, dentro de los plazos establecidos en esta Ley, a una solicitud de acceso a la información pública, el recurso podrá ser interpuesto en cualquier momento</w:t>
      </w:r>
      <w:r w:rsidRPr="00EB6C57">
        <w:rPr>
          <w:rFonts w:ascii="Palatino Linotype" w:hAnsi="Palatino Linotype" w:cs="Arial"/>
          <w:i/>
          <w:color w:val="000000"/>
        </w:rPr>
        <w:t>, acompañado con el documento que pruebe la fecha en que presentó la solicitud.</w:t>
      </w:r>
    </w:p>
    <w:p w:rsidR="00D936B5" w:rsidRPr="00EB6C57" w:rsidRDefault="00D936B5" w:rsidP="00D936B5">
      <w:pPr>
        <w:spacing w:before="100" w:beforeAutospacing="1" w:after="100" w:afterAutospacing="1"/>
        <w:ind w:left="851" w:right="902"/>
        <w:jc w:val="both"/>
        <w:rPr>
          <w:rFonts w:ascii="Palatino Linotype" w:hAnsi="Palatino Linotype" w:cs="Arial"/>
          <w:i/>
          <w:color w:val="000000"/>
        </w:rPr>
      </w:pPr>
      <w:r w:rsidRPr="00EB6C57">
        <w:rPr>
          <w:rFonts w:ascii="Palatino Linotype" w:hAnsi="Palatino Linotype" w:cs="Arial"/>
          <w:i/>
          <w:color w:val="000000"/>
        </w:rPr>
        <w:t>En el caso de que se interponga ante la Unidad de Transparencia, ésta deberá remitir el recurso de revisión al Instituto a más tardar al día siguiente de haberlo recibido.” (Sic)</w:t>
      </w:r>
    </w:p>
    <w:p w:rsidR="00D936B5" w:rsidRPr="00D936B5" w:rsidRDefault="00D936B5" w:rsidP="00D936B5">
      <w:pPr>
        <w:spacing w:before="100" w:beforeAutospacing="1" w:after="100" w:afterAutospacing="1" w:line="360" w:lineRule="auto"/>
        <w:ind w:right="49"/>
        <w:jc w:val="both"/>
        <w:rPr>
          <w:rFonts w:ascii="Palatino Linotype" w:hAnsi="Palatino Linotype" w:cs="Arial"/>
          <w:color w:val="000000"/>
          <w:sz w:val="24"/>
          <w:szCs w:val="24"/>
        </w:rPr>
      </w:pPr>
      <w:r w:rsidRPr="00D936B5">
        <w:rPr>
          <w:rFonts w:ascii="Palatino Linotype" w:hAnsi="Palatino Linotype" w:cs="Arial"/>
          <w:color w:val="000000"/>
          <w:sz w:val="24"/>
          <w:szCs w:val="24"/>
        </w:rPr>
        <w:t xml:space="preserve">De lo anterior, se advierte que el recurso de revisión se ha de interponer dentro del plazo de quince días hábiles contados a partir del día siguiente al en que el particular tiene conocimiento de la resolución respectiva, de ahí que para que, el </w:t>
      </w:r>
      <w:r w:rsidRPr="00D936B5">
        <w:rPr>
          <w:rFonts w:ascii="Palatino Linotype" w:hAnsi="Palatino Linotype" w:cs="Arial"/>
          <w:color w:val="000000"/>
          <w:sz w:val="24"/>
          <w:szCs w:val="24"/>
        </w:rPr>
        <w:lastRenderedPageBreak/>
        <w:t xml:space="preserve">plazo de referencia empiece a computarse necesariamente tiene que existir una respuesta expresa por parte del </w:t>
      </w:r>
      <w:r w:rsidRPr="00D936B5">
        <w:rPr>
          <w:rFonts w:ascii="Palatino Linotype" w:hAnsi="Palatino Linotype" w:cs="Arial"/>
          <w:b/>
          <w:color w:val="000000"/>
          <w:sz w:val="24"/>
          <w:szCs w:val="24"/>
        </w:rPr>
        <w:t>SUJETO OBLIGADO</w:t>
      </w:r>
      <w:r w:rsidRPr="00D936B5">
        <w:rPr>
          <w:rFonts w:ascii="Palatino Linotype" w:hAnsi="Palatino Linotype" w:cs="Arial"/>
          <w:color w:val="000000"/>
          <w:sz w:val="24"/>
          <w:szCs w:val="24"/>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D936B5" w:rsidRPr="00D936B5" w:rsidRDefault="00D936B5" w:rsidP="00D936B5">
      <w:pPr>
        <w:spacing w:before="100" w:beforeAutospacing="1" w:after="100" w:afterAutospacing="1" w:line="360" w:lineRule="auto"/>
        <w:jc w:val="both"/>
        <w:rPr>
          <w:rFonts w:ascii="Palatino Linotype" w:hAnsi="Palatino Linotype" w:cs="Arial"/>
          <w:sz w:val="24"/>
          <w:szCs w:val="24"/>
        </w:rPr>
      </w:pPr>
      <w:r w:rsidRPr="00D936B5">
        <w:rPr>
          <w:rFonts w:ascii="Palatino Linotype" w:hAnsi="Palatino Linotype" w:cs="Arial"/>
          <w:sz w:val="24"/>
          <w:szCs w:val="24"/>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D936B5" w:rsidRPr="00EB6C57" w:rsidRDefault="00D936B5" w:rsidP="00D936B5">
      <w:pPr>
        <w:spacing w:before="100" w:beforeAutospacing="1" w:after="100" w:afterAutospacing="1"/>
        <w:ind w:left="851" w:right="899"/>
        <w:jc w:val="center"/>
        <w:rPr>
          <w:rFonts w:ascii="Palatino Linotype" w:hAnsi="Palatino Linotype" w:cs="Arial"/>
        </w:rPr>
      </w:pPr>
      <w:r w:rsidRPr="00EB6C57">
        <w:rPr>
          <w:rFonts w:ascii="Palatino Linotype" w:hAnsi="Palatino Linotype" w:cs="Arial"/>
          <w:b/>
        </w:rPr>
        <w:t>“</w:t>
      </w:r>
      <w:r w:rsidRPr="00EB6C57">
        <w:rPr>
          <w:rFonts w:ascii="Palatino Linotype" w:hAnsi="Palatino Linotype" w:cs="Arial"/>
        </w:rPr>
        <w:t>Criterio 0001-15</w:t>
      </w:r>
    </w:p>
    <w:p w:rsidR="00D936B5" w:rsidRPr="00EB6C57" w:rsidRDefault="00D936B5" w:rsidP="00D936B5">
      <w:pPr>
        <w:spacing w:before="100" w:beforeAutospacing="1" w:after="100" w:afterAutospacing="1"/>
        <w:ind w:left="851" w:right="899"/>
        <w:jc w:val="both"/>
        <w:rPr>
          <w:rFonts w:ascii="Palatino Linotype" w:hAnsi="Palatino Linotype" w:cs="Arial"/>
          <w:i/>
        </w:rPr>
      </w:pPr>
      <w:r w:rsidRPr="00EB6C57">
        <w:rPr>
          <w:rFonts w:ascii="Palatino Linotype" w:hAnsi="Palatino Linotype" w:cs="Arial"/>
          <w:b/>
          <w:i/>
        </w:rPr>
        <w:t>NEGATIVA FICTA. PLAZO PARA INTERPONER EL RECURSO DE REVISIÓN TRATÁNDOSE DE.</w:t>
      </w:r>
      <w:r w:rsidRPr="00EB6C57">
        <w:rPr>
          <w:rFonts w:ascii="Palatino Linotype" w:hAnsi="Palatino Linotype" w:cs="Arial"/>
          <w:i/>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EB6C57">
        <w:rPr>
          <w:rFonts w:ascii="Palatino Linotype" w:hAnsi="Palatino Linotype" w:cs="Arial"/>
          <w:b/>
          <w:i/>
        </w:rPr>
        <w:t xml:space="preserve">” </w:t>
      </w:r>
      <w:r w:rsidRPr="00EB6C57">
        <w:rPr>
          <w:rFonts w:ascii="Palatino Linotype" w:hAnsi="Palatino Linotype" w:cs="Arial"/>
          <w:i/>
        </w:rPr>
        <w:t>(Sic)</w:t>
      </w:r>
    </w:p>
    <w:p w:rsidR="00C17665" w:rsidRPr="00BC4A49" w:rsidRDefault="00C17665" w:rsidP="00C17665">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6B0F7E">
        <w:rPr>
          <w:rFonts w:ascii="Palatino Linotype" w:hAnsi="Palatino Linotype"/>
          <w:b/>
          <w:sz w:val="28"/>
        </w:rPr>
        <w:lastRenderedPageBreak/>
        <w:t xml:space="preserve">CUARTO. </w:t>
      </w:r>
      <w:r w:rsidRPr="006B0F7E">
        <w:rPr>
          <w:rFonts w:ascii="Palatino Linotype" w:hAnsi="Palatino Linotype" w:cs="Arial"/>
          <w:b/>
          <w:szCs w:val="28"/>
        </w:rPr>
        <w:t>Procedibilidad.</w:t>
      </w:r>
      <w:r w:rsidRPr="00BC4A49">
        <w:rPr>
          <w:rFonts w:ascii="Palatino Linotype" w:hAnsi="Palatino Linotype" w:cs="Arial"/>
          <w:b/>
          <w:szCs w:val="28"/>
        </w:rPr>
        <w:t xml:space="preserve"> </w:t>
      </w:r>
      <w:r w:rsidRPr="00BC4A49">
        <w:rPr>
          <w:rFonts w:ascii="Palatino Linotype" w:hAnsi="Palatino Linotype" w:cs="Arial"/>
        </w:rPr>
        <w:t xml:space="preserve">Esta Ponencia considera importante abordar el análisis de los requisitos de procedibilidad del recurso de revisión, así que, el artículo 180 de la </w:t>
      </w:r>
      <w:r w:rsidRPr="00BC4A49">
        <w:rPr>
          <w:rFonts w:ascii="Palatino Linotype" w:hAnsi="Palatino Linotype" w:cs="Arial"/>
          <w:lang w:eastAsia="es-MX"/>
        </w:rPr>
        <w:t xml:space="preserve">Ley de Transparencia y Acceso a la </w:t>
      </w:r>
      <w:r w:rsidRPr="00BC4A49">
        <w:rPr>
          <w:rFonts w:ascii="Palatino Linotype" w:hAnsi="Palatino Linotype" w:cs="Arial"/>
        </w:rPr>
        <w:t>Información</w:t>
      </w:r>
      <w:r w:rsidRPr="00BC4A49">
        <w:rPr>
          <w:rFonts w:ascii="Palatino Linotype" w:hAnsi="Palatino Linotype" w:cs="Arial"/>
          <w:lang w:eastAsia="es-MX"/>
        </w:rPr>
        <w:t xml:space="preserve"> Pública del Estado de México y Municipios, </w:t>
      </w:r>
      <w:r w:rsidRPr="00BC4A49">
        <w:rPr>
          <w:rFonts w:ascii="Palatino Linotype" w:hAnsi="Palatino Linotype" w:cs="Arial"/>
        </w:rPr>
        <w:t>establece lo siguiente:</w:t>
      </w:r>
    </w:p>
    <w:p w:rsidR="00C17665" w:rsidRPr="00BC4A49" w:rsidRDefault="00C17665" w:rsidP="00C17665">
      <w:pPr>
        <w:spacing w:after="0" w:line="276" w:lineRule="auto"/>
        <w:ind w:left="851" w:right="902"/>
        <w:jc w:val="both"/>
        <w:rPr>
          <w:rFonts w:ascii="Palatino Linotype" w:hAnsi="Palatino Linotype"/>
          <w:b/>
          <w:i/>
        </w:rPr>
      </w:pPr>
      <w:r w:rsidRPr="00BC4A49">
        <w:rPr>
          <w:rFonts w:ascii="Palatino Linotype" w:hAnsi="Palatino Linotype"/>
          <w:b/>
          <w:i/>
        </w:rPr>
        <w:t xml:space="preserve">Artículo 180. </w:t>
      </w:r>
      <w:r w:rsidRPr="00BC4A49">
        <w:rPr>
          <w:rFonts w:ascii="Palatino Linotype" w:hAnsi="Palatino Linotype"/>
          <w:i/>
        </w:rPr>
        <w:t xml:space="preserve">El </w:t>
      </w:r>
      <w:r w:rsidRPr="00BC4A49">
        <w:rPr>
          <w:rFonts w:ascii="Palatino Linotype" w:hAnsi="Palatino Linotype" w:cs="Arial"/>
          <w:i/>
        </w:rPr>
        <w:t>recurso</w:t>
      </w:r>
      <w:r w:rsidRPr="00BC4A49">
        <w:rPr>
          <w:rFonts w:ascii="Palatino Linotype" w:hAnsi="Palatino Linotype"/>
          <w:i/>
        </w:rPr>
        <w:t xml:space="preserve"> </w:t>
      </w:r>
      <w:r w:rsidRPr="00BC4A49">
        <w:rPr>
          <w:rFonts w:ascii="Palatino Linotype" w:hAnsi="Palatino Linotype" w:cs="Arial"/>
          <w:i/>
          <w:color w:val="222222"/>
          <w:lang w:eastAsia="es-MX"/>
        </w:rPr>
        <w:t>de</w:t>
      </w:r>
      <w:r w:rsidRPr="00BC4A49">
        <w:rPr>
          <w:rFonts w:ascii="Palatino Linotype" w:hAnsi="Palatino Linotype"/>
          <w:i/>
        </w:rPr>
        <w:t xml:space="preserve"> revisión contendrá:</w:t>
      </w:r>
      <w:r w:rsidRPr="00BC4A49">
        <w:rPr>
          <w:rFonts w:ascii="Palatino Linotype" w:hAnsi="Palatino Linotype"/>
          <w:b/>
          <w:i/>
        </w:rPr>
        <w:t xml:space="preserve"> </w:t>
      </w:r>
    </w:p>
    <w:p w:rsidR="00C17665" w:rsidRPr="00BC4A49" w:rsidRDefault="00C17665" w:rsidP="00C17665">
      <w:pPr>
        <w:spacing w:after="0" w:line="276" w:lineRule="auto"/>
        <w:ind w:left="851" w:right="902"/>
        <w:jc w:val="both"/>
        <w:rPr>
          <w:rFonts w:ascii="Palatino Linotype" w:hAnsi="Palatino Linotype"/>
          <w:b/>
          <w:i/>
        </w:rPr>
      </w:pPr>
      <w:r w:rsidRPr="00BC4A49">
        <w:rPr>
          <w:rFonts w:ascii="Palatino Linotype" w:hAnsi="Palatino Linotype"/>
          <w:b/>
          <w:i/>
        </w:rPr>
        <w:t xml:space="preserve">I. </w:t>
      </w:r>
      <w:r w:rsidRPr="00BC4A49">
        <w:rPr>
          <w:rFonts w:ascii="Palatino Linotype" w:hAnsi="Palatino Linotype"/>
          <w:i/>
        </w:rPr>
        <w:t xml:space="preserve">El sujeto obligado ante </w:t>
      </w:r>
      <w:r w:rsidRPr="00BC4A49">
        <w:rPr>
          <w:rFonts w:ascii="Palatino Linotype" w:hAnsi="Palatino Linotype" w:cs="Arial"/>
          <w:i/>
        </w:rPr>
        <w:t>la</w:t>
      </w:r>
      <w:r w:rsidRPr="00BC4A49">
        <w:rPr>
          <w:rFonts w:ascii="Palatino Linotype" w:hAnsi="Palatino Linotype"/>
          <w:i/>
        </w:rPr>
        <w:t xml:space="preserve"> cual </w:t>
      </w:r>
      <w:r w:rsidRPr="00BC4A49">
        <w:rPr>
          <w:rFonts w:ascii="Palatino Linotype" w:hAnsi="Palatino Linotype" w:cs="Arial"/>
          <w:i/>
          <w:color w:val="222222"/>
          <w:lang w:eastAsia="es-MX"/>
        </w:rPr>
        <w:t>se</w:t>
      </w:r>
      <w:r w:rsidRPr="00BC4A49">
        <w:rPr>
          <w:rFonts w:ascii="Palatino Linotype" w:hAnsi="Palatino Linotype"/>
          <w:i/>
        </w:rPr>
        <w:t xml:space="preserve"> presentó la solicitud;</w:t>
      </w:r>
      <w:r w:rsidRPr="00BC4A49">
        <w:rPr>
          <w:rFonts w:ascii="Palatino Linotype" w:hAnsi="Palatino Linotype"/>
          <w:b/>
          <w:i/>
        </w:rPr>
        <w:t xml:space="preserve"> </w:t>
      </w:r>
    </w:p>
    <w:p w:rsidR="00C17665" w:rsidRPr="00BC4A49" w:rsidRDefault="00C17665" w:rsidP="00C17665">
      <w:pPr>
        <w:spacing w:after="0" w:line="276" w:lineRule="auto"/>
        <w:ind w:left="851" w:right="902"/>
        <w:jc w:val="both"/>
        <w:rPr>
          <w:rFonts w:ascii="Palatino Linotype" w:hAnsi="Palatino Linotype"/>
          <w:b/>
          <w:i/>
        </w:rPr>
      </w:pPr>
      <w:r w:rsidRPr="00BC4A49">
        <w:rPr>
          <w:rFonts w:ascii="Palatino Linotype" w:hAnsi="Palatino Linotype"/>
          <w:b/>
          <w:i/>
        </w:rPr>
        <w:t xml:space="preserve">II. El nombre del solicitante </w:t>
      </w:r>
      <w:r w:rsidRPr="00BC4A49">
        <w:rPr>
          <w:rFonts w:ascii="Palatino Linotype" w:hAnsi="Palatino Linotype" w:cs="Arial"/>
          <w:b/>
          <w:i/>
          <w:color w:val="222222"/>
          <w:lang w:eastAsia="es-MX"/>
        </w:rPr>
        <w:t>que</w:t>
      </w:r>
      <w:r w:rsidRPr="00BC4A49">
        <w:rPr>
          <w:rFonts w:ascii="Palatino Linotype" w:hAnsi="Palatino Linotype"/>
          <w:b/>
          <w:i/>
        </w:rPr>
        <w:t xml:space="preserve"> recurre </w:t>
      </w:r>
      <w:r w:rsidRPr="00BC4A49">
        <w:rPr>
          <w:rFonts w:ascii="Palatino Linotype" w:hAnsi="Palatino Linotype"/>
          <w:i/>
        </w:rPr>
        <w:t>o de su representante y, en su caso, del tercero interesado, así como la dirección o medio que señale para recibir notificaciones;</w:t>
      </w:r>
      <w:r w:rsidRPr="00BC4A49">
        <w:rPr>
          <w:rFonts w:ascii="Palatino Linotype" w:hAnsi="Palatino Linotype"/>
          <w:b/>
          <w:i/>
        </w:rPr>
        <w:t xml:space="preserve"> </w:t>
      </w:r>
    </w:p>
    <w:p w:rsidR="00C17665" w:rsidRPr="00BC4A49" w:rsidRDefault="00C17665" w:rsidP="00C17665">
      <w:pPr>
        <w:spacing w:after="0" w:line="276" w:lineRule="auto"/>
        <w:ind w:left="851" w:right="902"/>
        <w:jc w:val="both"/>
        <w:rPr>
          <w:rFonts w:ascii="Palatino Linotype" w:hAnsi="Palatino Linotype"/>
          <w:b/>
          <w:i/>
        </w:rPr>
      </w:pPr>
      <w:r w:rsidRPr="00BC4A49">
        <w:rPr>
          <w:rFonts w:ascii="Palatino Linotype" w:hAnsi="Palatino Linotype"/>
          <w:b/>
          <w:i/>
        </w:rPr>
        <w:t xml:space="preserve">III. </w:t>
      </w:r>
      <w:r w:rsidRPr="00BC4A49">
        <w:rPr>
          <w:rFonts w:ascii="Palatino Linotype" w:hAnsi="Palatino Linotype"/>
          <w:i/>
        </w:rPr>
        <w:t xml:space="preserve">El número de folio de </w:t>
      </w:r>
      <w:r w:rsidRPr="00BC4A49">
        <w:rPr>
          <w:rFonts w:ascii="Palatino Linotype" w:hAnsi="Palatino Linotype" w:cs="Arial"/>
          <w:i/>
          <w:color w:val="222222"/>
          <w:lang w:eastAsia="es-MX"/>
        </w:rPr>
        <w:t>respuesta</w:t>
      </w:r>
      <w:r w:rsidRPr="00BC4A49">
        <w:rPr>
          <w:rFonts w:ascii="Palatino Linotype" w:hAnsi="Palatino Linotype"/>
          <w:i/>
        </w:rPr>
        <w:t xml:space="preserve"> de la solicitud de acceso; </w:t>
      </w:r>
    </w:p>
    <w:p w:rsidR="00C17665" w:rsidRPr="00BC4A49" w:rsidRDefault="00C17665" w:rsidP="00C17665">
      <w:pPr>
        <w:spacing w:after="0" w:line="276" w:lineRule="auto"/>
        <w:ind w:left="851" w:right="902"/>
        <w:jc w:val="both"/>
        <w:rPr>
          <w:rFonts w:ascii="Palatino Linotype" w:hAnsi="Palatino Linotype"/>
          <w:b/>
          <w:i/>
        </w:rPr>
      </w:pPr>
      <w:r w:rsidRPr="00BC4A49">
        <w:rPr>
          <w:rFonts w:ascii="Palatino Linotype" w:hAnsi="Palatino Linotype"/>
          <w:b/>
          <w:i/>
        </w:rPr>
        <w:t xml:space="preserve">IV. </w:t>
      </w:r>
      <w:r w:rsidRPr="00BC4A49">
        <w:rPr>
          <w:rFonts w:ascii="Palatino Linotype" w:hAnsi="Palatino Linotype"/>
          <w:i/>
        </w:rPr>
        <w:t xml:space="preserve">La fecha en que fue </w:t>
      </w:r>
      <w:r w:rsidRPr="00BC4A49">
        <w:rPr>
          <w:rFonts w:ascii="Palatino Linotype" w:hAnsi="Palatino Linotype" w:cs="Arial"/>
          <w:i/>
          <w:color w:val="222222"/>
          <w:lang w:eastAsia="es-MX"/>
        </w:rPr>
        <w:t>notificada</w:t>
      </w:r>
      <w:r w:rsidRPr="00BC4A49">
        <w:rPr>
          <w:rFonts w:ascii="Palatino Linotype" w:hAnsi="Palatino Linotype"/>
          <w:i/>
        </w:rPr>
        <w:t xml:space="preserve"> la respuesta al solicitante o tuvo conocimiento del acto reclamado, o de presentación de la solicitud, en caso de falta de respuesta;</w:t>
      </w:r>
      <w:r w:rsidRPr="00BC4A49">
        <w:rPr>
          <w:rFonts w:ascii="Palatino Linotype" w:hAnsi="Palatino Linotype"/>
          <w:b/>
          <w:i/>
        </w:rPr>
        <w:t xml:space="preserve"> </w:t>
      </w:r>
    </w:p>
    <w:p w:rsidR="00C17665" w:rsidRPr="00BC4A49" w:rsidRDefault="00C17665" w:rsidP="00C17665">
      <w:pPr>
        <w:spacing w:after="0" w:line="276" w:lineRule="auto"/>
        <w:ind w:left="851" w:right="902"/>
        <w:jc w:val="both"/>
        <w:rPr>
          <w:rFonts w:ascii="Palatino Linotype" w:hAnsi="Palatino Linotype"/>
          <w:b/>
          <w:i/>
        </w:rPr>
      </w:pPr>
      <w:r w:rsidRPr="00BC4A49">
        <w:rPr>
          <w:rFonts w:ascii="Palatino Linotype" w:hAnsi="Palatino Linotype"/>
          <w:b/>
          <w:i/>
        </w:rPr>
        <w:t xml:space="preserve">V. </w:t>
      </w:r>
      <w:r w:rsidRPr="00BC4A49">
        <w:rPr>
          <w:rFonts w:ascii="Palatino Linotype" w:hAnsi="Palatino Linotype"/>
          <w:i/>
        </w:rPr>
        <w:t xml:space="preserve">El acto que se </w:t>
      </w:r>
      <w:r w:rsidRPr="00BC4A49">
        <w:rPr>
          <w:rFonts w:ascii="Palatino Linotype" w:hAnsi="Palatino Linotype" w:cs="Arial"/>
          <w:i/>
          <w:color w:val="222222"/>
          <w:lang w:eastAsia="es-MX"/>
        </w:rPr>
        <w:t>recurre</w:t>
      </w:r>
      <w:r w:rsidRPr="00BC4A49">
        <w:rPr>
          <w:rFonts w:ascii="Palatino Linotype" w:hAnsi="Palatino Linotype"/>
          <w:i/>
        </w:rPr>
        <w:t>;</w:t>
      </w:r>
      <w:r w:rsidRPr="00BC4A49">
        <w:rPr>
          <w:rFonts w:ascii="Palatino Linotype" w:hAnsi="Palatino Linotype"/>
          <w:b/>
          <w:i/>
        </w:rPr>
        <w:t xml:space="preserve"> </w:t>
      </w:r>
    </w:p>
    <w:p w:rsidR="00C17665" w:rsidRPr="00BC4A49" w:rsidRDefault="00C17665" w:rsidP="00C17665">
      <w:pPr>
        <w:spacing w:after="0" w:line="276" w:lineRule="auto"/>
        <w:ind w:left="851" w:right="902"/>
        <w:jc w:val="both"/>
        <w:rPr>
          <w:rFonts w:ascii="Palatino Linotype" w:hAnsi="Palatino Linotype"/>
          <w:b/>
          <w:i/>
        </w:rPr>
      </w:pPr>
      <w:r w:rsidRPr="00BC4A49">
        <w:rPr>
          <w:rFonts w:ascii="Palatino Linotype" w:hAnsi="Palatino Linotype"/>
          <w:b/>
          <w:i/>
        </w:rPr>
        <w:t xml:space="preserve">VI. </w:t>
      </w:r>
      <w:r w:rsidRPr="00BC4A49">
        <w:rPr>
          <w:rFonts w:ascii="Palatino Linotype" w:hAnsi="Palatino Linotype"/>
          <w:i/>
        </w:rPr>
        <w:t xml:space="preserve">Las razones o </w:t>
      </w:r>
      <w:r w:rsidRPr="00BC4A49">
        <w:rPr>
          <w:rFonts w:ascii="Palatino Linotype" w:hAnsi="Palatino Linotype" w:cs="Arial"/>
          <w:i/>
          <w:color w:val="222222"/>
          <w:lang w:eastAsia="es-MX"/>
        </w:rPr>
        <w:t>motivos</w:t>
      </w:r>
      <w:r w:rsidRPr="00BC4A49">
        <w:rPr>
          <w:rFonts w:ascii="Palatino Linotype" w:hAnsi="Palatino Linotype"/>
          <w:i/>
        </w:rPr>
        <w:t xml:space="preserve"> de inconformidad;</w:t>
      </w:r>
      <w:r w:rsidRPr="00BC4A49">
        <w:rPr>
          <w:rFonts w:ascii="Palatino Linotype" w:hAnsi="Palatino Linotype"/>
          <w:b/>
          <w:i/>
        </w:rPr>
        <w:t xml:space="preserve"> </w:t>
      </w:r>
    </w:p>
    <w:p w:rsidR="00C17665" w:rsidRPr="00BC4A49" w:rsidRDefault="00C17665" w:rsidP="00C17665">
      <w:pPr>
        <w:spacing w:after="0" w:line="276" w:lineRule="auto"/>
        <w:ind w:left="851" w:right="902"/>
        <w:jc w:val="both"/>
        <w:rPr>
          <w:rFonts w:ascii="Palatino Linotype" w:hAnsi="Palatino Linotype"/>
          <w:b/>
          <w:i/>
        </w:rPr>
      </w:pPr>
      <w:r w:rsidRPr="00BC4A49">
        <w:rPr>
          <w:rFonts w:ascii="Palatino Linotype" w:hAnsi="Palatino Linotype"/>
          <w:b/>
          <w:i/>
        </w:rPr>
        <w:t xml:space="preserve">VII. </w:t>
      </w:r>
      <w:r w:rsidRPr="00BC4A49">
        <w:rPr>
          <w:rFonts w:ascii="Palatino Linotype" w:hAnsi="Palatino Linotype"/>
          <w:i/>
        </w:rPr>
        <w:t>La copia de la respuesta que se impugna y, en su caso, de la notificación correspondiente, en el caso de respuesta de la solicitud; y</w:t>
      </w:r>
      <w:r w:rsidRPr="00BC4A49">
        <w:rPr>
          <w:rFonts w:ascii="Palatino Linotype" w:hAnsi="Palatino Linotype"/>
          <w:b/>
          <w:i/>
        </w:rPr>
        <w:t xml:space="preserve"> </w:t>
      </w:r>
    </w:p>
    <w:p w:rsidR="00C17665" w:rsidRPr="00BC4A49" w:rsidRDefault="00C17665" w:rsidP="00C17665">
      <w:pPr>
        <w:spacing w:after="0" w:line="276" w:lineRule="auto"/>
        <w:ind w:left="851" w:right="902"/>
        <w:jc w:val="both"/>
        <w:rPr>
          <w:rFonts w:ascii="Palatino Linotype" w:hAnsi="Palatino Linotype"/>
          <w:i/>
        </w:rPr>
      </w:pPr>
      <w:r w:rsidRPr="00BC4A49">
        <w:rPr>
          <w:rFonts w:ascii="Palatino Linotype" w:hAnsi="Palatino Linotype"/>
          <w:b/>
          <w:i/>
        </w:rPr>
        <w:t xml:space="preserve">VIII. </w:t>
      </w:r>
      <w:r w:rsidRPr="00BC4A49">
        <w:rPr>
          <w:rFonts w:ascii="Palatino Linotype" w:hAnsi="Palatino Linotype"/>
          <w:i/>
        </w:rPr>
        <w:t xml:space="preserve">Firma del recurrente, en su caso, cuando se presente por escrito, requisito sin el cual se dará trámite al recurso. </w:t>
      </w:r>
    </w:p>
    <w:p w:rsidR="00C17665" w:rsidRPr="00BC4A49" w:rsidRDefault="00C17665" w:rsidP="00C17665">
      <w:pPr>
        <w:spacing w:after="0" w:line="276" w:lineRule="auto"/>
        <w:ind w:left="851" w:right="902"/>
        <w:jc w:val="both"/>
        <w:rPr>
          <w:rFonts w:ascii="Palatino Linotype" w:hAnsi="Palatino Linotype"/>
          <w:i/>
        </w:rPr>
      </w:pPr>
      <w:r w:rsidRPr="00BC4A49">
        <w:rPr>
          <w:rFonts w:ascii="Palatino Linotype" w:hAnsi="Palatino Linotype"/>
          <w:i/>
        </w:rPr>
        <w:t xml:space="preserve">Adicionalmente, se podrán anexar las pruebas y demás elementos que considere procedentes someter a juicio del Instituto. </w:t>
      </w:r>
    </w:p>
    <w:p w:rsidR="00C17665" w:rsidRPr="00BC4A49" w:rsidRDefault="00C17665" w:rsidP="00C17665">
      <w:pPr>
        <w:spacing w:after="0" w:line="276" w:lineRule="auto"/>
        <w:ind w:left="851" w:right="902"/>
        <w:jc w:val="both"/>
        <w:rPr>
          <w:rFonts w:ascii="Palatino Linotype" w:hAnsi="Palatino Linotype"/>
          <w:i/>
        </w:rPr>
      </w:pPr>
      <w:r w:rsidRPr="00BC4A49">
        <w:rPr>
          <w:rFonts w:ascii="Palatino Linotype" w:hAnsi="Palatino Linotype"/>
          <w:i/>
        </w:rPr>
        <w:t xml:space="preserve">En ningún caso será necesario que el particular ratifique el recurso de revisión interpuesto. </w:t>
      </w:r>
    </w:p>
    <w:p w:rsidR="00C17665" w:rsidRPr="00BC4A49" w:rsidRDefault="00C17665" w:rsidP="00C17665">
      <w:pPr>
        <w:spacing w:after="0" w:line="276" w:lineRule="auto"/>
        <w:ind w:left="851" w:right="902"/>
        <w:jc w:val="both"/>
        <w:rPr>
          <w:rFonts w:ascii="Palatino Linotype" w:hAnsi="Palatino Linotype"/>
          <w:i/>
        </w:rPr>
      </w:pPr>
      <w:r w:rsidRPr="00BC4A49">
        <w:rPr>
          <w:rFonts w:ascii="Palatino Linotype" w:hAnsi="Palatino Linotype"/>
          <w:b/>
          <w:i/>
        </w:rPr>
        <w:t xml:space="preserve">En caso de </w:t>
      </w:r>
      <w:r w:rsidRPr="00BC4A49">
        <w:rPr>
          <w:rFonts w:ascii="Palatino Linotype" w:hAnsi="Palatino Linotype" w:cs="Arial"/>
          <w:b/>
          <w:i/>
          <w:color w:val="222222"/>
          <w:lang w:eastAsia="es-MX"/>
        </w:rPr>
        <w:t>que</w:t>
      </w:r>
      <w:r w:rsidRPr="00BC4A49">
        <w:rPr>
          <w:rFonts w:ascii="Palatino Linotype" w:hAnsi="Palatino Linotype"/>
          <w:b/>
          <w:i/>
        </w:rPr>
        <w:t xml:space="preserve"> el recurso se interponga de manera electrónica no será indispensable que contengan los requisitos establecidos en las fracciones II</w:t>
      </w:r>
      <w:r w:rsidRPr="00BC4A49">
        <w:rPr>
          <w:rFonts w:ascii="Palatino Linotype" w:hAnsi="Palatino Linotype"/>
          <w:i/>
        </w:rPr>
        <w:t xml:space="preserve">, IV, VII y VIII. </w:t>
      </w:r>
    </w:p>
    <w:p w:rsidR="00C17665" w:rsidRPr="00BC4A49" w:rsidRDefault="00C17665" w:rsidP="00C17665">
      <w:pPr>
        <w:spacing w:after="0" w:line="276" w:lineRule="auto"/>
        <w:ind w:left="851" w:right="902"/>
        <w:jc w:val="both"/>
        <w:rPr>
          <w:rFonts w:ascii="Palatino Linotype" w:hAnsi="Palatino Linotype"/>
        </w:rPr>
      </w:pPr>
      <w:r w:rsidRPr="00BC4A49">
        <w:rPr>
          <w:rFonts w:ascii="Palatino Linotype" w:hAnsi="Palatino Linotype"/>
        </w:rPr>
        <w:t>(Énfasis añadido)</w:t>
      </w:r>
    </w:p>
    <w:p w:rsidR="00C17665" w:rsidRPr="00BC4A49" w:rsidRDefault="00C17665" w:rsidP="00C17665">
      <w:pPr>
        <w:spacing w:before="100" w:beforeAutospacing="1" w:after="100" w:afterAutospacing="1" w:line="360" w:lineRule="auto"/>
        <w:jc w:val="both"/>
        <w:rPr>
          <w:rFonts w:ascii="Palatino Linotype" w:hAnsi="Palatino Linotype"/>
          <w:sz w:val="24"/>
          <w:szCs w:val="24"/>
        </w:rPr>
      </w:pPr>
      <w:r w:rsidRPr="00BC4A49">
        <w:rPr>
          <w:rFonts w:ascii="Palatino Linotype" w:hAnsi="Palatino Linotype"/>
          <w:sz w:val="24"/>
          <w:szCs w:val="24"/>
        </w:rPr>
        <w:t xml:space="preserve">En principio, de una interpretación del artículo transcrito se observa que los requisitos que </w:t>
      </w:r>
      <w:r w:rsidRPr="00BC4A49">
        <w:rPr>
          <w:rFonts w:ascii="Palatino Linotype" w:hAnsi="Palatino Linotype" w:cs="Arial"/>
          <w:sz w:val="24"/>
          <w:szCs w:val="24"/>
        </w:rPr>
        <w:t>deberán</w:t>
      </w:r>
      <w:r w:rsidRPr="00BC4A49">
        <w:rPr>
          <w:rFonts w:ascii="Palatino Linotype" w:hAnsi="Palatino Linotype"/>
          <w:sz w:val="24"/>
          <w:szCs w:val="24"/>
        </w:rPr>
        <w:t xml:space="preserve"> </w:t>
      </w:r>
      <w:r w:rsidRPr="00BC4A49">
        <w:rPr>
          <w:rFonts w:ascii="Palatino Linotype" w:hAnsi="Palatino Linotype" w:cs="Arial"/>
          <w:sz w:val="24"/>
          <w:szCs w:val="24"/>
        </w:rPr>
        <w:t>contener</w:t>
      </w:r>
      <w:r w:rsidRPr="00BC4A49">
        <w:rPr>
          <w:rFonts w:ascii="Palatino Linotype" w:hAnsi="Palatino Linotype"/>
          <w:sz w:val="24"/>
          <w:szCs w:val="24"/>
        </w:rPr>
        <w:t xml:space="preserve"> los recursos de revisión; sobre el particular, de la revisión del expediente electrónico del </w:t>
      </w:r>
      <w:r w:rsidRPr="00BC4A49">
        <w:rPr>
          <w:rFonts w:ascii="Palatino Linotype" w:hAnsi="Palatino Linotype"/>
          <w:b/>
          <w:sz w:val="24"/>
          <w:szCs w:val="24"/>
        </w:rPr>
        <w:t>SAIMEX</w:t>
      </w:r>
      <w:r w:rsidRPr="00BC4A49">
        <w:rPr>
          <w:rFonts w:ascii="Palatino Linotype" w:hAnsi="Palatino Linotype"/>
          <w:sz w:val="24"/>
          <w:szCs w:val="24"/>
        </w:rPr>
        <w:t xml:space="preserve"> se desprende que la parte solicitante y ahora </w:t>
      </w:r>
      <w:r w:rsidRPr="00BC4A49">
        <w:rPr>
          <w:rFonts w:ascii="Palatino Linotype" w:hAnsi="Palatino Linotype"/>
          <w:b/>
          <w:sz w:val="24"/>
          <w:szCs w:val="24"/>
        </w:rPr>
        <w:t>RECURRENTE</w:t>
      </w:r>
      <w:r w:rsidRPr="00BC4A49">
        <w:rPr>
          <w:rFonts w:ascii="Palatino Linotype" w:hAnsi="Palatino Linotype"/>
          <w:sz w:val="24"/>
          <w:szCs w:val="24"/>
        </w:rPr>
        <w:t xml:space="preserve">, en ejercicio de su derecho de acceso a la </w:t>
      </w:r>
      <w:r w:rsidRPr="00BC4A49">
        <w:rPr>
          <w:rFonts w:ascii="Palatino Linotype" w:hAnsi="Palatino Linotype"/>
          <w:sz w:val="24"/>
          <w:szCs w:val="24"/>
        </w:rPr>
        <w:lastRenderedPageBreak/>
        <w:t xml:space="preserve">información pública, no proporcionó un nombre completo que lo hiera identificable sino por el contrario refirió un seudónimo; por lo que, no se tiene certeza sobre su identidad, lo que en estricto sentido, provoca que </w:t>
      </w:r>
      <w:r w:rsidRPr="00BC4A49">
        <w:rPr>
          <w:rFonts w:ascii="Palatino Linotype" w:hAnsi="Palatino Linotype" w:cs="Arial"/>
          <w:sz w:val="24"/>
          <w:szCs w:val="24"/>
        </w:rPr>
        <w:t>no</w:t>
      </w:r>
      <w:r w:rsidRPr="00BC4A49">
        <w:rPr>
          <w:rFonts w:ascii="Palatino Linotype" w:hAnsi="Palatino Linotype"/>
          <w:sz w:val="24"/>
          <w:szCs w:val="24"/>
        </w:rPr>
        <w:t xml:space="preserve"> se colmen los requisitos establecidos en el citado artículo 180 de la Ley de Transparencia.</w:t>
      </w:r>
    </w:p>
    <w:p w:rsidR="00C17665" w:rsidRPr="00BC4A49" w:rsidRDefault="00C17665" w:rsidP="00C17665">
      <w:pPr>
        <w:spacing w:before="100" w:beforeAutospacing="1" w:after="100" w:afterAutospacing="1" w:line="360" w:lineRule="auto"/>
        <w:jc w:val="both"/>
        <w:rPr>
          <w:rFonts w:ascii="Palatino Linotype" w:hAnsi="Palatino Linotype" w:cs="Arial"/>
          <w:color w:val="000000"/>
          <w:sz w:val="24"/>
          <w:szCs w:val="24"/>
        </w:rPr>
      </w:pPr>
      <w:r w:rsidRPr="00BC4A49">
        <w:rPr>
          <w:rFonts w:ascii="Palatino Linotype" w:hAnsi="Palatino Linotype"/>
          <w:sz w:val="24"/>
          <w:szCs w:val="24"/>
        </w:rPr>
        <w:t xml:space="preserve">Empero lo anterior, debe destacarse que el artículo 15 de </w:t>
      </w:r>
      <w:r w:rsidRPr="00BC4A49">
        <w:rPr>
          <w:rFonts w:ascii="Palatino Linotype" w:hAnsi="Palatino Linotype" w:cs="Arial"/>
          <w:sz w:val="24"/>
          <w:szCs w:val="24"/>
          <w:lang w:eastAsia="es-MX"/>
        </w:rPr>
        <w:t xml:space="preserve">Ley de Transparencia y Acceso a la </w:t>
      </w:r>
      <w:r w:rsidRPr="00BC4A49">
        <w:rPr>
          <w:rFonts w:ascii="Palatino Linotype" w:hAnsi="Palatino Linotype" w:cs="Arial"/>
          <w:sz w:val="24"/>
          <w:szCs w:val="24"/>
        </w:rPr>
        <w:t>Información</w:t>
      </w:r>
      <w:r w:rsidRPr="00BC4A49">
        <w:rPr>
          <w:rFonts w:ascii="Palatino Linotype" w:hAnsi="Palatino Linotype" w:cs="Arial"/>
          <w:sz w:val="24"/>
          <w:szCs w:val="24"/>
          <w:lang w:eastAsia="es-MX"/>
        </w:rPr>
        <w:t xml:space="preserve"> Pública del Estado de México y Municipios </w:t>
      </w:r>
      <w:r w:rsidRPr="00BC4A49">
        <w:rPr>
          <w:rFonts w:ascii="Palatino Linotype" w:hAnsi="Palatino Linotype" w:cs="Arial"/>
          <w:iCs/>
          <w:sz w:val="24"/>
          <w:szCs w:val="24"/>
        </w:rPr>
        <w:t xml:space="preserve">prevé que, </w:t>
      </w:r>
      <w:r w:rsidRPr="00BC4A49">
        <w:rPr>
          <w:rFonts w:ascii="Palatino Linotype" w:hAnsi="Palatino Linotype"/>
          <w:sz w:val="24"/>
          <w:szCs w:val="24"/>
        </w:rPr>
        <w:t xml:space="preserve">toda persona tendrá acceso a la información </w:t>
      </w:r>
      <w:r w:rsidRPr="00BC4A49">
        <w:rPr>
          <w:rFonts w:ascii="Palatino Linotype" w:hAnsi="Palatino Linotype" w:cs="Arial"/>
          <w:color w:val="000000"/>
          <w:sz w:val="24"/>
          <w:szCs w:val="24"/>
        </w:rPr>
        <w:t xml:space="preserve">sin necesidad de acreditar interés alguno o justificar su utilización, de lo que se infiere que para el </w:t>
      </w:r>
      <w:r w:rsidRPr="00BC4A49">
        <w:rPr>
          <w:rFonts w:ascii="Palatino Linotype" w:hAnsi="Palatino Linotype"/>
          <w:sz w:val="24"/>
          <w:szCs w:val="24"/>
        </w:rPr>
        <w:t>ejercicio</w:t>
      </w:r>
      <w:r w:rsidRPr="00BC4A49">
        <w:rPr>
          <w:rFonts w:ascii="Palatino Linotype" w:hAnsi="Palatino Linotype" w:cs="Arial"/>
          <w:color w:val="000000"/>
          <w:sz w:val="24"/>
          <w:szCs w:val="24"/>
        </w:rPr>
        <w:t xml:space="preserve"> del derecho de acceso a la información pública, </w:t>
      </w:r>
      <w:r w:rsidRPr="00BC4A49">
        <w:rPr>
          <w:rFonts w:ascii="Palatino Linotype" w:hAnsi="Palatino Linotype" w:cs="Arial"/>
          <w:b/>
          <w:color w:val="000000"/>
          <w:sz w:val="24"/>
          <w:szCs w:val="24"/>
        </w:rPr>
        <w:t xml:space="preserve">el nombre no es un requisito </w:t>
      </w:r>
      <w:r w:rsidRPr="00BC4A49">
        <w:rPr>
          <w:rFonts w:ascii="Palatino Linotype" w:hAnsi="Palatino Linotype" w:cs="Arial"/>
          <w:b/>
          <w:i/>
          <w:color w:val="000000"/>
          <w:sz w:val="24"/>
          <w:szCs w:val="24"/>
        </w:rPr>
        <w:t>sine qua non</w:t>
      </w:r>
      <w:r w:rsidRPr="00BC4A49">
        <w:rPr>
          <w:rFonts w:ascii="Palatino Linotype" w:hAnsi="Palatino Linotype" w:cs="Arial"/>
          <w:color w:val="000000"/>
          <w:sz w:val="24"/>
          <w:szCs w:val="24"/>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C17665" w:rsidRPr="00BC4A49" w:rsidRDefault="00C17665" w:rsidP="00C17665">
      <w:pPr>
        <w:spacing w:before="100" w:beforeAutospacing="1" w:after="100" w:afterAutospacing="1" w:line="360" w:lineRule="auto"/>
        <w:jc w:val="both"/>
        <w:rPr>
          <w:rFonts w:ascii="Palatino Linotype" w:hAnsi="Palatino Linotype"/>
          <w:sz w:val="24"/>
          <w:szCs w:val="24"/>
        </w:rPr>
      </w:pPr>
      <w:r w:rsidRPr="00BC4A49">
        <w:rPr>
          <w:rFonts w:ascii="Palatino Linotype" w:hAnsi="Palatino Linotype"/>
          <w:sz w:val="24"/>
          <w:szCs w:val="24"/>
        </w:rPr>
        <w:t xml:space="preserve">Correlativo a ello, cabe mencionar que los artículos 6, Apartado A, fracciones I, III, V y VI de la </w:t>
      </w:r>
      <w:r w:rsidRPr="00BC4A49">
        <w:rPr>
          <w:rFonts w:ascii="Palatino Linotype" w:hAnsi="Palatino Linotype" w:cs="Arial"/>
          <w:sz w:val="24"/>
          <w:szCs w:val="24"/>
        </w:rPr>
        <w:t>Constitución</w:t>
      </w:r>
      <w:r w:rsidRPr="00BC4A49">
        <w:rPr>
          <w:rFonts w:ascii="Palatino Linotype" w:hAnsi="Palatino Linotype"/>
          <w:sz w:val="24"/>
          <w:szCs w:val="24"/>
        </w:rPr>
        <w:t xml:space="preserve"> Política de los Estados Unidos Mexicanos y 5 párrafos vigésimo segundo, vigésimo 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C17665" w:rsidRPr="00BC4A49" w:rsidRDefault="00C17665" w:rsidP="00C17665">
      <w:pPr>
        <w:spacing w:after="0" w:line="276" w:lineRule="auto"/>
        <w:ind w:left="851" w:right="902"/>
        <w:jc w:val="center"/>
        <w:rPr>
          <w:rFonts w:ascii="Palatino Linotype" w:hAnsi="Palatino Linotype" w:cs="Arial"/>
          <w:b/>
          <w:i/>
        </w:rPr>
      </w:pPr>
      <w:r w:rsidRPr="00BC4A49">
        <w:rPr>
          <w:rFonts w:ascii="Palatino Linotype" w:hAnsi="Palatino Linotype" w:cs="Arial"/>
          <w:b/>
          <w:i/>
        </w:rPr>
        <w:t>Constitución Política de los Estados Unidos Mexicanos</w:t>
      </w:r>
    </w:p>
    <w:p w:rsidR="00C17665" w:rsidRPr="00BC4A49" w:rsidRDefault="00C17665" w:rsidP="00C17665">
      <w:pPr>
        <w:spacing w:after="0" w:line="276" w:lineRule="auto"/>
        <w:ind w:left="851" w:right="902"/>
        <w:jc w:val="both"/>
        <w:rPr>
          <w:rFonts w:ascii="Palatino Linotype" w:hAnsi="Palatino Linotype" w:cs="Arial"/>
          <w:i/>
        </w:rPr>
      </w:pPr>
      <w:r w:rsidRPr="00BC4A49">
        <w:rPr>
          <w:rFonts w:ascii="Palatino Linotype" w:hAnsi="Palatino Linotype" w:cs="Arial"/>
          <w:i/>
        </w:rPr>
        <w:lastRenderedPageBreak/>
        <w:t>“</w:t>
      </w:r>
      <w:r w:rsidRPr="00BC4A49">
        <w:rPr>
          <w:rFonts w:ascii="Palatino Linotype" w:hAnsi="Palatino Linotype" w:cs="Arial"/>
          <w:b/>
          <w:i/>
        </w:rPr>
        <w:t>Artículo 6o.</w:t>
      </w:r>
      <w:r w:rsidRPr="00BC4A49">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C4A49">
        <w:rPr>
          <w:rFonts w:ascii="Palatino Linotype" w:hAnsi="Palatino Linotype" w:cs="Arial"/>
          <w:b/>
          <w:i/>
        </w:rPr>
        <w:t>El derecho a la información será garantizado por el Estado.</w:t>
      </w:r>
      <w:r w:rsidRPr="00BC4A49">
        <w:rPr>
          <w:rFonts w:ascii="Palatino Linotype" w:hAnsi="Palatino Linotype" w:cs="Arial"/>
          <w:i/>
        </w:rPr>
        <w:t xml:space="preserve"> </w:t>
      </w:r>
    </w:p>
    <w:p w:rsidR="00C17665" w:rsidRPr="00BC4A49" w:rsidRDefault="00C17665" w:rsidP="00C17665">
      <w:pPr>
        <w:spacing w:after="0" w:line="276" w:lineRule="auto"/>
        <w:ind w:left="851" w:right="902"/>
        <w:jc w:val="both"/>
        <w:rPr>
          <w:rFonts w:ascii="Palatino Linotype" w:hAnsi="Palatino Linotype" w:cs="Arial"/>
          <w:i/>
        </w:rPr>
      </w:pPr>
      <w:r w:rsidRPr="00BC4A49">
        <w:rPr>
          <w:rFonts w:ascii="Palatino Linotype" w:hAnsi="Palatino Linotype" w:cs="Arial"/>
          <w:b/>
          <w:i/>
        </w:rPr>
        <w:t xml:space="preserve">Toda persona tiene </w:t>
      </w:r>
      <w:r w:rsidRPr="00BC4A49">
        <w:rPr>
          <w:rFonts w:ascii="Palatino Linotype" w:hAnsi="Palatino Linotype"/>
          <w:b/>
          <w:i/>
        </w:rPr>
        <w:t>derecho</w:t>
      </w:r>
      <w:r w:rsidRPr="00BC4A49">
        <w:rPr>
          <w:rFonts w:ascii="Palatino Linotype" w:hAnsi="Palatino Linotype" w:cs="Arial"/>
          <w:b/>
          <w:i/>
        </w:rPr>
        <w:t xml:space="preserve"> al libre acceso a información plural y oportuna, así como a buscar, recibir y difundir información e ideas de toda índole por cualquier medio de expresión</w:t>
      </w:r>
      <w:r w:rsidRPr="00BC4A49">
        <w:rPr>
          <w:rFonts w:ascii="Palatino Linotype" w:hAnsi="Palatino Linotype" w:cs="Arial"/>
          <w:i/>
        </w:rPr>
        <w:t>.</w:t>
      </w:r>
    </w:p>
    <w:p w:rsidR="00C17665" w:rsidRPr="00BC4A49" w:rsidRDefault="00C17665" w:rsidP="00C17665">
      <w:pPr>
        <w:spacing w:after="0" w:line="276" w:lineRule="auto"/>
        <w:ind w:left="851" w:right="902"/>
        <w:jc w:val="both"/>
        <w:rPr>
          <w:rFonts w:ascii="Palatino Linotype" w:hAnsi="Palatino Linotype" w:cs="Arial"/>
          <w:i/>
        </w:rPr>
      </w:pPr>
      <w:r w:rsidRPr="00BC4A49">
        <w:rPr>
          <w:rFonts w:ascii="Palatino Linotype" w:hAnsi="Palatino Linotype" w:cs="Arial"/>
          <w:i/>
        </w:rPr>
        <w:t xml:space="preserve">Para efectos de lo </w:t>
      </w:r>
      <w:r w:rsidRPr="00BC4A49">
        <w:rPr>
          <w:rFonts w:ascii="Palatino Linotype" w:hAnsi="Palatino Linotype"/>
          <w:i/>
        </w:rPr>
        <w:t>dispuesto</w:t>
      </w:r>
      <w:r w:rsidRPr="00BC4A49">
        <w:rPr>
          <w:rFonts w:ascii="Palatino Linotype" w:hAnsi="Palatino Linotype" w:cs="Arial"/>
          <w:i/>
        </w:rPr>
        <w:t xml:space="preserve"> en el presente artículo se observará lo siguiente:</w:t>
      </w:r>
    </w:p>
    <w:p w:rsidR="00C17665" w:rsidRPr="00BC4A49" w:rsidRDefault="00C17665" w:rsidP="00C17665">
      <w:pPr>
        <w:spacing w:after="0" w:line="276" w:lineRule="auto"/>
        <w:ind w:left="851" w:right="902"/>
        <w:jc w:val="both"/>
        <w:rPr>
          <w:rFonts w:ascii="Palatino Linotype" w:hAnsi="Palatino Linotype" w:cs="Arial"/>
          <w:i/>
        </w:rPr>
      </w:pPr>
      <w:r w:rsidRPr="00BC4A49">
        <w:rPr>
          <w:rFonts w:ascii="Palatino Linotype" w:hAnsi="Palatino Linotype" w:cs="Arial"/>
          <w:b/>
          <w:i/>
        </w:rPr>
        <w:t>A.</w:t>
      </w:r>
      <w:r w:rsidRPr="00BC4A49">
        <w:rPr>
          <w:rFonts w:ascii="Palatino Linotype" w:hAnsi="Palatino Linotype" w:cs="Arial"/>
          <w:i/>
        </w:rPr>
        <w:t xml:space="preserve"> Para el ejercicio del derecho de acceso a la información, la Federación, los Estados y el Distrito Federal, en el ámbito de sus respectivas competencias, se regirán por los siguientes principios y bases:</w:t>
      </w:r>
    </w:p>
    <w:p w:rsidR="00C17665" w:rsidRPr="00BC4A49" w:rsidRDefault="00C17665" w:rsidP="00C17665">
      <w:pPr>
        <w:spacing w:after="0" w:line="276" w:lineRule="auto"/>
        <w:ind w:left="851" w:right="902"/>
        <w:jc w:val="both"/>
        <w:rPr>
          <w:rFonts w:ascii="Palatino Linotype" w:hAnsi="Palatino Linotype" w:cs="Arial"/>
          <w:b/>
          <w:i/>
        </w:rPr>
      </w:pPr>
      <w:r w:rsidRPr="00BC4A49">
        <w:rPr>
          <w:rFonts w:ascii="Palatino Linotype" w:hAnsi="Palatino Linotype" w:cs="Arial"/>
          <w:b/>
          <w:i/>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17665" w:rsidRPr="00BC4A49" w:rsidRDefault="00C17665" w:rsidP="00C17665">
      <w:pPr>
        <w:spacing w:after="0" w:line="276" w:lineRule="auto"/>
        <w:ind w:left="851" w:right="902"/>
        <w:jc w:val="both"/>
        <w:rPr>
          <w:rFonts w:ascii="Palatino Linotype" w:hAnsi="Palatino Linotype" w:cs="Arial"/>
          <w:i/>
        </w:rPr>
      </w:pPr>
      <w:r w:rsidRPr="00BC4A49">
        <w:rPr>
          <w:rFonts w:ascii="Palatino Linotype" w:hAnsi="Palatino Linotype" w:cs="Arial"/>
          <w:i/>
        </w:rPr>
        <w:t>…</w:t>
      </w:r>
    </w:p>
    <w:p w:rsidR="00C17665" w:rsidRPr="00BC4A49" w:rsidRDefault="00C17665" w:rsidP="00C17665">
      <w:pPr>
        <w:spacing w:after="0" w:line="276" w:lineRule="auto"/>
        <w:ind w:left="851" w:right="902"/>
        <w:jc w:val="both"/>
        <w:rPr>
          <w:rFonts w:ascii="Palatino Linotype" w:hAnsi="Palatino Linotype" w:cs="Arial"/>
          <w:b/>
          <w:i/>
        </w:rPr>
      </w:pPr>
      <w:r w:rsidRPr="00BC4A49">
        <w:rPr>
          <w:rFonts w:ascii="Palatino Linotype" w:hAnsi="Palatino Linotype" w:cs="Arial"/>
          <w:b/>
          <w:i/>
        </w:rPr>
        <w:t>III. Toda persona, sin necesidad de acreditar interés alguno o justificar su utilización, tendrá acceso gratuito a la información pública, a sus datos personales o a la rectificación de éstos.</w:t>
      </w:r>
    </w:p>
    <w:p w:rsidR="00C17665" w:rsidRPr="00BC4A49" w:rsidRDefault="00C17665" w:rsidP="00C17665">
      <w:pPr>
        <w:spacing w:after="0" w:line="276" w:lineRule="auto"/>
        <w:ind w:left="851" w:right="902"/>
        <w:jc w:val="both"/>
        <w:rPr>
          <w:rFonts w:ascii="Palatino Linotype" w:hAnsi="Palatino Linotype" w:cs="Arial"/>
          <w:i/>
        </w:rPr>
      </w:pPr>
      <w:r w:rsidRPr="00BC4A49">
        <w:rPr>
          <w:rFonts w:ascii="Palatino Linotype" w:hAnsi="Palatino Linotype" w:cs="Arial"/>
          <w:i/>
        </w:rPr>
        <w:t>…</w:t>
      </w:r>
    </w:p>
    <w:p w:rsidR="00C17665" w:rsidRPr="00BC4A49" w:rsidRDefault="00C17665" w:rsidP="00C17665">
      <w:pPr>
        <w:spacing w:after="0" w:line="276" w:lineRule="auto"/>
        <w:ind w:left="851" w:right="902"/>
        <w:jc w:val="both"/>
        <w:rPr>
          <w:rFonts w:ascii="Palatino Linotype" w:hAnsi="Palatino Linotype" w:cs="Arial"/>
          <w:b/>
          <w:i/>
        </w:rPr>
      </w:pPr>
      <w:r w:rsidRPr="00BC4A49">
        <w:rPr>
          <w:rFonts w:ascii="Palatino Linotype" w:hAnsi="Palatino Linotype" w:cs="Arial"/>
          <w:b/>
          <w:i/>
        </w:rPr>
        <w:t xml:space="preserve">V. Los sujetos obligados deberán preservar sus documentos en archivos administrativos actualizados y publicarán, a través de los medios electrónicos disponibles, la información completa y actualizada sobre el </w:t>
      </w:r>
      <w:r w:rsidRPr="00BC4A49">
        <w:rPr>
          <w:rFonts w:ascii="Palatino Linotype" w:hAnsi="Palatino Linotype" w:cs="Arial"/>
          <w:b/>
          <w:i/>
        </w:rPr>
        <w:lastRenderedPageBreak/>
        <w:t>ejercicio de los recursos públicos y los indicadores que permitan rendir cuenta del cumplimiento de sus objetivos y de los resultados obtenidos.</w:t>
      </w:r>
    </w:p>
    <w:p w:rsidR="00C17665" w:rsidRPr="00BC4A49" w:rsidRDefault="00C17665" w:rsidP="00C17665">
      <w:pPr>
        <w:spacing w:after="0" w:line="276" w:lineRule="auto"/>
        <w:ind w:left="851" w:right="902"/>
        <w:jc w:val="both"/>
        <w:rPr>
          <w:rFonts w:ascii="Palatino Linotype" w:hAnsi="Palatino Linotype" w:cs="Arial"/>
          <w:b/>
          <w:i/>
        </w:rPr>
      </w:pPr>
      <w:r w:rsidRPr="00BC4A49">
        <w:rPr>
          <w:rFonts w:ascii="Palatino Linotype" w:hAnsi="Palatino Linotype" w:cs="Arial"/>
          <w:b/>
          <w:i/>
        </w:rPr>
        <w:t>VI. Las leyes determinarán la manera en que los sujetos obligados deberán hacer pública la información relativa a los recursos públicos que entreguen a personas físicas o morales</w:t>
      </w:r>
      <w:r w:rsidRPr="00BC4A49">
        <w:rPr>
          <w:rFonts w:ascii="Palatino Linotype" w:hAnsi="Palatino Linotype" w:cs="Arial"/>
          <w:i/>
        </w:rPr>
        <w:t>.”</w:t>
      </w:r>
    </w:p>
    <w:p w:rsidR="00C17665" w:rsidRPr="00BC4A49" w:rsidRDefault="00C17665" w:rsidP="00C17665">
      <w:pPr>
        <w:spacing w:after="0" w:line="276" w:lineRule="auto"/>
        <w:ind w:left="851" w:right="902"/>
        <w:jc w:val="both"/>
        <w:rPr>
          <w:rFonts w:ascii="Palatino Linotype" w:hAnsi="Palatino Linotype" w:cs="Arial"/>
          <w:i/>
        </w:rPr>
      </w:pPr>
      <w:r w:rsidRPr="00BC4A49">
        <w:rPr>
          <w:rFonts w:ascii="Palatino Linotype" w:hAnsi="Palatino Linotype" w:cs="Arial"/>
          <w:i/>
        </w:rPr>
        <w:t>…</w:t>
      </w:r>
    </w:p>
    <w:p w:rsidR="00C17665" w:rsidRPr="00BC4A49" w:rsidRDefault="00C17665" w:rsidP="00C17665">
      <w:pPr>
        <w:spacing w:after="0" w:line="276" w:lineRule="auto"/>
        <w:ind w:left="851" w:right="902"/>
        <w:jc w:val="both"/>
        <w:rPr>
          <w:rFonts w:ascii="Palatino Linotype" w:hAnsi="Palatino Linotype" w:cs="Arial"/>
          <w:b/>
          <w:i/>
        </w:rPr>
      </w:pPr>
      <w:r w:rsidRPr="00BC4A49">
        <w:rPr>
          <w:rFonts w:ascii="Palatino Linotype" w:hAnsi="Palatino Linotype" w:cs="Arial"/>
          <w:b/>
          <w:i/>
        </w:rPr>
        <w:t>La ley establecerá aquella información que se considere reservada o confidencial.</w:t>
      </w:r>
    </w:p>
    <w:p w:rsidR="00C17665" w:rsidRPr="00BC4A49" w:rsidRDefault="00C17665" w:rsidP="00C17665">
      <w:pPr>
        <w:spacing w:after="0" w:line="276" w:lineRule="auto"/>
        <w:ind w:left="851" w:right="902"/>
        <w:jc w:val="center"/>
        <w:rPr>
          <w:rFonts w:ascii="Palatino Linotype" w:hAnsi="Palatino Linotype" w:cs="Arial"/>
          <w:b/>
          <w:i/>
        </w:rPr>
      </w:pPr>
      <w:r w:rsidRPr="00BC4A49">
        <w:rPr>
          <w:rFonts w:ascii="Palatino Linotype" w:hAnsi="Palatino Linotype" w:cs="Arial"/>
          <w:b/>
          <w:i/>
        </w:rPr>
        <w:t>Constitución Política del Estado Libre y Soberano de México</w:t>
      </w:r>
    </w:p>
    <w:p w:rsidR="00C17665" w:rsidRPr="00BC4A49" w:rsidRDefault="00C17665" w:rsidP="00C17665">
      <w:pPr>
        <w:spacing w:after="0" w:line="276" w:lineRule="auto"/>
        <w:ind w:left="851" w:right="902"/>
        <w:jc w:val="both"/>
        <w:rPr>
          <w:rFonts w:ascii="Palatino Linotype" w:hAnsi="Palatino Linotype" w:cs="Arial"/>
          <w:i/>
        </w:rPr>
      </w:pPr>
      <w:r w:rsidRPr="00BC4A49">
        <w:rPr>
          <w:rFonts w:ascii="Palatino Linotype" w:hAnsi="Palatino Linotype" w:cs="Arial"/>
          <w:i/>
        </w:rPr>
        <w:t>“</w:t>
      </w:r>
      <w:r w:rsidRPr="00BC4A49">
        <w:rPr>
          <w:rFonts w:ascii="Palatino Linotype" w:hAnsi="Palatino Linotype" w:cs="Arial"/>
          <w:b/>
          <w:i/>
        </w:rPr>
        <w:t xml:space="preserve">Artículo 5. </w:t>
      </w:r>
      <w:r w:rsidRPr="00BC4A49">
        <w:rPr>
          <w:rFonts w:ascii="Palatino Linotype" w:hAnsi="Palatino Linotype" w:cs="Arial"/>
          <w:i/>
        </w:rPr>
        <w:t xml:space="preserve">… </w:t>
      </w:r>
    </w:p>
    <w:p w:rsidR="00C17665" w:rsidRPr="00BC4A49" w:rsidRDefault="00C17665" w:rsidP="00C17665">
      <w:pPr>
        <w:spacing w:after="0" w:line="276" w:lineRule="auto"/>
        <w:ind w:left="851" w:right="902"/>
        <w:jc w:val="both"/>
        <w:rPr>
          <w:rFonts w:ascii="Palatino Linotype" w:hAnsi="Palatino Linotype"/>
          <w:i/>
        </w:rPr>
      </w:pPr>
      <w:r w:rsidRPr="00BC4A49">
        <w:rPr>
          <w:rFonts w:ascii="Palatino Linotype" w:hAnsi="Palatino Linotype"/>
          <w:i/>
        </w:rPr>
        <w:t>…</w:t>
      </w:r>
    </w:p>
    <w:p w:rsidR="00C17665" w:rsidRPr="00BC4A49" w:rsidRDefault="00C17665" w:rsidP="00C17665">
      <w:pPr>
        <w:spacing w:after="0" w:line="276" w:lineRule="auto"/>
        <w:ind w:left="851" w:right="902"/>
        <w:jc w:val="both"/>
        <w:rPr>
          <w:rFonts w:ascii="Palatino Linotype" w:hAnsi="Palatino Linotype"/>
          <w:i/>
        </w:rPr>
      </w:pPr>
      <w:r w:rsidRPr="00BC4A49">
        <w:rPr>
          <w:rFonts w:ascii="Palatino Linotype" w:hAnsi="Palatino Linotype"/>
          <w:b/>
          <w:i/>
        </w:rPr>
        <w:t>El derecho a la información será garantizado por el Estado</w:t>
      </w:r>
      <w:r w:rsidRPr="00BC4A49">
        <w:rPr>
          <w:rFonts w:ascii="Palatino Linotype" w:hAnsi="Palatino Linotype"/>
          <w:i/>
        </w:rPr>
        <w:t>. La ley establecerá las previsiones que permitan asegurar la protección, el respeto y la difusión de este derecho.</w:t>
      </w:r>
    </w:p>
    <w:p w:rsidR="00C17665" w:rsidRPr="00BC4A49" w:rsidRDefault="00C17665" w:rsidP="00C17665">
      <w:pPr>
        <w:spacing w:after="0" w:line="276" w:lineRule="auto"/>
        <w:ind w:left="851" w:right="902"/>
        <w:jc w:val="both"/>
        <w:rPr>
          <w:rFonts w:ascii="Palatino Linotype" w:hAnsi="Palatino Linotype"/>
          <w:i/>
        </w:rPr>
      </w:pPr>
      <w:r w:rsidRPr="00BC4A49">
        <w:rPr>
          <w:rFonts w:ascii="Palatino Linotype"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C17665" w:rsidRPr="00BC4A49" w:rsidRDefault="00C17665" w:rsidP="00C17665">
      <w:pPr>
        <w:spacing w:after="0" w:line="276" w:lineRule="auto"/>
        <w:ind w:left="851" w:right="902"/>
        <w:jc w:val="both"/>
        <w:rPr>
          <w:rFonts w:ascii="Palatino Linotype" w:hAnsi="Palatino Linotype"/>
          <w:i/>
        </w:rPr>
      </w:pPr>
      <w:r w:rsidRPr="00BC4A49">
        <w:rPr>
          <w:rFonts w:ascii="Palatino Linotype" w:hAnsi="Palatino Linotype"/>
          <w:i/>
        </w:rPr>
        <w:t>Este derecho se regirá por los principios y bases siguientes:</w:t>
      </w:r>
    </w:p>
    <w:p w:rsidR="00C17665" w:rsidRPr="00BC4A49" w:rsidRDefault="00C17665" w:rsidP="00C17665">
      <w:pPr>
        <w:spacing w:after="0" w:line="276" w:lineRule="auto"/>
        <w:ind w:left="851" w:right="902"/>
        <w:jc w:val="both"/>
        <w:rPr>
          <w:rFonts w:ascii="Palatino Linotype" w:hAnsi="Palatino Linotype"/>
          <w:i/>
        </w:rPr>
      </w:pPr>
      <w:r w:rsidRPr="00BC4A49">
        <w:rPr>
          <w:rFonts w:ascii="Palatino Linotype" w:hAnsi="Palatino Linotype"/>
          <w:b/>
          <w:i/>
        </w:rPr>
        <w:t>I. Toda la información en posesión de cualquier autoridad, entidad, órgano y organismos de los Poderes Ejecutivo, Legislativo y Judicial, órganos autónomos, partidos políticos, fideicomisos y fondos públicos estatales y municipales,</w:t>
      </w:r>
      <w:r w:rsidRPr="00BC4A49">
        <w:rPr>
          <w:rFonts w:ascii="Palatino Linotype" w:hAnsi="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BC4A49">
        <w:rPr>
          <w:rFonts w:ascii="Palatino Linotype" w:hAnsi="Palatino Linotype" w:cs="Arial"/>
          <w:i/>
        </w:rPr>
        <w:t>determinará</w:t>
      </w:r>
      <w:r w:rsidRPr="00BC4A49">
        <w:rPr>
          <w:rFonts w:ascii="Palatino Linotype" w:hAnsi="Palatino Linotype"/>
          <w:i/>
        </w:rPr>
        <w:t xml:space="preserve"> los supuestos específicos bajo los cuales procederá la declaración de inexistencia de la información.</w:t>
      </w:r>
    </w:p>
    <w:p w:rsidR="00C17665" w:rsidRPr="00BC4A49" w:rsidRDefault="00C17665" w:rsidP="00C17665">
      <w:pPr>
        <w:spacing w:after="0" w:line="276" w:lineRule="auto"/>
        <w:ind w:left="851" w:right="902"/>
        <w:jc w:val="both"/>
        <w:rPr>
          <w:rFonts w:ascii="Palatino Linotype" w:hAnsi="Palatino Linotype"/>
          <w:i/>
        </w:rPr>
      </w:pPr>
      <w:r w:rsidRPr="00BC4A49">
        <w:rPr>
          <w:rFonts w:ascii="Palatino Linotype" w:hAnsi="Palatino Linotype"/>
          <w:i/>
        </w:rPr>
        <w:t>…</w:t>
      </w:r>
    </w:p>
    <w:p w:rsidR="00C17665" w:rsidRPr="00BC4A49" w:rsidRDefault="00C17665" w:rsidP="00C17665">
      <w:pPr>
        <w:spacing w:after="0" w:line="276" w:lineRule="auto"/>
        <w:ind w:left="851" w:right="902"/>
        <w:jc w:val="both"/>
        <w:rPr>
          <w:rFonts w:ascii="Palatino Linotype" w:hAnsi="Palatino Linotype"/>
          <w:i/>
        </w:rPr>
      </w:pPr>
      <w:r w:rsidRPr="00BC4A49">
        <w:rPr>
          <w:rFonts w:ascii="Palatino Linotype" w:hAnsi="Palatino Linotype"/>
          <w:b/>
          <w:i/>
        </w:rPr>
        <w:lastRenderedPageBreak/>
        <w:t>III. Toda persona, sin necesidad de acreditar interés alguno o justificar su utilización, tendrá acceso gratuito a la información pública, a sus datos personales o a la rectificación de éstos.</w:t>
      </w:r>
      <w:r w:rsidRPr="00BC4A49">
        <w:rPr>
          <w:rFonts w:ascii="Palatino Linotype" w:hAnsi="Palatino Linotype"/>
          <w:i/>
        </w:rPr>
        <w:t>”</w:t>
      </w:r>
    </w:p>
    <w:p w:rsidR="00C17665" w:rsidRPr="00BC4A49" w:rsidRDefault="00C17665" w:rsidP="00C17665">
      <w:pPr>
        <w:spacing w:after="0" w:line="276" w:lineRule="auto"/>
        <w:ind w:left="851" w:right="902"/>
        <w:jc w:val="both"/>
        <w:rPr>
          <w:rFonts w:ascii="Palatino Linotype" w:hAnsi="Palatino Linotype"/>
        </w:rPr>
      </w:pPr>
      <w:r w:rsidRPr="00BC4A49">
        <w:rPr>
          <w:rFonts w:ascii="Palatino Linotype" w:hAnsi="Palatino Linotype"/>
        </w:rPr>
        <w:t>(Énfasis añadido)</w:t>
      </w:r>
    </w:p>
    <w:p w:rsidR="00C17665" w:rsidRPr="00BC4A49" w:rsidRDefault="00C17665" w:rsidP="00C17665">
      <w:pPr>
        <w:spacing w:before="100" w:beforeAutospacing="1" w:after="100" w:afterAutospacing="1" w:line="360" w:lineRule="auto"/>
        <w:jc w:val="both"/>
        <w:rPr>
          <w:rFonts w:ascii="Palatino Linotype" w:hAnsi="Palatino Linotype"/>
          <w:sz w:val="24"/>
          <w:szCs w:val="24"/>
        </w:rPr>
      </w:pPr>
      <w:r w:rsidRPr="00BC4A49">
        <w:rPr>
          <w:rFonts w:ascii="Palatino Linotype" w:hAnsi="Palatino Linotype"/>
          <w:sz w:val="24"/>
          <w:szCs w:val="24"/>
        </w:rPr>
        <w:t xml:space="preserve">Por otra parte, del </w:t>
      </w:r>
      <w:r w:rsidRPr="00BC4A49">
        <w:rPr>
          <w:rFonts w:ascii="Palatino Linotype" w:hAnsi="Palatino Linotype" w:cs="Arial"/>
          <w:sz w:val="24"/>
          <w:szCs w:val="24"/>
        </w:rPr>
        <w:t>contenido</w:t>
      </w:r>
      <w:r w:rsidRPr="00BC4A49">
        <w:rPr>
          <w:rFonts w:ascii="Palatino Linotype" w:hAnsi="Palatino Linotype"/>
          <w:sz w:val="24"/>
          <w:szCs w:val="24"/>
        </w:rPr>
        <w:t xml:space="preserve"> del artículo 1 de la Constitución Política de los Estados Unidos Mexicanos, se destaca lo siguiente:</w:t>
      </w:r>
    </w:p>
    <w:p w:rsidR="00C17665" w:rsidRPr="00BC4A49" w:rsidRDefault="00C17665" w:rsidP="00C17665">
      <w:pPr>
        <w:spacing w:after="0" w:line="276" w:lineRule="auto"/>
        <w:ind w:left="851" w:right="902"/>
        <w:jc w:val="both"/>
        <w:rPr>
          <w:rFonts w:ascii="Palatino Linotype" w:hAnsi="Palatino Linotype" w:cs="Arial"/>
          <w:i/>
        </w:rPr>
      </w:pPr>
      <w:r w:rsidRPr="00BC4A49">
        <w:rPr>
          <w:rFonts w:ascii="Palatino Linotype" w:hAnsi="Palatino Linotype" w:cs="Arial"/>
          <w:i/>
        </w:rPr>
        <w:t>“</w:t>
      </w:r>
      <w:r w:rsidRPr="00BC4A49">
        <w:rPr>
          <w:rFonts w:ascii="Palatino Linotype" w:hAnsi="Palatino Linotype" w:cs="Arial"/>
          <w:b/>
          <w:i/>
        </w:rPr>
        <w:t>Artículo 1o</w:t>
      </w:r>
      <w:r w:rsidRPr="00BC4A49">
        <w:rPr>
          <w:rFonts w:ascii="Palatino Linotype" w:hAnsi="Palatino Linotype" w:cs="Arial"/>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C17665" w:rsidRPr="00BC4A49" w:rsidRDefault="00C17665" w:rsidP="00C17665">
      <w:pPr>
        <w:spacing w:after="0" w:line="276" w:lineRule="auto"/>
        <w:ind w:left="851" w:right="902"/>
        <w:jc w:val="both"/>
        <w:rPr>
          <w:rFonts w:ascii="Palatino Linotype" w:hAnsi="Palatino Linotype" w:cs="Arial"/>
          <w:b/>
          <w:i/>
        </w:rPr>
      </w:pPr>
      <w:r w:rsidRPr="00BC4A49">
        <w:rPr>
          <w:rFonts w:ascii="Palatino Linotype" w:hAnsi="Palatino Linotype" w:cs="Arial"/>
          <w:b/>
          <w:i/>
        </w:rPr>
        <w:t>Las normas relativas a los derechos humanos se interpretarán</w:t>
      </w:r>
      <w:r w:rsidRPr="00BC4A49">
        <w:rPr>
          <w:rFonts w:ascii="Palatino Linotype" w:hAnsi="Palatino Linotype" w:cs="Arial"/>
          <w:i/>
        </w:rPr>
        <w:t xml:space="preserve"> de conformidad con esta Constitución y con los tratados internacionales de la </w:t>
      </w:r>
      <w:r w:rsidRPr="00BC4A49">
        <w:rPr>
          <w:rFonts w:ascii="Palatino Linotype" w:hAnsi="Palatino Linotype" w:cs="Arial"/>
          <w:b/>
          <w:i/>
        </w:rPr>
        <w:t>materia favoreciendo en todo tiempo a las personas la protección más amplia.</w:t>
      </w:r>
    </w:p>
    <w:p w:rsidR="00C17665" w:rsidRPr="00BC4A49" w:rsidRDefault="00C17665" w:rsidP="00C17665">
      <w:pPr>
        <w:spacing w:after="0" w:line="276" w:lineRule="auto"/>
        <w:ind w:left="851" w:right="902"/>
        <w:jc w:val="both"/>
        <w:rPr>
          <w:rFonts w:ascii="Palatino Linotype" w:hAnsi="Palatino Linotype" w:cs="Arial"/>
          <w:i/>
        </w:rPr>
      </w:pPr>
      <w:r w:rsidRPr="00BC4A49">
        <w:rPr>
          <w:rFonts w:ascii="Palatino Linotype" w:hAnsi="Palatino Linotype" w:cs="Arial"/>
          <w:b/>
          <w:i/>
        </w:rPr>
        <w:t>Todas las autoridades, en el ámbito de sus competencias, tienen la obligación de promover, respetar, proteger y garantizar los derechos humanos de conformidad con los principios de universalidad, interdependencia, indivisibilidad y progresividad</w:t>
      </w:r>
      <w:r w:rsidRPr="00BC4A49">
        <w:rPr>
          <w:rFonts w:ascii="Palatino Linotype" w:hAnsi="Palatino Linotype" w:cs="Arial"/>
          <w:i/>
        </w:rPr>
        <w:t>. En consecuencia, el Estado deberá prevenir, investigar, sancionar y reparar las violaciones a los derechos humanos, en los términos que establezca la ley.”</w:t>
      </w:r>
    </w:p>
    <w:p w:rsidR="00C17665" w:rsidRPr="00BC4A49" w:rsidRDefault="00C17665" w:rsidP="00C17665">
      <w:pPr>
        <w:spacing w:after="0" w:line="276" w:lineRule="auto"/>
        <w:ind w:left="851" w:right="902"/>
        <w:jc w:val="both"/>
        <w:rPr>
          <w:rFonts w:ascii="Palatino Linotype" w:hAnsi="Palatino Linotype"/>
        </w:rPr>
      </w:pPr>
      <w:r w:rsidRPr="00BC4A49">
        <w:rPr>
          <w:rFonts w:ascii="Palatino Linotype" w:hAnsi="Palatino Linotype"/>
        </w:rPr>
        <w:t>(Énfasis añadido)</w:t>
      </w:r>
    </w:p>
    <w:p w:rsidR="00C17665" w:rsidRPr="00BC4A49" w:rsidRDefault="00C17665" w:rsidP="00C17665">
      <w:pPr>
        <w:spacing w:before="100" w:beforeAutospacing="1" w:after="100" w:afterAutospacing="1" w:line="360" w:lineRule="auto"/>
        <w:jc w:val="both"/>
        <w:rPr>
          <w:rFonts w:ascii="Palatino Linotype" w:hAnsi="Palatino Linotype"/>
          <w:sz w:val="24"/>
          <w:szCs w:val="24"/>
        </w:rPr>
      </w:pPr>
      <w:r w:rsidRPr="00BC4A49">
        <w:rPr>
          <w:rFonts w:ascii="Palatino Linotype" w:hAnsi="Palatino Linotype"/>
          <w:sz w:val="24"/>
          <w:szCs w:val="24"/>
        </w:rPr>
        <w:t xml:space="preserve">En esa virtud, de una interpretación sistemática, armónica y progresiva del derecho humano de acceso a la información pública se reitera que toda persona, sin necesidad de acreditar interés </w:t>
      </w:r>
      <w:r w:rsidRPr="00BC4A49">
        <w:rPr>
          <w:rFonts w:ascii="Palatino Linotype" w:hAnsi="Palatino Linotype" w:cs="Arial"/>
          <w:sz w:val="24"/>
          <w:szCs w:val="24"/>
        </w:rPr>
        <w:t>alguno</w:t>
      </w:r>
      <w:r w:rsidRPr="00BC4A49">
        <w:rPr>
          <w:rFonts w:ascii="Palatino Linotype" w:hAnsi="Palatino Linotype"/>
          <w:sz w:val="24"/>
          <w:szCs w:val="24"/>
        </w:rPr>
        <w:t xml:space="preserve"> o justificar su utilización, deberá tener acceso a la información pública, es decir, dicho </w:t>
      </w:r>
      <w:r w:rsidRPr="00BC4A49">
        <w:rPr>
          <w:rFonts w:ascii="Palatino Linotype" w:hAnsi="Palatino Linotype" w:cs="Arial"/>
          <w:sz w:val="24"/>
          <w:szCs w:val="24"/>
        </w:rPr>
        <w:t>derecho</w:t>
      </w:r>
      <w:r w:rsidRPr="00BC4A49">
        <w:rPr>
          <w:rFonts w:ascii="Palatino Linotype" w:hAnsi="Palatino Linotype"/>
          <w:sz w:val="24"/>
          <w:szCs w:val="24"/>
        </w:rPr>
        <w:t xml:space="preserve"> fundamental exime a quien lo ejerce, de acreditar su legitimación en la causa o su interés en el asunto, lo que permite la posibilidad de que inclusive, la solicitud de acceso a la información pueda </w:t>
      </w:r>
      <w:r w:rsidRPr="00BC4A49">
        <w:rPr>
          <w:rFonts w:ascii="Palatino Linotype" w:hAnsi="Palatino Linotype"/>
          <w:sz w:val="24"/>
          <w:szCs w:val="24"/>
        </w:rPr>
        <w:lastRenderedPageBreak/>
        <w:t>ser anónima o no contener un nombre que identifique al solicitante o que permita tener certeza sobre su identidad.</w:t>
      </w:r>
    </w:p>
    <w:p w:rsidR="00C17665" w:rsidRPr="00BC4A49" w:rsidRDefault="00C17665" w:rsidP="00C17665">
      <w:pPr>
        <w:spacing w:before="100" w:beforeAutospacing="1" w:after="100" w:afterAutospacing="1" w:line="360" w:lineRule="auto"/>
        <w:jc w:val="both"/>
        <w:rPr>
          <w:rFonts w:ascii="Palatino Linotype" w:hAnsi="Palatino Linotype"/>
          <w:sz w:val="24"/>
          <w:szCs w:val="24"/>
        </w:rPr>
      </w:pPr>
      <w:r w:rsidRPr="00BC4A49">
        <w:rPr>
          <w:rFonts w:ascii="Palatino Linotype" w:hAnsi="Palatino Linotype"/>
          <w:sz w:val="24"/>
          <w:szCs w:val="24"/>
        </w:rPr>
        <w:t xml:space="preserve">Robustece lo anterior, el Criterio 6/2014 del entonces Instituto Federal de Acceso a la Información y </w:t>
      </w:r>
      <w:r w:rsidRPr="00BC4A49">
        <w:rPr>
          <w:rFonts w:ascii="Palatino Linotype" w:hAnsi="Palatino Linotype" w:cs="Arial"/>
          <w:sz w:val="24"/>
          <w:szCs w:val="24"/>
        </w:rPr>
        <w:t>Protección</w:t>
      </w:r>
      <w:r w:rsidRPr="00BC4A49">
        <w:rPr>
          <w:rFonts w:ascii="Palatino Linotype" w:hAnsi="Palatino Linotype"/>
          <w:sz w:val="24"/>
          <w:szCs w:val="24"/>
        </w:rPr>
        <w:t xml:space="preserve"> de Datos (IFAI) hoy Instituto Nacional de Transparencia, Acceso a la Información y Protección de Datos Personales (INAI), el cual se reproduce para una mayor referencia:</w:t>
      </w:r>
    </w:p>
    <w:p w:rsidR="00C17665" w:rsidRPr="00BC4A49" w:rsidRDefault="00C17665" w:rsidP="00C17665">
      <w:pPr>
        <w:spacing w:after="0" w:line="276" w:lineRule="auto"/>
        <w:ind w:left="851" w:right="902"/>
        <w:jc w:val="both"/>
        <w:rPr>
          <w:rFonts w:ascii="Palatino Linotype" w:hAnsi="Palatino Linotype" w:cs="Arial"/>
          <w:i/>
        </w:rPr>
      </w:pPr>
      <w:r w:rsidRPr="00BC4A49">
        <w:rPr>
          <w:rFonts w:ascii="Palatino Linotype" w:hAnsi="Palatino Linotype" w:cs="Arial"/>
        </w:rPr>
        <w:t>“</w:t>
      </w:r>
      <w:r w:rsidRPr="00BC4A49">
        <w:rPr>
          <w:rFonts w:ascii="Palatino Linotype" w:hAnsi="Palatino Linotype" w:cs="Arial"/>
          <w:b/>
          <w:i/>
        </w:rPr>
        <w:t>Acceso a información gubernamental. No debe condicionarse a que el solicitante acredite su personalidad, demuestre interés alguno o justifique su utilización.</w:t>
      </w:r>
      <w:r w:rsidRPr="00BC4A49">
        <w:rPr>
          <w:rFonts w:ascii="Palatino Linotype" w:hAnsi="Palatino Linotype" w:cs="Arial"/>
          <w:i/>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C17665" w:rsidRPr="00BC4A49" w:rsidRDefault="00C17665" w:rsidP="00C17665">
      <w:pPr>
        <w:spacing w:after="0" w:line="276" w:lineRule="auto"/>
        <w:ind w:left="851" w:right="902"/>
        <w:jc w:val="both"/>
        <w:rPr>
          <w:rFonts w:ascii="Palatino Linotype" w:hAnsi="Palatino Linotype" w:cs="Arial"/>
          <w:i/>
        </w:rPr>
      </w:pPr>
      <w:r w:rsidRPr="00BC4A49">
        <w:rPr>
          <w:rFonts w:ascii="Palatino Linotype" w:hAnsi="Palatino Linotype" w:cs="Arial"/>
          <w:i/>
        </w:rPr>
        <w:t>Resoluciones</w:t>
      </w:r>
    </w:p>
    <w:p w:rsidR="00C17665" w:rsidRPr="00BC4A49" w:rsidRDefault="00C17665" w:rsidP="00C17665">
      <w:pPr>
        <w:spacing w:after="0" w:line="276" w:lineRule="auto"/>
        <w:ind w:left="851" w:right="902"/>
        <w:jc w:val="both"/>
        <w:rPr>
          <w:rFonts w:ascii="Palatino Linotype" w:hAnsi="Palatino Linotype" w:cs="Arial"/>
          <w:i/>
        </w:rPr>
      </w:pPr>
      <w:r w:rsidRPr="00BC4A49">
        <w:rPr>
          <w:rFonts w:ascii="Palatino Linotype" w:hAnsi="Palatino Linotype" w:cs="Arial"/>
          <w:b/>
          <w:i/>
        </w:rPr>
        <w:t>• RDA 5275/13</w:t>
      </w:r>
      <w:r w:rsidRPr="00BC4A49">
        <w:rPr>
          <w:rFonts w:ascii="Palatino Linotype" w:hAnsi="Palatino Linotype" w:cs="Arial"/>
          <w:i/>
        </w:rPr>
        <w:t>. Interpuesto en contra de la Secretaría de la Defensa Nacional. Comisionado Ponente Ángel Trinidad Zaldívar.</w:t>
      </w:r>
    </w:p>
    <w:p w:rsidR="00C17665" w:rsidRPr="00BC4A49" w:rsidRDefault="00C17665" w:rsidP="00C17665">
      <w:pPr>
        <w:spacing w:after="0" w:line="276" w:lineRule="auto"/>
        <w:ind w:left="851" w:right="902"/>
        <w:jc w:val="both"/>
        <w:rPr>
          <w:rFonts w:ascii="Palatino Linotype" w:hAnsi="Palatino Linotype" w:cs="Arial"/>
          <w:i/>
        </w:rPr>
      </w:pPr>
      <w:r w:rsidRPr="00BC4A49">
        <w:rPr>
          <w:rFonts w:ascii="Palatino Linotype" w:hAnsi="Palatino Linotype" w:cs="Arial"/>
          <w:i/>
        </w:rPr>
        <w:t xml:space="preserve">• </w:t>
      </w:r>
      <w:r w:rsidRPr="00BC4A49">
        <w:rPr>
          <w:rFonts w:ascii="Palatino Linotype" w:hAnsi="Palatino Linotype" w:cs="Arial"/>
          <w:b/>
          <w:i/>
        </w:rPr>
        <w:t>RDA 2937/13</w:t>
      </w:r>
      <w:r w:rsidRPr="00BC4A49">
        <w:rPr>
          <w:rFonts w:ascii="Palatino Linotype" w:hAnsi="Palatino Linotype" w:cs="Arial"/>
          <w:i/>
        </w:rPr>
        <w:t>. Interpuesto en contra de LICONSA, S.A. de C.V. Comisionado. Ponente Gerardo Laveaga Rendón.</w:t>
      </w:r>
    </w:p>
    <w:p w:rsidR="00C17665" w:rsidRPr="00BC4A49" w:rsidRDefault="00C17665" w:rsidP="00C17665">
      <w:pPr>
        <w:spacing w:after="0" w:line="276" w:lineRule="auto"/>
        <w:ind w:left="851" w:right="902"/>
        <w:jc w:val="both"/>
        <w:rPr>
          <w:rFonts w:ascii="Palatino Linotype" w:hAnsi="Palatino Linotype" w:cs="Arial"/>
          <w:i/>
        </w:rPr>
      </w:pPr>
      <w:r w:rsidRPr="00BC4A49">
        <w:rPr>
          <w:rFonts w:ascii="Palatino Linotype" w:hAnsi="Palatino Linotype" w:cs="Arial"/>
          <w:i/>
        </w:rPr>
        <w:t xml:space="preserve">• </w:t>
      </w:r>
      <w:r w:rsidRPr="00BC4A49">
        <w:rPr>
          <w:rFonts w:ascii="Palatino Linotype" w:hAnsi="Palatino Linotype" w:cs="Arial"/>
          <w:b/>
          <w:i/>
        </w:rPr>
        <w:t>RDA 3609/12</w:t>
      </w:r>
      <w:r w:rsidRPr="00BC4A49">
        <w:rPr>
          <w:rFonts w:ascii="Palatino Linotype" w:hAnsi="Palatino Linotype" w:cs="Arial"/>
          <w:i/>
        </w:rPr>
        <w:t>. Interpuesto en contra de la Secretaría de Educación Pública. Comisionada Ponente Sigrid Arzt Colunga.</w:t>
      </w:r>
    </w:p>
    <w:p w:rsidR="00C17665" w:rsidRPr="00BC4A49" w:rsidRDefault="00C17665" w:rsidP="00C17665">
      <w:pPr>
        <w:spacing w:after="0" w:line="276" w:lineRule="auto"/>
        <w:ind w:left="851" w:right="902"/>
        <w:jc w:val="both"/>
        <w:rPr>
          <w:rFonts w:ascii="Palatino Linotype" w:hAnsi="Palatino Linotype" w:cs="Arial"/>
          <w:i/>
        </w:rPr>
      </w:pPr>
      <w:r w:rsidRPr="00BC4A49">
        <w:rPr>
          <w:rFonts w:ascii="Palatino Linotype" w:hAnsi="Palatino Linotype" w:cs="Arial"/>
          <w:i/>
        </w:rPr>
        <w:t xml:space="preserve">• </w:t>
      </w:r>
      <w:r w:rsidRPr="00BC4A49">
        <w:rPr>
          <w:rFonts w:ascii="Palatino Linotype" w:hAnsi="Palatino Linotype" w:cs="Arial"/>
          <w:b/>
          <w:i/>
        </w:rPr>
        <w:t>RDA 3361/12</w:t>
      </w:r>
      <w:r w:rsidRPr="00BC4A49">
        <w:rPr>
          <w:rFonts w:ascii="Palatino Linotype" w:hAnsi="Palatino Linotype" w:cs="Arial"/>
          <w:i/>
        </w:rPr>
        <w:t>. Interpuesto en contra del Servicio de Administración Tributaria. Comisionada Ponente María Elena Pérez-Jaén Zermeño.</w:t>
      </w:r>
    </w:p>
    <w:p w:rsidR="00C17665" w:rsidRPr="00BC4A49" w:rsidRDefault="00C17665" w:rsidP="00C17665">
      <w:pPr>
        <w:spacing w:after="0" w:line="276" w:lineRule="auto"/>
        <w:ind w:left="851" w:right="902"/>
        <w:jc w:val="both"/>
        <w:rPr>
          <w:rFonts w:ascii="Palatino Linotype" w:hAnsi="Palatino Linotype" w:cs="Arial"/>
          <w:i/>
        </w:rPr>
      </w:pPr>
      <w:r w:rsidRPr="00BC4A49">
        <w:rPr>
          <w:rFonts w:ascii="Palatino Linotype" w:hAnsi="Palatino Linotype" w:cs="Arial"/>
          <w:i/>
        </w:rPr>
        <w:t xml:space="preserve">• </w:t>
      </w:r>
      <w:r w:rsidRPr="00BC4A49">
        <w:rPr>
          <w:rFonts w:ascii="Palatino Linotype" w:hAnsi="Palatino Linotype" w:cs="Arial"/>
          <w:b/>
          <w:i/>
        </w:rPr>
        <w:t>RDA 0563/12</w:t>
      </w:r>
      <w:r w:rsidRPr="00BC4A49">
        <w:rPr>
          <w:rFonts w:ascii="Palatino Linotype" w:hAnsi="Palatino Linotype" w:cs="Arial"/>
          <w:i/>
        </w:rPr>
        <w:t>. Interpuesto en contra de la Secretaría de la Función Pública. Comisionada Ponente Jacqueline Peschard Mariscal.” (SIC)</w:t>
      </w:r>
    </w:p>
    <w:p w:rsidR="00C17665" w:rsidRPr="00BC4A49" w:rsidRDefault="00C17665" w:rsidP="00C17665">
      <w:pPr>
        <w:spacing w:before="100" w:beforeAutospacing="1" w:after="100" w:afterAutospacing="1" w:line="360" w:lineRule="auto"/>
        <w:jc w:val="both"/>
        <w:rPr>
          <w:rFonts w:ascii="Palatino Linotype" w:hAnsi="Palatino Linotype"/>
          <w:sz w:val="24"/>
          <w:szCs w:val="24"/>
        </w:rPr>
      </w:pPr>
      <w:r w:rsidRPr="00BC4A49">
        <w:rPr>
          <w:rFonts w:ascii="Palatino Linotype" w:hAnsi="Palatino Linotype"/>
          <w:sz w:val="24"/>
          <w:szCs w:val="24"/>
        </w:rPr>
        <w:lastRenderedPageBreak/>
        <w:t xml:space="preserve">En ese orden de ideas, se estima que el requerimiento relativo al nombre como presupuesto de procedibilidad, </w:t>
      </w:r>
      <w:r w:rsidRPr="00BC4A49">
        <w:rPr>
          <w:rFonts w:ascii="Palatino Linotype" w:hAnsi="Palatino Linotype" w:cs="Arial"/>
          <w:sz w:val="24"/>
          <w:szCs w:val="24"/>
        </w:rPr>
        <w:t>podría</w:t>
      </w:r>
      <w:r w:rsidRPr="00BC4A49">
        <w:rPr>
          <w:rFonts w:ascii="Palatino Linotype" w:hAnsi="Palatino Linotype"/>
          <w:sz w:val="24"/>
          <w:szCs w:val="24"/>
        </w:rPr>
        <w:t xml:space="preserve"> limitar el ejercicio del derecho de acceso a la información pública, debido a que, el hecho de solicitar la identificación del hoy </w:t>
      </w:r>
      <w:r w:rsidRPr="00BC4A49">
        <w:rPr>
          <w:rFonts w:ascii="Palatino Linotype" w:hAnsi="Palatino Linotype" w:cs="Arial"/>
          <w:b/>
          <w:sz w:val="24"/>
          <w:szCs w:val="24"/>
        </w:rPr>
        <w:t>RECURRENTE</w:t>
      </w:r>
      <w:r w:rsidRPr="00BC4A49">
        <w:rPr>
          <w:rFonts w:ascii="Palatino Linotype" w:hAnsi="Palatino Linotype"/>
          <w:sz w:val="24"/>
          <w:szCs w:val="24"/>
        </w:rPr>
        <w:t xml:space="preserve"> a través de dicho dato personal, en ciertos extremos se equipara a una exigencia acerca de su interés o justificación de su utilización, lo que materialmente haría nugatorio un derecho fundamental.</w:t>
      </w:r>
    </w:p>
    <w:p w:rsidR="00C17665" w:rsidRPr="00BC4A49" w:rsidRDefault="00C17665" w:rsidP="00C17665">
      <w:pPr>
        <w:spacing w:before="100" w:beforeAutospacing="1" w:after="100" w:afterAutospacing="1" w:line="360" w:lineRule="auto"/>
        <w:jc w:val="both"/>
        <w:rPr>
          <w:rFonts w:ascii="Palatino Linotype" w:hAnsi="Palatino Linotype"/>
          <w:sz w:val="24"/>
          <w:szCs w:val="24"/>
        </w:rPr>
      </w:pPr>
      <w:r w:rsidRPr="00BC4A49">
        <w:rPr>
          <w:rFonts w:ascii="Palatino Linotype" w:hAnsi="Palatino Linotype"/>
          <w:sz w:val="24"/>
          <w:szCs w:val="24"/>
        </w:rPr>
        <w:t xml:space="preserve">Aunado a ello, para el estudio de la materia sobre la que se resuelve el presente recurso de revisión, resulta intrascendente conocer el nombre de la persona que lo hubiere promovido, en virtud de que tanto la </w:t>
      </w:r>
      <w:r w:rsidRPr="00BC4A49">
        <w:rPr>
          <w:rFonts w:ascii="Palatino Linotype" w:hAnsi="Palatino Linotype" w:cs="Arial"/>
          <w:sz w:val="24"/>
          <w:szCs w:val="24"/>
        </w:rPr>
        <w:t>Constitución</w:t>
      </w:r>
      <w:r w:rsidRPr="00BC4A49">
        <w:rPr>
          <w:rFonts w:ascii="Palatino Linotype" w:hAnsi="Palatino Linotype"/>
          <w:sz w:val="24"/>
          <w:szCs w:val="24"/>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C17665" w:rsidRPr="00BC4A49" w:rsidRDefault="00C17665" w:rsidP="00C17665">
      <w:pPr>
        <w:spacing w:before="100" w:beforeAutospacing="1" w:after="100" w:afterAutospacing="1" w:line="360" w:lineRule="auto"/>
        <w:jc w:val="both"/>
        <w:rPr>
          <w:rFonts w:ascii="Palatino Linotype" w:hAnsi="Palatino Linotype"/>
          <w:sz w:val="24"/>
          <w:szCs w:val="24"/>
        </w:rPr>
      </w:pPr>
      <w:r w:rsidRPr="00BC4A49">
        <w:rPr>
          <w:rFonts w:ascii="Palatino Linotype" w:hAnsi="Palatino Linotype"/>
          <w:sz w:val="24"/>
          <w:szCs w:val="24"/>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w:t>
      </w:r>
      <w:r w:rsidRPr="00BC4A49">
        <w:rPr>
          <w:rFonts w:ascii="Palatino Linotype" w:hAnsi="Palatino Linotype"/>
          <w:sz w:val="24"/>
          <w:szCs w:val="24"/>
        </w:rPr>
        <w:lastRenderedPageBreak/>
        <w:t xml:space="preserve">procedimiento de recurso de revisión, circunstancia que se acredita en las constancias electrónicas del expediente, de las que se desprende que </w:t>
      </w:r>
      <w:r w:rsidRPr="00BC4A49">
        <w:rPr>
          <w:rFonts w:ascii="Palatino Linotype" w:hAnsi="Palatino Linotype" w:cs="Arial"/>
          <w:b/>
          <w:sz w:val="24"/>
          <w:szCs w:val="24"/>
        </w:rPr>
        <w:t>EL RECURRENTE</w:t>
      </w:r>
      <w:r w:rsidRPr="00BC4A49">
        <w:rPr>
          <w:rFonts w:ascii="Palatino Linotype" w:hAnsi="Palatino Linotype"/>
          <w:sz w:val="24"/>
          <w:szCs w:val="24"/>
        </w:rPr>
        <w:t>, es la misma persona que realizó la solicitud de acceso a la información pública que ahora se impugna.</w:t>
      </w:r>
    </w:p>
    <w:p w:rsidR="00C17665" w:rsidRPr="00BC4A49" w:rsidRDefault="00C17665" w:rsidP="00C17665">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BC4A49">
        <w:rPr>
          <w:rFonts w:ascii="Palatino Linotype" w:hAnsi="Palatino Linotype"/>
        </w:rPr>
        <w:t>En adición a lo anterior, el propio artículo 180 en su último párrafo establece que cuando el recurso se interponga de manera electrónica no será indispensable que contenga determinados requisitos, entre ellos, el nombre del hoy</w:t>
      </w:r>
      <w:r w:rsidRPr="00BC4A49">
        <w:rPr>
          <w:rFonts w:ascii="Palatino Linotype" w:hAnsi="Palatino Linotype" w:cs="Arial"/>
          <w:b/>
        </w:rPr>
        <w:t xml:space="preserve"> RECURRENTE</w:t>
      </w:r>
      <w:r w:rsidRPr="00BC4A49">
        <w:rPr>
          <w:rFonts w:ascii="Palatino Linotype" w:hAnsi="Palatino Linotype"/>
        </w:rPr>
        <w:t xml:space="preserve">, por lo que en el presente caso, al haber sido presentado el recurso de revisión vía </w:t>
      </w:r>
      <w:r w:rsidRPr="00BC4A49">
        <w:rPr>
          <w:rFonts w:ascii="Palatino Linotype" w:hAnsi="Palatino Linotype"/>
          <w:b/>
        </w:rPr>
        <w:t>SAIMEX</w:t>
      </w:r>
      <w:r w:rsidRPr="00BC4A49">
        <w:rPr>
          <w:rFonts w:ascii="Palatino Linotype" w:hAnsi="Palatino Linotype"/>
        </w:rPr>
        <w:t>, dicho requisito resulta innecesario.</w:t>
      </w:r>
    </w:p>
    <w:p w:rsidR="00987F7C" w:rsidRDefault="00987F7C" w:rsidP="00987F7C">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val="0"/>
        <w:jc w:val="both"/>
        <w:rPr>
          <w:rFonts w:ascii="Palatino Linotype" w:eastAsiaTheme="minorHAnsi" w:hAnsi="Palatino Linotype" w:cs="Arial"/>
          <w:b/>
          <w:sz w:val="10"/>
          <w:szCs w:val="28"/>
          <w:lang w:val="es-MX" w:eastAsia="en-US"/>
        </w:rPr>
      </w:pPr>
    </w:p>
    <w:p w:rsidR="00987F7C" w:rsidRPr="00EB6C57" w:rsidRDefault="009A0395" w:rsidP="00987F7C">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val="0"/>
        <w:jc w:val="both"/>
        <w:rPr>
          <w:rFonts w:ascii="Palatino Linotype" w:eastAsia="Calibri" w:hAnsi="Palatino Linotype" w:cs="Arial"/>
        </w:rPr>
      </w:pPr>
      <w:r w:rsidRPr="00BC4A49">
        <w:rPr>
          <w:rFonts w:ascii="Palatino Linotype" w:hAnsi="Palatino Linotype" w:cs="Arial"/>
          <w:b/>
          <w:sz w:val="28"/>
          <w:szCs w:val="28"/>
        </w:rPr>
        <w:t>QUINTO.</w:t>
      </w:r>
      <w:r w:rsidRPr="00BC4A49">
        <w:rPr>
          <w:rFonts w:ascii="Palatino Linotype" w:hAnsi="Palatino Linotype" w:cs="Arial"/>
          <w:b/>
        </w:rPr>
        <w:t xml:space="preserve"> Estudio y resolución del asunto</w:t>
      </w:r>
      <w:r w:rsidRPr="00BC4A49">
        <w:rPr>
          <w:rFonts w:ascii="Palatino Linotype" w:hAnsi="Palatino Linotype"/>
          <w:b/>
        </w:rPr>
        <w:t xml:space="preserve">. </w:t>
      </w:r>
      <w:r w:rsidR="00987F7C" w:rsidRPr="00EB6C57">
        <w:rPr>
          <w:rFonts w:ascii="Palatino Linotype" w:hAnsi="Palatino Linotype" w:cs="Arial"/>
        </w:rPr>
        <w:t>Del análisis efectuado, se advierte que el Recurso de Revisión de que se trata es procedente; toda vez, que se actualiza la hipótesis prevista en la fracción VII del artículo 179 de la Ley de la materia, que a la letra dicen:</w:t>
      </w:r>
    </w:p>
    <w:p w:rsidR="00987F7C" w:rsidRPr="00EB6C57" w:rsidRDefault="00987F7C" w:rsidP="00987F7C">
      <w:pPr>
        <w:ind w:left="851" w:right="899"/>
        <w:jc w:val="both"/>
        <w:rPr>
          <w:rFonts w:ascii="Palatino Linotype" w:hAnsi="Palatino Linotype" w:cs="Arial"/>
          <w:bCs/>
          <w:i/>
        </w:rPr>
      </w:pPr>
      <w:r w:rsidRPr="00EB6C57">
        <w:rPr>
          <w:rFonts w:ascii="Palatino Linotype" w:hAnsi="Palatino Linotype" w:cs="Arial"/>
          <w:bCs/>
          <w:i/>
        </w:rPr>
        <w:t>“</w:t>
      </w:r>
      <w:r w:rsidRPr="00EB6C57">
        <w:rPr>
          <w:rFonts w:ascii="Palatino Linotype" w:hAnsi="Palatino Linotype" w:cs="Arial"/>
          <w:b/>
          <w:bCs/>
          <w:i/>
        </w:rPr>
        <w:t>Artículo 179.</w:t>
      </w:r>
      <w:r w:rsidRPr="00EB6C57">
        <w:rPr>
          <w:rFonts w:ascii="Palatino Linotype" w:hAnsi="Palatino Linotype" w:cs="Arial"/>
          <w:bCs/>
          <w:i/>
        </w:rPr>
        <w:t xml:space="preserve"> El recurso de revisión es un medio de protección que la Ley otorga a los particulares, para hacer valer su derecho de acceso a la información pública, y procederá en contra de las siguientes causas:</w:t>
      </w:r>
    </w:p>
    <w:p w:rsidR="00987F7C" w:rsidRPr="00EB6C57" w:rsidRDefault="00987F7C" w:rsidP="00987F7C">
      <w:pPr>
        <w:ind w:left="851" w:right="899"/>
        <w:jc w:val="both"/>
        <w:rPr>
          <w:rFonts w:ascii="Palatino Linotype" w:hAnsi="Palatino Linotype" w:cs="Arial"/>
          <w:bCs/>
          <w:i/>
        </w:rPr>
      </w:pPr>
      <w:r w:rsidRPr="00EB6C57">
        <w:rPr>
          <w:rFonts w:ascii="Palatino Linotype" w:hAnsi="Palatino Linotype" w:cs="Arial"/>
          <w:b/>
          <w:bCs/>
          <w:i/>
        </w:rPr>
        <w:t>…</w:t>
      </w:r>
    </w:p>
    <w:p w:rsidR="00987F7C" w:rsidRPr="00EB6C57" w:rsidRDefault="00987F7C" w:rsidP="00987F7C">
      <w:pPr>
        <w:ind w:left="851" w:right="899"/>
        <w:jc w:val="both"/>
        <w:rPr>
          <w:rFonts w:ascii="Palatino Linotype" w:hAnsi="Palatino Linotype" w:cs="Arial"/>
          <w:b/>
          <w:bCs/>
          <w:i/>
        </w:rPr>
      </w:pPr>
      <w:r w:rsidRPr="00EB6C57">
        <w:rPr>
          <w:rFonts w:ascii="Palatino Linotype" w:hAnsi="Palatino Linotype" w:cs="Arial"/>
          <w:b/>
          <w:bCs/>
          <w:i/>
        </w:rPr>
        <w:t>VII. La falta de respuesta a una solicitud de acceso a la información;</w:t>
      </w:r>
    </w:p>
    <w:p w:rsidR="00987F7C" w:rsidRPr="00EB6C57" w:rsidRDefault="00987F7C" w:rsidP="00987F7C">
      <w:pPr>
        <w:ind w:left="851" w:right="899"/>
        <w:jc w:val="both"/>
        <w:rPr>
          <w:rFonts w:ascii="Palatino Linotype" w:hAnsi="Palatino Linotype" w:cs="Arial"/>
          <w:b/>
          <w:bCs/>
          <w:i/>
        </w:rPr>
      </w:pPr>
      <w:r w:rsidRPr="00EB6C57">
        <w:rPr>
          <w:rFonts w:ascii="Palatino Linotype" w:hAnsi="Palatino Linotype" w:cs="Arial"/>
          <w:b/>
          <w:bCs/>
          <w:i/>
        </w:rPr>
        <w:t>…</w:t>
      </w:r>
      <w:r w:rsidRPr="00EB6C57">
        <w:rPr>
          <w:rFonts w:ascii="Palatino Linotype" w:hAnsi="Palatino Linotype" w:cs="Arial"/>
          <w:bCs/>
          <w:i/>
        </w:rPr>
        <w:t>”</w:t>
      </w:r>
      <w:r w:rsidRPr="00EB6C57">
        <w:rPr>
          <w:rFonts w:ascii="Palatino Linotype" w:hAnsi="Palatino Linotype" w:cs="Arial"/>
          <w:b/>
          <w:bCs/>
          <w:i/>
        </w:rPr>
        <w:t xml:space="preserve"> </w:t>
      </w:r>
    </w:p>
    <w:p w:rsidR="00987F7C" w:rsidRPr="00EB6C57" w:rsidRDefault="00987F7C" w:rsidP="00987F7C">
      <w:pPr>
        <w:ind w:left="851" w:right="899"/>
        <w:jc w:val="both"/>
        <w:rPr>
          <w:rFonts w:ascii="Palatino Linotype" w:hAnsi="Palatino Linotype" w:cs="Arial"/>
          <w:b/>
          <w:bCs/>
        </w:rPr>
      </w:pPr>
      <w:r w:rsidRPr="00EB6C57">
        <w:rPr>
          <w:rFonts w:ascii="Palatino Linotype" w:hAnsi="Palatino Linotype" w:cs="Arial"/>
          <w:bCs/>
        </w:rPr>
        <w:t>(Énfasis añadido.)</w:t>
      </w:r>
    </w:p>
    <w:p w:rsidR="00987F7C" w:rsidRPr="00987F7C" w:rsidRDefault="00987F7C" w:rsidP="00987F7C">
      <w:pPr>
        <w:autoSpaceDE w:val="0"/>
        <w:autoSpaceDN w:val="0"/>
        <w:adjustRightInd w:val="0"/>
        <w:spacing w:before="100" w:beforeAutospacing="1" w:after="100" w:afterAutospacing="1" w:line="360" w:lineRule="auto"/>
        <w:ind w:right="49"/>
        <w:jc w:val="both"/>
        <w:rPr>
          <w:rFonts w:ascii="Palatino Linotype" w:hAnsi="Palatino Linotype" w:cs="Arial"/>
          <w:b/>
          <w:sz w:val="24"/>
          <w:szCs w:val="24"/>
        </w:rPr>
      </w:pPr>
      <w:r w:rsidRPr="00987F7C">
        <w:rPr>
          <w:rFonts w:ascii="Palatino Linotype" w:hAnsi="Palatino Linotype" w:cs="Arial"/>
          <w:sz w:val="24"/>
          <w:szCs w:val="24"/>
        </w:rPr>
        <w:t xml:space="preserve">El precepto legal citado, establece como supuestos de procedencia del recurso de revisión, en aquellos casos en que no se dé respuesta a lo solicitado por los </w:t>
      </w:r>
      <w:r w:rsidRPr="00987F7C">
        <w:rPr>
          <w:rFonts w:ascii="Palatino Linotype" w:hAnsi="Palatino Linotype" w:cs="Arial"/>
          <w:sz w:val="24"/>
          <w:szCs w:val="24"/>
        </w:rPr>
        <w:lastRenderedPageBreak/>
        <w:t xml:space="preserve">particulares y en el presente asunto, </w:t>
      </w:r>
      <w:r w:rsidRPr="00987F7C">
        <w:rPr>
          <w:rFonts w:ascii="Palatino Linotype" w:hAnsi="Palatino Linotype" w:cs="Arial"/>
          <w:b/>
          <w:sz w:val="24"/>
          <w:szCs w:val="24"/>
        </w:rPr>
        <w:t>EL SUJETO OBLIGADO</w:t>
      </w:r>
      <w:r w:rsidRPr="00987F7C">
        <w:rPr>
          <w:rFonts w:ascii="Palatino Linotype" w:hAnsi="Palatino Linotype" w:cs="Arial"/>
          <w:sz w:val="24"/>
          <w:szCs w:val="24"/>
        </w:rPr>
        <w:t xml:space="preserve"> omitió dar la respuesta a lo requerido por </w:t>
      </w:r>
      <w:r w:rsidRPr="00987F7C">
        <w:rPr>
          <w:rFonts w:ascii="Palatino Linotype" w:hAnsi="Palatino Linotype" w:cs="Arial"/>
          <w:b/>
          <w:sz w:val="24"/>
          <w:szCs w:val="24"/>
        </w:rPr>
        <w:t>EL RECURRENTE</w:t>
      </w:r>
      <w:r w:rsidRPr="00987F7C">
        <w:rPr>
          <w:rFonts w:ascii="Palatino Linotype" w:hAnsi="Palatino Linotype" w:cs="Arial"/>
          <w:sz w:val="24"/>
          <w:szCs w:val="24"/>
        </w:rPr>
        <w:t>.</w:t>
      </w:r>
      <w:r w:rsidRPr="00987F7C">
        <w:rPr>
          <w:rFonts w:ascii="Palatino Linotype" w:hAnsi="Palatino Linotype" w:cs="Arial"/>
          <w:b/>
          <w:sz w:val="24"/>
          <w:szCs w:val="24"/>
        </w:rPr>
        <w:t xml:space="preserve"> </w:t>
      </w:r>
    </w:p>
    <w:p w:rsidR="00987F7C" w:rsidRPr="00987F7C" w:rsidRDefault="006B0F7E" w:rsidP="00987F7C">
      <w:pPr>
        <w:autoSpaceDE w:val="0"/>
        <w:autoSpaceDN w:val="0"/>
        <w:adjustRightInd w:val="0"/>
        <w:spacing w:before="100" w:beforeAutospacing="1" w:after="100" w:afterAutospacing="1" w:line="360" w:lineRule="auto"/>
        <w:ind w:right="49"/>
        <w:jc w:val="both"/>
        <w:rPr>
          <w:rFonts w:ascii="Palatino Linotype" w:hAnsi="Palatino Linotype"/>
          <w:sz w:val="24"/>
          <w:szCs w:val="24"/>
        </w:rPr>
      </w:pPr>
      <w:r>
        <w:rPr>
          <w:rFonts w:ascii="Palatino Linotype" w:hAnsi="Palatino Linotype" w:cs="Arial"/>
          <w:sz w:val="24"/>
          <w:szCs w:val="24"/>
        </w:rPr>
        <w:t xml:space="preserve">Una vez, </w:t>
      </w:r>
      <w:r w:rsidR="00987F7C" w:rsidRPr="00987F7C">
        <w:rPr>
          <w:rFonts w:ascii="Palatino Linotype" w:hAnsi="Palatino Linotype" w:cs="Arial"/>
          <w:sz w:val="24"/>
          <w:szCs w:val="24"/>
        </w:rPr>
        <w:t>determinada la vía sobre la que versará el presente asunto y previa revisión del expediente electrónico formado en el</w:t>
      </w:r>
      <w:r w:rsidR="00987F7C" w:rsidRPr="00987F7C">
        <w:rPr>
          <w:rFonts w:ascii="Palatino Linotype" w:hAnsi="Palatino Linotype" w:cs="Arial"/>
          <w:b/>
          <w:sz w:val="24"/>
          <w:szCs w:val="24"/>
        </w:rPr>
        <w:t xml:space="preserve"> SAIMEX,</w:t>
      </w:r>
      <w:r w:rsidR="00987F7C" w:rsidRPr="00987F7C">
        <w:rPr>
          <w:rFonts w:ascii="Palatino Linotype" w:hAnsi="Palatino Linotype" w:cs="Arial"/>
          <w:sz w:val="24"/>
          <w:szCs w:val="24"/>
        </w:rPr>
        <w:t xml:space="preserve"> por motivo de la solicitud de información y del recurso a que da origen, </w:t>
      </w:r>
      <w:r w:rsidR="00987F7C" w:rsidRPr="00987F7C">
        <w:rPr>
          <w:rFonts w:ascii="Palatino Linotype" w:hAnsi="Palatino Linotype"/>
          <w:sz w:val="24"/>
          <w:szCs w:val="24"/>
        </w:rPr>
        <w:t xml:space="preserve">se observa que </w:t>
      </w:r>
      <w:r w:rsidR="00987F7C" w:rsidRPr="00987F7C">
        <w:rPr>
          <w:rFonts w:ascii="Palatino Linotype" w:hAnsi="Palatino Linotype"/>
          <w:b/>
          <w:sz w:val="24"/>
          <w:szCs w:val="24"/>
        </w:rPr>
        <w:t>EL SUJETO OBLIGADO,</w:t>
      </w:r>
      <w:r w:rsidR="00987F7C" w:rsidRPr="00987F7C">
        <w:rPr>
          <w:rFonts w:ascii="Palatino Linotype" w:hAnsi="Palatino Linotype"/>
          <w:sz w:val="24"/>
          <w:szCs w:val="24"/>
        </w:rPr>
        <w:t xml:space="preserve"> no dio respuesta a la solicitud de información planteada por la particular, lo que se traduce como la configuración de la </w:t>
      </w:r>
      <w:r w:rsidR="00987F7C" w:rsidRPr="00987F7C">
        <w:rPr>
          <w:rFonts w:ascii="Palatino Linotype" w:hAnsi="Palatino Linotype"/>
          <w:b/>
          <w:sz w:val="24"/>
          <w:szCs w:val="24"/>
        </w:rPr>
        <w:t>NEGATIVA FICTA</w:t>
      </w:r>
      <w:r w:rsidR="00987F7C" w:rsidRPr="00987F7C">
        <w:rPr>
          <w:rFonts w:ascii="Palatino Linotype" w:hAnsi="Palatino Linotype"/>
          <w:sz w:val="24"/>
          <w:szCs w:val="24"/>
        </w:rPr>
        <w:t>.</w:t>
      </w:r>
    </w:p>
    <w:p w:rsidR="00987F7C" w:rsidRDefault="00987F7C" w:rsidP="00987F7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sidRPr="00987F7C">
        <w:rPr>
          <w:rFonts w:ascii="Palatino Linotype" w:hAnsi="Palatino Linotype"/>
        </w:rPr>
        <w:t>Previo a exponer los argumentos que justifiquen la afirmación que antecede, primeramente, es importante recordar que</w:t>
      </w:r>
      <w:r w:rsidRPr="00987F7C">
        <w:rPr>
          <w:rFonts w:ascii="Palatino Linotype" w:hAnsi="Palatino Linotype" w:cs="Arial"/>
          <w:color w:val="000000" w:themeColor="text1"/>
        </w:rPr>
        <w:t xml:space="preserve"> el particular requirió del </w:t>
      </w:r>
      <w:r w:rsidRPr="00987F7C">
        <w:rPr>
          <w:rFonts w:ascii="Palatino Linotype" w:hAnsi="Palatino Linotype" w:cs="Arial"/>
          <w:b/>
          <w:color w:val="000000" w:themeColor="text1"/>
        </w:rPr>
        <w:t>SUJETO OBLIGADO</w:t>
      </w:r>
      <w:r w:rsidRPr="00987F7C">
        <w:rPr>
          <w:rFonts w:ascii="Palatino Linotype" w:hAnsi="Palatino Linotype" w:cs="Arial"/>
          <w:color w:val="000000" w:themeColor="text1"/>
        </w:rPr>
        <w:t xml:space="preserve"> </w:t>
      </w:r>
      <w:r w:rsidR="00D737AD">
        <w:rPr>
          <w:rFonts w:ascii="Palatino Linotype" w:hAnsi="Palatino Linotype" w:cs="Arial"/>
          <w:color w:val="000000" w:themeColor="text1"/>
        </w:rPr>
        <w:t>lo siguiente:</w:t>
      </w:r>
    </w:p>
    <w:p w:rsidR="00D737AD" w:rsidRPr="00D737AD" w:rsidRDefault="00D737AD" w:rsidP="00D737AD">
      <w:pPr>
        <w:widowControl w:val="0"/>
        <w:numPr>
          <w:ilvl w:val="0"/>
          <w:numId w:val="12"/>
        </w:numPr>
        <w:autoSpaceDE w:val="0"/>
        <w:autoSpaceDN w:val="0"/>
        <w:adjustRightInd w:val="0"/>
        <w:spacing w:after="120" w:line="360" w:lineRule="auto"/>
        <w:contextualSpacing/>
        <w:jc w:val="both"/>
        <w:rPr>
          <w:rFonts w:ascii="Palatino Linotype" w:eastAsia="Times New Roman" w:hAnsi="Palatino Linotype" w:cs="Times New Roman"/>
          <w:sz w:val="24"/>
          <w:szCs w:val="24"/>
          <w:lang w:val="es-ES" w:eastAsia="es-ES"/>
        </w:rPr>
      </w:pPr>
      <w:r w:rsidRPr="00D737AD">
        <w:rPr>
          <w:rFonts w:ascii="Palatino Linotype" w:eastAsia="Times New Roman" w:hAnsi="Palatino Linotype" w:cs="Times New Roman"/>
          <w:sz w:val="24"/>
          <w:szCs w:val="24"/>
          <w:lang w:val="es-ES" w:eastAsia="es-ES"/>
        </w:rPr>
        <w:t xml:space="preserve">Las Leyes, Reglamentos, Acuerdos, Normas y demás conceptos legales que indique la forma, estrategia, protocolo o lineamientos para podar áreas verdes en Parques Públicos, Parques Municipales y Jardines Públicos de su Ayuntamiento; </w:t>
      </w:r>
    </w:p>
    <w:p w:rsidR="00D737AD" w:rsidRPr="00D737AD" w:rsidRDefault="00D737AD" w:rsidP="00D737AD">
      <w:pPr>
        <w:widowControl w:val="0"/>
        <w:numPr>
          <w:ilvl w:val="0"/>
          <w:numId w:val="12"/>
        </w:numPr>
        <w:autoSpaceDE w:val="0"/>
        <w:autoSpaceDN w:val="0"/>
        <w:adjustRightInd w:val="0"/>
        <w:spacing w:after="120" w:line="360" w:lineRule="auto"/>
        <w:contextualSpacing/>
        <w:jc w:val="both"/>
        <w:rPr>
          <w:rFonts w:ascii="Palatino Linotype" w:eastAsia="Times New Roman" w:hAnsi="Palatino Linotype" w:cs="Times New Roman"/>
          <w:sz w:val="24"/>
          <w:szCs w:val="24"/>
          <w:lang w:val="es-ES" w:eastAsia="es-ES"/>
        </w:rPr>
      </w:pPr>
      <w:r w:rsidRPr="00D737AD">
        <w:rPr>
          <w:rFonts w:ascii="Palatino Linotype" w:eastAsia="Times New Roman" w:hAnsi="Palatino Linotype" w:cs="Times New Roman"/>
          <w:sz w:val="24"/>
          <w:szCs w:val="24"/>
          <w:lang w:val="es-ES" w:eastAsia="es-ES"/>
        </w:rPr>
        <w:t>Para podar áreas verdes de Parques Públicos, Parques Municipales y Jardines Públicos de su Ayuntamiento se requiere realizar un estudio de impacto ambiental o ecológico previo a la poda y su fundamento legal;</w:t>
      </w:r>
    </w:p>
    <w:p w:rsidR="00D737AD" w:rsidRPr="00D737AD" w:rsidRDefault="00D737AD" w:rsidP="00D737AD">
      <w:pPr>
        <w:widowControl w:val="0"/>
        <w:numPr>
          <w:ilvl w:val="0"/>
          <w:numId w:val="12"/>
        </w:numPr>
        <w:autoSpaceDE w:val="0"/>
        <w:autoSpaceDN w:val="0"/>
        <w:adjustRightInd w:val="0"/>
        <w:spacing w:after="120" w:line="360" w:lineRule="auto"/>
        <w:contextualSpacing/>
        <w:jc w:val="both"/>
        <w:rPr>
          <w:rFonts w:ascii="Palatino Linotype" w:eastAsia="Times New Roman" w:hAnsi="Palatino Linotype" w:cs="Times New Roman"/>
          <w:sz w:val="24"/>
          <w:szCs w:val="24"/>
          <w:lang w:val="es-ES" w:eastAsia="es-ES"/>
        </w:rPr>
      </w:pPr>
      <w:r w:rsidRPr="00D737AD">
        <w:rPr>
          <w:rFonts w:ascii="Palatino Linotype" w:eastAsia="Times New Roman" w:hAnsi="Palatino Linotype" w:cs="Times New Roman"/>
          <w:sz w:val="24"/>
          <w:szCs w:val="24"/>
          <w:lang w:val="es-ES" w:eastAsia="es-ES"/>
        </w:rPr>
        <w:t>Lugares y Fechas con inicio y fecha final de poda, dónde se autorizó a terceros o particulares o ciudadanos la poda en Parques Públicos, Parques Municipales y Jardines Públicos y las normativas o protocolos para realizar dicha poda de su Ayuntamiento;</w:t>
      </w:r>
    </w:p>
    <w:p w:rsidR="00D737AD" w:rsidRPr="00D737AD" w:rsidRDefault="00D737AD" w:rsidP="00D737AD">
      <w:pPr>
        <w:widowControl w:val="0"/>
        <w:numPr>
          <w:ilvl w:val="0"/>
          <w:numId w:val="12"/>
        </w:numPr>
        <w:autoSpaceDE w:val="0"/>
        <w:autoSpaceDN w:val="0"/>
        <w:adjustRightInd w:val="0"/>
        <w:spacing w:after="120" w:line="360" w:lineRule="auto"/>
        <w:contextualSpacing/>
        <w:jc w:val="both"/>
        <w:rPr>
          <w:rFonts w:ascii="Palatino Linotype" w:eastAsia="Times New Roman" w:hAnsi="Palatino Linotype" w:cs="Times New Roman"/>
          <w:sz w:val="24"/>
          <w:szCs w:val="24"/>
          <w:lang w:val="es-ES" w:eastAsia="es-ES"/>
        </w:rPr>
      </w:pPr>
      <w:r w:rsidRPr="00D737AD">
        <w:rPr>
          <w:rFonts w:ascii="Palatino Linotype" w:eastAsia="Times New Roman" w:hAnsi="Palatino Linotype" w:cs="Times New Roman"/>
          <w:sz w:val="24"/>
          <w:szCs w:val="24"/>
          <w:lang w:val="es-ES" w:eastAsia="es-ES"/>
        </w:rPr>
        <w:t xml:space="preserve">Criterios legales para la desforestación (destruir la vegetación) plantas, pasto en Parques Públicos, Parques Municipales y Jardines Públicos de su </w:t>
      </w:r>
      <w:r w:rsidRPr="00D737AD">
        <w:rPr>
          <w:rFonts w:ascii="Palatino Linotype" w:eastAsia="Times New Roman" w:hAnsi="Palatino Linotype" w:cs="Times New Roman"/>
          <w:sz w:val="24"/>
          <w:szCs w:val="24"/>
          <w:lang w:val="es-ES" w:eastAsia="es-ES"/>
        </w:rPr>
        <w:lastRenderedPageBreak/>
        <w:t>Ayuntamiento;</w:t>
      </w:r>
    </w:p>
    <w:p w:rsidR="00D737AD" w:rsidRPr="00D737AD" w:rsidRDefault="00D737AD" w:rsidP="00D737AD">
      <w:pPr>
        <w:widowControl w:val="0"/>
        <w:numPr>
          <w:ilvl w:val="0"/>
          <w:numId w:val="12"/>
        </w:numPr>
        <w:autoSpaceDE w:val="0"/>
        <w:autoSpaceDN w:val="0"/>
        <w:adjustRightInd w:val="0"/>
        <w:spacing w:after="120" w:line="360" w:lineRule="auto"/>
        <w:contextualSpacing/>
        <w:jc w:val="both"/>
        <w:rPr>
          <w:rFonts w:ascii="Palatino Linotype" w:eastAsia="Times New Roman" w:hAnsi="Palatino Linotype" w:cs="Times New Roman"/>
          <w:sz w:val="24"/>
          <w:szCs w:val="24"/>
          <w:lang w:val="es-ES" w:eastAsia="es-ES"/>
        </w:rPr>
      </w:pPr>
      <w:r w:rsidRPr="00D737AD">
        <w:rPr>
          <w:rFonts w:ascii="Palatino Linotype" w:eastAsia="Times New Roman" w:hAnsi="Palatino Linotype" w:cs="Times New Roman"/>
          <w:sz w:val="24"/>
          <w:szCs w:val="24"/>
          <w:lang w:val="es-ES" w:eastAsia="es-ES"/>
        </w:rPr>
        <w:t>Leyes, Reglamentos, Acuerdos, Normas y demás conceptos legales, el concepto de maleza y esta sea destruida en su totalidad por la poda en Parques Públicos, Parques Municipales y Jardines Públicos de su Ayuntamiento;</w:t>
      </w:r>
    </w:p>
    <w:p w:rsidR="00D737AD" w:rsidRPr="00D737AD" w:rsidRDefault="00D737AD" w:rsidP="00D737AD">
      <w:pPr>
        <w:widowControl w:val="0"/>
        <w:numPr>
          <w:ilvl w:val="0"/>
          <w:numId w:val="12"/>
        </w:numPr>
        <w:autoSpaceDE w:val="0"/>
        <w:autoSpaceDN w:val="0"/>
        <w:adjustRightInd w:val="0"/>
        <w:spacing w:after="120" w:line="360" w:lineRule="auto"/>
        <w:contextualSpacing/>
        <w:jc w:val="both"/>
        <w:rPr>
          <w:rFonts w:ascii="Palatino Linotype" w:eastAsia="Times New Roman" w:hAnsi="Palatino Linotype" w:cs="Times New Roman"/>
          <w:sz w:val="24"/>
          <w:szCs w:val="24"/>
          <w:lang w:val="es-ES" w:eastAsia="es-ES"/>
        </w:rPr>
      </w:pPr>
      <w:r w:rsidRPr="00D737AD">
        <w:rPr>
          <w:rFonts w:ascii="Palatino Linotype" w:eastAsia="Times New Roman" w:hAnsi="Palatino Linotype" w:cs="Times New Roman"/>
          <w:sz w:val="24"/>
          <w:szCs w:val="24"/>
          <w:lang w:val="es-ES" w:eastAsia="es-ES"/>
        </w:rPr>
        <w:t>Leyes, Reglamentos, Acuerdos, Normas y demás conceptos legales, el concepto de hierba y esta sea destruida en su totalidad por la poda en Parques Públicos, Parques Municipales y Jardines Públicos de su Ayuntamiento;</w:t>
      </w:r>
    </w:p>
    <w:p w:rsidR="00D737AD" w:rsidRPr="00D737AD" w:rsidRDefault="00D737AD" w:rsidP="00D737AD">
      <w:pPr>
        <w:widowControl w:val="0"/>
        <w:numPr>
          <w:ilvl w:val="0"/>
          <w:numId w:val="12"/>
        </w:numPr>
        <w:autoSpaceDE w:val="0"/>
        <w:autoSpaceDN w:val="0"/>
        <w:adjustRightInd w:val="0"/>
        <w:spacing w:after="120" w:line="360" w:lineRule="auto"/>
        <w:contextualSpacing/>
        <w:jc w:val="both"/>
        <w:rPr>
          <w:rFonts w:ascii="Palatino Linotype" w:eastAsia="Times New Roman" w:hAnsi="Palatino Linotype" w:cs="Times New Roman"/>
          <w:sz w:val="24"/>
          <w:szCs w:val="24"/>
          <w:lang w:val="es-ES" w:eastAsia="es-ES"/>
        </w:rPr>
      </w:pPr>
      <w:r w:rsidRPr="00D737AD">
        <w:rPr>
          <w:rFonts w:ascii="Palatino Linotype" w:eastAsia="Times New Roman" w:hAnsi="Palatino Linotype" w:cs="Times New Roman"/>
          <w:sz w:val="24"/>
          <w:szCs w:val="24"/>
          <w:lang w:val="es-ES" w:eastAsia="es-ES"/>
        </w:rPr>
        <w:t>Sanciones penales o administrativas para servidores públicos, terceros o ciudadanos que destruyan plantas, hierbas, maleza, o cualquier vegetación sin fundamento legal o administrativo. Incluyendo las leyes ambientales en Parques Públicos, Parques Municipales o Jardines Públicos de su Ayuntamiento;</w:t>
      </w:r>
    </w:p>
    <w:p w:rsidR="00D737AD" w:rsidRPr="00D737AD" w:rsidRDefault="00D737AD" w:rsidP="00D737AD">
      <w:pPr>
        <w:widowControl w:val="0"/>
        <w:numPr>
          <w:ilvl w:val="0"/>
          <w:numId w:val="12"/>
        </w:numPr>
        <w:autoSpaceDE w:val="0"/>
        <w:autoSpaceDN w:val="0"/>
        <w:adjustRightInd w:val="0"/>
        <w:spacing w:after="120" w:line="360" w:lineRule="auto"/>
        <w:contextualSpacing/>
        <w:jc w:val="both"/>
        <w:rPr>
          <w:rFonts w:ascii="Palatino Linotype" w:eastAsia="Times New Roman" w:hAnsi="Palatino Linotype" w:cs="Times New Roman"/>
          <w:sz w:val="24"/>
          <w:szCs w:val="24"/>
          <w:lang w:val="es-ES" w:eastAsia="es-ES"/>
        </w:rPr>
      </w:pPr>
      <w:r w:rsidRPr="00D737AD">
        <w:rPr>
          <w:rFonts w:ascii="Palatino Linotype" w:eastAsia="Times New Roman" w:hAnsi="Palatino Linotype" w:cs="Times New Roman"/>
          <w:sz w:val="24"/>
          <w:szCs w:val="24"/>
          <w:lang w:val="es-ES" w:eastAsia="es-ES"/>
        </w:rPr>
        <w:t>Procedimiento legal o administrativo para cuando se encuentra a personal del Ayuntamiento, terceros o ciudadanos podando en flagrancia sin un permiso del área competente o sin llevar a cabo los requisitos ambientales o reglamentarios para realizar dicha poda en Parques Públicos, Parques Municipales o Jardines Públicos de su Ayuntamiento.</w:t>
      </w:r>
    </w:p>
    <w:p w:rsidR="00987F7C" w:rsidRDefault="00987F7C" w:rsidP="00987F7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987F7C">
        <w:rPr>
          <w:rFonts w:ascii="Palatino Linotype" w:hAnsi="Palatino Linotype" w:cs="Arial"/>
        </w:rPr>
        <w:t xml:space="preserve">Al respecto, se destaca que </w:t>
      </w:r>
      <w:r w:rsidRPr="00987F7C">
        <w:rPr>
          <w:rFonts w:ascii="Palatino Linotype" w:hAnsi="Palatino Linotype" w:cs="Arial"/>
          <w:b/>
        </w:rPr>
        <w:t>EL SUJETO OBLIGADO</w:t>
      </w:r>
      <w:r w:rsidRPr="00987F7C">
        <w:rPr>
          <w:rFonts w:ascii="Palatino Linotype" w:hAnsi="Palatino Linotype" w:cs="Arial"/>
        </w:rPr>
        <w:t xml:space="preserve"> no dio respuesta a la solicit</w:t>
      </w:r>
      <w:r w:rsidR="00D737AD">
        <w:rPr>
          <w:rFonts w:ascii="Palatino Linotype" w:hAnsi="Palatino Linotype" w:cs="Arial"/>
        </w:rPr>
        <w:t>ud de acceso a la información, m</w:t>
      </w:r>
      <w:r w:rsidRPr="00987F7C">
        <w:rPr>
          <w:rFonts w:ascii="Palatino Linotype" w:hAnsi="Palatino Linotype" w:cs="Arial"/>
        </w:rPr>
        <w:t xml:space="preserve">otivo por el cual, el hoy </w:t>
      </w:r>
      <w:r w:rsidRPr="00987F7C">
        <w:rPr>
          <w:rFonts w:ascii="Palatino Linotype" w:hAnsi="Palatino Linotype" w:cs="Arial"/>
          <w:b/>
        </w:rPr>
        <w:t>RECURRENTE</w:t>
      </w:r>
      <w:r w:rsidRPr="00987F7C">
        <w:rPr>
          <w:rFonts w:ascii="Palatino Linotype" w:hAnsi="Palatino Linotype" w:cs="Arial"/>
        </w:rPr>
        <w:t xml:space="preserve"> interpuso el medio de defensa de mérito.</w:t>
      </w:r>
    </w:p>
    <w:p w:rsidR="00D737AD" w:rsidRPr="00987F7C" w:rsidRDefault="00D737AD" w:rsidP="00987F7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p>
    <w:p w:rsidR="00987F7C" w:rsidRPr="00987F7C" w:rsidRDefault="00987F7C" w:rsidP="00987F7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987F7C">
        <w:rPr>
          <w:rFonts w:ascii="Palatino Linotype" w:hAnsi="Palatino Linotype" w:cs="Arial"/>
        </w:rPr>
        <w:t xml:space="preserve">Cabe mencionarse que </w:t>
      </w:r>
      <w:r w:rsidRPr="00987F7C">
        <w:rPr>
          <w:rFonts w:ascii="Palatino Linotype" w:hAnsi="Palatino Linotype" w:cs="Arial"/>
          <w:b/>
        </w:rPr>
        <w:t>EL SUJETO OBLIGADO</w:t>
      </w:r>
      <w:r w:rsidRPr="00987F7C">
        <w:rPr>
          <w:rFonts w:ascii="Palatino Linotype" w:hAnsi="Palatino Linotype" w:cs="Arial"/>
        </w:rPr>
        <w:t xml:space="preserve"> no rindió su Informe Justificado; por su parte, </w:t>
      </w:r>
      <w:r w:rsidRPr="00987F7C">
        <w:rPr>
          <w:rFonts w:ascii="Palatino Linotype" w:hAnsi="Palatino Linotype" w:cs="Arial"/>
          <w:b/>
        </w:rPr>
        <w:t>EL RECURRENTE</w:t>
      </w:r>
      <w:r w:rsidRPr="00987F7C">
        <w:rPr>
          <w:rFonts w:ascii="Palatino Linotype" w:hAnsi="Palatino Linotype" w:cs="Arial"/>
        </w:rPr>
        <w:t xml:space="preserve"> no presentó manifestaciones, alegatos ni ofreció los </w:t>
      </w:r>
      <w:r w:rsidRPr="00987F7C">
        <w:rPr>
          <w:rFonts w:ascii="Palatino Linotype" w:hAnsi="Palatino Linotype" w:cs="Arial"/>
        </w:rPr>
        <w:lastRenderedPageBreak/>
        <w:t>medios de prueba que a su derecho convinieran.</w:t>
      </w:r>
    </w:p>
    <w:p w:rsidR="00D737AD" w:rsidRPr="00D737AD" w:rsidRDefault="00D737AD" w:rsidP="00D737AD">
      <w:pPr>
        <w:spacing w:before="240" w:after="240" w:line="360" w:lineRule="auto"/>
        <w:jc w:val="both"/>
        <w:rPr>
          <w:rFonts w:ascii="Palatino Linotype" w:eastAsia="Times New Roman" w:hAnsi="Palatino Linotype" w:cs="Arial"/>
          <w:sz w:val="24"/>
          <w:szCs w:val="24"/>
          <w:lang w:eastAsia="es-ES"/>
        </w:rPr>
      </w:pPr>
      <w:r w:rsidRPr="00D737AD">
        <w:rPr>
          <w:rFonts w:ascii="Palatino Linotype" w:eastAsia="Times New Roman" w:hAnsi="Palatino Linotype" w:cs="Arial"/>
          <w:sz w:val="24"/>
          <w:szCs w:val="24"/>
          <w:lang w:eastAsia="es-ES"/>
        </w:rPr>
        <w:t xml:space="preserve">Una vez, establecido lo anterior, esta Ponencia Resolutora considera pertinente analizar si </w:t>
      </w:r>
      <w:r w:rsidRPr="00D737AD">
        <w:rPr>
          <w:rFonts w:ascii="Palatino Linotype" w:eastAsia="Times New Roman" w:hAnsi="Palatino Linotype" w:cs="Arial"/>
          <w:b/>
          <w:sz w:val="24"/>
          <w:szCs w:val="24"/>
          <w:lang w:eastAsia="es-ES"/>
        </w:rPr>
        <w:t>EL SUJETO OBLIGADO</w:t>
      </w:r>
      <w:r w:rsidRPr="00D737AD">
        <w:rPr>
          <w:rFonts w:ascii="Palatino Linotype" w:eastAsia="Times New Roman" w:hAnsi="Palatino Linotype" w:cs="Arial"/>
          <w:sz w:val="24"/>
          <w:szCs w:val="24"/>
          <w:lang w:eastAsia="es-ES"/>
        </w:rPr>
        <w:t>, es la autoridad competente para conocer de dicha solicitud, es decir, si se trata de información que deba generar, administrar o poseer, en virtud del ámbito de sus atribuciones, funciones, facultades o competencias, y si la misma se trata de información pública susceptible debe ser entregada al particular.</w:t>
      </w:r>
    </w:p>
    <w:p w:rsidR="00D737AD" w:rsidRPr="00D737AD" w:rsidRDefault="00D737AD" w:rsidP="00D737AD">
      <w:pPr>
        <w:spacing w:before="240" w:after="240" w:line="360" w:lineRule="auto"/>
        <w:jc w:val="both"/>
        <w:rPr>
          <w:rFonts w:ascii="Palatino Linotype" w:eastAsia="Times New Roman" w:hAnsi="Palatino Linotype" w:cs="Arial"/>
          <w:sz w:val="24"/>
          <w:szCs w:val="24"/>
          <w:lang w:eastAsia="es-ES"/>
        </w:rPr>
      </w:pPr>
      <w:r w:rsidRPr="00D737AD">
        <w:rPr>
          <w:rFonts w:ascii="Palatino Linotype" w:eastAsia="Times New Roman" w:hAnsi="Palatino Linotype" w:cs="Arial"/>
          <w:sz w:val="24"/>
          <w:szCs w:val="24"/>
          <w:lang w:eastAsia="es-ES"/>
        </w:rPr>
        <w:t>En este sentido, es pertinente enfatizar lo que respecto al derecho de acceso a la información pública, refiere el artículo 6° de la Constitución Política de los Estados Unidos Mexicanos, que en su parte conducente señala:</w:t>
      </w:r>
    </w:p>
    <w:p w:rsidR="00D737AD" w:rsidRPr="00D737AD" w:rsidRDefault="00D737AD" w:rsidP="00D737AD">
      <w:pPr>
        <w:tabs>
          <w:tab w:val="left" w:pos="8222"/>
        </w:tabs>
        <w:spacing w:before="240" w:after="240" w:line="240" w:lineRule="auto"/>
        <w:ind w:left="851" w:right="902"/>
        <w:jc w:val="both"/>
        <w:rPr>
          <w:rFonts w:ascii="Palatino Linotype" w:eastAsia="Times New Roman" w:hAnsi="Palatino Linotype" w:cs="Arial"/>
          <w:i/>
          <w:lang w:eastAsia="es-ES"/>
        </w:rPr>
      </w:pPr>
      <w:r w:rsidRPr="00D737AD">
        <w:rPr>
          <w:rFonts w:ascii="Palatino Linotype" w:eastAsia="Times New Roman" w:hAnsi="Palatino Linotype" w:cs="Arial"/>
          <w:b/>
          <w:i/>
          <w:lang w:eastAsia="es-ES"/>
        </w:rPr>
        <w:t>“Artículo 6o.</w:t>
      </w:r>
      <w:r w:rsidRPr="00D737AD">
        <w:rPr>
          <w:rFonts w:ascii="Palatino Linotype" w:eastAsia="Times New Roman" w:hAnsi="Palatino Linotype" w:cs="Arial"/>
          <w:i/>
          <w:lang w:eastAsia="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737AD">
        <w:rPr>
          <w:rFonts w:ascii="Palatino Linotype" w:eastAsia="Times New Roman" w:hAnsi="Palatino Linotype" w:cs="Arial"/>
          <w:b/>
          <w:i/>
          <w:lang w:eastAsia="es-ES"/>
        </w:rPr>
        <w:t>El derecho a la información será garantizado por el Estado.</w:t>
      </w:r>
      <w:r w:rsidRPr="00D737AD">
        <w:rPr>
          <w:rFonts w:ascii="Palatino Linotype" w:eastAsia="Times New Roman" w:hAnsi="Palatino Linotype" w:cs="Arial"/>
          <w:i/>
          <w:lang w:eastAsia="es-ES"/>
        </w:rPr>
        <w:t xml:space="preserve"> </w:t>
      </w:r>
    </w:p>
    <w:p w:rsidR="00D737AD" w:rsidRPr="00D737AD" w:rsidRDefault="00D737AD" w:rsidP="00D737AD">
      <w:pPr>
        <w:tabs>
          <w:tab w:val="left" w:pos="8222"/>
        </w:tabs>
        <w:spacing w:before="240" w:after="240" w:line="240" w:lineRule="auto"/>
        <w:ind w:left="851" w:right="902"/>
        <w:jc w:val="both"/>
        <w:rPr>
          <w:rFonts w:ascii="Palatino Linotype" w:eastAsia="Times New Roman" w:hAnsi="Palatino Linotype" w:cs="Arial"/>
          <w:i/>
          <w:lang w:eastAsia="es-ES"/>
        </w:rPr>
      </w:pPr>
      <w:r w:rsidRPr="00D737AD">
        <w:rPr>
          <w:rFonts w:ascii="Palatino Linotype" w:eastAsia="Times New Roman" w:hAnsi="Palatino Linotype" w:cs="Arial"/>
          <w:i/>
          <w:lang w:eastAsia="es-ES"/>
        </w:rPr>
        <w:t>Toda persona tiene derecho al libre acceso a información plural y oportuna, así como a buscar, recibir y difundir información e ideas de toda índole por cualquier medio de expresión.</w:t>
      </w:r>
    </w:p>
    <w:p w:rsidR="00D737AD" w:rsidRPr="00D737AD" w:rsidRDefault="00D737AD" w:rsidP="00D737AD">
      <w:pPr>
        <w:tabs>
          <w:tab w:val="left" w:pos="8222"/>
        </w:tabs>
        <w:spacing w:before="240" w:after="240" w:line="240" w:lineRule="auto"/>
        <w:ind w:left="851" w:right="902"/>
        <w:jc w:val="both"/>
        <w:rPr>
          <w:rFonts w:ascii="Palatino Linotype" w:eastAsia="Times New Roman" w:hAnsi="Palatino Linotype" w:cs="Arial"/>
          <w:i/>
          <w:lang w:eastAsia="es-ES"/>
        </w:rPr>
      </w:pPr>
      <w:r w:rsidRPr="00D737AD">
        <w:rPr>
          <w:rFonts w:ascii="Palatino Linotype" w:eastAsia="Times New Roman" w:hAnsi="Palatino Linotype" w:cs="Arial"/>
          <w:i/>
          <w:lang w:eastAsia="es-ES"/>
        </w:rPr>
        <w:t>Para efectos de lo dispuesto en el presente artículo se observará lo siguiente:</w:t>
      </w:r>
    </w:p>
    <w:p w:rsidR="00D737AD" w:rsidRPr="00D737AD" w:rsidRDefault="00D737AD" w:rsidP="00D737AD">
      <w:pPr>
        <w:tabs>
          <w:tab w:val="left" w:pos="8222"/>
        </w:tabs>
        <w:spacing w:before="240" w:after="240" w:line="240" w:lineRule="auto"/>
        <w:ind w:left="851" w:right="902"/>
        <w:jc w:val="both"/>
        <w:rPr>
          <w:rFonts w:ascii="Palatino Linotype" w:eastAsia="Times New Roman" w:hAnsi="Palatino Linotype" w:cs="Arial"/>
          <w:i/>
          <w:lang w:eastAsia="es-ES"/>
        </w:rPr>
      </w:pPr>
      <w:r w:rsidRPr="00D737AD">
        <w:rPr>
          <w:rFonts w:ascii="Palatino Linotype" w:eastAsia="Times New Roman" w:hAnsi="Palatino Linotype" w:cs="Arial"/>
          <w:i/>
          <w:lang w:eastAsia="es-ES"/>
        </w:rPr>
        <w:t>A. Para el ejercicio del derecho de acceso a la información, la Federación, los Estados y el Distrito Federal, en el ámbito de sus respectivas competencias, se regirán por los siguientes principios y bases:</w:t>
      </w:r>
    </w:p>
    <w:p w:rsidR="00D737AD" w:rsidRPr="00D737AD" w:rsidRDefault="00D737AD" w:rsidP="00D737AD">
      <w:pPr>
        <w:tabs>
          <w:tab w:val="left" w:pos="8222"/>
        </w:tabs>
        <w:spacing w:before="240" w:after="240" w:line="240" w:lineRule="auto"/>
        <w:ind w:left="851" w:right="902"/>
        <w:jc w:val="both"/>
        <w:rPr>
          <w:rFonts w:ascii="Palatino Linotype" w:eastAsia="Times New Roman" w:hAnsi="Palatino Linotype" w:cs="Arial"/>
          <w:i/>
          <w:lang w:eastAsia="es-ES"/>
        </w:rPr>
      </w:pPr>
      <w:r w:rsidRPr="00D737AD">
        <w:rPr>
          <w:rFonts w:ascii="Palatino Linotype" w:eastAsia="Times New Roman" w:hAnsi="Palatino Linotype" w:cs="Arial"/>
          <w:b/>
          <w:i/>
          <w:lang w:eastAsia="es-ES"/>
        </w:rPr>
        <w:t>I. Toda la información en posesión de</w:t>
      </w:r>
      <w:r w:rsidRPr="00D737AD">
        <w:rPr>
          <w:rFonts w:ascii="Palatino Linotype" w:eastAsia="Times New Roman" w:hAnsi="Palatino Linotype" w:cs="Arial"/>
          <w:i/>
          <w:lang w:eastAsia="es-ES"/>
        </w:rPr>
        <w:t xml:space="preserve"> </w:t>
      </w:r>
      <w:r w:rsidRPr="00D737AD">
        <w:rPr>
          <w:rFonts w:ascii="Palatino Linotype" w:eastAsia="Times New Roman" w:hAnsi="Palatino Linotype" w:cs="Arial"/>
          <w:b/>
          <w:i/>
          <w:lang w:eastAsia="es-ES"/>
        </w:rPr>
        <w:t>cualquier autoridad</w:t>
      </w:r>
      <w:r w:rsidRPr="00D737AD">
        <w:rPr>
          <w:rFonts w:ascii="Palatino Linotype" w:eastAsia="Times New Roman" w:hAnsi="Palatino Linotype" w:cs="Arial"/>
          <w:i/>
          <w:lang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D737AD">
        <w:rPr>
          <w:rFonts w:ascii="Palatino Linotype" w:eastAsia="Times New Roman" w:hAnsi="Palatino Linotype" w:cs="Arial"/>
          <w:b/>
          <w:i/>
          <w:lang w:eastAsia="es-ES"/>
        </w:rPr>
        <w:t>en el ámbito federal, estatal y municipal, es pública</w:t>
      </w:r>
      <w:r w:rsidRPr="00D737AD">
        <w:rPr>
          <w:rFonts w:ascii="Palatino Linotype" w:eastAsia="Times New Roman" w:hAnsi="Palatino Linotype" w:cs="Arial"/>
          <w:i/>
          <w:lang w:eastAsia="es-ES"/>
        </w:rPr>
        <w:t xml:space="preserve"> y sólo podrá </w:t>
      </w:r>
      <w:r w:rsidRPr="00D737AD">
        <w:rPr>
          <w:rFonts w:ascii="Palatino Linotype" w:eastAsia="Times New Roman" w:hAnsi="Palatino Linotype" w:cs="Arial"/>
          <w:i/>
          <w:lang w:eastAsia="es-ES"/>
        </w:rPr>
        <w:lastRenderedPageBreak/>
        <w:t xml:space="preserve">ser reservada temporalmente por razones de interés público y seguridad nacional, en los términos que fijen las leyes. En la interpretación de este derecho deberá prevalecer el principio de máxima publicidad. </w:t>
      </w:r>
      <w:r w:rsidRPr="00D737AD">
        <w:rPr>
          <w:rFonts w:ascii="Palatino Linotype" w:eastAsia="Times New Roman" w:hAnsi="Palatino Linotype" w:cs="Arial"/>
          <w:b/>
          <w:i/>
          <w:lang w:eastAsia="es-ES"/>
        </w:rPr>
        <w:t>Los sujetos obligados deberán documentar todo acto que derive del ejercicio de sus facultades, competencias o funciones</w:t>
      </w:r>
      <w:r w:rsidRPr="00D737AD">
        <w:rPr>
          <w:rFonts w:ascii="Palatino Linotype" w:eastAsia="Times New Roman" w:hAnsi="Palatino Linotype" w:cs="Arial"/>
          <w:i/>
          <w:lang w:eastAsia="es-ES"/>
        </w:rPr>
        <w:t>, la ley determinará los supuestos específicos bajo los cuales procederá la declaración de inexistencia de la información.</w:t>
      </w:r>
    </w:p>
    <w:p w:rsidR="00D737AD" w:rsidRPr="00D737AD" w:rsidRDefault="00D737AD" w:rsidP="00D737AD">
      <w:pPr>
        <w:tabs>
          <w:tab w:val="left" w:pos="8222"/>
        </w:tabs>
        <w:spacing w:before="240" w:after="240" w:line="240" w:lineRule="auto"/>
        <w:ind w:left="851" w:right="902"/>
        <w:jc w:val="both"/>
        <w:rPr>
          <w:rFonts w:ascii="Palatino Linotype" w:eastAsia="Times New Roman" w:hAnsi="Palatino Linotype" w:cs="Arial"/>
          <w:i/>
          <w:lang w:eastAsia="es-ES"/>
        </w:rPr>
      </w:pPr>
      <w:r w:rsidRPr="00D737AD">
        <w:rPr>
          <w:rFonts w:ascii="Palatino Linotype" w:eastAsia="Times New Roman" w:hAnsi="Palatino Linotype" w:cs="Arial"/>
          <w:i/>
          <w:lang w:eastAsia="es-ES"/>
        </w:rPr>
        <w:t>II. La información que se refiere a la vida privada y los datos personales será protegida en los términos y con las excepciones que fijen las leyes.</w:t>
      </w:r>
    </w:p>
    <w:p w:rsidR="00D737AD" w:rsidRPr="00D737AD" w:rsidRDefault="00D737AD" w:rsidP="00D737AD">
      <w:pPr>
        <w:tabs>
          <w:tab w:val="left" w:pos="8222"/>
        </w:tabs>
        <w:spacing w:before="240" w:after="240" w:line="240" w:lineRule="auto"/>
        <w:ind w:left="851" w:right="902"/>
        <w:jc w:val="both"/>
        <w:rPr>
          <w:rFonts w:ascii="Palatino Linotype" w:eastAsia="Times New Roman" w:hAnsi="Palatino Linotype" w:cs="Arial"/>
          <w:i/>
          <w:lang w:eastAsia="es-ES"/>
        </w:rPr>
      </w:pPr>
      <w:r w:rsidRPr="00D737AD">
        <w:rPr>
          <w:rFonts w:ascii="Palatino Linotype" w:eastAsia="Times New Roman" w:hAnsi="Palatino Linotype" w:cs="Arial"/>
          <w:i/>
          <w:lang w:eastAsia="es-ES"/>
        </w:rPr>
        <w:t>III. Toda persona, sin necesidad de acreditar interés alguno o justificar su utilización, tendrá acceso gratuito a la información pública, a sus datos personales o a la rectificación de éstos.</w:t>
      </w:r>
    </w:p>
    <w:p w:rsidR="00D737AD" w:rsidRPr="00D737AD" w:rsidRDefault="00D737AD" w:rsidP="00D737AD">
      <w:pPr>
        <w:tabs>
          <w:tab w:val="left" w:pos="8222"/>
        </w:tabs>
        <w:spacing w:before="240" w:after="240" w:line="240" w:lineRule="auto"/>
        <w:ind w:left="851" w:right="902"/>
        <w:jc w:val="both"/>
        <w:rPr>
          <w:rFonts w:ascii="Palatino Linotype" w:eastAsia="Times New Roman" w:hAnsi="Palatino Linotype" w:cs="Arial"/>
          <w:i/>
          <w:lang w:eastAsia="es-ES"/>
        </w:rPr>
      </w:pPr>
      <w:r w:rsidRPr="00D737AD">
        <w:rPr>
          <w:rFonts w:ascii="Palatino Linotype" w:eastAsia="Times New Roman" w:hAnsi="Palatino Linotype" w:cs="Arial"/>
          <w:i/>
          <w:lang w:eastAsia="es-ES"/>
        </w:rPr>
        <w:t>IV.   Se establecerán mecanismos de acceso a la información y procedimientos de revisión expeditos que se sustanciarán ante los organismos autónomos especializados e imparciales que establece esta Constitución.</w:t>
      </w:r>
    </w:p>
    <w:p w:rsidR="00D737AD" w:rsidRPr="00D737AD" w:rsidRDefault="00D737AD" w:rsidP="00D737AD">
      <w:pPr>
        <w:tabs>
          <w:tab w:val="left" w:pos="8222"/>
        </w:tabs>
        <w:spacing w:before="240" w:after="240" w:line="240" w:lineRule="auto"/>
        <w:ind w:left="851" w:right="902"/>
        <w:jc w:val="both"/>
        <w:rPr>
          <w:rFonts w:ascii="Palatino Linotype" w:eastAsia="Times New Roman" w:hAnsi="Palatino Linotype" w:cs="Arial"/>
          <w:i/>
          <w:lang w:eastAsia="es-ES"/>
        </w:rPr>
      </w:pPr>
      <w:r w:rsidRPr="00D737AD">
        <w:rPr>
          <w:rFonts w:ascii="Palatino Linotype" w:eastAsia="Times New Roman" w:hAnsi="Palatino Linotype" w:cs="Arial"/>
          <w:b/>
          <w:i/>
          <w:lang w:eastAsia="es-ES"/>
        </w:rPr>
        <w:t>V. Los sujetos obligados deberán preservar sus documentos en archivos administrativos actualizados y publicarán, a través de los medios electrónicos disponibles</w:t>
      </w:r>
      <w:r w:rsidRPr="00D737AD">
        <w:rPr>
          <w:rFonts w:ascii="Palatino Linotype" w:eastAsia="Times New Roman" w:hAnsi="Palatino Linotype" w:cs="Arial"/>
          <w:i/>
          <w:lang w:eastAsia="es-ES"/>
        </w:rPr>
        <w:t xml:space="preserve">, </w:t>
      </w:r>
      <w:r w:rsidRPr="00D737AD">
        <w:rPr>
          <w:rFonts w:ascii="Palatino Linotype" w:eastAsia="Times New Roman" w:hAnsi="Palatino Linotype" w:cs="Arial"/>
          <w:b/>
          <w:i/>
          <w:lang w:eastAsia="es-ES"/>
        </w:rPr>
        <w:t xml:space="preserve">la información completa y actualizada sobre el ejercicio de los recursos públicos </w:t>
      </w:r>
      <w:r w:rsidRPr="00D737AD">
        <w:rPr>
          <w:rFonts w:ascii="Palatino Linotype" w:eastAsia="Times New Roman" w:hAnsi="Palatino Linotype" w:cs="Arial"/>
          <w:i/>
          <w:lang w:eastAsia="es-ES"/>
        </w:rPr>
        <w:t>y los indicadores que permitan rendir cuenta del cumplimiento de sus objetivos y de los resultados obtenidos.</w:t>
      </w:r>
    </w:p>
    <w:p w:rsidR="00D737AD" w:rsidRPr="00D737AD" w:rsidRDefault="00D737AD" w:rsidP="00D737AD">
      <w:pPr>
        <w:tabs>
          <w:tab w:val="left" w:pos="8222"/>
        </w:tabs>
        <w:spacing w:before="240" w:after="240" w:line="240" w:lineRule="auto"/>
        <w:ind w:left="851" w:right="902"/>
        <w:jc w:val="both"/>
        <w:rPr>
          <w:rFonts w:ascii="Palatino Linotype" w:eastAsia="Times New Roman" w:hAnsi="Palatino Linotype" w:cs="Arial"/>
          <w:i/>
          <w:lang w:eastAsia="es-ES"/>
        </w:rPr>
      </w:pPr>
      <w:r w:rsidRPr="00D737AD">
        <w:rPr>
          <w:rFonts w:ascii="Palatino Linotype" w:eastAsia="Times New Roman" w:hAnsi="Palatino Linotype" w:cs="Arial"/>
          <w:i/>
          <w:lang w:eastAsia="es-ES"/>
        </w:rPr>
        <w:t>VI. Las leyes determinarán la manera en que los sujetos obligados deberán hacer pública la información relativa a los recursos públicos que entreguen a personas físicas o morales.</w:t>
      </w:r>
    </w:p>
    <w:p w:rsidR="00D737AD" w:rsidRPr="00D737AD" w:rsidRDefault="00D737AD" w:rsidP="00D737AD">
      <w:pPr>
        <w:tabs>
          <w:tab w:val="left" w:pos="8222"/>
        </w:tabs>
        <w:spacing w:before="240" w:after="240" w:line="240" w:lineRule="auto"/>
        <w:ind w:left="851" w:right="902"/>
        <w:jc w:val="both"/>
        <w:rPr>
          <w:rFonts w:ascii="Palatino Linotype" w:eastAsia="Times New Roman" w:hAnsi="Palatino Linotype" w:cs="Arial"/>
          <w:i/>
          <w:lang w:eastAsia="es-ES"/>
        </w:rPr>
      </w:pPr>
      <w:r w:rsidRPr="00D737AD">
        <w:rPr>
          <w:rFonts w:ascii="Palatino Linotype" w:eastAsia="Times New Roman" w:hAnsi="Palatino Linotype" w:cs="Arial"/>
          <w:i/>
          <w:lang w:eastAsia="es-ES"/>
        </w:rPr>
        <w:t>VII. La inobservancia a las disposiciones en materia de acceso a la información pública será sancionada en los términos que dispongan las leyes.</w:t>
      </w:r>
    </w:p>
    <w:p w:rsidR="00D737AD" w:rsidRPr="00D737AD" w:rsidRDefault="00D737AD" w:rsidP="00D737AD">
      <w:pPr>
        <w:tabs>
          <w:tab w:val="left" w:pos="8222"/>
        </w:tabs>
        <w:spacing w:before="240" w:after="240" w:line="240" w:lineRule="auto"/>
        <w:ind w:left="851" w:right="902"/>
        <w:jc w:val="both"/>
        <w:rPr>
          <w:rFonts w:ascii="Palatino Linotype" w:eastAsia="Times New Roman" w:hAnsi="Palatino Linotype" w:cs="Arial"/>
          <w:i/>
          <w:lang w:eastAsia="es-ES"/>
        </w:rPr>
      </w:pPr>
      <w:r w:rsidRPr="00D737AD">
        <w:rPr>
          <w:rFonts w:ascii="Palatino Linotype" w:eastAsia="Times New Roman" w:hAnsi="Palatino Linotype" w:cs="Arial"/>
          <w:i/>
          <w:lang w:eastAsia="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D737AD" w:rsidRPr="00D737AD" w:rsidRDefault="00D737AD" w:rsidP="00D737AD">
      <w:pPr>
        <w:tabs>
          <w:tab w:val="left" w:pos="8222"/>
        </w:tabs>
        <w:spacing w:before="240" w:after="240" w:line="240" w:lineRule="auto"/>
        <w:ind w:left="851" w:right="902"/>
        <w:jc w:val="both"/>
        <w:rPr>
          <w:rFonts w:ascii="Palatino Linotype" w:eastAsia="Times New Roman" w:hAnsi="Palatino Linotype" w:cs="Arial"/>
          <w:i/>
          <w:lang w:eastAsia="es-ES"/>
        </w:rPr>
      </w:pPr>
      <w:r w:rsidRPr="00D737AD">
        <w:rPr>
          <w:rFonts w:ascii="Palatino Linotype" w:eastAsia="Times New Roman" w:hAnsi="Palatino Linotype" w:cs="Arial"/>
          <w:i/>
          <w:lang w:eastAsia="es-ES"/>
        </w:rPr>
        <w:t>…</w:t>
      </w:r>
    </w:p>
    <w:p w:rsidR="00D737AD" w:rsidRPr="00D737AD" w:rsidRDefault="00D737AD" w:rsidP="00D737AD">
      <w:pPr>
        <w:tabs>
          <w:tab w:val="left" w:pos="8222"/>
        </w:tabs>
        <w:spacing w:before="240" w:after="240" w:line="240" w:lineRule="auto"/>
        <w:ind w:left="851" w:right="902"/>
        <w:jc w:val="both"/>
        <w:rPr>
          <w:rFonts w:ascii="Palatino Linotype" w:eastAsia="Times New Roman" w:hAnsi="Palatino Linotype" w:cs="Arial"/>
          <w:i/>
          <w:lang w:eastAsia="es-ES"/>
        </w:rPr>
      </w:pPr>
      <w:r w:rsidRPr="00D737AD">
        <w:rPr>
          <w:rFonts w:ascii="Palatino Linotype" w:eastAsia="Times New Roman" w:hAnsi="Palatino Linotype" w:cs="Arial"/>
          <w:i/>
          <w:lang w:eastAsia="es-ES"/>
        </w:rPr>
        <w:lastRenderedPageBreak/>
        <w:t>La ley establecerá aquella información que se considere reservada o confidencial.” (Sic)</w:t>
      </w:r>
    </w:p>
    <w:p w:rsidR="00D737AD" w:rsidRPr="00D737AD" w:rsidRDefault="00D737AD" w:rsidP="00D737AD">
      <w:pPr>
        <w:tabs>
          <w:tab w:val="left" w:pos="8222"/>
        </w:tabs>
        <w:spacing w:before="240" w:after="240" w:line="240" w:lineRule="auto"/>
        <w:ind w:left="851" w:right="902"/>
        <w:jc w:val="both"/>
        <w:rPr>
          <w:rFonts w:ascii="Palatino Linotype" w:eastAsia="Times New Roman" w:hAnsi="Palatino Linotype" w:cs="Times New Roman"/>
          <w:i/>
          <w:lang w:eastAsia="es-ES"/>
        </w:rPr>
      </w:pPr>
      <w:r w:rsidRPr="00D737AD">
        <w:rPr>
          <w:rFonts w:ascii="Palatino Linotype" w:eastAsia="Times New Roman" w:hAnsi="Palatino Linotype" w:cs="Times New Roman"/>
          <w:i/>
          <w:lang w:eastAsia="es-ES"/>
        </w:rPr>
        <w:t>(Énfasis añadido)</w:t>
      </w:r>
    </w:p>
    <w:p w:rsidR="00D737AD" w:rsidRPr="00D737AD" w:rsidRDefault="00D737AD" w:rsidP="00D737AD">
      <w:pPr>
        <w:spacing w:before="240" w:after="240" w:line="360" w:lineRule="auto"/>
        <w:jc w:val="both"/>
        <w:rPr>
          <w:rFonts w:ascii="Palatino Linotype" w:eastAsia="Times New Roman" w:hAnsi="Palatino Linotype" w:cs="Arial"/>
          <w:sz w:val="24"/>
          <w:szCs w:val="24"/>
          <w:lang w:eastAsia="es-ES"/>
        </w:rPr>
      </w:pPr>
      <w:r w:rsidRPr="00D737AD">
        <w:rPr>
          <w:rFonts w:ascii="Palatino Linotype" w:eastAsia="Times New Roman" w:hAnsi="Palatino Linotype" w:cs="Arial"/>
          <w:sz w:val="24"/>
          <w:szCs w:val="24"/>
          <w:lang w:eastAsia="es-ES"/>
        </w:rPr>
        <w:t>Por su parte, la Constitución Política del Estado Libre y Soberano de México, en su artículo 5°, dispone en su parte conducente, lo siguiente:</w:t>
      </w:r>
    </w:p>
    <w:p w:rsidR="00D737AD" w:rsidRPr="00D737AD" w:rsidRDefault="00D737AD" w:rsidP="00D737AD">
      <w:pPr>
        <w:spacing w:before="240" w:after="240" w:line="240" w:lineRule="auto"/>
        <w:ind w:left="851" w:right="902"/>
        <w:jc w:val="both"/>
        <w:rPr>
          <w:rFonts w:ascii="Palatino Linotype" w:eastAsia="Times New Roman" w:hAnsi="Palatino Linotype" w:cs="Arial"/>
          <w:i/>
          <w:lang w:eastAsia="es-ES"/>
        </w:rPr>
      </w:pPr>
      <w:r w:rsidRPr="00D737AD">
        <w:rPr>
          <w:rFonts w:ascii="Palatino Linotype" w:eastAsia="Times New Roman" w:hAnsi="Palatino Linotype" w:cs="Arial"/>
          <w:i/>
          <w:lang w:eastAsia="es-ES"/>
        </w:rPr>
        <w:t>“</w:t>
      </w:r>
      <w:r w:rsidRPr="00D737AD">
        <w:rPr>
          <w:rFonts w:ascii="Palatino Linotype" w:eastAsia="Times New Roman" w:hAnsi="Palatino Linotype" w:cs="Arial"/>
          <w:b/>
          <w:i/>
          <w:lang w:eastAsia="es-ES"/>
        </w:rPr>
        <w:t>Artículo 5</w:t>
      </w:r>
      <w:r w:rsidRPr="00D737AD">
        <w:rPr>
          <w:rFonts w:ascii="Palatino Linotype" w:eastAsia="Times New Roman" w:hAnsi="Palatino Linotype" w:cs="Arial"/>
          <w:i/>
          <w:lang w:eastAsia="es-ES"/>
        </w:rPr>
        <w:t xml:space="preserve">. … </w:t>
      </w:r>
    </w:p>
    <w:p w:rsidR="00D737AD" w:rsidRPr="00D737AD" w:rsidRDefault="00D737AD" w:rsidP="00D737AD">
      <w:pPr>
        <w:spacing w:before="240" w:after="240" w:line="240" w:lineRule="auto"/>
        <w:ind w:left="851" w:right="902"/>
        <w:jc w:val="both"/>
        <w:rPr>
          <w:rFonts w:ascii="Palatino Linotype" w:eastAsia="Times New Roman" w:hAnsi="Palatino Linotype" w:cs="Arial"/>
          <w:i/>
          <w:lang w:eastAsia="es-ES"/>
        </w:rPr>
      </w:pPr>
      <w:r w:rsidRPr="00D737AD">
        <w:rPr>
          <w:rFonts w:ascii="Palatino Linotype" w:eastAsia="Times New Roman" w:hAnsi="Palatino Linotype" w:cs="Arial"/>
          <w:i/>
          <w:lang w:eastAsia="es-ES"/>
        </w:rPr>
        <w:t xml:space="preserve">El derecho a la información será garantizado por el Estado. La ley establecerá las previsiones que permitan asegurar la protección, el respeto y la difusión de este derecho. </w:t>
      </w:r>
    </w:p>
    <w:p w:rsidR="00D737AD" w:rsidRPr="00D737AD" w:rsidRDefault="00D737AD" w:rsidP="00D737AD">
      <w:pPr>
        <w:spacing w:before="240" w:after="240" w:line="240" w:lineRule="auto"/>
        <w:ind w:left="851" w:right="902"/>
        <w:jc w:val="both"/>
        <w:rPr>
          <w:rFonts w:ascii="Palatino Linotype" w:eastAsia="Times New Roman" w:hAnsi="Palatino Linotype" w:cs="Arial"/>
          <w:i/>
          <w:lang w:eastAsia="es-ES"/>
        </w:rPr>
      </w:pPr>
      <w:r w:rsidRPr="00D737AD">
        <w:rPr>
          <w:rFonts w:ascii="Palatino Linotype" w:eastAsia="Times New Roman" w:hAnsi="Palatino Linotype" w:cs="Arial"/>
          <w:i/>
          <w:lang w:eastAsia="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D737AD" w:rsidRPr="00D737AD" w:rsidRDefault="00D737AD" w:rsidP="00D737AD">
      <w:pPr>
        <w:spacing w:before="240" w:after="240" w:line="240" w:lineRule="auto"/>
        <w:ind w:left="851" w:right="902"/>
        <w:jc w:val="both"/>
        <w:rPr>
          <w:rFonts w:ascii="Palatino Linotype" w:eastAsia="Times New Roman" w:hAnsi="Palatino Linotype" w:cs="Arial"/>
          <w:i/>
          <w:lang w:eastAsia="es-ES"/>
        </w:rPr>
      </w:pPr>
      <w:r w:rsidRPr="00D737AD">
        <w:rPr>
          <w:rFonts w:ascii="Palatino Linotype" w:eastAsia="Times New Roman" w:hAnsi="Palatino Linotype" w:cs="Arial"/>
          <w:i/>
          <w:lang w:eastAsia="es-ES"/>
        </w:rPr>
        <w:t>Este derecho se regirá por los principios y bases siguientes:</w:t>
      </w:r>
    </w:p>
    <w:p w:rsidR="00D737AD" w:rsidRPr="00D737AD" w:rsidRDefault="00D737AD" w:rsidP="00D737AD">
      <w:pPr>
        <w:spacing w:before="240" w:after="240" w:line="240" w:lineRule="auto"/>
        <w:ind w:left="851" w:right="902"/>
        <w:jc w:val="both"/>
        <w:rPr>
          <w:rFonts w:ascii="Palatino Linotype" w:eastAsia="Times New Roman" w:hAnsi="Palatino Linotype" w:cs="Arial"/>
          <w:i/>
          <w:lang w:eastAsia="es-ES"/>
        </w:rPr>
      </w:pPr>
      <w:r w:rsidRPr="00D737AD">
        <w:rPr>
          <w:rFonts w:ascii="Palatino Linotype" w:eastAsia="Times New Roman" w:hAnsi="Palatino Linotype" w:cs="Arial"/>
          <w:i/>
          <w:lang w:eastAsia="es-ES"/>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737AD" w:rsidRPr="00D737AD" w:rsidRDefault="00D737AD" w:rsidP="00D737AD">
      <w:pPr>
        <w:spacing w:before="240" w:after="240" w:line="240" w:lineRule="auto"/>
        <w:ind w:left="851" w:right="902"/>
        <w:jc w:val="both"/>
        <w:rPr>
          <w:rFonts w:ascii="Palatino Linotype" w:eastAsia="Times New Roman" w:hAnsi="Palatino Linotype" w:cs="Arial"/>
          <w:i/>
          <w:lang w:eastAsia="es-ES"/>
        </w:rPr>
      </w:pPr>
      <w:r w:rsidRPr="00D737AD">
        <w:rPr>
          <w:rFonts w:ascii="Palatino Linotype" w:eastAsia="Times New Roman" w:hAnsi="Palatino Linotype" w:cs="Arial"/>
          <w:i/>
          <w:lang w:eastAsia="es-ES"/>
        </w:rPr>
        <w:t>II. La información referente a la intimidad de la vida privada y la imagen de las personas será protegida a través de un marco jurídico rígido de tratamiento y manejo de datos personales, con las excepciones que establezca la ley reglamentaria.</w:t>
      </w:r>
    </w:p>
    <w:p w:rsidR="00D737AD" w:rsidRPr="00D737AD" w:rsidRDefault="00D737AD" w:rsidP="00D737AD">
      <w:pPr>
        <w:spacing w:before="240" w:after="240" w:line="240" w:lineRule="auto"/>
        <w:ind w:left="851" w:right="902"/>
        <w:jc w:val="both"/>
        <w:rPr>
          <w:rFonts w:ascii="Palatino Linotype" w:eastAsia="Times New Roman" w:hAnsi="Palatino Linotype" w:cs="Arial"/>
          <w:i/>
          <w:lang w:eastAsia="es-ES"/>
        </w:rPr>
      </w:pPr>
      <w:r w:rsidRPr="00D737AD">
        <w:rPr>
          <w:rFonts w:ascii="Palatino Linotype" w:eastAsia="Times New Roman" w:hAnsi="Palatino Linotype" w:cs="Arial"/>
          <w:i/>
          <w:lang w:eastAsia="es-ES"/>
        </w:rPr>
        <w:lastRenderedPageBreak/>
        <w:t>III. Toda persona, sin necesidad de acreditar interés alguno o justificar su utilización, tendrá acceso gratuito a la información pública, a sus datos personales o a la rectificación de éstos.</w:t>
      </w:r>
    </w:p>
    <w:p w:rsidR="00D737AD" w:rsidRPr="00D737AD" w:rsidRDefault="00D737AD" w:rsidP="00D737AD">
      <w:pPr>
        <w:spacing w:before="240" w:after="240" w:line="240" w:lineRule="auto"/>
        <w:ind w:left="851" w:right="902"/>
        <w:jc w:val="both"/>
        <w:rPr>
          <w:rFonts w:ascii="Palatino Linotype" w:eastAsia="Times New Roman" w:hAnsi="Palatino Linotype" w:cs="Arial"/>
          <w:i/>
          <w:lang w:eastAsia="es-ES"/>
        </w:rPr>
      </w:pPr>
      <w:r w:rsidRPr="00D737AD">
        <w:rPr>
          <w:rFonts w:ascii="Palatino Linotype" w:eastAsia="Times New Roman" w:hAnsi="Palatino Linotype" w:cs="Arial"/>
          <w:i/>
          <w:lang w:eastAsia="es-ES"/>
        </w:rPr>
        <w:t>IV. Se establecerán mecanismos de acceso a la información y procedimientos de revisión expeditos que se sustanciarán ante el organismo autónomo especializado e imparcial que establece esta Constitución.</w:t>
      </w:r>
    </w:p>
    <w:p w:rsidR="00D737AD" w:rsidRPr="00D737AD" w:rsidRDefault="00D737AD" w:rsidP="00D737AD">
      <w:pPr>
        <w:spacing w:before="240" w:after="240" w:line="240" w:lineRule="auto"/>
        <w:ind w:left="851" w:right="902"/>
        <w:jc w:val="both"/>
        <w:rPr>
          <w:rFonts w:ascii="Palatino Linotype" w:eastAsia="Times New Roman" w:hAnsi="Palatino Linotype" w:cs="Arial"/>
          <w:i/>
          <w:lang w:eastAsia="es-ES"/>
        </w:rPr>
      </w:pPr>
      <w:r w:rsidRPr="00D737AD">
        <w:rPr>
          <w:rFonts w:ascii="Palatino Linotype" w:eastAsia="Times New Roman" w:hAnsi="Palatino Linotype" w:cs="Arial"/>
          <w:i/>
          <w:lang w:eastAsia="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D737AD" w:rsidRPr="00D737AD" w:rsidRDefault="00D737AD" w:rsidP="00D737AD">
      <w:pPr>
        <w:spacing w:before="240" w:after="240" w:line="240" w:lineRule="auto"/>
        <w:ind w:left="851" w:right="902"/>
        <w:jc w:val="both"/>
        <w:rPr>
          <w:rFonts w:ascii="Palatino Linotype" w:eastAsia="Times New Roman" w:hAnsi="Palatino Linotype" w:cs="Arial"/>
          <w:i/>
          <w:lang w:eastAsia="es-ES"/>
        </w:rPr>
      </w:pPr>
      <w:r w:rsidRPr="00D737AD">
        <w:rPr>
          <w:rFonts w:ascii="Palatino Linotype" w:eastAsia="Times New Roman" w:hAnsi="Palatino Linotype" w:cs="Arial"/>
          <w:i/>
          <w:lang w:eastAsia="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D737AD" w:rsidRPr="00D737AD" w:rsidRDefault="00D737AD" w:rsidP="00D737AD">
      <w:pPr>
        <w:spacing w:before="240" w:after="240" w:line="240" w:lineRule="auto"/>
        <w:ind w:left="851" w:right="902"/>
        <w:jc w:val="both"/>
        <w:rPr>
          <w:rFonts w:ascii="Palatino Linotype" w:eastAsia="Times New Roman" w:hAnsi="Palatino Linotype" w:cs="Arial"/>
          <w:i/>
          <w:lang w:eastAsia="es-ES"/>
        </w:rPr>
      </w:pPr>
      <w:r w:rsidRPr="00D737AD">
        <w:rPr>
          <w:rFonts w:ascii="Palatino Linotype" w:eastAsia="Times New Roman" w:hAnsi="Palatino Linotype" w:cs="Arial"/>
          <w:i/>
          <w:lang w:eastAsia="es-ES"/>
        </w:rPr>
        <w:t>VII. La ley reglamentaria, determinará la manera en que los sujetos obligados deberán hacer pública la información relativa a los recursos públicos que entreguen a personas físicas o jurídicas colectivas.” (Sic)</w:t>
      </w:r>
    </w:p>
    <w:p w:rsidR="00D737AD" w:rsidRPr="00D737AD" w:rsidRDefault="00D737AD" w:rsidP="00D737AD">
      <w:pPr>
        <w:spacing w:before="240" w:after="240" w:line="240" w:lineRule="auto"/>
        <w:ind w:left="851" w:right="902"/>
        <w:jc w:val="both"/>
        <w:rPr>
          <w:rFonts w:ascii="Palatino Linotype" w:eastAsia="Times New Roman" w:hAnsi="Palatino Linotype" w:cs="Arial"/>
          <w:i/>
          <w:lang w:eastAsia="es-ES"/>
        </w:rPr>
      </w:pPr>
      <w:r w:rsidRPr="00D737AD">
        <w:rPr>
          <w:rFonts w:ascii="Palatino Linotype" w:eastAsia="Times New Roman" w:hAnsi="Palatino Linotype" w:cs="Arial"/>
          <w:i/>
          <w:lang w:eastAsia="es-ES"/>
        </w:rPr>
        <w:t>(Énfasis añadido)</w:t>
      </w:r>
    </w:p>
    <w:p w:rsidR="00D737AD" w:rsidRPr="00D737AD" w:rsidRDefault="00D737AD" w:rsidP="00D737AD">
      <w:pPr>
        <w:spacing w:before="240" w:after="240" w:line="360" w:lineRule="auto"/>
        <w:jc w:val="both"/>
        <w:rPr>
          <w:rFonts w:ascii="Palatino Linotype" w:eastAsia="Times New Roman" w:hAnsi="Palatino Linotype" w:cs="Arial"/>
          <w:sz w:val="24"/>
          <w:szCs w:val="24"/>
          <w:lang w:eastAsia="es-ES"/>
        </w:rPr>
      </w:pPr>
      <w:r w:rsidRPr="00D737AD">
        <w:rPr>
          <w:rFonts w:ascii="Palatino Linotype" w:eastAsia="Times New Roman" w:hAnsi="Palatino Linotype" w:cs="Arial"/>
          <w:sz w:val="24"/>
          <w:szCs w:val="24"/>
          <w:lang w:eastAsia="es-ES"/>
        </w:rPr>
        <w:t>En ese orden de ideas, la Ley de Transparencia y Acceso a la Información Pública del Estado de México y Municipios, prevé en su artículo 23, lo siguiente:</w:t>
      </w:r>
    </w:p>
    <w:p w:rsidR="00D737AD" w:rsidRPr="00D737AD" w:rsidRDefault="00D737AD" w:rsidP="00D737AD">
      <w:pPr>
        <w:spacing w:before="240" w:after="240" w:line="240" w:lineRule="auto"/>
        <w:ind w:left="851" w:right="902"/>
        <w:jc w:val="both"/>
        <w:rPr>
          <w:rFonts w:ascii="Palatino Linotype" w:eastAsia="Times New Roman" w:hAnsi="Palatino Linotype" w:cs="Arial"/>
          <w:i/>
          <w:lang w:eastAsia="es-ES"/>
        </w:rPr>
      </w:pPr>
      <w:r w:rsidRPr="00D737AD">
        <w:rPr>
          <w:rFonts w:ascii="Palatino Linotype" w:eastAsia="Times New Roman" w:hAnsi="Palatino Linotype" w:cs="Arial"/>
          <w:i/>
          <w:lang w:eastAsia="es-ES"/>
        </w:rPr>
        <w:t>“</w:t>
      </w:r>
      <w:r w:rsidRPr="00D737AD">
        <w:rPr>
          <w:rFonts w:ascii="Palatino Linotype" w:eastAsia="Times New Roman" w:hAnsi="Palatino Linotype" w:cs="Arial"/>
          <w:b/>
          <w:i/>
          <w:lang w:eastAsia="es-ES"/>
        </w:rPr>
        <w:t>Artículo 23.</w:t>
      </w:r>
      <w:r w:rsidRPr="00D737AD">
        <w:rPr>
          <w:rFonts w:ascii="Palatino Linotype" w:eastAsia="Times New Roman" w:hAnsi="Palatino Linotype" w:cs="Arial"/>
          <w:i/>
          <w:lang w:eastAsia="es-ES"/>
        </w:rPr>
        <w:t xml:space="preserve"> Son sujetos obligados a transparentar y permitir el acceso a su información y proteger los datos personales que obren en su poder:</w:t>
      </w:r>
    </w:p>
    <w:p w:rsidR="00D737AD" w:rsidRPr="00D737AD" w:rsidRDefault="00D737AD" w:rsidP="00D737AD">
      <w:pPr>
        <w:spacing w:before="240" w:after="240" w:line="240" w:lineRule="auto"/>
        <w:ind w:left="851" w:right="902"/>
        <w:jc w:val="both"/>
        <w:rPr>
          <w:rFonts w:ascii="Palatino Linotype" w:eastAsia="Times New Roman" w:hAnsi="Palatino Linotype" w:cs="Arial"/>
          <w:i/>
          <w:lang w:eastAsia="es-ES"/>
        </w:rPr>
      </w:pPr>
      <w:r w:rsidRPr="00D737AD">
        <w:rPr>
          <w:rFonts w:ascii="Palatino Linotype" w:eastAsia="Times New Roman" w:hAnsi="Palatino Linotype" w:cs="Arial"/>
          <w:i/>
          <w:lang w:eastAsia="es-ES"/>
        </w:rPr>
        <w:t>I. El Poder Ejecutivo del Estado de México, las dependencias, organismos auxiliares, órganos, entidades, fideicomisos y fondos públicos, así como la Procuraduría General de Justicia;</w:t>
      </w:r>
    </w:p>
    <w:p w:rsidR="00D737AD" w:rsidRPr="00D737AD" w:rsidRDefault="00D737AD" w:rsidP="00D737AD">
      <w:pPr>
        <w:spacing w:before="240" w:after="240" w:line="240" w:lineRule="auto"/>
        <w:ind w:left="851" w:right="902"/>
        <w:jc w:val="both"/>
        <w:rPr>
          <w:rFonts w:ascii="Palatino Linotype" w:eastAsia="Times New Roman" w:hAnsi="Palatino Linotype" w:cs="Arial"/>
          <w:i/>
          <w:lang w:eastAsia="es-ES"/>
        </w:rPr>
      </w:pPr>
      <w:r w:rsidRPr="00D737AD">
        <w:rPr>
          <w:rFonts w:ascii="Palatino Linotype" w:eastAsia="Times New Roman" w:hAnsi="Palatino Linotype" w:cs="Arial"/>
          <w:i/>
          <w:lang w:eastAsia="es-ES"/>
        </w:rPr>
        <w:t>II. El Poder Legislativo del Estado, los organismos, órganos y entidades de la Legislatura y sus dependencias;</w:t>
      </w:r>
    </w:p>
    <w:p w:rsidR="00D737AD" w:rsidRPr="00D737AD" w:rsidRDefault="00D737AD" w:rsidP="00D737AD">
      <w:pPr>
        <w:spacing w:before="240" w:after="240" w:line="240" w:lineRule="auto"/>
        <w:ind w:left="851" w:right="902"/>
        <w:jc w:val="both"/>
        <w:rPr>
          <w:rFonts w:ascii="Palatino Linotype" w:eastAsia="Times New Roman" w:hAnsi="Palatino Linotype" w:cs="Arial"/>
          <w:i/>
          <w:lang w:eastAsia="es-ES"/>
        </w:rPr>
      </w:pPr>
      <w:r w:rsidRPr="00D737AD">
        <w:rPr>
          <w:rFonts w:ascii="Palatino Linotype" w:eastAsia="Times New Roman" w:hAnsi="Palatino Linotype" w:cs="Arial"/>
          <w:i/>
          <w:lang w:eastAsia="es-ES"/>
        </w:rPr>
        <w:lastRenderedPageBreak/>
        <w:t>III. El Poder Judicial, sus organismos, órganos y entidades, así como el Consejo de la Judicatura del Estado;</w:t>
      </w:r>
    </w:p>
    <w:p w:rsidR="00D737AD" w:rsidRPr="00D737AD" w:rsidRDefault="00D737AD" w:rsidP="00D737AD">
      <w:pPr>
        <w:spacing w:before="240" w:after="240" w:line="240" w:lineRule="auto"/>
        <w:ind w:left="851" w:right="902"/>
        <w:jc w:val="both"/>
        <w:rPr>
          <w:rFonts w:ascii="Palatino Linotype" w:eastAsia="Times New Roman" w:hAnsi="Palatino Linotype" w:cs="Arial"/>
          <w:b/>
          <w:i/>
          <w:lang w:eastAsia="es-ES"/>
        </w:rPr>
      </w:pPr>
      <w:r w:rsidRPr="00D737AD">
        <w:rPr>
          <w:rFonts w:ascii="Palatino Linotype" w:eastAsia="Times New Roman" w:hAnsi="Palatino Linotype" w:cs="Arial"/>
          <w:b/>
          <w:i/>
          <w:lang w:eastAsia="es-ES"/>
        </w:rPr>
        <w:t>IV. Los ayuntamientos y las dependencias, organismos, órganos y entidades de la administración municipal;</w:t>
      </w:r>
    </w:p>
    <w:p w:rsidR="00D737AD" w:rsidRPr="00D737AD" w:rsidRDefault="00D737AD" w:rsidP="00D737AD">
      <w:pPr>
        <w:spacing w:before="240" w:after="240" w:line="240" w:lineRule="auto"/>
        <w:ind w:left="851" w:right="902"/>
        <w:jc w:val="both"/>
        <w:rPr>
          <w:rFonts w:ascii="Palatino Linotype" w:eastAsia="Times New Roman" w:hAnsi="Palatino Linotype" w:cs="Arial"/>
          <w:i/>
          <w:lang w:eastAsia="es-ES"/>
        </w:rPr>
      </w:pPr>
      <w:r w:rsidRPr="00D737AD">
        <w:rPr>
          <w:rFonts w:ascii="Palatino Linotype" w:eastAsia="Times New Roman" w:hAnsi="Palatino Linotype" w:cs="Arial"/>
          <w:i/>
          <w:lang w:eastAsia="es-ES"/>
        </w:rPr>
        <w:t>V. Los órganos autónomos;</w:t>
      </w:r>
    </w:p>
    <w:p w:rsidR="00D737AD" w:rsidRPr="00D737AD" w:rsidRDefault="00D737AD" w:rsidP="00D737AD">
      <w:pPr>
        <w:spacing w:before="240" w:after="240" w:line="240" w:lineRule="auto"/>
        <w:ind w:left="851" w:right="902"/>
        <w:jc w:val="both"/>
        <w:rPr>
          <w:rFonts w:ascii="Palatino Linotype" w:eastAsia="Times New Roman" w:hAnsi="Palatino Linotype" w:cs="Arial"/>
          <w:i/>
          <w:lang w:eastAsia="es-ES"/>
        </w:rPr>
      </w:pPr>
      <w:r w:rsidRPr="00D737AD">
        <w:rPr>
          <w:rFonts w:ascii="Palatino Linotype" w:eastAsia="Times New Roman" w:hAnsi="Palatino Linotype" w:cs="Arial"/>
          <w:i/>
          <w:lang w:eastAsia="es-ES"/>
        </w:rPr>
        <w:t>VI. Los tribunales administrativos y autoridades jurisdiccionales en materia laboral;</w:t>
      </w:r>
    </w:p>
    <w:p w:rsidR="00D737AD" w:rsidRPr="00D737AD" w:rsidRDefault="00D737AD" w:rsidP="00D737AD">
      <w:pPr>
        <w:spacing w:before="240" w:after="240" w:line="240" w:lineRule="auto"/>
        <w:ind w:left="851" w:right="902"/>
        <w:jc w:val="both"/>
        <w:rPr>
          <w:rFonts w:ascii="Palatino Linotype" w:eastAsia="Times New Roman" w:hAnsi="Palatino Linotype" w:cs="Arial"/>
          <w:i/>
          <w:lang w:eastAsia="es-ES"/>
        </w:rPr>
      </w:pPr>
      <w:r w:rsidRPr="00D737AD">
        <w:rPr>
          <w:rFonts w:ascii="Palatino Linotype" w:eastAsia="Times New Roman" w:hAnsi="Palatino Linotype" w:cs="Arial"/>
          <w:i/>
          <w:lang w:eastAsia="es-ES"/>
        </w:rPr>
        <w:t>VII. Los partidos políticos y agrupaciones políticas, en los términos de las disposiciones aplicables;</w:t>
      </w:r>
    </w:p>
    <w:p w:rsidR="00D737AD" w:rsidRPr="00D737AD" w:rsidRDefault="00D737AD" w:rsidP="00D737AD">
      <w:pPr>
        <w:spacing w:before="240" w:after="240" w:line="240" w:lineRule="auto"/>
        <w:ind w:left="851" w:right="902"/>
        <w:jc w:val="both"/>
        <w:rPr>
          <w:rFonts w:ascii="Palatino Linotype" w:eastAsia="Times New Roman" w:hAnsi="Palatino Linotype" w:cs="Arial"/>
          <w:i/>
          <w:lang w:eastAsia="es-ES"/>
        </w:rPr>
      </w:pPr>
      <w:r w:rsidRPr="00D737AD">
        <w:rPr>
          <w:rFonts w:ascii="Palatino Linotype" w:eastAsia="Times New Roman" w:hAnsi="Palatino Linotype" w:cs="Arial"/>
          <w:i/>
          <w:lang w:eastAsia="es-ES"/>
        </w:rPr>
        <w:t>VIII. Los fideicomisos y fondos públicos que cuenten con financiamiento público, parcial o total, o con participación de entidades de gobierno;</w:t>
      </w:r>
    </w:p>
    <w:p w:rsidR="00D737AD" w:rsidRPr="00D737AD" w:rsidRDefault="00D737AD" w:rsidP="00D737AD">
      <w:pPr>
        <w:spacing w:before="240" w:after="240" w:line="240" w:lineRule="auto"/>
        <w:ind w:left="851" w:right="902"/>
        <w:jc w:val="both"/>
        <w:rPr>
          <w:rFonts w:ascii="Palatino Linotype" w:eastAsia="Times New Roman" w:hAnsi="Palatino Linotype" w:cs="Arial"/>
          <w:i/>
          <w:lang w:eastAsia="es-ES"/>
        </w:rPr>
      </w:pPr>
      <w:r w:rsidRPr="00D737AD">
        <w:rPr>
          <w:rFonts w:ascii="Palatino Linotype" w:eastAsia="Times New Roman" w:hAnsi="Palatino Linotype" w:cs="Arial"/>
          <w:i/>
          <w:lang w:eastAsia="es-ES"/>
        </w:rPr>
        <w:t>IX. Los sindicatos que reciban y/o ejerzan recursos públicos en el ámbito estatal y municipal;</w:t>
      </w:r>
    </w:p>
    <w:p w:rsidR="00D737AD" w:rsidRPr="00D737AD" w:rsidRDefault="00D737AD" w:rsidP="00D737AD">
      <w:pPr>
        <w:spacing w:before="240" w:after="240" w:line="240" w:lineRule="auto"/>
        <w:ind w:left="851" w:right="902"/>
        <w:jc w:val="both"/>
        <w:rPr>
          <w:rFonts w:ascii="Palatino Linotype" w:eastAsia="Times New Roman" w:hAnsi="Palatino Linotype" w:cs="Arial"/>
          <w:i/>
          <w:lang w:eastAsia="es-ES"/>
        </w:rPr>
      </w:pPr>
      <w:r w:rsidRPr="00D737AD">
        <w:rPr>
          <w:rFonts w:ascii="Palatino Linotype" w:eastAsia="Times New Roman" w:hAnsi="Palatino Linotype" w:cs="Arial"/>
          <w:i/>
          <w:lang w:eastAsia="es-ES"/>
        </w:rPr>
        <w:t>X. Cualquier persona física o jurídico colectiva que reciba y ejerza recursos públicos en el ámbito estatal o municipal; y</w:t>
      </w:r>
    </w:p>
    <w:p w:rsidR="00D737AD" w:rsidRPr="00D737AD" w:rsidRDefault="00D737AD" w:rsidP="00D737AD">
      <w:pPr>
        <w:spacing w:before="240" w:after="240" w:line="240" w:lineRule="auto"/>
        <w:ind w:left="851" w:right="902"/>
        <w:jc w:val="both"/>
        <w:rPr>
          <w:rFonts w:ascii="Palatino Linotype" w:eastAsia="Times New Roman" w:hAnsi="Palatino Linotype" w:cs="Arial"/>
          <w:i/>
          <w:lang w:eastAsia="es-ES"/>
        </w:rPr>
      </w:pPr>
      <w:r w:rsidRPr="00D737AD">
        <w:rPr>
          <w:rFonts w:ascii="Palatino Linotype" w:eastAsia="Times New Roman" w:hAnsi="Palatino Linotype" w:cs="Arial"/>
          <w:i/>
          <w:lang w:eastAsia="es-ES"/>
        </w:rPr>
        <w:t>XI. Cualquier otra autoridad, entidad, órgano u organismo de los poderes estatal o municipal, que reciba recursos públicos.</w:t>
      </w:r>
    </w:p>
    <w:p w:rsidR="00D737AD" w:rsidRPr="00D737AD" w:rsidRDefault="00D737AD" w:rsidP="00D737AD">
      <w:pPr>
        <w:spacing w:before="240" w:after="240" w:line="240" w:lineRule="auto"/>
        <w:ind w:left="851" w:right="902"/>
        <w:jc w:val="both"/>
        <w:rPr>
          <w:rFonts w:ascii="Palatino Linotype" w:eastAsia="Times New Roman" w:hAnsi="Palatino Linotype" w:cs="Arial"/>
          <w:b/>
          <w:i/>
          <w:lang w:eastAsia="es-ES"/>
        </w:rPr>
      </w:pPr>
      <w:r w:rsidRPr="00D737AD">
        <w:rPr>
          <w:rFonts w:ascii="Palatino Linotype" w:eastAsia="Times New Roman" w:hAnsi="Palatino Linotype" w:cs="Arial"/>
          <w:b/>
          <w:i/>
          <w:lang w:eastAsia="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D737AD" w:rsidRPr="00D737AD" w:rsidRDefault="00D737AD" w:rsidP="00D737AD">
      <w:pPr>
        <w:spacing w:before="240" w:after="240" w:line="240" w:lineRule="auto"/>
        <w:ind w:left="851" w:right="902"/>
        <w:jc w:val="both"/>
        <w:rPr>
          <w:rFonts w:ascii="Palatino Linotype" w:eastAsia="Times New Roman" w:hAnsi="Palatino Linotype" w:cs="Arial"/>
          <w:i/>
          <w:lang w:eastAsia="es-ES"/>
        </w:rPr>
      </w:pPr>
      <w:r w:rsidRPr="00D737AD">
        <w:rPr>
          <w:rFonts w:ascii="Palatino Linotype" w:eastAsia="Times New Roman" w:hAnsi="Palatino Linotype" w:cs="Arial"/>
          <w:b/>
          <w:i/>
          <w:lang w:eastAsia="es-ES"/>
        </w:rPr>
        <w:t>Los servidores públicos deberán transparentar sus acciones así como garantizar y respetar el derecho de acceso a la información pública</w:t>
      </w:r>
      <w:r w:rsidRPr="00D737AD">
        <w:rPr>
          <w:rFonts w:ascii="Palatino Linotype" w:eastAsia="Times New Roman" w:hAnsi="Palatino Linotype" w:cs="Arial"/>
          <w:i/>
          <w:lang w:eastAsia="es-ES"/>
        </w:rPr>
        <w:t>.” (Sic)</w:t>
      </w:r>
    </w:p>
    <w:p w:rsidR="00D737AD" w:rsidRPr="00D737AD" w:rsidRDefault="00D737AD" w:rsidP="00D737AD">
      <w:pPr>
        <w:spacing w:before="240" w:after="240" w:line="240" w:lineRule="auto"/>
        <w:ind w:left="851" w:right="902"/>
        <w:jc w:val="both"/>
        <w:rPr>
          <w:rFonts w:ascii="Palatino Linotype" w:eastAsia="Times New Roman" w:hAnsi="Palatino Linotype" w:cs="Arial"/>
          <w:i/>
          <w:lang w:eastAsia="es-ES"/>
        </w:rPr>
      </w:pPr>
      <w:r w:rsidRPr="00D737AD">
        <w:rPr>
          <w:rFonts w:ascii="Palatino Linotype" w:eastAsia="Times New Roman" w:hAnsi="Palatino Linotype" w:cs="Arial"/>
          <w:i/>
          <w:lang w:eastAsia="es-ES"/>
        </w:rPr>
        <w:t>(Énfasis añadido)</w:t>
      </w:r>
    </w:p>
    <w:p w:rsidR="00D737AD" w:rsidRPr="00D737AD" w:rsidRDefault="00D737AD" w:rsidP="00D737AD">
      <w:pPr>
        <w:autoSpaceDE w:val="0"/>
        <w:autoSpaceDN w:val="0"/>
        <w:adjustRightInd w:val="0"/>
        <w:spacing w:after="0" w:line="360" w:lineRule="auto"/>
        <w:ind w:right="51"/>
        <w:jc w:val="both"/>
        <w:rPr>
          <w:rFonts w:ascii="Palatino Linotype" w:eastAsia="Times New Roman" w:hAnsi="Palatino Linotype" w:cs="Arial"/>
          <w:sz w:val="24"/>
          <w:szCs w:val="24"/>
          <w:lang w:val="es-ES" w:eastAsia="es-ES"/>
        </w:rPr>
      </w:pPr>
      <w:r w:rsidRPr="00D737AD">
        <w:rPr>
          <w:rFonts w:ascii="Palatino Linotype" w:eastAsia="Times New Roman" w:hAnsi="Palatino Linotype" w:cs="Arial"/>
          <w:sz w:val="24"/>
          <w:szCs w:val="24"/>
          <w:lang w:val="es-ES" w:eastAsia="es-ES"/>
        </w:rPr>
        <w:t xml:space="preserve">De los preceptos legales citados, se establece que los Ayuntamientos se encuentran obligados a documentar y transparentar su actuar; así como, a permitir el acceso a la información que generen, posean o administren; de ahí, que la Ley de la materia </w:t>
      </w:r>
      <w:r w:rsidRPr="00D737AD">
        <w:rPr>
          <w:rFonts w:ascii="Palatino Linotype" w:eastAsia="Times New Roman" w:hAnsi="Palatino Linotype" w:cs="Arial"/>
          <w:sz w:val="24"/>
          <w:szCs w:val="24"/>
          <w:lang w:val="es-ES" w:eastAsia="es-ES"/>
        </w:rPr>
        <w:lastRenderedPageBreak/>
        <w:t xml:space="preserve">delimita perfectamente los alcances de las obligaciones que corresponden a los Ayuntamientos. </w:t>
      </w:r>
    </w:p>
    <w:p w:rsidR="00D737AD" w:rsidRPr="00D737AD" w:rsidRDefault="00D737AD" w:rsidP="00D737AD">
      <w:pPr>
        <w:autoSpaceDE w:val="0"/>
        <w:autoSpaceDN w:val="0"/>
        <w:adjustRightInd w:val="0"/>
        <w:spacing w:after="0" w:line="360" w:lineRule="auto"/>
        <w:ind w:right="51"/>
        <w:jc w:val="both"/>
        <w:rPr>
          <w:rFonts w:ascii="Palatino Linotype" w:eastAsia="Times New Roman" w:hAnsi="Palatino Linotype" w:cs="Arial"/>
          <w:sz w:val="24"/>
          <w:szCs w:val="24"/>
          <w:lang w:val="es-ES" w:eastAsia="es-ES"/>
        </w:rPr>
      </w:pPr>
    </w:p>
    <w:p w:rsidR="00D737AD" w:rsidRDefault="00D737AD" w:rsidP="00D737AD">
      <w:pPr>
        <w:autoSpaceDE w:val="0"/>
        <w:autoSpaceDN w:val="0"/>
        <w:adjustRightInd w:val="0"/>
        <w:spacing w:after="0" w:line="360" w:lineRule="auto"/>
        <w:ind w:right="51"/>
        <w:jc w:val="both"/>
        <w:rPr>
          <w:rFonts w:ascii="Palatino Linotype" w:eastAsia="MS Mincho" w:hAnsi="Palatino Linotype" w:cs="Arial"/>
          <w:sz w:val="24"/>
          <w:szCs w:val="24"/>
          <w:lang w:val="es-ES_tradnl" w:eastAsia="es-ES"/>
        </w:rPr>
      </w:pPr>
      <w:r w:rsidRPr="00D737AD">
        <w:rPr>
          <w:rFonts w:ascii="Palatino Linotype" w:eastAsia="Times New Roman" w:hAnsi="Palatino Linotype" w:cs="Arial"/>
          <w:sz w:val="24"/>
          <w:szCs w:val="24"/>
          <w:lang w:val="es-ES" w:eastAsia="es-ES"/>
        </w:rPr>
        <w:t xml:space="preserve">En este orden de ideas, es importante </w:t>
      </w:r>
      <w:r w:rsidRPr="00D737AD">
        <w:rPr>
          <w:rFonts w:ascii="Palatino Linotype" w:eastAsia="MS Mincho" w:hAnsi="Palatino Linotype" w:cs="Arial"/>
          <w:sz w:val="24"/>
          <w:szCs w:val="24"/>
          <w:lang w:val="es-ES_tradnl" w:eastAsia="es-ES"/>
        </w:rPr>
        <w:t>señalar que el artículo 4, párrafo segundo de la Ley de Transparencia y Acceso a la Información Pública del Estado de México y Municipios dispone:</w:t>
      </w:r>
    </w:p>
    <w:p w:rsidR="006B0F7E" w:rsidRPr="00D737AD" w:rsidRDefault="006B0F7E" w:rsidP="00D737AD">
      <w:pPr>
        <w:autoSpaceDE w:val="0"/>
        <w:autoSpaceDN w:val="0"/>
        <w:adjustRightInd w:val="0"/>
        <w:spacing w:after="0" w:line="360" w:lineRule="auto"/>
        <w:ind w:right="51"/>
        <w:jc w:val="both"/>
        <w:rPr>
          <w:rFonts w:ascii="Palatino Linotype" w:eastAsia="MS Mincho" w:hAnsi="Palatino Linotype" w:cs="Arial"/>
          <w:sz w:val="24"/>
          <w:szCs w:val="24"/>
          <w:lang w:val="es-ES_tradnl" w:eastAsia="es-ES"/>
        </w:rPr>
      </w:pPr>
    </w:p>
    <w:p w:rsidR="00D737AD" w:rsidRPr="00D737AD" w:rsidRDefault="00D737AD" w:rsidP="00D737AD">
      <w:pPr>
        <w:spacing w:after="0" w:line="240" w:lineRule="auto"/>
        <w:ind w:left="851" w:right="901"/>
        <w:jc w:val="both"/>
        <w:rPr>
          <w:rFonts w:ascii="Palatino Linotype" w:eastAsia="MS Mincho" w:hAnsi="Palatino Linotype" w:cs="Arial"/>
          <w:i/>
          <w:color w:val="000000"/>
          <w:lang w:val="es-ES_tradnl" w:eastAsia="es-ES"/>
        </w:rPr>
      </w:pPr>
      <w:r w:rsidRPr="00D737AD">
        <w:rPr>
          <w:rFonts w:ascii="Palatino Linotype" w:eastAsia="MS Mincho" w:hAnsi="Palatino Linotype" w:cs="Arial"/>
          <w:i/>
          <w:lang w:val="es-ES_tradnl" w:eastAsia="es-ES"/>
        </w:rPr>
        <w:t>“</w:t>
      </w:r>
      <w:r w:rsidRPr="00D737AD">
        <w:rPr>
          <w:rFonts w:ascii="Palatino Linotype" w:eastAsia="MS Mincho" w:hAnsi="Palatino Linotype" w:cs="Arial"/>
          <w:b/>
          <w:i/>
          <w:color w:val="000000"/>
          <w:lang w:val="es-ES_tradnl" w:eastAsia="es-ES"/>
        </w:rPr>
        <w:t xml:space="preserve">Artículo 4. </w:t>
      </w:r>
      <w:r w:rsidRPr="00D737AD">
        <w:rPr>
          <w:rFonts w:ascii="Palatino Linotype" w:eastAsia="MS Mincho" w:hAnsi="Palatino Linotype" w:cs="Arial"/>
          <w:i/>
          <w:color w:val="000000"/>
          <w:lang w:val="es-ES_tradnl" w:eastAsia="es-ES"/>
        </w:rPr>
        <w:t xml:space="preserve">… </w:t>
      </w:r>
    </w:p>
    <w:p w:rsidR="00D737AD" w:rsidRPr="00D737AD" w:rsidRDefault="00D737AD" w:rsidP="00D737AD">
      <w:pPr>
        <w:spacing w:after="0" w:line="240" w:lineRule="auto"/>
        <w:ind w:left="851" w:right="901"/>
        <w:jc w:val="both"/>
        <w:rPr>
          <w:rFonts w:ascii="Palatino Linotype" w:eastAsia="MS Mincho" w:hAnsi="Palatino Linotype" w:cs="Arial"/>
          <w:i/>
          <w:color w:val="000000"/>
          <w:lang w:val="es-ES_tradnl" w:eastAsia="es-ES"/>
        </w:rPr>
      </w:pPr>
      <w:r w:rsidRPr="00D737AD">
        <w:rPr>
          <w:rFonts w:ascii="Palatino Linotype" w:eastAsia="MS Mincho" w:hAnsi="Palatino Linotype" w:cs="Arial"/>
          <w:i/>
          <w:color w:val="000000"/>
          <w:lang w:val="es-ES_tradnl"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D737AD" w:rsidRPr="00D737AD" w:rsidRDefault="00D737AD" w:rsidP="00D737AD">
      <w:pPr>
        <w:spacing w:after="0" w:line="240" w:lineRule="auto"/>
        <w:ind w:left="851" w:right="901"/>
        <w:jc w:val="both"/>
        <w:rPr>
          <w:rFonts w:ascii="Palatino Linotype" w:eastAsia="MS Mincho" w:hAnsi="Palatino Linotype" w:cs="Arial"/>
          <w:i/>
          <w:color w:val="000000"/>
          <w:lang w:val="es-ES_tradnl" w:eastAsia="es-ES"/>
        </w:rPr>
      </w:pPr>
      <w:r w:rsidRPr="00D737AD">
        <w:rPr>
          <w:rFonts w:ascii="Palatino Linotype" w:eastAsia="MS Mincho" w:hAnsi="Palatino Linotype" w:cs="Arial"/>
          <w:i/>
          <w:color w:val="000000"/>
          <w:lang w:val="es-ES_tradnl" w:eastAsia="es-ES"/>
        </w:rPr>
        <w:t xml:space="preserve"> </w:t>
      </w:r>
      <w:r w:rsidRPr="00D737AD">
        <w:rPr>
          <w:rFonts w:ascii="Palatino Linotype" w:eastAsia="MS Mincho" w:hAnsi="Palatino Linotype" w:cs="Arial"/>
          <w:i/>
          <w:lang w:val="es-ES_tradnl" w:eastAsia="es-ES"/>
        </w:rPr>
        <w:t>...”</w:t>
      </w:r>
    </w:p>
    <w:p w:rsidR="00D737AD" w:rsidRPr="006B0F7E" w:rsidRDefault="00D737AD" w:rsidP="00D737AD">
      <w:pPr>
        <w:spacing w:after="0" w:line="240" w:lineRule="auto"/>
        <w:ind w:left="851" w:right="901"/>
        <w:jc w:val="both"/>
        <w:rPr>
          <w:rFonts w:ascii="Palatino Linotype" w:eastAsia="MS Mincho" w:hAnsi="Palatino Linotype" w:cs="Arial"/>
          <w:sz w:val="28"/>
          <w:szCs w:val="28"/>
          <w:lang w:val="es-ES_tradnl" w:eastAsia="es-ES"/>
        </w:rPr>
      </w:pPr>
    </w:p>
    <w:p w:rsidR="00D737AD" w:rsidRPr="00D737AD" w:rsidRDefault="00D737AD" w:rsidP="00D737AD">
      <w:pPr>
        <w:spacing w:after="0" w:line="360" w:lineRule="auto"/>
        <w:jc w:val="both"/>
        <w:rPr>
          <w:rFonts w:ascii="Palatino Linotype" w:eastAsia="MS Mincho" w:hAnsi="Palatino Linotype" w:cs="Arial"/>
          <w:i/>
          <w:sz w:val="24"/>
          <w:szCs w:val="24"/>
          <w:lang w:val="es-ES_tradnl" w:eastAsia="es-ES"/>
        </w:rPr>
      </w:pPr>
      <w:r w:rsidRPr="00D737AD">
        <w:rPr>
          <w:rFonts w:ascii="Palatino Linotype" w:eastAsia="MS Mincho" w:hAnsi="Palatino Linotype" w:cs="Arial"/>
          <w:sz w:val="24"/>
          <w:szCs w:val="24"/>
          <w:lang w:val="es-ES_tradnl" w:eastAsia="es-ES"/>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D737AD" w:rsidRPr="00D737AD" w:rsidRDefault="00D737AD" w:rsidP="00D737AD">
      <w:pPr>
        <w:spacing w:after="0" w:line="360" w:lineRule="auto"/>
        <w:jc w:val="both"/>
        <w:rPr>
          <w:rFonts w:ascii="Palatino Linotype" w:eastAsia="MS Mincho" w:hAnsi="Palatino Linotype" w:cs="Arial"/>
          <w:sz w:val="24"/>
          <w:szCs w:val="20"/>
          <w:lang w:val="es-ES_tradnl" w:eastAsia="es-ES"/>
        </w:rPr>
      </w:pPr>
    </w:p>
    <w:p w:rsidR="00D737AD" w:rsidRPr="00D737AD" w:rsidRDefault="00D737AD" w:rsidP="00D737AD">
      <w:pPr>
        <w:spacing w:after="0" w:line="360" w:lineRule="auto"/>
        <w:jc w:val="both"/>
        <w:rPr>
          <w:rFonts w:ascii="Palatino Linotype" w:eastAsia="MS Mincho" w:hAnsi="Palatino Linotype" w:cs="Arial"/>
          <w:sz w:val="24"/>
          <w:szCs w:val="20"/>
          <w:lang w:val="es-ES_tradnl" w:eastAsia="es-ES"/>
        </w:rPr>
      </w:pPr>
      <w:r w:rsidRPr="00D737AD">
        <w:rPr>
          <w:rFonts w:ascii="Palatino Linotype" w:eastAsia="MS Mincho" w:hAnsi="Palatino Linotype" w:cs="Arial"/>
          <w:sz w:val="24"/>
          <w:szCs w:val="20"/>
          <w:lang w:val="es-ES_tradnl" w:eastAsia="es-ES"/>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w:t>
      </w:r>
      <w:r w:rsidRPr="00D737AD">
        <w:rPr>
          <w:rFonts w:ascii="Palatino Linotype" w:eastAsia="MS Mincho" w:hAnsi="Palatino Linotype" w:cs="Arial"/>
          <w:sz w:val="24"/>
          <w:szCs w:val="20"/>
          <w:lang w:val="es-ES_tradnl" w:eastAsia="es-ES"/>
        </w:rPr>
        <w:lastRenderedPageBreak/>
        <w:t xml:space="preserve">resumirla, efectuar cálculos o practicar investigaciones; tal y como, se señala a continuación: </w:t>
      </w:r>
    </w:p>
    <w:p w:rsidR="00D737AD" w:rsidRPr="00D737AD" w:rsidRDefault="00D737AD" w:rsidP="00D737AD">
      <w:pPr>
        <w:spacing w:after="0" w:line="240" w:lineRule="auto"/>
        <w:ind w:left="851" w:right="901"/>
        <w:jc w:val="both"/>
        <w:rPr>
          <w:rFonts w:ascii="Palatino Linotype" w:eastAsia="MS Mincho" w:hAnsi="Palatino Linotype" w:cs="Arial"/>
          <w:szCs w:val="20"/>
          <w:lang w:val="es-ES_tradnl" w:eastAsia="es-ES"/>
        </w:rPr>
      </w:pPr>
    </w:p>
    <w:p w:rsidR="00D737AD" w:rsidRPr="00D737AD" w:rsidRDefault="00D737AD" w:rsidP="00D737AD">
      <w:pPr>
        <w:spacing w:after="0" w:line="240" w:lineRule="auto"/>
        <w:ind w:left="851" w:right="901"/>
        <w:jc w:val="both"/>
        <w:rPr>
          <w:rFonts w:ascii="Palatino Linotype" w:eastAsia="MS Mincho" w:hAnsi="Palatino Linotype" w:cs="Arial"/>
          <w:i/>
          <w:lang w:val="es-ES_tradnl" w:eastAsia="es-ES"/>
        </w:rPr>
      </w:pPr>
      <w:r w:rsidRPr="00D737AD">
        <w:rPr>
          <w:rFonts w:ascii="Palatino Linotype" w:eastAsia="MS Mincho" w:hAnsi="Palatino Linotype" w:cs="Arial"/>
          <w:i/>
          <w:lang w:val="es-ES_tradnl" w:eastAsia="es-ES"/>
        </w:rPr>
        <w:t>“</w:t>
      </w:r>
      <w:r w:rsidRPr="00D737AD">
        <w:rPr>
          <w:rFonts w:ascii="Palatino Linotype" w:eastAsia="MS Mincho" w:hAnsi="Palatino Linotype" w:cs="Arial"/>
          <w:b/>
          <w:i/>
          <w:color w:val="000000"/>
          <w:lang w:val="es-ES_tradnl" w:eastAsia="es-ES"/>
        </w:rPr>
        <w:t>Artículo 12.</w:t>
      </w:r>
      <w:r w:rsidRPr="00D737AD">
        <w:rPr>
          <w:rFonts w:ascii="Palatino Linotype" w:eastAsia="MS Mincho" w:hAnsi="Palatino Linotype" w:cs="Arial"/>
          <w:i/>
          <w:color w:val="000000"/>
          <w:lang w:val="es-ES_tradnl" w:eastAsia="es-ES"/>
        </w:rPr>
        <w:t xml:space="preserve"> Quienes generen, recopilen, administren, manejen, procesen, archiven o conserven información pública serán responsables de la misma en los términos de las disposiciones jurídicas aplicables. </w:t>
      </w:r>
    </w:p>
    <w:p w:rsidR="00D737AD" w:rsidRPr="00D737AD" w:rsidRDefault="00D737AD" w:rsidP="00D737AD">
      <w:pPr>
        <w:spacing w:after="0" w:line="240" w:lineRule="auto"/>
        <w:ind w:left="851" w:right="901"/>
        <w:jc w:val="both"/>
        <w:rPr>
          <w:rFonts w:ascii="Palatino Linotype" w:eastAsia="MS Mincho" w:hAnsi="Palatino Linotype" w:cs="Arial"/>
          <w:i/>
          <w:color w:val="000000"/>
          <w:lang w:val="es-ES_tradnl" w:eastAsia="es-ES"/>
        </w:rPr>
      </w:pPr>
      <w:r w:rsidRPr="00D737AD">
        <w:rPr>
          <w:rFonts w:ascii="Palatino Linotype" w:eastAsia="MS Mincho" w:hAnsi="Palatino Linotype" w:cs="Arial"/>
          <w:i/>
          <w:color w:val="000000"/>
          <w:lang w:val="es-ES_tradnl" w:eastAsia="es-ES"/>
        </w:rPr>
        <w:t xml:space="preserve"> </w:t>
      </w:r>
    </w:p>
    <w:p w:rsidR="00D737AD" w:rsidRPr="00D737AD" w:rsidRDefault="00D737AD" w:rsidP="00D737AD">
      <w:pPr>
        <w:spacing w:after="0" w:line="240" w:lineRule="auto"/>
        <w:ind w:left="851" w:right="901"/>
        <w:jc w:val="both"/>
        <w:rPr>
          <w:rFonts w:ascii="Palatino Linotype" w:eastAsia="MS Mincho" w:hAnsi="Palatino Linotype" w:cs="Arial"/>
          <w:i/>
          <w:lang w:val="es-ES_tradnl" w:eastAsia="es-ES"/>
        </w:rPr>
      </w:pPr>
      <w:r w:rsidRPr="00D737AD">
        <w:rPr>
          <w:rFonts w:ascii="Palatino Linotype" w:eastAsia="MS Mincho" w:hAnsi="Palatino Linotype" w:cs="Arial"/>
          <w:i/>
          <w:color w:val="000000"/>
          <w:lang w:val="es-ES_tradnl" w:eastAsia="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D737AD">
        <w:rPr>
          <w:rFonts w:ascii="Palatino Linotype" w:eastAsia="MS Mincho" w:hAnsi="Palatino Linotype" w:cs="Arial"/>
          <w:i/>
          <w:lang w:val="es-ES_tradnl" w:eastAsia="es-ES"/>
        </w:rPr>
        <w:t>”</w:t>
      </w:r>
    </w:p>
    <w:p w:rsidR="00D737AD" w:rsidRPr="00D737AD" w:rsidRDefault="00D737AD" w:rsidP="00D737AD">
      <w:pPr>
        <w:spacing w:after="0" w:line="240" w:lineRule="auto"/>
        <w:ind w:left="851" w:right="901"/>
        <w:jc w:val="both"/>
        <w:rPr>
          <w:rFonts w:ascii="Palatino Linotype" w:eastAsia="MS Mincho" w:hAnsi="Palatino Linotype" w:cs="Arial"/>
          <w:i/>
          <w:sz w:val="24"/>
          <w:lang w:val="es-ES_tradnl" w:eastAsia="es-ES"/>
        </w:rPr>
      </w:pPr>
    </w:p>
    <w:p w:rsidR="00D737AD" w:rsidRPr="00D737AD" w:rsidRDefault="00D737AD" w:rsidP="00D737AD">
      <w:pPr>
        <w:spacing w:after="0" w:line="360" w:lineRule="auto"/>
        <w:jc w:val="both"/>
        <w:rPr>
          <w:rFonts w:ascii="Palatino Linotype" w:eastAsia="MS Mincho" w:hAnsi="Palatino Linotype" w:cs="Arial"/>
          <w:color w:val="000000"/>
          <w:sz w:val="24"/>
          <w:szCs w:val="24"/>
          <w:lang w:val="es-ES_tradnl" w:eastAsia="es-ES"/>
        </w:rPr>
      </w:pPr>
      <w:r w:rsidRPr="00D737AD">
        <w:rPr>
          <w:rFonts w:ascii="Palatino Linotype" w:eastAsia="MS Mincho" w:hAnsi="Palatino Linotype" w:cs="Arial"/>
          <w:color w:val="000000"/>
          <w:sz w:val="24"/>
          <w:szCs w:val="24"/>
          <w:lang w:val="es-ES_tradnl" w:eastAsia="es-ES"/>
        </w:rPr>
        <w:t>En síntesis, el Derecho de Acceso a la Información Pública se satisface en aquellos casos en que se entregue el soporte documental en que conste la información pública, toda vez que, los Sujetos Obligados</w:t>
      </w:r>
      <w:r w:rsidRPr="00D737AD">
        <w:rPr>
          <w:rFonts w:ascii="Palatino Linotype" w:eastAsia="MS Mincho" w:hAnsi="Palatino Linotype" w:cs="Arial"/>
          <w:b/>
          <w:color w:val="000000"/>
          <w:sz w:val="24"/>
          <w:szCs w:val="24"/>
          <w:lang w:val="es-ES_tradnl" w:eastAsia="es-ES"/>
        </w:rPr>
        <w:t xml:space="preserve"> </w:t>
      </w:r>
      <w:r w:rsidRPr="00D737AD">
        <w:rPr>
          <w:rFonts w:ascii="Palatino Linotype" w:eastAsia="MS Mincho" w:hAnsi="Palatino Linotype" w:cs="Arial"/>
          <w:color w:val="000000"/>
          <w:sz w:val="24"/>
          <w:szCs w:val="24"/>
          <w:lang w:val="es-ES_tradnl" w:eastAsia="es-ES"/>
        </w:rPr>
        <w:t xml:space="preserve">no tienen el deber de generar, poseer o administrar la información pública con el grado de detalle solicitado; esto es, que no tienen el deber de generar un documento </w:t>
      </w:r>
      <w:r w:rsidRPr="00D737AD">
        <w:rPr>
          <w:rFonts w:ascii="Palatino Linotype" w:eastAsia="MS Mincho" w:hAnsi="Palatino Linotype" w:cs="Arial"/>
          <w:i/>
          <w:color w:val="000000"/>
          <w:sz w:val="24"/>
          <w:szCs w:val="24"/>
          <w:lang w:val="es-ES_tradnl" w:eastAsia="es-ES"/>
        </w:rPr>
        <w:t>ad hoc</w:t>
      </w:r>
      <w:r w:rsidRPr="00D737AD">
        <w:rPr>
          <w:rFonts w:ascii="Palatino Linotype" w:eastAsia="MS Mincho" w:hAnsi="Palatino Linotype" w:cs="Arial"/>
          <w:color w:val="000000"/>
          <w:sz w:val="24"/>
          <w:szCs w:val="24"/>
          <w:lang w:val="es-ES_tradnl" w:eastAsia="es-ES"/>
        </w:rPr>
        <w:t>, para satisfacer el Derecho de Acceso a la Información Pública.</w:t>
      </w:r>
    </w:p>
    <w:p w:rsidR="00D737AD" w:rsidRPr="00D737AD" w:rsidRDefault="00D737AD" w:rsidP="00D737AD">
      <w:pPr>
        <w:spacing w:after="0" w:line="360" w:lineRule="auto"/>
        <w:jc w:val="both"/>
        <w:rPr>
          <w:rFonts w:ascii="Palatino Linotype" w:eastAsia="MS Mincho" w:hAnsi="Palatino Linotype" w:cs="Arial"/>
          <w:color w:val="000000"/>
          <w:sz w:val="24"/>
          <w:szCs w:val="24"/>
          <w:lang w:val="es-ES_tradnl" w:eastAsia="es-ES"/>
        </w:rPr>
      </w:pPr>
    </w:p>
    <w:p w:rsidR="00D737AD" w:rsidRPr="00D737AD" w:rsidRDefault="00D737AD" w:rsidP="00D737AD">
      <w:pPr>
        <w:spacing w:after="0" w:line="360" w:lineRule="auto"/>
        <w:jc w:val="both"/>
        <w:rPr>
          <w:rFonts w:ascii="Palatino Linotype" w:eastAsia="MS Mincho" w:hAnsi="Palatino Linotype" w:cs="Arial"/>
          <w:color w:val="000000"/>
          <w:sz w:val="24"/>
          <w:szCs w:val="24"/>
          <w:lang w:val="es-ES_tradnl" w:eastAsia="es-ES"/>
        </w:rPr>
      </w:pPr>
      <w:r w:rsidRPr="00D737AD">
        <w:rPr>
          <w:rFonts w:ascii="Palatino Linotype" w:eastAsia="MS Mincho" w:hAnsi="Palatino Linotype" w:cs="Arial"/>
          <w:color w:val="000000"/>
          <w:sz w:val="24"/>
          <w:szCs w:val="24"/>
          <w:lang w:val="es-ES_tradnl" w:eastAsia="es-ES"/>
        </w:rPr>
        <w:t xml:space="preserve">Asimismo, el artículo 24 de la Ley de la materia dispone que los Sujetos Obligados sólo proporcionarán la información pública que </w:t>
      </w:r>
      <w:r w:rsidRPr="00D737AD">
        <w:rPr>
          <w:rFonts w:ascii="Palatino Linotype" w:eastAsia="MS Mincho" w:hAnsi="Palatino Linotype" w:cs="Arial"/>
          <w:sz w:val="24"/>
          <w:szCs w:val="24"/>
          <w:lang w:val="es-ES_tradnl" w:eastAsia="es-ES"/>
        </w:rPr>
        <w:t>generen</w:t>
      </w:r>
      <w:r w:rsidRPr="00D737AD">
        <w:rPr>
          <w:rFonts w:ascii="Palatino Linotype" w:eastAsia="MS Mincho" w:hAnsi="Palatino Linotype" w:cs="Arial"/>
          <w:color w:val="000000"/>
          <w:sz w:val="24"/>
          <w:szCs w:val="24"/>
          <w:lang w:val="es-ES_tradnl" w:eastAsia="es-ES"/>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D737AD" w:rsidRPr="00D737AD" w:rsidRDefault="00D737AD" w:rsidP="00D737AD">
      <w:pPr>
        <w:spacing w:after="0" w:line="360" w:lineRule="auto"/>
        <w:jc w:val="both"/>
        <w:rPr>
          <w:rFonts w:ascii="Palatino Linotype" w:eastAsia="MS Mincho" w:hAnsi="Palatino Linotype" w:cs="Arial"/>
          <w:color w:val="000000"/>
          <w:sz w:val="24"/>
          <w:szCs w:val="24"/>
          <w:lang w:val="es-ES_tradnl" w:eastAsia="es-ES"/>
        </w:rPr>
      </w:pPr>
    </w:p>
    <w:p w:rsidR="00D737AD" w:rsidRDefault="00D737AD" w:rsidP="00D737AD">
      <w:pPr>
        <w:spacing w:after="0" w:line="360" w:lineRule="auto"/>
        <w:jc w:val="both"/>
        <w:rPr>
          <w:rFonts w:ascii="Palatino Linotype" w:eastAsia="MS Mincho" w:hAnsi="Palatino Linotype" w:cs="Arial"/>
          <w:color w:val="000000"/>
          <w:sz w:val="24"/>
          <w:szCs w:val="24"/>
          <w:lang w:val="es-ES_tradnl" w:eastAsia="es-ES"/>
        </w:rPr>
      </w:pPr>
      <w:r w:rsidRPr="00D737AD">
        <w:rPr>
          <w:rFonts w:ascii="Palatino Linotype" w:eastAsia="MS Mincho" w:hAnsi="Palatino Linotype" w:cs="Arial"/>
          <w:color w:val="000000"/>
          <w:sz w:val="24"/>
          <w:szCs w:val="24"/>
          <w:lang w:val="es-ES_tradnl" w:eastAsia="es-ES"/>
        </w:rPr>
        <w:t xml:space="preserve">En esta misma tesitura, es de subrayar que el Derecho de Acceso a la Información Pública consiste en que la información solicitada conste en un soporte documental en cualquiera de sus formas, a saber: </w:t>
      </w:r>
      <w:r w:rsidRPr="00D737AD">
        <w:rPr>
          <w:rFonts w:ascii="Palatino Linotype" w:eastAsia="MS Mincho" w:hAnsi="Palatino Linotype" w:cs="Arial"/>
          <w:sz w:val="24"/>
          <w:szCs w:val="24"/>
          <w:lang w:val="es-ES_tradnl" w:eastAsia="es-ES"/>
        </w:rPr>
        <w:t xml:space="preserve">expedientes, reportes, estudios, actas, </w:t>
      </w:r>
      <w:r w:rsidRPr="00D737AD">
        <w:rPr>
          <w:rFonts w:ascii="Palatino Linotype" w:eastAsia="MS Mincho" w:hAnsi="Palatino Linotype" w:cs="Arial"/>
          <w:sz w:val="24"/>
          <w:szCs w:val="24"/>
          <w:lang w:val="es-ES_tradnl" w:eastAsia="es-ES"/>
        </w:rPr>
        <w:lastRenderedPageBreak/>
        <w:t>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D737AD">
        <w:rPr>
          <w:rFonts w:ascii="Palatino Linotype" w:eastAsia="MS Mincho" w:hAnsi="Palatino Linotype" w:cs="Arial"/>
          <w:color w:val="000000"/>
          <w:sz w:val="24"/>
          <w:szCs w:val="24"/>
          <w:lang w:val="es-ES_tradnl" w:eastAsia="es-ES"/>
        </w:rPr>
        <w:t xml:space="preserve">; los que, </w:t>
      </w:r>
      <w:r w:rsidRPr="00D737AD">
        <w:rPr>
          <w:rFonts w:ascii="Palatino Linotype" w:eastAsia="MS Mincho" w:hAnsi="Palatino Linotype" w:cs="Arial"/>
          <w:sz w:val="24"/>
          <w:szCs w:val="24"/>
          <w:lang w:val="es-ES_tradnl" w:eastAsia="es-ES"/>
        </w:rPr>
        <w:t>podrán estar en cualquier medio, sea escrito, impreso, sonoro, visual, electrónico, informático u holográfico</w:t>
      </w:r>
      <w:r w:rsidRPr="00D737AD">
        <w:rPr>
          <w:rFonts w:ascii="Palatino Linotype" w:eastAsia="MS Mincho" w:hAnsi="Palatino Linotype" w:cs="Arial"/>
          <w:color w:val="000000"/>
          <w:sz w:val="24"/>
          <w:szCs w:val="24"/>
          <w:lang w:val="es-ES_tradnl" w:eastAsia="es-ES"/>
        </w:rPr>
        <w:t xml:space="preserve">, de conformidad con el artículo 3, fracción XI de la Ley de la materia, el cual dispone lo siguiente: </w:t>
      </w:r>
    </w:p>
    <w:p w:rsidR="006B0F7E" w:rsidRPr="006B0F7E" w:rsidRDefault="006B0F7E" w:rsidP="00D737AD">
      <w:pPr>
        <w:spacing w:after="0" w:line="360" w:lineRule="auto"/>
        <w:jc w:val="both"/>
        <w:rPr>
          <w:rFonts w:ascii="Palatino Linotype" w:eastAsia="MS Mincho" w:hAnsi="Palatino Linotype" w:cs="Arial"/>
          <w:color w:val="000000"/>
          <w:sz w:val="20"/>
          <w:szCs w:val="20"/>
          <w:lang w:val="es-ES_tradnl" w:eastAsia="es-ES"/>
        </w:rPr>
      </w:pPr>
    </w:p>
    <w:p w:rsidR="00D737AD" w:rsidRPr="00D737AD" w:rsidRDefault="00D737AD" w:rsidP="00D737AD">
      <w:pPr>
        <w:spacing w:after="0" w:line="240" w:lineRule="auto"/>
        <w:ind w:left="851" w:right="901"/>
        <w:jc w:val="both"/>
        <w:rPr>
          <w:rFonts w:ascii="Palatino Linotype" w:eastAsia="MS Mincho" w:hAnsi="Palatino Linotype" w:cs="Arial"/>
          <w:i/>
          <w:color w:val="000000"/>
          <w:lang w:val="es-ES_tradnl" w:eastAsia="es-ES"/>
        </w:rPr>
      </w:pPr>
      <w:r w:rsidRPr="00D737AD">
        <w:rPr>
          <w:rFonts w:ascii="Palatino Linotype" w:eastAsia="MS Mincho" w:hAnsi="Palatino Linotype" w:cs="Arial"/>
          <w:i/>
          <w:color w:val="000000"/>
          <w:lang w:val="es-ES_tradnl" w:eastAsia="es-ES"/>
        </w:rPr>
        <w:t>“</w:t>
      </w:r>
      <w:r w:rsidRPr="00D737AD">
        <w:rPr>
          <w:rFonts w:ascii="Palatino Linotype" w:eastAsia="MS Mincho" w:hAnsi="Palatino Linotype" w:cs="Arial"/>
          <w:b/>
          <w:i/>
          <w:color w:val="000000"/>
          <w:lang w:val="es-ES_tradnl" w:eastAsia="es-ES"/>
        </w:rPr>
        <w:t xml:space="preserve">Artículo 3. </w:t>
      </w:r>
      <w:r w:rsidRPr="00D737AD">
        <w:rPr>
          <w:rFonts w:ascii="Palatino Linotype" w:eastAsia="MS Mincho" w:hAnsi="Palatino Linotype" w:cs="Arial"/>
          <w:i/>
          <w:color w:val="000000"/>
          <w:lang w:val="es-ES_tradnl" w:eastAsia="es-ES"/>
        </w:rPr>
        <w:t>Para los efectos de la presente Ley se entenderá por:</w:t>
      </w:r>
    </w:p>
    <w:p w:rsidR="00D737AD" w:rsidRPr="00D737AD" w:rsidRDefault="00D737AD" w:rsidP="00D737AD">
      <w:pPr>
        <w:spacing w:after="0" w:line="240" w:lineRule="auto"/>
        <w:ind w:left="851" w:right="850"/>
        <w:jc w:val="both"/>
        <w:rPr>
          <w:rFonts w:ascii="Palatino Linotype" w:eastAsia="MS Mincho" w:hAnsi="Palatino Linotype" w:cs="Arial"/>
          <w:i/>
          <w:color w:val="000000"/>
          <w:lang w:val="es-ES_tradnl" w:eastAsia="es-ES"/>
        </w:rPr>
      </w:pPr>
      <w:r w:rsidRPr="00D737AD">
        <w:rPr>
          <w:rFonts w:ascii="Palatino Linotype" w:eastAsia="MS Mincho" w:hAnsi="Palatino Linotype" w:cs="Arial"/>
          <w:i/>
          <w:color w:val="000000"/>
          <w:lang w:val="es-ES_tradnl" w:eastAsia="es-ES"/>
        </w:rPr>
        <w:t>…</w:t>
      </w:r>
    </w:p>
    <w:p w:rsidR="00D737AD" w:rsidRPr="00D737AD" w:rsidRDefault="00D737AD" w:rsidP="00D737AD">
      <w:pPr>
        <w:spacing w:after="0" w:line="240" w:lineRule="auto"/>
        <w:ind w:left="851" w:right="901"/>
        <w:jc w:val="both"/>
        <w:rPr>
          <w:rFonts w:ascii="Palatino Linotype" w:eastAsia="MS Mincho" w:hAnsi="Palatino Linotype" w:cs="Arial"/>
          <w:i/>
          <w:color w:val="000000"/>
          <w:lang w:val="es-ES_tradnl" w:eastAsia="es-ES"/>
        </w:rPr>
      </w:pPr>
      <w:r w:rsidRPr="00D737AD">
        <w:rPr>
          <w:rFonts w:ascii="Palatino Linotype" w:eastAsia="MS Mincho" w:hAnsi="Palatino Linotype" w:cs="Arial"/>
          <w:b/>
          <w:i/>
          <w:color w:val="000000"/>
          <w:lang w:val="es-ES_tradnl" w:eastAsia="es-ES"/>
        </w:rPr>
        <w:t>XI. Documento:</w:t>
      </w:r>
      <w:r w:rsidRPr="00D737AD">
        <w:rPr>
          <w:rFonts w:ascii="Palatino Linotype" w:eastAsia="MS Mincho" w:hAnsi="Palatino Linotype" w:cs="Arial"/>
          <w:i/>
          <w:color w:val="000000"/>
          <w:lang w:val="es-ES_tradnl" w:eastAsia="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D737AD" w:rsidRPr="00D737AD" w:rsidRDefault="00D737AD" w:rsidP="00D737AD">
      <w:pPr>
        <w:spacing w:after="0" w:line="240" w:lineRule="auto"/>
        <w:ind w:left="851" w:right="901"/>
        <w:jc w:val="both"/>
        <w:rPr>
          <w:rFonts w:ascii="Palatino Linotype" w:eastAsia="MS Mincho" w:hAnsi="Palatino Linotype" w:cs="Arial"/>
          <w:i/>
          <w:color w:val="000000"/>
          <w:lang w:val="es-ES_tradnl" w:eastAsia="es-ES"/>
        </w:rPr>
      </w:pPr>
      <w:r w:rsidRPr="00D737AD">
        <w:rPr>
          <w:rFonts w:ascii="Palatino Linotype" w:eastAsia="MS Mincho" w:hAnsi="Palatino Linotype" w:cs="Arial"/>
          <w:b/>
          <w:i/>
          <w:color w:val="000000"/>
          <w:lang w:val="es-ES_tradnl" w:eastAsia="es-ES"/>
        </w:rPr>
        <w:t>…</w:t>
      </w:r>
      <w:r w:rsidRPr="00D737AD">
        <w:rPr>
          <w:rFonts w:ascii="Palatino Linotype" w:eastAsia="MS Mincho" w:hAnsi="Palatino Linotype" w:cs="Arial"/>
          <w:i/>
          <w:color w:val="000000"/>
          <w:lang w:val="es-ES_tradnl" w:eastAsia="es-ES"/>
        </w:rPr>
        <w:t>”</w:t>
      </w:r>
    </w:p>
    <w:p w:rsidR="00D737AD" w:rsidRPr="00D737AD" w:rsidRDefault="00D737AD" w:rsidP="00D737AD">
      <w:pPr>
        <w:spacing w:after="0" w:line="240" w:lineRule="auto"/>
        <w:ind w:left="851" w:right="850"/>
        <w:jc w:val="both"/>
        <w:rPr>
          <w:rFonts w:ascii="Palatino Linotype" w:eastAsia="MS Mincho" w:hAnsi="Palatino Linotype" w:cs="Arial"/>
          <w:lang w:val="es-ES_tradnl" w:eastAsia="es-ES"/>
        </w:rPr>
      </w:pPr>
    </w:p>
    <w:p w:rsidR="00D737AD" w:rsidRPr="00D737AD" w:rsidRDefault="00D737AD" w:rsidP="00D737AD">
      <w:pPr>
        <w:autoSpaceDE w:val="0"/>
        <w:autoSpaceDN w:val="0"/>
        <w:adjustRightInd w:val="0"/>
        <w:spacing w:after="0" w:line="360" w:lineRule="auto"/>
        <w:jc w:val="both"/>
        <w:rPr>
          <w:rFonts w:ascii="Palatino Linotype" w:eastAsia="MS Mincho" w:hAnsi="Palatino Linotype" w:cs="Arial"/>
          <w:sz w:val="24"/>
          <w:szCs w:val="24"/>
          <w:lang w:val="es-ES_tradnl" w:eastAsia="es-ES"/>
        </w:rPr>
      </w:pPr>
      <w:r w:rsidRPr="00D737AD">
        <w:rPr>
          <w:rFonts w:ascii="Palatino Linotype" w:eastAsia="MS Mincho" w:hAnsi="Palatino Linotype" w:cs="Arial"/>
          <w:sz w:val="24"/>
          <w:szCs w:val="24"/>
          <w:lang w:val="es-ES_tradnl" w:eastAsia="es-ES"/>
        </w:rPr>
        <w:t xml:space="preserve">Siendo aplicable el Criterio </w:t>
      </w:r>
      <w:r w:rsidRPr="00D737AD">
        <w:rPr>
          <w:rFonts w:ascii="Palatino Linotype" w:eastAsia="MS Mincho" w:hAnsi="Palatino Linotype" w:cs="Arial"/>
          <w:bCs/>
          <w:sz w:val="24"/>
          <w:szCs w:val="24"/>
          <w:lang w:val="es-ES_tradnl"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D737AD">
        <w:rPr>
          <w:rFonts w:ascii="Palatino Linotype" w:eastAsia="MS Mincho" w:hAnsi="Palatino Linotype" w:cs="Arial"/>
          <w:sz w:val="24"/>
          <w:szCs w:val="24"/>
          <w:lang w:val="es-ES_tradnl" w:eastAsia="es-ES"/>
        </w:rPr>
        <w:t>cuyo rubro y texto dispone:</w:t>
      </w:r>
    </w:p>
    <w:p w:rsidR="00D737AD" w:rsidRPr="00D737AD" w:rsidRDefault="00D737AD" w:rsidP="00D737AD">
      <w:pPr>
        <w:spacing w:after="0" w:line="240" w:lineRule="auto"/>
        <w:ind w:left="851" w:right="850"/>
        <w:jc w:val="both"/>
        <w:rPr>
          <w:rFonts w:ascii="Palatino Linotype" w:eastAsia="MS Mincho" w:hAnsi="Palatino Linotype" w:cs="Arial"/>
          <w:sz w:val="20"/>
          <w:szCs w:val="20"/>
          <w:lang w:val="es-ES_tradnl" w:eastAsia="es-ES"/>
        </w:rPr>
      </w:pPr>
    </w:p>
    <w:p w:rsidR="00D737AD" w:rsidRPr="00D737AD" w:rsidRDefault="00D737AD" w:rsidP="00D737AD">
      <w:pPr>
        <w:spacing w:after="0" w:line="240" w:lineRule="auto"/>
        <w:ind w:left="851" w:right="901"/>
        <w:jc w:val="both"/>
        <w:rPr>
          <w:rFonts w:ascii="Palatino Linotype" w:eastAsia="MS Mincho" w:hAnsi="Palatino Linotype" w:cs="Arial"/>
          <w:b/>
          <w:i/>
          <w:lang w:val="es-ES_tradnl" w:eastAsia="es-MX"/>
        </w:rPr>
      </w:pPr>
      <w:r w:rsidRPr="00D737AD">
        <w:rPr>
          <w:rFonts w:ascii="Palatino Linotype" w:eastAsia="MS Mincho" w:hAnsi="Palatino Linotype" w:cs="Arial"/>
          <w:b/>
          <w:lang w:val="es-ES_tradnl" w:eastAsia="es-MX"/>
        </w:rPr>
        <w:t>“</w:t>
      </w:r>
      <w:r w:rsidRPr="00D737AD">
        <w:rPr>
          <w:rFonts w:ascii="Palatino Linotype" w:eastAsia="MS Mincho" w:hAnsi="Palatino Linotype" w:cs="Arial"/>
          <w:b/>
          <w:i/>
          <w:lang w:val="es-ES_tradnl" w:eastAsia="es-MX"/>
        </w:rPr>
        <w:t>CRITERIO 0002-11</w:t>
      </w:r>
    </w:p>
    <w:p w:rsidR="00D737AD" w:rsidRPr="00D737AD" w:rsidRDefault="00D737AD" w:rsidP="00D737AD">
      <w:pPr>
        <w:spacing w:after="0" w:line="240" w:lineRule="auto"/>
        <w:ind w:left="851" w:right="901"/>
        <w:jc w:val="both"/>
        <w:rPr>
          <w:rFonts w:ascii="Palatino Linotype" w:eastAsia="MS Mincho" w:hAnsi="Palatino Linotype" w:cs="Arial"/>
          <w:i/>
          <w:lang w:val="es-ES_tradnl" w:eastAsia="es-MX"/>
        </w:rPr>
      </w:pPr>
      <w:r w:rsidRPr="00D737AD">
        <w:rPr>
          <w:rFonts w:ascii="Palatino Linotype" w:eastAsia="MS Mincho" w:hAnsi="Palatino Linotype" w:cs="Arial"/>
          <w:b/>
          <w:i/>
          <w:u w:val="single"/>
          <w:lang w:val="es-ES_tradnl" w:eastAsia="es-MX"/>
        </w:rPr>
        <w:t xml:space="preserve">INFORMACIÓN PÚBLICA, CONCEPTO DE, EN MATERIA DE TRANSPARENCIA. INTERPRETACIÓN SISTEMÁTICA DE LOS ARTÍCULOS 2°, FRACCIÓN </w:t>
      </w:r>
      <w:r w:rsidRPr="00D737AD">
        <w:rPr>
          <w:rFonts w:ascii="Palatino Linotype" w:eastAsia="MS Mincho" w:hAnsi="Palatino Linotype" w:cs="Arial"/>
          <w:b/>
          <w:bCs/>
          <w:i/>
          <w:u w:val="single"/>
          <w:lang w:val="es-ES_tradnl" w:eastAsia="es-MX"/>
        </w:rPr>
        <w:t xml:space="preserve">V, XV, Y XVI, </w:t>
      </w:r>
      <w:r w:rsidRPr="00D737AD">
        <w:rPr>
          <w:rFonts w:ascii="Palatino Linotype" w:eastAsia="MS Mincho" w:hAnsi="Palatino Linotype" w:cs="Arial"/>
          <w:b/>
          <w:i/>
          <w:u w:val="single"/>
          <w:lang w:val="es-ES_tradnl" w:eastAsia="es-MX"/>
        </w:rPr>
        <w:t>3°, 4°, 11 Y 41.</w:t>
      </w:r>
      <w:r w:rsidRPr="00D737AD">
        <w:rPr>
          <w:rFonts w:ascii="Palatino Linotype" w:eastAsia="MS Mincho" w:hAnsi="Palatino Linotype" w:cs="Arial"/>
          <w:i/>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w:t>
      </w:r>
      <w:r w:rsidRPr="00D737AD">
        <w:rPr>
          <w:rFonts w:ascii="Palatino Linotype" w:eastAsia="MS Mincho" w:hAnsi="Palatino Linotype" w:cs="Arial"/>
          <w:i/>
          <w:lang w:val="es-ES_tradnl" w:eastAsia="es-MX"/>
        </w:rPr>
        <w:lastRenderedPageBreak/>
        <w:t>órganos u organismos públicos, en virtud del ejercicio de sus funciones de derecho público, sin importar su fuente, soporte o fecha de elaboración.</w:t>
      </w:r>
    </w:p>
    <w:p w:rsidR="00D737AD" w:rsidRPr="00D737AD" w:rsidRDefault="00D737AD" w:rsidP="00D737AD">
      <w:pPr>
        <w:spacing w:after="0" w:line="240" w:lineRule="auto"/>
        <w:ind w:left="851" w:right="850"/>
        <w:jc w:val="both"/>
        <w:rPr>
          <w:rFonts w:ascii="Palatino Linotype" w:eastAsia="MS Mincho" w:hAnsi="Palatino Linotype" w:cs="Arial"/>
          <w:i/>
          <w:lang w:val="es-ES_tradnl" w:eastAsia="es-MX"/>
        </w:rPr>
      </w:pPr>
      <w:r w:rsidRPr="00D737AD">
        <w:rPr>
          <w:rFonts w:ascii="Palatino Linotype" w:eastAsia="MS Mincho" w:hAnsi="Palatino Linotype" w:cs="Arial"/>
          <w:i/>
          <w:lang w:val="es-ES_tradnl" w:eastAsia="es-MX"/>
        </w:rPr>
        <w:t>En consecuencia el acceso a la información se refiere a que se cumplan cualquiera de los siguientes tres supuestos:</w:t>
      </w:r>
    </w:p>
    <w:p w:rsidR="00D737AD" w:rsidRPr="00D737AD" w:rsidRDefault="00D737AD" w:rsidP="00D737AD">
      <w:pPr>
        <w:spacing w:after="0" w:line="240" w:lineRule="auto"/>
        <w:ind w:left="851" w:right="901"/>
        <w:jc w:val="both"/>
        <w:rPr>
          <w:rFonts w:ascii="Palatino Linotype" w:eastAsia="MS Mincho" w:hAnsi="Palatino Linotype" w:cs="Arial"/>
          <w:b/>
          <w:i/>
          <w:u w:val="single"/>
          <w:lang w:val="es-ES_tradnl" w:eastAsia="es-MX"/>
        </w:rPr>
      </w:pPr>
      <w:r w:rsidRPr="00D737AD">
        <w:rPr>
          <w:rFonts w:ascii="Palatino Linotype" w:eastAsia="MS Mincho" w:hAnsi="Palatino Linotype" w:cs="Arial"/>
          <w:b/>
          <w:i/>
          <w:u w:val="single"/>
          <w:lang w:val="es-ES_tradnl" w:eastAsia="es-MX"/>
        </w:rPr>
        <w:t>1) Que se trate de información registrada en cualquier soporte documental, que en ejercicio de las atribuciones conferidas, sea generada por los Sujetos Obligados;</w:t>
      </w:r>
    </w:p>
    <w:p w:rsidR="00D737AD" w:rsidRPr="00D737AD" w:rsidRDefault="00D737AD" w:rsidP="00D737AD">
      <w:pPr>
        <w:spacing w:after="0" w:line="240" w:lineRule="auto"/>
        <w:ind w:left="851" w:right="901"/>
        <w:jc w:val="both"/>
        <w:rPr>
          <w:rFonts w:ascii="Palatino Linotype" w:eastAsia="MS Mincho" w:hAnsi="Palatino Linotype" w:cs="Arial"/>
          <w:i/>
          <w:vanish/>
          <w:lang w:val="es-ES_tradnl" w:eastAsia="es-MX"/>
        </w:rPr>
      </w:pPr>
      <w:r w:rsidRPr="00D737AD">
        <w:rPr>
          <w:rFonts w:ascii="Palatino Linotype" w:eastAsia="MS Mincho" w:hAnsi="Palatino Linotype" w:cs="Arial"/>
          <w:i/>
          <w:lang w:val="es-ES_tradnl" w:eastAsia="es-MX"/>
        </w:rPr>
        <w:t>2) Q}ue se trate de información registrada en cualquier soporte documental, que en ejercicio de las atribuciones conferidas, sea administrada por los Sujetos Obligados, y</w:t>
      </w:r>
    </w:p>
    <w:p w:rsidR="00D737AD" w:rsidRDefault="00D737AD" w:rsidP="00D737AD">
      <w:pPr>
        <w:spacing w:after="0" w:line="240" w:lineRule="auto"/>
        <w:ind w:left="851" w:right="901"/>
        <w:jc w:val="both"/>
        <w:rPr>
          <w:rFonts w:ascii="Palatino Linotype" w:eastAsia="MS Mincho" w:hAnsi="Palatino Linotype" w:cs="Arial"/>
          <w:i/>
          <w:lang w:val="es-ES_tradnl" w:eastAsia="es-MX"/>
        </w:rPr>
      </w:pPr>
      <w:r w:rsidRPr="00D737AD">
        <w:rPr>
          <w:rFonts w:ascii="Palatino Linotype" w:eastAsia="MS Mincho" w:hAnsi="Palatino Linotype" w:cs="Arial"/>
          <w:i/>
          <w:lang w:val="es-ES_tradnl" w:eastAsia="es-MX"/>
        </w:rPr>
        <w:t>3) Que se trate de información registrada en cualquier soporte documental, que en ejercicio de las atribuciones conferidas, se encuentre en posesión de los Sujetos Obligados.” (SIC)</w:t>
      </w:r>
    </w:p>
    <w:p w:rsidR="00D737AD" w:rsidRPr="00D737AD" w:rsidRDefault="00D737AD" w:rsidP="00D737AD">
      <w:pPr>
        <w:spacing w:after="0" w:line="240" w:lineRule="auto"/>
        <w:ind w:left="851" w:right="901"/>
        <w:jc w:val="both"/>
        <w:rPr>
          <w:rFonts w:ascii="Palatino Linotype" w:eastAsia="MS Mincho" w:hAnsi="Palatino Linotype" w:cs="Arial"/>
          <w:i/>
          <w:lang w:val="es-ES_tradnl" w:eastAsia="es-MX"/>
        </w:rPr>
      </w:pPr>
    </w:p>
    <w:p w:rsidR="00D737AD" w:rsidRDefault="00D737AD" w:rsidP="00D737AD">
      <w:pPr>
        <w:autoSpaceDE w:val="0"/>
        <w:autoSpaceDN w:val="0"/>
        <w:adjustRightInd w:val="0"/>
        <w:spacing w:after="0" w:line="360" w:lineRule="auto"/>
        <w:jc w:val="both"/>
        <w:rPr>
          <w:rFonts w:ascii="Palatino Linotype" w:eastAsia="MS Mincho" w:hAnsi="Palatino Linotype" w:cs="Times New Roman"/>
          <w:sz w:val="24"/>
          <w:szCs w:val="24"/>
          <w:lang w:val="es-ES_tradnl" w:eastAsia="es-ES"/>
        </w:rPr>
      </w:pPr>
      <w:r w:rsidRPr="00D737AD">
        <w:rPr>
          <w:rFonts w:ascii="Palatino Linotype" w:eastAsia="MS Mincho" w:hAnsi="Palatino Linotype" w:cs="Times New Roman"/>
          <w:sz w:val="24"/>
          <w:szCs w:val="24"/>
          <w:lang w:val="es-ES_tradnl" w:eastAsia="es-ES"/>
        </w:rPr>
        <w:t>Además, es importante señalar que, de conformidad con el artículo 18 de la Ley de Transparencia y Acceso a la Información Pública del Estado de México y Municipios, los Sujetos Obligados deben documentar todos sus actos que realicen derivado del ejercicio de sus atribuciones, como se aprecia de la lectura del precepto legal en comento:</w:t>
      </w:r>
    </w:p>
    <w:p w:rsidR="00D737AD" w:rsidRPr="00D737AD" w:rsidRDefault="00D737AD" w:rsidP="00D737AD">
      <w:pPr>
        <w:autoSpaceDE w:val="0"/>
        <w:autoSpaceDN w:val="0"/>
        <w:adjustRightInd w:val="0"/>
        <w:spacing w:after="0" w:line="360" w:lineRule="auto"/>
        <w:jc w:val="both"/>
        <w:rPr>
          <w:rFonts w:ascii="Palatino Linotype" w:eastAsia="MS Mincho" w:hAnsi="Palatino Linotype" w:cs="Times New Roman"/>
          <w:sz w:val="24"/>
          <w:szCs w:val="24"/>
          <w:lang w:val="es-ES_tradnl" w:eastAsia="es-ES"/>
        </w:rPr>
      </w:pPr>
    </w:p>
    <w:p w:rsidR="00D737AD" w:rsidRPr="00D737AD" w:rsidRDefault="00D737AD" w:rsidP="00D737AD">
      <w:pPr>
        <w:autoSpaceDE w:val="0"/>
        <w:autoSpaceDN w:val="0"/>
        <w:adjustRightInd w:val="0"/>
        <w:spacing w:after="0" w:line="240" w:lineRule="auto"/>
        <w:ind w:left="851" w:right="902"/>
        <w:jc w:val="both"/>
        <w:rPr>
          <w:rFonts w:ascii="Palatino Linotype" w:eastAsia="MS Mincho" w:hAnsi="Palatino Linotype" w:cs="Arial"/>
          <w:b/>
          <w:i/>
          <w:lang w:eastAsia="es-ES"/>
        </w:rPr>
      </w:pPr>
      <w:r w:rsidRPr="00D737AD">
        <w:rPr>
          <w:rFonts w:ascii="Palatino Linotype" w:eastAsia="MS Mincho" w:hAnsi="Palatino Linotype" w:cs="Arial"/>
          <w:b/>
          <w:bCs/>
          <w:i/>
          <w:lang w:eastAsia="es-ES"/>
        </w:rPr>
        <w:t xml:space="preserve">“Artículo 18. </w:t>
      </w:r>
      <w:r w:rsidRPr="00D737AD">
        <w:rPr>
          <w:rFonts w:ascii="Palatino Linotype" w:eastAsia="MS Mincho" w:hAnsi="Palatino Linotype" w:cs="Arial"/>
          <w:i/>
          <w:lang w:eastAsia="es-ES"/>
        </w:rPr>
        <w:t>Los sujetos obligados deberán documentar todo acto que derive del ejercicio de sus facultades, competencias o funciones, considerando desde su origen la eventual publicidad y reutilización de la información que generen.” (Sic)</w:t>
      </w:r>
    </w:p>
    <w:p w:rsidR="00D737AD" w:rsidRPr="00D737AD" w:rsidRDefault="00D737AD" w:rsidP="00D737A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D737AD" w:rsidRPr="00D737AD" w:rsidRDefault="00D737AD" w:rsidP="00D737AD">
      <w:pPr>
        <w:autoSpaceDE w:val="0"/>
        <w:autoSpaceDN w:val="0"/>
        <w:adjustRightInd w:val="0"/>
        <w:spacing w:after="0" w:line="360" w:lineRule="auto"/>
        <w:jc w:val="both"/>
        <w:rPr>
          <w:rFonts w:ascii="Palatino Linotype" w:eastAsia="MS Mincho" w:hAnsi="Palatino Linotype" w:cs="Tahoma"/>
          <w:sz w:val="24"/>
          <w:szCs w:val="24"/>
          <w:lang w:val="es-ES_tradnl" w:eastAsia="es-ES"/>
        </w:rPr>
      </w:pPr>
      <w:r w:rsidRPr="00D737AD">
        <w:rPr>
          <w:rFonts w:ascii="Palatino Linotype" w:eastAsia="MS Mincho" w:hAnsi="Palatino Linotype" w:cs="Arial"/>
          <w:sz w:val="24"/>
          <w:szCs w:val="24"/>
          <w:lang w:val="es-ES_tradnl" w:eastAsia="es-MX"/>
        </w:rPr>
        <w:t xml:space="preserve">De la misma </w:t>
      </w:r>
      <w:r w:rsidRPr="00D737AD">
        <w:rPr>
          <w:rFonts w:ascii="Palatino Linotype" w:eastAsia="MS Mincho" w:hAnsi="Palatino Linotype" w:cs="Times New Roman"/>
          <w:sz w:val="24"/>
          <w:szCs w:val="24"/>
          <w:lang w:val="es-ES_tradnl" w:eastAsia="es-ES"/>
        </w:rPr>
        <w:t>forma</w:t>
      </w:r>
      <w:r w:rsidRPr="00D737AD">
        <w:rPr>
          <w:rFonts w:ascii="Palatino Linotype" w:eastAsia="MS Mincho" w:hAnsi="Palatino Linotype" w:cs="Arial"/>
          <w:sz w:val="24"/>
          <w:szCs w:val="24"/>
          <w:lang w:val="es-ES_tradnl" w:eastAsia="es-MX"/>
        </w:rPr>
        <w:t xml:space="preserve">, </w:t>
      </w:r>
      <w:r w:rsidRPr="00D737AD">
        <w:rPr>
          <w:rFonts w:ascii="Palatino Linotype" w:eastAsia="MS Mincho" w:hAnsi="Palatino Linotype" w:cs="Times New Roman"/>
          <w:sz w:val="24"/>
          <w:szCs w:val="24"/>
          <w:lang w:val="es-ES_tradnl" w:eastAsia="es-ES"/>
        </w:rPr>
        <w:t>se cita el contenido del artículo 160</w:t>
      </w:r>
      <w:r w:rsidRPr="00D737AD">
        <w:rPr>
          <w:rFonts w:ascii="Palatino Linotype" w:eastAsia="MS Mincho" w:hAnsi="Palatino Linotype" w:cs="Arial"/>
          <w:sz w:val="24"/>
          <w:szCs w:val="24"/>
          <w:lang w:val="es-ES_tradnl" w:eastAsia="es-ES"/>
        </w:rPr>
        <w:t xml:space="preserve"> de la Ley </w:t>
      </w:r>
      <w:r w:rsidRPr="00D737AD">
        <w:rPr>
          <w:rFonts w:ascii="Palatino Linotype" w:eastAsia="MS Mincho" w:hAnsi="Palatino Linotype" w:cs="Tahoma"/>
          <w:sz w:val="24"/>
          <w:szCs w:val="24"/>
          <w:lang w:val="es-ES_tradnl" w:eastAsia="es-ES"/>
        </w:rPr>
        <w:t>General de Transparencia y Acceso a la Información Pública que a la letra dispone:</w:t>
      </w:r>
    </w:p>
    <w:p w:rsidR="00D737AD" w:rsidRPr="00D737AD" w:rsidRDefault="00D737AD" w:rsidP="00D737AD">
      <w:pPr>
        <w:autoSpaceDE w:val="0"/>
        <w:autoSpaceDN w:val="0"/>
        <w:adjustRightInd w:val="0"/>
        <w:spacing w:after="0" w:line="240" w:lineRule="auto"/>
        <w:jc w:val="both"/>
        <w:rPr>
          <w:rFonts w:ascii="Palatino Linotype" w:eastAsia="MS Mincho" w:hAnsi="Palatino Linotype" w:cs="Arial"/>
          <w:sz w:val="24"/>
          <w:szCs w:val="24"/>
          <w:lang w:val="es-ES_tradnl" w:eastAsia="es-MX"/>
        </w:rPr>
      </w:pPr>
    </w:p>
    <w:p w:rsidR="00987F7C" w:rsidRPr="005F2F01" w:rsidRDefault="00D737AD" w:rsidP="005F2F01">
      <w:pPr>
        <w:spacing w:after="0" w:line="240" w:lineRule="auto"/>
        <w:ind w:left="851" w:right="901"/>
        <w:jc w:val="both"/>
        <w:rPr>
          <w:rFonts w:ascii="Palatino Linotype" w:eastAsia="MS Mincho" w:hAnsi="Palatino Linotype" w:cs="Arial"/>
          <w:i/>
          <w:lang w:val="es-ES_tradnl" w:eastAsia="gl-ES"/>
        </w:rPr>
      </w:pPr>
      <w:r w:rsidRPr="00D737AD">
        <w:rPr>
          <w:rFonts w:ascii="Palatino Linotype" w:eastAsia="MS Mincho" w:hAnsi="Palatino Linotype" w:cs="Arial"/>
          <w:b/>
          <w:i/>
          <w:lang w:val="es-ES_tradnl" w:eastAsia="gl-ES"/>
        </w:rPr>
        <w:t>“Artículo 160</w:t>
      </w:r>
      <w:r w:rsidRPr="00D737AD">
        <w:rPr>
          <w:rFonts w:ascii="Palatino Linotype" w:eastAsia="MS Mincho" w:hAnsi="Palatino Linotype" w:cs="Arial"/>
          <w:i/>
          <w:lang w:val="es-ES_tradnl" w:eastAsia="gl-ES"/>
        </w:rPr>
        <w:t xml:space="preserve">. Los </w:t>
      </w:r>
      <w:r w:rsidRPr="00D737AD">
        <w:rPr>
          <w:rFonts w:ascii="Palatino Linotype" w:eastAsia="MS Mincho" w:hAnsi="Palatino Linotype" w:cs="Arial"/>
          <w:i/>
          <w:lang w:val="es-ES_tradnl" w:eastAsia="es-MX"/>
        </w:rPr>
        <w:t>sujetos</w:t>
      </w:r>
      <w:r w:rsidRPr="00D737AD">
        <w:rPr>
          <w:rFonts w:ascii="Palatino Linotype" w:eastAsia="MS Mincho" w:hAnsi="Palatino Linotype" w:cs="Arial"/>
          <w:i/>
          <w:lang w:val="es-ES_tradnl"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D737AD">
        <w:rPr>
          <w:rFonts w:ascii="Palatino Linotype" w:eastAsia="MS Mincho" w:hAnsi="Palatino Linotype" w:cs="Arial"/>
          <w:i/>
          <w:lang w:eastAsia="es-ES"/>
        </w:rPr>
        <w:t xml:space="preserve"> (Sic)</w:t>
      </w:r>
    </w:p>
    <w:p w:rsidR="005F2F01" w:rsidRPr="005F2F01" w:rsidRDefault="005F2F01" w:rsidP="005F2F01">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sz w:val="24"/>
          <w:szCs w:val="24"/>
        </w:rPr>
      </w:pPr>
      <w:r w:rsidRPr="005F2F01">
        <w:rPr>
          <w:rFonts w:ascii="Palatino Linotype" w:eastAsia="Calibri" w:hAnsi="Palatino Linotype"/>
          <w:sz w:val="24"/>
          <w:szCs w:val="24"/>
        </w:rPr>
        <w:lastRenderedPageBreak/>
        <w:t>Primeramente,</w:t>
      </w:r>
      <w:r>
        <w:rPr>
          <w:rFonts w:ascii="Palatino Linotype" w:eastAsia="Calibri" w:hAnsi="Palatino Linotype"/>
          <w:sz w:val="24"/>
          <w:szCs w:val="24"/>
        </w:rPr>
        <w:t xml:space="preserve"> es importante mencionar que el </w:t>
      </w:r>
      <w:r w:rsidRPr="005F2F01">
        <w:rPr>
          <w:rFonts w:ascii="Palatino Linotype" w:eastAsia="Calibri" w:hAnsi="Palatino Linotype"/>
          <w:sz w:val="24"/>
          <w:szCs w:val="24"/>
        </w:rPr>
        <w:t>particular realizó algunos requerimientos en forma de pre</w:t>
      </w:r>
      <w:r>
        <w:rPr>
          <w:rFonts w:ascii="Palatino Linotype" w:eastAsia="Calibri" w:hAnsi="Palatino Linotype"/>
          <w:sz w:val="24"/>
          <w:szCs w:val="24"/>
        </w:rPr>
        <w:t xml:space="preserve">guntas; no obstante a ello, el </w:t>
      </w:r>
      <w:r w:rsidRPr="005F2F01">
        <w:rPr>
          <w:rFonts w:ascii="Palatino Linotype" w:eastAsia="Calibri" w:hAnsi="Palatino Linotype"/>
          <w:sz w:val="24"/>
          <w:szCs w:val="24"/>
        </w:rPr>
        <w:t>hoy</w:t>
      </w:r>
      <w:r w:rsidRPr="005F2F01">
        <w:rPr>
          <w:rFonts w:ascii="Palatino Linotype" w:eastAsia="Calibri" w:hAnsi="Palatino Linotype"/>
          <w:b/>
          <w:sz w:val="24"/>
          <w:szCs w:val="24"/>
        </w:rPr>
        <w:t xml:space="preserve"> RECURRENTE</w:t>
      </w:r>
      <w:r w:rsidRPr="005F2F01">
        <w:rPr>
          <w:rFonts w:ascii="Palatino Linotype" w:eastAsia="Calibri" w:hAnsi="Palatino Linotype"/>
          <w:sz w:val="24"/>
          <w:szCs w:val="24"/>
        </w:rPr>
        <w:t xml:space="preserve">, no </w:t>
      </w:r>
      <w:r>
        <w:rPr>
          <w:rFonts w:ascii="Palatino Linotype" w:eastAsia="Calibri" w:hAnsi="Palatino Linotype"/>
          <w:sz w:val="24"/>
          <w:szCs w:val="24"/>
        </w:rPr>
        <w:t>es experto</w:t>
      </w:r>
      <w:r w:rsidRPr="005F2F01">
        <w:rPr>
          <w:rFonts w:ascii="Palatino Linotype" w:eastAsia="Calibri" w:hAnsi="Palatino Linotype"/>
          <w:sz w:val="24"/>
          <w:szCs w:val="24"/>
        </w:rPr>
        <w:t xml:space="preserve"> en la materia de acceso a la información pública; por ello, ésta autoridad suple la deficiencia en que incurre de conformidad con los artículos </w:t>
      </w:r>
      <w:r w:rsidRPr="005F2F01">
        <w:rPr>
          <w:rFonts w:ascii="Palatino Linotype" w:eastAsia="Calibri" w:hAnsi="Palatino Linotype" w:cs="Arial"/>
          <w:sz w:val="24"/>
          <w:szCs w:val="24"/>
        </w:rPr>
        <w:t xml:space="preserve">13 y 181, cuarto párrafo de la Ley de Transparencia y Acceso a la Información del Estado de México y Municipios </w:t>
      </w:r>
      <w:r w:rsidRPr="005F2F01">
        <w:rPr>
          <w:rFonts w:ascii="Palatino Linotype" w:eastAsia="Calibri" w:hAnsi="Palatino Linotype"/>
          <w:sz w:val="24"/>
          <w:szCs w:val="24"/>
        </w:rPr>
        <w:t>y ordena la entrega de la expresión documental que satisfaga el requerimiento de información, privilegiando en todo momento el principio de máxima publicidad.</w:t>
      </w:r>
    </w:p>
    <w:p w:rsidR="005F2F01" w:rsidRPr="005F2F01" w:rsidRDefault="005F2F01" w:rsidP="005F2F01">
      <w:pPr>
        <w:spacing w:before="240" w:after="240" w:line="360" w:lineRule="auto"/>
        <w:jc w:val="both"/>
        <w:rPr>
          <w:rFonts w:ascii="Palatino Linotype" w:hAnsi="Palatino Linotype" w:cs="Arial"/>
          <w:sz w:val="24"/>
          <w:szCs w:val="24"/>
          <w:lang w:val="es-ES"/>
        </w:rPr>
      </w:pPr>
      <w:r w:rsidRPr="005F2F01">
        <w:rPr>
          <w:rFonts w:ascii="Palatino Linotype" w:hAnsi="Palatino Linotype"/>
          <w:sz w:val="24"/>
          <w:szCs w:val="24"/>
          <w:lang w:val="es-ES"/>
        </w:rPr>
        <w:t xml:space="preserve">Siendo necesario hacer hincapié que, </w:t>
      </w:r>
      <w:r w:rsidRPr="005F2F01">
        <w:rPr>
          <w:rFonts w:ascii="Palatino Linotype" w:hAnsi="Palatino Linotype" w:cs="Arial"/>
          <w:sz w:val="24"/>
          <w:szCs w:val="24"/>
          <w:lang w:val="es-ES"/>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Pr="005F2F01">
        <w:rPr>
          <w:rFonts w:ascii="Palatino Linotype" w:hAnsi="Palatino Linotype" w:cs="Arial"/>
          <w:b/>
          <w:sz w:val="24"/>
          <w:szCs w:val="24"/>
          <w:lang w:val="es-ES"/>
        </w:rPr>
        <w:t>expresión documental</w:t>
      </w:r>
      <w:r w:rsidRPr="005F2F01">
        <w:rPr>
          <w:rFonts w:ascii="Palatino Linotype" w:hAnsi="Palatino Linotype" w:cs="Arial"/>
          <w:sz w:val="24"/>
          <w:szCs w:val="24"/>
          <w:lang w:val="es-ES"/>
        </w:rPr>
        <w:t>, deben atenderlas. Lo anterior, tiene apoyo en el criterio 16/17, emitido por el Pleno del INAI, el cual menciona lo siguiente:</w:t>
      </w:r>
    </w:p>
    <w:p w:rsidR="005F2F01" w:rsidRPr="009A3238" w:rsidRDefault="005F2F01" w:rsidP="005F2F01">
      <w:pPr>
        <w:spacing w:before="120" w:after="120"/>
        <w:ind w:left="567" w:right="618"/>
        <w:jc w:val="both"/>
        <w:rPr>
          <w:rFonts w:ascii="Palatino Linotype" w:hAnsi="Palatino Linotype" w:cs="Arial"/>
          <w:i/>
          <w:lang w:val="es-ES"/>
        </w:rPr>
      </w:pPr>
      <w:r w:rsidRPr="009A3238">
        <w:rPr>
          <w:rFonts w:ascii="Palatino Linotype" w:hAnsi="Palatino Linotype" w:cs="Arial"/>
          <w:i/>
          <w:lang w:val="es-ES"/>
        </w:rPr>
        <w:t>“</w:t>
      </w:r>
      <w:r w:rsidRPr="009A3238">
        <w:rPr>
          <w:rFonts w:ascii="Palatino Linotype" w:hAnsi="Palatino Linotype" w:cs="Arial"/>
          <w:b/>
          <w:i/>
          <w:lang w:val="es-ES"/>
        </w:rPr>
        <w:t xml:space="preserve">Expresión documental. </w:t>
      </w:r>
      <w:r w:rsidRPr="009A3238">
        <w:rPr>
          <w:rFonts w:ascii="Palatino Linotype" w:hAnsi="Palatino Linotype" w:cs="Arial"/>
          <w:i/>
          <w:lang w:val="es-E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5F2F01" w:rsidRPr="009A3238" w:rsidRDefault="005F2F01" w:rsidP="005F2F01">
      <w:pPr>
        <w:spacing w:before="120" w:after="120"/>
        <w:ind w:left="567" w:right="618"/>
        <w:jc w:val="both"/>
        <w:rPr>
          <w:rFonts w:ascii="Palatino Linotype" w:hAnsi="Palatino Linotype" w:cs="Arial"/>
          <w:i/>
          <w:lang w:val="es-ES"/>
        </w:rPr>
      </w:pPr>
      <w:r w:rsidRPr="009A3238">
        <w:rPr>
          <w:rFonts w:ascii="Palatino Linotype" w:hAnsi="Palatino Linotype" w:cs="Arial"/>
          <w:i/>
          <w:lang w:val="es-ES"/>
        </w:rPr>
        <w:t>Resoluciones:</w:t>
      </w:r>
    </w:p>
    <w:p w:rsidR="005F2F01" w:rsidRPr="009A3238" w:rsidRDefault="005F2F01" w:rsidP="005F2F01">
      <w:pPr>
        <w:spacing w:before="120" w:after="120"/>
        <w:ind w:left="567" w:right="618"/>
        <w:jc w:val="both"/>
        <w:rPr>
          <w:rFonts w:ascii="Palatino Linotype" w:hAnsi="Palatino Linotype" w:cs="Arial"/>
          <w:i/>
          <w:lang w:val="es-ES"/>
        </w:rPr>
      </w:pPr>
      <w:r w:rsidRPr="009A3238">
        <w:rPr>
          <w:rFonts w:ascii="Palatino Linotype" w:hAnsi="Palatino Linotype" w:cs="Arial"/>
          <w:i/>
          <w:lang w:val="es-ES"/>
        </w:rPr>
        <w:t>•</w:t>
      </w:r>
      <w:r w:rsidRPr="009A3238">
        <w:rPr>
          <w:rFonts w:ascii="Palatino Linotype" w:hAnsi="Palatino Linotype" w:cs="Arial"/>
          <w:i/>
          <w:lang w:val="es-ES"/>
        </w:rPr>
        <w:tab/>
        <w:t>RRA 0774/16. Secretaría de Salud. 31 de agosto de 2016. Por unanimidad. Comisionada Ponente María Patricia Kurczyn Villalobos.</w:t>
      </w:r>
    </w:p>
    <w:p w:rsidR="005F2F01" w:rsidRPr="009A3238" w:rsidRDefault="005F2F01" w:rsidP="005F2F01">
      <w:pPr>
        <w:spacing w:before="120" w:after="120"/>
        <w:ind w:left="567" w:right="618"/>
        <w:jc w:val="both"/>
        <w:rPr>
          <w:rFonts w:ascii="Palatino Linotype" w:hAnsi="Palatino Linotype" w:cs="Arial"/>
          <w:i/>
          <w:lang w:val="es-ES"/>
        </w:rPr>
      </w:pPr>
      <w:r w:rsidRPr="009A3238">
        <w:rPr>
          <w:rFonts w:ascii="Palatino Linotype" w:hAnsi="Palatino Linotype" w:cs="Arial"/>
          <w:i/>
          <w:lang w:val="es-ES"/>
        </w:rPr>
        <w:t>•</w:t>
      </w:r>
      <w:r w:rsidRPr="009A3238">
        <w:rPr>
          <w:rFonts w:ascii="Palatino Linotype" w:hAnsi="Palatino Linotype" w:cs="Arial"/>
          <w:i/>
          <w:lang w:val="es-ES"/>
        </w:rPr>
        <w:tab/>
        <w:t xml:space="preserve">RRA 0143/17. Universidad Autónoma Agraria Antonio Narro. 22 de febrero de 2017. Por unanimidad. Comisionado Ponente Oscar Mauricio Guerra Ford. </w:t>
      </w:r>
    </w:p>
    <w:p w:rsidR="005F2F01" w:rsidRPr="009A3238" w:rsidRDefault="005F2F01" w:rsidP="005F2F01">
      <w:pPr>
        <w:spacing w:before="120" w:after="120"/>
        <w:ind w:left="567" w:right="618"/>
        <w:jc w:val="both"/>
        <w:rPr>
          <w:rFonts w:ascii="Palatino Linotype" w:hAnsi="Palatino Linotype" w:cs="Arial"/>
          <w:i/>
          <w:lang w:val="es-ES"/>
        </w:rPr>
      </w:pPr>
      <w:r w:rsidRPr="009A3238">
        <w:rPr>
          <w:rFonts w:ascii="Palatino Linotype" w:hAnsi="Palatino Linotype" w:cs="Arial"/>
          <w:i/>
          <w:lang w:val="es-ES"/>
        </w:rPr>
        <w:lastRenderedPageBreak/>
        <w:t>•</w:t>
      </w:r>
      <w:r w:rsidRPr="009A3238">
        <w:rPr>
          <w:rFonts w:ascii="Palatino Linotype" w:hAnsi="Palatino Linotype" w:cs="Arial"/>
          <w:i/>
          <w:lang w:val="es-ES"/>
        </w:rPr>
        <w:tab/>
        <w:t>RRA 0540/17. Secretaría de Economía. 08 de marzo del 2017. Por unanimidad. Comisionado Ponente Francisco Javier Acuña Llamas.” (Sic)</w:t>
      </w:r>
    </w:p>
    <w:p w:rsidR="005F2F01" w:rsidRDefault="005F2F01" w:rsidP="005F2F01">
      <w:pPr>
        <w:spacing w:before="120" w:after="120"/>
        <w:ind w:left="567" w:right="618"/>
        <w:jc w:val="both"/>
        <w:rPr>
          <w:rFonts w:ascii="Palatino Linotype" w:hAnsi="Palatino Linotype" w:cs="Arial"/>
          <w:lang w:val="es-ES"/>
        </w:rPr>
      </w:pPr>
      <w:r w:rsidRPr="009A3238">
        <w:rPr>
          <w:rFonts w:ascii="Palatino Linotype" w:hAnsi="Palatino Linotype" w:cs="Arial"/>
          <w:lang w:val="es-ES"/>
        </w:rPr>
        <w:t>(Énfasis añadido)</w:t>
      </w:r>
    </w:p>
    <w:p w:rsidR="006B0F7E" w:rsidRPr="009A3238" w:rsidRDefault="006B0F7E" w:rsidP="005F2F01">
      <w:pPr>
        <w:spacing w:before="120" w:after="120"/>
        <w:ind w:left="567" w:right="618"/>
        <w:jc w:val="both"/>
        <w:rPr>
          <w:rFonts w:ascii="Palatino Linotype" w:hAnsi="Palatino Linotype" w:cs="Arial"/>
          <w:lang w:val="es-ES"/>
        </w:rPr>
      </w:pPr>
    </w:p>
    <w:p w:rsidR="005820EE" w:rsidRDefault="00115688" w:rsidP="006B0F7E">
      <w:pPr>
        <w:autoSpaceDE w:val="0"/>
        <w:autoSpaceDN w:val="0"/>
        <w:adjustRightInd w:val="0"/>
        <w:spacing w:after="0" w:line="360" w:lineRule="auto"/>
        <w:ind w:left="29"/>
        <w:jc w:val="both"/>
        <w:rPr>
          <w:rFonts w:ascii="Palatino Linotype" w:hAnsi="Palatino Linotype" w:cs="Arial"/>
          <w:bCs/>
          <w:sz w:val="24"/>
          <w:szCs w:val="24"/>
        </w:rPr>
      </w:pPr>
      <w:r>
        <w:rPr>
          <w:rFonts w:ascii="Palatino Linotype" w:hAnsi="Palatino Linotype" w:cs="Arial"/>
          <w:bCs/>
          <w:sz w:val="24"/>
          <w:szCs w:val="24"/>
        </w:rPr>
        <w:t xml:space="preserve">De esta forma y toda vez que la solicitud de acceso a la información atiende a los temas de </w:t>
      </w:r>
      <w:r w:rsidR="005820EE">
        <w:rPr>
          <w:rFonts w:ascii="Palatino Linotype" w:hAnsi="Palatino Linotype" w:cs="Arial"/>
          <w:bCs/>
          <w:sz w:val="24"/>
          <w:szCs w:val="24"/>
        </w:rPr>
        <w:t xml:space="preserve">la reglamentación, criterios, procedimientos administrativos y sanciones por la </w:t>
      </w:r>
      <w:r>
        <w:rPr>
          <w:rFonts w:ascii="Palatino Linotype" w:hAnsi="Palatino Linotype" w:cs="Arial"/>
          <w:bCs/>
          <w:sz w:val="24"/>
          <w:szCs w:val="24"/>
        </w:rPr>
        <w:t>poda y deforestación de hierba, maleza y planta</w:t>
      </w:r>
      <w:r w:rsidR="005820EE">
        <w:rPr>
          <w:rFonts w:ascii="Palatino Linotype" w:hAnsi="Palatino Linotype" w:cs="Arial"/>
          <w:bCs/>
          <w:sz w:val="24"/>
          <w:szCs w:val="24"/>
        </w:rPr>
        <w:t xml:space="preserve">s a los que atiende </w:t>
      </w:r>
      <w:r w:rsidR="005820EE" w:rsidRPr="005820EE">
        <w:rPr>
          <w:rFonts w:ascii="Palatino Linotype" w:hAnsi="Palatino Linotype" w:cs="Arial"/>
          <w:b/>
          <w:bCs/>
          <w:sz w:val="24"/>
          <w:szCs w:val="24"/>
        </w:rPr>
        <w:t>EL SUJETO OBLIGADO</w:t>
      </w:r>
      <w:r w:rsidR="005820EE">
        <w:rPr>
          <w:rFonts w:ascii="Palatino Linotype" w:hAnsi="Palatino Linotype" w:cs="Arial"/>
          <w:bCs/>
          <w:sz w:val="24"/>
          <w:szCs w:val="24"/>
        </w:rPr>
        <w:t>, es importante tra</w:t>
      </w:r>
      <w:r w:rsidR="00026495">
        <w:rPr>
          <w:rFonts w:ascii="Palatino Linotype" w:hAnsi="Palatino Linotype" w:cs="Arial"/>
          <w:bCs/>
          <w:sz w:val="24"/>
          <w:szCs w:val="24"/>
        </w:rPr>
        <w:t xml:space="preserve">er a contexto lo señalado por los artículo 4 quinto párrafo y 73 fracción </w:t>
      </w:r>
      <w:r w:rsidR="00900189" w:rsidRPr="00026495">
        <w:rPr>
          <w:rFonts w:ascii="Palatino Linotype" w:hAnsi="Palatino Linotype" w:cs="Arial"/>
          <w:bCs/>
          <w:sz w:val="24"/>
          <w:szCs w:val="24"/>
        </w:rPr>
        <w:t>XXIX-G</w:t>
      </w:r>
      <w:r w:rsidR="00900189">
        <w:rPr>
          <w:rFonts w:ascii="Palatino Linotype" w:hAnsi="Palatino Linotype" w:cs="Arial"/>
          <w:bCs/>
          <w:sz w:val="24"/>
          <w:szCs w:val="24"/>
        </w:rPr>
        <w:t xml:space="preserve"> de la Constitución Política de los Estados Unidos Mexicanos, que a la letra señalan:</w:t>
      </w:r>
    </w:p>
    <w:p w:rsidR="006B0F7E" w:rsidRDefault="006B0F7E" w:rsidP="006B0F7E">
      <w:pPr>
        <w:autoSpaceDE w:val="0"/>
        <w:autoSpaceDN w:val="0"/>
        <w:adjustRightInd w:val="0"/>
        <w:spacing w:after="0" w:line="360" w:lineRule="auto"/>
        <w:ind w:left="29"/>
        <w:jc w:val="both"/>
        <w:rPr>
          <w:rFonts w:ascii="Palatino Linotype" w:hAnsi="Palatino Linotype" w:cs="Arial"/>
          <w:bCs/>
          <w:sz w:val="24"/>
          <w:szCs w:val="24"/>
        </w:rPr>
      </w:pPr>
    </w:p>
    <w:p w:rsidR="005820EE" w:rsidRPr="00900189" w:rsidRDefault="00900189" w:rsidP="006B0F7E">
      <w:pPr>
        <w:autoSpaceDE w:val="0"/>
        <w:autoSpaceDN w:val="0"/>
        <w:adjustRightInd w:val="0"/>
        <w:spacing w:after="0" w:line="240" w:lineRule="auto"/>
        <w:ind w:left="851" w:right="618"/>
        <w:jc w:val="both"/>
        <w:rPr>
          <w:rFonts w:ascii="Palatino Linotype" w:hAnsi="Palatino Linotype" w:cs="Arial"/>
          <w:bCs/>
          <w:i/>
        </w:rPr>
      </w:pPr>
      <w:r w:rsidRPr="00900189">
        <w:rPr>
          <w:rFonts w:ascii="Palatino Linotype" w:hAnsi="Palatino Linotype"/>
          <w:i/>
        </w:rPr>
        <w:t>“</w:t>
      </w:r>
      <w:r w:rsidR="00026495" w:rsidRPr="00900189">
        <w:rPr>
          <w:rFonts w:ascii="Palatino Linotype" w:hAnsi="Palatino Linotype"/>
          <w:b/>
          <w:i/>
        </w:rPr>
        <w:t>Artículo 4o.</w:t>
      </w:r>
      <w:r w:rsidR="00026495" w:rsidRPr="00900189">
        <w:rPr>
          <w:rFonts w:ascii="Palatino Linotype" w:hAnsi="Palatino Linotype"/>
          <w:i/>
        </w:rPr>
        <w:t xml:space="preserve"> </w:t>
      </w:r>
      <w:r>
        <w:rPr>
          <w:rFonts w:ascii="Palatino Linotype" w:hAnsi="Palatino Linotype"/>
          <w:i/>
        </w:rPr>
        <w:t>…</w:t>
      </w:r>
    </w:p>
    <w:p w:rsidR="00115688" w:rsidRPr="00900189" w:rsidRDefault="00026495" w:rsidP="006B0F7E">
      <w:pPr>
        <w:autoSpaceDE w:val="0"/>
        <w:autoSpaceDN w:val="0"/>
        <w:adjustRightInd w:val="0"/>
        <w:spacing w:after="0" w:line="240" w:lineRule="auto"/>
        <w:ind w:left="851" w:right="618"/>
        <w:jc w:val="both"/>
        <w:rPr>
          <w:rFonts w:ascii="Palatino Linotype" w:hAnsi="Palatino Linotype" w:cs="Arial"/>
          <w:bCs/>
          <w:i/>
        </w:rPr>
      </w:pPr>
      <w:r w:rsidRPr="00900189">
        <w:rPr>
          <w:rFonts w:ascii="Palatino Linotype" w:hAnsi="Palatino Linotype"/>
          <w:b/>
          <w:i/>
        </w:rPr>
        <w:t>Toda persona tiene derecho a un medio ambiente sano</w:t>
      </w:r>
      <w:r w:rsidRPr="00900189">
        <w:rPr>
          <w:rFonts w:ascii="Palatino Linotype" w:hAnsi="Palatino Linotype"/>
          <w:i/>
        </w:rPr>
        <w:t xml:space="preserve"> para su desarrollo y bienestar. </w:t>
      </w:r>
      <w:r w:rsidRPr="00900189">
        <w:rPr>
          <w:rFonts w:ascii="Palatino Linotype" w:hAnsi="Palatino Linotype"/>
          <w:b/>
          <w:i/>
          <w:u w:val="single"/>
        </w:rPr>
        <w:t>El Estado garantizará el respeto a este derecho. El daño y deterioro ambiental generará responsabilidad para quien lo provoque</w:t>
      </w:r>
      <w:r w:rsidRPr="00900189">
        <w:rPr>
          <w:rFonts w:ascii="Palatino Linotype" w:hAnsi="Palatino Linotype"/>
          <w:i/>
        </w:rPr>
        <w:t xml:space="preserve"> en términos de lo dispuesto por la ley.</w:t>
      </w:r>
    </w:p>
    <w:p w:rsidR="005820EE" w:rsidRPr="00900189" w:rsidRDefault="00026495" w:rsidP="00900189">
      <w:pPr>
        <w:autoSpaceDE w:val="0"/>
        <w:autoSpaceDN w:val="0"/>
        <w:adjustRightInd w:val="0"/>
        <w:spacing w:line="240" w:lineRule="auto"/>
        <w:ind w:left="851" w:right="618"/>
        <w:jc w:val="both"/>
        <w:rPr>
          <w:rFonts w:ascii="Palatino Linotype" w:hAnsi="Palatino Linotype" w:cs="Arial"/>
          <w:bCs/>
          <w:i/>
        </w:rPr>
      </w:pPr>
      <w:r w:rsidRPr="00900189">
        <w:rPr>
          <w:rFonts w:ascii="Palatino Linotype" w:hAnsi="Palatino Linotype" w:cs="Arial"/>
          <w:b/>
          <w:bCs/>
          <w:i/>
        </w:rPr>
        <w:t>Artículo 73.</w:t>
      </w:r>
      <w:r w:rsidRPr="00900189">
        <w:rPr>
          <w:rFonts w:ascii="Palatino Linotype" w:hAnsi="Palatino Linotype" w:cs="Arial"/>
          <w:bCs/>
          <w:i/>
        </w:rPr>
        <w:t xml:space="preserve"> </w:t>
      </w:r>
      <w:r w:rsidRPr="00900189">
        <w:rPr>
          <w:rFonts w:ascii="Palatino Linotype" w:hAnsi="Palatino Linotype" w:cs="Arial"/>
          <w:b/>
          <w:bCs/>
          <w:i/>
        </w:rPr>
        <w:t>El Congreso tiene facultad:</w:t>
      </w:r>
    </w:p>
    <w:p w:rsidR="00026495" w:rsidRDefault="00026495" w:rsidP="00900189">
      <w:pPr>
        <w:autoSpaceDE w:val="0"/>
        <w:autoSpaceDN w:val="0"/>
        <w:adjustRightInd w:val="0"/>
        <w:spacing w:line="240" w:lineRule="auto"/>
        <w:ind w:left="851" w:right="618"/>
        <w:jc w:val="both"/>
        <w:rPr>
          <w:rFonts w:ascii="Palatino Linotype" w:hAnsi="Palatino Linotype" w:cs="Arial"/>
          <w:bCs/>
          <w:i/>
        </w:rPr>
      </w:pPr>
      <w:r w:rsidRPr="00900189">
        <w:rPr>
          <w:rFonts w:ascii="Palatino Linotype" w:hAnsi="Palatino Linotype" w:cs="Arial"/>
          <w:b/>
          <w:bCs/>
          <w:i/>
        </w:rPr>
        <w:t>XXIX-G.</w:t>
      </w:r>
      <w:r w:rsidRPr="00900189">
        <w:rPr>
          <w:rFonts w:ascii="Palatino Linotype" w:hAnsi="Palatino Linotype" w:cs="Arial"/>
          <w:bCs/>
          <w:i/>
        </w:rPr>
        <w:t xml:space="preserve"> </w:t>
      </w:r>
      <w:r w:rsidRPr="00900189">
        <w:rPr>
          <w:rFonts w:ascii="Palatino Linotype" w:hAnsi="Palatino Linotype" w:cs="Arial"/>
          <w:b/>
          <w:bCs/>
          <w:i/>
        </w:rPr>
        <w:t>Para expedir leyes que establezcan la concurrencia del Gobierno Federal, de los gobiernos de las entidades federativas</w:t>
      </w:r>
      <w:r w:rsidRPr="00900189">
        <w:rPr>
          <w:rFonts w:ascii="Palatino Linotype" w:hAnsi="Palatino Linotype" w:cs="Arial"/>
          <w:b/>
          <w:bCs/>
          <w:i/>
          <w:u w:val="single"/>
        </w:rPr>
        <w:t>, de los Municipios</w:t>
      </w:r>
      <w:r w:rsidRPr="00900189">
        <w:rPr>
          <w:rFonts w:ascii="Palatino Linotype" w:hAnsi="Palatino Linotype" w:cs="Arial"/>
          <w:b/>
          <w:bCs/>
          <w:i/>
        </w:rPr>
        <w:t xml:space="preserve"> y, en su caso, de las demarcaciones territoriales de la Ciudad de México,</w:t>
      </w:r>
      <w:r w:rsidRPr="00900189">
        <w:rPr>
          <w:rFonts w:ascii="Palatino Linotype" w:hAnsi="Palatino Linotype" w:cs="Arial"/>
          <w:bCs/>
          <w:i/>
        </w:rPr>
        <w:t xml:space="preserve"> en el ámbito de sus respectivas competencias, </w:t>
      </w:r>
      <w:r w:rsidRPr="00900189">
        <w:rPr>
          <w:rFonts w:ascii="Palatino Linotype" w:hAnsi="Palatino Linotype" w:cs="Arial"/>
          <w:b/>
          <w:bCs/>
          <w:i/>
        </w:rPr>
        <w:t>en materia de protección al ambiente y de preservación y restauración del equilibrio ecológico</w:t>
      </w:r>
      <w:r w:rsidRPr="00900189">
        <w:rPr>
          <w:rFonts w:ascii="Palatino Linotype" w:hAnsi="Palatino Linotype" w:cs="Arial"/>
          <w:bCs/>
          <w:i/>
        </w:rPr>
        <w:t>.</w:t>
      </w:r>
      <w:r w:rsidR="00900189" w:rsidRPr="00900189">
        <w:rPr>
          <w:rFonts w:ascii="Palatino Linotype" w:hAnsi="Palatino Linotype" w:cs="Arial"/>
          <w:bCs/>
          <w:i/>
        </w:rPr>
        <w:t>”</w:t>
      </w:r>
    </w:p>
    <w:p w:rsidR="00900189" w:rsidRDefault="00900189" w:rsidP="00900189">
      <w:pPr>
        <w:autoSpaceDE w:val="0"/>
        <w:autoSpaceDN w:val="0"/>
        <w:adjustRightInd w:val="0"/>
        <w:spacing w:line="240" w:lineRule="auto"/>
        <w:ind w:left="851" w:right="618"/>
        <w:jc w:val="both"/>
        <w:rPr>
          <w:rFonts w:ascii="Palatino Linotype" w:hAnsi="Palatino Linotype" w:cs="Arial"/>
          <w:bCs/>
          <w:i/>
        </w:rPr>
      </w:pPr>
      <w:r>
        <w:rPr>
          <w:rFonts w:ascii="Palatino Linotype" w:hAnsi="Palatino Linotype" w:cs="Arial"/>
          <w:bCs/>
          <w:i/>
        </w:rPr>
        <w:t>(Énfasis añadido)</w:t>
      </w:r>
    </w:p>
    <w:p w:rsidR="006B0F7E" w:rsidRPr="00900189" w:rsidRDefault="006B0F7E" w:rsidP="00900189">
      <w:pPr>
        <w:autoSpaceDE w:val="0"/>
        <w:autoSpaceDN w:val="0"/>
        <w:adjustRightInd w:val="0"/>
        <w:spacing w:line="240" w:lineRule="auto"/>
        <w:ind w:left="851" w:right="618"/>
        <w:jc w:val="both"/>
        <w:rPr>
          <w:rFonts w:ascii="Palatino Linotype" w:hAnsi="Palatino Linotype" w:cs="Arial"/>
          <w:bCs/>
          <w:i/>
        </w:rPr>
      </w:pPr>
    </w:p>
    <w:p w:rsidR="00506B32" w:rsidRDefault="00900189" w:rsidP="006B0F7E">
      <w:pPr>
        <w:autoSpaceDE w:val="0"/>
        <w:autoSpaceDN w:val="0"/>
        <w:adjustRightInd w:val="0"/>
        <w:spacing w:after="0" w:line="360" w:lineRule="auto"/>
        <w:ind w:left="29"/>
        <w:jc w:val="both"/>
        <w:rPr>
          <w:rFonts w:ascii="Palatino Linotype" w:hAnsi="Palatino Linotype" w:cs="Arial"/>
          <w:bCs/>
          <w:sz w:val="24"/>
          <w:szCs w:val="24"/>
        </w:rPr>
      </w:pPr>
      <w:r w:rsidRPr="00506B32">
        <w:rPr>
          <w:rFonts w:ascii="Palatino Linotype" w:hAnsi="Palatino Linotype" w:cs="Arial"/>
          <w:bCs/>
          <w:sz w:val="24"/>
          <w:szCs w:val="24"/>
        </w:rPr>
        <w:t xml:space="preserve">En este orden de ideas, se advierte que nuestras Constitución protege en primer lugar, el derecho humano a un medio ambiente sano, esto incluye la preservación </w:t>
      </w:r>
      <w:r w:rsidR="00506B32" w:rsidRPr="00506B32">
        <w:rPr>
          <w:rFonts w:ascii="Palatino Linotype" w:hAnsi="Palatino Linotype" w:cs="Arial"/>
          <w:bCs/>
          <w:sz w:val="24"/>
          <w:szCs w:val="24"/>
        </w:rPr>
        <w:t xml:space="preserve">equilibrada de la flora, su deterioro y su utilización consiente, apto para el desarrollo humano; así mismo, prevé la obligatoriedad del Estado para garantizar el respeto a este derecho y advierte que el daño y deterioro del ambiente, genera </w:t>
      </w:r>
      <w:r w:rsidR="00506B32" w:rsidRPr="00506B32">
        <w:rPr>
          <w:rFonts w:ascii="Palatino Linotype" w:hAnsi="Palatino Linotype" w:cs="Arial"/>
          <w:bCs/>
          <w:sz w:val="24"/>
          <w:szCs w:val="24"/>
        </w:rPr>
        <w:lastRenderedPageBreak/>
        <w:t xml:space="preserve">responsabilidades para el que lo provoco, atribuyendo al Congreso la facultad de expedir las leyes marco en las que deberán sujetarse los </w:t>
      </w:r>
      <w:r w:rsidR="00506B32">
        <w:rPr>
          <w:rFonts w:ascii="Palatino Linotype" w:hAnsi="Palatino Linotype" w:cs="Arial"/>
          <w:bCs/>
          <w:sz w:val="24"/>
          <w:szCs w:val="24"/>
        </w:rPr>
        <w:t>E</w:t>
      </w:r>
      <w:r w:rsidR="00506B32" w:rsidRPr="00506B32">
        <w:rPr>
          <w:rFonts w:ascii="Palatino Linotype" w:hAnsi="Palatino Linotype" w:cs="Arial"/>
          <w:bCs/>
          <w:sz w:val="24"/>
          <w:szCs w:val="24"/>
        </w:rPr>
        <w:t>stados y Municipios y la Ciudad de México en materia de protección al ambiente y de preservación y restauración del equilibrio ecológico.</w:t>
      </w:r>
    </w:p>
    <w:p w:rsidR="006B0F7E" w:rsidRDefault="006B0F7E" w:rsidP="006B0F7E">
      <w:pPr>
        <w:autoSpaceDE w:val="0"/>
        <w:autoSpaceDN w:val="0"/>
        <w:adjustRightInd w:val="0"/>
        <w:spacing w:after="0" w:line="360" w:lineRule="auto"/>
        <w:ind w:left="29"/>
        <w:jc w:val="both"/>
        <w:rPr>
          <w:rFonts w:ascii="Palatino Linotype" w:hAnsi="Palatino Linotype" w:cs="Arial"/>
          <w:bCs/>
          <w:sz w:val="24"/>
          <w:szCs w:val="24"/>
        </w:rPr>
      </w:pPr>
    </w:p>
    <w:p w:rsidR="00FD7F18" w:rsidRDefault="00FD7F18" w:rsidP="006B0F7E">
      <w:pPr>
        <w:autoSpaceDE w:val="0"/>
        <w:autoSpaceDN w:val="0"/>
        <w:adjustRightInd w:val="0"/>
        <w:spacing w:after="0" w:line="360" w:lineRule="auto"/>
        <w:ind w:left="29"/>
        <w:jc w:val="both"/>
        <w:rPr>
          <w:rFonts w:ascii="Palatino Linotype" w:hAnsi="Palatino Linotype"/>
          <w:b/>
          <w:i/>
          <w:sz w:val="24"/>
          <w:szCs w:val="24"/>
        </w:rPr>
      </w:pPr>
      <w:r w:rsidRPr="00FD7F18">
        <w:rPr>
          <w:rFonts w:ascii="Palatino Linotype" w:hAnsi="Palatino Linotype" w:cs="Arial"/>
          <w:bCs/>
          <w:sz w:val="24"/>
          <w:szCs w:val="24"/>
        </w:rPr>
        <w:t>Siguiendo con la tesitura de lo anterior, la Constitución Política del Estado Libre y soberano del Estado de México, en su artículo 18, expone que las autoridades ejecutarán programas para conservar, proteger y mejorar los recursos naturales del Estado y evitar su deterioro y extinción, así como para prevenir y combatir la contaminación ambiental y que</w:t>
      </w:r>
      <w:r w:rsidRPr="00FD7F18">
        <w:rPr>
          <w:rFonts w:ascii="Palatino Linotype" w:hAnsi="Palatino Linotype"/>
          <w:sz w:val="24"/>
          <w:szCs w:val="24"/>
        </w:rPr>
        <w:t xml:space="preserve"> </w:t>
      </w:r>
      <w:r w:rsidRPr="00FD7F18">
        <w:rPr>
          <w:rFonts w:ascii="Palatino Linotype" w:hAnsi="Palatino Linotype"/>
          <w:i/>
          <w:sz w:val="24"/>
          <w:szCs w:val="24"/>
          <w:u w:val="single"/>
        </w:rPr>
        <w:t>la legislación y las normas que al efecto se expidan harán énfasis en el fomento a una cultura de protección a la naturaleza, al mejoramiento del ambiente</w:t>
      </w:r>
      <w:r w:rsidRPr="00FD7F18">
        <w:rPr>
          <w:rFonts w:ascii="Palatino Linotype" w:hAnsi="Palatino Linotype"/>
          <w:sz w:val="24"/>
          <w:szCs w:val="24"/>
        </w:rPr>
        <w:t>, al aprovechamiento racional de los recursos naturales y a la propagación de la flora y de la fauna existentes en</w:t>
      </w:r>
      <w:r>
        <w:rPr>
          <w:rFonts w:ascii="Palatino Linotype" w:hAnsi="Palatino Linotype"/>
          <w:sz w:val="24"/>
          <w:szCs w:val="24"/>
        </w:rPr>
        <w:t xml:space="preserve"> el Estado, reforzando que toda persona tiene derecho a un medio ambiente adecuado para su desarrollo y bienestar y finalmente en su artículo 137, dispone que </w:t>
      </w:r>
      <w:r w:rsidRPr="00FD7F18">
        <w:rPr>
          <w:rFonts w:ascii="Palatino Linotype" w:hAnsi="Palatino Linotype"/>
          <w:b/>
          <w:i/>
          <w:sz w:val="24"/>
          <w:szCs w:val="24"/>
        </w:rPr>
        <w:t>las autoridades del Estado y de los municipios, en la esfera de su competencia, acatarán sin reservas los mandatos de la Constitución Política de los Estados Unidos Mexicanos y cumplirán con las disposiciones de las leyes federales y de los tratados internacionales.</w:t>
      </w:r>
    </w:p>
    <w:p w:rsidR="006B0F7E" w:rsidRPr="00FD7F18" w:rsidRDefault="006B0F7E" w:rsidP="006B0F7E">
      <w:pPr>
        <w:autoSpaceDE w:val="0"/>
        <w:autoSpaceDN w:val="0"/>
        <w:adjustRightInd w:val="0"/>
        <w:spacing w:after="0" w:line="360" w:lineRule="auto"/>
        <w:ind w:left="29"/>
        <w:jc w:val="both"/>
        <w:rPr>
          <w:rFonts w:ascii="Palatino Linotype" w:hAnsi="Palatino Linotype"/>
          <w:b/>
          <w:i/>
          <w:sz w:val="24"/>
          <w:szCs w:val="24"/>
        </w:rPr>
      </w:pPr>
    </w:p>
    <w:p w:rsidR="005820EE" w:rsidRDefault="0098247C" w:rsidP="0098247C">
      <w:pPr>
        <w:autoSpaceDE w:val="0"/>
        <w:autoSpaceDN w:val="0"/>
        <w:adjustRightInd w:val="0"/>
        <w:spacing w:line="360" w:lineRule="auto"/>
        <w:jc w:val="both"/>
        <w:rPr>
          <w:rFonts w:ascii="Palatino Linotype" w:hAnsi="Palatino Linotype" w:cs="Arial"/>
          <w:bCs/>
          <w:sz w:val="24"/>
          <w:szCs w:val="24"/>
        </w:rPr>
      </w:pPr>
      <w:r>
        <w:rPr>
          <w:rFonts w:ascii="Palatino Linotype" w:hAnsi="Palatino Linotype" w:cs="Arial"/>
          <w:bCs/>
          <w:sz w:val="24"/>
          <w:szCs w:val="24"/>
        </w:rPr>
        <w:t xml:space="preserve">En este mismo contexto y respecto al caso en concreto la </w:t>
      </w:r>
      <w:r w:rsidRPr="0098247C">
        <w:rPr>
          <w:rFonts w:ascii="Palatino Linotype" w:hAnsi="Palatino Linotype" w:cs="Arial"/>
          <w:bCs/>
          <w:sz w:val="24"/>
          <w:szCs w:val="24"/>
        </w:rPr>
        <w:t>Ley Orgánica</w:t>
      </w:r>
      <w:r>
        <w:rPr>
          <w:rFonts w:ascii="Palatino Linotype" w:hAnsi="Palatino Linotype" w:cs="Arial"/>
          <w:bCs/>
          <w:sz w:val="24"/>
          <w:szCs w:val="24"/>
        </w:rPr>
        <w:t xml:space="preserve"> Municipal del Estado d</w:t>
      </w:r>
      <w:r w:rsidRPr="0098247C">
        <w:rPr>
          <w:rFonts w:ascii="Palatino Linotype" w:hAnsi="Palatino Linotype" w:cs="Arial"/>
          <w:bCs/>
          <w:sz w:val="24"/>
          <w:szCs w:val="24"/>
        </w:rPr>
        <w:t>e México</w:t>
      </w:r>
      <w:r w:rsidR="00FA5AD6">
        <w:rPr>
          <w:rFonts w:ascii="Palatino Linotype" w:hAnsi="Palatino Linotype" w:cs="Arial"/>
          <w:bCs/>
          <w:sz w:val="24"/>
          <w:szCs w:val="24"/>
        </w:rPr>
        <w:t xml:space="preserve">, </w:t>
      </w:r>
      <w:r w:rsidR="003C5E42">
        <w:rPr>
          <w:rFonts w:ascii="Palatino Linotype" w:hAnsi="Palatino Linotype" w:cs="Arial"/>
          <w:bCs/>
          <w:sz w:val="24"/>
          <w:szCs w:val="24"/>
        </w:rPr>
        <w:t>refiere como atribución del Ayuntamiento el de p</w:t>
      </w:r>
      <w:r w:rsidR="003C5E42" w:rsidRPr="003C5E42">
        <w:rPr>
          <w:rFonts w:ascii="Palatino Linotype" w:hAnsi="Palatino Linotype" w:cs="Arial"/>
          <w:bCs/>
          <w:sz w:val="24"/>
          <w:szCs w:val="24"/>
        </w:rPr>
        <w:t>reservar, conservar y restaurar el medio ambiente</w:t>
      </w:r>
      <w:r w:rsidR="003C5E42">
        <w:rPr>
          <w:rFonts w:ascii="Palatino Linotype" w:hAnsi="Palatino Linotype" w:cs="Arial"/>
          <w:bCs/>
          <w:sz w:val="24"/>
          <w:szCs w:val="24"/>
        </w:rPr>
        <w:t xml:space="preserve"> mediante las acciones necesarias, lo que incluye en mantenimiento de los parques, jardines y espacios públicos y la forestación sustentable, así mismo, beberá crear una comisión permanente</w:t>
      </w:r>
      <w:r w:rsidR="003C5E42" w:rsidRPr="003C5E42">
        <w:t xml:space="preserve"> </w:t>
      </w:r>
      <w:r w:rsidR="003C5E42">
        <w:t xml:space="preserve">para la </w:t>
      </w:r>
      <w:r w:rsidR="003C5E42" w:rsidRPr="003C5E42">
        <w:rPr>
          <w:rFonts w:ascii="Palatino Linotype" w:hAnsi="Palatino Linotype" w:cs="Arial"/>
          <w:bCs/>
          <w:sz w:val="24"/>
          <w:szCs w:val="24"/>
        </w:rPr>
        <w:lastRenderedPageBreak/>
        <w:t>preservación y restauración del medio ambiente</w:t>
      </w:r>
      <w:r w:rsidR="003C5E42">
        <w:rPr>
          <w:rFonts w:ascii="Palatino Linotype" w:hAnsi="Palatino Linotype" w:cs="Arial"/>
          <w:bCs/>
          <w:sz w:val="24"/>
          <w:szCs w:val="24"/>
        </w:rPr>
        <w:t xml:space="preserve"> y una Dirección o Unidad Administrativa equivalente  en materia ambiental o ecológica, el cual tendrá entre su atribuciones el de a</w:t>
      </w:r>
      <w:r w:rsidR="003C5E42" w:rsidRPr="003C5E42">
        <w:rPr>
          <w:rFonts w:ascii="Palatino Linotype" w:hAnsi="Palatino Linotype" w:cs="Arial"/>
          <w:bCs/>
          <w:sz w:val="24"/>
          <w:szCs w:val="24"/>
        </w:rPr>
        <w:t>plicar y vigilar el cumplimiento de las disposiciones legales en materia de ecología y de protección al ambiente</w:t>
      </w:r>
      <w:r w:rsidR="003C5E42">
        <w:rPr>
          <w:rFonts w:ascii="Palatino Linotype" w:hAnsi="Palatino Linotype" w:cs="Arial"/>
          <w:bCs/>
          <w:sz w:val="24"/>
          <w:szCs w:val="24"/>
        </w:rPr>
        <w:t xml:space="preserve">, aplicando las políticas necesarias </w:t>
      </w:r>
      <w:r w:rsidR="003C5E42" w:rsidRPr="003C5E42">
        <w:rPr>
          <w:rFonts w:ascii="Palatino Linotype" w:hAnsi="Palatino Linotype" w:cs="Arial"/>
          <w:bCs/>
          <w:sz w:val="24"/>
          <w:szCs w:val="24"/>
        </w:rPr>
        <w:t xml:space="preserve"> en materia de conservación ecológica, biodiversidad y protección al medio ambiente</w:t>
      </w:r>
      <w:r w:rsidR="003C5E42">
        <w:rPr>
          <w:rFonts w:ascii="Palatino Linotype" w:hAnsi="Palatino Linotype" w:cs="Arial"/>
          <w:bCs/>
          <w:sz w:val="24"/>
          <w:szCs w:val="24"/>
        </w:rPr>
        <w:t xml:space="preserve">, así como proponer lineamientos </w:t>
      </w:r>
      <w:r w:rsidR="003C5E42" w:rsidRPr="003C5E42">
        <w:rPr>
          <w:rFonts w:ascii="Palatino Linotype" w:hAnsi="Palatino Linotype" w:cs="Arial"/>
          <w:bCs/>
          <w:sz w:val="24"/>
          <w:szCs w:val="24"/>
        </w:rPr>
        <w:t>destinados a preservar y restaurar el equilibrio ecológico y proteger el ambiente</w:t>
      </w:r>
      <w:r w:rsidR="003C5E42">
        <w:rPr>
          <w:rFonts w:ascii="Palatino Linotype" w:hAnsi="Palatino Linotype" w:cs="Arial"/>
          <w:bCs/>
          <w:sz w:val="24"/>
          <w:szCs w:val="24"/>
        </w:rPr>
        <w:t>, tomando en cuenta que para la emisión del Bando Municipal deberá regular la p</w:t>
      </w:r>
      <w:r w:rsidR="003C5E42" w:rsidRPr="003C5E42">
        <w:rPr>
          <w:rFonts w:ascii="Palatino Linotype" w:hAnsi="Palatino Linotype" w:cs="Arial"/>
          <w:bCs/>
          <w:sz w:val="24"/>
          <w:szCs w:val="24"/>
        </w:rPr>
        <w:t xml:space="preserve">rotección ecológica y </w:t>
      </w:r>
      <w:r w:rsidR="003C5E42">
        <w:rPr>
          <w:rFonts w:ascii="Palatino Linotype" w:hAnsi="Palatino Linotype" w:cs="Arial"/>
          <w:bCs/>
          <w:sz w:val="24"/>
          <w:szCs w:val="24"/>
        </w:rPr>
        <w:t xml:space="preserve">el </w:t>
      </w:r>
      <w:r w:rsidR="003C5E42" w:rsidRPr="003C5E42">
        <w:rPr>
          <w:rFonts w:ascii="Palatino Linotype" w:hAnsi="Palatino Linotype" w:cs="Arial"/>
          <w:bCs/>
          <w:sz w:val="24"/>
          <w:szCs w:val="24"/>
        </w:rPr>
        <w:t>m</w:t>
      </w:r>
      <w:r w:rsidR="003C5E42">
        <w:rPr>
          <w:rFonts w:ascii="Palatino Linotype" w:hAnsi="Palatino Linotype" w:cs="Arial"/>
          <w:bCs/>
          <w:sz w:val="24"/>
          <w:szCs w:val="24"/>
        </w:rPr>
        <w:t xml:space="preserve">ejoramiento del medio ambiente, así como las </w:t>
      </w:r>
      <w:r w:rsidR="003C5E42" w:rsidRPr="003C5E42">
        <w:rPr>
          <w:rFonts w:ascii="Palatino Linotype" w:hAnsi="Palatino Linotype" w:cs="Arial"/>
          <w:bCs/>
          <w:sz w:val="24"/>
          <w:szCs w:val="24"/>
        </w:rPr>
        <w:t>Infracciones, sanciones y recursos;</w:t>
      </w:r>
      <w:r w:rsidR="003C5E42">
        <w:rPr>
          <w:rFonts w:ascii="Palatino Linotype" w:hAnsi="Palatino Linotype" w:cs="Arial"/>
          <w:bCs/>
          <w:sz w:val="24"/>
          <w:szCs w:val="24"/>
        </w:rPr>
        <w:t xml:space="preserve"> tal como se observa a continuación:</w:t>
      </w:r>
    </w:p>
    <w:p w:rsidR="005820EE" w:rsidRPr="0098247C" w:rsidRDefault="0098247C" w:rsidP="0098247C">
      <w:pPr>
        <w:autoSpaceDE w:val="0"/>
        <w:autoSpaceDN w:val="0"/>
        <w:adjustRightInd w:val="0"/>
        <w:spacing w:line="240" w:lineRule="auto"/>
        <w:ind w:left="851" w:right="760"/>
        <w:jc w:val="both"/>
        <w:rPr>
          <w:rFonts w:ascii="Palatino Linotype" w:hAnsi="Palatino Linotype" w:cs="Arial"/>
          <w:b/>
          <w:bCs/>
          <w:i/>
        </w:rPr>
      </w:pPr>
      <w:r w:rsidRPr="0098247C">
        <w:rPr>
          <w:rFonts w:ascii="Palatino Linotype" w:hAnsi="Palatino Linotype"/>
          <w:b/>
          <w:i/>
        </w:rPr>
        <w:t>Artículo 31.- Son atribuciones de los ayuntamientos</w:t>
      </w:r>
    </w:p>
    <w:p w:rsidR="0098247C" w:rsidRPr="0098247C" w:rsidRDefault="0098247C" w:rsidP="0098247C">
      <w:pPr>
        <w:autoSpaceDE w:val="0"/>
        <w:autoSpaceDN w:val="0"/>
        <w:adjustRightInd w:val="0"/>
        <w:spacing w:line="240" w:lineRule="auto"/>
        <w:ind w:left="851" w:right="760"/>
        <w:jc w:val="both"/>
        <w:rPr>
          <w:rFonts w:ascii="Palatino Linotype" w:hAnsi="Palatino Linotype" w:cs="Arial"/>
          <w:b/>
          <w:bCs/>
          <w:i/>
          <w:u w:val="single"/>
        </w:rPr>
      </w:pPr>
      <w:r w:rsidRPr="0098247C">
        <w:rPr>
          <w:rFonts w:ascii="Palatino Linotype" w:hAnsi="Palatino Linotype" w:cs="Arial"/>
          <w:b/>
          <w:bCs/>
          <w:i/>
          <w:u w:val="single"/>
        </w:rPr>
        <w:t>XXIII. Preservar, conservar y restaurar el medio ambiente; así como generar las acciones necesarias a fin de crear áreas verdes que permitan mejorar la calidad de vida y convivencia social de los habitantes del municipio, establecidos como espacios públicos de conservación ambiental.</w:t>
      </w:r>
    </w:p>
    <w:p w:rsidR="0098247C" w:rsidRPr="0098247C" w:rsidRDefault="0098247C" w:rsidP="0098247C">
      <w:pPr>
        <w:autoSpaceDE w:val="0"/>
        <w:autoSpaceDN w:val="0"/>
        <w:adjustRightInd w:val="0"/>
        <w:spacing w:line="240" w:lineRule="auto"/>
        <w:ind w:left="851" w:right="760"/>
        <w:jc w:val="both"/>
        <w:rPr>
          <w:rFonts w:ascii="Palatino Linotype" w:hAnsi="Palatino Linotype" w:cs="Arial"/>
          <w:bCs/>
          <w:i/>
        </w:rPr>
      </w:pPr>
      <w:r w:rsidRPr="0098247C">
        <w:rPr>
          <w:rFonts w:ascii="Palatino Linotype" w:hAnsi="Palatino Linotype" w:cs="Arial"/>
          <w:bCs/>
          <w:i/>
        </w:rPr>
        <w:t>Además</w:t>
      </w:r>
      <w:r w:rsidRPr="0098247C">
        <w:rPr>
          <w:rFonts w:ascii="Palatino Linotype" w:hAnsi="Palatino Linotype" w:cs="Arial"/>
          <w:b/>
          <w:bCs/>
          <w:i/>
        </w:rPr>
        <w:t xml:space="preserve">, podrán fomentar una mayor asignación presupuestal para mantenimiento de parques, jardines e infraestructura municipal </w:t>
      </w:r>
      <w:r w:rsidRPr="0098247C">
        <w:rPr>
          <w:rFonts w:ascii="Palatino Linotype" w:hAnsi="Palatino Linotype" w:cs="Arial"/>
          <w:bCs/>
          <w:i/>
        </w:rPr>
        <w:t xml:space="preserve">procurando que éste sea destinado a la generación de empleos para los adultos mayores en trabajos de conservación y mantenimiento. </w:t>
      </w:r>
    </w:p>
    <w:p w:rsidR="0098247C" w:rsidRDefault="0098247C" w:rsidP="0098247C">
      <w:pPr>
        <w:autoSpaceDE w:val="0"/>
        <w:autoSpaceDN w:val="0"/>
        <w:adjustRightInd w:val="0"/>
        <w:spacing w:line="240" w:lineRule="auto"/>
        <w:ind w:left="851" w:right="760"/>
        <w:jc w:val="both"/>
        <w:rPr>
          <w:rFonts w:ascii="Palatino Linotype" w:hAnsi="Palatino Linotype" w:cs="Arial"/>
          <w:b/>
          <w:bCs/>
          <w:i/>
        </w:rPr>
      </w:pPr>
      <w:r w:rsidRPr="0098247C">
        <w:rPr>
          <w:rFonts w:ascii="Palatino Linotype" w:hAnsi="Palatino Linotype" w:cs="Arial"/>
          <w:b/>
          <w:bCs/>
          <w:i/>
        </w:rPr>
        <w:t>En los municipios con población forestal, se deberá formular, aprobar, implementar y ejecutar los programas y acciones necesarias para un desarrollo forestal sustentable, que promueva el cuidado ambiental a través de la conservación de los bosques y su aprovechamiento racional y ordenado en beneficio de las condiciones de vida de sus propietarios y posesionarios, en apego con la Ley General de Desarrollo Forestal Sustentable y en colaboración con dependencias del orden federal y estatal.</w:t>
      </w:r>
    </w:p>
    <w:p w:rsidR="005820EE" w:rsidRPr="0098247C" w:rsidRDefault="0098247C" w:rsidP="0098247C">
      <w:pPr>
        <w:autoSpaceDE w:val="0"/>
        <w:autoSpaceDN w:val="0"/>
        <w:adjustRightInd w:val="0"/>
        <w:spacing w:line="240" w:lineRule="auto"/>
        <w:ind w:left="851" w:right="760"/>
        <w:jc w:val="both"/>
        <w:rPr>
          <w:rFonts w:ascii="Palatino Linotype" w:hAnsi="Palatino Linotype" w:cs="Arial"/>
          <w:b/>
          <w:bCs/>
          <w:i/>
        </w:rPr>
      </w:pPr>
      <w:r w:rsidRPr="0098247C">
        <w:rPr>
          <w:rFonts w:ascii="Palatino Linotype" w:hAnsi="Palatino Linotype" w:cs="Arial"/>
          <w:b/>
          <w:bCs/>
          <w:i/>
        </w:rPr>
        <w:t>Artículo 69.-</w:t>
      </w:r>
      <w:r w:rsidRPr="0098247C">
        <w:rPr>
          <w:rFonts w:ascii="Palatino Linotype" w:hAnsi="Palatino Linotype" w:cs="Arial"/>
          <w:bCs/>
          <w:i/>
        </w:rPr>
        <w:t xml:space="preserve"> </w:t>
      </w:r>
      <w:r w:rsidRPr="0098247C">
        <w:rPr>
          <w:rFonts w:ascii="Palatino Linotype" w:hAnsi="Palatino Linotype" w:cs="Arial"/>
          <w:b/>
          <w:bCs/>
          <w:i/>
        </w:rPr>
        <w:t>Las comisiones las determinará el ayuntamiento de acuerdo a las necesidades del municipio y podrán ser permanentes o transitorias.</w:t>
      </w:r>
      <w:r w:rsidRPr="0098247C">
        <w:rPr>
          <w:rFonts w:ascii="Palatino Linotype" w:hAnsi="Palatino Linotype" w:cs="Arial"/>
          <w:b/>
          <w:bCs/>
          <w:i/>
        </w:rPr>
        <w:cr/>
      </w:r>
    </w:p>
    <w:p w:rsidR="0098247C" w:rsidRPr="0098247C" w:rsidRDefault="0098247C" w:rsidP="0098247C">
      <w:pPr>
        <w:autoSpaceDE w:val="0"/>
        <w:autoSpaceDN w:val="0"/>
        <w:adjustRightInd w:val="0"/>
        <w:spacing w:line="240" w:lineRule="auto"/>
        <w:ind w:left="851" w:right="760"/>
        <w:jc w:val="both"/>
        <w:rPr>
          <w:rFonts w:ascii="Palatino Linotype" w:hAnsi="Palatino Linotype"/>
          <w:i/>
        </w:rPr>
      </w:pPr>
      <w:r w:rsidRPr="0098247C">
        <w:rPr>
          <w:rFonts w:ascii="Palatino Linotype" w:hAnsi="Palatino Linotype"/>
          <w:i/>
        </w:rPr>
        <w:lastRenderedPageBreak/>
        <w:t>I. Serán permanentes las comisiones:</w:t>
      </w:r>
    </w:p>
    <w:p w:rsidR="0098247C" w:rsidRPr="0098247C" w:rsidRDefault="0098247C" w:rsidP="0098247C">
      <w:pPr>
        <w:autoSpaceDE w:val="0"/>
        <w:autoSpaceDN w:val="0"/>
        <w:adjustRightInd w:val="0"/>
        <w:spacing w:line="240" w:lineRule="auto"/>
        <w:ind w:left="851" w:right="760"/>
        <w:jc w:val="both"/>
        <w:rPr>
          <w:rFonts w:ascii="Palatino Linotype" w:hAnsi="Palatino Linotype"/>
          <w:i/>
        </w:rPr>
      </w:pPr>
      <w:r>
        <w:rPr>
          <w:rFonts w:ascii="Palatino Linotype" w:hAnsi="Palatino Linotype"/>
          <w:i/>
        </w:rPr>
        <w:t>…</w:t>
      </w:r>
    </w:p>
    <w:p w:rsidR="0098247C" w:rsidRDefault="0098247C" w:rsidP="0098247C">
      <w:pPr>
        <w:autoSpaceDE w:val="0"/>
        <w:autoSpaceDN w:val="0"/>
        <w:adjustRightInd w:val="0"/>
        <w:spacing w:line="240" w:lineRule="auto"/>
        <w:ind w:left="851" w:right="760"/>
        <w:jc w:val="both"/>
        <w:rPr>
          <w:rFonts w:ascii="Palatino Linotype" w:hAnsi="Palatino Linotype"/>
          <w:b/>
          <w:i/>
        </w:rPr>
      </w:pPr>
      <w:r w:rsidRPr="0098247C">
        <w:rPr>
          <w:rFonts w:ascii="Palatino Linotype" w:hAnsi="Palatino Linotype"/>
          <w:b/>
          <w:i/>
        </w:rPr>
        <w:t>m). De preservación y restauración del medio ambiente;</w:t>
      </w:r>
    </w:p>
    <w:p w:rsidR="0098247C" w:rsidRPr="0098247C" w:rsidRDefault="0098247C" w:rsidP="0098247C">
      <w:pPr>
        <w:autoSpaceDE w:val="0"/>
        <w:autoSpaceDN w:val="0"/>
        <w:adjustRightInd w:val="0"/>
        <w:spacing w:line="240" w:lineRule="auto"/>
        <w:ind w:left="851" w:right="760"/>
        <w:jc w:val="both"/>
        <w:rPr>
          <w:rFonts w:ascii="Palatino Linotype" w:hAnsi="Palatino Linotype"/>
          <w:b/>
          <w:i/>
        </w:rPr>
      </w:pPr>
      <w:r>
        <w:rPr>
          <w:rFonts w:ascii="Palatino Linotype" w:hAnsi="Palatino Linotype"/>
          <w:b/>
          <w:i/>
        </w:rPr>
        <w:t>…</w:t>
      </w:r>
    </w:p>
    <w:p w:rsidR="0098247C" w:rsidRPr="0098247C" w:rsidRDefault="0098247C" w:rsidP="0098247C">
      <w:pPr>
        <w:autoSpaceDE w:val="0"/>
        <w:autoSpaceDN w:val="0"/>
        <w:adjustRightInd w:val="0"/>
        <w:spacing w:line="240" w:lineRule="auto"/>
        <w:ind w:left="851" w:right="760"/>
        <w:jc w:val="both"/>
        <w:rPr>
          <w:rFonts w:ascii="Palatino Linotype" w:hAnsi="Palatino Linotype" w:cs="Arial"/>
          <w:bCs/>
          <w:i/>
        </w:rPr>
      </w:pPr>
      <w:r w:rsidRPr="0098247C">
        <w:rPr>
          <w:rFonts w:ascii="Palatino Linotype" w:hAnsi="Palatino Linotype" w:cs="Arial"/>
          <w:b/>
          <w:bCs/>
          <w:i/>
        </w:rPr>
        <w:t>Artículo 96. Octies.</w:t>
      </w:r>
      <w:r w:rsidRPr="0098247C">
        <w:rPr>
          <w:rFonts w:ascii="Palatino Linotype" w:hAnsi="Palatino Linotype" w:cs="Arial"/>
          <w:bCs/>
          <w:i/>
        </w:rPr>
        <w:t xml:space="preserve"> </w:t>
      </w:r>
      <w:r w:rsidRPr="0098247C">
        <w:rPr>
          <w:rFonts w:ascii="Palatino Linotype" w:hAnsi="Palatino Linotype" w:cs="Arial"/>
          <w:b/>
          <w:bCs/>
          <w:i/>
          <w:u w:val="single"/>
        </w:rPr>
        <w:t>El Director de Ecología</w:t>
      </w:r>
      <w:r w:rsidRPr="0098247C">
        <w:rPr>
          <w:rFonts w:ascii="Palatino Linotype" w:hAnsi="Palatino Linotype" w:cs="Arial"/>
          <w:bCs/>
          <w:i/>
        </w:rPr>
        <w:t xml:space="preserve"> o el Titular de la Unidad Administrativa equivalente, tiene las atribuciones siguientes:</w:t>
      </w:r>
    </w:p>
    <w:p w:rsidR="0098247C" w:rsidRPr="0098247C" w:rsidRDefault="0098247C" w:rsidP="0098247C">
      <w:pPr>
        <w:autoSpaceDE w:val="0"/>
        <w:autoSpaceDN w:val="0"/>
        <w:adjustRightInd w:val="0"/>
        <w:spacing w:line="240" w:lineRule="auto"/>
        <w:ind w:left="851" w:right="760"/>
        <w:jc w:val="both"/>
        <w:rPr>
          <w:rFonts w:ascii="Palatino Linotype" w:hAnsi="Palatino Linotype" w:cs="Arial"/>
          <w:b/>
          <w:bCs/>
          <w:i/>
          <w:u w:val="single"/>
        </w:rPr>
      </w:pPr>
      <w:r w:rsidRPr="0098247C">
        <w:rPr>
          <w:rFonts w:ascii="Palatino Linotype" w:hAnsi="Palatino Linotype" w:cs="Arial"/>
          <w:b/>
          <w:bCs/>
          <w:i/>
          <w:u w:val="single"/>
        </w:rPr>
        <w:t>I. Ejecutar la política en materia de conservación ecológica, biodiversidad y protección al medio ambiente para el desarrollo sostenible;</w:t>
      </w:r>
    </w:p>
    <w:p w:rsidR="0098247C" w:rsidRPr="0098247C" w:rsidRDefault="0098247C" w:rsidP="0098247C">
      <w:pPr>
        <w:autoSpaceDE w:val="0"/>
        <w:autoSpaceDN w:val="0"/>
        <w:adjustRightInd w:val="0"/>
        <w:spacing w:line="240" w:lineRule="auto"/>
        <w:ind w:left="851" w:right="760"/>
        <w:jc w:val="both"/>
        <w:rPr>
          <w:rFonts w:ascii="Palatino Linotype" w:hAnsi="Palatino Linotype" w:cs="Arial"/>
          <w:b/>
          <w:bCs/>
          <w:i/>
          <w:u w:val="single"/>
        </w:rPr>
      </w:pPr>
      <w:r w:rsidRPr="0098247C">
        <w:rPr>
          <w:rFonts w:ascii="Palatino Linotype" w:hAnsi="Palatino Linotype" w:cs="Arial"/>
          <w:b/>
          <w:bCs/>
          <w:i/>
          <w:u w:val="single"/>
        </w:rPr>
        <w:t>II. Aplicar y vigilar el cumplimiento de las disposiciones legales en materia de ecología y de protección al ambiente;</w:t>
      </w:r>
    </w:p>
    <w:p w:rsidR="0098247C" w:rsidRPr="0098247C" w:rsidRDefault="0098247C" w:rsidP="0098247C">
      <w:pPr>
        <w:autoSpaceDE w:val="0"/>
        <w:autoSpaceDN w:val="0"/>
        <w:adjustRightInd w:val="0"/>
        <w:spacing w:line="240" w:lineRule="auto"/>
        <w:ind w:left="851" w:right="760"/>
        <w:jc w:val="both"/>
        <w:rPr>
          <w:rFonts w:ascii="Palatino Linotype" w:hAnsi="Palatino Linotype" w:cs="Arial"/>
          <w:bCs/>
          <w:i/>
        </w:rPr>
      </w:pPr>
      <w:r w:rsidRPr="0098247C">
        <w:rPr>
          <w:rFonts w:ascii="Palatino Linotype" w:hAnsi="Palatino Linotype" w:cs="Arial"/>
          <w:bCs/>
          <w:i/>
        </w:rPr>
        <w:t>III. Proponer convenios para la protección al ambiente, al Presidente Municipal, en términos de las disposiciones jurídicas aplicables;</w:t>
      </w:r>
    </w:p>
    <w:p w:rsidR="0098247C" w:rsidRPr="0098247C" w:rsidRDefault="0098247C" w:rsidP="0098247C">
      <w:pPr>
        <w:autoSpaceDE w:val="0"/>
        <w:autoSpaceDN w:val="0"/>
        <w:adjustRightInd w:val="0"/>
        <w:spacing w:line="240" w:lineRule="auto"/>
        <w:ind w:left="851" w:right="760"/>
        <w:jc w:val="both"/>
        <w:rPr>
          <w:rFonts w:ascii="Palatino Linotype" w:hAnsi="Palatino Linotype" w:cs="Arial"/>
          <w:b/>
          <w:bCs/>
          <w:i/>
          <w:u w:val="single"/>
        </w:rPr>
      </w:pPr>
      <w:r w:rsidRPr="0098247C">
        <w:rPr>
          <w:rFonts w:ascii="Palatino Linotype" w:hAnsi="Palatino Linotype" w:cs="Arial"/>
          <w:b/>
          <w:bCs/>
          <w:i/>
          <w:u w:val="single"/>
        </w:rPr>
        <w:t>IV. Proponer lineamientos destinados a preservar y restaurar el equilibrio ecológico y proteger el ambiente, al Presidente Municipal;</w:t>
      </w:r>
    </w:p>
    <w:p w:rsidR="0098247C" w:rsidRPr="0098247C" w:rsidRDefault="0098247C" w:rsidP="0098247C">
      <w:pPr>
        <w:autoSpaceDE w:val="0"/>
        <w:autoSpaceDN w:val="0"/>
        <w:adjustRightInd w:val="0"/>
        <w:spacing w:line="240" w:lineRule="auto"/>
        <w:ind w:left="851" w:right="760"/>
        <w:jc w:val="both"/>
        <w:rPr>
          <w:rFonts w:ascii="Palatino Linotype" w:hAnsi="Palatino Linotype" w:cs="Arial"/>
          <w:b/>
          <w:bCs/>
          <w:i/>
          <w:u w:val="single"/>
        </w:rPr>
      </w:pPr>
      <w:r w:rsidRPr="0098247C">
        <w:rPr>
          <w:rFonts w:ascii="Palatino Linotype" w:hAnsi="Palatino Linotype" w:cs="Arial"/>
          <w:b/>
          <w:bCs/>
          <w:i/>
          <w:u w:val="single"/>
        </w:rPr>
        <w:t>V. Proponer medidas y criterios para la prevención y control de residuos y emisiones generadas por fuentes contaminantes; y</w:t>
      </w:r>
    </w:p>
    <w:p w:rsidR="0098247C" w:rsidRDefault="0098247C" w:rsidP="0098247C">
      <w:pPr>
        <w:autoSpaceDE w:val="0"/>
        <w:autoSpaceDN w:val="0"/>
        <w:adjustRightInd w:val="0"/>
        <w:spacing w:line="240" w:lineRule="auto"/>
        <w:ind w:left="851" w:right="760"/>
        <w:jc w:val="both"/>
        <w:rPr>
          <w:rFonts w:ascii="Palatino Linotype" w:hAnsi="Palatino Linotype" w:cs="Arial"/>
          <w:bCs/>
          <w:i/>
        </w:rPr>
      </w:pPr>
      <w:r w:rsidRPr="0098247C">
        <w:rPr>
          <w:rFonts w:ascii="Palatino Linotype" w:hAnsi="Palatino Linotype" w:cs="Arial"/>
          <w:bCs/>
          <w:i/>
        </w:rPr>
        <w:t>VI. Las demás que le sean conferidas por el Presidente Municipal o por el Ayuntamiento y las establecidas en las disposiciones jurídicas aplicables.</w:t>
      </w:r>
    </w:p>
    <w:p w:rsidR="0098247C" w:rsidRPr="0098247C" w:rsidRDefault="0098247C" w:rsidP="0098247C">
      <w:pPr>
        <w:autoSpaceDE w:val="0"/>
        <w:autoSpaceDN w:val="0"/>
        <w:adjustRightInd w:val="0"/>
        <w:spacing w:line="240" w:lineRule="auto"/>
        <w:ind w:left="851" w:right="760"/>
        <w:jc w:val="both"/>
        <w:rPr>
          <w:rFonts w:ascii="Palatino Linotype" w:hAnsi="Palatino Linotype" w:cs="Arial"/>
          <w:bCs/>
          <w:i/>
        </w:rPr>
      </w:pPr>
      <w:r w:rsidRPr="0098247C">
        <w:rPr>
          <w:rFonts w:ascii="Palatino Linotype" w:hAnsi="Palatino Linotype" w:cs="Arial"/>
          <w:b/>
          <w:bCs/>
          <w:i/>
        </w:rPr>
        <w:t>Artículo 147 K</w:t>
      </w:r>
      <w:r w:rsidRPr="0098247C">
        <w:rPr>
          <w:rFonts w:ascii="Palatino Linotype" w:hAnsi="Palatino Linotype" w:cs="Arial"/>
          <w:bCs/>
          <w:i/>
        </w:rPr>
        <w:t xml:space="preserve">.- </w:t>
      </w:r>
      <w:r w:rsidRPr="0098247C">
        <w:rPr>
          <w:rFonts w:ascii="Palatino Linotype" w:hAnsi="Palatino Linotype" w:cs="Arial"/>
          <w:b/>
          <w:bCs/>
          <w:i/>
        </w:rPr>
        <w:t>Son atribuciones del Defensor Municipal de Derechos Humanos:</w:t>
      </w:r>
    </w:p>
    <w:p w:rsidR="0098247C" w:rsidRDefault="0098247C" w:rsidP="0098247C">
      <w:pPr>
        <w:autoSpaceDE w:val="0"/>
        <w:autoSpaceDN w:val="0"/>
        <w:adjustRightInd w:val="0"/>
        <w:spacing w:line="240" w:lineRule="auto"/>
        <w:ind w:left="851" w:right="760"/>
        <w:jc w:val="both"/>
        <w:rPr>
          <w:rFonts w:ascii="Palatino Linotype" w:hAnsi="Palatino Linotype" w:cs="Arial"/>
          <w:bCs/>
          <w:i/>
        </w:rPr>
      </w:pPr>
      <w:r w:rsidRPr="0098247C">
        <w:rPr>
          <w:rFonts w:ascii="Palatino Linotype" w:hAnsi="Palatino Linotype" w:cs="Arial"/>
          <w:b/>
          <w:bCs/>
          <w:i/>
        </w:rPr>
        <w:t>XVI.</w:t>
      </w:r>
      <w:r w:rsidRPr="0098247C">
        <w:rPr>
          <w:rFonts w:ascii="Palatino Linotype" w:hAnsi="Palatino Linotype" w:cs="Arial"/>
          <w:bCs/>
          <w:i/>
        </w:rPr>
        <w:t xml:space="preserve"> </w:t>
      </w:r>
      <w:r w:rsidRPr="0098247C">
        <w:rPr>
          <w:rFonts w:ascii="Palatino Linotype" w:hAnsi="Palatino Linotype" w:cs="Arial"/>
          <w:b/>
          <w:bCs/>
          <w:i/>
          <w:u w:val="single"/>
        </w:rPr>
        <w:t xml:space="preserve">Realizar investigaciones y diagnósticos en materia </w:t>
      </w:r>
      <w:r w:rsidRPr="0098247C">
        <w:rPr>
          <w:rFonts w:ascii="Palatino Linotype" w:hAnsi="Palatino Linotype" w:cs="Arial"/>
          <w:bCs/>
          <w:i/>
        </w:rPr>
        <w:t xml:space="preserve">económica, social, cultural y </w:t>
      </w:r>
      <w:r w:rsidRPr="0098247C">
        <w:rPr>
          <w:rFonts w:ascii="Palatino Linotype" w:hAnsi="Palatino Linotype" w:cs="Arial"/>
          <w:b/>
          <w:bCs/>
          <w:i/>
        </w:rPr>
        <w:t>ambiental, relacionados con la observancia y vigencia de los derechos humanos, para el planteamiento de políticas públicas y programas que se traduzcan en acciones que en la esfera de su competencia aplique el municipio</w:t>
      </w:r>
      <w:r w:rsidRPr="0098247C">
        <w:rPr>
          <w:rFonts w:ascii="Palatino Linotype" w:hAnsi="Palatino Linotype" w:cs="Arial"/>
          <w:bCs/>
          <w:i/>
        </w:rPr>
        <w:t>, informando de ello a la Comisión de Der</w:t>
      </w:r>
      <w:r>
        <w:rPr>
          <w:rFonts w:ascii="Palatino Linotype" w:hAnsi="Palatino Linotype" w:cs="Arial"/>
          <w:bCs/>
          <w:i/>
        </w:rPr>
        <w:t xml:space="preserve">echos Humanos del </w:t>
      </w:r>
      <w:r w:rsidRPr="0098247C">
        <w:rPr>
          <w:rFonts w:ascii="Palatino Linotype" w:hAnsi="Palatino Linotype" w:cs="Arial"/>
          <w:bCs/>
          <w:i/>
        </w:rPr>
        <w:t>Estado de México;</w:t>
      </w:r>
    </w:p>
    <w:p w:rsidR="00FA5AD6" w:rsidRDefault="0098247C" w:rsidP="00FA5AD6">
      <w:pPr>
        <w:autoSpaceDE w:val="0"/>
        <w:autoSpaceDN w:val="0"/>
        <w:adjustRightInd w:val="0"/>
        <w:spacing w:line="240" w:lineRule="auto"/>
        <w:ind w:left="851" w:right="760"/>
        <w:jc w:val="both"/>
      </w:pPr>
      <w:r w:rsidRPr="0098247C">
        <w:rPr>
          <w:rFonts w:ascii="Palatino Linotype" w:hAnsi="Palatino Linotype" w:cs="Arial"/>
          <w:b/>
          <w:bCs/>
          <w:i/>
          <w:u w:val="single"/>
        </w:rPr>
        <w:t>XVII. Proponer a la autoridad municipal y comprometer que</w:t>
      </w:r>
      <w:r w:rsidRPr="0098247C">
        <w:rPr>
          <w:rFonts w:ascii="Palatino Linotype" w:hAnsi="Palatino Linotype" w:cs="Arial"/>
          <w:bCs/>
          <w:i/>
        </w:rPr>
        <w:t xml:space="preserve"> pr</w:t>
      </w:r>
      <w:r>
        <w:rPr>
          <w:rFonts w:ascii="Palatino Linotype" w:hAnsi="Palatino Linotype" w:cs="Arial"/>
          <w:bCs/>
          <w:i/>
        </w:rPr>
        <w:t xml:space="preserve">ivilegie la adopción de medidas </w:t>
      </w:r>
      <w:r w:rsidRPr="0098247C">
        <w:rPr>
          <w:rFonts w:ascii="Palatino Linotype" w:hAnsi="Palatino Linotype" w:cs="Arial"/>
          <w:bCs/>
          <w:i/>
        </w:rPr>
        <w:t xml:space="preserve">para </w:t>
      </w:r>
      <w:r w:rsidRPr="0098247C">
        <w:rPr>
          <w:rFonts w:ascii="Palatino Linotype" w:hAnsi="Palatino Linotype" w:cs="Arial"/>
          <w:b/>
          <w:bCs/>
          <w:i/>
        </w:rPr>
        <w:t>el ejercicio de los derechos siguientes</w:t>
      </w:r>
      <w:r w:rsidRPr="0098247C">
        <w:rPr>
          <w:rFonts w:ascii="Palatino Linotype" w:hAnsi="Palatino Linotype" w:cs="Arial"/>
          <w:bCs/>
          <w:i/>
        </w:rPr>
        <w:t xml:space="preserve">: de protección </w:t>
      </w:r>
      <w:r>
        <w:rPr>
          <w:rFonts w:ascii="Palatino Linotype" w:hAnsi="Palatino Linotype" w:cs="Arial"/>
          <w:bCs/>
          <w:i/>
        </w:rPr>
        <w:t xml:space="preserve">y asistencia a la familia, a la </w:t>
      </w:r>
      <w:r w:rsidRPr="0098247C">
        <w:rPr>
          <w:rFonts w:ascii="Palatino Linotype" w:hAnsi="Palatino Linotype" w:cs="Arial"/>
          <w:bCs/>
          <w:i/>
        </w:rPr>
        <w:t>alimentación, a la vivienda, a la salud, a la educación, a la cult</w:t>
      </w:r>
      <w:r>
        <w:rPr>
          <w:rFonts w:ascii="Palatino Linotype" w:hAnsi="Palatino Linotype" w:cs="Arial"/>
          <w:bCs/>
          <w:i/>
        </w:rPr>
        <w:t xml:space="preserve">ura y </w:t>
      </w:r>
      <w:r w:rsidRPr="00FA5AD6">
        <w:rPr>
          <w:rFonts w:ascii="Palatino Linotype" w:hAnsi="Palatino Linotype" w:cs="Arial"/>
          <w:b/>
          <w:bCs/>
          <w:i/>
          <w:u w:val="single"/>
        </w:rPr>
        <w:t>a un medio ambiente sano, a partir de un mínimo universal existente que registre avances y nunca retrocesos;</w:t>
      </w:r>
      <w:r w:rsidRPr="00FA5AD6">
        <w:rPr>
          <w:rFonts w:ascii="Palatino Linotype" w:hAnsi="Palatino Linotype" w:cs="Arial"/>
          <w:b/>
          <w:bCs/>
          <w:i/>
          <w:u w:val="single"/>
        </w:rPr>
        <w:cr/>
      </w:r>
    </w:p>
    <w:p w:rsidR="0098247C" w:rsidRDefault="00FA5AD6" w:rsidP="00FA5AD6">
      <w:pPr>
        <w:autoSpaceDE w:val="0"/>
        <w:autoSpaceDN w:val="0"/>
        <w:adjustRightInd w:val="0"/>
        <w:spacing w:line="240" w:lineRule="auto"/>
        <w:ind w:left="851" w:right="760"/>
        <w:jc w:val="both"/>
        <w:rPr>
          <w:rFonts w:ascii="Palatino Linotype" w:hAnsi="Palatino Linotype" w:cs="Arial"/>
          <w:b/>
          <w:bCs/>
          <w:i/>
          <w:u w:val="single"/>
        </w:rPr>
      </w:pPr>
      <w:r w:rsidRPr="00FA5AD6">
        <w:rPr>
          <w:rFonts w:ascii="Palatino Linotype" w:hAnsi="Palatino Linotype" w:cs="Arial"/>
          <w:b/>
          <w:bCs/>
          <w:i/>
          <w:u w:val="single"/>
        </w:rPr>
        <w:lastRenderedPageBreak/>
        <w:t>Artículo 162.- El Bando Municipal regulará al menos lo siguiente:</w:t>
      </w:r>
    </w:p>
    <w:p w:rsidR="00FA5AD6" w:rsidRPr="00FA5AD6" w:rsidRDefault="00FA5AD6" w:rsidP="00FA5AD6">
      <w:pPr>
        <w:autoSpaceDE w:val="0"/>
        <w:autoSpaceDN w:val="0"/>
        <w:adjustRightInd w:val="0"/>
        <w:spacing w:line="240" w:lineRule="auto"/>
        <w:ind w:left="851" w:right="760"/>
        <w:jc w:val="both"/>
        <w:rPr>
          <w:rFonts w:ascii="Palatino Linotype" w:hAnsi="Palatino Linotype" w:cs="Arial"/>
          <w:b/>
          <w:bCs/>
          <w:i/>
        </w:rPr>
      </w:pPr>
      <w:r w:rsidRPr="00FA5AD6">
        <w:rPr>
          <w:rFonts w:ascii="Palatino Linotype" w:hAnsi="Palatino Linotype" w:cs="Arial"/>
          <w:b/>
          <w:bCs/>
          <w:i/>
        </w:rPr>
        <w:t>…</w:t>
      </w:r>
    </w:p>
    <w:p w:rsidR="00FA5AD6" w:rsidRDefault="00FA5AD6" w:rsidP="00FA5AD6">
      <w:pPr>
        <w:autoSpaceDE w:val="0"/>
        <w:autoSpaceDN w:val="0"/>
        <w:adjustRightInd w:val="0"/>
        <w:spacing w:line="240" w:lineRule="auto"/>
        <w:ind w:left="851" w:right="760"/>
        <w:jc w:val="both"/>
        <w:rPr>
          <w:rFonts w:ascii="Palatino Linotype" w:hAnsi="Palatino Linotype" w:cs="Arial"/>
          <w:b/>
          <w:bCs/>
          <w:i/>
          <w:u w:val="single"/>
        </w:rPr>
      </w:pPr>
      <w:r w:rsidRPr="00FA5AD6">
        <w:rPr>
          <w:rFonts w:ascii="Palatino Linotype" w:hAnsi="Palatino Linotype" w:cs="Arial"/>
          <w:b/>
          <w:bCs/>
          <w:i/>
          <w:u w:val="single"/>
        </w:rPr>
        <w:t>VIII. Protección ecológica y mejoramiento del medio ambiente;</w:t>
      </w:r>
    </w:p>
    <w:p w:rsidR="00FA5AD6" w:rsidRPr="00FA5AD6" w:rsidRDefault="00FA5AD6" w:rsidP="00FA5AD6">
      <w:pPr>
        <w:autoSpaceDE w:val="0"/>
        <w:autoSpaceDN w:val="0"/>
        <w:adjustRightInd w:val="0"/>
        <w:spacing w:line="240" w:lineRule="auto"/>
        <w:ind w:left="851" w:right="760"/>
        <w:jc w:val="both"/>
        <w:rPr>
          <w:rFonts w:ascii="Palatino Linotype" w:hAnsi="Palatino Linotype" w:cs="Arial"/>
          <w:b/>
          <w:bCs/>
          <w:i/>
        </w:rPr>
      </w:pPr>
      <w:r w:rsidRPr="00FA5AD6">
        <w:rPr>
          <w:rFonts w:ascii="Palatino Linotype" w:hAnsi="Palatino Linotype" w:cs="Arial"/>
          <w:b/>
          <w:bCs/>
          <w:i/>
        </w:rPr>
        <w:t>…</w:t>
      </w:r>
    </w:p>
    <w:p w:rsidR="00FA5AD6" w:rsidRPr="00FA5AD6" w:rsidRDefault="00FA5AD6" w:rsidP="00FA5AD6">
      <w:pPr>
        <w:autoSpaceDE w:val="0"/>
        <w:autoSpaceDN w:val="0"/>
        <w:adjustRightInd w:val="0"/>
        <w:spacing w:line="240" w:lineRule="auto"/>
        <w:ind w:left="851" w:right="760"/>
        <w:jc w:val="both"/>
        <w:rPr>
          <w:rFonts w:ascii="Palatino Linotype" w:hAnsi="Palatino Linotype" w:cs="Arial"/>
          <w:b/>
          <w:bCs/>
          <w:i/>
          <w:u w:val="single"/>
        </w:rPr>
      </w:pPr>
      <w:r w:rsidRPr="00FA5AD6">
        <w:rPr>
          <w:rFonts w:ascii="Palatino Linotype" w:hAnsi="Palatino Linotype" w:cs="Arial"/>
          <w:b/>
          <w:bCs/>
          <w:i/>
          <w:u w:val="single"/>
        </w:rPr>
        <w:t>XI. Infracciones, sanciones y recursos;</w:t>
      </w:r>
    </w:p>
    <w:p w:rsidR="0098247C" w:rsidRDefault="0098247C" w:rsidP="004D6894">
      <w:pPr>
        <w:autoSpaceDE w:val="0"/>
        <w:autoSpaceDN w:val="0"/>
        <w:adjustRightInd w:val="0"/>
        <w:spacing w:line="360" w:lineRule="auto"/>
        <w:ind w:left="29"/>
        <w:jc w:val="both"/>
        <w:rPr>
          <w:rFonts w:ascii="Palatino Linotype" w:hAnsi="Palatino Linotype" w:cs="Arial"/>
          <w:bCs/>
          <w:sz w:val="24"/>
          <w:szCs w:val="24"/>
        </w:rPr>
      </w:pPr>
    </w:p>
    <w:p w:rsidR="003C5E42" w:rsidRDefault="003C5E42" w:rsidP="004D6894">
      <w:pPr>
        <w:autoSpaceDE w:val="0"/>
        <w:autoSpaceDN w:val="0"/>
        <w:adjustRightInd w:val="0"/>
        <w:spacing w:line="360" w:lineRule="auto"/>
        <w:ind w:left="29"/>
        <w:jc w:val="both"/>
        <w:rPr>
          <w:rFonts w:ascii="Palatino Linotype" w:hAnsi="Palatino Linotype" w:cs="Arial"/>
          <w:bCs/>
          <w:sz w:val="24"/>
          <w:szCs w:val="24"/>
        </w:rPr>
      </w:pPr>
      <w:r>
        <w:rPr>
          <w:rFonts w:ascii="Palatino Linotype" w:hAnsi="Palatino Linotype" w:cs="Arial"/>
          <w:bCs/>
          <w:sz w:val="24"/>
          <w:szCs w:val="24"/>
        </w:rPr>
        <w:t>De igual manera</w:t>
      </w:r>
      <w:r w:rsidR="00A54577">
        <w:rPr>
          <w:rFonts w:ascii="Palatino Linotype" w:hAnsi="Palatino Linotype" w:cs="Arial"/>
          <w:bCs/>
          <w:sz w:val="24"/>
          <w:szCs w:val="24"/>
        </w:rPr>
        <w:t xml:space="preserve">, </w:t>
      </w:r>
      <w:r>
        <w:rPr>
          <w:rFonts w:ascii="Palatino Linotype" w:hAnsi="Palatino Linotype" w:cs="Arial"/>
          <w:bCs/>
          <w:sz w:val="24"/>
          <w:szCs w:val="24"/>
        </w:rPr>
        <w:t>el Bando Municipal de Atizapan, México 2019</w:t>
      </w:r>
      <w:r>
        <w:rPr>
          <w:rStyle w:val="Refdenotaalpie"/>
          <w:rFonts w:ascii="Palatino Linotype" w:hAnsi="Palatino Linotype" w:cs="Arial"/>
          <w:bCs/>
          <w:sz w:val="24"/>
          <w:szCs w:val="24"/>
        </w:rPr>
        <w:footnoteReference w:id="1"/>
      </w:r>
      <w:r>
        <w:rPr>
          <w:rFonts w:ascii="Palatino Linotype" w:hAnsi="Palatino Linotype" w:cs="Arial"/>
          <w:bCs/>
          <w:sz w:val="24"/>
          <w:szCs w:val="24"/>
        </w:rPr>
        <w:t xml:space="preserve">, dispone lo siguiente: </w:t>
      </w:r>
    </w:p>
    <w:p w:rsidR="0022768F" w:rsidRPr="0022768F" w:rsidRDefault="00A54577" w:rsidP="0022768F">
      <w:pPr>
        <w:autoSpaceDE w:val="0"/>
        <w:autoSpaceDN w:val="0"/>
        <w:adjustRightInd w:val="0"/>
        <w:spacing w:line="240" w:lineRule="auto"/>
        <w:ind w:left="851" w:right="760"/>
        <w:jc w:val="both"/>
        <w:rPr>
          <w:rFonts w:ascii="Palatino Linotype" w:hAnsi="Palatino Linotype" w:cs="Arial"/>
          <w:b/>
          <w:bCs/>
          <w:i/>
        </w:rPr>
      </w:pPr>
      <w:r>
        <w:rPr>
          <w:rFonts w:ascii="Palatino Linotype" w:hAnsi="Palatino Linotype"/>
          <w:b/>
          <w:i/>
        </w:rPr>
        <w:t>“</w:t>
      </w:r>
      <w:r w:rsidR="0022768F" w:rsidRPr="0022768F">
        <w:rPr>
          <w:rFonts w:ascii="Palatino Linotype" w:hAnsi="Palatino Linotype" w:cs="Arial"/>
          <w:b/>
          <w:bCs/>
          <w:i/>
        </w:rPr>
        <w:t>Artículo 53.</w:t>
      </w:r>
      <w:r w:rsidR="0022768F" w:rsidRPr="0022768F">
        <w:rPr>
          <w:rFonts w:ascii="Palatino Linotype" w:hAnsi="Palatino Linotype" w:cs="Arial"/>
          <w:bCs/>
          <w:i/>
        </w:rPr>
        <w:t xml:space="preserve"> Para el despacho de los asuntos municipales, el Ayuntamiento se auxiliará con las áreas administrativas, organismos públicos descentralizados y entidades de la Administración Pública Municipal que considere necesarias, mismas que estarán subordinadas al Presidente Municipal. Dichas áreas administrativas, organismos y entidades son las siguientes:</w:t>
      </w:r>
    </w:p>
    <w:p w:rsidR="0022768F" w:rsidRPr="0022768F" w:rsidRDefault="0022768F" w:rsidP="0022768F">
      <w:pPr>
        <w:autoSpaceDE w:val="0"/>
        <w:autoSpaceDN w:val="0"/>
        <w:adjustRightInd w:val="0"/>
        <w:spacing w:line="240" w:lineRule="auto"/>
        <w:ind w:left="851" w:right="760"/>
        <w:jc w:val="both"/>
        <w:rPr>
          <w:rFonts w:ascii="Palatino Linotype" w:hAnsi="Palatino Linotype" w:cs="Arial"/>
          <w:b/>
          <w:bCs/>
          <w:i/>
          <w:u w:val="single"/>
        </w:rPr>
      </w:pPr>
      <w:r w:rsidRPr="0022768F">
        <w:rPr>
          <w:rFonts w:ascii="Palatino Linotype" w:hAnsi="Palatino Linotype" w:cs="Arial"/>
          <w:b/>
          <w:bCs/>
          <w:i/>
          <w:u w:val="single"/>
        </w:rPr>
        <w:t>I. Secretaría H. Ayuntamiento;</w:t>
      </w:r>
    </w:p>
    <w:p w:rsidR="0022768F" w:rsidRPr="0022768F" w:rsidRDefault="0022768F" w:rsidP="0022768F">
      <w:pPr>
        <w:autoSpaceDE w:val="0"/>
        <w:autoSpaceDN w:val="0"/>
        <w:adjustRightInd w:val="0"/>
        <w:spacing w:line="240" w:lineRule="auto"/>
        <w:ind w:left="851" w:right="760"/>
        <w:jc w:val="both"/>
        <w:rPr>
          <w:rFonts w:ascii="Palatino Linotype" w:hAnsi="Palatino Linotype" w:cs="Arial"/>
          <w:bCs/>
          <w:i/>
        </w:rPr>
      </w:pPr>
      <w:r w:rsidRPr="0022768F">
        <w:rPr>
          <w:rFonts w:ascii="Palatino Linotype" w:hAnsi="Palatino Linotype" w:cs="Arial"/>
          <w:bCs/>
          <w:i/>
        </w:rPr>
        <w:t>II. Tesorería;</w:t>
      </w:r>
    </w:p>
    <w:p w:rsidR="0022768F" w:rsidRPr="0022768F" w:rsidRDefault="0022768F" w:rsidP="0022768F">
      <w:pPr>
        <w:autoSpaceDE w:val="0"/>
        <w:autoSpaceDN w:val="0"/>
        <w:adjustRightInd w:val="0"/>
        <w:spacing w:line="240" w:lineRule="auto"/>
        <w:ind w:left="851" w:right="760"/>
        <w:jc w:val="both"/>
        <w:rPr>
          <w:rFonts w:ascii="Palatino Linotype" w:hAnsi="Palatino Linotype" w:cs="Arial"/>
          <w:bCs/>
          <w:i/>
        </w:rPr>
      </w:pPr>
      <w:r w:rsidRPr="0022768F">
        <w:rPr>
          <w:rFonts w:ascii="Palatino Linotype" w:hAnsi="Palatino Linotype" w:cs="Arial"/>
          <w:bCs/>
          <w:i/>
        </w:rPr>
        <w:t>III. Contraloría Municipal;</w:t>
      </w:r>
    </w:p>
    <w:p w:rsidR="0022768F" w:rsidRPr="0022768F" w:rsidRDefault="0022768F" w:rsidP="0022768F">
      <w:pPr>
        <w:autoSpaceDE w:val="0"/>
        <w:autoSpaceDN w:val="0"/>
        <w:adjustRightInd w:val="0"/>
        <w:spacing w:line="240" w:lineRule="auto"/>
        <w:ind w:left="851" w:right="760"/>
        <w:jc w:val="both"/>
        <w:rPr>
          <w:rFonts w:ascii="Palatino Linotype" w:hAnsi="Palatino Linotype" w:cs="Arial"/>
          <w:bCs/>
          <w:i/>
        </w:rPr>
      </w:pPr>
      <w:r w:rsidRPr="0022768F">
        <w:rPr>
          <w:rFonts w:ascii="Palatino Linotype" w:hAnsi="Palatino Linotype" w:cs="Arial"/>
          <w:bCs/>
          <w:i/>
        </w:rPr>
        <w:t>IV. Instituto Municipal para la Protección de los Derechos de la Mujer Atizapense;</w:t>
      </w:r>
    </w:p>
    <w:p w:rsidR="0022768F" w:rsidRPr="0022768F" w:rsidRDefault="0022768F" w:rsidP="0022768F">
      <w:pPr>
        <w:autoSpaceDE w:val="0"/>
        <w:autoSpaceDN w:val="0"/>
        <w:adjustRightInd w:val="0"/>
        <w:spacing w:line="240" w:lineRule="auto"/>
        <w:ind w:left="851" w:right="760"/>
        <w:jc w:val="both"/>
        <w:rPr>
          <w:rFonts w:ascii="Palatino Linotype" w:hAnsi="Palatino Linotype" w:cs="Arial"/>
          <w:b/>
          <w:bCs/>
          <w:i/>
          <w:u w:val="single"/>
        </w:rPr>
      </w:pPr>
      <w:r w:rsidRPr="0022768F">
        <w:rPr>
          <w:rFonts w:ascii="Palatino Linotype" w:hAnsi="Palatino Linotype" w:cs="Arial"/>
          <w:b/>
          <w:bCs/>
          <w:i/>
          <w:u w:val="single"/>
        </w:rPr>
        <w:t>V. Defensoría Municipal de Derechos Humanos;</w:t>
      </w:r>
    </w:p>
    <w:p w:rsidR="0022768F" w:rsidRPr="0022768F" w:rsidRDefault="0022768F" w:rsidP="0022768F">
      <w:pPr>
        <w:autoSpaceDE w:val="0"/>
        <w:autoSpaceDN w:val="0"/>
        <w:adjustRightInd w:val="0"/>
        <w:spacing w:line="240" w:lineRule="auto"/>
        <w:ind w:left="851" w:right="760"/>
        <w:jc w:val="both"/>
        <w:rPr>
          <w:rFonts w:ascii="Palatino Linotype" w:hAnsi="Palatino Linotype" w:cs="Arial"/>
          <w:bCs/>
          <w:i/>
        </w:rPr>
      </w:pPr>
      <w:r w:rsidRPr="0022768F">
        <w:rPr>
          <w:rFonts w:ascii="Palatino Linotype" w:hAnsi="Palatino Linotype" w:cs="Arial"/>
          <w:bCs/>
          <w:i/>
        </w:rPr>
        <w:t>VI. Oficialía Mediadora Conciliadora;</w:t>
      </w:r>
    </w:p>
    <w:p w:rsidR="0022768F" w:rsidRPr="0022768F" w:rsidRDefault="0022768F" w:rsidP="0022768F">
      <w:pPr>
        <w:autoSpaceDE w:val="0"/>
        <w:autoSpaceDN w:val="0"/>
        <w:adjustRightInd w:val="0"/>
        <w:spacing w:line="240" w:lineRule="auto"/>
        <w:ind w:left="851" w:right="760"/>
        <w:jc w:val="both"/>
        <w:rPr>
          <w:rFonts w:ascii="Palatino Linotype" w:hAnsi="Palatino Linotype" w:cs="Arial"/>
          <w:b/>
          <w:bCs/>
          <w:i/>
          <w:u w:val="single"/>
        </w:rPr>
      </w:pPr>
      <w:r w:rsidRPr="0022768F">
        <w:rPr>
          <w:rFonts w:ascii="Palatino Linotype" w:hAnsi="Palatino Linotype" w:cs="Arial"/>
          <w:b/>
          <w:bCs/>
          <w:i/>
          <w:u w:val="single"/>
        </w:rPr>
        <w:t>VII. Oficialía Calificadora;</w:t>
      </w:r>
    </w:p>
    <w:p w:rsidR="0022768F" w:rsidRPr="0022768F" w:rsidRDefault="0022768F" w:rsidP="0022768F">
      <w:pPr>
        <w:autoSpaceDE w:val="0"/>
        <w:autoSpaceDN w:val="0"/>
        <w:adjustRightInd w:val="0"/>
        <w:spacing w:line="240" w:lineRule="auto"/>
        <w:ind w:left="851" w:right="760"/>
        <w:jc w:val="both"/>
        <w:rPr>
          <w:rFonts w:ascii="Palatino Linotype" w:hAnsi="Palatino Linotype" w:cs="Arial"/>
          <w:bCs/>
          <w:i/>
        </w:rPr>
      </w:pPr>
      <w:r w:rsidRPr="0022768F">
        <w:rPr>
          <w:rFonts w:ascii="Palatino Linotype" w:hAnsi="Palatino Linotype" w:cs="Arial"/>
          <w:bCs/>
          <w:i/>
        </w:rPr>
        <w:t>VIII. Oficialía de Registro Civil;</w:t>
      </w:r>
    </w:p>
    <w:p w:rsidR="0022768F" w:rsidRPr="0022768F" w:rsidRDefault="0022768F" w:rsidP="0022768F">
      <w:pPr>
        <w:autoSpaceDE w:val="0"/>
        <w:autoSpaceDN w:val="0"/>
        <w:adjustRightInd w:val="0"/>
        <w:spacing w:line="240" w:lineRule="auto"/>
        <w:ind w:left="851" w:right="760"/>
        <w:jc w:val="both"/>
        <w:rPr>
          <w:rFonts w:ascii="Palatino Linotype" w:hAnsi="Palatino Linotype" w:cs="Arial"/>
          <w:bCs/>
          <w:i/>
        </w:rPr>
      </w:pPr>
      <w:r w:rsidRPr="0022768F">
        <w:rPr>
          <w:rFonts w:ascii="Palatino Linotype" w:hAnsi="Palatino Linotype" w:cs="Arial"/>
          <w:bCs/>
          <w:i/>
        </w:rPr>
        <w:t>IX. Secretaria Técnica del Consejo Municipal de Seguridad Pública de Atizapán;</w:t>
      </w:r>
    </w:p>
    <w:p w:rsidR="0022768F" w:rsidRPr="0022768F" w:rsidRDefault="0022768F" w:rsidP="0022768F">
      <w:pPr>
        <w:autoSpaceDE w:val="0"/>
        <w:autoSpaceDN w:val="0"/>
        <w:adjustRightInd w:val="0"/>
        <w:spacing w:line="240" w:lineRule="auto"/>
        <w:ind w:left="851" w:right="760"/>
        <w:jc w:val="both"/>
        <w:rPr>
          <w:rFonts w:ascii="Palatino Linotype" w:hAnsi="Palatino Linotype" w:cs="Arial"/>
          <w:b/>
          <w:bCs/>
          <w:i/>
        </w:rPr>
      </w:pPr>
      <w:r w:rsidRPr="0022768F">
        <w:rPr>
          <w:rFonts w:ascii="Palatino Linotype" w:hAnsi="Palatino Linotype" w:cs="Arial"/>
          <w:b/>
          <w:bCs/>
          <w:i/>
        </w:rPr>
        <w:t>X. Direcciones de:</w:t>
      </w:r>
    </w:p>
    <w:p w:rsidR="0022768F" w:rsidRPr="0022768F" w:rsidRDefault="0022768F" w:rsidP="0022768F">
      <w:pPr>
        <w:autoSpaceDE w:val="0"/>
        <w:autoSpaceDN w:val="0"/>
        <w:adjustRightInd w:val="0"/>
        <w:spacing w:line="240" w:lineRule="auto"/>
        <w:ind w:left="851" w:right="760"/>
        <w:jc w:val="both"/>
        <w:rPr>
          <w:rFonts w:ascii="Palatino Linotype" w:hAnsi="Palatino Linotype" w:cs="Arial"/>
          <w:b/>
          <w:bCs/>
          <w:i/>
        </w:rPr>
      </w:pPr>
      <w:r w:rsidRPr="0022768F">
        <w:rPr>
          <w:rFonts w:ascii="Palatino Linotype" w:hAnsi="Palatino Linotype" w:cs="Arial"/>
          <w:b/>
          <w:bCs/>
          <w:i/>
        </w:rPr>
        <w:t>a. Jurídico;</w:t>
      </w:r>
    </w:p>
    <w:p w:rsidR="0022768F" w:rsidRPr="0022768F" w:rsidRDefault="0022768F" w:rsidP="0022768F">
      <w:pPr>
        <w:autoSpaceDE w:val="0"/>
        <w:autoSpaceDN w:val="0"/>
        <w:adjustRightInd w:val="0"/>
        <w:spacing w:line="240" w:lineRule="auto"/>
        <w:ind w:left="851" w:right="760"/>
        <w:jc w:val="both"/>
        <w:rPr>
          <w:rFonts w:ascii="Palatino Linotype" w:hAnsi="Palatino Linotype" w:cs="Arial"/>
          <w:bCs/>
          <w:i/>
        </w:rPr>
      </w:pPr>
      <w:r w:rsidRPr="0022768F">
        <w:rPr>
          <w:rFonts w:ascii="Palatino Linotype" w:hAnsi="Palatino Linotype" w:cs="Arial"/>
          <w:bCs/>
          <w:i/>
        </w:rPr>
        <w:lastRenderedPageBreak/>
        <w:t>b. Administración;</w:t>
      </w:r>
    </w:p>
    <w:p w:rsidR="0022768F" w:rsidRPr="0022768F" w:rsidRDefault="0022768F" w:rsidP="0022768F">
      <w:pPr>
        <w:autoSpaceDE w:val="0"/>
        <w:autoSpaceDN w:val="0"/>
        <w:adjustRightInd w:val="0"/>
        <w:spacing w:line="240" w:lineRule="auto"/>
        <w:ind w:left="851" w:right="760"/>
        <w:jc w:val="both"/>
        <w:rPr>
          <w:rFonts w:ascii="Palatino Linotype" w:hAnsi="Palatino Linotype" w:cs="Arial"/>
          <w:bCs/>
          <w:i/>
        </w:rPr>
      </w:pPr>
      <w:r w:rsidRPr="0022768F">
        <w:rPr>
          <w:rFonts w:ascii="Palatino Linotype" w:hAnsi="Palatino Linotype" w:cs="Arial"/>
          <w:bCs/>
          <w:i/>
        </w:rPr>
        <w:t>c. Desarrollo Económico;</w:t>
      </w:r>
    </w:p>
    <w:p w:rsidR="0022768F" w:rsidRPr="0022768F" w:rsidRDefault="0022768F" w:rsidP="0022768F">
      <w:pPr>
        <w:autoSpaceDE w:val="0"/>
        <w:autoSpaceDN w:val="0"/>
        <w:adjustRightInd w:val="0"/>
        <w:spacing w:line="240" w:lineRule="auto"/>
        <w:ind w:left="851" w:right="760"/>
        <w:jc w:val="both"/>
        <w:rPr>
          <w:rFonts w:ascii="Palatino Linotype" w:hAnsi="Palatino Linotype" w:cs="Arial"/>
          <w:bCs/>
          <w:i/>
        </w:rPr>
      </w:pPr>
      <w:r w:rsidRPr="0022768F">
        <w:rPr>
          <w:rFonts w:ascii="Palatino Linotype" w:hAnsi="Palatino Linotype" w:cs="Arial"/>
          <w:bCs/>
          <w:i/>
        </w:rPr>
        <w:t>d. Desarrollo Social;</w:t>
      </w:r>
    </w:p>
    <w:p w:rsidR="0022768F" w:rsidRPr="0022768F" w:rsidRDefault="0022768F" w:rsidP="0022768F">
      <w:pPr>
        <w:autoSpaceDE w:val="0"/>
        <w:autoSpaceDN w:val="0"/>
        <w:adjustRightInd w:val="0"/>
        <w:spacing w:line="240" w:lineRule="auto"/>
        <w:ind w:left="851" w:right="760"/>
        <w:jc w:val="both"/>
        <w:rPr>
          <w:rFonts w:ascii="Palatino Linotype" w:hAnsi="Palatino Linotype" w:cs="Arial"/>
          <w:bCs/>
          <w:i/>
        </w:rPr>
      </w:pPr>
      <w:r w:rsidRPr="0022768F">
        <w:rPr>
          <w:rFonts w:ascii="Palatino Linotype" w:hAnsi="Palatino Linotype" w:cs="Arial"/>
          <w:bCs/>
          <w:i/>
        </w:rPr>
        <w:t>e. Desarrollo Urbano y Obras Públicas;</w:t>
      </w:r>
    </w:p>
    <w:p w:rsidR="0022768F" w:rsidRPr="0022768F" w:rsidRDefault="0022768F" w:rsidP="0022768F">
      <w:pPr>
        <w:autoSpaceDE w:val="0"/>
        <w:autoSpaceDN w:val="0"/>
        <w:adjustRightInd w:val="0"/>
        <w:spacing w:line="240" w:lineRule="auto"/>
        <w:ind w:left="851" w:right="760"/>
        <w:jc w:val="both"/>
        <w:rPr>
          <w:rFonts w:ascii="Palatino Linotype" w:hAnsi="Palatino Linotype" w:cs="Arial"/>
          <w:b/>
          <w:bCs/>
          <w:i/>
        </w:rPr>
      </w:pPr>
      <w:r w:rsidRPr="0022768F">
        <w:rPr>
          <w:rFonts w:ascii="Palatino Linotype" w:hAnsi="Palatino Linotype" w:cs="Arial"/>
          <w:b/>
          <w:bCs/>
          <w:i/>
        </w:rPr>
        <w:t>f. Ecología;</w:t>
      </w:r>
    </w:p>
    <w:p w:rsidR="0022768F" w:rsidRPr="0022768F" w:rsidRDefault="0022768F" w:rsidP="0022768F">
      <w:pPr>
        <w:autoSpaceDE w:val="0"/>
        <w:autoSpaceDN w:val="0"/>
        <w:adjustRightInd w:val="0"/>
        <w:spacing w:line="240" w:lineRule="auto"/>
        <w:ind w:left="851" w:right="760"/>
        <w:jc w:val="both"/>
        <w:rPr>
          <w:rFonts w:ascii="Palatino Linotype" w:hAnsi="Palatino Linotype" w:cs="Arial"/>
          <w:bCs/>
          <w:i/>
        </w:rPr>
      </w:pPr>
      <w:r w:rsidRPr="0022768F">
        <w:rPr>
          <w:rFonts w:ascii="Palatino Linotype" w:hAnsi="Palatino Linotype" w:cs="Arial"/>
          <w:bCs/>
          <w:i/>
        </w:rPr>
        <w:t xml:space="preserve">g. Transparencia; </w:t>
      </w:r>
    </w:p>
    <w:p w:rsidR="0022768F" w:rsidRPr="0022768F" w:rsidRDefault="0022768F" w:rsidP="0022768F">
      <w:pPr>
        <w:autoSpaceDE w:val="0"/>
        <w:autoSpaceDN w:val="0"/>
        <w:adjustRightInd w:val="0"/>
        <w:spacing w:line="240" w:lineRule="auto"/>
        <w:ind w:left="851" w:right="760"/>
        <w:jc w:val="both"/>
        <w:rPr>
          <w:rFonts w:ascii="Palatino Linotype" w:hAnsi="Palatino Linotype" w:cs="Arial"/>
          <w:bCs/>
          <w:i/>
        </w:rPr>
      </w:pPr>
      <w:r w:rsidRPr="0022768F">
        <w:rPr>
          <w:rFonts w:ascii="Palatino Linotype" w:hAnsi="Palatino Linotype" w:cs="Arial"/>
          <w:bCs/>
          <w:i/>
        </w:rPr>
        <w:t>h. Gobernación;</w:t>
      </w:r>
    </w:p>
    <w:p w:rsidR="0022768F" w:rsidRPr="0022768F" w:rsidRDefault="0022768F" w:rsidP="0022768F">
      <w:pPr>
        <w:autoSpaceDE w:val="0"/>
        <w:autoSpaceDN w:val="0"/>
        <w:adjustRightInd w:val="0"/>
        <w:spacing w:line="240" w:lineRule="auto"/>
        <w:ind w:left="851" w:right="760"/>
        <w:jc w:val="both"/>
        <w:rPr>
          <w:rFonts w:ascii="Palatino Linotype" w:hAnsi="Palatino Linotype" w:cs="Arial"/>
          <w:bCs/>
          <w:i/>
        </w:rPr>
      </w:pPr>
      <w:r w:rsidRPr="0022768F">
        <w:rPr>
          <w:rFonts w:ascii="Palatino Linotype" w:hAnsi="Palatino Linotype" w:cs="Arial"/>
          <w:bCs/>
          <w:i/>
        </w:rPr>
        <w:t>i. Servicios Públicos;</w:t>
      </w:r>
    </w:p>
    <w:p w:rsidR="0022768F" w:rsidRPr="0022768F" w:rsidRDefault="0022768F" w:rsidP="0022768F">
      <w:pPr>
        <w:autoSpaceDE w:val="0"/>
        <w:autoSpaceDN w:val="0"/>
        <w:adjustRightInd w:val="0"/>
        <w:spacing w:line="240" w:lineRule="auto"/>
        <w:ind w:left="851" w:right="760"/>
        <w:jc w:val="both"/>
        <w:rPr>
          <w:rFonts w:ascii="Palatino Linotype" w:hAnsi="Palatino Linotype" w:cs="Arial"/>
          <w:bCs/>
          <w:i/>
        </w:rPr>
      </w:pPr>
      <w:r w:rsidRPr="0022768F">
        <w:rPr>
          <w:rFonts w:ascii="Palatino Linotype" w:hAnsi="Palatino Linotype" w:cs="Arial"/>
          <w:bCs/>
          <w:i/>
        </w:rPr>
        <w:t>j. Seguridad ciudadana y Protección Civil;</w:t>
      </w:r>
    </w:p>
    <w:p w:rsidR="0022768F" w:rsidRPr="0022768F" w:rsidRDefault="0022768F" w:rsidP="0022768F">
      <w:pPr>
        <w:autoSpaceDE w:val="0"/>
        <w:autoSpaceDN w:val="0"/>
        <w:adjustRightInd w:val="0"/>
        <w:spacing w:line="240" w:lineRule="auto"/>
        <w:ind w:left="851" w:right="760"/>
        <w:jc w:val="both"/>
        <w:rPr>
          <w:rFonts w:ascii="Palatino Linotype" w:hAnsi="Palatino Linotype" w:cs="Arial"/>
          <w:bCs/>
          <w:i/>
        </w:rPr>
      </w:pPr>
      <w:r w:rsidRPr="0022768F">
        <w:rPr>
          <w:rFonts w:ascii="Palatino Linotype" w:hAnsi="Palatino Linotype" w:cs="Arial"/>
          <w:bCs/>
          <w:i/>
        </w:rPr>
        <w:t>k. Casa de Cultura;</w:t>
      </w:r>
    </w:p>
    <w:p w:rsidR="0022768F" w:rsidRPr="0022768F" w:rsidRDefault="0022768F" w:rsidP="0022768F">
      <w:pPr>
        <w:autoSpaceDE w:val="0"/>
        <w:autoSpaceDN w:val="0"/>
        <w:adjustRightInd w:val="0"/>
        <w:spacing w:line="240" w:lineRule="auto"/>
        <w:ind w:left="851" w:right="760"/>
        <w:jc w:val="both"/>
        <w:rPr>
          <w:rFonts w:ascii="Palatino Linotype" w:hAnsi="Palatino Linotype" w:cs="Arial"/>
          <w:bCs/>
          <w:i/>
        </w:rPr>
      </w:pPr>
      <w:r w:rsidRPr="0022768F">
        <w:rPr>
          <w:rFonts w:ascii="Palatino Linotype" w:hAnsi="Palatino Linotype" w:cs="Arial"/>
          <w:bCs/>
          <w:i/>
        </w:rPr>
        <w:t>l. Catastro.</w:t>
      </w:r>
    </w:p>
    <w:p w:rsidR="0022768F" w:rsidRPr="0022768F" w:rsidRDefault="0022768F" w:rsidP="0022768F">
      <w:pPr>
        <w:autoSpaceDE w:val="0"/>
        <w:autoSpaceDN w:val="0"/>
        <w:adjustRightInd w:val="0"/>
        <w:spacing w:line="240" w:lineRule="auto"/>
        <w:ind w:left="851" w:right="760"/>
        <w:jc w:val="both"/>
        <w:rPr>
          <w:rFonts w:ascii="Palatino Linotype" w:hAnsi="Palatino Linotype" w:cs="Arial"/>
          <w:bCs/>
          <w:i/>
        </w:rPr>
      </w:pPr>
      <w:r w:rsidRPr="0022768F">
        <w:rPr>
          <w:rFonts w:ascii="Palatino Linotype" w:hAnsi="Palatino Linotype" w:cs="Arial"/>
          <w:bCs/>
          <w:i/>
        </w:rPr>
        <w:t>XI. Unidad de Información Planeación Programación y Evaluación;</w:t>
      </w:r>
    </w:p>
    <w:p w:rsidR="0022768F" w:rsidRPr="0022768F" w:rsidRDefault="0022768F" w:rsidP="0022768F">
      <w:pPr>
        <w:autoSpaceDE w:val="0"/>
        <w:autoSpaceDN w:val="0"/>
        <w:adjustRightInd w:val="0"/>
        <w:spacing w:line="240" w:lineRule="auto"/>
        <w:ind w:left="851" w:right="760"/>
        <w:jc w:val="both"/>
        <w:rPr>
          <w:rFonts w:ascii="Palatino Linotype" w:hAnsi="Palatino Linotype" w:cs="Arial"/>
          <w:bCs/>
          <w:i/>
        </w:rPr>
      </w:pPr>
      <w:r w:rsidRPr="0022768F">
        <w:rPr>
          <w:rFonts w:ascii="Palatino Linotype" w:hAnsi="Palatino Linotype" w:cs="Arial"/>
          <w:bCs/>
          <w:i/>
        </w:rPr>
        <w:t>XII. Organismo descentralizado IMCUFIDEA;</w:t>
      </w:r>
    </w:p>
    <w:p w:rsidR="0022768F" w:rsidRPr="0022768F" w:rsidRDefault="0022768F" w:rsidP="0022768F">
      <w:pPr>
        <w:autoSpaceDE w:val="0"/>
        <w:autoSpaceDN w:val="0"/>
        <w:adjustRightInd w:val="0"/>
        <w:spacing w:line="240" w:lineRule="auto"/>
        <w:ind w:left="851" w:right="760"/>
        <w:jc w:val="both"/>
        <w:rPr>
          <w:rFonts w:ascii="Palatino Linotype" w:hAnsi="Palatino Linotype" w:cs="Arial"/>
          <w:bCs/>
          <w:i/>
        </w:rPr>
      </w:pPr>
      <w:r w:rsidRPr="0022768F">
        <w:rPr>
          <w:rFonts w:ascii="Palatino Linotype" w:hAnsi="Palatino Linotype" w:cs="Arial"/>
          <w:bCs/>
          <w:i/>
        </w:rPr>
        <w:t>XIII. Organismo descentralizado Sistema Municipal para el Desarrollo Integral de la Familia de</w:t>
      </w:r>
    </w:p>
    <w:p w:rsidR="0022768F" w:rsidRPr="0022768F" w:rsidRDefault="0022768F" w:rsidP="0022768F">
      <w:pPr>
        <w:autoSpaceDE w:val="0"/>
        <w:autoSpaceDN w:val="0"/>
        <w:adjustRightInd w:val="0"/>
        <w:spacing w:line="240" w:lineRule="auto"/>
        <w:ind w:left="851" w:right="760"/>
        <w:jc w:val="both"/>
        <w:rPr>
          <w:rFonts w:ascii="Palatino Linotype" w:hAnsi="Palatino Linotype" w:cs="Arial"/>
          <w:bCs/>
          <w:i/>
        </w:rPr>
      </w:pPr>
      <w:r w:rsidRPr="0022768F">
        <w:rPr>
          <w:rFonts w:ascii="Palatino Linotype" w:hAnsi="Palatino Linotype" w:cs="Arial"/>
          <w:bCs/>
          <w:i/>
        </w:rPr>
        <w:t>Atizapán (DIF).</w:t>
      </w:r>
    </w:p>
    <w:p w:rsidR="0022768F" w:rsidRPr="0022768F" w:rsidRDefault="0022768F" w:rsidP="0022768F">
      <w:pPr>
        <w:autoSpaceDE w:val="0"/>
        <w:autoSpaceDN w:val="0"/>
        <w:adjustRightInd w:val="0"/>
        <w:spacing w:line="240" w:lineRule="auto"/>
        <w:ind w:left="851" w:right="760"/>
        <w:jc w:val="both"/>
        <w:rPr>
          <w:rFonts w:ascii="Palatino Linotype" w:hAnsi="Palatino Linotype" w:cs="Arial"/>
          <w:bCs/>
          <w:i/>
        </w:rPr>
      </w:pPr>
      <w:r w:rsidRPr="0022768F">
        <w:rPr>
          <w:rFonts w:ascii="Palatino Linotype" w:hAnsi="Palatino Linotype" w:cs="Arial"/>
          <w:bCs/>
          <w:i/>
        </w:rPr>
        <w:t>XIV. Atención a la Violencia en contra de la Mujer.</w:t>
      </w:r>
    </w:p>
    <w:p w:rsidR="0022768F" w:rsidRPr="0022768F" w:rsidRDefault="0022768F" w:rsidP="0022768F">
      <w:pPr>
        <w:autoSpaceDE w:val="0"/>
        <w:autoSpaceDN w:val="0"/>
        <w:adjustRightInd w:val="0"/>
        <w:spacing w:line="240" w:lineRule="auto"/>
        <w:ind w:left="851" w:right="760"/>
        <w:jc w:val="both"/>
        <w:rPr>
          <w:rFonts w:ascii="Palatino Linotype" w:hAnsi="Palatino Linotype" w:cs="Arial"/>
          <w:bCs/>
          <w:i/>
        </w:rPr>
      </w:pPr>
      <w:r w:rsidRPr="0022768F">
        <w:rPr>
          <w:rFonts w:ascii="Palatino Linotype" w:hAnsi="Palatino Linotype" w:cs="Arial"/>
          <w:bCs/>
          <w:i/>
        </w:rPr>
        <w:t>XV. Oficialía de Partes</w:t>
      </w:r>
    </w:p>
    <w:p w:rsidR="0022768F" w:rsidRPr="0022768F" w:rsidRDefault="0022768F" w:rsidP="0022768F">
      <w:pPr>
        <w:autoSpaceDE w:val="0"/>
        <w:autoSpaceDN w:val="0"/>
        <w:adjustRightInd w:val="0"/>
        <w:spacing w:line="240" w:lineRule="auto"/>
        <w:ind w:left="851" w:right="760"/>
        <w:jc w:val="both"/>
        <w:rPr>
          <w:rFonts w:ascii="Palatino Linotype" w:hAnsi="Palatino Linotype" w:cs="Arial"/>
          <w:bCs/>
          <w:i/>
        </w:rPr>
      </w:pPr>
      <w:r>
        <w:rPr>
          <w:rFonts w:ascii="Palatino Linotype" w:hAnsi="Palatino Linotype" w:cs="Arial"/>
          <w:bCs/>
          <w:i/>
        </w:rPr>
        <w:t>…</w:t>
      </w:r>
    </w:p>
    <w:p w:rsidR="00A93E0D" w:rsidRPr="00A54577" w:rsidRDefault="00A93E0D" w:rsidP="00A54577">
      <w:pPr>
        <w:autoSpaceDE w:val="0"/>
        <w:autoSpaceDN w:val="0"/>
        <w:adjustRightInd w:val="0"/>
        <w:spacing w:line="240" w:lineRule="auto"/>
        <w:ind w:left="851" w:right="616"/>
        <w:jc w:val="both"/>
        <w:rPr>
          <w:rFonts w:ascii="Palatino Linotype" w:hAnsi="Palatino Linotype"/>
          <w:b/>
          <w:i/>
        </w:rPr>
      </w:pPr>
      <w:r w:rsidRPr="00A54577">
        <w:rPr>
          <w:rFonts w:ascii="Palatino Linotype" w:hAnsi="Palatino Linotype"/>
          <w:b/>
          <w:i/>
        </w:rPr>
        <w:t>Artículo 62</w:t>
      </w:r>
      <w:r w:rsidRPr="00A54577">
        <w:rPr>
          <w:rFonts w:ascii="Palatino Linotype" w:hAnsi="Palatino Linotype"/>
          <w:i/>
        </w:rPr>
        <w:t xml:space="preserve">. </w:t>
      </w:r>
      <w:r w:rsidRPr="00A54577">
        <w:rPr>
          <w:rFonts w:ascii="Palatino Linotype" w:hAnsi="Palatino Linotype"/>
          <w:b/>
          <w:i/>
        </w:rPr>
        <w:t>Las comisiones permanentes que de acuerdo a las necesidades del municipio son:</w:t>
      </w:r>
    </w:p>
    <w:p w:rsidR="003C5E42" w:rsidRPr="00A54577" w:rsidRDefault="00A93E0D" w:rsidP="00A54577">
      <w:pPr>
        <w:autoSpaceDE w:val="0"/>
        <w:autoSpaceDN w:val="0"/>
        <w:adjustRightInd w:val="0"/>
        <w:spacing w:line="240" w:lineRule="auto"/>
        <w:ind w:left="851" w:right="616"/>
        <w:jc w:val="both"/>
        <w:rPr>
          <w:rFonts w:ascii="Palatino Linotype" w:hAnsi="Palatino Linotype" w:cs="Arial"/>
          <w:b/>
          <w:bCs/>
          <w:i/>
        </w:rPr>
      </w:pPr>
      <w:r w:rsidRPr="00A54577">
        <w:rPr>
          <w:rFonts w:ascii="Palatino Linotype" w:hAnsi="Palatino Linotype"/>
          <w:b/>
          <w:i/>
        </w:rPr>
        <w:t>XIII. De Preservación y Restauración del Medio Ambiente;</w:t>
      </w:r>
    </w:p>
    <w:p w:rsidR="00A93E0D" w:rsidRPr="00A54577" w:rsidRDefault="00A93E0D" w:rsidP="00A54577">
      <w:pPr>
        <w:autoSpaceDE w:val="0"/>
        <w:autoSpaceDN w:val="0"/>
        <w:adjustRightInd w:val="0"/>
        <w:spacing w:line="240" w:lineRule="auto"/>
        <w:ind w:left="851" w:right="616"/>
        <w:jc w:val="both"/>
        <w:rPr>
          <w:rFonts w:ascii="Palatino Linotype" w:hAnsi="Palatino Linotype" w:cs="Arial"/>
          <w:b/>
          <w:bCs/>
          <w:i/>
        </w:rPr>
      </w:pPr>
      <w:r w:rsidRPr="00A54577">
        <w:rPr>
          <w:rFonts w:ascii="Palatino Linotype" w:hAnsi="Palatino Linotype" w:cs="Arial"/>
          <w:b/>
          <w:bCs/>
          <w:i/>
        </w:rPr>
        <w:t>Artículo110. Es atribución del H. Ayuntamiento, el establecimiento de las medidas necesarias para la</w:t>
      </w:r>
      <w:r w:rsidR="00A54577" w:rsidRPr="00A54577">
        <w:rPr>
          <w:rFonts w:ascii="Palatino Linotype" w:hAnsi="Palatino Linotype" w:cs="Arial"/>
          <w:b/>
          <w:bCs/>
          <w:i/>
        </w:rPr>
        <w:t xml:space="preserve"> </w:t>
      </w:r>
      <w:r w:rsidRPr="00A54577">
        <w:rPr>
          <w:rFonts w:ascii="Palatino Linotype" w:hAnsi="Palatino Linotype" w:cs="Arial"/>
          <w:b/>
          <w:bCs/>
          <w:i/>
        </w:rPr>
        <w:t xml:space="preserve">preservación, restauración, mejoramiento y el control del equilibrio ecológico en </w:t>
      </w:r>
      <w:r w:rsidR="00A54577" w:rsidRPr="00A54577">
        <w:rPr>
          <w:rFonts w:ascii="Palatino Linotype" w:hAnsi="Palatino Linotype" w:cs="Arial"/>
          <w:b/>
          <w:bCs/>
          <w:i/>
        </w:rPr>
        <w:t xml:space="preserve">el Municipio, de acuerdo con lo </w:t>
      </w:r>
      <w:r w:rsidRPr="00A54577">
        <w:rPr>
          <w:rFonts w:ascii="Palatino Linotype" w:hAnsi="Palatino Linotype" w:cs="Arial"/>
          <w:b/>
          <w:bCs/>
          <w:i/>
        </w:rPr>
        <w:t>que dispone la Ley General del Equilibrio Ecológico y la Protección del Ambient</w:t>
      </w:r>
      <w:r w:rsidR="00A54577">
        <w:rPr>
          <w:rFonts w:ascii="Palatino Linotype" w:hAnsi="Palatino Linotype" w:cs="Arial"/>
          <w:b/>
          <w:bCs/>
          <w:i/>
        </w:rPr>
        <w:t xml:space="preserve">e, el Código Administrativo del </w:t>
      </w:r>
      <w:r w:rsidRPr="00A54577">
        <w:rPr>
          <w:rFonts w:ascii="Palatino Linotype" w:hAnsi="Palatino Linotype" w:cs="Arial"/>
          <w:b/>
          <w:bCs/>
          <w:i/>
        </w:rPr>
        <w:t>Estado de México y el Código para la Biodiversidad del Estado de México, y de</w:t>
      </w:r>
      <w:r w:rsidR="00A54577" w:rsidRPr="00A54577">
        <w:rPr>
          <w:rFonts w:ascii="Palatino Linotype" w:hAnsi="Palatino Linotype" w:cs="Arial"/>
          <w:b/>
          <w:bCs/>
          <w:i/>
        </w:rPr>
        <w:t xml:space="preserve">más disposiciones aplicables en </w:t>
      </w:r>
      <w:r w:rsidRPr="00A54577">
        <w:rPr>
          <w:rFonts w:ascii="Palatino Linotype" w:hAnsi="Palatino Linotype" w:cs="Arial"/>
          <w:b/>
          <w:bCs/>
          <w:i/>
        </w:rPr>
        <w:t>la materia.</w:t>
      </w:r>
    </w:p>
    <w:p w:rsidR="00A93E0D" w:rsidRDefault="00A93E0D" w:rsidP="00A54577">
      <w:pPr>
        <w:autoSpaceDE w:val="0"/>
        <w:autoSpaceDN w:val="0"/>
        <w:adjustRightInd w:val="0"/>
        <w:spacing w:line="240" w:lineRule="auto"/>
        <w:ind w:left="851" w:right="616"/>
        <w:jc w:val="both"/>
        <w:rPr>
          <w:rFonts w:ascii="Palatino Linotype" w:hAnsi="Palatino Linotype" w:cs="Arial"/>
          <w:b/>
          <w:bCs/>
          <w:i/>
        </w:rPr>
      </w:pPr>
      <w:r w:rsidRPr="00A54577">
        <w:rPr>
          <w:rFonts w:ascii="Palatino Linotype" w:hAnsi="Palatino Linotype" w:cs="Arial"/>
          <w:b/>
          <w:bCs/>
          <w:i/>
        </w:rPr>
        <w:lastRenderedPageBreak/>
        <w:t>Artículo 111.</w:t>
      </w:r>
      <w:r w:rsidRPr="00A54577">
        <w:rPr>
          <w:rFonts w:ascii="Palatino Linotype" w:hAnsi="Palatino Linotype" w:cs="Arial"/>
          <w:bCs/>
          <w:i/>
        </w:rPr>
        <w:t xml:space="preserve"> Para el cumplimiento del objetivo enunciado en el artículo </w:t>
      </w:r>
      <w:r w:rsidR="00A54577">
        <w:rPr>
          <w:rFonts w:ascii="Palatino Linotype" w:hAnsi="Palatino Linotype" w:cs="Arial"/>
          <w:bCs/>
          <w:i/>
        </w:rPr>
        <w:t xml:space="preserve">anterior, </w:t>
      </w:r>
      <w:r w:rsidR="00A54577" w:rsidRPr="00A54577">
        <w:rPr>
          <w:rFonts w:ascii="Palatino Linotype" w:hAnsi="Palatino Linotype" w:cs="Arial"/>
          <w:b/>
          <w:bCs/>
          <w:i/>
        </w:rPr>
        <w:t xml:space="preserve">el H. Ayuntamiento, a </w:t>
      </w:r>
      <w:r w:rsidRPr="00A54577">
        <w:rPr>
          <w:rFonts w:ascii="Palatino Linotype" w:hAnsi="Palatino Linotype" w:cs="Arial"/>
          <w:b/>
          <w:bCs/>
          <w:i/>
        </w:rPr>
        <w:t>través de la Coordinación de Ecología y Preservación del Medio Ambiente, con l</w:t>
      </w:r>
      <w:r w:rsidR="00A54577" w:rsidRPr="00A54577">
        <w:rPr>
          <w:rFonts w:ascii="Palatino Linotype" w:hAnsi="Palatino Linotype" w:cs="Arial"/>
          <w:b/>
          <w:bCs/>
          <w:i/>
        </w:rPr>
        <w:t xml:space="preserve">a supervisión de las Regidurías </w:t>
      </w:r>
      <w:r w:rsidRPr="00A54577">
        <w:rPr>
          <w:rFonts w:ascii="Palatino Linotype" w:hAnsi="Palatino Linotype" w:cs="Arial"/>
          <w:b/>
          <w:bCs/>
          <w:i/>
        </w:rPr>
        <w:t>correspondientes ejercerá las siguientes atribuciones:</w:t>
      </w:r>
    </w:p>
    <w:p w:rsidR="00A54577" w:rsidRPr="00A54577" w:rsidRDefault="00A54577" w:rsidP="00A54577">
      <w:pPr>
        <w:autoSpaceDE w:val="0"/>
        <w:autoSpaceDN w:val="0"/>
        <w:adjustRightInd w:val="0"/>
        <w:spacing w:line="240" w:lineRule="auto"/>
        <w:ind w:left="851" w:right="616"/>
        <w:jc w:val="both"/>
        <w:rPr>
          <w:rFonts w:ascii="Palatino Linotype" w:hAnsi="Palatino Linotype" w:cs="Arial"/>
          <w:b/>
          <w:bCs/>
          <w:i/>
        </w:rPr>
      </w:pPr>
      <w:r>
        <w:rPr>
          <w:rFonts w:ascii="Palatino Linotype" w:hAnsi="Palatino Linotype" w:cs="Arial"/>
          <w:b/>
          <w:bCs/>
          <w:i/>
        </w:rPr>
        <w:t>…</w:t>
      </w:r>
    </w:p>
    <w:p w:rsidR="00A93E0D" w:rsidRDefault="00A93E0D" w:rsidP="00A54577">
      <w:pPr>
        <w:autoSpaceDE w:val="0"/>
        <w:autoSpaceDN w:val="0"/>
        <w:adjustRightInd w:val="0"/>
        <w:spacing w:line="240" w:lineRule="auto"/>
        <w:ind w:left="851" w:right="616"/>
        <w:jc w:val="both"/>
        <w:rPr>
          <w:rFonts w:ascii="Palatino Linotype" w:hAnsi="Palatino Linotype" w:cs="Arial"/>
          <w:b/>
          <w:bCs/>
          <w:i/>
          <w:u w:val="single"/>
        </w:rPr>
      </w:pPr>
      <w:r w:rsidRPr="00A54577">
        <w:rPr>
          <w:rFonts w:ascii="Palatino Linotype" w:hAnsi="Palatino Linotype" w:cs="Arial"/>
          <w:b/>
          <w:bCs/>
          <w:i/>
          <w:u w:val="single"/>
        </w:rPr>
        <w:t>III. Vigilar y ejecutar la aplicación de las disposiciones de la Ley Genera</w:t>
      </w:r>
      <w:r w:rsidR="00A54577" w:rsidRPr="00A54577">
        <w:rPr>
          <w:rFonts w:ascii="Palatino Linotype" w:hAnsi="Palatino Linotype" w:cs="Arial"/>
          <w:b/>
          <w:bCs/>
          <w:i/>
          <w:u w:val="single"/>
        </w:rPr>
        <w:t xml:space="preserve">l del Equilibrio Ecológico y la </w:t>
      </w:r>
      <w:r w:rsidRPr="00A54577">
        <w:rPr>
          <w:rFonts w:ascii="Palatino Linotype" w:hAnsi="Palatino Linotype" w:cs="Arial"/>
          <w:b/>
          <w:bCs/>
          <w:i/>
          <w:u w:val="single"/>
        </w:rPr>
        <w:t xml:space="preserve">Protección del Ambiente, el Código para la Biodiversidad del Estado de </w:t>
      </w:r>
      <w:r w:rsidR="00A54577" w:rsidRPr="00A54577">
        <w:rPr>
          <w:rFonts w:ascii="Palatino Linotype" w:hAnsi="Palatino Linotype" w:cs="Arial"/>
          <w:b/>
          <w:bCs/>
          <w:i/>
          <w:u w:val="single"/>
        </w:rPr>
        <w:t xml:space="preserve">México y las que se deriven del </w:t>
      </w:r>
      <w:r w:rsidRPr="00A54577">
        <w:rPr>
          <w:rFonts w:ascii="Palatino Linotype" w:hAnsi="Palatino Linotype" w:cs="Arial"/>
          <w:b/>
          <w:bCs/>
          <w:i/>
          <w:u w:val="single"/>
        </w:rPr>
        <w:t>mismo;</w:t>
      </w:r>
    </w:p>
    <w:p w:rsidR="00A54577" w:rsidRPr="00A54577" w:rsidRDefault="00A54577" w:rsidP="00A54577">
      <w:pPr>
        <w:autoSpaceDE w:val="0"/>
        <w:autoSpaceDN w:val="0"/>
        <w:adjustRightInd w:val="0"/>
        <w:spacing w:line="240" w:lineRule="auto"/>
        <w:ind w:left="851" w:right="616"/>
        <w:jc w:val="both"/>
        <w:rPr>
          <w:rFonts w:ascii="Palatino Linotype" w:hAnsi="Palatino Linotype" w:cs="Arial"/>
          <w:bCs/>
        </w:rPr>
      </w:pPr>
      <w:r w:rsidRPr="00A54577">
        <w:rPr>
          <w:rFonts w:ascii="Palatino Linotype" w:hAnsi="Palatino Linotype" w:cs="Arial"/>
          <w:bCs/>
        </w:rPr>
        <w:t>…</w:t>
      </w:r>
    </w:p>
    <w:p w:rsidR="00A93E0D" w:rsidRPr="00A54577" w:rsidRDefault="00A93E0D" w:rsidP="00A54577">
      <w:pPr>
        <w:autoSpaceDE w:val="0"/>
        <w:autoSpaceDN w:val="0"/>
        <w:adjustRightInd w:val="0"/>
        <w:spacing w:line="240" w:lineRule="auto"/>
        <w:ind w:left="851" w:right="616"/>
        <w:jc w:val="both"/>
        <w:rPr>
          <w:rFonts w:ascii="Palatino Linotype" w:hAnsi="Palatino Linotype" w:cs="Arial"/>
          <w:bCs/>
          <w:i/>
        </w:rPr>
      </w:pPr>
      <w:r w:rsidRPr="00A54577">
        <w:rPr>
          <w:rFonts w:ascii="Palatino Linotype" w:hAnsi="Palatino Linotype" w:cs="Arial"/>
          <w:b/>
          <w:bCs/>
          <w:i/>
        </w:rPr>
        <w:t>V.</w:t>
      </w:r>
      <w:r w:rsidRPr="00A54577">
        <w:rPr>
          <w:rFonts w:ascii="Palatino Linotype" w:hAnsi="Palatino Linotype" w:cs="Arial"/>
          <w:bCs/>
          <w:i/>
        </w:rPr>
        <w:t xml:space="preserve"> </w:t>
      </w:r>
      <w:r w:rsidRPr="00A54577">
        <w:rPr>
          <w:rFonts w:ascii="Palatino Linotype" w:hAnsi="Palatino Linotype" w:cs="Arial"/>
          <w:b/>
          <w:bCs/>
          <w:i/>
        </w:rPr>
        <w:t>Impulsar programas, realizar actividades y celebrar convenios en mate</w:t>
      </w:r>
      <w:r w:rsidR="00A54577" w:rsidRPr="00A54577">
        <w:rPr>
          <w:rFonts w:ascii="Palatino Linotype" w:hAnsi="Palatino Linotype" w:cs="Arial"/>
          <w:b/>
          <w:bCs/>
          <w:i/>
        </w:rPr>
        <w:t xml:space="preserve">ria ambiental, </w:t>
      </w:r>
      <w:r w:rsidR="00A54577" w:rsidRPr="00A54577">
        <w:rPr>
          <w:rFonts w:ascii="Palatino Linotype" w:hAnsi="Palatino Linotype" w:cs="Arial"/>
          <w:bCs/>
          <w:i/>
        </w:rPr>
        <w:t>los</w:t>
      </w:r>
      <w:r w:rsidR="00A54577">
        <w:rPr>
          <w:rFonts w:ascii="Palatino Linotype" w:hAnsi="Palatino Linotype" w:cs="Arial"/>
          <w:bCs/>
          <w:i/>
        </w:rPr>
        <w:t xml:space="preserve"> cuales serán </w:t>
      </w:r>
      <w:r w:rsidRPr="00A54577">
        <w:rPr>
          <w:rFonts w:ascii="Palatino Linotype" w:hAnsi="Palatino Linotype" w:cs="Arial"/>
          <w:bCs/>
          <w:i/>
        </w:rPr>
        <w:t>desarrollados coordinadamente con las autoridades federales, estatales y d</w:t>
      </w:r>
      <w:r w:rsidR="00A54577">
        <w:rPr>
          <w:rFonts w:ascii="Palatino Linotype" w:hAnsi="Palatino Linotype" w:cs="Arial"/>
          <w:bCs/>
          <w:i/>
        </w:rPr>
        <w:t xml:space="preserve">e otros municipios, así como </w:t>
      </w:r>
      <w:r w:rsidRPr="00A54577">
        <w:rPr>
          <w:rFonts w:ascii="Palatino Linotype" w:hAnsi="Palatino Linotype" w:cs="Arial"/>
          <w:bCs/>
          <w:i/>
        </w:rPr>
        <w:t>con la sociedad, de conformidad con los ordenamientos legales aplicables;</w:t>
      </w:r>
    </w:p>
    <w:p w:rsidR="00A93E0D" w:rsidRPr="00A54577" w:rsidRDefault="00A93E0D" w:rsidP="00A54577">
      <w:pPr>
        <w:autoSpaceDE w:val="0"/>
        <w:autoSpaceDN w:val="0"/>
        <w:adjustRightInd w:val="0"/>
        <w:spacing w:line="240" w:lineRule="auto"/>
        <w:ind w:left="851" w:right="616"/>
        <w:jc w:val="both"/>
        <w:rPr>
          <w:rFonts w:ascii="Palatino Linotype" w:hAnsi="Palatino Linotype" w:cs="Arial"/>
          <w:b/>
          <w:bCs/>
          <w:i/>
        </w:rPr>
      </w:pPr>
      <w:r w:rsidRPr="00A54577">
        <w:rPr>
          <w:rFonts w:ascii="Palatino Linotype" w:hAnsi="Palatino Linotype" w:cs="Arial"/>
          <w:b/>
          <w:bCs/>
          <w:i/>
        </w:rPr>
        <w:t>VI.</w:t>
      </w:r>
      <w:r w:rsidRPr="00A54577">
        <w:rPr>
          <w:rFonts w:ascii="Palatino Linotype" w:hAnsi="Palatino Linotype" w:cs="Arial"/>
          <w:bCs/>
          <w:i/>
        </w:rPr>
        <w:t xml:space="preserve"> </w:t>
      </w:r>
      <w:r w:rsidRPr="00A54577">
        <w:rPr>
          <w:rFonts w:ascii="Palatino Linotype" w:hAnsi="Palatino Linotype" w:cs="Arial"/>
          <w:b/>
          <w:bCs/>
          <w:i/>
        </w:rPr>
        <w:t>Formar Comités de vigilancia de protección al ambiente en las áreas forestales del Municipio;</w:t>
      </w:r>
    </w:p>
    <w:p w:rsidR="00A93E0D" w:rsidRDefault="00A93E0D" w:rsidP="00A54577">
      <w:pPr>
        <w:autoSpaceDE w:val="0"/>
        <w:autoSpaceDN w:val="0"/>
        <w:adjustRightInd w:val="0"/>
        <w:spacing w:line="240" w:lineRule="auto"/>
        <w:ind w:left="851" w:right="616"/>
        <w:jc w:val="both"/>
        <w:rPr>
          <w:rFonts w:ascii="Palatino Linotype" w:hAnsi="Palatino Linotype" w:cs="Arial"/>
          <w:bCs/>
          <w:i/>
        </w:rPr>
      </w:pPr>
      <w:r w:rsidRPr="00A54577">
        <w:rPr>
          <w:rFonts w:ascii="Palatino Linotype" w:hAnsi="Palatino Linotype" w:cs="Arial"/>
          <w:b/>
          <w:bCs/>
          <w:i/>
        </w:rPr>
        <w:t>VII.</w:t>
      </w:r>
      <w:r w:rsidRPr="00A54577">
        <w:rPr>
          <w:rFonts w:ascii="Palatino Linotype" w:hAnsi="Palatino Linotype" w:cs="Arial"/>
          <w:bCs/>
          <w:i/>
        </w:rPr>
        <w:t xml:space="preserve"> </w:t>
      </w:r>
      <w:r w:rsidRPr="00A54577">
        <w:rPr>
          <w:rFonts w:ascii="Palatino Linotype" w:hAnsi="Palatino Linotype" w:cs="Arial"/>
          <w:b/>
          <w:bCs/>
          <w:i/>
        </w:rPr>
        <w:t>Fomentar la cultura ambiental</w:t>
      </w:r>
      <w:r w:rsidRPr="00A54577">
        <w:rPr>
          <w:rFonts w:ascii="Palatino Linotype" w:hAnsi="Palatino Linotype" w:cs="Arial"/>
          <w:bCs/>
          <w:i/>
        </w:rPr>
        <w:t>, en los habitantes del Municipio, i</w:t>
      </w:r>
      <w:r w:rsidR="00A54577">
        <w:rPr>
          <w:rFonts w:ascii="Palatino Linotype" w:hAnsi="Palatino Linotype" w:cs="Arial"/>
          <w:bCs/>
          <w:i/>
        </w:rPr>
        <w:t xml:space="preserve">ncorporando valores cívicos que </w:t>
      </w:r>
      <w:r w:rsidRPr="00A54577">
        <w:rPr>
          <w:rFonts w:ascii="Palatino Linotype" w:hAnsi="Palatino Linotype" w:cs="Arial"/>
          <w:bCs/>
          <w:i/>
        </w:rPr>
        <w:t>permitan la protección, conservación y restauración del medio ambiente;</w:t>
      </w:r>
    </w:p>
    <w:p w:rsidR="00A54577" w:rsidRPr="00A54577" w:rsidRDefault="00A54577" w:rsidP="00A54577">
      <w:pPr>
        <w:autoSpaceDE w:val="0"/>
        <w:autoSpaceDN w:val="0"/>
        <w:adjustRightInd w:val="0"/>
        <w:spacing w:line="240" w:lineRule="auto"/>
        <w:ind w:left="851" w:right="616"/>
        <w:jc w:val="both"/>
        <w:rPr>
          <w:rFonts w:ascii="Palatino Linotype" w:hAnsi="Palatino Linotype" w:cs="Arial"/>
          <w:bCs/>
          <w:i/>
        </w:rPr>
      </w:pPr>
      <w:r>
        <w:rPr>
          <w:rFonts w:ascii="Palatino Linotype" w:hAnsi="Palatino Linotype" w:cs="Arial"/>
          <w:b/>
          <w:bCs/>
          <w:i/>
        </w:rPr>
        <w:t>…</w:t>
      </w:r>
    </w:p>
    <w:p w:rsidR="00A93E0D" w:rsidRPr="00A54577" w:rsidRDefault="00A93E0D" w:rsidP="00A54577">
      <w:pPr>
        <w:autoSpaceDE w:val="0"/>
        <w:autoSpaceDN w:val="0"/>
        <w:adjustRightInd w:val="0"/>
        <w:spacing w:line="240" w:lineRule="auto"/>
        <w:ind w:left="851" w:right="616"/>
        <w:jc w:val="both"/>
        <w:rPr>
          <w:rFonts w:ascii="Palatino Linotype" w:hAnsi="Palatino Linotype" w:cs="Arial"/>
          <w:bCs/>
          <w:i/>
        </w:rPr>
      </w:pPr>
      <w:r w:rsidRPr="00A54577">
        <w:rPr>
          <w:rFonts w:ascii="Palatino Linotype" w:hAnsi="Palatino Linotype" w:cs="Arial"/>
          <w:bCs/>
          <w:i/>
        </w:rPr>
        <w:t>XI. Establecer los criterios y mecanismos de previsión y control ecológicos en</w:t>
      </w:r>
      <w:r w:rsidR="00A54577">
        <w:rPr>
          <w:rFonts w:ascii="Palatino Linotype" w:hAnsi="Palatino Linotype" w:cs="Arial"/>
          <w:bCs/>
          <w:i/>
        </w:rPr>
        <w:t xml:space="preserve"> la prestación de los servicios </w:t>
      </w:r>
      <w:r w:rsidRPr="00A54577">
        <w:rPr>
          <w:rFonts w:ascii="Palatino Linotype" w:hAnsi="Palatino Linotype" w:cs="Arial"/>
          <w:bCs/>
          <w:i/>
        </w:rPr>
        <w:t>públicos;</w:t>
      </w:r>
    </w:p>
    <w:p w:rsidR="00A93E0D" w:rsidRPr="00A54577" w:rsidRDefault="00A93E0D" w:rsidP="00A54577">
      <w:pPr>
        <w:autoSpaceDE w:val="0"/>
        <w:autoSpaceDN w:val="0"/>
        <w:adjustRightInd w:val="0"/>
        <w:spacing w:line="240" w:lineRule="auto"/>
        <w:ind w:left="851" w:right="616"/>
        <w:jc w:val="both"/>
        <w:rPr>
          <w:rFonts w:ascii="Palatino Linotype" w:hAnsi="Palatino Linotype" w:cs="Arial"/>
          <w:bCs/>
          <w:i/>
        </w:rPr>
      </w:pPr>
      <w:r w:rsidRPr="00A54577">
        <w:rPr>
          <w:rFonts w:ascii="Palatino Linotype" w:hAnsi="Palatino Linotype" w:cs="Arial"/>
          <w:bCs/>
          <w:i/>
        </w:rPr>
        <w:t xml:space="preserve">XII. </w:t>
      </w:r>
      <w:r w:rsidRPr="0022768F">
        <w:rPr>
          <w:rFonts w:ascii="Palatino Linotype" w:hAnsi="Palatino Linotype" w:cs="Arial"/>
          <w:bCs/>
          <w:i/>
          <w:u w:val="single"/>
        </w:rPr>
        <w:t>Coadyuvar con las autoridades competentes en la prevención de la tala c</w:t>
      </w:r>
      <w:r w:rsidR="00A54577" w:rsidRPr="0022768F">
        <w:rPr>
          <w:rFonts w:ascii="Palatino Linotype" w:hAnsi="Palatino Linotype" w:cs="Arial"/>
          <w:bCs/>
          <w:i/>
          <w:u w:val="single"/>
        </w:rPr>
        <w:t xml:space="preserve">landestina y deterioro de áreas </w:t>
      </w:r>
      <w:r w:rsidRPr="0022768F">
        <w:rPr>
          <w:rFonts w:ascii="Palatino Linotype" w:hAnsi="Palatino Linotype" w:cs="Arial"/>
          <w:bCs/>
          <w:i/>
          <w:u w:val="single"/>
        </w:rPr>
        <w:t>verdes dentro del territorio del Municipio</w:t>
      </w:r>
      <w:r w:rsidRPr="00A54577">
        <w:rPr>
          <w:rFonts w:ascii="Palatino Linotype" w:hAnsi="Palatino Linotype" w:cs="Arial"/>
          <w:bCs/>
          <w:i/>
        </w:rPr>
        <w:t>;</w:t>
      </w:r>
    </w:p>
    <w:p w:rsidR="00A93E0D" w:rsidRDefault="00A93E0D" w:rsidP="00A54577">
      <w:pPr>
        <w:autoSpaceDE w:val="0"/>
        <w:autoSpaceDN w:val="0"/>
        <w:adjustRightInd w:val="0"/>
        <w:spacing w:line="240" w:lineRule="auto"/>
        <w:ind w:left="851" w:right="616"/>
        <w:jc w:val="both"/>
        <w:rPr>
          <w:rFonts w:ascii="Palatino Linotype" w:hAnsi="Palatino Linotype" w:cs="Arial"/>
          <w:b/>
          <w:bCs/>
          <w:i/>
          <w:u w:val="single"/>
        </w:rPr>
      </w:pPr>
      <w:r w:rsidRPr="0022768F">
        <w:rPr>
          <w:rFonts w:ascii="Palatino Linotype" w:hAnsi="Palatino Linotype" w:cs="Arial"/>
          <w:b/>
          <w:bCs/>
          <w:i/>
        </w:rPr>
        <w:t>XIII.</w:t>
      </w:r>
      <w:r w:rsidRPr="00A54577">
        <w:rPr>
          <w:rFonts w:ascii="Palatino Linotype" w:hAnsi="Palatino Linotype" w:cs="Arial"/>
          <w:bCs/>
          <w:i/>
        </w:rPr>
        <w:t xml:space="preserve"> </w:t>
      </w:r>
      <w:r w:rsidRPr="0022768F">
        <w:rPr>
          <w:rFonts w:ascii="Palatino Linotype" w:hAnsi="Palatino Linotype" w:cs="Arial"/>
          <w:b/>
          <w:bCs/>
          <w:i/>
          <w:u w:val="single"/>
        </w:rPr>
        <w:t>Denunciar ante la autoridad competente a las personas que incurran en los delitos contra el ambiente</w:t>
      </w:r>
      <w:r w:rsidR="00A54577" w:rsidRPr="0022768F">
        <w:rPr>
          <w:rFonts w:ascii="Palatino Linotype" w:hAnsi="Palatino Linotype" w:cs="Arial"/>
          <w:b/>
          <w:bCs/>
          <w:i/>
          <w:u w:val="single"/>
        </w:rPr>
        <w:t xml:space="preserve"> </w:t>
      </w:r>
      <w:r w:rsidRPr="0022768F">
        <w:rPr>
          <w:rFonts w:ascii="Palatino Linotype" w:hAnsi="Palatino Linotype" w:cs="Arial"/>
          <w:b/>
          <w:bCs/>
          <w:i/>
          <w:u w:val="single"/>
        </w:rPr>
        <w:t>previsto en los Códigos Penales del Fuero Común o Federal;</w:t>
      </w:r>
    </w:p>
    <w:p w:rsidR="0022768F" w:rsidRPr="0022768F" w:rsidRDefault="0022768F" w:rsidP="00A54577">
      <w:pPr>
        <w:autoSpaceDE w:val="0"/>
        <w:autoSpaceDN w:val="0"/>
        <w:adjustRightInd w:val="0"/>
        <w:spacing w:line="240" w:lineRule="auto"/>
        <w:ind w:left="851" w:right="616"/>
        <w:jc w:val="both"/>
        <w:rPr>
          <w:rFonts w:ascii="Palatino Linotype" w:hAnsi="Palatino Linotype" w:cs="Arial"/>
          <w:b/>
          <w:bCs/>
          <w:i/>
          <w:u w:val="single"/>
        </w:rPr>
      </w:pPr>
      <w:r>
        <w:rPr>
          <w:rFonts w:ascii="Palatino Linotype" w:hAnsi="Palatino Linotype" w:cs="Arial"/>
          <w:b/>
          <w:bCs/>
          <w:i/>
        </w:rPr>
        <w:t>…</w:t>
      </w:r>
    </w:p>
    <w:p w:rsidR="00A93E0D" w:rsidRDefault="00A93E0D" w:rsidP="00A54577">
      <w:pPr>
        <w:autoSpaceDE w:val="0"/>
        <w:autoSpaceDN w:val="0"/>
        <w:adjustRightInd w:val="0"/>
        <w:spacing w:line="240" w:lineRule="auto"/>
        <w:ind w:left="851" w:right="616"/>
        <w:jc w:val="both"/>
        <w:rPr>
          <w:rFonts w:ascii="Palatino Linotype" w:hAnsi="Palatino Linotype" w:cs="Arial"/>
          <w:bCs/>
          <w:i/>
        </w:rPr>
      </w:pPr>
      <w:r w:rsidRPr="00A54577">
        <w:rPr>
          <w:rFonts w:ascii="Palatino Linotype" w:hAnsi="Palatino Linotype" w:cs="Arial"/>
          <w:bCs/>
          <w:i/>
        </w:rPr>
        <w:t xml:space="preserve">XV. Vigilar que las solicitudes de construcción o instalaciones de </w:t>
      </w:r>
      <w:r w:rsidR="00A54577">
        <w:rPr>
          <w:rFonts w:ascii="Palatino Linotype" w:hAnsi="Palatino Linotype" w:cs="Arial"/>
          <w:bCs/>
          <w:i/>
        </w:rPr>
        <w:t xml:space="preserve">comercio y servicios tales como </w:t>
      </w:r>
      <w:r w:rsidRPr="00A54577">
        <w:rPr>
          <w:rFonts w:ascii="Palatino Linotype" w:hAnsi="Palatino Linotype" w:cs="Arial"/>
          <w:bCs/>
          <w:i/>
        </w:rPr>
        <w:t>condominios, fraccionamientos, edificios públicos, hoteles, restaurantes,</w:t>
      </w:r>
      <w:r w:rsidR="00A54577">
        <w:rPr>
          <w:rFonts w:ascii="Palatino Linotype" w:hAnsi="Palatino Linotype" w:cs="Arial"/>
          <w:bCs/>
          <w:i/>
        </w:rPr>
        <w:t xml:space="preserve"> bares, clínicas u hospitales, </w:t>
      </w:r>
      <w:r w:rsidRPr="00A54577">
        <w:rPr>
          <w:rFonts w:ascii="Palatino Linotype" w:hAnsi="Palatino Linotype" w:cs="Arial"/>
          <w:bCs/>
          <w:i/>
        </w:rPr>
        <w:t xml:space="preserve">mercados y todos aquellos de impacto significativo, para su aprobación, </w:t>
      </w:r>
      <w:r w:rsidR="00A54577">
        <w:rPr>
          <w:rFonts w:ascii="Palatino Linotype" w:hAnsi="Palatino Linotype" w:cs="Arial"/>
          <w:bCs/>
          <w:i/>
        </w:rPr>
        <w:t xml:space="preserve">presenten su estudio de impacto </w:t>
      </w:r>
      <w:r w:rsidRPr="00A54577">
        <w:rPr>
          <w:rFonts w:ascii="Palatino Linotype" w:hAnsi="Palatino Linotype" w:cs="Arial"/>
          <w:bCs/>
          <w:i/>
        </w:rPr>
        <w:t>ambiental;</w:t>
      </w:r>
    </w:p>
    <w:p w:rsidR="0022768F" w:rsidRPr="00A54577" w:rsidRDefault="0022768F" w:rsidP="00A54577">
      <w:pPr>
        <w:autoSpaceDE w:val="0"/>
        <w:autoSpaceDN w:val="0"/>
        <w:adjustRightInd w:val="0"/>
        <w:spacing w:line="240" w:lineRule="auto"/>
        <w:ind w:left="851" w:right="616"/>
        <w:jc w:val="both"/>
        <w:rPr>
          <w:rFonts w:ascii="Palatino Linotype" w:hAnsi="Palatino Linotype" w:cs="Arial"/>
          <w:bCs/>
          <w:i/>
        </w:rPr>
      </w:pPr>
      <w:r>
        <w:rPr>
          <w:rFonts w:ascii="Palatino Linotype" w:hAnsi="Palatino Linotype" w:cs="Arial"/>
          <w:bCs/>
          <w:i/>
        </w:rPr>
        <w:t>…</w:t>
      </w:r>
    </w:p>
    <w:p w:rsidR="00A93E0D" w:rsidRPr="00A54577" w:rsidRDefault="00A93E0D" w:rsidP="0022768F">
      <w:pPr>
        <w:autoSpaceDE w:val="0"/>
        <w:autoSpaceDN w:val="0"/>
        <w:adjustRightInd w:val="0"/>
        <w:spacing w:line="240" w:lineRule="auto"/>
        <w:ind w:left="851" w:right="616"/>
        <w:jc w:val="both"/>
        <w:rPr>
          <w:rFonts w:ascii="Palatino Linotype" w:hAnsi="Palatino Linotype" w:cs="Arial"/>
          <w:bCs/>
          <w:i/>
        </w:rPr>
      </w:pPr>
      <w:r w:rsidRPr="0022768F">
        <w:rPr>
          <w:rFonts w:ascii="Palatino Linotype" w:hAnsi="Palatino Linotype" w:cs="Arial"/>
          <w:b/>
          <w:bCs/>
          <w:i/>
        </w:rPr>
        <w:lastRenderedPageBreak/>
        <w:t>Artículo 116.</w:t>
      </w:r>
      <w:r w:rsidRPr="00A54577">
        <w:rPr>
          <w:rFonts w:ascii="Palatino Linotype" w:hAnsi="Palatino Linotype" w:cs="Arial"/>
          <w:bCs/>
          <w:i/>
        </w:rPr>
        <w:t xml:space="preserve"> </w:t>
      </w:r>
      <w:r w:rsidRPr="0022768F">
        <w:rPr>
          <w:rFonts w:ascii="Palatino Linotype" w:hAnsi="Palatino Linotype" w:cs="Arial"/>
          <w:b/>
          <w:bCs/>
          <w:i/>
        </w:rPr>
        <w:t>En las áreas naturales protegidas del Municipio</w:t>
      </w:r>
      <w:r w:rsidRPr="00A54577">
        <w:rPr>
          <w:rFonts w:ascii="Palatino Linotype" w:hAnsi="Palatino Linotype" w:cs="Arial"/>
          <w:bCs/>
          <w:i/>
        </w:rPr>
        <w:t xml:space="preserve">, </w:t>
      </w:r>
      <w:r w:rsidR="0022768F">
        <w:rPr>
          <w:rFonts w:ascii="Palatino Linotype" w:hAnsi="Palatino Linotype" w:cs="Arial"/>
          <w:bCs/>
          <w:i/>
        </w:rPr>
        <w:t>quedará expresamente prohibido:</w:t>
      </w:r>
    </w:p>
    <w:p w:rsidR="00A93E0D" w:rsidRPr="00A54577" w:rsidRDefault="00A93E0D" w:rsidP="00A54577">
      <w:pPr>
        <w:autoSpaceDE w:val="0"/>
        <w:autoSpaceDN w:val="0"/>
        <w:adjustRightInd w:val="0"/>
        <w:spacing w:line="240" w:lineRule="auto"/>
        <w:ind w:left="851" w:right="616"/>
        <w:jc w:val="both"/>
        <w:rPr>
          <w:rFonts w:ascii="Palatino Linotype" w:hAnsi="Palatino Linotype" w:cs="Arial"/>
          <w:bCs/>
          <w:i/>
        </w:rPr>
      </w:pPr>
      <w:r w:rsidRPr="00A54577">
        <w:rPr>
          <w:rFonts w:ascii="Palatino Linotype" w:hAnsi="Palatino Linotype" w:cs="Arial"/>
          <w:bCs/>
          <w:i/>
        </w:rPr>
        <w:t>I. Verter y descargar contaminantes en el suelo, subsuelo y cualquier clase</w:t>
      </w:r>
      <w:r w:rsidR="00A54577">
        <w:rPr>
          <w:rFonts w:ascii="Palatino Linotype" w:hAnsi="Palatino Linotype" w:cs="Arial"/>
          <w:bCs/>
          <w:i/>
        </w:rPr>
        <w:t xml:space="preserve"> de cause, vaso o acuífero, así </w:t>
      </w:r>
      <w:r w:rsidRPr="00A54577">
        <w:rPr>
          <w:rFonts w:ascii="Palatino Linotype" w:hAnsi="Palatino Linotype" w:cs="Arial"/>
          <w:bCs/>
          <w:i/>
        </w:rPr>
        <w:t>como desarrollar cualquier actividad contaminante;</w:t>
      </w:r>
    </w:p>
    <w:p w:rsidR="00A93E0D" w:rsidRPr="00A54577" w:rsidRDefault="00A93E0D" w:rsidP="00A54577">
      <w:pPr>
        <w:autoSpaceDE w:val="0"/>
        <w:autoSpaceDN w:val="0"/>
        <w:adjustRightInd w:val="0"/>
        <w:spacing w:line="240" w:lineRule="auto"/>
        <w:ind w:left="851" w:right="616"/>
        <w:jc w:val="both"/>
        <w:rPr>
          <w:rFonts w:ascii="Palatino Linotype" w:hAnsi="Palatino Linotype" w:cs="Arial"/>
          <w:bCs/>
          <w:i/>
        </w:rPr>
      </w:pPr>
      <w:r w:rsidRPr="00A54577">
        <w:rPr>
          <w:rFonts w:ascii="Palatino Linotype" w:hAnsi="Palatino Linotype" w:cs="Arial"/>
          <w:bCs/>
          <w:i/>
        </w:rPr>
        <w:t>II. Interrumpir, rellenar, desecar o desviar los flujos hidráulicos;</w:t>
      </w:r>
    </w:p>
    <w:p w:rsidR="00A93E0D" w:rsidRPr="00A54577" w:rsidRDefault="00A93E0D" w:rsidP="00A54577">
      <w:pPr>
        <w:autoSpaceDE w:val="0"/>
        <w:autoSpaceDN w:val="0"/>
        <w:adjustRightInd w:val="0"/>
        <w:spacing w:line="240" w:lineRule="auto"/>
        <w:ind w:left="851" w:right="616"/>
        <w:jc w:val="both"/>
        <w:rPr>
          <w:rFonts w:ascii="Palatino Linotype" w:hAnsi="Palatino Linotype" w:cs="Arial"/>
          <w:bCs/>
          <w:i/>
        </w:rPr>
      </w:pPr>
      <w:r w:rsidRPr="00A54577">
        <w:rPr>
          <w:rFonts w:ascii="Palatino Linotype" w:hAnsi="Palatino Linotype" w:cs="Arial"/>
          <w:bCs/>
          <w:i/>
        </w:rPr>
        <w:t>III. Realizar actividades cinegéticas o de explotación y aprovechamiento de flora y fauna silvestre;</w:t>
      </w:r>
    </w:p>
    <w:p w:rsidR="003C5E42" w:rsidRPr="0022768F" w:rsidRDefault="00A93E0D" w:rsidP="00A54577">
      <w:pPr>
        <w:autoSpaceDE w:val="0"/>
        <w:autoSpaceDN w:val="0"/>
        <w:adjustRightInd w:val="0"/>
        <w:spacing w:line="240" w:lineRule="auto"/>
        <w:ind w:left="851" w:right="616"/>
        <w:jc w:val="both"/>
        <w:rPr>
          <w:rFonts w:ascii="Palatino Linotype" w:hAnsi="Palatino Linotype" w:cs="Arial"/>
          <w:b/>
          <w:bCs/>
          <w:i/>
          <w:u w:val="single"/>
        </w:rPr>
      </w:pPr>
      <w:r w:rsidRPr="0022768F">
        <w:rPr>
          <w:rFonts w:ascii="Palatino Linotype" w:hAnsi="Palatino Linotype" w:cs="Arial"/>
          <w:b/>
          <w:bCs/>
          <w:i/>
          <w:u w:val="single"/>
        </w:rPr>
        <w:t>IV. Ejecutar actividades que contravengan lo dispuesto por este Bando y las demás disp</w:t>
      </w:r>
      <w:r w:rsidR="00A54577" w:rsidRPr="0022768F">
        <w:rPr>
          <w:rFonts w:ascii="Palatino Linotype" w:hAnsi="Palatino Linotype" w:cs="Arial"/>
          <w:b/>
          <w:bCs/>
          <w:i/>
          <w:u w:val="single"/>
        </w:rPr>
        <w:t xml:space="preserve">osiciones en la </w:t>
      </w:r>
      <w:r w:rsidRPr="0022768F">
        <w:rPr>
          <w:rFonts w:ascii="Palatino Linotype" w:hAnsi="Palatino Linotype" w:cs="Arial"/>
          <w:b/>
          <w:bCs/>
          <w:i/>
          <w:u w:val="single"/>
        </w:rPr>
        <w:t>materia.</w:t>
      </w:r>
    </w:p>
    <w:p w:rsidR="00A54577" w:rsidRDefault="00A93E0D" w:rsidP="00A54577">
      <w:pPr>
        <w:autoSpaceDE w:val="0"/>
        <w:autoSpaceDN w:val="0"/>
        <w:adjustRightInd w:val="0"/>
        <w:spacing w:line="240" w:lineRule="auto"/>
        <w:ind w:left="851" w:right="616"/>
        <w:jc w:val="both"/>
        <w:rPr>
          <w:rFonts w:ascii="Palatino Linotype" w:hAnsi="Palatino Linotype" w:cs="Arial"/>
          <w:bCs/>
          <w:i/>
        </w:rPr>
      </w:pPr>
      <w:r w:rsidRPr="0022768F">
        <w:rPr>
          <w:rFonts w:ascii="Palatino Linotype" w:hAnsi="Palatino Linotype" w:cs="Arial"/>
          <w:b/>
          <w:bCs/>
          <w:i/>
        </w:rPr>
        <w:t>Artículo 118.</w:t>
      </w:r>
      <w:r w:rsidRPr="00A54577">
        <w:rPr>
          <w:rFonts w:ascii="Palatino Linotype" w:hAnsi="Palatino Linotype" w:cs="Arial"/>
          <w:bCs/>
          <w:i/>
        </w:rPr>
        <w:t xml:space="preserve"> </w:t>
      </w:r>
      <w:r w:rsidRPr="0022768F">
        <w:rPr>
          <w:rFonts w:ascii="Palatino Linotype" w:hAnsi="Palatino Linotype" w:cs="Arial"/>
          <w:b/>
          <w:bCs/>
          <w:i/>
          <w:u w:val="single"/>
        </w:rPr>
        <w:t>Estarán obligados a restaurar</w:t>
      </w:r>
      <w:r w:rsidRPr="00A54577">
        <w:rPr>
          <w:rFonts w:ascii="Palatino Linotype" w:hAnsi="Palatino Linotype" w:cs="Arial"/>
          <w:bCs/>
          <w:i/>
        </w:rPr>
        <w:t xml:space="preserve"> el suelo, subsuelo, mantos acuíferos </w:t>
      </w:r>
      <w:r w:rsidRPr="0022768F">
        <w:rPr>
          <w:rFonts w:ascii="Palatino Linotype" w:hAnsi="Palatino Linotype" w:cs="Arial"/>
          <w:b/>
          <w:bCs/>
          <w:i/>
          <w:u w:val="single"/>
        </w:rPr>
        <w:t>y demás recursos naturales afectados, por cualquiera que sea la causa, quienes los contaminen o deterioren</w:t>
      </w:r>
      <w:r w:rsidRPr="0022768F">
        <w:rPr>
          <w:rFonts w:ascii="Palatino Linotype" w:hAnsi="Palatino Linotype" w:cs="Arial"/>
          <w:b/>
          <w:bCs/>
          <w:i/>
        </w:rPr>
        <w:t xml:space="preserve">; </w:t>
      </w:r>
      <w:r w:rsidRPr="00A54577">
        <w:rPr>
          <w:rFonts w:ascii="Palatino Linotype" w:hAnsi="Palatino Linotype" w:cs="Arial"/>
          <w:bCs/>
          <w:i/>
        </w:rPr>
        <w:t xml:space="preserve">dicha restauración deberá llevarse a cabo de acuerdo con las leyes, reglamentos, normas oficiales mexicanas y demás disposiciones aplicables. </w:t>
      </w:r>
    </w:p>
    <w:p w:rsidR="00A93E0D" w:rsidRPr="0022768F" w:rsidRDefault="00A93E0D" w:rsidP="00A54577">
      <w:pPr>
        <w:autoSpaceDE w:val="0"/>
        <w:autoSpaceDN w:val="0"/>
        <w:adjustRightInd w:val="0"/>
        <w:spacing w:line="240" w:lineRule="auto"/>
        <w:ind w:left="851" w:right="616"/>
        <w:jc w:val="both"/>
        <w:rPr>
          <w:rFonts w:ascii="Palatino Linotype" w:hAnsi="Palatino Linotype" w:cs="Arial"/>
          <w:b/>
          <w:bCs/>
          <w:i/>
          <w:u w:val="single"/>
        </w:rPr>
      </w:pPr>
      <w:r w:rsidRPr="0022768F">
        <w:rPr>
          <w:rFonts w:ascii="Palatino Linotype" w:hAnsi="Palatino Linotype" w:cs="Arial"/>
          <w:b/>
          <w:bCs/>
          <w:i/>
        </w:rPr>
        <w:t>Artículo 119.</w:t>
      </w:r>
      <w:r w:rsidRPr="00A54577">
        <w:rPr>
          <w:rFonts w:ascii="Palatino Linotype" w:hAnsi="Palatino Linotype" w:cs="Arial"/>
          <w:bCs/>
          <w:i/>
        </w:rPr>
        <w:t xml:space="preserve"> </w:t>
      </w:r>
      <w:r w:rsidRPr="0022768F">
        <w:rPr>
          <w:rFonts w:ascii="Palatino Linotype" w:hAnsi="Palatino Linotype" w:cs="Arial"/>
          <w:b/>
          <w:bCs/>
          <w:i/>
          <w:u w:val="single"/>
        </w:rPr>
        <w:t>Es obligación de las personas físicas o jurídicas colectivas del Municipio, acatar las disposiciones contenidas en la Ley General del Equilibrio Ecológico y la Protección al Ambiente, del Código para la Biodiversidad del Estado de México y demás disposiciones aplicables.</w:t>
      </w:r>
    </w:p>
    <w:p w:rsidR="00A93E0D" w:rsidRPr="00A54577" w:rsidRDefault="00A93E0D" w:rsidP="00A54577">
      <w:pPr>
        <w:autoSpaceDE w:val="0"/>
        <w:autoSpaceDN w:val="0"/>
        <w:adjustRightInd w:val="0"/>
        <w:spacing w:line="240" w:lineRule="auto"/>
        <w:ind w:left="851" w:right="616"/>
        <w:jc w:val="both"/>
        <w:rPr>
          <w:rFonts w:ascii="Palatino Linotype" w:hAnsi="Palatino Linotype" w:cs="Arial"/>
          <w:bCs/>
          <w:i/>
        </w:rPr>
      </w:pPr>
      <w:r w:rsidRPr="0022768F">
        <w:rPr>
          <w:rFonts w:ascii="Palatino Linotype" w:hAnsi="Palatino Linotype"/>
          <w:b/>
          <w:i/>
        </w:rPr>
        <w:t>Artículo 176.</w:t>
      </w:r>
      <w:r w:rsidRPr="00A54577">
        <w:rPr>
          <w:rFonts w:ascii="Palatino Linotype" w:hAnsi="Palatino Linotype"/>
          <w:i/>
        </w:rPr>
        <w:t xml:space="preserve"> La Defensoría Municipal de Derechos Humanos, tendrá como facultades principales:</w:t>
      </w:r>
    </w:p>
    <w:p w:rsidR="00A93E0D" w:rsidRPr="00A54577" w:rsidRDefault="00A93E0D" w:rsidP="00A54577">
      <w:pPr>
        <w:autoSpaceDE w:val="0"/>
        <w:autoSpaceDN w:val="0"/>
        <w:adjustRightInd w:val="0"/>
        <w:spacing w:line="240" w:lineRule="auto"/>
        <w:ind w:left="851" w:right="616"/>
        <w:jc w:val="both"/>
        <w:rPr>
          <w:rFonts w:ascii="Palatino Linotype" w:hAnsi="Palatino Linotype"/>
          <w:i/>
        </w:rPr>
      </w:pPr>
      <w:r w:rsidRPr="0022768F">
        <w:rPr>
          <w:rFonts w:ascii="Palatino Linotype" w:hAnsi="Palatino Linotype"/>
          <w:b/>
          <w:i/>
        </w:rPr>
        <w:t>VII. Coordinar acciones con la autoridad o instancia municipal correspondiente para la adopción de medidas para el ejercicio de los derechos siguientes:</w:t>
      </w:r>
      <w:r w:rsidRPr="00A54577">
        <w:rPr>
          <w:rFonts w:ascii="Palatino Linotype" w:hAnsi="Palatino Linotype"/>
          <w:i/>
        </w:rPr>
        <w:t xml:space="preserve"> protección y asistencia a la familia, alimentación, vivienda, salud, cultura, educación y </w:t>
      </w:r>
      <w:r w:rsidRPr="0022768F">
        <w:rPr>
          <w:rFonts w:ascii="Palatino Linotype" w:hAnsi="Palatino Linotype"/>
          <w:b/>
          <w:i/>
          <w:u w:val="single"/>
        </w:rPr>
        <w:t>a un medio ambiente sano</w:t>
      </w:r>
      <w:r w:rsidRPr="00A54577">
        <w:rPr>
          <w:rFonts w:ascii="Palatino Linotype" w:hAnsi="Palatino Linotype"/>
          <w:i/>
        </w:rPr>
        <w:t>;</w:t>
      </w:r>
    </w:p>
    <w:p w:rsidR="00A93E0D" w:rsidRPr="0022768F" w:rsidRDefault="00A93E0D" w:rsidP="00A54577">
      <w:pPr>
        <w:autoSpaceDE w:val="0"/>
        <w:autoSpaceDN w:val="0"/>
        <w:adjustRightInd w:val="0"/>
        <w:spacing w:line="240" w:lineRule="auto"/>
        <w:ind w:left="851" w:right="616"/>
        <w:jc w:val="both"/>
        <w:rPr>
          <w:rFonts w:ascii="Palatino Linotype" w:hAnsi="Palatino Linotype"/>
          <w:b/>
          <w:i/>
        </w:rPr>
      </w:pPr>
      <w:r w:rsidRPr="0022768F">
        <w:rPr>
          <w:rFonts w:ascii="Palatino Linotype" w:hAnsi="Palatino Linotype"/>
          <w:b/>
          <w:i/>
        </w:rPr>
        <w:t>Artículo 294. Se impondrá multa de 5 y hasta 100 días de salario mínimo, a quien:</w:t>
      </w:r>
    </w:p>
    <w:p w:rsidR="00A54577" w:rsidRDefault="00A54577" w:rsidP="00A54577">
      <w:pPr>
        <w:autoSpaceDE w:val="0"/>
        <w:autoSpaceDN w:val="0"/>
        <w:adjustRightInd w:val="0"/>
        <w:spacing w:line="240" w:lineRule="auto"/>
        <w:ind w:left="851" w:right="616"/>
        <w:jc w:val="both"/>
        <w:rPr>
          <w:rFonts w:ascii="Palatino Linotype" w:hAnsi="Palatino Linotype"/>
          <w:i/>
        </w:rPr>
      </w:pPr>
      <w:r>
        <w:rPr>
          <w:rFonts w:ascii="Palatino Linotype" w:hAnsi="Palatino Linotype"/>
          <w:i/>
        </w:rPr>
        <w:t>…</w:t>
      </w:r>
    </w:p>
    <w:p w:rsidR="00A93E0D" w:rsidRPr="0022768F" w:rsidRDefault="00A93E0D" w:rsidP="00A54577">
      <w:pPr>
        <w:autoSpaceDE w:val="0"/>
        <w:autoSpaceDN w:val="0"/>
        <w:adjustRightInd w:val="0"/>
        <w:spacing w:line="240" w:lineRule="auto"/>
        <w:ind w:left="851" w:right="616"/>
        <w:jc w:val="both"/>
        <w:rPr>
          <w:rFonts w:ascii="Palatino Linotype" w:hAnsi="Palatino Linotype" w:cs="Arial"/>
          <w:b/>
          <w:bCs/>
          <w:i/>
          <w:u w:val="single"/>
        </w:rPr>
      </w:pPr>
      <w:r w:rsidRPr="0022768F">
        <w:rPr>
          <w:rFonts w:ascii="Palatino Linotype" w:hAnsi="Palatino Linotype"/>
          <w:b/>
          <w:i/>
          <w:u w:val="single"/>
        </w:rPr>
        <w:t>XV. Maltrate los árboles, pode y tale los ubicados en la vía pública sin la autorización del área de la administración pública correspondiente;</w:t>
      </w:r>
    </w:p>
    <w:p w:rsidR="00A54577" w:rsidRPr="00A54577" w:rsidRDefault="00A54577" w:rsidP="00A54577">
      <w:pPr>
        <w:autoSpaceDE w:val="0"/>
        <w:autoSpaceDN w:val="0"/>
        <w:adjustRightInd w:val="0"/>
        <w:spacing w:line="240" w:lineRule="auto"/>
        <w:ind w:left="851" w:right="616"/>
        <w:jc w:val="both"/>
        <w:rPr>
          <w:rFonts w:ascii="Palatino Linotype" w:hAnsi="Palatino Linotype" w:cs="Arial"/>
          <w:bCs/>
          <w:i/>
        </w:rPr>
      </w:pPr>
      <w:r>
        <w:rPr>
          <w:rFonts w:ascii="Palatino Linotype" w:hAnsi="Palatino Linotype" w:cs="Arial"/>
          <w:bCs/>
          <w:i/>
        </w:rPr>
        <w:t>…</w:t>
      </w:r>
    </w:p>
    <w:p w:rsidR="00A93E0D" w:rsidRPr="0022768F" w:rsidRDefault="00A93E0D" w:rsidP="00A54577">
      <w:pPr>
        <w:autoSpaceDE w:val="0"/>
        <w:autoSpaceDN w:val="0"/>
        <w:adjustRightInd w:val="0"/>
        <w:spacing w:line="240" w:lineRule="auto"/>
        <w:ind w:left="851" w:right="616"/>
        <w:jc w:val="both"/>
        <w:rPr>
          <w:rFonts w:ascii="Palatino Linotype" w:hAnsi="Palatino Linotype"/>
          <w:b/>
          <w:i/>
          <w:u w:val="single"/>
        </w:rPr>
      </w:pPr>
      <w:r w:rsidRPr="0022768F">
        <w:rPr>
          <w:rFonts w:ascii="Palatino Linotype" w:hAnsi="Palatino Linotype"/>
          <w:b/>
          <w:i/>
          <w:u w:val="single"/>
        </w:rPr>
        <w:t>XIII. No participe con las autoridades municipales en la prevención y mejoramiento del medio ambiente;</w:t>
      </w:r>
    </w:p>
    <w:p w:rsidR="00A54577" w:rsidRDefault="00A54577" w:rsidP="00A54577">
      <w:pPr>
        <w:autoSpaceDE w:val="0"/>
        <w:autoSpaceDN w:val="0"/>
        <w:adjustRightInd w:val="0"/>
        <w:spacing w:line="240" w:lineRule="auto"/>
        <w:ind w:left="851" w:right="616"/>
        <w:jc w:val="both"/>
        <w:rPr>
          <w:rFonts w:ascii="Palatino Linotype" w:hAnsi="Palatino Linotype"/>
          <w:i/>
        </w:rPr>
      </w:pPr>
      <w:r>
        <w:rPr>
          <w:rFonts w:ascii="Palatino Linotype" w:hAnsi="Palatino Linotype"/>
          <w:i/>
        </w:rPr>
        <w:lastRenderedPageBreak/>
        <w:t>…”</w:t>
      </w:r>
    </w:p>
    <w:p w:rsidR="00A54577" w:rsidRPr="00A54577" w:rsidRDefault="00A54577" w:rsidP="00A54577">
      <w:pPr>
        <w:autoSpaceDE w:val="0"/>
        <w:autoSpaceDN w:val="0"/>
        <w:adjustRightInd w:val="0"/>
        <w:spacing w:line="240" w:lineRule="auto"/>
        <w:ind w:left="851" w:right="616"/>
        <w:jc w:val="both"/>
        <w:rPr>
          <w:rFonts w:ascii="Palatino Linotype" w:hAnsi="Palatino Linotype"/>
          <w:i/>
        </w:rPr>
      </w:pPr>
      <w:r>
        <w:rPr>
          <w:rFonts w:ascii="Palatino Linotype" w:hAnsi="Palatino Linotype"/>
          <w:i/>
        </w:rPr>
        <w:t>(Énfasis añadido)</w:t>
      </w:r>
    </w:p>
    <w:p w:rsidR="00A93E0D" w:rsidRPr="00A54577" w:rsidRDefault="00A93E0D" w:rsidP="00A54577">
      <w:pPr>
        <w:autoSpaceDE w:val="0"/>
        <w:autoSpaceDN w:val="0"/>
        <w:adjustRightInd w:val="0"/>
        <w:spacing w:line="240" w:lineRule="auto"/>
        <w:ind w:left="851" w:right="616"/>
        <w:jc w:val="both"/>
        <w:rPr>
          <w:rFonts w:ascii="Palatino Linotype" w:hAnsi="Palatino Linotype" w:cs="Arial"/>
          <w:bCs/>
        </w:rPr>
      </w:pPr>
    </w:p>
    <w:p w:rsidR="0022768F" w:rsidRDefault="0022768F" w:rsidP="004D6894">
      <w:pPr>
        <w:autoSpaceDE w:val="0"/>
        <w:autoSpaceDN w:val="0"/>
        <w:adjustRightInd w:val="0"/>
        <w:spacing w:line="360" w:lineRule="auto"/>
        <w:ind w:left="29"/>
        <w:jc w:val="both"/>
        <w:rPr>
          <w:rFonts w:ascii="Palatino Linotype" w:hAnsi="Palatino Linotype" w:cs="Arial"/>
          <w:bCs/>
          <w:sz w:val="24"/>
          <w:szCs w:val="24"/>
        </w:rPr>
      </w:pPr>
    </w:p>
    <w:p w:rsidR="0022768F" w:rsidRDefault="0022768F" w:rsidP="004D6894">
      <w:pPr>
        <w:autoSpaceDE w:val="0"/>
        <w:autoSpaceDN w:val="0"/>
        <w:adjustRightInd w:val="0"/>
        <w:spacing w:line="360" w:lineRule="auto"/>
        <w:ind w:left="29"/>
        <w:jc w:val="both"/>
        <w:rPr>
          <w:rFonts w:ascii="Palatino Linotype" w:hAnsi="Palatino Linotype" w:cs="Arial"/>
          <w:bCs/>
          <w:sz w:val="24"/>
          <w:szCs w:val="24"/>
        </w:rPr>
      </w:pPr>
      <w:r>
        <w:rPr>
          <w:rFonts w:ascii="Palatino Linotype" w:hAnsi="Palatino Linotype" w:cs="Arial"/>
          <w:bCs/>
          <w:sz w:val="24"/>
          <w:szCs w:val="24"/>
        </w:rPr>
        <w:t xml:space="preserve">Atento a lo anterior, se aprecia que </w:t>
      </w:r>
      <w:r w:rsidRPr="0022768F">
        <w:rPr>
          <w:rFonts w:ascii="Palatino Linotype" w:hAnsi="Palatino Linotype" w:cs="Arial"/>
          <w:b/>
          <w:bCs/>
          <w:sz w:val="24"/>
          <w:szCs w:val="24"/>
        </w:rPr>
        <w:t xml:space="preserve">EL SUJETO OBLIGADO, </w:t>
      </w:r>
      <w:r>
        <w:rPr>
          <w:rFonts w:ascii="Palatino Linotype" w:hAnsi="Palatino Linotype" w:cs="Arial"/>
          <w:bCs/>
          <w:sz w:val="24"/>
          <w:szCs w:val="24"/>
        </w:rPr>
        <w:t>cuenta con una Dirección de Ecología encargada de velar por la conservación de la flora en los espacios públicos, parques y jardines,</w:t>
      </w:r>
      <w:r w:rsidR="001C4224">
        <w:rPr>
          <w:rFonts w:ascii="Palatino Linotype" w:hAnsi="Palatino Linotype" w:cs="Arial"/>
          <w:bCs/>
          <w:sz w:val="24"/>
          <w:szCs w:val="24"/>
        </w:rPr>
        <w:t xml:space="preserve"> de acuerdo con las leyes en la materia; también, se advierte como atribución el d</w:t>
      </w:r>
      <w:r w:rsidR="001C4224" w:rsidRPr="001C4224">
        <w:rPr>
          <w:rFonts w:ascii="Palatino Linotype" w:hAnsi="Palatino Linotype" w:cs="Arial"/>
          <w:bCs/>
          <w:sz w:val="24"/>
          <w:szCs w:val="24"/>
        </w:rPr>
        <w:t>enunciar ante la autoridad competente</w:t>
      </w:r>
      <w:r w:rsidR="001C4224">
        <w:rPr>
          <w:rFonts w:ascii="Palatino Linotype" w:hAnsi="Palatino Linotype" w:cs="Arial"/>
          <w:bCs/>
          <w:sz w:val="24"/>
          <w:szCs w:val="24"/>
        </w:rPr>
        <w:t xml:space="preserve"> los delitos contra el medio ambiente, de acuerdo al Código Penal y Federal:</w:t>
      </w:r>
    </w:p>
    <w:p w:rsidR="001C4224" w:rsidRPr="001C4224" w:rsidRDefault="001C4224" w:rsidP="001C4224">
      <w:pPr>
        <w:spacing w:before="360" w:after="240" w:line="360" w:lineRule="auto"/>
        <w:jc w:val="both"/>
        <w:rPr>
          <w:rFonts w:ascii="Palatino Linotype" w:eastAsia="Times New Roman" w:hAnsi="Palatino Linotype" w:cs="Times New Roman"/>
          <w:color w:val="222222"/>
          <w:sz w:val="24"/>
          <w:szCs w:val="24"/>
          <w:lang w:eastAsia="es-MX"/>
        </w:rPr>
      </w:pPr>
      <w:r w:rsidRPr="001C4224">
        <w:rPr>
          <w:rFonts w:ascii="Palatino Linotype" w:eastAsia="Times New Roman" w:hAnsi="Palatino Linotype" w:cs="Times New Roman"/>
          <w:color w:val="222222"/>
          <w:sz w:val="24"/>
          <w:szCs w:val="24"/>
          <w:lang w:eastAsia="es-MX"/>
        </w:rPr>
        <w:t>Es así, que tenemos el primer requerimiento formulado por el particular, mismo que se enlista con el inciso a) Leyes, reglamentos, acuerdos, normas y demás conceptos legales, que indique el protocolo para podar áreas verdes en parques públicos, municipales y jardines públicos</w:t>
      </w:r>
      <w:r>
        <w:rPr>
          <w:rFonts w:ascii="Palatino Linotype" w:eastAsia="Times New Roman" w:hAnsi="Palatino Linotype" w:cs="Times New Roman"/>
          <w:color w:val="222222"/>
          <w:sz w:val="24"/>
          <w:szCs w:val="24"/>
          <w:lang w:eastAsia="es-MX"/>
        </w:rPr>
        <w:t xml:space="preserve"> es</w:t>
      </w:r>
      <w:r w:rsidR="002671A9">
        <w:rPr>
          <w:rFonts w:ascii="Palatino Linotype" w:eastAsia="Times New Roman" w:hAnsi="Palatino Linotype" w:cs="Times New Roman"/>
          <w:color w:val="222222"/>
          <w:sz w:val="24"/>
          <w:szCs w:val="24"/>
          <w:lang w:eastAsia="es-MX"/>
        </w:rPr>
        <w:t xml:space="preserve"> información pública que posee, administra y puede generar </w:t>
      </w:r>
      <w:r w:rsidR="002671A9" w:rsidRPr="002671A9">
        <w:rPr>
          <w:rFonts w:ascii="Palatino Linotype" w:eastAsia="Times New Roman" w:hAnsi="Palatino Linotype" w:cs="Times New Roman"/>
          <w:b/>
          <w:color w:val="222222"/>
          <w:sz w:val="24"/>
          <w:szCs w:val="24"/>
          <w:lang w:eastAsia="es-MX"/>
        </w:rPr>
        <w:t>EL SUJETO OBLIGADO</w:t>
      </w:r>
      <w:r w:rsidR="002671A9">
        <w:rPr>
          <w:rFonts w:ascii="Palatino Linotype" w:eastAsia="Times New Roman" w:hAnsi="Palatino Linotype" w:cs="Times New Roman"/>
          <w:color w:val="222222"/>
          <w:sz w:val="24"/>
          <w:szCs w:val="24"/>
          <w:lang w:eastAsia="es-MX"/>
        </w:rPr>
        <w:t xml:space="preserve">, de acuerdo a sus funciones y atribuciones, </w:t>
      </w:r>
      <w:r w:rsidRPr="001C4224">
        <w:rPr>
          <w:rFonts w:ascii="Palatino Linotype" w:eastAsia="Times New Roman" w:hAnsi="Palatino Linotype" w:cs="Times New Roman"/>
          <w:color w:val="222222"/>
          <w:sz w:val="24"/>
          <w:szCs w:val="24"/>
          <w:lang w:eastAsia="es-MX"/>
        </w:rPr>
        <w:t xml:space="preserve">asimismo, </w:t>
      </w:r>
      <w:r w:rsidR="002671A9">
        <w:rPr>
          <w:rFonts w:ascii="Palatino Linotype" w:eastAsia="Times New Roman" w:hAnsi="Palatino Linotype" w:cs="Times New Roman"/>
          <w:color w:val="222222"/>
          <w:sz w:val="24"/>
          <w:szCs w:val="24"/>
          <w:lang w:eastAsia="es-MX"/>
        </w:rPr>
        <w:t xml:space="preserve">aunque no exista </w:t>
      </w:r>
      <w:r w:rsidRPr="001C4224">
        <w:rPr>
          <w:rFonts w:ascii="Palatino Linotype" w:eastAsia="Times New Roman" w:hAnsi="Palatino Linotype" w:cs="Times New Roman"/>
          <w:color w:val="222222"/>
          <w:sz w:val="24"/>
          <w:szCs w:val="24"/>
          <w:lang w:eastAsia="es-MX"/>
        </w:rPr>
        <w:t xml:space="preserve">de manera imperativa una norma específica de ámbito municipal, </w:t>
      </w:r>
      <w:r w:rsidR="002671A9">
        <w:rPr>
          <w:rFonts w:ascii="Palatino Linotype" w:eastAsia="Times New Roman" w:hAnsi="Palatino Linotype" w:cs="Times New Roman"/>
          <w:color w:val="222222"/>
          <w:sz w:val="24"/>
          <w:szCs w:val="24"/>
          <w:lang w:eastAsia="es-MX"/>
        </w:rPr>
        <w:t xml:space="preserve">se </w:t>
      </w:r>
      <w:r w:rsidRPr="001C4224">
        <w:rPr>
          <w:rFonts w:ascii="Palatino Linotype" w:eastAsia="Times New Roman" w:hAnsi="Palatino Linotype" w:cs="Times New Roman"/>
          <w:color w:val="222222"/>
          <w:sz w:val="24"/>
          <w:szCs w:val="24"/>
          <w:lang w:eastAsia="es-MX"/>
        </w:rPr>
        <w:t>podrá regir bajo los mandatos de las normas técnicas e</w:t>
      </w:r>
      <w:r w:rsidR="002671A9">
        <w:rPr>
          <w:rFonts w:ascii="Palatino Linotype" w:eastAsia="Times New Roman" w:hAnsi="Palatino Linotype" w:cs="Times New Roman"/>
          <w:color w:val="222222"/>
          <w:sz w:val="24"/>
          <w:szCs w:val="24"/>
          <w:lang w:eastAsia="es-MX"/>
        </w:rPr>
        <w:t>statales que le sean aplicables, en consecuencia deberá hacer entrega de los solicitado en este punto por el particular.</w:t>
      </w:r>
    </w:p>
    <w:p w:rsidR="001C4224" w:rsidRPr="001C4224" w:rsidRDefault="001C4224" w:rsidP="001C4224">
      <w:pPr>
        <w:spacing w:before="360" w:after="240" w:line="360" w:lineRule="auto"/>
        <w:jc w:val="both"/>
        <w:rPr>
          <w:rFonts w:ascii="Palatino Linotype" w:eastAsia="Times New Roman" w:hAnsi="Palatino Linotype" w:cs="Times New Roman"/>
          <w:color w:val="222222"/>
          <w:sz w:val="24"/>
          <w:szCs w:val="24"/>
          <w:lang w:eastAsia="es-MX"/>
        </w:rPr>
      </w:pPr>
      <w:r w:rsidRPr="001C4224">
        <w:rPr>
          <w:rFonts w:ascii="Palatino Linotype" w:eastAsia="Times New Roman" w:hAnsi="Palatino Linotype" w:cs="Times New Roman"/>
          <w:color w:val="222222"/>
          <w:sz w:val="24"/>
          <w:szCs w:val="24"/>
          <w:lang w:eastAsia="es-MX"/>
        </w:rPr>
        <w:t xml:space="preserve">Ahora bien, por lo que hace a lo solicitado dentro del inciso b) </w:t>
      </w:r>
      <w:r w:rsidR="002671A9" w:rsidRPr="002671A9">
        <w:rPr>
          <w:rFonts w:ascii="Palatino Linotype" w:eastAsia="Times New Roman" w:hAnsi="Palatino Linotype" w:cs="Times New Roman"/>
          <w:color w:val="222222"/>
          <w:sz w:val="24"/>
          <w:szCs w:val="24"/>
          <w:lang w:eastAsia="es-MX"/>
        </w:rPr>
        <w:t xml:space="preserve">Si para podar áreas verdes de Parques Públicos, Parques Municipales y Jardines Públicos de su Ayuntamiento ¿se </w:t>
      </w:r>
      <w:r w:rsidR="002671A9">
        <w:rPr>
          <w:rFonts w:ascii="Palatino Linotype" w:eastAsia="Times New Roman" w:hAnsi="Palatino Linotype" w:cs="Times New Roman"/>
          <w:color w:val="222222"/>
          <w:sz w:val="24"/>
          <w:szCs w:val="24"/>
          <w:lang w:eastAsia="es-MX"/>
        </w:rPr>
        <w:t xml:space="preserve">requiere realizar un estudio de </w:t>
      </w:r>
      <w:r w:rsidR="002671A9" w:rsidRPr="002671A9">
        <w:rPr>
          <w:rFonts w:ascii="Palatino Linotype" w:eastAsia="Times New Roman" w:hAnsi="Palatino Linotype" w:cs="Times New Roman"/>
          <w:color w:val="222222"/>
          <w:sz w:val="24"/>
          <w:szCs w:val="24"/>
          <w:lang w:eastAsia="es-MX"/>
        </w:rPr>
        <w:t xml:space="preserve">impacto ambiental o ecológico previo a </w:t>
      </w:r>
      <w:r w:rsidR="002671A9">
        <w:rPr>
          <w:rFonts w:ascii="Palatino Linotype" w:eastAsia="Times New Roman" w:hAnsi="Palatino Linotype" w:cs="Times New Roman"/>
          <w:color w:val="222222"/>
          <w:sz w:val="24"/>
          <w:szCs w:val="24"/>
          <w:lang w:eastAsia="es-MX"/>
        </w:rPr>
        <w:t xml:space="preserve">la poda? Y su fundamento legal, se advierte que no se requiere </w:t>
      </w:r>
      <w:r w:rsidRPr="001C4224">
        <w:rPr>
          <w:rFonts w:ascii="Palatino Linotype" w:eastAsia="Times New Roman" w:hAnsi="Palatino Linotype" w:cs="Times New Roman"/>
          <w:color w:val="222222"/>
          <w:sz w:val="24"/>
          <w:szCs w:val="24"/>
          <w:lang w:eastAsia="es-MX"/>
        </w:rPr>
        <w:t xml:space="preserve">la </w:t>
      </w:r>
      <w:r w:rsidRPr="001C4224">
        <w:rPr>
          <w:rFonts w:ascii="Palatino Linotype" w:eastAsia="Times New Roman" w:hAnsi="Palatino Linotype" w:cs="Times New Roman"/>
          <w:color w:val="222222"/>
          <w:sz w:val="24"/>
          <w:szCs w:val="24"/>
          <w:lang w:eastAsia="es-MX"/>
        </w:rPr>
        <w:lastRenderedPageBreak/>
        <w:t>elaboración de un estudio de impacto ambiental de conformidad con el artículo 2.67 del Código para la Biodiversidad del Estado de México.</w:t>
      </w:r>
    </w:p>
    <w:p w:rsidR="001C4224" w:rsidRPr="001C4224" w:rsidRDefault="001C4224" w:rsidP="001C4224">
      <w:pPr>
        <w:spacing w:after="0" w:line="360" w:lineRule="auto"/>
        <w:jc w:val="center"/>
        <w:rPr>
          <w:rFonts w:ascii="Palatino Linotype" w:eastAsia="Times New Roman" w:hAnsi="Palatino Linotype" w:cs="Times New Roman"/>
          <w:b/>
          <w:i/>
          <w:lang w:eastAsia="es-ES"/>
        </w:rPr>
      </w:pPr>
      <w:r w:rsidRPr="001C4224">
        <w:rPr>
          <w:rFonts w:ascii="Palatino Linotype" w:eastAsia="Times New Roman" w:hAnsi="Palatino Linotype" w:cs="Times New Roman"/>
          <w:b/>
          <w:i/>
          <w:lang w:eastAsia="es-ES"/>
        </w:rPr>
        <w:t>CAPITULO V</w:t>
      </w:r>
    </w:p>
    <w:p w:rsidR="001C4224" w:rsidRPr="001C4224" w:rsidRDefault="001C4224" w:rsidP="001C4224">
      <w:pPr>
        <w:spacing w:after="0" w:line="360" w:lineRule="auto"/>
        <w:jc w:val="center"/>
        <w:rPr>
          <w:rFonts w:ascii="Times New Roman" w:eastAsia="Times New Roman" w:hAnsi="Times New Roman" w:cs="Times New Roman"/>
          <w:sz w:val="24"/>
          <w:szCs w:val="24"/>
          <w:lang w:eastAsia="es-ES"/>
        </w:rPr>
      </w:pPr>
      <w:r w:rsidRPr="001C4224">
        <w:rPr>
          <w:rFonts w:ascii="Palatino Linotype" w:eastAsia="Times New Roman" w:hAnsi="Palatino Linotype" w:cs="Times New Roman"/>
          <w:b/>
          <w:i/>
          <w:lang w:eastAsia="es-ES"/>
        </w:rPr>
        <w:t>DE LA EVALUACION DEL IMPACTO AMBIENTAL</w:t>
      </w:r>
    </w:p>
    <w:p w:rsidR="001C4224" w:rsidRPr="001C4224" w:rsidRDefault="001C4224" w:rsidP="001C4224">
      <w:pPr>
        <w:spacing w:before="360" w:after="240" w:line="240" w:lineRule="auto"/>
        <w:ind w:left="709" w:right="757"/>
        <w:jc w:val="both"/>
        <w:rPr>
          <w:rFonts w:ascii="Palatino Linotype" w:eastAsia="Times New Roman" w:hAnsi="Palatino Linotype" w:cs="Times New Roman"/>
          <w:i/>
          <w:lang w:eastAsia="es-ES"/>
        </w:rPr>
      </w:pPr>
      <w:r w:rsidRPr="001C4224">
        <w:rPr>
          <w:rFonts w:ascii="Palatino Linotype" w:eastAsia="Times New Roman" w:hAnsi="Palatino Linotype" w:cs="Times New Roman"/>
          <w:b/>
          <w:i/>
          <w:lang w:eastAsia="es-ES"/>
        </w:rPr>
        <w:t>Artículo 2.67</w:t>
      </w:r>
      <w:r w:rsidRPr="001C4224">
        <w:rPr>
          <w:rFonts w:ascii="Palatino Linotype" w:eastAsia="Times New Roman" w:hAnsi="Palatino Linotype" w:cs="Times New Roman"/>
          <w:i/>
          <w:lang w:eastAsia="es-ES"/>
        </w:rPr>
        <w:t xml:space="preserve">. Las personas físicas o jurídicas colectivas que pretendan la realización de actividades industriales, públicas o privadas, la ampliación de obras y plantas industriales existentes en el territorio del Estado o la realización </w:t>
      </w:r>
      <w:r w:rsidRPr="002671A9">
        <w:rPr>
          <w:rFonts w:ascii="Palatino Linotype" w:eastAsia="Times New Roman" w:hAnsi="Palatino Linotype" w:cs="Times New Roman"/>
          <w:b/>
          <w:i/>
          <w:lang w:eastAsia="es-ES"/>
        </w:rPr>
        <w:t>de aquellas actividades que puedan tener como consecuencia la afectación a la biodiversidad</w:t>
      </w:r>
      <w:r w:rsidRPr="001C4224">
        <w:rPr>
          <w:rFonts w:ascii="Palatino Linotype" w:eastAsia="Times New Roman" w:hAnsi="Palatino Linotype" w:cs="Times New Roman"/>
          <w:i/>
          <w:lang w:eastAsia="es-ES"/>
        </w:rPr>
        <w:t>, la alteración de los ecosistemas, el desequilibrio ecológico o puedan exceder los límites y lineamientos que al efecto fije el Reglamento del presente Libro, las normas técnicas estatales o las normas oficiales mexicanas deberán someter su proyecto a la aprobación de la Comisión de Factibilidad del Estado de México, siempre y cuando no se trate de obras o actividades que estén sujetas en forma exclusiva a la regulación federal. El procedimiento de evaluación técnica de factibilidad de impacto ambiental será obligatorio en sus modalidades de informe previo, manifestación de impacto ambiental y/o estudio de riesgo, mismos que serán emitidos por la Secretaría y estarán sujetos a la evaluación previa de ésta; asimismo las personas físicas o jurídicas colectivas estarán obligadas al cumplimiento de los requisitos o acciones para mitigar el impacto ambiental que pudieran ocasionar sin perjuicio del Dictamen Único de Factibilidad y otras autorizaciones que corresponda otorgar a las autoridades competentes. Estarán particularmente obligados quienes realicen:</w:t>
      </w:r>
    </w:p>
    <w:p w:rsidR="001C4224" w:rsidRPr="001C4224" w:rsidRDefault="001C4224" w:rsidP="001C4224">
      <w:pPr>
        <w:spacing w:before="360" w:after="240" w:line="240" w:lineRule="auto"/>
        <w:ind w:left="709" w:right="757"/>
        <w:jc w:val="both"/>
        <w:rPr>
          <w:rFonts w:ascii="Palatino Linotype" w:eastAsia="Times New Roman" w:hAnsi="Palatino Linotype" w:cs="Times New Roman"/>
          <w:i/>
          <w:lang w:eastAsia="es-ES"/>
        </w:rPr>
      </w:pPr>
      <w:r w:rsidRPr="001C4224">
        <w:rPr>
          <w:rFonts w:ascii="Palatino Linotype" w:eastAsia="Times New Roman" w:hAnsi="Palatino Linotype" w:cs="Times New Roman"/>
          <w:i/>
          <w:lang w:eastAsia="es-ES"/>
        </w:rPr>
        <w:t xml:space="preserve">I. Obra pública estatal y municipal; </w:t>
      </w:r>
    </w:p>
    <w:p w:rsidR="001C4224" w:rsidRPr="001C4224" w:rsidRDefault="001C4224" w:rsidP="001C4224">
      <w:pPr>
        <w:spacing w:before="360" w:after="240" w:line="240" w:lineRule="auto"/>
        <w:ind w:left="709" w:right="757"/>
        <w:jc w:val="both"/>
        <w:rPr>
          <w:rFonts w:ascii="Palatino Linotype" w:eastAsia="Times New Roman" w:hAnsi="Palatino Linotype" w:cs="Times New Roman"/>
          <w:i/>
          <w:lang w:eastAsia="es-ES"/>
        </w:rPr>
      </w:pPr>
      <w:r w:rsidRPr="001C4224">
        <w:rPr>
          <w:rFonts w:ascii="Palatino Linotype" w:eastAsia="Times New Roman" w:hAnsi="Palatino Linotype" w:cs="Times New Roman"/>
          <w:i/>
          <w:lang w:eastAsia="es-ES"/>
        </w:rPr>
        <w:t xml:space="preserve">II. Acondicionamiento o ampliación de vialidades; </w:t>
      </w:r>
    </w:p>
    <w:p w:rsidR="001C4224" w:rsidRPr="001C4224" w:rsidRDefault="001C4224" w:rsidP="001C4224">
      <w:pPr>
        <w:spacing w:before="360" w:after="240" w:line="240" w:lineRule="auto"/>
        <w:ind w:left="709" w:right="757"/>
        <w:jc w:val="both"/>
        <w:rPr>
          <w:rFonts w:ascii="Palatino Linotype" w:eastAsia="Times New Roman" w:hAnsi="Palatino Linotype" w:cs="Times New Roman"/>
          <w:i/>
          <w:lang w:eastAsia="es-ES"/>
        </w:rPr>
      </w:pPr>
      <w:r w:rsidRPr="001C4224">
        <w:rPr>
          <w:rFonts w:ascii="Palatino Linotype" w:eastAsia="Times New Roman" w:hAnsi="Palatino Linotype" w:cs="Times New Roman"/>
          <w:i/>
          <w:lang w:eastAsia="es-ES"/>
        </w:rPr>
        <w:t xml:space="preserve">III. Procesadoras de alimentos, bebidas, rastros y frigoríficos, ladrilleras, textiles, maquiladoras y curtidurías; </w:t>
      </w:r>
    </w:p>
    <w:p w:rsidR="001C4224" w:rsidRPr="001C4224" w:rsidRDefault="001C4224" w:rsidP="001C4224">
      <w:pPr>
        <w:spacing w:before="360" w:after="240" w:line="240" w:lineRule="auto"/>
        <w:ind w:left="709" w:right="757"/>
        <w:jc w:val="both"/>
        <w:rPr>
          <w:rFonts w:ascii="Palatino Linotype" w:eastAsia="Times New Roman" w:hAnsi="Palatino Linotype" w:cs="Times New Roman"/>
          <w:i/>
          <w:lang w:eastAsia="es-ES"/>
        </w:rPr>
      </w:pPr>
      <w:r w:rsidRPr="001C4224">
        <w:rPr>
          <w:rFonts w:ascii="Palatino Linotype" w:eastAsia="Times New Roman" w:hAnsi="Palatino Linotype" w:cs="Times New Roman"/>
          <w:i/>
          <w:lang w:eastAsia="es-ES"/>
        </w:rPr>
        <w:t xml:space="preserve">IV. Corredores, parques y zonas industriales, a excepción de aquellas en las que se prevean la realización de actividades altamente riesgosas de competencia federal; </w:t>
      </w:r>
    </w:p>
    <w:p w:rsidR="001C4224" w:rsidRPr="001C4224" w:rsidRDefault="001C4224" w:rsidP="001C4224">
      <w:pPr>
        <w:spacing w:before="360" w:after="240" w:line="240" w:lineRule="auto"/>
        <w:ind w:left="709" w:right="757"/>
        <w:jc w:val="both"/>
        <w:rPr>
          <w:rFonts w:ascii="Palatino Linotype" w:eastAsia="Times New Roman" w:hAnsi="Palatino Linotype" w:cs="Times New Roman"/>
          <w:i/>
          <w:lang w:eastAsia="es-ES"/>
        </w:rPr>
      </w:pPr>
      <w:r w:rsidRPr="001C4224">
        <w:rPr>
          <w:rFonts w:ascii="Palatino Linotype" w:eastAsia="Times New Roman" w:hAnsi="Palatino Linotype" w:cs="Times New Roman"/>
          <w:i/>
          <w:lang w:eastAsia="es-ES"/>
        </w:rPr>
        <w:lastRenderedPageBreak/>
        <w:t>V. Exploración, explotación, extracción y procesamiento físico de sustancias minerales no reservadas a la Federación;</w:t>
      </w:r>
    </w:p>
    <w:p w:rsidR="001C4224" w:rsidRPr="001C4224" w:rsidRDefault="001C4224" w:rsidP="001C4224">
      <w:pPr>
        <w:spacing w:before="360" w:after="240" w:line="240" w:lineRule="auto"/>
        <w:ind w:left="709" w:right="757"/>
        <w:jc w:val="both"/>
        <w:rPr>
          <w:rFonts w:ascii="Palatino Linotype" w:eastAsia="Times New Roman" w:hAnsi="Palatino Linotype" w:cs="Times New Roman"/>
          <w:i/>
          <w:lang w:eastAsia="es-ES"/>
        </w:rPr>
      </w:pPr>
      <w:r w:rsidRPr="001C4224">
        <w:rPr>
          <w:rFonts w:ascii="Palatino Linotype" w:eastAsia="Times New Roman" w:hAnsi="Palatino Linotype" w:cs="Times New Roman"/>
          <w:i/>
          <w:lang w:eastAsia="es-ES"/>
        </w:rPr>
        <w:t xml:space="preserve">VI. Sistemas de manejo y disposición de residuos sólidos urbanos, industriales no peligrosos, de manejo especial y peligrosos en términos de la Ley General para la Prevención y Gestión Integral de los Residuos; </w:t>
      </w:r>
    </w:p>
    <w:p w:rsidR="001C4224" w:rsidRPr="001C4224" w:rsidRDefault="001C4224" w:rsidP="001C4224">
      <w:pPr>
        <w:spacing w:before="360" w:after="240" w:line="240" w:lineRule="auto"/>
        <w:ind w:left="709" w:right="757"/>
        <w:jc w:val="both"/>
        <w:rPr>
          <w:rFonts w:ascii="Palatino Linotype" w:eastAsia="Times New Roman" w:hAnsi="Palatino Linotype" w:cs="Times New Roman"/>
          <w:i/>
          <w:lang w:eastAsia="es-ES"/>
        </w:rPr>
      </w:pPr>
      <w:r w:rsidRPr="001C4224">
        <w:rPr>
          <w:rFonts w:ascii="Palatino Linotype" w:eastAsia="Times New Roman" w:hAnsi="Palatino Linotype" w:cs="Times New Roman"/>
          <w:i/>
          <w:lang w:eastAsia="es-ES"/>
        </w:rPr>
        <w:t xml:space="preserve">VII. Confinamientos, rellenos sanitarios, sitios de disposición, estaciones de transferencia, e instalaciones de tratamiento o de eliminación de residuos sólidos urbanos y de manejo especial; </w:t>
      </w:r>
    </w:p>
    <w:p w:rsidR="001C4224" w:rsidRPr="001C4224" w:rsidRDefault="001C4224" w:rsidP="001C4224">
      <w:pPr>
        <w:spacing w:before="360" w:after="240" w:line="240" w:lineRule="auto"/>
        <w:ind w:left="709" w:right="757"/>
        <w:jc w:val="both"/>
        <w:rPr>
          <w:rFonts w:ascii="Palatino Linotype" w:eastAsia="Times New Roman" w:hAnsi="Palatino Linotype" w:cs="Times New Roman"/>
          <w:i/>
          <w:lang w:eastAsia="es-ES"/>
        </w:rPr>
      </w:pPr>
      <w:r w:rsidRPr="001C4224">
        <w:rPr>
          <w:rFonts w:ascii="Palatino Linotype" w:eastAsia="Times New Roman" w:hAnsi="Palatino Linotype" w:cs="Times New Roman"/>
          <w:i/>
          <w:lang w:eastAsia="es-ES"/>
        </w:rPr>
        <w:t xml:space="preserve">VIII. Conjuntos urbanos, nuevos centros de población y los usos de suelo que requieran de evaluación técnica de factibilidad de impacto urbano y Dictamen Único de Factibilidad en términos del Libro Quinto del Código Administrativo del Estado de México y demás disposiciones jurídicas aplicables; </w:t>
      </w:r>
    </w:p>
    <w:p w:rsidR="001C4224" w:rsidRPr="001C4224" w:rsidRDefault="001C4224" w:rsidP="001C4224">
      <w:pPr>
        <w:spacing w:before="360" w:after="240" w:line="240" w:lineRule="auto"/>
        <w:ind w:left="709" w:right="757"/>
        <w:jc w:val="both"/>
        <w:rPr>
          <w:rFonts w:ascii="Palatino Linotype" w:eastAsia="Times New Roman" w:hAnsi="Palatino Linotype" w:cs="Times New Roman"/>
          <w:i/>
          <w:lang w:eastAsia="es-ES"/>
        </w:rPr>
      </w:pPr>
      <w:r w:rsidRPr="001C4224">
        <w:rPr>
          <w:rFonts w:ascii="Palatino Linotype" w:eastAsia="Times New Roman" w:hAnsi="Palatino Linotype" w:cs="Times New Roman"/>
          <w:i/>
          <w:lang w:eastAsia="es-ES"/>
        </w:rPr>
        <w:t xml:space="preserve">IX. Terminales de transporte para pasajeros y de carga, de carácter estatal o municipal; </w:t>
      </w:r>
    </w:p>
    <w:p w:rsidR="001C4224" w:rsidRPr="001C4224" w:rsidRDefault="001C4224" w:rsidP="001C4224">
      <w:pPr>
        <w:spacing w:before="360" w:after="240" w:line="240" w:lineRule="auto"/>
        <w:ind w:left="709" w:right="757"/>
        <w:jc w:val="both"/>
        <w:rPr>
          <w:rFonts w:ascii="Palatino Linotype" w:eastAsia="Times New Roman" w:hAnsi="Palatino Linotype" w:cs="Times New Roman"/>
          <w:i/>
          <w:lang w:eastAsia="es-ES"/>
        </w:rPr>
      </w:pPr>
      <w:r w:rsidRPr="001C4224">
        <w:rPr>
          <w:rFonts w:ascii="Palatino Linotype" w:eastAsia="Times New Roman" w:hAnsi="Palatino Linotype" w:cs="Times New Roman"/>
          <w:i/>
          <w:lang w:eastAsia="es-ES"/>
        </w:rPr>
        <w:t>X. Clínicas y hospitales;</w:t>
      </w:r>
    </w:p>
    <w:p w:rsidR="001C4224" w:rsidRPr="001C4224" w:rsidRDefault="001C4224" w:rsidP="001C4224">
      <w:pPr>
        <w:spacing w:before="360" w:after="240" w:line="240" w:lineRule="auto"/>
        <w:ind w:left="709" w:right="757"/>
        <w:jc w:val="both"/>
        <w:rPr>
          <w:rFonts w:ascii="Palatino Linotype" w:eastAsia="Times New Roman" w:hAnsi="Palatino Linotype" w:cs="Times New Roman"/>
          <w:i/>
          <w:lang w:eastAsia="es-ES"/>
        </w:rPr>
      </w:pPr>
      <w:r w:rsidRPr="001C4224">
        <w:rPr>
          <w:rFonts w:ascii="Palatino Linotype" w:eastAsia="Times New Roman" w:hAnsi="Palatino Linotype" w:cs="Times New Roman"/>
          <w:i/>
          <w:lang w:eastAsia="es-ES"/>
        </w:rPr>
        <w:t>XI. Sistemas de tratamiento o eliminación de aguas residuales, sistemas de drenaje y alcantarillado;</w:t>
      </w:r>
    </w:p>
    <w:p w:rsidR="001C4224" w:rsidRPr="001C4224" w:rsidRDefault="001C4224" w:rsidP="001C4224">
      <w:pPr>
        <w:spacing w:before="360" w:after="240" w:line="240" w:lineRule="auto"/>
        <w:ind w:left="709" w:right="757"/>
        <w:jc w:val="both"/>
        <w:rPr>
          <w:rFonts w:ascii="Palatino Linotype" w:eastAsia="Times New Roman" w:hAnsi="Palatino Linotype" w:cs="Times New Roman"/>
          <w:i/>
          <w:lang w:eastAsia="es-ES"/>
        </w:rPr>
      </w:pPr>
      <w:r w:rsidRPr="001C4224">
        <w:rPr>
          <w:rFonts w:ascii="Palatino Linotype" w:eastAsia="Times New Roman" w:hAnsi="Palatino Linotype" w:cs="Times New Roman"/>
          <w:i/>
          <w:lang w:eastAsia="es-ES"/>
        </w:rPr>
        <w:t xml:space="preserve">XII. Estructuras diversas de almacenamiento e inyección de agua y plantas de potabilización; XIII. Granjas agrícolas, acuícolas o pecuarias de explotación intensiva; </w:t>
      </w:r>
    </w:p>
    <w:p w:rsidR="001C4224" w:rsidRPr="001C4224" w:rsidRDefault="001C4224" w:rsidP="001C4224">
      <w:pPr>
        <w:spacing w:before="360" w:after="240" w:line="240" w:lineRule="auto"/>
        <w:ind w:left="709" w:right="757"/>
        <w:jc w:val="both"/>
        <w:rPr>
          <w:rFonts w:ascii="Palatino Linotype" w:eastAsia="Times New Roman" w:hAnsi="Palatino Linotype" w:cs="Times New Roman"/>
          <w:i/>
          <w:lang w:eastAsia="es-ES"/>
        </w:rPr>
      </w:pPr>
      <w:r w:rsidRPr="001C4224">
        <w:rPr>
          <w:rFonts w:ascii="Palatino Linotype" w:eastAsia="Times New Roman" w:hAnsi="Palatino Linotype" w:cs="Times New Roman"/>
          <w:i/>
          <w:lang w:eastAsia="es-ES"/>
        </w:rPr>
        <w:t xml:space="preserve">XIV. Obras y actividades en áreas naturales protegidas de competencia estatal o municipal; </w:t>
      </w:r>
    </w:p>
    <w:p w:rsidR="001C4224" w:rsidRPr="001C4224" w:rsidRDefault="001C4224" w:rsidP="001C4224">
      <w:pPr>
        <w:spacing w:before="360" w:after="240" w:line="240" w:lineRule="auto"/>
        <w:ind w:left="709" w:right="757"/>
        <w:jc w:val="both"/>
        <w:rPr>
          <w:rFonts w:ascii="Palatino Linotype" w:eastAsia="Times New Roman" w:hAnsi="Palatino Linotype" w:cs="Times New Roman"/>
          <w:i/>
          <w:lang w:eastAsia="es-ES"/>
        </w:rPr>
      </w:pPr>
      <w:r w:rsidRPr="001C4224">
        <w:rPr>
          <w:rFonts w:ascii="Palatino Linotype" w:eastAsia="Times New Roman" w:hAnsi="Palatino Linotype" w:cs="Times New Roman"/>
          <w:i/>
          <w:lang w:eastAsia="es-ES"/>
        </w:rPr>
        <w:t xml:space="preserve">XV. Centrales de abasto y mercados; </w:t>
      </w:r>
    </w:p>
    <w:p w:rsidR="001C4224" w:rsidRPr="001C4224" w:rsidRDefault="001C4224" w:rsidP="001C4224">
      <w:pPr>
        <w:spacing w:before="360" w:after="240" w:line="240" w:lineRule="auto"/>
        <w:ind w:left="709" w:right="757"/>
        <w:jc w:val="both"/>
        <w:rPr>
          <w:rFonts w:ascii="Palatino Linotype" w:eastAsia="Times New Roman" w:hAnsi="Palatino Linotype" w:cs="Times New Roman"/>
          <w:i/>
          <w:lang w:eastAsia="es-ES"/>
        </w:rPr>
      </w:pPr>
      <w:r w:rsidRPr="001C4224">
        <w:rPr>
          <w:rFonts w:ascii="Palatino Linotype" w:eastAsia="Times New Roman" w:hAnsi="Palatino Linotype" w:cs="Times New Roman"/>
          <w:i/>
          <w:lang w:eastAsia="es-ES"/>
        </w:rPr>
        <w:t xml:space="preserve">XVI. Panteones y crematorios; </w:t>
      </w:r>
    </w:p>
    <w:p w:rsidR="001C4224" w:rsidRPr="001C4224" w:rsidRDefault="001C4224" w:rsidP="001C4224">
      <w:pPr>
        <w:spacing w:before="360" w:after="240" w:line="240" w:lineRule="auto"/>
        <w:ind w:left="709" w:right="757"/>
        <w:jc w:val="both"/>
        <w:rPr>
          <w:rFonts w:ascii="Palatino Linotype" w:eastAsia="Times New Roman" w:hAnsi="Palatino Linotype" w:cs="Times New Roman"/>
          <w:i/>
          <w:lang w:eastAsia="es-ES"/>
        </w:rPr>
      </w:pPr>
      <w:r w:rsidRPr="001C4224">
        <w:rPr>
          <w:rFonts w:ascii="Palatino Linotype" w:eastAsia="Times New Roman" w:hAnsi="Palatino Linotype" w:cs="Times New Roman"/>
          <w:i/>
          <w:lang w:eastAsia="es-ES"/>
        </w:rPr>
        <w:t xml:space="preserve">XVII. Estaciones de servicio o gasolineras y estaciones de servicio de gas carburante, bodegas de almacenamiento de cilindros y contenedores de gas y actividades donde </w:t>
      </w:r>
      <w:r w:rsidRPr="001C4224">
        <w:rPr>
          <w:rFonts w:ascii="Palatino Linotype" w:eastAsia="Times New Roman" w:hAnsi="Palatino Linotype" w:cs="Times New Roman"/>
          <w:i/>
          <w:lang w:eastAsia="es-ES"/>
        </w:rPr>
        <w:lastRenderedPageBreak/>
        <w:t xml:space="preserve">manejen y almacenen sustancias riesgosas, cuando no sean competencia del Gobierno Federal; </w:t>
      </w:r>
    </w:p>
    <w:p w:rsidR="001C4224" w:rsidRPr="001C4224" w:rsidRDefault="001C4224" w:rsidP="001C4224">
      <w:pPr>
        <w:spacing w:before="360" w:after="240" w:line="240" w:lineRule="auto"/>
        <w:ind w:left="709" w:right="757"/>
        <w:jc w:val="both"/>
        <w:rPr>
          <w:rFonts w:ascii="Palatino Linotype" w:eastAsia="Times New Roman" w:hAnsi="Palatino Linotype" w:cs="Times New Roman"/>
          <w:i/>
          <w:lang w:eastAsia="es-ES"/>
        </w:rPr>
      </w:pPr>
      <w:r w:rsidRPr="001C4224">
        <w:rPr>
          <w:rFonts w:ascii="Palatino Linotype" w:eastAsia="Times New Roman" w:hAnsi="Palatino Linotype" w:cs="Times New Roman"/>
          <w:i/>
          <w:lang w:eastAsia="es-ES"/>
        </w:rPr>
        <w:t xml:space="preserve">XVIII. La prestación del servicio de guarda, custodia, reparación o depósito de vehículos; con excepción de los estacionamientos públicos; </w:t>
      </w:r>
    </w:p>
    <w:p w:rsidR="001C4224" w:rsidRPr="001C4224" w:rsidRDefault="001C4224" w:rsidP="001C4224">
      <w:pPr>
        <w:spacing w:before="360" w:after="240" w:line="240" w:lineRule="auto"/>
        <w:ind w:left="709" w:right="757"/>
        <w:jc w:val="both"/>
        <w:rPr>
          <w:rFonts w:ascii="Palatino Linotype" w:eastAsia="Times New Roman" w:hAnsi="Palatino Linotype" w:cs="Times New Roman"/>
          <w:i/>
          <w:lang w:eastAsia="es-ES"/>
        </w:rPr>
      </w:pPr>
      <w:r w:rsidRPr="001C4224">
        <w:rPr>
          <w:rFonts w:ascii="Palatino Linotype" w:eastAsia="Times New Roman" w:hAnsi="Palatino Linotype" w:cs="Times New Roman"/>
          <w:i/>
          <w:lang w:eastAsia="es-ES"/>
        </w:rPr>
        <w:t xml:space="preserve">XIX. Comercio, guarda, almacenamiento o depósito de vehículos de desecho o autopartes usadas; </w:t>
      </w:r>
    </w:p>
    <w:p w:rsidR="001C4224" w:rsidRPr="001C4224" w:rsidRDefault="001C4224" w:rsidP="001C4224">
      <w:pPr>
        <w:spacing w:before="360" w:after="240" w:line="240" w:lineRule="auto"/>
        <w:ind w:left="709" w:right="757"/>
        <w:jc w:val="both"/>
        <w:rPr>
          <w:rFonts w:ascii="Palatino Linotype" w:eastAsia="Times New Roman" w:hAnsi="Palatino Linotype" w:cs="Times New Roman"/>
          <w:i/>
          <w:lang w:eastAsia="es-ES"/>
        </w:rPr>
      </w:pPr>
      <w:r w:rsidRPr="001C4224">
        <w:rPr>
          <w:rFonts w:ascii="Palatino Linotype" w:eastAsia="Times New Roman" w:hAnsi="Palatino Linotype" w:cs="Times New Roman"/>
          <w:i/>
          <w:lang w:eastAsia="es-ES"/>
        </w:rPr>
        <w:t>XX. Las demás que se establezcan en el reglamento de este Libro que puedan causar impactos ambientales significativos de carácter adverso y que, por razón de la obra o actividad de que se trate no sean de jurisdicción federal.</w:t>
      </w:r>
    </w:p>
    <w:p w:rsidR="001C4224" w:rsidRPr="001C4224" w:rsidRDefault="001C4224" w:rsidP="001C4224">
      <w:pPr>
        <w:spacing w:before="360" w:after="240" w:line="240" w:lineRule="auto"/>
        <w:ind w:left="709" w:right="757"/>
        <w:jc w:val="both"/>
        <w:rPr>
          <w:rFonts w:ascii="Palatino Linotype" w:eastAsia="Times New Roman" w:hAnsi="Palatino Linotype" w:cs="Times New Roman"/>
          <w:i/>
          <w:lang w:eastAsia="es-ES"/>
        </w:rPr>
      </w:pPr>
      <w:r w:rsidRPr="001C4224">
        <w:rPr>
          <w:rFonts w:ascii="Palatino Linotype" w:eastAsia="Times New Roman" w:hAnsi="Palatino Linotype" w:cs="Times New Roman"/>
          <w:i/>
          <w:lang w:eastAsia="es-ES"/>
        </w:rPr>
        <w:t xml:space="preserve"> La Secretaría podrá eximir de la evaluación técnica de factibilidad de impacto ambiental a aquellos proyectos que, si bien se encuentren previstos en este artículo, no produzcan impactos ambientales significativos de carácter adverso o no causen desequilibrios a la biodiversidad y sus recursos asociados, debido a su ubicación, dimensiones o características, de acuerdo a la reglamentación de este Libro. </w:t>
      </w:r>
    </w:p>
    <w:p w:rsidR="001C4224" w:rsidRPr="001C4224" w:rsidRDefault="001C4224" w:rsidP="001C4224">
      <w:pPr>
        <w:spacing w:before="360" w:after="240" w:line="240" w:lineRule="auto"/>
        <w:ind w:left="709" w:right="757"/>
        <w:jc w:val="both"/>
        <w:rPr>
          <w:rFonts w:ascii="Palatino Linotype" w:eastAsia="Times New Roman" w:hAnsi="Palatino Linotype" w:cs="Times New Roman"/>
          <w:i/>
          <w:lang w:eastAsia="es-ES"/>
        </w:rPr>
      </w:pPr>
      <w:r w:rsidRPr="001C4224">
        <w:rPr>
          <w:rFonts w:ascii="Palatino Linotype" w:eastAsia="Times New Roman" w:hAnsi="Palatino Linotype" w:cs="Times New Roman"/>
          <w:i/>
          <w:lang w:eastAsia="es-ES"/>
        </w:rPr>
        <w:t xml:space="preserve">Derogado. </w:t>
      </w:r>
    </w:p>
    <w:p w:rsidR="001C4224" w:rsidRPr="001C4224" w:rsidRDefault="001C4224" w:rsidP="001C4224">
      <w:pPr>
        <w:spacing w:before="360" w:after="240" w:line="240" w:lineRule="auto"/>
        <w:ind w:left="709" w:right="757"/>
        <w:jc w:val="both"/>
        <w:rPr>
          <w:rFonts w:ascii="Palatino Linotype" w:eastAsia="Times New Roman" w:hAnsi="Palatino Linotype" w:cs="Times New Roman"/>
          <w:i/>
          <w:color w:val="222222"/>
          <w:lang w:eastAsia="es-MX"/>
        </w:rPr>
      </w:pPr>
      <w:r w:rsidRPr="001C4224">
        <w:rPr>
          <w:rFonts w:ascii="Palatino Linotype" w:eastAsia="Times New Roman" w:hAnsi="Palatino Linotype" w:cs="Times New Roman"/>
          <w:i/>
          <w:lang w:eastAsia="es-ES"/>
        </w:rPr>
        <w:t>La evaluación técnica de factibilidad de impacto ambiental deberá contener, por lo menos, una descripción y evaluación de los efectos que previsiblemente podrá tener el proyecto específico en el o los ecosistemas, considerando el conjunto de los elementos que los conforman, así como las medidas preventivas, de mitigación y las necesarias para evitar y reducir al mínimo los efectos negativos sobre el ambiente. En el caso de las actividades riesgosas, la evaluación técnica de factibilidad de impacto ambiental deberá de acompañarse de un estudio de riesgo.</w:t>
      </w:r>
    </w:p>
    <w:p w:rsidR="001C4224" w:rsidRDefault="002671A9" w:rsidP="002671A9">
      <w:pPr>
        <w:autoSpaceDE w:val="0"/>
        <w:autoSpaceDN w:val="0"/>
        <w:adjustRightInd w:val="0"/>
        <w:spacing w:line="360" w:lineRule="auto"/>
        <w:ind w:left="29"/>
        <w:jc w:val="both"/>
        <w:rPr>
          <w:rFonts w:ascii="Palatino Linotype" w:eastAsia="Times New Roman" w:hAnsi="Palatino Linotype" w:cs="Times New Roman"/>
          <w:color w:val="222222"/>
          <w:sz w:val="24"/>
          <w:szCs w:val="24"/>
          <w:lang w:eastAsia="es-MX"/>
        </w:rPr>
      </w:pPr>
      <w:r>
        <w:rPr>
          <w:rFonts w:ascii="Palatino Linotype" w:eastAsia="Times New Roman" w:hAnsi="Palatino Linotype" w:cs="Times New Roman"/>
          <w:color w:val="222222"/>
          <w:sz w:val="24"/>
          <w:szCs w:val="24"/>
          <w:lang w:eastAsia="es-MX"/>
        </w:rPr>
        <w:t>Es de lo anterior, que al</w:t>
      </w:r>
      <w:r w:rsidR="001C4224" w:rsidRPr="001C4224">
        <w:rPr>
          <w:rFonts w:ascii="Palatino Linotype" w:eastAsia="Times New Roman" w:hAnsi="Palatino Linotype" w:cs="Times New Roman"/>
          <w:color w:val="222222"/>
          <w:sz w:val="24"/>
          <w:szCs w:val="24"/>
          <w:lang w:eastAsia="es-MX"/>
        </w:rPr>
        <w:t xml:space="preserve"> no encontrarse actualizado un supuesto en el que </w:t>
      </w:r>
      <w:r w:rsidR="001C4224" w:rsidRPr="001C4224">
        <w:rPr>
          <w:rFonts w:ascii="Palatino Linotype" w:eastAsia="Times New Roman" w:hAnsi="Palatino Linotype" w:cs="Times New Roman"/>
          <w:b/>
          <w:color w:val="222222"/>
          <w:sz w:val="24"/>
          <w:szCs w:val="24"/>
          <w:lang w:eastAsia="es-MX"/>
        </w:rPr>
        <w:t xml:space="preserve">EL SUJETO OBLIGADO, </w:t>
      </w:r>
      <w:r w:rsidR="001C4224" w:rsidRPr="001C4224">
        <w:rPr>
          <w:rFonts w:ascii="Palatino Linotype" w:eastAsia="Times New Roman" w:hAnsi="Palatino Linotype" w:cs="Times New Roman"/>
          <w:color w:val="222222"/>
          <w:sz w:val="24"/>
          <w:szCs w:val="24"/>
          <w:lang w:eastAsia="es-MX"/>
        </w:rPr>
        <w:t xml:space="preserve">tenga que realizar un estudio de impacto ambiental, </w:t>
      </w:r>
      <w:r>
        <w:rPr>
          <w:rFonts w:ascii="Palatino Linotype" w:eastAsia="Times New Roman" w:hAnsi="Palatino Linotype" w:cs="Times New Roman"/>
          <w:color w:val="222222"/>
          <w:sz w:val="24"/>
          <w:szCs w:val="24"/>
          <w:lang w:eastAsia="es-MX"/>
        </w:rPr>
        <w:t xml:space="preserve">para la poda de árboles en espacios públicos, jardines o parques, deberá precisar el fundamento </w:t>
      </w:r>
      <w:r w:rsidRPr="001F2E55">
        <w:rPr>
          <w:rFonts w:ascii="Palatino Linotype" w:eastAsia="Times New Roman" w:hAnsi="Palatino Linotype" w:cs="Times New Roman"/>
          <w:color w:val="222222"/>
          <w:sz w:val="24"/>
          <w:szCs w:val="24"/>
          <w:lang w:eastAsia="es-MX"/>
        </w:rPr>
        <w:t xml:space="preserve">legal </w:t>
      </w:r>
      <w:r w:rsidR="0053210D" w:rsidRPr="001F2E55">
        <w:rPr>
          <w:rFonts w:ascii="Palatino Linotype" w:eastAsia="Times New Roman" w:hAnsi="Palatino Linotype" w:cs="Times New Roman"/>
          <w:color w:val="222222"/>
          <w:sz w:val="24"/>
          <w:szCs w:val="24"/>
          <w:lang w:eastAsia="es-MX"/>
        </w:rPr>
        <w:t xml:space="preserve">que normes los casos que lo exima de ello </w:t>
      </w:r>
      <w:r w:rsidRPr="001F2E55">
        <w:rPr>
          <w:rFonts w:ascii="Palatino Linotype" w:eastAsia="Times New Roman" w:hAnsi="Palatino Linotype" w:cs="Times New Roman"/>
          <w:color w:val="222222"/>
          <w:sz w:val="24"/>
          <w:szCs w:val="24"/>
          <w:lang w:eastAsia="es-MX"/>
        </w:rPr>
        <w:t>y h</w:t>
      </w:r>
      <w:r>
        <w:rPr>
          <w:rFonts w:ascii="Palatino Linotype" w:eastAsia="Times New Roman" w:hAnsi="Palatino Linotype" w:cs="Times New Roman"/>
          <w:color w:val="222222"/>
          <w:sz w:val="24"/>
          <w:szCs w:val="24"/>
          <w:lang w:eastAsia="es-MX"/>
        </w:rPr>
        <w:t>acer entrega de lo solicitado por el particular en este punto.</w:t>
      </w:r>
    </w:p>
    <w:p w:rsidR="003E0767" w:rsidRDefault="003E0767" w:rsidP="003E0767">
      <w:pPr>
        <w:autoSpaceDE w:val="0"/>
        <w:autoSpaceDN w:val="0"/>
        <w:adjustRightInd w:val="0"/>
        <w:spacing w:line="360" w:lineRule="auto"/>
        <w:ind w:left="29"/>
        <w:jc w:val="both"/>
        <w:rPr>
          <w:rFonts w:ascii="Palatino Linotype" w:eastAsia="Times New Roman" w:hAnsi="Palatino Linotype" w:cs="Times New Roman"/>
          <w:color w:val="222222"/>
          <w:sz w:val="24"/>
          <w:szCs w:val="24"/>
          <w:lang w:eastAsia="es-MX"/>
        </w:rPr>
      </w:pPr>
    </w:p>
    <w:p w:rsidR="003E0767" w:rsidRDefault="003E0767" w:rsidP="003E0767">
      <w:pPr>
        <w:autoSpaceDE w:val="0"/>
        <w:autoSpaceDN w:val="0"/>
        <w:adjustRightInd w:val="0"/>
        <w:spacing w:line="360" w:lineRule="auto"/>
        <w:ind w:left="29"/>
        <w:jc w:val="both"/>
        <w:rPr>
          <w:rFonts w:ascii="Palatino Linotype" w:eastAsia="Times New Roman" w:hAnsi="Palatino Linotype" w:cs="Times New Roman"/>
          <w:color w:val="222222"/>
          <w:sz w:val="24"/>
          <w:szCs w:val="24"/>
          <w:lang w:eastAsia="es-MX"/>
        </w:rPr>
      </w:pPr>
      <w:r>
        <w:rPr>
          <w:rFonts w:ascii="Palatino Linotype" w:eastAsia="Times New Roman" w:hAnsi="Palatino Linotype" w:cs="Times New Roman"/>
          <w:color w:val="222222"/>
          <w:sz w:val="24"/>
          <w:szCs w:val="24"/>
          <w:lang w:eastAsia="es-MX"/>
        </w:rPr>
        <w:lastRenderedPageBreak/>
        <w:t xml:space="preserve">Ahora bien, respeto al Punto C, </w:t>
      </w:r>
      <w:r w:rsidRPr="003E0767">
        <w:rPr>
          <w:rFonts w:ascii="Palatino Linotype" w:eastAsia="Times New Roman" w:hAnsi="Palatino Linotype" w:cs="Times New Roman"/>
          <w:color w:val="222222"/>
          <w:sz w:val="24"/>
          <w:szCs w:val="24"/>
          <w:lang w:eastAsia="es-MX"/>
        </w:rPr>
        <w:t>Lugares y Fechas con inicio y fecha final de poda, dónde se autorizó a terceros o particulares o ciudadanos la poda en Parques Públicos, Parques</w:t>
      </w:r>
      <w:r>
        <w:rPr>
          <w:rFonts w:ascii="Palatino Linotype" w:eastAsia="Times New Roman" w:hAnsi="Palatino Linotype" w:cs="Times New Roman"/>
          <w:color w:val="222222"/>
          <w:sz w:val="24"/>
          <w:szCs w:val="24"/>
          <w:lang w:eastAsia="es-MX"/>
        </w:rPr>
        <w:t xml:space="preserve"> </w:t>
      </w:r>
      <w:r w:rsidRPr="003E0767">
        <w:rPr>
          <w:rFonts w:ascii="Palatino Linotype" w:eastAsia="Times New Roman" w:hAnsi="Palatino Linotype" w:cs="Times New Roman"/>
          <w:color w:val="222222"/>
          <w:sz w:val="24"/>
          <w:szCs w:val="24"/>
          <w:lang w:eastAsia="es-MX"/>
        </w:rPr>
        <w:t>Municipales y Jardines Públicos y las normativas o protocolos para realiza</w:t>
      </w:r>
      <w:r>
        <w:rPr>
          <w:rFonts w:ascii="Palatino Linotype" w:eastAsia="Times New Roman" w:hAnsi="Palatino Linotype" w:cs="Times New Roman"/>
          <w:color w:val="222222"/>
          <w:sz w:val="24"/>
          <w:szCs w:val="24"/>
          <w:lang w:eastAsia="es-MX"/>
        </w:rPr>
        <w:t>r dicha poda de su Ayuntamiento,</w:t>
      </w:r>
      <w:r w:rsidRPr="003E0767">
        <w:t xml:space="preserve"> </w:t>
      </w:r>
      <w:r w:rsidRPr="003E0767">
        <w:rPr>
          <w:rFonts w:ascii="Palatino Linotype" w:eastAsia="Times New Roman" w:hAnsi="Palatino Linotype" w:cs="Times New Roman"/>
          <w:color w:val="222222"/>
          <w:sz w:val="24"/>
          <w:szCs w:val="24"/>
          <w:lang w:eastAsia="es-MX"/>
        </w:rPr>
        <w:t>la norma técnica ambiental</w:t>
      </w:r>
      <w:r>
        <w:rPr>
          <w:rFonts w:ascii="Palatino Linotype" w:eastAsia="Times New Roman" w:hAnsi="Palatino Linotype" w:cs="Times New Roman"/>
          <w:color w:val="222222"/>
          <w:sz w:val="24"/>
          <w:szCs w:val="24"/>
          <w:lang w:eastAsia="es-MX"/>
        </w:rPr>
        <w:t xml:space="preserve"> NTEA-018-SeMAGEM-RS-2017, prevé los siguiente:</w:t>
      </w:r>
    </w:p>
    <w:p w:rsidR="003E0767" w:rsidRDefault="003E0767" w:rsidP="002671A9">
      <w:pPr>
        <w:autoSpaceDE w:val="0"/>
        <w:autoSpaceDN w:val="0"/>
        <w:adjustRightInd w:val="0"/>
        <w:spacing w:line="360" w:lineRule="auto"/>
        <w:ind w:left="29"/>
        <w:jc w:val="both"/>
        <w:rPr>
          <w:rFonts w:ascii="Palatino Linotype" w:eastAsia="Times New Roman" w:hAnsi="Palatino Linotype" w:cs="Times New Roman"/>
          <w:color w:val="222222"/>
          <w:sz w:val="24"/>
          <w:szCs w:val="24"/>
          <w:lang w:eastAsia="es-MX"/>
        </w:rPr>
      </w:pPr>
      <w:r>
        <w:rPr>
          <w:noProof/>
          <w:lang w:val="es-ES" w:eastAsia="es-ES"/>
        </w:rPr>
        <mc:AlternateContent>
          <mc:Choice Requires="wps">
            <w:drawing>
              <wp:anchor distT="0" distB="0" distL="114300" distR="114300" simplePos="0" relativeHeight="251729920" behindDoc="0" locked="0" layoutInCell="1" allowOverlap="1">
                <wp:simplePos x="0" y="0"/>
                <wp:positionH relativeFrom="column">
                  <wp:posOffset>110490</wp:posOffset>
                </wp:positionH>
                <wp:positionV relativeFrom="paragraph">
                  <wp:posOffset>4046855</wp:posOffset>
                </wp:positionV>
                <wp:extent cx="5516880" cy="1905000"/>
                <wp:effectExtent l="19050" t="19050" r="26670" b="19050"/>
                <wp:wrapNone/>
                <wp:docPr id="29" name="Conector recto 29"/>
                <wp:cNvGraphicFramePr/>
                <a:graphic xmlns:a="http://schemas.openxmlformats.org/drawingml/2006/main">
                  <a:graphicData uri="http://schemas.microsoft.com/office/word/2010/wordprocessingShape">
                    <wps:wsp>
                      <wps:cNvCnPr/>
                      <wps:spPr>
                        <a:xfrm>
                          <a:off x="0" y="0"/>
                          <a:ext cx="5516880" cy="19050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035263" id="Conector recto 29"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318.65pt" to="443.1pt,4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" strokecolor="#5b9bd5 [3204]" strokeweight="2.25pt">
                <v:stroke joinstyle="miter"/>
              </v:line>
            </w:pict>
          </mc:Fallback>
        </mc:AlternateContent>
      </w:r>
      <w:r w:rsidRPr="00BC4A49">
        <w:rPr>
          <w:noProof/>
          <w:lang w:val="es-ES" w:eastAsia="es-ES"/>
        </w:rPr>
        <w:drawing>
          <wp:inline distT="0" distB="0" distL="0" distR="0" wp14:anchorId="6365A1FC" wp14:editId="4D042793">
            <wp:extent cx="5612130" cy="4508621"/>
            <wp:effectExtent l="0" t="0" r="762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4508621"/>
                    </a:xfrm>
                    <a:prstGeom prst="rect">
                      <a:avLst/>
                    </a:prstGeom>
                  </pic:spPr>
                </pic:pic>
              </a:graphicData>
            </a:graphic>
          </wp:inline>
        </w:drawing>
      </w:r>
    </w:p>
    <w:p w:rsidR="003E0767" w:rsidRDefault="003E0767" w:rsidP="002671A9">
      <w:pPr>
        <w:autoSpaceDE w:val="0"/>
        <w:autoSpaceDN w:val="0"/>
        <w:adjustRightInd w:val="0"/>
        <w:spacing w:line="360" w:lineRule="auto"/>
        <w:ind w:left="29"/>
        <w:jc w:val="both"/>
        <w:rPr>
          <w:rFonts w:ascii="Palatino Linotype" w:hAnsi="Palatino Linotype" w:cs="Arial"/>
          <w:bCs/>
          <w:sz w:val="24"/>
          <w:szCs w:val="24"/>
        </w:rPr>
      </w:pPr>
    </w:p>
    <w:p w:rsidR="003E0767" w:rsidRDefault="003E0767" w:rsidP="001C4224">
      <w:pPr>
        <w:spacing w:before="360" w:after="240" w:line="360" w:lineRule="auto"/>
        <w:jc w:val="both"/>
        <w:rPr>
          <w:rFonts w:ascii="Palatino Linotype" w:eastAsia="Times New Roman" w:hAnsi="Palatino Linotype" w:cs="Times New Roman"/>
          <w:color w:val="222222"/>
          <w:sz w:val="24"/>
          <w:szCs w:val="24"/>
          <w:lang w:eastAsia="es-MX"/>
        </w:rPr>
      </w:pPr>
    </w:p>
    <w:p w:rsidR="003E0767" w:rsidRDefault="003E0767" w:rsidP="001C4224">
      <w:pPr>
        <w:spacing w:before="360" w:after="240" w:line="360" w:lineRule="auto"/>
        <w:jc w:val="both"/>
        <w:rPr>
          <w:rFonts w:ascii="Palatino Linotype" w:eastAsia="Times New Roman" w:hAnsi="Palatino Linotype" w:cs="Times New Roman"/>
          <w:color w:val="222222"/>
          <w:sz w:val="24"/>
          <w:szCs w:val="24"/>
          <w:lang w:eastAsia="es-MX"/>
        </w:rPr>
      </w:pPr>
      <w:r w:rsidRPr="00BC4A49">
        <w:rPr>
          <w:noProof/>
          <w:lang w:val="es-ES" w:eastAsia="es-ES"/>
        </w:rPr>
        <w:lastRenderedPageBreak/>
        <mc:AlternateContent>
          <mc:Choice Requires="wps">
            <w:drawing>
              <wp:anchor distT="0" distB="0" distL="114300" distR="114300" simplePos="0" relativeHeight="251731968" behindDoc="0" locked="0" layoutInCell="1" allowOverlap="1" wp14:anchorId="16B786BD" wp14:editId="19B8B4E3">
                <wp:simplePos x="0" y="0"/>
                <wp:positionH relativeFrom="margin">
                  <wp:align>right</wp:align>
                </wp:positionH>
                <wp:positionV relativeFrom="paragraph">
                  <wp:posOffset>6899910</wp:posOffset>
                </wp:positionV>
                <wp:extent cx="5434717" cy="742950"/>
                <wp:effectExtent l="19050" t="19050" r="33020" b="38100"/>
                <wp:wrapNone/>
                <wp:docPr id="31" name="Rectángulo 31"/>
                <wp:cNvGraphicFramePr/>
                <a:graphic xmlns:a="http://schemas.openxmlformats.org/drawingml/2006/main">
                  <a:graphicData uri="http://schemas.microsoft.com/office/word/2010/wordprocessingShape">
                    <wps:wsp>
                      <wps:cNvSpPr/>
                      <wps:spPr>
                        <a:xfrm>
                          <a:off x="0" y="0"/>
                          <a:ext cx="5434717" cy="742950"/>
                        </a:xfrm>
                        <a:prstGeom prst="rect">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9B98A2" id="Rectángulo 31" o:spid="_x0000_s1026" style="position:absolute;margin-left:376.75pt;margin-top:543.3pt;width:427.95pt;height:58.5pt;z-index:2517319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" filled="f" strokecolor="red" strokeweight="4.5pt">
                <w10:wrap anchorx="margin"/>
              </v:rect>
            </w:pict>
          </mc:Fallback>
        </mc:AlternateContent>
      </w:r>
      <w:r w:rsidRPr="00BC4A49">
        <w:rPr>
          <w:noProof/>
          <w:lang w:val="es-ES" w:eastAsia="es-ES"/>
        </w:rPr>
        <w:drawing>
          <wp:inline distT="0" distB="0" distL="0" distR="0" wp14:anchorId="33EF3B39" wp14:editId="7BBFBF76">
            <wp:extent cx="5607050" cy="76644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039" t="17502" r="34487" b="4848"/>
                    <a:stretch/>
                  </pic:blipFill>
                  <pic:spPr bwMode="auto">
                    <a:xfrm>
                      <a:off x="0" y="0"/>
                      <a:ext cx="5607050" cy="7664450"/>
                    </a:xfrm>
                    <a:prstGeom prst="rect">
                      <a:avLst/>
                    </a:prstGeom>
                    <a:ln>
                      <a:noFill/>
                    </a:ln>
                    <a:extLst>
                      <a:ext uri="{53640926-AAD7-44D8-BBD7-CCE9431645EC}">
                        <a14:shadowObscured xmlns:a14="http://schemas.microsoft.com/office/drawing/2010/main"/>
                      </a:ext>
                    </a:extLst>
                  </pic:spPr>
                </pic:pic>
              </a:graphicData>
            </a:graphic>
          </wp:inline>
        </w:drawing>
      </w:r>
    </w:p>
    <w:p w:rsidR="003E0767" w:rsidRPr="003E0767" w:rsidRDefault="003E0767" w:rsidP="003E0767">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BC4A49">
        <w:rPr>
          <w:noProof/>
        </w:rPr>
        <w:lastRenderedPageBreak/>
        <w:drawing>
          <wp:inline distT="0" distB="0" distL="0" distR="0" wp14:anchorId="61583A4F" wp14:editId="10C1DDF7">
            <wp:extent cx="5575300" cy="7893050"/>
            <wp:effectExtent l="0" t="0" r="635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152" t="12473" r="34035" b="8067"/>
                    <a:stretch/>
                  </pic:blipFill>
                  <pic:spPr bwMode="auto">
                    <a:xfrm>
                      <a:off x="0" y="0"/>
                      <a:ext cx="5575300" cy="7893050"/>
                    </a:xfrm>
                    <a:prstGeom prst="rect">
                      <a:avLst/>
                    </a:prstGeom>
                    <a:ln>
                      <a:noFill/>
                    </a:ln>
                    <a:extLst>
                      <a:ext uri="{53640926-AAD7-44D8-BBD7-CCE9431645EC}">
                        <a14:shadowObscured xmlns:a14="http://schemas.microsoft.com/office/drawing/2010/main"/>
                      </a:ext>
                    </a:extLst>
                  </pic:spPr>
                </pic:pic>
              </a:graphicData>
            </a:graphic>
          </wp:inline>
        </w:drawing>
      </w:r>
      <w:r w:rsidRPr="00BC4A49">
        <w:rPr>
          <w:noProof/>
        </w:rPr>
        <w:lastRenderedPageBreak/>
        <w:drawing>
          <wp:inline distT="0" distB="0" distL="0" distR="0" wp14:anchorId="10CA8296" wp14:editId="44007049">
            <wp:extent cx="5581650" cy="77914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474" t="15691" r="33921" b="6659"/>
                    <a:stretch/>
                  </pic:blipFill>
                  <pic:spPr bwMode="auto">
                    <a:xfrm>
                      <a:off x="0" y="0"/>
                      <a:ext cx="5581650" cy="7791450"/>
                    </a:xfrm>
                    <a:prstGeom prst="rect">
                      <a:avLst/>
                    </a:prstGeom>
                    <a:ln>
                      <a:noFill/>
                    </a:ln>
                    <a:extLst>
                      <a:ext uri="{53640926-AAD7-44D8-BBD7-CCE9431645EC}">
                        <a14:shadowObscured xmlns:a14="http://schemas.microsoft.com/office/drawing/2010/main"/>
                      </a:ext>
                    </a:extLst>
                  </pic:spPr>
                </pic:pic>
              </a:graphicData>
            </a:graphic>
          </wp:inline>
        </w:drawing>
      </w:r>
      <w:r w:rsidRPr="003E0767">
        <w:rPr>
          <w:rFonts w:ascii="Palatino Linotype" w:eastAsia="Calibri" w:hAnsi="Palatino Linotype" w:cs="Arial"/>
        </w:rPr>
        <w:t xml:space="preserve"> </w:t>
      </w:r>
      <w:r w:rsidRPr="001F2E55">
        <w:rPr>
          <w:rFonts w:ascii="Palatino Linotype" w:eastAsia="Calibri" w:hAnsi="Palatino Linotype" w:cs="Arial"/>
        </w:rPr>
        <w:lastRenderedPageBreak/>
        <w:t xml:space="preserve">De lo anterior, se advierte la norma y protocolos que en los que debe regirse la poda en los Municipios; sin embargo, el particular requirió los lugares y las fechas de inicio y termino de las podas, y de acuerdo con la norma anteriormente citada </w:t>
      </w:r>
      <w:r w:rsidRPr="001F2E55">
        <w:rPr>
          <w:rFonts w:ascii="Palatino Linotype" w:eastAsia="Calibri" w:hAnsi="Palatino Linotype" w:cs="Arial"/>
          <w:b/>
        </w:rPr>
        <w:t>EL SUJETO OBLIGADO</w:t>
      </w:r>
      <w:r w:rsidRPr="001F2E55">
        <w:rPr>
          <w:rFonts w:ascii="Palatino Linotype" w:eastAsia="Calibri" w:hAnsi="Palatino Linotype" w:cs="Arial"/>
        </w:rPr>
        <w:t xml:space="preserve"> debe de elaborar un programa anual en el primer trimestre del año, aunado a que es la autoridad facultada para otorgar permisos a terceros, por lo que cuenta con la información requerida y por tanto debe ordenarse a la autoridad entregue lo requerido por el ahora </w:t>
      </w:r>
      <w:r w:rsidRPr="001F2E55">
        <w:rPr>
          <w:rFonts w:ascii="Palatino Linotype" w:eastAsia="Calibri" w:hAnsi="Palatino Linotype" w:cs="Arial"/>
          <w:b/>
        </w:rPr>
        <w:t>RECURRENTE</w:t>
      </w:r>
      <w:r w:rsidRPr="001F2E55">
        <w:rPr>
          <w:rFonts w:ascii="Palatino Linotype" w:eastAsia="Calibri" w:hAnsi="Palatino Linotype" w:cs="Arial"/>
        </w:rPr>
        <w:t xml:space="preserve"> en relación a los lugares y fechas de inicio y termino de la poda en el Municipio de Atizapán </w:t>
      </w:r>
      <w:r w:rsidR="00012601" w:rsidRPr="001F2E55">
        <w:rPr>
          <w:rFonts w:ascii="Palatino Linotype" w:eastAsia="Calibri" w:hAnsi="Palatino Linotype" w:cs="Arial"/>
        </w:rPr>
        <w:t xml:space="preserve"> de ser procedente en </w:t>
      </w:r>
      <w:r w:rsidR="00012601" w:rsidRPr="001F2E55">
        <w:rPr>
          <w:rFonts w:ascii="Palatino Linotype" w:eastAsia="Calibri" w:hAnsi="Palatino Linotype" w:cs="Arial"/>
          <w:b/>
        </w:rPr>
        <w:t>versión pública</w:t>
      </w:r>
      <w:r w:rsidR="001E17E2" w:rsidRPr="001F2E55">
        <w:rPr>
          <w:rFonts w:ascii="Palatino Linotype" w:eastAsia="Calibri" w:hAnsi="Palatino Linotype" w:cs="Arial"/>
        </w:rPr>
        <w:t>.</w:t>
      </w:r>
    </w:p>
    <w:p w:rsidR="00012601" w:rsidRPr="00012601" w:rsidRDefault="00012601" w:rsidP="00012601">
      <w:pPr>
        <w:spacing w:line="360" w:lineRule="auto"/>
        <w:jc w:val="both"/>
        <w:rPr>
          <w:rFonts w:ascii="Palatino Linotype" w:hAnsi="Palatino Linotype" w:cs="Arial"/>
          <w:sz w:val="24"/>
          <w:szCs w:val="24"/>
        </w:rPr>
      </w:pPr>
      <w:r w:rsidRPr="00012601">
        <w:rPr>
          <w:rFonts w:ascii="Palatino Linotype" w:hAnsi="Palatino Linotype" w:cs="Arial"/>
          <w:color w:val="000000"/>
          <w:sz w:val="24"/>
          <w:szCs w:val="24"/>
        </w:rPr>
        <w:t>Por tanto, y como se ordena la entrega de los documentos donde conste la información solicitada por la particular</w:t>
      </w:r>
      <w:r>
        <w:rPr>
          <w:rFonts w:ascii="Palatino Linotype" w:hAnsi="Palatino Linotype" w:cs="Arial"/>
          <w:color w:val="000000"/>
          <w:sz w:val="24"/>
          <w:szCs w:val="24"/>
        </w:rPr>
        <w:t xml:space="preserve"> en este punto</w:t>
      </w:r>
      <w:r w:rsidRPr="00012601">
        <w:rPr>
          <w:rFonts w:ascii="Palatino Linotype" w:hAnsi="Palatino Linotype" w:cs="Arial"/>
          <w:color w:val="000000"/>
          <w:sz w:val="24"/>
          <w:szCs w:val="24"/>
        </w:rPr>
        <w:t xml:space="preserve">, de ser procedente en </w:t>
      </w:r>
      <w:r w:rsidRPr="00012601">
        <w:rPr>
          <w:rFonts w:ascii="Palatino Linotype" w:hAnsi="Palatino Linotype" w:cs="Arial"/>
          <w:b/>
          <w:color w:val="000000"/>
          <w:sz w:val="24"/>
          <w:szCs w:val="24"/>
        </w:rPr>
        <w:t>versión pública</w:t>
      </w:r>
      <w:r w:rsidRPr="00012601">
        <w:rPr>
          <w:rFonts w:ascii="Palatino Linotype" w:hAnsi="Palatino Linotype" w:cs="Arial"/>
          <w:sz w:val="24"/>
          <w:szCs w:val="24"/>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rsidR="00012601" w:rsidRPr="00012601" w:rsidRDefault="00012601" w:rsidP="00012601">
      <w:pPr>
        <w:spacing w:before="100" w:beforeAutospacing="1" w:after="100" w:afterAutospacing="1" w:line="360" w:lineRule="auto"/>
        <w:jc w:val="both"/>
        <w:rPr>
          <w:rFonts w:ascii="Palatino Linotype" w:hAnsi="Palatino Linotype" w:cs="Arial"/>
          <w:sz w:val="24"/>
          <w:szCs w:val="24"/>
        </w:rPr>
      </w:pPr>
      <w:r w:rsidRPr="00012601">
        <w:rPr>
          <w:rFonts w:ascii="Palatino Linotype" w:eastAsia="Arial Unicode MS" w:hAnsi="Palatino Linotype" w:cs="Arial"/>
          <w:sz w:val="24"/>
          <w:szCs w:val="24"/>
        </w:rPr>
        <w:t xml:space="preserve">En ese sentido, </w:t>
      </w:r>
      <w:r w:rsidRPr="00012601">
        <w:rPr>
          <w:rFonts w:ascii="Palatino Linotype" w:hAnsi="Palatino Linotype" w:cs="Arial"/>
          <w:sz w:val="24"/>
          <w:szCs w:val="24"/>
          <w:lang w:val="es-ES_tradnl"/>
        </w:rPr>
        <w:t>sólo podrán ser testados los datos que actualicen las hipótesis normativas previstas en dicho precepto legal y deberá procederse a su clasificación mediante las formalidades de Ley, es decir,</w:t>
      </w:r>
      <w:r w:rsidRPr="00012601">
        <w:rPr>
          <w:rFonts w:ascii="Palatino Linotype" w:hAnsi="Palatino Linotype" w:cs="Arial"/>
          <w:sz w:val="24"/>
          <w:szCs w:val="24"/>
        </w:rPr>
        <w:t xml:space="preserve"> que el Comité de Transparencia del </w:t>
      </w:r>
      <w:r w:rsidRPr="00012601">
        <w:rPr>
          <w:rFonts w:ascii="Palatino Linotype" w:hAnsi="Palatino Linotype" w:cs="Arial"/>
          <w:b/>
          <w:sz w:val="24"/>
          <w:szCs w:val="24"/>
        </w:rPr>
        <w:t>SUJETO OBLIGADO</w:t>
      </w:r>
      <w:r w:rsidRPr="00012601">
        <w:rPr>
          <w:rFonts w:ascii="Palatino Linotype" w:hAnsi="Palatino Linotype" w:cs="Arial"/>
          <w:sz w:val="24"/>
          <w:szCs w:val="24"/>
        </w:rPr>
        <w:t xml:space="preserve"> emita el Acuerdo de Clasificación correspondiente</w:t>
      </w:r>
      <w:r w:rsidRPr="00012601">
        <w:rPr>
          <w:rFonts w:ascii="Palatino Linotype" w:hAnsi="Palatino Linotype" w:cs="Arial"/>
          <w:sz w:val="24"/>
          <w:szCs w:val="24"/>
          <w:lang w:val="es-ES_tradnl"/>
        </w:rPr>
        <w:t xml:space="preserve"> debidamente fundado y motivado, en el cual se</w:t>
      </w:r>
      <w:r w:rsidRPr="00012601">
        <w:rPr>
          <w:rFonts w:ascii="Palatino Linotype" w:hAnsi="Palatino Linotype" w:cs="Arial"/>
          <w:sz w:val="24"/>
          <w:szCs w:val="24"/>
        </w:rPr>
        <w:t xml:space="preserve"> sustente la versión pública, misma que deberá cumplir cabalmente con las formalidades previstas en el precepto antes </w:t>
      </w:r>
      <w:r w:rsidRPr="00012601">
        <w:rPr>
          <w:rFonts w:ascii="Palatino Linotype" w:hAnsi="Palatino Linotype" w:cs="Arial"/>
          <w:sz w:val="24"/>
          <w:szCs w:val="24"/>
        </w:rPr>
        <w:lastRenderedPageBreak/>
        <w:t>referido; así como, con los numerales aplicables de los LINEAMIENTOS GENERALES EN MATERIA DE CLASIFICACIÓN Y DESCLASIFICACIÓN DE LA INFORMACIÓN, ASÍ COMO PARA LA ELABORACIÓN DE VERSIONES PÚBLICAS.</w:t>
      </w:r>
    </w:p>
    <w:p w:rsidR="00012601" w:rsidRPr="00012601" w:rsidRDefault="00012601" w:rsidP="00012601">
      <w:pPr>
        <w:spacing w:before="100" w:beforeAutospacing="1" w:after="100" w:afterAutospacing="1" w:line="360" w:lineRule="auto"/>
        <w:jc w:val="both"/>
        <w:rPr>
          <w:rFonts w:ascii="Palatino Linotype" w:eastAsia="Arial Unicode MS" w:hAnsi="Palatino Linotype" w:cs="Arial"/>
          <w:sz w:val="24"/>
          <w:szCs w:val="24"/>
        </w:rPr>
      </w:pPr>
      <w:r w:rsidRPr="00012601">
        <w:rPr>
          <w:rFonts w:ascii="Palatino Linotype" w:hAnsi="Palatino Linotype" w:cs="Arial"/>
          <w:sz w:val="24"/>
          <w:szCs w:val="24"/>
          <w:lang w:eastAsia="es-MX"/>
        </w:rPr>
        <w:t xml:space="preserve">Así, respecto de </w:t>
      </w:r>
      <w:r w:rsidRPr="00012601">
        <w:rPr>
          <w:rFonts w:ascii="Palatino Linotype" w:eastAsia="Arial Unicode MS" w:hAnsi="Palatino Linotype" w:cs="Arial"/>
          <w:sz w:val="24"/>
          <w:szCs w:val="24"/>
        </w:rPr>
        <w:t xml:space="preserve">los </w:t>
      </w:r>
      <w:r w:rsidRPr="00012601">
        <w:rPr>
          <w:rFonts w:ascii="Palatino Linotype" w:hAnsi="Palatino Linotype" w:cs="Arial"/>
          <w:sz w:val="24"/>
          <w:szCs w:val="24"/>
        </w:rPr>
        <w:t>documentos</w:t>
      </w:r>
      <w:r w:rsidRPr="00012601">
        <w:rPr>
          <w:rFonts w:ascii="Palatino Linotype" w:eastAsia="Arial Unicode MS" w:hAnsi="Palatino Linotype" w:cs="Arial"/>
          <w:sz w:val="24"/>
          <w:szCs w:val="24"/>
        </w:rPr>
        <w:t xml:space="preserve"> que </w:t>
      </w:r>
      <w:r w:rsidRPr="00012601">
        <w:rPr>
          <w:rFonts w:ascii="Palatino Linotype" w:eastAsia="Arial Unicode MS" w:hAnsi="Palatino Linotype" w:cs="Arial"/>
          <w:b/>
          <w:sz w:val="24"/>
          <w:szCs w:val="24"/>
        </w:rPr>
        <w:t xml:space="preserve">EL SUJETO OBLIGADO </w:t>
      </w:r>
      <w:r w:rsidRPr="00012601">
        <w:rPr>
          <w:rFonts w:ascii="Palatino Linotype" w:eastAsia="Arial Unicode MS" w:hAnsi="Palatino Linotype" w:cs="Arial"/>
          <w:sz w:val="24"/>
          <w:szCs w:val="24"/>
        </w:rPr>
        <w:t xml:space="preserve">ha de entregar en </w:t>
      </w:r>
      <w:r w:rsidRPr="00012601">
        <w:rPr>
          <w:rFonts w:ascii="Palatino Linotype" w:eastAsia="Arial Unicode MS" w:hAnsi="Palatino Linotype" w:cs="Arial"/>
          <w:b/>
          <w:sz w:val="24"/>
          <w:szCs w:val="24"/>
        </w:rPr>
        <w:t>versión pública</w:t>
      </w:r>
      <w:r w:rsidRPr="00012601">
        <w:rPr>
          <w:rFonts w:ascii="Palatino Linotype" w:eastAsia="Arial Unicode MS" w:hAnsi="Palatino Linotype" w:cs="Arial"/>
          <w:sz w:val="24"/>
          <w:szCs w:val="24"/>
        </w:rPr>
        <w:t>, se deberá omitir, eliminar o suprimir la información de particulares las cuales encuadren como información confidencial en términos de la normativa en estudio.</w:t>
      </w:r>
    </w:p>
    <w:p w:rsidR="00012601" w:rsidRPr="00012601" w:rsidRDefault="00012601" w:rsidP="00012601">
      <w:pPr>
        <w:spacing w:before="100" w:beforeAutospacing="1" w:after="100" w:afterAutospacing="1" w:line="360" w:lineRule="auto"/>
        <w:jc w:val="both"/>
        <w:rPr>
          <w:rFonts w:ascii="Palatino Linotype" w:hAnsi="Palatino Linotype" w:cs="Arial"/>
          <w:sz w:val="24"/>
          <w:szCs w:val="24"/>
          <w:lang w:val="es-ES_tradnl"/>
        </w:rPr>
      </w:pPr>
      <w:r w:rsidRPr="00012601">
        <w:rPr>
          <w:rFonts w:ascii="Palatino Linotype" w:hAnsi="Palatino Linotype" w:cs="Arial"/>
          <w:sz w:val="24"/>
          <w:szCs w:val="24"/>
          <w:lang w:val="es-ES_tradnl"/>
        </w:rPr>
        <w:t xml:space="preserve">Por </w:t>
      </w:r>
      <w:r w:rsidRPr="00012601">
        <w:rPr>
          <w:rFonts w:ascii="Palatino Linotype" w:hAnsi="Palatino Linotype" w:cs="Arial"/>
          <w:sz w:val="24"/>
          <w:szCs w:val="24"/>
          <w:lang w:eastAsia="es-MX"/>
        </w:rPr>
        <w:t>ende</w:t>
      </w:r>
      <w:r w:rsidRPr="00012601">
        <w:rPr>
          <w:rFonts w:ascii="Palatino Linotype" w:hAnsi="Palatino Linotype" w:cs="Arial"/>
          <w:sz w:val="24"/>
          <w:szCs w:val="24"/>
          <w:lang w:val="es-ES_tradnl"/>
        </w:rPr>
        <w:t xml:space="preserve">, </w:t>
      </w:r>
      <w:r w:rsidRPr="00012601">
        <w:rPr>
          <w:rFonts w:ascii="Palatino Linotype" w:hAnsi="Palatino Linotype" w:cs="Arial"/>
          <w:b/>
          <w:sz w:val="24"/>
          <w:szCs w:val="24"/>
          <w:lang w:val="es-ES_tradnl"/>
        </w:rPr>
        <w:t>EL SUJETO OBLIGADO</w:t>
      </w:r>
      <w:r w:rsidRPr="00012601">
        <w:rPr>
          <w:rFonts w:ascii="Palatino Linotype" w:hAnsi="Palatino Linotype" w:cs="Arial"/>
          <w:sz w:val="24"/>
          <w:szCs w:val="24"/>
          <w:lang w:val="es-ES_tradnl"/>
        </w:rPr>
        <w:t xml:space="preserve"> debe testar los datos confidenciales, sin pasar por alto que la clasificación respectiva tiene </w:t>
      </w:r>
      <w:r w:rsidRPr="00012601">
        <w:rPr>
          <w:rFonts w:ascii="Palatino Linotype" w:hAnsi="Palatino Linotype" w:cs="Arial"/>
          <w:sz w:val="24"/>
          <w:szCs w:val="24"/>
        </w:rPr>
        <w:t>que</w:t>
      </w:r>
      <w:r w:rsidRPr="00012601">
        <w:rPr>
          <w:rFonts w:ascii="Palatino Linotype" w:hAnsi="Palatino Linotype" w:cs="Arial"/>
          <w:sz w:val="24"/>
          <w:szCs w:val="24"/>
          <w:lang w:val="es-ES_tradnl"/>
        </w:rPr>
        <w:t xml:space="preserve"> cumplirse a través de la forma y formalidades que la Ley impone; </w:t>
      </w:r>
      <w:r w:rsidRPr="00012601">
        <w:rPr>
          <w:rFonts w:ascii="Palatino Linotype" w:hAnsi="Palatino Linotype" w:cs="Arial"/>
          <w:sz w:val="24"/>
          <w:szCs w:val="24"/>
        </w:rPr>
        <w:t>es</w:t>
      </w:r>
      <w:r w:rsidRPr="00012601">
        <w:rPr>
          <w:rFonts w:ascii="Palatino Linotype" w:hAnsi="Palatino Linotype" w:cs="Arial"/>
          <w:sz w:val="24"/>
          <w:szCs w:val="24"/>
          <w:lang w:val="es-ES_tradnl"/>
        </w:rPr>
        <w:t xml:space="preserve"> decir, mediante Acuerdo debidamente fundado y motivado, en </w:t>
      </w:r>
      <w:r w:rsidRPr="00012601">
        <w:rPr>
          <w:rFonts w:ascii="Palatino Linotype" w:hAnsi="Palatino Linotype" w:cs="Arial"/>
          <w:noProof/>
          <w:sz w:val="24"/>
          <w:szCs w:val="24"/>
          <w:lang w:eastAsia="es-MX"/>
        </w:rPr>
        <w:t>términos</w:t>
      </w:r>
      <w:r w:rsidRPr="00012601">
        <w:rPr>
          <w:rFonts w:ascii="Palatino Linotype" w:hAnsi="Palatino Linotype" w:cs="Arial"/>
          <w:sz w:val="24"/>
          <w:szCs w:val="24"/>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012601" w:rsidRPr="00012601" w:rsidRDefault="00012601" w:rsidP="00012601">
      <w:pPr>
        <w:spacing w:line="276" w:lineRule="auto"/>
        <w:ind w:left="851" w:right="902"/>
        <w:jc w:val="center"/>
        <w:rPr>
          <w:rFonts w:ascii="Palatino Linotype" w:hAnsi="Palatino Linotype" w:cs="Arial"/>
          <w:b/>
          <w:i/>
        </w:rPr>
      </w:pPr>
      <w:r w:rsidRPr="00012601">
        <w:rPr>
          <w:rFonts w:ascii="Palatino Linotype" w:hAnsi="Palatino Linotype" w:cs="Arial"/>
          <w:b/>
          <w:i/>
        </w:rPr>
        <w:t>Ley de Transparencia y Acceso a la Información Pública del Estado de México y Municipios</w:t>
      </w:r>
    </w:p>
    <w:p w:rsidR="00012601" w:rsidRPr="00012601" w:rsidRDefault="00012601" w:rsidP="00012601">
      <w:pPr>
        <w:autoSpaceDE w:val="0"/>
        <w:autoSpaceDN w:val="0"/>
        <w:adjustRightInd w:val="0"/>
        <w:spacing w:line="276" w:lineRule="auto"/>
        <w:ind w:left="851" w:right="902"/>
        <w:jc w:val="both"/>
        <w:rPr>
          <w:rFonts w:ascii="Palatino Linotype" w:hAnsi="Palatino Linotype" w:cs="Arial"/>
          <w:i/>
          <w:lang w:eastAsia="es-MX"/>
        </w:rPr>
      </w:pPr>
      <w:r w:rsidRPr="00012601">
        <w:rPr>
          <w:rFonts w:ascii="Palatino Linotype" w:hAnsi="Palatino Linotype" w:cs="Arial"/>
          <w:i/>
          <w:lang w:eastAsia="es-MX"/>
        </w:rPr>
        <w:t>“</w:t>
      </w:r>
      <w:r w:rsidRPr="00012601">
        <w:rPr>
          <w:rFonts w:ascii="Palatino Linotype" w:hAnsi="Palatino Linotype" w:cs="Arial"/>
          <w:b/>
          <w:i/>
          <w:lang w:eastAsia="es-MX"/>
        </w:rPr>
        <w:t xml:space="preserve">Artículo 49. </w:t>
      </w:r>
      <w:r w:rsidRPr="00012601">
        <w:rPr>
          <w:rFonts w:ascii="Palatino Linotype" w:hAnsi="Palatino Linotype" w:cs="Arial"/>
          <w:i/>
          <w:lang w:eastAsia="es-MX"/>
        </w:rPr>
        <w:t xml:space="preserve">Los </w:t>
      </w:r>
      <w:r w:rsidRPr="00012601">
        <w:rPr>
          <w:rFonts w:ascii="Palatino Linotype" w:hAnsi="Palatino Linotype" w:cs="Arial"/>
          <w:i/>
        </w:rPr>
        <w:t>Comités</w:t>
      </w:r>
      <w:r w:rsidRPr="00012601">
        <w:rPr>
          <w:rFonts w:ascii="Palatino Linotype" w:hAnsi="Palatino Linotype" w:cs="Arial"/>
          <w:i/>
          <w:lang w:eastAsia="es-MX"/>
        </w:rPr>
        <w:t xml:space="preserve"> de Transparencia </w:t>
      </w:r>
      <w:r w:rsidRPr="00012601">
        <w:rPr>
          <w:rFonts w:ascii="Palatino Linotype" w:hAnsi="Palatino Linotype"/>
          <w:i/>
        </w:rPr>
        <w:t>tendrán</w:t>
      </w:r>
      <w:r w:rsidRPr="00012601">
        <w:rPr>
          <w:rFonts w:ascii="Palatino Linotype" w:hAnsi="Palatino Linotype" w:cs="Arial"/>
          <w:i/>
          <w:lang w:eastAsia="es-MX"/>
        </w:rPr>
        <w:t xml:space="preserve"> las siguientes atribuciones:</w:t>
      </w:r>
    </w:p>
    <w:p w:rsidR="00012601" w:rsidRPr="00012601" w:rsidRDefault="00012601" w:rsidP="00012601">
      <w:pPr>
        <w:autoSpaceDE w:val="0"/>
        <w:autoSpaceDN w:val="0"/>
        <w:adjustRightInd w:val="0"/>
        <w:spacing w:line="276" w:lineRule="auto"/>
        <w:ind w:left="851" w:right="902"/>
        <w:jc w:val="both"/>
        <w:rPr>
          <w:rFonts w:ascii="Palatino Linotype" w:hAnsi="Palatino Linotype" w:cs="Arial"/>
          <w:i/>
          <w:lang w:eastAsia="es-MX"/>
        </w:rPr>
      </w:pPr>
      <w:r w:rsidRPr="00012601">
        <w:rPr>
          <w:rFonts w:ascii="Palatino Linotype" w:hAnsi="Palatino Linotype" w:cs="Arial"/>
          <w:b/>
          <w:i/>
          <w:lang w:eastAsia="es-MX"/>
        </w:rPr>
        <w:t>VIII.</w:t>
      </w:r>
      <w:r w:rsidRPr="00012601">
        <w:rPr>
          <w:rFonts w:ascii="Palatino Linotype" w:hAnsi="Palatino Linotype" w:cs="Arial"/>
          <w:i/>
          <w:lang w:eastAsia="es-MX"/>
        </w:rPr>
        <w:t xml:space="preserve"> </w:t>
      </w:r>
      <w:r w:rsidRPr="00012601">
        <w:rPr>
          <w:rFonts w:ascii="Palatino Linotype" w:hAnsi="Palatino Linotype" w:cs="Arial"/>
          <w:b/>
          <w:i/>
          <w:lang w:eastAsia="es-MX"/>
        </w:rPr>
        <w:t>Aprobar</w:t>
      </w:r>
      <w:r w:rsidRPr="00012601">
        <w:rPr>
          <w:rFonts w:ascii="Palatino Linotype" w:hAnsi="Palatino Linotype" w:cs="Arial"/>
          <w:i/>
          <w:lang w:eastAsia="es-MX"/>
        </w:rPr>
        <w:t xml:space="preserve">, </w:t>
      </w:r>
      <w:r w:rsidRPr="00012601">
        <w:rPr>
          <w:rFonts w:ascii="Palatino Linotype" w:hAnsi="Palatino Linotype" w:cs="Arial"/>
          <w:i/>
        </w:rPr>
        <w:t>modificar</w:t>
      </w:r>
      <w:r w:rsidRPr="00012601">
        <w:rPr>
          <w:rFonts w:ascii="Palatino Linotype" w:hAnsi="Palatino Linotype" w:cs="Arial"/>
          <w:i/>
          <w:lang w:eastAsia="es-MX"/>
        </w:rPr>
        <w:t xml:space="preserve"> o revocar la clasificación de la información;</w:t>
      </w:r>
    </w:p>
    <w:p w:rsidR="00012601" w:rsidRPr="00012601" w:rsidRDefault="00012601" w:rsidP="00012601">
      <w:pPr>
        <w:autoSpaceDE w:val="0"/>
        <w:autoSpaceDN w:val="0"/>
        <w:adjustRightInd w:val="0"/>
        <w:spacing w:line="276" w:lineRule="auto"/>
        <w:ind w:left="851" w:right="902"/>
        <w:jc w:val="both"/>
        <w:rPr>
          <w:rFonts w:ascii="Palatino Linotype" w:hAnsi="Palatino Linotype" w:cs="Arial"/>
          <w:b/>
          <w:i/>
          <w:lang w:eastAsia="es-MX"/>
        </w:rPr>
      </w:pPr>
      <w:r w:rsidRPr="00012601">
        <w:rPr>
          <w:rFonts w:ascii="Palatino Linotype" w:hAnsi="Palatino Linotype" w:cs="Arial"/>
          <w:b/>
          <w:i/>
          <w:lang w:eastAsia="es-MX"/>
        </w:rPr>
        <w:t>Artículo 132.</w:t>
      </w:r>
      <w:r w:rsidRPr="00012601">
        <w:rPr>
          <w:rFonts w:ascii="Palatino Linotype" w:hAnsi="Palatino Linotype" w:cs="Arial"/>
          <w:i/>
          <w:lang w:eastAsia="es-MX"/>
        </w:rPr>
        <w:t xml:space="preserve"> </w:t>
      </w:r>
      <w:r w:rsidRPr="00012601">
        <w:rPr>
          <w:rFonts w:ascii="Palatino Linotype" w:hAnsi="Palatino Linotype" w:cs="Arial"/>
          <w:b/>
          <w:i/>
          <w:lang w:eastAsia="es-MX"/>
        </w:rPr>
        <w:t>La clasificación de la información se llevará a cabo en el momento en que:</w:t>
      </w:r>
    </w:p>
    <w:p w:rsidR="00012601" w:rsidRPr="00012601" w:rsidRDefault="00012601" w:rsidP="00012601">
      <w:pPr>
        <w:autoSpaceDE w:val="0"/>
        <w:autoSpaceDN w:val="0"/>
        <w:adjustRightInd w:val="0"/>
        <w:spacing w:line="276" w:lineRule="auto"/>
        <w:ind w:left="851" w:right="902"/>
        <w:jc w:val="both"/>
        <w:rPr>
          <w:rFonts w:ascii="Palatino Linotype" w:hAnsi="Palatino Linotype" w:cs="Arial"/>
          <w:i/>
          <w:lang w:eastAsia="es-MX"/>
        </w:rPr>
      </w:pPr>
      <w:r w:rsidRPr="00012601">
        <w:rPr>
          <w:rFonts w:ascii="Palatino Linotype" w:hAnsi="Palatino Linotype" w:cs="Arial"/>
          <w:i/>
          <w:lang w:eastAsia="es-MX"/>
        </w:rPr>
        <w:lastRenderedPageBreak/>
        <w:t>…</w:t>
      </w:r>
    </w:p>
    <w:p w:rsidR="00012601" w:rsidRPr="00012601" w:rsidRDefault="00012601" w:rsidP="00012601">
      <w:pPr>
        <w:autoSpaceDE w:val="0"/>
        <w:autoSpaceDN w:val="0"/>
        <w:adjustRightInd w:val="0"/>
        <w:spacing w:line="276" w:lineRule="auto"/>
        <w:ind w:left="851" w:right="902"/>
        <w:jc w:val="both"/>
        <w:rPr>
          <w:rFonts w:ascii="Palatino Linotype" w:hAnsi="Palatino Linotype" w:cs="Arial"/>
          <w:i/>
          <w:lang w:eastAsia="es-MX"/>
        </w:rPr>
      </w:pPr>
      <w:r w:rsidRPr="00012601">
        <w:rPr>
          <w:rFonts w:ascii="Palatino Linotype" w:hAnsi="Palatino Linotype" w:cs="Arial"/>
          <w:b/>
          <w:i/>
          <w:lang w:eastAsia="es-MX"/>
        </w:rPr>
        <w:t>II.</w:t>
      </w:r>
      <w:r w:rsidRPr="00012601">
        <w:rPr>
          <w:rFonts w:ascii="Palatino Linotype" w:hAnsi="Palatino Linotype" w:cs="Arial"/>
          <w:i/>
          <w:lang w:eastAsia="es-MX"/>
        </w:rPr>
        <w:t xml:space="preserve"> Se determine mediante resolución de autoridad competente; o</w:t>
      </w:r>
    </w:p>
    <w:p w:rsidR="00012601" w:rsidRPr="00012601" w:rsidRDefault="00012601" w:rsidP="00012601">
      <w:pPr>
        <w:autoSpaceDE w:val="0"/>
        <w:autoSpaceDN w:val="0"/>
        <w:adjustRightInd w:val="0"/>
        <w:spacing w:line="276" w:lineRule="auto"/>
        <w:ind w:left="851" w:right="902"/>
        <w:jc w:val="both"/>
        <w:rPr>
          <w:rFonts w:ascii="Palatino Linotype" w:hAnsi="Palatino Linotype" w:cs="Arial"/>
          <w:i/>
          <w:lang w:eastAsia="es-MX"/>
        </w:rPr>
      </w:pPr>
      <w:r w:rsidRPr="00012601">
        <w:rPr>
          <w:rFonts w:ascii="Palatino Linotype" w:hAnsi="Palatino Linotype" w:cs="Arial"/>
          <w:b/>
          <w:i/>
          <w:lang w:eastAsia="es-MX"/>
        </w:rPr>
        <w:t>III</w:t>
      </w:r>
      <w:r w:rsidRPr="00012601">
        <w:rPr>
          <w:rFonts w:ascii="Palatino Linotype" w:hAnsi="Palatino Linotype" w:cs="Arial"/>
          <w:i/>
          <w:lang w:eastAsia="es-MX"/>
        </w:rPr>
        <w:t xml:space="preserve">. </w:t>
      </w:r>
      <w:r w:rsidRPr="00012601">
        <w:rPr>
          <w:rFonts w:ascii="Palatino Linotype" w:hAnsi="Palatino Linotype" w:cs="Arial"/>
          <w:b/>
          <w:i/>
          <w:lang w:eastAsia="es-MX"/>
        </w:rPr>
        <w:t>Se generen versiones públicas para dar cumplimiento a las obligaciones de transparencia previstas en esta Ley</w:t>
      </w:r>
      <w:r w:rsidRPr="00012601">
        <w:rPr>
          <w:rFonts w:ascii="Palatino Linotype" w:hAnsi="Palatino Linotype" w:cs="Arial"/>
          <w:i/>
          <w:lang w:eastAsia="es-MX"/>
        </w:rPr>
        <w:t>.”</w:t>
      </w:r>
    </w:p>
    <w:p w:rsidR="00012601" w:rsidRPr="00012601" w:rsidRDefault="00012601" w:rsidP="00012601">
      <w:pPr>
        <w:spacing w:line="276" w:lineRule="auto"/>
        <w:ind w:left="851" w:right="902"/>
        <w:jc w:val="center"/>
        <w:rPr>
          <w:rFonts w:ascii="Palatino Linotype" w:hAnsi="Palatino Linotype" w:cs="Arial"/>
          <w:b/>
          <w:i/>
        </w:rPr>
      </w:pPr>
      <w:r w:rsidRPr="00012601">
        <w:rPr>
          <w:rFonts w:ascii="Palatino Linotype" w:hAnsi="Palatino Linotype" w:cs="Arial"/>
          <w:b/>
          <w:i/>
          <w:lang w:eastAsia="es-MX"/>
        </w:rPr>
        <w:t xml:space="preserve">Lineamientos Generales en materia de Clasificación y Desclasificación de la </w:t>
      </w:r>
      <w:r w:rsidRPr="00012601">
        <w:rPr>
          <w:rFonts w:ascii="Palatino Linotype" w:hAnsi="Palatino Linotype" w:cs="Arial"/>
          <w:b/>
          <w:i/>
        </w:rPr>
        <w:t>Información</w:t>
      </w:r>
    </w:p>
    <w:p w:rsidR="00012601" w:rsidRPr="00012601" w:rsidRDefault="00012601" w:rsidP="00012601">
      <w:pPr>
        <w:autoSpaceDE w:val="0"/>
        <w:autoSpaceDN w:val="0"/>
        <w:adjustRightInd w:val="0"/>
        <w:spacing w:line="276" w:lineRule="auto"/>
        <w:ind w:left="851" w:right="902"/>
        <w:jc w:val="both"/>
        <w:rPr>
          <w:rFonts w:ascii="Palatino Linotype" w:hAnsi="Palatino Linotype" w:cs="Arial"/>
          <w:i/>
          <w:lang w:eastAsia="es-MX"/>
        </w:rPr>
      </w:pPr>
      <w:r w:rsidRPr="00012601">
        <w:rPr>
          <w:rFonts w:ascii="Palatino Linotype" w:hAnsi="Palatino Linotype" w:cs="Arial"/>
          <w:i/>
          <w:lang w:eastAsia="es-MX"/>
        </w:rPr>
        <w:t>“</w:t>
      </w:r>
      <w:r w:rsidRPr="00012601">
        <w:rPr>
          <w:rFonts w:ascii="Palatino Linotype" w:hAnsi="Palatino Linotype" w:cs="Arial"/>
          <w:b/>
          <w:i/>
          <w:lang w:eastAsia="es-MX"/>
        </w:rPr>
        <w:t>Segundo.-</w:t>
      </w:r>
      <w:r w:rsidRPr="00012601">
        <w:rPr>
          <w:rFonts w:ascii="Palatino Linotype" w:hAnsi="Palatino Linotype" w:cs="Arial"/>
          <w:i/>
          <w:lang w:eastAsia="es-MX"/>
        </w:rPr>
        <w:t xml:space="preserve"> Para efectos de los </w:t>
      </w:r>
      <w:r w:rsidRPr="00012601">
        <w:rPr>
          <w:rFonts w:ascii="Palatino Linotype" w:hAnsi="Palatino Linotype" w:cs="Arial"/>
          <w:i/>
        </w:rPr>
        <w:t>presentes</w:t>
      </w:r>
      <w:r w:rsidRPr="00012601">
        <w:rPr>
          <w:rFonts w:ascii="Palatino Linotype" w:hAnsi="Palatino Linotype" w:cs="Arial"/>
          <w:i/>
          <w:lang w:eastAsia="es-MX"/>
        </w:rPr>
        <w:t xml:space="preserve"> Lineamientos Generales, se entenderá por:</w:t>
      </w:r>
    </w:p>
    <w:p w:rsidR="00012601" w:rsidRPr="00012601" w:rsidRDefault="00012601" w:rsidP="00012601">
      <w:pPr>
        <w:autoSpaceDE w:val="0"/>
        <w:autoSpaceDN w:val="0"/>
        <w:adjustRightInd w:val="0"/>
        <w:spacing w:line="276" w:lineRule="auto"/>
        <w:ind w:left="851" w:right="902"/>
        <w:jc w:val="both"/>
        <w:rPr>
          <w:rFonts w:ascii="Palatino Linotype" w:hAnsi="Palatino Linotype" w:cs="Arial"/>
          <w:i/>
          <w:lang w:eastAsia="es-MX"/>
        </w:rPr>
      </w:pPr>
      <w:r w:rsidRPr="00012601">
        <w:rPr>
          <w:rFonts w:ascii="Palatino Linotype" w:hAnsi="Palatino Linotype" w:cs="Arial"/>
          <w:b/>
          <w:i/>
          <w:lang w:eastAsia="es-MX"/>
        </w:rPr>
        <w:t>XVIII.</w:t>
      </w:r>
      <w:r w:rsidRPr="00012601">
        <w:rPr>
          <w:rFonts w:ascii="Palatino Linotype" w:hAnsi="Palatino Linotype" w:cs="Arial"/>
          <w:i/>
          <w:lang w:eastAsia="es-MX"/>
        </w:rPr>
        <w:t xml:space="preserve"> </w:t>
      </w:r>
      <w:r w:rsidRPr="00012601">
        <w:rPr>
          <w:rFonts w:ascii="Palatino Linotype" w:hAnsi="Palatino Linotype" w:cs="Arial"/>
          <w:b/>
          <w:i/>
          <w:lang w:eastAsia="es-MX"/>
        </w:rPr>
        <w:t>Versión pública:</w:t>
      </w:r>
      <w:r w:rsidRPr="00012601">
        <w:rPr>
          <w:rFonts w:ascii="Palatino Linotype" w:hAnsi="Palatino Linotype" w:cs="Arial"/>
          <w:i/>
          <w:lang w:eastAsia="es-MX"/>
        </w:rPr>
        <w:t xml:space="preserve"> El </w:t>
      </w:r>
      <w:r w:rsidRPr="00012601">
        <w:rPr>
          <w:rFonts w:ascii="Palatino Linotype" w:hAnsi="Palatino Linotype" w:cs="Arial"/>
          <w:bCs/>
          <w:i/>
          <w:noProof/>
        </w:rPr>
        <w:t>documento</w:t>
      </w:r>
      <w:r w:rsidRPr="00012601">
        <w:rPr>
          <w:rFonts w:ascii="Palatino Linotype" w:hAnsi="Palatino Linotype" w:cs="Arial"/>
          <w:i/>
          <w:lang w:eastAsia="es-MX"/>
        </w:rPr>
        <w:t xml:space="preserve"> a partir del que se otorga acceso a la información, en el que se testan partes o secciones clasificadas, indicando el contenido de éstas de manera genérica, </w:t>
      </w:r>
      <w:r w:rsidRPr="00012601">
        <w:rPr>
          <w:rFonts w:ascii="Palatino Linotype" w:hAnsi="Palatino Linotype" w:cs="Arial"/>
          <w:b/>
          <w:i/>
          <w:lang w:eastAsia="es-MX"/>
        </w:rPr>
        <w:t>fundando y motivando la</w:t>
      </w:r>
      <w:r w:rsidRPr="00012601">
        <w:rPr>
          <w:rFonts w:ascii="Palatino Linotype" w:hAnsi="Palatino Linotype" w:cs="Arial"/>
          <w:i/>
          <w:lang w:eastAsia="es-MX"/>
        </w:rPr>
        <w:t xml:space="preserve"> reserva o </w:t>
      </w:r>
      <w:r w:rsidRPr="00012601">
        <w:rPr>
          <w:rFonts w:ascii="Palatino Linotype" w:hAnsi="Palatino Linotype" w:cs="Arial"/>
          <w:b/>
          <w:i/>
          <w:lang w:eastAsia="es-MX"/>
        </w:rPr>
        <w:t>confidencialidad</w:t>
      </w:r>
      <w:r w:rsidRPr="00012601">
        <w:rPr>
          <w:rFonts w:ascii="Palatino Linotype" w:hAnsi="Palatino Linotype" w:cs="Arial"/>
          <w:i/>
          <w:lang w:eastAsia="es-MX"/>
        </w:rPr>
        <w:t xml:space="preserve">, a través de la resolución que para tal efecto emita el </w:t>
      </w:r>
      <w:r w:rsidRPr="00012601">
        <w:rPr>
          <w:rFonts w:ascii="Palatino Linotype" w:hAnsi="Palatino Linotype" w:cs="Arial"/>
          <w:bCs/>
          <w:i/>
          <w:noProof/>
        </w:rPr>
        <w:t>Comité</w:t>
      </w:r>
      <w:r w:rsidRPr="00012601">
        <w:rPr>
          <w:rFonts w:ascii="Palatino Linotype" w:hAnsi="Palatino Linotype" w:cs="Arial"/>
          <w:i/>
          <w:lang w:eastAsia="es-MX"/>
        </w:rPr>
        <w:t xml:space="preserve"> de Transparencia.</w:t>
      </w:r>
    </w:p>
    <w:p w:rsidR="00012601" w:rsidRPr="00012601" w:rsidRDefault="00012601" w:rsidP="00012601">
      <w:pPr>
        <w:autoSpaceDE w:val="0"/>
        <w:autoSpaceDN w:val="0"/>
        <w:adjustRightInd w:val="0"/>
        <w:spacing w:line="276" w:lineRule="auto"/>
        <w:ind w:left="851" w:right="902"/>
        <w:jc w:val="both"/>
        <w:rPr>
          <w:rFonts w:ascii="Palatino Linotype" w:hAnsi="Palatino Linotype" w:cs="Arial"/>
          <w:i/>
          <w:lang w:eastAsia="es-MX"/>
        </w:rPr>
      </w:pPr>
      <w:r w:rsidRPr="00012601">
        <w:rPr>
          <w:rFonts w:ascii="Palatino Linotype" w:hAnsi="Palatino Linotype" w:cs="Arial"/>
          <w:b/>
          <w:i/>
          <w:lang w:eastAsia="es-MX"/>
        </w:rPr>
        <w:t>Cuarto.</w:t>
      </w:r>
      <w:r w:rsidRPr="00012601">
        <w:rPr>
          <w:rFonts w:ascii="Palatino Linotype" w:hAnsi="Palatino Linotype" w:cs="Arial"/>
          <w:i/>
          <w:lang w:eastAsia="es-MX"/>
        </w:rPr>
        <w:t xml:space="preserve"> </w:t>
      </w:r>
      <w:r w:rsidRPr="00012601">
        <w:rPr>
          <w:rFonts w:ascii="Palatino Linotype" w:hAnsi="Palatino Linotype" w:cs="Arial"/>
          <w:b/>
          <w:i/>
          <w:lang w:eastAsia="es-MX"/>
        </w:rPr>
        <w:t>Para clasificar la información como</w:t>
      </w:r>
      <w:r w:rsidRPr="00012601">
        <w:rPr>
          <w:rFonts w:ascii="Palatino Linotype" w:hAnsi="Palatino Linotype" w:cs="Arial"/>
          <w:i/>
          <w:lang w:eastAsia="es-MX"/>
        </w:rPr>
        <w:t xml:space="preserve"> reservada o </w:t>
      </w:r>
      <w:r w:rsidRPr="00012601">
        <w:rPr>
          <w:rFonts w:ascii="Palatino Linotype" w:hAnsi="Palatino Linotype" w:cs="Arial"/>
          <w:b/>
          <w:i/>
          <w:lang w:eastAsia="es-MX"/>
        </w:rPr>
        <w:t xml:space="preserve">confidencial, de manera total o parcial, el titular del </w:t>
      </w:r>
      <w:r w:rsidRPr="00012601">
        <w:rPr>
          <w:rFonts w:ascii="Palatino Linotype" w:hAnsi="Palatino Linotype" w:cs="Arial"/>
          <w:b/>
          <w:bCs/>
          <w:i/>
          <w:noProof/>
        </w:rPr>
        <w:t>área</w:t>
      </w:r>
      <w:r w:rsidRPr="00012601">
        <w:rPr>
          <w:rFonts w:ascii="Palatino Linotype" w:hAnsi="Palatino Linotype" w:cs="Arial"/>
          <w:b/>
          <w:i/>
          <w:lang w:eastAsia="es-MX"/>
        </w:rPr>
        <w:t xml:space="preserve"> del sujeto </w:t>
      </w:r>
      <w:r w:rsidRPr="00012601">
        <w:rPr>
          <w:rFonts w:ascii="Palatino Linotype" w:hAnsi="Palatino Linotype" w:cs="Arial"/>
          <w:b/>
          <w:i/>
        </w:rPr>
        <w:t>obligado</w:t>
      </w:r>
      <w:r w:rsidRPr="00012601">
        <w:rPr>
          <w:rFonts w:ascii="Palatino Linotype" w:hAnsi="Palatino Linotype" w:cs="Arial"/>
          <w:b/>
          <w:i/>
          <w:lang w:eastAsia="es-MX"/>
        </w:rPr>
        <w:t xml:space="preserve"> deberá atender lo dispuesto por el Título Sexto de la Ley General</w:t>
      </w:r>
      <w:r w:rsidRPr="00012601">
        <w:rPr>
          <w:rFonts w:ascii="Palatino Linotype" w:hAnsi="Palatino Linotype" w:cs="Arial"/>
          <w:i/>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12601" w:rsidRPr="00012601" w:rsidRDefault="00012601" w:rsidP="00012601">
      <w:pPr>
        <w:autoSpaceDE w:val="0"/>
        <w:autoSpaceDN w:val="0"/>
        <w:adjustRightInd w:val="0"/>
        <w:spacing w:line="276" w:lineRule="auto"/>
        <w:ind w:left="851" w:right="902"/>
        <w:jc w:val="both"/>
        <w:rPr>
          <w:rFonts w:ascii="Palatino Linotype" w:hAnsi="Palatino Linotype" w:cs="Arial"/>
          <w:i/>
          <w:lang w:eastAsia="es-MX"/>
        </w:rPr>
      </w:pPr>
      <w:r w:rsidRPr="00012601">
        <w:rPr>
          <w:rFonts w:ascii="Palatino Linotype" w:hAnsi="Palatino Linotype" w:cs="Arial"/>
          <w:i/>
          <w:lang w:eastAsia="es-MX"/>
        </w:rPr>
        <w:t xml:space="preserve">Los sujetos obligados deberán aplicar, de manera estricta, las excepciones al derecho de acceso a la </w:t>
      </w:r>
      <w:r w:rsidRPr="00012601">
        <w:rPr>
          <w:rFonts w:ascii="Palatino Linotype" w:hAnsi="Palatino Linotype" w:cs="Arial"/>
          <w:bCs/>
          <w:i/>
          <w:noProof/>
        </w:rPr>
        <w:t>información</w:t>
      </w:r>
      <w:r w:rsidRPr="00012601">
        <w:rPr>
          <w:rFonts w:ascii="Palatino Linotype" w:hAnsi="Palatino Linotype" w:cs="Arial"/>
          <w:i/>
          <w:lang w:eastAsia="es-MX"/>
        </w:rPr>
        <w:t xml:space="preserve"> y sólo </w:t>
      </w:r>
      <w:r w:rsidRPr="00012601">
        <w:rPr>
          <w:rFonts w:ascii="Palatino Linotype" w:hAnsi="Palatino Linotype" w:cs="Arial"/>
          <w:i/>
        </w:rPr>
        <w:t>podrán</w:t>
      </w:r>
      <w:r w:rsidRPr="00012601">
        <w:rPr>
          <w:rFonts w:ascii="Palatino Linotype" w:hAnsi="Palatino Linotype" w:cs="Arial"/>
          <w:i/>
          <w:lang w:eastAsia="es-MX"/>
        </w:rPr>
        <w:t xml:space="preserve"> invocarlas cuando acrediten su procedencia.</w:t>
      </w:r>
    </w:p>
    <w:p w:rsidR="00012601" w:rsidRPr="00012601" w:rsidRDefault="00012601" w:rsidP="00012601">
      <w:pPr>
        <w:autoSpaceDE w:val="0"/>
        <w:autoSpaceDN w:val="0"/>
        <w:adjustRightInd w:val="0"/>
        <w:spacing w:line="276" w:lineRule="auto"/>
        <w:ind w:left="851" w:right="902"/>
        <w:jc w:val="both"/>
        <w:rPr>
          <w:rFonts w:ascii="Palatino Linotype" w:hAnsi="Palatino Linotype" w:cs="Arial"/>
          <w:i/>
          <w:lang w:eastAsia="es-MX"/>
        </w:rPr>
      </w:pPr>
      <w:r w:rsidRPr="00012601">
        <w:rPr>
          <w:rFonts w:ascii="Palatino Linotype" w:hAnsi="Palatino Linotype" w:cs="Arial"/>
          <w:b/>
          <w:i/>
          <w:lang w:eastAsia="es-MX"/>
        </w:rPr>
        <w:t>Quinto.</w:t>
      </w:r>
      <w:r w:rsidRPr="00012601">
        <w:rPr>
          <w:rFonts w:ascii="Palatino Linotype" w:hAnsi="Palatino Linotype" w:cs="Arial"/>
          <w:i/>
          <w:lang w:eastAsia="es-MX"/>
        </w:rPr>
        <w:t xml:space="preserve"> La carga de la prueba para justificar toda negativa de acceso a la información, por actualizarse cualquiera de los supuestos de clasificación previstos en la Ley General, la Ley Federal y leyes estatales, </w:t>
      </w:r>
      <w:r w:rsidRPr="00012601">
        <w:rPr>
          <w:rFonts w:ascii="Palatino Linotype" w:hAnsi="Palatino Linotype" w:cs="Arial"/>
          <w:i/>
        </w:rPr>
        <w:t>corresponderá</w:t>
      </w:r>
      <w:r w:rsidRPr="00012601">
        <w:rPr>
          <w:rFonts w:ascii="Palatino Linotype" w:hAnsi="Palatino Linotype" w:cs="Arial"/>
          <w:i/>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12601" w:rsidRPr="00012601" w:rsidRDefault="00012601" w:rsidP="00012601">
      <w:pPr>
        <w:autoSpaceDE w:val="0"/>
        <w:autoSpaceDN w:val="0"/>
        <w:adjustRightInd w:val="0"/>
        <w:spacing w:line="276" w:lineRule="auto"/>
        <w:ind w:left="851" w:right="902"/>
        <w:jc w:val="both"/>
        <w:rPr>
          <w:rFonts w:ascii="Palatino Linotype" w:hAnsi="Palatino Linotype" w:cs="Arial"/>
          <w:i/>
          <w:lang w:eastAsia="es-MX"/>
        </w:rPr>
      </w:pPr>
      <w:r w:rsidRPr="00012601">
        <w:rPr>
          <w:rFonts w:ascii="Palatino Linotype" w:hAnsi="Palatino Linotype" w:cs="Arial"/>
          <w:b/>
          <w:i/>
          <w:lang w:eastAsia="es-MX"/>
        </w:rPr>
        <w:lastRenderedPageBreak/>
        <w:t>Sexto.</w:t>
      </w:r>
      <w:r w:rsidRPr="00012601">
        <w:rPr>
          <w:rFonts w:ascii="Palatino Linotype" w:hAnsi="Palatino Linotype" w:cs="Arial"/>
          <w:i/>
          <w:lang w:eastAsia="es-MX"/>
        </w:rPr>
        <w:t xml:space="preserve"> Los sujetos obligados no podrán emitir acuerdos de carácter general ni particular que clasifiquen </w:t>
      </w:r>
      <w:r w:rsidRPr="00012601">
        <w:rPr>
          <w:rFonts w:ascii="Palatino Linotype" w:hAnsi="Palatino Linotype" w:cs="Arial"/>
          <w:bCs/>
          <w:i/>
          <w:noProof/>
        </w:rPr>
        <w:t>documentos</w:t>
      </w:r>
      <w:r w:rsidRPr="00012601">
        <w:rPr>
          <w:rFonts w:ascii="Palatino Linotype" w:hAnsi="Palatino Linotype" w:cs="Arial"/>
          <w:i/>
          <w:lang w:eastAsia="es-MX"/>
        </w:rPr>
        <w:t xml:space="preserve"> o expedientes como reservados, ni clasificar documentos antes de que se genere la información o cuando éstos no obren en sus archivos.</w:t>
      </w:r>
    </w:p>
    <w:p w:rsidR="00012601" w:rsidRPr="00012601" w:rsidRDefault="00012601" w:rsidP="00012601">
      <w:pPr>
        <w:spacing w:line="276" w:lineRule="auto"/>
        <w:ind w:left="851" w:right="902"/>
        <w:jc w:val="both"/>
        <w:rPr>
          <w:rFonts w:ascii="Palatino Linotype" w:hAnsi="Palatino Linotype" w:cs="Arial"/>
          <w:i/>
          <w:lang w:eastAsia="es-MX"/>
        </w:rPr>
      </w:pPr>
      <w:r w:rsidRPr="00012601">
        <w:rPr>
          <w:rFonts w:ascii="Palatino Linotype" w:hAnsi="Palatino Linotype" w:cs="Arial"/>
          <w:i/>
          <w:lang w:eastAsia="es-MX"/>
        </w:rPr>
        <w:t xml:space="preserve">La clasificación de </w:t>
      </w:r>
      <w:r w:rsidRPr="00012601">
        <w:rPr>
          <w:rFonts w:ascii="Palatino Linotype" w:hAnsi="Palatino Linotype" w:cs="Arial"/>
          <w:i/>
        </w:rPr>
        <w:t>información</w:t>
      </w:r>
      <w:r w:rsidRPr="00012601">
        <w:rPr>
          <w:rFonts w:ascii="Palatino Linotype" w:hAnsi="Palatino Linotype" w:cs="Arial"/>
          <w:i/>
          <w:lang w:eastAsia="es-MX"/>
        </w:rPr>
        <w:t xml:space="preserve"> se realizará conforme a un análisis caso por caso, mediante la aplicación </w:t>
      </w:r>
      <w:r w:rsidRPr="00012601">
        <w:rPr>
          <w:rFonts w:ascii="Palatino Linotype" w:hAnsi="Palatino Linotype" w:cs="Arial"/>
          <w:bCs/>
          <w:i/>
          <w:noProof/>
        </w:rPr>
        <w:t>de</w:t>
      </w:r>
      <w:r w:rsidRPr="00012601">
        <w:rPr>
          <w:rFonts w:ascii="Palatino Linotype" w:hAnsi="Palatino Linotype" w:cs="Arial"/>
          <w:i/>
          <w:lang w:eastAsia="es-MX"/>
        </w:rPr>
        <w:t xml:space="preserve"> la prueba de daño y de interés público.</w:t>
      </w:r>
    </w:p>
    <w:p w:rsidR="00012601" w:rsidRPr="00012601" w:rsidRDefault="00012601" w:rsidP="00012601">
      <w:pPr>
        <w:autoSpaceDE w:val="0"/>
        <w:autoSpaceDN w:val="0"/>
        <w:adjustRightInd w:val="0"/>
        <w:spacing w:line="276" w:lineRule="auto"/>
        <w:ind w:left="851" w:right="902"/>
        <w:jc w:val="both"/>
        <w:rPr>
          <w:rFonts w:ascii="Palatino Linotype" w:hAnsi="Palatino Linotype" w:cs="Arial"/>
          <w:i/>
          <w:lang w:eastAsia="es-MX"/>
        </w:rPr>
      </w:pPr>
      <w:r w:rsidRPr="00012601">
        <w:rPr>
          <w:rFonts w:ascii="Palatino Linotype" w:hAnsi="Palatino Linotype" w:cs="Arial"/>
          <w:b/>
          <w:i/>
          <w:lang w:eastAsia="es-MX"/>
        </w:rPr>
        <w:t>Séptimo.</w:t>
      </w:r>
      <w:r w:rsidRPr="00012601">
        <w:rPr>
          <w:rFonts w:ascii="Palatino Linotype" w:hAnsi="Palatino Linotype" w:cs="Arial"/>
          <w:i/>
          <w:lang w:eastAsia="es-MX"/>
        </w:rPr>
        <w:t xml:space="preserve"> La clasificación </w:t>
      </w:r>
      <w:r w:rsidRPr="00012601">
        <w:rPr>
          <w:rFonts w:ascii="Palatino Linotype" w:hAnsi="Palatino Linotype" w:cs="Arial"/>
          <w:bCs/>
          <w:i/>
          <w:noProof/>
        </w:rPr>
        <w:t>de</w:t>
      </w:r>
      <w:r w:rsidRPr="00012601">
        <w:rPr>
          <w:rFonts w:ascii="Palatino Linotype" w:hAnsi="Palatino Linotype" w:cs="Arial"/>
          <w:i/>
          <w:lang w:eastAsia="es-MX"/>
        </w:rPr>
        <w:t xml:space="preserve"> la </w:t>
      </w:r>
      <w:r w:rsidRPr="00012601">
        <w:rPr>
          <w:rFonts w:ascii="Palatino Linotype" w:hAnsi="Palatino Linotype" w:cs="Arial"/>
          <w:i/>
        </w:rPr>
        <w:t>información</w:t>
      </w:r>
      <w:r w:rsidRPr="00012601">
        <w:rPr>
          <w:rFonts w:ascii="Palatino Linotype" w:hAnsi="Palatino Linotype" w:cs="Arial"/>
          <w:i/>
          <w:lang w:eastAsia="es-MX"/>
        </w:rPr>
        <w:t xml:space="preserve"> se llevará a cabo en el momento en que:</w:t>
      </w:r>
    </w:p>
    <w:p w:rsidR="00012601" w:rsidRPr="00012601" w:rsidRDefault="00012601" w:rsidP="00012601">
      <w:pPr>
        <w:autoSpaceDE w:val="0"/>
        <w:autoSpaceDN w:val="0"/>
        <w:adjustRightInd w:val="0"/>
        <w:spacing w:line="276" w:lineRule="auto"/>
        <w:ind w:left="851" w:right="902"/>
        <w:jc w:val="both"/>
        <w:rPr>
          <w:rFonts w:ascii="Palatino Linotype" w:hAnsi="Palatino Linotype" w:cs="Arial"/>
          <w:i/>
          <w:lang w:eastAsia="es-MX"/>
        </w:rPr>
      </w:pPr>
      <w:r w:rsidRPr="00012601">
        <w:rPr>
          <w:rFonts w:ascii="Palatino Linotype" w:hAnsi="Palatino Linotype" w:cs="Arial"/>
          <w:b/>
          <w:i/>
          <w:lang w:eastAsia="es-MX"/>
        </w:rPr>
        <w:t>I.</w:t>
      </w:r>
      <w:r w:rsidRPr="00012601">
        <w:rPr>
          <w:rFonts w:ascii="Palatino Linotype" w:hAnsi="Palatino Linotype" w:cs="Arial"/>
          <w:i/>
          <w:lang w:eastAsia="es-MX"/>
        </w:rPr>
        <w:t xml:space="preserve"> Se reciba una solicitud de acceso a la información;</w:t>
      </w:r>
    </w:p>
    <w:p w:rsidR="00012601" w:rsidRPr="00012601" w:rsidRDefault="00012601" w:rsidP="00012601">
      <w:pPr>
        <w:autoSpaceDE w:val="0"/>
        <w:autoSpaceDN w:val="0"/>
        <w:adjustRightInd w:val="0"/>
        <w:spacing w:line="276" w:lineRule="auto"/>
        <w:ind w:left="851" w:right="902"/>
        <w:jc w:val="both"/>
        <w:rPr>
          <w:rFonts w:ascii="Palatino Linotype" w:hAnsi="Palatino Linotype" w:cs="Arial"/>
          <w:i/>
          <w:lang w:eastAsia="es-MX"/>
        </w:rPr>
      </w:pPr>
      <w:r w:rsidRPr="00012601">
        <w:rPr>
          <w:rFonts w:ascii="Palatino Linotype" w:hAnsi="Palatino Linotype" w:cs="Arial"/>
          <w:b/>
          <w:i/>
          <w:lang w:eastAsia="es-MX"/>
        </w:rPr>
        <w:t>II.</w:t>
      </w:r>
      <w:r w:rsidRPr="00012601">
        <w:rPr>
          <w:rFonts w:ascii="Palatino Linotype" w:hAnsi="Palatino Linotype" w:cs="Arial"/>
          <w:i/>
          <w:lang w:eastAsia="es-MX"/>
        </w:rPr>
        <w:t xml:space="preserve"> Se determine </w:t>
      </w:r>
      <w:r w:rsidRPr="00012601">
        <w:rPr>
          <w:rFonts w:ascii="Palatino Linotype" w:hAnsi="Palatino Linotype" w:cs="Arial"/>
          <w:bCs/>
          <w:i/>
          <w:noProof/>
        </w:rPr>
        <w:t>mediante</w:t>
      </w:r>
      <w:r w:rsidRPr="00012601">
        <w:rPr>
          <w:rFonts w:ascii="Palatino Linotype" w:hAnsi="Palatino Linotype" w:cs="Arial"/>
          <w:i/>
          <w:lang w:eastAsia="es-MX"/>
        </w:rPr>
        <w:t xml:space="preserve"> resolución de autoridad competente, o</w:t>
      </w:r>
    </w:p>
    <w:p w:rsidR="00012601" w:rsidRPr="00012601" w:rsidRDefault="00012601" w:rsidP="00012601">
      <w:pPr>
        <w:autoSpaceDE w:val="0"/>
        <w:autoSpaceDN w:val="0"/>
        <w:adjustRightInd w:val="0"/>
        <w:spacing w:line="276" w:lineRule="auto"/>
        <w:ind w:left="851" w:right="902"/>
        <w:jc w:val="both"/>
        <w:rPr>
          <w:rFonts w:ascii="Palatino Linotype" w:hAnsi="Palatino Linotype" w:cs="Arial"/>
          <w:i/>
          <w:lang w:eastAsia="es-MX"/>
        </w:rPr>
      </w:pPr>
      <w:r w:rsidRPr="00012601">
        <w:rPr>
          <w:rFonts w:ascii="Palatino Linotype" w:hAnsi="Palatino Linotype" w:cs="Arial"/>
          <w:b/>
          <w:i/>
          <w:lang w:eastAsia="es-MX"/>
        </w:rPr>
        <w:t>III.</w:t>
      </w:r>
      <w:r w:rsidRPr="00012601">
        <w:rPr>
          <w:rFonts w:ascii="Palatino Linotype" w:hAnsi="Palatino Linotype" w:cs="Arial"/>
          <w:i/>
          <w:lang w:eastAsia="es-MX"/>
        </w:rPr>
        <w:t xml:space="preserve"> Se generen </w:t>
      </w:r>
      <w:r w:rsidRPr="00012601">
        <w:rPr>
          <w:rFonts w:ascii="Palatino Linotype" w:hAnsi="Palatino Linotype" w:cs="Arial"/>
          <w:bCs/>
          <w:i/>
          <w:noProof/>
        </w:rPr>
        <w:t>versiones</w:t>
      </w:r>
      <w:r w:rsidRPr="00012601">
        <w:rPr>
          <w:rFonts w:ascii="Palatino Linotype" w:hAnsi="Palatino Linotype" w:cs="Arial"/>
          <w:i/>
          <w:lang w:eastAsia="es-MX"/>
        </w:rPr>
        <w:t xml:space="preserve"> públicas para dar cumplimiento a las obligaciones de transparencia previstas en la Ley General, la Ley Federal y las correspondientes de las entidades federativas.</w:t>
      </w:r>
    </w:p>
    <w:p w:rsidR="00012601" w:rsidRPr="00012601" w:rsidRDefault="00012601" w:rsidP="00012601">
      <w:pPr>
        <w:autoSpaceDE w:val="0"/>
        <w:autoSpaceDN w:val="0"/>
        <w:adjustRightInd w:val="0"/>
        <w:spacing w:line="276" w:lineRule="auto"/>
        <w:ind w:left="851" w:right="902"/>
        <w:jc w:val="both"/>
        <w:rPr>
          <w:rFonts w:ascii="Palatino Linotype" w:hAnsi="Palatino Linotype" w:cs="Arial"/>
          <w:i/>
          <w:lang w:eastAsia="es-MX"/>
        </w:rPr>
      </w:pPr>
      <w:r w:rsidRPr="00012601">
        <w:rPr>
          <w:rFonts w:ascii="Palatino Linotype" w:hAnsi="Palatino Linotype" w:cs="Arial"/>
          <w:i/>
          <w:lang w:eastAsia="es-MX"/>
        </w:rPr>
        <w:t xml:space="preserve">Los titulares de las áreas deberán revisar la clasificación al momento de la recepción de una solicitud de </w:t>
      </w:r>
      <w:r w:rsidRPr="00012601">
        <w:rPr>
          <w:rFonts w:ascii="Palatino Linotype" w:hAnsi="Palatino Linotype" w:cs="Arial"/>
          <w:bCs/>
          <w:i/>
          <w:noProof/>
        </w:rPr>
        <w:t>acceso</w:t>
      </w:r>
      <w:r w:rsidRPr="00012601">
        <w:rPr>
          <w:rFonts w:ascii="Palatino Linotype" w:hAnsi="Palatino Linotype" w:cs="Arial"/>
          <w:i/>
          <w:lang w:eastAsia="es-MX"/>
        </w:rPr>
        <w:t xml:space="preserve"> a la información, para verificar si encuadra en una causal de reserva o de confidencialidad.</w:t>
      </w:r>
    </w:p>
    <w:p w:rsidR="00012601" w:rsidRPr="00012601" w:rsidRDefault="00012601" w:rsidP="00012601">
      <w:pPr>
        <w:autoSpaceDE w:val="0"/>
        <w:autoSpaceDN w:val="0"/>
        <w:adjustRightInd w:val="0"/>
        <w:spacing w:line="276" w:lineRule="auto"/>
        <w:ind w:left="851" w:right="902"/>
        <w:jc w:val="both"/>
        <w:rPr>
          <w:rFonts w:ascii="Palatino Linotype" w:hAnsi="Palatino Linotype" w:cs="Arial"/>
          <w:i/>
          <w:lang w:eastAsia="es-MX"/>
        </w:rPr>
      </w:pPr>
      <w:r w:rsidRPr="00012601">
        <w:rPr>
          <w:rFonts w:ascii="Palatino Linotype" w:hAnsi="Palatino Linotype" w:cs="Arial"/>
          <w:b/>
          <w:i/>
          <w:lang w:eastAsia="es-MX"/>
        </w:rPr>
        <w:t>Octavo.</w:t>
      </w:r>
      <w:r w:rsidRPr="00012601">
        <w:rPr>
          <w:rFonts w:ascii="Palatino Linotype" w:hAnsi="Palatino Linotype" w:cs="Arial"/>
          <w:i/>
          <w:lang w:eastAsia="es-MX"/>
        </w:rPr>
        <w:t xml:space="preserve"> Para fundar la clasificación de la información se debe señalar el artículo, fracción, inciso, párrafo o numeral de la ley o tratado internacional suscrito por el Estado mexicano que </w:t>
      </w:r>
      <w:r w:rsidRPr="00012601">
        <w:rPr>
          <w:rFonts w:ascii="Palatino Linotype" w:hAnsi="Palatino Linotype" w:cs="Arial"/>
          <w:bCs/>
          <w:i/>
          <w:noProof/>
        </w:rPr>
        <w:t>expresamente</w:t>
      </w:r>
      <w:r w:rsidRPr="00012601">
        <w:rPr>
          <w:rFonts w:ascii="Palatino Linotype" w:hAnsi="Palatino Linotype" w:cs="Arial"/>
          <w:i/>
          <w:lang w:eastAsia="es-MX"/>
        </w:rPr>
        <w:t xml:space="preserve"> le otorga el carácter de reservada o confidencial.</w:t>
      </w:r>
    </w:p>
    <w:p w:rsidR="00012601" w:rsidRPr="00012601" w:rsidRDefault="00012601" w:rsidP="00012601">
      <w:pPr>
        <w:autoSpaceDE w:val="0"/>
        <w:autoSpaceDN w:val="0"/>
        <w:adjustRightInd w:val="0"/>
        <w:spacing w:line="276" w:lineRule="auto"/>
        <w:ind w:left="851" w:right="902"/>
        <w:jc w:val="both"/>
        <w:rPr>
          <w:rFonts w:ascii="Palatino Linotype" w:hAnsi="Palatino Linotype" w:cs="Arial"/>
          <w:bCs/>
          <w:i/>
          <w:noProof/>
        </w:rPr>
      </w:pPr>
      <w:r w:rsidRPr="00012601">
        <w:rPr>
          <w:rFonts w:ascii="Palatino Linotype" w:hAnsi="Palatino Linotype" w:cs="Arial"/>
          <w:i/>
          <w:lang w:eastAsia="es-MX"/>
        </w:rPr>
        <w:t xml:space="preserve">Para </w:t>
      </w:r>
      <w:r w:rsidRPr="00012601">
        <w:rPr>
          <w:rFonts w:ascii="Palatino Linotype" w:hAnsi="Palatino Linotype" w:cs="Arial"/>
          <w:bCs/>
          <w:i/>
          <w:noProof/>
        </w:rPr>
        <w:t xml:space="preserve">motivar la clasificación se deberán señalar las razones o circunstancias especiales que lo </w:t>
      </w:r>
      <w:r w:rsidRPr="00012601">
        <w:rPr>
          <w:rFonts w:ascii="Palatino Linotype" w:hAnsi="Palatino Linotype" w:cs="Arial"/>
          <w:i/>
          <w:lang w:eastAsia="es-MX"/>
        </w:rPr>
        <w:t>llevaron</w:t>
      </w:r>
      <w:r w:rsidRPr="00012601">
        <w:rPr>
          <w:rFonts w:ascii="Palatino Linotype" w:hAnsi="Palatino Linotype" w:cs="Arial"/>
          <w:bCs/>
          <w:i/>
          <w:noProof/>
        </w:rPr>
        <w:t xml:space="preserve"> a concluir que el caso particular se ajusta al supuesto previsto por la norma legal invocada como fundamento.</w:t>
      </w:r>
    </w:p>
    <w:p w:rsidR="00012601" w:rsidRPr="00012601" w:rsidRDefault="00012601" w:rsidP="00012601">
      <w:pPr>
        <w:autoSpaceDE w:val="0"/>
        <w:autoSpaceDN w:val="0"/>
        <w:adjustRightInd w:val="0"/>
        <w:spacing w:line="276" w:lineRule="auto"/>
        <w:ind w:left="851" w:right="902"/>
        <w:jc w:val="both"/>
        <w:rPr>
          <w:rFonts w:ascii="Palatino Linotype" w:hAnsi="Palatino Linotype" w:cs="Arial"/>
          <w:bCs/>
          <w:i/>
          <w:noProof/>
        </w:rPr>
      </w:pPr>
      <w:r w:rsidRPr="00012601">
        <w:rPr>
          <w:rFonts w:ascii="Palatino Linotype" w:hAnsi="Palatino Linotype" w:cs="Arial"/>
          <w:bCs/>
          <w:i/>
          <w:noProof/>
        </w:rPr>
        <w:t xml:space="preserve">En caso de referirse a información reservada, la motivación de la clasificación también deberá comprender las circunstancias que justifican el establecimiento de determinado plazo </w:t>
      </w:r>
      <w:r w:rsidRPr="00012601">
        <w:rPr>
          <w:rFonts w:ascii="Palatino Linotype" w:hAnsi="Palatino Linotype" w:cs="Arial"/>
          <w:i/>
          <w:lang w:eastAsia="es-MX"/>
        </w:rPr>
        <w:t>de</w:t>
      </w:r>
      <w:r w:rsidRPr="00012601">
        <w:rPr>
          <w:rFonts w:ascii="Palatino Linotype" w:hAnsi="Palatino Linotype" w:cs="Arial"/>
          <w:bCs/>
          <w:i/>
          <w:noProof/>
        </w:rPr>
        <w:t xml:space="preserve"> </w:t>
      </w:r>
      <w:r w:rsidRPr="00012601">
        <w:rPr>
          <w:rFonts w:ascii="Palatino Linotype" w:hAnsi="Palatino Linotype" w:cs="Arial"/>
          <w:i/>
          <w:lang w:eastAsia="es-MX"/>
        </w:rPr>
        <w:t>reserva</w:t>
      </w:r>
      <w:r w:rsidRPr="00012601">
        <w:rPr>
          <w:rFonts w:ascii="Palatino Linotype" w:hAnsi="Palatino Linotype" w:cs="Arial"/>
          <w:bCs/>
          <w:i/>
          <w:noProof/>
        </w:rPr>
        <w:t>.</w:t>
      </w:r>
    </w:p>
    <w:p w:rsidR="00012601" w:rsidRPr="00012601" w:rsidRDefault="00012601" w:rsidP="00012601">
      <w:pPr>
        <w:autoSpaceDE w:val="0"/>
        <w:autoSpaceDN w:val="0"/>
        <w:adjustRightInd w:val="0"/>
        <w:spacing w:line="276" w:lineRule="auto"/>
        <w:ind w:left="851" w:right="902"/>
        <w:jc w:val="both"/>
        <w:rPr>
          <w:rFonts w:ascii="Palatino Linotype" w:hAnsi="Palatino Linotype" w:cs="Arial"/>
          <w:bCs/>
          <w:i/>
          <w:noProof/>
        </w:rPr>
      </w:pPr>
      <w:r w:rsidRPr="00012601">
        <w:rPr>
          <w:rFonts w:ascii="Palatino Linotype" w:hAnsi="Palatino Linotype" w:cs="Arial"/>
          <w:i/>
          <w:lang w:eastAsia="es-MX"/>
        </w:rPr>
        <w:t>Tratándose</w:t>
      </w:r>
      <w:r w:rsidRPr="00012601">
        <w:rPr>
          <w:rFonts w:ascii="Palatino Linotype" w:hAnsi="Palatino Linotype" w:cs="Arial"/>
          <w:bCs/>
          <w:i/>
          <w:noProof/>
        </w:rPr>
        <w:t xml:space="preserve"> de información clasificada como confidencial respecto de la cual se haya </w:t>
      </w:r>
      <w:r w:rsidRPr="00012601">
        <w:rPr>
          <w:rFonts w:ascii="Palatino Linotype" w:hAnsi="Palatino Linotype" w:cs="Arial"/>
          <w:i/>
          <w:lang w:eastAsia="es-MX"/>
        </w:rPr>
        <w:t>determinado</w:t>
      </w:r>
      <w:r w:rsidRPr="00012601">
        <w:rPr>
          <w:rFonts w:ascii="Palatino Linotype" w:hAnsi="Palatino Linotype" w:cs="Arial"/>
          <w:bCs/>
          <w:i/>
          <w:noProof/>
        </w:rPr>
        <w:t xml:space="preserve"> </w:t>
      </w:r>
      <w:r w:rsidRPr="00012601">
        <w:rPr>
          <w:rFonts w:ascii="Palatino Linotype" w:hAnsi="Palatino Linotype" w:cs="Arial"/>
          <w:i/>
          <w:lang w:eastAsia="es-MX"/>
        </w:rPr>
        <w:t>su</w:t>
      </w:r>
      <w:r w:rsidRPr="00012601">
        <w:rPr>
          <w:rFonts w:ascii="Palatino Linotype" w:hAnsi="Palatino Linotype" w:cs="Arial"/>
          <w:bCs/>
          <w:i/>
          <w:noProof/>
        </w:rPr>
        <w:t xml:space="preserve"> conservación permanente por tener valor histórico, ésta conservará tal carácter de conformidad con la normativa aplicable en materia de archivos.</w:t>
      </w:r>
    </w:p>
    <w:p w:rsidR="00012601" w:rsidRPr="00012601" w:rsidRDefault="00012601" w:rsidP="00012601">
      <w:pPr>
        <w:autoSpaceDE w:val="0"/>
        <w:autoSpaceDN w:val="0"/>
        <w:adjustRightInd w:val="0"/>
        <w:spacing w:line="276" w:lineRule="auto"/>
        <w:ind w:left="851" w:right="902"/>
        <w:jc w:val="both"/>
        <w:rPr>
          <w:rFonts w:ascii="Palatino Linotype" w:hAnsi="Palatino Linotype" w:cs="Arial"/>
          <w:i/>
          <w:lang w:eastAsia="es-MX"/>
        </w:rPr>
      </w:pPr>
      <w:r w:rsidRPr="00012601">
        <w:rPr>
          <w:rFonts w:ascii="Palatino Linotype" w:hAnsi="Palatino Linotype" w:cs="Arial"/>
          <w:bCs/>
          <w:i/>
          <w:noProof/>
        </w:rPr>
        <w:lastRenderedPageBreak/>
        <w:t>Los documentos contenidos</w:t>
      </w:r>
      <w:r w:rsidRPr="00012601">
        <w:rPr>
          <w:rFonts w:ascii="Palatino Linotype" w:hAnsi="Palatino Linotype" w:cs="Arial"/>
          <w:i/>
          <w:lang w:eastAsia="es-MX"/>
        </w:rPr>
        <w:t xml:space="preserve"> en los archivos históricos y los identificados como históricos confidenciales no serán susceptibles de clasificación como reservados.</w:t>
      </w:r>
    </w:p>
    <w:p w:rsidR="00012601" w:rsidRPr="00012601" w:rsidRDefault="00012601" w:rsidP="00012601">
      <w:pPr>
        <w:autoSpaceDE w:val="0"/>
        <w:autoSpaceDN w:val="0"/>
        <w:adjustRightInd w:val="0"/>
        <w:spacing w:line="276" w:lineRule="auto"/>
        <w:ind w:left="851" w:right="902"/>
        <w:jc w:val="both"/>
        <w:rPr>
          <w:rFonts w:ascii="Palatino Linotype" w:hAnsi="Palatino Linotype" w:cs="Arial"/>
          <w:i/>
          <w:lang w:eastAsia="es-MX"/>
        </w:rPr>
      </w:pPr>
      <w:r w:rsidRPr="00012601">
        <w:rPr>
          <w:rFonts w:ascii="Palatino Linotype" w:hAnsi="Palatino Linotype" w:cs="Arial"/>
          <w:b/>
          <w:i/>
          <w:lang w:eastAsia="es-MX"/>
        </w:rPr>
        <w:t>Noveno.</w:t>
      </w:r>
      <w:r w:rsidRPr="00012601">
        <w:rPr>
          <w:rFonts w:ascii="Palatino Linotype" w:hAnsi="Palatino Linotype" w:cs="Arial"/>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12601" w:rsidRPr="00012601" w:rsidRDefault="00012601" w:rsidP="00012601">
      <w:pPr>
        <w:autoSpaceDE w:val="0"/>
        <w:autoSpaceDN w:val="0"/>
        <w:adjustRightInd w:val="0"/>
        <w:spacing w:line="276" w:lineRule="auto"/>
        <w:ind w:left="851" w:right="902"/>
        <w:jc w:val="both"/>
        <w:rPr>
          <w:rFonts w:ascii="Palatino Linotype" w:hAnsi="Palatino Linotype" w:cs="Arial"/>
          <w:i/>
          <w:lang w:eastAsia="es-MX"/>
        </w:rPr>
      </w:pPr>
      <w:r w:rsidRPr="00012601">
        <w:rPr>
          <w:rFonts w:ascii="Palatino Linotype" w:hAnsi="Palatino Linotype" w:cs="Arial"/>
          <w:b/>
          <w:i/>
          <w:lang w:eastAsia="es-MX"/>
        </w:rPr>
        <w:t>Décimo.</w:t>
      </w:r>
      <w:r w:rsidRPr="00012601">
        <w:rPr>
          <w:rFonts w:ascii="Palatino Linotype" w:hAnsi="Palatino Linotype" w:cs="Arial"/>
          <w:i/>
          <w:lang w:eastAsia="es-MX"/>
        </w:rPr>
        <w:t xml:space="preserve"> Los titulares de las áreas, deberán tener conocimiento y llevar un registro del personal que, por la naturaleza de sus atribuciones, tenga acceso a los </w:t>
      </w:r>
      <w:r w:rsidRPr="00012601">
        <w:rPr>
          <w:rFonts w:ascii="Palatino Linotype" w:hAnsi="Palatino Linotype" w:cs="Arial"/>
          <w:i/>
        </w:rPr>
        <w:t>documentos</w:t>
      </w:r>
      <w:r w:rsidRPr="00012601">
        <w:rPr>
          <w:rFonts w:ascii="Palatino Linotype" w:hAnsi="Palatino Linotype" w:cs="Arial"/>
          <w:i/>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12601" w:rsidRPr="00012601" w:rsidRDefault="00012601" w:rsidP="00012601">
      <w:pPr>
        <w:autoSpaceDE w:val="0"/>
        <w:autoSpaceDN w:val="0"/>
        <w:adjustRightInd w:val="0"/>
        <w:spacing w:line="276" w:lineRule="auto"/>
        <w:ind w:left="851" w:right="902"/>
        <w:jc w:val="both"/>
        <w:rPr>
          <w:rFonts w:ascii="Palatino Linotype" w:hAnsi="Palatino Linotype" w:cs="Arial"/>
          <w:i/>
          <w:lang w:eastAsia="es-MX"/>
        </w:rPr>
      </w:pPr>
      <w:r w:rsidRPr="00012601">
        <w:rPr>
          <w:rFonts w:ascii="Palatino Linotype" w:hAnsi="Palatino Linotype" w:cs="Arial"/>
          <w:i/>
          <w:lang w:eastAsia="es-MX"/>
        </w:rPr>
        <w:t xml:space="preserve">En ausencia de los titulares de las áreas, la información será clasificada o desclasificada por la persona que lo supla, en términos de la normativa </w:t>
      </w:r>
      <w:r w:rsidRPr="00012601">
        <w:rPr>
          <w:rFonts w:ascii="Palatino Linotype" w:hAnsi="Palatino Linotype" w:cs="Arial"/>
          <w:i/>
        </w:rPr>
        <w:t>que</w:t>
      </w:r>
      <w:r w:rsidRPr="00012601">
        <w:rPr>
          <w:rFonts w:ascii="Palatino Linotype" w:hAnsi="Palatino Linotype" w:cs="Arial"/>
          <w:i/>
          <w:lang w:eastAsia="es-MX"/>
        </w:rPr>
        <w:t xml:space="preserve"> rija la actuación del sujeto obligado.</w:t>
      </w:r>
    </w:p>
    <w:p w:rsidR="00012601" w:rsidRPr="00012601" w:rsidRDefault="00012601" w:rsidP="00012601">
      <w:pPr>
        <w:autoSpaceDE w:val="0"/>
        <w:autoSpaceDN w:val="0"/>
        <w:adjustRightInd w:val="0"/>
        <w:spacing w:line="276" w:lineRule="auto"/>
        <w:ind w:left="851" w:right="902"/>
        <w:jc w:val="both"/>
        <w:rPr>
          <w:rFonts w:ascii="Palatino Linotype" w:hAnsi="Palatino Linotype" w:cs="Arial"/>
          <w:i/>
          <w:lang w:eastAsia="es-MX"/>
        </w:rPr>
      </w:pPr>
      <w:r w:rsidRPr="00012601">
        <w:rPr>
          <w:rFonts w:ascii="Palatino Linotype" w:hAnsi="Palatino Linotype" w:cs="Arial"/>
          <w:b/>
          <w:i/>
          <w:lang w:eastAsia="es-MX"/>
        </w:rPr>
        <w:t>Décimo primero.</w:t>
      </w:r>
      <w:r w:rsidRPr="00012601">
        <w:rPr>
          <w:rFonts w:ascii="Palatino Linotype" w:hAnsi="Palatino Linotype" w:cs="Arial"/>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12601" w:rsidRPr="00012601" w:rsidRDefault="00012601" w:rsidP="00012601">
      <w:pPr>
        <w:spacing w:line="276" w:lineRule="auto"/>
        <w:ind w:left="851" w:right="902"/>
        <w:jc w:val="both"/>
        <w:rPr>
          <w:rFonts w:ascii="Palatino Linotype" w:hAnsi="Palatino Linotype" w:cs="Arial"/>
          <w:i/>
          <w:lang w:eastAsia="es-MX"/>
        </w:rPr>
      </w:pPr>
      <w:r w:rsidRPr="00012601">
        <w:rPr>
          <w:rFonts w:ascii="Palatino Linotype" w:hAnsi="Palatino Linotype" w:cs="Arial"/>
          <w:i/>
          <w:lang w:eastAsia="es-MX"/>
        </w:rPr>
        <w:t>(Énfasis Añadido)</w:t>
      </w:r>
    </w:p>
    <w:p w:rsidR="00012601" w:rsidRPr="00012601" w:rsidRDefault="00012601" w:rsidP="00012601">
      <w:pPr>
        <w:spacing w:before="100" w:beforeAutospacing="1" w:after="100" w:afterAutospacing="1" w:line="360" w:lineRule="auto"/>
        <w:jc w:val="both"/>
        <w:rPr>
          <w:rFonts w:ascii="Palatino Linotype" w:hAnsi="Palatino Linotype" w:cs="Arial"/>
          <w:sz w:val="24"/>
          <w:szCs w:val="24"/>
        </w:rPr>
      </w:pPr>
      <w:r w:rsidRPr="00012601">
        <w:rPr>
          <w:rFonts w:ascii="Palatino Linotype" w:hAnsi="Palatino Linotype"/>
          <w:sz w:val="24"/>
          <w:szCs w:val="24"/>
        </w:rPr>
        <w:t xml:space="preserve">Es importante referir que, </w:t>
      </w:r>
      <w:r w:rsidRPr="00012601">
        <w:rPr>
          <w:rFonts w:ascii="Palatino Linotype" w:hAnsi="Palatino Linotype"/>
          <w:b/>
          <w:sz w:val="24"/>
          <w:szCs w:val="24"/>
        </w:rPr>
        <w:t>EL SUJETO OBLIGADO</w:t>
      </w:r>
      <w:r w:rsidRPr="00012601">
        <w:rPr>
          <w:rFonts w:ascii="Palatino Linotype" w:hAnsi="Palatino Linotype"/>
          <w:sz w:val="24"/>
          <w:szCs w:val="24"/>
        </w:rPr>
        <w:t xml:space="preserve"> deberá seguir el procedimiento legal establecido para su </w:t>
      </w:r>
      <w:r w:rsidRPr="00012601">
        <w:rPr>
          <w:rFonts w:ascii="Palatino Linotype" w:hAnsi="Palatino Linotype"/>
          <w:sz w:val="24"/>
          <w:szCs w:val="24"/>
          <w:lang w:eastAsia="es-MX"/>
        </w:rPr>
        <w:t>clasificación</w:t>
      </w:r>
      <w:r w:rsidRPr="00012601">
        <w:rPr>
          <w:rFonts w:ascii="Palatino Linotype" w:hAnsi="Palatino Linotype"/>
          <w:sz w:val="24"/>
          <w:szCs w:val="24"/>
        </w:rPr>
        <w:t>, esto es, que su Comité de</w:t>
      </w:r>
      <w:r w:rsidRPr="00012601">
        <w:rPr>
          <w:rFonts w:ascii="Palatino Linotype" w:hAnsi="Palatino Linotype" w:cs="Arial"/>
          <w:sz w:val="24"/>
          <w:szCs w:val="24"/>
        </w:rPr>
        <w:t xml:space="preserve"> Transparencia emita un Acuerdo de Clasificación que cumpla con las formalidades previstas, antes citadas</w:t>
      </w:r>
      <w:r w:rsidRPr="00012601">
        <w:rPr>
          <w:rFonts w:ascii="Palatino Linotype" w:hAnsi="Palatino Linotype" w:cs="Arial"/>
          <w:b/>
          <w:sz w:val="24"/>
          <w:szCs w:val="24"/>
        </w:rPr>
        <w:t xml:space="preserve"> </w:t>
      </w:r>
      <w:r w:rsidRPr="00012601">
        <w:rPr>
          <w:rFonts w:ascii="Palatino Linotype" w:hAnsi="Palatino Linotype" w:cs="Arial"/>
          <w:sz w:val="24"/>
          <w:szCs w:val="24"/>
        </w:rPr>
        <w:t xml:space="preserve">que lo sustente, en el </w:t>
      </w:r>
      <w:r w:rsidRPr="00012601">
        <w:rPr>
          <w:rFonts w:ascii="Palatino Linotype" w:hAnsi="Palatino Linotype" w:cs="Arial"/>
          <w:sz w:val="24"/>
          <w:szCs w:val="24"/>
          <w:lang w:eastAsia="es-MX"/>
        </w:rPr>
        <w:t>que</w:t>
      </w:r>
      <w:r w:rsidRPr="00012601">
        <w:rPr>
          <w:rFonts w:ascii="Palatino Linotype" w:hAnsi="Palatino Linotype" w:cs="Arial"/>
          <w:sz w:val="24"/>
          <w:szCs w:val="24"/>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w:t>
      </w:r>
      <w:r w:rsidRPr="00012601">
        <w:rPr>
          <w:rFonts w:ascii="Palatino Linotype" w:hAnsi="Palatino Linotype" w:cs="Arial"/>
          <w:sz w:val="24"/>
          <w:szCs w:val="24"/>
        </w:rPr>
        <w:lastRenderedPageBreak/>
        <w:t>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1C4224" w:rsidRPr="001C4224" w:rsidRDefault="00B92DA2" w:rsidP="001C4224">
      <w:pPr>
        <w:spacing w:before="360" w:after="240" w:line="360" w:lineRule="auto"/>
        <w:jc w:val="both"/>
        <w:rPr>
          <w:rFonts w:ascii="Palatino Linotype" w:eastAsia="Times New Roman" w:hAnsi="Palatino Linotype" w:cs="Times New Roman"/>
          <w:sz w:val="24"/>
          <w:szCs w:val="24"/>
          <w:lang w:eastAsia="es-ES"/>
        </w:rPr>
      </w:pPr>
      <w:r w:rsidRPr="00B92DA2">
        <w:rPr>
          <w:rFonts w:ascii="Palatino Linotype" w:eastAsia="Times New Roman" w:hAnsi="Palatino Linotype" w:cs="Times New Roman"/>
          <w:color w:val="222222"/>
          <w:sz w:val="24"/>
          <w:szCs w:val="24"/>
          <w:lang w:eastAsia="es-MX"/>
        </w:rPr>
        <w:t>Ahora bien, por lo que hace al inciso d)</w:t>
      </w:r>
      <w:r w:rsidRPr="00B92DA2">
        <w:rPr>
          <w:rFonts w:ascii="Palatino Linotype" w:eastAsia="Times New Roman" w:hAnsi="Palatino Linotype" w:cs="Times New Roman"/>
          <w:color w:val="222222"/>
          <w:sz w:val="24"/>
          <w:szCs w:val="24"/>
          <w:lang w:eastAsia="es-MX"/>
        </w:rPr>
        <w:tab/>
      </w:r>
      <w:r w:rsidRPr="00B92DA2">
        <w:rPr>
          <w:rFonts w:ascii="Palatino Linotype" w:eastAsia="Times New Roman" w:hAnsi="Palatino Linotype" w:cs="Times New Roman"/>
          <w:sz w:val="24"/>
          <w:szCs w:val="24"/>
          <w:lang w:eastAsia="es-ES"/>
        </w:rPr>
        <w:t>Criterios legales para la deforestación en parques públicos, m</w:t>
      </w:r>
      <w:r w:rsidR="00FC612B">
        <w:rPr>
          <w:rFonts w:ascii="Palatino Linotype" w:eastAsia="Times New Roman" w:hAnsi="Palatino Linotype" w:cs="Times New Roman"/>
          <w:sz w:val="24"/>
          <w:szCs w:val="24"/>
          <w:lang w:eastAsia="es-ES"/>
        </w:rPr>
        <w:t>unicipales y jardines públicos; dentro</w:t>
      </w:r>
      <w:r w:rsidR="001C4224" w:rsidRPr="001C4224">
        <w:rPr>
          <w:rFonts w:ascii="Palatino Linotype" w:eastAsia="Times New Roman" w:hAnsi="Palatino Linotype" w:cs="Times New Roman"/>
          <w:sz w:val="24"/>
          <w:szCs w:val="24"/>
          <w:lang w:eastAsia="es-ES"/>
        </w:rPr>
        <w:t xml:space="preserve"> de la ntea-019-semagem-ds-2017 en su numeral 7</w:t>
      </w:r>
      <w:r w:rsidR="00FC612B">
        <w:rPr>
          <w:rFonts w:ascii="Palatino Linotype" w:eastAsia="Times New Roman" w:hAnsi="Palatino Linotype" w:cs="Times New Roman"/>
          <w:sz w:val="24"/>
          <w:szCs w:val="24"/>
          <w:lang w:eastAsia="es-ES"/>
        </w:rPr>
        <w:t>,</w:t>
      </w:r>
      <w:r w:rsidR="001C4224" w:rsidRPr="001C4224">
        <w:rPr>
          <w:rFonts w:ascii="Palatino Linotype" w:eastAsia="Times New Roman" w:hAnsi="Palatino Linotype" w:cs="Times New Roman"/>
          <w:sz w:val="24"/>
          <w:szCs w:val="24"/>
          <w:lang w:eastAsia="es-ES"/>
        </w:rPr>
        <w:t xml:space="preserve"> se advierte que efectivamente las áreas verdes y macizos arbóreos requieren de un programa de protección y conservación, lo anterior, con la finalidad de garantizar las </w:t>
      </w:r>
      <w:r w:rsidR="00FC612B">
        <w:rPr>
          <w:rFonts w:ascii="Palatino Linotype" w:eastAsia="Times New Roman" w:hAnsi="Palatino Linotype" w:cs="Times New Roman"/>
          <w:sz w:val="24"/>
          <w:szCs w:val="24"/>
          <w:lang w:eastAsia="es-ES"/>
        </w:rPr>
        <w:t xml:space="preserve">condiciones sanitarias de estás, tal y como se observa a continuación: </w:t>
      </w:r>
    </w:p>
    <w:p w:rsidR="001C4224" w:rsidRPr="001C4224" w:rsidRDefault="001C4224" w:rsidP="00FC612B">
      <w:pPr>
        <w:spacing w:before="360" w:after="240" w:line="240" w:lineRule="auto"/>
        <w:ind w:left="851" w:right="616"/>
        <w:jc w:val="both"/>
        <w:rPr>
          <w:rFonts w:ascii="Palatino Linotype" w:eastAsia="Times New Roman" w:hAnsi="Palatino Linotype" w:cs="Times New Roman"/>
          <w:i/>
          <w:lang w:eastAsia="es-ES"/>
        </w:rPr>
      </w:pPr>
      <w:r w:rsidRPr="001C4224">
        <w:rPr>
          <w:rFonts w:ascii="Palatino Linotype" w:eastAsia="Times New Roman" w:hAnsi="Palatino Linotype" w:cs="Times New Roman"/>
          <w:b/>
          <w:i/>
          <w:lang w:eastAsia="es-ES"/>
        </w:rPr>
        <w:t>7. PROTECCIÓN Y CONSERVACIÓN</w:t>
      </w:r>
      <w:r w:rsidRPr="001C4224">
        <w:rPr>
          <w:rFonts w:ascii="Palatino Linotype" w:eastAsia="Times New Roman" w:hAnsi="Palatino Linotype" w:cs="Times New Roman"/>
          <w:i/>
          <w:lang w:eastAsia="es-ES"/>
        </w:rPr>
        <w:t xml:space="preserve"> En el ámbito urbano las áreas verdes y macizos arbóreos requieren de un programa de protección y conservación que se ejecute adecuadamente para garantizar las condiciones sanitarias de los árboles, arbustos y vegetación herbácea que permita seguir otorgando servicios ambientales de calidad en beneficio de la sociedad.</w:t>
      </w:r>
    </w:p>
    <w:p w:rsidR="001C4224" w:rsidRPr="001C4224" w:rsidRDefault="001C4224" w:rsidP="00FC612B">
      <w:pPr>
        <w:spacing w:before="360" w:after="240" w:line="240" w:lineRule="auto"/>
        <w:ind w:left="851" w:right="616"/>
        <w:jc w:val="both"/>
        <w:rPr>
          <w:rFonts w:ascii="Palatino Linotype" w:eastAsia="Times New Roman" w:hAnsi="Palatino Linotype" w:cs="Times New Roman"/>
          <w:b/>
          <w:i/>
          <w:lang w:eastAsia="es-ES"/>
        </w:rPr>
      </w:pPr>
      <w:r w:rsidRPr="001C4224">
        <w:rPr>
          <w:rFonts w:ascii="Palatino Linotype" w:eastAsia="Times New Roman" w:hAnsi="Palatino Linotype" w:cs="Times New Roman"/>
          <w:b/>
          <w:i/>
          <w:lang w:eastAsia="es-ES"/>
        </w:rPr>
        <w:t xml:space="preserve">7.1 Física </w:t>
      </w:r>
    </w:p>
    <w:p w:rsidR="001C4224" w:rsidRPr="001C4224" w:rsidRDefault="001C4224" w:rsidP="00FC612B">
      <w:pPr>
        <w:spacing w:before="360" w:after="240" w:line="240" w:lineRule="auto"/>
        <w:ind w:left="851" w:right="616"/>
        <w:jc w:val="both"/>
        <w:rPr>
          <w:rFonts w:ascii="Palatino Linotype" w:eastAsia="Times New Roman" w:hAnsi="Palatino Linotype" w:cs="Times New Roman"/>
          <w:i/>
          <w:lang w:eastAsia="es-ES"/>
        </w:rPr>
      </w:pPr>
      <w:r w:rsidRPr="001C4224">
        <w:rPr>
          <w:rFonts w:ascii="Palatino Linotype" w:eastAsia="Times New Roman" w:hAnsi="Palatino Linotype" w:cs="Times New Roman"/>
          <w:i/>
          <w:lang w:eastAsia="es-ES"/>
        </w:rPr>
        <w:t xml:space="preserve">7.1.1 Es responsabilidad de la Secretaría a través de la Coordinación General y de los Ayuntamientos realizar un diagnóstico de las áreas verdes y macizos arbóreos que requieran obras de protección física o de conservación, para salvaguardar la integridad de las mismas. </w:t>
      </w:r>
    </w:p>
    <w:p w:rsidR="001C4224" w:rsidRPr="001C4224" w:rsidRDefault="001C4224" w:rsidP="00FC612B">
      <w:pPr>
        <w:spacing w:before="360" w:after="240" w:line="240" w:lineRule="auto"/>
        <w:ind w:left="851" w:right="616"/>
        <w:jc w:val="both"/>
        <w:rPr>
          <w:rFonts w:ascii="Palatino Linotype" w:eastAsia="Times New Roman" w:hAnsi="Palatino Linotype" w:cs="Times New Roman"/>
          <w:i/>
          <w:lang w:eastAsia="es-ES"/>
        </w:rPr>
      </w:pPr>
      <w:r w:rsidRPr="001C4224">
        <w:rPr>
          <w:rFonts w:ascii="Palatino Linotype" w:eastAsia="Times New Roman" w:hAnsi="Palatino Linotype" w:cs="Times New Roman"/>
          <w:i/>
          <w:lang w:eastAsia="es-ES"/>
        </w:rPr>
        <w:t xml:space="preserve">7.1.2 Es responsabilidad de los Ayuntamientos, en coordinación con la Secretaría a través de la Coordinación General, realizar la protección física y conservación de las áreas verdes y macizos arbóreos identificados en el diagnostico efectuado. </w:t>
      </w:r>
    </w:p>
    <w:p w:rsidR="001C4224" w:rsidRPr="001C4224" w:rsidRDefault="001C4224" w:rsidP="00FC612B">
      <w:pPr>
        <w:spacing w:before="360" w:after="240" w:line="240" w:lineRule="auto"/>
        <w:ind w:left="851" w:right="616"/>
        <w:jc w:val="both"/>
        <w:rPr>
          <w:rFonts w:ascii="Palatino Linotype" w:eastAsia="Times New Roman" w:hAnsi="Palatino Linotype" w:cs="Times New Roman"/>
          <w:i/>
          <w:lang w:eastAsia="es-ES"/>
        </w:rPr>
      </w:pPr>
      <w:r w:rsidRPr="001C4224">
        <w:rPr>
          <w:rFonts w:ascii="Palatino Linotype" w:eastAsia="Times New Roman" w:hAnsi="Palatino Linotype" w:cs="Times New Roman"/>
          <w:i/>
          <w:lang w:eastAsia="es-ES"/>
        </w:rPr>
        <w:lastRenderedPageBreak/>
        <w:t xml:space="preserve">7.1.3 La protección física se puede realizar utilizando materiales inertes (como bardas, malla ciclónica, materiales de reciclado, postes verticales, alambre de púas, entre otros) o empleando cercos vivos con especies que tengan características apropiadas para estos fines. </w:t>
      </w:r>
    </w:p>
    <w:p w:rsidR="001C4224" w:rsidRPr="001C4224" w:rsidRDefault="001C4224" w:rsidP="00FC612B">
      <w:pPr>
        <w:spacing w:before="360" w:after="240" w:line="240" w:lineRule="auto"/>
        <w:ind w:left="851" w:right="616"/>
        <w:jc w:val="both"/>
        <w:rPr>
          <w:rFonts w:ascii="Palatino Linotype" w:eastAsia="Times New Roman" w:hAnsi="Palatino Linotype" w:cs="Times New Roman"/>
          <w:b/>
          <w:i/>
          <w:lang w:eastAsia="es-ES"/>
        </w:rPr>
      </w:pPr>
      <w:r w:rsidRPr="001C4224">
        <w:rPr>
          <w:rFonts w:ascii="Palatino Linotype" w:eastAsia="Times New Roman" w:hAnsi="Palatino Linotype" w:cs="Times New Roman"/>
          <w:b/>
          <w:i/>
          <w:lang w:eastAsia="es-ES"/>
        </w:rPr>
        <w:t xml:space="preserve">7.2 Legal </w:t>
      </w:r>
    </w:p>
    <w:p w:rsidR="001C4224" w:rsidRPr="001C4224" w:rsidRDefault="001C4224" w:rsidP="00FC612B">
      <w:pPr>
        <w:spacing w:before="360" w:after="240" w:line="240" w:lineRule="auto"/>
        <w:ind w:left="851" w:right="616"/>
        <w:jc w:val="both"/>
        <w:rPr>
          <w:rFonts w:ascii="Palatino Linotype" w:eastAsia="Times New Roman" w:hAnsi="Palatino Linotype" w:cs="Times New Roman"/>
          <w:i/>
          <w:lang w:eastAsia="es-ES"/>
        </w:rPr>
      </w:pPr>
      <w:r w:rsidRPr="001C4224">
        <w:rPr>
          <w:rFonts w:ascii="Palatino Linotype" w:eastAsia="Times New Roman" w:hAnsi="Palatino Linotype" w:cs="Times New Roman"/>
          <w:i/>
          <w:lang w:eastAsia="es-ES"/>
        </w:rPr>
        <w:t xml:space="preserve">7.2.1 Los Ayuntamientos y particulares deberán contemplar los Programas de Ordenamiento Ecológico del Territorio del Estado de México, puesto que contribuyen a la creación de áreas verdes y macizos arbóreos, así como a los decretos de las Áreas Naturales Protegidas ubicadas en el Estado de México. </w:t>
      </w:r>
    </w:p>
    <w:p w:rsidR="001C4224" w:rsidRPr="001C4224" w:rsidRDefault="001C4224" w:rsidP="00FC612B">
      <w:pPr>
        <w:spacing w:before="360" w:after="240" w:line="240" w:lineRule="auto"/>
        <w:ind w:left="851" w:right="616"/>
        <w:jc w:val="both"/>
        <w:rPr>
          <w:rFonts w:ascii="Palatino Linotype" w:eastAsia="Times New Roman" w:hAnsi="Palatino Linotype" w:cs="Times New Roman"/>
          <w:i/>
          <w:lang w:eastAsia="es-ES"/>
        </w:rPr>
      </w:pPr>
      <w:r w:rsidRPr="001C4224">
        <w:rPr>
          <w:rFonts w:ascii="Palatino Linotype" w:eastAsia="Times New Roman" w:hAnsi="Palatino Linotype" w:cs="Times New Roman"/>
          <w:i/>
          <w:lang w:eastAsia="es-ES"/>
        </w:rPr>
        <w:t xml:space="preserve">7.2.2. Es responsabilidad de los Ayuntamientos garantizar la permanencia de las áreas verdes y de los macizos arbóreos, a través de su plan municipal de desarrollo urbano otorgando un uso de suelo para la conservación, preservación y protección. </w:t>
      </w:r>
    </w:p>
    <w:p w:rsidR="001C4224" w:rsidRPr="001C4224" w:rsidRDefault="001C4224" w:rsidP="00FC612B">
      <w:pPr>
        <w:spacing w:before="360" w:after="240" w:line="240" w:lineRule="auto"/>
        <w:ind w:left="851" w:right="616"/>
        <w:jc w:val="both"/>
        <w:rPr>
          <w:rFonts w:ascii="Palatino Linotype" w:eastAsia="Times New Roman" w:hAnsi="Palatino Linotype" w:cs="Times New Roman"/>
          <w:i/>
          <w:lang w:eastAsia="es-ES"/>
        </w:rPr>
      </w:pPr>
      <w:r w:rsidRPr="001C4224">
        <w:rPr>
          <w:rFonts w:ascii="Palatino Linotype" w:eastAsia="Times New Roman" w:hAnsi="Palatino Linotype" w:cs="Times New Roman"/>
          <w:i/>
          <w:lang w:eastAsia="es-ES"/>
        </w:rPr>
        <w:t>7.2.3 Los Ayuntamientos y particulares deberán de realizar y mantener vigente el inventario de áreas verdes y macizos arbóreos y enviar anualmente el registro a la Coordinación General.</w:t>
      </w:r>
    </w:p>
    <w:p w:rsidR="001C4224" w:rsidRPr="001C4224" w:rsidRDefault="001C4224" w:rsidP="00FC612B">
      <w:pPr>
        <w:spacing w:before="360" w:after="240" w:line="240" w:lineRule="auto"/>
        <w:ind w:left="851" w:right="616"/>
        <w:jc w:val="both"/>
        <w:rPr>
          <w:rFonts w:ascii="Palatino Linotype" w:eastAsia="Times New Roman" w:hAnsi="Palatino Linotype" w:cs="Times New Roman"/>
          <w:i/>
          <w:lang w:eastAsia="es-ES"/>
        </w:rPr>
      </w:pPr>
      <w:r w:rsidRPr="001C4224">
        <w:rPr>
          <w:rFonts w:ascii="Palatino Linotype" w:eastAsia="Times New Roman" w:hAnsi="Palatino Linotype" w:cs="Times New Roman"/>
          <w:i/>
          <w:lang w:eastAsia="es-ES"/>
        </w:rPr>
        <w:t xml:space="preserve">7.2.4 Los proyectos de áreas verdes y macizos arbóreos deben ser diseñados y ajustarse al marco legal existente. </w:t>
      </w:r>
    </w:p>
    <w:p w:rsidR="001C4224" w:rsidRPr="001C4224" w:rsidRDefault="001C4224" w:rsidP="00FC612B">
      <w:pPr>
        <w:spacing w:before="360" w:after="240" w:line="240" w:lineRule="auto"/>
        <w:ind w:left="851" w:right="616"/>
        <w:jc w:val="both"/>
        <w:rPr>
          <w:rFonts w:ascii="Palatino Linotype" w:eastAsia="Times New Roman" w:hAnsi="Palatino Linotype" w:cs="Times New Roman"/>
          <w:b/>
          <w:i/>
          <w:lang w:eastAsia="es-ES"/>
        </w:rPr>
      </w:pPr>
      <w:r w:rsidRPr="001C4224">
        <w:rPr>
          <w:rFonts w:ascii="Palatino Linotype" w:eastAsia="Times New Roman" w:hAnsi="Palatino Linotype" w:cs="Times New Roman"/>
          <w:b/>
          <w:i/>
          <w:lang w:eastAsia="es-ES"/>
        </w:rPr>
        <w:t xml:space="preserve">7.3 Cultural </w:t>
      </w:r>
    </w:p>
    <w:p w:rsidR="001C4224" w:rsidRPr="001C4224" w:rsidRDefault="001C4224" w:rsidP="00FC612B">
      <w:pPr>
        <w:spacing w:before="360" w:after="240" w:line="240" w:lineRule="auto"/>
        <w:ind w:left="851" w:right="616"/>
        <w:jc w:val="both"/>
        <w:rPr>
          <w:rFonts w:ascii="Palatino Linotype" w:eastAsia="Times New Roman" w:hAnsi="Palatino Linotype" w:cs="Times New Roman"/>
          <w:i/>
          <w:lang w:eastAsia="es-ES"/>
        </w:rPr>
      </w:pPr>
      <w:r w:rsidRPr="001C4224">
        <w:rPr>
          <w:rFonts w:ascii="Palatino Linotype" w:eastAsia="Times New Roman" w:hAnsi="Palatino Linotype" w:cs="Times New Roman"/>
          <w:i/>
          <w:lang w:eastAsia="es-ES"/>
        </w:rPr>
        <w:t>7.3.1 La Secretaría implementará programas de educación ambiental orientado a sensibilizar y concientizar sobre la importancia ambiental que representan las áreas verdes y macizos arbóreos de las zonas urbanas del Estado de México.</w:t>
      </w:r>
    </w:p>
    <w:p w:rsidR="001C4224" w:rsidRPr="001C4224" w:rsidRDefault="001C4224" w:rsidP="00FC612B">
      <w:pPr>
        <w:spacing w:before="360" w:after="240" w:line="240" w:lineRule="auto"/>
        <w:ind w:left="851" w:right="616"/>
        <w:jc w:val="both"/>
        <w:rPr>
          <w:rFonts w:ascii="Palatino Linotype" w:eastAsia="Times New Roman" w:hAnsi="Palatino Linotype" w:cs="Times New Roman"/>
          <w:sz w:val="24"/>
          <w:szCs w:val="24"/>
          <w:lang w:eastAsia="es-ES"/>
        </w:rPr>
      </w:pPr>
      <w:r w:rsidRPr="001C4224">
        <w:rPr>
          <w:rFonts w:ascii="Palatino Linotype" w:eastAsia="Times New Roman" w:hAnsi="Palatino Linotype" w:cs="Times New Roman"/>
          <w:i/>
          <w:lang w:eastAsia="es-ES"/>
        </w:rPr>
        <w:t xml:space="preserve"> 7.3.2 La Secretaría a través de la Coordinación General en coordinación con los Ayuntamientos diseñarán y aplicarán campañas de promoción y difusión en medios audiovisuales, escritos y electrónicos, con el fin de dar a conocer la importancia de preservar, conservar, proteger e incrementar las áreas verdes y macizos arbóreos en las zonas urbanas del Estado de México.</w:t>
      </w:r>
      <w:r w:rsidR="00FC612B">
        <w:rPr>
          <w:rFonts w:ascii="Palatino Linotype" w:eastAsia="Times New Roman" w:hAnsi="Palatino Linotype" w:cs="Times New Roman"/>
          <w:i/>
          <w:lang w:eastAsia="es-ES"/>
        </w:rPr>
        <w:t>”</w:t>
      </w:r>
    </w:p>
    <w:p w:rsidR="00FC612B" w:rsidRPr="00B92DA2" w:rsidRDefault="001C4224" w:rsidP="00FC612B">
      <w:pPr>
        <w:spacing w:before="360" w:after="240" w:line="360" w:lineRule="auto"/>
        <w:jc w:val="both"/>
        <w:rPr>
          <w:rFonts w:ascii="Palatino Linotype" w:eastAsia="Times New Roman" w:hAnsi="Palatino Linotype" w:cs="Times New Roman"/>
          <w:sz w:val="24"/>
          <w:szCs w:val="24"/>
          <w:lang w:eastAsia="es-ES"/>
        </w:rPr>
      </w:pPr>
      <w:r w:rsidRPr="001C4224">
        <w:rPr>
          <w:rFonts w:ascii="Palatino Linotype" w:eastAsia="Times New Roman" w:hAnsi="Palatino Linotype" w:cs="Times New Roman"/>
          <w:color w:val="222222"/>
          <w:sz w:val="24"/>
          <w:szCs w:val="24"/>
          <w:lang w:eastAsia="es-MX"/>
        </w:rPr>
        <w:t xml:space="preserve">Es de lo anteriormente señalado, que esta Ponencia advierte que efectivamente existen criterios encaminados a la conservación de las áreas verdes, mismos </w:t>
      </w:r>
      <w:r w:rsidR="00FC612B">
        <w:rPr>
          <w:rFonts w:ascii="Palatino Linotype" w:eastAsia="Times New Roman" w:hAnsi="Palatino Linotype" w:cs="Times New Roman"/>
          <w:color w:val="222222"/>
          <w:sz w:val="24"/>
          <w:szCs w:val="24"/>
          <w:lang w:eastAsia="es-MX"/>
        </w:rPr>
        <w:t xml:space="preserve">que </w:t>
      </w:r>
      <w:r w:rsidR="00FC612B">
        <w:rPr>
          <w:rFonts w:ascii="Palatino Linotype" w:eastAsia="Times New Roman" w:hAnsi="Palatino Linotype" w:cs="Times New Roman"/>
          <w:color w:val="222222"/>
          <w:sz w:val="24"/>
          <w:szCs w:val="24"/>
          <w:lang w:eastAsia="es-MX"/>
        </w:rPr>
        <w:lastRenderedPageBreak/>
        <w:t xml:space="preserve">deben ser del </w:t>
      </w:r>
      <w:r w:rsidR="00FC612B">
        <w:rPr>
          <w:rFonts w:ascii="Palatino Linotype" w:eastAsia="Times New Roman" w:hAnsi="Palatino Linotype" w:cs="Times New Roman"/>
          <w:sz w:val="24"/>
          <w:szCs w:val="24"/>
          <w:lang w:eastAsia="es-ES"/>
        </w:rPr>
        <w:t xml:space="preserve">conocimiento del </w:t>
      </w:r>
      <w:r w:rsidR="00FC612B" w:rsidRPr="00FC612B">
        <w:rPr>
          <w:rFonts w:ascii="Palatino Linotype" w:eastAsia="Times New Roman" w:hAnsi="Palatino Linotype" w:cs="Times New Roman"/>
          <w:b/>
          <w:sz w:val="24"/>
          <w:szCs w:val="24"/>
          <w:lang w:eastAsia="es-ES"/>
        </w:rPr>
        <w:t>SUJETO OBLIGADO</w:t>
      </w:r>
      <w:r w:rsidR="00FC612B">
        <w:rPr>
          <w:rFonts w:ascii="Palatino Linotype" w:eastAsia="Times New Roman" w:hAnsi="Palatino Linotype" w:cs="Times New Roman"/>
          <w:sz w:val="24"/>
          <w:szCs w:val="24"/>
          <w:lang w:eastAsia="es-ES"/>
        </w:rPr>
        <w:t>, al contar con un área en específico encargada de los temas ambientales y ecológicos, por ello, deberá hacer entrega de la información precisada en este punto.</w:t>
      </w:r>
    </w:p>
    <w:p w:rsidR="000134B2" w:rsidRPr="001C4224" w:rsidRDefault="001C4224" w:rsidP="001C4224">
      <w:pPr>
        <w:spacing w:before="360" w:after="240" w:line="360" w:lineRule="auto"/>
        <w:jc w:val="both"/>
        <w:rPr>
          <w:rFonts w:ascii="Palatino Linotype" w:eastAsia="Times New Roman" w:hAnsi="Palatino Linotype" w:cs="Times New Roman"/>
          <w:sz w:val="24"/>
          <w:szCs w:val="24"/>
          <w:lang w:eastAsia="es-ES"/>
        </w:rPr>
      </w:pPr>
      <w:r w:rsidRPr="001C4224">
        <w:rPr>
          <w:rFonts w:ascii="Palatino Linotype" w:eastAsia="Times New Roman" w:hAnsi="Palatino Linotype" w:cs="Times New Roman"/>
          <w:color w:val="222222"/>
          <w:sz w:val="24"/>
          <w:szCs w:val="24"/>
          <w:lang w:eastAsia="es-MX"/>
        </w:rPr>
        <w:t xml:space="preserve">Ahora bien, respecto a los incisos e) y f) podemos advertir que el particular requiere la </w:t>
      </w:r>
      <w:r w:rsidRPr="001C4224">
        <w:rPr>
          <w:rFonts w:ascii="Palatino Linotype" w:eastAsia="Times New Roman" w:hAnsi="Palatino Linotype" w:cs="Times New Roman"/>
          <w:sz w:val="24"/>
          <w:szCs w:val="24"/>
          <w:lang w:eastAsia="es-ES"/>
        </w:rPr>
        <w:t>reglamentación en donde se encuentren estipulados los conceptos d</w:t>
      </w:r>
      <w:r w:rsidR="003E0767">
        <w:rPr>
          <w:rFonts w:ascii="Palatino Linotype" w:eastAsia="Times New Roman" w:hAnsi="Palatino Linotype" w:cs="Times New Roman"/>
          <w:sz w:val="24"/>
          <w:szCs w:val="24"/>
          <w:lang w:eastAsia="es-ES"/>
        </w:rPr>
        <w:t xml:space="preserve">e “maleza” y “hierba”, a lo que, </w:t>
      </w:r>
      <w:r w:rsidRPr="001C4224">
        <w:rPr>
          <w:rFonts w:ascii="Palatino Linotype" w:eastAsia="Times New Roman" w:hAnsi="Palatino Linotype" w:cs="Times New Roman"/>
          <w:sz w:val="24"/>
          <w:szCs w:val="24"/>
          <w:lang w:eastAsia="es-ES"/>
        </w:rPr>
        <w:t>si bien dentro de la ntea-019-semagem-ds-2017, se advier</w:t>
      </w:r>
      <w:r w:rsidR="000134B2">
        <w:rPr>
          <w:rFonts w:ascii="Palatino Linotype" w:eastAsia="Times New Roman" w:hAnsi="Palatino Linotype" w:cs="Times New Roman"/>
          <w:sz w:val="24"/>
          <w:szCs w:val="24"/>
          <w:lang w:eastAsia="es-ES"/>
        </w:rPr>
        <w:t xml:space="preserve">te un glosario de definiciones y aunque </w:t>
      </w:r>
      <w:r w:rsidRPr="001C4224">
        <w:rPr>
          <w:rFonts w:ascii="Palatino Linotype" w:eastAsia="Times New Roman" w:hAnsi="Palatino Linotype" w:cs="Times New Roman"/>
          <w:sz w:val="24"/>
          <w:szCs w:val="24"/>
          <w:lang w:eastAsia="es-ES"/>
        </w:rPr>
        <w:t>no contemp</w:t>
      </w:r>
      <w:r w:rsidR="000134B2">
        <w:rPr>
          <w:rFonts w:ascii="Palatino Linotype" w:eastAsia="Times New Roman" w:hAnsi="Palatino Linotype" w:cs="Times New Roman"/>
          <w:sz w:val="24"/>
          <w:szCs w:val="24"/>
          <w:lang w:eastAsia="es-ES"/>
        </w:rPr>
        <w:t xml:space="preserve">la las palabras maleza y hierba, ello no implica que no se encuentre estipulada dentro de otro ordenamiento legal, en razón a que </w:t>
      </w:r>
      <w:r w:rsidR="000134B2" w:rsidRPr="000134B2">
        <w:rPr>
          <w:rFonts w:ascii="Palatino Linotype" w:eastAsia="Times New Roman" w:hAnsi="Palatino Linotype" w:cs="Times New Roman"/>
          <w:b/>
          <w:sz w:val="24"/>
          <w:szCs w:val="24"/>
          <w:lang w:eastAsia="es-ES"/>
        </w:rPr>
        <w:t>EL SUJETO OBLIGADO</w:t>
      </w:r>
      <w:r w:rsidR="000134B2">
        <w:rPr>
          <w:rFonts w:ascii="Palatino Linotype" w:eastAsia="Times New Roman" w:hAnsi="Palatino Linotype" w:cs="Times New Roman"/>
          <w:sz w:val="24"/>
          <w:szCs w:val="24"/>
          <w:lang w:eastAsia="es-ES"/>
        </w:rPr>
        <w:t>, al momento de realizar la poda o destrucción de la flora en los jardines, parques y espacios públicos, deberá conocer perfectamente los conceptos generales y específicos</w:t>
      </w:r>
      <w:r w:rsidR="0022606D">
        <w:rPr>
          <w:rFonts w:ascii="Palatino Linotype" w:eastAsia="Times New Roman" w:hAnsi="Palatino Linotype" w:cs="Times New Roman"/>
          <w:sz w:val="24"/>
          <w:szCs w:val="24"/>
          <w:lang w:eastAsia="es-ES"/>
        </w:rPr>
        <w:t xml:space="preserve"> para sus determinaciones, mismos que pueden contar incluso en instrumentos internaciones, por ello, deberá hacer una búsqueda exhaustiva y razonable de dicha  información a efecto de ser entregado al particular.</w:t>
      </w:r>
    </w:p>
    <w:p w:rsidR="001C4224" w:rsidRPr="001C4224" w:rsidRDefault="001C4224" w:rsidP="001C4224">
      <w:pPr>
        <w:spacing w:before="360" w:after="240" w:line="360" w:lineRule="auto"/>
        <w:jc w:val="both"/>
        <w:rPr>
          <w:rFonts w:ascii="Palatino Linotype" w:eastAsia="Times New Roman" w:hAnsi="Palatino Linotype" w:cs="Times New Roman"/>
          <w:sz w:val="24"/>
          <w:szCs w:val="24"/>
          <w:lang w:eastAsia="es-ES"/>
        </w:rPr>
      </w:pPr>
      <w:r w:rsidRPr="001C4224">
        <w:rPr>
          <w:rFonts w:ascii="Palatino Linotype" w:eastAsia="Times New Roman" w:hAnsi="Palatino Linotype" w:cs="Times New Roman"/>
          <w:color w:val="222222"/>
          <w:sz w:val="24"/>
          <w:szCs w:val="24"/>
          <w:lang w:eastAsia="es-MX"/>
        </w:rPr>
        <w:t xml:space="preserve">Por lo que hace al requerimiento g) </w:t>
      </w:r>
      <w:r w:rsidRPr="001C4224">
        <w:rPr>
          <w:rFonts w:ascii="Palatino Linotype" w:eastAsia="Times New Roman" w:hAnsi="Palatino Linotype" w:cs="Times New Roman"/>
          <w:sz w:val="24"/>
          <w:szCs w:val="24"/>
          <w:lang w:eastAsia="es-ES"/>
        </w:rPr>
        <w:t>Sanciones penales o administrativas, para servidores públicos, terceros o ciudadanos que destruyan plantas, hierbas, maleza o cualquier vegetación sin fundamento</w:t>
      </w:r>
      <w:r w:rsidRPr="001C4224">
        <w:rPr>
          <w:rFonts w:ascii="Palatino Linotype" w:eastAsia="Times New Roman" w:hAnsi="Palatino Linotype" w:cs="Times New Roman"/>
          <w:color w:val="222222"/>
          <w:sz w:val="24"/>
          <w:szCs w:val="24"/>
          <w:lang w:eastAsia="es-MX"/>
        </w:rPr>
        <w:t>, el dispositivo jurídico 228 del Código Penal del Estado de México, en conexión con el 2.263 del Código para la Bio</w:t>
      </w:r>
      <w:r w:rsidR="00012601">
        <w:rPr>
          <w:rFonts w:ascii="Palatino Linotype" w:eastAsia="Times New Roman" w:hAnsi="Palatino Linotype" w:cs="Times New Roman"/>
          <w:color w:val="222222"/>
          <w:sz w:val="24"/>
          <w:szCs w:val="24"/>
          <w:lang w:eastAsia="es-MX"/>
        </w:rPr>
        <w:t>diversidad del Estado de México señalan lo siguiente:</w:t>
      </w:r>
    </w:p>
    <w:p w:rsidR="001C4224" w:rsidRPr="001C4224" w:rsidRDefault="001C4224" w:rsidP="001C4224">
      <w:pPr>
        <w:spacing w:before="360" w:after="240" w:line="240" w:lineRule="auto"/>
        <w:ind w:left="851" w:right="757"/>
        <w:jc w:val="both"/>
        <w:rPr>
          <w:rFonts w:ascii="Palatino Linotype" w:eastAsia="Times New Roman" w:hAnsi="Palatino Linotype" w:cs="Times New Roman"/>
          <w:i/>
          <w:lang w:eastAsia="es-ES"/>
        </w:rPr>
      </w:pPr>
      <w:r w:rsidRPr="001C4224">
        <w:rPr>
          <w:rFonts w:ascii="Palatino Linotype" w:eastAsia="Times New Roman" w:hAnsi="Palatino Linotype" w:cs="Times New Roman"/>
          <w:b/>
          <w:i/>
          <w:lang w:eastAsia="es-ES"/>
        </w:rPr>
        <w:t>Artículo 267</w:t>
      </w:r>
      <w:r w:rsidRPr="001C4224">
        <w:rPr>
          <w:rFonts w:ascii="Palatino Linotype" w:eastAsia="Times New Roman" w:hAnsi="Palatino Linotype" w:cs="Times New Roman"/>
          <w:i/>
          <w:lang w:eastAsia="es-ES"/>
        </w:rPr>
        <w:t>. Las infracciones administrativas que se sancionaran con multa de treinta días de la unidad de medida y actualización vigente y en caso de no pagar la multa, el infractor se haga acreedor a un arresto administrativo hasta por treinta y seis horas, son las siguientes:</w:t>
      </w:r>
    </w:p>
    <w:p w:rsidR="001C4224" w:rsidRPr="001C4224" w:rsidRDefault="001C4224" w:rsidP="001C4224">
      <w:pPr>
        <w:spacing w:before="360" w:after="240" w:line="240" w:lineRule="auto"/>
        <w:ind w:left="851" w:right="757"/>
        <w:jc w:val="both"/>
        <w:rPr>
          <w:rFonts w:ascii="Palatino Linotype" w:eastAsia="Times New Roman" w:hAnsi="Palatino Linotype" w:cs="Times New Roman"/>
          <w:i/>
          <w:lang w:eastAsia="es-ES"/>
        </w:rPr>
      </w:pPr>
      <w:r w:rsidRPr="001C4224">
        <w:rPr>
          <w:rFonts w:ascii="Palatino Linotype" w:eastAsia="Times New Roman" w:hAnsi="Palatino Linotype" w:cs="Times New Roman"/>
          <w:i/>
          <w:lang w:eastAsia="es-ES"/>
        </w:rPr>
        <w:lastRenderedPageBreak/>
        <w:t>…</w:t>
      </w:r>
    </w:p>
    <w:p w:rsidR="001C4224" w:rsidRPr="001C4224" w:rsidRDefault="001C4224" w:rsidP="001C4224">
      <w:pPr>
        <w:spacing w:before="360" w:after="240" w:line="240" w:lineRule="auto"/>
        <w:ind w:left="851" w:right="757"/>
        <w:jc w:val="both"/>
        <w:rPr>
          <w:rFonts w:ascii="Palatino Linotype" w:eastAsia="Times New Roman" w:hAnsi="Palatino Linotype" w:cs="Times New Roman"/>
          <w:i/>
          <w:lang w:eastAsia="es-ES"/>
        </w:rPr>
      </w:pPr>
      <w:r w:rsidRPr="001C4224">
        <w:rPr>
          <w:rFonts w:ascii="Palatino Linotype" w:eastAsia="Times New Roman" w:hAnsi="Palatino Linotype" w:cs="Times New Roman"/>
          <w:i/>
          <w:lang w:eastAsia="es-ES"/>
        </w:rPr>
        <w:t>XIV. La poda, derribo y trasplante de árboles, sin autorización de la autoridad competente;</w:t>
      </w:r>
    </w:p>
    <w:p w:rsidR="001C4224" w:rsidRPr="001C4224" w:rsidRDefault="001C4224" w:rsidP="001C4224">
      <w:pPr>
        <w:spacing w:before="360" w:after="240" w:line="240" w:lineRule="auto"/>
        <w:ind w:left="851" w:right="757"/>
        <w:jc w:val="both"/>
        <w:rPr>
          <w:rFonts w:ascii="Palatino Linotype" w:eastAsia="Times New Roman" w:hAnsi="Palatino Linotype" w:cs="Times New Roman"/>
          <w:i/>
          <w:lang w:eastAsia="es-ES"/>
        </w:rPr>
      </w:pPr>
      <w:r w:rsidRPr="001C4224">
        <w:rPr>
          <w:rFonts w:ascii="Palatino Linotype" w:eastAsia="Times New Roman" w:hAnsi="Palatino Linotype" w:cs="Times New Roman"/>
          <w:i/>
          <w:lang w:eastAsia="es-ES"/>
        </w:rPr>
        <w:t>…</w:t>
      </w:r>
    </w:p>
    <w:p w:rsidR="001C4224" w:rsidRPr="001C4224" w:rsidRDefault="001C4224" w:rsidP="001C4224">
      <w:pPr>
        <w:spacing w:before="360" w:after="240" w:line="240" w:lineRule="auto"/>
        <w:ind w:left="851" w:right="757"/>
        <w:jc w:val="both"/>
        <w:rPr>
          <w:rFonts w:ascii="Times New Roman" w:eastAsia="Times New Roman" w:hAnsi="Times New Roman" w:cs="Times New Roman"/>
          <w:sz w:val="24"/>
          <w:szCs w:val="24"/>
          <w:lang w:eastAsia="es-ES"/>
        </w:rPr>
      </w:pPr>
      <w:r w:rsidRPr="001C4224">
        <w:rPr>
          <w:rFonts w:ascii="Palatino Linotype" w:eastAsia="Times New Roman" w:hAnsi="Palatino Linotype" w:cs="Times New Roman"/>
          <w:b/>
          <w:i/>
          <w:lang w:eastAsia="es-ES"/>
        </w:rPr>
        <w:t>11. OBSERVANCIA</w:t>
      </w:r>
      <w:r w:rsidRPr="001C4224">
        <w:rPr>
          <w:rFonts w:ascii="Palatino Linotype" w:eastAsia="Times New Roman" w:hAnsi="Palatino Linotype" w:cs="Times New Roman"/>
          <w:i/>
          <w:lang w:eastAsia="es-ES"/>
        </w:rPr>
        <w:t xml:space="preserve"> Corresponderá a la Secretaría, a través de la Dirección General de Ordenamiento e Impacto Ambiental y a la Coordinación General el seguimiento y cumplimiento de la presente Norma, para tal efecto, en el ejercicio de sus facultades podrá coordinarse, en lo conducente, con las demás autoridades competentes en la materia, con los Ayuntamientos y la sociedad civil. Las violaciones a la presente Norma serán sancionadas en los términos de lo dispuesto por el Código para la Biodiversidad del Estado de México y demás ordenamientos jurídicos aplicables. La Secretaría establecerá los lineamientos y/o procedimientos administrativos necesarios para el cumplimiento y vigilancia de la presente Norma, atendiendo a los requerimientos mínimos de preservación, conservación y restauración en materia de áreas verdes urbanas establecidos en el Código para la Biodiversidad del Estado y demás disposiciones aplicables.</w:t>
      </w:r>
    </w:p>
    <w:p w:rsidR="001C4224" w:rsidRPr="001C4224" w:rsidRDefault="001C4224" w:rsidP="001C4224">
      <w:pPr>
        <w:spacing w:after="0" w:line="240" w:lineRule="auto"/>
        <w:ind w:left="709" w:right="757"/>
        <w:jc w:val="center"/>
        <w:rPr>
          <w:rFonts w:ascii="Palatino Linotype" w:eastAsia="Times New Roman" w:hAnsi="Palatino Linotype" w:cs="Times New Roman"/>
          <w:b/>
          <w:i/>
          <w:lang w:eastAsia="es-ES"/>
        </w:rPr>
      </w:pPr>
      <w:r w:rsidRPr="001C4224">
        <w:rPr>
          <w:rFonts w:ascii="Palatino Linotype" w:eastAsia="Times New Roman" w:hAnsi="Palatino Linotype" w:cs="Times New Roman"/>
          <w:b/>
          <w:i/>
          <w:lang w:eastAsia="es-ES"/>
        </w:rPr>
        <w:t>SUBTITULO SEPTIMO</w:t>
      </w:r>
    </w:p>
    <w:p w:rsidR="001C4224" w:rsidRPr="001C4224" w:rsidRDefault="001C4224" w:rsidP="001C4224">
      <w:pPr>
        <w:spacing w:after="0" w:line="240" w:lineRule="auto"/>
        <w:ind w:left="709" w:right="757"/>
        <w:jc w:val="center"/>
        <w:rPr>
          <w:rFonts w:ascii="Palatino Linotype" w:eastAsia="Times New Roman" w:hAnsi="Palatino Linotype" w:cs="Times New Roman"/>
          <w:b/>
          <w:i/>
          <w:lang w:eastAsia="es-ES"/>
        </w:rPr>
      </w:pPr>
      <w:r w:rsidRPr="001C4224">
        <w:rPr>
          <w:rFonts w:ascii="Palatino Linotype" w:eastAsia="Times New Roman" w:hAnsi="Palatino Linotype" w:cs="Times New Roman"/>
          <w:b/>
          <w:i/>
          <w:lang w:eastAsia="es-ES"/>
        </w:rPr>
        <w:t>DELITOS CONTRA EL AMBIENTE</w:t>
      </w:r>
    </w:p>
    <w:p w:rsidR="001C4224" w:rsidRPr="001C4224" w:rsidRDefault="001C4224" w:rsidP="001C4224">
      <w:pPr>
        <w:spacing w:after="0" w:line="240" w:lineRule="auto"/>
        <w:ind w:left="709" w:right="757"/>
        <w:jc w:val="center"/>
        <w:rPr>
          <w:rFonts w:ascii="Palatino Linotype" w:eastAsia="Times New Roman" w:hAnsi="Palatino Linotype" w:cs="Times New Roman"/>
          <w:b/>
          <w:i/>
          <w:lang w:eastAsia="es-ES"/>
        </w:rPr>
      </w:pPr>
      <w:r w:rsidRPr="001C4224">
        <w:rPr>
          <w:rFonts w:ascii="Palatino Linotype" w:eastAsia="Times New Roman" w:hAnsi="Palatino Linotype" w:cs="Times New Roman"/>
          <w:b/>
          <w:i/>
          <w:lang w:eastAsia="es-ES"/>
        </w:rPr>
        <w:t>CAPITULO I</w:t>
      </w:r>
    </w:p>
    <w:p w:rsidR="001C4224" w:rsidRPr="001C4224" w:rsidRDefault="001C4224" w:rsidP="001C4224">
      <w:pPr>
        <w:spacing w:before="360" w:after="240" w:line="240" w:lineRule="auto"/>
        <w:ind w:left="709" w:right="757"/>
        <w:jc w:val="both"/>
        <w:rPr>
          <w:rFonts w:ascii="Palatino Linotype" w:eastAsia="Times New Roman" w:hAnsi="Palatino Linotype" w:cs="Times New Roman"/>
          <w:i/>
          <w:lang w:eastAsia="es-ES"/>
        </w:rPr>
      </w:pPr>
      <w:r w:rsidRPr="001C4224">
        <w:rPr>
          <w:rFonts w:ascii="Palatino Linotype" w:eastAsia="Times New Roman" w:hAnsi="Palatino Linotype" w:cs="Times New Roman"/>
          <w:b/>
          <w:i/>
          <w:lang w:eastAsia="es-ES"/>
        </w:rPr>
        <w:t>Artículo 228.-</w:t>
      </w:r>
      <w:r w:rsidRPr="001C4224">
        <w:rPr>
          <w:rFonts w:ascii="Palatino Linotype" w:eastAsia="Times New Roman" w:hAnsi="Palatino Linotype" w:cs="Times New Roman"/>
          <w:i/>
          <w:lang w:eastAsia="es-ES"/>
        </w:rPr>
        <w:t xml:space="preserve"> Al que en contravención a las disposiciones legales en materia de protección al ambiente o normas técnicas ambientales: </w:t>
      </w:r>
    </w:p>
    <w:p w:rsidR="001C4224" w:rsidRPr="001C4224" w:rsidRDefault="001C4224" w:rsidP="001C4224">
      <w:pPr>
        <w:spacing w:before="360" w:after="240" w:line="240" w:lineRule="auto"/>
        <w:ind w:left="709" w:right="757"/>
        <w:jc w:val="both"/>
        <w:rPr>
          <w:rFonts w:ascii="Palatino Linotype" w:eastAsia="Times New Roman" w:hAnsi="Palatino Linotype" w:cs="Times New Roman"/>
          <w:i/>
          <w:lang w:eastAsia="es-ES"/>
        </w:rPr>
      </w:pPr>
      <w:r w:rsidRPr="001C4224">
        <w:rPr>
          <w:rFonts w:ascii="Palatino Linotype" w:eastAsia="Times New Roman" w:hAnsi="Palatino Linotype" w:cs="Times New Roman"/>
          <w:i/>
          <w:lang w:eastAsia="es-ES"/>
        </w:rPr>
        <w:t>I. El que derribe o trasplante un árbol en la vía pública o afecte negativamente áreas verdes o jardineras públicas, dolosamente, sin autorización correspondiente;</w:t>
      </w:r>
    </w:p>
    <w:p w:rsidR="001C4224" w:rsidRPr="001C4224" w:rsidRDefault="001C4224" w:rsidP="001C4224">
      <w:pPr>
        <w:spacing w:before="360" w:after="240" w:line="240" w:lineRule="auto"/>
        <w:ind w:left="709" w:right="757"/>
        <w:jc w:val="both"/>
        <w:rPr>
          <w:rFonts w:ascii="Palatino Linotype" w:eastAsia="Times New Roman" w:hAnsi="Palatino Linotype" w:cs="Times New Roman"/>
          <w:i/>
          <w:lang w:eastAsia="es-ES"/>
        </w:rPr>
      </w:pPr>
      <w:r w:rsidRPr="001C4224">
        <w:rPr>
          <w:rFonts w:ascii="Palatino Linotype" w:eastAsia="Times New Roman" w:hAnsi="Palatino Linotype" w:cs="Times New Roman"/>
          <w:i/>
          <w:lang w:eastAsia="es-ES"/>
        </w:rPr>
        <w:t xml:space="preserve"> II. Provoque por cualquier medio una enfermedad en las plantas, cultivos agrícolas o bosques, causando daño a la salud pública o desequilibrio a los ecosistemas; </w:t>
      </w:r>
    </w:p>
    <w:p w:rsidR="001C4224" w:rsidRPr="001C4224" w:rsidRDefault="001C4224" w:rsidP="001C4224">
      <w:pPr>
        <w:spacing w:before="360" w:after="240" w:line="240" w:lineRule="auto"/>
        <w:ind w:left="709" w:right="757"/>
        <w:jc w:val="both"/>
        <w:rPr>
          <w:rFonts w:ascii="Palatino Linotype" w:eastAsia="Times New Roman" w:hAnsi="Palatino Linotype" w:cs="Times New Roman"/>
          <w:i/>
          <w:lang w:eastAsia="es-ES"/>
        </w:rPr>
      </w:pPr>
      <w:r w:rsidRPr="001C4224">
        <w:rPr>
          <w:rFonts w:ascii="Palatino Linotype" w:eastAsia="Times New Roman" w:hAnsi="Palatino Linotype" w:cs="Times New Roman"/>
          <w:i/>
          <w:lang w:eastAsia="es-ES"/>
        </w:rPr>
        <w:t xml:space="preserve">III. Provoque intencionalmente un incendio forestal; </w:t>
      </w:r>
    </w:p>
    <w:p w:rsidR="001C4224" w:rsidRPr="001C4224" w:rsidRDefault="001C4224" w:rsidP="001C4224">
      <w:pPr>
        <w:spacing w:before="360" w:after="240" w:line="240" w:lineRule="auto"/>
        <w:ind w:left="709" w:right="757"/>
        <w:jc w:val="both"/>
        <w:rPr>
          <w:rFonts w:ascii="Palatino Linotype" w:eastAsia="Times New Roman" w:hAnsi="Palatino Linotype" w:cs="Times New Roman"/>
          <w:i/>
          <w:lang w:eastAsia="es-ES"/>
        </w:rPr>
      </w:pPr>
      <w:r w:rsidRPr="001C4224">
        <w:rPr>
          <w:rFonts w:ascii="Palatino Linotype" w:eastAsia="Times New Roman" w:hAnsi="Palatino Linotype" w:cs="Times New Roman"/>
          <w:i/>
          <w:lang w:eastAsia="es-ES"/>
        </w:rPr>
        <w:t xml:space="preserve">IV. Descargue, deposite, infiltre o derrame aguas residuales de carácter industrial, comerciales, de servicios y agropecuarios, desechos o contaminantes en las aguas o </w:t>
      </w:r>
      <w:r w:rsidRPr="001C4224">
        <w:rPr>
          <w:rFonts w:ascii="Palatino Linotype" w:eastAsia="Times New Roman" w:hAnsi="Palatino Linotype" w:cs="Times New Roman"/>
          <w:i/>
          <w:lang w:eastAsia="es-ES"/>
        </w:rPr>
        <w:lastRenderedPageBreak/>
        <w:t xml:space="preserve">en los suelos de jurisdicción estatal o municipal, que causen daños a la salud pública, la flora, la fauna o los ecosistemas; </w:t>
      </w:r>
    </w:p>
    <w:p w:rsidR="001C4224" w:rsidRPr="001C4224" w:rsidRDefault="001C4224" w:rsidP="001C4224">
      <w:pPr>
        <w:spacing w:before="360" w:after="240" w:line="240" w:lineRule="auto"/>
        <w:ind w:left="709" w:right="757"/>
        <w:jc w:val="both"/>
        <w:rPr>
          <w:rFonts w:ascii="Palatino Linotype" w:eastAsia="Times New Roman" w:hAnsi="Palatino Linotype" w:cs="Times New Roman"/>
          <w:i/>
          <w:lang w:eastAsia="es-ES"/>
        </w:rPr>
      </w:pPr>
      <w:r w:rsidRPr="001C4224">
        <w:rPr>
          <w:rFonts w:ascii="Palatino Linotype" w:eastAsia="Times New Roman" w:hAnsi="Palatino Linotype" w:cs="Times New Roman"/>
          <w:i/>
          <w:lang w:eastAsia="es-ES"/>
        </w:rPr>
        <w:t xml:space="preserve">V. Despida o descargue en la atmósfera gases, humos, polvos, líquidos que ocasionen o puedan ocasionar daños a la salud pública, la flora, la fauna o los ecosistemas, en zonas o fuentes emisoras de jurisdicción estatal o municipal; </w:t>
      </w:r>
    </w:p>
    <w:p w:rsidR="001C4224" w:rsidRPr="001C4224" w:rsidRDefault="001C4224" w:rsidP="001C4224">
      <w:pPr>
        <w:spacing w:before="360" w:after="240" w:line="240" w:lineRule="auto"/>
        <w:ind w:left="709" w:right="757"/>
        <w:jc w:val="both"/>
        <w:rPr>
          <w:rFonts w:ascii="Palatino Linotype" w:eastAsia="Times New Roman" w:hAnsi="Palatino Linotype" w:cs="Times New Roman"/>
          <w:i/>
          <w:lang w:eastAsia="es-ES"/>
        </w:rPr>
      </w:pPr>
      <w:r w:rsidRPr="001C4224">
        <w:rPr>
          <w:rFonts w:ascii="Palatino Linotype" w:eastAsia="Times New Roman" w:hAnsi="Palatino Linotype" w:cs="Times New Roman"/>
          <w:i/>
          <w:lang w:eastAsia="es-ES"/>
        </w:rPr>
        <w:t xml:space="preserve">VI. Genere emisiones de ruido, vibraciones, energía lumínica o térmica en zonas de jurisdicción estatal o municipal que ocasionen o puedan ocasionar daños a la salud pública, flora, fauna o los ecosistemas; </w:t>
      </w:r>
    </w:p>
    <w:p w:rsidR="001C4224" w:rsidRPr="001C4224" w:rsidRDefault="001C4224" w:rsidP="001C4224">
      <w:pPr>
        <w:spacing w:before="360" w:after="240" w:line="240" w:lineRule="auto"/>
        <w:ind w:left="709" w:right="757"/>
        <w:jc w:val="both"/>
        <w:rPr>
          <w:rFonts w:ascii="Palatino Linotype" w:eastAsia="Times New Roman" w:hAnsi="Palatino Linotype" w:cs="Times New Roman"/>
          <w:i/>
          <w:lang w:eastAsia="es-ES"/>
        </w:rPr>
      </w:pPr>
      <w:r w:rsidRPr="001C4224">
        <w:rPr>
          <w:rFonts w:ascii="Palatino Linotype" w:eastAsia="Times New Roman" w:hAnsi="Palatino Linotype" w:cs="Times New Roman"/>
          <w:i/>
          <w:lang w:eastAsia="es-ES"/>
        </w:rPr>
        <w:t xml:space="preserve">VII. Debiendo obtener la autorización de impacto y riesgo ambiental, realice obras o actividades, sin contar con la misma o no implemente las medidas preventivas y correctivas que indique la autoridad correspondiente para la mitigación de impactos ambientales y de seguridad de las personas, sus bienes y el ambiente, ocasionando daños a la salud pública, la flora, la fauna o los ecosistemas; </w:t>
      </w:r>
    </w:p>
    <w:p w:rsidR="001C4224" w:rsidRPr="001C4224" w:rsidRDefault="001C4224" w:rsidP="001C4224">
      <w:pPr>
        <w:spacing w:before="360" w:after="240" w:line="240" w:lineRule="auto"/>
        <w:ind w:left="709" w:right="757"/>
        <w:jc w:val="both"/>
        <w:rPr>
          <w:rFonts w:ascii="Palatino Linotype" w:eastAsia="Times New Roman" w:hAnsi="Palatino Linotype" w:cs="Times New Roman"/>
          <w:i/>
          <w:lang w:eastAsia="es-ES"/>
        </w:rPr>
      </w:pPr>
      <w:r w:rsidRPr="001C4224">
        <w:rPr>
          <w:rFonts w:ascii="Palatino Linotype" w:eastAsia="Times New Roman" w:hAnsi="Palatino Linotype" w:cs="Times New Roman"/>
          <w:i/>
          <w:lang w:eastAsia="es-ES"/>
        </w:rPr>
        <w:t xml:space="preserve">VIII. Rebase el doble de los parámetros y límites permisibles en las normas oficiales mexicanas o en las normas técnicas estatales vigentes; </w:t>
      </w:r>
    </w:p>
    <w:p w:rsidR="001C4224" w:rsidRPr="001C4224" w:rsidRDefault="001C4224" w:rsidP="001C4224">
      <w:pPr>
        <w:spacing w:before="360" w:after="240" w:line="240" w:lineRule="auto"/>
        <w:ind w:left="709" w:right="757"/>
        <w:jc w:val="both"/>
        <w:rPr>
          <w:rFonts w:ascii="Palatino Linotype" w:eastAsia="Times New Roman" w:hAnsi="Palatino Linotype" w:cs="Times New Roman"/>
          <w:i/>
          <w:lang w:eastAsia="es-ES"/>
        </w:rPr>
      </w:pPr>
      <w:r w:rsidRPr="001C4224">
        <w:rPr>
          <w:rFonts w:ascii="Palatino Linotype" w:eastAsia="Times New Roman" w:hAnsi="Palatino Linotype" w:cs="Times New Roman"/>
          <w:i/>
          <w:lang w:eastAsia="es-ES"/>
        </w:rPr>
        <w:t xml:space="preserve">IX. Sin contar con la autorización de impacto y riesgo ambiental, preste el servicio de guarda, custodia, reparación o depósito de vehículos; </w:t>
      </w:r>
    </w:p>
    <w:p w:rsidR="001C4224" w:rsidRPr="001C4224" w:rsidRDefault="001C4224" w:rsidP="001C4224">
      <w:pPr>
        <w:spacing w:before="360" w:after="240" w:line="240" w:lineRule="auto"/>
        <w:ind w:left="709" w:right="757"/>
        <w:jc w:val="both"/>
        <w:rPr>
          <w:rFonts w:ascii="Times New Roman" w:eastAsia="Times New Roman" w:hAnsi="Times New Roman" w:cs="Times New Roman"/>
          <w:sz w:val="24"/>
          <w:szCs w:val="24"/>
          <w:lang w:eastAsia="es-ES"/>
        </w:rPr>
      </w:pPr>
      <w:r w:rsidRPr="001C4224">
        <w:rPr>
          <w:rFonts w:ascii="Palatino Linotype" w:eastAsia="Times New Roman" w:hAnsi="Palatino Linotype" w:cs="Times New Roman"/>
          <w:i/>
          <w:lang w:eastAsia="es-ES"/>
        </w:rPr>
        <w:t>X. Sin contar con la autorización de impacto y riesgo ambiental, guarde, comercie, deposite o almacene vehículos de desecho o autopartes usadas. A los responsables de este delito se les impondrá prisión de dos a ocho años y de treinta a ciento cincuenta días multa.</w:t>
      </w:r>
    </w:p>
    <w:p w:rsidR="00012601" w:rsidRPr="00012601" w:rsidRDefault="00012601" w:rsidP="00012601">
      <w:pPr>
        <w:spacing w:before="360" w:after="240" w:line="360" w:lineRule="auto"/>
        <w:jc w:val="both"/>
        <w:rPr>
          <w:rFonts w:ascii="Palatino Linotype" w:eastAsia="Times New Roman" w:hAnsi="Palatino Linotype" w:cs="Times New Roman"/>
          <w:color w:val="222222"/>
          <w:sz w:val="24"/>
          <w:szCs w:val="24"/>
          <w:lang w:eastAsia="es-MX"/>
        </w:rPr>
      </w:pPr>
      <w:r w:rsidRPr="00012601">
        <w:rPr>
          <w:rFonts w:ascii="Palatino Linotype" w:eastAsia="Times New Roman" w:hAnsi="Palatino Linotype" w:cs="Times New Roman"/>
          <w:color w:val="222222"/>
          <w:sz w:val="24"/>
          <w:szCs w:val="24"/>
          <w:lang w:eastAsia="es-MX"/>
        </w:rPr>
        <w:t xml:space="preserve">Finalmente respecto </w:t>
      </w:r>
      <w:r w:rsidR="001E17E2">
        <w:rPr>
          <w:rFonts w:ascii="Palatino Linotype" w:eastAsia="Times New Roman" w:hAnsi="Palatino Linotype" w:cs="Times New Roman"/>
          <w:color w:val="222222"/>
          <w:sz w:val="24"/>
          <w:szCs w:val="24"/>
          <w:lang w:eastAsia="es-MX"/>
        </w:rPr>
        <w:t>al inciso</w:t>
      </w:r>
      <w:r w:rsidRPr="00012601">
        <w:rPr>
          <w:rFonts w:ascii="Palatino Linotype" w:eastAsia="Times New Roman" w:hAnsi="Palatino Linotype" w:cs="Times New Roman"/>
          <w:color w:val="222222"/>
          <w:sz w:val="24"/>
          <w:szCs w:val="24"/>
          <w:lang w:eastAsia="es-MX"/>
        </w:rPr>
        <w:t xml:space="preserve"> h) </w:t>
      </w:r>
      <w:r w:rsidRPr="00012601">
        <w:rPr>
          <w:rFonts w:ascii="Palatino Linotype" w:eastAsia="Times New Roman" w:hAnsi="Palatino Linotype" w:cs="Times New Roman"/>
          <w:sz w:val="24"/>
          <w:szCs w:val="24"/>
          <w:lang w:eastAsia="es-ES"/>
        </w:rPr>
        <w:t xml:space="preserve">Procedimiento cuando personal del Ayuntamiento, terceros o ciudadanos poden sin un previo permiso del área competente, se advierte que </w:t>
      </w:r>
      <w:r w:rsidRPr="00012601">
        <w:rPr>
          <w:rFonts w:ascii="Palatino Linotype" w:eastAsia="Times New Roman" w:hAnsi="Palatino Linotype" w:cs="Times New Roman"/>
          <w:b/>
          <w:sz w:val="24"/>
          <w:szCs w:val="24"/>
          <w:lang w:eastAsia="es-ES"/>
        </w:rPr>
        <w:t>EL SUJETO OBLIGADO</w:t>
      </w:r>
      <w:r w:rsidRPr="00012601">
        <w:rPr>
          <w:rFonts w:ascii="Palatino Linotype" w:eastAsia="Times New Roman" w:hAnsi="Palatino Linotype" w:cs="Times New Roman"/>
          <w:color w:val="222222"/>
          <w:sz w:val="24"/>
          <w:szCs w:val="24"/>
          <w:lang w:eastAsia="es-MX"/>
        </w:rPr>
        <w:t xml:space="preserve">, dentro del numeral 11 de la ntea-019-semagem-ds-2017 mismo que señala que la Secretaría del Medio Ambiente establecerá los lineamientos y/o procedimientos administrativos necesarios para el cumplimiento y vigilancia de la presente Norma, atendiendo a los requerimientos mínimos de </w:t>
      </w:r>
      <w:r w:rsidRPr="00012601">
        <w:rPr>
          <w:rFonts w:ascii="Palatino Linotype" w:eastAsia="Times New Roman" w:hAnsi="Palatino Linotype" w:cs="Times New Roman"/>
          <w:color w:val="222222"/>
          <w:sz w:val="24"/>
          <w:szCs w:val="24"/>
          <w:lang w:eastAsia="es-MX"/>
        </w:rPr>
        <w:lastRenderedPageBreak/>
        <w:t>preservación, conservación y restauración en materia de áreas verdes urbanas establecidos en el Código para la Biodiversidad del Estado y demás disposiciones aplicables.</w:t>
      </w:r>
    </w:p>
    <w:p w:rsidR="00012601" w:rsidRDefault="00012601" w:rsidP="00012601">
      <w:pPr>
        <w:spacing w:before="360" w:after="240" w:line="360" w:lineRule="auto"/>
        <w:jc w:val="both"/>
        <w:rPr>
          <w:rFonts w:ascii="Palatino Linotype" w:eastAsia="Times New Roman" w:hAnsi="Palatino Linotype" w:cs="Times New Roman"/>
          <w:color w:val="222222"/>
          <w:sz w:val="24"/>
          <w:szCs w:val="24"/>
          <w:lang w:eastAsia="es-MX"/>
        </w:rPr>
      </w:pPr>
      <w:r w:rsidRPr="00012601">
        <w:rPr>
          <w:rFonts w:ascii="Palatino Linotype" w:eastAsia="Times New Roman" w:hAnsi="Palatino Linotype" w:cs="Times New Roman"/>
          <w:color w:val="222222"/>
          <w:sz w:val="24"/>
          <w:szCs w:val="24"/>
          <w:lang w:eastAsia="es-MX"/>
        </w:rPr>
        <w:t>Es de lo anterior, que se deprende que de las normas aplicables al caso concreto, efectivamente existe un procedimiento administrativo o en su caso penal que se llevará a cabo en el momento en que se actualicen los supuestos de las normas objetivas, es por ello que se deberá hacer del conocimiento del particular de éste.</w:t>
      </w:r>
    </w:p>
    <w:p w:rsidR="0022606D" w:rsidRPr="001C4224" w:rsidRDefault="0022606D" w:rsidP="0022606D">
      <w:pPr>
        <w:spacing w:before="100" w:beforeAutospacing="1" w:after="100" w:afterAutospacing="1" w:line="360" w:lineRule="auto"/>
        <w:jc w:val="both"/>
        <w:rPr>
          <w:rFonts w:ascii="Palatino Linotype" w:eastAsia="Times New Roman" w:hAnsi="Palatino Linotype" w:cs="Arial"/>
          <w:i/>
          <w:lang w:eastAsia="es-ES"/>
        </w:rPr>
      </w:pPr>
      <w:r>
        <w:rPr>
          <w:rFonts w:ascii="Palatino Linotype" w:eastAsia="Times New Roman" w:hAnsi="Palatino Linotype" w:cs="Arial"/>
          <w:color w:val="000000"/>
          <w:sz w:val="24"/>
          <w:szCs w:val="24"/>
          <w:lang w:eastAsia="es-ES"/>
        </w:rPr>
        <w:t xml:space="preserve">Ahora bien, es importante destacar que </w:t>
      </w:r>
      <w:r w:rsidRPr="001C4224">
        <w:rPr>
          <w:rFonts w:ascii="Palatino Linotype" w:eastAsia="Times New Roman" w:hAnsi="Palatino Linotype" w:cs="Arial"/>
          <w:color w:val="000000"/>
          <w:sz w:val="24"/>
          <w:szCs w:val="24"/>
          <w:lang w:eastAsia="es-ES"/>
        </w:rPr>
        <w:t>el derecho de acceso a la información pública se satisface en aquellos casos en que se entregue el soporte documental en que conste la información pública, toda vez que, los Sujetos Obligados</w:t>
      </w:r>
      <w:r w:rsidRPr="001C4224">
        <w:rPr>
          <w:rFonts w:ascii="Palatino Linotype" w:eastAsia="Times New Roman" w:hAnsi="Palatino Linotype" w:cs="Arial"/>
          <w:b/>
          <w:color w:val="000000"/>
          <w:sz w:val="24"/>
          <w:szCs w:val="24"/>
          <w:lang w:eastAsia="es-ES"/>
        </w:rPr>
        <w:t xml:space="preserve"> </w:t>
      </w:r>
      <w:r w:rsidRPr="001C4224">
        <w:rPr>
          <w:rFonts w:ascii="Palatino Linotype" w:eastAsia="Times New Roman" w:hAnsi="Palatino Linotype" w:cs="Arial"/>
          <w:color w:val="000000"/>
          <w:sz w:val="24"/>
          <w:szCs w:val="24"/>
          <w:lang w:eastAsia="es-ES"/>
        </w:rPr>
        <w:t xml:space="preserve">no tienen el deber de generar, poseer o administrar la información pública con el grado de detalle solicitado; esto es, que no tienen el deber de generar un documento </w:t>
      </w:r>
      <w:r w:rsidRPr="001C4224">
        <w:rPr>
          <w:rFonts w:ascii="Palatino Linotype" w:eastAsia="Times New Roman" w:hAnsi="Palatino Linotype" w:cs="Arial"/>
          <w:i/>
          <w:color w:val="000000"/>
          <w:sz w:val="24"/>
          <w:szCs w:val="24"/>
          <w:lang w:eastAsia="es-ES"/>
        </w:rPr>
        <w:t>ad hoc</w:t>
      </w:r>
      <w:r w:rsidRPr="001C4224">
        <w:rPr>
          <w:rFonts w:ascii="Palatino Linotype" w:eastAsia="Times New Roman" w:hAnsi="Palatino Linotype" w:cs="Arial"/>
          <w:color w:val="000000"/>
          <w:sz w:val="24"/>
          <w:szCs w:val="24"/>
          <w:lang w:eastAsia="es-ES"/>
        </w:rPr>
        <w:t>, para satisfacer el derecho de acceso a la información pública.</w:t>
      </w:r>
    </w:p>
    <w:p w:rsidR="0022606D" w:rsidRPr="001C4224" w:rsidRDefault="0022606D" w:rsidP="0022606D">
      <w:pPr>
        <w:spacing w:before="240" w:after="240" w:line="360" w:lineRule="auto"/>
        <w:jc w:val="both"/>
        <w:rPr>
          <w:rFonts w:ascii="Palatino Linotype" w:eastAsia="Times New Roman" w:hAnsi="Palatino Linotype" w:cs="Times New Roman"/>
          <w:b/>
          <w:bCs/>
          <w:color w:val="000000"/>
          <w:sz w:val="24"/>
          <w:szCs w:val="24"/>
          <w:lang w:eastAsia="es-ES"/>
        </w:rPr>
      </w:pPr>
      <w:r w:rsidRPr="001C4224">
        <w:rPr>
          <w:rFonts w:ascii="Palatino Linotype" w:eastAsia="Times New Roman" w:hAnsi="Palatino Linotype" w:cs="Arial"/>
          <w:color w:val="000000"/>
          <w:sz w:val="24"/>
          <w:szCs w:val="24"/>
          <w:lang w:eastAsia="es-ES"/>
        </w:rPr>
        <w:t xml:space="preserve">Como apoyo a lo anterior, es aplicable el Criterio 03-17, emitido por </w:t>
      </w:r>
      <w:r w:rsidRPr="001C4224">
        <w:rPr>
          <w:rFonts w:ascii="Palatino Linotype" w:eastAsia="Arial Unicode MS" w:hAnsi="Palatino Linotype" w:cs="Arial"/>
          <w:color w:val="000000"/>
          <w:sz w:val="24"/>
          <w:szCs w:val="24"/>
          <w:lang w:eastAsia="es-ES"/>
        </w:rPr>
        <w:t>el Instituto Nacional de Transparencia, Acceso a la Información y Protección de Datos Personales,</w:t>
      </w:r>
      <w:r w:rsidRPr="001C4224">
        <w:rPr>
          <w:rFonts w:ascii="Palatino Linotype" w:eastAsia="Times New Roman" w:hAnsi="Palatino Linotype" w:cs="Times New Roman"/>
          <w:bCs/>
          <w:color w:val="000000"/>
          <w:sz w:val="24"/>
          <w:szCs w:val="24"/>
          <w:lang w:eastAsia="es-ES"/>
        </w:rPr>
        <w:t xml:space="preserve"> que dice:</w:t>
      </w:r>
      <w:r w:rsidRPr="001C4224">
        <w:rPr>
          <w:rFonts w:ascii="Palatino Linotype" w:eastAsia="Times New Roman" w:hAnsi="Palatino Linotype" w:cs="Times New Roman"/>
          <w:b/>
          <w:bCs/>
          <w:color w:val="000000"/>
          <w:sz w:val="24"/>
          <w:szCs w:val="24"/>
          <w:lang w:eastAsia="es-ES"/>
        </w:rPr>
        <w:t xml:space="preserve"> </w:t>
      </w:r>
    </w:p>
    <w:p w:rsidR="0022606D" w:rsidRPr="001C4224" w:rsidRDefault="0022606D" w:rsidP="0022606D">
      <w:pPr>
        <w:spacing w:after="0" w:line="240" w:lineRule="auto"/>
        <w:ind w:left="851" w:right="902"/>
        <w:jc w:val="both"/>
        <w:rPr>
          <w:rFonts w:ascii="Palatino Linotype" w:eastAsia="Times New Roman" w:hAnsi="Palatino Linotype" w:cs="Arial"/>
          <w:i/>
          <w:color w:val="000000"/>
          <w:lang w:eastAsia="es-ES"/>
        </w:rPr>
      </w:pPr>
      <w:r w:rsidRPr="001C4224">
        <w:rPr>
          <w:rFonts w:ascii="Palatino Linotype" w:eastAsia="Times New Roman" w:hAnsi="Palatino Linotype" w:cs="Arial"/>
          <w:b/>
          <w:i/>
          <w:color w:val="000000"/>
          <w:lang w:eastAsia="es-ES"/>
        </w:rPr>
        <w:t>“No existe obligación de elaborar documentos ad hoc para atender las solicitudes de acceso a la información.</w:t>
      </w:r>
      <w:r w:rsidRPr="001C4224">
        <w:rPr>
          <w:rFonts w:ascii="Palatino Linotype" w:eastAsia="Times New Roman" w:hAnsi="Palatino Linotype" w:cs="Arial"/>
          <w:i/>
          <w:color w:val="000000"/>
          <w:lang w:eastAsia="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w:t>
      </w:r>
      <w:r w:rsidRPr="001C4224">
        <w:rPr>
          <w:rFonts w:ascii="Palatino Linotype" w:eastAsia="Times New Roman" w:hAnsi="Palatino Linotype" w:cs="Arial"/>
          <w:i/>
          <w:color w:val="000000"/>
          <w:lang w:eastAsia="es-ES"/>
        </w:rPr>
        <w:lastRenderedPageBreak/>
        <w:t>información con la que cuentan en el formato en que la misma obre en sus archivos; sin necesidad de elaborar documentos ad hoc para atender las solicitudes de información.</w:t>
      </w:r>
    </w:p>
    <w:p w:rsidR="0022606D" w:rsidRPr="001C4224" w:rsidRDefault="0022606D" w:rsidP="0022606D">
      <w:pPr>
        <w:spacing w:after="0" w:line="240" w:lineRule="auto"/>
        <w:ind w:left="851" w:right="902"/>
        <w:jc w:val="both"/>
        <w:rPr>
          <w:rFonts w:ascii="Palatino Linotype" w:eastAsia="Times New Roman" w:hAnsi="Palatino Linotype" w:cs="Arial"/>
          <w:i/>
          <w:color w:val="000000"/>
          <w:lang w:eastAsia="es-ES"/>
        </w:rPr>
      </w:pPr>
    </w:p>
    <w:p w:rsidR="0022606D" w:rsidRPr="001C4224" w:rsidRDefault="0022606D" w:rsidP="0022606D">
      <w:pPr>
        <w:spacing w:after="0" w:line="240" w:lineRule="auto"/>
        <w:ind w:left="851" w:right="902"/>
        <w:jc w:val="both"/>
        <w:rPr>
          <w:rFonts w:ascii="Palatino Linotype" w:eastAsia="Times New Roman" w:hAnsi="Palatino Linotype" w:cs="Arial"/>
          <w:i/>
          <w:color w:val="000000"/>
          <w:lang w:eastAsia="es-ES"/>
        </w:rPr>
      </w:pPr>
      <w:r w:rsidRPr="001C4224">
        <w:rPr>
          <w:rFonts w:ascii="Palatino Linotype" w:eastAsia="Times New Roman" w:hAnsi="Palatino Linotype" w:cs="Arial"/>
          <w:i/>
          <w:color w:val="000000"/>
          <w:lang w:eastAsia="es-ES"/>
        </w:rPr>
        <w:t xml:space="preserve">Resoluciones: </w:t>
      </w:r>
    </w:p>
    <w:p w:rsidR="0022606D" w:rsidRPr="001C4224" w:rsidRDefault="0022606D" w:rsidP="0022606D">
      <w:pPr>
        <w:spacing w:after="0" w:line="240" w:lineRule="auto"/>
        <w:ind w:left="851" w:right="902"/>
        <w:jc w:val="both"/>
        <w:rPr>
          <w:rFonts w:ascii="Palatino Linotype" w:eastAsia="Times New Roman" w:hAnsi="Palatino Linotype" w:cs="Arial"/>
          <w:i/>
          <w:color w:val="000000"/>
          <w:lang w:eastAsia="es-ES"/>
        </w:rPr>
      </w:pPr>
      <w:r w:rsidRPr="001C4224">
        <w:rPr>
          <w:rFonts w:ascii="Palatino Linotype" w:eastAsia="Times New Roman" w:hAnsi="Palatino Linotype" w:cs="Arial"/>
          <w:i/>
          <w:color w:val="000000"/>
          <w:lang w:eastAsia="es-ES"/>
        </w:rPr>
        <w:sym w:font="Symbol" w:char="F0B7"/>
      </w:r>
      <w:r w:rsidRPr="001C4224">
        <w:rPr>
          <w:rFonts w:ascii="Palatino Linotype" w:eastAsia="Times New Roman" w:hAnsi="Palatino Linotype" w:cs="Arial"/>
          <w:i/>
          <w:color w:val="000000"/>
          <w:lang w:eastAsia="es-ES"/>
        </w:rPr>
        <w:t xml:space="preserve"> RRA 0050/16. Instituto Nacional para la Evaluación de la Educación. 13 julio de 2016. Por unanimidad. Comisionado Ponente: Francisco Javier Acuña Llamas.</w:t>
      </w:r>
    </w:p>
    <w:p w:rsidR="0022606D" w:rsidRPr="001C4224" w:rsidRDefault="0022606D" w:rsidP="0022606D">
      <w:pPr>
        <w:spacing w:after="0" w:line="240" w:lineRule="auto"/>
        <w:ind w:left="851" w:right="902"/>
        <w:jc w:val="both"/>
        <w:rPr>
          <w:rFonts w:ascii="Palatino Linotype" w:eastAsia="Times New Roman" w:hAnsi="Palatino Linotype" w:cs="Arial"/>
          <w:i/>
          <w:color w:val="000000"/>
          <w:lang w:eastAsia="es-ES"/>
        </w:rPr>
      </w:pPr>
      <w:r w:rsidRPr="001C4224">
        <w:rPr>
          <w:rFonts w:ascii="Palatino Linotype" w:eastAsia="Times New Roman" w:hAnsi="Palatino Linotype" w:cs="Arial"/>
          <w:i/>
          <w:color w:val="000000"/>
          <w:lang w:eastAsia="es-ES"/>
        </w:rPr>
        <w:sym w:font="Symbol" w:char="F0B7"/>
      </w:r>
      <w:r w:rsidRPr="001C4224">
        <w:rPr>
          <w:rFonts w:ascii="Palatino Linotype" w:eastAsia="Times New Roman" w:hAnsi="Palatino Linotype" w:cs="Arial"/>
          <w:i/>
          <w:color w:val="000000"/>
          <w:lang w:eastAsia="es-ES"/>
        </w:rPr>
        <w:t xml:space="preserve"> RRA 0310/16. Instituto Nacional de Transparencia, Acceso a la Información y Protección de Datos Personales. 10 de agosto de 2016. Por unanimidad. Comisionada Ponente. Areli Cano Guadiana. </w:t>
      </w:r>
    </w:p>
    <w:p w:rsidR="0022606D" w:rsidRPr="001C4224" w:rsidRDefault="0022606D" w:rsidP="0022606D">
      <w:pPr>
        <w:spacing w:after="0" w:line="240" w:lineRule="auto"/>
        <w:ind w:left="851" w:right="902"/>
        <w:jc w:val="both"/>
        <w:rPr>
          <w:rFonts w:ascii="Palatino Linotype" w:eastAsia="Times New Roman" w:hAnsi="Palatino Linotype" w:cs="Arial"/>
          <w:i/>
          <w:color w:val="000000"/>
          <w:lang w:eastAsia="es-ES"/>
        </w:rPr>
      </w:pPr>
      <w:r w:rsidRPr="001C4224">
        <w:rPr>
          <w:rFonts w:ascii="Palatino Linotype" w:eastAsia="Times New Roman" w:hAnsi="Palatino Linotype" w:cs="Arial"/>
          <w:i/>
          <w:color w:val="000000"/>
          <w:lang w:eastAsia="es-ES"/>
        </w:rPr>
        <w:sym w:font="Symbol" w:char="F0B7"/>
      </w:r>
      <w:r w:rsidRPr="001C4224">
        <w:rPr>
          <w:rFonts w:ascii="Palatino Linotype" w:eastAsia="Times New Roman" w:hAnsi="Palatino Linotype" w:cs="Arial"/>
          <w:i/>
          <w:color w:val="000000"/>
          <w:lang w:eastAsia="es-ES"/>
        </w:rPr>
        <w:t xml:space="preserve"> RRA 1889/16. Secretaría de Hacienda y Crédito Público. 05 de octubre de 2016. Por unanimidad. Comisionada Ponente. Ximena Puente de la Mora.” (Sic)</w:t>
      </w:r>
    </w:p>
    <w:p w:rsidR="0022606D" w:rsidRPr="001C4224" w:rsidRDefault="0022606D" w:rsidP="0022606D">
      <w:pPr>
        <w:spacing w:before="240" w:after="240" w:line="360" w:lineRule="auto"/>
        <w:jc w:val="both"/>
        <w:rPr>
          <w:rFonts w:ascii="Palatino Linotype" w:eastAsia="Times New Roman" w:hAnsi="Palatino Linotype" w:cs="Arial"/>
          <w:color w:val="000000" w:themeColor="text1"/>
          <w:sz w:val="24"/>
          <w:szCs w:val="24"/>
          <w:lang w:eastAsia="es-ES"/>
        </w:rPr>
      </w:pPr>
      <w:r w:rsidRPr="001C4224">
        <w:rPr>
          <w:rFonts w:ascii="Palatino Linotype" w:eastAsia="Times New Roman" w:hAnsi="Palatino Linotype" w:cs="Arial"/>
          <w:color w:val="000000" w:themeColor="text1"/>
          <w:sz w:val="24"/>
          <w:szCs w:val="24"/>
          <w:lang w:eastAsia="es-ES"/>
        </w:rPr>
        <w:t xml:space="preserve">Asimismo, el artículo 24 de la Ley de la materia, dispone que los Sujetos Obligados </w:t>
      </w:r>
      <w:r w:rsidRPr="001C4224">
        <w:rPr>
          <w:rFonts w:ascii="Palatino Linotype" w:eastAsia="Times New Roman" w:hAnsi="Palatino Linotype" w:cs="Arial"/>
          <w:b/>
          <w:color w:val="000000" w:themeColor="text1"/>
          <w:sz w:val="24"/>
          <w:szCs w:val="24"/>
          <w:lang w:eastAsia="es-ES"/>
        </w:rPr>
        <w:t xml:space="preserve">sólo proporcionarán la información pública que </w:t>
      </w:r>
      <w:r w:rsidRPr="001C4224">
        <w:rPr>
          <w:rFonts w:ascii="Palatino Linotype" w:eastAsia="Times New Roman" w:hAnsi="Palatino Linotype" w:cs="Arial"/>
          <w:b/>
          <w:sz w:val="24"/>
          <w:szCs w:val="24"/>
          <w:lang w:eastAsia="es-ES"/>
        </w:rPr>
        <w:t>generen</w:t>
      </w:r>
      <w:r w:rsidRPr="001C4224">
        <w:rPr>
          <w:rFonts w:ascii="Palatino Linotype" w:eastAsia="Times New Roman" w:hAnsi="Palatino Linotype" w:cs="Arial"/>
          <w:b/>
          <w:color w:val="000000" w:themeColor="text1"/>
          <w:sz w:val="24"/>
          <w:szCs w:val="24"/>
          <w:lang w:eastAsia="es-ES"/>
        </w:rPr>
        <w:t>, administren o posean en el ejercicio de sus atribuciones</w:t>
      </w:r>
      <w:r w:rsidRPr="001C4224">
        <w:rPr>
          <w:rFonts w:ascii="Palatino Linotype" w:eastAsia="Times New Roman" w:hAnsi="Palatino Linotype" w:cs="Arial"/>
          <w:color w:val="000000" w:themeColor="text1"/>
          <w:sz w:val="24"/>
          <w:szCs w:val="24"/>
          <w:lang w:eastAsia="es-ES"/>
        </w:rPr>
        <w:t>; por consiguiente, la información pública se encuentra a disposición de cualquier persona, lo que implica que es deber de los Sujetos Obligados, garantizar el derecho de acceso a la información pública.</w:t>
      </w:r>
    </w:p>
    <w:p w:rsidR="0022606D" w:rsidRPr="001C4224" w:rsidRDefault="0022606D" w:rsidP="0022606D">
      <w:pPr>
        <w:spacing w:before="240" w:after="240" w:line="360" w:lineRule="auto"/>
        <w:jc w:val="both"/>
        <w:rPr>
          <w:rFonts w:ascii="Palatino Linotype" w:eastAsia="Times New Roman" w:hAnsi="Palatino Linotype" w:cs="Arial"/>
          <w:color w:val="000000" w:themeColor="text1"/>
          <w:sz w:val="24"/>
          <w:szCs w:val="24"/>
          <w:lang w:eastAsia="es-ES"/>
        </w:rPr>
      </w:pPr>
      <w:r w:rsidRPr="001C4224">
        <w:rPr>
          <w:rFonts w:ascii="Palatino Linotype" w:eastAsia="Times New Roman" w:hAnsi="Palatino Linotype" w:cs="Arial"/>
          <w:color w:val="000000" w:themeColor="text1"/>
          <w:sz w:val="24"/>
          <w:szCs w:val="24"/>
          <w:lang w:eastAsia="es-ES"/>
        </w:rPr>
        <w:t xml:space="preserve">En esta misma tesitura, es de subrayar que el derecho de acceso a la información pública, consiste en que la información solicitada conste en un soporte documental en cualquiera de sus formas, a saber: </w:t>
      </w:r>
      <w:r w:rsidRPr="001C4224">
        <w:rPr>
          <w:rFonts w:ascii="Palatino Linotype" w:eastAsia="Times New Roman" w:hAnsi="Palatino Linotype" w:cs="Arial"/>
          <w:sz w:val="24"/>
          <w:szCs w:val="24"/>
          <w:lang w:eastAsia="es-ES"/>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1C4224">
        <w:rPr>
          <w:rFonts w:ascii="Palatino Linotype" w:eastAsia="Times New Roman" w:hAnsi="Palatino Linotype" w:cs="Arial"/>
          <w:color w:val="000000" w:themeColor="text1"/>
          <w:sz w:val="24"/>
          <w:szCs w:val="24"/>
          <w:lang w:eastAsia="es-ES"/>
        </w:rPr>
        <w:t xml:space="preserve">; los que, </w:t>
      </w:r>
      <w:r w:rsidRPr="001C4224">
        <w:rPr>
          <w:rFonts w:ascii="Palatino Linotype" w:eastAsia="Times New Roman" w:hAnsi="Palatino Linotype" w:cs="Arial"/>
          <w:sz w:val="24"/>
          <w:szCs w:val="24"/>
          <w:lang w:eastAsia="es-ES"/>
        </w:rPr>
        <w:t>podrán estar en cualquier medio, sea escrito, impreso, sonoro, visual, electrónico, informático u holográfico</w:t>
      </w:r>
      <w:r w:rsidRPr="001C4224">
        <w:rPr>
          <w:rFonts w:ascii="Palatino Linotype" w:eastAsia="Times New Roman" w:hAnsi="Palatino Linotype" w:cs="Arial"/>
          <w:color w:val="000000" w:themeColor="text1"/>
          <w:sz w:val="24"/>
          <w:szCs w:val="24"/>
          <w:lang w:eastAsia="es-ES"/>
        </w:rPr>
        <w:t xml:space="preserve">, de conformidad con el artículo 3, fracción XI de la Ley de la materia, el cual dispone lo siguiente: </w:t>
      </w:r>
    </w:p>
    <w:p w:rsidR="0022606D" w:rsidRPr="001C4224" w:rsidRDefault="0022606D" w:rsidP="0022606D">
      <w:pPr>
        <w:spacing w:after="0" w:line="240" w:lineRule="auto"/>
        <w:ind w:left="851" w:right="902"/>
        <w:jc w:val="both"/>
        <w:rPr>
          <w:rFonts w:ascii="Palatino Linotype" w:eastAsia="Times New Roman" w:hAnsi="Palatino Linotype" w:cs="Arial"/>
          <w:i/>
          <w:color w:val="000000"/>
          <w:lang w:eastAsia="es-ES"/>
        </w:rPr>
      </w:pPr>
      <w:r w:rsidRPr="001C4224">
        <w:rPr>
          <w:rFonts w:ascii="Palatino Linotype" w:eastAsia="Times New Roman" w:hAnsi="Palatino Linotype" w:cs="Arial"/>
          <w:b/>
          <w:i/>
          <w:color w:val="000000"/>
          <w:lang w:eastAsia="es-ES"/>
        </w:rPr>
        <w:t xml:space="preserve">“Artículo 3. </w:t>
      </w:r>
      <w:r w:rsidRPr="001C4224">
        <w:rPr>
          <w:rFonts w:ascii="Palatino Linotype" w:eastAsia="Times New Roman" w:hAnsi="Palatino Linotype" w:cs="Arial"/>
          <w:i/>
          <w:color w:val="000000"/>
          <w:lang w:eastAsia="es-ES"/>
        </w:rPr>
        <w:t>Para los efectos de la presente Ley se entenderá por:</w:t>
      </w:r>
    </w:p>
    <w:p w:rsidR="0022606D" w:rsidRPr="001C4224" w:rsidRDefault="0022606D" w:rsidP="0022606D">
      <w:pPr>
        <w:spacing w:after="0" w:line="240" w:lineRule="auto"/>
        <w:ind w:left="851" w:right="902"/>
        <w:jc w:val="both"/>
        <w:rPr>
          <w:rFonts w:ascii="Palatino Linotype" w:eastAsia="Times New Roman" w:hAnsi="Palatino Linotype" w:cs="Arial"/>
          <w:i/>
          <w:color w:val="000000"/>
          <w:lang w:eastAsia="es-ES"/>
        </w:rPr>
      </w:pPr>
      <w:r w:rsidRPr="001C4224">
        <w:rPr>
          <w:rFonts w:ascii="Palatino Linotype" w:eastAsia="Times New Roman" w:hAnsi="Palatino Linotype" w:cs="Arial"/>
          <w:i/>
          <w:color w:val="000000"/>
          <w:lang w:eastAsia="es-ES"/>
        </w:rPr>
        <w:t>…</w:t>
      </w:r>
    </w:p>
    <w:p w:rsidR="0022606D" w:rsidRPr="001C4224" w:rsidRDefault="0022606D" w:rsidP="0022606D">
      <w:pPr>
        <w:spacing w:after="0" w:line="240" w:lineRule="auto"/>
        <w:ind w:left="851" w:right="902"/>
        <w:jc w:val="both"/>
        <w:rPr>
          <w:rFonts w:ascii="Palatino Linotype" w:eastAsia="Times New Roman" w:hAnsi="Palatino Linotype" w:cs="Arial"/>
          <w:i/>
          <w:color w:val="000000"/>
          <w:lang w:eastAsia="es-ES"/>
        </w:rPr>
      </w:pPr>
      <w:r w:rsidRPr="001C4224">
        <w:rPr>
          <w:rFonts w:ascii="Palatino Linotype" w:eastAsia="Times New Roman" w:hAnsi="Palatino Linotype" w:cs="Arial"/>
          <w:b/>
          <w:i/>
          <w:color w:val="000000"/>
          <w:lang w:eastAsia="es-ES"/>
        </w:rPr>
        <w:lastRenderedPageBreak/>
        <w:t>XI. Documento:</w:t>
      </w:r>
      <w:r w:rsidRPr="001C4224">
        <w:rPr>
          <w:rFonts w:ascii="Palatino Linotype" w:eastAsia="Times New Roman" w:hAnsi="Palatino Linotype" w:cs="Arial"/>
          <w:i/>
          <w:color w:val="000000"/>
          <w:lang w:eastAsia="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2606D" w:rsidRPr="001C4224" w:rsidRDefault="0022606D" w:rsidP="0022606D">
      <w:pPr>
        <w:spacing w:after="0" w:line="240" w:lineRule="auto"/>
        <w:ind w:left="851" w:right="902"/>
        <w:jc w:val="both"/>
        <w:rPr>
          <w:rFonts w:ascii="Palatino Linotype" w:eastAsia="Times New Roman" w:hAnsi="Palatino Linotype" w:cs="Arial"/>
          <w:i/>
          <w:color w:val="000000"/>
          <w:lang w:eastAsia="es-ES"/>
        </w:rPr>
      </w:pPr>
      <w:r w:rsidRPr="001C4224">
        <w:rPr>
          <w:rFonts w:ascii="Palatino Linotype" w:eastAsia="Times New Roman" w:hAnsi="Palatino Linotype" w:cs="Arial"/>
          <w:i/>
          <w:color w:val="000000"/>
          <w:lang w:eastAsia="es-ES"/>
        </w:rPr>
        <w:t>…” (Sic)</w:t>
      </w:r>
    </w:p>
    <w:p w:rsidR="0022606D" w:rsidRPr="001C4224" w:rsidRDefault="0022606D" w:rsidP="0022606D">
      <w:pPr>
        <w:autoSpaceDE w:val="0"/>
        <w:autoSpaceDN w:val="0"/>
        <w:adjustRightInd w:val="0"/>
        <w:spacing w:before="240" w:after="240" w:line="360" w:lineRule="auto"/>
        <w:jc w:val="both"/>
        <w:rPr>
          <w:rFonts w:ascii="Palatino Linotype" w:eastAsia="Times New Roman" w:hAnsi="Palatino Linotype" w:cs="Arial"/>
          <w:sz w:val="24"/>
          <w:szCs w:val="24"/>
          <w:lang w:eastAsia="es-ES"/>
        </w:rPr>
      </w:pPr>
      <w:r w:rsidRPr="001C4224">
        <w:rPr>
          <w:rFonts w:ascii="Palatino Linotype" w:eastAsia="Times New Roman" w:hAnsi="Palatino Linotype" w:cs="Arial"/>
          <w:sz w:val="24"/>
          <w:szCs w:val="24"/>
          <w:lang w:eastAsia="es-ES"/>
        </w:rPr>
        <w:t xml:space="preserve">Siendo aplicable el Criterio </w:t>
      </w:r>
      <w:r w:rsidRPr="001C4224">
        <w:rPr>
          <w:rFonts w:ascii="Palatino Linotype" w:eastAsia="Times New Roman" w:hAnsi="Palatino Linotype" w:cs="Arial"/>
          <w:bCs/>
          <w:sz w:val="24"/>
          <w:szCs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1C4224">
        <w:rPr>
          <w:rFonts w:ascii="Palatino Linotype" w:eastAsia="Times New Roman" w:hAnsi="Palatino Linotype" w:cs="Arial"/>
          <w:sz w:val="24"/>
          <w:szCs w:val="24"/>
          <w:lang w:eastAsia="es-ES"/>
        </w:rPr>
        <w:t>cuyo rubro y texto dispone:</w:t>
      </w:r>
    </w:p>
    <w:p w:rsidR="0022606D" w:rsidRPr="001C4224" w:rsidRDefault="0022606D" w:rsidP="0022606D">
      <w:pPr>
        <w:spacing w:after="0" w:line="240" w:lineRule="auto"/>
        <w:ind w:left="851" w:right="902"/>
        <w:jc w:val="center"/>
        <w:rPr>
          <w:rFonts w:ascii="Palatino Linotype" w:eastAsia="Times New Roman" w:hAnsi="Palatino Linotype" w:cs="Arial"/>
          <w:b/>
          <w:i/>
          <w:lang w:eastAsia="es-MX"/>
        </w:rPr>
      </w:pPr>
      <w:r w:rsidRPr="001C4224">
        <w:rPr>
          <w:rFonts w:ascii="Palatino Linotype" w:eastAsia="Times New Roman" w:hAnsi="Palatino Linotype" w:cs="Arial"/>
          <w:b/>
          <w:lang w:eastAsia="es-MX"/>
        </w:rPr>
        <w:t>“</w:t>
      </w:r>
      <w:r w:rsidRPr="001C4224">
        <w:rPr>
          <w:rFonts w:ascii="Palatino Linotype" w:eastAsia="Times New Roman" w:hAnsi="Palatino Linotype" w:cs="Arial"/>
          <w:b/>
          <w:i/>
          <w:lang w:eastAsia="es-MX"/>
        </w:rPr>
        <w:t>CRITERIO 0002-11</w:t>
      </w:r>
    </w:p>
    <w:p w:rsidR="0022606D" w:rsidRPr="001C4224" w:rsidRDefault="0022606D" w:rsidP="0022606D">
      <w:pPr>
        <w:spacing w:after="0" w:line="240" w:lineRule="auto"/>
        <w:ind w:left="851" w:right="902"/>
        <w:jc w:val="both"/>
        <w:rPr>
          <w:rFonts w:ascii="Palatino Linotype" w:eastAsia="Times New Roman" w:hAnsi="Palatino Linotype" w:cs="Arial"/>
          <w:i/>
          <w:lang w:eastAsia="es-MX"/>
        </w:rPr>
      </w:pPr>
      <w:r w:rsidRPr="001C4224">
        <w:rPr>
          <w:rFonts w:ascii="Palatino Linotype" w:eastAsia="Times New Roman" w:hAnsi="Palatino Linotype" w:cs="Arial"/>
          <w:b/>
          <w:i/>
          <w:lang w:eastAsia="es-MX"/>
        </w:rPr>
        <w:t xml:space="preserve">INFORMACIÓN PÚBLICA, CONCEPTO DE, EN MATERIA DE TRANSPARENCIA. INTERPRETACIÓN SISTEMÁTICA DE LOS ARTÍCULOS 2°, FRACCIÓN </w:t>
      </w:r>
      <w:r w:rsidRPr="001C4224">
        <w:rPr>
          <w:rFonts w:ascii="Palatino Linotype" w:eastAsia="Times New Roman" w:hAnsi="Palatino Linotype" w:cs="Arial"/>
          <w:b/>
          <w:bCs/>
          <w:i/>
          <w:lang w:eastAsia="es-MX"/>
        </w:rPr>
        <w:t xml:space="preserve">V, XV, Y XVI, </w:t>
      </w:r>
      <w:r w:rsidRPr="001C4224">
        <w:rPr>
          <w:rFonts w:ascii="Palatino Linotype" w:eastAsia="Times New Roman" w:hAnsi="Palatino Linotype" w:cs="Arial"/>
          <w:b/>
          <w:i/>
          <w:lang w:eastAsia="es-MX"/>
        </w:rPr>
        <w:t>3°, 4°, 11 Y 41.</w:t>
      </w:r>
      <w:r w:rsidRPr="001C4224">
        <w:rPr>
          <w:rFonts w:ascii="Palatino Linotype" w:eastAsia="Times New Roman"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2606D" w:rsidRPr="001C4224" w:rsidRDefault="0022606D" w:rsidP="0022606D">
      <w:pPr>
        <w:spacing w:after="0" w:line="240" w:lineRule="auto"/>
        <w:ind w:left="851" w:right="902"/>
        <w:jc w:val="both"/>
        <w:rPr>
          <w:rFonts w:ascii="Palatino Linotype" w:eastAsia="Times New Roman" w:hAnsi="Palatino Linotype" w:cs="Arial"/>
          <w:i/>
          <w:lang w:eastAsia="es-MX"/>
        </w:rPr>
      </w:pPr>
      <w:r w:rsidRPr="001C4224">
        <w:rPr>
          <w:rFonts w:ascii="Palatino Linotype" w:eastAsia="Times New Roman" w:hAnsi="Palatino Linotype" w:cs="Arial"/>
          <w:i/>
          <w:lang w:eastAsia="es-MX"/>
        </w:rPr>
        <w:t>En consecuencia el acceso a la información se refiere a que se cumplan cualquiera de los siguientes tres supuestos:</w:t>
      </w:r>
    </w:p>
    <w:p w:rsidR="0022606D" w:rsidRPr="001C4224" w:rsidRDefault="0022606D" w:rsidP="0022606D">
      <w:pPr>
        <w:spacing w:after="0" w:line="240" w:lineRule="auto"/>
        <w:ind w:left="851" w:right="902"/>
        <w:jc w:val="both"/>
        <w:rPr>
          <w:rFonts w:ascii="Palatino Linotype" w:eastAsia="Times New Roman" w:hAnsi="Palatino Linotype" w:cs="Arial"/>
          <w:b/>
          <w:i/>
          <w:lang w:eastAsia="es-MX"/>
        </w:rPr>
      </w:pPr>
    </w:p>
    <w:p w:rsidR="0022606D" w:rsidRPr="001C4224" w:rsidRDefault="0022606D" w:rsidP="0022606D">
      <w:pPr>
        <w:spacing w:after="0" w:line="240" w:lineRule="auto"/>
        <w:ind w:left="851" w:right="902"/>
        <w:jc w:val="both"/>
        <w:rPr>
          <w:rFonts w:ascii="Palatino Linotype" w:eastAsia="Times New Roman" w:hAnsi="Palatino Linotype" w:cs="Arial"/>
          <w:b/>
          <w:i/>
          <w:lang w:eastAsia="es-MX"/>
        </w:rPr>
      </w:pPr>
      <w:r w:rsidRPr="001C4224">
        <w:rPr>
          <w:rFonts w:ascii="Palatino Linotype" w:eastAsia="Times New Roman" w:hAnsi="Palatino Linotype" w:cs="Arial"/>
          <w:b/>
          <w:i/>
          <w:lang w:eastAsia="es-MX"/>
        </w:rPr>
        <w:t>1) Que se trate de información registrada en cualquier soporte documental, que en ejercicio de las atribuciones conferidas, sea generada por los Sujetos Obligados;</w:t>
      </w:r>
    </w:p>
    <w:p w:rsidR="0022606D" w:rsidRPr="001C4224" w:rsidRDefault="0022606D" w:rsidP="0022606D">
      <w:pPr>
        <w:spacing w:after="0" w:line="240" w:lineRule="auto"/>
        <w:ind w:left="851" w:right="902"/>
        <w:jc w:val="both"/>
        <w:rPr>
          <w:rFonts w:ascii="Palatino Linotype" w:eastAsia="Times New Roman" w:hAnsi="Palatino Linotype" w:cs="Arial"/>
          <w:i/>
          <w:lang w:eastAsia="es-MX"/>
        </w:rPr>
      </w:pPr>
      <w:r w:rsidRPr="001C4224">
        <w:rPr>
          <w:rFonts w:ascii="Palatino Linotype" w:eastAsia="Times New Roman" w:hAnsi="Palatino Linotype" w:cs="Arial"/>
          <w:i/>
          <w:lang w:eastAsia="es-MX"/>
        </w:rPr>
        <w:t>2) Que se trate de información registrada en cualquier soporte documental, que en ejercicio de las atribuciones conferidas, sea administrada por los Sujetos Obligados, y</w:t>
      </w:r>
    </w:p>
    <w:p w:rsidR="0022606D" w:rsidRPr="001C4224" w:rsidRDefault="0022606D" w:rsidP="0022606D">
      <w:pPr>
        <w:spacing w:after="0" w:line="240" w:lineRule="auto"/>
        <w:ind w:left="851" w:right="902"/>
        <w:jc w:val="both"/>
        <w:rPr>
          <w:rFonts w:ascii="Palatino Linotype" w:eastAsia="Times New Roman" w:hAnsi="Palatino Linotype" w:cs="Arial"/>
          <w:i/>
          <w:lang w:eastAsia="es-MX"/>
        </w:rPr>
      </w:pPr>
      <w:r w:rsidRPr="001C4224">
        <w:rPr>
          <w:rFonts w:ascii="Palatino Linotype" w:eastAsia="Times New Roman" w:hAnsi="Palatino Linotype" w:cs="Arial"/>
          <w:i/>
          <w:lang w:eastAsia="es-MX"/>
        </w:rPr>
        <w:t>3) Que se trate de información registrada en cualquier soporte documental, que en ejercicio de las atribuciones conferidas, se encuentre en posesión de los Sujetos Obligados.</w:t>
      </w:r>
      <w:r w:rsidRPr="001C4224">
        <w:rPr>
          <w:rFonts w:ascii="Palatino Linotype" w:eastAsia="Times New Roman" w:hAnsi="Palatino Linotype" w:cs="Arial"/>
          <w:b/>
          <w:i/>
          <w:lang w:eastAsia="es-MX"/>
        </w:rPr>
        <w:t>”</w:t>
      </w:r>
      <w:r w:rsidRPr="001C4224">
        <w:rPr>
          <w:rFonts w:ascii="Palatino Linotype" w:eastAsia="Times New Roman" w:hAnsi="Palatino Linotype" w:cs="Arial"/>
          <w:i/>
          <w:lang w:eastAsia="es-MX"/>
        </w:rPr>
        <w:t xml:space="preserve"> </w:t>
      </w:r>
    </w:p>
    <w:p w:rsidR="0022606D" w:rsidRPr="001C4224" w:rsidRDefault="0022606D" w:rsidP="0022606D">
      <w:pPr>
        <w:spacing w:after="0" w:line="240" w:lineRule="auto"/>
        <w:ind w:left="851" w:right="902"/>
        <w:jc w:val="both"/>
        <w:rPr>
          <w:rFonts w:ascii="Palatino Linotype" w:eastAsia="Times New Roman" w:hAnsi="Palatino Linotype" w:cs="Arial"/>
          <w:i/>
          <w:lang w:eastAsia="es-MX"/>
        </w:rPr>
      </w:pPr>
    </w:p>
    <w:p w:rsidR="0022606D" w:rsidRPr="001C4224" w:rsidRDefault="0022606D" w:rsidP="0022606D">
      <w:pPr>
        <w:spacing w:after="0" w:line="240" w:lineRule="auto"/>
        <w:ind w:left="851" w:right="902"/>
        <w:jc w:val="both"/>
        <w:rPr>
          <w:rFonts w:ascii="Palatino Linotype" w:eastAsia="Times New Roman" w:hAnsi="Palatino Linotype" w:cs="Arial"/>
          <w:i/>
          <w:lang w:eastAsia="es-MX"/>
        </w:rPr>
      </w:pPr>
      <w:r>
        <w:rPr>
          <w:rFonts w:ascii="Palatino Linotype" w:eastAsia="Times New Roman" w:hAnsi="Palatino Linotype" w:cs="Arial"/>
          <w:i/>
          <w:lang w:eastAsia="es-MX"/>
        </w:rPr>
        <w:lastRenderedPageBreak/>
        <w:t>(Énfasis Añadido)</w:t>
      </w:r>
    </w:p>
    <w:p w:rsidR="00CA4FB3" w:rsidRPr="00CA4FB3" w:rsidRDefault="00CA4FB3" w:rsidP="00CA4FB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Arial Unicode MS" w:hAnsi="Palatino Linotype" w:cs="Arial"/>
        </w:rPr>
      </w:pPr>
      <w:r w:rsidRPr="00CA4FB3">
        <w:rPr>
          <w:rFonts w:ascii="Palatino Linotype" w:hAnsi="Palatino Linotype"/>
          <w:bCs/>
        </w:rPr>
        <w:t xml:space="preserve">Al respecto, es importante </w:t>
      </w:r>
      <w:r w:rsidRPr="00CA4FB3">
        <w:rPr>
          <w:rFonts w:ascii="Palatino Linotype" w:hAnsi="Palatino Linotype" w:cs="Arial"/>
        </w:rPr>
        <w:t xml:space="preserve">señalar </w:t>
      </w:r>
      <w:r w:rsidRPr="00CA4FB3">
        <w:rPr>
          <w:rFonts w:ascii="Palatino Linotype" w:eastAsia="Arial Unicode MS" w:hAnsi="Palatino Linotype" w:cs="Arial"/>
        </w:rPr>
        <w:t xml:space="preserve">que </w:t>
      </w:r>
      <w:r w:rsidRPr="00CA4FB3">
        <w:rPr>
          <w:rFonts w:ascii="Palatino Linotype" w:eastAsia="Arial Unicode MS" w:hAnsi="Palatino Linotype" w:cs="Arial"/>
          <w:b/>
        </w:rPr>
        <w:t>EL SUJETO OBLIGADO</w:t>
      </w:r>
      <w:r w:rsidRPr="00CA4FB3">
        <w:rPr>
          <w:rFonts w:ascii="Palatino Linotype" w:eastAsia="Arial Unicode MS" w:hAnsi="Palatino Linotype" w:cs="Arial"/>
        </w:rPr>
        <w:t xml:space="preserve">, incumplió con la Ley adjetiva al momento de turnar y realizar la búsqueda exhaustiva de la información, esto en razón de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CA4FB3" w:rsidRPr="00CA4FB3" w:rsidRDefault="00CA4FB3" w:rsidP="00CA4FB3">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sz w:val="24"/>
          <w:szCs w:val="24"/>
        </w:rPr>
      </w:pPr>
      <w:r w:rsidRPr="00CA4FB3">
        <w:rPr>
          <w:rFonts w:ascii="Palatino Linotype" w:eastAsia="Arial Unicode MS" w:hAnsi="Palatino Linotype" w:cs="Arial"/>
          <w:sz w:val="24"/>
          <w:szCs w:val="24"/>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rsidR="00CA4FB3" w:rsidRPr="00CA4FB3" w:rsidRDefault="00CA4FB3" w:rsidP="00CA4FB3">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sz w:val="24"/>
          <w:szCs w:val="24"/>
        </w:rPr>
      </w:pPr>
      <w:r w:rsidRPr="00CA4FB3">
        <w:rPr>
          <w:rFonts w:ascii="Palatino Linotype" w:eastAsia="Arial Unicode MS" w:hAnsi="Palatino Linotype" w:cs="Arial"/>
          <w:sz w:val="24"/>
          <w:szCs w:val="24"/>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CA4FB3" w:rsidRPr="00CA4FB3" w:rsidRDefault="00CA4FB3" w:rsidP="00CA4FB3">
      <w:pPr>
        <w:spacing w:before="100" w:beforeAutospacing="1" w:after="100" w:afterAutospacing="1" w:line="360" w:lineRule="auto"/>
        <w:jc w:val="both"/>
        <w:rPr>
          <w:rFonts w:ascii="Palatino Linotype" w:hAnsi="Palatino Linotype" w:cs="Arial"/>
          <w:sz w:val="24"/>
          <w:szCs w:val="24"/>
        </w:rPr>
      </w:pPr>
      <w:r w:rsidRPr="00CA4FB3">
        <w:rPr>
          <w:rFonts w:ascii="Palatino Linotype" w:hAnsi="Palatino Linotype" w:cs="Arial"/>
          <w:sz w:val="24"/>
          <w:szCs w:val="24"/>
        </w:rPr>
        <w:t xml:space="preserve">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w:t>
      </w:r>
      <w:r w:rsidRPr="00CA4FB3">
        <w:rPr>
          <w:rFonts w:ascii="Palatino Linotype" w:hAnsi="Palatino Linotype" w:cs="Arial"/>
          <w:sz w:val="24"/>
          <w:szCs w:val="24"/>
        </w:rPr>
        <w:lastRenderedPageBreak/>
        <w:t>acciones conducentes y en caso de que persista la negativa de colaboración, hará del conocimiento de la autoridad competente para que se inicie, en su caso, el procedimiento de responsabilidad respectivo.</w:t>
      </w:r>
    </w:p>
    <w:p w:rsidR="00CA4FB3" w:rsidRPr="00CA4FB3" w:rsidRDefault="00CA4FB3" w:rsidP="00CA4FB3">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sz w:val="24"/>
          <w:szCs w:val="24"/>
        </w:rPr>
      </w:pPr>
      <w:r w:rsidRPr="00CA4FB3">
        <w:rPr>
          <w:rFonts w:ascii="Palatino Linotype" w:eastAsia="Arial Unicode MS" w:hAnsi="Palatino Linotype" w:cs="Arial"/>
          <w:sz w:val="24"/>
          <w:szCs w:val="24"/>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CA4FB3" w:rsidRPr="00CA4FB3" w:rsidRDefault="00CA4FB3" w:rsidP="00CA4FB3">
      <w:pPr>
        <w:spacing w:before="100" w:beforeAutospacing="1" w:after="100" w:afterAutospacing="1" w:line="360" w:lineRule="auto"/>
        <w:jc w:val="both"/>
        <w:rPr>
          <w:rFonts w:ascii="Palatino Linotype" w:hAnsi="Palatino Linotype" w:cs="Arial"/>
          <w:sz w:val="24"/>
          <w:szCs w:val="24"/>
        </w:rPr>
      </w:pPr>
      <w:r w:rsidRPr="00CA4FB3">
        <w:rPr>
          <w:rFonts w:ascii="Palatino Linotype" w:hAnsi="Palatino Linotype" w:cs="Arial"/>
          <w:sz w:val="24"/>
          <w:szCs w:val="24"/>
        </w:rPr>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rsidR="00CA4FB3" w:rsidRPr="006245C5" w:rsidRDefault="00CA4FB3" w:rsidP="00CA4FB3">
      <w:pPr>
        <w:ind w:left="851" w:right="902"/>
        <w:jc w:val="both"/>
        <w:rPr>
          <w:rFonts w:ascii="Palatino Linotype" w:hAnsi="Palatino Linotype"/>
          <w:i/>
        </w:rPr>
      </w:pPr>
      <w:r w:rsidRPr="006245C5">
        <w:rPr>
          <w:rFonts w:ascii="Palatino Linotype" w:hAnsi="Palatino Linotype"/>
          <w:i/>
        </w:rPr>
        <w:t>“</w:t>
      </w:r>
      <w:r w:rsidRPr="006245C5">
        <w:rPr>
          <w:rFonts w:ascii="Palatino Linotype" w:hAnsi="Palatino Linotype"/>
          <w:b/>
          <w:i/>
        </w:rPr>
        <w:t>Artículo 163. La Unidad de Transparencia deberá notificar la respuesta a la solicitud al interesado en el menor tiempo posible, que no podrá exceder de quince días hábiles</w:t>
      </w:r>
      <w:r w:rsidRPr="006245C5">
        <w:rPr>
          <w:rFonts w:ascii="Palatino Linotype" w:hAnsi="Palatino Linotype"/>
          <w:i/>
        </w:rPr>
        <w:t xml:space="preserve">, contados a partir del día siguiente a la presentación de aquélla. </w:t>
      </w:r>
    </w:p>
    <w:p w:rsidR="00CA4FB3" w:rsidRPr="006245C5" w:rsidRDefault="00CA4FB3" w:rsidP="00CA4FB3">
      <w:pPr>
        <w:ind w:left="851" w:right="902"/>
        <w:jc w:val="both"/>
        <w:rPr>
          <w:rFonts w:ascii="Palatino Linotype" w:hAnsi="Palatino Linotype"/>
          <w:i/>
        </w:rPr>
      </w:pPr>
      <w:r w:rsidRPr="006245C5">
        <w:rPr>
          <w:rFonts w:ascii="Palatino Linotype" w:hAnsi="Palatino Linotype"/>
          <w:i/>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CA4FB3" w:rsidRPr="006245C5" w:rsidRDefault="00CA4FB3" w:rsidP="00CA4FB3">
      <w:pPr>
        <w:ind w:left="851" w:right="902"/>
        <w:jc w:val="both"/>
        <w:rPr>
          <w:rFonts w:ascii="Palatino Linotype" w:hAnsi="Palatino Linotype"/>
        </w:rPr>
      </w:pPr>
      <w:r w:rsidRPr="006245C5">
        <w:rPr>
          <w:rFonts w:ascii="Palatino Linotype" w:hAnsi="Palatino Linotype"/>
        </w:rPr>
        <w:lastRenderedPageBreak/>
        <w:t>(Énfasis añadido.)</w:t>
      </w:r>
    </w:p>
    <w:p w:rsidR="0022606D" w:rsidRPr="00CA4FB3" w:rsidRDefault="00CA4FB3" w:rsidP="00CA4FB3">
      <w:pPr>
        <w:spacing w:before="100" w:beforeAutospacing="1" w:after="100" w:afterAutospacing="1" w:line="360" w:lineRule="auto"/>
        <w:jc w:val="both"/>
        <w:rPr>
          <w:rFonts w:ascii="Palatino Linotype" w:hAnsi="Palatino Linotype"/>
          <w:sz w:val="24"/>
          <w:szCs w:val="24"/>
        </w:rPr>
      </w:pPr>
      <w:r w:rsidRPr="00CA4FB3">
        <w:rPr>
          <w:rFonts w:ascii="Palatino Linotype" w:hAnsi="Palatino Linotype"/>
          <w:sz w:val="24"/>
          <w:szCs w:val="24"/>
        </w:rPr>
        <w:t xml:space="preserve">En mérito de lo expuesto, es claro que, en este caso en particular, la Unidad de Transparencia incumplió con la normativa en la materia, puesto que del análisis minucioso del expediente electrónico del SAIMEX, se advierte que únicamente realizó un turno, </w:t>
      </w:r>
      <w:r>
        <w:rPr>
          <w:rFonts w:ascii="Palatino Linotype" w:hAnsi="Palatino Linotype"/>
          <w:bCs/>
          <w:sz w:val="24"/>
          <w:szCs w:val="24"/>
        </w:rPr>
        <w:t>a la</w:t>
      </w:r>
      <w:r w:rsidRPr="00CA4FB3">
        <w:rPr>
          <w:rFonts w:ascii="Palatino Linotype" w:hAnsi="Palatino Linotype"/>
          <w:bCs/>
          <w:sz w:val="24"/>
          <w:szCs w:val="24"/>
        </w:rPr>
        <w:t xml:space="preserve"> Servidor</w:t>
      </w:r>
      <w:r>
        <w:rPr>
          <w:rFonts w:ascii="Palatino Linotype" w:hAnsi="Palatino Linotype"/>
          <w:bCs/>
          <w:sz w:val="24"/>
          <w:szCs w:val="24"/>
        </w:rPr>
        <w:t xml:space="preserve">a Pública Habilitada </w:t>
      </w:r>
      <w:r w:rsidRPr="00CA4FB3">
        <w:rPr>
          <w:rFonts w:ascii="Palatino Linotype" w:hAnsi="Palatino Linotype"/>
          <w:bCs/>
          <w:sz w:val="24"/>
          <w:szCs w:val="24"/>
        </w:rPr>
        <w:t>de la</w:t>
      </w:r>
      <w:r>
        <w:rPr>
          <w:rFonts w:ascii="Palatino Linotype" w:hAnsi="Palatino Linotype"/>
          <w:bCs/>
          <w:sz w:val="24"/>
          <w:szCs w:val="24"/>
        </w:rPr>
        <w:t xml:space="preserve"> Octava Regiduría</w:t>
      </w:r>
      <w:r w:rsidRPr="00CA4FB3">
        <w:rPr>
          <w:rFonts w:ascii="Palatino Linotype" w:hAnsi="Palatino Linotype"/>
          <w:bCs/>
          <w:sz w:val="24"/>
          <w:szCs w:val="24"/>
        </w:rPr>
        <w:t>; sin embargo, existen otras áreas que pudieran contar con la información solicitada, las cuales de manera enunciativa mas no limitativa, son la</w:t>
      </w:r>
      <w:r>
        <w:rPr>
          <w:rFonts w:ascii="Palatino Linotype" w:hAnsi="Palatino Linotype"/>
          <w:bCs/>
          <w:sz w:val="24"/>
          <w:szCs w:val="24"/>
        </w:rPr>
        <w:t xml:space="preserve"> Dirección de Ecología</w:t>
      </w:r>
      <w:r w:rsidRPr="00CA4FB3">
        <w:rPr>
          <w:rFonts w:ascii="Palatino Linotype" w:hAnsi="Palatino Linotype"/>
          <w:bCs/>
          <w:sz w:val="24"/>
          <w:szCs w:val="24"/>
        </w:rPr>
        <w:t xml:space="preserve">, </w:t>
      </w:r>
      <w:r>
        <w:rPr>
          <w:rFonts w:ascii="Palatino Linotype" w:hAnsi="Palatino Linotype"/>
          <w:bCs/>
          <w:sz w:val="24"/>
          <w:szCs w:val="24"/>
        </w:rPr>
        <w:t xml:space="preserve">la Secretaría del Ayuntamiento y la Oficialía Calificadora, </w:t>
      </w:r>
      <w:r w:rsidRPr="00CA4FB3">
        <w:rPr>
          <w:rFonts w:ascii="Palatino Linotype" w:hAnsi="Palatino Linotype"/>
          <w:bCs/>
          <w:sz w:val="24"/>
          <w:szCs w:val="24"/>
        </w:rPr>
        <w:t xml:space="preserve">por lo que, se advierte que </w:t>
      </w:r>
      <w:r w:rsidRPr="00CA4FB3">
        <w:rPr>
          <w:rFonts w:ascii="Palatino Linotype" w:hAnsi="Palatino Linotype"/>
          <w:b/>
          <w:bCs/>
          <w:sz w:val="24"/>
          <w:szCs w:val="24"/>
        </w:rPr>
        <w:t xml:space="preserve">EL SUJETO OBLIGADO </w:t>
      </w:r>
      <w:r w:rsidRPr="00CA4FB3">
        <w:rPr>
          <w:rFonts w:ascii="Palatino Linotype" w:hAnsi="Palatino Linotype"/>
          <w:bCs/>
          <w:sz w:val="24"/>
          <w:szCs w:val="24"/>
        </w:rPr>
        <w:t xml:space="preserve">omitió realizar la búsqueda exhaustiva y razonable de la información solicitada; en consecuencia, al momento de dar cumplimiento a la presente resolución deberá realizarla. </w:t>
      </w:r>
    </w:p>
    <w:p w:rsidR="00012601" w:rsidRPr="00012601" w:rsidRDefault="00012601" w:rsidP="00012601">
      <w:pPr>
        <w:spacing w:before="100" w:beforeAutospacing="1" w:after="100" w:afterAutospacing="1" w:line="360" w:lineRule="auto"/>
        <w:ind w:right="49"/>
        <w:jc w:val="both"/>
        <w:rPr>
          <w:rFonts w:ascii="Palatino Linotype" w:eastAsia="Times New Roman" w:hAnsi="Palatino Linotype" w:cs="Arial"/>
          <w:sz w:val="24"/>
          <w:szCs w:val="24"/>
          <w:lang w:eastAsia="es-ES"/>
        </w:rPr>
      </w:pPr>
      <w:r w:rsidRPr="0053210D">
        <w:rPr>
          <w:rFonts w:ascii="Palatino Linotype" w:eastAsia="Times New Roman" w:hAnsi="Palatino Linotype" w:cs="Times New Roman"/>
          <w:sz w:val="24"/>
          <w:szCs w:val="24"/>
          <w:highlight w:val="yellow"/>
          <w:lang w:eastAsia="es-MX"/>
        </w:rPr>
        <w:t>Antes de concluir, es de señalar que</w:t>
      </w:r>
      <w:r w:rsidRPr="0053210D">
        <w:rPr>
          <w:rFonts w:ascii="Palatino Linotype" w:eastAsia="Times New Roman" w:hAnsi="Palatino Linotype" w:cs="Arial"/>
          <w:sz w:val="24"/>
          <w:szCs w:val="24"/>
          <w:highlight w:val="yellow"/>
          <w:lang w:eastAsia="es-ES"/>
        </w:rPr>
        <w:t xml:space="preserve">, como ya se mencionó </w:t>
      </w:r>
      <w:r w:rsidRPr="0053210D">
        <w:rPr>
          <w:rFonts w:ascii="Palatino Linotype" w:eastAsia="Times New Roman" w:hAnsi="Palatino Linotype" w:cs="Arial"/>
          <w:b/>
          <w:sz w:val="24"/>
          <w:szCs w:val="24"/>
          <w:highlight w:val="yellow"/>
          <w:lang w:eastAsia="es-ES"/>
        </w:rPr>
        <w:t xml:space="preserve">EL </w:t>
      </w:r>
      <w:r w:rsidRPr="0053210D">
        <w:rPr>
          <w:rFonts w:ascii="Palatino Linotype" w:eastAsia="Calibri" w:hAnsi="Palatino Linotype" w:cs="Arial"/>
          <w:b/>
          <w:sz w:val="24"/>
          <w:szCs w:val="24"/>
          <w:highlight w:val="yellow"/>
          <w:lang w:eastAsia="es-ES"/>
        </w:rPr>
        <w:t>SUJETO OBLIGADO</w:t>
      </w:r>
      <w:r w:rsidRPr="0053210D">
        <w:rPr>
          <w:rFonts w:ascii="Palatino Linotype" w:eastAsia="Calibri" w:hAnsi="Palatino Linotype" w:cs="Arial"/>
          <w:sz w:val="24"/>
          <w:szCs w:val="24"/>
          <w:highlight w:val="yellow"/>
          <w:lang w:eastAsia="es-ES"/>
        </w:rPr>
        <w:t>, omitió proporcionar la respuesta a su solicitud de acceso a la información pública, en el término contemplado en el artículo 163 de la Ley de la materia razón por la que</w:t>
      </w:r>
      <w:r w:rsidRPr="0053210D">
        <w:rPr>
          <w:rFonts w:ascii="Palatino Linotype" w:eastAsia="Times New Roman" w:hAnsi="Palatino Linotype" w:cs="Arial"/>
          <w:sz w:val="24"/>
          <w:szCs w:val="24"/>
          <w:highlight w:val="yellow"/>
          <w:lang w:eastAsia="es-ES"/>
        </w:rPr>
        <w:t xml:space="preserve"> </w:t>
      </w:r>
      <w:r w:rsidRPr="0053210D">
        <w:rPr>
          <w:rFonts w:ascii="Palatino Linotype" w:eastAsia="Times New Roman" w:hAnsi="Palatino Linotype" w:cs="Arial"/>
          <w:b/>
          <w:sz w:val="24"/>
          <w:szCs w:val="24"/>
          <w:highlight w:val="yellow"/>
          <w:lang w:eastAsia="es-ES"/>
        </w:rPr>
        <w:t>se ordena dar vista al Titular de la Contraloría Interna y Órgano de Control y Vigilancia de este Instituto</w:t>
      </w:r>
      <w:r w:rsidRPr="0053210D">
        <w:rPr>
          <w:rFonts w:ascii="Palatino Linotype" w:eastAsia="Times New Roman" w:hAnsi="Palatino Linotype" w:cs="Arial"/>
          <w:sz w:val="24"/>
          <w:szCs w:val="24"/>
          <w:highlight w:val="yellow"/>
          <w:lang w:eastAsia="es-ES"/>
        </w:rPr>
        <w:t>, para que resuelva lo conducente y determine en su caso el grado de responsabilidad en el incumplimiento de las obligaciones establecidas en la misma</w:t>
      </w:r>
      <w:r w:rsidR="0053210D" w:rsidRPr="0053210D">
        <w:rPr>
          <w:rFonts w:ascii="Palatino Linotype" w:eastAsia="Times New Roman" w:hAnsi="Palatino Linotype" w:cs="Arial"/>
          <w:sz w:val="24"/>
          <w:szCs w:val="24"/>
          <w:highlight w:val="yellow"/>
          <w:lang w:eastAsia="es-ES"/>
        </w:rPr>
        <w:t xml:space="preserve"> en términos del artículo 190 de la Ley adjetiva</w:t>
      </w:r>
      <w:r w:rsidRPr="0053210D">
        <w:rPr>
          <w:rFonts w:ascii="Palatino Linotype" w:eastAsia="Times New Roman" w:hAnsi="Palatino Linotype" w:cs="Arial"/>
          <w:sz w:val="24"/>
          <w:szCs w:val="24"/>
          <w:highlight w:val="yellow"/>
          <w:lang w:eastAsia="es-ES"/>
        </w:rPr>
        <w:t>; aunado a que así fue requerido por el particular, en la interposición del presente medio de impugnación.</w:t>
      </w:r>
    </w:p>
    <w:p w:rsidR="00A614F1" w:rsidRPr="000134B2" w:rsidRDefault="00012601" w:rsidP="000134B2">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sz w:val="24"/>
          <w:szCs w:val="24"/>
          <w:lang w:eastAsia="es-ES"/>
        </w:rPr>
      </w:pPr>
      <w:r w:rsidRPr="00012601">
        <w:rPr>
          <w:rFonts w:ascii="Palatino Linotype" w:eastAsia="Calibri" w:hAnsi="Palatino Linotype" w:cs="Arial"/>
          <w:sz w:val="24"/>
          <w:szCs w:val="24"/>
          <w:lang w:eastAsia="es-ES"/>
        </w:rPr>
        <w:t xml:space="preserve">En mérito de lo anteriormente expuesto, esta Autoridad estima que las razones o motivos de inconformidad hechos valer por </w:t>
      </w:r>
      <w:r w:rsidRPr="00012601">
        <w:rPr>
          <w:rFonts w:ascii="Palatino Linotype" w:eastAsia="Calibri" w:hAnsi="Palatino Linotype" w:cs="Arial"/>
          <w:b/>
          <w:sz w:val="24"/>
          <w:szCs w:val="24"/>
          <w:lang w:eastAsia="es-ES"/>
        </w:rPr>
        <w:t>EL RECURRENTE</w:t>
      </w:r>
      <w:r w:rsidRPr="00012601">
        <w:rPr>
          <w:rFonts w:ascii="Palatino Linotype" w:eastAsia="Calibri" w:hAnsi="Palatino Linotype" w:cs="Arial"/>
          <w:sz w:val="24"/>
          <w:szCs w:val="24"/>
          <w:lang w:eastAsia="es-ES"/>
        </w:rPr>
        <w:t xml:space="preserve"> devienen </w:t>
      </w:r>
      <w:r w:rsidRPr="00012601">
        <w:rPr>
          <w:rFonts w:ascii="Palatino Linotype" w:eastAsia="Calibri" w:hAnsi="Palatino Linotype" w:cs="Arial"/>
          <w:b/>
          <w:sz w:val="24"/>
          <w:szCs w:val="24"/>
          <w:lang w:eastAsia="es-ES"/>
        </w:rPr>
        <w:t>fundados</w:t>
      </w:r>
      <w:r w:rsidRPr="00012601">
        <w:rPr>
          <w:rFonts w:ascii="Palatino Linotype" w:eastAsia="Calibri" w:hAnsi="Palatino Linotype" w:cs="Arial"/>
          <w:sz w:val="24"/>
          <w:szCs w:val="24"/>
          <w:lang w:eastAsia="es-ES"/>
        </w:rPr>
        <w:t xml:space="preserve">; </w:t>
      </w:r>
      <w:r w:rsidR="001E17E2">
        <w:rPr>
          <w:rFonts w:ascii="Palatino Linotype" w:eastAsia="Calibri" w:hAnsi="Palatino Linotype" w:cs="Arial"/>
          <w:sz w:val="24"/>
          <w:szCs w:val="24"/>
          <w:lang w:eastAsia="es-ES"/>
        </w:rPr>
        <w:t xml:space="preserve">en términos del 190, </w:t>
      </w:r>
      <w:r w:rsidRPr="00012601">
        <w:rPr>
          <w:rFonts w:ascii="Palatino Linotype" w:eastAsia="Calibri" w:hAnsi="Palatino Linotype" w:cs="Arial"/>
          <w:sz w:val="24"/>
          <w:szCs w:val="24"/>
          <w:lang w:eastAsia="es-ES"/>
        </w:rPr>
        <w:t xml:space="preserve">por lo que, lo procedente es </w:t>
      </w:r>
      <w:r w:rsidRPr="00012601">
        <w:rPr>
          <w:rFonts w:ascii="Palatino Linotype" w:eastAsia="Calibri" w:hAnsi="Palatino Linotype" w:cs="Arial"/>
          <w:b/>
          <w:sz w:val="24"/>
          <w:szCs w:val="24"/>
          <w:lang w:eastAsia="es-ES"/>
        </w:rPr>
        <w:t>ORDENAR</w:t>
      </w:r>
      <w:r w:rsidRPr="00012601">
        <w:rPr>
          <w:rFonts w:ascii="Palatino Linotype" w:eastAsia="Calibri" w:hAnsi="Palatino Linotype" w:cs="Arial"/>
          <w:sz w:val="24"/>
          <w:szCs w:val="24"/>
          <w:lang w:eastAsia="es-ES"/>
        </w:rPr>
        <w:t xml:space="preserve"> al </w:t>
      </w:r>
      <w:r w:rsidRPr="00012601">
        <w:rPr>
          <w:rFonts w:ascii="Palatino Linotype" w:eastAsia="Calibri" w:hAnsi="Palatino Linotype" w:cs="Arial"/>
          <w:b/>
          <w:sz w:val="24"/>
          <w:szCs w:val="24"/>
          <w:lang w:eastAsia="es-ES"/>
        </w:rPr>
        <w:t xml:space="preserve">SUJETO </w:t>
      </w:r>
      <w:r w:rsidRPr="00012601">
        <w:rPr>
          <w:rFonts w:ascii="Palatino Linotype" w:eastAsia="Calibri" w:hAnsi="Palatino Linotype" w:cs="Arial"/>
          <w:b/>
          <w:sz w:val="24"/>
          <w:szCs w:val="24"/>
          <w:lang w:eastAsia="es-ES"/>
        </w:rPr>
        <w:lastRenderedPageBreak/>
        <w:t xml:space="preserve">OBLIGADO, </w:t>
      </w:r>
      <w:r w:rsidRPr="00012601">
        <w:rPr>
          <w:rFonts w:ascii="Palatino Linotype" w:eastAsia="Calibri" w:hAnsi="Palatino Linotype" w:cs="Arial"/>
          <w:sz w:val="24"/>
          <w:szCs w:val="24"/>
          <w:lang w:eastAsia="es-ES"/>
        </w:rPr>
        <w:t xml:space="preserve">previa </w:t>
      </w:r>
      <w:r w:rsidRPr="00012601">
        <w:rPr>
          <w:rFonts w:ascii="Palatino Linotype" w:eastAsia="Calibri" w:hAnsi="Palatino Linotype" w:cs="Arial"/>
          <w:b/>
          <w:sz w:val="24"/>
          <w:szCs w:val="24"/>
          <w:lang w:eastAsia="es-ES"/>
        </w:rPr>
        <w:t xml:space="preserve">búsqueda exhaustiva y razonable </w:t>
      </w:r>
      <w:r w:rsidRPr="00012601">
        <w:rPr>
          <w:rFonts w:ascii="Palatino Linotype" w:eastAsia="Calibri" w:hAnsi="Palatino Linotype" w:cs="Arial"/>
          <w:sz w:val="24"/>
          <w:szCs w:val="24"/>
          <w:lang w:eastAsia="es-ES"/>
        </w:rPr>
        <w:t>en sus archivos,</w:t>
      </w:r>
      <w:r w:rsidRPr="00012601">
        <w:rPr>
          <w:rFonts w:ascii="Palatino Linotype" w:eastAsia="Calibri" w:hAnsi="Palatino Linotype" w:cs="Arial"/>
          <w:b/>
          <w:sz w:val="24"/>
          <w:szCs w:val="24"/>
          <w:lang w:eastAsia="es-ES"/>
        </w:rPr>
        <w:t xml:space="preserve"> </w:t>
      </w:r>
      <w:r w:rsidRPr="00012601">
        <w:rPr>
          <w:rFonts w:ascii="Palatino Linotype" w:eastAsia="Calibri" w:hAnsi="Palatino Linotype" w:cs="Arial"/>
          <w:sz w:val="24"/>
          <w:szCs w:val="24"/>
          <w:lang w:eastAsia="es-ES"/>
        </w:rPr>
        <w:t>haga entrega de la información descrita a lo largo del presente considerando.</w:t>
      </w:r>
    </w:p>
    <w:p w:rsidR="000A2778" w:rsidRPr="00BC4A49" w:rsidRDefault="000A2778" w:rsidP="000A2778">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BC4A49">
        <w:rPr>
          <w:rFonts w:ascii="Palatino Linotype" w:eastAsia="Calibri" w:hAnsi="Palatino Linotype" w:cs="Arial"/>
        </w:rPr>
        <w:t xml:space="preserve">Así, con </w:t>
      </w:r>
      <w:r w:rsidRPr="00BC4A49">
        <w:rPr>
          <w:rFonts w:ascii="Palatino Linotype" w:hAnsi="Palatino Linotype" w:cs="Arial"/>
        </w:rPr>
        <w:t>fundamento</w:t>
      </w:r>
      <w:r w:rsidRPr="00BC4A49">
        <w:rPr>
          <w:rFonts w:ascii="Palatino Linotype" w:eastAsia="Calibri" w:hAnsi="Palatino Linotype" w:cs="Arial"/>
        </w:rPr>
        <w:t xml:space="preserve"> en lo prescrito en los artículos 5, </w:t>
      </w:r>
      <w:r w:rsidRPr="00BC4A49">
        <w:rPr>
          <w:rFonts w:ascii="Palatino Linotype" w:hAnsi="Palatino Linotype"/>
        </w:rPr>
        <w:t>párrafos vigésimo</w:t>
      </w:r>
      <w:r w:rsidR="00880D9C" w:rsidRPr="00BC4A49">
        <w:rPr>
          <w:rFonts w:ascii="Palatino Linotype" w:hAnsi="Palatino Linotype"/>
        </w:rPr>
        <w:t xml:space="preserve"> segundo</w:t>
      </w:r>
      <w:r w:rsidRPr="00BC4A49">
        <w:rPr>
          <w:rFonts w:ascii="Palatino Linotype" w:hAnsi="Palatino Linotype"/>
        </w:rPr>
        <w:t xml:space="preserve">, vigésimo </w:t>
      </w:r>
      <w:r w:rsidR="00880D9C" w:rsidRPr="00BC4A49">
        <w:rPr>
          <w:rFonts w:ascii="Palatino Linotype" w:hAnsi="Palatino Linotype"/>
        </w:rPr>
        <w:t>tercero</w:t>
      </w:r>
      <w:r w:rsidRPr="00BC4A49">
        <w:rPr>
          <w:rFonts w:ascii="Palatino Linotype" w:hAnsi="Palatino Linotype"/>
        </w:rPr>
        <w:t xml:space="preserve"> y vigésimo </w:t>
      </w:r>
      <w:r w:rsidR="00880D9C" w:rsidRPr="00BC4A49">
        <w:rPr>
          <w:rFonts w:ascii="Palatino Linotype" w:hAnsi="Palatino Linotype" w:cs="Arial"/>
        </w:rPr>
        <w:t>cuarto</w:t>
      </w:r>
      <w:r w:rsidRPr="00BC4A49">
        <w:rPr>
          <w:rFonts w:ascii="Palatino Linotype" w:hAnsi="Palatino Linotype" w:cs="Arial"/>
        </w:rPr>
        <w:t>,</w:t>
      </w:r>
      <w:r w:rsidRPr="00BC4A49">
        <w:rPr>
          <w:rFonts w:ascii="Palatino Linotype" w:hAnsi="Palatino Linotype"/>
        </w:rPr>
        <w:t xml:space="preserve"> fracciones IV y V,</w:t>
      </w:r>
      <w:r w:rsidRPr="00BC4A49">
        <w:rPr>
          <w:rFonts w:ascii="Palatino Linotype" w:eastAsia="Calibri" w:hAnsi="Palatino Linotype" w:cs="Arial"/>
        </w:rPr>
        <w:t xml:space="preserve"> de la Constitución Política del Estado Libre y Soberano de México, y los artículos </w:t>
      </w:r>
      <w:r w:rsidRPr="00BC4A49">
        <w:rPr>
          <w:rFonts w:ascii="Palatino Linotype" w:hAnsi="Palatino Linotype"/>
        </w:rPr>
        <w:t xml:space="preserve">2, </w:t>
      </w:r>
      <w:r w:rsidRPr="00BC4A49">
        <w:rPr>
          <w:rFonts w:ascii="Palatino Linotype" w:hAnsi="Palatino Linotype" w:cs="Arial"/>
        </w:rPr>
        <w:t>fracción</w:t>
      </w:r>
      <w:r w:rsidRPr="00BC4A49">
        <w:rPr>
          <w:rFonts w:ascii="Palatino Linotype" w:hAnsi="Palatino Linotype"/>
        </w:rPr>
        <w:t xml:space="preserve"> II, 9, </w:t>
      </w:r>
      <w:r w:rsidRPr="00BC4A49">
        <w:rPr>
          <w:rFonts w:ascii="Palatino Linotype" w:hAnsi="Palatino Linotype" w:cs="Arial"/>
          <w:lang w:val="es-ES_tradnl"/>
        </w:rPr>
        <w:t>29</w:t>
      </w:r>
      <w:r w:rsidRPr="00BC4A49">
        <w:rPr>
          <w:rFonts w:ascii="Palatino Linotype" w:hAnsi="Palatino Linotype"/>
        </w:rPr>
        <w:t>, 36, fracciones I y II, 176, 178, 179, 181, 185, fracción I, 186 y 188,</w:t>
      </w:r>
      <w:r w:rsidRPr="00BC4A49">
        <w:rPr>
          <w:rFonts w:ascii="Palatino Linotype" w:eastAsia="Calibri" w:hAnsi="Palatino Linotype" w:cs="Arial"/>
        </w:rPr>
        <w:t xml:space="preserve"> de la Ley de Transparencia y Acceso a la Información Pública del Estado de México y </w:t>
      </w:r>
      <w:r w:rsidRPr="00BC4A49">
        <w:rPr>
          <w:rFonts w:ascii="Palatino Linotype" w:hAnsi="Palatino Linotype" w:cs="Arial"/>
        </w:rPr>
        <w:t>Municipios</w:t>
      </w:r>
      <w:r w:rsidRPr="00BC4A49">
        <w:rPr>
          <w:rFonts w:ascii="Palatino Linotype" w:eastAsia="Calibri" w:hAnsi="Palatino Linotype" w:cs="Arial"/>
        </w:rPr>
        <w:t xml:space="preserve">, </w:t>
      </w:r>
      <w:r w:rsidRPr="00BC4A49">
        <w:rPr>
          <w:rFonts w:ascii="Palatino Linotype" w:hAnsi="Palatino Linotype"/>
        </w:rPr>
        <w:t>este</w:t>
      </w:r>
      <w:r w:rsidRPr="00BC4A49">
        <w:rPr>
          <w:rFonts w:ascii="Palatino Linotype" w:eastAsia="Calibri" w:hAnsi="Palatino Linotype" w:cs="Arial"/>
        </w:rPr>
        <w:t xml:space="preserve"> Pleno:</w:t>
      </w:r>
    </w:p>
    <w:p w:rsidR="000A2778" w:rsidRPr="00BC4A49" w:rsidRDefault="000A2778" w:rsidP="000A2778">
      <w:pPr>
        <w:spacing w:before="360" w:after="240" w:line="360" w:lineRule="auto"/>
        <w:jc w:val="center"/>
        <w:rPr>
          <w:rFonts w:ascii="Palatino Linotype" w:hAnsi="Palatino Linotype"/>
          <w:b/>
          <w:bCs/>
          <w:spacing w:val="40"/>
          <w:sz w:val="28"/>
        </w:rPr>
      </w:pPr>
      <w:r w:rsidRPr="00BC4A49">
        <w:rPr>
          <w:rFonts w:ascii="Palatino Linotype" w:hAnsi="Palatino Linotype"/>
          <w:b/>
          <w:bCs/>
          <w:spacing w:val="40"/>
          <w:sz w:val="28"/>
        </w:rPr>
        <w:t>RESUELVE</w:t>
      </w:r>
    </w:p>
    <w:p w:rsidR="00A614F1" w:rsidRPr="00BC4A49" w:rsidRDefault="00A614F1" w:rsidP="00A614F1">
      <w:pPr>
        <w:spacing w:before="100" w:beforeAutospacing="1" w:after="100" w:afterAutospacing="1" w:line="360" w:lineRule="auto"/>
        <w:jc w:val="both"/>
        <w:rPr>
          <w:color w:val="222222"/>
          <w:sz w:val="24"/>
          <w:szCs w:val="24"/>
          <w:lang w:eastAsia="es-MX"/>
        </w:rPr>
      </w:pPr>
      <w:r w:rsidRPr="00BC4A49">
        <w:rPr>
          <w:rFonts w:ascii="Palatino Linotype" w:hAnsi="Palatino Linotype"/>
          <w:b/>
          <w:bCs/>
          <w:color w:val="222222"/>
          <w:sz w:val="28"/>
          <w:szCs w:val="28"/>
          <w:lang w:eastAsia="es-MX"/>
        </w:rPr>
        <w:t>PRIMERO</w:t>
      </w:r>
      <w:r w:rsidRPr="00BC4A49">
        <w:rPr>
          <w:rFonts w:ascii="Palatino Linotype" w:hAnsi="Palatino Linotype"/>
          <w:color w:val="222222"/>
          <w:lang w:eastAsia="es-MX"/>
        </w:rPr>
        <w:t xml:space="preserve">. </w:t>
      </w:r>
      <w:r w:rsidRPr="00BC4A49">
        <w:rPr>
          <w:rFonts w:ascii="Palatino Linotype" w:hAnsi="Palatino Linotype"/>
          <w:color w:val="222222"/>
          <w:sz w:val="24"/>
          <w:szCs w:val="24"/>
          <w:lang w:eastAsia="es-MX"/>
        </w:rPr>
        <w:t xml:space="preserve">Resultan </w:t>
      </w:r>
      <w:r w:rsidRPr="00BC4A49">
        <w:rPr>
          <w:rFonts w:ascii="Palatino Linotype" w:hAnsi="Palatino Linotype"/>
          <w:b/>
          <w:bCs/>
          <w:color w:val="222222"/>
          <w:sz w:val="24"/>
          <w:szCs w:val="24"/>
          <w:lang w:eastAsia="es-MX"/>
        </w:rPr>
        <w:t>fundadas</w:t>
      </w:r>
      <w:r w:rsidRPr="00BC4A49">
        <w:rPr>
          <w:rFonts w:ascii="Palatino Linotype" w:hAnsi="Palatino Linotype"/>
          <w:color w:val="222222"/>
          <w:sz w:val="24"/>
          <w:szCs w:val="24"/>
          <w:lang w:eastAsia="es-MX"/>
        </w:rPr>
        <w:t xml:space="preserve"> las razones o motivos de inconformidad planteadas por </w:t>
      </w:r>
      <w:r w:rsidRPr="00BC4A49">
        <w:rPr>
          <w:rFonts w:ascii="Palatino Linotype" w:hAnsi="Palatino Linotype"/>
          <w:b/>
          <w:bCs/>
          <w:color w:val="222222"/>
          <w:sz w:val="24"/>
          <w:szCs w:val="24"/>
          <w:lang w:eastAsia="es-MX"/>
        </w:rPr>
        <w:t>EL RECURRENTE</w:t>
      </w:r>
      <w:r w:rsidRPr="00BC4A49">
        <w:rPr>
          <w:rFonts w:ascii="Palatino Linotype" w:hAnsi="Palatino Linotype"/>
          <w:color w:val="222222"/>
          <w:sz w:val="24"/>
          <w:szCs w:val="24"/>
          <w:lang w:eastAsia="es-MX"/>
        </w:rPr>
        <w:t xml:space="preserve"> en términos del Considerando </w:t>
      </w:r>
      <w:r w:rsidRPr="00BC4A49">
        <w:rPr>
          <w:rFonts w:ascii="Palatino Linotype" w:hAnsi="Palatino Linotype"/>
          <w:b/>
          <w:bCs/>
          <w:color w:val="222222"/>
          <w:sz w:val="24"/>
          <w:szCs w:val="24"/>
          <w:lang w:eastAsia="es-MX"/>
        </w:rPr>
        <w:t>QUINTO</w:t>
      </w:r>
      <w:r w:rsidRPr="00BC4A49">
        <w:rPr>
          <w:rFonts w:ascii="Palatino Linotype" w:hAnsi="Palatino Linotype"/>
          <w:color w:val="222222"/>
          <w:sz w:val="24"/>
          <w:szCs w:val="24"/>
          <w:lang w:eastAsia="es-MX"/>
        </w:rPr>
        <w:t xml:space="preserve"> de esta Resolución.</w:t>
      </w:r>
    </w:p>
    <w:p w:rsidR="00A614F1" w:rsidRPr="00BC4A49" w:rsidRDefault="00A614F1" w:rsidP="00A614F1">
      <w:pPr>
        <w:spacing w:before="100" w:beforeAutospacing="1" w:after="100" w:afterAutospacing="1" w:line="360" w:lineRule="auto"/>
        <w:jc w:val="both"/>
        <w:rPr>
          <w:color w:val="222222"/>
          <w:sz w:val="24"/>
          <w:szCs w:val="24"/>
          <w:lang w:eastAsia="es-MX"/>
        </w:rPr>
      </w:pPr>
      <w:r w:rsidRPr="00BC4A49">
        <w:rPr>
          <w:rFonts w:ascii="Palatino Linotype" w:hAnsi="Palatino Linotype"/>
          <w:b/>
          <w:bCs/>
          <w:color w:val="222222"/>
          <w:sz w:val="28"/>
          <w:szCs w:val="28"/>
          <w:lang w:eastAsia="es-MX"/>
        </w:rPr>
        <w:t>SEGUNDO</w:t>
      </w:r>
      <w:r w:rsidRPr="00BC4A49">
        <w:rPr>
          <w:rFonts w:ascii="Palatino Linotype" w:hAnsi="Palatino Linotype"/>
          <w:b/>
          <w:bCs/>
          <w:color w:val="222222"/>
          <w:lang w:eastAsia="es-MX"/>
        </w:rPr>
        <w:t>. </w:t>
      </w:r>
      <w:r w:rsidRPr="00BC4A49">
        <w:rPr>
          <w:rFonts w:ascii="Palatino Linotype" w:hAnsi="Palatino Linotype"/>
          <w:color w:val="222222"/>
          <w:sz w:val="24"/>
          <w:szCs w:val="24"/>
          <w:lang w:eastAsia="es-MX"/>
        </w:rPr>
        <w:t xml:space="preserve">Se </w:t>
      </w:r>
      <w:r w:rsidR="000134B2">
        <w:rPr>
          <w:rFonts w:ascii="Palatino Linotype" w:hAnsi="Palatino Linotype"/>
          <w:b/>
          <w:color w:val="222222"/>
          <w:sz w:val="24"/>
          <w:szCs w:val="24"/>
          <w:lang w:eastAsia="es-MX"/>
        </w:rPr>
        <w:t>ORDENA</w:t>
      </w:r>
      <w:r w:rsidRPr="00BC4A49">
        <w:rPr>
          <w:rFonts w:ascii="Palatino Linotype" w:hAnsi="Palatino Linotype"/>
          <w:color w:val="222222"/>
          <w:sz w:val="24"/>
          <w:szCs w:val="24"/>
          <w:lang w:eastAsia="es-MX"/>
        </w:rPr>
        <w:t xml:space="preserve"> </w:t>
      </w:r>
      <w:r w:rsidR="000134B2">
        <w:rPr>
          <w:rFonts w:ascii="Palatino Linotype" w:hAnsi="Palatino Linotype"/>
          <w:color w:val="222222"/>
          <w:sz w:val="24"/>
          <w:szCs w:val="24"/>
          <w:lang w:eastAsia="es-MX"/>
        </w:rPr>
        <w:t xml:space="preserve">al </w:t>
      </w:r>
      <w:r w:rsidRPr="00BC4A49">
        <w:rPr>
          <w:rFonts w:ascii="Palatino Linotype" w:hAnsi="Palatino Linotype"/>
          <w:b/>
          <w:bCs/>
          <w:color w:val="222222"/>
          <w:sz w:val="24"/>
          <w:szCs w:val="24"/>
          <w:lang w:eastAsia="es-MX"/>
        </w:rPr>
        <w:t xml:space="preserve">SUJETO OBLIGADO </w:t>
      </w:r>
      <w:r w:rsidRPr="00BC4A49">
        <w:rPr>
          <w:rFonts w:ascii="Palatino Linotype" w:hAnsi="Palatino Linotype"/>
          <w:color w:val="222222"/>
          <w:sz w:val="24"/>
          <w:szCs w:val="24"/>
          <w:lang w:eastAsia="es-MX"/>
        </w:rPr>
        <w:t>atienda la solicitud de</w:t>
      </w:r>
      <w:r w:rsidR="000134B2">
        <w:rPr>
          <w:rFonts w:ascii="Palatino Linotype" w:hAnsi="Palatino Linotype"/>
          <w:color w:val="222222"/>
          <w:sz w:val="24"/>
          <w:szCs w:val="24"/>
          <w:lang w:eastAsia="es-MX"/>
        </w:rPr>
        <w:t xml:space="preserve"> acceso</w:t>
      </w:r>
      <w:r w:rsidRPr="00BC4A49">
        <w:rPr>
          <w:rFonts w:ascii="Palatino Linotype" w:hAnsi="Palatino Linotype"/>
          <w:color w:val="222222"/>
          <w:sz w:val="24"/>
          <w:szCs w:val="24"/>
          <w:lang w:eastAsia="es-MX"/>
        </w:rPr>
        <w:t xml:space="preserve"> información </w:t>
      </w:r>
      <w:r w:rsidR="000134B2" w:rsidRPr="000134B2">
        <w:rPr>
          <w:rFonts w:ascii="Palatino Linotype" w:hAnsi="Palatino Linotype"/>
          <w:b/>
          <w:color w:val="222222"/>
          <w:sz w:val="24"/>
          <w:szCs w:val="24"/>
          <w:lang w:eastAsia="es-MX"/>
        </w:rPr>
        <w:t>00121/ATIZAPAN/IP/2019</w:t>
      </w:r>
      <w:r w:rsidR="000134B2">
        <w:rPr>
          <w:rFonts w:ascii="Palatino Linotype" w:hAnsi="Palatino Linotype"/>
          <w:color w:val="222222"/>
          <w:sz w:val="24"/>
          <w:szCs w:val="24"/>
          <w:lang w:eastAsia="es-MX"/>
        </w:rPr>
        <w:t xml:space="preserve"> </w:t>
      </w:r>
      <w:r w:rsidRPr="00BC4A49">
        <w:rPr>
          <w:rFonts w:ascii="Palatino Linotype" w:hAnsi="Palatino Linotype"/>
          <w:color w:val="222222"/>
          <w:sz w:val="24"/>
          <w:szCs w:val="24"/>
          <w:lang w:eastAsia="es-MX"/>
        </w:rPr>
        <w:t xml:space="preserve">y haga entrega al </w:t>
      </w:r>
      <w:r w:rsidRPr="00BC4A49">
        <w:rPr>
          <w:rFonts w:ascii="Palatino Linotype" w:hAnsi="Palatino Linotype"/>
          <w:b/>
          <w:bCs/>
          <w:color w:val="222222"/>
          <w:sz w:val="24"/>
          <w:szCs w:val="24"/>
          <w:lang w:eastAsia="es-MX"/>
        </w:rPr>
        <w:t>RECURRENTE</w:t>
      </w:r>
      <w:r w:rsidRPr="00BC4A49">
        <w:rPr>
          <w:rFonts w:ascii="Palatino Linotype" w:hAnsi="Palatino Linotype"/>
          <w:bCs/>
          <w:color w:val="222222"/>
          <w:sz w:val="24"/>
          <w:szCs w:val="24"/>
          <w:lang w:eastAsia="es-MX"/>
        </w:rPr>
        <w:t>,</w:t>
      </w:r>
      <w:r w:rsidRPr="00BC4A49">
        <w:rPr>
          <w:rFonts w:ascii="Palatino Linotype" w:hAnsi="Palatino Linotype"/>
          <w:b/>
          <w:bCs/>
          <w:color w:val="222222"/>
          <w:sz w:val="24"/>
          <w:szCs w:val="24"/>
          <w:lang w:eastAsia="es-MX"/>
        </w:rPr>
        <w:t xml:space="preserve"> </w:t>
      </w:r>
      <w:r w:rsidRPr="00BC4A49">
        <w:rPr>
          <w:rFonts w:ascii="Palatino Linotype" w:hAnsi="Palatino Linotype"/>
          <w:color w:val="222222"/>
          <w:sz w:val="24"/>
          <w:szCs w:val="24"/>
          <w:lang w:eastAsia="es-MX"/>
        </w:rPr>
        <w:t>en términos del Considerando </w:t>
      </w:r>
      <w:r w:rsidRPr="00BC4A49">
        <w:rPr>
          <w:rFonts w:ascii="Palatino Linotype" w:hAnsi="Palatino Linotype"/>
          <w:b/>
          <w:bCs/>
          <w:color w:val="222222"/>
          <w:sz w:val="24"/>
          <w:szCs w:val="24"/>
          <w:lang w:eastAsia="es-MX"/>
        </w:rPr>
        <w:t>QUINTO</w:t>
      </w:r>
      <w:r w:rsidRPr="00BC4A49">
        <w:rPr>
          <w:rFonts w:ascii="Palatino Linotype" w:hAnsi="Palatino Linotype"/>
          <w:color w:val="222222"/>
          <w:sz w:val="24"/>
          <w:szCs w:val="24"/>
          <w:lang w:eastAsia="es-MX"/>
        </w:rPr>
        <w:t xml:space="preserve"> de esta resolución, </w:t>
      </w:r>
      <w:r w:rsidRPr="00BC4A49">
        <w:rPr>
          <w:rFonts w:ascii="Palatino Linotype" w:hAnsi="Palatino Linotype" w:cs="Arial"/>
          <w:sz w:val="24"/>
          <w:szCs w:val="24"/>
        </w:rPr>
        <w:t xml:space="preserve">vía el </w:t>
      </w:r>
      <w:r w:rsidRPr="00BC4A49">
        <w:rPr>
          <w:rFonts w:ascii="Palatino Linotype" w:hAnsi="Palatino Linotype" w:cs="Arial"/>
          <w:b/>
          <w:sz w:val="24"/>
          <w:szCs w:val="24"/>
        </w:rPr>
        <w:t>SAIMEX</w:t>
      </w:r>
      <w:r w:rsidR="000E0F26" w:rsidRPr="00BC4A49">
        <w:rPr>
          <w:rFonts w:ascii="Palatino Linotype" w:hAnsi="Palatino Linotype" w:cs="Arial"/>
          <w:b/>
          <w:sz w:val="24"/>
          <w:szCs w:val="24"/>
        </w:rPr>
        <w:t xml:space="preserve"> </w:t>
      </w:r>
      <w:r w:rsidR="000E0F26" w:rsidRPr="00BC4A49">
        <w:rPr>
          <w:rFonts w:ascii="Palatino Linotype" w:hAnsi="Palatino Linotype" w:cs="Arial"/>
          <w:sz w:val="24"/>
          <w:szCs w:val="24"/>
        </w:rPr>
        <w:t>y correo electrónico</w:t>
      </w:r>
      <w:r w:rsidR="0053210D">
        <w:rPr>
          <w:rFonts w:ascii="Palatino Linotype" w:eastAsia="Calibri" w:hAnsi="Palatino Linotype" w:cs="Arial"/>
          <w:sz w:val="24"/>
          <w:szCs w:val="24"/>
          <w:lang w:eastAsia="es-ES"/>
        </w:rPr>
        <w:t xml:space="preserve">, </w:t>
      </w:r>
      <w:r w:rsidR="0053210D" w:rsidRPr="00012601">
        <w:rPr>
          <w:rFonts w:ascii="Palatino Linotype" w:eastAsia="Calibri" w:hAnsi="Palatino Linotype" w:cs="Arial"/>
          <w:sz w:val="24"/>
          <w:szCs w:val="24"/>
          <w:lang w:eastAsia="es-ES"/>
        </w:rPr>
        <w:t xml:space="preserve">previa </w:t>
      </w:r>
      <w:r w:rsidR="0053210D" w:rsidRPr="00012601">
        <w:rPr>
          <w:rFonts w:ascii="Palatino Linotype" w:eastAsia="Calibri" w:hAnsi="Palatino Linotype" w:cs="Arial"/>
          <w:b/>
          <w:sz w:val="24"/>
          <w:szCs w:val="24"/>
          <w:lang w:eastAsia="es-ES"/>
        </w:rPr>
        <w:t>búsqueda exhaustiva y razonable</w:t>
      </w:r>
      <w:r w:rsidR="00AF1100">
        <w:rPr>
          <w:rFonts w:ascii="Palatino Linotype" w:hAnsi="Palatino Linotype"/>
          <w:color w:val="222222"/>
          <w:sz w:val="24"/>
          <w:szCs w:val="24"/>
          <w:lang w:eastAsia="es-MX"/>
        </w:rPr>
        <w:t>,</w:t>
      </w:r>
      <w:r w:rsidR="004D5FA0" w:rsidRPr="00BC4A49">
        <w:rPr>
          <w:rFonts w:ascii="Palatino Linotype" w:hAnsi="Palatino Linotype"/>
          <w:color w:val="222222"/>
          <w:sz w:val="24"/>
          <w:szCs w:val="24"/>
          <w:lang w:eastAsia="es-MX"/>
        </w:rPr>
        <w:t xml:space="preserve"> </w:t>
      </w:r>
      <w:r w:rsidRPr="00BC4A49">
        <w:rPr>
          <w:rFonts w:ascii="Palatino Linotype" w:hAnsi="Palatino Linotype"/>
          <w:color w:val="222222"/>
          <w:sz w:val="24"/>
          <w:szCs w:val="24"/>
          <w:lang w:eastAsia="es-MX"/>
        </w:rPr>
        <w:t>lo siguiente:</w:t>
      </w:r>
    </w:p>
    <w:p w:rsidR="00A614F1" w:rsidRPr="008A2B81" w:rsidRDefault="00A614F1" w:rsidP="000E0F26">
      <w:pPr>
        <w:pStyle w:val="Prrafodelista"/>
        <w:spacing w:before="100" w:beforeAutospacing="1" w:after="100" w:afterAutospacing="1"/>
        <w:ind w:left="851" w:right="899" w:hanging="142"/>
        <w:jc w:val="both"/>
        <w:rPr>
          <w:rFonts w:ascii="Palatino Linotype" w:hAnsi="Palatino Linotype"/>
          <w:i/>
          <w:iCs/>
          <w:color w:val="222222"/>
          <w:sz w:val="22"/>
          <w:szCs w:val="22"/>
          <w:lang w:eastAsia="es-MX"/>
        </w:rPr>
      </w:pPr>
      <w:r w:rsidRPr="00BC4A49">
        <w:rPr>
          <w:rFonts w:ascii="Palatino Linotype" w:hAnsi="Palatino Linotype"/>
          <w:i/>
          <w:iCs/>
          <w:color w:val="222222"/>
          <w:sz w:val="22"/>
          <w:szCs w:val="22"/>
          <w:lang w:eastAsia="es-MX"/>
        </w:rPr>
        <w:t>“</w:t>
      </w:r>
      <w:r w:rsidR="00401790" w:rsidRPr="00BC4A49">
        <w:rPr>
          <w:rFonts w:ascii="Palatino Linotype" w:hAnsi="Palatino Linotype"/>
          <w:i/>
          <w:iCs/>
          <w:color w:val="222222"/>
          <w:sz w:val="22"/>
          <w:szCs w:val="22"/>
          <w:lang w:eastAsia="es-MX"/>
        </w:rPr>
        <w:t xml:space="preserve">a) </w:t>
      </w:r>
      <w:r w:rsidR="000E0F26" w:rsidRPr="00BC4A49">
        <w:rPr>
          <w:rFonts w:ascii="Palatino Linotype" w:hAnsi="Palatino Linotype"/>
          <w:i/>
          <w:iCs/>
          <w:color w:val="222222"/>
          <w:sz w:val="22"/>
          <w:szCs w:val="22"/>
          <w:lang w:eastAsia="es-MX"/>
        </w:rPr>
        <w:t>Las L</w:t>
      </w:r>
      <w:r w:rsidRPr="00BC4A49">
        <w:rPr>
          <w:rFonts w:ascii="Palatino Linotype" w:hAnsi="Palatino Linotype"/>
          <w:i/>
          <w:iCs/>
          <w:color w:val="222222"/>
          <w:sz w:val="22"/>
          <w:szCs w:val="22"/>
          <w:lang w:eastAsia="es-MX"/>
        </w:rPr>
        <w:t xml:space="preserve">eyes, Reglamentos, Acuerdos, Normas y demás conceptos legales que </w:t>
      </w:r>
      <w:r w:rsidR="001D5524" w:rsidRPr="00BC4A49">
        <w:rPr>
          <w:rFonts w:ascii="Palatino Linotype" w:hAnsi="Palatino Linotype"/>
          <w:i/>
          <w:iCs/>
          <w:color w:val="222222"/>
          <w:sz w:val="22"/>
          <w:szCs w:val="22"/>
          <w:lang w:eastAsia="es-MX"/>
        </w:rPr>
        <w:t>prevean</w:t>
      </w:r>
      <w:r w:rsidRPr="00BC4A49">
        <w:rPr>
          <w:rFonts w:ascii="Palatino Linotype" w:hAnsi="Palatino Linotype"/>
          <w:i/>
          <w:iCs/>
          <w:color w:val="222222"/>
          <w:sz w:val="22"/>
          <w:szCs w:val="22"/>
          <w:lang w:eastAsia="es-MX"/>
        </w:rPr>
        <w:t xml:space="preserve"> la forma, estrategia, protocolo o lineamientos para podar áreas verdes en </w:t>
      </w:r>
      <w:r w:rsidRPr="008A2B81">
        <w:rPr>
          <w:rFonts w:ascii="Palatino Linotype" w:hAnsi="Palatino Linotype"/>
          <w:i/>
          <w:iCs/>
          <w:color w:val="222222"/>
          <w:sz w:val="22"/>
          <w:szCs w:val="22"/>
          <w:lang w:eastAsia="es-MX"/>
        </w:rPr>
        <w:t xml:space="preserve">Parques Públicos, Parques </w:t>
      </w:r>
      <w:r w:rsidR="004D5FA0" w:rsidRPr="008A2B81">
        <w:rPr>
          <w:rFonts w:ascii="Palatino Linotype" w:hAnsi="Palatino Linotype"/>
          <w:i/>
          <w:iCs/>
          <w:color w:val="222222"/>
          <w:sz w:val="22"/>
          <w:szCs w:val="22"/>
          <w:lang w:eastAsia="es-MX"/>
        </w:rPr>
        <w:t>Municipales y Jardines Públicos</w:t>
      </w:r>
      <w:r w:rsidR="00BC4A49" w:rsidRPr="008A2B81">
        <w:rPr>
          <w:rFonts w:ascii="Palatino Linotype" w:hAnsi="Palatino Linotype"/>
          <w:i/>
          <w:iCs/>
          <w:color w:val="222222"/>
          <w:sz w:val="22"/>
          <w:szCs w:val="22"/>
          <w:lang w:eastAsia="es-MX"/>
        </w:rPr>
        <w:t xml:space="preserve"> vigentes al 3 de octubre de 2019</w:t>
      </w:r>
      <w:r w:rsidR="004D5FA0" w:rsidRPr="008A2B81">
        <w:rPr>
          <w:rFonts w:ascii="Palatino Linotype" w:hAnsi="Palatino Linotype"/>
          <w:i/>
          <w:iCs/>
          <w:color w:val="222222"/>
          <w:sz w:val="22"/>
          <w:szCs w:val="22"/>
          <w:lang w:eastAsia="es-MX"/>
        </w:rPr>
        <w:t>;</w:t>
      </w:r>
    </w:p>
    <w:p w:rsidR="00401790" w:rsidRPr="00BC4A49" w:rsidRDefault="00401790" w:rsidP="00A614F1">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r w:rsidRPr="008A2B81">
        <w:rPr>
          <w:rFonts w:ascii="Palatino Linotype" w:hAnsi="Palatino Linotype"/>
          <w:i/>
          <w:iCs/>
          <w:color w:val="222222"/>
          <w:sz w:val="22"/>
          <w:szCs w:val="22"/>
          <w:lang w:eastAsia="es-MX"/>
        </w:rPr>
        <w:t xml:space="preserve">b) El documento donde conste </w:t>
      </w:r>
      <w:r w:rsidR="000E0F26" w:rsidRPr="008A2B81">
        <w:rPr>
          <w:rFonts w:ascii="Palatino Linotype" w:hAnsi="Palatino Linotype"/>
          <w:i/>
          <w:iCs/>
          <w:color w:val="222222"/>
          <w:sz w:val="22"/>
          <w:szCs w:val="22"/>
          <w:lang w:eastAsia="es-MX"/>
        </w:rPr>
        <w:t xml:space="preserve">si procede el </w:t>
      </w:r>
      <w:r w:rsidRPr="008A2B81">
        <w:rPr>
          <w:rFonts w:ascii="Palatino Linotype" w:hAnsi="Palatino Linotype"/>
          <w:i/>
          <w:iCs/>
          <w:color w:val="222222"/>
          <w:sz w:val="22"/>
          <w:szCs w:val="22"/>
          <w:lang w:eastAsia="es-MX"/>
        </w:rPr>
        <w:t>estudio de impacto ambienta</w:t>
      </w:r>
      <w:r w:rsidR="000E0F26" w:rsidRPr="008A2B81">
        <w:rPr>
          <w:rFonts w:ascii="Palatino Linotype" w:hAnsi="Palatino Linotype"/>
          <w:i/>
          <w:iCs/>
          <w:color w:val="222222"/>
          <w:sz w:val="22"/>
          <w:szCs w:val="22"/>
          <w:lang w:eastAsia="es-MX"/>
        </w:rPr>
        <w:t xml:space="preserve">l o ecológico previo a la poda en áreas verdes en Parques Públicos, Parques Municipales y Jardines Públicos, así como el </w:t>
      </w:r>
      <w:r w:rsidRPr="008A2B81">
        <w:rPr>
          <w:rFonts w:ascii="Palatino Linotype" w:hAnsi="Palatino Linotype"/>
          <w:i/>
          <w:iCs/>
          <w:color w:val="222222"/>
          <w:sz w:val="22"/>
          <w:szCs w:val="22"/>
          <w:lang w:eastAsia="es-MX"/>
        </w:rPr>
        <w:t>fundamento legal</w:t>
      </w:r>
      <w:r w:rsidR="007F3761">
        <w:rPr>
          <w:rFonts w:ascii="Palatino Linotype" w:hAnsi="Palatino Linotype"/>
          <w:i/>
          <w:iCs/>
          <w:color w:val="222222"/>
          <w:sz w:val="22"/>
          <w:szCs w:val="22"/>
          <w:lang w:eastAsia="es-MX"/>
        </w:rPr>
        <w:t xml:space="preserve">, vigente al </w:t>
      </w:r>
      <w:r w:rsidR="0053210D" w:rsidRPr="008A2B81">
        <w:rPr>
          <w:rFonts w:ascii="Palatino Linotype" w:hAnsi="Palatino Linotype"/>
          <w:i/>
          <w:iCs/>
          <w:color w:val="222222"/>
          <w:sz w:val="22"/>
          <w:szCs w:val="22"/>
          <w:lang w:eastAsia="es-MX"/>
        </w:rPr>
        <w:t>3 de octubre de 2019.</w:t>
      </w:r>
    </w:p>
    <w:p w:rsidR="000E0F26" w:rsidRPr="00BC4A49" w:rsidRDefault="00401790" w:rsidP="00A614F1">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r w:rsidRPr="00BC4A49">
        <w:rPr>
          <w:rFonts w:ascii="Palatino Linotype" w:hAnsi="Palatino Linotype"/>
          <w:i/>
          <w:iCs/>
          <w:color w:val="222222"/>
          <w:sz w:val="22"/>
          <w:szCs w:val="22"/>
          <w:lang w:eastAsia="es-MX"/>
        </w:rPr>
        <w:lastRenderedPageBreak/>
        <w:t xml:space="preserve">c) </w:t>
      </w:r>
      <w:r w:rsidR="00F369D2" w:rsidRPr="00BC4A49">
        <w:rPr>
          <w:rFonts w:ascii="Palatino Linotype" w:hAnsi="Palatino Linotype"/>
          <w:i/>
          <w:iCs/>
          <w:color w:val="222222"/>
          <w:sz w:val="22"/>
          <w:szCs w:val="22"/>
          <w:lang w:eastAsia="es-MX"/>
        </w:rPr>
        <w:t>De ser procedente en versión pública, de</w:t>
      </w:r>
      <w:r w:rsidR="004D5FA0" w:rsidRPr="00BC4A49">
        <w:rPr>
          <w:rFonts w:ascii="Palatino Linotype" w:hAnsi="Palatino Linotype"/>
          <w:i/>
          <w:iCs/>
          <w:color w:val="222222"/>
          <w:sz w:val="22"/>
          <w:szCs w:val="22"/>
          <w:lang w:eastAsia="es-MX"/>
        </w:rPr>
        <w:t>l documento donde consten las autorizaciones donde se desprendan los lugares y fechas con inicio y fecha final de poda, en Parques Públicos, Parques Municipales y Jardines Públicos</w:t>
      </w:r>
      <w:r w:rsidR="0053210D">
        <w:rPr>
          <w:rFonts w:ascii="Palatino Linotype" w:hAnsi="Palatino Linotype"/>
          <w:i/>
          <w:iCs/>
          <w:color w:val="222222"/>
          <w:sz w:val="22"/>
          <w:szCs w:val="22"/>
          <w:lang w:eastAsia="es-MX"/>
        </w:rPr>
        <w:t>, del 1 de enero al 3 de octubre de 2019.</w:t>
      </w:r>
    </w:p>
    <w:p w:rsidR="00BC4A49" w:rsidRPr="00BC4A49" w:rsidRDefault="00BC4A49" w:rsidP="00A614F1">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r w:rsidRPr="00BC4A49">
        <w:rPr>
          <w:rFonts w:ascii="Palatino Linotype" w:hAnsi="Palatino Linotype" w:cs="Arial"/>
          <w:i/>
          <w:sz w:val="22"/>
          <w:szCs w:val="22"/>
          <w:lang w:eastAsia="es-MX"/>
        </w:rPr>
        <w:t>Debiendo</w:t>
      </w:r>
      <w:r w:rsidRPr="00BC4A49">
        <w:rPr>
          <w:rFonts w:ascii="Palatino Linotype" w:hAnsi="Palatino Linotype" w:cs="Arial"/>
          <w:i/>
          <w:sz w:val="22"/>
          <w:szCs w:val="22"/>
        </w:rPr>
        <w:t xml:space="preserve"> notificar al en relación al inciso c) el Acuerdo de Clasificación de la información que emita en su caso el Comité de Transparencia con motivo de la versión pública.</w:t>
      </w:r>
    </w:p>
    <w:p w:rsidR="004F0B62" w:rsidRPr="00BC4A49" w:rsidRDefault="004F0B62" w:rsidP="00A614F1">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r w:rsidRPr="00BC4A49">
        <w:rPr>
          <w:rFonts w:ascii="Palatino Linotype" w:hAnsi="Palatino Linotype"/>
          <w:i/>
          <w:iCs/>
          <w:color w:val="222222"/>
          <w:sz w:val="22"/>
          <w:szCs w:val="22"/>
          <w:lang w:eastAsia="es-MX"/>
        </w:rPr>
        <w:t>d) Documento donde consten los criterios legales para la desforestación (destruir la vegetación) plantas, pasto en Parques Públicos, Parques Municipales y Jardines Públicos;</w:t>
      </w:r>
    </w:p>
    <w:p w:rsidR="004D5FA0" w:rsidRPr="00BC4A49" w:rsidRDefault="004F0B62" w:rsidP="00A614F1">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r w:rsidRPr="00BC4A49">
        <w:rPr>
          <w:rFonts w:ascii="Palatino Linotype" w:hAnsi="Palatino Linotype"/>
          <w:i/>
          <w:iCs/>
          <w:color w:val="222222"/>
          <w:sz w:val="22"/>
          <w:szCs w:val="22"/>
          <w:lang w:eastAsia="es-MX"/>
        </w:rPr>
        <w:t>e</w:t>
      </w:r>
      <w:r w:rsidR="004D5FA0" w:rsidRPr="00BC4A49">
        <w:rPr>
          <w:rFonts w:ascii="Palatino Linotype" w:hAnsi="Palatino Linotype"/>
          <w:i/>
          <w:iCs/>
          <w:color w:val="222222"/>
          <w:sz w:val="22"/>
          <w:szCs w:val="22"/>
          <w:lang w:eastAsia="es-MX"/>
        </w:rPr>
        <w:t xml:space="preserve">) </w:t>
      </w:r>
      <w:r w:rsidR="001D5524" w:rsidRPr="00BC4A49">
        <w:rPr>
          <w:rFonts w:ascii="Palatino Linotype" w:hAnsi="Palatino Linotype"/>
          <w:i/>
          <w:iCs/>
          <w:color w:val="222222"/>
          <w:sz w:val="22"/>
          <w:szCs w:val="22"/>
          <w:lang w:eastAsia="es-MX"/>
        </w:rPr>
        <w:t xml:space="preserve">Las </w:t>
      </w:r>
      <w:r w:rsidR="004D5FA0" w:rsidRPr="00BC4A49">
        <w:rPr>
          <w:rFonts w:ascii="Palatino Linotype" w:hAnsi="Palatino Linotype"/>
          <w:i/>
          <w:iCs/>
          <w:color w:val="222222"/>
          <w:sz w:val="22"/>
          <w:szCs w:val="22"/>
          <w:lang w:eastAsia="es-MX"/>
        </w:rPr>
        <w:t>Leyes, Reglamentos, Acuerdos, Normas y demás conceptos legales,</w:t>
      </w:r>
      <w:r w:rsidR="00AF1100">
        <w:rPr>
          <w:rFonts w:ascii="Palatino Linotype" w:hAnsi="Palatino Linotype"/>
          <w:i/>
          <w:iCs/>
          <w:color w:val="222222"/>
          <w:sz w:val="22"/>
          <w:szCs w:val="22"/>
          <w:lang w:eastAsia="es-MX"/>
        </w:rPr>
        <w:t xml:space="preserve"> donde se aprecie</w:t>
      </w:r>
      <w:r w:rsidR="004D5FA0" w:rsidRPr="00BC4A49">
        <w:rPr>
          <w:rFonts w:ascii="Palatino Linotype" w:hAnsi="Palatino Linotype"/>
          <w:i/>
          <w:iCs/>
          <w:color w:val="222222"/>
          <w:sz w:val="22"/>
          <w:szCs w:val="22"/>
          <w:lang w:eastAsia="es-MX"/>
        </w:rPr>
        <w:t xml:space="preserve"> el concepto de maleza y hierba para ser destruida en su totalidad en Parques Públicos, Parques Municipales y Jardines Públicos;</w:t>
      </w:r>
    </w:p>
    <w:p w:rsidR="004D5FA0" w:rsidRPr="00BC4A49" w:rsidRDefault="004F0B62" w:rsidP="00A614F1">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r w:rsidRPr="00BC4A49">
        <w:rPr>
          <w:rFonts w:ascii="Palatino Linotype" w:hAnsi="Palatino Linotype"/>
          <w:i/>
          <w:iCs/>
          <w:color w:val="222222"/>
          <w:sz w:val="22"/>
          <w:szCs w:val="22"/>
          <w:lang w:eastAsia="es-MX"/>
        </w:rPr>
        <w:t>f</w:t>
      </w:r>
      <w:r w:rsidR="004D5FA0" w:rsidRPr="00BC4A49">
        <w:rPr>
          <w:rFonts w:ascii="Palatino Linotype" w:hAnsi="Palatino Linotype"/>
          <w:i/>
          <w:iCs/>
          <w:color w:val="222222"/>
          <w:sz w:val="22"/>
          <w:szCs w:val="22"/>
          <w:lang w:eastAsia="es-MX"/>
        </w:rPr>
        <w:t>) El documento donde consten las sanciones penales o administrativas</w:t>
      </w:r>
      <w:r w:rsidR="0053210D">
        <w:rPr>
          <w:rFonts w:ascii="Palatino Linotype" w:hAnsi="Palatino Linotype"/>
          <w:i/>
          <w:iCs/>
          <w:color w:val="222222"/>
          <w:sz w:val="22"/>
          <w:szCs w:val="22"/>
          <w:lang w:eastAsia="es-MX"/>
        </w:rPr>
        <w:t xml:space="preserve"> </w:t>
      </w:r>
      <w:r w:rsidR="001D5524" w:rsidRPr="00BC4A49">
        <w:rPr>
          <w:rFonts w:ascii="Palatino Linotype" w:hAnsi="Palatino Linotype"/>
          <w:i/>
          <w:iCs/>
          <w:color w:val="222222"/>
          <w:sz w:val="22"/>
          <w:szCs w:val="22"/>
          <w:lang w:eastAsia="es-MX"/>
        </w:rPr>
        <w:t>por destruir</w:t>
      </w:r>
      <w:r w:rsidR="004D5FA0" w:rsidRPr="00BC4A49">
        <w:rPr>
          <w:rFonts w:ascii="Palatino Linotype" w:hAnsi="Palatino Linotype"/>
          <w:i/>
          <w:iCs/>
          <w:color w:val="222222"/>
          <w:sz w:val="22"/>
          <w:szCs w:val="22"/>
          <w:lang w:eastAsia="es-MX"/>
        </w:rPr>
        <w:t xml:space="preserve"> plantas, hierbas, maleza, o cualquier vegetación sin fundamento legal o administrativo, incluyendo las leyes ambientales en Parques Públicos, Parques Municipales o Jardines Públicos; y </w:t>
      </w:r>
    </w:p>
    <w:p w:rsidR="00A614F1" w:rsidRDefault="004F0B62" w:rsidP="000134B2">
      <w:pPr>
        <w:pStyle w:val="Prrafodelista"/>
        <w:spacing w:before="100" w:beforeAutospacing="1" w:after="100" w:afterAutospacing="1"/>
        <w:ind w:left="851" w:right="899"/>
        <w:jc w:val="both"/>
        <w:rPr>
          <w:rFonts w:ascii="Palatino Linotype" w:hAnsi="Palatino Linotype"/>
          <w:bCs/>
          <w:i/>
          <w:sz w:val="22"/>
          <w:szCs w:val="22"/>
        </w:rPr>
      </w:pPr>
      <w:r w:rsidRPr="00BC4A49">
        <w:rPr>
          <w:rFonts w:ascii="Palatino Linotype" w:hAnsi="Palatino Linotype"/>
          <w:i/>
          <w:iCs/>
          <w:color w:val="222222"/>
          <w:sz w:val="22"/>
          <w:szCs w:val="22"/>
          <w:lang w:eastAsia="es-MX"/>
        </w:rPr>
        <w:t>g</w:t>
      </w:r>
      <w:r w:rsidR="004D5FA0" w:rsidRPr="00BC4A49">
        <w:rPr>
          <w:rFonts w:ascii="Palatino Linotype" w:hAnsi="Palatino Linotype"/>
          <w:i/>
          <w:iCs/>
          <w:color w:val="222222"/>
          <w:sz w:val="22"/>
          <w:szCs w:val="22"/>
          <w:lang w:eastAsia="es-MX"/>
        </w:rPr>
        <w:t>)</w:t>
      </w:r>
      <w:r w:rsidR="00F369D2" w:rsidRPr="00BC4A49">
        <w:rPr>
          <w:rFonts w:ascii="Palatino Linotype" w:hAnsi="Palatino Linotype"/>
          <w:i/>
          <w:iCs/>
          <w:color w:val="222222"/>
          <w:sz w:val="22"/>
          <w:szCs w:val="22"/>
          <w:lang w:eastAsia="es-MX"/>
        </w:rPr>
        <w:t xml:space="preserve"> </w:t>
      </w:r>
      <w:r w:rsidRPr="00BC4A49">
        <w:rPr>
          <w:rFonts w:ascii="Palatino Linotype" w:hAnsi="Palatino Linotype"/>
          <w:i/>
          <w:iCs/>
          <w:color w:val="222222"/>
          <w:sz w:val="22"/>
          <w:szCs w:val="22"/>
          <w:lang w:eastAsia="es-MX"/>
        </w:rPr>
        <w:t>Los documentos donde conste el p</w:t>
      </w:r>
      <w:r w:rsidR="00F369D2" w:rsidRPr="00BC4A49">
        <w:rPr>
          <w:rFonts w:ascii="Palatino Linotype" w:hAnsi="Palatino Linotype"/>
          <w:i/>
          <w:iCs/>
          <w:color w:val="222222"/>
          <w:sz w:val="22"/>
          <w:szCs w:val="22"/>
          <w:lang w:eastAsia="es-MX"/>
        </w:rPr>
        <w:t xml:space="preserve">rocedimiento </w:t>
      </w:r>
      <w:r w:rsidR="00BC4A49" w:rsidRPr="00BC4A49">
        <w:rPr>
          <w:rFonts w:ascii="Palatino Linotype" w:hAnsi="Palatino Linotype"/>
          <w:i/>
          <w:iCs/>
          <w:color w:val="222222"/>
          <w:sz w:val="22"/>
          <w:szCs w:val="22"/>
          <w:lang w:eastAsia="es-MX"/>
        </w:rPr>
        <w:t>administrativo</w:t>
      </w:r>
      <w:r w:rsidR="00F369D2" w:rsidRPr="00BC4A49">
        <w:rPr>
          <w:rFonts w:ascii="Palatino Linotype" w:hAnsi="Palatino Linotype"/>
          <w:i/>
          <w:iCs/>
          <w:color w:val="222222"/>
          <w:sz w:val="22"/>
          <w:szCs w:val="22"/>
          <w:lang w:eastAsia="es-MX"/>
        </w:rPr>
        <w:t xml:space="preserve"> cuando se encuentra a personal del Ayuntamiento, terceros o ciudadanos podando en flagrancia</w:t>
      </w:r>
      <w:r w:rsidR="00BC4A49" w:rsidRPr="00BC4A49">
        <w:rPr>
          <w:rFonts w:ascii="Palatino Linotype" w:hAnsi="Palatino Linotype"/>
          <w:i/>
          <w:iCs/>
          <w:color w:val="222222"/>
          <w:sz w:val="22"/>
          <w:szCs w:val="22"/>
          <w:lang w:eastAsia="es-MX"/>
        </w:rPr>
        <w:t>,</w:t>
      </w:r>
      <w:r w:rsidR="00F369D2" w:rsidRPr="00BC4A49">
        <w:rPr>
          <w:rFonts w:ascii="Palatino Linotype" w:hAnsi="Palatino Linotype"/>
          <w:i/>
          <w:iCs/>
          <w:color w:val="222222"/>
          <w:sz w:val="22"/>
          <w:szCs w:val="22"/>
          <w:lang w:eastAsia="es-MX"/>
        </w:rPr>
        <w:t xml:space="preserve"> sin un permiso del área competente o sin llevar a cabo los requisitos ambientales o reglamentarios para realizar dicha poda en Parques Públicos, Parques Municipales o Jardines Públicos.</w:t>
      </w:r>
      <w:r w:rsidR="000134B2">
        <w:rPr>
          <w:rFonts w:ascii="Palatino Linotype" w:hAnsi="Palatino Linotype"/>
          <w:bCs/>
          <w:i/>
          <w:sz w:val="22"/>
          <w:szCs w:val="22"/>
        </w:rPr>
        <w:t>”</w:t>
      </w:r>
    </w:p>
    <w:p w:rsidR="000134B2" w:rsidRPr="000134B2" w:rsidRDefault="000134B2" w:rsidP="000134B2">
      <w:pPr>
        <w:pStyle w:val="Prrafodelista"/>
        <w:spacing w:before="100" w:beforeAutospacing="1" w:after="100" w:afterAutospacing="1"/>
        <w:ind w:left="851" w:right="899"/>
        <w:jc w:val="both"/>
        <w:rPr>
          <w:rFonts w:ascii="Palatino Linotype" w:hAnsi="Palatino Linotype"/>
          <w:bCs/>
          <w:i/>
          <w:sz w:val="22"/>
          <w:szCs w:val="22"/>
        </w:rPr>
      </w:pPr>
    </w:p>
    <w:p w:rsidR="00BC4A49" w:rsidRDefault="00A614F1" w:rsidP="000134B2">
      <w:pPr>
        <w:pStyle w:val="Prrafodelista"/>
        <w:widowControl w:val="0"/>
        <w:autoSpaceDE w:val="0"/>
        <w:autoSpaceDN w:val="0"/>
        <w:adjustRightInd w:val="0"/>
        <w:spacing w:before="120" w:after="120" w:line="360" w:lineRule="auto"/>
        <w:ind w:left="0"/>
        <w:contextualSpacing w:val="0"/>
        <w:jc w:val="both"/>
        <w:rPr>
          <w:rFonts w:ascii="Palatino Linotype" w:hAnsi="Palatino Linotype"/>
          <w:shd w:val="clear" w:color="auto" w:fill="FFFFFF"/>
        </w:rPr>
      </w:pPr>
      <w:r w:rsidRPr="00BC4A49">
        <w:rPr>
          <w:rFonts w:ascii="Palatino Linotype" w:hAnsi="Palatino Linotype"/>
          <w:b/>
          <w:sz w:val="28"/>
          <w:szCs w:val="28"/>
          <w:lang w:eastAsia="es-ES_tradnl"/>
        </w:rPr>
        <w:t>TERCERO.</w:t>
      </w:r>
      <w:r w:rsidRPr="00BC4A49">
        <w:rPr>
          <w:rFonts w:ascii="Palatino Linotype" w:hAnsi="Palatino Linotype"/>
          <w:b/>
          <w:szCs w:val="17"/>
          <w:lang w:eastAsia="es-ES_tradnl"/>
        </w:rPr>
        <w:t xml:space="preserve"> Notifíquese</w:t>
      </w:r>
      <w:r w:rsidRPr="00BC4A49">
        <w:rPr>
          <w:rFonts w:ascii="Palatino Linotype" w:hAnsi="Palatino Linotype"/>
          <w:szCs w:val="17"/>
          <w:lang w:eastAsia="es-ES_tradnl"/>
        </w:rPr>
        <w:t xml:space="preserve"> </w:t>
      </w:r>
      <w:r w:rsidRPr="00BC4A49">
        <w:rPr>
          <w:rFonts w:ascii="Palatino Linotype" w:hAnsi="Palatino Linotype"/>
          <w:shd w:val="clear" w:color="auto" w:fill="FFFFFF"/>
        </w:rPr>
        <w:t>al Titular de la Unidad de Transparencia del</w:t>
      </w:r>
      <w:r w:rsidRPr="00BC4A49">
        <w:rPr>
          <w:rStyle w:val="apple-converted-space"/>
          <w:rFonts w:ascii="Palatino Linotype" w:hAnsi="Palatino Linotype"/>
          <w:b/>
          <w:shd w:val="clear" w:color="auto" w:fill="FFFFFF"/>
        </w:rPr>
        <w:t xml:space="preserve"> </w:t>
      </w:r>
      <w:r w:rsidRPr="00BC4A49">
        <w:rPr>
          <w:rFonts w:ascii="Palatino Linotype" w:hAnsi="Palatino Linotype"/>
          <w:b/>
          <w:shd w:val="clear" w:color="auto" w:fill="FFFFFF"/>
        </w:rPr>
        <w:t>SUJETO OBLIGADO</w:t>
      </w:r>
      <w:r w:rsidRPr="00BC4A49">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w:t>
      </w:r>
      <w:r w:rsidRPr="00BC4A49">
        <w:rPr>
          <w:rFonts w:ascii="Palatino Linotype" w:hAnsi="Palatino Linotype" w:cs="Arial"/>
        </w:rPr>
        <w:t>cumplimiento</w:t>
      </w:r>
      <w:r w:rsidRPr="00BC4A49">
        <w:rPr>
          <w:rFonts w:ascii="Palatino Linotype" w:hAnsi="Palatino Linotype"/>
          <w:shd w:val="clear" w:color="auto" w:fill="FFFFFF"/>
        </w:rPr>
        <w:t xml:space="preserve"> a lo ordenado dentro del plazo de diez días hábiles, debiendo informar a este Instituto en un plazo </w:t>
      </w:r>
      <w:r w:rsidRPr="00BC4A49">
        <w:rPr>
          <w:rFonts w:ascii="Palatino Linotype" w:eastAsiaTheme="minorEastAsia" w:hAnsi="Palatino Linotype"/>
          <w:szCs w:val="17"/>
          <w:lang w:eastAsia="es-ES_tradnl"/>
        </w:rPr>
        <w:t>de</w:t>
      </w:r>
      <w:r w:rsidRPr="00BC4A49">
        <w:rPr>
          <w:rFonts w:ascii="Palatino Linotype" w:hAnsi="Palatino Linotype"/>
          <w:shd w:val="clear" w:color="auto" w:fill="FFFFFF"/>
        </w:rPr>
        <w:t xml:space="preserve"> tres días hábiles siguientes sobre el cumplimiento dado a la pres</w:t>
      </w:r>
      <w:r w:rsidR="000134B2">
        <w:rPr>
          <w:rFonts w:ascii="Palatino Linotype" w:hAnsi="Palatino Linotype"/>
          <w:shd w:val="clear" w:color="auto" w:fill="FFFFFF"/>
        </w:rPr>
        <w:t>ente resolución.</w:t>
      </w:r>
    </w:p>
    <w:p w:rsidR="000134B2" w:rsidRPr="000134B2" w:rsidRDefault="000134B2" w:rsidP="000134B2">
      <w:pPr>
        <w:pStyle w:val="Prrafodelista"/>
        <w:widowControl w:val="0"/>
        <w:autoSpaceDE w:val="0"/>
        <w:autoSpaceDN w:val="0"/>
        <w:adjustRightInd w:val="0"/>
        <w:spacing w:before="120" w:after="120" w:line="360" w:lineRule="auto"/>
        <w:ind w:left="0"/>
        <w:contextualSpacing w:val="0"/>
        <w:jc w:val="both"/>
        <w:rPr>
          <w:rFonts w:ascii="Palatino Linotype" w:hAnsi="Palatino Linotype"/>
          <w:shd w:val="clear" w:color="auto" w:fill="FFFFFF"/>
        </w:rPr>
      </w:pPr>
    </w:p>
    <w:p w:rsidR="00A614F1" w:rsidRPr="00BC4A49" w:rsidRDefault="00A614F1" w:rsidP="00A614F1">
      <w:pPr>
        <w:widowControl w:val="0"/>
        <w:autoSpaceDE w:val="0"/>
        <w:autoSpaceDN w:val="0"/>
        <w:adjustRightInd w:val="0"/>
        <w:spacing w:line="360" w:lineRule="auto"/>
        <w:jc w:val="both"/>
        <w:rPr>
          <w:rFonts w:ascii="Palatino Linotype" w:eastAsiaTheme="minorEastAsia" w:hAnsi="Palatino Linotype"/>
          <w:color w:val="222222"/>
          <w:sz w:val="24"/>
          <w:szCs w:val="24"/>
          <w:lang w:eastAsia="es-ES_tradnl"/>
        </w:rPr>
      </w:pPr>
      <w:r w:rsidRPr="00BC4A49">
        <w:rPr>
          <w:rFonts w:ascii="Palatino Linotype" w:hAnsi="Palatino Linotype" w:cs="Arial"/>
          <w:b/>
          <w:color w:val="000000" w:themeColor="text1"/>
          <w:sz w:val="28"/>
          <w:szCs w:val="28"/>
        </w:rPr>
        <w:t>CUARTO.</w:t>
      </w:r>
      <w:r w:rsidRPr="00BC4A49">
        <w:rPr>
          <w:rFonts w:ascii="Palatino Linotype" w:eastAsiaTheme="minorEastAsia" w:hAnsi="Palatino Linotype"/>
          <w:b/>
          <w:color w:val="222222"/>
          <w:szCs w:val="17"/>
          <w:lang w:eastAsia="es-ES_tradnl"/>
        </w:rPr>
        <w:t xml:space="preserve"> </w:t>
      </w:r>
      <w:r w:rsidRPr="00BC4A49">
        <w:rPr>
          <w:rFonts w:ascii="Palatino Linotype" w:eastAsiaTheme="minorEastAsia" w:hAnsi="Palatino Linotype"/>
          <w:b/>
          <w:color w:val="222222"/>
          <w:sz w:val="24"/>
          <w:szCs w:val="24"/>
          <w:lang w:eastAsia="es-ES_tradnl"/>
        </w:rPr>
        <w:t>Notifíquese</w:t>
      </w:r>
      <w:r w:rsidRPr="00BC4A49">
        <w:rPr>
          <w:rFonts w:ascii="Palatino Linotype" w:eastAsiaTheme="minorEastAsia" w:hAnsi="Palatino Linotype"/>
          <w:color w:val="222222"/>
          <w:sz w:val="24"/>
          <w:szCs w:val="24"/>
          <w:lang w:eastAsia="es-ES_tradnl"/>
        </w:rPr>
        <w:t xml:space="preserve"> al </w:t>
      </w:r>
      <w:r w:rsidRPr="00BC4A49">
        <w:rPr>
          <w:rFonts w:ascii="Palatino Linotype" w:eastAsiaTheme="minorEastAsia" w:hAnsi="Palatino Linotype"/>
          <w:b/>
          <w:color w:val="222222"/>
          <w:sz w:val="24"/>
          <w:szCs w:val="24"/>
          <w:lang w:eastAsia="es-ES_tradnl"/>
        </w:rPr>
        <w:t>RECURRENTE</w:t>
      </w:r>
      <w:r w:rsidRPr="00BC4A49">
        <w:rPr>
          <w:rFonts w:ascii="Palatino Linotype" w:eastAsiaTheme="minorEastAsia" w:hAnsi="Palatino Linotype"/>
          <w:color w:val="222222"/>
          <w:sz w:val="24"/>
          <w:szCs w:val="24"/>
          <w:lang w:eastAsia="es-ES_tradnl"/>
        </w:rPr>
        <w:t xml:space="preserve"> la presente resolución</w:t>
      </w:r>
      <w:r w:rsidR="004F0B62" w:rsidRPr="00BC4A49">
        <w:rPr>
          <w:rFonts w:ascii="Palatino Linotype" w:eastAsiaTheme="minorEastAsia" w:hAnsi="Palatino Linotype"/>
          <w:color w:val="222222"/>
          <w:sz w:val="24"/>
          <w:szCs w:val="24"/>
          <w:lang w:eastAsia="es-ES_tradnl"/>
        </w:rPr>
        <w:t xml:space="preserve"> vía </w:t>
      </w:r>
      <w:r w:rsidR="004F0B62" w:rsidRPr="00BC4A49">
        <w:rPr>
          <w:rFonts w:ascii="Palatino Linotype" w:eastAsiaTheme="minorEastAsia" w:hAnsi="Palatino Linotype"/>
          <w:b/>
          <w:color w:val="222222"/>
          <w:sz w:val="24"/>
          <w:szCs w:val="24"/>
          <w:lang w:eastAsia="es-ES_tradnl"/>
        </w:rPr>
        <w:t>SAIMEX</w:t>
      </w:r>
      <w:r w:rsidR="004F0B62" w:rsidRPr="00BC4A49">
        <w:rPr>
          <w:rFonts w:ascii="Palatino Linotype" w:eastAsiaTheme="minorEastAsia" w:hAnsi="Palatino Linotype"/>
          <w:color w:val="222222"/>
          <w:sz w:val="24"/>
          <w:szCs w:val="24"/>
          <w:lang w:eastAsia="es-ES_tradnl"/>
        </w:rPr>
        <w:t xml:space="preserve"> y el correo electrónico señalado</w:t>
      </w:r>
      <w:r w:rsidRPr="00BC4A49">
        <w:rPr>
          <w:rFonts w:ascii="Palatino Linotype" w:eastAsiaTheme="minorEastAsia" w:hAnsi="Palatino Linotype"/>
          <w:color w:val="222222"/>
          <w:sz w:val="24"/>
          <w:szCs w:val="24"/>
          <w:lang w:eastAsia="es-ES_tradnl"/>
        </w:rPr>
        <w:t xml:space="preserve">. </w:t>
      </w:r>
    </w:p>
    <w:p w:rsidR="00A614F1" w:rsidRPr="00BC4A49" w:rsidRDefault="00A614F1" w:rsidP="00A614F1">
      <w:pPr>
        <w:widowControl w:val="0"/>
        <w:autoSpaceDE w:val="0"/>
        <w:autoSpaceDN w:val="0"/>
        <w:adjustRightInd w:val="0"/>
        <w:spacing w:line="360" w:lineRule="auto"/>
        <w:jc w:val="both"/>
        <w:rPr>
          <w:rFonts w:ascii="Palatino Linotype" w:hAnsi="Palatino Linotype" w:cs="Arial"/>
          <w:b/>
          <w:color w:val="000000" w:themeColor="text1"/>
          <w:sz w:val="18"/>
          <w:szCs w:val="28"/>
        </w:rPr>
      </w:pPr>
    </w:p>
    <w:p w:rsidR="00A614F1" w:rsidRDefault="00A614F1" w:rsidP="00A614F1">
      <w:pPr>
        <w:widowControl w:val="0"/>
        <w:autoSpaceDE w:val="0"/>
        <w:autoSpaceDN w:val="0"/>
        <w:adjustRightInd w:val="0"/>
        <w:spacing w:line="360" w:lineRule="auto"/>
        <w:jc w:val="both"/>
        <w:rPr>
          <w:rFonts w:ascii="Palatino Linotype" w:eastAsiaTheme="minorEastAsia" w:hAnsi="Palatino Linotype"/>
          <w:color w:val="222222"/>
          <w:sz w:val="24"/>
          <w:szCs w:val="24"/>
          <w:lang w:eastAsia="es-ES_tradnl"/>
        </w:rPr>
      </w:pPr>
      <w:r w:rsidRPr="00BC4A49">
        <w:rPr>
          <w:rFonts w:ascii="Palatino Linotype" w:hAnsi="Palatino Linotype" w:cs="Arial"/>
          <w:b/>
          <w:color w:val="000000" w:themeColor="text1"/>
          <w:sz w:val="28"/>
          <w:szCs w:val="28"/>
        </w:rPr>
        <w:t xml:space="preserve">QUINTO. </w:t>
      </w:r>
      <w:r w:rsidRPr="00BC4A49">
        <w:rPr>
          <w:rFonts w:ascii="Palatino Linotype" w:eastAsiaTheme="minorEastAsia" w:hAnsi="Palatino Linotype"/>
          <w:b/>
          <w:color w:val="222222"/>
          <w:sz w:val="24"/>
          <w:szCs w:val="24"/>
          <w:lang w:eastAsia="es-ES_tradnl"/>
        </w:rPr>
        <w:t>Hágase del conocimiento</w:t>
      </w:r>
      <w:r w:rsidRPr="00BC4A49">
        <w:rPr>
          <w:rFonts w:ascii="Palatino Linotype" w:eastAsiaTheme="minorEastAsia" w:hAnsi="Palatino Linotype"/>
          <w:color w:val="222222"/>
          <w:sz w:val="24"/>
          <w:szCs w:val="24"/>
          <w:lang w:eastAsia="es-ES_tradnl"/>
        </w:rPr>
        <w:t xml:space="preserve"> del </w:t>
      </w:r>
      <w:r w:rsidRPr="00BC4A49">
        <w:rPr>
          <w:rFonts w:ascii="Palatino Linotype" w:eastAsiaTheme="minorEastAsia" w:hAnsi="Palatino Linotype"/>
          <w:b/>
          <w:color w:val="222222"/>
          <w:sz w:val="24"/>
          <w:szCs w:val="24"/>
          <w:lang w:eastAsia="es-ES_tradnl"/>
        </w:rPr>
        <w:t>RECURRENTE</w:t>
      </w:r>
      <w:r w:rsidRPr="00BC4A49">
        <w:rPr>
          <w:rFonts w:ascii="Palatino Linotype" w:eastAsiaTheme="minorEastAsia" w:hAnsi="Palatino Linotype"/>
          <w:color w:val="222222"/>
          <w:sz w:val="24"/>
          <w:szCs w:val="24"/>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rsidR="00FA5B02" w:rsidRPr="008A2B81" w:rsidRDefault="00FA5B02" w:rsidP="00FA5B02">
      <w:pPr>
        <w:spacing w:before="100" w:beforeAutospacing="1" w:after="100" w:afterAutospacing="1" w:line="360" w:lineRule="auto"/>
        <w:ind w:right="49"/>
        <w:jc w:val="both"/>
        <w:rPr>
          <w:rFonts w:ascii="Palatino Linotype" w:eastAsia="Times New Roman" w:hAnsi="Palatino Linotype" w:cs="Times New Roman"/>
          <w:color w:val="000000" w:themeColor="text1"/>
          <w:sz w:val="24"/>
          <w:szCs w:val="17"/>
          <w:lang w:eastAsia="es-ES_tradnl"/>
        </w:rPr>
      </w:pPr>
      <w:r w:rsidRPr="008A2B81">
        <w:rPr>
          <w:rFonts w:ascii="Palatino Linotype" w:eastAsia="Times New Roman" w:hAnsi="Palatino Linotype" w:cs="Arial"/>
          <w:b/>
          <w:bCs/>
          <w:color w:val="000000" w:themeColor="text1"/>
          <w:sz w:val="28"/>
          <w:szCs w:val="24"/>
          <w:lang w:eastAsia="es-MX"/>
        </w:rPr>
        <w:t>SEXTO.</w:t>
      </w:r>
      <w:r w:rsidRPr="008A2B81">
        <w:rPr>
          <w:rFonts w:ascii="Palatino Linotype" w:eastAsia="Times New Roman" w:hAnsi="Palatino Linotype" w:cs="Arial"/>
          <w:b/>
          <w:bCs/>
          <w:color w:val="000000" w:themeColor="text1"/>
          <w:sz w:val="28"/>
          <w:szCs w:val="28"/>
          <w:shd w:val="clear" w:color="auto" w:fill="FFFFFF"/>
          <w:lang w:eastAsia="es-ES"/>
        </w:rPr>
        <w:t xml:space="preserve"> </w:t>
      </w:r>
      <w:r w:rsidRPr="008A2B81">
        <w:rPr>
          <w:rFonts w:ascii="Palatino Linotype" w:eastAsia="Times New Roman" w:hAnsi="Palatino Linotype" w:cs="Times New Roman"/>
          <w:b/>
          <w:color w:val="000000" w:themeColor="text1"/>
          <w:sz w:val="24"/>
          <w:szCs w:val="17"/>
          <w:lang w:eastAsia="es-ES_tradnl"/>
        </w:rPr>
        <w:t xml:space="preserve">Gírese oficio </w:t>
      </w:r>
      <w:r w:rsidRPr="008A2B81">
        <w:rPr>
          <w:rFonts w:ascii="Palatino Linotype" w:eastAsia="Times New Roman" w:hAnsi="Palatino Linotype" w:cs="Times New Roman"/>
          <w:color w:val="000000" w:themeColor="text1"/>
          <w:sz w:val="24"/>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8A2B81">
        <w:rPr>
          <w:rFonts w:ascii="Palatino Linotype" w:eastAsia="Times New Roman" w:hAnsi="Palatino Linotype" w:cs="Times New Roman"/>
          <w:b/>
          <w:color w:val="000000" w:themeColor="text1"/>
          <w:sz w:val="24"/>
          <w:szCs w:val="17"/>
          <w:lang w:eastAsia="es-ES_tradnl"/>
        </w:rPr>
        <w:t>QUINTO</w:t>
      </w:r>
      <w:r w:rsidRPr="008A2B81">
        <w:rPr>
          <w:rFonts w:ascii="Palatino Linotype" w:eastAsia="Times New Roman" w:hAnsi="Palatino Linotype" w:cs="Times New Roman"/>
          <w:color w:val="000000" w:themeColor="text1"/>
          <w:sz w:val="24"/>
          <w:szCs w:val="17"/>
          <w:lang w:eastAsia="es-ES_tradnl"/>
        </w:rPr>
        <w:t xml:space="preserve"> de la presente resolución.</w:t>
      </w:r>
    </w:p>
    <w:p w:rsidR="001A7E24" w:rsidRPr="0008172C" w:rsidRDefault="001F2E55" w:rsidP="00794713">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cs="Arial"/>
          <w:color w:val="000000" w:themeColor="text1"/>
        </w:rPr>
      </w:pPr>
      <w:r w:rsidRPr="00B80511">
        <w:rPr>
          <w:rFonts w:ascii="Palatino Linotype" w:eastAsia="Calibri"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TERCERA SESIÓN ORDINARIA CELEBRADA EL VEINTINUEVE DE ENERO DE DOS MIL VEINTE, ANTE EL SECRETARIO TÉCNICO DEL PLENO, ALEXIS TAPIA RAMÍREZ</w:t>
      </w:r>
      <w:r>
        <w:rPr>
          <w:rFonts w:ascii="Palatino Linotype" w:eastAsia="Calibri" w:hAnsi="Palatino Linotype" w:cs="Arial"/>
        </w:rPr>
        <w:t>.</w:t>
      </w:r>
    </w:p>
    <w:tbl>
      <w:tblPr>
        <w:tblW w:w="10368" w:type="dxa"/>
        <w:jc w:val="center"/>
        <w:tblLayout w:type="fixed"/>
        <w:tblLook w:val="04A0" w:firstRow="1" w:lastRow="0" w:firstColumn="1" w:lastColumn="0" w:noHBand="0" w:noVBand="1"/>
      </w:tblPr>
      <w:tblGrid>
        <w:gridCol w:w="5184"/>
        <w:gridCol w:w="5184"/>
      </w:tblGrid>
      <w:tr w:rsidR="0078246F" w:rsidRPr="00A614F1" w:rsidTr="00597B85">
        <w:trPr>
          <w:jc w:val="center"/>
        </w:trPr>
        <w:tc>
          <w:tcPr>
            <w:tcW w:w="10368" w:type="dxa"/>
            <w:gridSpan w:val="2"/>
          </w:tcPr>
          <w:p w:rsidR="00D52889" w:rsidRPr="00A614F1" w:rsidRDefault="00D52889" w:rsidP="001F2E55">
            <w:pPr>
              <w:spacing w:after="0"/>
              <w:jc w:val="center"/>
              <w:rPr>
                <w:rFonts w:ascii="Palatino Linotype" w:hAnsi="Palatino Linotype" w:cs="Arial"/>
                <w:b/>
                <w:sz w:val="24"/>
                <w:szCs w:val="24"/>
                <w:lang w:val="es-ES_tradnl"/>
              </w:rPr>
            </w:pPr>
          </w:p>
          <w:p w:rsidR="00D52889" w:rsidRPr="00A614F1" w:rsidRDefault="00D52889" w:rsidP="001F2E55">
            <w:pPr>
              <w:spacing w:after="0"/>
              <w:jc w:val="center"/>
              <w:rPr>
                <w:rFonts w:ascii="Palatino Linotype" w:hAnsi="Palatino Linotype" w:cs="Arial"/>
                <w:b/>
                <w:sz w:val="24"/>
                <w:szCs w:val="24"/>
                <w:lang w:val="es-ES_tradnl"/>
              </w:rPr>
            </w:pP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Zulema Martínez Sánchez</w:t>
            </w: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sz w:val="24"/>
                <w:szCs w:val="24"/>
                <w:lang w:val="es-ES_tradnl"/>
              </w:rPr>
              <w:t>Comisionada Presidenta</w:t>
            </w: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(RÚBRICA)</w:t>
            </w:r>
          </w:p>
        </w:tc>
      </w:tr>
      <w:tr w:rsidR="0078246F" w:rsidRPr="00A614F1" w:rsidTr="00597B85">
        <w:trPr>
          <w:jc w:val="center"/>
        </w:trPr>
        <w:tc>
          <w:tcPr>
            <w:tcW w:w="5184" w:type="dxa"/>
          </w:tcPr>
          <w:p w:rsidR="0078246F" w:rsidRPr="00A614F1" w:rsidRDefault="0078246F" w:rsidP="0078246F">
            <w:pPr>
              <w:spacing w:after="0"/>
              <w:jc w:val="center"/>
              <w:rPr>
                <w:rFonts w:ascii="Palatino Linotype" w:hAnsi="Palatino Linotype" w:cs="Arial"/>
                <w:b/>
                <w:sz w:val="24"/>
                <w:szCs w:val="24"/>
                <w:lang w:val="es-ES_tradnl"/>
              </w:rPr>
            </w:pPr>
          </w:p>
          <w:p w:rsidR="00D52889" w:rsidRPr="00A614F1" w:rsidRDefault="00D52889"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1F2E55" w:rsidRDefault="001F2E55" w:rsidP="0078246F">
            <w:pPr>
              <w:spacing w:after="0"/>
              <w:jc w:val="center"/>
              <w:rPr>
                <w:rFonts w:ascii="Palatino Linotype" w:hAnsi="Palatino Linotype" w:cs="Arial"/>
                <w:b/>
                <w:sz w:val="24"/>
                <w:szCs w:val="24"/>
                <w:lang w:val="es-ES_tradnl"/>
              </w:rPr>
            </w:pPr>
          </w:p>
          <w:p w:rsidR="001F2E55" w:rsidRPr="00A614F1" w:rsidRDefault="001F2E55" w:rsidP="0078246F">
            <w:pPr>
              <w:spacing w:after="0"/>
              <w:jc w:val="center"/>
              <w:rPr>
                <w:rFonts w:ascii="Palatino Linotype" w:hAnsi="Palatino Linotype" w:cs="Arial"/>
                <w:b/>
                <w:sz w:val="24"/>
                <w:szCs w:val="24"/>
                <w:lang w:val="es-ES_tradnl"/>
              </w:rPr>
            </w:pP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Eva Abaid Yapur</w:t>
            </w:r>
          </w:p>
          <w:p w:rsidR="0078246F" w:rsidRPr="00A614F1" w:rsidRDefault="0078246F" w:rsidP="0078246F">
            <w:pPr>
              <w:spacing w:after="0"/>
              <w:jc w:val="center"/>
              <w:rPr>
                <w:rFonts w:ascii="Palatino Linotype" w:hAnsi="Palatino Linotype" w:cs="Arial"/>
                <w:sz w:val="24"/>
                <w:szCs w:val="24"/>
                <w:lang w:val="es-ES_tradnl"/>
              </w:rPr>
            </w:pPr>
            <w:r w:rsidRPr="00A614F1">
              <w:rPr>
                <w:rFonts w:ascii="Palatino Linotype" w:hAnsi="Palatino Linotype" w:cs="Arial"/>
                <w:sz w:val="24"/>
                <w:szCs w:val="24"/>
                <w:lang w:val="es-ES_tradnl"/>
              </w:rPr>
              <w:t>Comisionada</w:t>
            </w: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(RÚBRICA)</w:t>
            </w:r>
          </w:p>
        </w:tc>
        <w:tc>
          <w:tcPr>
            <w:tcW w:w="5184" w:type="dxa"/>
          </w:tcPr>
          <w:p w:rsidR="00794713" w:rsidRPr="00A614F1" w:rsidRDefault="00794713" w:rsidP="0078246F">
            <w:pPr>
              <w:spacing w:after="0"/>
              <w:jc w:val="center"/>
              <w:rPr>
                <w:rFonts w:ascii="Palatino Linotype" w:hAnsi="Palatino Linotype" w:cs="Arial"/>
                <w:b/>
                <w:sz w:val="24"/>
                <w:szCs w:val="24"/>
                <w:lang w:val="es-ES_tradnl"/>
              </w:rPr>
            </w:pPr>
          </w:p>
          <w:p w:rsidR="00D52889" w:rsidRPr="00A614F1" w:rsidRDefault="00D52889"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1F2E55" w:rsidRDefault="001F2E55" w:rsidP="0078246F">
            <w:pPr>
              <w:spacing w:after="0"/>
              <w:jc w:val="center"/>
              <w:rPr>
                <w:rFonts w:ascii="Palatino Linotype" w:hAnsi="Palatino Linotype" w:cs="Arial"/>
                <w:b/>
                <w:sz w:val="24"/>
                <w:szCs w:val="24"/>
                <w:lang w:val="es-ES_tradnl"/>
              </w:rPr>
            </w:pPr>
          </w:p>
          <w:p w:rsidR="001F2E55" w:rsidRPr="00A614F1" w:rsidRDefault="001F2E55" w:rsidP="0078246F">
            <w:pPr>
              <w:spacing w:after="0"/>
              <w:jc w:val="center"/>
              <w:rPr>
                <w:rFonts w:ascii="Palatino Linotype" w:hAnsi="Palatino Linotype" w:cs="Arial"/>
                <w:b/>
                <w:sz w:val="24"/>
                <w:szCs w:val="24"/>
                <w:lang w:val="es-ES_tradnl"/>
              </w:rPr>
            </w:pP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José Guadalupe Luna Hernández</w:t>
            </w:r>
          </w:p>
          <w:p w:rsidR="0078246F" w:rsidRPr="00A614F1" w:rsidRDefault="0078246F" w:rsidP="0078246F">
            <w:pPr>
              <w:spacing w:after="0"/>
              <w:jc w:val="center"/>
              <w:rPr>
                <w:rFonts w:ascii="Palatino Linotype" w:hAnsi="Palatino Linotype" w:cs="Arial"/>
                <w:sz w:val="24"/>
                <w:szCs w:val="24"/>
                <w:lang w:val="es-ES_tradnl"/>
              </w:rPr>
            </w:pPr>
            <w:r w:rsidRPr="00A614F1">
              <w:rPr>
                <w:rFonts w:ascii="Palatino Linotype" w:hAnsi="Palatino Linotype" w:cs="Arial"/>
                <w:sz w:val="24"/>
                <w:szCs w:val="24"/>
                <w:lang w:val="es-ES_tradnl"/>
              </w:rPr>
              <w:t>Comisionado</w:t>
            </w: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(RÚBRICA)</w:t>
            </w:r>
          </w:p>
        </w:tc>
      </w:tr>
      <w:tr w:rsidR="0078246F" w:rsidRPr="00A614F1" w:rsidTr="00597B85">
        <w:trPr>
          <w:jc w:val="center"/>
        </w:trPr>
        <w:tc>
          <w:tcPr>
            <w:tcW w:w="5184" w:type="dxa"/>
          </w:tcPr>
          <w:p w:rsidR="00794713" w:rsidRPr="00A614F1" w:rsidRDefault="00794713" w:rsidP="0078246F">
            <w:pPr>
              <w:spacing w:after="0"/>
              <w:jc w:val="center"/>
              <w:rPr>
                <w:rFonts w:ascii="Palatino Linotype" w:hAnsi="Palatino Linotype" w:cs="Arial"/>
                <w:b/>
                <w:sz w:val="24"/>
                <w:szCs w:val="24"/>
                <w:lang w:val="es-ES_tradnl"/>
              </w:rPr>
            </w:pPr>
          </w:p>
          <w:p w:rsidR="00D52889" w:rsidRPr="00A614F1" w:rsidRDefault="00D52889" w:rsidP="0078246F">
            <w:pPr>
              <w:spacing w:after="0"/>
              <w:jc w:val="center"/>
              <w:rPr>
                <w:rFonts w:ascii="Palatino Linotype" w:hAnsi="Palatino Linotype" w:cs="Arial"/>
                <w:b/>
                <w:sz w:val="24"/>
                <w:szCs w:val="24"/>
                <w:lang w:val="es-ES_tradnl"/>
              </w:rPr>
            </w:pPr>
          </w:p>
          <w:p w:rsidR="00A614F1" w:rsidRPr="00A614F1" w:rsidRDefault="00A614F1" w:rsidP="0078246F">
            <w:pPr>
              <w:spacing w:after="0"/>
              <w:jc w:val="center"/>
              <w:rPr>
                <w:rFonts w:ascii="Palatino Linotype" w:hAnsi="Palatino Linotype" w:cs="Arial"/>
                <w:b/>
                <w:sz w:val="24"/>
                <w:szCs w:val="24"/>
                <w:lang w:val="es-ES_tradnl"/>
              </w:rPr>
            </w:pPr>
          </w:p>
          <w:p w:rsidR="00A614F1" w:rsidRPr="00A614F1" w:rsidRDefault="00A614F1" w:rsidP="0078246F">
            <w:pPr>
              <w:spacing w:after="0"/>
              <w:jc w:val="center"/>
              <w:rPr>
                <w:rFonts w:ascii="Palatino Linotype" w:hAnsi="Palatino Linotype" w:cs="Arial"/>
                <w:b/>
                <w:sz w:val="24"/>
                <w:szCs w:val="24"/>
                <w:lang w:val="es-ES_tradnl"/>
              </w:rPr>
            </w:pPr>
          </w:p>
          <w:p w:rsidR="00A614F1" w:rsidRPr="00A614F1" w:rsidRDefault="00A614F1" w:rsidP="0078246F">
            <w:pPr>
              <w:spacing w:after="0"/>
              <w:jc w:val="center"/>
              <w:rPr>
                <w:rFonts w:ascii="Palatino Linotype" w:hAnsi="Palatino Linotype" w:cs="Arial"/>
                <w:b/>
                <w:sz w:val="24"/>
                <w:szCs w:val="24"/>
                <w:lang w:val="es-ES_tradnl"/>
              </w:rPr>
            </w:pP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Javier Martínez Cruz</w:t>
            </w:r>
          </w:p>
          <w:p w:rsidR="0078246F" w:rsidRPr="00A614F1" w:rsidRDefault="0078246F" w:rsidP="0078246F">
            <w:pPr>
              <w:spacing w:after="0"/>
              <w:jc w:val="center"/>
              <w:rPr>
                <w:rFonts w:ascii="Palatino Linotype" w:hAnsi="Palatino Linotype" w:cs="Arial"/>
                <w:sz w:val="24"/>
                <w:szCs w:val="24"/>
                <w:lang w:val="es-ES_tradnl"/>
              </w:rPr>
            </w:pPr>
            <w:r w:rsidRPr="00A614F1">
              <w:rPr>
                <w:rFonts w:ascii="Palatino Linotype" w:hAnsi="Palatino Linotype" w:cs="Arial"/>
                <w:sz w:val="24"/>
                <w:szCs w:val="24"/>
                <w:lang w:val="es-ES_tradnl"/>
              </w:rPr>
              <w:t>Comisionado</w:t>
            </w: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(RÚBRICA)</w:t>
            </w:r>
          </w:p>
        </w:tc>
        <w:tc>
          <w:tcPr>
            <w:tcW w:w="5184" w:type="dxa"/>
          </w:tcPr>
          <w:p w:rsidR="0078246F" w:rsidRPr="00A614F1" w:rsidRDefault="0078246F" w:rsidP="0078246F">
            <w:pPr>
              <w:spacing w:after="0"/>
              <w:jc w:val="center"/>
              <w:rPr>
                <w:rFonts w:ascii="Palatino Linotype" w:hAnsi="Palatino Linotype" w:cs="Arial"/>
                <w:b/>
                <w:sz w:val="24"/>
                <w:szCs w:val="24"/>
                <w:lang w:val="es-ES_tradnl"/>
              </w:rPr>
            </w:pPr>
          </w:p>
          <w:p w:rsidR="00A614F1" w:rsidRPr="00A614F1" w:rsidRDefault="00A614F1" w:rsidP="0078246F">
            <w:pPr>
              <w:spacing w:after="0"/>
              <w:jc w:val="center"/>
              <w:rPr>
                <w:rFonts w:ascii="Palatino Linotype" w:hAnsi="Palatino Linotype" w:cs="Arial"/>
                <w:b/>
                <w:sz w:val="24"/>
                <w:szCs w:val="24"/>
                <w:lang w:val="es-ES_tradnl"/>
              </w:rPr>
            </w:pPr>
          </w:p>
          <w:p w:rsidR="00A614F1" w:rsidRPr="00A614F1" w:rsidRDefault="00A614F1" w:rsidP="0078246F">
            <w:pPr>
              <w:spacing w:after="0"/>
              <w:jc w:val="center"/>
              <w:rPr>
                <w:rFonts w:ascii="Palatino Linotype" w:hAnsi="Palatino Linotype" w:cs="Arial"/>
                <w:b/>
                <w:sz w:val="24"/>
                <w:szCs w:val="24"/>
                <w:lang w:val="es-ES_tradnl"/>
              </w:rPr>
            </w:pPr>
          </w:p>
          <w:p w:rsidR="00A614F1" w:rsidRPr="00A614F1" w:rsidRDefault="00A614F1" w:rsidP="0078246F">
            <w:pPr>
              <w:spacing w:after="0"/>
              <w:jc w:val="center"/>
              <w:rPr>
                <w:rFonts w:ascii="Palatino Linotype" w:hAnsi="Palatino Linotype" w:cs="Arial"/>
                <w:b/>
                <w:sz w:val="24"/>
                <w:szCs w:val="24"/>
                <w:lang w:val="es-ES_tradnl"/>
              </w:rPr>
            </w:pPr>
          </w:p>
          <w:p w:rsidR="00A614F1" w:rsidRPr="00A614F1" w:rsidRDefault="00A614F1" w:rsidP="0078246F">
            <w:pPr>
              <w:spacing w:after="0"/>
              <w:jc w:val="center"/>
              <w:rPr>
                <w:rFonts w:ascii="Palatino Linotype" w:hAnsi="Palatino Linotype" w:cs="Arial"/>
                <w:b/>
                <w:sz w:val="24"/>
                <w:szCs w:val="24"/>
                <w:lang w:val="es-ES_tradnl"/>
              </w:rPr>
            </w:pP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Luis Gustavo Parra Noriega</w:t>
            </w:r>
          </w:p>
          <w:p w:rsidR="0078246F" w:rsidRPr="00A614F1" w:rsidRDefault="0078246F" w:rsidP="0078246F">
            <w:pPr>
              <w:spacing w:after="0"/>
              <w:jc w:val="center"/>
              <w:rPr>
                <w:rFonts w:ascii="Palatino Linotype" w:hAnsi="Palatino Linotype" w:cs="Arial"/>
                <w:sz w:val="24"/>
                <w:szCs w:val="24"/>
                <w:lang w:val="es-ES_tradnl"/>
              </w:rPr>
            </w:pPr>
            <w:r w:rsidRPr="00A614F1">
              <w:rPr>
                <w:rFonts w:ascii="Palatino Linotype" w:hAnsi="Palatino Linotype" w:cs="Arial"/>
                <w:sz w:val="24"/>
                <w:szCs w:val="24"/>
                <w:lang w:val="es-ES_tradnl"/>
              </w:rPr>
              <w:t>Comisionado</w:t>
            </w: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(RÚBRICA)</w:t>
            </w:r>
          </w:p>
        </w:tc>
      </w:tr>
      <w:tr w:rsidR="0078246F" w:rsidRPr="00A614F1" w:rsidTr="00597B85">
        <w:trPr>
          <w:jc w:val="center"/>
        </w:trPr>
        <w:tc>
          <w:tcPr>
            <w:tcW w:w="10368" w:type="dxa"/>
            <w:gridSpan w:val="2"/>
          </w:tcPr>
          <w:p w:rsidR="00794713" w:rsidRPr="00A614F1" w:rsidRDefault="00794713" w:rsidP="0078246F">
            <w:pPr>
              <w:spacing w:after="0"/>
              <w:jc w:val="center"/>
              <w:rPr>
                <w:rFonts w:ascii="Palatino Linotype" w:hAnsi="Palatino Linotype" w:cs="Arial"/>
                <w:b/>
                <w:sz w:val="24"/>
                <w:szCs w:val="24"/>
                <w:lang w:val="es-ES_tradnl"/>
              </w:rPr>
            </w:pPr>
          </w:p>
          <w:p w:rsidR="00D52889" w:rsidRPr="00A614F1" w:rsidRDefault="00D52889"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1F2E55" w:rsidRDefault="001F2E55" w:rsidP="0078246F">
            <w:pPr>
              <w:spacing w:after="0"/>
              <w:jc w:val="center"/>
              <w:rPr>
                <w:rFonts w:ascii="Palatino Linotype" w:hAnsi="Palatino Linotype" w:cs="Arial"/>
                <w:b/>
                <w:sz w:val="24"/>
                <w:szCs w:val="24"/>
                <w:lang w:val="es-ES_tradnl"/>
              </w:rPr>
            </w:pPr>
          </w:p>
          <w:p w:rsidR="001F2E55" w:rsidRPr="00A614F1" w:rsidRDefault="001F2E55" w:rsidP="0078246F">
            <w:pPr>
              <w:spacing w:after="0"/>
              <w:jc w:val="center"/>
              <w:rPr>
                <w:rFonts w:ascii="Palatino Linotype" w:hAnsi="Palatino Linotype" w:cs="Arial"/>
                <w:b/>
                <w:sz w:val="24"/>
                <w:szCs w:val="24"/>
                <w:lang w:val="es-ES_tradnl"/>
              </w:rPr>
            </w:pP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Alexis Tapia Ramírez</w:t>
            </w:r>
          </w:p>
          <w:p w:rsidR="0078246F" w:rsidRPr="00A614F1" w:rsidRDefault="0078246F" w:rsidP="0078246F">
            <w:pPr>
              <w:spacing w:after="0"/>
              <w:jc w:val="center"/>
              <w:rPr>
                <w:rFonts w:ascii="Palatino Linotype" w:hAnsi="Palatino Linotype" w:cs="Arial"/>
                <w:sz w:val="24"/>
                <w:szCs w:val="24"/>
                <w:lang w:val="es-ES_tradnl"/>
              </w:rPr>
            </w:pPr>
            <w:r w:rsidRPr="00A614F1">
              <w:rPr>
                <w:rFonts w:ascii="Palatino Linotype" w:hAnsi="Palatino Linotype" w:cs="Arial"/>
                <w:sz w:val="24"/>
                <w:szCs w:val="24"/>
                <w:lang w:val="es-ES_tradnl"/>
              </w:rPr>
              <w:t>Secretario Técnico del Pleno</w:t>
            </w:r>
          </w:p>
          <w:p w:rsidR="0078246F" w:rsidRPr="00A614F1" w:rsidRDefault="0078246F" w:rsidP="0078246F">
            <w:pPr>
              <w:spacing w:after="0"/>
              <w:jc w:val="center"/>
              <w:rPr>
                <w:rFonts w:ascii="Palatino Linotype" w:hAnsi="Palatino Linotype" w:cs="Arial"/>
                <w:sz w:val="24"/>
                <w:szCs w:val="24"/>
                <w:lang w:val="es-ES_tradnl"/>
              </w:rPr>
            </w:pPr>
            <w:r w:rsidRPr="00A614F1">
              <w:rPr>
                <w:rFonts w:ascii="Palatino Linotype" w:hAnsi="Palatino Linotype" w:cs="Arial"/>
                <w:b/>
                <w:sz w:val="24"/>
                <w:szCs w:val="24"/>
                <w:lang w:val="es-ES_tradnl"/>
              </w:rPr>
              <w:t>(RÚBRICA)</w:t>
            </w:r>
          </w:p>
        </w:tc>
      </w:tr>
    </w:tbl>
    <w:p w:rsidR="00CA4FB3" w:rsidRDefault="00CA4FB3" w:rsidP="0078246F">
      <w:pPr>
        <w:ind w:right="49"/>
        <w:jc w:val="both"/>
        <w:rPr>
          <w:rFonts w:ascii="Palatino Linotype" w:hAnsi="Palatino Linotype"/>
          <w:sz w:val="20"/>
          <w:lang w:val="es-ES_tradnl"/>
        </w:rPr>
      </w:pPr>
    </w:p>
    <w:p w:rsidR="00CA4FB3" w:rsidRDefault="00CA4FB3" w:rsidP="0078246F">
      <w:pPr>
        <w:ind w:right="49"/>
        <w:jc w:val="both"/>
        <w:rPr>
          <w:rFonts w:ascii="Palatino Linotype" w:hAnsi="Palatino Linotype"/>
          <w:sz w:val="20"/>
          <w:lang w:val="es-ES_tradnl"/>
        </w:rPr>
      </w:pPr>
    </w:p>
    <w:p w:rsidR="00CA4FB3" w:rsidRDefault="00CA4FB3" w:rsidP="0078246F">
      <w:pPr>
        <w:ind w:right="49"/>
        <w:jc w:val="both"/>
        <w:rPr>
          <w:rFonts w:ascii="Palatino Linotype" w:hAnsi="Palatino Linotype"/>
          <w:sz w:val="20"/>
          <w:lang w:val="es-ES_tradnl"/>
        </w:rPr>
      </w:pPr>
    </w:p>
    <w:p w:rsidR="0078246F" w:rsidRPr="00CA4FB3" w:rsidRDefault="0078246F" w:rsidP="0078246F">
      <w:pPr>
        <w:ind w:right="49"/>
        <w:jc w:val="both"/>
        <w:rPr>
          <w:rFonts w:ascii="Palatino Linotype" w:hAnsi="Palatino Linotype"/>
          <w:lang w:val="es-ES_tradnl"/>
        </w:rPr>
      </w:pPr>
      <w:r w:rsidRPr="00CA4FB3">
        <w:rPr>
          <w:rFonts w:ascii="Palatino Linotype" w:hAnsi="Palatino Linotype"/>
          <w:lang w:val="es-ES_tradnl"/>
        </w:rPr>
        <w:t xml:space="preserve">Esta hoja corresponde a la resolución del </w:t>
      </w:r>
      <w:r w:rsidR="000134B2" w:rsidRPr="00CA4FB3">
        <w:rPr>
          <w:rFonts w:ascii="Palatino Linotype" w:hAnsi="Palatino Linotype"/>
          <w:lang w:val="es-ES_tradnl"/>
        </w:rPr>
        <w:t>veintinueve</w:t>
      </w:r>
      <w:r w:rsidRPr="00CA4FB3">
        <w:rPr>
          <w:rFonts w:ascii="Palatino Linotype" w:hAnsi="Palatino Linotype"/>
          <w:lang w:val="es-ES_tradnl"/>
        </w:rPr>
        <w:t xml:space="preserve"> de </w:t>
      </w:r>
      <w:r w:rsidR="00CB461B" w:rsidRPr="00CA4FB3">
        <w:rPr>
          <w:rFonts w:ascii="Palatino Linotype" w:hAnsi="Palatino Linotype"/>
          <w:lang w:val="es-ES_tradnl"/>
        </w:rPr>
        <w:t>enero</w:t>
      </w:r>
      <w:r w:rsidRPr="00CA4FB3">
        <w:rPr>
          <w:rFonts w:ascii="Palatino Linotype" w:hAnsi="Palatino Linotype"/>
          <w:lang w:val="es-ES_tradnl"/>
        </w:rPr>
        <w:t xml:space="preserve"> de dos mil </w:t>
      </w:r>
      <w:r w:rsidR="00CB461B" w:rsidRPr="00CA4FB3">
        <w:rPr>
          <w:rFonts w:ascii="Palatino Linotype" w:hAnsi="Palatino Linotype"/>
          <w:lang w:val="es-ES_tradnl"/>
        </w:rPr>
        <w:t>veinte</w:t>
      </w:r>
      <w:r w:rsidRPr="00CA4FB3">
        <w:rPr>
          <w:rFonts w:ascii="Palatino Linotype" w:hAnsi="Palatino Linotype"/>
          <w:lang w:val="es-ES_tradnl"/>
        </w:rPr>
        <w:t>, emitida en el recurso de revisión 0</w:t>
      </w:r>
      <w:r w:rsidR="002C3757" w:rsidRPr="00CA4FB3">
        <w:rPr>
          <w:rFonts w:ascii="Palatino Linotype" w:hAnsi="Palatino Linotype"/>
          <w:lang w:val="es-ES_tradnl"/>
        </w:rPr>
        <w:t>8</w:t>
      </w:r>
      <w:r w:rsidR="000134B2" w:rsidRPr="00CA4FB3">
        <w:rPr>
          <w:rFonts w:ascii="Palatino Linotype" w:hAnsi="Palatino Linotype"/>
          <w:lang w:val="es-ES_tradnl"/>
        </w:rPr>
        <w:t>69</w:t>
      </w:r>
      <w:r w:rsidR="001F2E55">
        <w:rPr>
          <w:rFonts w:ascii="Palatino Linotype" w:hAnsi="Palatino Linotype"/>
          <w:lang w:val="es-ES_tradnl"/>
        </w:rPr>
        <w:t>7</w:t>
      </w:r>
      <w:r w:rsidRPr="00CA4FB3">
        <w:rPr>
          <w:rFonts w:ascii="Palatino Linotype" w:hAnsi="Palatino Linotype"/>
          <w:lang w:val="es-ES_tradnl"/>
        </w:rPr>
        <w:t>/INFOEM/IP/RR/2019.</w:t>
      </w:r>
    </w:p>
    <w:p w:rsidR="006823BA" w:rsidRPr="00CA4FB3" w:rsidRDefault="0078246F" w:rsidP="001A7E24">
      <w:pPr>
        <w:ind w:right="49"/>
        <w:jc w:val="both"/>
        <w:rPr>
          <w:rFonts w:ascii="Palatino Linotype" w:hAnsi="Palatino Linotype" w:cs="Arial"/>
        </w:rPr>
      </w:pPr>
      <w:r w:rsidRPr="00CA4FB3">
        <w:rPr>
          <w:rFonts w:ascii="Palatino Linotype" w:hAnsi="Palatino Linotype"/>
          <w:lang w:val="es-ES_tradnl"/>
        </w:rPr>
        <w:t>YSM</w:t>
      </w:r>
      <w:r w:rsidR="000134B2" w:rsidRPr="00CA4FB3">
        <w:rPr>
          <w:rFonts w:ascii="Palatino Linotype" w:hAnsi="Palatino Linotype"/>
          <w:lang w:val="es-ES_tradnl"/>
        </w:rPr>
        <w:t>/AAS</w:t>
      </w:r>
    </w:p>
    <w:sectPr w:rsidR="006823BA" w:rsidRPr="00CA4FB3" w:rsidSect="006823BA">
      <w:headerReference w:type="default" r:id="rId14"/>
      <w:footerReference w:type="default" r:id="rId15"/>
      <w:headerReference w:type="first" r:id="rId16"/>
      <w:footerReference w:type="first" r:id="rId1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20D" w:rsidRDefault="000C420D" w:rsidP="006823BA">
      <w:pPr>
        <w:spacing w:after="0" w:line="240" w:lineRule="auto"/>
      </w:pPr>
      <w:r>
        <w:separator/>
      </w:r>
    </w:p>
  </w:endnote>
  <w:endnote w:type="continuationSeparator" w:id="0">
    <w:p w:rsidR="000C420D" w:rsidRDefault="000C420D"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324699"/>
      <w:docPartObj>
        <w:docPartGallery w:val="Page Numbers (Bottom of Page)"/>
        <w:docPartUnique/>
      </w:docPartObj>
    </w:sdtPr>
    <w:sdtEndPr/>
    <w:sdtContent>
      <w:sdt>
        <w:sdtPr>
          <w:id w:val="-1769616900"/>
          <w:docPartObj>
            <w:docPartGallery w:val="Page Numbers (Top of Page)"/>
            <w:docPartUnique/>
          </w:docPartObj>
        </w:sdtPr>
        <w:sdtEndPr/>
        <w:sdtContent>
          <w:p w:rsidR="006B0F7E" w:rsidRDefault="006B0F7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334CF">
              <w:rPr>
                <w:b/>
                <w:bCs/>
                <w:noProof/>
              </w:rPr>
              <w:t>62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334CF">
              <w:rPr>
                <w:b/>
                <w:bCs/>
                <w:noProof/>
              </w:rPr>
              <w:t>64</w:t>
            </w:r>
            <w:r>
              <w:rPr>
                <w:b/>
                <w:bCs/>
                <w:sz w:val="24"/>
                <w:szCs w:val="24"/>
              </w:rPr>
              <w:fldChar w:fldCharType="end"/>
            </w:r>
          </w:p>
        </w:sdtContent>
      </w:sdt>
    </w:sdtContent>
  </w:sdt>
  <w:p w:rsidR="006B0F7E" w:rsidRDefault="006B0F7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1332047"/>
      <w:docPartObj>
        <w:docPartGallery w:val="Page Numbers (Bottom of Page)"/>
        <w:docPartUnique/>
      </w:docPartObj>
    </w:sdtPr>
    <w:sdtEndPr/>
    <w:sdtContent>
      <w:sdt>
        <w:sdtPr>
          <w:id w:val="344607749"/>
          <w:docPartObj>
            <w:docPartGallery w:val="Page Numbers (Top of Page)"/>
            <w:docPartUnique/>
          </w:docPartObj>
        </w:sdtPr>
        <w:sdtEndPr/>
        <w:sdtContent>
          <w:p w:rsidR="006B0F7E" w:rsidRDefault="006B0F7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334CF">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334CF">
              <w:rPr>
                <w:b/>
                <w:bCs/>
                <w:noProof/>
              </w:rPr>
              <w:t>64</w:t>
            </w:r>
            <w:r>
              <w:rPr>
                <w:b/>
                <w:bCs/>
                <w:sz w:val="24"/>
                <w:szCs w:val="24"/>
              </w:rPr>
              <w:fldChar w:fldCharType="end"/>
            </w:r>
          </w:p>
        </w:sdtContent>
      </w:sdt>
    </w:sdtContent>
  </w:sdt>
  <w:p w:rsidR="006B0F7E" w:rsidRDefault="006B0F7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20D" w:rsidRDefault="000C420D" w:rsidP="006823BA">
      <w:pPr>
        <w:spacing w:after="0" w:line="240" w:lineRule="auto"/>
      </w:pPr>
      <w:r>
        <w:separator/>
      </w:r>
    </w:p>
  </w:footnote>
  <w:footnote w:type="continuationSeparator" w:id="0">
    <w:p w:rsidR="000C420D" w:rsidRDefault="000C420D" w:rsidP="006823BA">
      <w:pPr>
        <w:spacing w:after="0" w:line="240" w:lineRule="auto"/>
      </w:pPr>
      <w:r>
        <w:continuationSeparator/>
      </w:r>
    </w:p>
  </w:footnote>
  <w:footnote w:id="1">
    <w:p w:rsidR="006B0F7E" w:rsidRPr="003C5E42" w:rsidRDefault="006B0F7E">
      <w:pPr>
        <w:pStyle w:val="Textonotapie"/>
        <w:rPr>
          <w:lang w:val="es-ES"/>
        </w:rPr>
      </w:pPr>
      <w:r>
        <w:rPr>
          <w:rStyle w:val="Refdenotaalpie"/>
        </w:rPr>
        <w:footnoteRef/>
      </w:r>
      <w:r>
        <w:t xml:space="preserve"> </w:t>
      </w:r>
      <w:r w:rsidRPr="003C5E42">
        <w:rPr>
          <w:rFonts w:ascii="Palatino Linotype" w:hAnsi="Palatino Linotype"/>
        </w:rPr>
        <w:t xml:space="preserve">Disponible para su consulta en la página electrónica </w:t>
      </w:r>
      <w:hyperlink r:id="rId1" w:history="1">
        <w:r w:rsidRPr="003C5E42">
          <w:rPr>
            <w:rFonts w:ascii="Palatino Linotype" w:hAnsi="Palatino Linotype"/>
            <w:color w:val="0000FF"/>
            <w:u w:val="single"/>
          </w:rPr>
          <w:t>https://legislacion.edomex.gob.mx/sites/legislacion.edomex.gob.mx/files/files/pdf/bdo/bdo2019/bdo012.pdf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F7E" w:rsidRPr="0051469D" w:rsidRDefault="006B0F7E">
    <w:pPr>
      <w:rPr>
        <w:rFonts w:ascii="Palatino Linotype" w:hAnsi="Palatino Linotype"/>
        <w:sz w:val="28"/>
        <w:szCs w:val="28"/>
      </w:rPr>
    </w:pPr>
  </w:p>
  <w:tbl>
    <w:tblPr>
      <w:tblW w:w="5953" w:type="dxa"/>
      <w:tblInd w:w="3402" w:type="dxa"/>
      <w:tblLayout w:type="fixed"/>
      <w:tblLook w:val="04A0" w:firstRow="1" w:lastRow="0" w:firstColumn="1" w:lastColumn="0" w:noHBand="0" w:noVBand="1"/>
    </w:tblPr>
    <w:tblGrid>
      <w:gridCol w:w="2551"/>
      <w:gridCol w:w="3402"/>
    </w:tblGrid>
    <w:tr w:rsidR="006B0F7E" w:rsidRPr="0051469D" w:rsidTr="009B7E73">
      <w:tc>
        <w:tcPr>
          <w:tcW w:w="2551" w:type="dxa"/>
          <w:shd w:val="clear" w:color="auto" w:fill="auto"/>
          <w:vAlign w:val="center"/>
        </w:tcPr>
        <w:p w:rsidR="006B0F7E" w:rsidRPr="0051469D" w:rsidRDefault="006B0F7E" w:rsidP="006823BA">
          <w:pPr>
            <w:spacing w:after="0" w:line="240" w:lineRule="auto"/>
            <w:rPr>
              <w:rFonts w:ascii="Palatino Linotype" w:eastAsia="Times New Roman" w:hAnsi="Palatino Linotype" w:cs="Times New Roman"/>
              <w:b/>
              <w:lang w:val="es-ES_tradnl" w:eastAsia="es-ES"/>
            </w:rPr>
          </w:pPr>
          <w:r w:rsidRPr="0051469D">
            <w:rPr>
              <w:rFonts w:ascii="Palatino Linotype" w:eastAsia="Times New Roman" w:hAnsi="Palatino Linotype" w:cs="Times New Roman"/>
              <w:b/>
              <w:lang w:val="es-ES_tradnl" w:eastAsia="es-ES"/>
            </w:rPr>
            <w:t>Recurso de Revisión:</w:t>
          </w:r>
        </w:p>
      </w:tc>
      <w:tc>
        <w:tcPr>
          <w:tcW w:w="3402" w:type="dxa"/>
          <w:shd w:val="clear" w:color="auto" w:fill="auto"/>
          <w:vAlign w:val="center"/>
        </w:tcPr>
        <w:p w:rsidR="006B0F7E" w:rsidRPr="0051469D" w:rsidRDefault="006B0F7E" w:rsidP="0022356A">
          <w:pPr>
            <w:spacing w:after="0" w:line="240" w:lineRule="auto"/>
            <w:rPr>
              <w:rFonts w:ascii="Palatino Linotype" w:eastAsia="Times New Roman" w:hAnsi="Palatino Linotype" w:cs="Times New Roman"/>
              <w:b/>
              <w:lang w:val="es-ES_tradnl" w:eastAsia="es-ES"/>
            </w:rPr>
          </w:pPr>
          <w:r w:rsidRPr="0051469D">
            <w:rPr>
              <w:rFonts w:ascii="Palatino Linotype" w:eastAsia="Times New Roman" w:hAnsi="Palatino Linotype" w:cs="Times New Roman"/>
              <w:b/>
              <w:lang w:val="es-ES_tradnl" w:eastAsia="es-ES"/>
            </w:rPr>
            <w:t>08697/INFOEM/IP/RR/2019</w:t>
          </w:r>
        </w:p>
      </w:tc>
    </w:tr>
    <w:tr w:rsidR="006B0F7E" w:rsidRPr="0051469D" w:rsidTr="009B7E73">
      <w:tc>
        <w:tcPr>
          <w:tcW w:w="2551" w:type="dxa"/>
          <w:shd w:val="clear" w:color="auto" w:fill="auto"/>
          <w:vAlign w:val="center"/>
        </w:tcPr>
        <w:p w:rsidR="006B0F7E" w:rsidRPr="0051469D" w:rsidRDefault="006B0F7E" w:rsidP="006823BA">
          <w:pPr>
            <w:spacing w:after="0" w:line="240" w:lineRule="auto"/>
            <w:rPr>
              <w:rFonts w:ascii="Palatino Linotype" w:eastAsia="Times New Roman" w:hAnsi="Palatino Linotype" w:cs="Times New Roman"/>
              <w:b/>
              <w:lang w:val="es-ES_tradnl" w:eastAsia="es-ES"/>
            </w:rPr>
          </w:pPr>
          <w:r w:rsidRPr="0051469D">
            <w:rPr>
              <w:rFonts w:ascii="Palatino Linotype" w:eastAsia="Times New Roman" w:hAnsi="Palatino Linotype" w:cs="Times New Roman"/>
              <w:b/>
              <w:lang w:val="es-ES_tradnl" w:eastAsia="es-ES"/>
            </w:rPr>
            <w:t>Sujeto obligado:</w:t>
          </w:r>
        </w:p>
      </w:tc>
      <w:tc>
        <w:tcPr>
          <w:tcW w:w="3402" w:type="dxa"/>
          <w:shd w:val="clear" w:color="auto" w:fill="auto"/>
          <w:vAlign w:val="center"/>
        </w:tcPr>
        <w:p w:rsidR="006B0F7E" w:rsidRPr="0051469D" w:rsidRDefault="006B0F7E" w:rsidP="0022356A">
          <w:pPr>
            <w:spacing w:after="0" w:line="240" w:lineRule="auto"/>
            <w:rPr>
              <w:rFonts w:ascii="Palatino Linotype" w:eastAsia="Times New Roman" w:hAnsi="Palatino Linotype" w:cs="Times New Roman"/>
              <w:b/>
              <w:lang w:val="es-ES_tradnl" w:eastAsia="es-ES"/>
            </w:rPr>
          </w:pPr>
          <w:r w:rsidRPr="0051469D">
            <w:rPr>
              <w:rFonts w:ascii="Palatino Linotype" w:eastAsia="Times New Roman" w:hAnsi="Palatino Linotype" w:cs="Times New Roman"/>
              <w:b/>
              <w:lang w:val="es-ES_tradnl" w:eastAsia="es-ES"/>
            </w:rPr>
            <w:t>Ayuntamiento de Atizapán</w:t>
          </w:r>
        </w:p>
      </w:tc>
    </w:tr>
    <w:tr w:rsidR="006B0F7E" w:rsidRPr="0051469D" w:rsidTr="009B7E73">
      <w:tc>
        <w:tcPr>
          <w:tcW w:w="2551" w:type="dxa"/>
          <w:shd w:val="clear" w:color="auto" w:fill="auto"/>
          <w:vAlign w:val="center"/>
        </w:tcPr>
        <w:p w:rsidR="006B0F7E" w:rsidRPr="0051469D" w:rsidRDefault="006B0F7E" w:rsidP="006823BA">
          <w:pPr>
            <w:spacing w:after="0" w:line="240" w:lineRule="auto"/>
            <w:rPr>
              <w:rFonts w:ascii="Palatino Linotype" w:eastAsia="Times New Roman" w:hAnsi="Palatino Linotype" w:cs="Times New Roman"/>
              <w:b/>
              <w:lang w:val="es-ES_tradnl" w:eastAsia="es-ES"/>
            </w:rPr>
          </w:pPr>
          <w:r w:rsidRPr="0051469D">
            <w:rPr>
              <w:rFonts w:ascii="Palatino Linotype" w:eastAsia="Times New Roman" w:hAnsi="Palatino Linotype" w:cs="Times New Roman"/>
              <w:b/>
              <w:lang w:val="es-ES_tradnl" w:eastAsia="es-ES"/>
            </w:rPr>
            <w:t>Comisionada ponente:</w:t>
          </w:r>
        </w:p>
      </w:tc>
      <w:tc>
        <w:tcPr>
          <w:tcW w:w="3402" w:type="dxa"/>
          <w:shd w:val="clear" w:color="auto" w:fill="auto"/>
          <w:vAlign w:val="center"/>
        </w:tcPr>
        <w:p w:rsidR="006B0F7E" w:rsidRPr="0051469D" w:rsidRDefault="006B0F7E" w:rsidP="006823BA">
          <w:pPr>
            <w:spacing w:after="0" w:line="240" w:lineRule="auto"/>
            <w:ind w:right="-533"/>
            <w:rPr>
              <w:rFonts w:ascii="Palatino Linotype" w:eastAsia="Times New Roman" w:hAnsi="Palatino Linotype" w:cs="Times New Roman"/>
              <w:b/>
              <w:lang w:val="es-ES_tradnl" w:eastAsia="es-ES"/>
            </w:rPr>
          </w:pPr>
          <w:r w:rsidRPr="0051469D">
            <w:rPr>
              <w:rFonts w:ascii="Palatino Linotype" w:eastAsia="Times New Roman" w:hAnsi="Palatino Linotype" w:cs="Times New Roman"/>
              <w:b/>
              <w:lang w:val="es-ES_tradnl" w:eastAsia="es-ES"/>
            </w:rPr>
            <w:t>Eva Abaid Yapur</w:t>
          </w:r>
        </w:p>
      </w:tc>
    </w:tr>
  </w:tbl>
  <w:p w:rsidR="006B0F7E" w:rsidRPr="0051469D" w:rsidRDefault="006B0F7E">
    <w:pPr>
      <w:pStyle w:val="Encabezado"/>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F7E" w:rsidRPr="009A66F5" w:rsidRDefault="006B0F7E">
    <w:pPr>
      <w:rPr>
        <w:rFonts w:ascii="Palatino Linotype" w:hAnsi="Palatino Linotype"/>
        <w:sz w:val="28"/>
        <w:szCs w:val="28"/>
      </w:rPr>
    </w:pPr>
  </w:p>
  <w:tbl>
    <w:tblPr>
      <w:tblW w:w="6117" w:type="dxa"/>
      <w:tblInd w:w="2814" w:type="dxa"/>
      <w:tblLayout w:type="fixed"/>
      <w:tblLook w:val="04A0" w:firstRow="1" w:lastRow="0" w:firstColumn="1" w:lastColumn="0" w:noHBand="0" w:noVBand="1"/>
    </w:tblPr>
    <w:tblGrid>
      <w:gridCol w:w="2551"/>
      <w:gridCol w:w="3566"/>
    </w:tblGrid>
    <w:tr w:rsidR="006B0F7E" w:rsidRPr="009A66F5" w:rsidTr="009A66F5">
      <w:tc>
        <w:tcPr>
          <w:tcW w:w="2551" w:type="dxa"/>
          <w:shd w:val="clear" w:color="auto" w:fill="auto"/>
          <w:vAlign w:val="center"/>
        </w:tcPr>
        <w:p w:rsidR="006B0F7E" w:rsidRPr="009A66F5" w:rsidRDefault="006B0F7E" w:rsidP="006823BA">
          <w:pPr>
            <w:spacing w:after="0" w:line="240" w:lineRule="auto"/>
            <w:rPr>
              <w:rFonts w:ascii="Palatino Linotype" w:eastAsia="Times New Roman" w:hAnsi="Palatino Linotype" w:cs="Times New Roman"/>
              <w:b/>
              <w:lang w:val="es-ES_tradnl" w:eastAsia="es-ES"/>
            </w:rPr>
          </w:pPr>
          <w:r w:rsidRPr="009A66F5">
            <w:rPr>
              <w:rFonts w:ascii="Palatino Linotype" w:eastAsia="Times New Roman" w:hAnsi="Palatino Linotype" w:cs="Times New Roman"/>
              <w:b/>
              <w:lang w:val="es-ES_tradnl" w:eastAsia="es-ES"/>
            </w:rPr>
            <w:t>Recurso de Revisión:</w:t>
          </w:r>
        </w:p>
      </w:tc>
      <w:tc>
        <w:tcPr>
          <w:tcW w:w="3566" w:type="dxa"/>
          <w:shd w:val="clear" w:color="auto" w:fill="auto"/>
          <w:vAlign w:val="center"/>
        </w:tcPr>
        <w:p w:rsidR="006B0F7E" w:rsidRPr="009A66F5" w:rsidRDefault="006B0F7E" w:rsidP="009A66F5">
          <w:pPr>
            <w:spacing w:after="0" w:line="240" w:lineRule="auto"/>
            <w:ind w:left="-86"/>
            <w:jc w:val="both"/>
            <w:rPr>
              <w:rFonts w:ascii="Palatino Linotype" w:eastAsia="Times New Roman" w:hAnsi="Palatino Linotype" w:cs="Times New Roman"/>
              <w:b/>
              <w:lang w:val="es-ES_tradnl" w:eastAsia="es-ES"/>
            </w:rPr>
          </w:pPr>
          <w:r w:rsidRPr="009A66F5">
            <w:rPr>
              <w:rFonts w:ascii="Palatino Linotype" w:eastAsia="Times New Roman" w:hAnsi="Palatino Linotype" w:cs="Times New Roman"/>
              <w:b/>
              <w:lang w:val="es-ES_tradnl" w:eastAsia="es-ES"/>
            </w:rPr>
            <w:t>0</w:t>
          </w:r>
          <w:r>
            <w:rPr>
              <w:rFonts w:ascii="Palatino Linotype" w:eastAsia="Times New Roman" w:hAnsi="Palatino Linotype" w:cs="Times New Roman"/>
              <w:b/>
              <w:lang w:val="es-ES_tradnl" w:eastAsia="es-ES"/>
            </w:rPr>
            <w:t>8697</w:t>
          </w:r>
          <w:r w:rsidRPr="009A66F5">
            <w:rPr>
              <w:rFonts w:ascii="Palatino Linotype" w:eastAsia="Times New Roman" w:hAnsi="Palatino Linotype" w:cs="Times New Roman"/>
              <w:b/>
              <w:lang w:val="es-ES_tradnl" w:eastAsia="es-ES"/>
            </w:rPr>
            <w:t xml:space="preserve">/INFOEM/IP/RR/2019 </w:t>
          </w:r>
        </w:p>
      </w:tc>
    </w:tr>
    <w:tr w:rsidR="006B0F7E" w:rsidRPr="009A66F5" w:rsidTr="009A66F5">
      <w:tc>
        <w:tcPr>
          <w:tcW w:w="2551" w:type="dxa"/>
          <w:shd w:val="clear" w:color="auto" w:fill="auto"/>
          <w:vAlign w:val="center"/>
        </w:tcPr>
        <w:p w:rsidR="006B0F7E" w:rsidRPr="009A66F5" w:rsidRDefault="006B0F7E" w:rsidP="006823BA">
          <w:pPr>
            <w:spacing w:after="0" w:line="240" w:lineRule="auto"/>
            <w:rPr>
              <w:rFonts w:ascii="Palatino Linotype" w:eastAsia="Times New Roman" w:hAnsi="Palatino Linotype" w:cs="Times New Roman"/>
              <w:b/>
              <w:lang w:val="es-ES_tradnl" w:eastAsia="es-ES"/>
            </w:rPr>
          </w:pPr>
          <w:r w:rsidRPr="009A66F5">
            <w:rPr>
              <w:rFonts w:ascii="Palatino Linotype" w:eastAsia="Times New Roman" w:hAnsi="Palatino Linotype" w:cs="Times New Roman"/>
              <w:b/>
              <w:lang w:val="es-ES_tradnl" w:eastAsia="es-ES"/>
            </w:rPr>
            <w:t>Recurrente:</w:t>
          </w:r>
        </w:p>
      </w:tc>
      <w:tc>
        <w:tcPr>
          <w:tcW w:w="3566" w:type="dxa"/>
          <w:shd w:val="clear" w:color="auto" w:fill="auto"/>
          <w:vAlign w:val="center"/>
        </w:tcPr>
        <w:p w:rsidR="006B0F7E" w:rsidRPr="009A66F5" w:rsidRDefault="00F334CF" w:rsidP="00F334CF">
          <w:pPr>
            <w:spacing w:after="0" w:line="240" w:lineRule="auto"/>
            <w:ind w:left="-86"/>
            <w:jc w:val="both"/>
            <w:rPr>
              <w:rFonts w:ascii="Palatino Linotype" w:eastAsia="Times New Roman" w:hAnsi="Palatino Linotype" w:cs="Times New Roman"/>
              <w:b/>
              <w:lang w:val="es-ES_tradnl" w:eastAsia="es-ES"/>
            </w:rPr>
          </w:pPr>
          <w:r>
            <w:rPr>
              <w:rFonts w:ascii="Palatino Linotype" w:eastAsia="Times New Roman" w:hAnsi="Palatino Linotype" w:cs="Times New Roman"/>
              <w:b/>
              <w:lang w:val="es-ES" w:eastAsia="es-ES"/>
            </w:rPr>
            <w:t>Xxxx y/o Xxxxx Xx</w:t>
          </w:r>
          <w:r w:rsidR="006B0F7E" w:rsidRPr="009A66F5">
            <w:rPr>
              <w:rFonts w:ascii="Palatino Linotype" w:eastAsia="Times New Roman" w:hAnsi="Palatino Linotype" w:cs="Times New Roman"/>
              <w:b/>
              <w:lang w:val="es-ES" w:eastAsia="es-ES"/>
            </w:rPr>
            <w:t xml:space="preserve"> </w:t>
          </w:r>
          <w:r>
            <w:rPr>
              <w:rFonts w:ascii="Palatino Linotype" w:eastAsia="Times New Roman" w:hAnsi="Palatino Linotype" w:cs="Times New Roman"/>
              <w:b/>
              <w:lang w:val="es-ES" w:eastAsia="es-ES"/>
            </w:rPr>
            <w:t>Xxxxxxxxxxxxx Xx Xxxxxxxxxxxxx</w:t>
          </w:r>
        </w:p>
      </w:tc>
    </w:tr>
    <w:tr w:rsidR="006B0F7E" w:rsidRPr="009A66F5" w:rsidTr="009A66F5">
      <w:trPr>
        <w:trHeight w:val="228"/>
      </w:trPr>
      <w:tc>
        <w:tcPr>
          <w:tcW w:w="2551" w:type="dxa"/>
          <w:shd w:val="clear" w:color="auto" w:fill="auto"/>
          <w:vAlign w:val="center"/>
        </w:tcPr>
        <w:p w:rsidR="006B0F7E" w:rsidRPr="009A66F5" w:rsidRDefault="006B0F7E" w:rsidP="006823BA">
          <w:pPr>
            <w:spacing w:after="0" w:line="240" w:lineRule="auto"/>
            <w:rPr>
              <w:rFonts w:ascii="Palatino Linotype" w:eastAsia="Times New Roman" w:hAnsi="Palatino Linotype" w:cs="Times New Roman"/>
              <w:b/>
              <w:lang w:val="es-ES_tradnl" w:eastAsia="es-ES"/>
            </w:rPr>
          </w:pPr>
          <w:r w:rsidRPr="009A66F5">
            <w:rPr>
              <w:rFonts w:ascii="Palatino Linotype" w:eastAsia="Times New Roman" w:hAnsi="Palatino Linotype" w:cs="Times New Roman"/>
              <w:b/>
              <w:lang w:val="es-ES_tradnl" w:eastAsia="es-ES"/>
            </w:rPr>
            <w:t>Sujeto obligado:</w:t>
          </w:r>
        </w:p>
      </w:tc>
      <w:tc>
        <w:tcPr>
          <w:tcW w:w="3566" w:type="dxa"/>
          <w:shd w:val="clear" w:color="auto" w:fill="auto"/>
          <w:vAlign w:val="center"/>
        </w:tcPr>
        <w:p w:rsidR="006B0F7E" w:rsidRPr="009A66F5" w:rsidRDefault="006B0F7E" w:rsidP="009A66F5">
          <w:pPr>
            <w:spacing w:after="0" w:line="240" w:lineRule="auto"/>
            <w:ind w:left="-86"/>
            <w:jc w:val="both"/>
            <w:rPr>
              <w:rFonts w:ascii="Palatino Linotype" w:eastAsia="Times New Roman" w:hAnsi="Palatino Linotype" w:cs="Times New Roman"/>
              <w:b/>
              <w:lang w:val="es-ES_tradnl" w:eastAsia="es-ES"/>
            </w:rPr>
          </w:pPr>
          <w:r w:rsidRPr="009A66F5">
            <w:rPr>
              <w:rFonts w:ascii="Palatino Linotype" w:eastAsia="Times New Roman" w:hAnsi="Palatino Linotype" w:cs="Times New Roman"/>
              <w:b/>
              <w:lang w:val="es-ES_tradnl" w:eastAsia="es-ES"/>
            </w:rPr>
            <w:t>Ayuntamiento de Atizapán</w:t>
          </w:r>
        </w:p>
      </w:tc>
    </w:tr>
    <w:tr w:rsidR="006B0F7E" w:rsidRPr="009A66F5" w:rsidTr="009A66F5">
      <w:tc>
        <w:tcPr>
          <w:tcW w:w="2551" w:type="dxa"/>
          <w:shd w:val="clear" w:color="auto" w:fill="auto"/>
          <w:vAlign w:val="center"/>
        </w:tcPr>
        <w:p w:rsidR="006B0F7E" w:rsidRPr="009A66F5" w:rsidRDefault="006B0F7E" w:rsidP="006823BA">
          <w:pPr>
            <w:spacing w:after="0" w:line="240" w:lineRule="auto"/>
            <w:rPr>
              <w:rFonts w:ascii="Palatino Linotype" w:eastAsia="Times New Roman" w:hAnsi="Palatino Linotype" w:cs="Times New Roman"/>
              <w:b/>
              <w:lang w:val="es-ES_tradnl" w:eastAsia="es-ES"/>
            </w:rPr>
          </w:pPr>
          <w:r w:rsidRPr="009A66F5">
            <w:rPr>
              <w:rFonts w:ascii="Palatino Linotype" w:eastAsia="Times New Roman" w:hAnsi="Palatino Linotype" w:cs="Times New Roman"/>
              <w:b/>
              <w:lang w:val="es-ES_tradnl" w:eastAsia="es-ES"/>
            </w:rPr>
            <w:t>Comisionada ponente:</w:t>
          </w:r>
        </w:p>
      </w:tc>
      <w:tc>
        <w:tcPr>
          <w:tcW w:w="3566" w:type="dxa"/>
          <w:shd w:val="clear" w:color="auto" w:fill="auto"/>
          <w:vAlign w:val="center"/>
        </w:tcPr>
        <w:p w:rsidR="006B0F7E" w:rsidRPr="009A66F5" w:rsidRDefault="006B0F7E" w:rsidP="009A66F5">
          <w:pPr>
            <w:spacing w:after="0" w:line="240" w:lineRule="auto"/>
            <w:ind w:left="-86"/>
            <w:jc w:val="both"/>
            <w:rPr>
              <w:rFonts w:ascii="Palatino Linotype" w:eastAsia="Times New Roman" w:hAnsi="Palatino Linotype" w:cs="Times New Roman"/>
              <w:b/>
              <w:lang w:val="es-ES_tradnl" w:eastAsia="es-ES"/>
            </w:rPr>
          </w:pPr>
          <w:r w:rsidRPr="009A66F5">
            <w:rPr>
              <w:rFonts w:ascii="Palatino Linotype" w:eastAsia="Times New Roman" w:hAnsi="Palatino Linotype" w:cs="Times New Roman"/>
              <w:b/>
              <w:lang w:val="es-ES_tradnl" w:eastAsia="es-ES"/>
            </w:rPr>
            <w:t>Eva Abaid Yapur</w:t>
          </w:r>
        </w:p>
      </w:tc>
    </w:tr>
  </w:tbl>
  <w:p w:rsidR="006B0F7E" w:rsidRPr="009A66F5" w:rsidRDefault="006B0F7E">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A055BA"/>
    <w:multiLevelType w:val="hybridMultilevel"/>
    <w:tmpl w:val="35C082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7318E1"/>
    <w:multiLevelType w:val="hybridMultilevel"/>
    <w:tmpl w:val="BE72D49E"/>
    <w:lvl w:ilvl="0" w:tplc="573884E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836EF6"/>
    <w:multiLevelType w:val="hybridMultilevel"/>
    <w:tmpl w:val="E744CBEA"/>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 w15:restartNumberingAfterBreak="0">
    <w:nsid w:val="3A3B1F72"/>
    <w:multiLevelType w:val="hybridMultilevel"/>
    <w:tmpl w:val="3216FD7A"/>
    <w:lvl w:ilvl="0" w:tplc="BA143E7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926396"/>
    <w:multiLevelType w:val="hybridMultilevel"/>
    <w:tmpl w:val="92A693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6345603"/>
    <w:multiLevelType w:val="hybridMultilevel"/>
    <w:tmpl w:val="0D42090C"/>
    <w:lvl w:ilvl="0" w:tplc="4CE691C0">
      <w:start w:val="1"/>
      <w:numFmt w:val="lowerRoman"/>
      <w:lvlText w:val="%1)"/>
      <w:lvlJc w:val="left"/>
      <w:pPr>
        <w:ind w:left="1080" w:hanging="720"/>
      </w:pPr>
      <w:rPr>
        <w:rFonts w:eastAsia="Times New Roman"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3242AD0"/>
    <w:multiLevelType w:val="hybridMultilevel"/>
    <w:tmpl w:val="3092CB60"/>
    <w:lvl w:ilvl="0" w:tplc="0B82B51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5426694"/>
    <w:multiLevelType w:val="hybridMultilevel"/>
    <w:tmpl w:val="FE549CE0"/>
    <w:lvl w:ilvl="0" w:tplc="95708FA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ED65213"/>
    <w:multiLevelType w:val="hybridMultilevel"/>
    <w:tmpl w:val="CB4C9D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687601D"/>
    <w:multiLevelType w:val="hybridMultilevel"/>
    <w:tmpl w:val="4C280A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10"/>
  </w:num>
  <w:num w:numId="4">
    <w:abstractNumId w:val="7"/>
  </w:num>
  <w:num w:numId="5">
    <w:abstractNumId w:val="5"/>
  </w:num>
  <w:num w:numId="6">
    <w:abstractNumId w:val="4"/>
  </w:num>
  <w:num w:numId="7">
    <w:abstractNumId w:val="6"/>
  </w:num>
  <w:num w:numId="8">
    <w:abstractNumId w:val="11"/>
  </w:num>
  <w:num w:numId="9">
    <w:abstractNumId w:val="3"/>
  </w:num>
  <w:num w:numId="10">
    <w:abstractNumId w:val="8"/>
  </w:num>
  <w:num w:numId="11">
    <w:abstractNumId w:val="9"/>
  </w:num>
  <w:num w:numId="12">
    <w:abstractNumId w:val="12"/>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3"/>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1EE6"/>
    <w:rsid w:val="000022FA"/>
    <w:rsid w:val="00012601"/>
    <w:rsid w:val="000134B2"/>
    <w:rsid w:val="00015221"/>
    <w:rsid w:val="000232E8"/>
    <w:rsid w:val="00026495"/>
    <w:rsid w:val="00040156"/>
    <w:rsid w:val="00042BFF"/>
    <w:rsid w:val="000437F4"/>
    <w:rsid w:val="0005206F"/>
    <w:rsid w:val="00060AE4"/>
    <w:rsid w:val="000611E8"/>
    <w:rsid w:val="0008172C"/>
    <w:rsid w:val="00086CF0"/>
    <w:rsid w:val="00093252"/>
    <w:rsid w:val="000A2778"/>
    <w:rsid w:val="000B2417"/>
    <w:rsid w:val="000C420D"/>
    <w:rsid w:val="000D051B"/>
    <w:rsid w:val="000D7CB9"/>
    <w:rsid w:val="000E0F26"/>
    <w:rsid w:val="000E1507"/>
    <w:rsid w:val="000E6180"/>
    <w:rsid w:val="001064FE"/>
    <w:rsid w:val="00111443"/>
    <w:rsid w:val="00115688"/>
    <w:rsid w:val="00120FC4"/>
    <w:rsid w:val="00125A41"/>
    <w:rsid w:val="0013649D"/>
    <w:rsid w:val="00137919"/>
    <w:rsid w:val="00143C1F"/>
    <w:rsid w:val="00154AC6"/>
    <w:rsid w:val="001601D6"/>
    <w:rsid w:val="00166B08"/>
    <w:rsid w:val="00167DAA"/>
    <w:rsid w:val="00170B8C"/>
    <w:rsid w:val="00174903"/>
    <w:rsid w:val="00176B90"/>
    <w:rsid w:val="001A7E24"/>
    <w:rsid w:val="001A7F41"/>
    <w:rsid w:val="001C3407"/>
    <w:rsid w:val="001C372D"/>
    <w:rsid w:val="001C4224"/>
    <w:rsid w:val="001C4AAD"/>
    <w:rsid w:val="001C615C"/>
    <w:rsid w:val="001C685A"/>
    <w:rsid w:val="001D5524"/>
    <w:rsid w:val="001E17E2"/>
    <w:rsid w:val="001F2E55"/>
    <w:rsid w:val="00207343"/>
    <w:rsid w:val="0022356A"/>
    <w:rsid w:val="00225926"/>
    <w:rsid w:val="0022606D"/>
    <w:rsid w:val="0022768F"/>
    <w:rsid w:val="00237EAF"/>
    <w:rsid w:val="00264C31"/>
    <w:rsid w:val="002671A9"/>
    <w:rsid w:val="0027043F"/>
    <w:rsid w:val="0027427A"/>
    <w:rsid w:val="00283B91"/>
    <w:rsid w:val="002878AE"/>
    <w:rsid w:val="002A1D07"/>
    <w:rsid w:val="002A28A1"/>
    <w:rsid w:val="002B65B3"/>
    <w:rsid w:val="002C3757"/>
    <w:rsid w:val="002C3938"/>
    <w:rsid w:val="002D5E30"/>
    <w:rsid w:val="003109EA"/>
    <w:rsid w:val="00322B0A"/>
    <w:rsid w:val="00323EFC"/>
    <w:rsid w:val="003356DE"/>
    <w:rsid w:val="00362E58"/>
    <w:rsid w:val="0037221B"/>
    <w:rsid w:val="00373FC9"/>
    <w:rsid w:val="00376DCE"/>
    <w:rsid w:val="003860EB"/>
    <w:rsid w:val="00387E97"/>
    <w:rsid w:val="003B2F63"/>
    <w:rsid w:val="003C5E42"/>
    <w:rsid w:val="003D3B9B"/>
    <w:rsid w:val="003E0767"/>
    <w:rsid w:val="003F45CB"/>
    <w:rsid w:val="00401790"/>
    <w:rsid w:val="00410BAE"/>
    <w:rsid w:val="004223EA"/>
    <w:rsid w:val="0042514A"/>
    <w:rsid w:val="00427263"/>
    <w:rsid w:val="00456443"/>
    <w:rsid w:val="004602CA"/>
    <w:rsid w:val="0046137D"/>
    <w:rsid w:val="0047298C"/>
    <w:rsid w:val="00474860"/>
    <w:rsid w:val="00482AE0"/>
    <w:rsid w:val="00484A9A"/>
    <w:rsid w:val="004A056C"/>
    <w:rsid w:val="004A6DD8"/>
    <w:rsid w:val="004B7E42"/>
    <w:rsid w:val="004D35A7"/>
    <w:rsid w:val="004D5FA0"/>
    <w:rsid w:val="004D6894"/>
    <w:rsid w:val="004F0B62"/>
    <w:rsid w:val="005011D7"/>
    <w:rsid w:val="005026F8"/>
    <w:rsid w:val="00505E0F"/>
    <w:rsid w:val="00506B32"/>
    <w:rsid w:val="0051469D"/>
    <w:rsid w:val="00516CAC"/>
    <w:rsid w:val="0052153A"/>
    <w:rsid w:val="00523366"/>
    <w:rsid w:val="005237E8"/>
    <w:rsid w:val="00524F7C"/>
    <w:rsid w:val="0053210D"/>
    <w:rsid w:val="00562355"/>
    <w:rsid w:val="00562E09"/>
    <w:rsid w:val="00577FEC"/>
    <w:rsid w:val="005808D1"/>
    <w:rsid w:val="005809CF"/>
    <w:rsid w:val="005820EE"/>
    <w:rsid w:val="005846D7"/>
    <w:rsid w:val="00585BF9"/>
    <w:rsid w:val="00597B85"/>
    <w:rsid w:val="005A21A3"/>
    <w:rsid w:val="005A788B"/>
    <w:rsid w:val="005B0853"/>
    <w:rsid w:val="005B3134"/>
    <w:rsid w:val="005B6F85"/>
    <w:rsid w:val="005D6721"/>
    <w:rsid w:val="005E4D60"/>
    <w:rsid w:val="005F2F01"/>
    <w:rsid w:val="005F78F7"/>
    <w:rsid w:val="006106D4"/>
    <w:rsid w:val="006279C7"/>
    <w:rsid w:val="006724AF"/>
    <w:rsid w:val="00675B77"/>
    <w:rsid w:val="006823BA"/>
    <w:rsid w:val="00685BCD"/>
    <w:rsid w:val="0069282C"/>
    <w:rsid w:val="00694567"/>
    <w:rsid w:val="006B0F7E"/>
    <w:rsid w:val="006B163A"/>
    <w:rsid w:val="006D141D"/>
    <w:rsid w:val="006D4218"/>
    <w:rsid w:val="006E3567"/>
    <w:rsid w:val="006E6DB0"/>
    <w:rsid w:val="006F7E41"/>
    <w:rsid w:val="00705644"/>
    <w:rsid w:val="007058B0"/>
    <w:rsid w:val="00705C00"/>
    <w:rsid w:val="00707E5D"/>
    <w:rsid w:val="0071074C"/>
    <w:rsid w:val="00722925"/>
    <w:rsid w:val="00763E79"/>
    <w:rsid w:val="0078246F"/>
    <w:rsid w:val="00793D8D"/>
    <w:rsid w:val="00794713"/>
    <w:rsid w:val="007B2E4F"/>
    <w:rsid w:val="007C29B9"/>
    <w:rsid w:val="007C68B6"/>
    <w:rsid w:val="007D21FE"/>
    <w:rsid w:val="007D27E3"/>
    <w:rsid w:val="007F3761"/>
    <w:rsid w:val="008113B3"/>
    <w:rsid w:val="00826A36"/>
    <w:rsid w:val="00830194"/>
    <w:rsid w:val="008332F9"/>
    <w:rsid w:val="008437F5"/>
    <w:rsid w:val="0084755E"/>
    <w:rsid w:val="00847E50"/>
    <w:rsid w:val="00866279"/>
    <w:rsid w:val="00866688"/>
    <w:rsid w:val="008778F3"/>
    <w:rsid w:val="008800CE"/>
    <w:rsid w:val="00880D9C"/>
    <w:rsid w:val="0088434F"/>
    <w:rsid w:val="00896D62"/>
    <w:rsid w:val="008A067E"/>
    <w:rsid w:val="008A2B81"/>
    <w:rsid w:val="008A7575"/>
    <w:rsid w:val="008B1A15"/>
    <w:rsid w:val="008B2A27"/>
    <w:rsid w:val="008C60D3"/>
    <w:rsid w:val="008E0ECC"/>
    <w:rsid w:val="008F6F4C"/>
    <w:rsid w:val="009000B6"/>
    <w:rsid w:val="00900189"/>
    <w:rsid w:val="0090629D"/>
    <w:rsid w:val="00906C62"/>
    <w:rsid w:val="00906D76"/>
    <w:rsid w:val="00907B98"/>
    <w:rsid w:val="0092317E"/>
    <w:rsid w:val="0093255C"/>
    <w:rsid w:val="0093388F"/>
    <w:rsid w:val="00933B05"/>
    <w:rsid w:val="00947E29"/>
    <w:rsid w:val="00955CD1"/>
    <w:rsid w:val="00962F88"/>
    <w:rsid w:val="00966A0E"/>
    <w:rsid w:val="0098247C"/>
    <w:rsid w:val="009833D5"/>
    <w:rsid w:val="00987F7C"/>
    <w:rsid w:val="009A0395"/>
    <w:rsid w:val="009A16D1"/>
    <w:rsid w:val="009A2BAB"/>
    <w:rsid w:val="009A66F5"/>
    <w:rsid w:val="009B7E73"/>
    <w:rsid w:val="009C2302"/>
    <w:rsid w:val="009D2340"/>
    <w:rsid w:val="009D3A8B"/>
    <w:rsid w:val="009D7CC6"/>
    <w:rsid w:val="00A00641"/>
    <w:rsid w:val="00A34831"/>
    <w:rsid w:val="00A36862"/>
    <w:rsid w:val="00A40B07"/>
    <w:rsid w:val="00A54577"/>
    <w:rsid w:val="00A60B52"/>
    <w:rsid w:val="00A60B6B"/>
    <w:rsid w:val="00A614F1"/>
    <w:rsid w:val="00A66CCF"/>
    <w:rsid w:val="00A71172"/>
    <w:rsid w:val="00A761FA"/>
    <w:rsid w:val="00A93E0D"/>
    <w:rsid w:val="00AB2FA4"/>
    <w:rsid w:val="00AC576A"/>
    <w:rsid w:val="00AD041B"/>
    <w:rsid w:val="00AF1100"/>
    <w:rsid w:val="00AF7960"/>
    <w:rsid w:val="00B064FB"/>
    <w:rsid w:val="00B101F5"/>
    <w:rsid w:val="00B114EE"/>
    <w:rsid w:val="00B17480"/>
    <w:rsid w:val="00B20415"/>
    <w:rsid w:val="00B24AD3"/>
    <w:rsid w:val="00B34991"/>
    <w:rsid w:val="00B46422"/>
    <w:rsid w:val="00B57F73"/>
    <w:rsid w:val="00B60CA7"/>
    <w:rsid w:val="00B74D70"/>
    <w:rsid w:val="00B75041"/>
    <w:rsid w:val="00B75076"/>
    <w:rsid w:val="00B8490E"/>
    <w:rsid w:val="00B92DA2"/>
    <w:rsid w:val="00B963EB"/>
    <w:rsid w:val="00BA0384"/>
    <w:rsid w:val="00BA0563"/>
    <w:rsid w:val="00BA3BE0"/>
    <w:rsid w:val="00BA538B"/>
    <w:rsid w:val="00BC4A49"/>
    <w:rsid w:val="00BC5EB7"/>
    <w:rsid w:val="00BD659B"/>
    <w:rsid w:val="00BD79F2"/>
    <w:rsid w:val="00BE1D35"/>
    <w:rsid w:val="00BE2D6E"/>
    <w:rsid w:val="00BF78FE"/>
    <w:rsid w:val="00C17665"/>
    <w:rsid w:val="00C318AA"/>
    <w:rsid w:val="00C32A3A"/>
    <w:rsid w:val="00C36CCE"/>
    <w:rsid w:val="00C44380"/>
    <w:rsid w:val="00C508C9"/>
    <w:rsid w:val="00C57ECB"/>
    <w:rsid w:val="00C63208"/>
    <w:rsid w:val="00C71FEE"/>
    <w:rsid w:val="00C8143B"/>
    <w:rsid w:val="00C86037"/>
    <w:rsid w:val="00C904BD"/>
    <w:rsid w:val="00CA4F0F"/>
    <w:rsid w:val="00CA4FB3"/>
    <w:rsid w:val="00CB461B"/>
    <w:rsid w:val="00CB7681"/>
    <w:rsid w:val="00CC3949"/>
    <w:rsid w:val="00CC3FCF"/>
    <w:rsid w:val="00CD481C"/>
    <w:rsid w:val="00CD79C7"/>
    <w:rsid w:val="00CE56FB"/>
    <w:rsid w:val="00CE599E"/>
    <w:rsid w:val="00D05A9B"/>
    <w:rsid w:val="00D20EE1"/>
    <w:rsid w:val="00D26249"/>
    <w:rsid w:val="00D3243E"/>
    <w:rsid w:val="00D407AD"/>
    <w:rsid w:val="00D40A4B"/>
    <w:rsid w:val="00D52889"/>
    <w:rsid w:val="00D546D6"/>
    <w:rsid w:val="00D55073"/>
    <w:rsid w:val="00D737AD"/>
    <w:rsid w:val="00D92F3E"/>
    <w:rsid w:val="00D936B5"/>
    <w:rsid w:val="00D960D2"/>
    <w:rsid w:val="00DA0444"/>
    <w:rsid w:val="00DA2140"/>
    <w:rsid w:val="00DB04A5"/>
    <w:rsid w:val="00DC5EA5"/>
    <w:rsid w:val="00DE6DC8"/>
    <w:rsid w:val="00DF2DCA"/>
    <w:rsid w:val="00E05983"/>
    <w:rsid w:val="00E071C8"/>
    <w:rsid w:val="00E20C6A"/>
    <w:rsid w:val="00E418A6"/>
    <w:rsid w:val="00E5072E"/>
    <w:rsid w:val="00E72054"/>
    <w:rsid w:val="00E732DB"/>
    <w:rsid w:val="00E83C2D"/>
    <w:rsid w:val="00E86623"/>
    <w:rsid w:val="00EA1283"/>
    <w:rsid w:val="00EA3CDF"/>
    <w:rsid w:val="00EC50A9"/>
    <w:rsid w:val="00EF51DD"/>
    <w:rsid w:val="00F32CC0"/>
    <w:rsid w:val="00F334CF"/>
    <w:rsid w:val="00F369D2"/>
    <w:rsid w:val="00F41517"/>
    <w:rsid w:val="00F56603"/>
    <w:rsid w:val="00F620AD"/>
    <w:rsid w:val="00F72F7A"/>
    <w:rsid w:val="00F73757"/>
    <w:rsid w:val="00F7609C"/>
    <w:rsid w:val="00F80B33"/>
    <w:rsid w:val="00FA5AD6"/>
    <w:rsid w:val="00FA5B02"/>
    <w:rsid w:val="00FB4271"/>
    <w:rsid w:val="00FB7494"/>
    <w:rsid w:val="00FC612B"/>
    <w:rsid w:val="00FD05A5"/>
    <w:rsid w:val="00FD7F18"/>
    <w:rsid w:val="00FE19B9"/>
    <w:rsid w:val="00FE3459"/>
    <w:rsid w:val="00FE3B01"/>
    <w:rsid w:val="00FE71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517C5577-E035-49E8-883E-3BFB43557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5206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05206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link w:val="Ttulo3Car"/>
    <w:uiPriority w:val="9"/>
    <w:qFormat/>
    <w:rsid w:val="0005206F"/>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05206F"/>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es-ES"/>
    </w:rPr>
  </w:style>
  <w:style w:type="paragraph" w:styleId="Ttulo5">
    <w:name w:val="heading 5"/>
    <w:basedOn w:val="Normal"/>
    <w:next w:val="Normal"/>
    <w:link w:val="Ttulo5Car"/>
    <w:uiPriority w:val="9"/>
    <w:unhideWhenUsed/>
    <w:qFormat/>
    <w:rsid w:val="0005206F"/>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eastAsia="es-ES"/>
    </w:rPr>
  </w:style>
  <w:style w:type="paragraph" w:styleId="Ttulo6">
    <w:name w:val="heading 6"/>
    <w:basedOn w:val="Normal"/>
    <w:next w:val="Normal"/>
    <w:link w:val="Ttulo6Car"/>
    <w:uiPriority w:val="9"/>
    <w:unhideWhenUsed/>
    <w:qFormat/>
    <w:rsid w:val="0005206F"/>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5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character" w:customStyle="1" w:styleId="Ttulo1Car">
    <w:name w:val="Título 1 Car"/>
    <w:basedOn w:val="Fuentedeprrafopredeter"/>
    <w:link w:val="Ttulo1"/>
    <w:uiPriority w:val="9"/>
    <w:rsid w:val="0005206F"/>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05206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5206F"/>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05206F"/>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05206F"/>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05206F"/>
    <w:rPr>
      <w:rFonts w:asciiTheme="majorHAnsi" w:eastAsiaTheme="majorEastAsia" w:hAnsiTheme="majorHAnsi" w:cstheme="majorBidi"/>
      <w:color w:val="1F4D78" w:themeColor="accent1" w:themeShade="7F"/>
      <w:sz w:val="24"/>
      <w:szCs w:val="24"/>
      <w:lang w:eastAsia="es-ES"/>
    </w:rPr>
  </w:style>
  <w:style w:type="character" w:customStyle="1" w:styleId="apple-converted-space">
    <w:name w:val="apple-converted-space"/>
    <w:basedOn w:val="Fuentedeprrafopredeter"/>
    <w:rsid w:val="0005206F"/>
  </w:style>
  <w:style w:type="paragraph" w:customStyle="1" w:styleId="Listavistosa-nfasis11">
    <w:name w:val="Lista vistosa - Énfasis 11"/>
    <w:basedOn w:val="Normal"/>
    <w:link w:val="Listavistosa-nfasis1Car"/>
    <w:uiPriority w:val="34"/>
    <w:qFormat/>
    <w:rsid w:val="0005206F"/>
    <w:pPr>
      <w:spacing w:after="0" w:line="240" w:lineRule="auto"/>
      <w:ind w:left="708"/>
    </w:pPr>
    <w:rPr>
      <w:rFonts w:ascii="Times New Roman" w:eastAsia="Times New Roman" w:hAnsi="Times New Roman" w:cs="Times New Roman"/>
      <w:sz w:val="24"/>
      <w:szCs w:val="24"/>
      <w:lang w:val="es-ES" w:eastAsia="es-ES"/>
    </w:rPr>
  </w:style>
  <w:style w:type="character" w:customStyle="1" w:styleId="Listavistosa-nfasis1Car">
    <w:name w:val="Lista vistosa - Énfasis 1 Car"/>
    <w:link w:val="Listavistosa-nfasis11"/>
    <w:uiPriority w:val="34"/>
    <w:locked/>
    <w:rsid w:val="0005206F"/>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05206F"/>
    <w:pPr>
      <w:spacing w:after="101" w:line="216" w:lineRule="exact"/>
      <w:ind w:firstLine="288"/>
      <w:jc w:val="both"/>
    </w:pPr>
    <w:rPr>
      <w:rFonts w:ascii="Arial" w:eastAsia="Times New Roman" w:hAnsi="Arial" w:cs="Arial"/>
      <w:sz w:val="18"/>
      <w:szCs w:val="18"/>
      <w:lang w:eastAsia="es-ES"/>
    </w:rPr>
  </w:style>
  <w:style w:type="character" w:customStyle="1" w:styleId="apple-style-span">
    <w:name w:val="apple-style-span"/>
    <w:rsid w:val="0005206F"/>
  </w:style>
  <w:style w:type="character" w:styleId="Textoennegrita">
    <w:name w:val="Strong"/>
    <w:uiPriority w:val="22"/>
    <w:qFormat/>
    <w:rsid w:val="0005206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5206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5206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05206F"/>
    <w:rPr>
      <w:vertAlign w:val="superscript"/>
    </w:rPr>
  </w:style>
  <w:style w:type="paragraph" w:styleId="Sinespaciado">
    <w:name w:val="No Spacing"/>
    <w:aliases w:val="Francesa"/>
    <w:link w:val="SinespaciadoCar"/>
    <w:uiPriority w:val="1"/>
    <w:qFormat/>
    <w:rsid w:val="0005206F"/>
    <w:pPr>
      <w:spacing w:after="0"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05206F"/>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05206F"/>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05206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206F"/>
    <w:rPr>
      <w:rFonts w:ascii="Courier New" w:eastAsia="Times New Roman" w:hAnsi="Courier New" w:cs="Times New Roman"/>
      <w:sz w:val="20"/>
      <w:szCs w:val="20"/>
      <w:lang w:val="es-ES" w:eastAsia="es-ES"/>
    </w:rPr>
  </w:style>
  <w:style w:type="paragraph" w:customStyle="1" w:styleId="Standard">
    <w:name w:val="Standard"/>
    <w:rsid w:val="0005206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05206F"/>
    <w:rPr>
      <w:rFonts w:ascii="Arial" w:hAnsi="Arial" w:cs="Arial" w:hint="default"/>
      <w:b/>
      <w:bCs/>
      <w:sz w:val="18"/>
      <w:szCs w:val="18"/>
    </w:rPr>
  </w:style>
  <w:style w:type="paragraph" w:customStyle="1" w:styleId="Pa2">
    <w:name w:val="Pa2"/>
    <w:basedOn w:val="Normal"/>
    <w:next w:val="Normal"/>
    <w:uiPriority w:val="99"/>
    <w:rsid w:val="0005206F"/>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Default">
    <w:name w:val="Default"/>
    <w:rsid w:val="0005206F"/>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05206F"/>
  </w:style>
  <w:style w:type="paragraph" w:customStyle="1" w:styleId="q">
    <w:name w:val="q"/>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05206F"/>
  </w:style>
  <w:style w:type="character" w:customStyle="1" w:styleId="b">
    <w:name w:val="b"/>
    <w:basedOn w:val="Fuentedeprrafopredeter"/>
    <w:rsid w:val="0005206F"/>
  </w:style>
  <w:style w:type="character" w:customStyle="1" w:styleId="k">
    <w:name w:val="k"/>
    <w:basedOn w:val="Fuentedeprrafopredeter"/>
    <w:rsid w:val="0005206F"/>
  </w:style>
  <w:style w:type="character" w:customStyle="1" w:styleId="h">
    <w:name w:val="h"/>
    <w:basedOn w:val="Fuentedeprrafopredeter"/>
    <w:rsid w:val="0005206F"/>
  </w:style>
  <w:style w:type="character" w:styleId="Hipervnculovisitado">
    <w:name w:val="FollowedHyperlink"/>
    <w:basedOn w:val="Fuentedeprrafopredeter"/>
    <w:uiPriority w:val="99"/>
    <w:semiHidden/>
    <w:unhideWhenUsed/>
    <w:rsid w:val="0005206F"/>
    <w:rPr>
      <w:color w:val="954F72" w:themeColor="followedHyperlink"/>
      <w:u w:val="single"/>
    </w:rPr>
  </w:style>
  <w:style w:type="character" w:styleId="CitaHTML">
    <w:name w:val="HTML Cite"/>
    <w:uiPriority w:val="99"/>
    <w:semiHidden/>
    <w:unhideWhenUsed/>
    <w:rsid w:val="0005206F"/>
    <w:rPr>
      <w:i/>
      <w:iCs/>
    </w:rPr>
  </w:style>
  <w:style w:type="character" w:customStyle="1" w:styleId="SinespaciadoCar">
    <w:name w:val="Sin espaciado Car"/>
    <w:aliases w:val="Francesa Car"/>
    <w:link w:val="Sinespaciado"/>
    <w:uiPriority w:val="1"/>
    <w:locked/>
    <w:rsid w:val="0005206F"/>
    <w:rPr>
      <w:rFonts w:ascii="Times New Roman" w:eastAsia="Times New Roman" w:hAnsi="Times New Roman" w:cs="Times New Roman"/>
      <w:sz w:val="24"/>
      <w:szCs w:val="24"/>
      <w:lang w:eastAsia="es-ES"/>
    </w:rPr>
  </w:style>
  <w:style w:type="paragraph" w:customStyle="1" w:styleId="Estilo">
    <w:name w:val="Estilo"/>
    <w:uiPriority w:val="99"/>
    <w:rsid w:val="0005206F"/>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05206F"/>
  </w:style>
  <w:style w:type="character" w:customStyle="1" w:styleId="TextodegloboCar1">
    <w:name w:val="Texto de globo Car1"/>
    <w:basedOn w:val="Fuentedeprrafopredeter"/>
    <w:uiPriority w:val="99"/>
    <w:semiHidden/>
    <w:rsid w:val="0005206F"/>
    <w:rPr>
      <w:rFonts w:ascii="Segoe UI" w:eastAsia="Times New Roman" w:hAnsi="Segoe UI" w:cs="Segoe UI"/>
      <w:sz w:val="18"/>
      <w:szCs w:val="18"/>
      <w:lang w:val="es-ES" w:eastAsia="es-ES"/>
    </w:rPr>
  </w:style>
  <w:style w:type="paragraph" w:customStyle="1" w:styleId="Cuerpo">
    <w:name w:val="Cuerpo"/>
    <w:rsid w:val="0005206F"/>
    <w:pPr>
      <w:spacing w:line="256" w:lineRule="auto"/>
    </w:pPr>
    <w:rPr>
      <w:rFonts w:ascii="Calibri" w:eastAsia="Calibri" w:hAnsi="Calibri" w:cs="Calibri"/>
      <w:color w:val="000000"/>
      <w:u w:color="000000"/>
      <w:lang w:val="de-DE" w:eastAsia="es-ES"/>
    </w:rPr>
  </w:style>
  <w:style w:type="character" w:customStyle="1" w:styleId="Ninguno">
    <w:name w:val="Ninguno"/>
    <w:rsid w:val="0005206F"/>
    <w:rPr>
      <w:lang w:val="es-ES_tradnl"/>
    </w:rPr>
  </w:style>
  <w:style w:type="numbering" w:customStyle="1" w:styleId="Estiloimportado1">
    <w:name w:val="Estilo importado 1"/>
    <w:rsid w:val="0005206F"/>
    <w:pPr>
      <w:numPr>
        <w:numId w:val="6"/>
      </w:numPr>
    </w:pPr>
  </w:style>
  <w:style w:type="paragraph" w:customStyle="1" w:styleId="j">
    <w:name w:val="j"/>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05206F"/>
  </w:style>
  <w:style w:type="character" w:customStyle="1" w:styleId="u">
    <w:name w:val="u"/>
    <w:basedOn w:val="Fuentedeprrafopredeter"/>
    <w:rsid w:val="0005206F"/>
  </w:style>
  <w:style w:type="character" w:customStyle="1" w:styleId="m1553324590483875794gmail-m8993139698400752374gmail-apple-converted-space">
    <w:name w:val="m_1553324590483875794gmail-m_8993139698400752374gmail-apple-converted-space"/>
    <w:basedOn w:val="Fuentedeprrafopredeter"/>
    <w:rsid w:val="0005206F"/>
  </w:style>
  <w:style w:type="character" w:customStyle="1" w:styleId="TextoCar">
    <w:name w:val="Texto Car"/>
    <w:link w:val="Texto"/>
    <w:locked/>
    <w:rsid w:val="0005206F"/>
    <w:rPr>
      <w:rFonts w:ascii="Arial" w:eastAsia="Times New Roman" w:hAnsi="Arial" w:cs="Arial"/>
      <w:sz w:val="18"/>
      <w:szCs w:val="18"/>
      <w:lang w:eastAsia="es-ES"/>
    </w:rPr>
  </w:style>
  <w:style w:type="paragraph" w:customStyle="1" w:styleId="ROMANOS">
    <w:name w:val="ROMANOS"/>
    <w:basedOn w:val="Normal"/>
    <w:link w:val="ROMANOSCar"/>
    <w:rsid w:val="0005206F"/>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05206F"/>
    <w:rPr>
      <w:rFonts w:ascii="Arial" w:eastAsia="Times New Roman" w:hAnsi="Arial" w:cs="Arial"/>
      <w:sz w:val="18"/>
      <w:szCs w:val="18"/>
      <w:lang w:val="es-ES" w:eastAsia="es-ES"/>
    </w:rPr>
  </w:style>
  <w:style w:type="paragraph" w:customStyle="1" w:styleId="n2">
    <w:name w:val="n2"/>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5206F"/>
    <w:rPr>
      <w:i/>
      <w:iCs/>
    </w:rPr>
  </w:style>
  <w:style w:type="paragraph" w:customStyle="1" w:styleId="RSCGnotaalpie">
    <w:name w:val="RSCG nota al pie"/>
    <w:basedOn w:val="Normal"/>
    <w:uiPriority w:val="99"/>
    <w:qFormat/>
    <w:rsid w:val="0005206F"/>
    <w:pPr>
      <w:spacing w:after="120" w:line="240" w:lineRule="auto"/>
      <w:jc w:val="both"/>
    </w:pPr>
    <w:rPr>
      <w:rFonts w:ascii="palatino" w:eastAsia="Times New Roman" w:hAnsi="palatino"/>
    </w:rPr>
  </w:style>
  <w:style w:type="character" w:customStyle="1" w:styleId="lbl-encabezado-blanco2">
    <w:name w:val="lbl-encabezado-blanco2"/>
    <w:rsid w:val="0005206F"/>
    <w:rPr>
      <w:color w:val="FFFFFF"/>
    </w:rPr>
  </w:style>
  <w:style w:type="paragraph" w:customStyle="1" w:styleId="ANOTACION">
    <w:name w:val="ANOTACION"/>
    <w:basedOn w:val="Normal"/>
    <w:link w:val="ANOTACIONCar"/>
    <w:rsid w:val="0005206F"/>
    <w:pPr>
      <w:spacing w:before="101" w:after="101" w:line="240" w:lineRule="auto"/>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05206F"/>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05206F"/>
    <w:rPr>
      <w:sz w:val="16"/>
      <w:szCs w:val="16"/>
    </w:rPr>
  </w:style>
  <w:style w:type="paragraph" w:styleId="Textocomentario">
    <w:name w:val="annotation text"/>
    <w:basedOn w:val="Normal"/>
    <w:link w:val="TextocomentarioCar"/>
    <w:uiPriority w:val="99"/>
    <w:semiHidden/>
    <w:unhideWhenUsed/>
    <w:rsid w:val="0005206F"/>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5206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5206F"/>
    <w:rPr>
      <w:b/>
      <w:bCs/>
    </w:rPr>
  </w:style>
  <w:style w:type="character" w:customStyle="1" w:styleId="AsuntodelcomentarioCar">
    <w:name w:val="Asunto del comentario Car"/>
    <w:basedOn w:val="TextocomentarioCar"/>
    <w:link w:val="Asuntodelcomentario"/>
    <w:uiPriority w:val="99"/>
    <w:semiHidden/>
    <w:rsid w:val="0005206F"/>
    <w:rPr>
      <w:rFonts w:ascii="Times New Roman" w:eastAsia="Times New Roman" w:hAnsi="Times New Roman" w:cs="Times New Roman"/>
      <w:b/>
      <w:bCs/>
      <w:sz w:val="20"/>
      <w:szCs w:val="20"/>
      <w:lang w:eastAsia="es-ES"/>
    </w:rPr>
  </w:style>
  <w:style w:type="paragraph" w:styleId="Lista">
    <w:name w:val="List"/>
    <w:basedOn w:val="Normal"/>
    <w:uiPriority w:val="99"/>
    <w:unhideWhenUsed/>
    <w:rsid w:val="0005206F"/>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05206F"/>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3">
    <w:name w:val="List 3"/>
    <w:basedOn w:val="Normal"/>
    <w:uiPriority w:val="99"/>
    <w:unhideWhenUsed/>
    <w:rsid w:val="0005206F"/>
    <w:pPr>
      <w:spacing w:after="0" w:line="240" w:lineRule="auto"/>
      <w:ind w:left="849" w:hanging="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05206F"/>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05206F"/>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05206F"/>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05206F"/>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05206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06F"/>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05206F"/>
  </w:style>
  <w:style w:type="table" w:customStyle="1" w:styleId="Tablaconcuadrcula1">
    <w:name w:val="Tabla con cuadrícula1"/>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05206F"/>
    <w:pPr>
      <w:spacing w:after="0" w:line="240" w:lineRule="auto"/>
    </w:pPr>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05206F"/>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05206F"/>
    <w:rPr>
      <w:rFonts w:ascii="Times New Roman" w:eastAsia="Times New Roman" w:hAnsi="Times New Roman" w:cs="Times New Roman"/>
      <w:sz w:val="16"/>
      <w:szCs w:val="16"/>
      <w:lang w:eastAsia="es-ES"/>
    </w:rPr>
  </w:style>
  <w:style w:type="paragraph" w:customStyle="1" w:styleId="xmsonormal">
    <w:name w:val="x_msonormal"/>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05206F"/>
  </w:style>
  <w:style w:type="table" w:customStyle="1" w:styleId="Tablaconcuadrcula2">
    <w:name w:val="Tabla con cuadrícula2"/>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5206F"/>
  </w:style>
  <w:style w:type="table" w:customStyle="1" w:styleId="Tablaconcuadrcula3">
    <w:name w:val="Tabla con cuadrícula3"/>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05206F"/>
  </w:style>
  <w:style w:type="table" w:customStyle="1" w:styleId="Tablaconcuadrcula4">
    <w:name w:val="Tabla con cuadrícula4"/>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
    <w:name w:val="red"/>
    <w:basedOn w:val="Fuentedeprrafopredeter"/>
    <w:rsid w:val="006B163A"/>
  </w:style>
  <w:style w:type="paragraph" w:customStyle="1" w:styleId="francesa">
    <w:name w:val="francesa"/>
    <w:basedOn w:val="Normal"/>
    <w:rsid w:val="006B163A"/>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301922">
      <w:bodyDiv w:val="1"/>
      <w:marLeft w:val="0"/>
      <w:marRight w:val="0"/>
      <w:marTop w:val="0"/>
      <w:marBottom w:val="0"/>
      <w:divBdr>
        <w:top w:val="none" w:sz="0" w:space="0" w:color="auto"/>
        <w:left w:val="none" w:sz="0" w:space="0" w:color="auto"/>
        <w:bottom w:val="none" w:sz="0" w:space="0" w:color="auto"/>
        <w:right w:val="none" w:sz="0" w:space="0" w:color="auto"/>
      </w:divBdr>
      <w:divsChild>
        <w:div w:id="1999579490">
          <w:marLeft w:val="0"/>
          <w:marRight w:val="0"/>
          <w:marTop w:val="0"/>
          <w:marBottom w:val="0"/>
          <w:divBdr>
            <w:top w:val="none" w:sz="0" w:space="0" w:color="auto"/>
            <w:left w:val="none" w:sz="0" w:space="0" w:color="auto"/>
            <w:bottom w:val="none" w:sz="0" w:space="0" w:color="auto"/>
            <w:right w:val="none" w:sz="0" w:space="0" w:color="auto"/>
          </w:divBdr>
        </w:div>
        <w:div w:id="2006978679">
          <w:marLeft w:val="0"/>
          <w:marRight w:val="0"/>
          <w:marTop w:val="0"/>
          <w:marBottom w:val="0"/>
          <w:divBdr>
            <w:top w:val="none" w:sz="0" w:space="0" w:color="auto"/>
            <w:left w:val="none" w:sz="0" w:space="0" w:color="auto"/>
            <w:bottom w:val="none" w:sz="0" w:space="0" w:color="auto"/>
            <w:right w:val="none" w:sz="0" w:space="0" w:color="auto"/>
          </w:divBdr>
          <w:divsChild>
            <w:div w:id="47245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bdo/bdo2019/bdo012.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B623E9-4A4F-4F1B-9090-08A779D4A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64</Pages>
  <Words>15950</Words>
  <Characters>87730</Characters>
  <Application>Microsoft Office Word</Application>
  <DocSecurity>0</DocSecurity>
  <Lines>731</Lines>
  <Paragraphs>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UserInfoem</cp:lastModifiedBy>
  <cp:revision>4</cp:revision>
  <cp:lastPrinted>2020-01-22T22:48:00Z</cp:lastPrinted>
  <dcterms:created xsi:type="dcterms:W3CDTF">2020-01-28T23:15:00Z</dcterms:created>
  <dcterms:modified xsi:type="dcterms:W3CDTF">2020-02-12T23:20:00Z</dcterms:modified>
</cp:coreProperties>
</file>