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3E6FF9"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sidRPr="003E6FF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E6FF9">
        <w:rPr>
          <w:rFonts w:ascii="Palatino Linotype" w:eastAsia="Times New Roman" w:hAnsi="Palatino Linotype" w:cs="Arial"/>
          <w:color w:val="000000"/>
          <w:sz w:val="24"/>
          <w:szCs w:val="24"/>
          <w:lang w:eastAsia="es-MX"/>
        </w:rPr>
        <w:t>veintiuno de agosto</w:t>
      </w:r>
      <w:r w:rsidRPr="003E6FF9">
        <w:rPr>
          <w:rFonts w:ascii="Palatino Linotype" w:eastAsia="Times New Roman" w:hAnsi="Palatino Linotype" w:cs="Arial"/>
          <w:color w:val="000000"/>
          <w:sz w:val="24"/>
          <w:szCs w:val="24"/>
          <w:lang w:eastAsia="es-MX"/>
        </w:rPr>
        <w:t xml:space="preserve"> de dos mil diecinueve.</w:t>
      </w:r>
    </w:p>
    <w:p w:rsidR="00555CF7" w:rsidRPr="003E6FF9"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3E6FF9" w:rsidRDefault="00555CF7" w:rsidP="00746E80">
      <w:pPr>
        <w:tabs>
          <w:tab w:val="left" w:pos="1701"/>
        </w:tabs>
        <w:spacing w:after="0" w:line="360" w:lineRule="auto"/>
        <w:jc w:val="both"/>
        <w:rPr>
          <w:rFonts w:ascii="Palatino Linotype" w:hAnsi="Palatino Linotype" w:cs="Arial"/>
          <w:b/>
          <w:sz w:val="24"/>
          <w:szCs w:val="24"/>
        </w:rPr>
      </w:pPr>
      <w:r w:rsidRPr="003E6FF9">
        <w:rPr>
          <w:rFonts w:ascii="Palatino Linotype" w:hAnsi="Palatino Linotype" w:cs="Arial"/>
          <w:b/>
          <w:sz w:val="24"/>
          <w:szCs w:val="24"/>
        </w:rPr>
        <w:t>VISTO</w:t>
      </w:r>
      <w:r w:rsidRPr="003E6FF9">
        <w:rPr>
          <w:rFonts w:ascii="Palatino Linotype" w:hAnsi="Palatino Linotype" w:cs="Arial"/>
          <w:sz w:val="24"/>
          <w:szCs w:val="24"/>
        </w:rPr>
        <w:t xml:space="preserve"> el expediente electrónico formado con motivo del recurso de revisión número </w:t>
      </w:r>
      <w:r w:rsidRPr="003E6FF9">
        <w:rPr>
          <w:rFonts w:ascii="Palatino Linotype" w:hAnsi="Palatino Linotype" w:cs="Arial"/>
          <w:b/>
          <w:bCs/>
          <w:sz w:val="24"/>
          <w:szCs w:val="24"/>
          <w:lang w:eastAsia="es-MX"/>
        </w:rPr>
        <w:t>0</w:t>
      </w:r>
      <w:r w:rsidR="00EF70D8" w:rsidRPr="003E6FF9">
        <w:rPr>
          <w:rFonts w:ascii="Palatino Linotype" w:hAnsi="Palatino Linotype" w:cs="Arial"/>
          <w:b/>
          <w:bCs/>
          <w:sz w:val="24"/>
          <w:szCs w:val="24"/>
          <w:lang w:eastAsia="es-MX"/>
        </w:rPr>
        <w:t>505</w:t>
      </w:r>
      <w:r w:rsidR="001F3041" w:rsidRPr="003E6FF9">
        <w:rPr>
          <w:rFonts w:ascii="Palatino Linotype" w:hAnsi="Palatino Linotype" w:cs="Arial"/>
          <w:b/>
          <w:bCs/>
          <w:sz w:val="24"/>
          <w:szCs w:val="24"/>
          <w:lang w:eastAsia="es-MX"/>
        </w:rPr>
        <w:t>0</w:t>
      </w:r>
      <w:r w:rsidRPr="003E6FF9">
        <w:rPr>
          <w:rFonts w:ascii="Palatino Linotype" w:hAnsi="Palatino Linotype" w:cs="Arial"/>
          <w:b/>
          <w:bCs/>
          <w:sz w:val="24"/>
          <w:szCs w:val="24"/>
          <w:lang w:eastAsia="es-MX"/>
        </w:rPr>
        <w:t>/INFOEM/IP/RR/2019</w:t>
      </w:r>
      <w:r w:rsidRPr="003E6FF9">
        <w:rPr>
          <w:rFonts w:ascii="Palatino Linotype" w:hAnsi="Palatino Linotype" w:cs="Arial"/>
          <w:sz w:val="24"/>
          <w:szCs w:val="24"/>
        </w:rPr>
        <w:t>, interpuesto por</w:t>
      </w:r>
      <w:r w:rsidR="00544FF5" w:rsidRPr="003E6FF9">
        <w:rPr>
          <w:rFonts w:ascii="Palatino Linotype" w:hAnsi="Palatino Linotype" w:cs="Arial"/>
          <w:sz w:val="24"/>
          <w:szCs w:val="24"/>
        </w:rPr>
        <w:t xml:space="preserve"> el C. </w:t>
      </w:r>
      <w:r w:rsidR="003C379C">
        <w:rPr>
          <w:rFonts w:ascii="Palatino Linotype" w:hAnsi="Palatino Linotype" w:cs="Arial"/>
          <w:b/>
          <w:sz w:val="24"/>
          <w:szCs w:val="24"/>
        </w:rPr>
        <w:t>xxxxxxxxxxxxxxxxxxxxxxx</w:t>
      </w:r>
      <w:bookmarkStart w:id="0" w:name="_GoBack"/>
      <w:bookmarkEnd w:id="0"/>
      <w:r w:rsidR="00EF70D8" w:rsidRPr="003E6FF9">
        <w:rPr>
          <w:rFonts w:ascii="Palatino Linotype" w:hAnsi="Palatino Linotype" w:cs="Arial"/>
          <w:sz w:val="24"/>
          <w:szCs w:val="24"/>
        </w:rPr>
        <w:t xml:space="preserve"> </w:t>
      </w:r>
      <w:r w:rsidRPr="003E6FF9">
        <w:rPr>
          <w:rFonts w:ascii="Palatino Linotype" w:hAnsi="Palatino Linotype" w:cs="Arial"/>
          <w:sz w:val="24"/>
          <w:szCs w:val="24"/>
        </w:rPr>
        <w:t xml:space="preserve">en lo sucesivo </w:t>
      </w:r>
      <w:r w:rsidRPr="003E6FF9">
        <w:rPr>
          <w:rFonts w:ascii="Palatino Linotype" w:hAnsi="Palatino Linotype" w:cs="Arial"/>
          <w:b/>
          <w:sz w:val="24"/>
          <w:szCs w:val="24"/>
        </w:rPr>
        <w:t xml:space="preserve">el </w:t>
      </w:r>
      <w:r w:rsidR="00544FF5" w:rsidRPr="003E6FF9">
        <w:rPr>
          <w:rFonts w:ascii="Palatino Linotype" w:hAnsi="Palatino Linotype" w:cs="Arial"/>
          <w:b/>
          <w:sz w:val="24"/>
          <w:szCs w:val="24"/>
        </w:rPr>
        <w:t>Recurrente</w:t>
      </w:r>
      <w:r w:rsidRPr="003E6FF9">
        <w:rPr>
          <w:rFonts w:ascii="Palatino Linotype" w:hAnsi="Palatino Linotype" w:cs="Arial"/>
          <w:sz w:val="24"/>
          <w:szCs w:val="24"/>
        </w:rPr>
        <w:t xml:space="preserve">, en contra de la respuesta del </w:t>
      </w:r>
      <w:r w:rsidRPr="003E6FF9">
        <w:rPr>
          <w:rFonts w:ascii="Palatino Linotype" w:hAnsi="Palatino Linotype" w:cs="Arial"/>
          <w:b/>
          <w:sz w:val="24"/>
          <w:szCs w:val="24"/>
        </w:rPr>
        <w:t xml:space="preserve">Ayuntamiento de </w:t>
      </w:r>
      <w:r w:rsidR="00EF70D8" w:rsidRPr="003E6FF9">
        <w:rPr>
          <w:rFonts w:ascii="Palatino Linotype" w:hAnsi="Palatino Linotype" w:cs="Arial"/>
          <w:b/>
          <w:sz w:val="24"/>
          <w:szCs w:val="24"/>
        </w:rPr>
        <w:t>Tezoyuca</w:t>
      </w:r>
      <w:r w:rsidRPr="003E6FF9">
        <w:rPr>
          <w:rFonts w:ascii="Palatino Linotype" w:hAnsi="Palatino Linotype" w:cs="Arial"/>
          <w:sz w:val="24"/>
          <w:szCs w:val="24"/>
        </w:rPr>
        <w:t>,</w:t>
      </w:r>
      <w:r w:rsidRPr="003E6FF9">
        <w:rPr>
          <w:rFonts w:ascii="Palatino Linotype" w:hAnsi="Palatino Linotype" w:cs="Arial"/>
          <w:b/>
          <w:sz w:val="24"/>
          <w:szCs w:val="24"/>
        </w:rPr>
        <w:t xml:space="preserve"> </w:t>
      </w:r>
      <w:r w:rsidRPr="003E6FF9">
        <w:rPr>
          <w:rFonts w:ascii="Palatino Linotype" w:hAnsi="Palatino Linotype" w:cs="Arial"/>
          <w:sz w:val="24"/>
          <w:szCs w:val="24"/>
        </w:rPr>
        <w:t>en lo subsecuente</w:t>
      </w:r>
      <w:r w:rsidRPr="003E6FF9">
        <w:rPr>
          <w:rFonts w:ascii="Palatino Linotype" w:hAnsi="Palatino Linotype" w:cs="Arial"/>
          <w:b/>
          <w:sz w:val="24"/>
          <w:szCs w:val="24"/>
        </w:rPr>
        <w:t xml:space="preserve"> el </w:t>
      </w:r>
      <w:r w:rsidR="00544FF5" w:rsidRPr="003E6FF9">
        <w:rPr>
          <w:rFonts w:ascii="Palatino Linotype" w:hAnsi="Palatino Linotype" w:cs="Arial"/>
          <w:b/>
          <w:sz w:val="24"/>
          <w:szCs w:val="24"/>
        </w:rPr>
        <w:t>Sujeto Obligado</w:t>
      </w:r>
      <w:r w:rsidRPr="003E6FF9">
        <w:rPr>
          <w:rFonts w:ascii="Palatino Linotype" w:hAnsi="Palatino Linotype" w:cs="Arial"/>
          <w:b/>
          <w:sz w:val="24"/>
          <w:szCs w:val="24"/>
        </w:rPr>
        <w:t xml:space="preserve">, </w:t>
      </w:r>
      <w:r w:rsidRPr="003E6FF9">
        <w:rPr>
          <w:rFonts w:ascii="Palatino Linotype" w:hAnsi="Palatino Linotype" w:cs="Arial"/>
          <w:sz w:val="24"/>
          <w:szCs w:val="24"/>
        </w:rPr>
        <w:t>se procede a dictar la presente resolución.</w:t>
      </w:r>
    </w:p>
    <w:p w:rsidR="00555CF7" w:rsidRPr="003E6FF9" w:rsidRDefault="00555CF7" w:rsidP="00746E80">
      <w:pPr>
        <w:tabs>
          <w:tab w:val="left" w:pos="6960"/>
        </w:tabs>
        <w:spacing w:after="0" w:line="360" w:lineRule="auto"/>
        <w:jc w:val="both"/>
        <w:rPr>
          <w:rFonts w:ascii="Palatino Linotype" w:hAnsi="Palatino Linotype" w:cs="Arial"/>
          <w:sz w:val="24"/>
          <w:szCs w:val="24"/>
        </w:rPr>
      </w:pPr>
    </w:p>
    <w:p w:rsidR="00555CF7" w:rsidRPr="003E6FF9" w:rsidRDefault="00555CF7" w:rsidP="00746E80">
      <w:pPr>
        <w:spacing w:after="0" w:line="360" w:lineRule="auto"/>
        <w:jc w:val="center"/>
        <w:rPr>
          <w:rFonts w:ascii="Palatino Linotype" w:hAnsi="Palatino Linotype" w:cs="Arial"/>
          <w:b/>
          <w:sz w:val="28"/>
          <w:szCs w:val="24"/>
        </w:rPr>
      </w:pPr>
      <w:r w:rsidRPr="003E6FF9">
        <w:rPr>
          <w:rFonts w:ascii="Palatino Linotype" w:hAnsi="Palatino Linotype" w:cs="Arial"/>
          <w:b/>
          <w:sz w:val="28"/>
          <w:szCs w:val="24"/>
        </w:rPr>
        <w:t>A N T E C E D E N T E S</w:t>
      </w:r>
    </w:p>
    <w:p w:rsidR="00555CF7" w:rsidRPr="003E6FF9" w:rsidRDefault="00555CF7" w:rsidP="00746E80">
      <w:pPr>
        <w:spacing w:after="0" w:line="360" w:lineRule="auto"/>
        <w:rPr>
          <w:rFonts w:ascii="Palatino Linotype" w:hAnsi="Palatino Linotype" w:cs="Arial"/>
          <w:b/>
          <w:sz w:val="24"/>
          <w:szCs w:val="24"/>
        </w:rPr>
      </w:pPr>
    </w:p>
    <w:p w:rsidR="00555CF7" w:rsidRPr="003E6FF9" w:rsidRDefault="00555CF7" w:rsidP="00746E80">
      <w:pPr>
        <w:spacing w:after="0" w:line="360" w:lineRule="auto"/>
        <w:jc w:val="both"/>
        <w:rPr>
          <w:rFonts w:ascii="Palatino Linotype" w:hAnsi="Palatino Linotype" w:cs="Arial"/>
          <w:b/>
          <w:sz w:val="28"/>
          <w:szCs w:val="24"/>
        </w:rPr>
      </w:pPr>
      <w:r w:rsidRPr="003E6FF9">
        <w:rPr>
          <w:rFonts w:ascii="Palatino Linotype" w:hAnsi="Palatino Linotype" w:cs="Arial"/>
          <w:b/>
          <w:sz w:val="28"/>
          <w:szCs w:val="24"/>
        </w:rPr>
        <w:t xml:space="preserve">PRIMERO. </w:t>
      </w:r>
      <w:r w:rsidRPr="003E6FF9">
        <w:rPr>
          <w:rFonts w:ascii="Palatino Linotype" w:hAnsi="Palatino Linotype" w:cs="Arial"/>
          <w:b/>
          <w:sz w:val="24"/>
          <w:szCs w:val="24"/>
        </w:rPr>
        <w:t>De la solicitud de información.</w:t>
      </w:r>
    </w:p>
    <w:p w:rsidR="00555CF7" w:rsidRPr="003E6FF9" w:rsidRDefault="00555CF7" w:rsidP="00746E80">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Con fecha </w:t>
      </w:r>
      <w:r w:rsidR="00FD1ACB" w:rsidRPr="003E6FF9">
        <w:rPr>
          <w:rFonts w:ascii="Palatino Linotype" w:hAnsi="Palatino Linotype" w:cs="Arial"/>
          <w:sz w:val="24"/>
          <w:szCs w:val="24"/>
        </w:rPr>
        <w:t>diez de mayo</w:t>
      </w:r>
      <w:r w:rsidRPr="003E6FF9">
        <w:rPr>
          <w:rFonts w:ascii="Palatino Linotype" w:hAnsi="Palatino Linotype" w:cs="Arial"/>
          <w:sz w:val="24"/>
          <w:szCs w:val="24"/>
        </w:rPr>
        <w:t xml:space="preserve"> de dos mil diecinueve, el </w:t>
      </w:r>
      <w:r w:rsidR="00544FF5" w:rsidRPr="003E6FF9">
        <w:rPr>
          <w:rFonts w:ascii="Palatino Linotype" w:hAnsi="Palatino Linotype" w:cs="Arial"/>
          <w:sz w:val="24"/>
          <w:szCs w:val="24"/>
        </w:rPr>
        <w:t xml:space="preserve">Recurrente </w:t>
      </w:r>
      <w:r w:rsidRPr="003E6FF9">
        <w:rPr>
          <w:rFonts w:ascii="Palatino Linotype" w:hAnsi="Palatino Linotype" w:cs="Arial"/>
          <w:sz w:val="24"/>
          <w:szCs w:val="24"/>
        </w:rPr>
        <w:t>presentó a través del Sistema de Acceso a la Información Mexiquense (</w:t>
      </w:r>
      <w:r w:rsidRPr="003E6FF9">
        <w:rPr>
          <w:rFonts w:ascii="Palatino Linotype" w:hAnsi="Palatino Linotype" w:cs="Arial"/>
          <w:b/>
          <w:sz w:val="24"/>
          <w:szCs w:val="24"/>
        </w:rPr>
        <w:t>SAIMEX)</w:t>
      </w:r>
      <w:r w:rsidRPr="003E6FF9">
        <w:rPr>
          <w:rFonts w:ascii="Palatino Linotype" w:hAnsi="Palatino Linotype" w:cs="Arial"/>
          <w:sz w:val="24"/>
          <w:szCs w:val="24"/>
        </w:rPr>
        <w:t xml:space="preserve"> ante el </w:t>
      </w:r>
      <w:r w:rsidR="00544FF5" w:rsidRPr="003E6FF9">
        <w:rPr>
          <w:rFonts w:ascii="Palatino Linotype" w:hAnsi="Palatino Linotype" w:cs="Arial"/>
          <w:sz w:val="24"/>
          <w:szCs w:val="24"/>
        </w:rPr>
        <w:t>Sujeto Obligado</w:t>
      </w:r>
      <w:r w:rsidRPr="003E6FF9">
        <w:rPr>
          <w:rFonts w:ascii="Palatino Linotype" w:hAnsi="Palatino Linotype" w:cs="Arial"/>
          <w:sz w:val="24"/>
          <w:szCs w:val="24"/>
        </w:rPr>
        <w:t>, la solicitud de acceso a la información pública, registrada bajo el número de expediente</w:t>
      </w:r>
      <w:r w:rsidRPr="003E6FF9">
        <w:rPr>
          <w:rFonts w:ascii="Palatino Linotype" w:hAnsi="Palatino Linotype" w:cs="Arial"/>
          <w:b/>
          <w:sz w:val="24"/>
          <w:szCs w:val="24"/>
        </w:rPr>
        <w:t xml:space="preserve"> </w:t>
      </w:r>
      <w:r w:rsidR="00544FF5" w:rsidRPr="003E6FF9">
        <w:rPr>
          <w:rFonts w:ascii="Palatino Linotype" w:hAnsi="Palatino Linotype" w:cs="Arial"/>
          <w:b/>
          <w:sz w:val="24"/>
          <w:szCs w:val="24"/>
        </w:rPr>
        <w:t>00074/TEZOYUCA/IP/2019</w:t>
      </w:r>
      <w:r w:rsidRPr="003E6FF9">
        <w:rPr>
          <w:rFonts w:ascii="Palatino Linotype" w:hAnsi="Palatino Linotype" w:cs="Arial"/>
          <w:sz w:val="24"/>
          <w:szCs w:val="24"/>
          <w:lang w:eastAsia="es-MX"/>
        </w:rPr>
        <w:t>,</w:t>
      </w:r>
      <w:r w:rsidRPr="003E6FF9">
        <w:rPr>
          <w:rFonts w:ascii="Palatino Linotype" w:hAnsi="Palatino Linotype" w:cs="Arial"/>
          <w:b/>
          <w:sz w:val="24"/>
          <w:szCs w:val="24"/>
          <w:lang w:eastAsia="es-MX"/>
        </w:rPr>
        <w:t xml:space="preserve"> </w:t>
      </w:r>
      <w:r w:rsidRPr="003E6FF9">
        <w:rPr>
          <w:rFonts w:ascii="Palatino Linotype" w:hAnsi="Palatino Linotype" w:cs="Arial"/>
          <w:sz w:val="24"/>
          <w:szCs w:val="24"/>
        </w:rPr>
        <w:t>mediante la cual solicitó información en el tenor siguiente:</w:t>
      </w:r>
    </w:p>
    <w:p w:rsidR="00555CF7" w:rsidRPr="003E6FF9" w:rsidRDefault="00555CF7" w:rsidP="00746E80">
      <w:pPr>
        <w:spacing w:after="0" w:line="360" w:lineRule="auto"/>
        <w:ind w:left="851" w:right="850"/>
        <w:jc w:val="both"/>
        <w:rPr>
          <w:rFonts w:ascii="Palatino Linotype" w:hAnsi="Palatino Linotype" w:cs="Arial"/>
          <w:i/>
          <w:sz w:val="20"/>
          <w:szCs w:val="24"/>
        </w:rPr>
      </w:pPr>
    </w:p>
    <w:p w:rsidR="00555CF7" w:rsidRPr="003E6FF9" w:rsidRDefault="00555CF7" w:rsidP="00746E80">
      <w:pPr>
        <w:spacing w:after="0" w:line="240" w:lineRule="auto"/>
        <w:ind w:left="567" w:right="567"/>
        <w:jc w:val="both"/>
        <w:rPr>
          <w:rFonts w:ascii="Palatino Linotype" w:eastAsia="Times New Roman" w:hAnsi="Palatino Linotype" w:cs="Times New Roman"/>
          <w:i/>
          <w:lang w:val="es-ES_tradnl" w:eastAsia="es-ES"/>
        </w:rPr>
      </w:pPr>
      <w:r w:rsidRPr="003E6FF9">
        <w:rPr>
          <w:rFonts w:ascii="Palatino Linotype" w:eastAsia="Times New Roman" w:hAnsi="Palatino Linotype" w:cs="Times New Roman"/>
          <w:i/>
          <w:lang w:eastAsia="es-ES"/>
        </w:rPr>
        <w:t>“</w:t>
      </w:r>
      <w:r w:rsidR="00544FF5" w:rsidRPr="003E6FF9">
        <w:rPr>
          <w:rFonts w:ascii="Palatino Linotype" w:hAnsi="Palatino Linotype"/>
          <w:i/>
          <w:color w:val="000000"/>
        </w:rPr>
        <w:t xml:space="preserve">SOLICITUD DE LOS PROCESOS DE DESIGNACIÓN DE LO TITULARES DE LAS DEPENDENCIAS DEL AYUNTAMIENTO COMO LO SON LA TESORERÍA MUNICIPAL, CONTRALORIA MUNICIPAL, OFICIALIA MEDIADORA-CONCILIADORA, OFICIALIA CALIFICADORA, DIRECCIÓN DE OBRAS PUBLICAS, DIRECCIÓN DE SEGURIDAD PUBLICA, SECRETARIA DEL AYUNTAMIENTO, DIRECCIÓN DE DESARROLLO ECONÓMICO , COORDINADOR GENERAL MUNICIPAL DE MEJORA REGULATORIA, DIRECCIÓN DE ECOLOGÍA, UNIDAD DE PROTECCIÓN CIVIL Y CRONISTA MUNICIPAL Y DONDE CUMPLAN SATISFACTORIAMENTE CON LOS </w:t>
      </w:r>
      <w:r w:rsidR="00544FF5" w:rsidRPr="003E6FF9">
        <w:rPr>
          <w:rFonts w:ascii="Palatino Linotype" w:hAnsi="Palatino Linotype"/>
          <w:i/>
          <w:color w:val="000000"/>
        </w:rPr>
        <w:lastRenderedPageBreak/>
        <w:t>REQUISITOS AL MOMENTO DE SU DESIGNACIÓN OBLIGACIONES CONTENIDAS EN LOS ARTÍCULOS 31 FRACCIÓN XVII, 32 PRIMER PÁRRAFO Y FRACCIONES IV Y V DE LA LEY ORGÁNICA MUNICIPAL DEL ESTADO DE MÉXICO.</w:t>
      </w:r>
      <w:r w:rsidR="006B6EFE" w:rsidRPr="003E6FF9">
        <w:rPr>
          <w:rFonts w:ascii="Palatino Linotype" w:hAnsi="Palatino Linotype"/>
          <w:i/>
          <w:color w:val="000000"/>
        </w:rPr>
        <w:t>.</w:t>
      </w:r>
      <w:r w:rsidRPr="003E6FF9">
        <w:rPr>
          <w:rFonts w:ascii="Palatino Linotype" w:eastAsia="Times New Roman" w:hAnsi="Palatino Linotype" w:cs="Times New Roman"/>
          <w:i/>
          <w:lang w:eastAsia="es-ES"/>
        </w:rPr>
        <w:t>”</w:t>
      </w:r>
      <w:r w:rsidRPr="003E6FF9">
        <w:rPr>
          <w:rFonts w:ascii="Palatino Linotype" w:eastAsia="Times New Roman" w:hAnsi="Palatino Linotype" w:cs="Times New Roman"/>
          <w:i/>
          <w:lang w:val="es-ES_tradnl" w:eastAsia="es-ES"/>
        </w:rPr>
        <w:t xml:space="preserve"> (sic).</w:t>
      </w:r>
    </w:p>
    <w:p w:rsidR="00555CF7" w:rsidRPr="003E6FF9" w:rsidRDefault="00555CF7" w:rsidP="00746E8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6B6EFE" w:rsidRPr="003E6FF9" w:rsidRDefault="006B6EFE" w:rsidP="006B6EFE">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3E6FF9">
        <w:rPr>
          <w:rFonts w:ascii="Palatino Linotype" w:hAnsi="Palatino Linotype" w:cs="Arial"/>
          <w:i/>
          <w:sz w:val="24"/>
          <w:szCs w:val="24"/>
        </w:rPr>
        <w:t>a través del SAIMEX</w:t>
      </w:r>
      <w:r w:rsidRPr="003E6FF9">
        <w:rPr>
          <w:rFonts w:ascii="Palatino Linotype" w:hAnsi="Palatino Linotype" w:cs="Arial"/>
          <w:sz w:val="24"/>
          <w:szCs w:val="24"/>
        </w:rPr>
        <w:t>”.</w:t>
      </w:r>
    </w:p>
    <w:p w:rsidR="00555CF7" w:rsidRPr="003E6FF9" w:rsidRDefault="00555CF7" w:rsidP="00746E80">
      <w:pPr>
        <w:spacing w:after="0" w:line="360" w:lineRule="auto"/>
        <w:jc w:val="both"/>
        <w:rPr>
          <w:rFonts w:ascii="Palatino Linotype" w:hAnsi="Palatino Linotype" w:cs="Arial"/>
          <w:b/>
          <w:sz w:val="24"/>
          <w:szCs w:val="24"/>
        </w:rPr>
      </w:pPr>
    </w:p>
    <w:p w:rsidR="00555CF7" w:rsidRPr="003E6FF9" w:rsidRDefault="00555CF7" w:rsidP="00746E80">
      <w:pPr>
        <w:spacing w:after="0" w:line="360" w:lineRule="auto"/>
        <w:jc w:val="both"/>
        <w:rPr>
          <w:rFonts w:ascii="Palatino Linotype" w:hAnsi="Palatino Linotype" w:cs="Arial"/>
          <w:b/>
          <w:sz w:val="28"/>
          <w:szCs w:val="24"/>
        </w:rPr>
      </w:pPr>
      <w:r w:rsidRPr="003E6FF9">
        <w:rPr>
          <w:rFonts w:ascii="Palatino Linotype" w:hAnsi="Palatino Linotype" w:cs="Arial"/>
          <w:b/>
          <w:sz w:val="28"/>
          <w:szCs w:val="24"/>
        </w:rPr>
        <w:t xml:space="preserve">SEGUNDO. </w:t>
      </w:r>
      <w:r w:rsidRPr="003E6FF9">
        <w:rPr>
          <w:rFonts w:ascii="Palatino Linotype" w:hAnsi="Palatino Linotype" w:cs="Arial"/>
          <w:b/>
          <w:sz w:val="24"/>
          <w:szCs w:val="24"/>
        </w:rPr>
        <w:t xml:space="preserve">De la respuesta del sujeto obligado. </w:t>
      </w:r>
    </w:p>
    <w:p w:rsidR="00555CF7" w:rsidRPr="003E6FF9" w:rsidRDefault="00555CF7" w:rsidP="00746E80">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De las constancias que obran en el sistema SAIMEX, se advierte que en fecha </w:t>
      </w:r>
      <w:r w:rsidR="00B10227" w:rsidRPr="003E6FF9">
        <w:rPr>
          <w:rFonts w:ascii="Palatino Linotype" w:hAnsi="Palatino Linotype" w:cs="Arial"/>
          <w:sz w:val="24"/>
          <w:szCs w:val="24"/>
        </w:rPr>
        <w:t>treinta y uno</w:t>
      </w:r>
      <w:r w:rsidRPr="003E6FF9">
        <w:rPr>
          <w:rFonts w:ascii="Palatino Linotype" w:hAnsi="Palatino Linotype" w:cs="Arial"/>
          <w:sz w:val="24"/>
          <w:szCs w:val="24"/>
        </w:rPr>
        <w:t xml:space="preserve"> de mayo de dos mil diecinueve, el </w:t>
      </w:r>
      <w:r w:rsidR="00B10227" w:rsidRPr="003E6FF9">
        <w:rPr>
          <w:rFonts w:ascii="Palatino Linotype" w:hAnsi="Palatino Linotype" w:cs="Arial"/>
          <w:sz w:val="24"/>
          <w:szCs w:val="24"/>
        </w:rPr>
        <w:t xml:space="preserve">Sujeto Obligado </w:t>
      </w:r>
      <w:r w:rsidRPr="003E6FF9">
        <w:rPr>
          <w:rFonts w:ascii="Palatino Linotype" w:hAnsi="Palatino Linotype" w:cs="Arial"/>
          <w:sz w:val="24"/>
          <w:szCs w:val="24"/>
        </w:rPr>
        <w:t>emitió respuesta en los siguientes términos:</w:t>
      </w:r>
    </w:p>
    <w:p w:rsidR="00B10227" w:rsidRPr="003E6FF9" w:rsidRDefault="00B10227" w:rsidP="00746E80">
      <w:pPr>
        <w:spacing w:after="0" w:line="360" w:lineRule="auto"/>
        <w:jc w:val="both"/>
        <w:rPr>
          <w:rFonts w:ascii="Palatino Linotype" w:hAnsi="Palatino Linotype" w:cs="Arial"/>
          <w:sz w:val="24"/>
          <w:szCs w:val="24"/>
        </w:rPr>
      </w:pPr>
    </w:p>
    <w:p w:rsidR="00B10227" w:rsidRPr="003E6FF9" w:rsidRDefault="00B10227" w:rsidP="00B10227">
      <w:pPr>
        <w:spacing w:after="0" w:line="240" w:lineRule="auto"/>
        <w:ind w:left="851" w:right="850"/>
        <w:jc w:val="right"/>
        <w:rPr>
          <w:rFonts w:ascii="Palatino Linotype" w:hAnsi="Palatino Linotype"/>
          <w:i/>
          <w:color w:val="000000"/>
        </w:rPr>
      </w:pPr>
      <w:r w:rsidRPr="003E6FF9">
        <w:rPr>
          <w:rFonts w:ascii="Palatino Linotype" w:hAnsi="Palatino Linotype"/>
          <w:i/>
          <w:color w:val="000000"/>
        </w:rPr>
        <w:t>Folio de la solicitud: 00074/TEZOYUCA/IP/2019</w:t>
      </w:r>
    </w:p>
    <w:p w:rsidR="00B10227" w:rsidRPr="003E6FF9" w:rsidRDefault="00B10227" w:rsidP="00B10227">
      <w:pPr>
        <w:spacing w:after="0" w:line="240" w:lineRule="auto"/>
        <w:ind w:left="851" w:right="850"/>
        <w:jc w:val="both"/>
        <w:rPr>
          <w:rFonts w:ascii="Palatino Linotype" w:hAnsi="Palatino Linotype"/>
          <w:i/>
          <w:color w:val="000000"/>
        </w:rPr>
      </w:pPr>
    </w:p>
    <w:p w:rsidR="00B10227" w:rsidRPr="003E6FF9" w:rsidRDefault="00B10227" w:rsidP="00B10227">
      <w:pPr>
        <w:spacing w:after="0" w:line="240" w:lineRule="auto"/>
        <w:ind w:left="851" w:right="850"/>
        <w:jc w:val="both"/>
        <w:rPr>
          <w:rFonts w:ascii="Palatino Linotype" w:hAnsi="Palatino Linotype"/>
          <w:i/>
          <w:color w:val="000000"/>
        </w:rPr>
      </w:pPr>
      <w:r w:rsidRPr="003E6FF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10227" w:rsidRPr="003E6FF9" w:rsidRDefault="00B10227" w:rsidP="00B10227">
      <w:pPr>
        <w:spacing w:after="0" w:line="240" w:lineRule="auto"/>
        <w:ind w:left="851" w:right="850"/>
        <w:jc w:val="both"/>
        <w:rPr>
          <w:rFonts w:ascii="Palatino Linotype" w:hAnsi="Palatino Linotype"/>
          <w:i/>
          <w:color w:val="000000"/>
        </w:rPr>
      </w:pPr>
    </w:p>
    <w:p w:rsidR="00B10227" w:rsidRPr="003E6FF9" w:rsidRDefault="00B10227" w:rsidP="00B10227">
      <w:pPr>
        <w:spacing w:after="0" w:line="240" w:lineRule="auto"/>
        <w:ind w:left="851" w:right="850"/>
        <w:jc w:val="both"/>
        <w:rPr>
          <w:rFonts w:ascii="Palatino Linotype" w:hAnsi="Palatino Linotype"/>
          <w:i/>
          <w:color w:val="000000"/>
        </w:rPr>
      </w:pPr>
      <w:r w:rsidRPr="003E6FF9">
        <w:rPr>
          <w:rFonts w:ascii="Palatino Linotype" w:hAnsi="Palatino Linotype"/>
          <w:i/>
          <w:color w:val="000000"/>
        </w:rPr>
        <w:t>Buenas tardes, en respuesta a su solicitud 00074/TEZOYUCA/IP/2019 le adjunto en archivo pdf de la respuesta a lo solicitado. Sin más por el momento, me despido y quedo a sus ordenes.</w:t>
      </w:r>
    </w:p>
    <w:p w:rsidR="00B10227" w:rsidRPr="003E6FF9" w:rsidRDefault="00B10227" w:rsidP="00B10227">
      <w:pPr>
        <w:spacing w:after="0" w:line="240" w:lineRule="auto"/>
        <w:ind w:left="851" w:right="850"/>
        <w:jc w:val="both"/>
        <w:rPr>
          <w:rFonts w:ascii="Palatino Linotype" w:hAnsi="Palatino Linotype"/>
          <w:i/>
          <w:color w:val="000000"/>
        </w:rPr>
      </w:pPr>
    </w:p>
    <w:p w:rsidR="00B10227" w:rsidRPr="003E6FF9" w:rsidRDefault="00B10227" w:rsidP="00B10227">
      <w:pPr>
        <w:spacing w:after="0" w:line="240" w:lineRule="auto"/>
        <w:ind w:left="851" w:right="850"/>
        <w:jc w:val="both"/>
        <w:rPr>
          <w:rFonts w:ascii="Palatino Linotype" w:hAnsi="Palatino Linotype"/>
          <w:i/>
          <w:color w:val="000000"/>
        </w:rPr>
      </w:pPr>
      <w:r w:rsidRPr="003E6FF9">
        <w:rPr>
          <w:rFonts w:ascii="Palatino Linotype" w:hAnsi="Palatino Linotype"/>
          <w:i/>
          <w:color w:val="000000"/>
        </w:rPr>
        <w:t>ATENTAMENTE</w:t>
      </w:r>
    </w:p>
    <w:p w:rsidR="00B10227" w:rsidRPr="003E6FF9" w:rsidRDefault="00B10227" w:rsidP="00B10227">
      <w:pPr>
        <w:spacing w:after="0" w:line="240" w:lineRule="auto"/>
        <w:ind w:left="851" w:right="850"/>
        <w:jc w:val="both"/>
        <w:rPr>
          <w:rFonts w:ascii="Palatino Linotype" w:hAnsi="Palatino Linotype" w:cs="Arial"/>
          <w:i/>
        </w:rPr>
      </w:pPr>
      <w:r w:rsidRPr="003E6FF9">
        <w:rPr>
          <w:rFonts w:ascii="Palatino Linotype" w:hAnsi="Palatino Linotype"/>
          <w:i/>
          <w:color w:val="000000"/>
        </w:rPr>
        <w:t>ADILENE MONSERRAT DURAN BOLIVAR</w:t>
      </w:r>
    </w:p>
    <w:p w:rsidR="00555CF7" w:rsidRPr="003E6FF9" w:rsidRDefault="00555CF7" w:rsidP="00746E80">
      <w:pPr>
        <w:spacing w:after="0" w:line="240" w:lineRule="auto"/>
        <w:jc w:val="both"/>
        <w:rPr>
          <w:rFonts w:ascii="Palatino Linotype" w:hAnsi="Palatino Linotype" w:cs="Arial"/>
          <w:sz w:val="24"/>
          <w:szCs w:val="24"/>
        </w:rPr>
      </w:pPr>
    </w:p>
    <w:p w:rsidR="00555CF7" w:rsidRPr="003E6FF9" w:rsidRDefault="00555CF7" w:rsidP="00746E80">
      <w:pPr>
        <w:spacing w:after="0" w:line="360" w:lineRule="auto"/>
        <w:jc w:val="both"/>
        <w:rPr>
          <w:rFonts w:ascii="Palatino Linotype" w:hAnsi="Palatino Linotype" w:cs="Arial"/>
          <w:sz w:val="24"/>
          <w:szCs w:val="24"/>
        </w:rPr>
      </w:pPr>
    </w:p>
    <w:p w:rsidR="00B10227" w:rsidRPr="003E6FF9" w:rsidRDefault="00555CF7" w:rsidP="00746E80">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Se hace constar que el </w:t>
      </w:r>
      <w:r w:rsidR="00B10227" w:rsidRPr="003E6FF9">
        <w:rPr>
          <w:rFonts w:ascii="Palatino Linotype" w:hAnsi="Palatino Linotype" w:cs="Arial"/>
          <w:sz w:val="24"/>
          <w:szCs w:val="24"/>
        </w:rPr>
        <w:t>Sujeto Obligado</w:t>
      </w:r>
      <w:r w:rsidRPr="003E6FF9">
        <w:rPr>
          <w:rFonts w:ascii="Palatino Linotype" w:hAnsi="Palatino Linotype" w:cs="Arial"/>
          <w:sz w:val="24"/>
          <w:szCs w:val="24"/>
        </w:rPr>
        <w:t xml:space="preserve"> adjunto </w:t>
      </w:r>
      <w:r w:rsidR="00B10227" w:rsidRPr="003E6FF9">
        <w:rPr>
          <w:rFonts w:ascii="Palatino Linotype" w:hAnsi="Palatino Linotype" w:cs="Arial"/>
          <w:sz w:val="24"/>
          <w:szCs w:val="24"/>
        </w:rPr>
        <w:t xml:space="preserve">dos archivos </w:t>
      </w:r>
      <w:r w:rsidRPr="003E6FF9">
        <w:rPr>
          <w:rFonts w:ascii="Palatino Linotype" w:hAnsi="Palatino Linotype" w:cs="Arial"/>
          <w:sz w:val="24"/>
          <w:szCs w:val="24"/>
        </w:rPr>
        <w:t xml:space="preserve">a su respuesta </w:t>
      </w:r>
      <w:r w:rsidR="00B10227" w:rsidRPr="003E6FF9">
        <w:rPr>
          <w:rFonts w:ascii="Palatino Linotype" w:hAnsi="Palatino Linotype" w:cs="Arial"/>
          <w:sz w:val="24"/>
          <w:szCs w:val="24"/>
        </w:rPr>
        <w:t>los cuales son del conocimiento de las partes, no obstante en el presente apartado se plasma el nombre del archivo y su contenido.</w:t>
      </w:r>
    </w:p>
    <w:p w:rsidR="00B10227" w:rsidRPr="003E6FF9" w:rsidRDefault="00B10227" w:rsidP="00746E80">
      <w:pPr>
        <w:spacing w:after="0" w:line="360" w:lineRule="auto"/>
        <w:jc w:val="both"/>
        <w:rPr>
          <w:rFonts w:ascii="Palatino Linotype" w:hAnsi="Palatino Linotype" w:cs="Arial"/>
          <w:sz w:val="24"/>
          <w:szCs w:val="24"/>
        </w:rPr>
      </w:pPr>
      <w:r w:rsidRPr="003E6FF9">
        <w:rPr>
          <w:rFonts w:ascii="Palatino Linotype" w:hAnsi="Palatino Linotype" w:cs="Arial"/>
          <w:b/>
          <w:sz w:val="24"/>
          <w:szCs w:val="24"/>
        </w:rPr>
        <w:lastRenderedPageBreak/>
        <w:t xml:space="preserve">Respuesta solicitud 74.jpg, </w:t>
      </w:r>
      <w:r w:rsidRPr="003E6FF9">
        <w:rPr>
          <w:rFonts w:ascii="Palatino Linotype" w:hAnsi="Palatino Linotype" w:cs="Arial"/>
          <w:sz w:val="24"/>
          <w:szCs w:val="24"/>
        </w:rPr>
        <w:t xml:space="preserve">el cual contiene un escrito signado por el Director de Administración del Municipio de Tezoyuca, en donde manifiesta que la convocatoria a ocupar los puestos a que se refiere el peticionario, se hizo a través de redes sociales, se </w:t>
      </w:r>
      <w:r w:rsidR="00FB735B" w:rsidRPr="003E6FF9">
        <w:rPr>
          <w:rFonts w:ascii="Palatino Linotype" w:hAnsi="Palatino Linotype" w:cs="Arial"/>
          <w:sz w:val="24"/>
          <w:szCs w:val="24"/>
        </w:rPr>
        <w:t>publicó</w:t>
      </w:r>
      <w:r w:rsidRPr="003E6FF9">
        <w:rPr>
          <w:rFonts w:ascii="Palatino Linotype" w:hAnsi="Palatino Linotype" w:cs="Arial"/>
          <w:sz w:val="24"/>
          <w:szCs w:val="24"/>
        </w:rPr>
        <w:t xml:space="preserve"> la convocatoria, se </w:t>
      </w:r>
      <w:r w:rsidR="00FB735B" w:rsidRPr="003E6FF9">
        <w:rPr>
          <w:rFonts w:ascii="Palatino Linotype" w:hAnsi="Palatino Linotype" w:cs="Arial"/>
          <w:sz w:val="24"/>
          <w:szCs w:val="24"/>
        </w:rPr>
        <w:t>realizó</w:t>
      </w:r>
      <w:r w:rsidRPr="003E6FF9">
        <w:rPr>
          <w:rFonts w:ascii="Palatino Linotype" w:hAnsi="Palatino Linotype" w:cs="Arial"/>
          <w:sz w:val="24"/>
          <w:szCs w:val="24"/>
        </w:rPr>
        <w:t xml:space="preserve"> la recepción de candidatos y se continuo con el proceso de reclutamiento, selección y capacitación, tomando en cuenta que cumplan con los requisitos que marca la Ley </w:t>
      </w:r>
      <w:r w:rsidR="00FB735B" w:rsidRPr="003E6FF9">
        <w:rPr>
          <w:rFonts w:ascii="Palatino Linotype" w:hAnsi="Palatino Linotype" w:cs="Arial"/>
          <w:sz w:val="24"/>
          <w:szCs w:val="24"/>
        </w:rPr>
        <w:t>Orgánica</w:t>
      </w:r>
      <w:r w:rsidRPr="003E6FF9">
        <w:rPr>
          <w:rFonts w:ascii="Palatino Linotype" w:hAnsi="Palatino Linotype" w:cs="Arial"/>
          <w:sz w:val="24"/>
          <w:szCs w:val="24"/>
        </w:rPr>
        <w:t xml:space="preserve"> Municipal del Estado de México en su artículo 32 primer párrafo</w:t>
      </w:r>
      <w:r w:rsidR="00FB735B" w:rsidRPr="003E6FF9">
        <w:rPr>
          <w:rFonts w:ascii="Palatino Linotype" w:hAnsi="Palatino Linotype" w:cs="Arial"/>
          <w:sz w:val="24"/>
          <w:szCs w:val="24"/>
        </w:rPr>
        <w:t xml:space="preserve">, para finalizar este proceso en donde los miembros del Ayuntamiento </w:t>
      </w:r>
      <w:r w:rsidR="00046823" w:rsidRPr="003E6FF9">
        <w:rPr>
          <w:rFonts w:ascii="Palatino Linotype" w:hAnsi="Palatino Linotype" w:cs="Arial"/>
          <w:sz w:val="24"/>
          <w:szCs w:val="24"/>
        </w:rPr>
        <w:t xml:space="preserve">dieron </w:t>
      </w:r>
      <w:r w:rsidR="00FB735B" w:rsidRPr="003E6FF9">
        <w:rPr>
          <w:rFonts w:ascii="Palatino Linotype" w:hAnsi="Palatino Linotype" w:cs="Arial"/>
          <w:sz w:val="24"/>
          <w:szCs w:val="24"/>
        </w:rPr>
        <w:t xml:space="preserve">el visto bueno a los titulares y/o directores de la diferentes </w:t>
      </w:r>
      <w:r w:rsidR="00046823" w:rsidRPr="003E6FF9">
        <w:rPr>
          <w:rFonts w:ascii="Palatino Linotype" w:hAnsi="Palatino Linotype" w:cs="Arial"/>
          <w:sz w:val="24"/>
          <w:szCs w:val="24"/>
        </w:rPr>
        <w:t>unidades administrativas fue en la segunda sesión ordinaria de cabildo del día 12 de enero de 2019.</w:t>
      </w:r>
    </w:p>
    <w:p w:rsidR="00046823" w:rsidRPr="003E6FF9" w:rsidRDefault="00046823" w:rsidP="00746E80">
      <w:pPr>
        <w:spacing w:after="0" w:line="360" w:lineRule="auto"/>
        <w:jc w:val="both"/>
        <w:rPr>
          <w:rFonts w:ascii="Palatino Linotype" w:hAnsi="Palatino Linotype" w:cs="Arial"/>
          <w:sz w:val="24"/>
          <w:szCs w:val="24"/>
        </w:rPr>
      </w:pPr>
    </w:p>
    <w:p w:rsidR="00046823" w:rsidRPr="003E6FF9" w:rsidRDefault="00046823" w:rsidP="00746E80">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El segundo archivo denominado </w:t>
      </w:r>
      <w:r w:rsidRPr="003E6FF9">
        <w:rPr>
          <w:rFonts w:ascii="Palatino Linotype" w:hAnsi="Palatino Linotype" w:cs="Arial"/>
          <w:b/>
          <w:sz w:val="24"/>
          <w:szCs w:val="24"/>
        </w:rPr>
        <w:t xml:space="preserve">respuesta de solicitud 74-1.jpg, </w:t>
      </w:r>
      <w:r w:rsidRPr="003E6FF9">
        <w:rPr>
          <w:rFonts w:ascii="Palatino Linotype" w:hAnsi="Palatino Linotype" w:cs="Arial"/>
          <w:sz w:val="24"/>
          <w:szCs w:val="24"/>
        </w:rPr>
        <w:t>contiene la segunda hoja del mismo documento, en el cual se puede observar la firma del titular del área correspondiente.</w:t>
      </w:r>
    </w:p>
    <w:p w:rsidR="00555CF7" w:rsidRPr="003E6FF9" w:rsidRDefault="00555CF7" w:rsidP="00746E80">
      <w:pPr>
        <w:spacing w:after="0" w:line="360" w:lineRule="auto"/>
        <w:jc w:val="both"/>
        <w:rPr>
          <w:rFonts w:ascii="Palatino Linotype" w:hAnsi="Palatino Linotype" w:cs="Arial"/>
          <w:sz w:val="24"/>
          <w:szCs w:val="24"/>
        </w:rPr>
      </w:pPr>
    </w:p>
    <w:p w:rsidR="00555CF7" w:rsidRPr="003E6FF9" w:rsidRDefault="00555CF7" w:rsidP="00746E80">
      <w:pPr>
        <w:spacing w:after="0" w:line="360" w:lineRule="auto"/>
        <w:jc w:val="both"/>
        <w:rPr>
          <w:rFonts w:ascii="Palatino Linotype" w:hAnsi="Palatino Linotype" w:cs="Arial"/>
          <w:b/>
          <w:sz w:val="28"/>
          <w:szCs w:val="24"/>
        </w:rPr>
      </w:pPr>
      <w:r w:rsidRPr="003E6FF9">
        <w:rPr>
          <w:rFonts w:ascii="Palatino Linotype" w:hAnsi="Palatino Linotype" w:cs="Arial"/>
          <w:b/>
          <w:sz w:val="28"/>
          <w:szCs w:val="24"/>
        </w:rPr>
        <w:t xml:space="preserve">TERCERO. </w:t>
      </w:r>
      <w:r w:rsidRPr="003E6FF9">
        <w:rPr>
          <w:rFonts w:ascii="Palatino Linotype" w:hAnsi="Palatino Linotype" w:cs="Arial"/>
          <w:b/>
          <w:sz w:val="24"/>
          <w:szCs w:val="24"/>
        </w:rPr>
        <w:t>Del recurso de revisión.</w:t>
      </w:r>
    </w:p>
    <w:p w:rsidR="00555CF7" w:rsidRPr="003E6FF9" w:rsidRDefault="00555CF7" w:rsidP="00746E80">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Inconforme con la respuesta por parte del </w:t>
      </w:r>
      <w:r w:rsidR="00046823" w:rsidRPr="003E6FF9">
        <w:rPr>
          <w:rFonts w:ascii="Palatino Linotype" w:hAnsi="Palatino Linotype" w:cs="Arial"/>
          <w:sz w:val="24"/>
          <w:szCs w:val="24"/>
        </w:rPr>
        <w:t>Sujeto Obligado</w:t>
      </w:r>
      <w:r w:rsidRPr="003E6FF9">
        <w:rPr>
          <w:rFonts w:ascii="Palatino Linotype" w:hAnsi="Palatino Linotype" w:cs="Arial"/>
          <w:sz w:val="24"/>
          <w:szCs w:val="24"/>
        </w:rPr>
        <w:t xml:space="preserve">, el ahora </w:t>
      </w:r>
      <w:r w:rsidR="00046823" w:rsidRPr="003E6FF9">
        <w:rPr>
          <w:rFonts w:ascii="Palatino Linotype" w:hAnsi="Palatino Linotype" w:cs="Arial"/>
          <w:sz w:val="24"/>
          <w:szCs w:val="24"/>
        </w:rPr>
        <w:t>Recurrente</w:t>
      </w:r>
      <w:r w:rsidRPr="003E6FF9">
        <w:rPr>
          <w:rFonts w:ascii="Palatino Linotype" w:hAnsi="Palatino Linotype" w:cs="Arial"/>
          <w:sz w:val="24"/>
          <w:szCs w:val="24"/>
        </w:rPr>
        <w:t xml:space="preserve"> en fecha tre</w:t>
      </w:r>
      <w:r w:rsidR="00046823" w:rsidRPr="003E6FF9">
        <w:rPr>
          <w:rFonts w:ascii="Palatino Linotype" w:hAnsi="Palatino Linotype" w:cs="Arial"/>
          <w:sz w:val="24"/>
          <w:szCs w:val="24"/>
        </w:rPr>
        <w:t>inta y uno</w:t>
      </w:r>
      <w:r w:rsidRPr="003E6FF9">
        <w:rPr>
          <w:rFonts w:ascii="Palatino Linotype" w:hAnsi="Palatino Linotype" w:cs="Arial"/>
          <w:sz w:val="24"/>
          <w:szCs w:val="24"/>
        </w:rPr>
        <w:t xml:space="preserve"> de mayo de dos mil diecinueve, interpuso el recurso de revisión, que fue registrado</w:t>
      </w:r>
      <w:r w:rsidRPr="003E6FF9">
        <w:rPr>
          <w:rFonts w:ascii="Palatino Linotype" w:hAnsi="Palatino Linotype" w:cs="Arial"/>
          <w:b/>
          <w:sz w:val="24"/>
          <w:szCs w:val="24"/>
        </w:rPr>
        <w:t xml:space="preserve"> </w:t>
      </w:r>
      <w:r w:rsidRPr="003E6FF9">
        <w:rPr>
          <w:rFonts w:ascii="Palatino Linotype" w:hAnsi="Palatino Linotype" w:cs="Arial"/>
          <w:sz w:val="24"/>
          <w:szCs w:val="24"/>
        </w:rPr>
        <w:t xml:space="preserve">en el sistema electrónico con el número de expediente </w:t>
      </w:r>
      <w:r w:rsidRPr="003E6FF9">
        <w:rPr>
          <w:rFonts w:ascii="Palatino Linotype" w:hAnsi="Palatino Linotype" w:cs="Arial"/>
          <w:b/>
          <w:bCs/>
          <w:sz w:val="24"/>
          <w:szCs w:val="24"/>
          <w:lang w:eastAsia="es-MX"/>
        </w:rPr>
        <w:t>0</w:t>
      </w:r>
      <w:r w:rsidR="00046823" w:rsidRPr="003E6FF9">
        <w:rPr>
          <w:rFonts w:ascii="Palatino Linotype" w:hAnsi="Palatino Linotype" w:cs="Arial"/>
          <w:b/>
          <w:bCs/>
          <w:sz w:val="24"/>
          <w:szCs w:val="24"/>
          <w:lang w:eastAsia="es-MX"/>
        </w:rPr>
        <w:t>5050</w:t>
      </w:r>
      <w:r w:rsidRPr="003E6FF9">
        <w:rPr>
          <w:rFonts w:ascii="Palatino Linotype" w:hAnsi="Palatino Linotype" w:cs="Arial"/>
          <w:b/>
          <w:bCs/>
          <w:sz w:val="24"/>
          <w:szCs w:val="24"/>
          <w:lang w:eastAsia="es-MX"/>
        </w:rPr>
        <w:t>/INFOEM/IP/RR/2019</w:t>
      </w:r>
      <w:r w:rsidRPr="003E6FF9">
        <w:rPr>
          <w:rFonts w:ascii="Palatino Linotype" w:hAnsi="Palatino Linotype" w:cs="Arial"/>
          <w:sz w:val="24"/>
          <w:szCs w:val="24"/>
        </w:rPr>
        <w:t>, en el cual aduce, como acto impugnado y razones o motivos de inconformidad lo siguiente:</w:t>
      </w:r>
    </w:p>
    <w:p w:rsidR="00555CF7" w:rsidRPr="003E6FF9" w:rsidRDefault="00555CF7" w:rsidP="00746E80">
      <w:pPr>
        <w:spacing w:after="0" w:line="360" w:lineRule="auto"/>
        <w:jc w:val="both"/>
        <w:rPr>
          <w:rFonts w:ascii="Palatino Linotype" w:hAnsi="Palatino Linotype" w:cs="Arial"/>
          <w:sz w:val="24"/>
          <w:szCs w:val="24"/>
        </w:rPr>
      </w:pPr>
    </w:p>
    <w:p w:rsidR="00555CF7" w:rsidRPr="003E6FF9" w:rsidRDefault="00555CF7" w:rsidP="00746E80">
      <w:pPr>
        <w:pStyle w:val="Prrafodelista"/>
        <w:spacing w:line="360" w:lineRule="auto"/>
        <w:ind w:left="0"/>
        <w:jc w:val="both"/>
        <w:rPr>
          <w:rFonts w:ascii="Palatino Linotype" w:hAnsi="Palatino Linotype" w:cs="Arial"/>
          <w:b/>
        </w:rPr>
      </w:pPr>
      <w:r w:rsidRPr="003E6FF9">
        <w:rPr>
          <w:rFonts w:ascii="Palatino Linotype" w:hAnsi="Palatino Linotype" w:cs="Arial"/>
          <w:b/>
        </w:rPr>
        <w:t xml:space="preserve">Acto Impugnado </w:t>
      </w:r>
    </w:p>
    <w:p w:rsidR="00555CF7" w:rsidRPr="003E6FF9" w:rsidRDefault="00555CF7" w:rsidP="00746E80">
      <w:pPr>
        <w:pStyle w:val="Prrafodelista"/>
        <w:spacing w:line="360" w:lineRule="auto"/>
        <w:ind w:left="0"/>
        <w:jc w:val="both"/>
        <w:rPr>
          <w:rFonts w:ascii="Palatino Linotype" w:hAnsi="Palatino Linotype" w:cs="Arial"/>
        </w:rPr>
      </w:pPr>
    </w:p>
    <w:p w:rsidR="00555CF7" w:rsidRPr="003E6FF9" w:rsidRDefault="00555CF7" w:rsidP="00746E80">
      <w:pPr>
        <w:pStyle w:val="Prrafodelista"/>
        <w:ind w:left="567" w:right="567"/>
        <w:jc w:val="both"/>
        <w:rPr>
          <w:rFonts w:ascii="Palatino Linotype" w:hAnsi="Palatino Linotype" w:cs="Arial"/>
          <w:i/>
          <w:sz w:val="22"/>
          <w:szCs w:val="22"/>
        </w:rPr>
      </w:pPr>
      <w:r w:rsidRPr="003E6FF9">
        <w:rPr>
          <w:rFonts w:ascii="Palatino Linotype" w:hAnsi="Palatino Linotype" w:cs="Arial"/>
          <w:i/>
          <w:sz w:val="22"/>
          <w:szCs w:val="22"/>
        </w:rPr>
        <w:t>“</w:t>
      </w:r>
      <w:r w:rsidR="00046823" w:rsidRPr="003E6FF9">
        <w:rPr>
          <w:rFonts w:ascii="Palatino Linotype" w:hAnsi="Palatino Linotype"/>
          <w:i/>
          <w:color w:val="000000"/>
          <w:sz w:val="22"/>
          <w:szCs w:val="22"/>
        </w:rPr>
        <w:t>RESPUESTA DE PARTE DE LA AUTORIDAD............</w:t>
      </w:r>
      <w:r w:rsidRPr="003E6FF9">
        <w:rPr>
          <w:rFonts w:ascii="Palatino Linotype" w:hAnsi="Palatino Linotype" w:cs="Arial"/>
          <w:i/>
          <w:sz w:val="22"/>
          <w:szCs w:val="22"/>
        </w:rPr>
        <w:t>.”</w:t>
      </w:r>
    </w:p>
    <w:p w:rsidR="00555CF7" w:rsidRPr="003E6FF9" w:rsidRDefault="00555CF7" w:rsidP="00746E80">
      <w:pPr>
        <w:pStyle w:val="Prrafodelista"/>
        <w:spacing w:line="360" w:lineRule="auto"/>
        <w:ind w:left="0"/>
        <w:jc w:val="both"/>
        <w:rPr>
          <w:rFonts w:ascii="Palatino Linotype" w:hAnsi="Palatino Linotype" w:cs="Arial"/>
        </w:rPr>
      </w:pPr>
    </w:p>
    <w:p w:rsidR="00555CF7" w:rsidRPr="003E6FF9" w:rsidRDefault="00555CF7" w:rsidP="00746E80">
      <w:pPr>
        <w:pStyle w:val="Prrafodelista"/>
        <w:spacing w:line="360" w:lineRule="auto"/>
        <w:ind w:left="0"/>
        <w:jc w:val="both"/>
        <w:rPr>
          <w:rFonts w:ascii="Palatino Linotype" w:hAnsi="Palatino Linotype" w:cs="Arial"/>
          <w:b/>
        </w:rPr>
      </w:pPr>
      <w:r w:rsidRPr="003E6FF9">
        <w:rPr>
          <w:rFonts w:ascii="Palatino Linotype" w:hAnsi="Palatino Linotype" w:cs="Arial"/>
          <w:b/>
        </w:rPr>
        <w:t>Razones o motivos de inconformidad:</w:t>
      </w:r>
    </w:p>
    <w:p w:rsidR="00555CF7" w:rsidRPr="003E6FF9" w:rsidRDefault="00555CF7" w:rsidP="00746E80">
      <w:pPr>
        <w:pStyle w:val="Prrafodelista"/>
        <w:spacing w:line="360" w:lineRule="auto"/>
        <w:ind w:left="720"/>
        <w:jc w:val="both"/>
        <w:rPr>
          <w:rFonts w:ascii="Palatino Linotype" w:hAnsi="Palatino Linotype" w:cs="Arial"/>
          <w:b/>
          <w:sz w:val="22"/>
        </w:rPr>
      </w:pPr>
    </w:p>
    <w:p w:rsidR="00555CF7" w:rsidRPr="003E6FF9" w:rsidRDefault="00555CF7" w:rsidP="00746E80">
      <w:pPr>
        <w:spacing w:after="0" w:line="240" w:lineRule="auto"/>
        <w:ind w:left="567" w:right="567"/>
        <w:jc w:val="both"/>
        <w:rPr>
          <w:rFonts w:ascii="Palatino Linotype" w:hAnsi="Palatino Linotype"/>
          <w:i/>
          <w:color w:val="000000"/>
        </w:rPr>
      </w:pPr>
      <w:r w:rsidRPr="003E6FF9">
        <w:rPr>
          <w:rFonts w:ascii="Palatino Linotype" w:hAnsi="Palatino Linotype" w:cs="Arial"/>
          <w:i/>
        </w:rPr>
        <w:t>“</w:t>
      </w:r>
      <w:r w:rsidR="00046823" w:rsidRPr="003E6FF9">
        <w:rPr>
          <w:rFonts w:ascii="Palatino Linotype" w:hAnsi="Palatino Linotype"/>
          <w:i/>
          <w:color w:val="000000"/>
        </w:rPr>
        <w:t>NO CORRESPONDE EN NADA LA RESPUESTA DE LA AUTORIDAD CON RELACIÓN A LO SOLICITADO, Las causas de procedencia contenidas en el artículo 179 fracciones VI de la Ley de Transparencia y Acceso a la Información Pública del Estado de México y Municipios, en virtud que la referida fracción determina el supuesto de la entrega de información que no corresponda con lo solicitado, contexto del que se duele el particular, YA QUIEN DA LA RESPUESTA NO ES LA AUTORIDAD CORRESPONDIENTE EN ESTE CASO SERIA EL SECRETARIO DEL AYUNTAMIENTO QUIEN CONVOCA A CABILDO Y HACE EL ORDEN DEL DIA.</w:t>
      </w:r>
      <w:r w:rsidRPr="003E6FF9">
        <w:rPr>
          <w:rFonts w:ascii="Palatino Linotype" w:hAnsi="Palatino Linotype"/>
          <w:i/>
          <w:color w:val="000000"/>
        </w:rPr>
        <w:t>” (sic)</w:t>
      </w:r>
    </w:p>
    <w:p w:rsidR="00555CF7" w:rsidRPr="003E6FF9" w:rsidRDefault="00555CF7" w:rsidP="00746E80">
      <w:pPr>
        <w:spacing w:after="0" w:line="360" w:lineRule="auto"/>
        <w:jc w:val="both"/>
        <w:rPr>
          <w:rFonts w:ascii="Palatino Linotype" w:hAnsi="Palatino Linotype" w:cs="Arial"/>
          <w:sz w:val="24"/>
          <w:szCs w:val="24"/>
        </w:rPr>
      </w:pPr>
    </w:p>
    <w:p w:rsidR="00555CF7" w:rsidRPr="003E6FF9" w:rsidRDefault="00555CF7" w:rsidP="00746E80">
      <w:pPr>
        <w:spacing w:after="0" w:line="360" w:lineRule="auto"/>
        <w:jc w:val="both"/>
        <w:rPr>
          <w:rFonts w:ascii="Palatino Linotype" w:hAnsi="Palatino Linotype" w:cs="Arial"/>
          <w:b/>
          <w:sz w:val="28"/>
          <w:szCs w:val="24"/>
        </w:rPr>
      </w:pPr>
      <w:r w:rsidRPr="003E6FF9">
        <w:rPr>
          <w:rFonts w:ascii="Palatino Linotype" w:hAnsi="Palatino Linotype" w:cs="Arial"/>
          <w:b/>
          <w:sz w:val="28"/>
          <w:szCs w:val="24"/>
        </w:rPr>
        <w:t xml:space="preserve">CUARTO. </w:t>
      </w:r>
      <w:r w:rsidRPr="003E6FF9">
        <w:rPr>
          <w:rFonts w:ascii="Palatino Linotype" w:hAnsi="Palatino Linotype" w:cs="Arial"/>
          <w:b/>
          <w:sz w:val="24"/>
          <w:szCs w:val="24"/>
        </w:rPr>
        <w:t>Del turno del recurso de revisión.</w:t>
      </w:r>
    </w:p>
    <w:p w:rsidR="00555CF7" w:rsidRPr="003E6FF9" w:rsidRDefault="00555CF7" w:rsidP="00746E80">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Medio de impugnación que le fue turnado a la Comisionada </w:t>
      </w:r>
      <w:r w:rsidRPr="003E6FF9">
        <w:rPr>
          <w:rFonts w:ascii="Palatino Linotype" w:hAnsi="Palatino Linotype" w:cs="Arial"/>
          <w:b/>
          <w:sz w:val="24"/>
          <w:szCs w:val="24"/>
        </w:rPr>
        <w:t>Zulema Martínez Sánchez</w:t>
      </w:r>
      <w:r w:rsidRPr="003E6FF9">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046823" w:rsidRPr="003E6FF9">
        <w:rPr>
          <w:rFonts w:ascii="Palatino Linotype" w:hAnsi="Palatino Linotype" w:cs="Arial"/>
          <w:sz w:val="24"/>
          <w:szCs w:val="24"/>
        </w:rPr>
        <w:t>seis de junio</w:t>
      </w:r>
      <w:r w:rsidRPr="003E6FF9">
        <w:rPr>
          <w:rFonts w:ascii="Palatino Linotype" w:hAnsi="Palatino Linotype" w:cs="Arial"/>
          <w:sz w:val="24"/>
          <w:szCs w:val="24"/>
        </w:rPr>
        <w:t xml:space="preserve"> de dos mil diecinueve, determinándose un plazo de siete días para que las partes manifestaran lo que a su derecho corresponda en términos del numeral ya citado.</w:t>
      </w:r>
    </w:p>
    <w:p w:rsidR="00555CF7" w:rsidRPr="003E6FF9" w:rsidRDefault="00555CF7" w:rsidP="00746E80">
      <w:pPr>
        <w:spacing w:after="0" w:line="360" w:lineRule="auto"/>
        <w:jc w:val="both"/>
        <w:rPr>
          <w:rFonts w:ascii="Palatino Linotype" w:hAnsi="Palatino Linotype" w:cs="Arial"/>
          <w:sz w:val="24"/>
          <w:szCs w:val="24"/>
        </w:rPr>
      </w:pPr>
    </w:p>
    <w:p w:rsidR="00555CF7" w:rsidRPr="003E6FF9" w:rsidRDefault="00555CF7" w:rsidP="00746E80">
      <w:pPr>
        <w:spacing w:after="0" w:line="360" w:lineRule="auto"/>
        <w:jc w:val="both"/>
        <w:rPr>
          <w:rFonts w:ascii="Palatino Linotype" w:hAnsi="Palatino Linotype" w:cs="Arial"/>
          <w:b/>
          <w:sz w:val="28"/>
          <w:szCs w:val="24"/>
        </w:rPr>
      </w:pPr>
      <w:r w:rsidRPr="003E6FF9">
        <w:rPr>
          <w:rFonts w:ascii="Palatino Linotype" w:hAnsi="Palatino Linotype" w:cs="Arial"/>
          <w:b/>
          <w:sz w:val="28"/>
          <w:szCs w:val="24"/>
        </w:rPr>
        <w:t xml:space="preserve">QUINTO. </w:t>
      </w:r>
      <w:r w:rsidRPr="003E6FF9">
        <w:rPr>
          <w:rFonts w:ascii="Palatino Linotype" w:hAnsi="Palatino Linotype" w:cs="Arial"/>
          <w:b/>
          <w:sz w:val="24"/>
          <w:szCs w:val="24"/>
        </w:rPr>
        <w:t>De la etapa de instrucción.</w:t>
      </w:r>
    </w:p>
    <w:p w:rsidR="00046823" w:rsidRPr="003E6FF9" w:rsidRDefault="00555CF7" w:rsidP="00746E80">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Una vez abierta la etapa de instrucción, en el sumario se observa que </w:t>
      </w:r>
      <w:r w:rsidR="00046823" w:rsidRPr="003E6FF9">
        <w:rPr>
          <w:rFonts w:ascii="Palatino Linotype" w:hAnsi="Palatino Linotype" w:cs="Arial"/>
          <w:sz w:val="24"/>
          <w:szCs w:val="24"/>
        </w:rPr>
        <w:t xml:space="preserve">tanto </w:t>
      </w:r>
      <w:r w:rsidRPr="003E6FF9">
        <w:rPr>
          <w:rFonts w:ascii="Palatino Linotype" w:hAnsi="Palatino Linotype" w:cs="Arial"/>
          <w:sz w:val="24"/>
          <w:szCs w:val="24"/>
        </w:rPr>
        <w:t xml:space="preserve">el </w:t>
      </w:r>
      <w:r w:rsidR="00046823" w:rsidRPr="003E6FF9">
        <w:rPr>
          <w:rFonts w:ascii="Palatino Linotype" w:hAnsi="Palatino Linotype" w:cs="Arial"/>
          <w:sz w:val="24"/>
          <w:szCs w:val="24"/>
        </w:rPr>
        <w:t>Sujeto Obligado como el Recurrente no emitieron ningún tipo de manifestación que a su derecho conviniera, como se muestra a continuación.</w:t>
      </w:r>
    </w:p>
    <w:p w:rsidR="00555CF7" w:rsidRPr="003E6FF9" w:rsidRDefault="00046823" w:rsidP="00746E80">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 </w:t>
      </w:r>
    </w:p>
    <w:p w:rsidR="00555CF7" w:rsidRPr="003E6FF9" w:rsidRDefault="00046823" w:rsidP="00746E80">
      <w:pPr>
        <w:spacing w:after="0" w:line="360" w:lineRule="auto"/>
        <w:jc w:val="both"/>
        <w:rPr>
          <w:rFonts w:ascii="Palatino Linotype" w:hAnsi="Palatino Linotype" w:cs="Arial"/>
          <w:sz w:val="24"/>
          <w:szCs w:val="24"/>
        </w:rPr>
      </w:pPr>
      <w:r w:rsidRPr="003E6FF9">
        <w:rPr>
          <w:noProof/>
          <w:lang w:eastAsia="es-MX"/>
        </w:rPr>
        <w:lastRenderedPageBreak/>
        <w:drawing>
          <wp:inline distT="0" distB="0" distL="0" distR="0" wp14:anchorId="5D204C70" wp14:editId="1BDD5237">
            <wp:extent cx="5334000" cy="1724284"/>
            <wp:effectExtent l="190500" t="190500" r="190500" b="2000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83" t="31158" r="22288" b="37390"/>
                    <a:stretch/>
                  </pic:blipFill>
                  <pic:spPr bwMode="auto">
                    <a:xfrm>
                      <a:off x="0" y="0"/>
                      <a:ext cx="5354086" cy="17307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55CF7" w:rsidRPr="003E6FF9" w:rsidRDefault="00555CF7" w:rsidP="00746E80">
      <w:pPr>
        <w:spacing w:after="0" w:line="360" w:lineRule="auto"/>
        <w:jc w:val="both"/>
        <w:rPr>
          <w:rFonts w:ascii="Palatino Linotype" w:hAnsi="Palatino Linotype" w:cs="Arial"/>
          <w:sz w:val="24"/>
          <w:szCs w:val="24"/>
        </w:rPr>
      </w:pPr>
    </w:p>
    <w:p w:rsidR="00555CF7" w:rsidRPr="003E6FF9" w:rsidRDefault="00555CF7" w:rsidP="00746E80">
      <w:pPr>
        <w:spacing w:after="0" w:line="360" w:lineRule="auto"/>
        <w:jc w:val="both"/>
        <w:rPr>
          <w:rFonts w:ascii="Palatino Linotype" w:hAnsi="Palatino Linotype" w:cs="Arial"/>
          <w:b/>
          <w:sz w:val="28"/>
          <w:szCs w:val="24"/>
        </w:rPr>
      </w:pPr>
      <w:r w:rsidRPr="003E6FF9">
        <w:rPr>
          <w:rFonts w:ascii="Palatino Linotype" w:hAnsi="Palatino Linotype" w:cs="Arial"/>
          <w:b/>
          <w:sz w:val="28"/>
          <w:szCs w:val="24"/>
        </w:rPr>
        <w:t>SEXTO.</w:t>
      </w:r>
      <w:r w:rsidRPr="003E6FF9">
        <w:rPr>
          <w:rFonts w:ascii="Palatino Linotype" w:hAnsi="Palatino Linotype" w:cs="Arial"/>
          <w:b/>
          <w:sz w:val="24"/>
          <w:szCs w:val="24"/>
        </w:rPr>
        <w:t xml:space="preserve"> Del cierre de instrucción.</w:t>
      </w:r>
    </w:p>
    <w:p w:rsidR="00555CF7" w:rsidRPr="003E6FF9" w:rsidRDefault="00555CF7" w:rsidP="00746E80">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A4224F" w:rsidRPr="003E6FF9">
        <w:rPr>
          <w:rFonts w:ascii="Palatino Linotype" w:hAnsi="Palatino Linotype" w:cs="Arial"/>
          <w:sz w:val="24"/>
          <w:szCs w:val="24"/>
        </w:rPr>
        <w:t xml:space="preserve">treinta y uno de julio </w:t>
      </w:r>
      <w:r w:rsidRPr="003E6FF9">
        <w:rPr>
          <w:rFonts w:ascii="Palatino Linotype" w:hAnsi="Palatino Linotype" w:cs="Arial"/>
          <w:sz w:val="24"/>
          <w:szCs w:val="24"/>
        </w:rPr>
        <w:t>del presente año, en términos del artículo 185 fracción VI de la Ley de Transparencia y Acceso a la Información Pública del Estado de México y Municipios, ordenándose turnar el expediente a la resolución que en derecho proceda.</w:t>
      </w:r>
    </w:p>
    <w:p w:rsidR="00555CF7" w:rsidRPr="003E6FF9" w:rsidRDefault="00555CF7" w:rsidP="00746E80">
      <w:pPr>
        <w:spacing w:after="0" w:line="360" w:lineRule="auto"/>
        <w:jc w:val="both"/>
        <w:rPr>
          <w:rFonts w:ascii="Palatino Linotype" w:hAnsi="Palatino Linotype" w:cs="Arial"/>
          <w:sz w:val="24"/>
          <w:szCs w:val="24"/>
        </w:rPr>
      </w:pPr>
    </w:p>
    <w:p w:rsidR="00555CF7" w:rsidRPr="003E6FF9" w:rsidRDefault="00555CF7" w:rsidP="00746E80">
      <w:pPr>
        <w:spacing w:after="0" w:line="360" w:lineRule="auto"/>
        <w:jc w:val="both"/>
        <w:rPr>
          <w:rFonts w:ascii="Palatino Linotype" w:hAnsi="Palatino Linotype" w:cs="Arial"/>
          <w:sz w:val="24"/>
          <w:szCs w:val="24"/>
        </w:rPr>
      </w:pPr>
    </w:p>
    <w:p w:rsidR="00555CF7" w:rsidRPr="003E6FF9" w:rsidRDefault="00555CF7" w:rsidP="00D31526">
      <w:pPr>
        <w:tabs>
          <w:tab w:val="left" w:pos="567"/>
        </w:tabs>
        <w:spacing w:after="0" w:line="360" w:lineRule="auto"/>
        <w:jc w:val="both"/>
        <w:rPr>
          <w:rFonts w:ascii="Palatino Linotype" w:hAnsi="Palatino Linotype" w:cs="Arial"/>
          <w:b/>
          <w:sz w:val="28"/>
          <w:szCs w:val="24"/>
        </w:rPr>
      </w:pPr>
      <w:r w:rsidRPr="003E6FF9">
        <w:rPr>
          <w:rFonts w:ascii="Palatino Linotype" w:hAnsi="Palatino Linotype" w:cs="Arial"/>
          <w:b/>
          <w:sz w:val="28"/>
          <w:szCs w:val="24"/>
        </w:rPr>
        <w:t xml:space="preserve">SÉPTIMO. </w:t>
      </w:r>
      <w:r w:rsidRPr="003E6FF9">
        <w:rPr>
          <w:rFonts w:ascii="Palatino Linotype" w:hAnsi="Palatino Linotype" w:cs="Arial"/>
          <w:b/>
          <w:sz w:val="24"/>
          <w:szCs w:val="24"/>
        </w:rPr>
        <w:t>De la prórroga para emitir resolución.</w:t>
      </w:r>
    </w:p>
    <w:p w:rsidR="00555CF7" w:rsidRPr="003E6FF9" w:rsidRDefault="00555CF7" w:rsidP="00746E80">
      <w:pPr>
        <w:spacing w:after="0" w:line="360" w:lineRule="auto"/>
        <w:jc w:val="both"/>
        <w:rPr>
          <w:rFonts w:ascii="Palatino Linotype" w:eastAsiaTheme="minorEastAsia" w:hAnsi="Palatino Linotype"/>
          <w:sz w:val="24"/>
          <w:szCs w:val="24"/>
          <w:lang w:val="es-ES_tradnl" w:eastAsia="es-ES"/>
        </w:rPr>
      </w:pPr>
      <w:r w:rsidRPr="003E6FF9">
        <w:rPr>
          <w:rFonts w:ascii="Palatino Linotype" w:eastAsiaTheme="minorEastAsia" w:hAnsi="Palatino Linotype"/>
          <w:sz w:val="24"/>
          <w:szCs w:val="24"/>
          <w:lang w:val="es-ES_tradnl" w:eastAsia="es-ES"/>
        </w:rPr>
        <w:t>En fecha</w:t>
      </w:r>
      <w:r w:rsidR="00A4224F" w:rsidRPr="003E6FF9">
        <w:rPr>
          <w:rFonts w:ascii="Palatino Linotype" w:eastAsiaTheme="minorEastAsia" w:hAnsi="Palatino Linotype"/>
          <w:sz w:val="24"/>
          <w:szCs w:val="24"/>
          <w:lang w:val="es-ES_tradnl" w:eastAsia="es-ES"/>
        </w:rPr>
        <w:t xml:space="preserve"> dos de agosto </w:t>
      </w:r>
      <w:r w:rsidRPr="003E6FF9">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555CF7" w:rsidRPr="003E6FF9" w:rsidRDefault="00555CF7" w:rsidP="00746E80">
      <w:pPr>
        <w:spacing w:after="0" w:line="360" w:lineRule="auto"/>
        <w:jc w:val="both"/>
        <w:rPr>
          <w:rFonts w:ascii="Palatino Linotype" w:hAnsi="Palatino Linotype" w:cs="Arial"/>
          <w:sz w:val="24"/>
          <w:szCs w:val="24"/>
        </w:rPr>
      </w:pPr>
    </w:p>
    <w:p w:rsidR="00555CF7" w:rsidRPr="003E6FF9" w:rsidRDefault="00555CF7" w:rsidP="00746E80">
      <w:pPr>
        <w:spacing w:after="0" w:line="360" w:lineRule="auto"/>
        <w:jc w:val="center"/>
        <w:rPr>
          <w:rFonts w:ascii="Palatino Linotype" w:hAnsi="Palatino Linotype" w:cs="Arial"/>
          <w:b/>
          <w:sz w:val="28"/>
          <w:szCs w:val="24"/>
        </w:rPr>
      </w:pPr>
      <w:r w:rsidRPr="003E6FF9">
        <w:rPr>
          <w:rFonts w:ascii="Palatino Linotype" w:hAnsi="Palatino Linotype" w:cs="Arial"/>
          <w:b/>
          <w:sz w:val="28"/>
          <w:szCs w:val="24"/>
        </w:rPr>
        <w:lastRenderedPageBreak/>
        <w:t xml:space="preserve">C O N S I D E R A N D O </w:t>
      </w:r>
    </w:p>
    <w:p w:rsidR="00555CF7" w:rsidRPr="003E6FF9" w:rsidRDefault="00555CF7" w:rsidP="00746E80">
      <w:pPr>
        <w:spacing w:after="0" w:line="360" w:lineRule="auto"/>
        <w:jc w:val="center"/>
        <w:rPr>
          <w:rFonts w:ascii="Palatino Linotype" w:hAnsi="Palatino Linotype" w:cs="Arial"/>
          <w:b/>
          <w:sz w:val="24"/>
          <w:szCs w:val="24"/>
        </w:rPr>
      </w:pPr>
    </w:p>
    <w:p w:rsidR="009B0F36" w:rsidRPr="00A455CB" w:rsidRDefault="009B0F36" w:rsidP="009B0F36">
      <w:pPr>
        <w:spacing w:line="360" w:lineRule="auto"/>
        <w:jc w:val="both"/>
        <w:rPr>
          <w:rFonts w:ascii="Palatino Linotype" w:hAnsi="Palatino Linotype" w:cs="Arial"/>
        </w:rPr>
      </w:pPr>
      <w:r w:rsidRPr="00A455CB">
        <w:rPr>
          <w:rFonts w:ascii="Palatino Linotype" w:hAnsi="Palatino Linotype" w:cs="Arial"/>
          <w:b/>
          <w:sz w:val="28"/>
          <w:szCs w:val="28"/>
        </w:rPr>
        <w:t>PRIMERO</w:t>
      </w:r>
      <w:r w:rsidRPr="00A455CB">
        <w:rPr>
          <w:rFonts w:ascii="Palatino Linotype" w:hAnsi="Palatino Linotype" w:cs="Arial"/>
          <w:b/>
        </w:rPr>
        <w:t>.</w:t>
      </w:r>
      <w:r w:rsidRPr="00BC6657">
        <w:rPr>
          <w:rFonts w:ascii="Palatino Linotype" w:hAnsi="Palatino Linotype" w:cs="Arial"/>
          <w:b/>
          <w:sz w:val="24"/>
          <w:szCs w:val="24"/>
        </w:rPr>
        <w:t xml:space="preserve"> De la competencia</w:t>
      </w:r>
      <w:r w:rsidRPr="00BC6657">
        <w:rPr>
          <w:rFonts w:ascii="Palatino Linotype" w:hAnsi="Palatino Linotype" w:cs="Arial"/>
          <w:sz w:val="24"/>
          <w:szCs w:val="24"/>
        </w:rPr>
        <w:t>.</w:t>
      </w:r>
    </w:p>
    <w:p w:rsidR="009B0F36" w:rsidRPr="003B5B38" w:rsidRDefault="009B0F36" w:rsidP="009B0F36">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Pr="003E6FF9" w:rsidRDefault="00555CF7" w:rsidP="00746E80">
      <w:pPr>
        <w:spacing w:after="0" w:line="360" w:lineRule="auto"/>
        <w:jc w:val="both"/>
        <w:rPr>
          <w:rFonts w:ascii="Palatino Linotype" w:hAnsi="Palatino Linotype" w:cs="Arial"/>
          <w:sz w:val="24"/>
          <w:szCs w:val="24"/>
        </w:rPr>
      </w:pPr>
    </w:p>
    <w:p w:rsidR="00555CF7" w:rsidRPr="003E6FF9" w:rsidRDefault="00555CF7" w:rsidP="00746E80">
      <w:pPr>
        <w:autoSpaceDE w:val="0"/>
        <w:autoSpaceDN w:val="0"/>
        <w:adjustRightInd w:val="0"/>
        <w:spacing w:after="0" w:line="360" w:lineRule="auto"/>
        <w:jc w:val="both"/>
        <w:rPr>
          <w:rFonts w:ascii="Palatino Linotype" w:hAnsi="Palatino Linotype" w:cs="Arial"/>
          <w:b/>
          <w:sz w:val="24"/>
          <w:szCs w:val="24"/>
        </w:rPr>
      </w:pPr>
      <w:r w:rsidRPr="003E6FF9">
        <w:rPr>
          <w:rFonts w:ascii="Palatino Linotype" w:hAnsi="Palatino Linotype" w:cs="Arial"/>
          <w:b/>
          <w:sz w:val="28"/>
          <w:szCs w:val="28"/>
        </w:rPr>
        <w:t xml:space="preserve">SEGUNDO. </w:t>
      </w:r>
      <w:r w:rsidRPr="003E6FF9">
        <w:rPr>
          <w:rFonts w:ascii="Palatino Linotype" w:hAnsi="Palatino Linotype" w:cs="Arial"/>
          <w:b/>
          <w:sz w:val="24"/>
          <w:szCs w:val="24"/>
        </w:rPr>
        <w:t xml:space="preserve">De los alcances del Recurso de Revisión. </w:t>
      </w:r>
    </w:p>
    <w:p w:rsidR="00555CF7" w:rsidRPr="003E6FF9" w:rsidRDefault="00555CF7" w:rsidP="00746E80">
      <w:pPr>
        <w:autoSpaceDE w:val="0"/>
        <w:autoSpaceDN w:val="0"/>
        <w:adjustRightInd w:val="0"/>
        <w:spacing w:after="0" w:line="360" w:lineRule="auto"/>
        <w:jc w:val="both"/>
        <w:rPr>
          <w:rFonts w:ascii="Palatino Linotype" w:hAnsi="Palatino Linotype" w:cs="Arial"/>
          <w:sz w:val="24"/>
          <w:szCs w:val="24"/>
        </w:rPr>
      </w:pPr>
      <w:r w:rsidRPr="003E6FF9">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55CF7" w:rsidRPr="003E6FF9"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3E6FF9"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3E6FF9" w:rsidRDefault="00555CF7" w:rsidP="00746E80">
      <w:pPr>
        <w:autoSpaceDE w:val="0"/>
        <w:autoSpaceDN w:val="0"/>
        <w:adjustRightInd w:val="0"/>
        <w:spacing w:after="0" w:line="360" w:lineRule="auto"/>
        <w:jc w:val="both"/>
        <w:rPr>
          <w:rFonts w:ascii="Palatino Linotype" w:hAnsi="Palatino Linotype" w:cs="Arial"/>
          <w:b/>
          <w:sz w:val="28"/>
          <w:szCs w:val="28"/>
        </w:rPr>
      </w:pPr>
      <w:r w:rsidRPr="003E6FF9">
        <w:rPr>
          <w:rFonts w:ascii="Palatino Linotype" w:hAnsi="Palatino Linotype" w:cs="Arial"/>
          <w:b/>
          <w:sz w:val="28"/>
          <w:szCs w:val="28"/>
        </w:rPr>
        <w:t xml:space="preserve">TERCERO. </w:t>
      </w:r>
      <w:r w:rsidRPr="003E6FF9">
        <w:rPr>
          <w:rFonts w:ascii="Palatino Linotype" w:hAnsi="Palatino Linotype" w:cs="Arial"/>
          <w:b/>
          <w:sz w:val="24"/>
          <w:szCs w:val="24"/>
        </w:rPr>
        <w:t xml:space="preserve">Del estudio de las causas de improcedencia. </w:t>
      </w:r>
    </w:p>
    <w:p w:rsidR="00555CF7" w:rsidRPr="003E6FF9" w:rsidRDefault="00555CF7" w:rsidP="00746E80">
      <w:pPr>
        <w:autoSpaceDE w:val="0"/>
        <w:autoSpaceDN w:val="0"/>
        <w:adjustRightInd w:val="0"/>
        <w:spacing w:after="0" w:line="360" w:lineRule="auto"/>
        <w:jc w:val="both"/>
        <w:rPr>
          <w:rFonts w:ascii="Palatino Linotype" w:hAnsi="Palatino Linotype" w:cs="Arial"/>
          <w:sz w:val="24"/>
          <w:szCs w:val="24"/>
        </w:rPr>
      </w:pPr>
      <w:r w:rsidRPr="003E6FF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AA1C6F" w:rsidRPr="003E6FF9" w:rsidRDefault="00AA1C6F" w:rsidP="00746E80">
      <w:pPr>
        <w:autoSpaceDE w:val="0"/>
        <w:autoSpaceDN w:val="0"/>
        <w:adjustRightInd w:val="0"/>
        <w:spacing w:after="0" w:line="360" w:lineRule="auto"/>
        <w:jc w:val="both"/>
        <w:rPr>
          <w:rFonts w:ascii="Palatino Linotype" w:hAnsi="Palatino Linotype" w:cs="Arial"/>
          <w:sz w:val="24"/>
          <w:szCs w:val="24"/>
        </w:rPr>
      </w:pPr>
    </w:p>
    <w:p w:rsidR="00555CF7" w:rsidRPr="003E6FF9" w:rsidRDefault="00555CF7" w:rsidP="00746E80">
      <w:pPr>
        <w:spacing w:after="0" w:line="240" w:lineRule="auto"/>
        <w:ind w:left="567" w:right="567"/>
        <w:jc w:val="both"/>
        <w:rPr>
          <w:rFonts w:ascii="Palatino Linotype" w:hAnsi="Palatino Linotype" w:cs="Arial"/>
        </w:rPr>
      </w:pPr>
      <w:r w:rsidRPr="003E6FF9">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3E6FF9">
        <w:rPr>
          <w:rFonts w:ascii="Palatino Linotype" w:hAnsi="Palatino Linotype"/>
          <w:i/>
        </w:rPr>
        <w:t xml:space="preserve">Del examen de compatibilidad de los artículos </w:t>
      </w:r>
      <w:hyperlink r:id="rId9" w:history="1">
        <w:r w:rsidRPr="003E6FF9">
          <w:rPr>
            <w:rStyle w:val="Hipervnculo"/>
            <w:rFonts w:ascii="Palatino Linotype" w:eastAsia="Calibri" w:hAnsi="Palatino Linotype"/>
            <w:i/>
          </w:rPr>
          <w:t>73 y 74 de la Ley de Amparo</w:t>
        </w:r>
      </w:hyperlink>
      <w:r w:rsidRPr="003E6FF9">
        <w:rPr>
          <w:rStyle w:val="Hipervnculo"/>
          <w:rFonts w:ascii="Palatino Linotype" w:eastAsia="Calibri" w:hAnsi="Palatino Linotype"/>
          <w:i/>
        </w:rPr>
        <w:t xml:space="preserve"> </w:t>
      </w:r>
      <w:r w:rsidRPr="003E6FF9">
        <w:rPr>
          <w:rFonts w:ascii="Palatino Linotype" w:hAnsi="Palatino Linotype"/>
          <w:i/>
        </w:rPr>
        <w:t xml:space="preserve">con el artículo </w:t>
      </w:r>
      <w:hyperlink r:id="rId10" w:history="1">
        <w:r w:rsidRPr="003E6FF9">
          <w:rPr>
            <w:rStyle w:val="Hipervnculo"/>
            <w:rFonts w:ascii="Palatino Linotype" w:eastAsia="Calibri" w:hAnsi="Palatino Linotype"/>
            <w:i/>
          </w:rPr>
          <w:t>25.1 de la Convención Americana sobre Derechos Humanos</w:t>
        </w:r>
      </w:hyperlink>
      <w:r w:rsidRPr="003E6FF9">
        <w:rPr>
          <w:rStyle w:val="apple-converted-space"/>
          <w:rFonts w:ascii="Palatino Linotype" w:hAnsi="Palatino Linotype"/>
          <w:i/>
        </w:rPr>
        <w:t xml:space="preserve"> </w:t>
      </w:r>
      <w:r w:rsidRPr="003E6FF9">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E6FF9">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w:t>
      </w:r>
      <w:r w:rsidRPr="003E6FF9">
        <w:rPr>
          <w:rFonts w:ascii="Palatino Linotype" w:hAnsi="Palatino Linotype"/>
          <w:i/>
        </w:rPr>
        <w:lastRenderedPageBreak/>
        <w:t>incompatibles con el citado precepto 25.1, pues no impiden decidir sencilla, rápida y efectivamente sobre los derechos fundamentales reclamados como violados dentro del juicio de garantías.</w:t>
      </w:r>
    </w:p>
    <w:p w:rsidR="00555CF7" w:rsidRPr="003E6FF9"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3E6FF9" w:rsidRDefault="00555CF7" w:rsidP="00746E80">
      <w:pPr>
        <w:autoSpaceDE w:val="0"/>
        <w:autoSpaceDN w:val="0"/>
        <w:adjustRightInd w:val="0"/>
        <w:spacing w:after="0" w:line="360" w:lineRule="auto"/>
        <w:jc w:val="both"/>
        <w:rPr>
          <w:rFonts w:ascii="Palatino Linotype" w:hAnsi="Palatino Linotype" w:cs="Arial"/>
          <w:sz w:val="24"/>
          <w:szCs w:val="24"/>
        </w:rPr>
      </w:pPr>
      <w:r w:rsidRPr="003E6FF9">
        <w:rPr>
          <w:rFonts w:ascii="Palatino Linotype" w:hAnsi="Palatino Linotype" w:cs="Arial"/>
          <w:sz w:val="24"/>
          <w:szCs w:val="24"/>
        </w:rPr>
        <w:t>Por lo que una vez que se analizó el expediente en estudio se cae en la cuenta de que no se actualiza ninguna de las casuales a continuación transcritas:</w:t>
      </w:r>
    </w:p>
    <w:p w:rsidR="00555CF7" w:rsidRPr="003E6FF9"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3E6FF9"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E6FF9">
        <w:rPr>
          <w:rFonts w:ascii="Palatino Linotype" w:hAnsi="Palatino Linotype" w:cs="Arial"/>
          <w:i/>
          <w:sz w:val="22"/>
          <w:szCs w:val="22"/>
        </w:rPr>
        <w:t>“</w:t>
      </w:r>
      <w:r w:rsidRPr="003E6FF9">
        <w:rPr>
          <w:rFonts w:ascii="Palatino Linotype" w:hAnsi="Palatino Linotype" w:cs="Arial"/>
          <w:b/>
          <w:i/>
          <w:sz w:val="22"/>
          <w:szCs w:val="22"/>
        </w:rPr>
        <w:t>Artículo 191</w:t>
      </w:r>
      <w:r w:rsidRPr="003E6FF9">
        <w:rPr>
          <w:rFonts w:ascii="Palatino Linotype" w:hAnsi="Palatino Linotype" w:cs="Arial"/>
          <w:i/>
          <w:sz w:val="22"/>
          <w:szCs w:val="22"/>
        </w:rPr>
        <w:t xml:space="preserve">. El recurso será desechado por improcedente cuando:  </w:t>
      </w:r>
    </w:p>
    <w:p w:rsidR="00555CF7" w:rsidRPr="003E6FF9"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E6FF9">
        <w:rPr>
          <w:rFonts w:ascii="Palatino Linotype" w:hAnsi="Palatino Linotype" w:cs="Arial"/>
          <w:b/>
          <w:i/>
          <w:sz w:val="22"/>
          <w:szCs w:val="22"/>
        </w:rPr>
        <w:t>I</w:t>
      </w:r>
      <w:r w:rsidRPr="003E6FF9">
        <w:rPr>
          <w:rFonts w:ascii="Palatino Linotype" w:hAnsi="Palatino Linotype" w:cs="Arial"/>
          <w:i/>
          <w:sz w:val="22"/>
          <w:szCs w:val="22"/>
        </w:rPr>
        <w:t xml:space="preserve">. Sea extemporáneo por haber transcurrido el plazo establecido en la presente Ley, a partir de la respuesta;  </w:t>
      </w:r>
    </w:p>
    <w:p w:rsidR="00555CF7" w:rsidRPr="003E6FF9"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E6FF9">
        <w:rPr>
          <w:rFonts w:ascii="Palatino Linotype" w:hAnsi="Palatino Linotype" w:cs="Arial"/>
          <w:b/>
          <w:i/>
          <w:sz w:val="22"/>
          <w:szCs w:val="22"/>
        </w:rPr>
        <w:t>II</w:t>
      </w:r>
      <w:r w:rsidRPr="003E6FF9">
        <w:rPr>
          <w:rFonts w:ascii="Palatino Linotype" w:hAnsi="Palatino Linotype" w:cs="Arial"/>
          <w:i/>
          <w:sz w:val="22"/>
          <w:szCs w:val="22"/>
        </w:rPr>
        <w:t xml:space="preserve">. Se esté tramitando ante el Poder Judicial de la Federación algún recurso o medio de defensa interpuesto por el recurrente;  </w:t>
      </w:r>
    </w:p>
    <w:p w:rsidR="00555CF7" w:rsidRPr="003E6FF9"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E6FF9">
        <w:rPr>
          <w:rFonts w:ascii="Palatino Linotype" w:hAnsi="Palatino Linotype" w:cs="Arial"/>
          <w:b/>
          <w:i/>
          <w:sz w:val="22"/>
          <w:szCs w:val="22"/>
        </w:rPr>
        <w:t>III</w:t>
      </w:r>
      <w:r w:rsidRPr="003E6FF9">
        <w:rPr>
          <w:rFonts w:ascii="Palatino Linotype" w:hAnsi="Palatino Linotype" w:cs="Arial"/>
          <w:i/>
          <w:sz w:val="22"/>
          <w:szCs w:val="22"/>
        </w:rPr>
        <w:t xml:space="preserve">. No actualice alguno de los supuestos previstos en la presente Ley;  </w:t>
      </w:r>
    </w:p>
    <w:p w:rsidR="00555CF7" w:rsidRPr="003E6FF9"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E6FF9">
        <w:rPr>
          <w:rFonts w:ascii="Palatino Linotype" w:hAnsi="Palatino Linotype" w:cs="Arial"/>
          <w:b/>
          <w:i/>
          <w:sz w:val="22"/>
          <w:szCs w:val="22"/>
        </w:rPr>
        <w:t>IV</w:t>
      </w:r>
      <w:r w:rsidRPr="003E6FF9">
        <w:rPr>
          <w:rFonts w:ascii="Palatino Linotype" w:hAnsi="Palatino Linotype" w:cs="Arial"/>
          <w:i/>
          <w:sz w:val="22"/>
          <w:szCs w:val="22"/>
        </w:rPr>
        <w:t xml:space="preserve">. No se haya desahogado la prevención en los términos establecidos en la presente Ley;  </w:t>
      </w:r>
    </w:p>
    <w:p w:rsidR="00555CF7" w:rsidRPr="003E6FF9"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E6FF9">
        <w:rPr>
          <w:rFonts w:ascii="Palatino Linotype" w:hAnsi="Palatino Linotype" w:cs="Arial"/>
          <w:b/>
          <w:i/>
          <w:sz w:val="22"/>
          <w:szCs w:val="22"/>
        </w:rPr>
        <w:t>V</w:t>
      </w:r>
      <w:r w:rsidRPr="003E6FF9">
        <w:rPr>
          <w:rFonts w:ascii="Palatino Linotype" w:hAnsi="Palatino Linotype" w:cs="Arial"/>
          <w:i/>
          <w:sz w:val="22"/>
          <w:szCs w:val="22"/>
        </w:rPr>
        <w:t xml:space="preserve">. Se impugne la veracidad de la información proporcionada;  </w:t>
      </w:r>
    </w:p>
    <w:p w:rsidR="00555CF7" w:rsidRPr="003E6FF9"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E6FF9">
        <w:rPr>
          <w:rFonts w:ascii="Palatino Linotype" w:hAnsi="Palatino Linotype" w:cs="Arial"/>
          <w:b/>
          <w:i/>
          <w:sz w:val="22"/>
          <w:szCs w:val="22"/>
        </w:rPr>
        <w:t>VI</w:t>
      </w:r>
      <w:r w:rsidRPr="003E6FF9">
        <w:rPr>
          <w:rFonts w:ascii="Palatino Linotype" w:hAnsi="Palatino Linotype" w:cs="Arial"/>
          <w:i/>
          <w:sz w:val="22"/>
          <w:szCs w:val="22"/>
        </w:rPr>
        <w:t xml:space="preserve">. Se trate de una consulta, o trámite en específico; y  </w:t>
      </w:r>
    </w:p>
    <w:p w:rsidR="00555CF7" w:rsidRPr="003E6FF9"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E6FF9">
        <w:rPr>
          <w:rFonts w:ascii="Palatino Linotype" w:hAnsi="Palatino Linotype" w:cs="Arial"/>
          <w:b/>
          <w:i/>
          <w:sz w:val="22"/>
          <w:szCs w:val="22"/>
        </w:rPr>
        <w:t>VII</w:t>
      </w:r>
      <w:r w:rsidRPr="003E6FF9">
        <w:rPr>
          <w:rFonts w:ascii="Palatino Linotype" w:hAnsi="Palatino Linotype" w:cs="Arial"/>
          <w:i/>
          <w:sz w:val="22"/>
          <w:szCs w:val="22"/>
        </w:rPr>
        <w:t>. El recurrente amplíe su solicitud en el recurso de revisión, únicamente respecto de los nuevos contenidos.”</w:t>
      </w:r>
    </w:p>
    <w:p w:rsidR="00555CF7" w:rsidRPr="003E6FF9" w:rsidRDefault="00555CF7" w:rsidP="00746E80">
      <w:pPr>
        <w:pStyle w:val="Prrafodelista"/>
        <w:autoSpaceDE w:val="0"/>
        <w:autoSpaceDN w:val="0"/>
        <w:adjustRightInd w:val="0"/>
        <w:spacing w:line="360" w:lineRule="auto"/>
        <w:ind w:right="850"/>
        <w:jc w:val="both"/>
        <w:rPr>
          <w:rFonts w:ascii="Palatino Linotype" w:hAnsi="Palatino Linotype" w:cs="Arial"/>
          <w:i/>
        </w:rPr>
      </w:pPr>
    </w:p>
    <w:p w:rsidR="00555CF7" w:rsidRPr="003E6FF9" w:rsidRDefault="00555CF7" w:rsidP="00746E80">
      <w:pPr>
        <w:autoSpaceDE w:val="0"/>
        <w:autoSpaceDN w:val="0"/>
        <w:adjustRightInd w:val="0"/>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3E6FF9">
        <w:rPr>
          <w:rFonts w:ascii="Palatino Linotype" w:hAnsi="Palatino Linotype" w:cs="Arial"/>
          <w:b/>
          <w:sz w:val="24"/>
          <w:szCs w:val="24"/>
        </w:rPr>
        <w:t>la recurrente</w:t>
      </w:r>
      <w:r w:rsidRPr="003E6FF9">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555CF7" w:rsidRPr="003E6FF9" w:rsidRDefault="00555CF7" w:rsidP="00746E80">
      <w:pPr>
        <w:autoSpaceDE w:val="0"/>
        <w:autoSpaceDN w:val="0"/>
        <w:adjustRightInd w:val="0"/>
        <w:spacing w:after="0" w:line="360" w:lineRule="auto"/>
        <w:jc w:val="both"/>
        <w:rPr>
          <w:rFonts w:ascii="Palatino Linotype" w:hAnsi="Palatino Linotype" w:cs="Arial"/>
          <w:sz w:val="24"/>
          <w:szCs w:val="24"/>
        </w:rPr>
      </w:pPr>
    </w:p>
    <w:p w:rsidR="00555CF7" w:rsidRPr="003E6FF9" w:rsidRDefault="00555CF7" w:rsidP="00746E80">
      <w:pPr>
        <w:pStyle w:val="Prrafodelista"/>
        <w:autoSpaceDE w:val="0"/>
        <w:autoSpaceDN w:val="0"/>
        <w:adjustRightInd w:val="0"/>
        <w:spacing w:line="360" w:lineRule="auto"/>
        <w:ind w:left="0"/>
        <w:jc w:val="both"/>
        <w:rPr>
          <w:rFonts w:ascii="Palatino Linotype" w:hAnsi="Palatino Linotype" w:cs="Arial"/>
          <w:sz w:val="28"/>
          <w:szCs w:val="28"/>
        </w:rPr>
      </w:pPr>
      <w:r w:rsidRPr="003E6FF9">
        <w:rPr>
          <w:rFonts w:ascii="Palatino Linotype" w:hAnsi="Palatino Linotype" w:cs="Arial"/>
          <w:b/>
          <w:sz w:val="28"/>
          <w:szCs w:val="28"/>
        </w:rPr>
        <w:t xml:space="preserve">CUARTO. </w:t>
      </w:r>
      <w:r w:rsidRPr="003E6FF9">
        <w:rPr>
          <w:rFonts w:ascii="Palatino Linotype" w:hAnsi="Palatino Linotype" w:cs="Arial"/>
          <w:b/>
        </w:rPr>
        <w:t>Del estudio y resolución del asunto.</w:t>
      </w:r>
      <w:r w:rsidRPr="003E6FF9">
        <w:rPr>
          <w:rFonts w:ascii="Palatino Linotype" w:hAnsi="Palatino Linotype" w:cs="Arial"/>
        </w:rPr>
        <w:t xml:space="preserve"> </w:t>
      </w:r>
    </w:p>
    <w:p w:rsidR="00555CF7" w:rsidRPr="003E6FF9" w:rsidRDefault="00555CF7" w:rsidP="00746E80">
      <w:pPr>
        <w:autoSpaceDE w:val="0"/>
        <w:autoSpaceDN w:val="0"/>
        <w:adjustRightInd w:val="0"/>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3E6FF9">
        <w:rPr>
          <w:rFonts w:ascii="Palatino Linotype" w:hAnsi="Palatino Linotype" w:cs="Arial"/>
          <w:sz w:val="24"/>
          <w:szCs w:val="24"/>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55CF7" w:rsidRPr="003E6FF9" w:rsidRDefault="00555CF7" w:rsidP="00746E80">
      <w:pPr>
        <w:autoSpaceDE w:val="0"/>
        <w:autoSpaceDN w:val="0"/>
        <w:adjustRightInd w:val="0"/>
        <w:spacing w:after="0" w:line="360" w:lineRule="auto"/>
        <w:jc w:val="both"/>
        <w:rPr>
          <w:rFonts w:ascii="Palatino Linotype" w:hAnsi="Palatino Linotype" w:cs="Arial"/>
          <w:sz w:val="24"/>
          <w:szCs w:val="24"/>
        </w:rPr>
      </w:pPr>
    </w:p>
    <w:p w:rsidR="00555CF7" w:rsidRPr="003E6FF9" w:rsidRDefault="00555CF7" w:rsidP="00746E80">
      <w:pPr>
        <w:tabs>
          <w:tab w:val="left" w:pos="709"/>
        </w:tabs>
        <w:spacing w:after="0" w:line="360" w:lineRule="auto"/>
        <w:jc w:val="both"/>
        <w:rPr>
          <w:rFonts w:ascii="Palatino Linotype" w:hAnsi="Palatino Linotype"/>
          <w:sz w:val="24"/>
          <w:szCs w:val="24"/>
        </w:rPr>
      </w:pPr>
      <w:r w:rsidRPr="003E6FF9">
        <w:rPr>
          <w:rFonts w:ascii="Palatino Linotype" w:hAnsi="Palatino Linotype" w:cs="Arial"/>
          <w:sz w:val="24"/>
          <w:szCs w:val="24"/>
        </w:rPr>
        <w:t xml:space="preserve">Con el propósito de realizar un mejor proveer por parte de este Órgano Garante, es conveniente </w:t>
      </w:r>
      <w:r w:rsidRPr="003E6FF9">
        <w:rPr>
          <w:rFonts w:ascii="Palatino Linotype" w:hAnsi="Palatino Linotype"/>
          <w:sz w:val="24"/>
          <w:szCs w:val="24"/>
        </w:rPr>
        <w:t xml:space="preserve">hacer alusión a lo que la hoy </w:t>
      </w:r>
      <w:r w:rsidR="00A4224F" w:rsidRPr="003E6FF9">
        <w:rPr>
          <w:rFonts w:ascii="Palatino Linotype" w:hAnsi="Palatino Linotype"/>
          <w:sz w:val="24"/>
          <w:szCs w:val="24"/>
        </w:rPr>
        <w:t xml:space="preserve">Recurrente </w:t>
      </w:r>
      <w:r w:rsidRPr="003E6FF9">
        <w:rPr>
          <w:rFonts w:ascii="Palatino Linotype" w:hAnsi="Palatino Linotype"/>
          <w:sz w:val="24"/>
          <w:szCs w:val="24"/>
        </w:rPr>
        <w:t xml:space="preserve">requirió, le fuese entregado por parte del </w:t>
      </w:r>
      <w:r w:rsidR="00A4224F" w:rsidRPr="003E6FF9">
        <w:rPr>
          <w:rFonts w:ascii="Palatino Linotype" w:hAnsi="Palatino Linotype"/>
          <w:sz w:val="24"/>
          <w:szCs w:val="24"/>
        </w:rPr>
        <w:t>Suj</w:t>
      </w:r>
      <w:r w:rsidRPr="003E6FF9">
        <w:rPr>
          <w:rFonts w:ascii="Palatino Linotype" w:hAnsi="Palatino Linotype"/>
          <w:sz w:val="24"/>
          <w:szCs w:val="24"/>
        </w:rPr>
        <w:t xml:space="preserve">eto </w:t>
      </w:r>
      <w:r w:rsidR="00A4224F" w:rsidRPr="003E6FF9">
        <w:rPr>
          <w:rFonts w:ascii="Palatino Linotype" w:hAnsi="Palatino Linotype"/>
          <w:sz w:val="24"/>
          <w:szCs w:val="24"/>
        </w:rPr>
        <w:t>Obligado</w:t>
      </w:r>
      <w:r w:rsidRPr="003E6FF9">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555CF7" w:rsidRPr="003E6FF9" w:rsidRDefault="00555CF7" w:rsidP="00746E80">
      <w:pPr>
        <w:tabs>
          <w:tab w:val="left" w:pos="709"/>
        </w:tabs>
        <w:spacing w:after="0" w:line="360" w:lineRule="auto"/>
        <w:jc w:val="both"/>
        <w:rPr>
          <w:rFonts w:ascii="Palatino Linotype" w:hAnsi="Palatino Linotype"/>
          <w:sz w:val="24"/>
          <w:szCs w:val="24"/>
        </w:rPr>
      </w:pPr>
    </w:p>
    <w:p w:rsidR="00555CF7" w:rsidRPr="003E6FF9" w:rsidRDefault="00555CF7" w:rsidP="00746E80">
      <w:pPr>
        <w:tabs>
          <w:tab w:val="left" w:pos="709"/>
        </w:tabs>
        <w:spacing w:after="0" w:line="360" w:lineRule="auto"/>
        <w:jc w:val="both"/>
        <w:rPr>
          <w:rFonts w:ascii="Palatino Linotype" w:hAnsi="Palatino Linotype"/>
          <w:sz w:val="24"/>
          <w:szCs w:val="24"/>
        </w:rPr>
      </w:pPr>
      <w:r w:rsidRPr="003E6FF9">
        <w:rPr>
          <w:rFonts w:ascii="Palatino Linotype" w:hAnsi="Palatino Linotype"/>
          <w:sz w:val="24"/>
          <w:szCs w:val="24"/>
        </w:rPr>
        <w:t xml:space="preserve">Así, tenemos en un primer plano de estudio el texto de la solicitud de información, que fue plasmada por el </w:t>
      </w:r>
      <w:r w:rsidR="00A4224F" w:rsidRPr="003E6FF9">
        <w:rPr>
          <w:rFonts w:ascii="Palatino Linotype" w:hAnsi="Palatino Linotype"/>
          <w:sz w:val="24"/>
          <w:szCs w:val="24"/>
        </w:rPr>
        <w:t>Recurrente</w:t>
      </w:r>
      <w:r w:rsidRPr="003E6FF9">
        <w:rPr>
          <w:rFonts w:ascii="Palatino Linotype" w:hAnsi="Palatino Linotype"/>
          <w:sz w:val="24"/>
          <w:szCs w:val="24"/>
        </w:rPr>
        <w:t>, ello a efecto de poder determinar la materia de la solicitud de información que nos ocupa, así la particular objetivamente requiere lo siguiente:</w:t>
      </w:r>
    </w:p>
    <w:p w:rsidR="00555CF7" w:rsidRPr="003E6FF9" w:rsidRDefault="00555CF7" w:rsidP="00746E80">
      <w:pPr>
        <w:tabs>
          <w:tab w:val="left" w:pos="709"/>
        </w:tabs>
        <w:spacing w:after="0" w:line="360" w:lineRule="auto"/>
        <w:jc w:val="both"/>
        <w:rPr>
          <w:rFonts w:ascii="Palatino Linotype" w:hAnsi="Palatino Linotype"/>
          <w:sz w:val="24"/>
          <w:szCs w:val="24"/>
        </w:rPr>
      </w:pPr>
    </w:p>
    <w:p w:rsidR="001270E2" w:rsidRPr="003E6FF9" w:rsidRDefault="001270E2" w:rsidP="001270E2">
      <w:pPr>
        <w:tabs>
          <w:tab w:val="left" w:pos="709"/>
        </w:tabs>
        <w:spacing w:line="360" w:lineRule="auto"/>
        <w:ind w:right="567"/>
        <w:jc w:val="both"/>
        <w:rPr>
          <w:rFonts w:ascii="Palatino Linotype" w:hAnsi="Palatino Linotype"/>
          <w:sz w:val="24"/>
          <w:szCs w:val="24"/>
        </w:rPr>
      </w:pPr>
      <w:r w:rsidRPr="003E6FF9">
        <w:rPr>
          <w:rFonts w:ascii="Palatino Linotype" w:hAnsi="Palatino Linotype"/>
          <w:i/>
          <w:color w:val="000000"/>
        </w:rPr>
        <w:t>SOLICITUD DE LOS PROCESOS DE DESIGNACIÓN DE LO TITULARES DE LAS DEPENDENCIAS DEL AYUNTAMIENTO Y DONDE CUMPLAN SATISFACTORIAMENTE CON LOS REQUISITOS AL MOMENTO DE SU DESIGNACIÓN OBLIGACIONES CONTENIDAS EN LOS ARTÍCULOS 31 FRACCIÓN XVII, 32 PRIMER PÁRRAFO Y FRACCIONES IV Y V DE LA LEY ORGÁNICA MUNICIPAL DEL ESTADO DE MÉXICO, DE LAS SIGUIENTES AREAS:</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 xml:space="preserve">TESORERÍA MUNICIPAL, </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 xml:space="preserve">CONTRALORIA MUNICIPAL, </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lastRenderedPageBreak/>
        <w:t xml:space="preserve">OFICIALIA MEDIADORA-CONCILIADORA, </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OFICIALIA CALIFICADORA,</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 xml:space="preserve">DIRECCIÓN DE OBRAS PUBLICAS, </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 xml:space="preserve">DIRECCIÓN DE SEGURIDAD PUBLICA, </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 xml:space="preserve">SECRETARIA DEL AYUNTAMIENTO, </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 xml:space="preserve">DIRECCIÓN DE DESARROLLO ECONÓMICO , </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 xml:space="preserve">COORDINADOR GENERAL MUNICIPAL DE MEJORA REGULATORIA, </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 xml:space="preserve">DIRECCIÓN DE ECOLOGÍA, </w:t>
      </w:r>
    </w:p>
    <w:p w:rsidR="001270E2" w:rsidRPr="003E6FF9" w:rsidRDefault="001270E2" w:rsidP="00746E80">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UNIDAD DE PROTECCIÓN CIVIL</w:t>
      </w:r>
    </w:p>
    <w:p w:rsidR="00555CF7" w:rsidRPr="003E6FF9" w:rsidRDefault="001270E2" w:rsidP="001270E2">
      <w:pPr>
        <w:pStyle w:val="Prrafodelista"/>
        <w:numPr>
          <w:ilvl w:val="0"/>
          <w:numId w:val="3"/>
        </w:numPr>
        <w:tabs>
          <w:tab w:val="left" w:pos="709"/>
        </w:tabs>
        <w:spacing w:line="360" w:lineRule="auto"/>
        <w:ind w:right="567"/>
        <w:jc w:val="both"/>
        <w:rPr>
          <w:rFonts w:ascii="Palatino Linotype" w:hAnsi="Palatino Linotype"/>
        </w:rPr>
      </w:pPr>
      <w:r w:rsidRPr="003E6FF9">
        <w:rPr>
          <w:rFonts w:ascii="Palatino Linotype" w:hAnsi="Palatino Linotype"/>
          <w:i/>
          <w:color w:val="000000"/>
          <w:sz w:val="22"/>
          <w:szCs w:val="22"/>
        </w:rPr>
        <w:t xml:space="preserve">CRONISTA MUNICIPAL </w:t>
      </w:r>
    </w:p>
    <w:p w:rsidR="001270E2" w:rsidRPr="003E6FF9" w:rsidRDefault="001270E2" w:rsidP="001270E2">
      <w:pPr>
        <w:pStyle w:val="Prrafodelista"/>
        <w:tabs>
          <w:tab w:val="left" w:pos="709"/>
        </w:tabs>
        <w:spacing w:line="360" w:lineRule="auto"/>
        <w:ind w:left="720" w:right="567"/>
        <w:jc w:val="both"/>
        <w:rPr>
          <w:rFonts w:ascii="Palatino Linotype" w:hAnsi="Palatino Linotype"/>
        </w:rPr>
      </w:pPr>
    </w:p>
    <w:p w:rsidR="001270E2" w:rsidRPr="003E6FF9" w:rsidRDefault="00555CF7" w:rsidP="001270E2">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El </w:t>
      </w:r>
      <w:r w:rsidR="001270E2" w:rsidRPr="003E6FF9">
        <w:rPr>
          <w:rFonts w:ascii="Palatino Linotype" w:hAnsi="Palatino Linotype" w:cs="Arial"/>
          <w:sz w:val="24"/>
          <w:szCs w:val="24"/>
        </w:rPr>
        <w:t xml:space="preserve">Sujeto Obligado </w:t>
      </w:r>
      <w:r w:rsidRPr="003E6FF9">
        <w:rPr>
          <w:rFonts w:ascii="Palatino Linotype" w:hAnsi="Palatino Linotype" w:cs="Arial"/>
          <w:sz w:val="24"/>
          <w:szCs w:val="24"/>
        </w:rPr>
        <w:t xml:space="preserve">emitió su respuesta </w:t>
      </w:r>
      <w:r w:rsidR="0020014D" w:rsidRPr="003E6FF9">
        <w:rPr>
          <w:rFonts w:ascii="Palatino Linotype" w:hAnsi="Palatino Linotype" w:cs="Arial"/>
          <w:sz w:val="24"/>
          <w:szCs w:val="24"/>
        </w:rPr>
        <w:t xml:space="preserve">a través de </w:t>
      </w:r>
      <w:r w:rsidR="001270E2" w:rsidRPr="003E6FF9">
        <w:rPr>
          <w:rFonts w:ascii="Palatino Linotype" w:hAnsi="Palatino Linotype" w:cs="Arial"/>
          <w:sz w:val="24"/>
          <w:szCs w:val="24"/>
        </w:rPr>
        <w:t>dos</w:t>
      </w:r>
      <w:r w:rsidR="0020014D" w:rsidRPr="003E6FF9">
        <w:rPr>
          <w:rFonts w:ascii="Palatino Linotype" w:hAnsi="Palatino Linotype" w:cs="Arial"/>
          <w:sz w:val="24"/>
          <w:szCs w:val="24"/>
        </w:rPr>
        <w:t xml:space="preserve"> archivos electrónicos </w:t>
      </w:r>
      <w:r w:rsidR="001270E2" w:rsidRPr="003E6FF9">
        <w:rPr>
          <w:rFonts w:ascii="Palatino Linotype" w:hAnsi="Palatino Linotype" w:cs="Arial"/>
          <w:sz w:val="24"/>
          <w:szCs w:val="24"/>
        </w:rPr>
        <w:t>en donde el Director de Administración del Municipio de Tezoyuca, manifiesta que la convocatoria a ocupar los puestos a que se refiere el peticionario, se hizo a través de redes sociales, se publicó la convocatoria, se realizó la recepción de candidatos y se continuo con el proceso de reclutamiento, selección y capacitación, tomando en cuenta que cumplan con los requisitos que marca la Ley Orgánica Municipal del Estado de México en su artículo 32 primer párrafo, para finalizar este proceso en donde los miembros del Ayuntamiento dieron el visto bueno a los titulares y/o directores de la diferentes unidades administrativas fue en la segunda sesión ordinaria de cabildo del día 12 de enero de 2019.</w:t>
      </w:r>
    </w:p>
    <w:p w:rsidR="00E5350D" w:rsidRPr="003E6FF9" w:rsidRDefault="00E5350D" w:rsidP="001270E2">
      <w:pPr>
        <w:spacing w:after="0" w:line="360" w:lineRule="auto"/>
        <w:jc w:val="both"/>
        <w:rPr>
          <w:rFonts w:ascii="Palatino Linotype" w:hAnsi="Palatino Linotype" w:cs="Arial"/>
          <w:sz w:val="24"/>
          <w:szCs w:val="24"/>
        </w:rPr>
      </w:pPr>
    </w:p>
    <w:p w:rsidR="001270E2" w:rsidRPr="003E6FF9" w:rsidRDefault="0003122F" w:rsidP="00746E80">
      <w:pPr>
        <w:spacing w:after="0" w:line="360" w:lineRule="auto"/>
        <w:jc w:val="both"/>
        <w:rPr>
          <w:rFonts w:ascii="Palatino Linotype" w:eastAsia="Times New Roman" w:hAnsi="Palatino Linotype" w:cs="Arial"/>
          <w:color w:val="000000" w:themeColor="text1"/>
          <w:sz w:val="24"/>
          <w:szCs w:val="24"/>
          <w:lang w:val="es-ES" w:eastAsia="es-ES"/>
        </w:rPr>
      </w:pPr>
      <w:r w:rsidRPr="003E6FF9">
        <w:rPr>
          <w:rFonts w:ascii="Palatino Linotype" w:eastAsia="Times New Roman" w:hAnsi="Palatino Linotype" w:cs="Times New Roman"/>
          <w:noProof/>
          <w:sz w:val="24"/>
          <w:szCs w:val="24"/>
          <w:lang w:val="es-ES" w:eastAsia="es-MX"/>
        </w:rPr>
        <w:t xml:space="preserve">Vista la respuesta emitida, por </w:t>
      </w:r>
      <w:r w:rsidRPr="003E6FF9">
        <w:rPr>
          <w:rFonts w:ascii="Palatino Linotype" w:eastAsia="Times New Roman" w:hAnsi="Palatino Linotype" w:cs="Arial"/>
          <w:color w:val="000000" w:themeColor="text1"/>
          <w:sz w:val="24"/>
          <w:szCs w:val="24"/>
          <w:lang w:val="es-ES" w:eastAsia="es-ES"/>
        </w:rPr>
        <w:t xml:space="preserve">el </w:t>
      </w:r>
      <w:r w:rsidR="001270E2" w:rsidRPr="003E6FF9">
        <w:rPr>
          <w:rFonts w:ascii="Palatino Linotype" w:eastAsia="Times New Roman" w:hAnsi="Palatino Linotype" w:cs="Arial"/>
          <w:color w:val="000000" w:themeColor="text1"/>
          <w:sz w:val="24"/>
          <w:szCs w:val="24"/>
          <w:lang w:val="es-ES" w:eastAsia="es-ES"/>
        </w:rPr>
        <w:t xml:space="preserve">Sujeto Obligado, en su oportunidad el Recurrente suscribe recurso de revisión en donde manifiesta que </w:t>
      </w:r>
      <w:r w:rsidR="007851FC" w:rsidRPr="003E6FF9">
        <w:rPr>
          <w:rFonts w:ascii="Palatino Linotype" w:eastAsia="Times New Roman" w:hAnsi="Palatino Linotype" w:cs="Arial"/>
          <w:color w:val="000000" w:themeColor="text1"/>
          <w:sz w:val="24"/>
          <w:szCs w:val="24"/>
          <w:lang w:val="es-ES" w:eastAsia="es-ES"/>
        </w:rPr>
        <w:t xml:space="preserve">la respuesta no corresponde con </w:t>
      </w:r>
      <w:r w:rsidR="007851FC" w:rsidRPr="003E6FF9">
        <w:rPr>
          <w:rFonts w:ascii="Palatino Linotype" w:eastAsia="Times New Roman" w:hAnsi="Palatino Linotype" w:cs="Arial"/>
          <w:color w:val="000000" w:themeColor="text1"/>
          <w:sz w:val="24"/>
          <w:szCs w:val="24"/>
          <w:lang w:val="es-ES" w:eastAsia="es-ES"/>
        </w:rPr>
        <w:lastRenderedPageBreak/>
        <w:t>lo solicitado y que quien da la respuesta no es competente, ya que el Secretario del Ayuntamiento es quien convoca a cabildo y hace la orden del día.</w:t>
      </w:r>
    </w:p>
    <w:p w:rsidR="00D9164B" w:rsidRPr="003E6FF9" w:rsidRDefault="00D9164B" w:rsidP="00746E80">
      <w:pPr>
        <w:spacing w:after="0" w:line="360" w:lineRule="auto"/>
        <w:jc w:val="both"/>
        <w:rPr>
          <w:rFonts w:ascii="Palatino Linotype" w:eastAsia="Times New Roman" w:hAnsi="Palatino Linotype" w:cs="Arial"/>
          <w:color w:val="000000" w:themeColor="text1"/>
          <w:sz w:val="24"/>
          <w:szCs w:val="24"/>
          <w:lang w:val="es-ES" w:eastAsia="es-ES"/>
        </w:rPr>
      </w:pPr>
    </w:p>
    <w:p w:rsidR="007851FC" w:rsidRPr="003E6FF9" w:rsidRDefault="00746E80" w:rsidP="00746E80">
      <w:pPr>
        <w:spacing w:after="0" w:line="360" w:lineRule="auto"/>
        <w:jc w:val="both"/>
        <w:rPr>
          <w:rFonts w:ascii="Palatino Linotype" w:eastAsia="Times New Roman" w:hAnsi="Palatino Linotype" w:cs="Times New Roman"/>
          <w:sz w:val="24"/>
          <w:szCs w:val="24"/>
          <w:lang w:eastAsia="es-ES"/>
        </w:rPr>
      </w:pPr>
      <w:r w:rsidRPr="003E6FF9">
        <w:rPr>
          <w:rFonts w:ascii="Palatino Linotype" w:eastAsia="Times New Roman" w:hAnsi="Palatino Linotype" w:cs="Times New Roman"/>
          <w:sz w:val="24"/>
          <w:szCs w:val="24"/>
          <w:lang w:eastAsia="es-ES"/>
        </w:rPr>
        <w:t>De tal forma que est</w:t>
      </w:r>
      <w:r w:rsidR="007851FC" w:rsidRPr="003E6FF9">
        <w:rPr>
          <w:rFonts w:ascii="Palatino Linotype" w:eastAsia="Times New Roman" w:hAnsi="Palatino Linotype" w:cs="Times New Roman"/>
          <w:sz w:val="24"/>
          <w:szCs w:val="24"/>
          <w:lang w:eastAsia="es-ES"/>
        </w:rPr>
        <w:t>a Ponencia</w:t>
      </w:r>
      <w:r w:rsidRPr="003E6FF9">
        <w:rPr>
          <w:rFonts w:ascii="Palatino Linotype" w:eastAsia="Times New Roman" w:hAnsi="Palatino Linotype" w:cs="Times New Roman"/>
          <w:sz w:val="24"/>
          <w:szCs w:val="24"/>
          <w:lang w:eastAsia="es-ES"/>
        </w:rPr>
        <w:t xml:space="preserve"> considera que la </w:t>
      </w:r>
      <w:r w:rsidRPr="003E6FF9">
        <w:rPr>
          <w:rFonts w:ascii="Palatino Linotype" w:eastAsia="Times New Roman" w:hAnsi="Palatino Linotype" w:cs="Times New Roman"/>
          <w:i/>
          <w:sz w:val="24"/>
          <w:szCs w:val="24"/>
          <w:lang w:eastAsia="es-ES"/>
        </w:rPr>
        <w:t>Litis</w:t>
      </w:r>
      <w:r w:rsidRPr="003E6FF9">
        <w:rPr>
          <w:rFonts w:ascii="Palatino Linotype" w:eastAsia="Times New Roman" w:hAnsi="Palatino Linotype" w:cs="Times New Roman"/>
          <w:sz w:val="24"/>
          <w:szCs w:val="24"/>
          <w:lang w:eastAsia="es-ES"/>
        </w:rPr>
        <w:t xml:space="preserve"> del presente asunto, se centra en dilucidar si la </w:t>
      </w:r>
      <w:r w:rsidR="007851FC" w:rsidRPr="003E6FF9">
        <w:rPr>
          <w:rFonts w:ascii="Palatino Linotype" w:eastAsia="Times New Roman" w:hAnsi="Palatino Linotype" w:cs="Times New Roman"/>
          <w:sz w:val="24"/>
          <w:szCs w:val="24"/>
          <w:lang w:eastAsia="es-ES"/>
        </w:rPr>
        <w:t>respuesta colma el derecho de acceso a la información y en su caso determinar cuál es la información a entregar, así como el formato para su entrega.</w:t>
      </w:r>
    </w:p>
    <w:p w:rsidR="00746E80" w:rsidRPr="003E6FF9" w:rsidRDefault="007851FC" w:rsidP="00746E80">
      <w:pPr>
        <w:spacing w:after="0" w:line="360" w:lineRule="auto"/>
        <w:jc w:val="both"/>
        <w:rPr>
          <w:rFonts w:ascii="Palatino Linotype" w:eastAsia="Times New Roman" w:hAnsi="Palatino Linotype" w:cs="Times New Roman"/>
          <w:sz w:val="24"/>
          <w:szCs w:val="24"/>
          <w:lang w:eastAsia="es-ES"/>
        </w:rPr>
      </w:pPr>
      <w:r w:rsidRPr="003E6FF9">
        <w:rPr>
          <w:rFonts w:ascii="Palatino Linotype" w:eastAsia="Times New Roman" w:hAnsi="Palatino Linotype" w:cs="Times New Roman"/>
          <w:sz w:val="24"/>
          <w:szCs w:val="24"/>
          <w:lang w:eastAsia="es-ES"/>
        </w:rPr>
        <w:t xml:space="preserve"> </w:t>
      </w:r>
    </w:p>
    <w:p w:rsidR="00746E80" w:rsidRPr="003E6FF9" w:rsidRDefault="00746E80" w:rsidP="00746E80">
      <w:pPr>
        <w:spacing w:after="0" w:line="360" w:lineRule="auto"/>
        <w:jc w:val="both"/>
        <w:rPr>
          <w:rFonts w:ascii="Palatino Linotype" w:eastAsia="Times New Roman" w:hAnsi="Palatino Linotype" w:cs="Times New Roman"/>
          <w:sz w:val="24"/>
          <w:szCs w:val="24"/>
          <w:lang w:eastAsia="es-ES"/>
        </w:rPr>
      </w:pPr>
      <w:r w:rsidRPr="003E6FF9">
        <w:rPr>
          <w:rFonts w:ascii="Palatino Linotype" w:eastAsia="Times New Roman" w:hAnsi="Palatino Linotype" w:cs="Times New Roman"/>
          <w:sz w:val="24"/>
          <w:szCs w:val="24"/>
          <w:lang w:eastAsia="es-ES"/>
        </w:rPr>
        <w:t xml:space="preserve">En ese orden de ideas, en un primer término es importante señalar que se omite el estudio de la naturaleza jurídica de la información pública solicitada, en virtud de que el </w:t>
      </w:r>
      <w:r w:rsidR="007851FC" w:rsidRPr="003E6FF9">
        <w:rPr>
          <w:rFonts w:ascii="Palatino Linotype" w:eastAsia="Times New Roman" w:hAnsi="Palatino Linotype" w:cs="Times New Roman"/>
          <w:sz w:val="24"/>
          <w:szCs w:val="24"/>
          <w:lang w:eastAsia="es-ES"/>
        </w:rPr>
        <w:t xml:space="preserve">Sujeto Obligado </w:t>
      </w:r>
      <w:r w:rsidRPr="003E6FF9">
        <w:rPr>
          <w:rFonts w:ascii="Palatino Linotype" w:eastAsia="Times New Roman" w:hAnsi="Palatino Linotype" w:cs="Times New Roman"/>
          <w:sz w:val="24"/>
          <w:szCs w:val="24"/>
          <w:lang w:eastAsia="es-ES"/>
        </w:rPr>
        <w:t xml:space="preserve">en su respuesta aceptó contar con la información solicitada, de lo que se deduce que, derivado de sus facultades y atribuciones, genera posee y administra dicha información. </w:t>
      </w:r>
    </w:p>
    <w:p w:rsidR="00746E80" w:rsidRPr="003E6FF9" w:rsidRDefault="00746E80" w:rsidP="00746E80">
      <w:pPr>
        <w:spacing w:after="0" w:line="360" w:lineRule="auto"/>
        <w:jc w:val="both"/>
        <w:rPr>
          <w:rFonts w:ascii="Palatino Linotype" w:eastAsia="Times New Roman" w:hAnsi="Palatino Linotype" w:cs="Times New Roman"/>
          <w:sz w:val="24"/>
          <w:szCs w:val="24"/>
          <w:lang w:eastAsia="es-ES"/>
        </w:rPr>
      </w:pPr>
    </w:p>
    <w:p w:rsidR="00746E80" w:rsidRPr="003E6FF9" w:rsidRDefault="00746E80" w:rsidP="00746E80">
      <w:pPr>
        <w:spacing w:after="0" w:line="360" w:lineRule="auto"/>
        <w:jc w:val="both"/>
        <w:rPr>
          <w:rFonts w:ascii="Palatino Linotype" w:eastAsia="Times New Roman" w:hAnsi="Palatino Linotype" w:cs="Times New Roman"/>
          <w:sz w:val="24"/>
          <w:szCs w:val="24"/>
          <w:lang w:eastAsia="es-ES"/>
        </w:rPr>
      </w:pPr>
      <w:r w:rsidRPr="003E6FF9">
        <w:rPr>
          <w:rFonts w:ascii="Palatino Linotype" w:eastAsia="Times New Roman" w:hAnsi="Palatino Linotype" w:cs="Times New Roman"/>
          <w:sz w:val="24"/>
          <w:szCs w:val="24"/>
          <w:lang w:eastAsia="es-ES"/>
        </w:rPr>
        <w:t xml:space="preserve">El estudio de la naturaleza jurídica de la información pública solicitada, tiene por objeto determinar si ésta la genera, posee o administra el </w:t>
      </w:r>
      <w:r w:rsidR="007851FC" w:rsidRPr="003E6FF9">
        <w:rPr>
          <w:rFonts w:ascii="Palatino Linotype" w:eastAsia="Times New Roman" w:hAnsi="Palatino Linotype" w:cs="Times New Roman"/>
          <w:sz w:val="24"/>
          <w:szCs w:val="24"/>
          <w:lang w:eastAsia="es-ES"/>
        </w:rPr>
        <w:t xml:space="preserve">Sujeto Obligado; </w:t>
      </w:r>
      <w:r w:rsidRPr="003E6FF9">
        <w:rPr>
          <w:rFonts w:ascii="Palatino Linotype" w:eastAsia="Times New Roman" w:hAnsi="Palatino Linotype" w:cs="Times New Roman"/>
          <w:sz w:val="24"/>
          <w:szCs w:val="24"/>
          <w:lang w:eastAsia="es-ES"/>
        </w:rPr>
        <w:t>sin embargo, en aquellos casos en que éste la asume, ello implica que la genera, posee o administra, por consiguiente, a nada práctico conduce su estudio, ya que se insiste la información pública solicitada fue asumida por el</w:t>
      </w:r>
      <w:r w:rsidRPr="003E6FF9">
        <w:rPr>
          <w:rFonts w:ascii="Palatino Linotype" w:eastAsia="Times New Roman" w:hAnsi="Palatino Linotype" w:cs="Times New Roman"/>
          <w:b/>
          <w:sz w:val="24"/>
          <w:szCs w:val="24"/>
          <w:lang w:eastAsia="es-ES"/>
        </w:rPr>
        <w:t xml:space="preserve"> </w:t>
      </w:r>
      <w:r w:rsidR="007851FC" w:rsidRPr="003E6FF9">
        <w:rPr>
          <w:rFonts w:ascii="Palatino Linotype" w:eastAsia="Times New Roman" w:hAnsi="Palatino Linotype" w:cs="Times New Roman"/>
          <w:sz w:val="24"/>
          <w:szCs w:val="24"/>
          <w:lang w:eastAsia="es-ES"/>
        </w:rPr>
        <w:t>Sujeto Obligado</w:t>
      </w:r>
      <w:r w:rsidRPr="003E6FF9">
        <w:rPr>
          <w:rFonts w:ascii="Palatino Linotype" w:eastAsia="Times New Roman" w:hAnsi="Palatino Linotype" w:cs="Times New Roman"/>
          <w:sz w:val="24"/>
          <w:szCs w:val="24"/>
          <w:lang w:eastAsia="es-ES"/>
        </w:rPr>
        <w:t>.</w:t>
      </w:r>
    </w:p>
    <w:p w:rsidR="001E54AA" w:rsidRPr="003E6FF9" w:rsidRDefault="001E54AA" w:rsidP="00746E80">
      <w:pPr>
        <w:spacing w:after="0" w:line="360" w:lineRule="auto"/>
        <w:jc w:val="both"/>
        <w:rPr>
          <w:rFonts w:ascii="Palatino Linotype" w:eastAsia="Times New Roman" w:hAnsi="Palatino Linotype" w:cs="Times New Roman"/>
          <w:sz w:val="24"/>
          <w:szCs w:val="24"/>
          <w:lang w:eastAsia="es-ES"/>
        </w:rPr>
      </w:pPr>
    </w:p>
    <w:p w:rsidR="001E54AA" w:rsidRPr="003E6FF9" w:rsidRDefault="001E54AA" w:rsidP="00746E80">
      <w:pPr>
        <w:spacing w:after="0" w:line="360" w:lineRule="auto"/>
        <w:jc w:val="both"/>
        <w:rPr>
          <w:rFonts w:ascii="Palatino Linotype" w:eastAsia="Times New Roman" w:hAnsi="Palatino Linotype" w:cs="Times New Roman"/>
          <w:sz w:val="24"/>
          <w:szCs w:val="24"/>
          <w:lang w:eastAsia="es-ES"/>
        </w:rPr>
      </w:pPr>
      <w:r w:rsidRPr="003E6FF9">
        <w:rPr>
          <w:rFonts w:ascii="Palatino Linotype" w:eastAsia="Times New Roman" w:hAnsi="Palatino Linotype" w:cs="Times New Roman"/>
          <w:sz w:val="24"/>
          <w:szCs w:val="24"/>
          <w:lang w:eastAsia="es-ES"/>
        </w:rPr>
        <w:t>Así mismo es importante señalar las áreas con las que cuenta el Sujeto Obligado, con la finalidad de determinar si cuenta con el área solicitada, el nombre del puesto o en su caso si no cuenta con las áreas, para ello analizaremos el Bando Municipal 2019, del Sujeto Obligado:</w:t>
      </w:r>
    </w:p>
    <w:p w:rsidR="001E54AA" w:rsidRPr="003E6FF9" w:rsidRDefault="002F3B19" w:rsidP="001E54AA">
      <w:pPr>
        <w:spacing w:after="0" w:line="360" w:lineRule="auto"/>
        <w:jc w:val="center"/>
        <w:rPr>
          <w:rFonts w:ascii="Palatino Linotype" w:eastAsia="Times New Roman" w:hAnsi="Palatino Linotype" w:cs="Times New Roman"/>
          <w:sz w:val="24"/>
          <w:szCs w:val="24"/>
          <w:lang w:eastAsia="es-ES"/>
        </w:rPr>
      </w:pPr>
      <w:r w:rsidRPr="003E6FF9">
        <w:rPr>
          <w:noProof/>
          <w:lang w:eastAsia="es-MX"/>
        </w:rPr>
        <w:lastRenderedPageBreak/>
        <mc:AlternateContent>
          <mc:Choice Requires="wps">
            <w:drawing>
              <wp:anchor distT="0" distB="0" distL="114300" distR="114300" simplePos="0" relativeHeight="251673600" behindDoc="0" locked="0" layoutInCell="1" allowOverlap="1" wp14:anchorId="7ED6579E" wp14:editId="7FEC34AB">
                <wp:simplePos x="0" y="0"/>
                <wp:positionH relativeFrom="column">
                  <wp:posOffset>1363747</wp:posOffset>
                </wp:positionH>
                <wp:positionV relativeFrom="paragraph">
                  <wp:posOffset>1663461</wp:posOffset>
                </wp:positionV>
                <wp:extent cx="1545928" cy="6579"/>
                <wp:effectExtent l="0" t="0" r="35560" b="31750"/>
                <wp:wrapNone/>
                <wp:docPr id="17" name="Conector recto 17"/>
                <wp:cNvGraphicFramePr/>
                <a:graphic xmlns:a="http://schemas.openxmlformats.org/drawingml/2006/main">
                  <a:graphicData uri="http://schemas.microsoft.com/office/word/2010/wordprocessingShape">
                    <wps:wsp>
                      <wps:cNvCnPr/>
                      <wps:spPr>
                        <a:xfrm>
                          <a:off x="0" y="0"/>
                          <a:ext cx="1545928" cy="657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0FBAA" id="Conector recto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pt,131pt" to="229.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" strokecolor="red" strokeweight="1.5pt">
                <v:stroke joinstyle="miter"/>
              </v:line>
            </w:pict>
          </mc:Fallback>
        </mc:AlternateContent>
      </w:r>
      <w:r w:rsidR="001E54AA" w:rsidRPr="003E6FF9">
        <w:rPr>
          <w:noProof/>
          <w:lang w:eastAsia="es-MX"/>
        </w:rPr>
        <mc:AlternateContent>
          <mc:Choice Requires="wps">
            <w:drawing>
              <wp:anchor distT="0" distB="0" distL="114300" distR="114300" simplePos="0" relativeHeight="251663360" behindDoc="0" locked="0" layoutInCell="1" allowOverlap="1" wp14:anchorId="4D99C417" wp14:editId="1F049613">
                <wp:simplePos x="0" y="0"/>
                <wp:positionH relativeFrom="column">
                  <wp:posOffset>903044</wp:posOffset>
                </wp:positionH>
                <wp:positionV relativeFrom="paragraph">
                  <wp:posOffset>3526180</wp:posOffset>
                </wp:positionV>
                <wp:extent cx="1235034" cy="5938"/>
                <wp:effectExtent l="0" t="0" r="22860" b="32385"/>
                <wp:wrapNone/>
                <wp:docPr id="10" name="Conector recto 10"/>
                <wp:cNvGraphicFramePr/>
                <a:graphic xmlns:a="http://schemas.openxmlformats.org/drawingml/2006/main">
                  <a:graphicData uri="http://schemas.microsoft.com/office/word/2010/wordprocessingShape">
                    <wps:wsp>
                      <wps:cNvCnPr/>
                      <wps:spPr>
                        <a:xfrm>
                          <a:off x="0" y="0"/>
                          <a:ext cx="1235034" cy="593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2E7AE" id="Conector recto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277.65pt" to="168.35pt,2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" strokecolor="red" strokeweight="1.5pt">
                <v:stroke joinstyle="miter"/>
              </v:line>
            </w:pict>
          </mc:Fallback>
        </mc:AlternateContent>
      </w:r>
      <w:r w:rsidR="001E54AA" w:rsidRPr="003E6FF9">
        <w:rPr>
          <w:noProof/>
          <w:lang w:eastAsia="es-MX"/>
        </w:rPr>
        <mc:AlternateContent>
          <mc:Choice Requires="wps">
            <w:drawing>
              <wp:anchor distT="0" distB="0" distL="114300" distR="114300" simplePos="0" relativeHeight="251661312" behindDoc="0" locked="0" layoutInCell="1" allowOverlap="1">
                <wp:simplePos x="0" y="0"/>
                <wp:positionH relativeFrom="column">
                  <wp:posOffset>929640</wp:posOffset>
                </wp:positionH>
                <wp:positionV relativeFrom="paragraph">
                  <wp:posOffset>2588895</wp:posOffset>
                </wp:positionV>
                <wp:extent cx="1771650" cy="952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177165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7F614" id="Conector recto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pt,203.85pt" to="212.7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" strokecolor="red" strokeweight="1.5pt">
                <v:stroke joinstyle="miter"/>
              </v:line>
            </w:pict>
          </mc:Fallback>
        </mc:AlternateContent>
      </w:r>
      <w:r w:rsidR="001E54AA" w:rsidRPr="003E6FF9">
        <w:rPr>
          <w:noProof/>
          <w:lang w:eastAsia="es-MX"/>
        </w:rPr>
        <w:drawing>
          <wp:inline distT="0" distB="0" distL="0" distR="0" wp14:anchorId="032F0CC0" wp14:editId="6C5A0A58">
            <wp:extent cx="5248275" cy="4086443"/>
            <wp:effectExtent l="190500" t="190500" r="180975" b="2000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13" t="19400" r="29067" b="20634"/>
                    <a:stretch/>
                  </pic:blipFill>
                  <pic:spPr bwMode="auto">
                    <a:xfrm>
                      <a:off x="0" y="0"/>
                      <a:ext cx="5251986" cy="40893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46E80" w:rsidRPr="003E6FF9" w:rsidRDefault="002F3B19" w:rsidP="002F3B19">
      <w:pPr>
        <w:spacing w:after="0" w:line="360" w:lineRule="auto"/>
        <w:ind w:left="708" w:hanging="708"/>
        <w:jc w:val="center"/>
        <w:rPr>
          <w:rFonts w:ascii="Palatino Linotype" w:eastAsia="Times New Roman" w:hAnsi="Palatino Linotype" w:cs="Times New Roman"/>
          <w:sz w:val="24"/>
          <w:szCs w:val="24"/>
          <w:lang w:eastAsia="es-ES"/>
        </w:rPr>
      </w:pPr>
      <w:r w:rsidRPr="003E6FF9">
        <w:rPr>
          <w:noProof/>
          <w:lang w:eastAsia="es-MX"/>
        </w:rPr>
        <w:lastRenderedPageBreak/>
        <mc:AlternateContent>
          <mc:Choice Requires="wps">
            <w:drawing>
              <wp:anchor distT="0" distB="0" distL="114300" distR="114300" simplePos="0" relativeHeight="251677696" behindDoc="0" locked="0" layoutInCell="1" allowOverlap="1" wp14:anchorId="6D3175CF" wp14:editId="1D81838A">
                <wp:simplePos x="0" y="0"/>
                <wp:positionH relativeFrom="column">
                  <wp:posOffset>1143027</wp:posOffset>
                </wp:positionH>
                <wp:positionV relativeFrom="paragraph">
                  <wp:posOffset>6290147</wp:posOffset>
                </wp:positionV>
                <wp:extent cx="2435511" cy="0"/>
                <wp:effectExtent l="0" t="0" r="22225" b="19050"/>
                <wp:wrapNone/>
                <wp:docPr id="19" name="Conector recto 19"/>
                <wp:cNvGraphicFramePr/>
                <a:graphic xmlns:a="http://schemas.openxmlformats.org/drawingml/2006/main">
                  <a:graphicData uri="http://schemas.microsoft.com/office/word/2010/wordprocessingShape">
                    <wps:wsp>
                      <wps:cNvCnPr/>
                      <wps:spPr>
                        <a:xfrm flipV="1">
                          <a:off x="0" y="0"/>
                          <a:ext cx="243551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BB03C" id="Conector recto 1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495.3pt" to="281.75pt,4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" strokecolor="red" strokeweight="1.5pt">
                <v:stroke joinstyle="miter"/>
              </v:line>
            </w:pict>
          </mc:Fallback>
        </mc:AlternateContent>
      </w:r>
      <w:r w:rsidRPr="003E6FF9">
        <w:rPr>
          <w:noProof/>
          <w:lang w:eastAsia="es-MX"/>
        </w:rPr>
        <mc:AlternateContent>
          <mc:Choice Requires="wps">
            <w:drawing>
              <wp:anchor distT="0" distB="0" distL="114300" distR="114300" simplePos="0" relativeHeight="251675648" behindDoc="0" locked="0" layoutInCell="1" allowOverlap="1" wp14:anchorId="7E6EEA6E" wp14:editId="00247C5F">
                <wp:simplePos x="0" y="0"/>
                <wp:positionH relativeFrom="column">
                  <wp:posOffset>1030352</wp:posOffset>
                </wp:positionH>
                <wp:positionV relativeFrom="paragraph">
                  <wp:posOffset>2294523</wp:posOffset>
                </wp:positionV>
                <wp:extent cx="1521111" cy="0"/>
                <wp:effectExtent l="0" t="0" r="22225" b="19050"/>
                <wp:wrapNone/>
                <wp:docPr id="18" name="Conector recto 18"/>
                <wp:cNvGraphicFramePr/>
                <a:graphic xmlns:a="http://schemas.openxmlformats.org/drawingml/2006/main">
                  <a:graphicData uri="http://schemas.microsoft.com/office/word/2010/wordprocessingShape">
                    <wps:wsp>
                      <wps:cNvCnPr/>
                      <wps:spPr>
                        <a:xfrm>
                          <a:off x="0" y="0"/>
                          <a:ext cx="152111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3CA97" id="Conector recto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5pt,180.65pt" to="200.9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" strokecolor="red" strokeweight="1.5pt">
                <v:stroke joinstyle="miter"/>
              </v:line>
            </w:pict>
          </mc:Fallback>
        </mc:AlternateContent>
      </w:r>
      <w:r w:rsidRPr="003E6FF9">
        <w:rPr>
          <w:noProof/>
          <w:lang w:eastAsia="es-MX"/>
        </w:rPr>
        <mc:AlternateContent>
          <mc:Choice Requires="wps">
            <w:drawing>
              <wp:anchor distT="0" distB="0" distL="114300" distR="114300" simplePos="0" relativeHeight="251671552" behindDoc="0" locked="0" layoutInCell="1" allowOverlap="1" wp14:anchorId="556DCD5D" wp14:editId="706C4E16">
                <wp:simplePos x="0" y="0"/>
                <wp:positionH relativeFrom="column">
                  <wp:posOffset>781322</wp:posOffset>
                </wp:positionH>
                <wp:positionV relativeFrom="paragraph">
                  <wp:posOffset>6611983</wp:posOffset>
                </wp:positionV>
                <wp:extent cx="2781300" cy="0"/>
                <wp:effectExtent l="0" t="0" r="19050" b="19050"/>
                <wp:wrapNone/>
                <wp:docPr id="16" name="Conector recto 16"/>
                <wp:cNvGraphicFramePr/>
                <a:graphic xmlns:a="http://schemas.openxmlformats.org/drawingml/2006/main">
                  <a:graphicData uri="http://schemas.microsoft.com/office/word/2010/wordprocessingShape">
                    <wps:wsp>
                      <wps:cNvCnPr/>
                      <wps:spPr>
                        <a:xfrm flipV="1">
                          <a:off x="0" y="0"/>
                          <a:ext cx="27813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7FBFC" id="Conector recto 1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520.65pt" to="280.5pt,5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" strokecolor="red" strokeweight="1.5pt">
                <v:stroke joinstyle="miter"/>
              </v:line>
            </w:pict>
          </mc:Fallback>
        </mc:AlternateContent>
      </w:r>
      <w:r w:rsidRPr="003E6FF9">
        <w:rPr>
          <w:noProof/>
          <w:lang w:eastAsia="es-MX"/>
        </w:rPr>
        <mc:AlternateContent>
          <mc:Choice Requires="wps">
            <w:drawing>
              <wp:anchor distT="0" distB="0" distL="114300" distR="114300" simplePos="0" relativeHeight="251669504" behindDoc="0" locked="0" layoutInCell="1" allowOverlap="1" wp14:anchorId="3F6552E8" wp14:editId="2D2A7562">
                <wp:simplePos x="0" y="0"/>
                <wp:positionH relativeFrom="column">
                  <wp:posOffset>731702</wp:posOffset>
                </wp:positionH>
                <wp:positionV relativeFrom="paragraph">
                  <wp:posOffset>5313589</wp:posOffset>
                </wp:positionV>
                <wp:extent cx="1785257" cy="8165"/>
                <wp:effectExtent l="0" t="0" r="24765" b="30480"/>
                <wp:wrapNone/>
                <wp:docPr id="15" name="Conector recto 15"/>
                <wp:cNvGraphicFramePr/>
                <a:graphic xmlns:a="http://schemas.openxmlformats.org/drawingml/2006/main">
                  <a:graphicData uri="http://schemas.microsoft.com/office/word/2010/wordprocessingShape">
                    <wps:wsp>
                      <wps:cNvCnPr/>
                      <wps:spPr>
                        <a:xfrm flipV="1">
                          <a:off x="0" y="0"/>
                          <a:ext cx="1785257" cy="81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2F320" id="Conector recto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418.4pt" to="198.15pt,4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" strokecolor="red" strokeweight="1.5pt">
                <v:stroke joinstyle="miter"/>
              </v:line>
            </w:pict>
          </mc:Fallback>
        </mc:AlternateContent>
      </w:r>
      <w:r w:rsidRPr="003E6FF9">
        <w:rPr>
          <w:noProof/>
          <w:lang w:eastAsia="es-MX"/>
        </w:rPr>
        <mc:AlternateContent>
          <mc:Choice Requires="wps">
            <w:drawing>
              <wp:anchor distT="0" distB="0" distL="114300" distR="114300" simplePos="0" relativeHeight="251667456" behindDoc="0" locked="0" layoutInCell="1" allowOverlap="1" wp14:anchorId="03ECEB8D" wp14:editId="33154442">
                <wp:simplePos x="0" y="0"/>
                <wp:positionH relativeFrom="column">
                  <wp:posOffset>710564</wp:posOffset>
                </wp:positionH>
                <wp:positionV relativeFrom="paragraph">
                  <wp:posOffset>3096441</wp:posOffset>
                </wp:positionV>
                <wp:extent cx="2109107" cy="2722"/>
                <wp:effectExtent l="0" t="0" r="24765" b="35560"/>
                <wp:wrapNone/>
                <wp:docPr id="14" name="Conector recto 14"/>
                <wp:cNvGraphicFramePr/>
                <a:graphic xmlns:a="http://schemas.openxmlformats.org/drawingml/2006/main">
                  <a:graphicData uri="http://schemas.microsoft.com/office/word/2010/wordprocessingShape">
                    <wps:wsp>
                      <wps:cNvCnPr/>
                      <wps:spPr>
                        <a:xfrm>
                          <a:off x="0" y="0"/>
                          <a:ext cx="2109107" cy="272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DA5AB" id="Conector recto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243.8pt" to="22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" strokecolor="red" strokeweight="1.5pt">
                <v:stroke joinstyle="miter"/>
              </v:line>
            </w:pict>
          </mc:Fallback>
        </mc:AlternateContent>
      </w:r>
      <w:r w:rsidR="001E54AA" w:rsidRPr="003E6FF9">
        <w:rPr>
          <w:noProof/>
          <w:lang w:eastAsia="es-MX"/>
        </w:rPr>
        <mc:AlternateContent>
          <mc:Choice Requires="wps">
            <w:drawing>
              <wp:anchor distT="0" distB="0" distL="114300" distR="114300" simplePos="0" relativeHeight="251665408" behindDoc="0" locked="0" layoutInCell="1" allowOverlap="1" wp14:anchorId="39AC47C9" wp14:editId="214ABD44">
                <wp:simplePos x="0" y="0"/>
                <wp:positionH relativeFrom="column">
                  <wp:posOffset>611596</wp:posOffset>
                </wp:positionH>
                <wp:positionV relativeFrom="paragraph">
                  <wp:posOffset>1331686</wp:posOffset>
                </wp:positionV>
                <wp:extent cx="1785257" cy="8165"/>
                <wp:effectExtent l="0" t="0" r="24765" b="30480"/>
                <wp:wrapNone/>
                <wp:docPr id="11" name="Conector recto 11"/>
                <wp:cNvGraphicFramePr/>
                <a:graphic xmlns:a="http://schemas.openxmlformats.org/drawingml/2006/main">
                  <a:graphicData uri="http://schemas.microsoft.com/office/word/2010/wordprocessingShape">
                    <wps:wsp>
                      <wps:cNvCnPr/>
                      <wps:spPr>
                        <a:xfrm flipV="1">
                          <a:off x="0" y="0"/>
                          <a:ext cx="1785257" cy="81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B7A4A" id="Conector recto 1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104.85pt" to="188.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" strokecolor="red" strokeweight="1.5pt">
                <v:stroke joinstyle="miter"/>
              </v:line>
            </w:pict>
          </mc:Fallback>
        </mc:AlternateContent>
      </w:r>
      <w:r w:rsidR="001E54AA" w:rsidRPr="003E6FF9">
        <w:rPr>
          <w:noProof/>
          <w:lang w:eastAsia="es-MX"/>
        </w:rPr>
        <w:drawing>
          <wp:inline distT="0" distB="0" distL="0" distR="0" wp14:anchorId="07EE91C1" wp14:editId="74B0F037">
            <wp:extent cx="5053725" cy="7339330"/>
            <wp:effectExtent l="190500" t="190500" r="185420" b="1854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26" t="9112" r="32870" b="5937"/>
                    <a:stretch/>
                  </pic:blipFill>
                  <pic:spPr bwMode="auto">
                    <a:xfrm>
                      <a:off x="0" y="0"/>
                      <a:ext cx="5060906" cy="73497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F3B19" w:rsidRPr="003E6FF9" w:rsidRDefault="002F3B19" w:rsidP="00342881">
      <w:pPr>
        <w:spacing w:after="0" w:line="360" w:lineRule="auto"/>
        <w:jc w:val="both"/>
        <w:rPr>
          <w:rFonts w:ascii="Palatino Linotype" w:hAnsi="Palatino Linotype" w:cs="Arial"/>
          <w:sz w:val="24"/>
          <w:szCs w:val="24"/>
        </w:rPr>
      </w:pPr>
      <w:r w:rsidRPr="003E6FF9">
        <w:rPr>
          <w:noProof/>
          <w:lang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302299</wp:posOffset>
                </wp:positionH>
                <wp:positionV relativeFrom="paragraph">
                  <wp:posOffset>2034504</wp:posOffset>
                </wp:positionV>
                <wp:extent cx="4962029" cy="589376"/>
                <wp:effectExtent l="19050" t="19050" r="10160" b="20320"/>
                <wp:wrapNone/>
                <wp:docPr id="21" name="Rectángulo 21"/>
                <wp:cNvGraphicFramePr/>
                <a:graphic xmlns:a="http://schemas.openxmlformats.org/drawingml/2006/main">
                  <a:graphicData uri="http://schemas.microsoft.com/office/word/2010/wordprocessingShape">
                    <wps:wsp>
                      <wps:cNvSpPr/>
                      <wps:spPr>
                        <a:xfrm>
                          <a:off x="0" y="0"/>
                          <a:ext cx="4962029" cy="589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EE965" id="Rectángulo 21" o:spid="_x0000_s1026" style="position:absolute;margin-left:23.8pt;margin-top:160.2pt;width:390.7pt;height:46.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" filled="f" strokecolor="red" strokeweight="2.25pt"/>
            </w:pict>
          </mc:Fallback>
        </mc:AlternateContent>
      </w:r>
      <w:r w:rsidRPr="003E6FF9">
        <w:rPr>
          <w:noProof/>
          <w:lang w:eastAsia="es-MX"/>
        </w:rPr>
        <w:drawing>
          <wp:inline distT="0" distB="0" distL="0" distR="0" wp14:anchorId="49757E7D" wp14:editId="0F166797">
            <wp:extent cx="5118040" cy="2471529"/>
            <wp:effectExtent l="190500" t="190500" r="197485" b="1955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46" t="27684" r="33045" b="42089"/>
                    <a:stretch/>
                  </pic:blipFill>
                  <pic:spPr bwMode="auto">
                    <a:xfrm>
                      <a:off x="0" y="0"/>
                      <a:ext cx="5130965" cy="24777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F3B19" w:rsidRPr="003E6FF9" w:rsidRDefault="000933E0" w:rsidP="00342881">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En este sentido los puestos quedan establecidos de la siguiente manera:</w:t>
      </w:r>
    </w:p>
    <w:tbl>
      <w:tblPr>
        <w:tblStyle w:val="Tablaconcuadrcula"/>
        <w:tblW w:w="0" w:type="auto"/>
        <w:tblInd w:w="0" w:type="dxa"/>
        <w:tblLook w:val="04A0" w:firstRow="1" w:lastRow="0" w:firstColumn="1" w:lastColumn="0" w:noHBand="0" w:noVBand="1"/>
      </w:tblPr>
      <w:tblGrid>
        <w:gridCol w:w="4531"/>
        <w:gridCol w:w="4531"/>
      </w:tblGrid>
      <w:tr w:rsidR="000933E0" w:rsidRPr="003E6FF9" w:rsidTr="000933E0">
        <w:tc>
          <w:tcPr>
            <w:tcW w:w="4531" w:type="dxa"/>
            <w:shd w:val="clear" w:color="auto" w:fill="00B050"/>
          </w:tcPr>
          <w:p w:rsidR="000933E0" w:rsidRPr="003E6FF9" w:rsidRDefault="000933E0" w:rsidP="000933E0">
            <w:pPr>
              <w:spacing w:line="360" w:lineRule="auto"/>
              <w:jc w:val="center"/>
              <w:rPr>
                <w:rFonts w:ascii="Palatino Linotype" w:hAnsi="Palatino Linotype" w:cs="Arial"/>
                <w:b/>
                <w:i/>
                <w:sz w:val="12"/>
                <w:szCs w:val="24"/>
              </w:rPr>
            </w:pPr>
          </w:p>
          <w:p w:rsidR="000933E0" w:rsidRPr="003E6FF9" w:rsidRDefault="000933E0" w:rsidP="000933E0">
            <w:pPr>
              <w:spacing w:line="360" w:lineRule="auto"/>
              <w:jc w:val="center"/>
              <w:rPr>
                <w:rFonts w:ascii="Palatino Linotype" w:hAnsi="Palatino Linotype" w:cs="Arial"/>
                <w:b/>
                <w:i/>
                <w:sz w:val="24"/>
                <w:szCs w:val="24"/>
              </w:rPr>
            </w:pPr>
            <w:r w:rsidRPr="003E6FF9">
              <w:rPr>
                <w:rFonts w:ascii="Palatino Linotype" w:hAnsi="Palatino Linotype" w:cs="Arial"/>
                <w:b/>
                <w:i/>
                <w:sz w:val="24"/>
                <w:szCs w:val="24"/>
              </w:rPr>
              <w:t>Puesto de la solicitud de información</w:t>
            </w:r>
          </w:p>
        </w:tc>
        <w:tc>
          <w:tcPr>
            <w:tcW w:w="4531" w:type="dxa"/>
            <w:shd w:val="clear" w:color="auto" w:fill="00B050"/>
          </w:tcPr>
          <w:p w:rsidR="000933E0" w:rsidRPr="003E6FF9" w:rsidRDefault="000933E0" w:rsidP="000933E0">
            <w:pPr>
              <w:spacing w:line="360" w:lineRule="auto"/>
              <w:jc w:val="center"/>
              <w:rPr>
                <w:rFonts w:ascii="Palatino Linotype" w:hAnsi="Palatino Linotype" w:cs="Arial"/>
                <w:b/>
                <w:i/>
                <w:sz w:val="24"/>
                <w:szCs w:val="24"/>
              </w:rPr>
            </w:pPr>
            <w:r w:rsidRPr="003E6FF9">
              <w:rPr>
                <w:rFonts w:ascii="Palatino Linotype" w:hAnsi="Palatino Linotype" w:cs="Arial"/>
                <w:b/>
                <w:i/>
                <w:sz w:val="24"/>
                <w:szCs w:val="24"/>
              </w:rPr>
              <w:t>Puesto de acuerdo al bando Municipal y Ley Orgánica Municipal</w:t>
            </w:r>
          </w:p>
        </w:tc>
      </w:tr>
      <w:tr w:rsidR="000933E0" w:rsidRPr="003E6FF9" w:rsidTr="000933E0">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TESORERÍA MUNICIPAL</w:t>
            </w:r>
          </w:p>
        </w:tc>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TESORERÍA MUNICIPAL</w:t>
            </w:r>
          </w:p>
        </w:tc>
      </w:tr>
      <w:tr w:rsidR="000933E0" w:rsidRPr="003E6FF9" w:rsidTr="000933E0">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CONTRALORIA MUNICIPAL</w:t>
            </w:r>
          </w:p>
        </w:tc>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CONTRALORIA INTERNA MUNICIPAL</w:t>
            </w:r>
          </w:p>
        </w:tc>
      </w:tr>
      <w:tr w:rsidR="000933E0" w:rsidRPr="003E6FF9" w:rsidTr="000933E0">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OFICIALIA MEDIADORA CONCILIADORA</w:t>
            </w:r>
          </w:p>
        </w:tc>
        <w:tc>
          <w:tcPr>
            <w:tcW w:w="4531" w:type="dxa"/>
            <w:vMerge w:val="restart"/>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OFICIALIA MEDIADORA CONCILIADORA Y CALIFICADORA</w:t>
            </w:r>
          </w:p>
        </w:tc>
      </w:tr>
      <w:tr w:rsidR="000933E0" w:rsidRPr="003E6FF9" w:rsidTr="000933E0">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OFICIALIA CALIFICADORA</w:t>
            </w:r>
          </w:p>
        </w:tc>
        <w:tc>
          <w:tcPr>
            <w:tcW w:w="4531" w:type="dxa"/>
            <w:vMerge/>
          </w:tcPr>
          <w:p w:rsidR="000933E0" w:rsidRPr="003E6FF9" w:rsidRDefault="000933E0" w:rsidP="000933E0">
            <w:pPr>
              <w:jc w:val="both"/>
              <w:rPr>
                <w:rFonts w:ascii="Palatino Linotype" w:hAnsi="Palatino Linotype" w:cs="Arial"/>
                <w:sz w:val="24"/>
                <w:szCs w:val="24"/>
              </w:rPr>
            </w:pPr>
          </w:p>
        </w:tc>
      </w:tr>
      <w:tr w:rsidR="000933E0" w:rsidRPr="003E6FF9" w:rsidTr="000933E0">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DIRECCIÓN DE OBRAS PUBLICAS</w:t>
            </w:r>
          </w:p>
        </w:tc>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DIRECCIÓN DE OBRAS PUBLICAS</w:t>
            </w:r>
          </w:p>
        </w:tc>
      </w:tr>
      <w:tr w:rsidR="000933E0" w:rsidRPr="003E6FF9" w:rsidTr="000933E0">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DIRECCIÓN DE SEGURIDAD PUBLICA</w:t>
            </w:r>
          </w:p>
        </w:tc>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DIRECCIÓN DE SEGURIDAD PÚBLICA</w:t>
            </w:r>
          </w:p>
        </w:tc>
      </w:tr>
      <w:tr w:rsidR="000933E0" w:rsidRPr="003E6FF9" w:rsidTr="000933E0">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SECRETARIA DEL AYUNTAMIENTO</w:t>
            </w:r>
          </w:p>
        </w:tc>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SECRETARIA DEL AYUNTAMIENTO</w:t>
            </w:r>
          </w:p>
        </w:tc>
      </w:tr>
      <w:tr w:rsidR="000933E0" w:rsidRPr="003E6FF9" w:rsidTr="000933E0">
        <w:tc>
          <w:tcPr>
            <w:tcW w:w="4531" w:type="dxa"/>
          </w:tcPr>
          <w:p w:rsidR="000933E0" w:rsidRPr="003E6FF9" w:rsidRDefault="000933E0" w:rsidP="000933E0">
            <w:pPr>
              <w:jc w:val="both"/>
              <w:rPr>
                <w:rFonts w:ascii="Palatino Linotype" w:hAnsi="Palatino Linotype"/>
                <w:i/>
                <w:color w:val="000000"/>
              </w:rPr>
            </w:pPr>
            <w:r w:rsidRPr="003E6FF9">
              <w:rPr>
                <w:rFonts w:ascii="Palatino Linotype" w:hAnsi="Palatino Linotype"/>
                <w:i/>
                <w:color w:val="000000"/>
              </w:rPr>
              <w:t>DIRECCIÓN DE DESARROLLO ECONÓMICO</w:t>
            </w:r>
          </w:p>
        </w:tc>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DIRECCIÓN DE DESARROLLO ECONÓMICO</w:t>
            </w:r>
          </w:p>
        </w:tc>
      </w:tr>
      <w:tr w:rsidR="000933E0" w:rsidRPr="003E6FF9" w:rsidTr="000933E0">
        <w:tc>
          <w:tcPr>
            <w:tcW w:w="4531" w:type="dxa"/>
          </w:tcPr>
          <w:p w:rsidR="000933E0" w:rsidRPr="003E6FF9" w:rsidRDefault="000933E0" w:rsidP="000933E0">
            <w:pPr>
              <w:jc w:val="both"/>
              <w:rPr>
                <w:rFonts w:ascii="Palatino Linotype" w:hAnsi="Palatino Linotype"/>
                <w:i/>
                <w:color w:val="000000"/>
              </w:rPr>
            </w:pPr>
            <w:r w:rsidRPr="003E6FF9">
              <w:rPr>
                <w:rFonts w:ascii="Palatino Linotype" w:hAnsi="Palatino Linotype"/>
                <w:i/>
                <w:color w:val="000000"/>
              </w:rPr>
              <w:t>COORDINADOR GENERAL MUNICIPAL DE MEJORA REGULATORIA</w:t>
            </w:r>
          </w:p>
        </w:tc>
        <w:tc>
          <w:tcPr>
            <w:tcW w:w="4531" w:type="dxa"/>
          </w:tcPr>
          <w:p w:rsidR="000933E0" w:rsidRPr="003E6FF9" w:rsidRDefault="000933E0" w:rsidP="00EC62B1">
            <w:pPr>
              <w:jc w:val="both"/>
              <w:rPr>
                <w:rFonts w:ascii="Palatino Linotype" w:hAnsi="Palatino Linotype" w:cs="Arial"/>
                <w:sz w:val="24"/>
                <w:szCs w:val="24"/>
              </w:rPr>
            </w:pPr>
            <w:r w:rsidRPr="003E6FF9">
              <w:rPr>
                <w:rFonts w:ascii="Palatino Linotype" w:hAnsi="Palatino Linotype"/>
                <w:i/>
                <w:color w:val="000000"/>
              </w:rPr>
              <w:t xml:space="preserve">COORDINADOR GENERAL MUNICIPAL DE MEJORA REGULATORIA </w:t>
            </w:r>
            <w:r w:rsidR="00EC62B1" w:rsidRPr="003E6FF9">
              <w:rPr>
                <w:rFonts w:ascii="Palatino Linotype" w:hAnsi="Palatino Linotype"/>
                <w:i/>
                <w:color w:val="000000"/>
              </w:rPr>
              <w:t>**</w:t>
            </w:r>
          </w:p>
        </w:tc>
      </w:tr>
      <w:tr w:rsidR="000933E0" w:rsidRPr="003E6FF9" w:rsidTr="000933E0">
        <w:tc>
          <w:tcPr>
            <w:tcW w:w="4531" w:type="dxa"/>
          </w:tcPr>
          <w:p w:rsidR="000933E0" w:rsidRPr="003E6FF9" w:rsidRDefault="000933E0" w:rsidP="000933E0">
            <w:pPr>
              <w:jc w:val="both"/>
              <w:rPr>
                <w:rFonts w:ascii="Palatino Linotype" w:hAnsi="Palatino Linotype"/>
                <w:i/>
                <w:color w:val="000000"/>
              </w:rPr>
            </w:pPr>
            <w:r w:rsidRPr="003E6FF9">
              <w:rPr>
                <w:rFonts w:ascii="Palatino Linotype" w:hAnsi="Palatino Linotype"/>
                <w:i/>
                <w:color w:val="000000"/>
              </w:rPr>
              <w:t>DIRECCIÓN DE ECOLOGÍA</w:t>
            </w:r>
          </w:p>
        </w:tc>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DEPARTAMENTO DE ECOLOGÍA</w:t>
            </w:r>
          </w:p>
        </w:tc>
      </w:tr>
      <w:tr w:rsidR="000933E0" w:rsidRPr="003E6FF9" w:rsidTr="000933E0">
        <w:tc>
          <w:tcPr>
            <w:tcW w:w="4531" w:type="dxa"/>
          </w:tcPr>
          <w:p w:rsidR="000933E0" w:rsidRPr="003E6FF9" w:rsidRDefault="000933E0" w:rsidP="000933E0">
            <w:pPr>
              <w:jc w:val="both"/>
              <w:rPr>
                <w:rFonts w:ascii="Palatino Linotype" w:hAnsi="Palatino Linotype"/>
                <w:i/>
                <w:color w:val="000000"/>
              </w:rPr>
            </w:pPr>
            <w:r w:rsidRPr="003E6FF9">
              <w:rPr>
                <w:rFonts w:ascii="Palatino Linotype" w:hAnsi="Palatino Linotype"/>
                <w:i/>
                <w:color w:val="000000"/>
              </w:rPr>
              <w:t>UNIDAD DE PROTECCIÓN CIVIL</w:t>
            </w:r>
          </w:p>
        </w:tc>
        <w:tc>
          <w:tcPr>
            <w:tcW w:w="4531" w:type="dxa"/>
          </w:tcPr>
          <w:p w:rsidR="000933E0" w:rsidRPr="003E6FF9" w:rsidRDefault="000933E0" w:rsidP="000933E0">
            <w:pPr>
              <w:jc w:val="both"/>
              <w:rPr>
                <w:rFonts w:ascii="Palatino Linotype" w:hAnsi="Palatino Linotype" w:cs="Arial"/>
                <w:sz w:val="24"/>
                <w:szCs w:val="24"/>
              </w:rPr>
            </w:pPr>
            <w:r w:rsidRPr="003E6FF9">
              <w:rPr>
                <w:rFonts w:ascii="Palatino Linotype" w:hAnsi="Palatino Linotype"/>
                <w:i/>
                <w:color w:val="000000"/>
              </w:rPr>
              <w:t>COORDINADOR DE PROTECCIÓN CIVIL</w:t>
            </w:r>
            <w:r w:rsidR="00FD24AC" w:rsidRPr="003E6FF9">
              <w:rPr>
                <w:rFonts w:ascii="Palatino Linotype" w:hAnsi="Palatino Linotype"/>
                <w:i/>
                <w:color w:val="000000"/>
              </w:rPr>
              <w:t xml:space="preserve"> Y BOMBEROS</w:t>
            </w:r>
          </w:p>
        </w:tc>
      </w:tr>
      <w:tr w:rsidR="000933E0" w:rsidRPr="003E6FF9" w:rsidTr="000933E0">
        <w:tc>
          <w:tcPr>
            <w:tcW w:w="4531" w:type="dxa"/>
          </w:tcPr>
          <w:p w:rsidR="000933E0" w:rsidRPr="003E6FF9" w:rsidRDefault="000933E0" w:rsidP="000933E0">
            <w:pPr>
              <w:jc w:val="both"/>
              <w:rPr>
                <w:rFonts w:ascii="Palatino Linotype" w:hAnsi="Palatino Linotype"/>
                <w:i/>
                <w:color w:val="000000"/>
              </w:rPr>
            </w:pPr>
            <w:r w:rsidRPr="003E6FF9">
              <w:rPr>
                <w:rFonts w:ascii="Palatino Linotype" w:hAnsi="Palatino Linotype"/>
                <w:i/>
                <w:color w:val="000000"/>
              </w:rPr>
              <w:t>CRONISTA MUNICIPAL</w:t>
            </w:r>
          </w:p>
        </w:tc>
        <w:tc>
          <w:tcPr>
            <w:tcW w:w="4531" w:type="dxa"/>
          </w:tcPr>
          <w:p w:rsidR="000933E0" w:rsidRPr="003E6FF9" w:rsidRDefault="00FD24AC" w:rsidP="000933E0">
            <w:pPr>
              <w:jc w:val="both"/>
              <w:rPr>
                <w:rFonts w:ascii="Palatino Linotype" w:hAnsi="Palatino Linotype" w:cs="Arial"/>
                <w:sz w:val="24"/>
                <w:szCs w:val="24"/>
              </w:rPr>
            </w:pPr>
            <w:r w:rsidRPr="003E6FF9">
              <w:rPr>
                <w:rFonts w:ascii="Palatino Linotype" w:hAnsi="Palatino Linotype"/>
                <w:i/>
                <w:color w:val="000000"/>
              </w:rPr>
              <w:t>CRONISTA MUNICIPAL</w:t>
            </w:r>
          </w:p>
        </w:tc>
      </w:tr>
    </w:tbl>
    <w:p w:rsidR="000933E0" w:rsidRPr="003E6FF9" w:rsidRDefault="000933E0" w:rsidP="00342881">
      <w:pPr>
        <w:spacing w:after="0" w:line="360" w:lineRule="auto"/>
        <w:jc w:val="both"/>
        <w:rPr>
          <w:rFonts w:ascii="Palatino Linotype" w:hAnsi="Palatino Linotype" w:cs="Arial"/>
          <w:sz w:val="24"/>
          <w:szCs w:val="24"/>
        </w:rPr>
      </w:pPr>
    </w:p>
    <w:p w:rsidR="000933E0" w:rsidRPr="003E6FF9" w:rsidRDefault="00FD24AC" w:rsidP="00342881">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Del cuadro anterior podemos advertir que en su mayoría los nombres de los puesto son iguales, no obstante para los casos de la </w:t>
      </w:r>
      <w:r w:rsidR="00EC62B1" w:rsidRPr="003E6FF9">
        <w:rPr>
          <w:rFonts w:ascii="Palatino Linotype" w:hAnsi="Palatino Linotype" w:cs="Arial"/>
          <w:sz w:val="24"/>
          <w:szCs w:val="24"/>
        </w:rPr>
        <w:t>oficialía</w:t>
      </w:r>
      <w:r w:rsidRPr="003E6FF9">
        <w:rPr>
          <w:rFonts w:ascii="Palatino Linotype" w:hAnsi="Palatino Linotype" w:cs="Arial"/>
          <w:sz w:val="24"/>
          <w:szCs w:val="24"/>
        </w:rPr>
        <w:t xml:space="preserve"> mediadora, </w:t>
      </w:r>
      <w:r w:rsidR="00EC62B1" w:rsidRPr="003E6FF9">
        <w:rPr>
          <w:rFonts w:ascii="Palatino Linotype" w:hAnsi="Palatino Linotype" w:cs="Arial"/>
          <w:sz w:val="24"/>
          <w:szCs w:val="24"/>
        </w:rPr>
        <w:t>conciliadora</w:t>
      </w:r>
      <w:r w:rsidRPr="003E6FF9">
        <w:rPr>
          <w:rFonts w:ascii="Palatino Linotype" w:hAnsi="Palatino Linotype" w:cs="Arial"/>
          <w:sz w:val="24"/>
          <w:szCs w:val="24"/>
        </w:rPr>
        <w:t xml:space="preserve"> y </w:t>
      </w:r>
      <w:r w:rsidRPr="003E6FF9">
        <w:rPr>
          <w:rFonts w:ascii="Palatino Linotype" w:hAnsi="Palatino Linotype" w:cs="Arial"/>
          <w:sz w:val="24"/>
          <w:szCs w:val="24"/>
        </w:rPr>
        <w:lastRenderedPageBreak/>
        <w:t xml:space="preserve">calificadora, así lo establece el </w:t>
      </w:r>
      <w:r w:rsidR="00EC62B1" w:rsidRPr="003E6FF9">
        <w:rPr>
          <w:rFonts w:ascii="Palatino Linotype" w:hAnsi="Palatino Linotype" w:cs="Arial"/>
          <w:sz w:val="24"/>
          <w:szCs w:val="24"/>
        </w:rPr>
        <w:t>Bando Municipal</w:t>
      </w:r>
      <w:r w:rsidRPr="003E6FF9">
        <w:rPr>
          <w:rFonts w:ascii="Palatino Linotype" w:hAnsi="Palatino Linotype" w:cs="Arial"/>
          <w:sz w:val="24"/>
          <w:szCs w:val="24"/>
        </w:rPr>
        <w:t>,</w:t>
      </w:r>
      <w:r w:rsidR="000B2575" w:rsidRPr="003E6FF9">
        <w:rPr>
          <w:rFonts w:ascii="Palatino Linotype" w:hAnsi="Palatino Linotype" w:cs="Arial"/>
          <w:sz w:val="24"/>
          <w:szCs w:val="24"/>
        </w:rPr>
        <w:t xml:space="preserve"> de acuerdo a su artículo 179</w:t>
      </w:r>
      <w:r w:rsidR="000B2575" w:rsidRPr="003E6FF9">
        <w:rPr>
          <w:rStyle w:val="Refdenotaalpie"/>
          <w:rFonts w:ascii="Palatino Linotype" w:hAnsi="Palatino Linotype" w:cs="Arial"/>
          <w:sz w:val="24"/>
          <w:szCs w:val="24"/>
        </w:rPr>
        <w:footnoteReference w:id="1"/>
      </w:r>
      <w:r w:rsidRPr="003E6FF9">
        <w:rPr>
          <w:rFonts w:ascii="Palatino Linotype" w:hAnsi="Palatino Linotype" w:cs="Arial"/>
          <w:sz w:val="24"/>
          <w:szCs w:val="24"/>
        </w:rPr>
        <w:t xml:space="preserve"> no así como lo menciona el particular, como dos </w:t>
      </w:r>
      <w:r w:rsidR="00EC62B1" w:rsidRPr="003E6FF9">
        <w:rPr>
          <w:rFonts w:ascii="Palatino Linotype" w:hAnsi="Palatino Linotype" w:cs="Arial"/>
          <w:sz w:val="24"/>
          <w:szCs w:val="24"/>
        </w:rPr>
        <w:t>áreas</w:t>
      </w:r>
      <w:r w:rsidRPr="003E6FF9">
        <w:rPr>
          <w:rFonts w:ascii="Palatino Linotype" w:hAnsi="Palatino Linotype" w:cs="Arial"/>
          <w:sz w:val="24"/>
          <w:szCs w:val="24"/>
        </w:rPr>
        <w:t xml:space="preserve"> distintas, </w:t>
      </w:r>
      <w:r w:rsidR="00EC62B1" w:rsidRPr="003E6FF9">
        <w:rPr>
          <w:rFonts w:ascii="Palatino Linotype" w:hAnsi="Palatino Linotype" w:cs="Arial"/>
          <w:sz w:val="24"/>
          <w:szCs w:val="24"/>
        </w:rPr>
        <w:t xml:space="preserve">para el caso del Coordinador General de Mejora regulatoria la Ley </w:t>
      </w:r>
      <w:r w:rsidR="00690AA1" w:rsidRPr="003E6FF9">
        <w:rPr>
          <w:rFonts w:ascii="Palatino Linotype" w:hAnsi="Palatino Linotype" w:cs="Arial"/>
          <w:sz w:val="24"/>
          <w:szCs w:val="24"/>
        </w:rPr>
        <w:t>Orgánica</w:t>
      </w:r>
      <w:r w:rsidR="00EC62B1" w:rsidRPr="003E6FF9">
        <w:rPr>
          <w:rFonts w:ascii="Palatino Linotype" w:hAnsi="Palatino Linotype" w:cs="Arial"/>
          <w:sz w:val="24"/>
          <w:szCs w:val="24"/>
        </w:rPr>
        <w:t xml:space="preserve"> Municipal menciona en su artículo 85 Bis</w:t>
      </w:r>
      <w:r w:rsidR="00EC62B1" w:rsidRPr="003E6FF9">
        <w:rPr>
          <w:rStyle w:val="Refdenotaalpie"/>
          <w:rFonts w:ascii="Palatino Linotype" w:hAnsi="Palatino Linotype" w:cs="Arial"/>
          <w:sz w:val="24"/>
          <w:szCs w:val="24"/>
        </w:rPr>
        <w:footnoteReference w:id="2"/>
      </w:r>
      <w:r w:rsidR="00690AA1" w:rsidRPr="003E6FF9">
        <w:rPr>
          <w:rFonts w:ascii="Palatino Linotype" w:hAnsi="Palatino Linotype" w:cs="Arial"/>
          <w:sz w:val="24"/>
          <w:szCs w:val="24"/>
        </w:rPr>
        <w:t xml:space="preserve"> que el secretario Técnico de la Comisión Municipal de Mejora Regulatoria será el Coordinador General Municipal de Mejora Regulatoria, por ultimo por lo que respecta a la Dirección de Ecología, esta no figura como tal, más bien se refiere al Departamento de Ecología y por lo que respecta a la </w:t>
      </w:r>
      <w:r w:rsidR="00690AA1" w:rsidRPr="003E6FF9">
        <w:rPr>
          <w:rFonts w:ascii="Palatino Linotype" w:hAnsi="Palatino Linotype"/>
          <w:color w:val="000000"/>
          <w:sz w:val="24"/>
          <w:szCs w:val="24"/>
        </w:rPr>
        <w:t>unidad de protección civil, esta figura como: Coordinación de Protección Civil y Bomberos, bajo este tenor, quedaran establecidas la áreas requeridas.</w:t>
      </w:r>
    </w:p>
    <w:p w:rsidR="000933E0" w:rsidRPr="003E6FF9" w:rsidRDefault="000933E0" w:rsidP="00342881">
      <w:pPr>
        <w:spacing w:after="0" w:line="360" w:lineRule="auto"/>
        <w:jc w:val="both"/>
        <w:rPr>
          <w:rFonts w:ascii="Palatino Linotype" w:hAnsi="Palatino Linotype" w:cs="Arial"/>
          <w:sz w:val="24"/>
          <w:szCs w:val="24"/>
        </w:rPr>
      </w:pPr>
    </w:p>
    <w:p w:rsidR="00342881" w:rsidRPr="003E6FF9" w:rsidRDefault="00342881" w:rsidP="00342881">
      <w:pPr>
        <w:spacing w:after="0" w:line="360" w:lineRule="auto"/>
        <w:jc w:val="both"/>
        <w:rPr>
          <w:rFonts w:ascii="Palatino Linotype" w:hAnsi="Palatino Linotype"/>
          <w:color w:val="000000"/>
          <w:sz w:val="24"/>
          <w:szCs w:val="24"/>
        </w:rPr>
      </w:pPr>
      <w:r w:rsidRPr="003E6FF9">
        <w:rPr>
          <w:rFonts w:ascii="Palatino Linotype" w:hAnsi="Palatino Linotype" w:cs="Arial"/>
          <w:sz w:val="24"/>
          <w:szCs w:val="24"/>
        </w:rPr>
        <w:t xml:space="preserve">Primeramente debemos tener claro, cuales son los documentos a los que el particular quiere acceder, para ello de la solicitud de información, se aprecia que hace referencia a </w:t>
      </w:r>
      <w:r w:rsidRPr="003E6FF9">
        <w:rPr>
          <w:rFonts w:ascii="Palatino Linotype" w:hAnsi="Palatino Linotype"/>
          <w:color w:val="000000"/>
          <w:sz w:val="24"/>
          <w:szCs w:val="24"/>
        </w:rPr>
        <w:t>los procesos de designación y donde cumplan satisfactoriamente con los requisitos al momento de su designación obligaciones contenidas en los artículos 31 fracción XVII, 32 primer párrafo y fracciones IV y V de la Ley Orgánica Municipal del Estado de México.</w:t>
      </w:r>
    </w:p>
    <w:p w:rsidR="00342881" w:rsidRPr="003E6FF9" w:rsidRDefault="00342881" w:rsidP="004A1D22">
      <w:pPr>
        <w:spacing w:after="0" w:line="240" w:lineRule="auto"/>
        <w:ind w:left="851" w:right="850"/>
        <w:jc w:val="both"/>
        <w:rPr>
          <w:rFonts w:ascii="Palatino Linotype" w:hAnsi="Palatino Linotype"/>
          <w:i/>
        </w:rPr>
      </w:pPr>
      <w:r w:rsidRPr="003E6FF9">
        <w:rPr>
          <w:rFonts w:ascii="Palatino Linotype" w:hAnsi="Palatino Linotype"/>
          <w:i/>
        </w:rPr>
        <w:t>Artículo 31.- Son atribuciones de los ayuntamientos:</w:t>
      </w:r>
    </w:p>
    <w:p w:rsidR="00342881" w:rsidRPr="003E6FF9" w:rsidRDefault="00342881" w:rsidP="004A1D22">
      <w:pPr>
        <w:spacing w:after="0" w:line="240" w:lineRule="auto"/>
        <w:ind w:left="851" w:right="850"/>
        <w:jc w:val="both"/>
        <w:rPr>
          <w:rFonts w:ascii="Palatino Linotype" w:hAnsi="Palatino Linotype"/>
          <w:i/>
        </w:rPr>
      </w:pPr>
      <w:r w:rsidRPr="003E6FF9">
        <w:rPr>
          <w:rFonts w:ascii="Palatino Linotype" w:hAnsi="Palatino Linotype"/>
          <w:i/>
        </w:rPr>
        <w:t>…</w:t>
      </w:r>
    </w:p>
    <w:p w:rsidR="00342881" w:rsidRPr="003E6FF9" w:rsidRDefault="00342881" w:rsidP="004A1D22">
      <w:pPr>
        <w:spacing w:after="0" w:line="240" w:lineRule="auto"/>
        <w:ind w:left="851" w:right="850"/>
        <w:jc w:val="both"/>
        <w:rPr>
          <w:rFonts w:ascii="Palatino Linotype" w:hAnsi="Palatino Linotype" w:cs="Arial"/>
          <w:i/>
        </w:rPr>
      </w:pPr>
      <w:r w:rsidRPr="003E6FF9">
        <w:rPr>
          <w:rFonts w:ascii="Palatino Linotype" w:hAnsi="Palatino Linotype"/>
          <w:i/>
        </w:rPr>
        <w:t>XVII. Nombrar y remover al secretario, tesorero, titulares de las unidades administrativas y de los organismos auxiliares, a propuesta del presidente municipal; para la designación de estos servidores públicos se preferirá en igualdad de circunstancias a los ciudadanos del Estado vecinos del municipio;</w:t>
      </w:r>
    </w:p>
    <w:p w:rsidR="00342881" w:rsidRPr="003E6FF9" w:rsidRDefault="00342881" w:rsidP="004A1D22">
      <w:pPr>
        <w:spacing w:after="0" w:line="240" w:lineRule="auto"/>
        <w:ind w:left="851" w:right="850"/>
        <w:jc w:val="both"/>
        <w:rPr>
          <w:rFonts w:ascii="Palatino Linotype" w:hAnsi="Palatino Linotype"/>
          <w:i/>
        </w:rPr>
      </w:pPr>
    </w:p>
    <w:p w:rsidR="007851FC" w:rsidRPr="003E6FF9" w:rsidRDefault="00342881" w:rsidP="004A1D22">
      <w:pPr>
        <w:spacing w:after="0" w:line="240" w:lineRule="auto"/>
        <w:ind w:left="851" w:right="850"/>
        <w:jc w:val="both"/>
        <w:rPr>
          <w:rFonts w:ascii="Palatino Linotype" w:hAnsi="Palatino Linotype" w:cs="Arial"/>
          <w:i/>
        </w:rPr>
      </w:pPr>
      <w:r w:rsidRPr="003E6FF9">
        <w:rPr>
          <w:rFonts w:ascii="Palatino Linotype" w:hAnsi="Palatino Linotype"/>
          <w:i/>
        </w:rPr>
        <w:t xml:space="preserve">Artículo 32. Para ocupar los cargos de Secretario, Tesorero, Director de Obras Públicas, Director de Desarrollo Económico, Coordinador General Municipal de </w:t>
      </w:r>
      <w:r w:rsidRPr="003E6FF9">
        <w:rPr>
          <w:rFonts w:ascii="Palatino Linotype" w:hAnsi="Palatino Linotype"/>
          <w:i/>
        </w:rPr>
        <w:lastRenderedPageBreak/>
        <w:t>Mejora Regulatoria, Ecología, Desarrollo Urbano, o equivalentes, titulares de las unidades administrativas, protección Civil, y de los organismos auxiliares se deberán satisfacer los siguientes requisitos:</w:t>
      </w:r>
    </w:p>
    <w:p w:rsidR="007851FC" w:rsidRPr="003E6FF9" w:rsidRDefault="00342881" w:rsidP="004A1D22">
      <w:pPr>
        <w:spacing w:after="0" w:line="240" w:lineRule="auto"/>
        <w:ind w:left="851" w:right="850"/>
        <w:jc w:val="both"/>
        <w:rPr>
          <w:rFonts w:ascii="Palatino Linotype" w:hAnsi="Palatino Linotype" w:cs="Arial"/>
          <w:i/>
        </w:rPr>
      </w:pPr>
      <w:r w:rsidRPr="003E6FF9">
        <w:rPr>
          <w:rFonts w:ascii="Palatino Linotype" w:hAnsi="Palatino Linotype" w:cs="Arial"/>
          <w:i/>
        </w:rPr>
        <w:t>…</w:t>
      </w:r>
    </w:p>
    <w:p w:rsidR="00342881" w:rsidRPr="003E6FF9" w:rsidRDefault="00342881" w:rsidP="004A1D22">
      <w:pPr>
        <w:spacing w:after="0" w:line="240" w:lineRule="auto"/>
        <w:ind w:left="851" w:right="850"/>
        <w:jc w:val="both"/>
        <w:rPr>
          <w:rFonts w:ascii="Palatino Linotype" w:hAnsi="Palatino Linotype"/>
          <w:i/>
        </w:rPr>
      </w:pPr>
      <w:r w:rsidRPr="003E6FF9">
        <w:rPr>
          <w:rFonts w:ascii="Palatino Linotype" w:hAnsi="Palatino Linotype"/>
          <w:i/>
        </w:rPr>
        <w:t xml:space="preserve">IV. Contar con título profesional o acreditar experiencia mínima de un año en la materia, ante el Presidente o el Ayuntamiento, cuando sea el caso, para el desempeño de los cargos que así lo requieran; y </w:t>
      </w:r>
    </w:p>
    <w:p w:rsidR="007851FC" w:rsidRPr="003E6FF9" w:rsidRDefault="00342881" w:rsidP="004A1D22">
      <w:pPr>
        <w:spacing w:after="0" w:line="240" w:lineRule="auto"/>
        <w:ind w:left="851" w:right="850"/>
        <w:jc w:val="both"/>
        <w:rPr>
          <w:rFonts w:ascii="Palatino Linotype" w:hAnsi="Palatino Linotype" w:cs="Arial"/>
          <w:i/>
        </w:rPr>
      </w:pPr>
      <w:r w:rsidRPr="003E6FF9">
        <w:rPr>
          <w:rFonts w:ascii="Palatino Linotype" w:hAnsi="Palatino Linotype"/>
          <w:i/>
        </w:rPr>
        <w:t>V. En su caso, contar con certificación en la materia del cargo que se desempeñará.</w:t>
      </w:r>
    </w:p>
    <w:p w:rsidR="007851FC" w:rsidRPr="003E6FF9" w:rsidRDefault="007851FC" w:rsidP="00AB720E">
      <w:pPr>
        <w:spacing w:after="0" w:line="360" w:lineRule="auto"/>
        <w:jc w:val="both"/>
        <w:rPr>
          <w:rFonts w:ascii="Palatino Linotype" w:hAnsi="Palatino Linotype" w:cs="Arial"/>
          <w:sz w:val="24"/>
          <w:szCs w:val="24"/>
        </w:rPr>
      </w:pPr>
    </w:p>
    <w:p w:rsidR="0008774A" w:rsidRPr="003E6FF9" w:rsidRDefault="00342881" w:rsidP="00AB720E">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Del contexto de la solicitud de información, de la respuesta proporcionada y de los fundamentos legales insertos, se aprecia que a lo que el particular quiere acceder es a la convocatoria que </w:t>
      </w:r>
      <w:r w:rsidR="0008774A" w:rsidRPr="003E6FF9">
        <w:rPr>
          <w:rFonts w:ascii="Palatino Linotype" w:hAnsi="Palatino Linotype" w:cs="Arial"/>
          <w:sz w:val="24"/>
          <w:szCs w:val="24"/>
        </w:rPr>
        <w:t>emitió</w:t>
      </w:r>
      <w:r w:rsidRPr="003E6FF9">
        <w:rPr>
          <w:rFonts w:ascii="Palatino Linotype" w:hAnsi="Palatino Linotype" w:cs="Arial"/>
          <w:sz w:val="24"/>
          <w:szCs w:val="24"/>
        </w:rPr>
        <w:t xml:space="preserve"> el Municipio para la designación del cargo de los titulares de la diferentes unidades administrativas, así como lo documentos que acrediten </w:t>
      </w:r>
      <w:r w:rsidR="0008774A" w:rsidRPr="003E6FF9">
        <w:rPr>
          <w:rFonts w:ascii="Palatino Linotype" w:hAnsi="Palatino Linotype" w:cs="Arial"/>
          <w:sz w:val="24"/>
          <w:szCs w:val="24"/>
        </w:rPr>
        <w:t>contar con los requisitos necesarios para ocupar el cargo en comento.</w:t>
      </w:r>
    </w:p>
    <w:p w:rsidR="0008774A" w:rsidRPr="003E6FF9" w:rsidRDefault="0008774A" w:rsidP="00AB720E">
      <w:pPr>
        <w:spacing w:after="0" w:line="360" w:lineRule="auto"/>
        <w:jc w:val="both"/>
        <w:rPr>
          <w:rFonts w:ascii="Palatino Linotype" w:hAnsi="Palatino Linotype" w:cs="Arial"/>
          <w:sz w:val="24"/>
          <w:szCs w:val="24"/>
        </w:rPr>
      </w:pPr>
    </w:p>
    <w:p w:rsidR="007851FC" w:rsidRPr="003E6FF9" w:rsidRDefault="006E345E" w:rsidP="00AB720E">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Ahora bien, de la respuesta proporcionada se desprende que el Sujeto Obligado si </w:t>
      </w:r>
      <w:r w:rsidR="00BE2D21" w:rsidRPr="003E6FF9">
        <w:rPr>
          <w:rFonts w:ascii="Palatino Linotype" w:hAnsi="Palatino Linotype" w:cs="Arial"/>
          <w:sz w:val="24"/>
          <w:szCs w:val="24"/>
        </w:rPr>
        <w:t>emitió</w:t>
      </w:r>
      <w:r w:rsidRPr="003E6FF9">
        <w:rPr>
          <w:rFonts w:ascii="Palatino Linotype" w:hAnsi="Palatino Linotype" w:cs="Arial"/>
          <w:sz w:val="24"/>
          <w:szCs w:val="24"/>
        </w:rPr>
        <w:t xml:space="preserve"> una convocatoria, como se describe en el escrito remitido:</w:t>
      </w:r>
    </w:p>
    <w:p w:rsidR="006E345E" w:rsidRPr="003E6FF9" w:rsidRDefault="004A1D22" w:rsidP="00AB720E">
      <w:pPr>
        <w:spacing w:after="0" w:line="360" w:lineRule="auto"/>
        <w:jc w:val="both"/>
        <w:rPr>
          <w:rFonts w:ascii="Palatino Linotype" w:hAnsi="Palatino Linotype" w:cs="Arial"/>
          <w:sz w:val="24"/>
          <w:szCs w:val="24"/>
        </w:rPr>
      </w:pPr>
      <w:r w:rsidRPr="003E6FF9">
        <w:rPr>
          <w:noProof/>
          <w:lang w:eastAsia="es-MX"/>
        </w:rPr>
        <mc:AlternateContent>
          <mc:Choice Requires="wps">
            <w:drawing>
              <wp:anchor distT="0" distB="0" distL="114300" distR="114300" simplePos="0" relativeHeight="251660288" behindDoc="0" locked="0" layoutInCell="1" allowOverlap="1">
                <wp:simplePos x="0" y="0"/>
                <wp:positionH relativeFrom="column">
                  <wp:posOffset>344335</wp:posOffset>
                </wp:positionH>
                <wp:positionV relativeFrom="paragraph">
                  <wp:posOffset>746826</wp:posOffset>
                </wp:positionV>
                <wp:extent cx="2268187" cy="0"/>
                <wp:effectExtent l="0" t="0" r="37465" b="19050"/>
                <wp:wrapNone/>
                <wp:docPr id="4" name="Conector recto 4"/>
                <wp:cNvGraphicFramePr/>
                <a:graphic xmlns:a="http://schemas.openxmlformats.org/drawingml/2006/main">
                  <a:graphicData uri="http://schemas.microsoft.com/office/word/2010/wordprocessingShape">
                    <wps:wsp>
                      <wps:cNvCnPr/>
                      <wps:spPr>
                        <a:xfrm>
                          <a:off x="0" y="0"/>
                          <a:ext cx="226818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3BCFE"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58.8pt" to="205.7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" strokecolor="red" strokeweight="1.5pt">
                <v:stroke joinstyle="miter"/>
              </v:line>
            </w:pict>
          </mc:Fallback>
        </mc:AlternateContent>
      </w:r>
      <w:r w:rsidRPr="003E6FF9">
        <w:rPr>
          <w:noProof/>
          <w:lang w:eastAsia="es-MX"/>
        </w:rPr>
        <mc:AlternateContent>
          <mc:Choice Requires="wps">
            <w:drawing>
              <wp:anchor distT="0" distB="0" distL="114300" distR="114300" simplePos="0" relativeHeight="251659264" behindDoc="0" locked="0" layoutInCell="1" allowOverlap="1">
                <wp:simplePos x="0" y="0"/>
                <wp:positionH relativeFrom="column">
                  <wp:posOffset>2774010</wp:posOffset>
                </wp:positionH>
                <wp:positionV relativeFrom="paragraph">
                  <wp:posOffset>600521</wp:posOffset>
                </wp:positionV>
                <wp:extent cx="2752725" cy="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27527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EB8859"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8.45pt,47.3pt" to="435.2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" strokecolor="red" strokeweight="1.5pt">
                <v:stroke joinstyle="miter"/>
              </v:line>
            </w:pict>
          </mc:Fallback>
        </mc:AlternateContent>
      </w:r>
      <w:r w:rsidR="006E345E" w:rsidRPr="003E6FF9">
        <w:rPr>
          <w:noProof/>
          <w:lang w:eastAsia="es-MX"/>
        </w:rPr>
        <w:drawing>
          <wp:inline distT="0" distB="0" distL="0" distR="0" wp14:anchorId="1962A855" wp14:editId="1BABEE8B">
            <wp:extent cx="5525661" cy="1781299"/>
            <wp:effectExtent l="190500" t="190500" r="189865" b="1809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409" t="19400" r="13194" b="37390"/>
                    <a:stretch/>
                  </pic:blipFill>
                  <pic:spPr bwMode="auto">
                    <a:xfrm>
                      <a:off x="0" y="0"/>
                      <a:ext cx="5534512" cy="17841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E2D21" w:rsidRPr="003E6FF9" w:rsidRDefault="00BE2D21" w:rsidP="00BE2D21">
      <w:pPr>
        <w:spacing w:after="0" w:line="360" w:lineRule="auto"/>
        <w:jc w:val="both"/>
        <w:rPr>
          <w:rFonts w:ascii="Palatino Linotype" w:hAnsi="Palatino Linotype"/>
          <w:sz w:val="24"/>
          <w:szCs w:val="24"/>
        </w:rPr>
      </w:pPr>
      <w:r w:rsidRPr="003E6FF9">
        <w:rPr>
          <w:rFonts w:ascii="Palatino Linotype" w:hAnsi="Palatino Linotype"/>
          <w:sz w:val="24"/>
          <w:szCs w:val="24"/>
        </w:rPr>
        <w:t>Ahora bien de acuerdo al artículo 18</w:t>
      </w:r>
      <w:r w:rsidRPr="003E6FF9">
        <w:rPr>
          <w:rStyle w:val="Refdenotaalpie"/>
          <w:rFonts w:ascii="Palatino Linotype" w:hAnsi="Palatino Linotype"/>
          <w:sz w:val="24"/>
          <w:szCs w:val="24"/>
        </w:rPr>
        <w:footnoteReference w:id="3"/>
      </w:r>
      <w:r w:rsidRPr="003E6FF9">
        <w:rPr>
          <w:rFonts w:ascii="Palatino Linotype" w:hAnsi="Palatino Linotype"/>
          <w:sz w:val="24"/>
          <w:szCs w:val="24"/>
        </w:rPr>
        <w:t xml:space="preserve"> de la Ley de Transparencia y Acceso a la Información Pública del Estado de México y Municipios, queda establecido que todos </w:t>
      </w:r>
      <w:r w:rsidRPr="003E6FF9">
        <w:rPr>
          <w:rFonts w:ascii="Palatino Linotype" w:hAnsi="Palatino Linotype"/>
          <w:sz w:val="24"/>
          <w:szCs w:val="24"/>
        </w:rPr>
        <w:lastRenderedPageBreak/>
        <w:t>los sujetos obligados deberán documentar todos y cada uno de los actos que deriven de sus funciones.</w:t>
      </w:r>
    </w:p>
    <w:p w:rsidR="00BE2D21" w:rsidRPr="003E6FF9" w:rsidRDefault="00BE2D21" w:rsidP="00BE2D21">
      <w:pPr>
        <w:spacing w:after="0" w:line="360" w:lineRule="auto"/>
        <w:jc w:val="both"/>
        <w:rPr>
          <w:rFonts w:ascii="Palatino Linotype" w:hAnsi="Palatino Linotype"/>
          <w:sz w:val="24"/>
          <w:szCs w:val="24"/>
        </w:rPr>
      </w:pPr>
    </w:p>
    <w:p w:rsidR="00BE2D21" w:rsidRPr="003E6FF9" w:rsidRDefault="00BE2D21" w:rsidP="00BE2D21">
      <w:pPr>
        <w:spacing w:after="0" w:line="360" w:lineRule="auto"/>
        <w:jc w:val="both"/>
        <w:rPr>
          <w:rFonts w:ascii="Palatino Linotype" w:hAnsi="Palatino Linotype"/>
          <w:sz w:val="24"/>
          <w:szCs w:val="24"/>
        </w:rPr>
      </w:pPr>
      <w:r w:rsidRPr="003E6FF9">
        <w:rPr>
          <w:rFonts w:ascii="Palatino Linotype" w:hAnsi="Palatino Linotype"/>
          <w:sz w:val="24"/>
          <w:szCs w:val="24"/>
        </w:rPr>
        <w:t>Derivado de un análisis a la página oficial del Ayuntamiento de T</w:t>
      </w:r>
      <w:r w:rsidR="00754FFE" w:rsidRPr="003E6FF9">
        <w:rPr>
          <w:rFonts w:ascii="Palatino Linotype" w:hAnsi="Palatino Linotype"/>
          <w:sz w:val="24"/>
          <w:szCs w:val="24"/>
        </w:rPr>
        <w:t>e</w:t>
      </w:r>
      <w:r w:rsidRPr="003E6FF9">
        <w:rPr>
          <w:rFonts w:ascii="Palatino Linotype" w:hAnsi="Palatino Linotype"/>
          <w:sz w:val="24"/>
          <w:szCs w:val="24"/>
        </w:rPr>
        <w:t>z</w:t>
      </w:r>
      <w:r w:rsidR="00754FFE" w:rsidRPr="003E6FF9">
        <w:rPr>
          <w:rFonts w:ascii="Palatino Linotype" w:hAnsi="Palatino Linotype"/>
          <w:sz w:val="24"/>
          <w:szCs w:val="24"/>
        </w:rPr>
        <w:t>o</w:t>
      </w:r>
      <w:r w:rsidRPr="003E6FF9">
        <w:rPr>
          <w:rFonts w:ascii="Palatino Linotype" w:hAnsi="Palatino Linotype"/>
          <w:sz w:val="24"/>
          <w:szCs w:val="24"/>
        </w:rPr>
        <w:t>yuca, se advierte que no se puede ingresar a la información del Ayuntamiento puesto que esta se encuentra en mantenimiento, como se muestra a continuación.</w:t>
      </w:r>
    </w:p>
    <w:p w:rsidR="00BE2D21" w:rsidRPr="003E6FF9" w:rsidRDefault="00BE2D21" w:rsidP="00AB720E">
      <w:pPr>
        <w:spacing w:after="0" w:line="360" w:lineRule="auto"/>
        <w:jc w:val="both"/>
        <w:rPr>
          <w:rFonts w:ascii="Palatino Linotype" w:hAnsi="Palatino Linotype" w:cs="Arial"/>
          <w:sz w:val="24"/>
          <w:szCs w:val="24"/>
        </w:rPr>
      </w:pPr>
      <w:r w:rsidRPr="003E6FF9">
        <w:rPr>
          <w:noProof/>
          <w:lang w:eastAsia="es-MX"/>
        </w:rPr>
        <w:drawing>
          <wp:inline distT="0" distB="0" distL="0" distR="0" wp14:anchorId="5309A25B" wp14:editId="3E4A3D06">
            <wp:extent cx="5352218" cy="1840676"/>
            <wp:effectExtent l="190500" t="190500" r="191770" b="1981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696" r="1458" b="34764"/>
                    <a:stretch/>
                  </pic:blipFill>
                  <pic:spPr bwMode="auto">
                    <a:xfrm>
                      <a:off x="0" y="0"/>
                      <a:ext cx="5391136" cy="18540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851FC" w:rsidRPr="003E6FF9" w:rsidRDefault="00BE2D21" w:rsidP="00AB720E">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Sin embargo el Sujeto Obligado ya acepto que genero la información, por lo tanto, es dable ordenar se entregue la convocatoria correspondiente.</w:t>
      </w:r>
    </w:p>
    <w:p w:rsidR="00BE2D21" w:rsidRPr="003E6FF9" w:rsidRDefault="00BE2D21" w:rsidP="00AB720E">
      <w:pPr>
        <w:spacing w:after="0" w:line="360" w:lineRule="auto"/>
        <w:jc w:val="both"/>
        <w:rPr>
          <w:rFonts w:ascii="Palatino Linotype" w:hAnsi="Palatino Linotype" w:cs="Arial"/>
          <w:sz w:val="24"/>
          <w:szCs w:val="24"/>
        </w:rPr>
      </w:pPr>
    </w:p>
    <w:p w:rsidR="00A026E1" w:rsidRPr="003E6FF9" w:rsidRDefault="00BE2D21" w:rsidP="00BE2D21">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Por otro lado respecto </w:t>
      </w:r>
      <w:r w:rsidR="00A026E1" w:rsidRPr="003E6FF9">
        <w:rPr>
          <w:rFonts w:ascii="Palatino Linotype" w:hAnsi="Palatino Linotype" w:cs="Arial"/>
          <w:sz w:val="24"/>
          <w:szCs w:val="24"/>
        </w:rPr>
        <w:t xml:space="preserve">del segundo requerimiento del solicitante, que es contar con los requisitos que establece el artículo 32 en específico las fracciones IV y V que se refieren a contar con </w:t>
      </w:r>
      <w:r w:rsidR="00790E8D" w:rsidRPr="003E6FF9">
        <w:rPr>
          <w:rFonts w:ascii="Palatino Linotype" w:hAnsi="Palatino Linotype" w:cs="Arial"/>
          <w:sz w:val="24"/>
          <w:szCs w:val="24"/>
        </w:rPr>
        <w:t>título</w:t>
      </w:r>
      <w:r w:rsidR="00A026E1" w:rsidRPr="003E6FF9">
        <w:rPr>
          <w:rFonts w:ascii="Palatino Linotype" w:hAnsi="Palatino Linotype" w:cs="Arial"/>
          <w:sz w:val="24"/>
          <w:szCs w:val="24"/>
        </w:rPr>
        <w:t xml:space="preserve"> profesional y certificación de competencia laboral, de los puestos descritos en líneas anteriores, en este sentido se analizara lo correspondiente a estos puntos en </w:t>
      </w:r>
      <w:r w:rsidR="00790E8D" w:rsidRPr="003E6FF9">
        <w:rPr>
          <w:rFonts w:ascii="Palatino Linotype" w:hAnsi="Palatino Linotype" w:cs="Arial"/>
          <w:sz w:val="24"/>
          <w:szCs w:val="24"/>
        </w:rPr>
        <w:t>específico</w:t>
      </w:r>
      <w:r w:rsidR="00A026E1" w:rsidRPr="003E6FF9">
        <w:rPr>
          <w:rFonts w:ascii="Palatino Linotype" w:hAnsi="Palatino Linotype" w:cs="Arial"/>
          <w:sz w:val="24"/>
          <w:szCs w:val="24"/>
        </w:rPr>
        <w:t>.</w:t>
      </w:r>
    </w:p>
    <w:p w:rsidR="00A026E1" w:rsidRPr="003E6FF9" w:rsidRDefault="00A026E1" w:rsidP="00BE2D21">
      <w:pPr>
        <w:spacing w:after="0" w:line="360" w:lineRule="auto"/>
        <w:jc w:val="both"/>
        <w:rPr>
          <w:rFonts w:ascii="Palatino Linotype" w:hAnsi="Palatino Linotype" w:cs="Arial"/>
          <w:sz w:val="24"/>
          <w:szCs w:val="24"/>
        </w:rPr>
      </w:pPr>
    </w:p>
    <w:p w:rsidR="00BE2D21" w:rsidRPr="003E6FF9" w:rsidRDefault="00A026E1" w:rsidP="00BE2D21">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Primeramente recordemos </w:t>
      </w:r>
      <w:r w:rsidR="00BE2D21" w:rsidRPr="003E6FF9">
        <w:rPr>
          <w:rFonts w:ascii="Palatino Linotype" w:hAnsi="Palatino Linotype"/>
          <w:color w:val="000000"/>
          <w:sz w:val="24"/>
          <w:szCs w:val="24"/>
        </w:rPr>
        <w:t xml:space="preserve">lo que establece la </w:t>
      </w:r>
      <w:r w:rsidR="004A1D22" w:rsidRPr="003E6FF9">
        <w:rPr>
          <w:rFonts w:ascii="Palatino Linotype" w:hAnsi="Palatino Linotype"/>
          <w:color w:val="000000"/>
          <w:sz w:val="24"/>
          <w:szCs w:val="24"/>
        </w:rPr>
        <w:t xml:space="preserve">Ley </w:t>
      </w:r>
      <w:r w:rsidR="00BE2D21" w:rsidRPr="003E6FF9">
        <w:rPr>
          <w:rFonts w:ascii="Palatino Linotype" w:hAnsi="Palatino Linotype"/>
          <w:color w:val="000000"/>
          <w:sz w:val="24"/>
          <w:szCs w:val="24"/>
        </w:rPr>
        <w:t xml:space="preserve">Orgánica </w:t>
      </w:r>
      <w:r w:rsidR="004A1D22" w:rsidRPr="003E6FF9">
        <w:rPr>
          <w:rFonts w:ascii="Palatino Linotype" w:hAnsi="Palatino Linotype"/>
          <w:color w:val="000000"/>
          <w:sz w:val="24"/>
          <w:szCs w:val="24"/>
        </w:rPr>
        <w:t>Municipal</w:t>
      </w:r>
      <w:r w:rsidR="00BE2D21" w:rsidRPr="003E6FF9">
        <w:rPr>
          <w:rFonts w:ascii="Palatino Linotype" w:hAnsi="Palatino Linotype"/>
          <w:color w:val="000000"/>
          <w:sz w:val="24"/>
          <w:szCs w:val="24"/>
        </w:rPr>
        <w:t>, en su artículo 31 fracc</w:t>
      </w:r>
      <w:r w:rsidR="00BE2D21" w:rsidRPr="003E6FF9">
        <w:rPr>
          <w:rFonts w:ascii="Palatino Linotype" w:hAnsi="Palatino Linotype"/>
          <w:sz w:val="24"/>
          <w:szCs w:val="24"/>
        </w:rPr>
        <w:t>ión XVII</w:t>
      </w:r>
      <w:r w:rsidR="004A1D22" w:rsidRPr="003E6FF9">
        <w:rPr>
          <w:rFonts w:ascii="Palatino Linotype" w:hAnsi="Palatino Linotype"/>
          <w:sz w:val="24"/>
          <w:szCs w:val="24"/>
        </w:rPr>
        <w:t xml:space="preserve">: </w:t>
      </w:r>
    </w:p>
    <w:p w:rsidR="00BE2D21" w:rsidRPr="003E6FF9" w:rsidRDefault="00BE2D21" w:rsidP="004A1D22">
      <w:pPr>
        <w:spacing w:after="0" w:line="240" w:lineRule="auto"/>
        <w:ind w:left="851" w:right="850"/>
        <w:jc w:val="both"/>
        <w:rPr>
          <w:rFonts w:ascii="Palatino Linotype" w:hAnsi="Palatino Linotype"/>
          <w:i/>
        </w:rPr>
      </w:pPr>
      <w:r w:rsidRPr="003E6FF9">
        <w:rPr>
          <w:rFonts w:ascii="Palatino Linotype" w:hAnsi="Palatino Linotype"/>
          <w:i/>
        </w:rPr>
        <w:t>Artículo 31.- Son atribuciones de los ayuntamientos:</w:t>
      </w:r>
    </w:p>
    <w:p w:rsidR="00BE2D21" w:rsidRPr="003E6FF9" w:rsidRDefault="00BE2D21" w:rsidP="004A1D22">
      <w:pPr>
        <w:spacing w:after="0" w:line="240" w:lineRule="auto"/>
        <w:ind w:left="851" w:right="850"/>
        <w:jc w:val="both"/>
        <w:rPr>
          <w:rFonts w:ascii="Palatino Linotype" w:hAnsi="Palatino Linotype"/>
          <w:i/>
        </w:rPr>
      </w:pPr>
      <w:r w:rsidRPr="003E6FF9">
        <w:rPr>
          <w:rFonts w:ascii="Palatino Linotype" w:hAnsi="Palatino Linotype"/>
          <w:i/>
        </w:rPr>
        <w:lastRenderedPageBreak/>
        <w:t>…</w:t>
      </w:r>
    </w:p>
    <w:p w:rsidR="00BE2D21" w:rsidRPr="003E6FF9" w:rsidRDefault="00BE2D21" w:rsidP="004A1D22">
      <w:pPr>
        <w:spacing w:after="0" w:line="240" w:lineRule="auto"/>
        <w:ind w:left="851" w:right="850"/>
        <w:jc w:val="both"/>
        <w:rPr>
          <w:rFonts w:ascii="Palatino Linotype" w:hAnsi="Palatino Linotype" w:cs="Arial"/>
          <w:i/>
        </w:rPr>
      </w:pPr>
      <w:r w:rsidRPr="003E6FF9">
        <w:rPr>
          <w:rFonts w:ascii="Palatino Linotype" w:hAnsi="Palatino Linotype"/>
          <w:i/>
        </w:rPr>
        <w:t>XVII. Nombrar y remover al secretario, tesorero, titulares de las unidades administrativas y de los organismos auxiliares, a propuesta del presidente municipal; para la designación de estos servidores públicos se preferirá en igualdad de circunstancias a los ciudadanos del Estado vecinos del municipio;</w:t>
      </w:r>
    </w:p>
    <w:p w:rsidR="00BE2D21" w:rsidRPr="003E6FF9" w:rsidRDefault="00BE2D21" w:rsidP="00BE2D21">
      <w:pPr>
        <w:spacing w:after="0" w:line="360" w:lineRule="auto"/>
        <w:jc w:val="both"/>
        <w:rPr>
          <w:rFonts w:ascii="Palatino Linotype" w:hAnsi="Palatino Linotype"/>
          <w:sz w:val="24"/>
          <w:szCs w:val="24"/>
        </w:rPr>
      </w:pPr>
    </w:p>
    <w:p w:rsidR="00BE2D21" w:rsidRPr="003E6FF9" w:rsidRDefault="004A1D22" w:rsidP="00AB720E">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La ley es clara al atribuir al Ayuntamiento para nombrar al Secretario, Tesorero y titulares de las áreas, con vista del Presidente Municipal.</w:t>
      </w:r>
    </w:p>
    <w:p w:rsidR="004A1D22" w:rsidRPr="003E6FF9" w:rsidRDefault="004A1D22" w:rsidP="00AB720E">
      <w:pPr>
        <w:spacing w:after="0" w:line="360" w:lineRule="auto"/>
        <w:jc w:val="both"/>
        <w:rPr>
          <w:rFonts w:ascii="Palatino Linotype" w:hAnsi="Palatino Linotype" w:cs="Arial"/>
          <w:sz w:val="24"/>
          <w:szCs w:val="24"/>
        </w:rPr>
      </w:pPr>
    </w:p>
    <w:p w:rsidR="004A1D22" w:rsidRPr="003E6FF9" w:rsidRDefault="004A1D22" w:rsidP="00AB720E">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Ahora bien por lo que respecta al Artículo 32 de la multicitada ley se establece lo siguiente:</w:t>
      </w:r>
    </w:p>
    <w:p w:rsidR="004A1D22" w:rsidRPr="003E6FF9" w:rsidRDefault="004A1D22" w:rsidP="004A1D22">
      <w:pPr>
        <w:spacing w:after="0" w:line="240" w:lineRule="auto"/>
        <w:ind w:left="851" w:right="850"/>
        <w:jc w:val="both"/>
        <w:rPr>
          <w:rFonts w:ascii="Palatino Linotype" w:hAnsi="Palatino Linotype" w:cs="Arial"/>
          <w:i/>
        </w:rPr>
      </w:pPr>
      <w:r w:rsidRPr="003E6FF9">
        <w:rPr>
          <w:rFonts w:ascii="Palatino Linotype" w:hAnsi="Palatino Linotype"/>
          <w:i/>
        </w:rPr>
        <w:t>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4A1D22" w:rsidRPr="003E6FF9" w:rsidRDefault="004A1D22" w:rsidP="004A1D22">
      <w:pPr>
        <w:spacing w:after="0" w:line="240" w:lineRule="auto"/>
        <w:ind w:left="851" w:right="850"/>
        <w:jc w:val="both"/>
        <w:rPr>
          <w:rFonts w:ascii="Palatino Linotype" w:hAnsi="Palatino Linotype" w:cs="Arial"/>
          <w:i/>
        </w:rPr>
      </w:pPr>
      <w:r w:rsidRPr="003E6FF9">
        <w:rPr>
          <w:rFonts w:ascii="Palatino Linotype" w:hAnsi="Palatino Linotype" w:cs="Arial"/>
          <w:i/>
        </w:rPr>
        <w:t>…</w:t>
      </w:r>
    </w:p>
    <w:p w:rsidR="004A1D22" w:rsidRPr="003E6FF9" w:rsidRDefault="004A1D22" w:rsidP="004A1D22">
      <w:pPr>
        <w:spacing w:after="0" w:line="240" w:lineRule="auto"/>
        <w:ind w:left="851" w:right="850"/>
        <w:jc w:val="both"/>
        <w:rPr>
          <w:rFonts w:ascii="Palatino Linotype" w:hAnsi="Palatino Linotype"/>
          <w:i/>
        </w:rPr>
      </w:pPr>
      <w:r w:rsidRPr="003E6FF9">
        <w:rPr>
          <w:rFonts w:ascii="Palatino Linotype" w:hAnsi="Palatino Linotype"/>
          <w:i/>
        </w:rPr>
        <w:t xml:space="preserve">IV. Contar con título profesional o acreditar experiencia mínima de un año en la materia, ante el Presidente o el Ayuntamiento, cuando sea el caso, para el desempeño de los cargos que así lo requieran; y </w:t>
      </w:r>
    </w:p>
    <w:p w:rsidR="004A1D22" w:rsidRPr="003E6FF9" w:rsidRDefault="004A1D22" w:rsidP="004A1D22">
      <w:pPr>
        <w:spacing w:after="0" w:line="240" w:lineRule="auto"/>
        <w:ind w:left="851" w:right="850"/>
        <w:jc w:val="both"/>
        <w:rPr>
          <w:rFonts w:ascii="Palatino Linotype" w:hAnsi="Palatino Linotype" w:cs="Arial"/>
          <w:i/>
        </w:rPr>
      </w:pPr>
      <w:r w:rsidRPr="003E6FF9">
        <w:rPr>
          <w:rFonts w:ascii="Palatino Linotype" w:hAnsi="Palatino Linotype"/>
          <w:i/>
        </w:rPr>
        <w:t>V. En su caso, contar con certificación en la materia del cargo que se desempeñará.</w:t>
      </w:r>
    </w:p>
    <w:p w:rsidR="00BE2D21" w:rsidRPr="003E6FF9" w:rsidRDefault="00BE2D21" w:rsidP="00AB720E">
      <w:pPr>
        <w:spacing w:after="0" w:line="360" w:lineRule="auto"/>
        <w:jc w:val="both"/>
        <w:rPr>
          <w:rFonts w:ascii="Palatino Linotype" w:hAnsi="Palatino Linotype" w:cs="Arial"/>
          <w:sz w:val="24"/>
          <w:szCs w:val="24"/>
        </w:rPr>
      </w:pPr>
    </w:p>
    <w:p w:rsidR="004A1D22" w:rsidRPr="003E6FF9" w:rsidRDefault="004A1D22" w:rsidP="00AB720E">
      <w:pPr>
        <w:spacing w:after="0" w:line="360" w:lineRule="auto"/>
        <w:jc w:val="both"/>
        <w:rPr>
          <w:rFonts w:ascii="Palatino Linotype" w:hAnsi="Palatino Linotype"/>
          <w:sz w:val="24"/>
          <w:szCs w:val="24"/>
        </w:rPr>
      </w:pPr>
      <w:r w:rsidRPr="003E6FF9">
        <w:rPr>
          <w:rFonts w:ascii="Palatino Linotype" w:hAnsi="Palatino Linotype" w:cs="Arial"/>
          <w:sz w:val="24"/>
          <w:szCs w:val="24"/>
        </w:rPr>
        <w:t xml:space="preserve">En este sentido para los puestos de Secretario del Ayuntamiento, Director de Obras </w:t>
      </w:r>
      <w:r w:rsidRPr="003E6FF9">
        <w:rPr>
          <w:rFonts w:ascii="Palatino Linotype" w:hAnsi="Palatino Linotype"/>
          <w:sz w:val="24"/>
          <w:szCs w:val="24"/>
        </w:rPr>
        <w:t>Públicas, Director de Desarrollo Económico, Coordinador General Municipal de Mejora Regulatoria, Ecología, Desarrollo Urbano, o equivalentes, titulares de las unidades administrativas, protección Civil</w:t>
      </w:r>
      <w:r w:rsidR="0082195B" w:rsidRPr="003E6FF9">
        <w:rPr>
          <w:rFonts w:ascii="Palatino Linotype" w:hAnsi="Palatino Linotype"/>
          <w:sz w:val="24"/>
          <w:szCs w:val="24"/>
        </w:rPr>
        <w:t>, se debe contar con título profesional o bien con experiencia de un año en la materia.</w:t>
      </w:r>
    </w:p>
    <w:p w:rsidR="0082195B" w:rsidRPr="003E6FF9" w:rsidRDefault="0082195B" w:rsidP="00AB720E">
      <w:pPr>
        <w:spacing w:after="0" w:line="360" w:lineRule="auto"/>
        <w:jc w:val="both"/>
        <w:rPr>
          <w:rFonts w:ascii="Palatino Linotype" w:hAnsi="Palatino Linotype"/>
          <w:sz w:val="24"/>
          <w:szCs w:val="24"/>
        </w:rPr>
      </w:pPr>
    </w:p>
    <w:p w:rsidR="00E94140" w:rsidRPr="003E6FF9" w:rsidRDefault="0082195B" w:rsidP="00AB720E">
      <w:pPr>
        <w:spacing w:after="0" w:line="360" w:lineRule="auto"/>
        <w:jc w:val="both"/>
        <w:rPr>
          <w:rFonts w:ascii="Palatino Linotype" w:hAnsi="Palatino Linotype"/>
          <w:sz w:val="24"/>
          <w:szCs w:val="24"/>
        </w:rPr>
      </w:pPr>
      <w:r w:rsidRPr="003E6FF9">
        <w:rPr>
          <w:rFonts w:ascii="Palatino Linotype" w:hAnsi="Palatino Linotype"/>
          <w:sz w:val="24"/>
          <w:szCs w:val="24"/>
        </w:rPr>
        <w:lastRenderedPageBreak/>
        <w:t xml:space="preserve">Ahora bien por lo que respecta a la otras </w:t>
      </w:r>
      <w:r w:rsidR="00E94140" w:rsidRPr="003E6FF9">
        <w:rPr>
          <w:rFonts w:ascii="Palatino Linotype" w:hAnsi="Palatino Linotype"/>
          <w:sz w:val="24"/>
          <w:szCs w:val="24"/>
        </w:rPr>
        <w:t>áreas</w:t>
      </w:r>
      <w:r w:rsidRPr="003E6FF9">
        <w:rPr>
          <w:rFonts w:ascii="Palatino Linotype" w:hAnsi="Palatino Linotype"/>
          <w:sz w:val="24"/>
          <w:szCs w:val="24"/>
        </w:rPr>
        <w:t>, es necesario analizar lo que esta</w:t>
      </w:r>
      <w:r w:rsidR="00E94140" w:rsidRPr="003E6FF9">
        <w:rPr>
          <w:rFonts w:ascii="Palatino Linotype" w:hAnsi="Palatino Linotype"/>
          <w:sz w:val="24"/>
          <w:szCs w:val="24"/>
        </w:rPr>
        <w:t>blece la Ley Orgánica Municipal, ya que en el artículo 92</w:t>
      </w:r>
      <w:r w:rsidR="00E94140" w:rsidRPr="003E6FF9">
        <w:rPr>
          <w:rStyle w:val="Refdenotaalpie"/>
          <w:rFonts w:ascii="Palatino Linotype" w:hAnsi="Palatino Linotype"/>
          <w:sz w:val="24"/>
          <w:szCs w:val="24"/>
        </w:rPr>
        <w:footnoteReference w:id="4"/>
      </w:r>
      <w:r w:rsidR="00E94140" w:rsidRPr="003E6FF9">
        <w:rPr>
          <w:rFonts w:ascii="Palatino Linotype" w:hAnsi="Palatino Linotype"/>
          <w:sz w:val="24"/>
          <w:szCs w:val="24"/>
        </w:rPr>
        <w:t xml:space="preserve">, se menciona que para ser </w:t>
      </w:r>
      <w:r w:rsidR="00E94140" w:rsidRPr="003E6FF9">
        <w:rPr>
          <w:rFonts w:ascii="Palatino Linotype" w:hAnsi="Palatino Linotype"/>
          <w:b/>
          <w:sz w:val="24"/>
          <w:szCs w:val="24"/>
        </w:rPr>
        <w:t>Secretario del Ayuntamiento</w:t>
      </w:r>
      <w:r w:rsidR="00E94140" w:rsidRPr="003E6FF9">
        <w:rPr>
          <w:rFonts w:ascii="Palatino Linotype" w:hAnsi="Palatino Linotype"/>
          <w:sz w:val="24"/>
          <w:szCs w:val="24"/>
        </w:rPr>
        <w:t xml:space="preserve">, para los Municipios con población </w:t>
      </w:r>
      <w:r w:rsidR="00754FFE" w:rsidRPr="003E6FF9">
        <w:rPr>
          <w:rFonts w:ascii="Palatino Linotype" w:hAnsi="Palatino Linotype"/>
          <w:sz w:val="24"/>
          <w:szCs w:val="24"/>
        </w:rPr>
        <w:t>menor</w:t>
      </w:r>
      <w:r w:rsidR="00E94140" w:rsidRPr="003E6FF9">
        <w:rPr>
          <w:rFonts w:ascii="Palatino Linotype" w:hAnsi="Palatino Linotype"/>
          <w:sz w:val="24"/>
          <w:szCs w:val="24"/>
        </w:rPr>
        <w:t xml:space="preserve"> a 150 mil habitantes podrán tener título profesional, pero en el caso de ser mayo a esa población se deberá contar con el título profesional, para el caso del Municipio de Tezoyuca, de acuerdo al datos que arroja el INEGI en 2015 este municipio contaba con una población total de 35,199 personas, entrando en el primer supuesto, por lo tanto el Secretario del Ayuntamiento podrá tener un título profesional, adicionalmente deberá contar con la certificación de competencia laboral.</w:t>
      </w:r>
    </w:p>
    <w:p w:rsidR="00E94140" w:rsidRPr="003E6FF9" w:rsidRDefault="00E94140" w:rsidP="00AB720E">
      <w:pPr>
        <w:spacing w:after="0" w:line="360" w:lineRule="auto"/>
        <w:jc w:val="both"/>
        <w:rPr>
          <w:rFonts w:ascii="Palatino Linotype" w:hAnsi="Palatino Linotype"/>
          <w:sz w:val="24"/>
          <w:szCs w:val="24"/>
        </w:rPr>
      </w:pPr>
    </w:p>
    <w:p w:rsidR="00E94140" w:rsidRPr="003E6FF9" w:rsidRDefault="00E94140" w:rsidP="00AB720E">
      <w:pPr>
        <w:spacing w:after="0" w:line="360" w:lineRule="auto"/>
        <w:jc w:val="both"/>
        <w:rPr>
          <w:rFonts w:ascii="Palatino Linotype" w:hAnsi="Palatino Linotype"/>
          <w:sz w:val="24"/>
          <w:szCs w:val="24"/>
        </w:rPr>
      </w:pPr>
      <w:r w:rsidRPr="003E6FF9">
        <w:rPr>
          <w:rFonts w:ascii="Palatino Linotype" w:hAnsi="Palatino Linotype"/>
          <w:sz w:val="24"/>
          <w:szCs w:val="24"/>
        </w:rPr>
        <w:t xml:space="preserve">En relación al </w:t>
      </w:r>
      <w:r w:rsidRPr="003E6FF9">
        <w:rPr>
          <w:rFonts w:ascii="Palatino Linotype" w:hAnsi="Palatino Linotype"/>
          <w:b/>
          <w:sz w:val="24"/>
          <w:szCs w:val="24"/>
        </w:rPr>
        <w:t>Tesorero Municipal</w:t>
      </w:r>
      <w:r w:rsidRPr="003E6FF9">
        <w:rPr>
          <w:rFonts w:ascii="Palatino Linotype" w:hAnsi="Palatino Linotype"/>
          <w:sz w:val="24"/>
          <w:szCs w:val="24"/>
        </w:rPr>
        <w:t>, de acuerdo al artículo 96</w:t>
      </w:r>
      <w:r w:rsidRPr="003E6FF9">
        <w:rPr>
          <w:rStyle w:val="Refdenotaalpie"/>
          <w:rFonts w:ascii="Palatino Linotype" w:hAnsi="Palatino Linotype"/>
          <w:sz w:val="24"/>
          <w:szCs w:val="24"/>
        </w:rPr>
        <w:footnoteReference w:id="5"/>
      </w:r>
      <w:r w:rsidR="008E02A0" w:rsidRPr="003E6FF9">
        <w:rPr>
          <w:rFonts w:ascii="Palatino Linotype" w:hAnsi="Palatino Linotype"/>
          <w:sz w:val="24"/>
          <w:szCs w:val="24"/>
        </w:rPr>
        <w:t>, para este cargo se requiere el título profesional en áreas jurídicas, económicas o contable administrativa y la certificación de competencia laboral.</w:t>
      </w:r>
    </w:p>
    <w:p w:rsidR="008E02A0" w:rsidRPr="003E6FF9" w:rsidRDefault="008E02A0" w:rsidP="00AB720E">
      <w:pPr>
        <w:spacing w:after="0" w:line="360" w:lineRule="auto"/>
        <w:jc w:val="both"/>
        <w:rPr>
          <w:rFonts w:ascii="Palatino Linotype" w:hAnsi="Palatino Linotype"/>
          <w:sz w:val="24"/>
          <w:szCs w:val="24"/>
        </w:rPr>
      </w:pPr>
    </w:p>
    <w:p w:rsidR="008E02A0" w:rsidRPr="003E6FF9" w:rsidRDefault="008E02A0" w:rsidP="00AB720E">
      <w:pPr>
        <w:spacing w:after="0" w:line="360" w:lineRule="auto"/>
        <w:jc w:val="both"/>
        <w:rPr>
          <w:rFonts w:ascii="Palatino Linotype" w:hAnsi="Palatino Linotype"/>
          <w:sz w:val="24"/>
          <w:szCs w:val="24"/>
        </w:rPr>
      </w:pPr>
      <w:r w:rsidRPr="003E6FF9">
        <w:rPr>
          <w:rFonts w:ascii="Palatino Linotype" w:hAnsi="Palatino Linotype"/>
          <w:sz w:val="24"/>
          <w:szCs w:val="24"/>
        </w:rPr>
        <w:t xml:space="preserve">Para ser Director de </w:t>
      </w:r>
      <w:r w:rsidRPr="003E6FF9">
        <w:rPr>
          <w:rFonts w:ascii="Palatino Linotype" w:hAnsi="Palatino Linotype"/>
          <w:b/>
          <w:sz w:val="24"/>
          <w:szCs w:val="24"/>
        </w:rPr>
        <w:t>Obras Públicas</w:t>
      </w:r>
      <w:r w:rsidRPr="003E6FF9">
        <w:rPr>
          <w:rFonts w:ascii="Palatino Linotype" w:hAnsi="Palatino Linotype"/>
          <w:sz w:val="24"/>
          <w:szCs w:val="24"/>
        </w:rPr>
        <w:t xml:space="preserve"> en el artículo 96 Ter</w:t>
      </w:r>
      <w:r w:rsidRPr="003E6FF9">
        <w:rPr>
          <w:rStyle w:val="Refdenotaalpie"/>
          <w:rFonts w:ascii="Palatino Linotype" w:hAnsi="Palatino Linotype"/>
          <w:sz w:val="24"/>
          <w:szCs w:val="24"/>
        </w:rPr>
        <w:footnoteReference w:id="6"/>
      </w:r>
      <w:r w:rsidR="007C1985" w:rsidRPr="003E6FF9">
        <w:rPr>
          <w:rFonts w:ascii="Palatino Linotype" w:hAnsi="Palatino Linotype"/>
          <w:sz w:val="24"/>
          <w:szCs w:val="24"/>
        </w:rPr>
        <w:t xml:space="preserve">, establece que el Director de Obras Públicas o equivalente deberá con un título profesional en las áreas de </w:t>
      </w:r>
      <w:r w:rsidR="007C1985" w:rsidRPr="003E6FF9">
        <w:rPr>
          <w:rFonts w:ascii="Palatino Linotype" w:hAnsi="Palatino Linotype"/>
          <w:sz w:val="24"/>
          <w:szCs w:val="24"/>
        </w:rPr>
        <w:lastRenderedPageBreak/>
        <w:t>ingeniería, arquitectura alguna área a fin o bien contar con experiencia mínima de una año, con anterioridad de una año y la certificación de competencia laboral.</w:t>
      </w:r>
    </w:p>
    <w:p w:rsidR="007C1985" w:rsidRPr="003E6FF9" w:rsidRDefault="007C1985" w:rsidP="00AB720E">
      <w:pPr>
        <w:spacing w:after="0" w:line="360" w:lineRule="auto"/>
        <w:jc w:val="both"/>
        <w:rPr>
          <w:rFonts w:ascii="Palatino Linotype" w:hAnsi="Palatino Linotype"/>
          <w:sz w:val="24"/>
          <w:szCs w:val="24"/>
        </w:rPr>
      </w:pPr>
    </w:p>
    <w:p w:rsidR="007C1985" w:rsidRPr="003E6FF9" w:rsidRDefault="007C1985" w:rsidP="00AB720E">
      <w:pPr>
        <w:spacing w:after="0" w:line="360" w:lineRule="auto"/>
        <w:jc w:val="both"/>
        <w:rPr>
          <w:rFonts w:ascii="Palatino Linotype" w:hAnsi="Palatino Linotype"/>
          <w:sz w:val="24"/>
          <w:szCs w:val="24"/>
        </w:rPr>
      </w:pPr>
      <w:r w:rsidRPr="003E6FF9">
        <w:rPr>
          <w:rFonts w:ascii="Palatino Linotype" w:hAnsi="Palatino Linotype"/>
          <w:sz w:val="24"/>
          <w:szCs w:val="24"/>
        </w:rPr>
        <w:t xml:space="preserve">Para el puesto de </w:t>
      </w:r>
      <w:r w:rsidR="00A04846" w:rsidRPr="003E6FF9">
        <w:rPr>
          <w:rFonts w:ascii="Palatino Linotype" w:hAnsi="Palatino Linotype"/>
          <w:sz w:val="24"/>
          <w:szCs w:val="24"/>
        </w:rPr>
        <w:t xml:space="preserve">Director de </w:t>
      </w:r>
      <w:r w:rsidR="00A04846" w:rsidRPr="003E6FF9">
        <w:rPr>
          <w:rFonts w:ascii="Palatino Linotype" w:hAnsi="Palatino Linotype"/>
          <w:b/>
          <w:sz w:val="24"/>
          <w:szCs w:val="24"/>
        </w:rPr>
        <w:t>Desarrollo Económico</w:t>
      </w:r>
      <w:r w:rsidR="00A04846" w:rsidRPr="003E6FF9">
        <w:rPr>
          <w:rFonts w:ascii="Palatino Linotype" w:hAnsi="Palatino Linotype"/>
          <w:sz w:val="24"/>
          <w:szCs w:val="24"/>
        </w:rPr>
        <w:t xml:space="preserve"> de acuerdo al artículo 96 Quintus</w:t>
      </w:r>
      <w:r w:rsidR="00A04846" w:rsidRPr="003E6FF9">
        <w:rPr>
          <w:rStyle w:val="Refdenotaalpie"/>
          <w:rFonts w:ascii="Palatino Linotype" w:hAnsi="Palatino Linotype"/>
          <w:sz w:val="24"/>
          <w:szCs w:val="24"/>
        </w:rPr>
        <w:footnoteReference w:id="7"/>
      </w:r>
      <w:r w:rsidR="00A04846" w:rsidRPr="003E6FF9">
        <w:rPr>
          <w:rFonts w:ascii="Palatino Linotype" w:hAnsi="Palatino Linotype"/>
          <w:sz w:val="24"/>
          <w:szCs w:val="24"/>
        </w:rPr>
        <w:t xml:space="preserve"> se requiere título profesional en áreas económico administrativo o bien experiencia mínima de un año con anterioridad a su designación, así como la certificación de competencia laboral.</w:t>
      </w:r>
    </w:p>
    <w:p w:rsidR="00E94140" w:rsidRPr="003E6FF9" w:rsidRDefault="00E94140" w:rsidP="00AB720E">
      <w:pPr>
        <w:spacing w:after="0" w:line="360" w:lineRule="auto"/>
        <w:jc w:val="both"/>
        <w:rPr>
          <w:rFonts w:ascii="Palatino Linotype" w:hAnsi="Palatino Linotype"/>
          <w:sz w:val="24"/>
          <w:szCs w:val="24"/>
        </w:rPr>
      </w:pPr>
    </w:p>
    <w:p w:rsidR="00E94140" w:rsidRPr="003E6FF9" w:rsidRDefault="00A04846" w:rsidP="00AB720E">
      <w:pPr>
        <w:spacing w:after="0" w:line="360" w:lineRule="auto"/>
        <w:jc w:val="both"/>
        <w:rPr>
          <w:rFonts w:ascii="Palatino Linotype" w:hAnsi="Palatino Linotype"/>
          <w:sz w:val="24"/>
          <w:szCs w:val="24"/>
        </w:rPr>
      </w:pPr>
      <w:r w:rsidRPr="003E6FF9">
        <w:rPr>
          <w:rFonts w:ascii="Palatino Linotype" w:hAnsi="Palatino Linotype"/>
          <w:sz w:val="24"/>
          <w:szCs w:val="24"/>
        </w:rPr>
        <w:t xml:space="preserve">Para ser </w:t>
      </w:r>
      <w:r w:rsidRPr="003E6FF9">
        <w:rPr>
          <w:rFonts w:ascii="Palatino Linotype" w:hAnsi="Palatino Linotype"/>
          <w:b/>
          <w:sz w:val="24"/>
          <w:szCs w:val="24"/>
        </w:rPr>
        <w:t xml:space="preserve">Director de Ecología </w:t>
      </w:r>
      <w:r w:rsidRPr="003E6FF9">
        <w:rPr>
          <w:rFonts w:ascii="Palatino Linotype" w:hAnsi="Palatino Linotype"/>
          <w:sz w:val="24"/>
          <w:szCs w:val="24"/>
        </w:rPr>
        <w:t>o titular de esa unidad administrativa, acorde al artículo 96 Nonies</w:t>
      </w:r>
      <w:r w:rsidRPr="003E6FF9">
        <w:rPr>
          <w:rStyle w:val="Refdenotaalpie"/>
          <w:rFonts w:ascii="Palatino Linotype" w:hAnsi="Palatino Linotype"/>
          <w:sz w:val="24"/>
          <w:szCs w:val="24"/>
        </w:rPr>
        <w:footnoteReference w:id="8"/>
      </w:r>
      <w:r w:rsidRPr="003E6FF9">
        <w:rPr>
          <w:rFonts w:ascii="Palatino Linotype" w:hAnsi="Palatino Linotype"/>
          <w:sz w:val="24"/>
          <w:szCs w:val="24"/>
        </w:rPr>
        <w:t>, se requiere contar con título profesional en área de bi</w:t>
      </w:r>
      <w:r w:rsidR="00952E65" w:rsidRPr="003E6FF9">
        <w:rPr>
          <w:rFonts w:ascii="Palatino Linotype" w:hAnsi="Palatino Linotype"/>
          <w:sz w:val="24"/>
          <w:szCs w:val="24"/>
        </w:rPr>
        <w:t>o</w:t>
      </w:r>
      <w:r w:rsidRPr="003E6FF9">
        <w:rPr>
          <w:rFonts w:ascii="Palatino Linotype" w:hAnsi="Palatino Linotype"/>
          <w:sz w:val="24"/>
          <w:szCs w:val="24"/>
        </w:rPr>
        <w:t>logía</w:t>
      </w:r>
      <w:r w:rsidR="00952E65" w:rsidRPr="003E6FF9">
        <w:rPr>
          <w:rFonts w:ascii="Palatino Linotype" w:hAnsi="Palatino Linotype"/>
          <w:sz w:val="24"/>
          <w:szCs w:val="24"/>
        </w:rPr>
        <w:t>,</w:t>
      </w:r>
      <w:r w:rsidRPr="003E6FF9">
        <w:rPr>
          <w:rFonts w:ascii="Palatino Linotype" w:hAnsi="Palatino Linotype"/>
          <w:sz w:val="24"/>
          <w:szCs w:val="24"/>
        </w:rPr>
        <w:t xml:space="preserve"> agronomía, administración pública o</w:t>
      </w:r>
      <w:r w:rsidR="00952E65" w:rsidRPr="003E6FF9">
        <w:rPr>
          <w:rFonts w:ascii="Palatino Linotype" w:hAnsi="Palatino Linotype"/>
          <w:sz w:val="24"/>
          <w:szCs w:val="24"/>
        </w:rPr>
        <w:t xml:space="preserve"> a fin, </w:t>
      </w:r>
      <w:r w:rsidRPr="003E6FF9">
        <w:rPr>
          <w:rFonts w:ascii="Palatino Linotype" w:hAnsi="Palatino Linotype"/>
          <w:sz w:val="24"/>
          <w:szCs w:val="24"/>
        </w:rPr>
        <w:t>o bien contar con experiencia mínima de una año con anterioridad al de su designación, adicional a ello contar con la certificación de competencia laboral.</w:t>
      </w:r>
    </w:p>
    <w:p w:rsidR="00A04846" w:rsidRPr="003E6FF9" w:rsidRDefault="00A04846" w:rsidP="00AB720E">
      <w:pPr>
        <w:spacing w:after="0" w:line="360" w:lineRule="auto"/>
        <w:jc w:val="both"/>
        <w:rPr>
          <w:rFonts w:ascii="Palatino Linotype" w:hAnsi="Palatino Linotype"/>
          <w:sz w:val="24"/>
          <w:szCs w:val="24"/>
        </w:rPr>
      </w:pPr>
    </w:p>
    <w:p w:rsidR="00A026E1" w:rsidRPr="003E6FF9" w:rsidRDefault="00A04846" w:rsidP="00A026E1">
      <w:pPr>
        <w:spacing w:after="0" w:line="360" w:lineRule="auto"/>
        <w:jc w:val="both"/>
        <w:rPr>
          <w:rFonts w:ascii="Palatino Linotype" w:hAnsi="Palatino Linotype" w:cs="Arial"/>
          <w:sz w:val="24"/>
          <w:szCs w:val="24"/>
        </w:rPr>
      </w:pPr>
      <w:r w:rsidRPr="003E6FF9">
        <w:rPr>
          <w:rFonts w:ascii="Palatino Linotype" w:hAnsi="Palatino Linotype"/>
          <w:sz w:val="24"/>
          <w:szCs w:val="24"/>
        </w:rPr>
        <w:t xml:space="preserve">Para el caso de </w:t>
      </w:r>
      <w:r w:rsidRPr="003E6FF9">
        <w:rPr>
          <w:rFonts w:ascii="Palatino Linotype" w:hAnsi="Palatino Linotype"/>
          <w:b/>
          <w:sz w:val="24"/>
          <w:szCs w:val="24"/>
        </w:rPr>
        <w:t>Contralor Municipal</w:t>
      </w:r>
      <w:r w:rsidRPr="003E6FF9">
        <w:rPr>
          <w:rFonts w:ascii="Palatino Linotype" w:hAnsi="Palatino Linotype"/>
          <w:sz w:val="24"/>
          <w:szCs w:val="24"/>
        </w:rPr>
        <w:t>, en el artículo 113</w:t>
      </w:r>
      <w:r w:rsidRPr="003E6FF9">
        <w:rPr>
          <w:rStyle w:val="Refdenotaalpie"/>
          <w:rFonts w:ascii="Palatino Linotype" w:hAnsi="Palatino Linotype"/>
          <w:sz w:val="24"/>
          <w:szCs w:val="24"/>
        </w:rPr>
        <w:footnoteReference w:id="9"/>
      </w:r>
      <w:r w:rsidR="00BB6F26" w:rsidRPr="003E6FF9">
        <w:rPr>
          <w:rFonts w:ascii="Palatino Linotype" w:hAnsi="Palatino Linotype"/>
          <w:sz w:val="24"/>
          <w:szCs w:val="24"/>
        </w:rPr>
        <w:t xml:space="preserve"> de la multicitada ley, se establece que los requisitos para ocupar el cargo son los mismos que se requieren para </w:t>
      </w:r>
      <w:r w:rsidR="00BB6F26" w:rsidRPr="003E6FF9">
        <w:rPr>
          <w:rFonts w:ascii="Palatino Linotype" w:hAnsi="Palatino Linotype"/>
          <w:sz w:val="24"/>
          <w:szCs w:val="24"/>
        </w:rPr>
        <w:lastRenderedPageBreak/>
        <w:t>ser tesorero, es decir se requiere el título profesional en áreas jurídicas, económicas o contable administrativa y la certificación de competencia laboral.</w:t>
      </w:r>
    </w:p>
    <w:p w:rsidR="00A026E1" w:rsidRPr="003E6FF9" w:rsidRDefault="00A026E1" w:rsidP="00A026E1">
      <w:pPr>
        <w:spacing w:after="0" w:line="360" w:lineRule="auto"/>
        <w:jc w:val="both"/>
        <w:rPr>
          <w:rFonts w:ascii="Palatino Linotype" w:hAnsi="Palatino Linotype" w:cs="Arial"/>
          <w:sz w:val="24"/>
          <w:szCs w:val="24"/>
        </w:rPr>
      </w:pPr>
    </w:p>
    <w:p w:rsidR="00A026E1" w:rsidRPr="003E6FF9" w:rsidRDefault="00A026E1" w:rsidP="00A026E1">
      <w:pPr>
        <w:spacing w:after="0" w:line="360" w:lineRule="auto"/>
        <w:jc w:val="both"/>
        <w:rPr>
          <w:rFonts w:ascii="Palatino Linotype" w:hAnsi="Palatino Linotype" w:cs="Arial"/>
          <w:color w:val="FF0000"/>
          <w:sz w:val="24"/>
          <w:szCs w:val="24"/>
        </w:rPr>
      </w:pPr>
      <w:r w:rsidRPr="003E6FF9">
        <w:rPr>
          <w:rFonts w:ascii="Palatino Linotype" w:hAnsi="Palatino Linotype" w:cs="Arial"/>
          <w:sz w:val="24"/>
          <w:szCs w:val="24"/>
        </w:rPr>
        <w:t xml:space="preserve">En relación a la </w:t>
      </w:r>
      <w:r w:rsidRPr="003E6FF9">
        <w:rPr>
          <w:rFonts w:ascii="Palatino Linotype" w:hAnsi="Palatino Linotype" w:cs="Arial"/>
          <w:b/>
          <w:sz w:val="24"/>
          <w:szCs w:val="24"/>
        </w:rPr>
        <w:t>oficialía media</w:t>
      </w:r>
      <w:r w:rsidR="00690AA1" w:rsidRPr="003E6FF9">
        <w:rPr>
          <w:rFonts w:ascii="Palatino Linotype" w:hAnsi="Palatino Linotype" w:cs="Arial"/>
          <w:b/>
          <w:sz w:val="24"/>
          <w:szCs w:val="24"/>
        </w:rPr>
        <w:t>dora, conciliadora y calificadora</w:t>
      </w:r>
      <w:r w:rsidR="00690AA1" w:rsidRPr="003E6FF9">
        <w:rPr>
          <w:rFonts w:ascii="Palatino Linotype" w:hAnsi="Palatino Linotype" w:cs="Arial"/>
          <w:sz w:val="24"/>
          <w:szCs w:val="24"/>
        </w:rPr>
        <w:t>,</w:t>
      </w:r>
      <w:r w:rsidR="009737A2" w:rsidRPr="003E6FF9">
        <w:rPr>
          <w:rFonts w:ascii="Palatino Linotype" w:hAnsi="Palatino Linotype" w:cs="Arial"/>
          <w:sz w:val="24"/>
          <w:szCs w:val="24"/>
        </w:rPr>
        <w:t xml:space="preserve"> cabe señalar que esta área se </w:t>
      </w:r>
      <w:r w:rsidR="00790E8D" w:rsidRPr="003E6FF9">
        <w:rPr>
          <w:rFonts w:ascii="Palatino Linotype" w:hAnsi="Palatino Linotype" w:cs="Arial"/>
          <w:sz w:val="24"/>
          <w:szCs w:val="24"/>
        </w:rPr>
        <w:t>solicitó</w:t>
      </w:r>
      <w:r w:rsidR="009737A2" w:rsidRPr="003E6FF9">
        <w:rPr>
          <w:rFonts w:ascii="Palatino Linotype" w:hAnsi="Palatino Linotype" w:cs="Arial"/>
          <w:sz w:val="24"/>
          <w:szCs w:val="24"/>
        </w:rPr>
        <w:t xml:space="preserve"> como si fueran dos </w:t>
      </w:r>
      <w:r w:rsidR="00790E8D" w:rsidRPr="003E6FF9">
        <w:rPr>
          <w:rFonts w:ascii="Palatino Linotype" w:hAnsi="Palatino Linotype" w:cs="Arial"/>
          <w:sz w:val="24"/>
          <w:szCs w:val="24"/>
        </w:rPr>
        <w:t>áreas</w:t>
      </w:r>
      <w:r w:rsidR="009737A2" w:rsidRPr="003E6FF9">
        <w:rPr>
          <w:rFonts w:ascii="Palatino Linotype" w:hAnsi="Palatino Linotype" w:cs="Arial"/>
          <w:sz w:val="24"/>
          <w:szCs w:val="24"/>
        </w:rPr>
        <w:t xml:space="preserve"> distintas, pero como ya quedo establecido en líneas anteriores, esta recae en un solo servidor público denominándose </w:t>
      </w:r>
      <w:r w:rsidR="000B2575" w:rsidRPr="003E6FF9">
        <w:rPr>
          <w:rFonts w:ascii="Palatino Linotype" w:hAnsi="Palatino Linotype"/>
          <w:i/>
          <w:sz w:val="24"/>
          <w:szCs w:val="24"/>
        </w:rPr>
        <w:t>Oficial Mediador, Conciliador y Calificador</w:t>
      </w:r>
      <w:r w:rsidR="009737A2" w:rsidRPr="003E6FF9">
        <w:rPr>
          <w:rFonts w:ascii="Palatino Linotype" w:hAnsi="Palatino Linotype" w:cs="Arial"/>
          <w:i/>
          <w:sz w:val="24"/>
          <w:szCs w:val="24"/>
        </w:rPr>
        <w:t>,</w:t>
      </w:r>
      <w:r w:rsidR="00790E8D" w:rsidRPr="003E6FF9">
        <w:rPr>
          <w:rFonts w:ascii="Palatino Linotype" w:hAnsi="Palatino Linotype" w:cs="Arial"/>
          <w:i/>
          <w:sz w:val="24"/>
          <w:szCs w:val="24"/>
        </w:rPr>
        <w:t xml:space="preserve"> </w:t>
      </w:r>
      <w:r w:rsidR="00790E8D" w:rsidRPr="003E6FF9">
        <w:rPr>
          <w:rFonts w:ascii="Palatino Linotype" w:hAnsi="Palatino Linotype" w:cs="Arial"/>
          <w:sz w:val="24"/>
          <w:szCs w:val="24"/>
        </w:rPr>
        <w:t xml:space="preserve">para ello </w:t>
      </w:r>
      <w:r w:rsidR="00690AA1" w:rsidRPr="003E6FF9">
        <w:rPr>
          <w:rFonts w:ascii="Palatino Linotype" w:hAnsi="Palatino Linotype" w:cs="Arial"/>
          <w:sz w:val="24"/>
          <w:szCs w:val="24"/>
        </w:rPr>
        <w:t>el artículo 149</w:t>
      </w:r>
      <w:r w:rsidR="00690AA1" w:rsidRPr="003E6FF9">
        <w:rPr>
          <w:rStyle w:val="Refdenotaalpie"/>
          <w:rFonts w:ascii="Palatino Linotype" w:hAnsi="Palatino Linotype" w:cs="Arial"/>
          <w:sz w:val="24"/>
          <w:szCs w:val="24"/>
        </w:rPr>
        <w:footnoteReference w:id="10"/>
      </w:r>
      <w:r w:rsidR="00690AA1" w:rsidRPr="003E6FF9">
        <w:rPr>
          <w:rFonts w:ascii="Palatino Linotype" w:hAnsi="Palatino Linotype" w:cs="Arial"/>
          <w:sz w:val="24"/>
          <w:szCs w:val="24"/>
        </w:rPr>
        <w:t xml:space="preserve"> de la Ley </w:t>
      </w:r>
      <w:r w:rsidR="00790E8D" w:rsidRPr="003E6FF9">
        <w:rPr>
          <w:rFonts w:ascii="Palatino Linotype" w:hAnsi="Palatino Linotype" w:cs="Arial"/>
          <w:sz w:val="24"/>
          <w:szCs w:val="24"/>
        </w:rPr>
        <w:t>Orgánica</w:t>
      </w:r>
      <w:r w:rsidR="00690AA1" w:rsidRPr="003E6FF9">
        <w:rPr>
          <w:rFonts w:ascii="Palatino Linotype" w:hAnsi="Palatino Linotype" w:cs="Arial"/>
          <w:sz w:val="24"/>
          <w:szCs w:val="24"/>
        </w:rPr>
        <w:t xml:space="preserve"> Municipal, establece</w:t>
      </w:r>
      <w:r w:rsidR="00790E8D" w:rsidRPr="003E6FF9">
        <w:rPr>
          <w:rFonts w:ascii="Palatino Linotype" w:hAnsi="Palatino Linotype" w:cs="Arial"/>
          <w:sz w:val="24"/>
          <w:szCs w:val="24"/>
        </w:rPr>
        <w:t xml:space="preserve"> los requisitos con los que debe contar, siendo los que nos interesan, con una </w:t>
      </w:r>
      <w:r w:rsidR="00790E8D" w:rsidRPr="003E6FF9">
        <w:rPr>
          <w:rFonts w:ascii="Palatino Linotype" w:hAnsi="Palatino Linotype"/>
          <w:sz w:val="24"/>
          <w:szCs w:val="24"/>
        </w:rPr>
        <w:t xml:space="preserve">licenciatura en derecho, en psicología, en sociología, en antropología, en trabajo social, o en comunicaciones y tener acreditados los estudios en materia de mediación; así como el </w:t>
      </w:r>
      <w:r w:rsidR="00790E8D" w:rsidRPr="003E6FF9">
        <w:rPr>
          <w:rFonts w:ascii="Palatino Linotype" w:hAnsi="Palatino Linotype"/>
          <w:color w:val="FF0000"/>
          <w:sz w:val="24"/>
          <w:szCs w:val="24"/>
        </w:rPr>
        <w:t>certificado por el Centro de Mediación, Conciliación y de Justicia Restaurativa del Poder Judicial del Estado de México.</w:t>
      </w:r>
      <w:r w:rsidR="00690AA1" w:rsidRPr="003E6FF9">
        <w:rPr>
          <w:rFonts w:ascii="Palatino Linotype" w:hAnsi="Palatino Linotype" w:cs="Arial"/>
          <w:color w:val="FF0000"/>
          <w:sz w:val="24"/>
          <w:szCs w:val="24"/>
        </w:rPr>
        <w:t xml:space="preserve"> </w:t>
      </w:r>
    </w:p>
    <w:p w:rsidR="00BE2D21" w:rsidRPr="003E6FF9" w:rsidRDefault="00BE2D21" w:rsidP="00AB720E">
      <w:pPr>
        <w:spacing w:after="0" w:line="360" w:lineRule="auto"/>
        <w:jc w:val="both"/>
        <w:rPr>
          <w:rFonts w:ascii="Palatino Linotype" w:hAnsi="Palatino Linotype" w:cs="Arial"/>
          <w:sz w:val="24"/>
          <w:szCs w:val="24"/>
        </w:rPr>
      </w:pPr>
    </w:p>
    <w:p w:rsidR="00FF7AFE" w:rsidRPr="003E6FF9" w:rsidRDefault="005B1334" w:rsidP="00AB720E">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Por lo que respecta </w:t>
      </w:r>
      <w:r w:rsidR="003B6778" w:rsidRPr="003E6FF9">
        <w:rPr>
          <w:rFonts w:ascii="Palatino Linotype" w:hAnsi="Palatino Linotype" w:cs="Arial"/>
          <w:sz w:val="24"/>
          <w:szCs w:val="24"/>
        </w:rPr>
        <w:t xml:space="preserve">a la </w:t>
      </w:r>
      <w:r w:rsidR="003B6778" w:rsidRPr="003E6FF9">
        <w:rPr>
          <w:rFonts w:ascii="Palatino Linotype" w:hAnsi="Palatino Linotype" w:cs="Arial"/>
          <w:b/>
          <w:sz w:val="24"/>
          <w:szCs w:val="24"/>
        </w:rPr>
        <w:t>Dirección de Seguridad Pública</w:t>
      </w:r>
      <w:r w:rsidR="003B6778" w:rsidRPr="003E6FF9">
        <w:rPr>
          <w:rFonts w:ascii="Palatino Linotype" w:hAnsi="Palatino Linotype" w:cs="Arial"/>
          <w:sz w:val="24"/>
          <w:szCs w:val="24"/>
        </w:rPr>
        <w:t xml:space="preserve">, </w:t>
      </w:r>
      <w:r w:rsidR="003274AD" w:rsidRPr="003E6FF9">
        <w:rPr>
          <w:rFonts w:ascii="Palatino Linotype" w:hAnsi="Palatino Linotype" w:cs="Arial"/>
          <w:sz w:val="24"/>
          <w:szCs w:val="24"/>
        </w:rPr>
        <w:t xml:space="preserve">de una revisión a la Ley de Seguridad del Estado de México, la Ley Orgánica Municipal, </w:t>
      </w:r>
      <w:r w:rsidR="00FF7AFE" w:rsidRPr="003E6FF9">
        <w:rPr>
          <w:rFonts w:ascii="Palatino Linotype" w:hAnsi="Palatino Linotype" w:cs="Arial"/>
          <w:sz w:val="24"/>
          <w:szCs w:val="24"/>
        </w:rPr>
        <w:t>Ley del Trabajo de los Servidores Públicos, el bando Municipal de Tezoyuca y el Reglamento Interior de Trabajo de los Servidores Públicos de la Administración Pública Municipal de Tezoyuca</w:t>
      </w:r>
      <w:r w:rsidR="00046076" w:rsidRPr="003E6FF9">
        <w:rPr>
          <w:rFonts w:ascii="Palatino Linotype" w:hAnsi="Palatino Linotype" w:cs="Arial"/>
          <w:sz w:val="24"/>
          <w:szCs w:val="24"/>
        </w:rPr>
        <w:t>,</w:t>
      </w:r>
      <w:r w:rsidR="003274AD" w:rsidRPr="003E6FF9">
        <w:rPr>
          <w:rFonts w:ascii="Palatino Linotype" w:hAnsi="Palatino Linotype" w:cs="Arial"/>
          <w:sz w:val="24"/>
          <w:szCs w:val="24"/>
        </w:rPr>
        <w:t xml:space="preserve"> no se advierte que exista precepto legal </w:t>
      </w:r>
      <w:r w:rsidR="00046076" w:rsidRPr="003E6FF9">
        <w:rPr>
          <w:rFonts w:ascii="Palatino Linotype" w:hAnsi="Palatino Linotype" w:cs="Arial"/>
          <w:sz w:val="24"/>
          <w:szCs w:val="24"/>
        </w:rPr>
        <w:t xml:space="preserve">que advierta </w:t>
      </w:r>
      <w:r w:rsidR="003274AD" w:rsidRPr="003E6FF9">
        <w:rPr>
          <w:rFonts w:ascii="Palatino Linotype" w:hAnsi="Palatino Linotype" w:cs="Arial"/>
          <w:sz w:val="24"/>
          <w:szCs w:val="24"/>
        </w:rPr>
        <w:t>que el Director de Seguridad Pública deba contar con alguna preparación en específico, así como también contar con un Titulo Profesional universitario y con algún tipo de certificaci</w:t>
      </w:r>
      <w:r w:rsidR="00FF7AFE" w:rsidRPr="003E6FF9">
        <w:rPr>
          <w:rFonts w:ascii="Palatino Linotype" w:hAnsi="Palatino Linotype" w:cs="Arial"/>
          <w:sz w:val="24"/>
          <w:szCs w:val="24"/>
        </w:rPr>
        <w:t xml:space="preserve">ón en la </w:t>
      </w:r>
      <w:r w:rsidR="00FF7AFE" w:rsidRPr="003E6FF9">
        <w:rPr>
          <w:rFonts w:ascii="Palatino Linotype" w:hAnsi="Palatino Linotype" w:cs="Arial"/>
          <w:sz w:val="24"/>
          <w:szCs w:val="24"/>
        </w:rPr>
        <w:lastRenderedPageBreak/>
        <w:t>materia, por lo tanto, no se especifica que deba poseer el comprobante de estudios correspondiente.</w:t>
      </w:r>
    </w:p>
    <w:p w:rsidR="00FF7AFE" w:rsidRPr="003E6FF9" w:rsidRDefault="00FF7AFE" w:rsidP="00AB720E">
      <w:pPr>
        <w:spacing w:after="0" w:line="360" w:lineRule="auto"/>
        <w:jc w:val="both"/>
        <w:rPr>
          <w:rFonts w:ascii="Palatino Linotype" w:hAnsi="Palatino Linotype" w:cs="Arial"/>
          <w:sz w:val="24"/>
          <w:szCs w:val="24"/>
        </w:rPr>
      </w:pPr>
    </w:p>
    <w:p w:rsidR="00FF7AFE" w:rsidRPr="003E6FF9" w:rsidRDefault="00FF7AFE" w:rsidP="00AB720E">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No obstante el artículo 98</w:t>
      </w:r>
      <w:r w:rsidRPr="003E6FF9">
        <w:rPr>
          <w:rStyle w:val="Refdenotaalpie"/>
          <w:rFonts w:ascii="Palatino Linotype" w:hAnsi="Palatino Linotype" w:cs="Arial"/>
          <w:sz w:val="24"/>
          <w:szCs w:val="24"/>
        </w:rPr>
        <w:footnoteReference w:id="11"/>
      </w:r>
      <w:r w:rsidRPr="003E6FF9">
        <w:rPr>
          <w:rFonts w:ascii="Palatino Linotype" w:hAnsi="Palatino Linotype" w:cs="Arial"/>
          <w:sz w:val="24"/>
          <w:szCs w:val="24"/>
        </w:rPr>
        <w:t xml:space="preserve"> de la Ley del Trabajo de los Servidores Públicos del Estado y Municipios, menciona que es obligaciones de las Instituciones Públicas integrar un expediente de los servidores públicos que labores para él, por lo tanto es necesario se realice una búsqueda de la información con la finalidad de localizar el ultimo comprobante de estudios y hacer entrega al Recurrente en versión pública.</w:t>
      </w:r>
    </w:p>
    <w:p w:rsidR="00FF7AFE" w:rsidRPr="003E6FF9" w:rsidRDefault="00FF7AFE" w:rsidP="00AB720E">
      <w:pPr>
        <w:spacing w:after="0" w:line="360" w:lineRule="auto"/>
        <w:jc w:val="both"/>
        <w:rPr>
          <w:rFonts w:ascii="Palatino Linotype" w:hAnsi="Palatino Linotype" w:cs="Arial"/>
          <w:sz w:val="24"/>
          <w:szCs w:val="24"/>
        </w:rPr>
      </w:pPr>
    </w:p>
    <w:p w:rsidR="00FF7AFE" w:rsidRPr="003E6FF9" w:rsidRDefault="00FF7AFE" w:rsidP="00AB720E">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En relación al </w:t>
      </w:r>
      <w:r w:rsidRPr="003E6FF9">
        <w:rPr>
          <w:rFonts w:ascii="Palatino Linotype" w:hAnsi="Palatino Linotype" w:cs="Arial"/>
          <w:b/>
          <w:sz w:val="24"/>
          <w:szCs w:val="24"/>
        </w:rPr>
        <w:t>Coordinador General Municipal de Mejora Regulatoria,</w:t>
      </w:r>
      <w:r w:rsidRPr="003E6FF9">
        <w:rPr>
          <w:rFonts w:ascii="Palatino Linotype" w:hAnsi="Palatino Linotype" w:cs="Arial"/>
          <w:sz w:val="24"/>
          <w:szCs w:val="24"/>
        </w:rPr>
        <w:t xml:space="preserve"> en el artículo 85 Sexies</w:t>
      </w:r>
      <w:r w:rsidRPr="003E6FF9">
        <w:rPr>
          <w:rStyle w:val="Refdenotaalpie"/>
          <w:rFonts w:ascii="Palatino Linotype" w:hAnsi="Palatino Linotype" w:cs="Arial"/>
          <w:sz w:val="24"/>
          <w:szCs w:val="24"/>
        </w:rPr>
        <w:footnoteReference w:id="12"/>
      </w:r>
      <w:r w:rsidRPr="003E6FF9">
        <w:rPr>
          <w:rFonts w:ascii="Palatino Linotype" w:hAnsi="Palatino Linotype" w:cs="Arial"/>
          <w:sz w:val="24"/>
          <w:szCs w:val="24"/>
        </w:rPr>
        <w:t xml:space="preserve">, establece que esta figura debe contar con un </w:t>
      </w:r>
      <w:r w:rsidR="00446F7C" w:rsidRPr="003E6FF9">
        <w:rPr>
          <w:rFonts w:ascii="Palatino Linotype" w:hAnsi="Palatino Linotype" w:cs="Arial"/>
          <w:sz w:val="24"/>
          <w:szCs w:val="24"/>
        </w:rPr>
        <w:t>título</w:t>
      </w:r>
      <w:r w:rsidR="00046076" w:rsidRPr="003E6FF9">
        <w:rPr>
          <w:rFonts w:ascii="Palatino Linotype" w:hAnsi="Palatino Linotype" w:cs="Arial"/>
          <w:sz w:val="24"/>
          <w:szCs w:val="24"/>
        </w:rPr>
        <w:t xml:space="preserve"> profesional y</w:t>
      </w:r>
      <w:r w:rsidRPr="003E6FF9">
        <w:rPr>
          <w:rFonts w:ascii="Palatino Linotype" w:hAnsi="Palatino Linotype" w:cs="Arial"/>
          <w:sz w:val="24"/>
          <w:szCs w:val="24"/>
        </w:rPr>
        <w:t xml:space="preserve"> </w:t>
      </w:r>
      <w:r w:rsidR="00446F7C" w:rsidRPr="003E6FF9">
        <w:rPr>
          <w:rFonts w:ascii="Palatino Linotype" w:hAnsi="Palatino Linotype" w:cs="Arial"/>
          <w:sz w:val="24"/>
          <w:szCs w:val="24"/>
        </w:rPr>
        <w:t>acreditar</w:t>
      </w:r>
      <w:r w:rsidRPr="003E6FF9">
        <w:rPr>
          <w:rFonts w:ascii="Palatino Linotype" w:hAnsi="Palatino Linotype" w:cs="Arial"/>
          <w:sz w:val="24"/>
          <w:szCs w:val="24"/>
        </w:rPr>
        <w:t xml:space="preserve"> dentro de los seis meses siguientes a la en que inicie funciones </w:t>
      </w:r>
      <w:r w:rsidR="00446F7C" w:rsidRPr="003E6FF9">
        <w:rPr>
          <w:rFonts w:ascii="Palatino Linotype" w:hAnsi="Palatino Linotype" w:cs="Arial"/>
          <w:sz w:val="24"/>
          <w:szCs w:val="24"/>
        </w:rPr>
        <w:t>el diplomado en materia de Mejora Regulatoria expedido por el Instituto de Profesionalización o bien la certificación de competencia laboral.</w:t>
      </w:r>
    </w:p>
    <w:p w:rsidR="00BE2D21" w:rsidRPr="003E6FF9" w:rsidRDefault="00BE2D21" w:rsidP="00446F7C">
      <w:pPr>
        <w:spacing w:after="0" w:line="360" w:lineRule="auto"/>
        <w:jc w:val="both"/>
        <w:rPr>
          <w:rFonts w:ascii="Palatino Linotype" w:hAnsi="Palatino Linotype" w:cs="Arial"/>
          <w:sz w:val="24"/>
          <w:szCs w:val="24"/>
        </w:rPr>
      </w:pPr>
    </w:p>
    <w:p w:rsidR="005C418E" w:rsidRPr="003E6FF9" w:rsidRDefault="00A52EC4" w:rsidP="005C418E">
      <w:pPr>
        <w:pStyle w:val="Textonotapie"/>
        <w:spacing w:line="360" w:lineRule="auto"/>
        <w:jc w:val="both"/>
        <w:rPr>
          <w:rFonts w:ascii="Palatino Linotype" w:hAnsi="Palatino Linotype"/>
          <w:sz w:val="24"/>
          <w:szCs w:val="24"/>
          <w:lang w:val="es-MX"/>
        </w:rPr>
      </w:pPr>
      <w:r w:rsidRPr="003E6FF9">
        <w:rPr>
          <w:rFonts w:ascii="Palatino Linotype" w:hAnsi="Palatino Linotype" w:cs="Arial"/>
          <w:sz w:val="24"/>
          <w:szCs w:val="24"/>
        </w:rPr>
        <w:t xml:space="preserve">Para el </w:t>
      </w:r>
      <w:r w:rsidRPr="003E6FF9">
        <w:rPr>
          <w:rFonts w:ascii="Palatino Linotype" w:eastAsiaTheme="minorHAnsi" w:hAnsi="Palatino Linotype" w:cs="Arial"/>
          <w:sz w:val="24"/>
          <w:szCs w:val="24"/>
          <w:lang w:val="es-MX" w:eastAsia="en-US"/>
        </w:rPr>
        <w:t xml:space="preserve">caso del </w:t>
      </w:r>
      <w:r w:rsidRPr="003E6FF9">
        <w:rPr>
          <w:rFonts w:ascii="Palatino Linotype" w:eastAsiaTheme="minorHAnsi" w:hAnsi="Palatino Linotype" w:cs="Arial"/>
          <w:b/>
          <w:sz w:val="24"/>
          <w:szCs w:val="24"/>
          <w:lang w:val="es-MX" w:eastAsia="en-US"/>
        </w:rPr>
        <w:t xml:space="preserve">Coordinador </w:t>
      </w:r>
      <w:r w:rsidR="005C418E" w:rsidRPr="003E6FF9">
        <w:rPr>
          <w:rFonts w:ascii="Palatino Linotype" w:eastAsiaTheme="minorHAnsi" w:hAnsi="Palatino Linotype" w:cs="Arial"/>
          <w:b/>
          <w:sz w:val="24"/>
          <w:szCs w:val="24"/>
          <w:lang w:val="es-MX" w:eastAsia="en-US"/>
        </w:rPr>
        <w:t>Municipal de Protección Civil</w:t>
      </w:r>
      <w:r w:rsidR="0008736C" w:rsidRPr="003E6FF9">
        <w:rPr>
          <w:rFonts w:ascii="Palatino Linotype" w:eastAsiaTheme="minorHAnsi" w:hAnsi="Palatino Linotype" w:cs="Arial"/>
          <w:b/>
          <w:sz w:val="24"/>
          <w:szCs w:val="24"/>
          <w:lang w:val="es-MX" w:eastAsia="en-US"/>
        </w:rPr>
        <w:t xml:space="preserve"> y Bomberos</w:t>
      </w:r>
      <w:r w:rsidR="005C418E" w:rsidRPr="003E6FF9">
        <w:rPr>
          <w:rFonts w:ascii="Palatino Linotype" w:eastAsiaTheme="minorHAnsi" w:hAnsi="Palatino Linotype" w:cs="Arial"/>
          <w:b/>
          <w:sz w:val="24"/>
          <w:szCs w:val="24"/>
          <w:lang w:val="es-MX" w:eastAsia="en-US"/>
        </w:rPr>
        <w:t>,</w:t>
      </w:r>
      <w:r w:rsidR="005C418E" w:rsidRPr="003E6FF9">
        <w:rPr>
          <w:rFonts w:ascii="Palatino Linotype" w:eastAsiaTheme="minorHAnsi" w:hAnsi="Palatino Linotype" w:cs="Arial"/>
          <w:sz w:val="24"/>
          <w:szCs w:val="24"/>
          <w:lang w:val="es-MX" w:eastAsia="en-US"/>
        </w:rPr>
        <w:t xml:space="preserve"> dentro del artículo 81 Bis</w:t>
      </w:r>
      <w:r w:rsidR="00D31526" w:rsidRPr="003E6FF9">
        <w:rPr>
          <w:rStyle w:val="Refdenotaalpie"/>
          <w:rFonts w:ascii="Palatino Linotype" w:eastAsiaTheme="minorHAnsi" w:hAnsi="Palatino Linotype" w:cs="Arial"/>
          <w:sz w:val="24"/>
          <w:szCs w:val="24"/>
          <w:lang w:val="es-MX" w:eastAsia="en-US"/>
        </w:rPr>
        <w:footnoteReference w:id="13"/>
      </w:r>
      <w:r w:rsidR="005C418E" w:rsidRPr="003E6FF9">
        <w:rPr>
          <w:rFonts w:ascii="Palatino Linotype" w:eastAsiaTheme="minorHAnsi" w:hAnsi="Palatino Linotype" w:cs="Arial"/>
          <w:sz w:val="24"/>
          <w:szCs w:val="24"/>
          <w:lang w:val="es-MX" w:eastAsia="en-US"/>
        </w:rPr>
        <w:t xml:space="preserve"> se requiere tener los conocimientos suficientes debidamente </w:t>
      </w:r>
      <w:r w:rsidR="005C418E" w:rsidRPr="003E6FF9">
        <w:rPr>
          <w:rFonts w:ascii="Palatino Linotype" w:eastAsiaTheme="minorHAnsi" w:hAnsi="Palatino Linotype" w:cs="Arial"/>
          <w:sz w:val="24"/>
          <w:szCs w:val="24"/>
          <w:lang w:val="es-MX" w:eastAsia="en-US"/>
        </w:rPr>
        <w:lastRenderedPageBreak/>
        <w:t>acreditados en materia de protección civil a través del certificado respectivo, haber tomado cursos de capacitación en la materia, impartidos por la Coordinación General de Protección Civil del Estado de México o por cualquier otra institución debidamente reconocida por la misma.</w:t>
      </w:r>
    </w:p>
    <w:p w:rsidR="00BE2D21" w:rsidRPr="003E6FF9" w:rsidRDefault="00BE2D21" w:rsidP="00AB720E">
      <w:pPr>
        <w:spacing w:after="0" w:line="360" w:lineRule="auto"/>
        <w:jc w:val="both"/>
        <w:rPr>
          <w:rFonts w:ascii="Palatino Linotype" w:hAnsi="Palatino Linotype" w:cs="Arial"/>
          <w:sz w:val="24"/>
          <w:szCs w:val="24"/>
        </w:rPr>
      </w:pPr>
    </w:p>
    <w:p w:rsidR="00D31526" w:rsidRPr="003E6FF9" w:rsidRDefault="007F5D74" w:rsidP="00D31526">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Finalmente para el puesto de </w:t>
      </w:r>
      <w:r w:rsidR="00D31526" w:rsidRPr="003E6FF9">
        <w:rPr>
          <w:rFonts w:ascii="Palatino Linotype" w:hAnsi="Palatino Linotype" w:cs="Arial"/>
          <w:b/>
          <w:sz w:val="24"/>
          <w:szCs w:val="24"/>
        </w:rPr>
        <w:t xml:space="preserve">Cronista </w:t>
      </w:r>
      <w:r w:rsidRPr="003E6FF9">
        <w:rPr>
          <w:rFonts w:ascii="Palatino Linotype" w:hAnsi="Palatino Linotype" w:cs="Arial"/>
          <w:b/>
          <w:sz w:val="24"/>
          <w:szCs w:val="24"/>
        </w:rPr>
        <w:t>Municipal</w:t>
      </w:r>
      <w:r w:rsidRPr="003E6FF9">
        <w:rPr>
          <w:rFonts w:ascii="Palatino Linotype" w:hAnsi="Palatino Linotype" w:cs="Arial"/>
          <w:sz w:val="24"/>
          <w:szCs w:val="24"/>
        </w:rPr>
        <w:t>, la Ley Orgánica Municipal, en su artículo 147 Q</w:t>
      </w:r>
      <w:r w:rsidRPr="003E6FF9">
        <w:rPr>
          <w:rStyle w:val="Refdenotaalpie"/>
          <w:rFonts w:ascii="Palatino Linotype" w:hAnsi="Palatino Linotype" w:cs="Arial"/>
          <w:sz w:val="24"/>
          <w:szCs w:val="24"/>
        </w:rPr>
        <w:footnoteReference w:id="14"/>
      </w:r>
      <w:r w:rsidRPr="003E6FF9">
        <w:rPr>
          <w:rFonts w:ascii="Palatino Linotype" w:hAnsi="Palatino Linotype" w:cs="Arial"/>
          <w:sz w:val="24"/>
          <w:szCs w:val="24"/>
        </w:rPr>
        <w:t xml:space="preserve">, establece que para ocupar el puesto se requiere que la persona sea nacido en el municipio o </w:t>
      </w:r>
      <w:r w:rsidR="00B9677D" w:rsidRPr="003E6FF9">
        <w:rPr>
          <w:rFonts w:ascii="Palatino Linotype" w:hAnsi="Palatino Linotype" w:cs="Arial"/>
          <w:sz w:val="24"/>
          <w:szCs w:val="24"/>
        </w:rPr>
        <w:t xml:space="preserve">tener su residencia en él, en un periodo no menor a diez años, tener conocimientos con historia, tradiciones, costumbres, ser de conocida honorabilidad y ser mayor de 30 años, por lo que se advierte que no se le requiere tener un título profesional o alguna certificación o preparación en algún tema en particular, por lo tanto, respecto al comprobante de estudios o certificación, el Sujeto Obligado no se encuentra obligado a contar con él, sin embargo es aplicable el mismo criterio utilizado para la Dirección de Seguridad Pública, es decir el Sujeto Obligado </w:t>
      </w:r>
      <w:r w:rsidR="00D31526" w:rsidRPr="003E6FF9">
        <w:rPr>
          <w:rFonts w:ascii="Palatino Linotype" w:hAnsi="Palatino Linotype" w:cs="Arial"/>
          <w:sz w:val="24"/>
          <w:szCs w:val="24"/>
        </w:rPr>
        <w:t xml:space="preserve"> si está</w:t>
      </w:r>
      <w:r w:rsidR="0008736C" w:rsidRPr="003E6FF9">
        <w:rPr>
          <w:rFonts w:ascii="Palatino Linotype" w:hAnsi="Palatino Linotype" w:cs="Arial"/>
          <w:sz w:val="24"/>
          <w:szCs w:val="24"/>
        </w:rPr>
        <w:t>n</w:t>
      </w:r>
      <w:r w:rsidR="00D31526" w:rsidRPr="003E6FF9">
        <w:rPr>
          <w:rFonts w:ascii="Palatino Linotype" w:hAnsi="Palatino Linotype" w:cs="Arial"/>
          <w:sz w:val="24"/>
          <w:szCs w:val="24"/>
        </w:rPr>
        <w:t xml:space="preserve"> obligado</w:t>
      </w:r>
      <w:r w:rsidR="0008736C" w:rsidRPr="003E6FF9">
        <w:rPr>
          <w:rFonts w:ascii="Palatino Linotype" w:hAnsi="Palatino Linotype" w:cs="Arial"/>
          <w:sz w:val="24"/>
          <w:szCs w:val="24"/>
        </w:rPr>
        <w:t>s</w:t>
      </w:r>
      <w:r w:rsidR="00D31526" w:rsidRPr="003E6FF9">
        <w:rPr>
          <w:rFonts w:ascii="Palatino Linotype" w:hAnsi="Palatino Linotype" w:cs="Arial"/>
          <w:sz w:val="24"/>
          <w:szCs w:val="24"/>
        </w:rPr>
        <w:t xml:space="preserve"> a lo que establece el artículo 98 de la Ley del Trabajo de los Servidores Públicos del Estado y Municipios, en donde se menciona que es obligaciones de las Instituciones Públicas integrar un expediente de los servidores públicos que laboren para él, por lo tanto es necesario se realice una búsqueda de la información con la finalidad de localizar el ultimo comprobante de estudios y hacer entrega al Recurrente en versión pública.</w:t>
      </w:r>
    </w:p>
    <w:p w:rsidR="00D31526" w:rsidRPr="003E6FF9" w:rsidRDefault="00D31526" w:rsidP="00D31526">
      <w:pPr>
        <w:spacing w:after="0" w:line="360" w:lineRule="auto"/>
        <w:jc w:val="both"/>
        <w:rPr>
          <w:rFonts w:ascii="Palatino Linotype" w:hAnsi="Palatino Linotype" w:cs="Arial"/>
          <w:sz w:val="24"/>
          <w:szCs w:val="24"/>
        </w:rPr>
      </w:pPr>
    </w:p>
    <w:p w:rsidR="00AB720E" w:rsidRPr="003E6FF9" w:rsidRDefault="00AB720E" w:rsidP="00AB720E">
      <w:pPr>
        <w:numPr>
          <w:ilvl w:val="0"/>
          <w:numId w:val="2"/>
        </w:numPr>
        <w:tabs>
          <w:tab w:val="left" w:pos="709"/>
        </w:tabs>
        <w:spacing w:after="0" w:line="360" w:lineRule="auto"/>
        <w:jc w:val="both"/>
        <w:rPr>
          <w:rFonts w:ascii="Palatino Linotype" w:eastAsia="Times New Roman" w:hAnsi="Palatino Linotype" w:cs="Arial"/>
          <w:b/>
          <w:i/>
          <w:sz w:val="28"/>
          <w:szCs w:val="24"/>
          <w:lang w:val="es-ES" w:eastAsia="es-ES"/>
        </w:rPr>
      </w:pPr>
      <w:r w:rsidRPr="003E6FF9">
        <w:rPr>
          <w:rFonts w:ascii="Palatino Linotype" w:eastAsia="Times New Roman" w:hAnsi="Palatino Linotype" w:cs="Arial"/>
          <w:b/>
          <w:i/>
          <w:sz w:val="28"/>
          <w:szCs w:val="24"/>
          <w:lang w:val="es-ES" w:eastAsia="es-ES"/>
        </w:rPr>
        <w:lastRenderedPageBreak/>
        <w:t>De la versión pública</w:t>
      </w:r>
    </w:p>
    <w:p w:rsidR="00AB720E" w:rsidRPr="003E6FF9" w:rsidRDefault="00AB720E" w:rsidP="00AB720E">
      <w:pPr>
        <w:autoSpaceDE w:val="0"/>
        <w:autoSpaceDN w:val="0"/>
        <w:adjustRightInd w:val="0"/>
        <w:spacing w:after="0" w:line="360" w:lineRule="auto"/>
        <w:jc w:val="both"/>
        <w:rPr>
          <w:rFonts w:ascii="Palatino Linotype" w:hAnsi="Palatino Linotype" w:cs="Arial"/>
          <w:sz w:val="24"/>
          <w:szCs w:val="24"/>
        </w:rPr>
      </w:pPr>
    </w:p>
    <w:p w:rsidR="00AB720E" w:rsidRPr="003E6FF9" w:rsidRDefault="00AB720E" w:rsidP="00AB720E">
      <w:pPr>
        <w:autoSpaceDE w:val="0"/>
        <w:autoSpaceDN w:val="0"/>
        <w:adjustRightInd w:val="0"/>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Debido a que se desconoce la calidad de la información requerida, se destaca que de acuerdo con la naturaleza de la información, </w:t>
      </w:r>
      <w:r w:rsidR="00BC7885" w:rsidRPr="003E6FF9">
        <w:rPr>
          <w:rFonts w:ascii="Palatino Linotype" w:hAnsi="Palatino Linotype" w:cs="Arial"/>
          <w:sz w:val="24"/>
          <w:szCs w:val="24"/>
        </w:rPr>
        <w:t xml:space="preserve">pudiera </w:t>
      </w:r>
      <w:r w:rsidRPr="003E6FF9">
        <w:rPr>
          <w:rFonts w:ascii="Palatino Linotype" w:hAnsi="Palatino Linotype" w:cs="Arial"/>
          <w:sz w:val="24"/>
          <w:szCs w:val="24"/>
        </w:rPr>
        <w:t>amerita</w:t>
      </w:r>
      <w:r w:rsidR="00BC7885" w:rsidRPr="003E6FF9">
        <w:rPr>
          <w:rFonts w:ascii="Palatino Linotype" w:hAnsi="Palatino Linotype" w:cs="Arial"/>
          <w:sz w:val="24"/>
          <w:szCs w:val="24"/>
        </w:rPr>
        <w:t>r</w:t>
      </w:r>
      <w:r w:rsidRPr="003E6FF9">
        <w:rPr>
          <w:rFonts w:ascii="Palatino Linotype" w:hAnsi="Palatino Linotype" w:cs="Arial"/>
          <w:sz w:val="24"/>
          <w:szCs w:val="24"/>
        </w:rPr>
        <w:t xml:space="preserve"> la elaboración de una versión pública, </w:t>
      </w:r>
      <w:r w:rsidRPr="003E6FF9">
        <w:rPr>
          <w:rFonts w:ascii="Palatino Linotype" w:eastAsia="Arial Unicode MS" w:hAnsi="Palatino Linotype" w:cs="Arial"/>
          <w:sz w:val="24"/>
          <w:szCs w:val="24"/>
          <w:lang w:val="es-ES" w:eastAsia="es-ES"/>
        </w:rPr>
        <w:t>esto es, omitirá, eliminará o suprimirá la información personal, e</w:t>
      </w:r>
      <w:r w:rsidRPr="003E6FF9">
        <w:rPr>
          <w:rFonts w:ascii="Palatino Linotype" w:eastAsia="Times New Roman" w:hAnsi="Palatino Linotype" w:cs="Times New Roman"/>
          <w:sz w:val="24"/>
          <w:szCs w:val="24"/>
          <w:lang w:val="es-ES" w:eastAsia="es-ES"/>
        </w:rPr>
        <w:t xml:space="preserve">n el caso específico en dichos documentos pueden obran datos que son considerados confidenciales, cuyo acceso debe ser restringido, los cuales </w:t>
      </w:r>
      <w:r w:rsidRPr="003E6FF9">
        <w:rPr>
          <w:rFonts w:ascii="Palatino Linotype" w:eastAsia="Times New Roman" w:hAnsi="Palatino Linotype" w:cs="Arial"/>
          <w:sz w:val="24"/>
          <w:szCs w:val="24"/>
          <w:lang w:val="es-ES" w:eastAsia="es-ES"/>
        </w:rPr>
        <w:t xml:space="preserve">deben testarse al momento de la elaboración de versiones públicas, como es el caso del </w:t>
      </w:r>
      <w:r w:rsidRPr="003E6FF9">
        <w:rPr>
          <w:rFonts w:ascii="Palatino Linotype" w:eastAsia="Times New Roman" w:hAnsi="Palatino Linotype" w:cs="Arial"/>
          <w:b/>
          <w:sz w:val="24"/>
          <w:szCs w:val="24"/>
          <w:lang w:val="es-ES" w:eastAsia="es-ES"/>
        </w:rPr>
        <w:t>Registro Federal de Contribuyentes</w:t>
      </w:r>
      <w:r w:rsidRPr="003E6FF9">
        <w:rPr>
          <w:rFonts w:ascii="Palatino Linotype" w:eastAsia="Times New Roman" w:hAnsi="Palatino Linotype" w:cs="Arial"/>
          <w:sz w:val="24"/>
          <w:szCs w:val="24"/>
          <w:lang w:val="es-ES" w:eastAsia="es-ES"/>
        </w:rPr>
        <w:t xml:space="preserve"> (RFC), la </w:t>
      </w:r>
      <w:r w:rsidRPr="003E6FF9">
        <w:rPr>
          <w:rFonts w:ascii="Palatino Linotype" w:eastAsia="Times New Roman" w:hAnsi="Palatino Linotype" w:cs="Arial"/>
          <w:b/>
          <w:sz w:val="24"/>
          <w:szCs w:val="24"/>
          <w:lang w:val="es-ES" w:eastAsia="es-ES"/>
        </w:rPr>
        <w:t>Clave Única de Registro de Población</w:t>
      </w:r>
      <w:r w:rsidR="00E0249F" w:rsidRPr="003E6FF9">
        <w:rPr>
          <w:rFonts w:ascii="Palatino Linotype" w:eastAsia="Times New Roman" w:hAnsi="Palatino Linotype" w:cs="Arial"/>
          <w:sz w:val="24"/>
          <w:szCs w:val="24"/>
          <w:lang w:val="es-ES" w:eastAsia="es-ES"/>
        </w:rPr>
        <w:t xml:space="preserve"> (CURP)</w:t>
      </w:r>
      <w:r w:rsidRPr="003E6FF9">
        <w:rPr>
          <w:rFonts w:ascii="Palatino Linotype" w:eastAsia="Times New Roman" w:hAnsi="Palatino Linotype" w:cs="Arial"/>
          <w:sz w:val="24"/>
          <w:szCs w:val="24"/>
          <w:lang w:val="es-ES" w:eastAsia="es-ES"/>
        </w:rPr>
        <w:t>; así como firmas, entre otros datos.</w:t>
      </w:r>
    </w:p>
    <w:p w:rsidR="00AB720E" w:rsidRPr="003E6FF9" w:rsidRDefault="00AB720E" w:rsidP="00AB720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AB720E" w:rsidRPr="003E6FF9" w:rsidRDefault="00AB720E" w:rsidP="00AB720E">
      <w:pPr>
        <w:autoSpaceDE w:val="0"/>
        <w:autoSpaceDN w:val="0"/>
        <w:adjustRightInd w:val="0"/>
        <w:spacing w:after="0" w:line="360" w:lineRule="auto"/>
        <w:ind w:right="-91"/>
        <w:jc w:val="both"/>
        <w:rPr>
          <w:rFonts w:ascii="Palatino Linotype" w:eastAsia="Times New Roman" w:hAnsi="Palatino Linotype" w:cs="Times New Roman"/>
          <w:sz w:val="24"/>
          <w:szCs w:val="24"/>
          <w:lang w:val="es-ES" w:eastAsia="es-ES"/>
        </w:rPr>
      </w:pPr>
      <w:r w:rsidRPr="003E6FF9">
        <w:rPr>
          <w:rFonts w:ascii="Palatino Linotype" w:eastAsia="Times New Roman" w:hAnsi="Palatino Linotype" w:cs="Arial"/>
          <w:sz w:val="24"/>
          <w:szCs w:val="24"/>
          <w:lang w:val="es-ES" w:eastAsia="es-MX"/>
        </w:rPr>
        <w:t xml:space="preserve">Por cuanto hace al </w:t>
      </w:r>
      <w:r w:rsidRPr="003E6FF9">
        <w:rPr>
          <w:rFonts w:ascii="Palatino Linotype" w:eastAsia="Times New Roman" w:hAnsi="Palatino Linotype" w:cs="Arial"/>
          <w:b/>
          <w:sz w:val="24"/>
          <w:szCs w:val="24"/>
          <w:lang w:val="es-ES" w:eastAsia="es-MX"/>
        </w:rPr>
        <w:t>Registro Federal de Contribuyentes</w:t>
      </w:r>
      <w:r w:rsidRPr="003E6FF9">
        <w:rPr>
          <w:rFonts w:ascii="Palatino Linotype" w:eastAsia="Times New Roman" w:hAnsi="Palatino Linotype" w:cs="Arial"/>
          <w:sz w:val="24"/>
          <w:szCs w:val="24"/>
          <w:lang w:val="es-ES" w:eastAsia="es-MX"/>
        </w:rPr>
        <w:t xml:space="preserve"> </w:t>
      </w:r>
      <w:r w:rsidRPr="003E6FF9">
        <w:rPr>
          <w:rFonts w:ascii="Palatino Linotype" w:eastAsia="Times New Roman" w:hAnsi="Palatino Linotype" w:cs="Arial"/>
          <w:b/>
          <w:sz w:val="24"/>
          <w:szCs w:val="24"/>
          <w:lang w:val="es-ES" w:eastAsia="es-MX"/>
        </w:rPr>
        <w:t>de las personas físicas</w:t>
      </w:r>
      <w:r w:rsidRPr="003E6FF9">
        <w:rPr>
          <w:rFonts w:ascii="Palatino Linotype" w:eastAsia="Times New Roman" w:hAnsi="Palatino Linotype" w:cs="Arial"/>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E6FF9">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AB720E" w:rsidRPr="003E6FF9" w:rsidRDefault="00AB720E" w:rsidP="00AB720E">
      <w:pPr>
        <w:spacing w:after="0" w:line="360" w:lineRule="auto"/>
        <w:rPr>
          <w:rFonts w:ascii="Palatino Linotype" w:eastAsia="Times New Roman" w:hAnsi="Palatino Linotype" w:cs="Times New Roman"/>
          <w:sz w:val="24"/>
          <w:szCs w:val="24"/>
          <w:lang w:eastAsia="es-ES"/>
        </w:rPr>
      </w:pPr>
    </w:p>
    <w:p w:rsidR="00AB720E" w:rsidRPr="003E6FF9" w:rsidRDefault="00AB720E" w:rsidP="00AB720E">
      <w:pPr>
        <w:spacing w:after="0" w:line="360" w:lineRule="auto"/>
        <w:ind w:right="-91"/>
        <w:jc w:val="both"/>
        <w:rPr>
          <w:rFonts w:ascii="Palatino Linotype" w:eastAsia="Times New Roman" w:hAnsi="Palatino Linotype" w:cs="Arial"/>
          <w:sz w:val="24"/>
          <w:szCs w:val="24"/>
          <w:lang w:val="es-ES" w:eastAsia="es-MX"/>
        </w:rPr>
      </w:pPr>
      <w:r w:rsidRPr="003E6FF9">
        <w:rPr>
          <w:rFonts w:ascii="Palatino Linotype" w:eastAsia="Times New Roman" w:hAnsi="Palatino Linotype" w:cs="Arial"/>
          <w:sz w:val="24"/>
          <w:szCs w:val="24"/>
          <w:lang w:val="es-ES" w:eastAsia="es-MX"/>
        </w:rPr>
        <w:t>Al respecto, el Instituto Nacional de Transparencia, Acceso a la Información y Protección de Datos Personales (INAI) a través del Criterio 19/17, señala literalmente lo siguiente:</w:t>
      </w:r>
    </w:p>
    <w:p w:rsidR="00AB720E" w:rsidRPr="003E6FF9" w:rsidRDefault="00AB720E" w:rsidP="00AB720E">
      <w:pPr>
        <w:spacing w:after="0" w:line="240" w:lineRule="auto"/>
        <w:rPr>
          <w:rFonts w:ascii="Palatino Linotype" w:eastAsia="Times New Roman" w:hAnsi="Palatino Linotype" w:cs="Times New Roman"/>
          <w:sz w:val="24"/>
          <w:szCs w:val="24"/>
          <w:lang w:eastAsia="es-ES"/>
        </w:rPr>
      </w:pPr>
    </w:p>
    <w:p w:rsidR="00AB720E" w:rsidRPr="003E6FF9" w:rsidRDefault="00AB720E" w:rsidP="00AB720E">
      <w:pPr>
        <w:spacing w:after="0" w:line="240" w:lineRule="auto"/>
        <w:ind w:left="567" w:right="616"/>
        <w:jc w:val="both"/>
        <w:rPr>
          <w:rFonts w:ascii="Palatino Linotype" w:eastAsia="Times New Roman" w:hAnsi="Palatino Linotype" w:cs="Arial"/>
          <w:b/>
          <w:bCs/>
          <w:i/>
          <w:szCs w:val="24"/>
          <w:lang w:val="es-ES" w:eastAsia="es-ES"/>
        </w:rPr>
      </w:pPr>
      <w:r w:rsidRPr="003E6FF9">
        <w:rPr>
          <w:rFonts w:ascii="Palatino Linotype" w:eastAsia="Times New Roman" w:hAnsi="Palatino Linotype" w:cs="Arial"/>
          <w:b/>
          <w:bCs/>
          <w:i/>
          <w:szCs w:val="24"/>
          <w:lang w:val="es-ES" w:eastAsia="es-ES"/>
        </w:rPr>
        <w:lastRenderedPageBreak/>
        <w:t xml:space="preserve">“Registro Federal de Contribuyentes (RFC) de personas físicas. </w:t>
      </w:r>
      <w:r w:rsidRPr="003E6FF9">
        <w:rPr>
          <w:rFonts w:ascii="Palatino Linotype" w:eastAsia="Times New Roman" w:hAnsi="Palatino Linotype" w:cs="Arial"/>
          <w:bCs/>
          <w:i/>
          <w:szCs w:val="24"/>
          <w:lang w:val="es-ES" w:eastAsia="es-ES"/>
        </w:rPr>
        <w:t>El RFC es una clave de carácter fiscal, única e irrepetible, que permite identificar al titular, su edad y fecha de nacimiento, por lo que es un dato personal de carácter confidencial.</w:t>
      </w:r>
    </w:p>
    <w:p w:rsidR="00AB720E" w:rsidRPr="003E6FF9" w:rsidRDefault="00AB720E" w:rsidP="00AB720E">
      <w:pPr>
        <w:spacing w:after="0" w:line="240" w:lineRule="auto"/>
        <w:ind w:left="567" w:right="616"/>
        <w:rPr>
          <w:rFonts w:ascii="Times New Roman" w:eastAsia="Times New Roman" w:hAnsi="Times New Roman" w:cs="Times New Roman"/>
          <w:szCs w:val="24"/>
          <w:lang w:eastAsia="es-ES"/>
        </w:rPr>
      </w:pPr>
    </w:p>
    <w:p w:rsidR="00AB720E" w:rsidRPr="003E6FF9" w:rsidRDefault="00AB720E" w:rsidP="00AB720E">
      <w:pPr>
        <w:spacing w:after="0" w:line="240" w:lineRule="auto"/>
        <w:ind w:left="567" w:right="616"/>
        <w:jc w:val="both"/>
        <w:rPr>
          <w:rFonts w:ascii="Palatino Linotype" w:eastAsia="Times New Roman" w:hAnsi="Palatino Linotype" w:cs="Arial"/>
          <w:b/>
          <w:bCs/>
          <w:i/>
          <w:sz w:val="20"/>
          <w:szCs w:val="24"/>
          <w:lang w:val="es-ES" w:eastAsia="es-ES"/>
        </w:rPr>
      </w:pPr>
      <w:r w:rsidRPr="003E6FF9">
        <w:rPr>
          <w:rFonts w:ascii="Palatino Linotype" w:eastAsia="Times New Roman" w:hAnsi="Palatino Linotype" w:cs="Arial"/>
          <w:b/>
          <w:bCs/>
          <w:i/>
          <w:sz w:val="20"/>
          <w:szCs w:val="24"/>
          <w:lang w:val="es-ES" w:eastAsia="es-ES"/>
        </w:rPr>
        <w:t>Resoluciones:</w:t>
      </w:r>
    </w:p>
    <w:p w:rsidR="00AB720E" w:rsidRPr="003E6FF9" w:rsidRDefault="00AB720E" w:rsidP="00AB720E">
      <w:pPr>
        <w:spacing w:after="0" w:line="240" w:lineRule="auto"/>
        <w:ind w:left="567" w:right="616"/>
        <w:jc w:val="both"/>
        <w:rPr>
          <w:rFonts w:ascii="Palatino Linotype" w:eastAsia="Times New Roman" w:hAnsi="Palatino Linotype" w:cs="Arial"/>
          <w:bCs/>
          <w:i/>
          <w:sz w:val="20"/>
          <w:szCs w:val="24"/>
          <w:lang w:val="es-ES" w:eastAsia="es-ES"/>
        </w:rPr>
      </w:pPr>
      <w:r w:rsidRPr="003E6FF9">
        <w:rPr>
          <w:rFonts w:ascii="Palatino Linotype" w:eastAsia="Times New Roman" w:hAnsi="Palatino Linotype" w:cs="Arial"/>
          <w:b/>
          <w:bCs/>
          <w:i/>
          <w:sz w:val="20"/>
          <w:szCs w:val="24"/>
          <w:lang w:val="es-ES" w:eastAsia="es-ES"/>
        </w:rPr>
        <w:t>•</w:t>
      </w:r>
      <w:r w:rsidRPr="003E6FF9">
        <w:rPr>
          <w:rFonts w:ascii="Palatino Linotype" w:eastAsia="Times New Roman" w:hAnsi="Palatino Linotype" w:cs="Arial"/>
          <w:b/>
          <w:bCs/>
          <w:i/>
          <w:sz w:val="20"/>
          <w:szCs w:val="24"/>
          <w:lang w:val="es-ES" w:eastAsia="es-ES"/>
        </w:rPr>
        <w:tab/>
        <w:t xml:space="preserve">RRA 0189/17. </w:t>
      </w:r>
      <w:r w:rsidRPr="003E6FF9">
        <w:rPr>
          <w:rFonts w:ascii="Palatino Linotype" w:eastAsia="Times New Roman" w:hAnsi="Palatino Linotype" w:cs="Arial"/>
          <w:bCs/>
          <w:i/>
          <w:sz w:val="20"/>
          <w:szCs w:val="24"/>
          <w:lang w:val="es-ES" w:eastAsia="es-ES"/>
        </w:rPr>
        <w:t>Morena. 08 de febrero de 2017. Por unanimidad. Comisionado Ponente Joel Salas Suárez.</w:t>
      </w:r>
    </w:p>
    <w:p w:rsidR="00AB720E" w:rsidRPr="003E6FF9" w:rsidRDefault="00AB720E" w:rsidP="00AB720E">
      <w:pPr>
        <w:spacing w:after="0" w:line="240" w:lineRule="auto"/>
        <w:ind w:left="567" w:right="616"/>
        <w:jc w:val="both"/>
        <w:rPr>
          <w:rFonts w:ascii="Palatino Linotype" w:eastAsia="Times New Roman" w:hAnsi="Palatino Linotype" w:cs="Arial"/>
          <w:b/>
          <w:bCs/>
          <w:i/>
          <w:sz w:val="20"/>
          <w:szCs w:val="24"/>
          <w:lang w:val="es-ES" w:eastAsia="es-ES"/>
        </w:rPr>
      </w:pPr>
      <w:r w:rsidRPr="003E6FF9">
        <w:rPr>
          <w:rFonts w:ascii="Palatino Linotype" w:eastAsia="Times New Roman" w:hAnsi="Palatino Linotype" w:cs="Arial"/>
          <w:b/>
          <w:bCs/>
          <w:i/>
          <w:sz w:val="20"/>
          <w:szCs w:val="24"/>
          <w:lang w:val="es-ES" w:eastAsia="es-ES"/>
        </w:rPr>
        <w:t>•</w:t>
      </w:r>
      <w:r w:rsidRPr="003E6FF9">
        <w:rPr>
          <w:rFonts w:ascii="Palatino Linotype" w:eastAsia="Times New Roman" w:hAnsi="Palatino Linotype" w:cs="Arial"/>
          <w:b/>
          <w:bCs/>
          <w:i/>
          <w:sz w:val="20"/>
          <w:szCs w:val="24"/>
          <w:lang w:val="es-ES" w:eastAsia="es-ES"/>
        </w:rPr>
        <w:tab/>
        <w:t xml:space="preserve">RRA 0677/17. </w:t>
      </w:r>
      <w:r w:rsidRPr="003E6FF9">
        <w:rPr>
          <w:rFonts w:ascii="Palatino Linotype" w:eastAsia="Times New Roman" w:hAnsi="Palatino Linotype" w:cs="Arial"/>
          <w:bCs/>
          <w:i/>
          <w:sz w:val="20"/>
          <w:szCs w:val="24"/>
          <w:lang w:val="es-ES" w:eastAsia="es-ES"/>
        </w:rPr>
        <w:t>Universidad Nacional Autónoma de México. 08 de marzo de 2017. Por unanimidad. Comisionado Ponente Rosendoevgueni Monterrey Chepov.</w:t>
      </w:r>
      <w:r w:rsidRPr="003E6FF9">
        <w:rPr>
          <w:rFonts w:ascii="Palatino Linotype" w:eastAsia="Times New Roman" w:hAnsi="Palatino Linotype" w:cs="Arial"/>
          <w:b/>
          <w:bCs/>
          <w:i/>
          <w:sz w:val="20"/>
          <w:szCs w:val="24"/>
          <w:lang w:val="es-ES" w:eastAsia="es-ES"/>
        </w:rPr>
        <w:t xml:space="preserve"> </w:t>
      </w:r>
    </w:p>
    <w:p w:rsidR="00AB720E" w:rsidRPr="003E6FF9" w:rsidRDefault="00AB720E" w:rsidP="00AB720E">
      <w:pPr>
        <w:spacing w:after="0" w:line="240" w:lineRule="auto"/>
        <w:ind w:left="567" w:right="616"/>
        <w:jc w:val="both"/>
        <w:rPr>
          <w:rFonts w:ascii="Palatino Linotype" w:eastAsia="Times New Roman" w:hAnsi="Palatino Linotype" w:cs="Arial"/>
          <w:sz w:val="20"/>
          <w:szCs w:val="20"/>
          <w:lang w:val="es-ES" w:eastAsia="es-MX"/>
        </w:rPr>
      </w:pPr>
      <w:r w:rsidRPr="003E6FF9">
        <w:rPr>
          <w:rFonts w:ascii="Palatino Linotype" w:eastAsia="Times New Roman" w:hAnsi="Palatino Linotype" w:cs="Arial"/>
          <w:b/>
          <w:bCs/>
          <w:i/>
          <w:sz w:val="20"/>
          <w:szCs w:val="24"/>
          <w:lang w:val="es-ES" w:eastAsia="es-ES"/>
        </w:rPr>
        <w:t>•</w:t>
      </w:r>
      <w:r w:rsidRPr="003E6FF9">
        <w:rPr>
          <w:rFonts w:ascii="Palatino Linotype" w:eastAsia="Times New Roman" w:hAnsi="Palatino Linotype" w:cs="Arial"/>
          <w:b/>
          <w:bCs/>
          <w:i/>
          <w:sz w:val="20"/>
          <w:szCs w:val="24"/>
          <w:lang w:val="es-ES" w:eastAsia="es-ES"/>
        </w:rPr>
        <w:tab/>
        <w:t xml:space="preserve">RRA 1564/17. </w:t>
      </w:r>
      <w:r w:rsidRPr="003E6FF9">
        <w:rPr>
          <w:rFonts w:ascii="Palatino Linotype" w:eastAsia="Times New Roman" w:hAnsi="Palatino Linotype" w:cs="Arial"/>
          <w:bCs/>
          <w:i/>
          <w:sz w:val="20"/>
          <w:szCs w:val="24"/>
          <w:lang w:val="es-ES" w:eastAsia="es-ES"/>
        </w:rPr>
        <w:t>Tribunal Electoral del Poder Judicial de la Federación. 26 de abril de 2017. Por unanimidad. Comisionado Ponente Oscar Mauricio Guerra Ford</w:t>
      </w:r>
      <w:r w:rsidRPr="003E6FF9">
        <w:rPr>
          <w:rFonts w:ascii="Palatino Linotype" w:eastAsia="Times New Roman" w:hAnsi="Palatino Linotype" w:cs="Arial"/>
          <w:i/>
          <w:sz w:val="20"/>
          <w:szCs w:val="24"/>
          <w:lang w:val="es-ES" w:eastAsia="es-ES"/>
        </w:rPr>
        <w:t>.”</w:t>
      </w:r>
    </w:p>
    <w:p w:rsidR="00AB720E" w:rsidRPr="003E6FF9" w:rsidRDefault="00AB720E" w:rsidP="00AB720E">
      <w:pPr>
        <w:spacing w:after="0" w:line="360" w:lineRule="auto"/>
        <w:jc w:val="both"/>
        <w:rPr>
          <w:rFonts w:ascii="Palatino Linotype" w:eastAsia="Times New Roman" w:hAnsi="Palatino Linotype" w:cs="Arial"/>
          <w:sz w:val="24"/>
          <w:szCs w:val="16"/>
          <w:lang w:val="es-ES" w:eastAsia="es-MX"/>
        </w:rPr>
      </w:pPr>
    </w:p>
    <w:p w:rsidR="00AB720E" w:rsidRPr="003E6FF9" w:rsidRDefault="00AB720E" w:rsidP="00AB720E">
      <w:pPr>
        <w:spacing w:after="0" w:line="360" w:lineRule="auto"/>
        <w:jc w:val="both"/>
        <w:rPr>
          <w:rFonts w:ascii="Palatino Linotype" w:eastAsia="Times New Roman" w:hAnsi="Palatino Linotype" w:cs="Arial"/>
          <w:sz w:val="24"/>
          <w:szCs w:val="24"/>
          <w:lang w:val="es-ES" w:eastAsia="es-MX"/>
        </w:rPr>
      </w:pPr>
      <w:r w:rsidRPr="003E6FF9">
        <w:rPr>
          <w:rFonts w:ascii="Palatino Linotype" w:eastAsia="Times New Roman" w:hAnsi="Palatino Linotype" w:cs="Arial"/>
          <w:sz w:val="24"/>
          <w:szCs w:val="24"/>
          <w:lang w:val="es-ES"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AB720E" w:rsidRPr="003E6FF9" w:rsidRDefault="00AB720E" w:rsidP="00AB720E">
      <w:pPr>
        <w:spacing w:after="0" w:line="360" w:lineRule="auto"/>
        <w:ind w:right="-93"/>
        <w:jc w:val="both"/>
        <w:rPr>
          <w:rFonts w:ascii="Palatino Linotype" w:eastAsia="Times New Roman" w:hAnsi="Palatino Linotype" w:cs="Arial"/>
          <w:sz w:val="16"/>
          <w:szCs w:val="16"/>
          <w:lang w:val="es-ES" w:eastAsia="es-MX"/>
        </w:rPr>
      </w:pPr>
    </w:p>
    <w:p w:rsidR="00AB720E" w:rsidRPr="003E6FF9" w:rsidRDefault="00AB720E" w:rsidP="00AB720E">
      <w:pPr>
        <w:spacing w:after="0" w:line="360" w:lineRule="auto"/>
        <w:ind w:right="-93"/>
        <w:jc w:val="both"/>
        <w:rPr>
          <w:rFonts w:ascii="Palatino Linotype" w:eastAsia="Times New Roman" w:hAnsi="Palatino Linotype" w:cs="Arial"/>
          <w:sz w:val="24"/>
          <w:szCs w:val="24"/>
          <w:lang w:val="es-ES" w:eastAsia="es-MX"/>
        </w:rPr>
      </w:pPr>
      <w:r w:rsidRPr="003E6FF9">
        <w:rPr>
          <w:rFonts w:ascii="Palatino Linotype" w:eastAsia="Times New Roman" w:hAnsi="Palatino Linotype" w:cs="Arial"/>
          <w:sz w:val="24"/>
          <w:szCs w:val="24"/>
          <w:lang w:val="es-ES" w:eastAsia="es-MX"/>
        </w:rPr>
        <w:t xml:space="preserve">De igual manera la </w:t>
      </w:r>
      <w:r w:rsidRPr="003E6FF9">
        <w:rPr>
          <w:rFonts w:ascii="Palatino Linotype" w:eastAsia="Times New Roman" w:hAnsi="Palatino Linotype" w:cs="Arial"/>
          <w:b/>
          <w:sz w:val="24"/>
          <w:szCs w:val="24"/>
          <w:lang w:val="es-ES" w:eastAsia="es-ES"/>
        </w:rPr>
        <w:t xml:space="preserve">Clave Única de Registro de Población, </w:t>
      </w:r>
      <w:r w:rsidRPr="003E6FF9">
        <w:rPr>
          <w:rFonts w:ascii="Palatino Linotype" w:eastAsia="Times New Roman" w:hAnsi="Palatino Linotype" w:cs="Arial"/>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AB720E" w:rsidRPr="003E6FF9" w:rsidRDefault="00AB720E" w:rsidP="00AB720E">
      <w:pPr>
        <w:spacing w:after="0" w:line="360" w:lineRule="auto"/>
        <w:ind w:right="-93"/>
        <w:jc w:val="both"/>
        <w:rPr>
          <w:rFonts w:ascii="Palatino Linotype" w:eastAsia="Times New Roman" w:hAnsi="Palatino Linotype" w:cs="Arial"/>
          <w:sz w:val="18"/>
          <w:szCs w:val="16"/>
          <w:lang w:val="es-ES" w:eastAsia="es-MX"/>
        </w:rPr>
      </w:pPr>
    </w:p>
    <w:p w:rsidR="00AB720E" w:rsidRPr="003E6FF9" w:rsidRDefault="00AB720E" w:rsidP="00AB720E">
      <w:pPr>
        <w:spacing w:after="0" w:line="360" w:lineRule="auto"/>
        <w:ind w:right="-93"/>
        <w:jc w:val="both"/>
        <w:rPr>
          <w:rFonts w:ascii="Palatino Linotype" w:eastAsia="Times New Roman" w:hAnsi="Palatino Linotype" w:cs="Arial"/>
          <w:sz w:val="24"/>
          <w:szCs w:val="24"/>
          <w:lang w:val="es-ES" w:eastAsia="es-MX"/>
        </w:rPr>
      </w:pPr>
      <w:r w:rsidRPr="003E6FF9">
        <w:rPr>
          <w:rFonts w:ascii="Palatino Linotype" w:eastAsia="Times New Roman" w:hAnsi="Palatino Linotype" w:cs="Arial"/>
          <w:sz w:val="24"/>
          <w:szCs w:val="24"/>
          <w:lang w:val="es-ES" w:eastAsia="es-MX"/>
        </w:rPr>
        <w:t>Lo anterior, tiene sustento en los artículos 86 y 91 de la Ley General de Población, la cual señala lo siguiente:</w:t>
      </w:r>
    </w:p>
    <w:p w:rsidR="00AB720E" w:rsidRPr="003E6FF9" w:rsidRDefault="00AB720E" w:rsidP="00AB720E">
      <w:pPr>
        <w:spacing w:after="0" w:line="360" w:lineRule="auto"/>
        <w:ind w:right="-93"/>
        <w:jc w:val="both"/>
        <w:rPr>
          <w:rFonts w:ascii="Palatino Linotype" w:eastAsia="Times New Roman" w:hAnsi="Palatino Linotype" w:cs="Arial"/>
          <w:sz w:val="24"/>
          <w:szCs w:val="24"/>
          <w:lang w:val="es-ES" w:eastAsia="es-MX"/>
        </w:rPr>
      </w:pP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MX"/>
        </w:rPr>
      </w:pPr>
      <w:r w:rsidRPr="003E6FF9">
        <w:rPr>
          <w:rFonts w:ascii="Palatino Linotype" w:eastAsia="Times New Roman" w:hAnsi="Palatino Linotype" w:cs="Arial,Bold"/>
          <w:b/>
          <w:bCs/>
          <w:i/>
          <w:szCs w:val="24"/>
          <w:lang w:val="es-ES" w:eastAsia="es-MX"/>
        </w:rPr>
        <w:lastRenderedPageBreak/>
        <w:t xml:space="preserve">“Artículo 86. </w:t>
      </w:r>
      <w:r w:rsidRPr="003E6FF9">
        <w:rPr>
          <w:rFonts w:ascii="Palatino Linotype" w:eastAsia="Times New Roman" w:hAnsi="Palatino Linotype" w:cs="Arial"/>
          <w:i/>
          <w:szCs w:val="24"/>
          <w:lang w:val="es-ES" w:eastAsia="es-MX"/>
        </w:rPr>
        <w:t xml:space="preserve">El </w:t>
      </w:r>
      <w:r w:rsidRPr="003E6FF9">
        <w:rPr>
          <w:rFonts w:ascii="Palatino Linotype" w:eastAsia="Times New Roman" w:hAnsi="Palatino Linotype" w:cs="Arial"/>
          <w:i/>
          <w:color w:val="000000"/>
          <w:szCs w:val="24"/>
          <w:lang w:val="es-ES" w:eastAsia="es-ES"/>
        </w:rPr>
        <w:t>Registro</w:t>
      </w:r>
      <w:r w:rsidRPr="003E6FF9">
        <w:rPr>
          <w:rFonts w:ascii="Palatino Linotype" w:eastAsia="Times New Roman" w:hAnsi="Palatino Linotype" w:cs="Arial"/>
          <w:i/>
          <w:szCs w:val="24"/>
          <w:lang w:val="es-ES" w:eastAsia="es-MX"/>
        </w:rPr>
        <w:t xml:space="preserve"> Nacional </w:t>
      </w:r>
      <w:r w:rsidRPr="003E6FF9">
        <w:rPr>
          <w:rFonts w:ascii="Palatino Linotype" w:eastAsia="Times New Roman" w:hAnsi="Palatino Linotype" w:cs="Arial"/>
          <w:i/>
          <w:szCs w:val="24"/>
          <w:lang w:val="es-ES" w:eastAsia="es-ES"/>
        </w:rPr>
        <w:t>de</w:t>
      </w:r>
      <w:r w:rsidRPr="003E6FF9">
        <w:rPr>
          <w:rFonts w:ascii="Palatino Linotype" w:eastAsia="Times New Roman" w:hAnsi="Palatino Linotype" w:cs="Arial"/>
          <w:i/>
          <w:szCs w:val="24"/>
          <w:lang w:val="es-ES" w:eastAsia="es-MX"/>
        </w:rPr>
        <w:t xml:space="preserve"> Población tiene como finalidad registrar a cada una de las personas que integran la población del país, con los datos que permitan certificar y acreditar fehacientemente su identidad.</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MX"/>
        </w:rPr>
      </w:pP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MX"/>
        </w:rPr>
      </w:pPr>
      <w:r w:rsidRPr="003E6FF9">
        <w:rPr>
          <w:rFonts w:ascii="Palatino Linotype" w:eastAsia="Times New Roman" w:hAnsi="Palatino Linotype" w:cs="Arial,Bold"/>
          <w:b/>
          <w:bCs/>
          <w:i/>
          <w:szCs w:val="24"/>
          <w:lang w:val="es-ES" w:eastAsia="es-MX"/>
        </w:rPr>
        <w:t xml:space="preserve">Artículo 91. </w:t>
      </w:r>
      <w:r w:rsidRPr="003E6FF9">
        <w:rPr>
          <w:rFonts w:ascii="Palatino Linotype" w:eastAsia="Times New Roman" w:hAnsi="Palatino Linotype" w:cs="Arial"/>
          <w:i/>
          <w:szCs w:val="24"/>
          <w:lang w:val="es-ES" w:eastAsia="es-MX"/>
        </w:rPr>
        <w:t xml:space="preserve">Al incorporar a una persona en el Registro Nacional de Población, se le asignará una clave que se denominará </w:t>
      </w:r>
      <w:r w:rsidRPr="003E6FF9">
        <w:rPr>
          <w:rFonts w:ascii="Palatino Linotype" w:eastAsia="Times New Roman" w:hAnsi="Palatino Linotype" w:cs="Arial"/>
          <w:i/>
          <w:color w:val="000000"/>
          <w:szCs w:val="24"/>
          <w:lang w:val="es-ES" w:eastAsia="es-ES"/>
        </w:rPr>
        <w:t>Clave</w:t>
      </w:r>
      <w:r w:rsidRPr="003E6FF9">
        <w:rPr>
          <w:rFonts w:ascii="Palatino Linotype" w:eastAsia="Times New Roman" w:hAnsi="Palatino Linotype" w:cs="Arial"/>
          <w:i/>
          <w:szCs w:val="24"/>
          <w:lang w:val="es-ES" w:eastAsia="es-MX"/>
        </w:rPr>
        <w:t xml:space="preserve"> Única de Registro de Población. Esta servirá para registrarla e identificarla en forma </w:t>
      </w:r>
      <w:r w:rsidRPr="003E6FF9">
        <w:rPr>
          <w:rFonts w:ascii="Palatino Linotype" w:eastAsia="Times New Roman" w:hAnsi="Palatino Linotype" w:cs="Arial"/>
          <w:i/>
          <w:szCs w:val="24"/>
          <w:lang w:val="es-ES" w:eastAsia="es-ES"/>
        </w:rPr>
        <w:t>individual</w:t>
      </w:r>
      <w:r w:rsidRPr="003E6FF9">
        <w:rPr>
          <w:rFonts w:ascii="Palatino Linotype" w:eastAsia="Times New Roman" w:hAnsi="Palatino Linotype" w:cs="Arial"/>
          <w:i/>
          <w:szCs w:val="24"/>
          <w:lang w:val="es-ES" w:eastAsia="es-MX"/>
        </w:rPr>
        <w:t>.”</w:t>
      </w:r>
    </w:p>
    <w:p w:rsidR="00AB720E" w:rsidRPr="003E6FF9" w:rsidRDefault="00AB720E" w:rsidP="00AB720E">
      <w:pPr>
        <w:shd w:val="clear" w:color="auto" w:fill="FFFFFF"/>
        <w:spacing w:after="0" w:line="360" w:lineRule="auto"/>
        <w:jc w:val="both"/>
        <w:rPr>
          <w:rFonts w:ascii="Palatino Linotype" w:eastAsia="Times New Roman" w:hAnsi="Palatino Linotype" w:cs="Times New Roman"/>
          <w:sz w:val="24"/>
          <w:szCs w:val="16"/>
          <w:lang w:val="es-ES" w:eastAsia="es-MX"/>
        </w:rPr>
      </w:pPr>
    </w:p>
    <w:p w:rsidR="00AB720E" w:rsidRPr="003E6FF9" w:rsidRDefault="00AB720E" w:rsidP="00AB720E">
      <w:pPr>
        <w:shd w:val="clear" w:color="auto" w:fill="FFFFFF"/>
        <w:spacing w:after="0" w:line="360" w:lineRule="auto"/>
        <w:jc w:val="both"/>
        <w:rPr>
          <w:rFonts w:ascii="Palatino Linotype" w:eastAsia="Times New Roman" w:hAnsi="Palatino Linotype" w:cs="Times New Roman"/>
          <w:sz w:val="24"/>
          <w:szCs w:val="24"/>
          <w:lang w:val="es-ES" w:eastAsia="es-MX"/>
        </w:rPr>
      </w:pPr>
      <w:r w:rsidRPr="003E6FF9">
        <w:rPr>
          <w:rFonts w:ascii="Palatino Linotype" w:eastAsia="Times New Roman" w:hAnsi="Palatino Linotype" w:cs="Times New Roman"/>
          <w:sz w:val="24"/>
          <w:szCs w:val="24"/>
          <w:lang w:val="es-ES" w:eastAsia="es-MX"/>
        </w:rPr>
        <w:t xml:space="preserve">Ahora bien, por cuanto a  la Clave Única de Registro de Población </w:t>
      </w:r>
      <w:r w:rsidRPr="003E6FF9">
        <w:rPr>
          <w:rFonts w:ascii="Palatino Linotype" w:eastAsia="Times New Roman" w:hAnsi="Palatino Linotype" w:cs="Times New Roman"/>
          <w:b/>
          <w:sz w:val="24"/>
          <w:szCs w:val="24"/>
          <w:lang w:val="es-ES" w:eastAsia="es-MX"/>
        </w:rPr>
        <w:t>CURP</w:t>
      </w:r>
      <w:r w:rsidRPr="003E6FF9">
        <w:rPr>
          <w:rFonts w:ascii="Palatino Linotype" w:eastAsia="Times New Roman" w:hAnsi="Palatino Linotype" w:cs="Times New Roman"/>
          <w:sz w:val="24"/>
          <w:szCs w:val="24"/>
          <w:lang w:val="es-ES" w:eastAsia="es-MX"/>
        </w:rPr>
        <w:t xml:space="preserve">, está integrada por  18 elementos representados por letras y números, que se generan a partir de los datos contenidos en un documento probatorio de identidad (acta de nacimiento, carta de naturalización o documento migratorio), la cual se integra con </w:t>
      </w:r>
      <w:r w:rsidRPr="003E6FF9">
        <w:rPr>
          <w:rFonts w:ascii="Palatino Linotype" w:eastAsia="Times New Roman" w:hAnsi="Palatino Linotype" w:cs="Arial"/>
          <w:sz w:val="24"/>
          <w:szCs w:val="24"/>
          <w:lang w:val="es-ES" w:eastAsia="es-MX"/>
        </w:rPr>
        <w:t>la primera letra del apellido paterno; seguida de la primera letra vocal del primer apellido; seguida de la primera letra del segundo apellido y por último la primera letra del nombre; fecha de nacimiento año/mes/día</w:t>
      </w:r>
      <w:r w:rsidRPr="003E6FF9">
        <w:rPr>
          <w:rFonts w:ascii="Palatino Linotype" w:eastAsia="Times New Roman" w:hAnsi="Palatino Linotype" w:cs="Times New Roman"/>
          <w:sz w:val="24"/>
          <w:szCs w:val="24"/>
          <w:lang w:val="es-ES"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AB720E" w:rsidRPr="003E6FF9" w:rsidRDefault="00AB720E" w:rsidP="00AB720E">
      <w:pPr>
        <w:spacing w:after="0" w:line="360" w:lineRule="auto"/>
        <w:rPr>
          <w:rFonts w:ascii="Times New Roman" w:eastAsia="Times New Roman" w:hAnsi="Times New Roman" w:cs="Times New Roman"/>
          <w:sz w:val="24"/>
          <w:szCs w:val="24"/>
          <w:lang w:eastAsia="es-ES"/>
        </w:rPr>
      </w:pPr>
    </w:p>
    <w:p w:rsidR="00AB720E" w:rsidRPr="003E6FF9" w:rsidRDefault="00AB720E" w:rsidP="00AB720E">
      <w:pPr>
        <w:spacing w:after="0" w:line="360" w:lineRule="auto"/>
        <w:ind w:right="-91"/>
        <w:jc w:val="both"/>
        <w:rPr>
          <w:rFonts w:ascii="Palatino Linotype" w:eastAsia="Times New Roman" w:hAnsi="Palatino Linotype" w:cs="Arial"/>
          <w:sz w:val="24"/>
          <w:szCs w:val="24"/>
          <w:lang w:val="es-ES" w:eastAsia="es-MX"/>
        </w:rPr>
      </w:pPr>
      <w:r w:rsidRPr="003E6FF9">
        <w:rPr>
          <w:rFonts w:ascii="Palatino Linotype" w:eastAsia="Times New Roman" w:hAnsi="Palatino Linotype" w:cs="Arial"/>
          <w:sz w:val="24"/>
          <w:szCs w:val="24"/>
          <w:lang w:val="es-ES" w:eastAsia="es-MX"/>
        </w:rPr>
        <w:t>Al respecto, el INAI a través del Criterio 18/17, señala literalmente lo siguiente:</w:t>
      </w:r>
    </w:p>
    <w:p w:rsidR="00AB720E" w:rsidRPr="003E6FF9" w:rsidRDefault="00AB720E" w:rsidP="00AB720E">
      <w:pPr>
        <w:spacing w:after="0" w:line="360" w:lineRule="auto"/>
        <w:ind w:right="-91"/>
        <w:jc w:val="both"/>
        <w:rPr>
          <w:rFonts w:ascii="Palatino Linotype" w:eastAsia="Times New Roman" w:hAnsi="Palatino Linotype" w:cs="Arial"/>
          <w:sz w:val="24"/>
          <w:szCs w:val="24"/>
          <w:lang w:val="es-ES" w:eastAsia="es-MX"/>
        </w:rPr>
      </w:pP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MX"/>
        </w:rPr>
      </w:pPr>
      <w:r w:rsidRPr="003E6FF9">
        <w:rPr>
          <w:rFonts w:ascii="Palatino Linotype" w:eastAsia="Times New Roman" w:hAnsi="Palatino Linotype" w:cs="Arial"/>
          <w:b/>
          <w:bCs/>
          <w:i/>
          <w:szCs w:val="24"/>
          <w:lang w:val="es-ES" w:eastAsia="es-MX"/>
        </w:rPr>
        <w:t>“Clave Única de Registro de Población (CURP)</w:t>
      </w:r>
      <w:r w:rsidRPr="003E6FF9">
        <w:rPr>
          <w:rFonts w:ascii="Palatino Linotype" w:eastAsia="Times New Roman" w:hAnsi="Palatino Linotype" w:cs="Arial"/>
          <w:i/>
          <w:szCs w:val="24"/>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MX"/>
        </w:rPr>
      </w:pPr>
    </w:p>
    <w:p w:rsidR="00AB720E" w:rsidRPr="003E6FF9" w:rsidRDefault="00AB720E" w:rsidP="00AB720E">
      <w:pPr>
        <w:spacing w:after="0" w:line="240" w:lineRule="auto"/>
        <w:ind w:left="567" w:right="616"/>
        <w:jc w:val="both"/>
        <w:rPr>
          <w:rFonts w:ascii="Palatino Linotype" w:eastAsia="Times New Roman" w:hAnsi="Palatino Linotype" w:cs="Arial"/>
          <w:b/>
          <w:i/>
          <w:sz w:val="20"/>
          <w:szCs w:val="24"/>
          <w:lang w:val="es-ES" w:eastAsia="es-MX"/>
        </w:rPr>
      </w:pPr>
      <w:r w:rsidRPr="003E6FF9">
        <w:rPr>
          <w:rFonts w:ascii="Palatino Linotype" w:eastAsia="Times New Roman" w:hAnsi="Palatino Linotype" w:cs="Arial"/>
          <w:b/>
          <w:i/>
          <w:sz w:val="20"/>
          <w:szCs w:val="24"/>
          <w:lang w:val="es-ES" w:eastAsia="es-MX"/>
        </w:rPr>
        <w:t>Resoluciones:</w:t>
      </w:r>
    </w:p>
    <w:p w:rsidR="00AB720E" w:rsidRPr="003E6FF9" w:rsidRDefault="00AB720E" w:rsidP="00AB720E">
      <w:pPr>
        <w:spacing w:after="0" w:line="240" w:lineRule="auto"/>
        <w:ind w:left="567" w:right="616"/>
        <w:jc w:val="both"/>
        <w:rPr>
          <w:rFonts w:ascii="Palatino Linotype" w:eastAsia="Times New Roman" w:hAnsi="Palatino Linotype" w:cs="Arial"/>
          <w:i/>
          <w:sz w:val="20"/>
          <w:szCs w:val="24"/>
          <w:lang w:val="es-ES" w:eastAsia="es-MX"/>
        </w:rPr>
      </w:pPr>
      <w:r w:rsidRPr="003E6FF9">
        <w:rPr>
          <w:rFonts w:ascii="Palatino Linotype" w:eastAsia="Times New Roman" w:hAnsi="Palatino Linotype" w:cs="Arial"/>
          <w:i/>
          <w:sz w:val="20"/>
          <w:szCs w:val="24"/>
          <w:lang w:val="es-ES" w:eastAsia="es-MX"/>
        </w:rPr>
        <w:t>•</w:t>
      </w:r>
      <w:r w:rsidRPr="003E6FF9">
        <w:rPr>
          <w:rFonts w:ascii="Palatino Linotype" w:eastAsia="Times New Roman" w:hAnsi="Palatino Linotype" w:cs="Arial"/>
          <w:i/>
          <w:sz w:val="20"/>
          <w:szCs w:val="24"/>
          <w:lang w:val="es-ES" w:eastAsia="es-MX"/>
        </w:rPr>
        <w:tab/>
      </w:r>
      <w:r w:rsidRPr="003E6FF9">
        <w:rPr>
          <w:rFonts w:ascii="Palatino Linotype" w:eastAsia="Times New Roman" w:hAnsi="Palatino Linotype" w:cs="Arial"/>
          <w:b/>
          <w:i/>
          <w:sz w:val="20"/>
          <w:szCs w:val="24"/>
          <w:lang w:val="es-ES" w:eastAsia="es-MX"/>
        </w:rPr>
        <w:t>RRA 3995/16</w:t>
      </w:r>
      <w:r w:rsidRPr="003E6FF9">
        <w:rPr>
          <w:rFonts w:ascii="Palatino Linotype" w:eastAsia="Times New Roman" w:hAnsi="Palatino Linotype" w:cs="Arial"/>
          <w:i/>
          <w:sz w:val="20"/>
          <w:szCs w:val="24"/>
          <w:lang w:val="es-ES" w:eastAsia="es-MX"/>
        </w:rPr>
        <w:t>. Secretaría de la Defensa Nacional. 1 de febrero de 2017. Por unanimidad. Comisionado Ponente Rosendoevgueni Monterrey Chepov.</w:t>
      </w:r>
    </w:p>
    <w:p w:rsidR="00AB720E" w:rsidRPr="003E6FF9" w:rsidRDefault="00AB720E" w:rsidP="00AB720E">
      <w:pPr>
        <w:spacing w:after="0" w:line="240" w:lineRule="auto"/>
        <w:ind w:left="567" w:right="616"/>
        <w:jc w:val="both"/>
        <w:rPr>
          <w:rFonts w:ascii="Palatino Linotype" w:eastAsia="Times New Roman" w:hAnsi="Palatino Linotype" w:cs="Arial"/>
          <w:i/>
          <w:sz w:val="20"/>
          <w:szCs w:val="24"/>
          <w:lang w:val="es-ES" w:eastAsia="es-MX"/>
        </w:rPr>
      </w:pPr>
      <w:r w:rsidRPr="003E6FF9">
        <w:rPr>
          <w:rFonts w:ascii="Palatino Linotype" w:eastAsia="Times New Roman" w:hAnsi="Palatino Linotype" w:cs="Arial"/>
          <w:i/>
          <w:sz w:val="20"/>
          <w:szCs w:val="24"/>
          <w:lang w:val="es-ES" w:eastAsia="es-MX"/>
        </w:rPr>
        <w:lastRenderedPageBreak/>
        <w:t>•</w:t>
      </w:r>
      <w:r w:rsidRPr="003E6FF9">
        <w:rPr>
          <w:rFonts w:ascii="Palatino Linotype" w:eastAsia="Times New Roman" w:hAnsi="Palatino Linotype" w:cs="Arial"/>
          <w:i/>
          <w:sz w:val="20"/>
          <w:szCs w:val="24"/>
          <w:lang w:val="es-ES" w:eastAsia="es-MX"/>
        </w:rPr>
        <w:tab/>
      </w:r>
      <w:r w:rsidRPr="003E6FF9">
        <w:rPr>
          <w:rFonts w:ascii="Palatino Linotype" w:eastAsia="Times New Roman" w:hAnsi="Palatino Linotype" w:cs="Arial"/>
          <w:b/>
          <w:i/>
          <w:sz w:val="20"/>
          <w:szCs w:val="24"/>
          <w:lang w:val="es-ES" w:eastAsia="es-MX"/>
        </w:rPr>
        <w:t>RRA 0937/17</w:t>
      </w:r>
      <w:r w:rsidRPr="003E6FF9">
        <w:rPr>
          <w:rFonts w:ascii="Palatino Linotype" w:eastAsia="Times New Roman" w:hAnsi="Palatino Linotype" w:cs="Arial"/>
          <w:i/>
          <w:sz w:val="20"/>
          <w:szCs w:val="24"/>
          <w:lang w:val="es-ES" w:eastAsia="es-MX"/>
        </w:rPr>
        <w:t xml:space="preserve">. Senado de la República. 15 de marzo de 2017. Por unanimidad. Comisionada Ponente Ximena Puente de la Mora. </w:t>
      </w:r>
    </w:p>
    <w:p w:rsidR="00AB720E" w:rsidRPr="003E6FF9" w:rsidRDefault="00AB720E" w:rsidP="00AB720E">
      <w:pPr>
        <w:spacing w:after="0" w:line="240" w:lineRule="auto"/>
        <w:ind w:left="567" w:right="616"/>
        <w:jc w:val="both"/>
        <w:rPr>
          <w:rFonts w:ascii="Palatino Linotype" w:eastAsia="Times New Roman" w:hAnsi="Palatino Linotype" w:cs="Arial"/>
          <w:sz w:val="20"/>
          <w:szCs w:val="24"/>
          <w:lang w:val="es-ES" w:eastAsia="es-MX"/>
        </w:rPr>
      </w:pPr>
      <w:r w:rsidRPr="003E6FF9">
        <w:rPr>
          <w:rFonts w:ascii="Palatino Linotype" w:eastAsia="Times New Roman" w:hAnsi="Palatino Linotype" w:cs="Arial"/>
          <w:i/>
          <w:sz w:val="20"/>
          <w:szCs w:val="24"/>
          <w:lang w:val="es-ES" w:eastAsia="es-MX"/>
        </w:rPr>
        <w:t>•</w:t>
      </w:r>
      <w:r w:rsidRPr="003E6FF9">
        <w:rPr>
          <w:rFonts w:ascii="Palatino Linotype" w:eastAsia="Times New Roman" w:hAnsi="Palatino Linotype" w:cs="Arial"/>
          <w:i/>
          <w:sz w:val="20"/>
          <w:szCs w:val="24"/>
          <w:lang w:val="es-ES" w:eastAsia="es-MX"/>
        </w:rPr>
        <w:tab/>
      </w:r>
      <w:r w:rsidRPr="003E6FF9">
        <w:rPr>
          <w:rFonts w:ascii="Palatino Linotype" w:eastAsia="Times New Roman" w:hAnsi="Palatino Linotype" w:cs="Arial"/>
          <w:b/>
          <w:i/>
          <w:sz w:val="20"/>
          <w:szCs w:val="24"/>
          <w:lang w:val="es-ES" w:eastAsia="es-MX"/>
        </w:rPr>
        <w:t>RRA 0478/17</w:t>
      </w:r>
      <w:r w:rsidRPr="003E6FF9">
        <w:rPr>
          <w:rFonts w:ascii="Palatino Linotype" w:eastAsia="Times New Roman" w:hAnsi="Palatino Linotype" w:cs="Arial"/>
          <w:i/>
          <w:sz w:val="20"/>
          <w:szCs w:val="24"/>
          <w:lang w:val="es-ES" w:eastAsia="es-MX"/>
        </w:rPr>
        <w:t>. Secretaría de Relaciones Exteriores. 26 de abril de 2017. Por unanimidad. Comisionada Ponente Areli Cano Guadiana.</w:t>
      </w:r>
      <w:r w:rsidRPr="003E6FF9">
        <w:rPr>
          <w:rFonts w:ascii="Palatino Linotype" w:eastAsia="Times New Roman" w:hAnsi="Palatino Linotype" w:cs="Arial"/>
          <w:i/>
          <w:sz w:val="20"/>
          <w:szCs w:val="24"/>
          <w:lang w:val="es-ES" w:eastAsia="es-ES"/>
        </w:rPr>
        <w:t>”</w:t>
      </w:r>
    </w:p>
    <w:p w:rsidR="00AB720E" w:rsidRPr="003E6FF9" w:rsidRDefault="00AB720E" w:rsidP="00AB720E">
      <w:pPr>
        <w:spacing w:after="0" w:line="360" w:lineRule="auto"/>
        <w:ind w:right="-93"/>
        <w:jc w:val="both"/>
        <w:rPr>
          <w:rFonts w:ascii="Palatino Linotype" w:eastAsia="Times New Roman" w:hAnsi="Palatino Linotype" w:cs="Arial"/>
          <w:sz w:val="24"/>
          <w:szCs w:val="16"/>
          <w:lang w:val="es-ES" w:eastAsia="es-MX"/>
        </w:rPr>
      </w:pPr>
    </w:p>
    <w:p w:rsidR="00AB720E" w:rsidRPr="003E6FF9" w:rsidRDefault="00AB720E" w:rsidP="00AB720E">
      <w:pPr>
        <w:spacing w:after="0" w:line="360" w:lineRule="auto"/>
        <w:ind w:right="-93"/>
        <w:jc w:val="both"/>
        <w:rPr>
          <w:rFonts w:ascii="Palatino Linotype" w:eastAsia="Times New Roman" w:hAnsi="Palatino Linotype" w:cs="Arial"/>
          <w:sz w:val="24"/>
          <w:szCs w:val="24"/>
          <w:lang w:val="es-ES" w:eastAsia="es-MX"/>
        </w:rPr>
      </w:pPr>
      <w:r w:rsidRPr="003E6FF9">
        <w:rPr>
          <w:rFonts w:ascii="Palatino Linotype" w:eastAsia="Times New Roman" w:hAnsi="Palatino Linotype" w:cs="Arial"/>
          <w:sz w:val="24"/>
          <w:szCs w:val="24"/>
          <w:lang w:val="es-ES" w:eastAsia="es-MX"/>
        </w:rPr>
        <w:t xml:space="preserve">De lo anterior, se desprende que la </w:t>
      </w:r>
      <w:r w:rsidRPr="003E6FF9">
        <w:rPr>
          <w:rFonts w:ascii="Palatino Linotype" w:eastAsia="Times New Roman" w:hAnsi="Palatino Linotype" w:cs="Times New Roman"/>
          <w:sz w:val="24"/>
          <w:szCs w:val="24"/>
          <w:lang w:val="es-ES" w:eastAsia="es-MX"/>
        </w:rPr>
        <w:t xml:space="preserve">Clave Única de Registro de Población, </w:t>
      </w:r>
      <w:r w:rsidRPr="003E6FF9">
        <w:rPr>
          <w:rFonts w:ascii="Palatino Linotype" w:eastAsia="Times New Roman" w:hAnsi="Palatino Linotype" w:cs="Arial"/>
          <w:sz w:val="24"/>
          <w:szCs w:val="24"/>
          <w:lang w:val="es-ES"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AB720E" w:rsidRPr="003E6FF9" w:rsidRDefault="00AB720E" w:rsidP="00AB720E">
      <w:pPr>
        <w:spacing w:after="0" w:line="360" w:lineRule="auto"/>
        <w:rPr>
          <w:rFonts w:ascii="Palatino Linotype" w:eastAsia="Times New Roman" w:hAnsi="Palatino Linotype" w:cs="Times New Roman"/>
          <w:sz w:val="24"/>
          <w:szCs w:val="24"/>
          <w:lang w:eastAsia="es-ES"/>
        </w:rPr>
      </w:pPr>
    </w:p>
    <w:p w:rsidR="00BB7035" w:rsidRPr="003E6FF9" w:rsidRDefault="00BB7035" w:rsidP="00BB7035">
      <w:pPr>
        <w:tabs>
          <w:tab w:val="left" w:pos="709"/>
        </w:tabs>
        <w:spacing w:after="0" w:line="360" w:lineRule="auto"/>
        <w:jc w:val="both"/>
        <w:rPr>
          <w:rFonts w:ascii="Palatino Linotype" w:hAnsi="Palatino Linotype" w:cs="Arial"/>
          <w:sz w:val="24"/>
          <w:szCs w:val="24"/>
        </w:rPr>
      </w:pPr>
      <w:r w:rsidRPr="003E6FF9">
        <w:rPr>
          <w:rFonts w:ascii="Palatino Linotype" w:hAnsi="Palatino Linotype"/>
          <w:color w:val="000000"/>
          <w:sz w:val="24"/>
          <w:szCs w:val="24"/>
        </w:rPr>
        <w:t xml:space="preserve">Por cuanto hace a las </w:t>
      </w:r>
      <w:r w:rsidRPr="003E6FF9">
        <w:rPr>
          <w:rFonts w:ascii="Palatino Linotype" w:hAnsi="Palatino Linotype"/>
          <w:b/>
          <w:color w:val="000000"/>
          <w:sz w:val="24"/>
          <w:szCs w:val="24"/>
        </w:rPr>
        <w:t xml:space="preserve">fotografías </w:t>
      </w:r>
      <w:r w:rsidRPr="003E6FF9">
        <w:rPr>
          <w:rFonts w:ascii="Palatino Linotype" w:hAnsi="Palatino Linotype"/>
          <w:color w:val="000000"/>
          <w:sz w:val="24"/>
          <w:szCs w:val="24"/>
        </w:rPr>
        <w:t xml:space="preserve">si bien es cierto que el artículo </w:t>
      </w:r>
      <w:r w:rsidRPr="003E6FF9">
        <w:rPr>
          <w:rFonts w:ascii="Palatino Linotype" w:hAnsi="Palatino Linotype" w:cs="Arial"/>
          <w:sz w:val="24"/>
          <w:szCs w:val="24"/>
        </w:rPr>
        <w:t>143, fracción I, de la Ley de Transparencia y Acceso a la Información Pública del Estado de México y Municipios, considera que como información confidencial la referente a los datos personales concernientes a una persona física o jurídica colectiva identificada o identificable.</w:t>
      </w:r>
    </w:p>
    <w:p w:rsidR="00BB7035" w:rsidRPr="003E6FF9" w:rsidRDefault="00BB7035" w:rsidP="00BB7035">
      <w:pPr>
        <w:tabs>
          <w:tab w:val="left" w:pos="709"/>
        </w:tabs>
        <w:spacing w:after="0" w:line="360" w:lineRule="auto"/>
        <w:jc w:val="both"/>
        <w:rPr>
          <w:rFonts w:ascii="Palatino Linotype" w:hAnsi="Palatino Linotype" w:cs="Arial"/>
          <w:sz w:val="24"/>
          <w:szCs w:val="24"/>
        </w:rPr>
      </w:pPr>
    </w:p>
    <w:p w:rsidR="00BB7035" w:rsidRPr="003E6FF9" w:rsidRDefault="00BB7035" w:rsidP="00BB7035">
      <w:pPr>
        <w:autoSpaceDE w:val="0"/>
        <w:autoSpaceDN w:val="0"/>
        <w:adjustRightInd w:val="0"/>
        <w:spacing w:after="0" w:line="360" w:lineRule="auto"/>
        <w:jc w:val="both"/>
        <w:rPr>
          <w:rFonts w:ascii="Palatino Linotype" w:hAnsi="Palatino Linotype" w:cs="Arial"/>
          <w:sz w:val="24"/>
          <w:szCs w:val="24"/>
        </w:rPr>
      </w:pPr>
      <w:r w:rsidRPr="003E6FF9">
        <w:rPr>
          <w:rFonts w:ascii="Palatino Linotype" w:hAnsi="Palatino Linotype"/>
          <w:color w:val="000000"/>
          <w:sz w:val="24"/>
          <w:szCs w:val="24"/>
        </w:rPr>
        <w:t xml:space="preserve">Así mismo </w:t>
      </w:r>
      <w:r w:rsidRPr="003E6FF9">
        <w:rPr>
          <w:rFonts w:ascii="Palatino Linotype" w:hAnsi="Palatino Linotype" w:cs="Arial"/>
          <w:sz w:val="24"/>
          <w:szCs w:val="24"/>
        </w:rPr>
        <w:t xml:space="preserve">Ley de Protección de Datos Personales del Estado de México tiene por objeto garantizar la protección de los datos personales, siendo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w:t>
      </w:r>
      <w:r w:rsidRPr="003E6FF9">
        <w:rPr>
          <w:rFonts w:ascii="Palatino Linotype" w:hAnsi="Palatino Linotype" w:cs="Arial"/>
          <w:sz w:val="24"/>
          <w:szCs w:val="24"/>
        </w:rPr>
        <w:lastRenderedPageBreak/>
        <w:t>a su privacidad, con relación al uso, la seguridad, la difusión y la distribución de dicha información.</w:t>
      </w:r>
    </w:p>
    <w:p w:rsidR="00BB7035" w:rsidRPr="003E6FF9" w:rsidRDefault="00BB7035" w:rsidP="00BB7035">
      <w:pPr>
        <w:autoSpaceDE w:val="0"/>
        <w:autoSpaceDN w:val="0"/>
        <w:adjustRightInd w:val="0"/>
        <w:spacing w:after="0" w:line="360" w:lineRule="auto"/>
        <w:jc w:val="both"/>
        <w:rPr>
          <w:rFonts w:ascii="Palatino Linotype" w:hAnsi="Palatino Linotype" w:cs="Arial"/>
          <w:sz w:val="24"/>
          <w:szCs w:val="24"/>
        </w:rPr>
      </w:pPr>
    </w:p>
    <w:p w:rsidR="00BB7035" w:rsidRPr="003E6FF9" w:rsidRDefault="00BB7035" w:rsidP="00BB7035">
      <w:pPr>
        <w:tabs>
          <w:tab w:val="left" w:pos="709"/>
        </w:tabs>
        <w:spacing w:after="0" w:line="360" w:lineRule="auto"/>
        <w:jc w:val="both"/>
        <w:rPr>
          <w:rFonts w:ascii="Palatino Linotype" w:hAnsi="Palatino Linotype"/>
          <w:sz w:val="24"/>
          <w:szCs w:val="24"/>
        </w:rPr>
      </w:pPr>
      <w:r w:rsidRPr="003E6FF9">
        <w:rPr>
          <w:rFonts w:ascii="Palatino Linotype" w:hAnsi="Palatino Linotype"/>
          <w:sz w:val="24"/>
          <w:szCs w:val="24"/>
        </w:rPr>
        <w:t xml:space="preserve">En estos casos, se debe corroborar una conexión patente entre </w:t>
      </w:r>
      <w:r w:rsidRPr="003E6FF9">
        <w:rPr>
          <w:rFonts w:ascii="Palatino Linotype" w:hAnsi="Palatino Linotype"/>
          <w:b/>
          <w:sz w:val="24"/>
          <w:szCs w:val="24"/>
        </w:rPr>
        <w:t>la información confidencial y un tema de interés público</w:t>
      </w:r>
      <w:r w:rsidRPr="003E6FF9">
        <w:rPr>
          <w:rFonts w:ascii="Palatino Linotype" w:hAnsi="Palatino Linotype"/>
          <w:sz w:val="24"/>
          <w:szCs w:val="24"/>
        </w:rPr>
        <w:t xml:space="preserve"> la</w:t>
      </w:r>
      <w:r w:rsidRPr="003E6FF9">
        <w:rPr>
          <w:rFonts w:ascii="Palatino Linotype" w:eastAsia="Times New Roman" w:hAnsi="Palatino Linotype" w:cs="Arial"/>
          <w:color w:val="000000"/>
          <w:sz w:val="24"/>
          <w:szCs w:val="24"/>
        </w:rPr>
        <w:t xml:space="preserve"> </w:t>
      </w:r>
      <w:r w:rsidRPr="003E6FF9">
        <w:rPr>
          <w:rFonts w:ascii="Palatino Linotype" w:hAnsi="Palatino Linotype"/>
          <w:sz w:val="24"/>
          <w:szCs w:val="24"/>
        </w:rPr>
        <w:t>fotografía de un servidor público contenidos</w:t>
      </w:r>
      <w:r w:rsidR="00E0249F" w:rsidRPr="003E6FF9">
        <w:rPr>
          <w:rFonts w:ascii="Palatino Linotype" w:hAnsi="Palatino Linotype"/>
          <w:sz w:val="24"/>
          <w:szCs w:val="24"/>
        </w:rPr>
        <w:t xml:space="preserve"> títulos universitarios, </w:t>
      </w:r>
      <w:r w:rsidRPr="003E6FF9">
        <w:rPr>
          <w:rFonts w:ascii="Palatino Linotype" w:hAnsi="Palatino Linotype"/>
          <w:sz w:val="24"/>
          <w:szCs w:val="24"/>
        </w:rPr>
        <w:t>certificados de estudios</w:t>
      </w:r>
      <w:r w:rsidR="00E0249F" w:rsidRPr="003E6FF9">
        <w:rPr>
          <w:rFonts w:ascii="Palatino Linotype" w:hAnsi="Palatino Linotype"/>
          <w:sz w:val="24"/>
          <w:szCs w:val="24"/>
        </w:rPr>
        <w:t xml:space="preserve"> o certificados de competencia laboral, o bien documentos que acrediten cierta preparación,</w:t>
      </w:r>
      <w:r w:rsidRPr="003E6FF9">
        <w:rPr>
          <w:rFonts w:ascii="Palatino Linotype" w:hAnsi="Palatino Linotype"/>
          <w:sz w:val="24"/>
          <w:szCs w:val="24"/>
        </w:rPr>
        <w:t xml:space="preserve"> son datos personales susceptibles de ser clasificados como confidenciales, no obstante, el interés público que existe, radica en que ésta medida permite identificar la relación que tiene la persona que aparece en la fotografía con la experiencia tanto laboral como académica. Lo que además permitirá identificar si la persona titular de</w:t>
      </w:r>
      <w:r w:rsidR="00E0249F" w:rsidRPr="003E6FF9">
        <w:rPr>
          <w:rFonts w:ascii="Palatino Linotype" w:hAnsi="Palatino Linotype"/>
          <w:sz w:val="24"/>
          <w:szCs w:val="24"/>
        </w:rPr>
        <w:t xml:space="preserve"> </w:t>
      </w:r>
      <w:r w:rsidRPr="003E6FF9">
        <w:rPr>
          <w:rFonts w:ascii="Palatino Linotype" w:hAnsi="Palatino Linotype"/>
          <w:sz w:val="24"/>
          <w:szCs w:val="24"/>
        </w:rPr>
        <w:t>l</w:t>
      </w:r>
      <w:r w:rsidR="00E0249F" w:rsidRPr="003E6FF9">
        <w:rPr>
          <w:rFonts w:ascii="Palatino Linotype" w:hAnsi="Palatino Linotype"/>
          <w:sz w:val="24"/>
          <w:szCs w:val="24"/>
        </w:rPr>
        <w:t>os documentos a entregar</w:t>
      </w:r>
      <w:r w:rsidRPr="003E6FF9">
        <w:rPr>
          <w:rFonts w:ascii="Palatino Linotype" w:hAnsi="Palatino Linotype"/>
          <w:sz w:val="24"/>
          <w:szCs w:val="24"/>
        </w:rPr>
        <w:t xml:space="preserve"> son quienes brindan sus servicios al Sujeto Obligado.</w:t>
      </w:r>
    </w:p>
    <w:p w:rsidR="00BB7035" w:rsidRPr="003E6FF9" w:rsidRDefault="00BB7035" w:rsidP="00BB7035">
      <w:pPr>
        <w:pStyle w:val="Sinespaciado"/>
        <w:spacing w:line="360" w:lineRule="auto"/>
        <w:rPr>
          <w:rFonts w:ascii="Palatino Linotype" w:hAnsi="Palatino Linotype"/>
        </w:rPr>
      </w:pPr>
    </w:p>
    <w:p w:rsidR="00BB7035" w:rsidRPr="003E6FF9" w:rsidRDefault="00BB7035" w:rsidP="00BB7035">
      <w:pPr>
        <w:tabs>
          <w:tab w:val="left" w:pos="709"/>
        </w:tabs>
        <w:spacing w:after="0" w:line="360" w:lineRule="auto"/>
        <w:jc w:val="both"/>
        <w:rPr>
          <w:rFonts w:ascii="Palatino Linotype" w:hAnsi="Palatino Linotype"/>
          <w:sz w:val="24"/>
          <w:szCs w:val="24"/>
        </w:rPr>
      </w:pPr>
      <w:r w:rsidRPr="003E6FF9">
        <w:rPr>
          <w:rFonts w:ascii="Palatino Linotype" w:eastAsia="Times New Roman" w:hAnsi="Palatino Linotype" w:cs="Arial"/>
          <w:color w:val="000000"/>
          <w:sz w:val="24"/>
          <w:szCs w:val="24"/>
        </w:rPr>
        <w:t>Como ya se ha señalado, el interés público consiste en que las personas, conozcan si la trayectoria académica y profesional que se encuentra inmersa dentro de</w:t>
      </w:r>
      <w:r w:rsidR="00E0249F" w:rsidRPr="003E6FF9">
        <w:rPr>
          <w:rFonts w:ascii="Palatino Linotype" w:eastAsia="Times New Roman" w:hAnsi="Palatino Linotype" w:cs="Arial"/>
          <w:color w:val="000000"/>
          <w:sz w:val="24"/>
          <w:szCs w:val="24"/>
        </w:rPr>
        <w:t xml:space="preserve"> </w:t>
      </w:r>
      <w:r w:rsidRPr="003E6FF9">
        <w:rPr>
          <w:rFonts w:ascii="Palatino Linotype" w:eastAsia="Times New Roman" w:hAnsi="Palatino Linotype" w:cs="Arial"/>
          <w:color w:val="000000"/>
          <w:sz w:val="24"/>
          <w:szCs w:val="24"/>
        </w:rPr>
        <w:t>l</w:t>
      </w:r>
      <w:r w:rsidR="00E0249F" w:rsidRPr="003E6FF9">
        <w:rPr>
          <w:rFonts w:ascii="Palatino Linotype" w:eastAsia="Times New Roman" w:hAnsi="Palatino Linotype" w:cs="Arial"/>
          <w:color w:val="000000"/>
          <w:sz w:val="24"/>
          <w:szCs w:val="24"/>
        </w:rPr>
        <w:t>a documentación</w:t>
      </w:r>
      <w:r w:rsidRPr="003E6FF9">
        <w:rPr>
          <w:rFonts w:ascii="Palatino Linotype" w:eastAsia="Times New Roman" w:hAnsi="Palatino Linotype" w:cs="Arial"/>
          <w:color w:val="000000"/>
          <w:sz w:val="24"/>
          <w:szCs w:val="24"/>
        </w:rPr>
        <w:t>, corresponde a las personas que se encuentran laborando en la</w:t>
      </w:r>
      <w:r w:rsidRPr="003E6FF9">
        <w:rPr>
          <w:rFonts w:ascii="Palatino Linotype" w:hAnsi="Palatino Linotype"/>
          <w:sz w:val="24"/>
          <w:szCs w:val="24"/>
        </w:rPr>
        <w:t xml:space="preserve"> </w:t>
      </w:r>
      <w:r w:rsidRPr="003E6FF9">
        <w:rPr>
          <w:rFonts w:ascii="Palatino Linotype" w:eastAsia="Times New Roman" w:hAnsi="Palatino Linotype" w:cs="Arial"/>
          <w:color w:val="000000"/>
          <w:sz w:val="24"/>
          <w:szCs w:val="24"/>
        </w:rPr>
        <w:t>administración pública municipal.</w:t>
      </w:r>
    </w:p>
    <w:p w:rsidR="00BB7035" w:rsidRPr="003E6FF9" w:rsidRDefault="00BB7035" w:rsidP="00BB7035">
      <w:pPr>
        <w:pStyle w:val="Sinespaciado"/>
        <w:spacing w:line="360" w:lineRule="auto"/>
        <w:rPr>
          <w:rFonts w:ascii="Palatino Linotype" w:hAnsi="Palatino Linotype"/>
        </w:rPr>
      </w:pPr>
    </w:p>
    <w:p w:rsidR="00BB7035" w:rsidRPr="003E6FF9" w:rsidRDefault="00BB7035" w:rsidP="00BB7035">
      <w:pPr>
        <w:tabs>
          <w:tab w:val="left" w:pos="709"/>
        </w:tabs>
        <w:spacing w:after="0" w:line="360" w:lineRule="auto"/>
        <w:jc w:val="both"/>
        <w:rPr>
          <w:rFonts w:ascii="Palatino Linotype" w:hAnsi="Palatino Linotype"/>
          <w:sz w:val="24"/>
          <w:szCs w:val="24"/>
        </w:rPr>
      </w:pPr>
      <w:r w:rsidRPr="003E6FF9">
        <w:rPr>
          <w:rFonts w:ascii="Palatino Linotype" w:hAnsi="Palatino Linotype" w:cs="Arial"/>
          <w:sz w:val="24"/>
          <w:szCs w:val="24"/>
        </w:rPr>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rsidR="00AB720E" w:rsidRPr="003E6FF9" w:rsidRDefault="00AB720E" w:rsidP="00AB720E">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3E6FF9">
        <w:rPr>
          <w:rFonts w:ascii="Palatino Linotype" w:eastAsia="Times New Roman" w:hAnsi="Palatino Linotype" w:cs="Arial"/>
          <w:sz w:val="24"/>
          <w:szCs w:val="24"/>
          <w:lang w:val="es-ES_tradnl" w:eastAsia="es-ES"/>
        </w:rPr>
        <w:t>Por lo que hace a la</w:t>
      </w:r>
      <w:r w:rsidR="00BC7885" w:rsidRPr="003E6FF9">
        <w:rPr>
          <w:rFonts w:ascii="Palatino Linotype" w:eastAsia="Times New Roman" w:hAnsi="Palatino Linotype" w:cs="Arial"/>
          <w:noProof/>
          <w:sz w:val="24"/>
          <w:szCs w:val="24"/>
          <w:lang w:val="es-ES" w:eastAsia="es-MX"/>
        </w:rPr>
        <w:t xml:space="preserve"> firma de particulares</w:t>
      </w:r>
      <w:r w:rsidRPr="003E6FF9">
        <w:rPr>
          <w:rFonts w:ascii="Palatino Linotype" w:eastAsia="Times New Roman" w:hAnsi="Palatino Linotype" w:cs="Arial"/>
          <w:noProof/>
          <w:sz w:val="24"/>
          <w:szCs w:val="24"/>
          <w:lang w:val="es-ES" w:eastAsia="es-MX"/>
        </w:rPr>
        <w:t>,</w:t>
      </w:r>
      <w:r w:rsidR="00E0249F" w:rsidRPr="003E6FF9">
        <w:rPr>
          <w:rFonts w:ascii="Palatino Linotype" w:eastAsia="Times New Roman" w:hAnsi="Palatino Linotype" w:cs="Arial"/>
          <w:noProof/>
          <w:sz w:val="24"/>
          <w:szCs w:val="24"/>
          <w:lang w:val="es-ES" w:eastAsia="es-MX"/>
        </w:rPr>
        <w:t xml:space="preserve"> titulares de la documentación,</w:t>
      </w:r>
      <w:r w:rsidRPr="003E6FF9">
        <w:rPr>
          <w:rFonts w:ascii="Palatino Linotype" w:eastAsia="Times New Roman" w:hAnsi="Palatino Linotype" w:cs="Arial"/>
          <w:noProof/>
          <w:sz w:val="24"/>
          <w:szCs w:val="24"/>
          <w:lang w:val="es-ES" w:eastAsia="es-MX"/>
        </w:rPr>
        <w:t xml:space="preserve"> para el caso de que los documetos a expedir las contenga, en atención a que constituyen datos personales que hacen identificable a la persona, estos son susceptibles de ser testados </w:t>
      </w:r>
      <w:r w:rsidRPr="003E6FF9">
        <w:rPr>
          <w:rFonts w:ascii="Palatino Linotype" w:eastAsia="Times New Roman" w:hAnsi="Palatino Linotype" w:cs="Arial"/>
          <w:noProof/>
          <w:sz w:val="24"/>
          <w:szCs w:val="24"/>
          <w:lang w:val="es-ES" w:eastAsia="es-MX"/>
        </w:rPr>
        <w:lastRenderedPageBreak/>
        <w:t>con el objeto de protegerlos</w:t>
      </w:r>
      <w:r w:rsidR="00E0249F" w:rsidRPr="003E6FF9">
        <w:rPr>
          <w:rFonts w:ascii="Palatino Linotype" w:eastAsia="Times New Roman" w:hAnsi="Palatino Linotype" w:cs="Arial"/>
          <w:noProof/>
          <w:sz w:val="24"/>
          <w:szCs w:val="24"/>
          <w:lang w:val="es-ES" w:eastAsia="es-MX"/>
        </w:rPr>
        <w:t>, no así las firmas de las personas que avalan el documentos, es decir de rectores, directores, profesores, servidores públicos, que con su firma dar legalidad al documento expedido, pues esto corrobora, que el certificado, titulo universitario o cualquier otro documento a entregar es legal de acuerdo a las normas establecidas,</w:t>
      </w:r>
      <w:r w:rsidRPr="003E6FF9">
        <w:rPr>
          <w:rFonts w:ascii="Palatino Linotype" w:eastAsia="Times New Roman" w:hAnsi="Palatino Linotype" w:cs="Arial"/>
          <w:noProof/>
          <w:sz w:val="24"/>
          <w:szCs w:val="24"/>
          <w:lang w:val="es-ES" w:eastAsia="es-MX"/>
        </w:rPr>
        <w:t xml:space="preserve"> en términos </w:t>
      </w:r>
      <w:r w:rsidRPr="003E6FF9">
        <w:rPr>
          <w:rFonts w:ascii="Palatino Linotype" w:eastAsia="Calibri" w:hAnsi="Palatino Linotype" w:cs="Arial"/>
          <w:sz w:val="24"/>
          <w:szCs w:val="24"/>
          <w:lang w:val="es-ES" w:eastAsia="es-ES"/>
        </w:rPr>
        <w:t xml:space="preserve">de lo dispuesto en los artículos 3, fracción IX y 143, fracción I de la Ley de Transparencia y Acceso a la Información Pública del Estado de México y Municipios, </w:t>
      </w:r>
      <w:r w:rsidRPr="003E6FF9">
        <w:rPr>
          <w:rFonts w:ascii="Palatino Linotype" w:eastAsia="Times New Roman" w:hAnsi="Palatino Linotype" w:cs="Arial"/>
          <w:bCs/>
          <w:sz w:val="24"/>
          <w:szCs w:val="24"/>
          <w:lang w:val="es-ES" w:eastAsia="es-MX"/>
        </w:rPr>
        <w:t xml:space="preserve">así como en el artículo 4, fracciones XI y XII de </w:t>
      </w:r>
      <w:r w:rsidRPr="003E6FF9">
        <w:rPr>
          <w:rFonts w:ascii="Palatino Linotype" w:eastAsia="Times New Roman" w:hAnsi="Palatino Linotype" w:cs="Times New Roman"/>
          <w:sz w:val="24"/>
          <w:szCs w:val="24"/>
          <w:lang w:val="es-ES" w:eastAsia="es-ES"/>
        </w:rPr>
        <w:t xml:space="preserve">la Ley de Protección de Datos Personales en Posesión de Sujetos Obligados del Estado de México y Municipios, </w:t>
      </w:r>
      <w:r w:rsidRPr="003E6FF9">
        <w:rPr>
          <w:rFonts w:ascii="Palatino Linotype" w:eastAsia="Times New Roman" w:hAnsi="Palatino Linotype" w:cs="Arial"/>
          <w:sz w:val="24"/>
          <w:szCs w:val="24"/>
          <w:lang w:val="es-ES" w:eastAsia="es-ES"/>
        </w:rPr>
        <w:t>que establecen:</w:t>
      </w:r>
    </w:p>
    <w:p w:rsidR="00AB720E" w:rsidRPr="003E6FF9" w:rsidRDefault="00AB720E" w:rsidP="00AB720E">
      <w:pPr>
        <w:spacing w:after="0" w:line="360" w:lineRule="auto"/>
        <w:rPr>
          <w:rFonts w:ascii="Palatino Linotype" w:eastAsia="Times New Roman" w:hAnsi="Palatino Linotype" w:cs="Times New Roman"/>
          <w:sz w:val="24"/>
          <w:szCs w:val="24"/>
          <w:lang w:eastAsia="es-ES"/>
        </w:rPr>
      </w:pP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t>Artículo 3.</w:t>
      </w:r>
      <w:r w:rsidRPr="003E6FF9">
        <w:rPr>
          <w:rFonts w:ascii="Palatino Linotype" w:eastAsia="Times New Roman" w:hAnsi="Palatino Linotype" w:cs="Arial"/>
          <w:i/>
          <w:szCs w:val="24"/>
          <w:lang w:val="es-ES" w:eastAsia="es-ES"/>
        </w:rPr>
        <w:t xml:space="preserve"> Para los efectos de la presente Ley se entenderá por:</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i/>
          <w:szCs w:val="24"/>
          <w:lang w:val="es-ES" w:eastAsia="es-ES"/>
        </w:rPr>
        <w:t>[…]</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t>IX. Datos personales:</w:t>
      </w:r>
      <w:r w:rsidRPr="003E6FF9">
        <w:rPr>
          <w:rFonts w:ascii="Palatino Linotype" w:eastAsia="Times New Roman" w:hAnsi="Palatino Linotype" w:cs="Arial"/>
          <w:i/>
          <w:szCs w:val="24"/>
          <w:lang w:val="es-ES" w:eastAsia="es-ES"/>
        </w:rPr>
        <w:t xml:space="preserve"> La información concerniente a una persona, identificada o identificable según lo dispuesto por la Ley de Protección de Datos Personales del Estado de México; </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t>XX. Información clasificada:</w:t>
      </w:r>
      <w:r w:rsidRPr="003E6FF9">
        <w:rPr>
          <w:rFonts w:ascii="Palatino Linotype" w:eastAsia="Times New Roman" w:hAnsi="Palatino Linotype" w:cs="Arial"/>
          <w:i/>
          <w:szCs w:val="24"/>
          <w:lang w:val="es-ES" w:eastAsia="es-ES"/>
        </w:rPr>
        <w:t xml:space="preserve"> Aquella considerada por la presente Ley como reservada o confidencial;</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t>XXI. Información confidencial:</w:t>
      </w:r>
      <w:r w:rsidRPr="003E6FF9">
        <w:rPr>
          <w:rFonts w:ascii="Palatino Linotype" w:eastAsia="Times New Roman" w:hAnsi="Palatino Linotype" w:cs="Arial"/>
          <w:i/>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t>XLV. Versión pública:</w:t>
      </w:r>
      <w:r w:rsidRPr="003E6FF9">
        <w:rPr>
          <w:rFonts w:ascii="Palatino Linotype" w:eastAsia="Times New Roman" w:hAnsi="Palatino Linotype" w:cs="Arial"/>
          <w:i/>
          <w:szCs w:val="24"/>
          <w:lang w:val="es-ES" w:eastAsia="es-ES"/>
        </w:rPr>
        <w:t xml:space="preserve"> Documento en el que se elimine, suprime o borra la información clasificada como reservada o confidencial para permitir su acceso.</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i/>
          <w:szCs w:val="24"/>
          <w:lang w:val="es-ES" w:eastAsia="es-ES"/>
        </w:rPr>
        <w:t>[…]</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t>Artículo 91.</w:t>
      </w:r>
      <w:r w:rsidRPr="003E6FF9">
        <w:rPr>
          <w:rFonts w:ascii="Palatino Linotype" w:eastAsia="Times New Roman" w:hAnsi="Palatino Linotype" w:cs="Arial"/>
          <w:i/>
          <w:szCs w:val="24"/>
          <w:lang w:val="es-ES" w:eastAsia="es-ES"/>
        </w:rPr>
        <w:t xml:space="preserve"> El acceso a la información pública será restringido excepcionalmente, cuando ésta sea clasificada como reservada o confidencial.</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t>Artículo 132.</w:t>
      </w:r>
      <w:r w:rsidRPr="003E6FF9">
        <w:rPr>
          <w:rFonts w:ascii="Palatino Linotype" w:eastAsia="Times New Roman" w:hAnsi="Palatino Linotype" w:cs="Arial"/>
          <w:i/>
          <w:szCs w:val="24"/>
          <w:lang w:val="es-ES" w:eastAsia="es-ES"/>
        </w:rPr>
        <w:t xml:space="preserve"> </w:t>
      </w:r>
      <w:r w:rsidRPr="003E6FF9">
        <w:rPr>
          <w:rFonts w:ascii="Palatino Linotype" w:eastAsia="Times New Roman" w:hAnsi="Palatino Linotype" w:cs="Arial"/>
          <w:i/>
          <w:szCs w:val="24"/>
          <w:u w:val="single"/>
          <w:lang w:val="es-ES" w:eastAsia="es-ES"/>
        </w:rPr>
        <w:t>La clasificación de la información se llevará a cabo en el momento en que</w:t>
      </w:r>
      <w:r w:rsidRPr="003E6FF9">
        <w:rPr>
          <w:rFonts w:ascii="Palatino Linotype" w:eastAsia="Times New Roman" w:hAnsi="Palatino Linotype" w:cs="Arial"/>
          <w:i/>
          <w:szCs w:val="24"/>
          <w:lang w:val="es-ES" w:eastAsia="es-ES"/>
        </w:rPr>
        <w:t>:</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t>I.</w:t>
      </w:r>
      <w:r w:rsidRPr="003E6FF9">
        <w:rPr>
          <w:rFonts w:ascii="Palatino Linotype" w:eastAsia="Times New Roman" w:hAnsi="Palatino Linotype" w:cs="Arial"/>
          <w:i/>
          <w:szCs w:val="24"/>
          <w:lang w:val="es-ES" w:eastAsia="es-ES"/>
        </w:rPr>
        <w:t xml:space="preserve"> Se reciba una solicitud de acceso a la información;</w:t>
      </w:r>
    </w:p>
    <w:p w:rsidR="00AB720E" w:rsidRPr="003E6FF9" w:rsidRDefault="00AB720E" w:rsidP="00AB720E">
      <w:pPr>
        <w:spacing w:after="0" w:line="240" w:lineRule="auto"/>
        <w:ind w:left="567" w:right="616"/>
        <w:jc w:val="both"/>
        <w:rPr>
          <w:rFonts w:ascii="Palatino Linotype" w:eastAsia="Times New Roman" w:hAnsi="Palatino Linotype" w:cs="Arial"/>
          <w:i/>
          <w:szCs w:val="24"/>
          <w:u w:val="single"/>
          <w:lang w:val="es-ES" w:eastAsia="es-ES"/>
        </w:rPr>
      </w:pPr>
      <w:r w:rsidRPr="003E6FF9">
        <w:rPr>
          <w:rFonts w:ascii="Palatino Linotype" w:eastAsia="Times New Roman" w:hAnsi="Palatino Linotype" w:cs="Arial"/>
          <w:b/>
          <w:i/>
          <w:szCs w:val="24"/>
          <w:lang w:val="es-ES" w:eastAsia="es-ES"/>
        </w:rPr>
        <w:t>II.</w:t>
      </w:r>
      <w:r w:rsidRPr="003E6FF9">
        <w:rPr>
          <w:rFonts w:ascii="Palatino Linotype" w:eastAsia="Times New Roman" w:hAnsi="Palatino Linotype" w:cs="Arial"/>
          <w:i/>
          <w:szCs w:val="24"/>
          <w:lang w:val="es-ES" w:eastAsia="es-ES"/>
        </w:rPr>
        <w:t xml:space="preserve"> </w:t>
      </w:r>
      <w:r w:rsidRPr="003E6FF9">
        <w:rPr>
          <w:rFonts w:ascii="Palatino Linotype" w:eastAsia="Times New Roman" w:hAnsi="Palatino Linotype" w:cs="Arial"/>
          <w:i/>
          <w:szCs w:val="24"/>
          <w:u w:val="single"/>
          <w:lang w:val="es-ES" w:eastAsia="es-ES"/>
        </w:rPr>
        <w:t>Se determine mediante resolución de autoridad competente; o</w:t>
      </w:r>
    </w:p>
    <w:p w:rsidR="00AB720E" w:rsidRPr="003E6FF9" w:rsidRDefault="00AB720E" w:rsidP="00AB720E">
      <w:pPr>
        <w:spacing w:after="0" w:line="240" w:lineRule="auto"/>
        <w:ind w:left="567" w:right="616"/>
        <w:jc w:val="both"/>
        <w:rPr>
          <w:rFonts w:ascii="Palatino Linotype" w:eastAsia="Times New Roman" w:hAnsi="Palatino Linotype" w:cs="Arial"/>
          <w:i/>
          <w:szCs w:val="24"/>
          <w:u w:val="single"/>
          <w:lang w:val="es-ES" w:eastAsia="es-ES"/>
        </w:rPr>
      </w:pPr>
      <w:r w:rsidRPr="003E6FF9">
        <w:rPr>
          <w:rFonts w:ascii="Palatino Linotype" w:eastAsia="Times New Roman" w:hAnsi="Palatino Linotype" w:cs="Arial"/>
          <w:b/>
          <w:i/>
          <w:szCs w:val="24"/>
          <w:lang w:val="es-ES" w:eastAsia="es-ES"/>
        </w:rPr>
        <w:t>III.</w:t>
      </w:r>
      <w:r w:rsidRPr="003E6FF9">
        <w:rPr>
          <w:rFonts w:ascii="Palatino Linotype" w:eastAsia="Times New Roman" w:hAnsi="Palatino Linotype" w:cs="Arial"/>
          <w:i/>
          <w:szCs w:val="24"/>
          <w:lang w:val="es-ES" w:eastAsia="es-ES"/>
        </w:rPr>
        <w:t xml:space="preserve"> </w:t>
      </w:r>
      <w:r w:rsidRPr="003E6FF9">
        <w:rPr>
          <w:rFonts w:ascii="Palatino Linotype" w:eastAsia="Times New Roman" w:hAnsi="Palatino Linotype" w:cs="Arial"/>
          <w:i/>
          <w:szCs w:val="24"/>
          <w:u w:val="single"/>
          <w:lang w:val="es-ES" w:eastAsia="es-ES"/>
        </w:rPr>
        <w:t>Se generen versiones públicas para dar cumplimiento a las obligaciones de transparencia previstas en esta Ley.</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i/>
          <w:szCs w:val="24"/>
          <w:lang w:val="es-ES" w:eastAsia="es-ES"/>
        </w:rPr>
        <w:t>[…]</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lastRenderedPageBreak/>
        <w:t>Artículo 143.</w:t>
      </w:r>
      <w:r w:rsidRPr="003E6FF9">
        <w:rPr>
          <w:rFonts w:ascii="Palatino Linotype" w:eastAsia="Times New Roman" w:hAnsi="Palatino Linotype" w:cs="Arial"/>
          <w:i/>
          <w:szCs w:val="24"/>
          <w:lang w:val="es-ES" w:eastAsia="es-ES"/>
        </w:rPr>
        <w:t xml:space="preserve"> </w:t>
      </w:r>
      <w:r w:rsidRPr="003E6FF9">
        <w:rPr>
          <w:rFonts w:ascii="Palatino Linotype" w:eastAsia="Times New Roman" w:hAnsi="Palatino Linotype" w:cs="Arial"/>
          <w:i/>
          <w:szCs w:val="24"/>
          <w:u w:val="single"/>
          <w:lang w:val="es-ES" w:eastAsia="es-ES"/>
        </w:rPr>
        <w:t>Para los efectos de esta Ley se considera información confidencial, la clasificada como tal, de manera permanente, por su naturaleza, cuando</w:t>
      </w:r>
      <w:r w:rsidRPr="003E6FF9">
        <w:rPr>
          <w:rFonts w:ascii="Palatino Linotype" w:eastAsia="Times New Roman" w:hAnsi="Palatino Linotype" w:cs="Arial"/>
          <w:i/>
          <w:szCs w:val="24"/>
          <w:lang w:val="es-ES" w:eastAsia="es-ES"/>
        </w:rPr>
        <w:t>:</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t>I.</w:t>
      </w:r>
      <w:r w:rsidRPr="003E6FF9">
        <w:rPr>
          <w:rFonts w:ascii="Palatino Linotype" w:eastAsia="Times New Roman" w:hAnsi="Palatino Linotype" w:cs="Arial"/>
          <w:i/>
          <w:szCs w:val="24"/>
          <w:lang w:val="es-ES" w:eastAsia="es-ES"/>
        </w:rPr>
        <w:t xml:space="preserve"> </w:t>
      </w:r>
      <w:r w:rsidRPr="003E6FF9">
        <w:rPr>
          <w:rFonts w:ascii="Palatino Linotype" w:eastAsia="Times New Roman" w:hAnsi="Palatino Linotype" w:cs="Arial"/>
          <w:i/>
          <w:szCs w:val="24"/>
          <w:u w:val="single"/>
          <w:lang w:val="es-ES" w:eastAsia="es-ES"/>
        </w:rPr>
        <w:t>Se refiera a la información privada y los datos personales concernientes a una persona física o jurídico colectiva identificada o identificable</w:t>
      </w:r>
      <w:r w:rsidRPr="003E6FF9">
        <w:rPr>
          <w:rFonts w:ascii="Palatino Linotype" w:eastAsia="Times New Roman" w:hAnsi="Palatino Linotype" w:cs="Arial"/>
          <w:i/>
          <w:szCs w:val="24"/>
          <w:lang w:val="es-ES" w:eastAsia="es-ES"/>
        </w:rPr>
        <w:t>;</w:t>
      </w:r>
    </w:p>
    <w:p w:rsidR="00AB720E" w:rsidRPr="003E6FF9" w:rsidRDefault="00AB720E" w:rsidP="00AB720E">
      <w:pPr>
        <w:spacing w:after="0" w:line="240" w:lineRule="auto"/>
        <w:ind w:left="567" w:right="616"/>
        <w:jc w:val="both"/>
        <w:rPr>
          <w:rFonts w:ascii="Palatino Linotype" w:eastAsia="Times New Roman" w:hAnsi="Palatino Linotype" w:cs="Arial"/>
          <w:i/>
          <w:szCs w:val="24"/>
          <w:u w:val="single"/>
          <w:lang w:val="es-ES" w:eastAsia="es-ES"/>
        </w:rPr>
      </w:pPr>
      <w:r w:rsidRPr="003E6FF9">
        <w:rPr>
          <w:rFonts w:ascii="Palatino Linotype" w:eastAsia="Times New Roman" w:hAnsi="Palatino Linotype" w:cs="Arial"/>
          <w:b/>
          <w:i/>
          <w:szCs w:val="24"/>
          <w:lang w:val="es-ES" w:eastAsia="es-ES"/>
        </w:rPr>
        <w:t>II.</w:t>
      </w:r>
      <w:r w:rsidRPr="003E6FF9">
        <w:rPr>
          <w:rFonts w:ascii="Palatino Linotype" w:eastAsia="Times New Roman" w:hAnsi="Palatino Linotype" w:cs="Arial"/>
          <w:i/>
          <w:szCs w:val="24"/>
          <w:lang w:val="es-ES" w:eastAsia="es-ES"/>
        </w:rPr>
        <w:t xml:space="preserve"> </w:t>
      </w:r>
      <w:r w:rsidRPr="003E6FF9">
        <w:rPr>
          <w:rFonts w:ascii="Palatino Linotype" w:eastAsia="Times New Roman" w:hAnsi="Palatino Linotype" w:cs="Arial"/>
          <w:i/>
          <w:szCs w:val="24"/>
          <w:u w:val="single"/>
          <w:lang w:val="es-ES" w:eastAsia="es-ES"/>
        </w:rPr>
        <w:t>Los secretos bancario, fiduciario, industrial, comercial, fiscal, bursátil y postal, cuya titularidad corresponda a particulares, sujetos de derecho internacional o a sujetos obligados cuando no involucren el ejercicio de recursos públicos; y</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b/>
          <w:i/>
          <w:szCs w:val="24"/>
          <w:lang w:val="es-ES" w:eastAsia="es-ES"/>
        </w:rPr>
        <w:t>III.</w:t>
      </w:r>
      <w:r w:rsidRPr="003E6FF9">
        <w:rPr>
          <w:rFonts w:ascii="Palatino Linotype" w:eastAsia="Times New Roman" w:hAnsi="Palatino Linotype" w:cs="Arial"/>
          <w:i/>
          <w:szCs w:val="24"/>
          <w:lang w:val="es-ES" w:eastAsia="es-ES"/>
        </w:rPr>
        <w:t xml:space="preserve"> La que presenten los particulares a los sujetos obligados, de conformidad con lo dispuesto por las leyes o los tratados internacionales.</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i/>
          <w:szCs w:val="24"/>
          <w:lang w:val="es-ES" w:eastAsia="es-ES"/>
        </w:rPr>
        <w:t>La información confidencial no estará sujeta a temporalidad alguna y sólo podrán tener acceso a ella los titulares de la misma, sus representantes y los servidores públicos facultados para ello.</w:t>
      </w:r>
    </w:p>
    <w:p w:rsidR="00AB720E" w:rsidRPr="003E6FF9"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3E6FF9">
        <w:rPr>
          <w:rFonts w:ascii="Palatino Linotype" w:eastAsia="Times New Roman" w:hAnsi="Palatino Linotype" w:cs="Arial"/>
          <w:i/>
          <w:szCs w:val="24"/>
          <w:lang w:val="es-ES" w:eastAsia="es-ES"/>
        </w:rPr>
        <w:t>No se considerará confidencial la información que se encuentre en los registros públicos o en fuentes de acceso público, ni tampoco la que sea considerada por la presente ley como información pública. [Sic]</w:t>
      </w:r>
    </w:p>
    <w:p w:rsidR="00AB720E" w:rsidRPr="003E6FF9" w:rsidRDefault="00AB720E" w:rsidP="00AB720E">
      <w:pPr>
        <w:spacing w:after="0" w:line="360" w:lineRule="auto"/>
        <w:ind w:left="851" w:right="851"/>
        <w:jc w:val="both"/>
        <w:rPr>
          <w:rFonts w:ascii="Palatino Linotype" w:eastAsia="Times New Roman" w:hAnsi="Palatino Linotype" w:cs="Arial"/>
          <w:sz w:val="24"/>
          <w:szCs w:val="24"/>
          <w:lang w:val="es-ES" w:eastAsia="es-ES"/>
        </w:rPr>
      </w:pPr>
    </w:p>
    <w:p w:rsidR="00AB720E" w:rsidRPr="003E6FF9" w:rsidRDefault="00AB720E" w:rsidP="00AB720E">
      <w:pPr>
        <w:spacing w:after="0" w:line="360" w:lineRule="auto"/>
        <w:jc w:val="both"/>
        <w:rPr>
          <w:rFonts w:ascii="Palatino Linotype" w:eastAsia="Times New Roman" w:hAnsi="Palatino Linotype" w:cs="Times New Roman"/>
          <w:sz w:val="24"/>
          <w:szCs w:val="24"/>
          <w:lang w:val="es-ES" w:eastAsia="es-ES"/>
        </w:rPr>
      </w:pPr>
      <w:r w:rsidRPr="003E6FF9">
        <w:rPr>
          <w:rFonts w:ascii="Palatino Linotype" w:eastAsia="Times New Roman" w:hAnsi="Palatino Linotype" w:cs="Times New Roman"/>
          <w:sz w:val="24"/>
          <w:szCs w:val="24"/>
          <w:lang w:val="es-ES" w:eastAsia="es-ES"/>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B720E" w:rsidRPr="003E6FF9" w:rsidRDefault="00AB720E" w:rsidP="00BC7885">
      <w:pPr>
        <w:spacing w:after="0" w:line="360" w:lineRule="auto"/>
        <w:ind w:right="851"/>
        <w:jc w:val="both"/>
        <w:rPr>
          <w:rFonts w:ascii="Palatino Linotype" w:eastAsia="Times New Roman" w:hAnsi="Palatino Linotype" w:cs="Times New Roman"/>
          <w:sz w:val="24"/>
          <w:szCs w:val="24"/>
          <w:lang w:val="es-ES" w:eastAsia="es-ES"/>
        </w:rPr>
      </w:pPr>
    </w:p>
    <w:p w:rsidR="00AB720E" w:rsidRPr="003E6FF9" w:rsidRDefault="00AB720E" w:rsidP="00AB720E">
      <w:pPr>
        <w:spacing w:after="0" w:line="360" w:lineRule="auto"/>
        <w:jc w:val="both"/>
        <w:rPr>
          <w:rFonts w:ascii="Palatino Linotype" w:eastAsia="Times New Roman" w:hAnsi="Palatino Linotype" w:cs="Arial"/>
          <w:sz w:val="24"/>
          <w:szCs w:val="24"/>
          <w:lang w:val="es-ES" w:eastAsia="es-CO"/>
        </w:rPr>
      </w:pPr>
      <w:r w:rsidRPr="003E6FF9">
        <w:rPr>
          <w:rFonts w:ascii="Palatino Linotype" w:eastAsia="Times New Roman" w:hAnsi="Palatino Linotype" w:cs="Arial"/>
          <w:sz w:val="24"/>
          <w:szCs w:val="24"/>
          <w:lang w:val="es-ES"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00D9164B" w:rsidRPr="003E6FF9">
        <w:rPr>
          <w:rFonts w:ascii="Palatino Linotype" w:eastAsia="Times New Roman" w:hAnsi="Palatino Linotype" w:cs="Arial"/>
          <w:sz w:val="24"/>
          <w:szCs w:val="24"/>
          <w:lang w:val="es-ES" w:eastAsia="es-CO"/>
        </w:rPr>
        <w:t>Sujeto Obligado</w:t>
      </w:r>
      <w:r w:rsidR="00BC7885" w:rsidRPr="003E6FF9">
        <w:rPr>
          <w:rFonts w:ascii="Palatino Linotype" w:eastAsia="Times New Roman" w:hAnsi="Palatino Linotype" w:cs="Arial"/>
          <w:sz w:val="24"/>
          <w:szCs w:val="24"/>
          <w:lang w:val="es-ES" w:eastAsia="es-CO"/>
        </w:rPr>
        <w:t xml:space="preserve"> </w:t>
      </w:r>
      <w:r w:rsidRPr="003E6FF9">
        <w:rPr>
          <w:rFonts w:ascii="Palatino Linotype" w:eastAsia="Times New Roman" w:hAnsi="Palatino Linotype" w:cs="Arial"/>
          <w:sz w:val="24"/>
          <w:szCs w:val="24"/>
          <w:lang w:val="es-ES" w:eastAsia="es-CO"/>
        </w:rPr>
        <w:t xml:space="preserve">a testar, suprimir o eliminar datos de dicho soporte documental, ya que no hacerlo, se reitera que lo entregado no tendría </w:t>
      </w:r>
      <w:r w:rsidRPr="003E6FF9">
        <w:rPr>
          <w:rFonts w:ascii="Palatino Linotype" w:eastAsia="Times New Roman" w:hAnsi="Palatino Linotype" w:cs="Arial"/>
          <w:sz w:val="24"/>
          <w:szCs w:val="24"/>
          <w:lang w:val="es-ES" w:eastAsia="es-CO"/>
        </w:rPr>
        <w:lastRenderedPageBreak/>
        <w:t>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B720E" w:rsidRPr="003E6FF9" w:rsidRDefault="00AB720E" w:rsidP="00AB720E">
      <w:pPr>
        <w:spacing w:after="0" w:line="360" w:lineRule="auto"/>
        <w:jc w:val="both"/>
        <w:rPr>
          <w:rFonts w:ascii="Palatino Linotype" w:hAnsi="Palatino Linotype" w:cs="Arial"/>
          <w:sz w:val="24"/>
          <w:szCs w:val="24"/>
        </w:rPr>
      </w:pPr>
    </w:p>
    <w:p w:rsidR="00063CBF" w:rsidRPr="003E6FF9" w:rsidRDefault="00063CBF" w:rsidP="00063CBF">
      <w:pPr>
        <w:spacing w:after="0" w:line="360" w:lineRule="auto"/>
        <w:jc w:val="both"/>
        <w:rPr>
          <w:rFonts w:ascii="Palatino Linotype" w:eastAsia="Times New Roman" w:hAnsi="Palatino Linotype" w:cs="Times New Roman"/>
          <w:sz w:val="24"/>
          <w:szCs w:val="24"/>
          <w:lang w:eastAsia="es-ES"/>
        </w:rPr>
      </w:pPr>
      <w:r w:rsidRPr="003E6FF9">
        <w:rPr>
          <w:rFonts w:ascii="Palatino Linotype" w:eastAsia="Times New Roman" w:hAnsi="Palatino Linotype" w:cs="Times New Roman"/>
          <w:sz w:val="24"/>
          <w:szCs w:val="24"/>
          <w:lang w:eastAsia="es-ES"/>
        </w:rPr>
        <w:t xml:space="preserve">En mérito de lo expuesto en líneas anteriores, resultan parcialmente fundados los motivos de inconformidad que arguye el Recurrente en su medio de impugnación que fue materia de estudio, por ello </w:t>
      </w:r>
      <w:r w:rsidRPr="003E6FF9">
        <w:rPr>
          <w:rFonts w:ascii="Palatino Linotype" w:eastAsia="Times New Roman" w:hAnsi="Palatino Linotype" w:cs="Arial"/>
          <w:b/>
          <w:sz w:val="24"/>
          <w:szCs w:val="24"/>
          <w:lang w:eastAsia="es-ES"/>
        </w:rPr>
        <w:t xml:space="preserve">con fundamento en la segunda hipótesis de la fracción III del artículo 186, </w:t>
      </w:r>
      <w:r w:rsidRPr="003E6FF9">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3E6FF9">
        <w:rPr>
          <w:rFonts w:ascii="Palatino Linotype" w:eastAsia="Times New Roman" w:hAnsi="Palatino Linotype" w:cs="Arial"/>
          <w:b/>
          <w:sz w:val="24"/>
          <w:szCs w:val="24"/>
          <w:lang w:eastAsia="es-ES"/>
        </w:rPr>
        <w:t xml:space="preserve">MODIFICA </w:t>
      </w:r>
      <w:r w:rsidRPr="003E6FF9">
        <w:rPr>
          <w:rFonts w:ascii="Palatino Linotype" w:eastAsia="Times New Roman" w:hAnsi="Palatino Linotype" w:cs="Arial"/>
          <w:sz w:val="24"/>
          <w:szCs w:val="24"/>
          <w:lang w:eastAsia="es-ES"/>
        </w:rPr>
        <w:t>la respuesta a la solicitud número</w:t>
      </w:r>
      <w:r w:rsidRPr="003E6FF9">
        <w:rPr>
          <w:rFonts w:ascii="Palatino Linotype" w:eastAsia="Times New Roman" w:hAnsi="Palatino Linotype" w:cs="Times New Roman"/>
          <w:b/>
          <w:sz w:val="24"/>
          <w:szCs w:val="24"/>
          <w:lang w:eastAsia="es-ES"/>
        </w:rPr>
        <w:t xml:space="preserve"> </w:t>
      </w:r>
      <w:r w:rsidR="00D9164B" w:rsidRPr="003E6FF9">
        <w:rPr>
          <w:rFonts w:ascii="Palatino Linotype" w:hAnsi="Palatino Linotype" w:cs="Arial"/>
          <w:b/>
          <w:sz w:val="24"/>
          <w:szCs w:val="24"/>
        </w:rPr>
        <w:t>00074/TEZOYUCA/IP/2019</w:t>
      </w:r>
      <w:r w:rsidRPr="003E6FF9">
        <w:rPr>
          <w:rFonts w:ascii="Palatino Linotype" w:eastAsia="Times New Roman" w:hAnsi="Palatino Linotype" w:cs="Arial"/>
          <w:b/>
          <w:sz w:val="24"/>
          <w:szCs w:val="24"/>
          <w:lang w:eastAsia="es-ES"/>
        </w:rPr>
        <w:t xml:space="preserve"> </w:t>
      </w:r>
      <w:r w:rsidRPr="003E6FF9">
        <w:rPr>
          <w:rFonts w:ascii="Palatino Linotype" w:eastAsia="Times New Roman" w:hAnsi="Palatino Linotype" w:cs="Times New Roman"/>
          <w:sz w:val="24"/>
          <w:szCs w:val="24"/>
          <w:lang w:eastAsia="es-ES"/>
        </w:rPr>
        <w:t>que ha sido materia del presente fallo.</w:t>
      </w:r>
    </w:p>
    <w:p w:rsidR="00063CBF" w:rsidRPr="003E6FF9" w:rsidRDefault="00063CBF" w:rsidP="00063CBF">
      <w:pPr>
        <w:spacing w:after="0" w:line="360" w:lineRule="auto"/>
        <w:jc w:val="both"/>
        <w:rPr>
          <w:rFonts w:ascii="Palatino Linotype" w:eastAsia="Times New Roman" w:hAnsi="Palatino Linotype" w:cs="Times New Roman"/>
          <w:sz w:val="24"/>
          <w:szCs w:val="24"/>
          <w:lang w:eastAsia="es-ES"/>
        </w:rPr>
      </w:pPr>
    </w:p>
    <w:p w:rsidR="00063CBF" w:rsidRPr="003E6FF9" w:rsidRDefault="00063CBF" w:rsidP="00063CBF">
      <w:pPr>
        <w:spacing w:after="0" w:line="360" w:lineRule="auto"/>
        <w:jc w:val="both"/>
        <w:rPr>
          <w:rFonts w:ascii="Palatino Linotype" w:eastAsia="Times New Roman" w:hAnsi="Palatino Linotype" w:cs="Times New Roman"/>
          <w:sz w:val="24"/>
          <w:szCs w:val="24"/>
          <w:lang w:eastAsia="es-ES"/>
        </w:rPr>
      </w:pPr>
      <w:r w:rsidRPr="003E6FF9">
        <w:rPr>
          <w:rFonts w:ascii="Palatino Linotype" w:eastAsia="Times New Roman" w:hAnsi="Palatino Linotype" w:cs="Times New Roman"/>
          <w:sz w:val="24"/>
          <w:szCs w:val="24"/>
          <w:lang w:eastAsia="es-ES"/>
        </w:rPr>
        <w:t>Por lo antes expuesto y fundado es de resolverse y,</w:t>
      </w:r>
    </w:p>
    <w:p w:rsidR="00063CBF" w:rsidRPr="003E6FF9" w:rsidRDefault="00063CBF" w:rsidP="00063CBF">
      <w:pPr>
        <w:spacing w:after="0" w:line="360" w:lineRule="auto"/>
        <w:jc w:val="both"/>
        <w:rPr>
          <w:rFonts w:ascii="Palatino Linotype" w:eastAsia="Times New Roman" w:hAnsi="Palatino Linotype" w:cs="Times New Roman"/>
          <w:sz w:val="24"/>
          <w:szCs w:val="24"/>
          <w:lang w:eastAsia="es-ES"/>
        </w:rPr>
      </w:pPr>
    </w:p>
    <w:p w:rsidR="00063CBF" w:rsidRPr="003E6FF9" w:rsidRDefault="00063CBF" w:rsidP="00063CBF">
      <w:pPr>
        <w:spacing w:after="0" w:line="360" w:lineRule="auto"/>
        <w:jc w:val="center"/>
        <w:rPr>
          <w:rFonts w:ascii="Palatino Linotype" w:eastAsia="Times New Roman" w:hAnsi="Palatino Linotype" w:cs="Times New Roman"/>
          <w:b/>
          <w:bCs/>
          <w:spacing w:val="60"/>
          <w:sz w:val="28"/>
          <w:szCs w:val="24"/>
          <w:lang w:val="es-ES_tradnl" w:eastAsia="es-ES"/>
        </w:rPr>
      </w:pPr>
      <w:r w:rsidRPr="003E6FF9">
        <w:rPr>
          <w:rFonts w:ascii="Palatino Linotype" w:eastAsia="Times New Roman" w:hAnsi="Palatino Linotype" w:cs="Times New Roman"/>
          <w:b/>
          <w:bCs/>
          <w:spacing w:val="60"/>
          <w:sz w:val="28"/>
          <w:szCs w:val="24"/>
          <w:lang w:val="es-ES_tradnl" w:eastAsia="es-ES"/>
        </w:rPr>
        <w:t>SE    RESUELVE</w:t>
      </w:r>
    </w:p>
    <w:p w:rsidR="00063CBF" w:rsidRPr="003E6FF9" w:rsidRDefault="00063CBF" w:rsidP="00063CBF">
      <w:pPr>
        <w:spacing w:after="0" w:line="360" w:lineRule="auto"/>
        <w:jc w:val="both"/>
        <w:rPr>
          <w:rFonts w:ascii="Palatino Linotype" w:eastAsia="Times New Roman" w:hAnsi="Palatino Linotype" w:cs="Times New Roman"/>
          <w:b/>
          <w:bCs/>
          <w:spacing w:val="60"/>
          <w:sz w:val="24"/>
          <w:szCs w:val="24"/>
          <w:lang w:val="es-ES_tradnl" w:eastAsia="es-ES"/>
        </w:rPr>
      </w:pPr>
    </w:p>
    <w:p w:rsidR="00063CBF" w:rsidRPr="003E6FF9" w:rsidRDefault="00063CBF" w:rsidP="00063CBF">
      <w:pPr>
        <w:spacing w:after="0" w:line="360" w:lineRule="auto"/>
        <w:jc w:val="both"/>
        <w:rPr>
          <w:rFonts w:ascii="Palatino Linotype" w:eastAsia="Times New Roman" w:hAnsi="Palatino Linotype" w:cs="Arial"/>
          <w:sz w:val="24"/>
          <w:szCs w:val="24"/>
          <w:lang w:eastAsia="es-ES"/>
        </w:rPr>
      </w:pPr>
      <w:r w:rsidRPr="003E6FF9">
        <w:rPr>
          <w:rFonts w:ascii="Palatino Linotype" w:eastAsia="Times New Roman" w:hAnsi="Palatino Linotype" w:cs="Arial"/>
          <w:b/>
          <w:sz w:val="28"/>
          <w:szCs w:val="26"/>
          <w:lang w:val="es-ES_tradnl" w:eastAsia="es-ES"/>
        </w:rPr>
        <w:t>PRIMERO</w:t>
      </w:r>
      <w:r w:rsidRPr="003E6FF9">
        <w:rPr>
          <w:rFonts w:ascii="Palatino Linotype" w:eastAsia="Times New Roman" w:hAnsi="Palatino Linotype" w:cs="Arial"/>
          <w:b/>
          <w:sz w:val="26"/>
          <w:szCs w:val="26"/>
          <w:lang w:val="es-ES_tradnl" w:eastAsia="es-ES"/>
        </w:rPr>
        <w:t>.</w:t>
      </w:r>
      <w:r w:rsidRPr="003E6FF9">
        <w:rPr>
          <w:rFonts w:ascii="Palatino Linotype" w:eastAsia="Times New Roman" w:hAnsi="Palatino Linotype" w:cs="Arial"/>
          <w:sz w:val="24"/>
          <w:szCs w:val="24"/>
          <w:lang w:val="es-ES_tradnl" w:eastAsia="es-ES"/>
        </w:rPr>
        <w:t xml:space="preserve"> Se </w:t>
      </w:r>
      <w:r w:rsidR="00D9164B" w:rsidRPr="003E6FF9">
        <w:rPr>
          <w:rFonts w:ascii="Palatino Linotype" w:eastAsia="Times New Roman" w:hAnsi="Palatino Linotype" w:cs="Arial"/>
          <w:sz w:val="24"/>
          <w:szCs w:val="24"/>
          <w:lang w:val="es-ES_tradnl" w:eastAsia="es-ES"/>
        </w:rPr>
        <w:t xml:space="preserve">modifica </w:t>
      </w:r>
      <w:r w:rsidRPr="003E6FF9">
        <w:rPr>
          <w:rFonts w:ascii="Palatino Linotype" w:eastAsia="Arial Unicode MS" w:hAnsi="Palatino Linotype" w:cs="Arial"/>
          <w:sz w:val="24"/>
          <w:szCs w:val="24"/>
          <w:lang w:eastAsia="es-ES"/>
        </w:rPr>
        <w:t xml:space="preserve">la respuesta entregada por el Sujeto Obligado a </w:t>
      </w:r>
      <w:r w:rsidRPr="003E6FF9">
        <w:rPr>
          <w:rFonts w:ascii="Palatino Linotype" w:eastAsia="Times New Roman" w:hAnsi="Palatino Linotype" w:cs="Arial"/>
          <w:sz w:val="24"/>
          <w:szCs w:val="24"/>
          <w:lang w:eastAsia="es-ES"/>
        </w:rPr>
        <w:t>la solicitud número</w:t>
      </w:r>
      <w:r w:rsidRPr="003E6FF9">
        <w:rPr>
          <w:rFonts w:ascii="Palatino Linotype" w:eastAsia="Times New Roman" w:hAnsi="Palatino Linotype" w:cs="Times New Roman"/>
          <w:sz w:val="24"/>
          <w:szCs w:val="24"/>
          <w:lang w:eastAsia="es-ES"/>
        </w:rPr>
        <w:t xml:space="preserve"> </w:t>
      </w:r>
      <w:r w:rsidR="00D9164B" w:rsidRPr="003E6FF9">
        <w:rPr>
          <w:rFonts w:ascii="Palatino Linotype" w:hAnsi="Palatino Linotype" w:cs="Arial"/>
          <w:sz w:val="24"/>
          <w:szCs w:val="24"/>
        </w:rPr>
        <w:t>00074/TEZOYUCA/IP/2019</w:t>
      </w:r>
      <w:r w:rsidRPr="003E6FF9">
        <w:rPr>
          <w:rFonts w:ascii="Palatino Linotype" w:eastAsia="Arial Unicode MS" w:hAnsi="Palatino Linotype" w:cs="Arial"/>
          <w:sz w:val="24"/>
          <w:szCs w:val="24"/>
          <w:lang w:eastAsia="es-ES"/>
        </w:rPr>
        <w:t xml:space="preserve">, por resultar parcialmente fundados los motivos de inconformidad que arguye el </w:t>
      </w:r>
      <w:r w:rsidR="00D9164B" w:rsidRPr="003E6FF9">
        <w:rPr>
          <w:rFonts w:ascii="Palatino Linotype" w:eastAsia="Arial Unicode MS" w:hAnsi="Palatino Linotype" w:cs="Arial"/>
          <w:sz w:val="24"/>
          <w:szCs w:val="24"/>
          <w:lang w:eastAsia="es-ES"/>
        </w:rPr>
        <w:t>Recurrente</w:t>
      </w:r>
      <w:r w:rsidRPr="003E6FF9">
        <w:rPr>
          <w:rFonts w:ascii="Palatino Linotype" w:eastAsia="Arial Unicode MS" w:hAnsi="Palatino Linotype" w:cs="Arial"/>
          <w:sz w:val="24"/>
          <w:szCs w:val="24"/>
          <w:lang w:eastAsia="es-ES"/>
        </w:rPr>
        <w:t>, en términos del</w:t>
      </w:r>
      <w:r w:rsidRPr="003E6FF9">
        <w:rPr>
          <w:rFonts w:ascii="Palatino Linotype" w:eastAsia="Arial Unicode MS" w:hAnsi="Palatino Linotype" w:cs="Arial"/>
          <w:b/>
          <w:sz w:val="24"/>
          <w:szCs w:val="24"/>
          <w:lang w:eastAsia="es-ES"/>
        </w:rPr>
        <w:t xml:space="preserve"> </w:t>
      </w:r>
      <w:r w:rsidR="00AB720E" w:rsidRPr="003E6FF9">
        <w:rPr>
          <w:rFonts w:ascii="Palatino Linotype" w:eastAsia="Times New Roman" w:hAnsi="Palatino Linotype" w:cs="Arial"/>
          <w:sz w:val="24"/>
          <w:szCs w:val="24"/>
          <w:lang w:eastAsia="es-ES"/>
        </w:rPr>
        <w:t>considerando</w:t>
      </w:r>
      <w:r w:rsidR="00AB720E" w:rsidRPr="003E6FF9">
        <w:rPr>
          <w:rFonts w:ascii="Palatino Linotype" w:eastAsia="Times New Roman" w:hAnsi="Palatino Linotype" w:cs="Arial"/>
          <w:b/>
          <w:sz w:val="24"/>
          <w:szCs w:val="24"/>
          <w:lang w:eastAsia="es-ES"/>
        </w:rPr>
        <w:t xml:space="preserve"> </w:t>
      </w:r>
      <w:r w:rsidR="00D9164B" w:rsidRPr="003E6FF9">
        <w:rPr>
          <w:rFonts w:ascii="Palatino Linotype" w:eastAsia="Times New Roman" w:hAnsi="Palatino Linotype" w:cs="Arial"/>
          <w:sz w:val="24"/>
          <w:szCs w:val="24"/>
          <w:lang w:eastAsia="es-ES"/>
        </w:rPr>
        <w:t>cuarto</w:t>
      </w:r>
      <w:r w:rsidRPr="003E6FF9">
        <w:rPr>
          <w:rFonts w:ascii="Palatino Linotype" w:eastAsia="Times New Roman" w:hAnsi="Palatino Linotype" w:cs="Arial"/>
          <w:b/>
          <w:sz w:val="24"/>
          <w:szCs w:val="24"/>
          <w:lang w:eastAsia="es-ES"/>
        </w:rPr>
        <w:t xml:space="preserve"> </w:t>
      </w:r>
      <w:r w:rsidRPr="003E6FF9">
        <w:rPr>
          <w:rFonts w:ascii="Palatino Linotype" w:eastAsia="Times New Roman" w:hAnsi="Palatino Linotype" w:cs="Arial"/>
          <w:sz w:val="24"/>
          <w:szCs w:val="24"/>
          <w:lang w:eastAsia="es-ES"/>
        </w:rPr>
        <w:t>de la presente resolución.</w:t>
      </w:r>
    </w:p>
    <w:p w:rsidR="00063CBF" w:rsidRPr="003E6FF9" w:rsidRDefault="00063CBF" w:rsidP="00063CBF">
      <w:pPr>
        <w:spacing w:after="0" w:line="360" w:lineRule="auto"/>
        <w:jc w:val="both"/>
        <w:rPr>
          <w:rFonts w:ascii="Palatino Linotype" w:eastAsia="Times New Roman" w:hAnsi="Palatino Linotype" w:cs="Arial"/>
          <w:sz w:val="24"/>
          <w:szCs w:val="24"/>
          <w:lang w:eastAsia="es-ES"/>
        </w:rPr>
      </w:pPr>
    </w:p>
    <w:p w:rsidR="00555CF7" w:rsidRPr="003E6FF9" w:rsidRDefault="00555CF7" w:rsidP="00746E80">
      <w:pPr>
        <w:autoSpaceDE w:val="0"/>
        <w:autoSpaceDN w:val="0"/>
        <w:adjustRightInd w:val="0"/>
        <w:spacing w:after="0" w:line="360" w:lineRule="auto"/>
        <w:ind w:right="49"/>
        <w:jc w:val="both"/>
        <w:rPr>
          <w:rFonts w:ascii="Palatino Linotype" w:hAnsi="Palatino Linotype" w:cs="Arial"/>
          <w:sz w:val="24"/>
          <w:szCs w:val="24"/>
        </w:rPr>
      </w:pPr>
      <w:r w:rsidRPr="003E6FF9">
        <w:rPr>
          <w:rFonts w:ascii="Palatino Linotype" w:hAnsi="Palatino Linotype" w:cs="Arial"/>
          <w:b/>
          <w:sz w:val="28"/>
          <w:szCs w:val="28"/>
        </w:rPr>
        <w:t>SEGUNDO.</w:t>
      </w:r>
      <w:r w:rsidRPr="003E6FF9">
        <w:rPr>
          <w:rFonts w:ascii="Palatino Linotype" w:hAnsi="Palatino Linotype" w:cs="Arial"/>
          <w:sz w:val="24"/>
          <w:szCs w:val="24"/>
        </w:rPr>
        <w:t xml:space="preserve"> Se </w:t>
      </w:r>
      <w:r w:rsidR="00D9164B" w:rsidRPr="003E6FF9">
        <w:rPr>
          <w:rFonts w:ascii="Palatino Linotype" w:hAnsi="Palatino Linotype" w:cs="Arial"/>
          <w:sz w:val="24"/>
          <w:szCs w:val="24"/>
        </w:rPr>
        <w:t xml:space="preserve">ordena </w:t>
      </w:r>
      <w:r w:rsidRPr="003E6FF9">
        <w:rPr>
          <w:rFonts w:ascii="Palatino Linotype" w:hAnsi="Palatino Linotype" w:cs="Arial"/>
          <w:sz w:val="24"/>
          <w:szCs w:val="24"/>
        </w:rPr>
        <w:t xml:space="preserve">al </w:t>
      </w:r>
      <w:r w:rsidR="00D9164B" w:rsidRPr="003E6FF9">
        <w:rPr>
          <w:rFonts w:ascii="Palatino Linotype" w:hAnsi="Palatino Linotype" w:cs="Arial"/>
          <w:sz w:val="24"/>
          <w:szCs w:val="24"/>
        </w:rPr>
        <w:t xml:space="preserve">Sujeto Obligado </w:t>
      </w:r>
      <w:r w:rsidRPr="003E6FF9">
        <w:rPr>
          <w:rFonts w:ascii="Palatino Linotype" w:hAnsi="Palatino Linotype" w:cs="Arial"/>
          <w:sz w:val="24"/>
          <w:szCs w:val="24"/>
        </w:rPr>
        <w:t>haga entrega al recurrente a través del SAIMEX, en su caso en versión pública, de lo siguiente:</w:t>
      </w:r>
    </w:p>
    <w:p w:rsidR="00555CF7" w:rsidRPr="003E6FF9" w:rsidRDefault="00555CF7" w:rsidP="00746E80">
      <w:pPr>
        <w:autoSpaceDE w:val="0"/>
        <w:autoSpaceDN w:val="0"/>
        <w:adjustRightInd w:val="0"/>
        <w:spacing w:after="0" w:line="360" w:lineRule="auto"/>
        <w:ind w:right="49"/>
        <w:jc w:val="both"/>
        <w:rPr>
          <w:rFonts w:ascii="Palatino Linotype" w:hAnsi="Palatino Linotype" w:cs="Arial"/>
          <w:sz w:val="24"/>
          <w:szCs w:val="24"/>
        </w:rPr>
      </w:pPr>
    </w:p>
    <w:p w:rsidR="00BC7885" w:rsidRPr="003E6FF9" w:rsidRDefault="00D9164B" w:rsidP="00BC7885">
      <w:pPr>
        <w:pStyle w:val="Prrafodelista"/>
        <w:numPr>
          <w:ilvl w:val="0"/>
          <w:numId w:val="6"/>
        </w:numPr>
        <w:tabs>
          <w:tab w:val="left" w:pos="709"/>
        </w:tabs>
        <w:spacing w:line="360" w:lineRule="auto"/>
        <w:ind w:right="567"/>
        <w:jc w:val="both"/>
        <w:rPr>
          <w:rFonts w:ascii="Palatino Linotype" w:hAnsi="Palatino Linotype"/>
          <w:i/>
        </w:rPr>
      </w:pPr>
      <w:r w:rsidRPr="003E6FF9">
        <w:rPr>
          <w:rFonts w:ascii="Palatino Linotype" w:hAnsi="Palatino Linotype"/>
          <w:i/>
        </w:rPr>
        <w:t xml:space="preserve">Convocatoria para la designación del cargo de titulares de las </w:t>
      </w:r>
      <w:r w:rsidR="00943436" w:rsidRPr="003E6FF9">
        <w:rPr>
          <w:rFonts w:ascii="Palatino Linotype" w:hAnsi="Palatino Linotype"/>
          <w:i/>
        </w:rPr>
        <w:t>diferentes</w:t>
      </w:r>
      <w:r w:rsidRPr="003E6FF9">
        <w:rPr>
          <w:rFonts w:ascii="Palatino Linotype" w:hAnsi="Palatino Linotype"/>
          <w:i/>
        </w:rPr>
        <w:t xml:space="preserve"> unidades administrativas, aludidas en la solicitud de información</w:t>
      </w:r>
      <w:r w:rsidR="00943436" w:rsidRPr="003E6FF9">
        <w:rPr>
          <w:rFonts w:ascii="Palatino Linotype" w:hAnsi="Palatino Linotype"/>
          <w:i/>
        </w:rPr>
        <w:t>.</w:t>
      </w:r>
    </w:p>
    <w:p w:rsidR="00692425" w:rsidRPr="003E6FF9" w:rsidRDefault="00692425" w:rsidP="00692425">
      <w:pPr>
        <w:pStyle w:val="Prrafodelista"/>
        <w:tabs>
          <w:tab w:val="left" w:pos="709"/>
        </w:tabs>
        <w:spacing w:line="360" w:lineRule="auto"/>
        <w:ind w:left="720" w:right="567"/>
        <w:jc w:val="both"/>
        <w:rPr>
          <w:rFonts w:ascii="Palatino Linotype" w:hAnsi="Palatino Linotype"/>
          <w:i/>
        </w:rPr>
      </w:pPr>
    </w:p>
    <w:p w:rsidR="00943436" w:rsidRPr="003E6FF9" w:rsidRDefault="00943436" w:rsidP="00BC7885">
      <w:pPr>
        <w:pStyle w:val="Prrafodelista"/>
        <w:numPr>
          <w:ilvl w:val="0"/>
          <w:numId w:val="6"/>
        </w:numPr>
        <w:tabs>
          <w:tab w:val="left" w:pos="709"/>
        </w:tabs>
        <w:spacing w:line="360" w:lineRule="auto"/>
        <w:ind w:right="567"/>
        <w:jc w:val="both"/>
        <w:rPr>
          <w:rFonts w:ascii="Palatino Linotype" w:hAnsi="Palatino Linotype"/>
          <w:i/>
        </w:rPr>
      </w:pPr>
      <w:r w:rsidRPr="003E6FF9">
        <w:rPr>
          <w:rFonts w:ascii="Palatino Linotype" w:hAnsi="Palatino Linotype"/>
          <w:i/>
        </w:rPr>
        <w:t xml:space="preserve">Título profesional y certificado de competencia laboral de las personas que </w:t>
      </w:r>
      <w:r w:rsidR="00D511C4" w:rsidRPr="003E6FF9">
        <w:rPr>
          <w:rFonts w:ascii="Palatino Linotype" w:hAnsi="Palatino Linotype"/>
          <w:i/>
        </w:rPr>
        <w:t>ocupan</w:t>
      </w:r>
      <w:r w:rsidRPr="003E6FF9">
        <w:rPr>
          <w:rFonts w:ascii="Palatino Linotype" w:hAnsi="Palatino Linotype"/>
          <w:i/>
        </w:rPr>
        <w:t xml:space="preserve"> las siguientes </w:t>
      </w:r>
      <w:r w:rsidR="00D511C4" w:rsidRPr="003E6FF9">
        <w:rPr>
          <w:rFonts w:ascii="Palatino Linotype" w:hAnsi="Palatino Linotype"/>
          <w:i/>
        </w:rPr>
        <w:t>áreas</w:t>
      </w:r>
      <w:r w:rsidRPr="003E6FF9">
        <w:rPr>
          <w:rFonts w:ascii="Palatino Linotype" w:hAnsi="Palatino Linotype"/>
          <w:i/>
        </w:rPr>
        <w:t>:</w:t>
      </w:r>
    </w:p>
    <w:p w:rsidR="00943436" w:rsidRPr="003E6FF9" w:rsidRDefault="00943436" w:rsidP="00692425">
      <w:pPr>
        <w:pStyle w:val="Prrafodelista"/>
        <w:numPr>
          <w:ilvl w:val="0"/>
          <w:numId w:val="12"/>
        </w:numPr>
        <w:tabs>
          <w:tab w:val="left" w:pos="1134"/>
        </w:tabs>
        <w:spacing w:line="360" w:lineRule="auto"/>
        <w:ind w:left="1134" w:right="567" w:hanging="425"/>
        <w:jc w:val="both"/>
        <w:rPr>
          <w:rFonts w:ascii="Palatino Linotype" w:hAnsi="Palatino Linotype"/>
          <w:i/>
        </w:rPr>
      </w:pPr>
      <w:r w:rsidRPr="003E6FF9">
        <w:rPr>
          <w:rFonts w:ascii="Palatino Linotype" w:hAnsi="Palatino Linotype"/>
          <w:i/>
        </w:rPr>
        <w:t>Secretar</w:t>
      </w:r>
      <w:r w:rsidR="00D511C4" w:rsidRPr="003E6FF9">
        <w:rPr>
          <w:rFonts w:ascii="Palatino Linotype" w:hAnsi="Palatino Linotype"/>
          <w:i/>
        </w:rPr>
        <w:t>ía</w:t>
      </w:r>
      <w:r w:rsidRPr="003E6FF9">
        <w:rPr>
          <w:rFonts w:ascii="Palatino Linotype" w:hAnsi="Palatino Linotype"/>
          <w:i/>
        </w:rPr>
        <w:t xml:space="preserve"> del Ayuntamiento</w:t>
      </w:r>
    </w:p>
    <w:p w:rsidR="00943436" w:rsidRPr="003E6FF9" w:rsidRDefault="00D511C4" w:rsidP="00692425">
      <w:pPr>
        <w:pStyle w:val="Prrafodelista"/>
        <w:numPr>
          <w:ilvl w:val="0"/>
          <w:numId w:val="12"/>
        </w:numPr>
        <w:tabs>
          <w:tab w:val="left" w:pos="1134"/>
        </w:tabs>
        <w:spacing w:line="360" w:lineRule="auto"/>
        <w:ind w:left="1134" w:right="567" w:hanging="425"/>
        <w:jc w:val="both"/>
        <w:rPr>
          <w:rFonts w:ascii="Palatino Linotype" w:hAnsi="Palatino Linotype"/>
          <w:i/>
        </w:rPr>
      </w:pPr>
      <w:r w:rsidRPr="003E6FF9">
        <w:rPr>
          <w:rFonts w:ascii="Palatino Linotype" w:hAnsi="Palatino Linotype"/>
          <w:i/>
        </w:rPr>
        <w:t>Tesorería</w:t>
      </w:r>
      <w:r w:rsidR="00943436" w:rsidRPr="003E6FF9">
        <w:rPr>
          <w:rFonts w:ascii="Palatino Linotype" w:hAnsi="Palatino Linotype"/>
          <w:i/>
        </w:rPr>
        <w:t xml:space="preserve"> Municipal</w:t>
      </w:r>
    </w:p>
    <w:p w:rsidR="00943436" w:rsidRPr="003E6FF9" w:rsidRDefault="00D511C4" w:rsidP="00692425">
      <w:pPr>
        <w:pStyle w:val="Prrafodelista"/>
        <w:numPr>
          <w:ilvl w:val="0"/>
          <w:numId w:val="12"/>
        </w:numPr>
        <w:tabs>
          <w:tab w:val="left" w:pos="1134"/>
        </w:tabs>
        <w:spacing w:line="360" w:lineRule="auto"/>
        <w:ind w:left="1134" w:right="567" w:hanging="425"/>
        <w:jc w:val="both"/>
        <w:rPr>
          <w:rFonts w:ascii="Palatino Linotype" w:hAnsi="Palatino Linotype"/>
          <w:i/>
        </w:rPr>
      </w:pPr>
      <w:r w:rsidRPr="003E6FF9">
        <w:rPr>
          <w:rFonts w:ascii="Palatino Linotype" w:hAnsi="Palatino Linotype"/>
          <w:i/>
        </w:rPr>
        <w:t xml:space="preserve">Dirección de </w:t>
      </w:r>
      <w:r w:rsidR="00943436" w:rsidRPr="003E6FF9">
        <w:rPr>
          <w:rFonts w:ascii="Palatino Linotype" w:hAnsi="Palatino Linotype"/>
          <w:i/>
        </w:rPr>
        <w:t>Obras públicas</w:t>
      </w:r>
    </w:p>
    <w:p w:rsidR="00943436" w:rsidRPr="003E6FF9" w:rsidRDefault="00D511C4" w:rsidP="00692425">
      <w:pPr>
        <w:pStyle w:val="Prrafodelista"/>
        <w:numPr>
          <w:ilvl w:val="0"/>
          <w:numId w:val="12"/>
        </w:numPr>
        <w:tabs>
          <w:tab w:val="left" w:pos="1134"/>
        </w:tabs>
        <w:spacing w:line="360" w:lineRule="auto"/>
        <w:ind w:left="1134" w:right="567" w:hanging="425"/>
        <w:jc w:val="both"/>
        <w:rPr>
          <w:rFonts w:ascii="Palatino Linotype" w:hAnsi="Palatino Linotype"/>
          <w:i/>
        </w:rPr>
      </w:pPr>
      <w:r w:rsidRPr="003E6FF9">
        <w:rPr>
          <w:rFonts w:ascii="Palatino Linotype" w:hAnsi="Palatino Linotype"/>
          <w:i/>
        </w:rPr>
        <w:t xml:space="preserve">Dirección de </w:t>
      </w:r>
      <w:r w:rsidR="00943436" w:rsidRPr="003E6FF9">
        <w:rPr>
          <w:rFonts w:ascii="Palatino Linotype" w:hAnsi="Palatino Linotype"/>
          <w:i/>
        </w:rPr>
        <w:t xml:space="preserve">Desarrollo </w:t>
      </w:r>
      <w:r w:rsidRPr="003E6FF9">
        <w:rPr>
          <w:rFonts w:ascii="Palatino Linotype" w:hAnsi="Palatino Linotype"/>
          <w:i/>
        </w:rPr>
        <w:t>Económico</w:t>
      </w:r>
    </w:p>
    <w:p w:rsidR="00943436" w:rsidRPr="003E6FF9" w:rsidRDefault="00D511C4" w:rsidP="00692425">
      <w:pPr>
        <w:pStyle w:val="Prrafodelista"/>
        <w:numPr>
          <w:ilvl w:val="0"/>
          <w:numId w:val="12"/>
        </w:numPr>
        <w:tabs>
          <w:tab w:val="left" w:pos="1134"/>
        </w:tabs>
        <w:spacing w:line="360" w:lineRule="auto"/>
        <w:ind w:left="1134" w:right="567" w:hanging="425"/>
        <w:jc w:val="both"/>
        <w:rPr>
          <w:rFonts w:ascii="Palatino Linotype" w:hAnsi="Palatino Linotype"/>
          <w:i/>
        </w:rPr>
      </w:pPr>
      <w:r w:rsidRPr="003E6FF9">
        <w:rPr>
          <w:rFonts w:ascii="Palatino Linotype" w:hAnsi="Palatino Linotype"/>
          <w:i/>
        </w:rPr>
        <w:t>Departamento de Ecología</w:t>
      </w:r>
    </w:p>
    <w:p w:rsidR="00D511C4" w:rsidRPr="003E6FF9" w:rsidRDefault="00D511C4" w:rsidP="00692425">
      <w:pPr>
        <w:pStyle w:val="Prrafodelista"/>
        <w:numPr>
          <w:ilvl w:val="0"/>
          <w:numId w:val="12"/>
        </w:numPr>
        <w:tabs>
          <w:tab w:val="left" w:pos="1134"/>
        </w:tabs>
        <w:spacing w:line="360" w:lineRule="auto"/>
        <w:ind w:left="1134" w:right="567" w:hanging="425"/>
        <w:jc w:val="both"/>
        <w:rPr>
          <w:rFonts w:ascii="Palatino Linotype" w:hAnsi="Palatino Linotype"/>
          <w:i/>
        </w:rPr>
      </w:pPr>
      <w:r w:rsidRPr="003E6FF9">
        <w:rPr>
          <w:rFonts w:ascii="Palatino Linotype" w:hAnsi="Palatino Linotype"/>
          <w:i/>
        </w:rPr>
        <w:t>Contraloría Interna Municipal</w:t>
      </w:r>
    </w:p>
    <w:p w:rsidR="00692425" w:rsidRPr="003E6FF9" w:rsidRDefault="00692425" w:rsidP="00692425">
      <w:pPr>
        <w:pStyle w:val="Prrafodelista"/>
        <w:tabs>
          <w:tab w:val="left" w:pos="1134"/>
        </w:tabs>
        <w:spacing w:line="360" w:lineRule="auto"/>
        <w:ind w:left="1134" w:right="567"/>
        <w:jc w:val="both"/>
        <w:rPr>
          <w:rFonts w:ascii="Palatino Linotype" w:hAnsi="Palatino Linotype"/>
          <w:i/>
        </w:rPr>
      </w:pPr>
    </w:p>
    <w:p w:rsidR="00046076" w:rsidRPr="003E6FF9" w:rsidRDefault="00426F36" w:rsidP="00046076">
      <w:pPr>
        <w:pStyle w:val="Prrafodelista"/>
        <w:numPr>
          <w:ilvl w:val="0"/>
          <w:numId w:val="6"/>
        </w:numPr>
        <w:tabs>
          <w:tab w:val="left" w:pos="709"/>
          <w:tab w:val="left" w:pos="1134"/>
        </w:tabs>
        <w:spacing w:line="360" w:lineRule="auto"/>
        <w:ind w:right="567"/>
        <w:jc w:val="both"/>
        <w:rPr>
          <w:rFonts w:ascii="Palatino Linotype" w:hAnsi="Palatino Linotype"/>
          <w:i/>
        </w:rPr>
      </w:pPr>
      <w:r w:rsidRPr="003E6FF9">
        <w:rPr>
          <w:rFonts w:ascii="Palatino Linotype" w:hAnsi="Palatino Linotype"/>
          <w:i/>
        </w:rPr>
        <w:t xml:space="preserve">Título profesional y certificado por el centro de mediación, conciliación y de justicia restaurativa del </w:t>
      </w:r>
      <w:r w:rsidR="00046076" w:rsidRPr="003E6FF9">
        <w:rPr>
          <w:rFonts w:ascii="Palatino Linotype" w:hAnsi="Palatino Linotype"/>
          <w:i/>
        </w:rPr>
        <w:t xml:space="preserve">Poder Judicial </w:t>
      </w:r>
      <w:r w:rsidRPr="003E6FF9">
        <w:rPr>
          <w:rFonts w:ascii="Palatino Linotype" w:hAnsi="Palatino Linotype"/>
          <w:i/>
        </w:rPr>
        <w:t xml:space="preserve">del </w:t>
      </w:r>
      <w:r w:rsidR="00046076" w:rsidRPr="003E6FF9">
        <w:rPr>
          <w:rFonts w:ascii="Palatino Linotype" w:hAnsi="Palatino Linotype"/>
          <w:i/>
        </w:rPr>
        <w:t xml:space="preserve">Estado </w:t>
      </w:r>
      <w:r w:rsidRPr="003E6FF9">
        <w:rPr>
          <w:rFonts w:ascii="Palatino Linotype" w:hAnsi="Palatino Linotype"/>
          <w:i/>
        </w:rPr>
        <w:t xml:space="preserve">de </w:t>
      </w:r>
      <w:r w:rsidR="00046076" w:rsidRPr="003E6FF9">
        <w:rPr>
          <w:rFonts w:ascii="Palatino Linotype" w:hAnsi="Palatino Linotype"/>
          <w:i/>
        </w:rPr>
        <w:t>México</w:t>
      </w:r>
      <w:r w:rsidRPr="003E6FF9">
        <w:rPr>
          <w:rFonts w:ascii="Palatino Linotype" w:hAnsi="Palatino Linotype"/>
          <w:i/>
        </w:rPr>
        <w:t xml:space="preserve">, del </w:t>
      </w:r>
      <w:r w:rsidR="00046076" w:rsidRPr="003E6FF9">
        <w:rPr>
          <w:rFonts w:ascii="Palatino Linotype" w:hAnsi="Palatino Linotype"/>
          <w:i/>
        </w:rPr>
        <w:t>Oficial Mediador</w:t>
      </w:r>
      <w:r w:rsidRPr="003E6FF9">
        <w:rPr>
          <w:rFonts w:ascii="Palatino Linotype" w:hAnsi="Palatino Linotype"/>
          <w:i/>
        </w:rPr>
        <w:t xml:space="preserve">, </w:t>
      </w:r>
      <w:r w:rsidR="00046076" w:rsidRPr="003E6FF9">
        <w:rPr>
          <w:rFonts w:ascii="Palatino Linotype" w:hAnsi="Palatino Linotype"/>
          <w:i/>
        </w:rPr>
        <w:t xml:space="preserve">Conciliador </w:t>
      </w:r>
      <w:r w:rsidRPr="003E6FF9">
        <w:rPr>
          <w:rFonts w:ascii="Palatino Linotype" w:hAnsi="Palatino Linotype"/>
          <w:i/>
        </w:rPr>
        <w:t xml:space="preserve">y </w:t>
      </w:r>
      <w:r w:rsidR="00046076" w:rsidRPr="003E6FF9">
        <w:rPr>
          <w:rFonts w:ascii="Palatino Linotype" w:hAnsi="Palatino Linotype"/>
          <w:i/>
        </w:rPr>
        <w:t>Calificador</w:t>
      </w:r>
      <w:r w:rsidR="00692425" w:rsidRPr="003E6FF9">
        <w:rPr>
          <w:rFonts w:ascii="Palatino Linotype" w:hAnsi="Palatino Linotype"/>
          <w:i/>
        </w:rPr>
        <w:t>.</w:t>
      </w:r>
    </w:p>
    <w:p w:rsidR="00046076" w:rsidRPr="003E6FF9" w:rsidRDefault="00046076" w:rsidP="003A0079">
      <w:pPr>
        <w:pStyle w:val="Prrafodelista"/>
        <w:numPr>
          <w:ilvl w:val="0"/>
          <w:numId w:val="6"/>
        </w:numPr>
        <w:tabs>
          <w:tab w:val="left" w:pos="709"/>
          <w:tab w:val="left" w:pos="1134"/>
        </w:tabs>
        <w:spacing w:line="360" w:lineRule="auto"/>
        <w:ind w:right="567"/>
        <w:jc w:val="both"/>
        <w:rPr>
          <w:rFonts w:ascii="Palatino Linotype" w:hAnsi="Palatino Linotype" w:cs="Arial"/>
          <w:i/>
        </w:rPr>
      </w:pPr>
      <w:r w:rsidRPr="003E6FF9">
        <w:rPr>
          <w:rFonts w:ascii="Palatino Linotype" w:hAnsi="Palatino Linotype"/>
          <w:i/>
        </w:rPr>
        <w:t>Ultimo grado de estudios del Director de Seguridad Pública</w:t>
      </w:r>
      <w:r w:rsidR="00692425" w:rsidRPr="003E6FF9">
        <w:rPr>
          <w:rFonts w:ascii="Palatino Linotype" w:hAnsi="Palatino Linotype"/>
          <w:i/>
        </w:rPr>
        <w:t>.</w:t>
      </w:r>
    </w:p>
    <w:p w:rsidR="00046076" w:rsidRPr="003E6FF9" w:rsidRDefault="00046076" w:rsidP="002F2B6D">
      <w:pPr>
        <w:pStyle w:val="Prrafodelista"/>
        <w:numPr>
          <w:ilvl w:val="0"/>
          <w:numId w:val="6"/>
        </w:numPr>
        <w:tabs>
          <w:tab w:val="left" w:pos="709"/>
          <w:tab w:val="left" w:pos="1134"/>
        </w:tabs>
        <w:spacing w:line="360" w:lineRule="auto"/>
        <w:ind w:right="567"/>
        <w:jc w:val="both"/>
        <w:rPr>
          <w:rFonts w:ascii="Palatino Linotype" w:hAnsi="Palatino Linotype"/>
          <w:i/>
        </w:rPr>
      </w:pPr>
      <w:r w:rsidRPr="003E6FF9">
        <w:rPr>
          <w:rFonts w:ascii="Palatino Linotype" w:hAnsi="Palatino Linotype"/>
          <w:i/>
        </w:rPr>
        <w:t xml:space="preserve">Título profesional y </w:t>
      </w:r>
      <w:r w:rsidRPr="003E6FF9">
        <w:rPr>
          <w:rFonts w:ascii="Palatino Linotype" w:hAnsi="Palatino Linotype" w:cs="Arial"/>
          <w:i/>
        </w:rPr>
        <w:t xml:space="preserve">diploma en materia de Mejora Regulatoria expedido por el Instituto de Profesionalización o bien la certificación de competencia laboral, </w:t>
      </w:r>
      <w:r w:rsidRPr="003E6FF9">
        <w:rPr>
          <w:rFonts w:ascii="Palatino Linotype" w:hAnsi="Palatino Linotype"/>
          <w:i/>
        </w:rPr>
        <w:t xml:space="preserve">del </w:t>
      </w:r>
      <w:r w:rsidRPr="003E6FF9">
        <w:rPr>
          <w:rFonts w:ascii="Palatino Linotype" w:hAnsi="Palatino Linotype" w:cs="Arial"/>
          <w:i/>
        </w:rPr>
        <w:t>Coordinador General Municipal de Mejora Regulatoria</w:t>
      </w:r>
    </w:p>
    <w:p w:rsidR="0008736C" w:rsidRPr="003E6FF9" w:rsidRDefault="0073421D" w:rsidP="0008736C">
      <w:pPr>
        <w:pStyle w:val="Textonotapie"/>
        <w:numPr>
          <w:ilvl w:val="0"/>
          <w:numId w:val="6"/>
        </w:numPr>
        <w:spacing w:line="360" w:lineRule="auto"/>
        <w:jc w:val="both"/>
        <w:rPr>
          <w:rFonts w:ascii="Palatino Linotype" w:hAnsi="Palatino Linotype"/>
          <w:i/>
          <w:sz w:val="24"/>
          <w:szCs w:val="24"/>
          <w:lang w:val="es-MX"/>
        </w:rPr>
      </w:pPr>
      <w:r w:rsidRPr="003E6FF9">
        <w:rPr>
          <w:rFonts w:ascii="Palatino Linotype" w:hAnsi="Palatino Linotype"/>
          <w:i/>
          <w:sz w:val="24"/>
          <w:szCs w:val="24"/>
        </w:rPr>
        <w:t>Ultimo grado de estudios</w:t>
      </w:r>
      <w:r w:rsidRPr="003E6FF9">
        <w:rPr>
          <w:rFonts w:ascii="Palatino Linotype" w:eastAsiaTheme="minorHAnsi" w:hAnsi="Palatino Linotype" w:cs="Arial"/>
          <w:i/>
          <w:sz w:val="24"/>
          <w:szCs w:val="24"/>
          <w:lang w:val="es-MX" w:eastAsia="en-US"/>
        </w:rPr>
        <w:t xml:space="preserve"> y </w:t>
      </w:r>
      <w:r w:rsidR="0008736C" w:rsidRPr="003E6FF9">
        <w:rPr>
          <w:rFonts w:ascii="Palatino Linotype" w:eastAsiaTheme="minorHAnsi" w:hAnsi="Palatino Linotype" w:cs="Arial"/>
          <w:i/>
          <w:sz w:val="24"/>
          <w:szCs w:val="24"/>
          <w:lang w:val="es-MX" w:eastAsia="en-US"/>
        </w:rPr>
        <w:t>Certificado correspondiente a cursos de capacitación en la materia, impartidos por la Coordinación General de Protección Civil del Estado de México o por cualquier otra institución debidamente reconocida por la misma, respecto del Coordinador Municipal de Protección Civil y Bomberos</w:t>
      </w:r>
      <w:r w:rsidR="00692425" w:rsidRPr="003E6FF9">
        <w:rPr>
          <w:rFonts w:ascii="Palatino Linotype" w:eastAsiaTheme="minorHAnsi" w:hAnsi="Palatino Linotype" w:cs="Arial"/>
          <w:i/>
          <w:sz w:val="24"/>
          <w:szCs w:val="24"/>
          <w:lang w:val="es-MX" w:eastAsia="en-US"/>
        </w:rPr>
        <w:t>.</w:t>
      </w:r>
    </w:p>
    <w:p w:rsidR="00692425" w:rsidRPr="003E6FF9" w:rsidRDefault="00692425" w:rsidP="00692425">
      <w:pPr>
        <w:pStyle w:val="Textonotapie"/>
        <w:spacing w:line="360" w:lineRule="auto"/>
        <w:ind w:left="720"/>
        <w:jc w:val="both"/>
        <w:rPr>
          <w:rFonts w:ascii="Palatino Linotype" w:hAnsi="Palatino Linotype"/>
          <w:i/>
          <w:sz w:val="24"/>
          <w:szCs w:val="24"/>
          <w:lang w:val="es-MX"/>
        </w:rPr>
      </w:pPr>
    </w:p>
    <w:p w:rsidR="000B2575" w:rsidRPr="003E6FF9" w:rsidRDefault="0008736C" w:rsidP="00C17365">
      <w:pPr>
        <w:pStyle w:val="Prrafodelista"/>
        <w:numPr>
          <w:ilvl w:val="0"/>
          <w:numId w:val="6"/>
        </w:numPr>
        <w:tabs>
          <w:tab w:val="left" w:pos="709"/>
          <w:tab w:val="left" w:pos="1134"/>
        </w:tabs>
        <w:spacing w:line="360" w:lineRule="auto"/>
        <w:ind w:right="567"/>
        <w:jc w:val="both"/>
        <w:rPr>
          <w:rFonts w:ascii="Palatino Linotype" w:hAnsi="Palatino Linotype"/>
          <w:i/>
        </w:rPr>
      </w:pPr>
      <w:r w:rsidRPr="003E6FF9">
        <w:rPr>
          <w:rFonts w:ascii="Palatino Linotype" w:hAnsi="Palatino Linotype"/>
          <w:i/>
        </w:rPr>
        <w:lastRenderedPageBreak/>
        <w:t>Ultimo grado de estudios del Cronista Municipal</w:t>
      </w:r>
    </w:p>
    <w:p w:rsidR="0008736C" w:rsidRPr="003E6FF9" w:rsidRDefault="0008736C" w:rsidP="0008736C">
      <w:pPr>
        <w:pStyle w:val="Prrafodelista"/>
        <w:tabs>
          <w:tab w:val="left" w:pos="709"/>
          <w:tab w:val="left" w:pos="1134"/>
        </w:tabs>
        <w:spacing w:line="360" w:lineRule="auto"/>
        <w:ind w:left="720" w:right="567"/>
        <w:jc w:val="both"/>
        <w:rPr>
          <w:rFonts w:ascii="Palatino Linotype" w:hAnsi="Palatino Linotype"/>
          <w:i/>
        </w:rPr>
      </w:pPr>
    </w:p>
    <w:p w:rsidR="00555CF7" w:rsidRPr="003E6FF9" w:rsidRDefault="00D511C4" w:rsidP="00746E80">
      <w:pPr>
        <w:spacing w:after="0" w:line="360" w:lineRule="auto"/>
        <w:jc w:val="both"/>
        <w:rPr>
          <w:rFonts w:ascii="Palatino Linotype" w:hAnsi="Palatino Linotype" w:cs="Arial"/>
          <w:i/>
          <w:sz w:val="24"/>
          <w:szCs w:val="24"/>
        </w:rPr>
      </w:pPr>
      <w:r w:rsidRPr="003E6FF9">
        <w:rPr>
          <w:rFonts w:ascii="Palatino Linotype" w:hAnsi="Palatino Linotype" w:cs="Arial"/>
          <w:i/>
          <w:sz w:val="24"/>
          <w:szCs w:val="24"/>
        </w:rPr>
        <w:t>Para el</w:t>
      </w:r>
      <w:r w:rsidR="00692425" w:rsidRPr="003E6FF9">
        <w:rPr>
          <w:rFonts w:ascii="Palatino Linotype" w:hAnsi="Palatino Linotype" w:cs="Arial"/>
          <w:i/>
          <w:sz w:val="24"/>
          <w:szCs w:val="24"/>
        </w:rPr>
        <w:t xml:space="preserve"> inciso a</w:t>
      </w:r>
      <w:r w:rsidR="0050666E" w:rsidRPr="003E6FF9">
        <w:rPr>
          <w:rFonts w:ascii="Palatino Linotype" w:hAnsi="Palatino Linotype" w:cs="Arial"/>
          <w:i/>
          <w:sz w:val="24"/>
          <w:szCs w:val="24"/>
        </w:rPr>
        <w:t xml:space="preserve"> del numeral dos</w:t>
      </w:r>
      <w:r w:rsidR="00692425" w:rsidRPr="003E6FF9">
        <w:rPr>
          <w:rFonts w:ascii="Palatino Linotype" w:hAnsi="Palatino Linotype" w:cs="Arial"/>
          <w:i/>
          <w:sz w:val="24"/>
          <w:szCs w:val="24"/>
        </w:rPr>
        <w:t xml:space="preserve"> del presente resolutivo</w:t>
      </w:r>
      <w:r w:rsidRPr="003E6FF9">
        <w:rPr>
          <w:rFonts w:ascii="Palatino Linotype" w:hAnsi="Palatino Linotype" w:cs="Arial"/>
          <w:i/>
          <w:sz w:val="24"/>
          <w:szCs w:val="24"/>
        </w:rPr>
        <w:t xml:space="preserve">, en caso de que no cuente con un título profesional, bastará con que se entregue el </w:t>
      </w:r>
      <w:r w:rsidR="00952E65" w:rsidRPr="003E6FF9">
        <w:rPr>
          <w:rFonts w:ascii="Palatino Linotype" w:hAnsi="Palatino Linotype" w:cs="Arial"/>
          <w:i/>
          <w:sz w:val="24"/>
          <w:szCs w:val="24"/>
        </w:rPr>
        <w:t>último</w:t>
      </w:r>
      <w:r w:rsidRPr="003E6FF9">
        <w:rPr>
          <w:rFonts w:ascii="Palatino Linotype" w:hAnsi="Palatino Linotype" w:cs="Arial"/>
          <w:i/>
          <w:sz w:val="24"/>
          <w:szCs w:val="24"/>
        </w:rPr>
        <w:t xml:space="preserve"> comprobante de estudios.</w:t>
      </w:r>
    </w:p>
    <w:p w:rsidR="00952E65" w:rsidRPr="003E6FF9" w:rsidRDefault="00952E65" w:rsidP="00746E80">
      <w:pPr>
        <w:spacing w:after="0" w:line="360" w:lineRule="auto"/>
        <w:jc w:val="both"/>
        <w:rPr>
          <w:rFonts w:ascii="Palatino Linotype" w:hAnsi="Palatino Linotype" w:cs="Arial"/>
          <w:i/>
          <w:sz w:val="24"/>
          <w:szCs w:val="24"/>
        </w:rPr>
      </w:pPr>
    </w:p>
    <w:p w:rsidR="00952E65" w:rsidRPr="003E6FF9" w:rsidRDefault="00952E65" w:rsidP="00746E80">
      <w:pPr>
        <w:spacing w:after="0" w:line="360" w:lineRule="auto"/>
        <w:jc w:val="both"/>
        <w:rPr>
          <w:rFonts w:ascii="Palatino Linotype" w:hAnsi="Palatino Linotype" w:cs="Arial"/>
          <w:i/>
          <w:sz w:val="24"/>
          <w:szCs w:val="24"/>
        </w:rPr>
      </w:pPr>
      <w:r w:rsidRPr="003E6FF9">
        <w:rPr>
          <w:rFonts w:ascii="Palatino Linotype" w:hAnsi="Palatino Linotype" w:cs="Arial"/>
          <w:i/>
          <w:sz w:val="24"/>
          <w:szCs w:val="24"/>
        </w:rPr>
        <w:t>Para el caso del Director de Obras públicas, Director de Desarrollo Económico, Departamento de Ecolog</w:t>
      </w:r>
      <w:r w:rsidR="007B5DD8" w:rsidRPr="003E6FF9">
        <w:rPr>
          <w:rFonts w:ascii="Palatino Linotype" w:hAnsi="Palatino Linotype" w:cs="Arial"/>
          <w:i/>
          <w:sz w:val="24"/>
          <w:szCs w:val="24"/>
        </w:rPr>
        <w:t xml:space="preserve">ía, </w:t>
      </w:r>
      <w:r w:rsidRPr="003E6FF9">
        <w:rPr>
          <w:rFonts w:ascii="Palatino Linotype" w:hAnsi="Palatino Linotype" w:cs="Arial"/>
          <w:i/>
          <w:sz w:val="24"/>
          <w:szCs w:val="24"/>
        </w:rPr>
        <w:t>en caso de no contar con el título correspondiente, bastará con entregar el documento que avale la experiencia mínima de un año.</w:t>
      </w:r>
    </w:p>
    <w:p w:rsidR="0008736C" w:rsidRPr="003E6FF9" w:rsidRDefault="0008736C" w:rsidP="00746E80">
      <w:pPr>
        <w:spacing w:after="0" w:line="360" w:lineRule="auto"/>
        <w:jc w:val="both"/>
        <w:rPr>
          <w:rFonts w:ascii="Palatino Linotype" w:hAnsi="Palatino Linotype" w:cs="Arial"/>
          <w:i/>
          <w:sz w:val="24"/>
          <w:szCs w:val="24"/>
        </w:rPr>
      </w:pPr>
    </w:p>
    <w:p w:rsidR="00555CF7" w:rsidRPr="003E6FF9" w:rsidRDefault="00555CF7" w:rsidP="00746E80">
      <w:pPr>
        <w:spacing w:after="0" w:line="360" w:lineRule="auto"/>
        <w:jc w:val="both"/>
        <w:rPr>
          <w:rFonts w:ascii="Palatino Linotype" w:hAnsi="Palatino Linotype" w:cs="Arial"/>
          <w:i/>
          <w:sz w:val="24"/>
          <w:szCs w:val="24"/>
        </w:rPr>
      </w:pPr>
      <w:r w:rsidRPr="003E6FF9">
        <w:rPr>
          <w:rFonts w:ascii="Palatino Linotype" w:hAnsi="Palatino Linotype" w:cs="Arial"/>
          <w:i/>
          <w:sz w:val="24"/>
          <w:szCs w:val="24"/>
        </w:rPr>
        <w:t>De ser procedente la versión pública, deberá emitir y adjuntar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por la información confidencial.</w:t>
      </w:r>
    </w:p>
    <w:p w:rsidR="00046076" w:rsidRPr="003E6FF9" w:rsidRDefault="00046076" w:rsidP="00746E80">
      <w:pPr>
        <w:spacing w:after="0" w:line="360" w:lineRule="auto"/>
        <w:jc w:val="both"/>
        <w:rPr>
          <w:rFonts w:ascii="Palatino Linotype" w:hAnsi="Palatino Linotype" w:cs="Arial"/>
          <w:sz w:val="24"/>
          <w:szCs w:val="24"/>
        </w:rPr>
      </w:pPr>
    </w:p>
    <w:p w:rsidR="00555CF7" w:rsidRPr="003E6FF9" w:rsidRDefault="00555CF7" w:rsidP="00746E80">
      <w:pPr>
        <w:autoSpaceDE w:val="0"/>
        <w:autoSpaceDN w:val="0"/>
        <w:adjustRightInd w:val="0"/>
        <w:spacing w:after="0" w:line="360" w:lineRule="auto"/>
        <w:ind w:right="49"/>
        <w:jc w:val="both"/>
        <w:rPr>
          <w:rFonts w:ascii="Palatino Linotype" w:hAnsi="Palatino Linotype" w:cs="Arial"/>
          <w:i/>
          <w:lang w:eastAsia="es-MX"/>
        </w:rPr>
      </w:pPr>
      <w:r w:rsidRPr="003E6FF9">
        <w:rPr>
          <w:rFonts w:ascii="Palatino Linotype" w:hAnsi="Palatino Linotype" w:cs="Arial"/>
          <w:b/>
          <w:sz w:val="28"/>
          <w:szCs w:val="28"/>
        </w:rPr>
        <w:t>TERCERO.</w:t>
      </w:r>
      <w:r w:rsidRPr="003E6FF9">
        <w:rPr>
          <w:rFonts w:ascii="Palatino Linotype" w:hAnsi="Palatino Linotype" w:cs="Arial"/>
          <w:b/>
          <w:sz w:val="24"/>
          <w:szCs w:val="24"/>
        </w:rPr>
        <w:t xml:space="preserve"> NOTIFÍQUESE</w:t>
      </w:r>
      <w:r w:rsidRPr="003E6FF9">
        <w:rPr>
          <w:rFonts w:ascii="Palatino Linotype" w:hAnsi="Palatino Linotype" w:cs="Arial"/>
          <w:i/>
          <w:sz w:val="24"/>
          <w:szCs w:val="24"/>
        </w:rPr>
        <w:t xml:space="preserve"> </w:t>
      </w:r>
      <w:r w:rsidRPr="003E6FF9">
        <w:rPr>
          <w:rFonts w:ascii="Palatino Linotype" w:hAnsi="Palatino Linotype" w:cs="Arial"/>
          <w:sz w:val="24"/>
          <w:szCs w:val="24"/>
        </w:rPr>
        <w:t>la presente resolución al Titular de la Unidad de Transparencia del</w:t>
      </w:r>
      <w:r w:rsidRPr="003E6FF9">
        <w:rPr>
          <w:rFonts w:ascii="Palatino Linotype" w:hAnsi="Palatino Linotype" w:cs="Arial"/>
          <w:b/>
          <w:sz w:val="24"/>
          <w:szCs w:val="24"/>
        </w:rPr>
        <w:t xml:space="preserve"> sujeto obligado</w:t>
      </w:r>
      <w:r w:rsidRPr="003E6FF9">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555CF7" w:rsidRPr="003E6FF9" w:rsidRDefault="00555CF7" w:rsidP="00746E80">
      <w:pPr>
        <w:autoSpaceDE w:val="0"/>
        <w:autoSpaceDN w:val="0"/>
        <w:adjustRightInd w:val="0"/>
        <w:spacing w:after="0" w:line="360" w:lineRule="auto"/>
        <w:ind w:right="49"/>
        <w:jc w:val="both"/>
        <w:rPr>
          <w:rFonts w:ascii="Palatino Linotype" w:hAnsi="Palatino Linotype" w:cs="Arial"/>
          <w:b/>
          <w:sz w:val="24"/>
          <w:szCs w:val="24"/>
        </w:rPr>
      </w:pPr>
    </w:p>
    <w:p w:rsidR="00555CF7" w:rsidRPr="003E6FF9" w:rsidRDefault="00555CF7" w:rsidP="00746E80">
      <w:pPr>
        <w:autoSpaceDE w:val="0"/>
        <w:autoSpaceDN w:val="0"/>
        <w:adjustRightInd w:val="0"/>
        <w:spacing w:after="0" w:line="360" w:lineRule="auto"/>
        <w:ind w:right="49"/>
        <w:jc w:val="both"/>
        <w:rPr>
          <w:rFonts w:ascii="Palatino Linotype" w:hAnsi="Palatino Linotype" w:cs="Arial"/>
          <w:sz w:val="24"/>
          <w:szCs w:val="24"/>
        </w:rPr>
      </w:pPr>
      <w:r w:rsidRPr="003E6FF9">
        <w:rPr>
          <w:rFonts w:ascii="Palatino Linotype" w:hAnsi="Palatino Linotype" w:cs="Arial"/>
          <w:b/>
          <w:sz w:val="28"/>
          <w:szCs w:val="28"/>
        </w:rPr>
        <w:t>CUARTO.</w:t>
      </w:r>
      <w:r w:rsidRPr="003E6FF9">
        <w:rPr>
          <w:rFonts w:ascii="Palatino Linotype" w:hAnsi="Palatino Linotype" w:cs="Arial"/>
          <w:b/>
          <w:sz w:val="24"/>
          <w:szCs w:val="24"/>
        </w:rPr>
        <w:t xml:space="preserve"> NOTIFÍQUESE</w:t>
      </w:r>
      <w:r w:rsidRPr="003E6FF9">
        <w:rPr>
          <w:rFonts w:ascii="Palatino Linotype" w:hAnsi="Palatino Linotype" w:cs="Arial"/>
          <w:sz w:val="24"/>
          <w:szCs w:val="24"/>
        </w:rPr>
        <w:t xml:space="preserve"> al </w:t>
      </w:r>
      <w:r w:rsidRPr="003E6FF9">
        <w:rPr>
          <w:rFonts w:ascii="Palatino Linotype" w:hAnsi="Palatino Linotype" w:cs="Arial"/>
          <w:b/>
          <w:sz w:val="24"/>
          <w:szCs w:val="24"/>
        </w:rPr>
        <w:t>recurrente</w:t>
      </w:r>
      <w:r w:rsidR="00BC7885" w:rsidRPr="003E6FF9">
        <w:rPr>
          <w:rFonts w:ascii="Palatino Linotype" w:hAnsi="Palatino Linotype" w:cs="Arial"/>
          <w:sz w:val="24"/>
          <w:szCs w:val="24"/>
        </w:rPr>
        <w:t xml:space="preserve"> la presente resolución y hágasele del conocimiento que </w:t>
      </w:r>
      <w:r w:rsidRPr="003E6FF9">
        <w:rPr>
          <w:rFonts w:ascii="Palatino Linotype" w:hAnsi="Palatino Linotype" w:cs="Arial"/>
          <w:sz w:val="24"/>
          <w:szCs w:val="24"/>
        </w:rPr>
        <w:t xml:space="preserve">de conformidad con lo establecido en el artículo 196 de la Ley de </w:t>
      </w:r>
      <w:r w:rsidRPr="003E6FF9">
        <w:rPr>
          <w:rFonts w:ascii="Palatino Linotype" w:hAnsi="Palatino Linotype" w:cs="Arial"/>
          <w:sz w:val="24"/>
          <w:szCs w:val="24"/>
        </w:rPr>
        <w:lastRenderedPageBreak/>
        <w:t>Transparencia y Acceso a la Información Pública del Estado de México y Municipios podrá promover el Juicio de Amparo en los términos de las leyes aplicables.</w:t>
      </w:r>
    </w:p>
    <w:p w:rsidR="00555CF7" w:rsidRPr="003E6FF9" w:rsidRDefault="00555CF7" w:rsidP="00746E80">
      <w:pPr>
        <w:autoSpaceDE w:val="0"/>
        <w:autoSpaceDN w:val="0"/>
        <w:adjustRightInd w:val="0"/>
        <w:spacing w:after="0" w:line="360" w:lineRule="auto"/>
        <w:ind w:right="49"/>
        <w:jc w:val="both"/>
        <w:rPr>
          <w:rFonts w:ascii="Palatino Linotype" w:hAnsi="Palatino Linotype" w:cs="Arial"/>
          <w:sz w:val="24"/>
          <w:szCs w:val="24"/>
        </w:rPr>
      </w:pPr>
    </w:p>
    <w:p w:rsidR="00555CF7" w:rsidRPr="003E6FF9" w:rsidRDefault="00555CF7" w:rsidP="00746E80">
      <w:pPr>
        <w:spacing w:after="0" w:line="360" w:lineRule="auto"/>
        <w:jc w:val="both"/>
        <w:rPr>
          <w:rFonts w:ascii="Palatino Linotype" w:hAnsi="Palatino Linotype" w:cs="Arial"/>
          <w:sz w:val="24"/>
          <w:szCs w:val="24"/>
        </w:rPr>
      </w:pPr>
      <w:r w:rsidRPr="003E6FF9">
        <w:rPr>
          <w:rFonts w:ascii="Palatino Linotype" w:hAnsi="Palatino Linotype" w:cs="Arial"/>
          <w:sz w:val="24"/>
          <w:szCs w:val="24"/>
        </w:rPr>
        <w:t xml:space="preserve">ASÍ LO RESUELVE, POR UNANIMIDAD DE VOTOS </w:t>
      </w:r>
      <w:r w:rsidR="003E6FF9">
        <w:rPr>
          <w:rFonts w:ascii="Palatino Linotype" w:hAnsi="Palatino Linotype" w:cs="Arial"/>
          <w:sz w:val="24"/>
          <w:szCs w:val="24"/>
        </w:rPr>
        <w:t>DE LOS PRESENTE</w:t>
      </w:r>
      <w:r w:rsidR="009B0F36">
        <w:rPr>
          <w:rFonts w:ascii="Palatino Linotype" w:hAnsi="Palatino Linotype" w:cs="Arial"/>
          <w:sz w:val="24"/>
          <w:szCs w:val="24"/>
        </w:rPr>
        <w:t>S</w:t>
      </w:r>
      <w:r w:rsidR="003E6FF9">
        <w:rPr>
          <w:rFonts w:ascii="Palatino Linotype" w:hAnsi="Palatino Linotype" w:cs="Arial"/>
          <w:sz w:val="24"/>
          <w:szCs w:val="24"/>
        </w:rPr>
        <w:t xml:space="preserve"> D</w:t>
      </w:r>
      <w:r w:rsidRPr="003E6FF9">
        <w:rPr>
          <w:rFonts w:ascii="Palatino Linotype" w:hAnsi="Palatino Linotype" w:cs="Arial"/>
          <w:sz w:val="24"/>
          <w:szCs w:val="24"/>
        </w:rPr>
        <w:t>EL PLENO DEL</w:t>
      </w:r>
      <w:r w:rsidRPr="003E6FF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E6FF9">
        <w:rPr>
          <w:rFonts w:ascii="Palatino Linotype" w:hAnsi="Palatino Linotype" w:cs="Arial"/>
          <w:sz w:val="24"/>
          <w:szCs w:val="24"/>
        </w:rPr>
        <w:t>, CONFORMADO POR LOS COMISIONADOS ZULEMA MARTÍNEZ SÁNCHEZ, EVA ABAID YAPUR</w:t>
      </w:r>
      <w:r w:rsidR="003E6FF9">
        <w:rPr>
          <w:rFonts w:ascii="Palatino Linotype" w:hAnsi="Palatino Linotype" w:cs="Arial"/>
          <w:sz w:val="24"/>
          <w:szCs w:val="24"/>
        </w:rPr>
        <w:t xml:space="preserve">, JOSÉ GUADALUPE LUNA HERNÁNDEZ </w:t>
      </w:r>
      <w:r w:rsidRPr="003E6FF9">
        <w:rPr>
          <w:rFonts w:ascii="Palatino Linotype" w:hAnsi="Palatino Linotype" w:cs="Arial"/>
          <w:sz w:val="24"/>
          <w:szCs w:val="24"/>
        </w:rPr>
        <w:t xml:space="preserve"> </w:t>
      </w:r>
      <w:r w:rsidR="003E6FF9">
        <w:rPr>
          <w:rFonts w:ascii="Palatino Linotype" w:hAnsi="Palatino Linotype" w:cs="Arial"/>
          <w:sz w:val="24"/>
          <w:szCs w:val="24"/>
        </w:rPr>
        <w:t>AUSENTE EN LA VOTACIÓN</w:t>
      </w:r>
      <w:r w:rsidRPr="003E6FF9">
        <w:rPr>
          <w:rFonts w:ascii="Palatino Linotype" w:hAnsi="Palatino Linotype" w:cs="Arial"/>
          <w:sz w:val="24"/>
          <w:szCs w:val="24"/>
        </w:rPr>
        <w:t>,</w:t>
      </w:r>
      <w:r w:rsidR="003E6FF9">
        <w:rPr>
          <w:rFonts w:ascii="Palatino Linotype" w:hAnsi="Palatino Linotype" w:cs="Arial"/>
          <w:sz w:val="24"/>
          <w:szCs w:val="24"/>
        </w:rPr>
        <w:t xml:space="preserve"> JAVIER MARTÍNEZ CRUZ CON VOTO PARTICULAR</w:t>
      </w:r>
      <w:r w:rsidRPr="003E6FF9">
        <w:rPr>
          <w:rFonts w:ascii="Palatino Linotype" w:hAnsi="Palatino Linotype" w:cs="Arial"/>
          <w:sz w:val="24"/>
          <w:szCs w:val="24"/>
        </w:rPr>
        <w:t xml:space="preserve"> Y LUIS GUSTAVO PARRA NORIEGA, EN LA </w:t>
      </w:r>
      <w:r w:rsidR="003E6FF9">
        <w:rPr>
          <w:rFonts w:ascii="Palatino Linotype" w:hAnsi="Palatino Linotype" w:cs="Arial"/>
          <w:sz w:val="24"/>
          <w:szCs w:val="24"/>
        </w:rPr>
        <w:t xml:space="preserve">TRIGÉSIMA SESIÓN </w:t>
      </w:r>
      <w:r w:rsidRPr="003E6FF9">
        <w:rPr>
          <w:rFonts w:ascii="Palatino Linotype" w:hAnsi="Palatino Linotype" w:cs="Arial"/>
          <w:sz w:val="24"/>
          <w:szCs w:val="24"/>
        </w:rPr>
        <w:t xml:space="preserve"> ORDINARIA CELEBRADA EL </w:t>
      </w:r>
      <w:r w:rsidR="003E6FF9">
        <w:rPr>
          <w:rFonts w:ascii="Palatino Linotype" w:hAnsi="Palatino Linotype" w:cs="Arial"/>
          <w:sz w:val="24"/>
          <w:szCs w:val="24"/>
        </w:rPr>
        <w:t>VEINTIUNO DE AGOSTO</w:t>
      </w:r>
      <w:r w:rsidRPr="003E6FF9">
        <w:rPr>
          <w:rFonts w:ascii="Palatino Linotype" w:hAnsi="Palatino Linotype" w:cs="Arial"/>
          <w:sz w:val="24"/>
          <w:szCs w:val="24"/>
        </w:rPr>
        <w:t xml:space="preserve"> DE DOS MIL DIECINUEVE, ANTE EL SECRETARIO TÉCNICO DEL PLENO, ALEXIS TAPIA RAMÍREZ. ----------------------------------------------------------------------------------------------------------------------------------------------------------------------------------------------------------------------------------------------------------</w:t>
      </w:r>
      <w:r w:rsidR="003E6FF9" w:rsidRPr="003E6FF9">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RPr="003E6FF9" w:rsidTr="0003122F">
        <w:trPr>
          <w:jc w:val="center"/>
        </w:trPr>
        <w:tc>
          <w:tcPr>
            <w:tcW w:w="9062" w:type="dxa"/>
            <w:gridSpan w:val="2"/>
          </w:tcPr>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r w:rsidRPr="003E6FF9">
              <w:rPr>
                <w:rFonts w:ascii="Palatino Linotype" w:hAnsi="Palatino Linotype"/>
                <w:b/>
              </w:rPr>
              <w:t>Zulema Martínez Sánchez</w:t>
            </w:r>
          </w:p>
          <w:p w:rsidR="00555CF7" w:rsidRPr="003E6FF9" w:rsidRDefault="00555CF7" w:rsidP="00746E80">
            <w:pPr>
              <w:pStyle w:val="Sinespaciado"/>
              <w:jc w:val="center"/>
              <w:rPr>
                <w:rFonts w:ascii="Palatino Linotype" w:hAnsi="Palatino Linotype"/>
              </w:rPr>
            </w:pPr>
            <w:r w:rsidRPr="003E6FF9">
              <w:rPr>
                <w:rFonts w:ascii="Palatino Linotype" w:hAnsi="Palatino Linotype"/>
              </w:rPr>
              <w:t>Comisionada Presidenta</w:t>
            </w:r>
          </w:p>
          <w:p w:rsidR="00555CF7" w:rsidRPr="003E6FF9" w:rsidRDefault="00555CF7" w:rsidP="00746E80">
            <w:pPr>
              <w:pStyle w:val="Sinespaciado"/>
              <w:jc w:val="center"/>
              <w:rPr>
                <w:rFonts w:ascii="Palatino Linotype" w:hAnsi="Palatino Linotype"/>
              </w:rPr>
            </w:pPr>
            <w:r w:rsidRPr="003E6FF9">
              <w:rPr>
                <w:rFonts w:ascii="Palatino Linotype" w:hAnsi="Palatino Linotype"/>
              </w:rPr>
              <w:t>(Rúbrica)</w:t>
            </w:r>
          </w:p>
          <w:p w:rsidR="00555CF7" w:rsidRPr="003E6FF9" w:rsidRDefault="00555CF7" w:rsidP="00746E80">
            <w:pPr>
              <w:pStyle w:val="Sinespaciado"/>
              <w:jc w:val="center"/>
              <w:rPr>
                <w:rFonts w:ascii="Palatino Linotype" w:hAnsi="Palatino Linotype"/>
              </w:rPr>
            </w:pPr>
            <w:r w:rsidRPr="003E6FF9">
              <w:rPr>
                <w:rFonts w:ascii="Palatino Linotype" w:hAnsi="Palatino Linotype"/>
                <w:color w:val="FFFFFF" w:themeColor="background1"/>
              </w:rPr>
              <w:t>(Rúbrica)</w:t>
            </w:r>
          </w:p>
        </w:tc>
      </w:tr>
      <w:tr w:rsidR="00555CF7" w:rsidRPr="003E6FF9" w:rsidTr="0003122F">
        <w:trPr>
          <w:jc w:val="center"/>
        </w:trPr>
        <w:tc>
          <w:tcPr>
            <w:tcW w:w="4531" w:type="dxa"/>
          </w:tcPr>
          <w:p w:rsidR="00555CF7" w:rsidRPr="003E6FF9"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3E6FF9" w:rsidRPr="003E6FF9" w:rsidRDefault="003E6FF9"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r w:rsidRPr="003E6FF9">
              <w:rPr>
                <w:rFonts w:ascii="Palatino Linotype" w:hAnsi="Palatino Linotype"/>
                <w:b/>
              </w:rPr>
              <w:t>Eva Abaid Yapur</w:t>
            </w:r>
          </w:p>
          <w:p w:rsidR="00555CF7" w:rsidRPr="003E6FF9" w:rsidRDefault="00555CF7" w:rsidP="00746E80">
            <w:pPr>
              <w:pStyle w:val="Sinespaciado"/>
              <w:jc w:val="center"/>
              <w:rPr>
                <w:rFonts w:ascii="Palatino Linotype" w:hAnsi="Palatino Linotype"/>
              </w:rPr>
            </w:pPr>
            <w:r w:rsidRPr="003E6FF9">
              <w:rPr>
                <w:rFonts w:ascii="Palatino Linotype" w:hAnsi="Palatino Linotype"/>
              </w:rPr>
              <w:t>Comisionada</w:t>
            </w:r>
          </w:p>
          <w:p w:rsidR="00555CF7" w:rsidRPr="003E6FF9" w:rsidRDefault="00555CF7" w:rsidP="00746E80">
            <w:pPr>
              <w:pStyle w:val="Sinespaciado"/>
              <w:jc w:val="center"/>
              <w:rPr>
                <w:rFonts w:ascii="Palatino Linotype" w:hAnsi="Palatino Linotype"/>
              </w:rPr>
            </w:pPr>
            <w:r w:rsidRPr="003E6FF9">
              <w:rPr>
                <w:rFonts w:ascii="Palatino Linotype" w:hAnsi="Palatino Linotype"/>
              </w:rPr>
              <w:t>(Rúbrica)</w:t>
            </w:r>
          </w:p>
          <w:p w:rsidR="00555CF7" w:rsidRPr="003E6FF9" w:rsidRDefault="00555CF7" w:rsidP="00746E80">
            <w:pPr>
              <w:pStyle w:val="Sinespaciado"/>
              <w:spacing w:line="276" w:lineRule="auto"/>
              <w:jc w:val="center"/>
              <w:rPr>
                <w:rFonts w:ascii="Palatino Linotype" w:hAnsi="Palatino Linotype"/>
              </w:rPr>
            </w:pPr>
          </w:p>
          <w:p w:rsidR="00555CF7" w:rsidRPr="003E6FF9" w:rsidRDefault="00555CF7" w:rsidP="00746E80">
            <w:pPr>
              <w:pStyle w:val="Sinespaciado"/>
              <w:spacing w:line="276" w:lineRule="auto"/>
              <w:jc w:val="center"/>
              <w:rPr>
                <w:rFonts w:ascii="Palatino Linotype" w:hAnsi="Palatino Linotype"/>
              </w:rPr>
            </w:pPr>
          </w:p>
          <w:p w:rsidR="00555CF7" w:rsidRPr="003E6FF9" w:rsidRDefault="00555CF7" w:rsidP="00746E80">
            <w:pPr>
              <w:pStyle w:val="Sinespaciado"/>
              <w:spacing w:line="276" w:lineRule="auto"/>
              <w:jc w:val="center"/>
              <w:rPr>
                <w:rFonts w:ascii="Palatino Linotype" w:hAnsi="Palatino Linotype"/>
              </w:rPr>
            </w:pPr>
          </w:p>
          <w:p w:rsidR="00555CF7" w:rsidRPr="003E6FF9" w:rsidRDefault="00555CF7" w:rsidP="00746E80">
            <w:pPr>
              <w:pStyle w:val="Sinespaciado"/>
              <w:spacing w:line="276" w:lineRule="auto"/>
              <w:jc w:val="center"/>
              <w:rPr>
                <w:rFonts w:ascii="Palatino Linotype" w:hAnsi="Palatino Linotype"/>
              </w:rPr>
            </w:pPr>
          </w:p>
          <w:p w:rsidR="00555CF7" w:rsidRPr="003E6FF9" w:rsidRDefault="00555CF7" w:rsidP="00746E80">
            <w:pPr>
              <w:pStyle w:val="Sinespaciado"/>
              <w:spacing w:line="276" w:lineRule="auto"/>
              <w:jc w:val="center"/>
              <w:rPr>
                <w:rFonts w:ascii="Palatino Linotype" w:hAnsi="Palatino Linotype"/>
              </w:rPr>
            </w:pPr>
          </w:p>
          <w:p w:rsidR="00555CF7" w:rsidRPr="003E6FF9" w:rsidRDefault="00555CF7" w:rsidP="00746E80">
            <w:pPr>
              <w:pStyle w:val="Sinespaciado"/>
              <w:spacing w:line="276" w:lineRule="auto"/>
              <w:jc w:val="center"/>
              <w:rPr>
                <w:rFonts w:ascii="Palatino Linotype" w:hAnsi="Palatino Linotype"/>
                <w:b/>
              </w:rPr>
            </w:pPr>
            <w:r w:rsidRPr="003E6FF9">
              <w:rPr>
                <w:rFonts w:ascii="Palatino Linotype" w:hAnsi="Palatino Linotype"/>
                <w:b/>
              </w:rPr>
              <w:t>Javier Martínez Cruz</w:t>
            </w:r>
          </w:p>
          <w:p w:rsidR="00555CF7" w:rsidRPr="003E6FF9" w:rsidRDefault="00555CF7" w:rsidP="00746E80">
            <w:pPr>
              <w:pStyle w:val="Sinespaciado"/>
              <w:spacing w:line="276" w:lineRule="auto"/>
              <w:jc w:val="center"/>
              <w:rPr>
                <w:rFonts w:ascii="Palatino Linotype" w:hAnsi="Palatino Linotype"/>
              </w:rPr>
            </w:pPr>
            <w:r w:rsidRPr="003E6FF9">
              <w:rPr>
                <w:rFonts w:ascii="Palatino Linotype" w:hAnsi="Palatino Linotype"/>
              </w:rPr>
              <w:t>Comisionado</w:t>
            </w:r>
          </w:p>
          <w:p w:rsidR="00555CF7" w:rsidRPr="003E6FF9" w:rsidRDefault="00555CF7" w:rsidP="00746E80">
            <w:pPr>
              <w:pStyle w:val="Sinespaciado"/>
              <w:spacing w:line="276" w:lineRule="auto"/>
              <w:jc w:val="center"/>
              <w:rPr>
                <w:rFonts w:ascii="Palatino Linotype" w:hAnsi="Palatino Linotype"/>
              </w:rPr>
            </w:pPr>
            <w:r w:rsidRPr="003E6FF9">
              <w:rPr>
                <w:rFonts w:ascii="Palatino Linotype" w:hAnsi="Palatino Linotype"/>
              </w:rPr>
              <w:t>(Rúbrica)</w:t>
            </w:r>
          </w:p>
          <w:p w:rsidR="00555CF7" w:rsidRPr="003E6FF9" w:rsidRDefault="00555CF7" w:rsidP="00746E80">
            <w:pPr>
              <w:pStyle w:val="Sinespaciado"/>
              <w:spacing w:line="276" w:lineRule="auto"/>
              <w:jc w:val="center"/>
              <w:rPr>
                <w:rFonts w:ascii="Palatino Linotype" w:hAnsi="Palatino Linotype"/>
              </w:rPr>
            </w:pPr>
          </w:p>
          <w:p w:rsidR="00555CF7" w:rsidRPr="003E6FF9" w:rsidRDefault="00555CF7" w:rsidP="00746E80">
            <w:pPr>
              <w:pStyle w:val="Sinespaciado"/>
              <w:spacing w:line="276" w:lineRule="auto"/>
              <w:rPr>
                <w:rFonts w:ascii="Palatino Linotype" w:hAnsi="Palatino Linotype"/>
              </w:rPr>
            </w:pPr>
            <w:r w:rsidRPr="003E6FF9">
              <w:rPr>
                <w:rFonts w:ascii="Palatino Linotype" w:hAnsi="Palatino Linotype"/>
                <w:color w:val="FFFFFF" w:themeColor="background1"/>
              </w:rPr>
              <w:t>(rica)</w:t>
            </w:r>
          </w:p>
        </w:tc>
        <w:tc>
          <w:tcPr>
            <w:tcW w:w="4531" w:type="dxa"/>
          </w:tcPr>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3E6FF9" w:rsidRPr="003E6FF9" w:rsidRDefault="003E6FF9"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r w:rsidRPr="003E6FF9">
              <w:rPr>
                <w:rFonts w:ascii="Palatino Linotype" w:hAnsi="Palatino Linotype"/>
                <w:b/>
              </w:rPr>
              <w:t>José Guadalupe Luna Hernández</w:t>
            </w:r>
          </w:p>
          <w:p w:rsidR="00555CF7" w:rsidRPr="003E6FF9" w:rsidRDefault="00555CF7" w:rsidP="00746E80">
            <w:pPr>
              <w:pStyle w:val="Sinespaciado"/>
              <w:jc w:val="center"/>
              <w:rPr>
                <w:rFonts w:ascii="Palatino Linotype" w:hAnsi="Palatino Linotype"/>
              </w:rPr>
            </w:pPr>
            <w:r w:rsidRPr="003E6FF9">
              <w:rPr>
                <w:rFonts w:ascii="Palatino Linotype" w:hAnsi="Palatino Linotype"/>
              </w:rPr>
              <w:t>Comisionado</w:t>
            </w:r>
          </w:p>
          <w:p w:rsidR="00555CF7" w:rsidRPr="003E6FF9" w:rsidRDefault="00555CF7" w:rsidP="00746E80">
            <w:pPr>
              <w:pStyle w:val="Sinespaciado"/>
              <w:jc w:val="center"/>
              <w:rPr>
                <w:rFonts w:ascii="Palatino Linotype" w:hAnsi="Palatino Linotype"/>
              </w:rPr>
            </w:pPr>
            <w:r w:rsidRPr="003E6FF9">
              <w:rPr>
                <w:rFonts w:ascii="Palatino Linotype" w:hAnsi="Palatino Linotype"/>
              </w:rPr>
              <w:t>(</w:t>
            </w:r>
            <w:r w:rsidR="003E6FF9">
              <w:rPr>
                <w:rFonts w:ascii="Palatino Linotype" w:hAnsi="Palatino Linotype"/>
              </w:rPr>
              <w:t>ausente en la votación</w:t>
            </w:r>
            <w:r w:rsidRPr="003E6FF9">
              <w:rPr>
                <w:rFonts w:ascii="Palatino Linotype" w:hAnsi="Palatino Linotype"/>
              </w:rPr>
              <w:t>)</w:t>
            </w:r>
          </w:p>
          <w:p w:rsidR="00555CF7" w:rsidRPr="003E6FF9" w:rsidRDefault="00555CF7" w:rsidP="00746E80">
            <w:pPr>
              <w:pStyle w:val="Sinespaciado"/>
              <w:jc w:val="center"/>
              <w:rPr>
                <w:rFonts w:ascii="Palatino Linotype" w:hAnsi="Palatino Linotype"/>
              </w:rPr>
            </w:pPr>
          </w:p>
          <w:p w:rsidR="00555CF7" w:rsidRPr="003E6FF9" w:rsidRDefault="00555CF7" w:rsidP="00746E80">
            <w:pPr>
              <w:pStyle w:val="Sinespaciado"/>
              <w:jc w:val="center"/>
              <w:rPr>
                <w:rFonts w:ascii="Palatino Linotype" w:hAnsi="Palatino Linotype"/>
              </w:rPr>
            </w:pPr>
          </w:p>
          <w:p w:rsidR="00555CF7" w:rsidRPr="003E6FF9" w:rsidRDefault="00555CF7" w:rsidP="00746E80">
            <w:pPr>
              <w:pStyle w:val="Sinespaciado"/>
              <w:jc w:val="center"/>
              <w:rPr>
                <w:rFonts w:ascii="Palatino Linotype" w:hAnsi="Palatino Linotype"/>
              </w:rPr>
            </w:pPr>
          </w:p>
          <w:p w:rsidR="00555CF7" w:rsidRPr="003E6FF9" w:rsidRDefault="00555CF7" w:rsidP="00746E80">
            <w:pPr>
              <w:pStyle w:val="Sinespaciado"/>
              <w:jc w:val="center"/>
              <w:rPr>
                <w:rFonts w:ascii="Palatino Linotype" w:hAnsi="Palatino Linotype"/>
              </w:rPr>
            </w:pPr>
          </w:p>
          <w:p w:rsidR="00555CF7" w:rsidRPr="003E6FF9" w:rsidRDefault="00555CF7" w:rsidP="00746E80">
            <w:pPr>
              <w:pStyle w:val="Sinespaciado"/>
              <w:jc w:val="center"/>
              <w:rPr>
                <w:rFonts w:ascii="Palatino Linotype" w:hAnsi="Palatino Linotype"/>
              </w:rPr>
            </w:pPr>
          </w:p>
          <w:p w:rsidR="00555CF7" w:rsidRPr="003E6FF9" w:rsidRDefault="00555CF7" w:rsidP="00746E80">
            <w:pPr>
              <w:pStyle w:val="Sinespaciado"/>
              <w:jc w:val="center"/>
              <w:rPr>
                <w:rFonts w:ascii="Palatino Linotype" w:hAnsi="Palatino Linotype"/>
              </w:rPr>
            </w:pPr>
          </w:p>
          <w:p w:rsidR="00555CF7" w:rsidRPr="003E6FF9" w:rsidRDefault="00555CF7" w:rsidP="00746E80">
            <w:pPr>
              <w:pStyle w:val="Sinespaciado"/>
              <w:spacing w:line="276" w:lineRule="auto"/>
              <w:jc w:val="center"/>
              <w:rPr>
                <w:rFonts w:ascii="Palatino Linotype" w:hAnsi="Palatino Linotype"/>
                <w:b/>
              </w:rPr>
            </w:pPr>
            <w:r w:rsidRPr="003E6FF9">
              <w:rPr>
                <w:rFonts w:ascii="Palatino Linotype" w:hAnsi="Palatino Linotype"/>
                <w:b/>
              </w:rPr>
              <w:t>Luis Gustavo Parra Noriega</w:t>
            </w:r>
          </w:p>
          <w:p w:rsidR="00555CF7" w:rsidRPr="003E6FF9" w:rsidRDefault="00555CF7" w:rsidP="00746E80">
            <w:pPr>
              <w:pStyle w:val="Sinespaciado"/>
              <w:spacing w:line="276" w:lineRule="auto"/>
              <w:jc w:val="center"/>
              <w:rPr>
                <w:rFonts w:ascii="Palatino Linotype" w:hAnsi="Palatino Linotype"/>
              </w:rPr>
            </w:pPr>
            <w:r w:rsidRPr="003E6FF9">
              <w:rPr>
                <w:rFonts w:ascii="Palatino Linotype" w:hAnsi="Palatino Linotype"/>
              </w:rPr>
              <w:t xml:space="preserve">Comisionado </w:t>
            </w:r>
          </w:p>
          <w:p w:rsidR="00555CF7" w:rsidRPr="003E6FF9" w:rsidRDefault="00555CF7" w:rsidP="00746E80">
            <w:pPr>
              <w:pStyle w:val="Sinespaciado"/>
              <w:spacing w:line="276" w:lineRule="auto"/>
              <w:jc w:val="center"/>
              <w:rPr>
                <w:rFonts w:ascii="Palatino Linotype" w:hAnsi="Palatino Linotype"/>
              </w:rPr>
            </w:pPr>
            <w:r w:rsidRPr="003E6FF9">
              <w:rPr>
                <w:rFonts w:ascii="Palatino Linotype" w:hAnsi="Palatino Linotype"/>
              </w:rPr>
              <w:t>(Rúbrica)</w:t>
            </w:r>
          </w:p>
        </w:tc>
      </w:tr>
      <w:tr w:rsidR="00555CF7" w:rsidRPr="003E6FF9" w:rsidTr="0003122F">
        <w:trPr>
          <w:jc w:val="center"/>
        </w:trPr>
        <w:tc>
          <w:tcPr>
            <w:tcW w:w="9062" w:type="dxa"/>
            <w:gridSpan w:val="2"/>
          </w:tcPr>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p>
          <w:p w:rsidR="00555CF7" w:rsidRPr="003E6FF9" w:rsidRDefault="00555CF7" w:rsidP="00746E80">
            <w:pPr>
              <w:pStyle w:val="Sinespaciado"/>
              <w:jc w:val="center"/>
              <w:rPr>
                <w:rFonts w:ascii="Palatino Linotype" w:hAnsi="Palatino Linotype"/>
                <w:b/>
              </w:rPr>
            </w:pPr>
            <w:r w:rsidRPr="003E6FF9">
              <w:rPr>
                <w:rFonts w:ascii="Palatino Linotype" w:hAnsi="Palatino Linotype"/>
                <w:b/>
              </w:rPr>
              <w:t>Alexis Tapia Ramírez</w:t>
            </w:r>
          </w:p>
          <w:p w:rsidR="00555CF7" w:rsidRPr="003E6FF9" w:rsidRDefault="00555CF7" w:rsidP="00746E80">
            <w:pPr>
              <w:pStyle w:val="Sinespaciado"/>
              <w:jc w:val="center"/>
              <w:rPr>
                <w:rFonts w:ascii="Palatino Linotype" w:hAnsi="Palatino Linotype"/>
              </w:rPr>
            </w:pPr>
            <w:r w:rsidRPr="003E6FF9">
              <w:rPr>
                <w:rFonts w:ascii="Palatino Linotype" w:hAnsi="Palatino Linotype"/>
              </w:rPr>
              <w:t>Secretario Técnico del Pleno</w:t>
            </w:r>
          </w:p>
          <w:p w:rsidR="00555CF7" w:rsidRPr="003E6FF9" w:rsidRDefault="00555CF7" w:rsidP="00746E80">
            <w:pPr>
              <w:pStyle w:val="Sinespaciado"/>
              <w:spacing w:line="276" w:lineRule="auto"/>
              <w:jc w:val="center"/>
              <w:rPr>
                <w:rFonts w:ascii="Palatino Linotype" w:hAnsi="Palatino Linotype"/>
              </w:rPr>
            </w:pPr>
            <w:r w:rsidRPr="003E6FF9">
              <w:rPr>
                <w:rFonts w:ascii="Palatino Linotype" w:hAnsi="Palatino Linotype"/>
                <w:color w:val="FFFFFF" w:themeColor="background1"/>
              </w:rPr>
              <w:t>)</w:t>
            </w:r>
            <w:r w:rsidRPr="003E6FF9">
              <w:rPr>
                <w:rFonts w:ascii="Palatino Linotype" w:hAnsi="Palatino Linotype"/>
              </w:rPr>
              <w:t>(Rúbrica)</w:t>
            </w:r>
          </w:p>
        </w:tc>
      </w:tr>
    </w:tbl>
    <w:p w:rsidR="00555CF7" w:rsidRPr="003E6FF9" w:rsidRDefault="00555CF7" w:rsidP="00746E80">
      <w:pPr>
        <w:spacing w:after="0" w:line="276" w:lineRule="auto"/>
        <w:jc w:val="both"/>
        <w:rPr>
          <w:rFonts w:ascii="Palatino Linotype" w:hAnsi="Palatino Linotype" w:cs="Arial"/>
          <w:sz w:val="10"/>
          <w:szCs w:val="24"/>
        </w:rPr>
      </w:pPr>
    </w:p>
    <w:p w:rsidR="00555CF7" w:rsidRPr="003E6FF9" w:rsidRDefault="00555CF7" w:rsidP="00746E80">
      <w:pPr>
        <w:spacing w:after="0" w:line="276" w:lineRule="auto"/>
        <w:jc w:val="both"/>
        <w:rPr>
          <w:rFonts w:ascii="Palatino Linotype" w:hAnsi="Palatino Linotype" w:cs="Arial"/>
          <w:sz w:val="16"/>
          <w:szCs w:val="16"/>
        </w:rPr>
      </w:pPr>
      <w:r w:rsidRPr="003E6FF9">
        <w:rPr>
          <w:rFonts w:ascii="Palatino Linotype" w:hAnsi="Palatino Linotype" w:cs="Arial"/>
          <w:sz w:val="16"/>
          <w:szCs w:val="16"/>
        </w:rPr>
        <w:t xml:space="preserve">Esta hoja corresponde a la resolución de fecha </w:t>
      </w:r>
      <w:r w:rsidR="003E6FF9">
        <w:rPr>
          <w:rFonts w:ascii="Palatino Linotype" w:hAnsi="Palatino Linotype" w:cs="Arial"/>
          <w:sz w:val="16"/>
          <w:szCs w:val="16"/>
        </w:rPr>
        <w:t>veintiuno de agosto</w:t>
      </w:r>
      <w:r w:rsidRPr="003E6FF9">
        <w:rPr>
          <w:rFonts w:ascii="Palatino Linotype" w:hAnsi="Palatino Linotype" w:cs="Arial"/>
          <w:sz w:val="16"/>
          <w:szCs w:val="16"/>
        </w:rPr>
        <w:t xml:space="preserve"> de dos mil diecinueve, emitida en el recurso de revisión 0</w:t>
      </w:r>
      <w:r w:rsidR="0008736C" w:rsidRPr="003E6FF9">
        <w:rPr>
          <w:rFonts w:ascii="Palatino Linotype" w:hAnsi="Palatino Linotype" w:cs="Arial"/>
          <w:sz w:val="16"/>
          <w:szCs w:val="16"/>
        </w:rPr>
        <w:t>5050</w:t>
      </w:r>
      <w:r w:rsidRPr="003E6FF9">
        <w:rPr>
          <w:rFonts w:ascii="Palatino Linotype" w:hAnsi="Palatino Linotype" w:cs="Arial"/>
          <w:sz w:val="16"/>
          <w:szCs w:val="16"/>
        </w:rPr>
        <w:t>/INFOEM/IP/RR/2019.</w:t>
      </w:r>
    </w:p>
    <w:p w:rsidR="00B70FF8" w:rsidRDefault="00555CF7" w:rsidP="003E6FF9">
      <w:pPr>
        <w:spacing w:after="0" w:line="276" w:lineRule="auto"/>
        <w:jc w:val="both"/>
      </w:pPr>
      <w:r w:rsidRPr="003E6FF9">
        <w:rPr>
          <w:rFonts w:ascii="Palatino Linotype" w:hAnsi="Palatino Linotype" w:cs="Arial"/>
          <w:sz w:val="16"/>
          <w:szCs w:val="16"/>
        </w:rPr>
        <w:t>ZMS/OSAM/</w:t>
      </w:r>
      <w:r w:rsidR="0008736C" w:rsidRPr="003E6FF9">
        <w:rPr>
          <w:rFonts w:ascii="Palatino Linotype" w:hAnsi="Palatino Linotype" w:cs="Arial"/>
          <w:sz w:val="16"/>
          <w:szCs w:val="16"/>
        </w:rPr>
        <w:t>MOC</w:t>
      </w:r>
    </w:p>
    <w:sectPr w:rsidR="00B70FF8" w:rsidSect="0003122F">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41D" w:rsidRDefault="00FC741D" w:rsidP="00555CF7">
      <w:pPr>
        <w:spacing w:after="0" w:line="240" w:lineRule="auto"/>
      </w:pPr>
      <w:r>
        <w:separator/>
      </w:r>
    </w:p>
  </w:endnote>
  <w:endnote w:type="continuationSeparator" w:id="0">
    <w:p w:rsidR="00FC741D" w:rsidRDefault="00FC741D"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9164B" w:rsidRPr="002D6DD8" w:rsidRDefault="00D9164B"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379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C379C">
              <w:rPr>
                <w:rFonts w:ascii="Palatino Linotype" w:hAnsi="Palatino Linotype"/>
                <w:bCs/>
                <w:noProof/>
                <w:sz w:val="20"/>
              </w:rPr>
              <w:t>35</w:t>
            </w:r>
            <w:r>
              <w:rPr>
                <w:rFonts w:ascii="Palatino Linotype" w:hAnsi="Palatino Linotype"/>
                <w:bCs/>
                <w:noProof/>
                <w:sz w:val="20"/>
              </w:rPr>
              <w:fldChar w:fldCharType="end"/>
            </w:r>
          </w:p>
        </w:sdtContent>
      </w:sdt>
    </w:sdtContent>
  </w:sdt>
  <w:p w:rsidR="00D9164B" w:rsidRDefault="00D916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64B" w:rsidRPr="000B69FA" w:rsidRDefault="00D9164B"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379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C379C">
      <w:rPr>
        <w:rFonts w:ascii="Palatino Linotype" w:hAnsi="Palatino Linotype"/>
        <w:bCs/>
        <w:noProof/>
        <w:sz w:val="20"/>
      </w:rPr>
      <w:t>35</w:t>
    </w:r>
    <w:r>
      <w:rPr>
        <w:rFonts w:ascii="Palatino Linotype" w:hAnsi="Palatino Linotype"/>
        <w:bCs/>
        <w:noProof/>
        <w:sz w:val="20"/>
      </w:rPr>
      <w:fldChar w:fldCharType="end"/>
    </w:r>
  </w:p>
  <w:p w:rsidR="00D9164B" w:rsidRDefault="00D916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41D" w:rsidRDefault="00FC741D" w:rsidP="00555CF7">
      <w:pPr>
        <w:spacing w:after="0" w:line="240" w:lineRule="auto"/>
      </w:pPr>
      <w:r>
        <w:separator/>
      </w:r>
    </w:p>
  </w:footnote>
  <w:footnote w:type="continuationSeparator" w:id="0">
    <w:p w:rsidR="00FC741D" w:rsidRDefault="00FC741D" w:rsidP="00555CF7">
      <w:pPr>
        <w:spacing w:after="0" w:line="240" w:lineRule="auto"/>
      </w:pPr>
      <w:r>
        <w:continuationSeparator/>
      </w:r>
    </w:p>
  </w:footnote>
  <w:footnote w:id="1">
    <w:p w:rsidR="000B2575" w:rsidRPr="000B2575" w:rsidRDefault="000B2575" w:rsidP="000B2575">
      <w:pPr>
        <w:pStyle w:val="Textonotapie"/>
        <w:jc w:val="both"/>
        <w:rPr>
          <w:rFonts w:ascii="Palatino Linotype" w:hAnsi="Palatino Linotype"/>
          <w:sz w:val="18"/>
          <w:szCs w:val="18"/>
          <w:lang w:val="es-MX"/>
        </w:rPr>
      </w:pPr>
      <w:r w:rsidRPr="000B2575">
        <w:rPr>
          <w:rStyle w:val="Refdenotaalpie"/>
          <w:rFonts w:ascii="Palatino Linotype" w:hAnsi="Palatino Linotype"/>
          <w:b/>
          <w:sz w:val="18"/>
          <w:szCs w:val="18"/>
        </w:rPr>
        <w:footnoteRef/>
      </w:r>
      <w:r w:rsidRPr="000B2575">
        <w:rPr>
          <w:rFonts w:ascii="Palatino Linotype" w:hAnsi="Palatino Linotype"/>
          <w:b/>
          <w:sz w:val="18"/>
          <w:szCs w:val="18"/>
        </w:rPr>
        <w:t xml:space="preserve"> Artículo 179</w:t>
      </w:r>
      <w:r w:rsidRPr="000B2575">
        <w:rPr>
          <w:rFonts w:ascii="Palatino Linotype" w:hAnsi="Palatino Linotype"/>
          <w:sz w:val="18"/>
          <w:szCs w:val="18"/>
        </w:rPr>
        <w:t>.- Por acuerdo del Ayuntamiento, recaerán las atribuciones, funciones y obligaciones de la Oficialía Calificadora conjuntamente con la Mediadora, Conciliadora en una misma persona física, quien será reconocida como Oficial Mediador, Conciliador y Calificador</w:t>
      </w:r>
    </w:p>
  </w:footnote>
  <w:footnote w:id="2">
    <w:p w:rsidR="00D9164B" w:rsidRPr="00EC62B1" w:rsidRDefault="00D9164B" w:rsidP="00EC62B1">
      <w:pPr>
        <w:pStyle w:val="Textonotapie"/>
        <w:jc w:val="both"/>
        <w:rPr>
          <w:rFonts w:ascii="Palatino Linotype" w:hAnsi="Palatino Linotype"/>
          <w:sz w:val="18"/>
          <w:szCs w:val="18"/>
        </w:rPr>
      </w:pPr>
      <w:r w:rsidRPr="00EC62B1">
        <w:rPr>
          <w:rStyle w:val="Refdenotaalpie"/>
          <w:rFonts w:ascii="Palatino Linotype" w:hAnsi="Palatino Linotype"/>
          <w:b/>
          <w:sz w:val="18"/>
          <w:szCs w:val="18"/>
        </w:rPr>
        <w:footnoteRef/>
      </w:r>
      <w:r w:rsidRPr="00EC62B1">
        <w:rPr>
          <w:rFonts w:ascii="Palatino Linotype" w:hAnsi="Palatino Linotype"/>
          <w:b/>
          <w:sz w:val="18"/>
          <w:szCs w:val="18"/>
        </w:rPr>
        <w:t xml:space="preserve"> Artículo 85 Bis</w:t>
      </w:r>
      <w:r w:rsidRPr="00EC62B1">
        <w:rPr>
          <w:rFonts w:ascii="Palatino Linotype" w:hAnsi="Palatino Linotype"/>
          <w:sz w:val="18"/>
          <w:szCs w:val="18"/>
        </w:rPr>
        <w:t xml:space="preserve">. Las Comisiones Municipales de Mejora Regulatoria se conformarán, en su caso por: </w:t>
      </w:r>
    </w:p>
    <w:p w:rsidR="00D9164B" w:rsidRPr="00EC62B1" w:rsidRDefault="00D9164B" w:rsidP="00EC62B1">
      <w:pPr>
        <w:pStyle w:val="Textonotapie"/>
        <w:jc w:val="both"/>
        <w:rPr>
          <w:rFonts w:ascii="Palatino Linotype" w:hAnsi="Palatino Linotype"/>
          <w:sz w:val="18"/>
          <w:szCs w:val="18"/>
        </w:rPr>
      </w:pPr>
      <w:r w:rsidRPr="00EC62B1">
        <w:rPr>
          <w:rFonts w:ascii="Palatino Linotype" w:hAnsi="Palatino Linotype"/>
          <w:sz w:val="18"/>
          <w:szCs w:val="18"/>
        </w:rPr>
        <w:t xml:space="preserve">I. El Presidente Municipal, quien lo presidirá; </w:t>
      </w:r>
    </w:p>
    <w:p w:rsidR="00D9164B" w:rsidRPr="00690AA1" w:rsidRDefault="00D9164B" w:rsidP="00EC62B1">
      <w:pPr>
        <w:pStyle w:val="Textonotapie"/>
        <w:jc w:val="both"/>
        <w:rPr>
          <w:b/>
          <w:lang w:val="es-MX"/>
        </w:rPr>
      </w:pPr>
      <w:r w:rsidRPr="00690AA1">
        <w:rPr>
          <w:rFonts w:ascii="Palatino Linotype" w:hAnsi="Palatino Linotype"/>
          <w:b/>
          <w:sz w:val="18"/>
          <w:szCs w:val="18"/>
        </w:rPr>
        <w:t>II. Un Secretario Técnico que será el Coordinador General Municipal de Mejora Regulatoria;</w:t>
      </w:r>
    </w:p>
  </w:footnote>
  <w:footnote w:id="3">
    <w:p w:rsidR="00D9164B" w:rsidRDefault="00D9164B" w:rsidP="00BE2D21">
      <w:pPr>
        <w:pStyle w:val="Textonotapie"/>
        <w:jc w:val="both"/>
      </w:pPr>
      <w:r>
        <w:rPr>
          <w:rStyle w:val="Refdenotaalpie"/>
        </w:rPr>
        <w:footnoteRef/>
      </w:r>
      <w:r>
        <w:t xml:space="preserve"> Artículo 18. Los sujetos obligados deberán documentar todo acto que derive del ejercicio de sus facultades, competencias o funciones, considerando desde su origen la eventual publicidad y reutilización de la información que generen.</w:t>
      </w:r>
    </w:p>
  </w:footnote>
  <w:footnote w:id="4">
    <w:p w:rsidR="00D9164B" w:rsidRPr="00E94140" w:rsidRDefault="00D9164B" w:rsidP="00E94140">
      <w:pPr>
        <w:pStyle w:val="Textonotapie"/>
        <w:jc w:val="both"/>
        <w:rPr>
          <w:rFonts w:ascii="Palatino Linotype" w:hAnsi="Palatino Linotype"/>
          <w:sz w:val="18"/>
          <w:szCs w:val="18"/>
        </w:rPr>
      </w:pPr>
      <w:r w:rsidRPr="008E02A0">
        <w:rPr>
          <w:rStyle w:val="Refdenotaalpie"/>
          <w:rFonts w:ascii="Palatino Linotype" w:hAnsi="Palatino Linotype"/>
          <w:b/>
          <w:sz w:val="18"/>
          <w:szCs w:val="18"/>
        </w:rPr>
        <w:footnoteRef/>
      </w:r>
      <w:r w:rsidRPr="008E02A0">
        <w:rPr>
          <w:rFonts w:ascii="Palatino Linotype" w:hAnsi="Palatino Linotype"/>
          <w:b/>
          <w:sz w:val="18"/>
          <w:szCs w:val="18"/>
        </w:rPr>
        <w:t xml:space="preserve"> Artículo 92</w:t>
      </w:r>
      <w:r w:rsidRPr="00E94140">
        <w:rPr>
          <w:rFonts w:ascii="Palatino Linotype" w:hAnsi="Palatino Linotype"/>
          <w:sz w:val="18"/>
          <w:szCs w:val="18"/>
        </w:rPr>
        <w:t xml:space="preserve">.- Para ser secretario del ayuntamiento se requiere, además de los requisitos establecidos en el artículo 32 de esta Ley, los siguientes: </w:t>
      </w:r>
    </w:p>
    <w:p w:rsidR="00D9164B" w:rsidRPr="00E94140" w:rsidRDefault="00D9164B" w:rsidP="00E94140">
      <w:pPr>
        <w:pStyle w:val="Textonotapie"/>
        <w:jc w:val="both"/>
        <w:rPr>
          <w:rFonts w:ascii="Palatino Linotype" w:hAnsi="Palatino Linotype"/>
          <w:sz w:val="18"/>
          <w:szCs w:val="18"/>
        </w:rPr>
      </w:pPr>
      <w:r w:rsidRPr="00E94140">
        <w:rPr>
          <w:rFonts w:ascii="Palatino Linotype" w:hAnsi="Palatino Linotype"/>
          <w:sz w:val="18"/>
          <w:szCs w:val="18"/>
        </w:rPr>
        <w:t>I. En municipios que tengan una población de hasta 150 mil habitantes, podrán tener título profesional de educación superior; en los municipios que tengan más de 150 mil o que sean cabecera distrital, tener título profesional de educación superior;</w:t>
      </w:r>
    </w:p>
    <w:p w:rsidR="00D9164B" w:rsidRPr="00E94140" w:rsidRDefault="00D9164B" w:rsidP="00E94140">
      <w:pPr>
        <w:pStyle w:val="Textonotapie"/>
        <w:jc w:val="both"/>
        <w:rPr>
          <w:rFonts w:ascii="Palatino Linotype" w:hAnsi="Palatino Linotype"/>
          <w:sz w:val="18"/>
          <w:szCs w:val="18"/>
          <w:lang w:val="es-MX"/>
        </w:rPr>
      </w:pPr>
      <w:r w:rsidRPr="00E94140">
        <w:rPr>
          <w:rFonts w:ascii="Palatino Linotype" w:hAnsi="Palatino Linotype"/>
          <w:sz w:val="18"/>
          <w:szCs w:val="18"/>
        </w:rPr>
        <w:t xml:space="preserve"> IV. Contar con la certificación de competencia laboral expedida por el Instituto Hacendario del Estado de México, dentro de los seis meses siguientes a la fecha en que inicie sus funciones.</w:t>
      </w:r>
    </w:p>
  </w:footnote>
  <w:footnote w:id="5">
    <w:p w:rsidR="00D9164B" w:rsidRDefault="00D9164B" w:rsidP="008E02A0">
      <w:pPr>
        <w:pStyle w:val="Textonotapie"/>
        <w:jc w:val="both"/>
        <w:rPr>
          <w:rFonts w:ascii="Palatino Linotype" w:hAnsi="Palatino Linotype"/>
          <w:sz w:val="18"/>
          <w:szCs w:val="18"/>
        </w:rPr>
      </w:pPr>
      <w:r w:rsidRPr="008E02A0">
        <w:rPr>
          <w:rFonts w:ascii="Palatino Linotype" w:hAnsi="Palatino Linotype"/>
          <w:b/>
          <w:sz w:val="18"/>
          <w:szCs w:val="18"/>
        </w:rPr>
        <w:footnoteRef/>
      </w:r>
      <w:r w:rsidRPr="008E02A0">
        <w:rPr>
          <w:rFonts w:ascii="Palatino Linotype" w:hAnsi="Palatino Linotype"/>
          <w:b/>
          <w:sz w:val="18"/>
          <w:szCs w:val="18"/>
        </w:rPr>
        <w:t xml:space="preserve"> Artículo 96</w:t>
      </w:r>
      <w:r w:rsidRPr="008E02A0">
        <w:rPr>
          <w:rFonts w:ascii="Palatino Linotype" w:hAnsi="Palatino Linotype"/>
          <w:sz w:val="18"/>
          <w:szCs w:val="18"/>
        </w:rPr>
        <w:t xml:space="preserve">.- Para ser tesorero municipal se requiere, además de los requisitos del artículos 32 de esta Ley: </w:t>
      </w:r>
    </w:p>
    <w:p w:rsidR="00D9164B" w:rsidRDefault="00D9164B" w:rsidP="008E02A0">
      <w:pPr>
        <w:pStyle w:val="Textonotapie"/>
        <w:jc w:val="both"/>
        <w:rPr>
          <w:rFonts w:ascii="Palatino Linotype" w:hAnsi="Palatino Linotype"/>
          <w:sz w:val="18"/>
          <w:szCs w:val="18"/>
        </w:rPr>
      </w:pPr>
      <w:r w:rsidRPr="008E02A0">
        <w:rPr>
          <w:rFonts w:ascii="Palatino Linotype" w:hAnsi="Palatino Linotype"/>
          <w:sz w:val="18"/>
          <w:szCs w:val="18"/>
        </w:rPr>
        <w:t>I. Tener los conocimientos suficientes para poder desempeñar el cargo, a juicio del Ayuntamiento; contar con título profesional en las áreas jurídicas, económicas o contable</w:t>
      </w:r>
      <w:r>
        <w:rPr>
          <w:rFonts w:ascii="Palatino Linotype" w:hAnsi="Palatino Linotype"/>
          <w:sz w:val="18"/>
          <w:szCs w:val="18"/>
        </w:rPr>
        <w:t xml:space="preserve"> </w:t>
      </w:r>
      <w:r w:rsidRPr="008E02A0">
        <w:rPr>
          <w:rFonts w:ascii="Palatino Linotype" w:hAnsi="Palatino Linotype"/>
          <w:sz w:val="18"/>
          <w:szCs w:val="18"/>
        </w:rPr>
        <w:t xml:space="preserve">administrativas, con experiencia mínima de un año y con la certificación de competencia laboral en funciones expedida por el Instituto Hacendario del Estado de México, con anterioridad a la fecha de su designación; </w:t>
      </w:r>
    </w:p>
    <w:p w:rsidR="00D9164B" w:rsidRPr="008E02A0" w:rsidRDefault="00D9164B" w:rsidP="008E02A0">
      <w:pPr>
        <w:pStyle w:val="Textonotapie"/>
        <w:jc w:val="both"/>
        <w:rPr>
          <w:rFonts w:ascii="Palatino Linotype" w:hAnsi="Palatino Linotype"/>
          <w:sz w:val="18"/>
          <w:szCs w:val="18"/>
        </w:rPr>
      </w:pPr>
      <w:r w:rsidRPr="008E02A0">
        <w:rPr>
          <w:rFonts w:ascii="Palatino Linotype" w:hAnsi="Palatino Linotype"/>
          <w:sz w:val="18"/>
          <w:szCs w:val="18"/>
        </w:rPr>
        <w:t>El requisito de la certificación de competencia laboral, deberá acreditarse dentro de los seis meses siguientes a la fecha en que inicie funciones.</w:t>
      </w:r>
    </w:p>
  </w:footnote>
  <w:footnote w:id="6">
    <w:p w:rsidR="00D9164B" w:rsidRPr="008E02A0" w:rsidRDefault="00D9164B" w:rsidP="008E02A0">
      <w:pPr>
        <w:pStyle w:val="Textonotapie"/>
        <w:jc w:val="both"/>
        <w:rPr>
          <w:rFonts w:ascii="Palatino Linotype" w:hAnsi="Palatino Linotype"/>
          <w:sz w:val="18"/>
          <w:szCs w:val="18"/>
        </w:rPr>
      </w:pPr>
      <w:r w:rsidRPr="008E02A0">
        <w:rPr>
          <w:rStyle w:val="Refdenotaalpie"/>
          <w:rFonts w:ascii="Palatino Linotype" w:hAnsi="Palatino Linotype"/>
          <w:b/>
          <w:sz w:val="18"/>
          <w:szCs w:val="18"/>
        </w:rPr>
        <w:footnoteRef/>
      </w:r>
      <w:r w:rsidRPr="008E02A0">
        <w:rPr>
          <w:rFonts w:ascii="Palatino Linotype" w:hAnsi="Palatino Linotype"/>
          <w:b/>
          <w:sz w:val="18"/>
          <w:szCs w:val="18"/>
        </w:rPr>
        <w:t xml:space="preserve"> Artículo 96 Ter</w:t>
      </w:r>
      <w:r w:rsidRPr="008E02A0">
        <w:rPr>
          <w:rFonts w:ascii="Palatino Linotype" w:hAnsi="Palatino Linotype"/>
          <w:sz w:val="18"/>
          <w:szCs w:val="18"/>
        </w:rPr>
        <w:t xml:space="preserve">.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rsidR="00D9164B" w:rsidRPr="008E02A0" w:rsidRDefault="00D9164B" w:rsidP="008E02A0">
      <w:pPr>
        <w:pStyle w:val="Textonotapie"/>
        <w:jc w:val="both"/>
        <w:rPr>
          <w:lang w:val="es-MX"/>
        </w:rPr>
      </w:pPr>
      <w:r w:rsidRPr="008E02A0">
        <w:rPr>
          <w:rFonts w:ascii="Palatino Linotype" w:hAnsi="Palatino Linotype"/>
          <w:sz w:val="18"/>
          <w:szCs w:val="18"/>
        </w:rPr>
        <w:t>Además deberá acreditar, dentro de los seis meses siguientes a la fecha en que inicie funciones, la certificación de competencia laboral expedida por el Instituto Hacendario del Estado de México.</w:t>
      </w:r>
    </w:p>
  </w:footnote>
  <w:footnote w:id="7">
    <w:p w:rsidR="00D9164B" w:rsidRPr="00A04846" w:rsidRDefault="00D9164B" w:rsidP="00A04846">
      <w:pPr>
        <w:pStyle w:val="Textonotapie"/>
        <w:jc w:val="both"/>
        <w:rPr>
          <w:lang w:val="es-MX"/>
        </w:rPr>
      </w:pPr>
      <w:r w:rsidRPr="00A04846">
        <w:rPr>
          <w:rFonts w:ascii="Palatino Linotype" w:hAnsi="Palatino Linotype"/>
          <w:b/>
          <w:sz w:val="18"/>
          <w:szCs w:val="18"/>
        </w:rPr>
        <w:footnoteRef/>
      </w:r>
      <w:r w:rsidRPr="00A04846">
        <w:rPr>
          <w:rFonts w:ascii="Palatino Linotype" w:hAnsi="Palatino Linotype"/>
          <w:b/>
          <w:sz w:val="18"/>
          <w:szCs w:val="18"/>
        </w:rPr>
        <w:t xml:space="preserve"> Artículo 96 Quintus.</w:t>
      </w:r>
      <w:r w:rsidRPr="00A04846">
        <w:rPr>
          <w:rFonts w:ascii="Palatino Linotype" w:hAnsi="Palatino Linotype"/>
          <w:sz w:val="18"/>
          <w:szCs w:val="18"/>
        </w:rPr>
        <w:t xml:space="preserve">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p>
  </w:footnote>
  <w:footnote w:id="8">
    <w:p w:rsidR="00D9164B" w:rsidRPr="00A04846" w:rsidRDefault="00D9164B" w:rsidP="00A04846">
      <w:pPr>
        <w:pStyle w:val="Textonotapie"/>
        <w:jc w:val="both"/>
        <w:rPr>
          <w:lang w:val="es-MX"/>
        </w:rPr>
      </w:pPr>
      <w:r w:rsidRPr="00A04846">
        <w:rPr>
          <w:rFonts w:ascii="Palatino Linotype" w:hAnsi="Palatino Linotype"/>
          <w:b/>
          <w:sz w:val="18"/>
          <w:szCs w:val="18"/>
        </w:rPr>
        <w:footnoteRef/>
      </w:r>
      <w:r w:rsidRPr="00A04846">
        <w:rPr>
          <w:rFonts w:ascii="Palatino Linotype" w:hAnsi="Palatino Linotype"/>
          <w:b/>
          <w:sz w:val="18"/>
          <w:szCs w:val="18"/>
        </w:rPr>
        <w:t xml:space="preserve"> Artículo 96. Nonies</w:t>
      </w:r>
      <w:r w:rsidRPr="00A04846">
        <w:rPr>
          <w:rFonts w:ascii="Palatino Linotype" w:hAnsi="Palatino Linotype"/>
          <w:sz w:val="18"/>
          <w:szCs w:val="18"/>
        </w:rPr>
        <w:t>.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w:t>
      </w:r>
    </w:p>
  </w:footnote>
  <w:footnote w:id="9">
    <w:p w:rsidR="00D9164B" w:rsidRPr="00A04846" w:rsidRDefault="00D9164B">
      <w:pPr>
        <w:pStyle w:val="Textonotapie"/>
        <w:rPr>
          <w:lang w:val="es-MX"/>
        </w:rPr>
      </w:pPr>
      <w:r>
        <w:rPr>
          <w:rStyle w:val="Refdenotaalpie"/>
        </w:rPr>
        <w:footnoteRef/>
      </w:r>
      <w:r>
        <w:t xml:space="preserve"> Artículo 113.- Para ser contralor se requiere cumplir con los requisitos que se exigen para ser tesorero municipal, a excepción de la caución correspondiente.</w:t>
      </w:r>
    </w:p>
  </w:footnote>
  <w:footnote w:id="10">
    <w:p w:rsidR="00D9164B" w:rsidRPr="00790E8D" w:rsidRDefault="00D9164B" w:rsidP="00790E8D">
      <w:pPr>
        <w:pStyle w:val="Textonotapie"/>
        <w:jc w:val="both"/>
        <w:rPr>
          <w:rFonts w:ascii="Palatino Linotype" w:hAnsi="Palatino Linotype"/>
          <w:sz w:val="18"/>
          <w:szCs w:val="18"/>
        </w:rPr>
      </w:pPr>
      <w:r w:rsidRPr="00790E8D">
        <w:rPr>
          <w:rStyle w:val="Refdenotaalpie"/>
          <w:rFonts w:ascii="Palatino Linotype" w:hAnsi="Palatino Linotype"/>
          <w:b/>
          <w:sz w:val="18"/>
          <w:szCs w:val="18"/>
        </w:rPr>
        <w:footnoteRef/>
      </w:r>
      <w:r w:rsidRPr="00790E8D">
        <w:rPr>
          <w:rFonts w:ascii="Palatino Linotype" w:hAnsi="Palatino Linotype"/>
          <w:b/>
          <w:sz w:val="18"/>
          <w:szCs w:val="18"/>
        </w:rPr>
        <w:t xml:space="preserve"> Artículo 149.</w:t>
      </w:r>
      <w:r w:rsidRPr="00790E8D">
        <w:rPr>
          <w:rFonts w:ascii="Palatino Linotype" w:hAnsi="Palatino Linotype"/>
          <w:sz w:val="18"/>
          <w:szCs w:val="18"/>
        </w:rPr>
        <w:t>- Las oficialías se dividirán en mediadoras-conciliadoras y calificadoras.</w:t>
      </w:r>
    </w:p>
    <w:p w:rsidR="00D9164B" w:rsidRPr="00790E8D" w:rsidRDefault="00D9164B" w:rsidP="00790E8D">
      <w:pPr>
        <w:pStyle w:val="Textonotapie"/>
        <w:numPr>
          <w:ilvl w:val="0"/>
          <w:numId w:val="11"/>
        </w:numPr>
        <w:ind w:left="0" w:firstLine="0"/>
        <w:jc w:val="both"/>
        <w:rPr>
          <w:rFonts w:ascii="Palatino Linotype" w:hAnsi="Palatino Linotype"/>
          <w:sz w:val="18"/>
          <w:szCs w:val="18"/>
        </w:rPr>
      </w:pPr>
      <w:r w:rsidRPr="00790E8D">
        <w:rPr>
          <w:rFonts w:ascii="Palatino Linotype" w:hAnsi="Palatino Linotype"/>
          <w:sz w:val="18"/>
          <w:szCs w:val="18"/>
        </w:rPr>
        <w:t>Para ser Oficial Mediador-Conciliador, se requiere:</w:t>
      </w:r>
    </w:p>
    <w:p w:rsidR="00D9164B" w:rsidRPr="00790E8D" w:rsidRDefault="00D9164B" w:rsidP="00790E8D">
      <w:pPr>
        <w:pStyle w:val="Textonotapie"/>
        <w:jc w:val="both"/>
        <w:rPr>
          <w:rFonts w:ascii="Palatino Linotype" w:hAnsi="Palatino Linotype"/>
          <w:sz w:val="18"/>
          <w:szCs w:val="18"/>
        </w:rPr>
      </w:pPr>
      <w:r w:rsidRPr="00790E8D">
        <w:rPr>
          <w:rFonts w:ascii="Palatino Linotype" w:hAnsi="Palatino Linotype"/>
          <w:sz w:val="18"/>
          <w:szCs w:val="18"/>
        </w:rPr>
        <w:t xml:space="preserve">e) Ser licenciado en derecho, en psicología, en sociología, en antropología, en trabajo social, o en comunicaciones y tener acreditados los estudios en materia de mediación; y </w:t>
      </w:r>
    </w:p>
    <w:p w:rsidR="00D9164B" w:rsidRPr="00790E8D" w:rsidRDefault="00D9164B" w:rsidP="00790E8D">
      <w:pPr>
        <w:pStyle w:val="Textonotapie"/>
        <w:jc w:val="both"/>
        <w:rPr>
          <w:rFonts w:ascii="Palatino Linotype" w:hAnsi="Palatino Linotype"/>
          <w:sz w:val="18"/>
          <w:szCs w:val="18"/>
        </w:rPr>
      </w:pPr>
      <w:r w:rsidRPr="00790E8D">
        <w:rPr>
          <w:rFonts w:ascii="Palatino Linotype" w:hAnsi="Palatino Linotype"/>
          <w:sz w:val="18"/>
          <w:szCs w:val="18"/>
        </w:rPr>
        <w:t>f) Estar certificado por el Centro de Mediación, Conciliación y de Justicia Restaurativa del Poder Judicial del Estado de México.</w:t>
      </w:r>
    </w:p>
    <w:p w:rsidR="00D9164B" w:rsidRPr="00790E8D" w:rsidRDefault="00D9164B" w:rsidP="00790E8D">
      <w:pPr>
        <w:pStyle w:val="Textonotapie"/>
        <w:jc w:val="both"/>
        <w:rPr>
          <w:rFonts w:ascii="Palatino Linotype" w:hAnsi="Palatino Linotype"/>
          <w:sz w:val="18"/>
          <w:szCs w:val="18"/>
        </w:rPr>
      </w:pPr>
      <w:r w:rsidRPr="00790E8D">
        <w:rPr>
          <w:rFonts w:ascii="Palatino Linotype" w:hAnsi="Palatino Linotype"/>
          <w:sz w:val="18"/>
          <w:szCs w:val="18"/>
        </w:rPr>
        <w:t>II. Para ser Oficial Calificador, se requiere :</w:t>
      </w:r>
    </w:p>
    <w:p w:rsidR="00D9164B" w:rsidRPr="00690AA1" w:rsidRDefault="00D9164B" w:rsidP="00790E8D">
      <w:pPr>
        <w:pStyle w:val="Textonotapie"/>
        <w:jc w:val="both"/>
        <w:rPr>
          <w:lang w:val="es-MX"/>
        </w:rPr>
      </w:pPr>
      <w:r w:rsidRPr="00790E8D">
        <w:rPr>
          <w:rFonts w:ascii="Palatino Linotype" w:hAnsi="Palatino Linotype"/>
          <w:sz w:val="18"/>
          <w:szCs w:val="18"/>
        </w:rPr>
        <w:t>e). Ser licenciado en Derecho.</w:t>
      </w:r>
    </w:p>
  </w:footnote>
  <w:footnote w:id="11">
    <w:p w:rsidR="00D9164B" w:rsidRPr="00FF7AFE" w:rsidRDefault="00D9164B" w:rsidP="00FF7AFE">
      <w:pPr>
        <w:pStyle w:val="Textonotapie"/>
        <w:jc w:val="both"/>
        <w:rPr>
          <w:rFonts w:ascii="Palatino Linotype" w:hAnsi="Palatino Linotype"/>
          <w:sz w:val="18"/>
          <w:szCs w:val="18"/>
        </w:rPr>
      </w:pPr>
      <w:r w:rsidRPr="00FF7AFE">
        <w:rPr>
          <w:rStyle w:val="Refdenotaalpie"/>
          <w:rFonts w:ascii="Palatino Linotype" w:hAnsi="Palatino Linotype"/>
          <w:b/>
          <w:sz w:val="18"/>
          <w:szCs w:val="18"/>
        </w:rPr>
        <w:footnoteRef/>
      </w:r>
      <w:r w:rsidRPr="00FF7AFE">
        <w:rPr>
          <w:rFonts w:ascii="Palatino Linotype" w:hAnsi="Palatino Linotype"/>
          <w:b/>
          <w:sz w:val="18"/>
          <w:szCs w:val="18"/>
        </w:rPr>
        <w:t xml:space="preserve"> ARTÍCULO 98</w:t>
      </w:r>
      <w:r w:rsidRPr="00FF7AFE">
        <w:rPr>
          <w:rFonts w:ascii="Palatino Linotype" w:hAnsi="Palatino Linotype"/>
          <w:sz w:val="18"/>
          <w:szCs w:val="18"/>
        </w:rPr>
        <w:t>. Son obligaciones de las instituciones públicas:</w:t>
      </w:r>
    </w:p>
    <w:p w:rsidR="00D9164B" w:rsidRPr="00FF7AFE" w:rsidRDefault="00D9164B" w:rsidP="00FF7AFE">
      <w:pPr>
        <w:pStyle w:val="Textonotapie"/>
        <w:jc w:val="both"/>
        <w:rPr>
          <w:lang w:val="es-MX"/>
        </w:rPr>
      </w:pPr>
      <w:r w:rsidRPr="00FF7AFE">
        <w:rPr>
          <w:rFonts w:ascii="Palatino Linotype" w:hAnsi="Palatino Linotype"/>
          <w:sz w:val="18"/>
          <w:szCs w:val="18"/>
        </w:rPr>
        <w:t>XVII. Integrar los expedientes de los servidores públicos y proporcionar las constancias que éstos soliciten para el trámite de los asuntos de su interés en los términos que señalen los ordenamientos respectivos.</w:t>
      </w:r>
    </w:p>
  </w:footnote>
  <w:footnote w:id="12">
    <w:p w:rsidR="00D9164B" w:rsidRPr="00FF7AFE" w:rsidRDefault="00D9164B" w:rsidP="00FF7AFE">
      <w:pPr>
        <w:pStyle w:val="Textonotapie"/>
        <w:jc w:val="both"/>
        <w:rPr>
          <w:lang w:val="es-MX"/>
        </w:rPr>
      </w:pPr>
      <w:r w:rsidRPr="00FF7AFE">
        <w:rPr>
          <w:rFonts w:ascii="Palatino Linotype" w:hAnsi="Palatino Linotype"/>
          <w:b/>
          <w:sz w:val="18"/>
          <w:szCs w:val="18"/>
        </w:rPr>
        <w:footnoteRef/>
      </w:r>
      <w:r w:rsidRPr="00FF7AFE">
        <w:rPr>
          <w:rFonts w:ascii="Palatino Linotype" w:hAnsi="Palatino Linotype"/>
          <w:b/>
          <w:sz w:val="18"/>
          <w:szCs w:val="18"/>
        </w:rPr>
        <w:t xml:space="preserve"> Artículo 85 Sexies</w:t>
      </w:r>
      <w:r w:rsidRPr="00FF7AFE">
        <w:rPr>
          <w:rFonts w:ascii="Palatino Linotype" w:hAnsi="Palatino Linotype"/>
          <w:sz w:val="18"/>
          <w:szCs w:val="18"/>
        </w:rPr>
        <w:t>.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footnote>
  <w:footnote w:id="13">
    <w:p w:rsidR="00D9164B" w:rsidRPr="00D31526" w:rsidRDefault="00D9164B" w:rsidP="00D31526">
      <w:pPr>
        <w:pStyle w:val="Textonotapie"/>
        <w:jc w:val="both"/>
        <w:rPr>
          <w:lang w:val="es-MX"/>
        </w:rPr>
      </w:pPr>
      <w:r w:rsidRPr="00D31526">
        <w:rPr>
          <w:rFonts w:ascii="Palatino Linotype" w:hAnsi="Palatino Linotype"/>
          <w:b/>
          <w:sz w:val="18"/>
          <w:szCs w:val="18"/>
        </w:rPr>
        <w:footnoteRef/>
      </w:r>
      <w:r w:rsidRPr="00D31526">
        <w:rPr>
          <w:rFonts w:ascii="Palatino Linotype" w:hAnsi="Palatino Linotype"/>
          <w:b/>
          <w:sz w:val="18"/>
          <w:szCs w:val="18"/>
        </w:rPr>
        <w:t xml:space="preserve"> Artículo 81 Bis.</w:t>
      </w:r>
      <w:r w:rsidRPr="00D31526">
        <w:rPr>
          <w:rFonts w:ascii="Palatino Linotype" w:hAnsi="Palatino Linotype"/>
          <w:sz w:val="18"/>
          <w:szCs w:val="18"/>
        </w:rPr>
        <w:t>- Para ser titular de la Coordinación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footnote>
  <w:footnote w:id="14">
    <w:p w:rsidR="00D9164B" w:rsidRPr="007F5D74" w:rsidRDefault="00D9164B" w:rsidP="007F5D74">
      <w:pPr>
        <w:pStyle w:val="Textonotapie"/>
        <w:jc w:val="both"/>
        <w:rPr>
          <w:rFonts w:ascii="Palatino Linotype" w:hAnsi="Palatino Linotype"/>
          <w:sz w:val="18"/>
          <w:szCs w:val="18"/>
        </w:rPr>
      </w:pPr>
      <w:r w:rsidRPr="007F5D74">
        <w:rPr>
          <w:rStyle w:val="Refdenotaalpie"/>
          <w:rFonts w:ascii="Palatino Linotype" w:hAnsi="Palatino Linotype"/>
          <w:sz w:val="18"/>
          <w:szCs w:val="18"/>
        </w:rPr>
        <w:footnoteRef/>
      </w:r>
      <w:r w:rsidRPr="007F5D74">
        <w:rPr>
          <w:rFonts w:ascii="Palatino Linotype" w:hAnsi="Palatino Linotype"/>
          <w:sz w:val="18"/>
          <w:szCs w:val="18"/>
        </w:rPr>
        <w:t xml:space="preserve"> Artículo 147 Q.- Para ser Cronista Municipal se requiere: </w:t>
      </w:r>
    </w:p>
    <w:p w:rsidR="00D9164B" w:rsidRPr="007F5D74" w:rsidRDefault="00D9164B" w:rsidP="007F5D74">
      <w:pPr>
        <w:pStyle w:val="Textonotapie"/>
        <w:jc w:val="both"/>
        <w:rPr>
          <w:rFonts w:ascii="Palatino Linotype" w:hAnsi="Palatino Linotype"/>
          <w:sz w:val="18"/>
          <w:szCs w:val="18"/>
        </w:rPr>
      </w:pPr>
      <w:r w:rsidRPr="007F5D74">
        <w:rPr>
          <w:rFonts w:ascii="Palatino Linotype" w:hAnsi="Palatino Linotype"/>
          <w:sz w:val="18"/>
          <w:szCs w:val="18"/>
        </w:rPr>
        <w:t xml:space="preserve">I. Haber nacido en el municipio o tener en él una residencia no menor de 10 años; </w:t>
      </w:r>
    </w:p>
    <w:p w:rsidR="00D9164B" w:rsidRPr="007F5D74" w:rsidRDefault="00D9164B" w:rsidP="007F5D74">
      <w:pPr>
        <w:pStyle w:val="Textonotapie"/>
        <w:jc w:val="both"/>
        <w:rPr>
          <w:rFonts w:ascii="Palatino Linotype" w:hAnsi="Palatino Linotype"/>
          <w:sz w:val="18"/>
          <w:szCs w:val="18"/>
        </w:rPr>
      </w:pPr>
      <w:r w:rsidRPr="007F5D74">
        <w:rPr>
          <w:rFonts w:ascii="Palatino Linotype" w:hAnsi="Palatino Linotype"/>
          <w:sz w:val="18"/>
          <w:szCs w:val="18"/>
        </w:rPr>
        <w:t xml:space="preserve">II. Conocer y estar familiarizado con la historia, costumbres, tradiciones, desarrollo cultural y demás elementos que le dan identidad al municipio; </w:t>
      </w:r>
    </w:p>
    <w:p w:rsidR="00D9164B" w:rsidRPr="007F5D74" w:rsidRDefault="00D9164B" w:rsidP="007F5D74">
      <w:pPr>
        <w:pStyle w:val="Textonotapie"/>
        <w:jc w:val="both"/>
        <w:rPr>
          <w:rFonts w:ascii="Palatino Linotype" w:hAnsi="Palatino Linotype"/>
          <w:sz w:val="18"/>
          <w:szCs w:val="18"/>
        </w:rPr>
      </w:pPr>
      <w:r w:rsidRPr="007F5D74">
        <w:rPr>
          <w:rFonts w:ascii="Palatino Linotype" w:hAnsi="Palatino Linotype"/>
          <w:sz w:val="18"/>
          <w:szCs w:val="18"/>
        </w:rPr>
        <w:t xml:space="preserve">III. Tener reconocida honorabilidad, buena reputación y evidente solvencia moral; </w:t>
      </w:r>
    </w:p>
    <w:p w:rsidR="00D9164B" w:rsidRPr="007F5D74" w:rsidRDefault="00D9164B" w:rsidP="007F5D74">
      <w:pPr>
        <w:pStyle w:val="Textonotapie"/>
        <w:jc w:val="both"/>
        <w:rPr>
          <w:lang w:val="es-MX"/>
        </w:rPr>
      </w:pPr>
      <w:r w:rsidRPr="007F5D74">
        <w:rPr>
          <w:rFonts w:ascii="Palatino Linotype" w:hAnsi="Palatino Linotype"/>
          <w:sz w:val="18"/>
          <w:szCs w:val="18"/>
        </w:rPr>
        <w:t>IV. Ser mayor de 30 años.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962"/>
      <w:gridCol w:w="4961"/>
    </w:tblGrid>
    <w:tr w:rsidR="00D9164B" w:rsidTr="0003122F">
      <w:trPr>
        <w:trHeight w:val="227"/>
      </w:trPr>
      <w:tc>
        <w:tcPr>
          <w:tcW w:w="4962" w:type="dxa"/>
          <w:hideMark/>
        </w:tcPr>
        <w:p w:rsidR="00D9164B" w:rsidRDefault="00D9164B" w:rsidP="001F304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D9164B" w:rsidRDefault="00D9164B" w:rsidP="009B0F36">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sidR="009B0F36">
            <w:rPr>
              <w:rFonts w:ascii="Palatino Linotype" w:hAnsi="Palatino Linotype" w:cs="Arial"/>
              <w:bCs/>
              <w:sz w:val="24"/>
              <w:lang w:eastAsia="es-MX"/>
            </w:rPr>
            <w:t>5050</w:t>
          </w:r>
          <w:r>
            <w:rPr>
              <w:rFonts w:ascii="Palatino Linotype" w:hAnsi="Palatino Linotype" w:cs="Arial"/>
              <w:bCs/>
              <w:sz w:val="24"/>
              <w:lang w:eastAsia="es-MX"/>
            </w:rPr>
            <w:t>/INFOEM/IP/RR/2019</w:t>
          </w:r>
        </w:p>
      </w:tc>
    </w:tr>
    <w:tr w:rsidR="00D9164B" w:rsidTr="0003122F">
      <w:trPr>
        <w:trHeight w:val="242"/>
      </w:trPr>
      <w:tc>
        <w:tcPr>
          <w:tcW w:w="4962" w:type="dxa"/>
          <w:hideMark/>
        </w:tcPr>
        <w:p w:rsidR="00D9164B" w:rsidRDefault="00D9164B" w:rsidP="001F304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D9164B" w:rsidRDefault="00D9164B" w:rsidP="00754FFE">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sidR="00754FFE">
            <w:rPr>
              <w:rFonts w:ascii="Palatino Linotype" w:hAnsi="Palatino Linotype" w:cs="Arial"/>
              <w:szCs w:val="20"/>
            </w:rPr>
            <w:t>Tezoyuca</w:t>
          </w:r>
        </w:p>
      </w:tc>
    </w:tr>
    <w:tr w:rsidR="00D9164B" w:rsidTr="0003122F">
      <w:trPr>
        <w:trHeight w:val="342"/>
      </w:trPr>
      <w:tc>
        <w:tcPr>
          <w:tcW w:w="4962" w:type="dxa"/>
          <w:hideMark/>
        </w:tcPr>
        <w:p w:rsidR="00D9164B" w:rsidRDefault="00D9164B"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rsidR="00D9164B" w:rsidRDefault="00D9164B"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9164B" w:rsidRPr="00AE046A" w:rsidRDefault="00D9164B"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D9164B" w:rsidTr="0003122F">
      <w:trPr>
        <w:trHeight w:val="227"/>
      </w:trPr>
      <w:tc>
        <w:tcPr>
          <w:tcW w:w="5104" w:type="dxa"/>
          <w:hideMark/>
        </w:tcPr>
        <w:p w:rsidR="00D9164B" w:rsidRDefault="00D9164B"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D9164B" w:rsidRDefault="00D9164B" w:rsidP="00FD1ACB">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5050/INFOEM/IP/RR/2019</w:t>
          </w:r>
        </w:p>
      </w:tc>
    </w:tr>
    <w:tr w:rsidR="00D9164B" w:rsidTr="0003122F">
      <w:trPr>
        <w:trHeight w:val="242"/>
      </w:trPr>
      <w:tc>
        <w:tcPr>
          <w:tcW w:w="5104" w:type="dxa"/>
          <w:hideMark/>
        </w:tcPr>
        <w:p w:rsidR="00D9164B" w:rsidRDefault="00D9164B"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D9164B" w:rsidRDefault="00D9164B" w:rsidP="00FD1ACB">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Pr>
              <w:rFonts w:ascii="Palatino Linotype" w:hAnsi="Palatino Linotype" w:cs="Arial"/>
              <w:szCs w:val="20"/>
            </w:rPr>
            <w:t>Tezoyuca</w:t>
          </w:r>
        </w:p>
      </w:tc>
    </w:tr>
    <w:tr w:rsidR="00D9164B" w:rsidTr="0003122F">
      <w:trPr>
        <w:trHeight w:val="342"/>
      </w:trPr>
      <w:tc>
        <w:tcPr>
          <w:tcW w:w="5104" w:type="dxa"/>
        </w:tcPr>
        <w:p w:rsidR="00D9164B" w:rsidRDefault="00D9164B"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rsidR="00D9164B" w:rsidRPr="003D23D7" w:rsidRDefault="003C379C" w:rsidP="00555CF7">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w:t>
          </w:r>
        </w:p>
      </w:tc>
    </w:tr>
    <w:tr w:rsidR="00D9164B" w:rsidTr="0003122F">
      <w:trPr>
        <w:trHeight w:val="342"/>
      </w:trPr>
      <w:tc>
        <w:tcPr>
          <w:tcW w:w="5104" w:type="dxa"/>
        </w:tcPr>
        <w:p w:rsidR="00D9164B" w:rsidRDefault="00D9164B"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rsidR="00D9164B" w:rsidRDefault="00D9164B"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9164B" w:rsidRPr="00C222C0" w:rsidRDefault="00D9164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4405"/>
    <w:multiLevelType w:val="hybridMultilevel"/>
    <w:tmpl w:val="6818E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4256A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806974"/>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4A159F"/>
    <w:multiLevelType w:val="hybridMultilevel"/>
    <w:tmpl w:val="DA7EAC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F97DF6"/>
    <w:multiLevelType w:val="hybridMultilevel"/>
    <w:tmpl w:val="8A1A8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455F8B"/>
    <w:multiLevelType w:val="hybridMultilevel"/>
    <w:tmpl w:val="71122F2A"/>
    <w:lvl w:ilvl="0" w:tplc="D5E070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4D4DB8"/>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FD2437"/>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D55909"/>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32703D"/>
    <w:multiLevelType w:val="hybridMultilevel"/>
    <w:tmpl w:val="289AE0A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586F1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11"/>
  </w:num>
  <w:num w:numId="5">
    <w:abstractNumId w:val="4"/>
  </w:num>
  <w:num w:numId="6">
    <w:abstractNumId w:val="3"/>
  </w:num>
  <w:num w:numId="7">
    <w:abstractNumId w:val="7"/>
  </w:num>
  <w:num w:numId="8">
    <w:abstractNumId w:val="8"/>
  </w:num>
  <w:num w:numId="9">
    <w:abstractNumId w:val="2"/>
  </w:num>
  <w:num w:numId="10">
    <w:abstractNumId w:val="9"/>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1258F"/>
    <w:rsid w:val="0003122F"/>
    <w:rsid w:val="00046076"/>
    <w:rsid w:val="00046823"/>
    <w:rsid w:val="00063CBF"/>
    <w:rsid w:val="0008736C"/>
    <w:rsid w:val="0008774A"/>
    <w:rsid w:val="000933E0"/>
    <w:rsid w:val="000A7847"/>
    <w:rsid w:val="000B2575"/>
    <w:rsid w:val="000B6C25"/>
    <w:rsid w:val="000C027C"/>
    <w:rsid w:val="00102EA9"/>
    <w:rsid w:val="001270E2"/>
    <w:rsid w:val="001320AE"/>
    <w:rsid w:val="001E54AA"/>
    <w:rsid w:val="001F3041"/>
    <w:rsid w:val="0020014D"/>
    <w:rsid w:val="00217577"/>
    <w:rsid w:val="00261BE3"/>
    <w:rsid w:val="002F3B19"/>
    <w:rsid w:val="003274AD"/>
    <w:rsid w:val="00342881"/>
    <w:rsid w:val="0036437C"/>
    <w:rsid w:val="003B6778"/>
    <w:rsid w:val="003C379C"/>
    <w:rsid w:val="003D5457"/>
    <w:rsid w:val="003E6FF9"/>
    <w:rsid w:val="00426F36"/>
    <w:rsid w:val="00446F7C"/>
    <w:rsid w:val="0045339C"/>
    <w:rsid w:val="004A1D22"/>
    <w:rsid w:val="004A3479"/>
    <w:rsid w:val="004F3113"/>
    <w:rsid w:val="004F7FB4"/>
    <w:rsid w:val="0050666E"/>
    <w:rsid w:val="00544FF5"/>
    <w:rsid w:val="00555CF7"/>
    <w:rsid w:val="005B1334"/>
    <w:rsid w:val="005C418E"/>
    <w:rsid w:val="005C614D"/>
    <w:rsid w:val="00690AA1"/>
    <w:rsid w:val="00692425"/>
    <w:rsid w:val="006B6EFE"/>
    <w:rsid w:val="006C0053"/>
    <w:rsid w:val="006E345E"/>
    <w:rsid w:val="007063F9"/>
    <w:rsid w:val="0073421D"/>
    <w:rsid w:val="00746E80"/>
    <w:rsid w:val="00754FFE"/>
    <w:rsid w:val="007851FC"/>
    <w:rsid w:val="00790E8D"/>
    <w:rsid w:val="0079716F"/>
    <w:rsid w:val="007B5DD8"/>
    <w:rsid w:val="007C1985"/>
    <w:rsid w:val="007F5D74"/>
    <w:rsid w:val="0082195B"/>
    <w:rsid w:val="008A42B6"/>
    <w:rsid w:val="008C0898"/>
    <w:rsid w:val="008E02A0"/>
    <w:rsid w:val="00912FA9"/>
    <w:rsid w:val="009155EB"/>
    <w:rsid w:val="00943436"/>
    <w:rsid w:val="00952E65"/>
    <w:rsid w:val="00955156"/>
    <w:rsid w:val="009737A2"/>
    <w:rsid w:val="009B0F36"/>
    <w:rsid w:val="009D221F"/>
    <w:rsid w:val="00A026E1"/>
    <w:rsid w:val="00A04846"/>
    <w:rsid w:val="00A4224F"/>
    <w:rsid w:val="00A52EC4"/>
    <w:rsid w:val="00AA1C6F"/>
    <w:rsid w:val="00AB720E"/>
    <w:rsid w:val="00B10227"/>
    <w:rsid w:val="00B4247D"/>
    <w:rsid w:val="00B65ACE"/>
    <w:rsid w:val="00B70FF8"/>
    <w:rsid w:val="00B9677D"/>
    <w:rsid w:val="00BB6F26"/>
    <w:rsid w:val="00BB7035"/>
    <w:rsid w:val="00BC7885"/>
    <w:rsid w:val="00BD44C8"/>
    <w:rsid w:val="00BE2D21"/>
    <w:rsid w:val="00BF52EE"/>
    <w:rsid w:val="00D31526"/>
    <w:rsid w:val="00D511C4"/>
    <w:rsid w:val="00D74159"/>
    <w:rsid w:val="00D9164B"/>
    <w:rsid w:val="00DB08E2"/>
    <w:rsid w:val="00DF523A"/>
    <w:rsid w:val="00E0249F"/>
    <w:rsid w:val="00E5350D"/>
    <w:rsid w:val="00E94140"/>
    <w:rsid w:val="00EB4C77"/>
    <w:rsid w:val="00EC62B1"/>
    <w:rsid w:val="00EF0587"/>
    <w:rsid w:val="00EF70D8"/>
    <w:rsid w:val="00F13448"/>
    <w:rsid w:val="00F455B3"/>
    <w:rsid w:val="00FB735B"/>
    <w:rsid w:val="00FC741D"/>
    <w:rsid w:val="00FD1ACB"/>
    <w:rsid w:val="00FD24AC"/>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3E6F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6F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A2C55-D564-41FB-93C3-D2622A532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7494</Words>
  <Characters>41220</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2019-08-23T18:30:00Z</cp:lastPrinted>
  <dcterms:created xsi:type="dcterms:W3CDTF">2019-08-30T17:50:00Z</dcterms:created>
  <dcterms:modified xsi:type="dcterms:W3CDTF">2019-08-30T17:50:00Z</dcterms:modified>
</cp:coreProperties>
</file>