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E" w:rsidRPr="00F21AB7" w:rsidRDefault="000F5E0E" w:rsidP="00F21AB7">
      <w:pPr>
        <w:spacing w:before="240" w:after="240" w:line="360" w:lineRule="auto"/>
        <w:ind w:right="-142"/>
        <w:jc w:val="center"/>
        <w:rPr>
          <w:rFonts w:ascii="Palatino Linotype" w:eastAsiaTheme="minorEastAsia" w:hAnsi="Palatino Linotype"/>
          <w:b/>
          <w:sz w:val="24"/>
          <w:szCs w:val="24"/>
          <w:lang w:val="es-ES_tradnl" w:eastAsia="es-ES"/>
        </w:rPr>
      </w:pPr>
      <w:r w:rsidRPr="00F21AB7">
        <w:rPr>
          <w:rFonts w:ascii="Palatino Linotype" w:eastAsiaTheme="minorEastAsia" w:hAnsi="Palatino Linotype"/>
          <w:b/>
          <w:sz w:val="24"/>
          <w:szCs w:val="24"/>
          <w:lang w:val="es-ES_tradnl" w:eastAsia="es-ES"/>
        </w:rPr>
        <w:t>LÍNEAS ARGUMENTATIVAS</w:t>
      </w:r>
    </w:p>
    <w:p w:rsidR="00853E7A" w:rsidRPr="00F21AB7" w:rsidRDefault="00853E7A" w:rsidP="00F21AB7">
      <w:pPr>
        <w:spacing w:before="240" w:after="360" w:line="360" w:lineRule="auto"/>
        <w:contextualSpacing/>
        <w:jc w:val="both"/>
        <w:rPr>
          <w:rFonts w:ascii="Palatino Linotype" w:eastAsia="Times New Roman" w:hAnsi="Palatino Linotype"/>
          <w:sz w:val="24"/>
          <w:szCs w:val="24"/>
        </w:rPr>
      </w:pPr>
      <w:r w:rsidRPr="00F21AB7">
        <w:rPr>
          <w:rFonts w:ascii="Palatino Linotype" w:eastAsia="Times New Roman" w:hAnsi="Palatino Linotype"/>
          <w:b/>
          <w:sz w:val="24"/>
          <w:szCs w:val="24"/>
        </w:rPr>
        <w:t>DEBERES DE LAS AUTORIDADES.</w:t>
      </w:r>
      <w:r w:rsidRPr="00F21AB7">
        <w:rPr>
          <w:rFonts w:ascii="Palatino Linotype" w:eastAsia="Times New Roman" w:hAnsi="Palatino Linotype"/>
          <w:sz w:val="24"/>
          <w:szCs w:val="24"/>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rsidR="00853E7A" w:rsidRPr="00F21AB7" w:rsidRDefault="00853E7A" w:rsidP="00F21AB7">
      <w:pPr>
        <w:spacing w:before="240" w:after="360" w:line="360" w:lineRule="auto"/>
        <w:contextualSpacing/>
        <w:jc w:val="both"/>
        <w:rPr>
          <w:rFonts w:ascii="Palatino Linotype" w:eastAsia="Times New Roman" w:hAnsi="Palatino Linotype"/>
          <w:sz w:val="24"/>
          <w:szCs w:val="24"/>
        </w:rPr>
      </w:pPr>
    </w:p>
    <w:p w:rsidR="00853E7A" w:rsidRPr="00F21AB7" w:rsidRDefault="00853E7A" w:rsidP="00F21AB7">
      <w:pPr>
        <w:spacing w:line="360" w:lineRule="auto"/>
        <w:jc w:val="both"/>
        <w:rPr>
          <w:rFonts w:ascii="Palatino Linotype" w:eastAsia="Calibri" w:hAnsi="Palatino Linotype" w:cs="Times New Roman"/>
          <w:sz w:val="24"/>
          <w:szCs w:val="24"/>
        </w:rPr>
      </w:pPr>
      <w:r w:rsidRPr="00F21AB7">
        <w:rPr>
          <w:rFonts w:ascii="Palatino Linotype" w:eastAsia="Calibri" w:hAnsi="Palatino Linotype" w:cs="Times New Roman"/>
          <w:b/>
          <w:sz w:val="24"/>
          <w:szCs w:val="24"/>
        </w:rPr>
        <w:t>DE LA GARANTÍA DE PROPORCIONAR LA INFORMACIÓN PÚBLICA GUBERNAMENTAL.</w:t>
      </w:r>
      <w:r w:rsidRPr="00F21AB7">
        <w:rPr>
          <w:rFonts w:ascii="Palatino Linotype" w:eastAsia="Calibri" w:hAnsi="Palatino Linotype" w:cs="Times New Roman"/>
          <w:sz w:val="24"/>
          <w:szCs w:val="24"/>
        </w:rPr>
        <w:t xml:space="preserve"> Los sujetos obligados tienen el deber de entregar la información solicitada en los términos en los que esta fue generada, poseída o administrada.</w:t>
      </w:r>
    </w:p>
    <w:p w:rsidR="00853E7A" w:rsidRPr="00F21AB7" w:rsidRDefault="00853E7A" w:rsidP="00F21AB7">
      <w:pPr>
        <w:spacing w:before="240" w:after="360" w:line="360" w:lineRule="auto"/>
        <w:contextualSpacing/>
        <w:jc w:val="both"/>
        <w:rPr>
          <w:rFonts w:ascii="Palatino Linotype" w:eastAsia="Times New Roman" w:hAnsi="Palatino Linotype"/>
          <w:sz w:val="24"/>
          <w:szCs w:val="24"/>
        </w:rPr>
      </w:pPr>
    </w:p>
    <w:p w:rsidR="00853E7A" w:rsidRPr="00F21AB7" w:rsidRDefault="00853E7A" w:rsidP="00F21AB7">
      <w:pPr>
        <w:spacing w:before="240" w:after="240" w:line="360" w:lineRule="auto"/>
        <w:ind w:right="142"/>
        <w:jc w:val="both"/>
        <w:rPr>
          <w:rFonts w:ascii="Palatino Linotype" w:eastAsia="MS Mincho" w:hAnsi="Palatino Linotype" w:cs="Arial"/>
          <w:sz w:val="24"/>
          <w:szCs w:val="24"/>
        </w:rPr>
      </w:pPr>
      <w:r w:rsidRPr="00F21AB7">
        <w:rPr>
          <w:rFonts w:ascii="Palatino Linotype" w:eastAsia="MS Mincho" w:hAnsi="Palatino Linotype" w:cs="Arial"/>
          <w:b/>
          <w:sz w:val="24"/>
          <w:szCs w:val="24"/>
        </w:rPr>
        <w:t xml:space="preserve">VERSIÓN PÚBLICA. </w:t>
      </w:r>
      <w:r w:rsidRPr="00F21AB7">
        <w:rPr>
          <w:rFonts w:ascii="Palatino Linotype" w:eastAsia="MS Mincho" w:hAnsi="Palatino Linotype" w:cs="Arial"/>
          <w:sz w:val="24"/>
          <w:szCs w:val="24"/>
        </w:rPr>
        <w:t xml:space="preserve">Para generar la versión pública de un documento es necesario que el Comité de Transparencia emita el Acuerdo de Clasificación correspondiente que la sustente, explicando las razones que la motivan y los datos que se protegen. </w:t>
      </w:r>
    </w:p>
    <w:p w:rsidR="000338D0" w:rsidRPr="00F21AB7" w:rsidRDefault="000338D0" w:rsidP="00F21AB7">
      <w:pPr>
        <w:spacing w:before="240" w:after="240" w:line="360" w:lineRule="auto"/>
        <w:ind w:right="142"/>
        <w:jc w:val="both"/>
        <w:rPr>
          <w:rFonts w:ascii="Palatino Linotype" w:eastAsia="MS Mincho" w:hAnsi="Palatino Linotype" w:cs="Arial"/>
          <w:sz w:val="24"/>
          <w:szCs w:val="24"/>
        </w:rPr>
      </w:pPr>
    </w:p>
    <w:p w:rsidR="00853E7A" w:rsidRPr="00F21AB7" w:rsidRDefault="00853E7A" w:rsidP="00F21AB7">
      <w:pPr>
        <w:spacing w:before="240" w:after="240" w:line="360" w:lineRule="auto"/>
        <w:ind w:right="142"/>
        <w:jc w:val="both"/>
        <w:rPr>
          <w:rFonts w:ascii="Palatino Linotype" w:eastAsia="MS Mincho" w:hAnsi="Palatino Linotype" w:cs="Arial"/>
          <w:sz w:val="24"/>
          <w:szCs w:val="24"/>
        </w:rPr>
      </w:pPr>
    </w:p>
    <w:p w:rsidR="00853E7A" w:rsidRPr="00F21AB7" w:rsidRDefault="00853E7A" w:rsidP="00F21AB7">
      <w:pPr>
        <w:spacing w:before="240" w:after="240" w:line="360" w:lineRule="auto"/>
        <w:ind w:right="142"/>
        <w:jc w:val="both"/>
        <w:rPr>
          <w:rFonts w:ascii="Palatino Linotype" w:eastAsia="MS Mincho" w:hAnsi="Palatino Linotype" w:cs="Arial"/>
          <w:sz w:val="24"/>
          <w:szCs w:val="24"/>
        </w:rPr>
      </w:pPr>
    </w:p>
    <w:p w:rsidR="00853E7A" w:rsidRPr="00F21AB7" w:rsidRDefault="00853E7A" w:rsidP="00F21AB7">
      <w:pPr>
        <w:spacing w:before="240" w:after="240" w:line="360" w:lineRule="auto"/>
        <w:ind w:right="-142"/>
        <w:rPr>
          <w:rFonts w:ascii="Palatino Linotype" w:eastAsiaTheme="minorEastAsia" w:hAnsi="Palatino Linotype"/>
          <w:b/>
          <w:sz w:val="24"/>
          <w:szCs w:val="24"/>
          <w:lang w:val="es-ES_tradnl" w:eastAsia="es-ES"/>
        </w:rPr>
      </w:pPr>
    </w:p>
    <w:p w:rsidR="000F5E0E" w:rsidRPr="00F21AB7" w:rsidRDefault="000F5E0E" w:rsidP="00F21AB7">
      <w:pPr>
        <w:spacing w:before="240" w:after="240" w:line="360" w:lineRule="auto"/>
        <w:ind w:right="-142"/>
        <w:jc w:val="center"/>
        <w:rPr>
          <w:rFonts w:ascii="Palatino Linotype" w:eastAsiaTheme="minorEastAsia" w:hAnsi="Palatino Linotype"/>
          <w:sz w:val="24"/>
          <w:szCs w:val="24"/>
          <w:lang w:val="es-ES_tradnl" w:eastAsia="es-ES"/>
        </w:rPr>
      </w:pPr>
      <w:r w:rsidRPr="00F21AB7">
        <w:rPr>
          <w:rFonts w:ascii="Palatino Linotype" w:eastAsiaTheme="minorEastAsia" w:hAnsi="Palatino Linotype"/>
          <w:b/>
          <w:sz w:val="24"/>
          <w:szCs w:val="24"/>
          <w:lang w:val="es-ES_tradnl" w:eastAsia="es-ES"/>
        </w:rPr>
        <w:lastRenderedPageBreak/>
        <w:t>Índice</w:t>
      </w:r>
      <w:r w:rsidRPr="00F21AB7">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rFonts w:eastAsiaTheme="minorHAnsi"/>
        </w:rPr>
      </w:sdtEndPr>
      <w:sdtContent>
        <w:p w:rsidR="000F5E0E" w:rsidRPr="00F21AB7" w:rsidRDefault="000F5E0E" w:rsidP="00F21AB7">
          <w:pPr>
            <w:keepNext/>
            <w:keepLines/>
            <w:spacing w:after="0" w:line="360" w:lineRule="auto"/>
            <w:ind w:right="-142"/>
            <w:jc w:val="both"/>
            <w:rPr>
              <w:rFonts w:ascii="Palatino Linotype" w:eastAsiaTheme="majorEastAsia" w:hAnsi="Palatino Linotype" w:cstheme="majorBidi"/>
              <w:b/>
              <w:sz w:val="24"/>
              <w:szCs w:val="24"/>
              <w:lang w:eastAsia="es-MX"/>
            </w:rPr>
          </w:pPr>
        </w:p>
        <w:p w:rsidR="00853E7A" w:rsidRPr="00F21AB7" w:rsidRDefault="000F5E0E" w:rsidP="00F21AB7">
          <w:pPr>
            <w:pStyle w:val="TDC1"/>
            <w:ind w:left="0"/>
            <w:rPr>
              <w:rFonts w:ascii="Palatino Linotype" w:eastAsiaTheme="minorEastAsia" w:hAnsi="Palatino Linotype"/>
              <w:noProof/>
              <w:sz w:val="24"/>
              <w:szCs w:val="24"/>
              <w:lang w:eastAsia="es-MX"/>
            </w:rPr>
          </w:pPr>
          <w:r w:rsidRPr="00F21AB7">
            <w:rPr>
              <w:rFonts w:ascii="Palatino Linotype" w:eastAsiaTheme="minorEastAsia" w:hAnsi="Palatino Linotype"/>
              <w:b/>
              <w:sz w:val="24"/>
              <w:szCs w:val="24"/>
              <w:lang w:val="es-ES_tradnl" w:eastAsia="es-ES"/>
            </w:rPr>
            <w:fldChar w:fldCharType="begin"/>
          </w:r>
          <w:r w:rsidRPr="00F21AB7">
            <w:rPr>
              <w:rFonts w:ascii="Palatino Linotype" w:eastAsiaTheme="minorEastAsia" w:hAnsi="Palatino Linotype"/>
              <w:b/>
              <w:sz w:val="24"/>
              <w:szCs w:val="24"/>
              <w:lang w:val="es-ES_tradnl" w:eastAsia="es-ES"/>
            </w:rPr>
            <w:instrText xml:space="preserve"> TOC \o "1-3" \h \z \u </w:instrText>
          </w:r>
          <w:r w:rsidRPr="00F21AB7">
            <w:rPr>
              <w:rFonts w:ascii="Palatino Linotype" w:eastAsiaTheme="minorEastAsia" w:hAnsi="Palatino Linotype"/>
              <w:b/>
              <w:sz w:val="24"/>
              <w:szCs w:val="24"/>
              <w:lang w:val="es-ES_tradnl" w:eastAsia="es-ES"/>
            </w:rPr>
            <w:fldChar w:fldCharType="separate"/>
          </w:r>
          <w:hyperlink w:anchor="_Toc24563995" w:history="1">
            <w:r w:rsidR="00853E7A" w:rsidRPr="00F21AB7">
              <w:rPr>
                <w:rStyle w:val="Hipervnculo"/>
                <w:rFonts w:ascii="Palatino Linotype" w:eastAsiaTheme="majorEastAsia" w:hAnsi="Palatino Linotype" w:cstheme="majorBidi"/>
                <w:b/>
                <w:noProof/>
                <w:sz w:val="24"/>
                <w:szCs w:val="24"/>
              </w:rPr>
              <w:t>A N T E C E D E N T E S</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_Toc24563995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3</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1"/>
            <w:ind w:left="0"/>
            <w:rPr>
              <w:rFonts w:ascii="Palatino Linotype" w:eastAsiaTheme="minorEastAsia" w:hAnsi="Palatino Linotype"/>
              <w:noProof/>
              <w:sz w:val="24"/>
              <w:szCs w:val="24"/>
              <w:lang w:eastAsia="es-MX"/>
            </w:rPr>
          </w:pPr>
          <w:hyperlink w:anchor="_Toc24563996" w:history="1">
            <w:r w:rsidR="00853E7A" w:rsidRPr="00F21AB7">
              <w:rPr>
                <w:rStyle w:val="Hipervnculo"/>
                <w:rFonts w:ascii="Palatino Linotype" w:eastAsiaTheme="majorEastAsia" w:hAnsi="Palatino Linotype" w:cstheme="majorBidi"/>
                <w:b/>
                <w:noProof/>
                <w:sz w:val="24"/>
                <w:szCs w:val="24"/>
              </w:rPr>
              <w:t>C O N S I D E R A N D O</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_Toc24563996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13</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2"/>
            <w:spacing w:line="360" w:lineRule="auto"/>
            <w:ind w:left="0"/>
            <w:rPr>
              <w:rFonts w:ascii="Palatino Linotype" w:eastAsiaTheme="minorEastAsia" w:hAnsi="Palatino Linotype"/>
              <w:noProof/>
              <w:sz w:val="24"/>
              <w:szCs w:val="24"/>
              <w:lang w:eastAsia="es-MX"/>
            </w:rPr>
          </w:pPr>
          <w:hyperlink w:anchor="_Toc24563997" w:history="1">
            <w:r w:rsidR="00853E7A" w:rsidRPr="00F21AB7">
              <w:rPr>
                <w:rStyle w:val="Hipervnculo"/>
                <w:rFonts w:ascii="Palatino Linotype" w:eastAsiaTheme="majorEastAsia" w:hAnsi="Palatino Linotype" w:cstheme="majorBidi"/>
                <w:b/>
                <w:noProof/>
                <w:sz w:val="24"/>
                <w:szCs w:val="24"/>
              </w:rPr>
              <w:t>PRIMERO. De la competencia.</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_Toc24563997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13</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2"/>
            <w:spacing w:line="360" w:lineRule="auto"/>
            <w:ind w:left="0"/>
            <w:rPr>
              <w:rFonts w:ascii="Palatino Linotype" w:eastAsiaTheme="minorEastAsia" w:hAnsi="Palatino Linotype"/>
              <w:noProof/>
              <w:sz w:val="24"/>
              <w:szCs w:val="24"/>
              <w:lang w:eastAsia="es-MX"/>
            </w:rPr>
          </w:pPr>
          <w:hyperlink w:anchor="_Toc24563998" w:history="1">
            <w:r w:rsidR="00853E7A" w:rsidRPr="00F21AB7">
              <w:rPr>
                <w:rStyle w:val="Hipervnculo"/>
                <w:rFonts w:ascii="Palatino Linotype" w:eastAsiaTheme="majorEastAsia" w:hAnsi="Palatino Linotype" w:cstheme="majorBidi"/>
                <w:b/>
                <w:noProof/>
                <w:sz w:val="24"/>
                <w:szCs w:val="24"/>
              </w:rPr>
              <w:t>SEGUNDO. De la oportunidad y procedencia.</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_Toc24563998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14</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1"/>
            <w:ind w:left="0"/>
            <w:rPr>
              <w:rFonts w:ascii="Palatino Linotype" w:eastAsiaTheme="minorEastAsia" w:hAnsi="Palatino Linotype"/>
              <w:noProof/>
              <w:sz w:val="24"/>
              <w:szCs w:val="24"/>
              <w:lang w:eastAsia="es-MX"/>
            </w:rPr>
          </w:pPr>
          <w:hyperlink w:anchor="_Toc24563999" w:history="1">
            <w:r w:rsidR="00853E7A" w:rsidRPr="00F21AB7">
              <w:rPr>
                <w:rStyle w:val="Hipervnculo"/>
                <w:rFonts w:ascii="Palatino Linotype" w:eastAsia="MS Mincho" w:hAnsi="Palatino Linotype" w:cstheme="majorBidi"/>
                <w:b/>
                <w:noProof/>
                <w:sz w:val="24"/>
                <w:szCs w:val="24"/>
                <w:lang w:val="es-ES_tradnl" w:eastAsia="es-ES"/>
              </w:rPr>
              <w:t xml:space="preserve">TERCERO. Del planteamiento de la </w:t>
            </w:r>
            <w:r w:rsidR="00853E7A" w:rsidRPr="00F21AB7">
              <w:rPr>
                <w:rStyle w:val="Hipervnculo"/>
                <w:rFonts w:ascii="Palatino Linotype" w:eastAsia="MS Mincho" w:hAnsi="Palatino Linotype" w:cstheme="majorBidi"/>
                <w:b/>
                <w:i/>
                <w:noProof/>
                <w:sz w:val="24"/>
                <w:szCs w:val="24"/>
                <w:lang w:val="es-ES_tradnl" w:eastAsia="es-ES"/>
              </w:rPr>
              <w:t>Litis</w:t>
            </w:r>
            <w:r w:rsidR="00853E7A" w:rsidRPr="00F21AB7">
              <w:rPr>
                <w:rStyle w:val="Hipervnculo"/>
                <w:rFonts w:ascii="Palatino Linotype" w:eastAsia="MS Mincho" w:hAnsi="Palatino Linotype" w:cstheme="majorBidi"/>
                <w:b/>
                <w:noProof/>
                <w:sz w:val="24"/>
                <w:szCs w:val="24"/>
                <w:lang w:val="es-ES_tradnl" w:eastAsia="es-ES"/>
              </w:rPr>
              <w:t>.</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_Toc24563999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14</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1"/>
            <w:ind w:left="0"/>
            <w:rPr>
              <w:rFonts w:ascii="Palatino Linotype" w:eastAsiaTheme="minorEastAsia" w:hAnsi="Palatino Linotype"/>
              <w:noProof/>
              <w:sz w:val="24"/>
              <w:szCs w:val="24"/>
              <w:lang w:eastAsia="es-MX"/>
            </w:rPr>
          </w:pPr>
          <w:hyperlink w:anchor="_Toc24564000" w:history="1">
            <w:r w:rsidR="00853E7A" w:rsidRPr="00F21AB7">
              <w:rPr>
                <w:rStyle w:val="Hipervnculo"/>
                <w:rFonts w:ascii="Palatino Linotype" w:eastAsia="MS Gothic" w:hAnsi="Palatino Linotype" w:cstheme="majorBidi"/>
                <w:b/>
                <w:noProof/>
                <w:sz w:val="24"/>
                <w:szCs w:val="24"/>
                <w:lang w:val="es-ES_tradnl" w:eastAsia="es-ES"/>
              </w:rPr>
              <w:t>CUARTO. Del estudio y resolución del recurso de revisión.</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_Toc24564000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15</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1"/>
            <w:tabs>
              <w:tab w:val="left" w:pos="660"/>
            </w:tabs>
            <w:ind w:left="0"/>
            <w:rPr>
              <w:rFonts w:ascii="Palatino Linotype" w:eastAsiaTheme="minorEastAsia" w:hAnsi="Palatino Linotype"/>
              <w:noProof/>
              <w:sz w:val="24"/>
              <w:szCs w:val="24"/>
              <w:lang w:eastAsia="es-MX"/>
            </w:rPr>
          </w:pPr>
          <w:hyperlink w:anchor="_Toc24564001" w:history="1">
            <w:r w:rsidR="00853E7A" w:rsidRPr="00F21AB7">
              <w:rPr>
                <w:rStyle w:val="Hipervnculo"/>
                <w:rFonts w:ascii="Palatino Linotype" w:hAnsi="Palatino Linotype"/>
                <w:b/>
                <w:i/>
                <w:noProof/>
                <w:sz w:val="24"/>
                <w:szCs w:val="24"/>
                <w:lang w:val="es-ES_tradnl" w:eastAsia="es-MX"/>
              </w:rPr>
              <w:t>I.</w:t>
            </w:r>
            <w:r w:rsidR="00853E7A" w:rsidRPr="00F21AB7">
              <w:rPr>
                <w:rStyle w:val="Hipervnculo"/>
                <w:rFonts w:ascii="Palatino Linotype" w:eastAsia="MS Gothic" w:hAnsi="Palatino Linotype" w:cstheme="majorBidi"/>
                <w:b/>
                <w:i/>
                <w:noProof/>
                <w:sz w:val="24"/>
                <w:szCs w:val="24"/>
              </w:rPr>
              <w:t>El derecho de acceso a la información publica</w:t>
            </w:r>
            <w:r w:rsidR="00853E7A" w:rsidRPr="00F21AB7">
              <w:rPr>
                <w:rStyle w:val="Hipervnculo"/>
                <w:rFonts w:ascii="Palatino Linotype" w:eastAsia="MS Mincho" w:hAnsi="Palatino Linotype" w:cs="Arial"/>
                <w:b/>
                <w:i/>
                <w:noProof/>
                <w:sz w:val="24"/>
                <w:szCs w:val="24"/>
                <w:lang w:val="es-ES_tradnl" w:eastAsia="es-MX"/>
              </w:rPr>
              <w:t>.</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_Toc24564001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15</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2"/>
            <w:spacing w:line="360" w:lineRule="auto"/>
            <w:ind w:left="0"/>
            <w:rPr>
              <w:rFonts w:ascii="Palatino Linotype" w:eastAsiaTheme="minorEastAsia" w:hAnsi="Palatino Linotype"/>
              <w:noProof/>
              <w:sz w:val="24"/>
              <w:szCs w:val="24"/>
              <w:lang w:eastAsia="es-MX"/>
            </w:rPr>
          </w:pPr>
          <w:hyperlink w:anchor="_Toc24564002" w:history="1">
            <w:r w:rsidR="00853E7A" w:rsidRPr="00F21AB7">
              <w:rPr>
                <w:rStyle w:val="Hipervnculo"/>
                <w:rFonts w:ascii="Palatino Linotype" w:eastAsia="MS Mincho" w:hAnsi="Palatino Linotype" w:cstheme="majorBidi"/>
                <w:b/>
                <w:i/>
                <w:noProof/>
                <w:sz w:val="24"/>
                <w:szCs w:val="24"/>
                <w:lang w:val="es-ES_tradnl" w:eastAsia="es-ES"/>
              </w:rPr>
              <w:t>II. De la fuente obligacional del Sujeto Obligado.</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_Toc24564002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17</w:t>
            </w:r>
            <w:r w:rsidR="00853E7A" w:rsidRPr="00F21AB7">
              <w:rPr>
                <w:rFonts w:ascii="Palatino Linotype" w:hAnsi="Palatino Linotype"/>
                <w:noProof/>
                <w:webHidden/>
                <w:sz w:val="24"/>
                <w:szCs w:val="24"/>
              </w:rPr>
              <w:fldChar w:fldCharType="end"/>
            </w:r>
          </w:hyperlink>
        </w:p>
        <w:p w:rsidR="00853E7A" w:rsidRPr="00F21AB7" w:rsidRDefault="00A3127B" w:rsidP="00F21AB7">
          <w:pPr>
            <w:pStyle w:val="TDC1"/>
            <w:ind w:left="0"/>
            <w:rPr>
              <w:rFonts w:ascii="Palatino Linotype" w:eastAsiaTheme="minorEastAsia" w:hAnsi="Palatino Linotype"/>
              <w:noProof/>
              <w:sz w:val="24"/>
              <w:szCs w:val="24"/>
              <w:lang w:eastAsia="es-MX"/>
            </w:rPr>
          </w:pPr>
          <w:hyperlink w:anchor="_Toc24564003" w:history="1">
            <w:r w:rsidR="00853E7A" w:rsidRPr="00F21AB7">
              <w:rPr>
                <w:rStyle w:val="Hipervnculo"/>
                <w:rFonts w:ascii="Palatino Linotype" w:eastAsia="MS Gothic" w:hAnsi="Palatino Linotype" w:cstheme="majorBidi"/>
                <w:b/>
                <w:noProof/>
                <w:sz w:val="24"/>
                <w:szCs w:val="24"/>
                <w:lang w:val="es-ES_tradnl"/>
              </w:rPr>
              <w:t>QUINTO. De la Versión Pública y confidencialidad</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_Toc24564003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sidR="00F21AB7">
              <w:rPr>
                <w:rFonts w:ascii="Palatino Linotype" w:hAnsi="Palatino Linotype"/>
                <w:noProof/>
                <w:webHidden/>
                <w:sz w:val="24"/>
                <w:szCs w:val="24"/>
              </w:rPr>
              <w:t>45</w:t>
            </w:r>
            <w:r w:rsidR="00853E7A" w:rsidRPr="00F21AB7">
              <w:rPr>
                <w:rFonts w:ascii="Palatino Linotype" w:hAnsi="Palatino Linotype"/>
                <w:noProof/>
                <w:webHidden/>
                <w:sz w:val="24"/>
                <w:szCs w:val="24"/>
              </w:rPr>
              <w:fldChar w:fldCharType="end"/>
            </w:r>
          </w:hyperlink>
        </w:p>
        <w:p w:rsidR="00853E7A" w:rsidRPr="00F21AB7" w:rsidRDefault="00F21AB7" w:rsidP="00F21AB7">
          <w:pPr>
            <w:pStyle w:val="TDC1"/>
            <w:ind w:left="0"/>
            <w:rPr>
              <w:rFonts w:ascii="Palatino Linotype" w:eastAsiaTheme="minorEastAsia" w:hAnsi="Palatino Linotype"/>
              <w:noProof/>
              <w:sz w:val="24"/>
              <w:szCs w:val="24"/>
              <w:lang w:eastAsia="es-MX"/>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300648</wp:posOffset>
                    </wp:positionV>
                    <wp:extent cx="5951953" cy="3068222"/>
                    <wp:effectExtent l="19050" t="19050" r="10795" b="18415"/>
                    <wp:wrapNone/>
                    <wp:docPr id="1" name="Conector recto 1"/>
                    <wp:cNvGraphicFramePr/>
                    <a:graphic xmlns:a="http://schemas.openxmlformats.org/drawingml/2006/main">
                      <a:graphicData uri="http://schemas.microsoft.com/office/word/2010/wordprocessingShape">
                        <wps:wsp>
                          <wps:cNvCnPr/>
                          <wps:spPr>
                            <a:xfrm flipH="1" flipV="1">
                              <a:off x="0" y="0"/>
                              <a:ext cx="5951953" cy="306822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BC59" id="Conector recto 1" o:spid="_x0000_s1026" style="position:absolute;flip:x y;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7.45pt,23.65pt" to="886.1pt,2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" strokecolor="#5b9bd5 [3204]" strokeweight="3pt">
                    <v:stroke joinstyle="miter"/>
                    <w10:wrap anchorx="margin"/>
                  </v:line>
                </w:pict>
              </mc:Fallback>
            </mc:AlternateContent>
          </w:r>
          <w:hyperlink w:anchor="_Toc24564009" w:history="1">
            <w:r w:rsidR="00853E7A" w:rsidRPr="00F21AB7">
              <w:rPr>
                <w:rStyle w:val="Hipervnculo"/>
                <w:rFonts w:ascii="Palatino Linotype" w:eastAsia="Calibri" w:hAnsi="Palatino Linotype" w:cstheme="majorBidi"/>
                <w:b/>
                <w:noProof/>
                <w:sz w:val="24"/>
                <w:szCs w:val="24"/>
                <w:lang w:val="es-ES" w:eastAsia="es-ES"/>
              </w:rPr>
              <w:t>R E S O L U T I V O S</w:t>
            </w:r>
            <w:r w:rsidR="00853E7A" w:rsidRPr="00F21AB7">
              <w:rPr>
                <w:rFonts w:ascii="Palatino Linotype" w:hAnsi="Palatino Linotype"/>
                <w:noProof/>
                <w:webHidden/>
                <w:sz w:val="24"/>
                <w:szCs w:val="24"/>
              </w:rPr>
              <w:tab/>
            </w:r>
            <w:r w:rsidR="00853E7A" w:rsidRPr="00F21AB7">
              <w:rPr>
                <w:rFonts w:ascii="Palatino Linotype" w:hAnsi="Palatino Linotype"/>
                <w:noProof/>
                <w:webHidden/>
                <w:sz w:val="24"/>
                <w:szCs w:val="24"/>
              </w:rPr>
              <w:fldChar w:fldCharType="begin"/>
            </w:r>
            <w:r w:rsidR="00853E7A" w:rsidRPr="00F21AB7">
              <w:rPr>
                <w:rFonts w:ascii="Palatino Linotype" w:hAnsi="Palatino Linotype"/>
                <w:noProof/>
                <w:webHidden/>
                <w:sz w:val="24"/>
                <w:szCs w:val="24"/>
              </w:rPr>
              <w:instrText xml:space="preserve"> PAGEREF _Toc24564009 \h </w:instrText>
            </w:r>
            <w:r w:rsidR="00853E7A" w:rsidRPr="00F21AB7">
              <w:rPr>
                <w:rFonts w:ascii="Palatino Linotype" w:hAnsi="Palatino Linotype"/>
                <w:noProof/>
                <w:webHidden/>
                <w:sz w:val="24"/>
                <w:szCs w:val="24"/>
              </w:rPr>
            </w:r>
            <w:r w:rsidR="00853E7A" w:rsidRPr="00F21AB7">
              <w:rPr>
                <w:rFonts w:ascii="Palatino Linotype" w:hAnsi="Palatino Linotype"/>
                <w:noProof/>
                <w:webHidden/>
                <w:sz w:val="24"/>
                <w:szCs w:val="24"/>
              </w:rPr>
              <w:fldChar w:fldCharType="separate"/>
            </w:r>
            <w:r>
              <w:rPr>
                <w:rFonts w:ascii="Palatino Linotype" w:hAnsi="Palatino Linotype"/>
                <w:noProof/>
                <w:webHidden/>
                <w:sz w:val="24"/>
                <w:szCs w:val="24"/>
              </w:rPr>
              <w:t>57</w:t>
            </w:r>
            <w:r w:rsidR="00853E7A" w:rsidRPr="00F21AB7">
              <w:rPr>
                <w:rFonts w:ascii="Palatino Linotype" w:hAnsi="Palatino Linotype"/>
                <w:noProof/>
                <w:webHidden/>
                <w:sz w:val="24"/>
                <w:szCs w:val="24"/>
              </w:rPr>
              <w:fldChar w:fldCharType="end"/>
            </w:r>
          </w:hyperlink>
        </w:p>
        <w:p w:rsidR="007F2A42" w:rsidRPr="00F21AB7" w:rsidRDefault="000F5E0E" w:rsidP="00F21AB7">
          <w:pPr>
            <w:pStyle w:val="Sinespaciado"/>
            <w:spacing w:line="360" w:lineRule="auto"/>
            <w:ind w:left="142"/>
            <w:rPr>
              <w:rFonts w:ascii="Palatino Linotype" w:hAnsi="Palatino Linotype"/>
              <w:sz w:val="24"/>
              <w:szCs w:val="24"/>
              <w:lang w:val="es-ES" w:eastAsia="es-ES"/>
            </w:rPr>
          </w:pPr>
          <w:r w:rsidRPr="00F21AB7">
            <w:rPr>
              <w:rFonts w:ascii="Palatino Linotype" w:hAnsi="Palatino Linotype"/>
              <w:b/>
              <w:sz w:val="24"/>
              <w:szCs w:val="24"/>
              <w:lang w:val="es-ES" w:eastAsia="es-ES"/>
            </w:rPr>
            <w:fldChar w:fldCharType="end"/>
          </w:r>
        </w:p>
      </w:sdtContent>
    </w:sdt>
    <w:p w:rsidR="00A33F69" w:rsidRPr="00F21AB7" w:rsidRDefault="00A33F69" w:rsidP="00F21AB7">
      <w:pPr>
        <w:pStyle w:val="Sinespaciado"/>
        <w:spacing w:line="360" w:lineRule="auto"/>
        <w:jc w:val="both"/>
        <w:rPr>
          <w:rFonts w:ascii="Palatino Linotype" w:eastAsiaTheme="minorEastAsia" w:hAnsi="Palatino Linotype"/>
          <w:sz w:val="24"/>
          <w:szCs w:val="24"/>
          <w:lang w:val="es-ES_tradnl" w:eastAsia="es-ES"/>
        </w:rPr>
      </w:pPr>
    </w:p>
    <w:p w:rsidR="00A33F69" w:rsidRPr="00F21AB7" w:rsidRDefault="00A33F69" w:rsidP="00F21AB7">
      <w:pPr>
        <w:pStyle w:val="Sinespaciado"/>
        <w:spacing w:line="360" w:lineRule="auto"/>
        <w:jc w:val="both"/>
        <w:rPr>
          <w:rFonts w:ascii="Palatino Linotype" w:eastAsiaTheme="minorEastAsia" w:hAnsi="Palatino Linotype"/>
          <w:sz w:val="24"/>
          <w:szCs w:val="24"/>
          <w:lang w:val="es-ES_tradnl" w:eastAsia="es-ES"/>
        </w:rPr>
      </w:pPr>
    </w:p>
    <w:p w:rsidR="00847F87" w:rsidRDefault="00847F87" w:rsidP="00F21AB7">
      <w:pPr>
        <w:pStyle w:val="Sinespaciado"/>
        <w:spacing w:line="360" w:lineRule="auto"/>
        <w:jc w:val="both"/>
        <w:rPr>
          <w:rFonts w:ascii="Palatino Linotype" w:eastAsiaTheme="minorEastAsia" w:hAnsi="Palatino Linotype"/>
          <w:sz w:val="24"/>
          <w:szCs w:val="24"/>
          <w:lang w:val="es-ES_tradnl" w:eastAsia="es-ES"/>
        </w:rPr>
      </w:pPr>
    </w:p>
    <w:p w:rsidR="00F21AB7" w:rsidRDefault="00F21AB7" w:rsidP="00F21AB7">
      <w:pPr>
        <w:pStyle w:val="Sinespaciado"/>
        <w:spacing w:line="360" w:lineRule="auto"/>
        <w:jc w:val="both"/>
        <w:rPr>
          <w:rFonts w:ascii="Palatino Linotype" w:eastAsiaTheme="minorEastAsia" w:hAnsi="Palatino Linotype"/>
          <w:sz w:val="24"/>
          <w:szCs w:val="24"/>
          <w:lang w:val="es-ES_tradnl" w:eastAsia="es-ES"/>
        </w:rPr>
      </w:pPr>
    </w:p>
    <w:p w:rsidR="00F21AB7" w:rsidRDefault="00F21AB7" w:rsidP="00F21AB7">
      <w:pPr>
        <w:pStyle w:val="Sinespaciado"/>
        <w:spacing w:line="360" w:lineRule="auto"/>
        <w:jc w:val="both"/>
        <w:rPr>
          <w:rFonts w:ascii="Palatino Linotype" w:eastAsiaTheme="minorEastAsia" w:hAnsi="Palatino Linotype"/>
          <w:sz w:val="24"/>
          <w:szCs w:val="24"/>
          <w:lang w:val="es-ES_tradnl" w:eastAsia="es-ES"/>
        </w:rPr>
      </w:pPr>
    </w:p>
    <w:p w:rsidR="00F21AB7" w:rsidRPr="00F21AB7" w:rsidRDefault="00F21AB7" w:rsidP="00F21AB7">
      <w:pPr>
        <w:pStyle w:val="Sinespaciado"/>
        <w:spacing w:line="360" w:lineRule="auto"/>
        <w:jc w:val="both"/>
        <w:rPr>
          <w:rFonts w:ascii="Palatino Linotype" w:eastAsiaTheme="minorEastAsia" w:hAnsi="Palatino Linotype"/>
          <w:sz w:val="24"/>
          <w:szCs w:val="24"/>
          <w:lang w:val="es-ES_tradnl" w:eastAsia="es-ES"/>
        </w:rPr>
      </w:pPr>
    </w:p>
    <w:p w:rsidR="000F5E0E" w:rsidRPr="00F21AB7" w:rsidRDefault="000F5E0E" w:rsidP="00F21AB7">
      <w:pPr>
        <w:pStyle w:val="Sinespaciado"/>
        <w:spacing w:line="360" w:lineRule="auto"/>
        <w:jc w:val="both"/>
        <w:rPr>
          <w:rFonts w:ascii="Palatino Linotype" w:hAnsi="Palatino Linotype"/>
          <w:sz w:val="24"/>
          <w:szCs w:val="24"/>
          <w:lang w:val="es-ES" w:eastAsia="es-ES"/>
        </w:rPr>
      </w:pPr>
      <w:r w:rsidRPr="00F21AB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53E7A" w:rsidRPr="00F21AB7">
        <w:rPr>
          <w:rFonts w:ascii="Palatino Linotype" w:eastAsiaTheme="minorEastAsia" w:hAnsi="Palatino Linotype"/>
          <w:sz w:val="24"/>
          <w:szCs w:val="24"/>
          <w:lang w:val="es-ES_tradnl" w:eastAsia="es-ES"/>
        </w:rPr>
        <w:t>veinte</w:t>
      </w:r>
      <w:r w:rsidRPr="00F21AB7">
        <w:rPr>
          <w:rFonts w:ascii="Palatino Linotype" w:eastAsiaTheme="minorEastAsia" w:hAnsi="Palatino Linotype"/>
          <w:sz w:val="24"/>
          <w:szCs w:val="24"/>
          <w:lang w:val="es-ES_tradnl" w:eastAsia="es-ES"/>
        </w:rPr>
        <w:t xml:space="preserve"> (</w:t>
      </w:r>
      <w:r w:rsidR="00853E7A" w:rsidRPr="00F21AB7">
        <w:rPr>
          <w:rFonts w:ascii="Palatino Linotype" w:eastAsiaTheme="minorEastAsia" w:hAnsi="Palatino Linotype"/>
          <w:sz w:val="24"/>
          <w:szCs w:val="24"/>
          <w:lang w:val="es-ES_tradnl" w:eastAsia="es-ES"/>
        </w:rPr>
        <w:t>20</w:t>
      </w:r>
      <w:r w:rsidRPr="00F21AB7">
        <w:rPr>
          <w:rFonts w:ascii="Palatino Linotype" w:eastAsiaTheme="minorEastAsia" w:hAnsi="Palatino Linotype"/>
          <w:sz w:val="24"/>
          <w:szCs w:val="24"/>
          <w:lang w:val="es-ES_tradnl" w:eastAsia="es-ES"/>
        </w:rPr>
        <w:t xml:space="preserve">) de </w:t>
      </w:r>
      <w:r w:rsidR="00853E7A" w:rsidRPr="00F21AB7">
        <w:rPr>
          <w:rFonts w:ascii="Palatino Linotype" w:eastAsiaTheme="minorEastAsia" w:hAnsi="Palatino Linotype"/>
          <w:sz w:val="24"/>
          <w:szCs w:val="24"/>
          <w:lang w:val="es-ES_tradnl" w:eastAsia="es-ES"/>
        </w:rPr>
        <w:t xml:space="preserve">noviembre </w:t>
      </w:r>
      <w:r w:rsidRPr="00F21AB7">
        <w:rPr>
          <w:rFonts w:ascii="Palatino Linotype" w:eastAsiaTheme="minorEastAsia" w:hAnsi="Palatino Linotype"/>
          <w:sz w:val="24"/>
          <w:szCs w:val="24"/>
          <w:lang w:val="es-ES_tradnl" w:eastAsia="es-ES"/>
        </w:rPr>
        <w:t>de dos mil diecinueve.</w:t>
      </w:r>
    </w:p>
    <w:p w:rsidR="000F5E0E" w:rsidRPr="00F21AB7" w:rsidRDefault="000F5E0E" w:rsidP="00F21AB7">
      <w:pPr>
        <w:spacing w:before="240" w:after="360" w:line="360" w:lineRule="auto"/>
        <w:jc w:val="both"/>
        <w:rPr>
          <w:rFonts w:ascii="Palatino Linotype" w:eastAsiaTheme="minorEastAsia" w:hAnsi="Palatino Linotype"/>
          <w:sz w:val="24"/>
          <w:szCs w:val="24"/>
          <w:lang w:val="es-ES_tradnl" w:eastAsia="es-ES"/>
        </w:rPr>
      </w:pPr>
      <w:r w:rsidRPr="00F21AB7">
        <w:rPr>
          <w:rFonts w:ascii="Palatino Linotype" w:eastAsiaTheme="minorEastAsia" w:hAnsi="Palatino Linotype"/>
          <w:b/>
          <w:sz w:val="24"/>
          <w:szCs w:val="24"/>
          <w:lang w:val="es-ES_tradnl" w:eastAsia="es-ES"/>
        </w:rPr>
        <w:t>VISTO</w:t>
      </w:r>
      <w:r w:rsidR="00397FF8" w:rsidRPr="00F21AB7">
        <w:rPr>
          <w:rFonts w:ascii="Palatino Linotype" w:eastAsiaTheme="minorEastAsia" w:hAnsi="Palatino Linotype"/>
          <w:b/>
          <w:sz w:val="24"/>
          <w:szCs w:val="24"/>
          <w:lang w:val="es-ES_tradnl" w:eastAsia="es-ES"/>
        </w:rPr>
        <w:t>S</w:t>
      </w:r>
      <w:r w:rsidRPr="00F21AB7">
        <w:rPr>
          <w:rFonts w:ascii="Palatino Linotype" w:eastAsiaTheme="minorEastAsia" w:hAnsi="Palatino Linotype"/>
          <w:sz w:val="24"/>
          <w:szCs w:val="24"/>
          <w:lang w:val="es-ES_tradnl" w:eastAsia="es-ES"/>
        </w:rPr>
        <w:t xml:space="preserve"> </w:t>
      </w:r>
      <w:r w:rsidR="00397FF8" w:rsidRPr="00F21AB7">
        <w:rPr>
          <w:rFonts w:ascii="Palatino Linotype" w:eastAsiaTheme="minorEastAsia" w:hAnsi="Palatino Linotype"/>
          <w:sz w:val="24"/>
          <w:szCs w:val="24"/>
          <w:lang w:val="es-ES_tradnl" w:eastAsia="es-ES"/>
        </w:rPr>
        <w:t>los</w:t>
      </w:r>
      <w:r w:rsidRPr="00F21AB7">
        <w:rPr>
          <w:rFonts w:ascii="Palatino Linotype" w:eastAsiaTheme="minorEastAsia" w:hAnsi="Palatino Linotype"/>
          <w:sz w:val="24"/>
          <w:szCs w:val="24"/>
          <w:lang w:val="es-ES_tradnl" w:eastAsia="es-ES"/>
        </w:rPr>
        <w:t xml:space="preserve"> expediente</w:t>
      </w:r>
      <w:r w:rsidR="00397FF8" w:rsidRPr="00F21AB7">
        <w:rPr>
          <w:rFonts w:ascii="Palatino Linotype" w:eastAsiaTheme="minorEastAsia" w:hAnsi="Palatino Linotype"/>
          <w:sz w:val="24"/>
          <w:szCs w:val="24"/>
          <w:lang w:val="es-ES_tradnl" w:eastAsia="es-ES"/>
        </w:rPr>
        <w:t>s</w:t>
      </w:r>
      <w:r w:rsidRPr="00F21AB7">
        <w:rPr>
          <w:rFonts w:ascii="Palatino Linotype" w:eastAsiaTheme="minorEastAsia" w:hAnsi="Palatino Linotype"/>
          <w:sz w:val="24"/>
          <w:szCs w:val="24"/>
          <w:lang w:val="es-ES_tradnl" w:eastAsia="es-ES"/>
        </w:rPr>
        <w:t xml:space="preserve"> electrónico</w:t>
      </w:r>
      <w:r w:rsidR="00397FF8" w:rsidRPr="00F21AB7">
        <w:rPr>
          <w:rFonts w:ascii="Palatino Linotype" w:eastAsiaTheme="minorEastAsia" w:hAnsi="Palatino Linotype"/>
          <w:sz w:val="24"/>
          <w:szCs w:val="24"/>
          <w:lang w:val="es-ES_tradnl" w:eastAsia="es-ES"/>
        </w:rPr>
        <w:t>s</w:t>
      </w:r>
      <w:r w:rsidRPr="00F21AB7">
        <w:rPr>
          <w:rFonts w:ascii="Palatino Linotype" w:eastAsiaTheme="minorEastAsia" w:hAnsi="Palatino Linotype"/>
          <w:sz w:val="24"/>
          <w:szCs w:val="24"/>
          <w:lang w:val="es-ES_tradnl" w:eastAsia="es-ES"/>
        </w:rPr>
        <w:t xml:space="preserve"> formado</w:t>
      </w:r>
      <w:r w:rsidR="00397FF8" w:rsidRPr="00F21AB7">
        <w:rPr>
          <w:rFonts w:ascii="Palatino Linotype" w:eastAsiaTheme="minorEastAsia" w:hAnsi="Palatino Linotype"/>
          <w:sz w:val="24"/>
          <w:szCs w:val="24"/>
          <w:lang w:val="es-ES_tradnl" w:eastAsia="es-ES"/>
        </w:rPr>
        <w:t>s</w:t>
      </w:r>
      <w:r w:rsidRPr="00F21AB7">
        <w:rPr>
          <w:rFonts w:ascii="Palatino Linotype" w:eastAsiaTheme="minorEastAsia" w:hAnsi="Palatino Linotype"/>
          <w:sz w:val="24"/>
          <w:szCs w:val="24"/>
          <w:lang w:val="es-ES_tradnl" w:eastAsia="es-ES"/>
        </w:rPr>
        <w:t xml:space="preserve"> con motivo de</w:t>
      </w:r>
      <w:r w:rsidR="00EA35BA" w:rsidRPr="00F21AB7">
        <w:rPr>
          <w:rFonts w:ascii="Palatino Linotype" w:eastAsiaTheme="minorEastAsia" w:hAnsi="Palatino Linotype"/>
          <w:sz w:val="24"/>
          <w:szCs w:val="24"/>
          <w:lang w:val="es-ES_tradnl" w:eastAsia="es-ES"/>
        </w:rPr>
        <w:t xml:space="preserve"> </w:t>
      </w:r>
      <w:r w:rsidRPr="00F21AB7">
        <w:rPr>
          <w:rFonts w:ascii="Palatino Linotype" w:eastAsiaTheme="minorEastAsia" w:hAnsi="Palatino Linotype"/>
          <w:sz w:val="24"/>
          <w:szCs w:val="24"/>
          <w:lang w:val="es-ES_tradnl" w:eastAsia="es-ES"/>
        </w:rPr>
        <w:t>l</w:t>
      </w:r>
      <w:r w:rsidR="00EA35BA" w:rsidRPr="00F21AB7">
        <w:rPr>
          <w:rFonts w:ascii="Palatino Linotype" w:eastAsiaTheme="minorEastAsia" w:hAnsi="Palatino Linotype"/>
          <w:sz w:val="24"/>
          <w:szCs w:val="24"/>
          <w:lang w:val="es-ES_tradnl" w:eastAsia="es-ES"/>
        </w:rPr>
        <w:t>os</w:t>
      </w:r>
      <w:r w:rsidRPr="00F21AB7">
        <w:rPr>
          <w:rFonts w:ascii="Palatino Linotype" w:eastAsiaTheme="minorEastAsia" w:hAnsi="Palatino Linotype"/>
          <w:sz w:val="24"/>
          <w:szCs w:val="24"/>
          <w:lang w:val="es-ES_tradnl" w:eastAsia="es-ES"/>
        </w:rPr>
        <w:t xml:space="preserve"> recurso</w:t>
      </w:r>
      <w:r w:rsidR="00EA35BA" w:rsidRPr="00F21AB7">
        <w:rPr>
          <w:rFonts w:ascii="Palatino Linotype" w:eastAsiaTheme="minorEastAsia" w:hAnsi="Palatino Linotype"/>
          <w:sz w:val="24"/>
          <w:szCs w:val="24"/>
          <w:lang w:val="es-ES_tradnl" w:eastAsia="es-ES"/>
        </w:rPr>
        <w:t>s</w:t>
      </w:r>
      <w:r w:rsidRPr="00F21AB7">
        <w:rPr>
          <w:rFonts w:ascii="Palatino Linotype" w:eastAsiaTheme="minorEastAsia" w:hAnsi="Palatino Linotype"/>
          <w:sz w:val="24"/>
          <w:szCs w:val="24"/>
          <w:lang w:val="es-ES_tradnl" w:eastAsia="es-ES"/>
        </w:rPr>
        <w:t xml:space="preserve"> de revisión </w:t>
      </w:r>
      <w:r w:rsidR="00030F9D" w:rsidRPr="00F21AB7">
        <w:rPr>
          <w:rFonts w:ascii="Palatino Linotype" w:eastAsiaTheme="minorEastAsia" w:hAnsi="Palatino Linotype"/>
          <w:b/>
          <w:sz w:val="24"/>
          <w:szCs w:val="24"/>
          <w:lang w:val="es-ES_tradnl" w:eastAsia="es-ES"/>
        </w:rPr>
        <w:t>0</w:t>
      </w:r>
      <w:r w:rsidR="00030F9D" w:rsidRPr="00F21AB7">
        <w:rPr>
          <w:rFonts w:ascii="Palatino Linotype" w:eastAsiaTheme="minorEastAsia" w:hAnsi="Palatino Linotype" w:cs="Arial"/>
          <w:b/>
          <w:bCs/>
          <w:sz w:val="24"/>
          <w:szCs w:val="24"/>
          <w:lang w:val="es-ES_tradnl" w:eastAsia="es-ES"/>
        </w:rPr>
        <w:t>7438</w:t>
      </w:r>
      <w:r w:rsidR="00B57D87" w:rsidRPr="00F21AB7">
        <w:rPr>
          <w:rFonts w:ascii="Palatino Linotype" w:eastAsiaTheme="minorEastAsia" w:hAnsi="Palatino Linotype" w:cs="Arial"/>
          <w:b/>
          <w:bCs/>
          <w:sz w:val="24"/>
          <w:szCs w:val="24"/>
          <w:lang w:val="es-ES_tradnl" w:eastAsia="es-ES"/>
        </w:rPr>
        <w:t>/INFOEM/IP/RR/2019</w:t>
      </w:r>
      <w:r w:rsidR="00015A19" w:rsidRPr="00F21AB7">
        <w:rPr>
          <w:rFonts w:ascii="Palatino Linotype" w:eastAsiaTheme="minorEastAsia" w:hAnsi="Palatino Linotype" w:cs="Arial"/>
          <w:b/>
          <w:bCs/>
          <w:sz w:val="24"/>
          <w:szCs w:val="24"/>
          <w:lang w:val="es-ES_tradnl" w:eastAsia="es-ES"/>
        </w:rPr>
        <w:t xml:space="preserve">, </w:t>
      </w:r>
      <w:r w:rsidR="00030F9D" w:rsidRPr="00F21AB7">
        <w:rPr>
          <w:rFonts w:ascii="Palatino Linotype" w:eastAsiaTheme="minorEastAsia" w:hAnsi="Palatino Linotype" w:cs="Arial"/>
          <w:b/>
          <w:bCs/>
          <w:sz w:val="24"/>
          <w:szCs w:val="24"/>
          <w:lang w:val="es-ES_tradnl" w:eastAsia="es-ES"/>
        </w:rPr>
        <w:t>07439</w:t>
      </w:r>
      <w:r w:rsidR="00B57D87" w:rsidRPr="00F21AB7">
        <w:rPr>
          <w:rFonts w:ascii="Palatino Linotype" w:eastAsiaTheme="minorEastAsia" w:hAnsi="Palatino Linotype" w:cs="Arial"/>
          <w:b/>
          <w:bCs/>
          <w:sz w:val="24"/>
          <w:szCs w:val="24"/>
          <w:lang w:val="es-ES_tradnl" w:eastAsia="es-ES"/>
        </w:rPr>
        <w:t>/INFOEM/IP/RR/2019</w:t>
      </w:r>
      <w:r w:rsidR="00030F9D" w:rsidRPr="00F21AB7">
        <w:rPr>
          <w:rFonts w:ascii="Palatino Linotype" w:eastAsiaTheme="minorEastAsia" w:hAnsi="Palatino Linotype" w:cs="Arial"/>
          <w:b/>
          <w:bCs/>
          <w:sz w:val="24"/>
          <w:szCs w:val="24"/>
          <w:lang w:val="es-ES_tradnl" w:eastAsia="es-ES"/>
        </w:rPr>
        <w:t>, 07481/INFOEM/IP/RR/2019, 07483/INFOEM/IP/RR/2019, 07484/INFOEM/IP/RR/2019</w:t>
      </w:r>
      <w:r w:rsidR="00015A19" w:rsidRPr="00F21AB7">
        <w:rPr>
          <w:rFonts w:ascii="Palatino Linotype" w:eastAsiaTheme="minorEastAsia" w:hAnsi="Palatino Linotype" w:cs="Arial"/>
          <w:b/>
          <w:bCs/>
          <w:sz w:val="24"/>
          <w:szCs w:val="24"/>
          <w:lang w:val="es-ES_tradnl" w:eastAsia="es-ES"/>
        </w:rPr>
        <w:t xml:space="preserve"> y 0</w:t>
      </w:r>
      <w:r w:rsidR="00030F9D" w:rsidRPr="00F21AB7">
        <w:rPr>
          <w:rFonts w:ascii="Palatino Linotype" w:eastAsiaTheme="minorEastAsia" w:hAnsi="Palatino Linotype" w:cs="Arial"/>
          <w:b/>
          <w:bCs/>
          <w:sz w:val="24"/>
          <w:szCs w:val="24"/>
          <w:lang w:val="es-ES_tradnl" w:eastAsia="es-ES"/>
        </w:rPr>
        <w:t>7486</w:t>
      </w:r>
      <w:r w:rsidR="00B57D87" w:rsidRPr="00F21AB7">
        <w:rPr>
          <w:rFonts w:ascii="Palatino Linotype" w:eastAsiaTheme="minorEastAsia" w:hAnsi="Palatino Linotype" w:cs="Arial"/>
          <w:b/>
          <w:bCs/>
          <w:sz w:val="24"/>
          <w:szCs w:val="24"/>
          <w:lang w:val="es-ES_tradnl" w:eastAsia="es-ES"/>
        </w:rPr>
        <w:t>/INFOEM/IP/RR/2019</w:t>
      </w:r>
      <w:r w:rsidR="00015A19" w:rsidRPr="00F21AB7">
        <w:rPr>
          <w:rFonts w:ascii="Palatino Linotype" w:eastAsiaTheme="minorEastAsia" w:hAnsi="Palatino Linotype" w:cs="Arial"/>
          <w:b/>
          <w:bCs/>
          <w:sz w:val="24"/>
          <w:szCs w:val="24"/>
          <w:lang w:val="es-ES_tradnl" w:eastAsia="es-ES"/>
        </w:rPr>
        <w:t xml:space="preserve"> </w:t>
      </w:r>
      <w:r w:rsidRPr="00F21AB7">
        <w:rPr>
          <w:rFonts w:ascii="Palatino Linotype" w:eastAsiaTheme="minorEastAsia" w:hAnsi="Palatino Linotype"/>
          <w:sz w:val="24"/>
          <w:szCs w:val="24"/>
          <w:lang w:val="es-ES_tradnl" w:eastAsia="es-ES"/>
        </w:rPr>
        <w:t>promovido por</w:t>
      </w:r>
      <w:r w:rsidR="006C1483" w:rsidRPr="00F21AB7">
        <w:rPr>
          <w:rFonts w:ascii="Palatino Linotype" w:eastAsiaTheme="minorEastAsia" w:hAnsi="Palatino Linotype"/>
          <w:sz w:val="24"/>
          <w:szCs w:val="24"/>
          <w:lang w:val="es-ES_tradnl" w:eastAsia="es-ES"/>
        </w:rPr>
        <w:t xml:space="preserve"> </w:t>
      </w:r>
      <w:r w:rsidR="000F4C25" w:rsidRPr="000F4C25">
        <w:rPr>
          <w:rFonts w:ascii="Palatino Linotype" w:eastAsiaTheme="minorEastAsia" w:hAnsi="Palatino Linotype"/>
          <w:b/>
          <w:sz w:val="24"/>
          <w:szCs w:val="24"/>
          <w:highlight w:val="black"/>
          <w:lang w:val="es-ES_tradnl" w:eastAsia="es-ES"/>
        </w:rPr>
        <w:t>---------------------------</w:t>
      </w:r>
      <w:r w:rsidRPr="00F21AB7">
        <w:rPr>
          <w:rFonts w:ascii="Palatino Linotype" w:eastAsiaTheme="minorEastAsia" w:hAnsi="Palatino Linotype"/>
          <w:b/>
          <w:sz w:val="24"/>
          <w:szCs w:val="24"/>
          <w:lang w:val="es-ES_tradnl" w:eastAsia="es-ES"/>
        </w:rPr>
        <w:t xml:space="preserve">, </w:t>
      </w:r>
      <w:r w:rsidRPr="00F21AB7">
        <w:rPr>
          <w:rFonts w:ascii="Palatino Linotype" w:eastAsiaTheme="minorEastAsia" w:hAnsi="Palatino Linotype" w:cs="Arial"/>
          <w:sz w:val="24"/>
          <w:szCs w:val="24"/>
          <w:lang w:val="es-ES_tradnl" w:eastAsia="es-ES"/>
        </w:rPr>
        <w:t xml:space="preserve">en su calidad de </w:t>
      </w:r>
      <w:r w:rsidRPr="00F21AB7">
        <w:rPr>
          <w:rFonts w:ascii="Palatino Linotype" w:eastAsiaTheme="minorEastAsia" w:hAnsi="Palatino Linotype" w:cs="Arial"/>
          <w:b/>
          <w:sz w:val="24"/>
          <w:szCs w:val="24"/>
          <w:lang w:val="es-ES_tradnl" w:eastAsia="es-ES"/>
        </w:rPr>
        <w:t>RECURRENTE</w:t>
      </w:r>
      <w:r w:rsidRPr="00F21AB7">
        <w:rPr>
          <w:rFonts w:ascii="Palatino Linotype" w:eastAsiaTheme="minorEastAsia" w:hAnsi="Palatino Linotype" w:cs="Arial"/>
          <w:sz w:val="24"/>
          <w:szCs w:val="24"/>
          <w:lang w:val="es-ES_tradnl" w:eastAsia="es-ES"/>
        </w:rPr>
        <w:t>, en contra de la</w:t>
      </w:r>
      <w:r w:rsidR="006C1483" w:rsidRPr="00F21AB7">
        <w:rPr>
          <w:rFonts w:ascii="Palatino Linotype" w:eastAsiaTheme="minorEastAsia" w:hAnsi="Palatino Linotype" w:cs="Arial"/>
          <w:sz w:val="24"/>
          <w:szCs w:val="24"/>
          <w:lang w:val="es-ES_tradnl" w:eastAsia="es-ES"/>
        </w:rPr>
        <w:t xml:space="preserve"> falta de</w:t>
      </w:r>
      <w:r w:rsidRPr="00F21AB7">
        <w:rPr>
          <w:rFonts w:ascii="Palatino Linotype" w:eastAsiaTheme="minorEastAsia" w:hAnsi="Palatino Linotype" w:cs="Arial"/>
          <w:sz w:val="24"/>
          <w:szCs w:val="24"/>
          <w:lang w:val="es-ES_tradnl" w:eastAsia="es-ES"/>
        </w:rPr>
        <w:t xml:space="preserve"> respuesta</w:t>
      </w:r>
      <w:r w:rsidR="00F21AB7">
        <w:rPr>
          <w:rFonts w:ascii="Palatino Linotype" w:eastAsiaTheme="minorEastAsia" w:hAnsi="Palatino Linotype" w:cs="Arial"/>
          <w:sz w:val="24"/>
          <w:szCs w:val="24"/>
          <w:lang w:val="es-ES_tradnl" w:eastAsia="es-ES"/>
        </w:rPr>
        <w:t>s</w:t>
      </w:r>
      <w:r w:rsidRPr="00F21AB7">
        <w:rPr>
          <w:rFonts w:ascii="Palatino Linotype" w:eastAsiaTheme="minorEastAsia" w:hAnsi="Palatino Linotype" w:cs="Arial"/>
          <w:sz w:val="24"/>
          <w:szCs w:val="24"/>
          <w:lang w:val="es-ES_tradnl" w:eastAsia="es-ES"/>
        </w:rPr>
        <w:t xml:space="preserve"> del </w:t>
      </w:r>
      <w:r w:rsidR="00015A19" w:rsidRPr="00F21AB7">
        <w:rPr>
          <w:rFonts w:ascii="Palatino Linotype" w:eastAsiaTheme="minorEastAsia" w:hAnsi="Palatino Linotype" w:cs="Arial"/>
          <w:b/>
          <w:sz w:val="24"/>
          <w:szCs w:val="24"/>
          <w:lang w:val="es-ES_tradnl" w:eastAsia="es-ES"/>
        </w:rPr>
        <w:t xml:space="preserve">Ayuntamiento de </w:t>
      </w:r>
      <w:r w:rsidR="003B3F6B" w:rsidRPr="00F21AB7">
        <w:rPr>
          <w:rFonts w:ascii="Palatino Linotype" w:eastAsiaTheme="minorEastAsia" w:hAnsi="Palatino Linotype" w:cs="Arial"/>
          <w:b/>
          <w:sz w:val="24"/>
          <w:szCs w:val="24"/>
          <w:lang w:val="es-ES_tradnl" w:eastAsia="es-ES"/>
        </w:rPr>
        <w:t>Valle de Chalco Solidaridad</w:t>
      </w:r>
      <w:r w:rsidR="006C1483" w:rsidRPr="00F21AB7">
        <w:rPr>
          <w:rFonts w:ascii="Palatino Linotype" w:eastAsiaTheme="minorEastAsia" w:hAnsi="Palatino Linotype" w:cs="Arial"/>
          <w:b/>
          <w:sz w:val="24"/>
          <w:szCs w:val="24"/>
          <w:lang w:val="es-ES_tradnl" w:eastAsia="es-ES"/>
        </w:rPr>
        <w:t xml:space="preserve">, </w:t>
      </w:r>
      <w:r w:rsidRPr="00F21AB7">
        <w:rPr>
          <w:rFonts w:ascii="Palatino Linotype" w:eastAsiaTheme="minorEastAsia" w:hAnsi="Palatino Linotype"/>
          <w:sz w:val="24"/>
          <w:szCs w:val="24"/>
          <w:lang w:val="es-ES_tradnl" w:eastAsia="es-ES"/>
        </w:rPr>
        <w:t>en lo sucesivo el</w:t>
      </w:r>
      <w:r w:rsidRPr="00F21AB7">
        <w:rPr>
          <w:rFonts w:ascii="Palatino Linotype" w:eastAsiaTheme="minorEastAsia" w:hAnsi="Palatino Linotype"/>
          <w:b/>
          <w:sz w:val="24"/>
          <w:szCs w:val="24"/>
          <w:lang w:val="es-ES_tradnl" w:eastAsia="es-ES"/>
        </w:rPr>
        <w:t xml:space="preserve"> SUJETO OBLIGADO, </w:t>
      </w:r>
      <w:r w:rsidRPr="00F21AB7">
        <w:rPr>
          <w:rFonts w:ascii="Palatino Linotype" w:eastAsiaTheme="minorEastAsia" w:hAnsi="Palatino Linotype"/>
          <w:sz w:val="24"/>
          <w:szCs w:val="24"/>
          <w:lang w:val="es-ES_tradnl" w:eastAsia="es-ES"/>
        </w:rPr>
        <w:t xml:space="preserve">se procede a dictar la presente resolución, con base en los siguientes: </w:t>
      </w:r>
    </w:p>
    <w:p w:rsidR="000F5E0E" w:rsidRPr="00F21AB7" w:rsidRDefault="000F5E0E" w:rsidP="00F21AB7">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24563995"/>
      <w:r w:rsidRPr="00F21AB7">
        <w:rPr>
          <w:rFonts w:ascii="Palatino Linotype" w:eastAsiaTheme="majorEastAsia" w:hAnsi="Palatino Linotype" w:cstheme="majorBidi"/>
          <w:b/>
          <w:sz w:val="24"/>
          <w:szCs w:val="24"/>
        </w:rPr>
        <w:t>A N T E C E D E N T E S</w:t>
      </w:r>
      <w:bookmarkEnd w:id="0"/>
    </w:p>
    <w:p w:rsidR="000F5E0E" w:rsidRPr="00F21AB7" w:rsidRDefault="000F5E0E" w:rsidP="00F21AB7">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0F5E0E" w:rsidRPr="00F21AB7" w:rsidRDefault="000F5E0E" w:rsidP="00F21AB7">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21AB7">
        <w:rPr>
          <w:rFonts w:ascii="Palatino Linotype" w:eastAsia="Calibri" w:hAnsi="Palatino Linotype" w:cs="Arial"/>
          <w:sz w:val="24"/>
          <w:szCs w:val="24"/>
          <w:lang w:val="es-ES" w:eastAsia="es-ES"/>
        </w:rPr>
        <w:t xml:space="preserve">El día </w:t>
      </w:r>
      <w:r w:rsidR="003B3F6B" w:rsidRPr="00F21AB7">
        <w:rPr>
          <w:rFonts w:ascii="Palatino Linotype" w:eastAsia="Calibri" w:hAnsi="Palatino Linotype" w:cs="Arial"/>
          <w:sz w:val="24"/>
          <w:szCs w:val="24"/>
          <w:lang w:val="es-ES" w:eastAsia="es-ES"/>
        </w:rPr>
        <w:t>once</w:t>
      </w:r>
      <w:r w:rsidR="00EA35BA" w:rsidRPr="00F21AB7">
        <w:rPr>
          <w:rFonts w:ascii="Palatino Linotype" w:eastAsia="Calibri" w:hAnsi="Palatino Linotype" w:cs="Arial"/>
          <w:sz w:val="24"/>
          <w:szCs w:val="24"/>
          <w:lang w:val="es-ES" w:eastAsia="es-ES"/>
        </w:rPr>
        <w:t xml:space="preserve"> (</w:t>
      </w:r>
      <w:r w:rsidR="00B57D87" w:rsidRPr="00F21AB7">
        <w:rPr>
          <w:rFonts w:ascii="Palatino Linotype" w:eastAsia="Calibri" w:hAnsi="Palatino Linotype" w:cs="Arial"/>
          <w:sz w:val="24"/>
          <w:szCs w:val="24"/>
          <w:lang w:val="es-ES" w:eastAsia="es-ES"/>
        </w:rPr>
        <w:t>1</w:t>
      </w:r>
      <w:r w:rsidR="003B3F6B" w:rsidRPr="00F21AB7">
        <w:rPr>
          <w:rFonts w:ascii="Palatino Linotype" w:eastAsia="Calibri" w:hAnsi="Palatino Linotype" w:cs="Arial"/>
          <w:sz w:val="24"/>
          <w:szCs w:val="24"/>
          <w:lang w:val="es-ES" w:eastAsia="es-ES"/>
        </w:rPr>
        <w:t>1</w:t>
      </w:r>
      <w:r w:rsidR="006C1483" w:rsidRPr="00F21AB7">
        <w:rPr>
          <w:rFonts w:ascii="Palatino Linotype" w:eastAsia="Calibri" w:hAnsi="Palatino Linotype" w:cs="Arial"/>
          <w:sz w:val="24"/>
          <w:szCs w:val="24"/>
          <w:lang w:val="es-ES" w:eastAsia="es-ES"/>
        </w:rPr>
        <w:t>) de</w:t>
      </w:r>
      <w:r w:rsidR="00EA35BA" w:rsidRPr="00F21AB7">
        <w:rPr>
          <w:rFonts w:ascii="Palatino Linotype" w:eastAsia="Calibri" w:hAnsi="Palatino Linotype" w:cs="Arial"/>
          <w:sz w:val="24"/>
          <w:szCs w:val="24"/>
          <w:lang w:val="es-ES" w:eastAsia="es-ES"/>
        </w:rPr>
        <w:t xml:space="preserve"> </w:t>
      </w:r>
      <w:r w:rsidR="00B57D87" w:rsidRPr="00F21AB7">
        <w:rPr>
          <w:rFonts w:ascii="Palatino Linotype" w:eastAsia="Calibri" w:hAnsi="Palatino Linotype" w:cs="Arial"/>
          <w:sz w:val="24"/>
          <w:szCs w:val="24"/>
          <w:lang w:val="es-ES" w:eastAsia="es-ES"/>
        </w:rPr>
        <w:t>junio</w:t>
      </w:r>
      <w:r w:rsidRPr="00F21AB7">
        <w:rPr>
          <w:rFonts w:ascii="Palatino Linotype" w:eastAsia="Calibri" w:hAnsi="Palatino Linotype" w:cs="Arial"/>
          <w:sz w:val="24"/>
          <w:szCs w:val="24"/>
          <w:lang w:val="es-ES" w:eastAsia="es-ES"/>
        </w:rPr>
        <w:t xml:space="preserve"> de dos mil diecinueve,</w:t>
      </w:r>
      <w:r w:rsidRPr="00F21AB7">
        <w:rPr>
          <w:rFonts w:ascii="Palatino Linotype" w:eastAsia="Calibri" w:hAnsi="Palatino Linotype" w:cs="Times New Roman"/>
          <w:sz w:val="24"/>
          <w:szCs w:val="24"/>
          <w:lang w:val="es-ES" w:eastAsia="es-ES"/>
        </w:rPr>
        <w:t xml:space="preserve"> se</w:t>
      </w:r>
      <w:r w:rsidRPr="00F21AB7">
        <w:rPr>
          <w:rFonts w:ascii="Palatino Linotype" w:eastAsiaTheme="minorEastAsia" w:hAnsi="Palatino Linotype"/>
          <w:b/>
          <w:sz w:val="24"/>
          <w:szCs w:val="24"/>
          <w:lang w:val="es-ES_tradnl" w:eastAsia="es-ES"/>
        </w:rPr>
        <w:t xml:space="preserve"> </w:t>
      </w:r>
      <w:r w:rsidRPr="00F21AB7">
        <w:rPr>
          <w:rFonts w:ascii="Palatino Linotype" w:eastAsiaTheme="minorEastAsia" w:hAnsi="Palatino Linotype"/>
          <w:sz w:val="24"/>
          <w:szCs w:val="24"/>
          <w:lang w:val="es-ES_tradnl" w:eastAsia="es-ES"/>
        </w:rPr>
        <w:t xml:space="preserve">presentó </w:t>
      </w:r>
      <w:r w:rsidRPr="00F21AB7">
        <w:rPr>
          <w:rFonts w:ascii="Palatino Linotype" w:eastAsia="Calibri" w:hAnsi="Palatino Linotype" w:cs="Arial"/>
          <w:sz w:val="24"/>
          <w:szCs w:val="24"/>
          <w:lang w:val="es-ES" w:eastAsia="es-ES"/>
        </w:rPr>
        <w:t xml:space="preserve">ante el </w:t>
      </w:r>
      <w:r w:rsidRPr="00F21AB7">
        <w:rPr>
          <w:rFonts w:ascii="Palatino Linotype" w:eastAsia="Calibri" w:hAnsi="Palatino Linotype" w:cs="Arial"/>
          <w:b/>
          <w:sz w:val="24"/>
          <w:szCs w:val="24"/>
          <w:lang w:val="es-ES" w:eastAsia="es-ES"/>
        </w:rPr>
        <w:t>SUJETO OBLIGADO,</w:t>
      </w:r>
      <w:r w:rsidRPr="00F21AB7">
        <w:rPr>
          <w:rFonts w:ascii="Palatino Linotype" w:eastAsia="Calibri" w:hAnsi="Palatino Linotype" w:cs="Arial"/>
          <w:sz w:val="24"/>
          <w:szCs w:val="24"/>
          <w:lang w:val="es-ES_tradnl" w:eastAsia="es-ES"/>
        </w:rPr>
        <w:t xml:space="preserve"> vía </w:t>
      </w:r>
      <w:r w:rsidRPr="00F21AB7">
        <w:rPr>
          <w:rFonts w:ascii="Palatino Linotype" w:eastAsia="Calibri" w:hAnsi="Palatino Linotype" w:cs="Arial"/>
          <w:sz w:val="24"/>
          <w:szCs w:val="24"/>
          <w:lang w:val="es-ES" w:eastAsia="es-ES"/>
        </w:rPr>
        <w:t>Sistema de Acceso a la Información Mexiquense (SAIMEX), la</w:t>
      </w:r>
      <w:r w:rsidR="00EA35BA" w:rsidRPr="00F21AB7">
        <w:rPr>
          <w:rFonts w:ascii="Palatino Linotype" w:eastAsia="Calibri" w:hAnsi="Palatino Linotype" w:cs="Arial"/>
          <w:sz w:val="24"/>
          <w:szCs w:val="24"/>
          <w:lang w:val="es-ES" w:eastAsia="es-ES"/>
        </w:rPr>
        <w:t>s</w:t>
      </w:r>
      <w:r w:rsidRPr="00F21AB7">
        <w:rPr>
          <w:rFonts w:ascii="Palatino Linotype" w:eastAsia="Calibri" w:hAnsi="Palatino Linotype" w:cs="Arial"/>
          <w:sz w:val="24"/>
          <w:szCs w:val="24"/>
          <w:lang w:val="es-ES" w:eastAsia="es-ES"/>
        </w:rPr>
        <w:t xml:space="preserve"> solicitud</w:t>
      </w:r>
      <w:r w:rsidR="00EA35BA" w:rsidRPr="00F21AB7">
        <w:rPr>
          <w:rFonts w:ascii="Palatino Linotype" w:eastAsia="Calibri" w:hAnsi="Palatino Linotype" w:cs="Arial"/>
          <w:sz w:val="24"/>
          <w:szCs w:val="24"/>
          <w:lang w:val="es-ES" w:eastAsia="es-ES"/>
        </w:rPr>
        <w:t>es</w:t>
      </w:r>
      <w:r w:rsidRPr="00F21AB7">
        <w:rPr>
          <w:rFonts w:ascii="Palatino Linotype" w:eastAsia="Calibri" w:hAnsi="Palatino Linotype" w:cs="Arial"/>
          <w:sz w:val="24"/>
          <w:szCs w:val="24"/>
          <w:lang w:val="es-ES" w:eastAsia="es-ES"/>
        </w:rPr>
        <w:t xml:space="preserve"> de información pública</w:t>
      </w:r>
      <w:r w:rsidR="00397FF8" w:rsidRPr="00F21AB7">
        <w:rPr>
          <w:rFonts w:ascii="Palatino Linotype" w:eastAsia="Calibri" w:hAnsi="Palatino Linotype" w:cs="Arial"/>
          <w:sz w:val="24"/>
          <w:szCs w:val="24"/>
          <w:lang w:val="es-ES" w:eastAsia="es-ES"/>
        </w:rPr>
        <w:t>s</w:t>
      </w:r>
      <w:r w:rsidRPr="00F21AB7">
        <w:rPr>
          <w:rFonts w:ascii="Palatino Linotype" w:eastAsia="Calibri" w:hAnsi="Palatino Linotype" w:cs="Arial"/>
          <w:sz w:val="24"/>
          <w:szCs w:val="24"/>
          <w:lang w:val="es-ES" w:eastAsia="es-ES"/>
        </w:rPr>
        <w:t xml:space="preserve"> registrada</w:t>
      </w:r>
      <w:r w:rsidR="00EA35BA" w:rsidRPr="00F21AB7">
        <w:rPr>
          <w:rFonts w:ascii="Palatino Linotype" w:eastAsia="Calibri" w:hAnsi="Palatino Linotype" w:cs="Arial"/>
          <w:sz w:val="24"/>
          <w:szCs w:val="24"/>
          <w:lang w:val="es-ES" w:eastAsia="es-ES"/>
        </w:rPr>
        <w:t xml:space="preserve">s con </w:t>
      </w:r>
      <w:r w:rsidRPr="00F21AB7">
        <w:rPr>
          <w:rFonts w:ascii="Palatino Linotype" w:eastAsia="Calibri" w:hAnsi="Palatino Linotype" w:cs="Arial"/>
          <w:sz w:val="24"/>
          <w:szCs w:val="24"/>
          <w:lang w:val="es-ES" w:eastAsia="es-ES"/>
        </w:rPr>
        <w:t>l</w:t>
      </w:r>
      <w:r w:rsidR="00EA35BA" w:rsidRPr="00F21AB7">
        <w:rPr>
          <w:rFonts w:ascii="Palatino Linotype" w:eastAsia="Calibri" w:hAnsi="Palatino Linotype" w:cs="Arial"/>
          <w:sz w:val="24"/>
          <w:szCs w:val="24"/>
          <w:lang w:val="es-ES" w:eastAsia="es-ES"/>
        </w:rPr>
        <w:t>os</w:t>
      </w:r>
      <w:r w:rsidRPr="00F21AB7">
        <w:rPr>
          <w:rFonts w:ascii="Palatino Linotype" w:eastAsia="Calibri" w:hAnsi="Palatino Linotype" w:cs="Arial"/>
          <w:sz w:val="24"/>
          <w:szCs w:val="24"/>
          <w:lang w:val="es-ES" w:eastAsia="es-ES"/>
        </w:rPr>
        <w:t xml:space="preserve"> número</w:t>
      </w:r>
      <w:r w:rsidR="00EA35BA" w:rsidRPr="00F21AB7">
        <w:rPr>
          <w:rFonts w:ascii="Palatino Linotype" w:eastAsia="Calibri" w:hAnsi="Palatino Linotype" w:cs="Arial"/>
          <w:sz w:val="24"/>
          <w:szCs w:val="24"/>
          <w:lang w:val="es-ES" w:eastAsia="es-ES"/>
        </w:rPr>
        <w:t>s</w:t>
      </w:r>
      <w:r w:rsidRPr="00F21AB7">
        <w:rPr>
          <w:rFonts w:ascii="Palatino Linotype" w:eastAsia="Calibri" w:hAnsi="Palatino Linotype" w:cs="Arial"/>
          <w:sz w:val="24"/>
          <w:szCs w:val="24"/>
          <w:lang w:val="es-ES" w:eastAsia="es-ES"/>
        </w:rPr>
        <w:t xml:space="preserve"> </w:t>
      </w:r>
      <w:r w:rsidR="003B3F6B" w:rsidRPr="00F21AB7">
        <w:rPr>
          <w:rFonts w:ascii="Palatino Linotype" w:eastAsia="Times New Roman" w:hAnsi="Palatino Linotype" w:cs="Arial"/>
          <w:b/>
          <w:sz w:val="24"/>
          <w:szCs w:val="24"/>
          <w:lang w:val="es-ES" w:eastAsia="es-ES"/>
        </w:rPr>
        <w:t>00559/VACHASO/IP/2019, 00563/VACHASO/IP/2019, 00564/VACHASO/IP/2019, 00562/VACHASO/IP/2019, 00560/VACHASO/IP/2019 y 00561/VACHASO/IP/2019</w:t>
      </w:r>
      <w:r w:rsidRPr="00F21AB7">
        <w:rPr>
          <w:rFonts w:ascii="Palatino Linotype" w:eastAsia="Calibri" w:hAnsi="Palatino Linotype" w:cs="Arial"/>
          <w:sz w:val="24"/>
          <w:szCs w:val="24"/>
          <w:lang w:val="es-ES" w:eastAsia="es-ES"/>
        </w:rPr>
        <w:t>, mediante la</w:t>
      </w:r>
      <w:r w:rsidR="00B57D87" w:rsidRPr="00F21AB7">
        <w:rPr>
          <w:rFonts w:ascii="Palatino Linotype" w:eastAsia="Calibri" w:hAnsi="Palatino Linotype" w:cs="Arial"/>
          <w:sz w:val="24"/>
          <w:szCs w:val="24"/>
          <w:lang w:val="es-ES" w:eastAsia="es-ES"/>
        </w:rPr>
        <w:t>s</w:t>
      </w:r>
      <w:r w:rsidRPr="00F21AB7">
        <w:rPr>
          <w:rFonts w:ascii="Palatino Linotype" w:eastAsia="Calibri" w:hAnsi="Palatino Linotype" w:cs="Arial"/>
          <w:sz w:val="24"/>
          <w:szCs w:val="24"/>
          <w:lang w:val="es-ES" w:eastAsia="es-ES"/>
        </w:rPr>
        <w:t xml:space="preserve"> cual</w:t>
      </w:r>
      <w:r w:rsidR="00B57D87" w:rsidRPr="00F21AB7">
        <w:rPr>
          <w:rFonts w:ascii="Palatino Linotype" w:eastAsia="Calibri" w:hAnsi="Palatino Linotype" w:cs="Arial"/>
          <w:sz w:val="24"/>
          <w:szCs w:val="24"/>
          <w:lang w:val="es-ES" w:eastAsia="es-ES"/>
        </w:rPr>
        <w:t>es</w:t>
      </w:r>
      <w:r w:rsidRPr="00F21AB7">
        <w:rPr>
          <w:rFonts w:ascii="Palatino Linotype" w:eastAsia="Calibri" w:hAnsi="Palatino Linotype" w:cs="Arial"/>
          <w:sz w:val="24"/>
          <w:szCs w:val="24"/>
          <w:lang w:val="es-ES" w:eastAsia="es-ES"/>
        </w:rPr>
        <w:t xml:space="preserve"> se requirió</w:t>
      </w:r>
      <w:r w:rsidR="00397FF8" w:rsidRPr="00F21AB7">
        <w:rPr>
          <w:rFonts w:ascii="Palatino Linotype" w:eastAsia="Calibri" w:hAnsi="Palatino Linotype" w:cs="Arial"/>
          <w:sz w:val="24"/>
          <w:szCs w:val="24"/>
          <w:lang w:val="es-ES" w:eastAsia="es-ES"/>
        </w:rPr>
        <w:t xml:space="preserve"> la información siguiente</w:t>
      </w:r>
      <w:r w:rsidRPr="00F21AB7">
        <w:rPr>
          <w:rFonts w:ascii="Palatino Linotype" w:eastAsia="Calibri" w:hAnsi="Palatino Linotype" w:cs="Arial"/>
          <w:sz w:val="24"/>
          <w:szCs w:val="24"/>
          <w:lang w:val="es-ES" w:eastAsia="es-ES"/>
        </w:rPr>
        <w:t>:</w:t>
      </w:r>
    </w:p>
    <w:p w:rsidR="000F5E0E" w:rsidRPr="00F21AB7" w:rsidRDefault="000F5E0E" w:rsidP="00F21AB7">
      <w:pPr>
        <w:spacing w:before="240" w:after="240" w:line="360" w:lineRule="auto"/>
        <w:ind w:right="-142"/>
        <w:contextualSpacing/>
        <w:jc w:val="both"/>
        <w:rPr>
          <w:rFonts w:ascii="Palatino Linotype" w:eastAsia="Calibri" w:hAnsi="Palatino Linotype" w:cs="Arial"/>
          <w:sz w:val="24"/>
          <w:szCs w:val="24"/>
          <w:lang w:val="es-ES" w:eastAsia="es-ES"/>
        </w:rPr>
      </w:pP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r w:rsidRPr="00F21AB7">
        <w:rPr>
          <w:rFonts w:ascii="Palatino Linotype" w:eastAsia="Times New Roman" w:hAnsi="Palatino Linotype" w:cs="Times New Roman"/>
          <w:i/>
          <w:sz w:val="24"/>
          <w:szCs w:val="24"/>
          <w:lang w:eastAsia="es-MX"/>
        </w:rPr>
        <w:t>“CONTRATOS DE OBRA PUBLICA ADJUDICADA BAJO CUALQUIER MODALIDAD DURANTE EL MES DE ENERO DE 2019 DEL MUNICIPIO DE VALLE DE CHALCO SOLIDARIDAD”</w:t>
      </w: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r w:rsidRPr="00F21AB7">
        <w:rPr>
          <w:rFonts w:ascii="Palatino Linotype" w:eastAsia="Times New Roman" w:hAnsi="Palatino Linotype" w:cs="Times New Roman"/>
          <w:i/>
          <w:sz w:val="24"/>
          <w:szCs w:val="24"/>
          <w:lang w:eastAsia="es-MX"/>
        </w:rPr>
        <w:t>“CONTRATOS DE OBRA PUBLICA ADJUDICADA BAJO CUALQUIER MODALIDAD DURANTE EL MES DE MAYO DE 2019 DEL MUNICIPIO DE VALLE DE CHALCO SOLIDARIDAD”</w:t>
      </w: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r w:rsidRPr="00F21AB7">
        <w:rPr>
          <w:rFonts w:ascii="Palatino Linotype" w:eastAsia="Times New Roman" w:hAnsi="Palatino Linotype" w:cs="Times New Roman"/>
          <w:i/>
          <w:sz w:val="24"/>
          <w:szCs w:val="24"/>
          <w:lang w:eastAsia="es-MX"/>
        </w:rPr>
        <w:t>“CONTRATOS DE OBRA PUBLICA ADJUDICADA BAJO CUALQUIER MODALIDAD DURANTE EL MES DE JUNIO DE 2019 DEL MUNICIPIO DE VALLE DE CHALCO SOLIDARIDAD”</w:t>
      </w: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r w:rsidRPr="00F21AB7">
        <w:rPr>
          <w:rFonts w:ascii="Palatino Linotype" w:eastAsia="Times New Roman" w:hAnsi="Palatino Linotype" w:cs="Times New Roman"/>
          <w:i/>
          <w:sz w:val="24"/>
          <w:szCs w:val="24"/>
          <w:lang w:eastAsia="es-MX"/>
        </w:rPr>
        <w:t>“CONTRATOS DE OBRA PUBLICA ADJUDICADA BAJO CUALQUIER MODALIDAD DURANTE EL MES DE ABRIL DE 2019 DEL MUNICIPIO DE VALLE DE CHALCO SOLIDARIDAD”</w:t>
      </w: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r w:rsidRPr="00F21AB7">
        <w:rPr>
          <w:rFonts w:ascii="Palatino Linotype" w:eastAsia="Times New Roman" w:hAnsi="Palatino Linotype" w:cs="Times New Roman"/>
          <w:i/>
          <w:sz w:val="24"/>
          <w:szCs w:val="24"/>
          <w:lang w:eastAsia="es-MX"/>
        </w:rPr>
        <w:t>“CONTRATOS DE OBRA PUBLICA ADJUDICADA BAJO CUALQUIER MODALIDAD DURANTE EL MES DE FEBRERO DE 2019 DEL MUNICIPIO DE VALLE DE CHALCO SOLIDARIDAD”</w:t>
      </w:r>
    </w:p>
    <w:p w:rsidR="003B3F6B"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p>
    <w:p w:rsidR="00015A19" w:rsidRPr="00F21AB7" w:rsidRDefault="003B3F6B" w:rsidP="00F21AB7">
      <w:pPr>
        <w:spacing w:after="0" w:line="360" w:lineRule="auto"/>
        <w:ind w:right="616"/>
        <w:jc w:val="both"/>
        <w:rPr>
          <w:rFonts w:ascii="Palatino Linotype" w:eastAsia="Times New Roman" w:hAnsi="Palatino Linotype" w:cs="Times New Roman"/>
          <w:i/>
          <w:sz w:val="24"/>
          <w:szCs w:val="24"/>
          <w:lang w:eastAsia="es-MX"/>
        </w:rPr>
      </w:pPr>
      <w:r w:rsidRPr="00F21AB7">
        <w:rPr>
          <w:rFonts w:ascii="Palatino Linotype" w:eastAsia="Times New Roman" w:hAnsi="Palatino Linotype" w:cs="Times New Roman"/>
          <w:i/>
          <w:sz w:val="24"/>
          <w:szCs w:val="24"/>
          <w:lang w:eastAsia="es-MX"/>
        </w:rPr>
        <w:t>“CONTRATOS DE OBRA PUBLICA ADJUDICADA BAJO CUALQUIER MODALIDAD DURANTE EL MES DE MARZO DE 2019 DEL MUNICIPIO DE VALLE DE CHALCO SOLIDARIDAD”</w:t>
      </w:r>
    </w:p>
    <w:p w:rsidR="00B8295E" w:rsidRPr="00F21AB7" w:rsidRDefault="00B8295E" w:rsidP="00F21AB7">
      <w:pPr>
        <w:spacing w:after="0" w:line="360" w:lineRule="auto"/>
        <w:ind w:right="616"/>
        <w:jc w:val="both"/>
        <w:rPr>
          <w:rFonts w:ascii="Palatino Linotype" w:eastAsia="Times New Roman" w:hAnsi="Palatino Linotype" w:cs="Times New Roman"/>
          <w:i/>
          <w:sz w:val="24"/>
          <w:szCs w:val="24"/>
          <w:lang w:eastAsia="es-MX"/>
        </w:rPr>
      </w:pPr>
    </w:p>
    <w:p w:rsidR="000F5E0E" w:rsidRPr="00F21AB7" w:rsidRDefault="000F5E0E" w:rsidP="00F21AB7">
      <w:pPr>
        <w:numPr>
          <w:ilvl w:val="0"/>
          <w:numId w:val="26"/>
        </w:numPr>
        <w:spacing w:after="0" w:line="360" w:lineRule="auto"/>
        <w:contextualSpacing/>
        <w:jc w:val="both"/>
        <w:rPr>
          <w:rFonts w:ascii="Palatino Linotype" w:eastAsia="Times New Roman" w:hAnsi="Palatino Linotype" w:cs="Arial"/>
          <w:sz w:val="24"/>
          <w:szCs w:val="24"/>
          <w:lang w:val="es-ES" w:eastAsia="es-ES"/>
        </w:rPr>
      </w:pPr>
      <w:r w:rsidRPr="00F21AB7">
        <w:rPr>
          <w:rFonts w:ascii="Palatino Linotype" w:eastAsia="Times New Roman" w:hAnsi="Palatino Linotype" w:cs="Arial"/>
          <w:sz w:val="24"/>
          <w:szCs w:val="24"/>
          <w:lang w:val="es-ES" w:eastAsia="es-ES"/>
        </w:rPr>
        <w:t>Señaló como modalidad de entrega de la información</w:t>
      </w:r>
      <w:r w:rsidRPr="00F21AB7">
        <w:rPr>
          <w:rFonts w:ascii="Palatino Linotype" w:eastAsia="Times New Roman" w:hAnsi="Palatino Linotype" w:cs="Arial"/>
          <w:b/>
          <w:sz w:val="24"/>
          <w:szCs w:val="24"/>
          <w:lang w:val="es-ES" w:eastAsia="es-ES"/>
        </w:rPr>
        <w:t>:</w:t>
      </w:r>
      <w:r w:rsidRPr="00F21AB7">
        <w:rPr>
          <w:rFonts w:ascii="Palatino Linotype" w:eastAsia="Times New Roman" w:hAnsi="Palatino Linotype" w:cs="Arial"/>
          <w:sz w:val="24"/>
          <w:szCs w:val="24"/>
          <w:lang w:val="es-ES" w:eastAsia="es-ES"/>
        </w:rPr>
        <w:t xml:space="preserve"> a través del </w:t>
      </w:r>
      <w:r w:rsidRPr="00F21AB7">
        <w:rPr>
          <w:rFonts w:ascii="Palatino Linotype" w:eastAsia="Times New Roman" w:hAnsi="Palatino Linotype" w:cs="Arial"/>
          <w:b/>
          <w:sz w:val="24"/>
          <w:szCs w:val="24"/>
          <w:lang w:val="es-ES" w:eastAsia="es-ES"/>
        </w:rPr>
        <w:t>SAIMEX</w:t>
      </w:r>
      <w:r w:rsidR="00C96E7C" w:rsidRPr="00F21AB7">
        <w:rPr>
          <w:rFonts w:ascii="Palatino Linotype" w:eastAsia="Times New Roman" w:hAnsi="Palatino Linotype" w:cs="Arial"/>
          <w:b/>
          <w:sz w:val="24"/>
          <w:szCs w:val="24"/>
          <w:lang w:val="es-ES" w:eastAsia="es-ES"/>
        </w:rPr>
        <w:t>.</w:t>
      </w:r>
    </w:p>
    <w:p w:rsidR="0094564A" w:rsidRPr="00F21AB7" w:rsidRDefault="0094564A" w:rsidP="00F21AB7">
      <w:pPr>
        <w:spacing w:after="0" w:line="360" w:lineRule="auto"/>
        <w:ind w:left="720"/>
        <w:contextualSpacing/>
        <w:jc w:val="both"/>
        <w:rPr>
          <w:rFonts w:ascii="Palatino Linotype" w:eastAsia="Times New Roman" w:hAnsi="Palatino Linotype" w:cs="Arial"/>
          <w:sz w:val="24"/>
          <w:szCs w:val="24"/>
          <w:lang w:val="es-ES" w:eastAsia="es-ES"/>
        </w:rPr>
      </w:pPr>
    </w:p>
    <w:p w:rsidR="006C1483" w:rsidRPr="00F21AB7" w:rsidRDefault="000F5E0E" w:rsidP="00F21AB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1AB7">
        <w:rPr>
          <w:rFonts w:ascii="Palatino Linotype" w:eastAsiaTheme="minorEastAsia" w:hAnsi="Palatino Linotype" w:cs="Arial"/>
          <w:sz w:val="24"/>
          <w:szCs w:val="24"/>
          <w:lang w:val="es-ES_tradnl" w:eastAsia="es-ES"/>
        </w:rPr>
        <w:lastRenderedPageBreak/>
        <w:t xml:space="preserve">El  </w:t>
      </w:r>
      <w:r w:rsidR="003B3F6B" w:rsidRPr="00F21AB7">
        <w:rPr>
          <w:rFonts w:ascii="Palatino Linotype" w:eastAsiaTheme="minorEastAsia" w:hAnsi="Palatino Linotype" w:cs="Arial"/>
          <w:sz w:val="24"/>
          <w:szCs w:val="24"/>
          <w:lang w:val="es-ES_tradnl" w:eastAsia="es-ES"/>
        </w:rPr>
        <w:t>día diez (10) de septiembre de dos mil diecinueve dio contestación a la solicitudes de información</w:t>
      </w:r>
      <w:r w:rsidR="003B3F6B" w:rsidRPr="00F21AB7">
        <w:rPr>
          <w:rFonts w:ascii="Palatino Linotype" w:eastAsiaTheme="minorEastAsia" w:hAnsi="Palatino Linotype" w:cs="Arial"/>
          <w:b/>
          <w:sz w:val="24"/>
          <w:szCs w:val="24"/>
          <w:lang w:val="es-ES_tradnl" w:eastAsia="es-ES"/>
        </w:rPr>
        <w:t>;</w:t>
      </w:r>
      <w:r w:rsidR="003B3F6B" w:rsidRPr="00F21AB7">
        <w:rPr>
          <w:rFonts w:ascii="Palatino Linotype" w:hAnsi="Palatino Linotype"/>
          <w:sz w:val="24"/>
          <w:szCs w:val="24"/>
        </w:rPr>
        <w:t xml:space="preserve"> contestaciones que </w:t>
      </w:r>
      <w:r w:rsidR="003B3F6B" w:rsidRPr="00F21AB7">
        <w:rPr>
          <w:rFonts w:ascii="Palatino Linotype" w:hAnsi="Palatino Linotype"/>
          <w:i/>
          <w:sz w:val="24"/>
          <w:szCs w:val="24"/>
        </w:rPr>
        <w:t>a groso modo</w:t>
      </w:r>
      <w:r w:rsidR="003B3F6B" w:rsidRPr="00F21AB7">
        <w:rPr>
          <w:rFonts w:ascii="Palatino Linotype" w:hAnsi="Palatino Linotype"/>
          <w:sz w:val="24"/>
          <w:szCs w:val="24"/>
        </w:rPr>
        <w:t xml:space="preserve"> versaron en señalar que en los meses de referencia no se adjudicó ningún contrato de obra.</w:t>
      </w:r>
    </w:p>
    <w:p w:rsidR="006C1483" w:rsidRPr="00F21AB7" w:rsidRDefault="006C1483" w:rsidP="00F21AB7">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F21AB7" w:rsidRDefault="003B3F6B" w:rsidP="00F21AB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1AB7">
        <w:rPr>
          <w:rFonts w:ascii="Palatino Linotype" w:eastAsia="Calibri" w:hAnsi="Palatino Linotype" w:cs="Arial"/>
          <w:sz w:val="24"/>
          <w:szCs w:val="24"/>
          <w:lang w:val="es-AR" w:eastAsia="es-ES"/>
        </w:rPr>
        <w:t xml:space="preserve">Los días diecisiete (17) y </w:t>
      </w:r>
      <w:r w:rsidR="000F5E0E" w:rsidRPr="00F21AB7">
        <w:rPr>
          <w:rFonts w:ascii="Palatino Linotype" w:eastAsia="Times New Roman" w:hAnsi="Palatino Linotype" w:cs="Arial"/>
          <w:sz w:val="24"/>
          <w:szCs w:val="24"/>
          <w:lang w:val="es-ES" w:eastAsia="es-ES"/>
        </w:rPr>
        <w:t>diecinueve</w:t>
      </w:r>
      <w:r w:rsidRPr="00F21AB7">
        <w:rPr>
          <w:rFonts w:ascii="Palatino Linotype" w:eastAsia="Times New Roman" w:hAnsi="Palatino Linotype" w:cs="Arial"/>
          <w:sz w:val="24"/>
          <w:szCs w:val="24"/>
          <w:lang w:val="es-ES" w:eastAsia="es-ES"/>
        </w:rPr>
        <w:t xml:space="preserve"> (19) de septiembre</w:t>
      </w:r>
      <w:r w:rsidR="000F5E0E" w:rsidRPr="00F21AB7">
        <w:rPr>
          <w:rFonts w:ascii="Palatino Linotype" w:eastAsia="Times New Roman" w:hAnsi="Palatino Linotype" w:cs="Arial"/>
          <w:sz w:val="24"/>
          <w:szCs w:val="24"/>
          <w:lang w:val="es-ES" w:eastAsia="es-ES"/>
        </w:rPr>
        <w:t>, l</w:t>
      </w:r>
      <w:r w:rsidRPr="00F21AB7">
        <w:rPr>
          <w:rFonts w:ascii="Palatino Linotype" w:eastAsia="Times New Roman" w:hAnsi="Palatino Linotype" w:cs="Arial"/>
          <w:sz w:val="24"/>
          <w:szCs w:val="24"/>
          <w:lang w:val="es-ES" w:eastAsia="es-ES"/>
        </w:rPr>
        <w:t>a</w:t>
      </w:r>
      <w:r w:rsidR="000F5E0E" w:rsidRPr="00F21AB7">
        <w:rPr>
          <w:rFonts w:ascii="Palatino Linotype" w:eastAsia="Times New Roman" w:hAnsi="Palatino Linotype" w:cs="Arial"/>
          <w:sz w:val="24"/>
          <w:szCs w:val="24"/>
          <w:lang w:val="es-ES" w:eastAsia="es-ES"/>
        </w:rPr>
        <w:t xml:space="preserve"> particular interpuso l</w:t>
      </w:r>
      <w:r w:rsidR="00EA35BA" w:rsidRPr="00F21AB7">
        <w:rPr>
          <w:rFonts w:ascii="Palatino Linotype" w:eastAsia="Times New Roman" w:hAnsi="Palatino Linotype" w:cs="Arial"/>
          <w:sz w:val="24"/>
          <w:szCs w:val="24"/>
          <w:lang w:val="es-ES" w:eastAsia="es-ES"/>
        </w:rPr>
        <w:t>os</w:t>
      </w:r>
      <w:r w:rsidR="000F5E0E" w:rsidRPr="00F21AB7">
        <w:rPr>
          <w:rFonts w:ascii="Palatino Linotype" w:eastAsia="Times New Roman" w:hAnsi="Palatino Linotype" w:cs="Arial"/>
          <w:sz w:val="24"/>
          <w:szCs w:val="24"/>
          <w:lang w:val="es-ES" w:eastAsia="es-ES"/>
        </w:rPr>
        <w:t xml:space="preserve"> recurso</w:t>
      </w:r>
      <w:r w:rsidR="00EA35BA" w:rsidRPr="00F21AB7">
        <w:rPr>
          <w:rFonts w:ascii="Palatino Linotype" w:eastAsia="Times New Roman" w:hAnsi="Palatino Linotype" w:cs="Arial"/>
          <w:sz w:val="24"/>
          <w:szCs w:val="24"/>
          <w:lang w:val="es-ES" w:eastAsia="es-ES"/>
        </w:rPr>
        <w:t>s</w:t>
      </w:r>
      <w:r w:rsidR="000F5E0E" w:rsidRPr="00F21AB7">
        <w:rPr>
          <w:rFonts w:ascii="Palatino Linotype" w:eastAsia="Times New Roman" w:hAnsi="Palatino Linotype" w:cs="Arial"/>
          <w:sz w:val="24"/>
          <w:szCs w:val="24"/>
          <w:lang w:val="es-ES" w:eastAsia="es-ES"/>
        </w:rPr>
        <w:t xml:space="preserve"> de revisión</w:t>
      </w:r>
      <w:r w:rsidRPr="00F21AB7">
        <w:rPr>
          <w:rFonts w:ascii="Palatino Linotype" w:eastAsia="Times New Roman" w:hAnsi="Palatino Linotype" w:cs="Arial"/>
          <w:sz w:val="24"/>
          <w:szCs w:val="24"/>
          <w:lang w:val="es-ES" w:eastAsia="es-ES"/>
        </w:rPr>
        <w:t xml:space="preserve"> de mérito</w:t>
      </w:r>
      <w:r w:rsidR="000F5E0E" w:rsidRPr="00F21AB7">
        <w:rPr>
          <w:rFonts w:ascii="Palatino Linotype" w:eastAsia="Times New Roman" w:hAnsi="Palatino Linotype" w:cs="Arial"/>
          <w:sz w:val="24"/>
          <w:szCs w:val="24"/>
          <w:lang w:val="es-ES" w:eastAsia="es-ES"/>
        </w:rPr>
        <w:t>, en contra de la</w:t>
      </w:r>
      <w:r w:rsidRPr="00F21AB7">
        <w:rPr>
          <w:rFonts w:ascii="Palatino Linotype" w:eastAsia="Times New Roman" w:hAnsi="Palatino Linotype" w:cs="Arial"/>
          <w:sz w:val="24"/>
          <w:szCs w:val="24"/>
          <w:lang w:val="es-ES" w:eastAsia="es-ES"/>
        </w:rPr>
        <w:t>s</w:t>
      </w:r>
      <w:r w:rsidR="006C1483" w:rsidRPr="00F21AB7">
        <w:rPr>
          <w:rFonts w:ascii="Palatino Linotype" w:eastAsia="Times New Roman" w:hAnsi="Palatino Linotype" w:cs="Arial"/>
          <w:sz w:val="24"/>
          <w:szCs w:val="24"/>
          <w:lang w:val="es-ES" w:eastAsia="es-ES"/>
        </w:rPr>
        <w:t xml:space="preserve"> </w:t>
      </w:r>
      <w:r w:rsidR="000F5E0E" w:rsidRPr="00F21AB7">
        <w:rPr>
          <w:rFonts w:ascii="Palatino Linotype" w:eastAsia="Times New Roman" w:hAnsi="Palatino Linotype" w:cs="Arial"/>
          <w:sz w:val="24"/>
          <w:szCs w:val="24"/>
          <w:lang w:val="es-ES" w:eastAsia="es-ES"/>
        </w:rPr>
        <w:t>respuesta</w:t>
      </w:r>
      <w:r w:rsidRPr="00F21AB7">
        <w:rPr>
          <w:rFonts w:ascii="Palatino Linotype" w:eastAsia="Times New Roman" w:hAnsi="Palatino Linotype" w:cs="Arial"/>
          <w:sz w:val="24"/>
          <w:szCs w:val="24"/>
          <w:lang w:val="es-ES" w:eastAsia="es-ES"/>
        </w:rPr>
        <w:t>s</w:t>
      </w:r>
      <w:r w:rsidR="000F5E0E" w:rsidRPr="00F21AB7">
        <w:rPr>
          <w:rFonts w:ascii="Palatino Linotype" w:eastAsia="Times New Roman" w:hAnsi="Palatino Linotype" w:cs="Arial"/>
          <w:sz w:val="24"/>
          <w:szCs w:val="24"/>
          <w:lang w:val="es-ES" w:eastAsia="es-ES"/>
        </w:rPr>
        <w:t xml:space="preserve">, señalando </w:t>
      </w:r>
      <w:r w:rsidR="00EC48A5" w:rsidRPr="00F21AB7">
        <w:rPr>
          <w:rFonts w:ascii="Palatino Linotype" w:eastAsia="Times New Roman" w:hAnsi="Palatino Linotype" w:cs="Arial"/>
          <w:sz w:val="24"/>
          <w:szCs w:val="24"/>
          <w:lang w:val="es-ES" w:eastAsia="es-ES"/>
        </w:rPr>
        <w:t xml:space="preserve">en todos y cada uno </w:t>
      </w:r>
      <w:r w:rsidR="000F5E0E" w:rsidRPr="00F21AB7">
        <w:rPr>
          <w:rFonts w:ascii="Palatino Linotype" w:eastAsia="Times New Roman" w:hAnsi="Palatino Linotype" w:cs="Arial"/>
          <w:sz w:val="24"/>
          <w:szCs w:val="24"/>
          <w:lang w:val="es-ES" w:eastAsia="es-ES"/>
        </w:rPr>
        <w:t>como:</w:t>
      </w:r>
      <w:bookmarkStart w:id="1" w:name="_Toc462307683"/>
      <w:bookmarkStart w:id="2" w:name="_Toc472427085"/>
      <w:bookmarkStart w:id="3" w:name="_Toc472500652"/>
    </w:p>
    <w:p w:rsidR="000F5E0E" w:rsidRPr="00F21AB7" w:rsidRDefault="000F5E0E" w:rsidP="00F21AB7">
      <w:pPr>
        <w:spacing w:before="240" w:after="240" w:line="360" w:lineRule="auto"/>
        <w:contextualSpacing/>
        <w:jc w:val="both"/>
        <w:rPr>
          <w:rFonts w:ascii="Palatino Linotype" w:eastAsiaTheme="minorEastAsia" w:hAnsi="Palatino Linotype" w:cs="Arial"/>
          <w:i/>
          <w:sz w:val="24"/>
          <w:szCs w:val="24"/>
          <w:lang w:val="es-ES_tradnl" w:eastAsia="es-ES"/>
        </w:rPr>
      </w:pPr>
    </w:p>
    <w:bookmarkEnd w:id="1"/>
    <w:bookmarkEnd w:id="2"/>
    <w:bookmarkEnd w:id="3"/>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00559/VACHASO/IP/2019</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ACTO IMPUGNADO</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“SE SOLICITARON LOS CONTRATOS DE OBRA PUBLICA ADJUDICADA BAJO CUALQUIER MODALIDAD DURANTE EL MES DE ENERO DE 2019 DEL MUNICIPIO DE VALLE DE CHALCO SOLIDARIDAD”</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RAZONES O MOTIVOS DE LA INCONFORMIDAD</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 xml:space="preserve">“UNICAMENTE REFIEREN POR OFICIO QUE DURANTE EL MES NO SE REALIZARON CONTRATOS, MAS SIN EMBARGO POR UNA SOLICITUD PREVIA DE ACUERDOS DE CABILDO, ENCONTRE QUE DURANTE EL MES DE ENERO EN LA SEGUNDA, TERCER Y CUARTA SESION ORDINARIA DE CABILDO SE APROBARON RECURSOS PARA REHABILITAR EL ALBERGUE DE PROTECCION CIVIL PARA PERSONAS EN SITUACION DE CALLE; REMODELACION Y MANTENIMIENTO DE LAS ALBERCAS DE LA UNIDAD DEPORTIVA LUIS DONALDO COLOSIO Y DEL POLIDEPORTIVO; ACONDICIONAMIENTO DEL </w:t>
      </w:r>
      <w:r w:rsidRPr="00F21AB7">
        <w:rPr>
          <w:rFonts w:ascii="Palatino Linotype" w:eastAsiaTheme="majorEastAsia" w:hAnsi="Palatino Linotype" w:cstheme="majorBidi"/>
          <w:i/>
          <w:sz w:val="24"/>
          <w:szCs w:val="24"/>
          <w:lang w:val="es-ES" w:eastAsia="es-ES"/>
        </w:rPr>
        <w:lastRenderedPageBreak/>
        <w:t>GIMNASIO DE SEGURIDAD PUBLICA; REHABILITACION DEL CANAL DE LA COMPAÑIA A EFECTO DE REUBICAR A LOS TIANGUISTAS QUE SE INSTALAN EN LA LATERAL DE LA AUTOPISTA. PUDIENDO EXISTIR MAS OBRAS AUTORIZADAS POR OTRO MEDIO, PUDIENDO SER POR CODEMUN POR EJEMPLO O BIEN NO ESTAR AUTORIZADOS NI POR CABILDO NI POR CODEMUN POR LO QUE SOLICITO SE ME ENTREGUE LA INFORMACION SOLICITADA”</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00563/VACHASO/IP/2019</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ACTO IMPUGNADO</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“SE SOLICITARON LOS CONTRATOS DE OBRA PUBLICA ADJUDICADA BAJO CUALQUIER MODALIDAD DURANTE EL MES DE MAYO DE 2019 DEL MUNICIPIO DE VALLE DE CHALCO SOLIDARIDAD”</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RAZONES O MOTIVOS DE LA INCONFORMIDAD</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“REFIEREN UNICAMENTE MEDIANTE OFICIO QUE EN EL MES EN CUESTION NO SE REALIZARON CONTRATOS POR LO QUE HAGO LA ACLARACION QUE EN UNA SOLICITUD PREVIA REQUERI LAS ACTAS DE CABILDO Y ME ENCONTRE EN UNA DE ELLAS UNA OBRA DENOMINADA REHABILITACION DE LA CASA DE DIA DEL ADULTO MAYOR EN LA COLONIA GUADALUPANA I SECCION, DESCONOCIENDO SI EXISTEN MAS OBRAS QUE FUERON APROBADAS POR CODEMUN. POR LO QUE SOLICITO SE ME ENTREGUE LA INFORMACION REQUERIDA”</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lastRenderedPageBreak/>
        <w:t>00564/VACHASO/IP/2019</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ACTO IMPUGNADO</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“SE SOLICITARON CONTRATOS DE OBRA PUBLICA ADJUDICADA BAJO CUALQUIER MODALIDAD DURANTE EL MES DE JUNIO DE 2019 DEL MUNICIPIO DE VALLE DE CHALCO SOLIDARIDAD”</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RAZONES O MOTIVOS DE LA INCONFORMIDAD</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“ENTREGAN SOLO UN OFICIO DONDE MENCIONAN QUE NO SE REALIZO NINGUN CONTRATO EN EL MES DE JUNIO DE 2019, POR LO QUE ME PERMITO HACER LA ACLARACION QUE EN UNA SOLICITUD ANTERIOR, PEDI LOS ACUERDOS DE CABILDO Y EN EL MES DE JUNIO ENCONTRE LA CONSTRUCCION Y OPERACION DE LA PRIMERA ETAPA DEL CENTRO DE INTEGRACION SUSTENTABLE XICO, REMODELACION DEL SALON PRESIDENTES Y MANTENIMIENTO DE CARCAMOS Y SOLO ESTOY CONSIDERANDO LOS QUE FUERON SOMETIDOS A AUTORIZACION DE CABILDO, PUDIENDO HABER TAMBIEN OBRAS QUE NO SE SOMETIERON A CABILDO POR LO ANTERIOR SOLICITO ME ENTREGUEN LOS CONTRATOS ORIGINALMENTE REQUERIDOS”</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00562/VACHASO/IP/2019</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ACTO IMPUGNADO</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lastRenderedPageBreak/>
        <w:t>“SE SOLICITARON LOS CONTRATOS DE OBRA PUBLICA ADJUDICADA BAJO CUALQUIER MODALIDAD DURANTE EL MES DE ABRIL DE 2019 DEL MUNICIPIO DE VALLE DE CHALCO SOLIDARIDAD”</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RAZONES O MOTIVOS DE LA INCONFORMIDAD</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“CONSIDERO QUE HAY FALTA DE ENTREGA DE LA INFORMACION SOLICITADA, DEBIDO A QUE SOLO ESTAN ENTREGANDO UN OFICIO EN EL QUE REFIEREN QUE DURANTE EL MES DE ABRIL NO SE HICIERON CONTRATOS, PERO YO TENGO LA INFORMACION POR UNA SOLICITUD PREVIA DE QUE EN LA DECIMA SEXTA SESION ORDINARIA DE CABILDO SE AUTORIZADOR RECURSOS ECONOMICOS POR $2,000,000.00 PARA REHABILITACION DE LAS OFICINAS EN EL PALACIO MUNICIPAL, PUDIENDO EXISTIR MAS CONCEPTOS DE CONTRATOS CELEBRADOS EN EL MES, MISMOS QUE PUDIERON SER REALIZADOS SIN HABER SIDO AUTORIZADOS POR CABILDO, SINO POR EL CODEMUN POR EJEMPLO”</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00560/VACHASO/IP/2019</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ACTO IMPUGNADO</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“SE SOLICITARON LOS CONTRATOS DE OBRA PUBLICA ADJUDICADA BAJO CUALQUIER MODALIDAD DURANTE EL MES DE FEBRERO DE 2019 DEL MUNICIPIO DE VALLE DE CHALCO SOLIDARIDAD”</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RAZONES O MOTIVOS DE LA INCONFORMIDAD</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lastRenderedPageBreak/>
        <w:t>“UNICAMENTE REFIEREN POR OFICIO QUE NO SE ELABORARON CONTRATOS DURANTE EL MES, MAS SIN EMBARGO POR UNA SOLICITUD PREVIA DE ACUERDOS DE CABILDO, ENCONTRE QUE EN LA QUINTA SESION EXTRAORDINARIA SE AUTORIZAN LOS RECURSOS ECONOMICOS NECESARIOS PARA LLEVAR A CABO LA REHABILITACION Y ACONDICIONAMIENTO DEL CENTRO DE DESARROLLO COMUNITARIO DE AMERICAS I SECCION, ASÌ COMO LA REHBILITACION Y ACONDICIONAMIENTO DE LA CASA DE DIA DEL ADULTO MAYOR DE LA COLONIA GUADALUPANA I SECCION PUDIENDO EXISTIR MAS AUTORIZACIONES POR EL CODEMUN POR EJEMPLO O SIMPLEMENTE SIN AUTORIZACION POR CABILDO NI CODEMUN.”</w:t>
      </w:r>
    </w:p>
    <w:p w:rsidR="00AF365B" w:rsidRPr="00F21AB7" w:rsidRDefault="00AF365B"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00561/VACHASO/IP/2019</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ACTO IMPUGNADO</w:t>
      </w:r>
      <w:r w:rsidRPr="00F21AB7">
        <w:rPr>
          <w:rFonts w:ascii="Palatino Linotype" w:eastAsiaTheme="majorEastAsia" w:hAnsi="Palatino Linotype" w:cstheme="majorBidi"/>
          <w:b/>
          <w:sz w:val="24"/>
          <w:szCs w:val="24"/>
          <w:lang w:val="es-ES" w:eastAsia="es-ES"/>
        </w:rPr>
        <w:tab/>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“SE SOLICITARON LOS CONTRATOS DE OBRA PUBLICA ADJUDICADA BAJO CUALQUIER MODALIDAD DURANTE EL MES DE MARZO DE 2019 DEL MUNICIPIO DE VALLE DE CHALCO SOLIDARIDAD”</w:t>
      </w: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F21AB7" w:rsidRDefault="00D13A94" w:rsidP="00F21AB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F21AB7">
        <w:rPr>
          <w:rFonts w:ascii="Palatino Linotype" w:eastAsiaTheme="majorEastAsia" w:hAnsi="Palatino Linotype" w:cstheme="majorBidi"/>
          <w:b/>
          <w:sz w:val="24"/>
          <w:szCs w:val="24"/>
          <w:lang w:val="es-ES" w:eastAsia="es-ES"/>
        </w:rPr>
        <w:t>RAZONES O MOTIVOS DE LA INCONFORMIDAD</w:t>
      </w:r>
      <w:r w:rsidRPr="00F21AB7">
        <w:rPr>
          <w:rFonts w:ascii="Palatino Linotype" w:eastAsiaTheme="majorEastAsia" w:hAnsi="Palatino Linotype" w:cstheme="majorBidi"/>
          <w:b/>
          <w:sz w:val="24"/>
          <w:szCs w:val="24"/>
          <w:lang w:val="es-ES" w:eastAsia="es-ES"/>
        </w:rPr>
        <w:tab/>
      </w:r>
    </w:p>
    <w:p w:rsidR="00322D7A" w:rsidRPr="00F21AB7" w:rsidRDefault="00D13A94" w:rsidP="00F21AB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F21AB7">
        <w:rPr>
          <w:rFonts w:ascii="Palatino Linotype" w:eastAsiaTheme="majorEastAsia" w:hAnsi="Palatino Linotype" w:cstheme="majorBidi"/>
          <w:i/>
          <w:sz w:val="24"/>
          <w:szCs w:val="24"/>
          <w:lang w:val="es-ES" w:eastAsia="es-ES"/>
        </w:rPr>
        <w:t xml:space="preserve">“UNICAMENTE MENCIONAN POR OFICIO QUE EN EL MES NO SE ELABORARON CONTRATOS,MAS SIN EMBARGO POR UNA SOLICITUD PREVIA DE ACUERDOS DE CABILDO, ENCONTRE QUE EN LA DECIMA PRIMERA SESION ORDINARIA SE APROBARON LOS RECURSOS ECONOMICOS PARA LA </w:t>
      </w:r>
      <w:r w:rsidRPr="00F21AB7">
        <w:rPr>
          <w:rFonts w:ascii="Palatino Linotype" w:eastAsiaTheme="majorEastAsia" w:hAnsi="Palatino Linotype" w:cstheme="majorBidi"/>
          <w:i/>
          <w:sz w:val="24"/>
          <w:szCs w:val="24"/>
          <w:lang w:val="es-ES" w:eastAsia="es-ES"/>
        </w:rPr>
        <w:lastRenderedPageBreak/>
        <w:t>CONSTRUCCION DE PAVIMENTO A BASE DE CONCRETO ASFALTICO EN LA CALLE NORTE 4 Y SUSTITUCION DE DRENAJE, TRAMO AV. ALFREDO DEL MAZO ORIENTE 3, COL. SANTA CRUZ PUDIENDO EXISTIR MAS OBRAS APARTE DE ESTA AUTORIZADA POR CODEMUN POR EJEMPLO O BIEN SIN ALTORIZACION DE CABILDO O DE CODEMUN.”</w:t>
      </w:r>
    </w:p>
    <w:p w:rsidR="00183E91" w:rsidRPr="00F21AB7" w:rsidRDefault="00183E91" w:rsidP="00F21AB7">
      <w:pPr>
        <w:spacing w:after="0" w:line="360" w:lineRule="auto"/>
        <w:ind w:right="-142"/>
        <w:contextualSpacing/>
        <w:jc w:val="both"/>
        <w:rPr>
          <w:rFonts w:ascii="Palatino Linotype" w:eastAsiaTheme="minorEastAsia" w:hAnsi="Palatino Linotype" w:cs="Arial"/>
          <w:sz w:val="24"/>
          <w:szCs w:val="24"/>
          <w:lang w:val="es-ES_tradnl" w:eastAsia="es-ES"/>
        </w:rPr>
      </w:pPr>
    </w:p>
    <w:p w:rsidR="00322D7A" w:rsidRPr="00F21AB7" w:rsidRDefault="00322D7A" w:rsidP="00F21AB7">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F21AB7">
        <w:rPr>
          <w:rFonts w:ascii="Palatino Linotype" w:eastAsia="Times New Roman" w:hAnsi="Palatino Linotype" w:cs="Arial"/>
          <w:sz w:val="24"/>
          <w:szCs w:val="24"/>
        </w:rPr>
        <w:t>C</w:t>
      </w:r>
      <w:r w:rsidRPr="00F21AB7">
        <w:rPr>
          <w:rFonts w:ascii="Palatino Linotype" w:hAnsi="Palatino Linotype" w:cs="Arial"/>
          <w:bCs/>
          <w:sz w:val="24"/>
          <w:szCs w:val="24"/>
        </w:rPr>
        <w:t xml:space="preserve">on fundamento en lo dispuesto por el </w:t>
      </w:r>
      <w:r w:rsidRPr="00F21AB7">
        <w:rPr>
          <w:rFonts w:ascii="Palatino Linotype" w:eastAsia="Calibri" w:hAnsi="Palatino Linotype" w:cs="Arial"/>
          <w:sz w:val="24"/>
          <w:szCs w:val="24"/>
          <w:lang w:val="es-ES"/>
        </w:rPr>
        <w:t xml:space="preserve">artículo 185 fracción I de la </w:t>
      </w:r>
      <w:r w:rsidRPr="00F21AB7">
        <w:rPr>
          <w:rFonts w:ascii="Palatino Linotype" w:eastAsia="Calibri" w:hAnsi="Palatino Linotype" w:cs="Arial"/>
          <w:b/>
          <w:sz w:val="24"/>
          <w:szCs w:val="24"/>
          <w:lang w:val="es-ES"/>
        </w:rPr>
        <w:t xml:space="preserve">Ley de Transparencia y Acceso a la Información Pública del Estado de México y Municipios </w:t>
      </w:r>
      <w:r w:rsidR="00EC48A5" w:rsidRPr="00F21AB7">
        <w:rPr>
          <w:rFonts w:ascii="Palatino Linotype" w:eastAsia="Times New Roman" w:hAnsi="Palatino Linotype" w:cs="Arial"/>
          <w:sz w:val="24"/>
          <w:szCs w:val="24"/>
          <w:lang w:val="es-ES"/>
        </w:rPr>
        <w:t>se turnaron</w:t>
      </w:r>
      <w:r w:rsidRPr="00F21AB7">
        <w:rPr>
          <w:rFonts w:ascii="Palatino Linotype" w:eastAsia="Times New Roman" w:hAnsi="Palatino Linotype" w:cs="Arial"/>
          <w:sz w:val="24"/>
          <w:szCs w:val="24"/>
          <w:lang w:val="es-ES"/>
        </w:rPr>
        <w:t xml:space="preserve"> l</w:t>
      </w:r>
      <w:r w:rsidR="00EC48A5" w:rsidRPr="00F21AB7">
        <w:rPr>
          <w:rFonts w:ascii="Palatino Linotype" w:eastAsia="Times New Roman" w:hAnsi="Palatino Linotype" w:cs="Arial"/>
          <w:sz w:val="24"/>
          <w:szCs w:val="24"/>
          <w:lang w:val="es-ES"/>
        </w:rPr>
        <w:t>os</w:t>
      </w:r>
      <w:r w:rsidRPr="00F21AB7">
        <w:rPr>
          <w:rFonts w:ascii="Palatino Linotype" w:eastAsia="Times New Roman" w:hAnsi="Palatino Linotype" w:cs="Arial"/>
          <w:sz w:val="24"/>
          <w:szCs w:val="24"/>
          <w:lang w:val="es-ES"/>
        </w:rPr>
        <w:t xml:space="preserve"> recurso</w:t>
      </w:r>
      <w:r w:rsidR="00EC48A5" w:rsidRPr="00F21AB7">
        <w:rPr>
          <w:rFonts w:ascii="Palatino Linotype" w:eastAsia="Times New Roman" w:hAnsi="Palatino Linotype" w:cs="Arial"/>
          <w:sz w:val="24"/>
          <w:szCs w:val="24"/>
          <w:lang w:val="es-ES"/>
        </w:rPr>
        <w:t>s</w:t>
      </w:r>
      <w:r w:rsidR="00397FF8" w:rsidRPr="00F21AB7">
        <w:rPr>
          <w:rFonts w:ascii="Palatino Linotype" w:eastAsia="Times New Roman" w:hAnsi="Palatino Linotype" w:cs="Arial"/>
          <w:sz w:val="24"/>
          <w:szCs w:val="24"/>
          <w:lang w:val="es-ES"/>
        </w:rPr>
        <w:t xml:space="preserve"> de revisión</w:t>
      </w:r>
      <w:r w:rsidRPr="00F21AB7">
        <w:rPr>
          <w:rFonts w:ascii="Palatino Linotype" w:eastAsia="Times New Roman" w:hAnsi="Palatino Linotype" w:cs="Arial"/>
          <w:sz w:val="24"/>
          <w:szCs w:val="24"/>
          <w:lang w:val="es-ES"/>
        </w:rPr>
        <w:t xml:space="preserve"> con el objeto de </w:t>
      </w:r>
      <w:r w:rsidRPr="00F21AB7">
        <w:rPr>
          <w:rFonts w:ascii="Palatino Linotype" w:eastAsia="Times New Roman" w:hAnsi="Palatino Linotype" w:cs="Arial"/>
          <w:sz w:val="24"/>
          <w:szCs w:val="24"/>
        </w:rPr>
        <w:t xml:space="preserve">su análisis, posteriormente el Pleno </w:t>
      </w:r>
      <w:r w:rsidRPr="00F21AB7">
        <w:rPr>
          <w:rFonts w:ascii="Palatino Linotype" w:eastAsia="MS Mincho" w:hAnsi="Palatino Linotype" w:cs="Arial"/>
          <w:sz w:val="24"/>
          <w:szCs w:val="24"/>
        </w:rPr>
        <w:t>de este Órgano Autónomo, en la</w:t>
      </w:r>
      <w:r w:rsidRPr="00F21AB7">
        <w:rPr>
          <w:rFonts w:ascii="Palatino Linotype" w:eastAsia="MS Mincho" w:hAnsi="Palatino Linotype" w:cs="Arial"/>
          <w:b/>
          <w:sz w:val="24"/>
          <w:szCs w:val="24"/>
        </w:rPr>
        <w:t xml:space="preserve"> </w:t>
      </w:r>
      <w:r w:rsidR="00D13A94" w:rsidRPr="00F21AB7">
        <w:rPr>
          <w:rFonts w:ascii="Palatino Linotype" w:eastAsia="MS Mincho" w:hAnsi="Palatino Linotype" w:cs="Arial"/>
          <w:b/>
          <w:sz w:val="24"/>
          <w:szCs w:val="24"/>
        </w:rPr>
        <w:t>Trigésima Cuarta</w:t>
      </w:r>
      <w:r w:rsidRPr="00F21AB7">
        <w:rPr>
          <w:rFonts w:ascii="Palatino Linotype" w:eastAsia="MS Mincho" w:hAnsi="Palatino Linotype" w:cs="Arial"/>
          <w:b/>
          <w:sz w:val="24"/>
          <w:szCs w:val="24"/>
        </w:rPr>
        <w:t xml:space="preserve"> </w:t>
      </w:r>
      <w:r w:rsidRPr="00F21AB7">
        <w:rPr>
          <w:rFonts w:ascii="Palatino Linotype" w:eastAsia="MS Mincho" w:hAnsi="Palatino Linotype" w:cs="Arial"/>
          <w:sz w:val="24"/>
          <w:szCs w:val="24"/>
        </w:rPr>
        <w:t xml:space="preserve">Sesión Ordinaria de fecha </w:t>
      </w:r>
      <w:r w:rsidR="00D13A94" w:rsidRPr="00F21AB7">
        <w:rPr>
          <w:rFonts w:ascii="Palatino Linotype" w:eastAsia="MS Mincho" w:hAnsi="Palatino Linotype" w:cs="Arial"/>
          <w:b/>
          <w:sz w:val="24"/>
          <w:szCs w:val="24"/>
        </w:rPr>
        <w:t>diecinueve</w:t>
      </w:r>
      <w:r w:rsidR="00183E91" w:rsidRPr="00F21AB7">
        <w:rPr>
          <w:rFonts w:ascii="Palatino Linotype" w:eastAsia="MS Mincho" w:hAnsi="Palatino Linotype" w:cs="Arial"/>
          <w:b/>
          <w:sz w:val="24"/>
          <w:szCs w:val="24"/>
        </w:rPr>
        <w:t xml:space="preserve"> </w:t>
      </w:r>
      <w:r w:rsidRPr="00F21AB7">
        <w:rPr>
          <w:rFonts w:ascii="Palatino Linotype" w:eastAsia="MS Mincho" w:hAnsi="Palatino Linotype" w:cs="Arial"/>
          <w:b/>
          <w:sz w:val="24"/>
          <w:szCs w:val="24"/>
        </w:rPr>
        <w:t>(</w:t>
      </w:r>
      <w:r w:rsidR="00183E91" w:rsidRPr="00F21AB7">
        <w:rPr>
          <w:rFonts w:ascii="Palatino Linotype" w:eastAsia="MS Mincho" w:hAnsi="Palatino Linotype" w:cs="Arial"/>
          <w:b/>
          <w:sz w:val="24"/>
          <w:szCs w:val="24"/>
        </w:rPr>
        <w:t>1</w:t>
      </w:r>
      <w:r w:rsidR="00D13A94" w:rsidRPr="00F21AB7">
        <w:rPr>
          <w:rFonts w:ascii="Palatino Linotype" w:eastAsia="MS Mincho" w:hAnsi="Palatino Linotype" w:cs="Arial"/>
          <w:b/>
          <w:sz w:val="24"/>
          <w:szCs w:val="24"/>
        </w:rPr>
        <w:t>9</w:t>
      </w:r>
      <w:r w:rsidRPr="00F21AB7">
        <w:rPr>
          <w:rFonts w:ascii="Palatino Linotype" w:eastAsia="MS Mincho" w:hAnsi="Palatino Linotype" w:cs="Arial"/>
          <w:b/>
          <w:sz w:val="24"/>
          <w:szCs w:val="24"/>
        </w:rPr>
        <w:t xml:space="preserve">) de </w:t>
      </w:r>
      <w:r w:rsidR="00D13A94" w:rsidRPr="00F21AB7">
        <w:rPr>
          <w:rFonts w:ascii="Palatino Linotype" w:eastAsia="MS Mincho" w:hAnsi="Palatino Linotype" w:cs="Arial"/>
          <w:b/>
          <w:sz w:val="24"/>
          <w:szCs w:val="24"/>
        </w:rPr>
        <w:t>septiembre</w:t>
      </w:r>
      <w:r w:rsidRPr="00F21AB7">
        <w:rPr>
          <w:rFonts w:ascii="Palatino Linotype" w:eastAsia="MS Mincho" w:hAnsi="Palatino Linotype" w:cs="Arial"/>
          <w:b/>
          <w:sz w:val="24"/>
          <w:szCs w:val="24"/>
        </w:rPr>
        <w:t xml:space="preserve"> dos mil diecinueve</w:t>
      </w:r>
      <w:r w:rsidRPr="00F21AB7">
        <w:rPr>
          <w:rFonts w:ascii="Palatino Linotype" w:eastAsia="MS Mincho" w:hAnsi="Palatino Linotype" w:cs="Arial"/>
          <w:sz w:val="24"/>
          <w:szCs w:val="24"/>
        </w:rPr>
        <w:t xml:space="preserve"> </w:t>
      </w:r>
      <w:r w:rsidR="00D13A94" w:rsidRPr="00F21AB7">
        <w:rPr>
          <w:rFonts w:ascii="Palatino Linotype" w:eastAsia="MS Mincho" w:hAnsi="Palatino Linotype" w:cs="Arial"/>
          <w:sz w:val="24"/>
          <w:szCs w:val="24"/>
        </w:rPr>
        <w:t xml:space="preserve">y </w:t>
      </w:r>
      <w:r w:rsidR="00D13A94" w:rsidRPr="00F21AB7">
        <w:rPr>
          <w:rFonts w:ascii="Palatino Linotype" w:eastAsia="MS Mincho" w:hAnsi="Palatino Linotype" w:cs="Arial"/>
          <w:b/>
          <w:sz w:val="24"/>
          <w:szCs w:val="24"/>
        </w:rPr>
        <w:t xml:space="preserve">Trigésima Quinta </w:t>
      </w:r>
      <w:r w:rsidR="00A732E0" w:rsidRPr="00F21AB7">
        <w:rPr>
          <w:rFonts w:ascii="Palatino Linotype" w:eastAsia="MS Mincho" w:hAnsi="Palatino Linotype" w:cs="Arial"/>
          <w:sz w:val="24"/>
          <w:szCs w:val="24"/>
        </w:rPr>
        <w:t>Sesión Ordinaria</w:t>
      </w:r>
      <w:r w:rsidR="00A732E0" w:rsidRPr="00F21AB7">
        <w:rPr>
          <w:rFonts w:ascii="Palatino Linotype" w:eastAsia="MS Mincho" w:hAnsi="Palatino Linotype" w:cs="Arial"/>
          <w:b/>
          <w:sz w:val="24"/>
          <w:szCs w:val="24"/>
        </w:rPr>
        <w:t xml:space="preserve"> </w:t>
      </w:r>
      <w:r w:rsidR="00D13A94" w:rsidRPr="00F21AB7">
        <w:rPr>
          <w:rFonts w:ascii="Palatino Linotype" w:eastAsia="MS Mincho" w:hAnsi="Palatino Linotype" w:cs="Arial"/>
          <w:b/>
          <w:sz w:val="24"/>
          <w:szCs w:val="24"/>
        </w:rPr>
        <w:t>de fecha veinticinco del mismo mes y año</w:t>
      </w:r>
      <w:r w:rsidR="00D13A94" w:rsidRPr="00F21AB7">
        <w:rPr>
          <w:rFonts w:ascii="Palatino Linotype" w:eastAsia="MS Mincho" w:hAnsi="Palatino Linotype" w:cs="Arial"/>
          <w:sz w:val="24"/>
          <w:szCs w:val="24"/>
        </w:rPr>
        <w:t xml:space="preserve">, se </w:t>
      </w:r>
      <w:r w:rsidRPr="00F21AB7">
        <w:rPr>
          <w:rFonts w:ascii="Palatino Linotype" w:eastAsia="MS Mincho" w:hAnsi="Palatino Linotype" w:cs="Arial"/>
          <w:sz w:val="24"/>
          <w:szCs w:val="24"/>
        </w:rPr>
        <w:t>ordenó la acumulación d</w:t>
      </w:r>
      <w:r w:rsidRPr="00F21AB7">
        <w:rPr>
          <w:rFonts w:ascii="Palatino Linotype" w:eastAsia="Times New Roman" w:hAnsi="Palatino Linotype" w:cs="Arial"/>
          <w:sz w:val="24"/>
          <w:szCs w:val="24"/>
          <w:lang w:val="es-ES"/>
        </w:rPr>
        <w:t>e los recursos de revisión</w:t>
      </w:r>
      <w:r w:rsidRPr="00F21AB7">
        <w:rPr>
          <w:rFonts w:ascii="Palatino Linotype" w:eastAsia="Times New Roman" w:hAnsi="Palatino Linotype" w:cs="Arial"/>
          <w:b/>
          <w:sz w:val="24"/>
          <w:szCs w:val="24"/>
          <w:lang w:val="es-ES"/>
        </w:rPr>
        <w:t xml:space="preserve">; </w:t>
      </w:r>
      <w:r w:rsidRPr="00F21AB7">
        <w:rPr>
          <w:rFonts w:ascii="Palatino Linotype" w:eastAsia="MS Mincho" w:hAnsi="Palatino Linotype" w:cs="Arial"/>
          <w:sz w:val="24"/>
          <w:szCs w:val="24"/>
        </w:rPr>
        <w:t>a efecto de que ésta Ponencia formulara y presentara el proyecto de resolución correspondiente</w:t>
      </w:r>
      <w:r w:rsidRPr="00F21AB7">
        <w:rPr>
          <w:rFonts w:ascii="Palatino Linotype" w:eastAsia="Times New Roman" w:hAnsi="Palatino Linotype" w:cs="Arial"/>
          <w:sz w:val="24"/>
          <w:szCs w:val="24"/>
        </w:rPr>
        <w:t xml:space="preserve"> de conformidad con el numeral ONCE incisos b) y c) de los </w:t>
      </w:r>
      <w:r w:rsidRPr="00F21AB7">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F21AB7">
        <w:rPr>
          <w:rFonts w:ascii="Palatino Linotype" w:hAnsi="Palatino Linotype"/>
          <w:i/>
          <w:sz w:val="24"/>
          <w:szCs w:val="24"/>
          <w:vertAlign w:val="superscript"/>
        </w:rPr>
        <w:footnoteReference w:id="1"/>
      </w:r>
      <w:r w:rsidRPr="00F21AB7">
        <w:rPr>
          <w:rFonts w:ascii="Palatino Linotype" w:eastAsia="Times New Roman" w:hAnsi="Palatino Linotype" w:cs="Arial"/>
          <w:sz w:val="24"/>
          <w:szCs w:val="24"/>
        </w:rPr>
        <w:t>, que señala:</w:t>
      </w:r>
    </w:p>
    <w:p w:rsidR="00322D7A" w:rsidRPr="00F21AB7" w:rsidRDefault="00322D7A" w:rsidP="00F21AB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1AB7">
        <w:rPr>
          <w:rFonts w:ascii="Palatino Linotype" w:eastAsia="Times New Roman" w:hAnsi="Palatino Linotype" w:cs="Arial"/>
          <w:b/>
          <w:i/>
          <w:sz w:val="24"/>
          <w:szCs w:val="24"/>
        </w:rPr>
        <w:t>ONCE.</w:t>
      </w:r>
      <w:r w:rsidRPr="00F21AB7">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rsidR="00322D7A" w:rsidRPr="00F21AB7" w:rsidRDefault="00322D7A" w:rsidP="00F21AB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1AB7">
        <w:rPr>
          <w:rFonts w:ascii="Palatino Linotype" w:eastAsia="Times New Roman" w:hAnsi="Palatino Linotype" w:cs="Arial"/>
          <w:i/>
          <w:sz w:val="24"/>
          <w:szCs w:val="24"/>
        </w:rPr>
        <w:t>…</w:t>
      </w:r>
    </w:p>
    <w:p w:rsidR="00322D7A" w:rsidRPr="00F21AB7" w:rsidRDefault="00322D7A" w:rsidP="00F21AB7">
      <w:pPr>
        <w:spacing w:before="240" w:after="240" w:line="360" w:lineRule="auto"/>
        <w:ind w:left="567" w:right="567"/>
        <w:jc w:val="both"/>
        <w:rPr>
          <w:rFonts w:ascii="Palatino Linotype" w:eastAsia="Times New Roman" w:hAnsi="Palatino Linotype" w:cs="Times New Roman"/>
          <w:i/>
          <w:color w:val="000000"/>
          <w:sz w:val="24"/>
          <w:szCs w:val="24"/>
        </w:rPr>
      </w:pPr>
      <w:r w:rsidRPr="00F21AB7">
        <w:rPr>
          <w:rFonts w:ascii="Palatino Linotype" w:eastAsia="Times New Roman" w:hAnsi="Palatino Linotype" w:cs="Times New Roman"/>
          <w:i/>
          <w:color w:val="000000"/>
          <w:sz w:val="24"/>
          <w:szCs w:val="24"/>
        </w:rPr>
        <w:lastRenderedPageBreak/>
        <w:t>b) Las partes o los actos impugnados sean iguales</w:t>
      </w:r>
    </w:p>
    <w:p w:rsidR="00322D7A" w:rsidRPr="00F21AB7" w:rsidRDefault="00322D7A" w:rsidP="00F21AB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1AB7">
        <w:rPr>
          <w:rFonts w:ascii="Palatino Linotype" w:eastAsia="Times New Roman" w:hAnsi="Palatino Linotype" w:cs="Arial"/>
          <w:i/>
          <w:sz w:val="24"/>
          <w:szCs w:val="24"/>
        </w:rPr>
        <w:t>c) Cuando se trate del mismo solicitante, el mismo SUJETO OBLIGADO, aunque se trate de solicitudes diversas;</w:t>
      </w:r>
    </w:p>
    <w:p w:rsidR="00322D7A" w:rsidRPr="00F21AB7" w:rsidRDefault="00322D7A" w:rsidP="00F21AB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1AB7">
        <w:rPr>
          <w:rFonts w:ascii="Palatino Linotype" w:eastAsia="Times New Roman" w:hAnsi="Palatino Linotype" w:cs="Arial"/>
          <w:i/>
          <w:sz w:val="24"/>
          <w:szCs w:val="24"/>
        </w:rPr>
        <w:t>(…)</w:t>
      </w:r>
    </w:p>
    <w:p w:rsidR="00322D7A" w:rsidRPr="00F21AB7" w:rsidRDefault="00322D7A" w:rsidP="00F21AB7">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F21AB7">
        <w:rPr>
          <w:rFonts w:ascii="Palatino Linotype" w:hAnsi="Palatino Linotype"/>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22D7A" w:rsidRPr="00F21AB7" w:rsidRDefault="00322D7A" w:rsidP="00F21AB7">
      <w:pPr>
        <w:pStyle w:val="Prrafodelista"/>
        <w:spacing w:before="240" w:after="240" w:line="360" w:lineRule="auto"/>
        <w:ind w:left="360"/>
        <w:jc w:val="both"/>
        <w:rPr>
          <w:rFonts w:ascii="Palatino Linotype" w:hAnsi="Palatino Linotype"/>
          <w:i/>
          <w:sz w:val="24"/>
          <w:szCs w:val="24"/>
        </w:rPr>
      </w:pPr>
    </w:p>
    <w:p w:rsidR="00322D7A" w:rsidRPr="00F21AB7" w:rsidRDefault="00322D7A" w:rsidP="00F21AB7">
      <w:pPr>
        <w:pStyle w:val="Prrafodelista"/>
        <w:spacing w:before="240" w:after="240" w:line="360" w:lineRule="auto"/>
        <w:ind w:left="709" w:right="616"/>
        <w:jc w:val="center"/>
        <w:rPr>
          <w:rFonts w:ascii="Palatino Linotype" w:hAnsi="Palatino Linotype"/>
          <w:b/>
          <w:i/>
          <w:sz w:val="24"/>
          <w:szCs w:val="24"/>
        </w:rPr>
      </w:pPr>
      <w:r w:rsidRPr="00F21AB7">
        <w:rPr>
          <w:rFonts w:ascii="Palatino Linotype" w:hAnsi="Palatino Linotype"/>
          <w:b/>
          <w:i/>
          <w:sz w:val="24"/>
          <w:szCs w:val="24"/>
        </w:rPr>
        <w:t>Código de Procedimientos Administrativos del Estado de México</w:t>
      </w:r>
    </w:p>
    <w:p w:rsidR="00322D7A" w:rsidRPr="00F21AB7" w:rsidRDefault="00322D7A" w:rsidP="00F21AB7">
      <w:pPr>
        <w:pStyle w:val="Prrafodelista"/>
        <w:spacing w:before="240" w:after="240" w:line="360" w:lineRule="auto"/>
        <w:ind w:left="709" w:right="616"/>
        <w:jc w:val="both"/>
        <w:rPr>
          <w:rFonts w:ascii="Palatino Linotype" w:hAnsi="Palatino Linotype"/>
          <w:i/>
          <w:sz w:val="24"/>
          <w:szCs w:val="24"/>
        </w:rPr>
      </w:pPr>
      <w:r w:rsidRPr="00F21AB7">
        <w:rPr>
          <w:rFonts w:ascii="Palatino Linotype" w:hAnsi="Palatino Linotype"/>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2D7A" w:rsidRPr="00F21AB7" w:rsidRDefault="00322D7A" w:rsidP="00F21AB7">
      <w:pPr>
        <w:pStyle w:val="Prrafodelista"/>
        <w:spacing w:before="240" w:after="240" w:line="360" w:lineRule="auto"/>
        <w:ind w:left="709" w:right="616"/>
        <w:jc w:val="both"/>
        <w:rPr>
          <w:rFonts w:ascii="Palatino Linotype" w:hAnsi="Palatino Linotype"/>
          <w:i/>
          <w:sz w:val="24"/>
          <w:szCs w:val="24"/>
        </w:rPr>
      </w:pPr>
    </w:p>
    <w:p w:rsidR="00322D7A" w:rsidRPr="00F21AB7" w:rsidRDefault="00322D7A" w:rsidP="00F21AB7">
      <w:pPr>
        <w:pStyle w:val="Prrafodelista"/>
        <w:spacing w:before="240" w:after="240" w:line="360" w:lineRule="auto"/>
        <w:ind w:left="709" w:right="616"/>
        <w:jc w:val="center"/>
        <w:rPr>
          <w:rFonts w:ascii="Palatino Linotype" w:hAnsi="Palatino Linotype"/>
          <w:b/>
          <w:i/>
          <w:sz w:val="24"/>
          <w:szCs w:val="24"/>
        </w:rPr>
      </w:pPr>
      <w:r w:rsidRPr="00F21AB7">
        <w:rPr>
          <w:rFonts w:ascii="Palatino Linotype" w:hAnsi="Palatino Linotype"/>
          <w:b/>
          <w:i/>
          <w:sz w:val="24"/>
          <w:szCs w:val="24"/>
        </w:rPr>
        <w:t>Ley de Transparencia y Acceso a la Información Pública del Estado de México y Municipios</w:t>
      </w:r>
    </w:p>
    <w:p w:rsidR="00322D7A" w:rsidRPr="00F21AB7" w:rsidRDefault="00322D7A" w:rsidP="00F21AB7">
      <w:pPr>
        <w:pStyle w:val="Prrafodelista"/>
        <w:spacing w:before="240" w:after="240" w:line="360" w:lineRule="auto"/>
        <w:ind w:left="709" w:right="616"/>
        <w:jc w:val="both"/>
        <w:rPr>
          <w:rFonts w:ascii="Palatino Linotype" w:hAnsi="Palatino Linotype"/>
          <w:i/>
          <w:sz w:val="24"/>
          <w:szCs w:val="24"/>
        </w:rPr>
      </w:pPr>
      <w:r w:rsidRPr="00F21AB7">
        <w:rPr>
          <w:rFonts w:ascii="Palatino Linotype" w:hAnsi="Palatino Linotype"/>
          <w:i/>
          <w:sz w:val="24"/>
          <w:szCs w:val="24"/>
        </w:rPr>
        <w:lastRenderedPageBreak/>
        <w:t>“Artículo 195. En la tramitación del recurso de revisión se aplicarán supletoriamente las disposiciones contenidas en el Código de Procedimientos Administrativos del Estado de México.”</w:t>
      </w:r>
    </w:p>
    <w:p w:rsidR="00322D7A" w:rsidRPr="00F21AB7" w:rsidRDefault="00322D7A" w:rsidP="00F21AB7">
      <w:pPr>
        <w:pStyle w:val="Prrafodelista"/>
        <w:spacing w:before="240" w:after="240" w:line="360" w:lineRule="auto"/>
        <w:ind w:left="709" w:right="616"/>
        <w:jc w:val="both"/>
        <w:rPr>
          <w:rFonts w:ascii="Palatino Linotype" w:hAnsi="Palatino Linotype"/>
          <w:b/>
          <w:sz w:val="24"/>
          <w:szCs w:val="24"/>
        </w:rPr>
      </w:pPr>
      <w:r w:rsidRPr="00F21AB7">
        <w:rPr>
          <w:rFonts w:ascii="Palatino Linotype" w:hAnsi="Palatino Linotype"/>
          <w:b/>
          <w:sz w:val="24"/>
          <w:szCs w:val="24"/>
        </w:rPr>
        <w:t>(Énfasis añadido)</w:t>
      </w:r>
    </w:p>
    <w:p w:rsidR="00A732E0" w:rsidRPr="00F21AB7" w:rsidRDefault="000F5E0E" w:rsidP="00F21AB7">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F21AB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305EC4" w:rsidRPr="00F21AB7">
        <w:rPr>
          <w:rFonts w:ascii="Palatino Linotype" w:eastAsia="Calibri" w:hAnsi="Palatino Linotype" w:cs="Arial"/>
          <w:sz w:val="24"/>
          <w:szCs w:val="24"/>
          <w:lang w:val="es-ES" w:eastAsia="es-ES"/>
        </w:rPr>
        <w:t xml:space="preserve"> </w:t>
      </w:r>
      <w:r w:rsidRPr="00F21AB7">
        <w:rPr>
          <w:rFonts w:ascii="Palatino Linotype" w:eastAsia="Calibri" w:hAnsi="Palatino Linotype" w:cs="Arial"/>
          <w:sz w:val="24"/>
          <w:szCs w:val="24"/>
          <w:lang w:val="es-ES" w:eastAsia="es-ES"/>
        </w:rPr>
        <w:t>l</w:t>
      </w:r>
      <w:r w:rsidR="00305EC4" w:rsidRPr="00F21AB7">
        <w:rPr>
          <w:rFonts w:ascii="Palatino Linotype" w:eastAsia="Calibri" w:hAnsi="Palatino Linotype" w:cs="Arial"/>
          <w:sz w:val="24"/>
          <w:szCs w:val="24"/>
          <w:lang w:val="es-ES" w:eastAsia="es-ES"/>
        </w:rPr>
        <w:t>os</w:t>
      </w:r>
      <w:r w:rsidRPr="00F21AB7">
        <w:rPr>
          <w:rFonts w:ascii="Palatino Linotype" w:eastAsia="Calibri" w:hAnsi="Palatino Linotype" w:cs="Arial"/>
          <w:sz w:val="24"/>
          <w:szCs w:val="24"/>
          <w:lang w:val="es-ES" w:eastAsia="es-ES"/>
        </w:rPr>
        <w:t xml:space="preserve"> acuerdo</w:t>
      </w:r>
      <w:r w:rsidR="00305EC4" w:rsidRPr="00F21AB7">
        <w:rPr>
          <w:rFonts w:ascii="Palatino Linotype" w:eastAsia="Calibri" w:hAnsi="Palatino Linotype" w:cs="Arial"/>
          <w:sz w:val="24"/>
          <w:szCs w:val="24"/>
          <w:lang w:val="es-ES" w:eastAsia="es-ES"/>
        </w:rPr>
        <w:t>s</w:t>
      </w:r>
      <w:r w:rsidRPr="00F21AB7">
        <w:rPr>
          <w:rFonts w:ascii="Palatino Linotype" w:eastAsia="Calibri" w:hAnsi="Palatino Linotype" w:cs="Arial"/>
          <w:sz w:val="24"/>
          <w:szCs w:val="24"/>
          <w:lang w:val="es-ES" w:eastAsia="es-ES"/>
        </w:rPr>
        <w:t xml:space="preserve"> de admisión de fecha</w:t>
      </w:r>
      <w:r w:rsidR="00A732E0" w:rsidRPr="00F21AB7">
        <w:rPr>
          <w:rFonts w:ascii="Palatino Linotype" w:eastAsia="Calibri" w:hAnsi="Palatino Linotype" w:cs="Arial"/>
          <w:sz w:val="24"/>
          <w:szCs w:val="24"/>
          <w:lang w:val="es-ES" w:eastAsia="es-ES"/>
        </w:rPr>
        <w:t xml:space="preserve">s </w:t>
      </w:r>
      <w:r w:rsidR="00A732E0" w:rsidRPr="00F21AB7">
        <w:rPr>
          <w:rFonts w:ascii="Palatino Linotype" w:eastAsia="Calibri" w:hAnsi="Palatino Linotype" w:cs="Arial"/>
          <w:b/>
          <w:sz w:val="24"/>
          <w:szCs w:val="24"/>
          <w:lang w:val="es-ES" w:eastAsia="es-ES"/>
        </w:rPr>
        <w:t>veintitrés (23) y veinticinco (25)</w:t>
      </w:r>
      <w:r w:rsidR="00305EC4" w:rsidRPr="00F21AB7">
        <w:rPr>
          <w:rFonts w:ascii="Palatino Linotype" w:eastAsia="Calibri" w:hAnsi="Palatino Linotype" w:cs="Arial"/>
          <w:b/>
          <w:sz w:val="24"/>
          <w:szCs w:val="24"/>
          <w:lang w:val="es-ES" w:eastAsia="es-ES"/>
        </w:rPr>
        <w:t xml:space="preserve"> </w:t>
      </w:r>
      <w:r w:rsidR="006C1483" w:rsidRPr="00F21AB7">
        <w:rPr>
          <w:rFonts w:ascii="Palatino Linotype" w:eastAsia="Calibri" w:hAnsi="Palatino Linotype" w:cs="Arial"/>
          <w:b/>
          <w:sz w:val="24"/>
          <w:szCs w:val="24"/>
          <w:lang w:val="es-ES" w:eastAsia="es-ES"/>
        </w:rPr>
        <w:t xml:space="preserve">de </w:t>
      </w:r>
      <w:r w:rsidR="00A732E0" w:rsidRPr="00F21AB7">
        <w:rPr>
          <w:rFonts w:ascii="Palatino Linotype" w:eastAsia="Calibri" w:hAnsi="Palatino Linotype" w:cs="Arial"/>
          <w:b/>
          <w:sz w:val="24"/>
          <w:szCs w:val="24"/>
          <w:lang w:val="es-ES" w:eastAsia="es-ES"/>
        </w:rPr>
        <w:t>septiembre</w:t>
      </w:r>
      <w:r w:rsidRPr="00F21AB7">
        <w:rPr>
          <w:rFonts w:ascii="Palatino Linotype" w:eastAsia="Calibri" w:hAnsi="Palatino Linotype" w:cs="Arial"/>
          <w:sz w:val="24"/>
          <w:szCs w:val="24"/>
          <w:lang w:val="es-ES" w:eastAsia="es-ES"/>
        </w:rPr>
        <w:t xml:space="preserve"> </w:t>
      </w:r>
      <w:r w:rsidRPr="00F21AB7">
        <w:rPr>
          <w:rFonts w:ascii="Palatino Linotype" w:eastAsia="Calibri" w:hAnsi="Palatino Linotype" w:cs="Arial"/>
          <w:b/>
          <w:sz w:val="24"/>
          <w:szCs w:val="24"/>
          <w:lang w:val="es-ES" w:eastAsia="es-ES"/>
        </w:rPr>
        <w:t>de dos mil diecinueve</w:t>
      </w:r>
      <w:r w:rsidRPr="00F21AB7">
        <w:rPr>
          <w:rFonts w:ascii="Palatino Linotype" w:eastAsia="Calibri" w:hAnsi="Palatino Linotype" w:cs="Arial"/>
          <w:sz w:val="24"/>
          <w:szCs w:val="24"/>
          <w:lang w:val="es-ES" w:eastAsia="es-ES"/>
        </w:rPr>
        <w:t xml:space="preserve">, puso a disposición de las partes el expediente electrónico </w:t>
      </w:r>
      <w:r w:rsidRPr="00F21AB7">
        <w:rPr>
          <w:rFonts w:ascii="Palatino Linotype" w:eastAsia="Calibri" w:hAnsi="Palatino Linotype" w:cs="Arial"/>
          <w:sz w:val="24"/>
          <w:szCs w:val="24"/>
          <w:lang w:val="es-ES_tradnl" w:eastAsia="es-ES"/>
        </w:rPr>
        <w:t xml:space="preserve">vía </w:t>
      </w:r>
      <w:r w:rsidRPr="00F21AB7">
        <w:rPr>
          <w:rFonts w:ascii="Palatino Linotype" w:eastAsia="Calibri" w:hAnsi="Palatino Linotype" w:cs="Arial"/>
          <w:sz w:val="24"/>
          <w:szCs w:val="24"/>
          <w:lang w:val="es-ES" w:eastAsia="es-ES"/>
        </w:rPr>
        <w:t xml:space="preserve">Sistema de Acceso a la Información Mexiquense </w:t>
      </w:r>
      <w:r w:rsidR="00A732E0" w:rsidRPr="00F21AB7">
        <w:rPr>
          <w:rFonts w:ascii="Palatino Linotype" w:eastAsia="Calibri" w:hAnsi="Palatino Linotype" w:cs="Arial"/>
          <w:sz w:val="24"/>
          <w:szCs w:val="24"/>
          <w:lang w:val="es-ES" w:eastAsia="es-ES"/>
        </w:rPr>
        <w:t>(</w:t>
      </w:r>
      <w:r w:rsidRPr="00F21AB7">
        <w:rPr>
          <w:rFonts w:ascii="Palatino Linotype" w:eastAsia="Calibri" w:hAnsi="Palatino Linotype" w:cs="Arial"/>
          <w:b/>
          <w:sz w:val="24"/>
          <w:szCs w:val="24"/>
          <w:lang w:val="es-ES" w:eastAsia="es-ES"/>
        </w:rPr>
        <w:t>SAIMEX</w:t>
      </w:r>
      <w:r w:rsidR="00A732E0" w:rsidRPr="00F21AB7">
        <w:rPr>
          <w:rFonts w:ascii="Palatino Linotype" w:eastAsia="Calibri" w:hAnsi="Palatino Linotype" w:cs="Arial"/>
          <w:sz w:val="24"/>
          <w:szCs w:val="24"/>
          <w:lang w:val="es-ES" w:eastAsia="es-ES"/>
        </w:rPr>
        <w:t>)</w:t>
      </w:r>
      <w:r w:rsidRPr="00F21AB7">
        <w:rPr>
          <w:rFonts w:ascii="Palatino Linotype" w:eastAsia="Calibri" w:hAnsi="Palatino Linotype" w:cs="Arial"/>
          <w:b/>
          <w:sz w:val="24"/>
          <w:szCs w:val="24"/>
          <w:lang w:val="es-ES" w:eastAsia="es-ES"/>
        </w:rPr>
        <w:t xml:space="preserve"> </w:t>
      </w:r>
      <w:r w:rsidRPr="00F21AB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21AB7">
        <w:rPr>
          <w:rFonts w:ascii="Palatino Linotype" w:eastAsia="Calibri" w:hAnsi="Palatino Linotype" w:cs="Arial"/>
          <w:b/>
          <w:sz w:val="24"/>
          <w:szCs w:val="24"/>
          <w:lang w:val="es-ES" w:eastAsia="es-ES"/>
        </w:rPr>
        <w:t>SUJETO OBLIGADO</w:t>
      </w:r>
      <w:r w:rsidRPr="00F21AB7">
        <w:rPr>
          <w:rFonts w:ascii="Palatino Linotype" w:eastAsia="Calibri" w:hAnsi="Palatino Linotype" w:cs="Arial"/>
          <w:sz w:val="24"/>
          <w:szCs w:val="24"/>
          <w:lang w:val="es-ES" w:eastAsia="es-ES"/>
        </w:rPr>
        <w:t xml:space="preserve"> presentará el I</w:t>
      </w:r>
      <w:r w:rsidR="00A732E0" w:rsidRPr="00F21AB7">
        <w:rPr>
          <w:rFonts w:ascii="Palatino Linotype" w:eastAsia="Calibri" w:hAnsi="Palatino Linotype" w:cs="Arial"/>
          <w:sz w:val="24"/>
          <w:szCs w:val="24"/>
          <w:lang w:val="es-ES" w:eastAsia="es-ES"/>
        </w:rPr>
        <w:t>nforme Justificado procedente.</w:t>
      </w:r>
    </w:p>
    <w:p w:rsidR="00A732E0" w:rsidRPr="00F21AB7" w:rsidRDefault="00A732E0" w:rsidP="00F21AB7">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305EC4" w:rsidRPr="00F21AB7" w:rsidRDefault="00A732E0" w:rsidP="00F21AB7">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F21AB7">
        <w:rPr>
          <w:rFonts w:ascii="Palatino Linotype" w:eastAsia="Calibri" w:hAnsi="Palatino Linotype" w:cs="Arial"/>
          <w:sz w:val="24"/>
          <w:szCs w:val="24"/>
          <w:lang w:val="es-ES" w:eastAsia="es-ES"/>
        </w:rPr>
        <w:t xml:space="preserve">En fechas veintinueve (29) de octubre y cuatro (04) de noviembre de dos mil diecinueve el </w:t>
      </w:r>
      <w:r w:rsidRPr="00F21AB7">
        <w:rPr>
          <w:rFonts w:ascii="Palatino Linotype" w:eastAsia="Calibri" w:hAnsi="Palatino Linotype" w:cs="Arial"/>
          <w:b/>
          <w:sz w:val="24"/>
          <w:szCs w:val="24"/>
          <w:lang w:val="es-ES" w:eastAsia="es-ES"/>
        </w:rPr>
        <w:t>SUJETO OBLIGADO</w:t>
      </w:r>
      <w:r w:rsidRPr="00F21AB7">
        <w:rPr>
          <w:rFonts w:ascii="Palatino Linotype" w:eastAsia="Calibri" w:hAnsi="Palatino Linotype" w:cs="Arial"/>
          <w:sz w:val="24"/>
          <w:szCs w:val="24"/>
          <w:lang w:val="es-ES" w:eastAsia="es-ES"/>
        </w:rPr>
        <w:t>, rindió los informes justificados correspondientes, mismos que no fueron puestos a disposición de la particular; toda vez que si bien se abundó en los motivos de inconformidad planteados por la hoy recurrente, también lo es que no aportó elementos novedosos con relación a la primigenia respuesta por lo cual no se actualizó lo dispuesto por el artículo 185 fracción III de la Ley de Transparencia y Acceso a la Información Pública del Estado de México y Municipios, sin embargo con la finalidad de que no exista opacidad en las constancias que integran los expedientes electrónicos de mérito, le serán remitidos a la particular al momento de notificar la presente resolución</w:t>
      </w:r>
      <w:r w:rsidR="006C1483" w:rsidRPr="00F21AB7">
        <w:rPr>
          <w:rFonts w:ascii="Palatino Linotype" w:eastAsia="Calibri" w:hAnsi="Palatino Linotype" w:cs="Arial"/>
          <w:sz w:val="24"/>
          <w:szCs w:val="24"/>
          <w:lang w:val="es-ES" w:eastAsia="es-ES"/>
        </w:rPr>
        <w:t>.</w:t>
      </w:r>
      <w:r w:rsidR="00EA0E6C" w:rsidRPr="00F21AB7">
        <w:rPr>
          <w:rFonts w:ascii="Palatino Linotype" w:eastAsia="Calibri" w:hAnsi="Palatino Linotype" w:cs="Arial"/>
          <w:sz w:val="24"/>
          <w:szCs w:val="24"/>
          <w:lang w:val="es-ES" w:eastAsia="es-ES"/>
        </w:rPr>
        <w:t xml:space="preserve"> </w:t>
      </w:r>
      <w:r w:rsidR="00305EC4" w:rsidRPr="00F21AB7">
        <w:rPr>
          <w:rFonts w:ascii="Palatino Linotype" w:eastAsiaTheme="minorEastAsia" w:hAnsi="Palatino Linotype"/>
          <w:color w:val="000000"/>
          <w:sz w:val="24"/>
          <w:szCs w:val="24"/>
          <w:lang w:val="es-ES_tradnl" w:eastAsia="es-ES"/>
        </w:rPr>
        <w:t>Por su parte, el hoy recurrente, dejo de realizar manifestaciones que a su derecho convinieran</w:t>
      </w:r>
      <w:r w:rsidR="002252B0" w:rsidRPr="00F21AB7">
        <w:rPr>
          <w:rFonts w:ascii="Palatino Linotype" w:eastAsiaTheme="minorEastAsia" w:hAnsi="Palatino Linotype"/>
          <w:color w:val="000000"/>
          <w:sz w:val="24"/>
          <w:szCs w:val="24"/>
          <w:lang w:val="es-ES_tradnl" w:eastAsia="es-ES"/>
        </w:rPr>
        <w:t xml:space="preserve"> y asistieran</w:t>
      </w:r>
      <w:r w:rsidR="00305EC4" w:rsidRPr="00F21AB7">
        <w:rPr>
          <w:rFonts w:ascii="Palatino Linotype" w:eastAsiaTheme="minorEastAsia" w:hAnsi="Palatino Linotype"/>
          <w:b/>
          <w:color w:val="000000"/>
          <w:sz w:val="24"/>
          <w:szCs w:val="24"/>
          <w:lang w:val="es-ES_tradnl" w:eastAsia="es-ES"/>
        </w:rPr>
        <w:t>.</w:t>
      </w:r>
    </w:p>
    <w:p w:rsidR="000F5E0E" w:rsidRPr="00F21AB7" w:rsidRDefault="000F5E0E" w:rsidP="00F21AB7">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6C1483" w:rsidRPr="00F21AB7" w:rsidRDefault="00397FF8" w:rsidP="00F21AB7">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F21AB7">
        <w:rPr>
          <w:rFonts w:ascii="Palatino Linotype" w:eastAsiaTheme="minorEastAsia" w:hAnsi="Palatino Linotype"/>
          <w:sz w:val="24"/>
          <w:szCs w:val="24"/>
          <w:lang w:val="es-ES_tradnl" w:eastAsia="es-ES"/>
        </w:rPr>
        <w:t xml:space="preserve">El Comisionado Ponente decretó </w:t>
      </w:r>
      <w:r w:rsidR="000F5E0E" w:rsidRPr="00F21AB7">
        <w:rPr>
          <w:rFonts w:ascii="Palatino Linotype" w:eastAsiaTheme="minorEastAsia" w:hAnsi="Palatino Linotype"/>
          <w:sz w:val="24"/>
          <w:szCs w:val="24"/>
          <w:lang w:val="es-ES_tradnl" w:eastAsia="es-ES"/>
        </w:rPr>
        <w:t>l</w:t>
      </w:r>
      <w:r w:rsidRPr="00F21AB7">
        <w:rPr>
          <w:rFonts w:ascii="Palatino Linotype" w:eastAsiaTheme="minorEastAsia" w:hAnsi="Palatino Linotype"/>
          <w:sz w:val="24"/>
          <w:szCs w:val="24"/>
          <w:lang w:val="es-ES_tradnl" w:eastAsia="es-ES"/>
        </w:rPr>
        <w:t>os</w:t>
      </w:r>
      <w:r w:rsidR="000F5E0E" w:rsidRPr="00F21AB7">
        <w:rPr>
          <w:rFonts w:ascii="Palatino Linotype" w:eastAsiaTheme="minorEastAsia" w:hAnsi="Palatino Linotype"/>
          <w:sz w:val="24"/>
          <w:szCs w:val="24"/>
          <w:lang w:val="es-ES_tradnl" w:eastAsia="es-ES"/>
        </w:rPr>
        <w:t xml:space="preserve"> cierre</w:t>
      </w:r>
      <w:r w:rsidRPr="00F21AB7">
        <w:rPr>
          <w:rFonts w:ascii="Palatino Linotype" w:eastAsiaTheme="minorEastAsia" w:hAnsi="Palatino Linotype"/>
          <w:sz w:val="24"/>
          <w:szCs w:val="24"/>
          <w:lang w:val="es-ES_tradnl" w:eastAsia="es-ES"/>
        </w:rPr>
        <w:t>s</w:t>
      </w:r>
      <w:r w:rsidR="000F5E0E" w:rsidRPr="00F21AB7">
        <w:rPr>
          <w:rFonts w:ascii="Palatino Linotype" w:eastAsiaTheme="minorEastAsia" w:hAnsi="Palatino Linotype"/>
          <w:sz w:val="24"/>
          <w:szCs w:val="24"/>
          <w:lang w:val="es-ES_tradnl" w:eastAsia="es-ES"/>
        </w:rPr>
        <w:t xml:space="preserve"> de instrucción</w:t>
      </w:r>
      <w:r w:rsidR="000F5E0E" w:rsidRPr="00F21AB7">
        <w:rPr>
          <w:rFonts w:ascii="Palatino Linotype" w:eastAsiaTheme="minorEastAsia" w:hAnsi="Palatino Linotype" w:cs="Arial"/>
          <w:sz w:val="24"/>
          <w:szCs w:val="24"/>
          <w:lang w:val="es-ES_tradnl" w:eastAsia="es-ES"/>
        </w:rPr>
        <w:t xml:space="preserve"> </w:t>
      </w:r>
      <w:r w:rsidR="000F5E0E" w:rsidRPr="00F21AB7">
        <w:rPr>
          <w:rFonts w:ascii="Palatino Linotype" w:eastAsiaTheme="minorEastAsia" w:hAnsi="Palatino Linotype"/>
          <w:sz w:val="24"/>
          <w:szCs w:val="24"/>
          <w:lang w:val="es-ES_tradnl" w:eastAsia="es-ES"/>
        </w:rPr>
        <w:t>mediante acuerdo</w:t>
      </w:r>
      <w:r w:rsidR="00EA0E6C" w:rsidRPr="00F21AB7">
        <w:rPr>
          <w:rFonts w:ascii="Palatino Linotype" w:eastAsiaTheme="minorEastAsia" w:hAnsi="Palatino Linotype"/>
          <w:sz w:val="24"/>
          <w:szCs w:val="24"/>
          <w:lang w:val="es-ES_tradnl" w:eastAsia="es-ES"/>
        </w:rPr>
        <w:t>s</w:t>
      </w:r>
      <w:r w:rsidR="000F5E0E" w:rsidRPr="00F21AB7">
        <w:rPr>
          <w:rFonts w:ascii="Palatino Linotype" w:eastAsiaTheme="minorEastAsia" w:hAnsi="Palatino Linotype"/>
          <w:sz w:val="24"/>
          <w:szCs w:val="24"/>
          <w:lang w:val="es-ES_tradnl" w:eastAsia="es-ES"/>
        </w:rPr>
        <w:t xml:space="preserve"> de fecha </w:t>
      </w:r>
      <w:r w:rsidR="00DD7CBA" w:rsidRPr="00F21AB7">
        <w:rPr>
          <w:rFonts w:ascii="Palatino Linotype" w:eastAsiaTheme="minorEastAsia" w:hAnsi="Palatino Linotype"/>
          <w:b/>
          <w:sz w:val="24"/>
          <w:szCs w:val="24"/>
          <w:lang w:val="es-ES_tradnl" w:eastAsia="es-ES"/>
        </w:rPr>
        <w:t>catorce</w:t>
      </w:r>
      <w:r w:rsidR="000F5E0E" w:rsidRPr="00F21AB7">
        <w:rPr>
          <w:rFonts w:ascii="Palatino Linotype" w:eastAsiaTheme="minorEastAsia" w:hAnsi="Palatino Linotype"/>
          <w:b/>
          <w:sz w:val="24"/>
          <w:szCs w:val="24"/>
          <w:lang w:val="es-ES_tradnl" w:eastAsia="es-ES"/>
        </w:rPr>
        <w:t xml:space="preserve"> </w:t>
      </w:r>
      <w:r w:rsidR="00854675" w:rsidRPr="00F21AB7">
        <w:rPr>
          <w:rFonts w:ascii="Palatino Linotype" w:eastAsiaTheme="minorEastAsia" w:hAnsi="Palatino Linotype"/>
          <w:b/>
          <w:sz w:val="24"/>
          <w:szCs w:val="24"/>
          <w:lang w:val="es-ES_tradnl" w:eastAsia="es-ES"/>
        </w:rPr>
        <w:t>(</w:t>
      </w:r>
      <w:r w:rsidR="002252B0" w:rsidRPr="00F21AB7">
        <w:rPr>
          <w:rFonts w:ascii="Palatino Linotype" w:eastAsiaTheme="minorEastAsia" w:hAnsi="Palatino Linotype"/>
          <w:b/>
          <w:sz w:val="24"/>
          <w:szCs w:val="24"/>
          <w:lang w:val="es-ES_tradnl" w:eastAsia="es-ES"/>
        </w:rPr>
        <w:t>1</w:t>
      </w:r>
      <w:r w:rsidR="00DD7CBA" w:rsidRPr="00F21AB7">
        <w:rPr>
          <w:rFonts w:ascii="Palatino Linotype" w:eastAsiaTheme="minorEastAsia" w:hAnsi="Palatino Linotype"/>
          <w:b/>
          <w:sz w:val="24"/>
          <w:szCs w:val="24"/>
          <w:lang w:val="es-ES_tradnl" w:eastAsia="es-ES"/>
        </w:rPr>
        <w:t>4</w:t>
      </w:r>
      <w:r w:rsidR="006C1483" w:rsidRPr="00F21AB7">
        <w:rPr>
          <w:rFonts w:ascii="Palatino Linotype" w:eastAsiaTheme="minorEastAsia" w:hAnsi="Palatino Linotype"/>
          <w:b/>
          <w:sz w:val="24"/>
          <w:szCs w:val="24"/>
          <w:lang w:val="es-ES_tradnl" w:eastAsia="es-ES"/>
        </w:rPr>
        <w:t xml:space="preserve">) de </w:t>
      </w:r>
      <w:r w:rsidR="002252B0" w:rsidRPr="00F21AB7">
        <w:rPr>
          <w:rFonts w:ascii="Palatino Linotype" w:eastAsiaTheme="minorEastAsia" w:hAnsi="Palatino Linotype"/>
          <w:b/>
          <w:sz w:val="24"/>
          <w:szCs w:val="24"/>
          <w:lang w:val="es-ES_tradnl" w:eastAsia="es-ES"/>
        </w:rPr>
        <w:t>nov</w:t>
      </w:r>
      <w:r w:rsidR="00854675" w:rsidRPr="00F21AB7">
        <w:rPr>
          <w:rFonts w:ascii="Palatino Linotype" w:eastAsiaTheme="minorEastAsia" w:hAnsi="Palatino Linotype"/>
          <w:b/>
          <w:sz w:val="24"/>
          <w:szCs w:val="24"/>
          <w:lang w:val="es-ES_tradnl" w:eastAsia="es-ES"/>
        </w:rPr>
        <w:t>iembre</w:t>
      </w:r>
      <w:r w:rsidR="00854675" w:rsidRPr="00F21AB7">
        <w:rPr>
          <w:rFonts w:ascii="Palatino Linotype" w:eastAsiaTheme="minorEastAsia" w:hAnsi="Palatino Linotype"/>
          <w:sz w:val="24"/>
          <w:szCs w:val="24"/>
          <w:lang w:val="es-ES_tradnl" w:eastAsia="es-ES"/>
        </w:rPr>
        <w:t xml:space="preserve"> </w:t>
      </w:r>
      <w:r w:rsidR="00854675" w:rsidRPr="00F21AB7">
        <w:rPr>
          <w:rFonts w:ascii="Palatino Linotype" w:eastAsiaTheme="minorEastAsia" w:hAnsi="Palatino Linotype"/>
          <w:b/>
          <w:sz w:val="24"/>
          <w:szCs w:val="24"/>
          <w:lang w:val="es-ES_tradnl" w:eastAsia="es-ES"/>
        </w:rPr>
        <w:t>de dos mil diecinueve</w:t>
      </w:r>
      <w:r w:rsidR="00183E91" w:rsidRPr="00F21AB7">
        <w:rPr>
          <w:rFonts w:ascii="Palatino Linotype" w:eastAsiaTheme="minorEastAsia" w:hAnsi="Palatino Linotype"/>
          <w:b/>
          <w:sz w:val="24"/>
          <w:szCs w:val="24"/>
          <w:lang w:val="es-ES_tradnl" w:eastAsia="es-ES"/>
        </w:rPr>
        <w:t xml:space="preserve"> respectivamente</w:t>
      </w:r>
      <w:r w:rsidR="00516285" w:rsidRPr="00F21AB7">
        <w:rPr>
          <w:rFonts w:ascii="Palatino Linotype" w:eastAsiaTheme="minorEastAsia" w:hAnsi="Palatino Linotype"/>
          <w:sz w:val="24"/>
          <w:szCs w:val="24"/>
          <w:lang w:val="es-ES_tradnl" w:eastAsia="es-ES"/>
        </w:rPr>
        <w:t>; asimismo en misma fecha</w:t>
      </w:r>
      <w:r w:rsidR="000F5E0E" w:rsidRPr="00F21AB7">
        <w:rPr>
          <w:rFonts w:ascii="Palatino Linotype" w:eastAsiaTheme="minorEastAsia" w:hAnsi="Palatino Linotype" w:cs="Arial"/>
          <w:sz w:val="24"/>
          <w:szCs w:val="24"/>
          <w:lang w:val="es-ES_tradnl" w:eastAsia="es-ES"/>
        </w:rPr>
        <w:t xml:space="preserve"> se acordó la ampliación del plazo </w:t>
      </w:r>
      <w:r w:rsidR="00854675" w:rsidRPr="00F21AB7">
        <w:rPr>
          <w:rFonts w:ascii="Palatino Linotype" w:eastAsiaTheme="minorEastAsia" w:hAnsi="Palatino Linotype" w:cs="Arial"/>
          <w:sz w:val="24"/>
          <w:szCs w:val="24"/>
          <w:lang w:val="es-ES_tradnl" w:eastAsia="es-ES"/>
        </w:rPr>
        <w:t>del termino para resolver</w:t>
      </w:r>
      <w:r w:rsidR="000F5E0E" w:rsidRPr="00F21AB7">
        <w:rPr>
          <w:rFonts w:ascii="Palatino Linotype" w:eastAsiaTheme="minorEastAsia" w:hAnsi="Palatino Linotype" w:cs="Arial"/>
          <w:sz w:val="24"/>
          <w:szCs w:val="24"/>
          <w:lang w:val="es-ES_tradnl" w:eastAsia="es-ES"/>
        </w:rPr>
        <w:t xml:space="preserve">, a efecto de </w:t>
      </w:r>
      <w:r w:rsidR="00854675" w:rsidRPr="00F21AB7">
        <w:rPr>
          <w:rFonts w:ascii="Palatino Linotype" w:eastAsiaTheme="minorEastAsia" w:hAnsi="Palatino Linotype" w:cs="Arial"/>
          <w:sz w:val="24"/>
          <w:szCs w:val="24"/>
          <w:lang w:val="es-ES_tradnl" w:eastAsia="es-ES"/>
        </w:rPr>
        <w:t>un mejor proveer en su estudio y resolución</w:t>
      </w:r>
      <w:r w:rsidR="000F5E0E" w:rsidRPr="00F21AB7">
        <w:rPr>
          <w:rFonts w:ascii="Palatino Linotype" w:eastAsiaTheme="minorEastAsia" w:hAnsi="Palatino Linotype" w:cs="Arial"/>
          <w:sz w:val="24"/>
          <w:szCs w:val="24"/>
          <w:lang w:val="es-ES_tradnl" w:eastAsia="es-ES"/>
        </w:rPr>
        <w:t xml:space="preserve">, por lo que no habiendo más que hacer constar, y </w:t>
      </w:r>
      <w:r w:rsidR="002252B0" w:rsidRPr="00F21AB7">
        <w:rPr>
          <w:rFonts w:ascii="Palatino Linotype" w:eastAsiaTheme="minorEastAsia" w:hAnsi="Palatino Linotype" w:cs="Arial"/>
          <w:sz w:val="24"/>
          <w:szCs w:val="24"/>
          <w:lang w:val="es-ES_tradnl" w:eastAsia="es-ES"/>
        </w:rPr>
        <w:t xml:space="preserve">- - - - - - - - - - - - - - - - - - - - - - - - - - - - - - - - - - - - - - - - - - - - - - - - - </w:t>
      </w:r>
    </w:p>
    <w:p w:rsidR="005A001E" w:rsidRPr="00F21AB7" w:rsidRDefault="005A001E" w:rsidP="00F21AB7">
      <w:pPr>
        <w:spacing w:line="360" w:lineRule="auto"/>
        <w:jc w:val="center"/>
        <w:rPr>
          <w:rFonts w:ascii="Palatino Linotype" w:eastAsia="Calibri" w:hAnsi="Palatino Linotype" w:cs="Arial"/>
          <w:sz w:val="24"/>
          <w:szCs w:val="24"/>
          <w:lang w:val="es-ES" w:eastAsia="es-ES"/>
        </w:rPr>
      </w:pPr>
    </w:p>
    <w:p w:rsidR="000F5E0E" w:rsidRDefault="000F5E0E" w:rsidP="00F21AB7">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24563996"/>
      <w:r w:rsidRPr="00F21AB7">
        <w:rPr>
          <w:rFonts w:ascii="Palatino Linotype" w:eastAsiaTheme="majorEastAsia" w:hAnsi="Palatino Linotype" w:cstheme="majorBidi"/>
          <w:b/>
          <w:sz w:val="24"/>
          <w:szCs w:val="24"/>
        </w:rPr>
        <w:t>C O N S I D E R A N D O</w:t>
      </w:r>
      <w:bookmarkEnd w:id="4"/>
    </w:p>
    <w:p w:rsidR="00F21AB7" w:rsidRPr="00F21AB7" w:rsidRDefault="00F21AB7" w:rsidP="00F21AB7">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0F5E0E" w:rsidRDefault="000F5E0E" w:rsidP="00F21AB7">
      <w:pPr>
        <w:keepNext/>
        <w:keepLines/>
        <w:spacing w:before="40" w:after="0" w:line="360" w:lineRule="auto"/>
        <w:ind w:right="-142"/>
        <w:outlineLvl w:val="1"/>
        <w:rPr>
          <w:rFonts w:ascii="Palatino Linotype" w:eastAsiaTheme="majorEastAsia" w:hAnsi="Palatino Linotype" w:cstheme="majorBidi"/>
          <w:b/>
          <w:sz w:val="24"/>
          <w:szCs w:val="24"/>
        </w:rPr>
      </w:pPr>
      <w:bookmarkStart w:id="5" w:name="_Toc24563997"/>
      <w:r w:rsidRPr="00F21AB7">
        <w:rPr>
          <w:rFonts w:ascii="Palatino Linotype" w:eastAsiaTheme="majorEastAsia" w:hAnsi="Palatino Linotype" w:cstheme="majorBidi"/>
          <w:b/>
          <w:sz w:val="24"/>
          <w:szCs w:val="24"/>
        </w:rPr>
        <w:t>PRIMERO. De la competencia.</w:t>
      </w:r>
      <w:bookmarkEnd w:id="5"/>
    </w:p>
    <w:p w:rsidR="00F21AB7" w:rsidRPr="00F21AB7" w:rsidRDefault="00F21AB7" w:rsidP="00F21AB7">
      <w:pPr>
        <w:keepNext/>
        <w:keepLines/>
        <w:spacing w:before="40" w:after="0" w:line="360" w:lineRule="auto"/>
        <w:ind w:right="-142"/>
        <w:outlineLvl w:val="1"/>
        <w:rPr>
          <w:rFonts w:ascii="Palatino Linotype" w:eastAsiaTheme="majorEastAsia" w:hAnsi="Palatino Linotype" w:cstheme="majorBidi"/>
          <w:b/>
          <w:sz w:val="24"/>
          <w:szCs w:val="24"/>
        </w:rPr>
      </w:pPr>
    </w:p>
    <w:p w:rsidR="000F5E0E" w:rsidRPr="00F21AB7" w:rsidRDefault="000F5E0E" w:rsidP="00F21AB7">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F21AB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1AB7">
        <w:rPr>
          <w:rFonts w:ascii="Palatino Linotype" w:eastAsia="Calibri" w:hAnsi="Palatino Linotype" w:cs="Times New Roman"/>
          <w:b/>
          <w:sz w:val="24"/>
          <w:szCs w:val="24"/>
          <w:lang w:val="es-ES" w:eastAsia="es-ES"/>
        </w:rPr>
        <w:t>Constitución Política de los Estados Unidos Mexicanos</w:t>
      </w:r>
      <w:r w:rsidRPr="00F21AB7">
        <w:rPr>
          <w:rFonts w:ascii="Palatino Linotype" w:eastAsia="Calibri" w:hAnsi="Palatino Linotype" w:cs="Times New Roman"/>
          <w:sz w:val="24"/>
          <w:szCs w:val="24"/>
          <w:lang w:val="es-ES" w:eastAsia="es-ES"/>
        </w:rPr>
        <w:t xml:space="preserve">; 5, párrafos </w:t>
      </w:r>
      <w:r w:rsidRPr="00F21AB7">
        <w:rPr>
          <w:rFonts w:ascii="Palatino Linotype" w:eastAsiaTheme="minorEastAsia" w:hAnsi="Palatino Linotype" w:cs="Arial"/>
          <w:bCs/>
          <w:color w:val="222222"/>
          <w:sz w:val="24"/>
          <w:szCs w:val="24"/>
          <w:lang w:val="es-ES" w:eastAsia="es-ES"/>
        </w:rPr>
        <w:t xml:space="preserve"> vigésimo </w:t>
      </w:r>
      <w:r w:rsidR="00854675" w:rsidRPr="00F21AB7">
        <w:rPr>
          <w:rFonts w:ascii="Palatino Linotype" w:eastAsiaTheme="minorEastAsia" w:hAnsi="Palatino Linotype" w:cs="Arial"/>
          <w:bCs/>
          <w:color w:val="222222"/>
          <w:sz w:val="24"/>
          <w:szCs w:val="24"/>
          <w:lang w:val="es-ES" w:eastAsia="es-ES"/>
        </w:rPr>
        <w:t>segundo;</w:t>
      </w:r>
      <w:r w:rsidRPr="00F21AB7">
        <w:rPr>
          <w:rFonts w:ascii="Palatino Linotype" w:eastAsiaTheme="minorEastAsia" w:hAnsi="Palatino Linotype" w:cs="Arial"/>
          <w:bCs/>
          <w:color w:val="222222"/>
          <w:sz w:val="24"/>
          <w:szCs w:val="24"/>
          <w:lang w:val="es-ES" w:eastAsia="es-ES"/>
        </w:rPr>
        <w:t xml:space="preserve"> vigésimo </w:t>
      </w:r>
      <w:r w:rsidR="00854675" w:rsidRPr="00F21AB7">
        <w:rPr>
          <w:rFonts w:ascii="Palatino Linotype" w:eastAsiaTheme="minorEastAsia" w:hAnsi="Palatino Linotype" w:cs="Arial"/>
          <w:bCs/>
          <w:color w:val="222222"/>
          <w:sz w:val="24"/>
          <w:szCs w:val="24"/>
          <w:lang w:val="es-ES" w:eastAsia="es-ES"/>
        </w:rPr>
        <w:t>tercero</w:t>
      </w:r>
      <w:r w:rsidRPr="00F21AB7">
        <w:rPr>
          <w:rFonts w:ascii="Palatino Linotype" w:eastAsiaTheme="minorEastAsia" w:hAnsi="Palatino Linotype" w:cs="Arial"/>
          <w:bCs/>
          <w:color w:val="222222"/>
          <w:sz w:val="24"/>
          <w:szCs w:val="24"/>
          <w:lang w:val="es-ES" w:eastAsia="es-ES"/>
        </w:rPr>
        <w:t xml:space="preserve"> </w:t>
      </w:r>
      <w:r w:rsidR="00854675" w:rsidRPr="00F21AB7">
        <w:rPr>
          <w:rFonts w:ascii="Palatino Linotype" w:eastAsiaTheme="minorEastAsia" w:hAnsi="Palatino Linotype" w:cs="Arial"/>
          <w:bCs/>
          <w:color w:val="222222"/>
          <w:sz w:val="24"/>
          <w:szCs w:val="24"/>
          <w:lang w:val="es-ES" w:eastAsia="es-ES"/>
        </w:rPr>
        <w:t xml:space="preserve">y vigésimo cuarto </w:t>
      </w:r>
      <w:r w:rsidRPr="00F21AB7">
        <w:rPr>
          <w:rFonts w:ascii="Palatino Linotype" w:eastAsia="Calibri" w:hAnsi="Palatino Linotype" w:cs="Times New Roman"/>
          <w:sz w:val="24"/>
          <w:szCs w:val="24"/>
          <w:lang w:val="es-ES" w:eastAsia="es-ES"/>
        </w:rPr>
        <w:t xml:space="preserve">fracciones IV y V de la </w:t>
      </w:r>
      <w:r w:rsidRPr="00F21AB7">
        <w:rPr>
          <w:rFonts w:ascii="Palatino Linotype" w:eastAsia="Calibri" w:hAnsi="Palatino Linotype" w:cs="Times New Roman"/>
          <w:b/>
          <w:sz w:val="24"/>
          <w:szCs w:val="24"/>
          <w:lang w:val="es-ES" w:eastAsia="es-ES"/>
        </w:rPr>
        <w:t>Constitución Política del Estado Libre y Soberano de México</w:t>
      </w:r>
      <w:r w:rsidRPr="00F21AB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21AB7">
        <w:rPr>
          <w:rFonts w:ascii="Palatino Linotype" w:eastAsia="Calibri" w:hAnsi="Palatino Linotype" w:cs="Arial"/>
          <w:sz w:val="24"/>
          <w:szCs w:val="24"/>
          <w:lang w:val="es-ES" w:eastAsia="es-ES"/>
        </w:rPr>
        <w:t xml:space="preserve">de la </w:t>
      </w:r>
      <w:r w:rsidRPr="00F21AB7">
        <w:rPr>
          <w:rFonts w:ascii="Palatino Linotype" w:eastAsia="Calibri" w:hAnsi="Palatino Linotype" w:cs="Arial"/>
          <w:b/>
          <w:sz w:val="24"/>
          <w:szCs w:val="24"/>
          <w:lang w:val="es-ES" w:eastAsia="es-ES"/>
        </w:rPr>
        <w:t>Ley de Transparencia y Acceso a la Información Pública del Estado de México y Municipios</w:t>
      </w:r>
      <w:r w:rsidRPr="00F21AB7">
        <w:rPr>
          <w:rFonts w:ascii="Palatino Linotype" w:eastAsia="Calibri" w:hAnsi="Palatino Linotype" w:cs="Arial"/>
          <w:sz w:val="24"/>
          <w:szCs w:val="24"/>
          <w:lang w:val="es-ES" w:eastAsia="es-ES"/>
        </w:rPr>
        <w:t xml:space="preserve">; y 7, 9 fracciones I y XXIV, y 11 del </w:t>
      </w:r>
      <w:r w:rsidRPr="00F21AB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21AB7">
        <w:rPr>
          <w:rFonts w:ascii="Palatino Linotype" w:eastAsiaTheme="minorEastAsia" w:hAnsi="Palatino Linotype"/>
          <w:sz w:val="24"/>
          <w:szCs w:val="24"/>
          <w:lang w:val="es-ES_tradnl" w:eastAsia="es-ES"/>
        </w:rPr>
        <w:t>.</w:t>
      </w:r>
    </w:p>
    <w:p w:rsidR="000F5E0E" w:rsidRPr="00F21AB7" w:rsidRDefault="000F5E0E" w:rsidP="00F21AB7">
      <w:pPr>
        <w:keepNext/>
        <w:keepLines/>
        <w:spacing w:before="40" w:after="0" w:line="360" w:lineRule="auto"/>
        <w:ind w:right="-142"/>
        <w:outlineLvl w:val="1"/>
        <w:rPr>
          <w:rFonts w:ascii="Palatino Linotype" w:eastAsiaTheme="majorEastAsia" w:hAnsi="Palatino Linotype" w:cstheme="majorBidi"/>
          <w:b/>
          <w:sz w:val="24"/>
          <w:szCs w:val="24"/>
        </w:rPr>
      </w:pPr>
      <w:bookmarkStart w:id="6" w:name="_Toc24563998"/>
      <w:r w:rsidRPr="00F21AB7">
        <w:rPr>
          <w:rFonts w:ascii="Palatino Linotype" w:eastAsiaTheme="majorEastAsia" w:hAnsi="Palatino Linotype" w:cstheme="majorBidi"/>
          <w:b/>
          <w:sz w:val="24"/>
          <w:szCs w:val="24"/>
        </w:rPr>
        <w:lastRenderedPageBreak/>
        <w:t>SEGUNDO. De la oportunidad y procedencia.</w:t>
      </w:r>
      <w:bookmarkEnd w:id="6"/>
    </w:p>
    <w:p w:rsidR="000F5E0E" w:rsidRPr="00F21AB7" w:rsidRDefault="000F5E0E" w:rsidP="00F21AB7">
      <w:pPr>
        <w:keepNext/>
        <w:keepLines/>
        <w:spacing w:before="40" w:after="0" w:line="360" w:lineRule="auto"/>
        <w:ind w:right="-142"/>
        <w:outlineLvl w:val="1"/>
        <w:rPr>
          <w:rFonts w:ascii="Palatino Linotype" w:eastAsiaTheme="majorEastAsia" w:hAnsi="Palatino Linotype" w:cstheme="majorBidi"/>
          <w:b/>
          <w:sz w:val="24"/>
          <w:szCs w:val="24"/>
        </w:rPr>
      </w:pPr>
    </w:p>
    <w:p w:rsidR="002252B0" w:rsidRPr="00F21AB7" w:rsidRDefault="002252B0" w:rsidP="00F21AB7">
      <w:pPr>
        <w:pStyle w:val="Prrafodelista"/>
        <w:numPr>
          <w:ilvl w:val="0"/>
          <w:numId w:val="2"/>
        </w:numPr>
        <w:spacing w:after="0" w:line="360" w:lineRule="auto"/>
        <w:ind w:left="0" w:right="34" w:firstLine="0"/>
        <w:jc w:val="both"/>
        <w:rPr>
          <w:rFonts w:ascii="Palatino Linotype" w:hAnsi="Palatino Linotype"/>
          <w:sz w:val="24"/>
          <w:szCs w:val="24"/>
        </w:rPr>
      </w:pPr>
      <w:r w:rsidRPr="00F21AB7">
        <w:rPr>
          <w:rFonts w:ascii="Palatino Linotype" w:hAnsi="Palatino Linotype"/>
          <w:sz w:val="24"/>
          <w:szCs w:val="24"/>
        </w:rPr>
        <w:t>El</w:t>
      </w:r>
      <w:r w:rsidRPr="00F21AB7">
        <w:rPr>
          <w:rFonts w:ascii="Palatino Linotype" w:eastAsia="Calibri" w:hAnsi="Palatino Linotype" w:cs="Arial"/>
          <w:sz w:val="24"/>
          <w:szCs w:val="24"/>
        </w:rPr>
        <w:t xml:space="preserve"> medio de impugnación fue presentado a través del </w:t>
      </w:r>
      <w:r w:rsidRPr="00F21AB7">
        <w:rPr>
          <w:rFonts w:ascii="Palatino Linotype" w:eastAsia="Calibri" w:hAnsi="Palatino Linotype" w:cs="Arial"/>
          <w:b/>
          <w:sz w:val="24"/>
          <w:szCs w:val="24"/>
        </w:rPr>
        <w:t>SAIMEX,</w:t>
      </w:r>
      <w:r w:rsidRPr="00F21AB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F21AB7">
        <w:rPr>
          <w:rFonts w:ascii="Palatino Linotype" w:eastAsia="Calibri" w:hAnsi="Palatino Linotype" w:cs="Arial"/>
          <w:b/>
          <w:sz w:val="24"/>
          <w:szCs w:val="24"/>
        </w:rPr>
        <w:t>SUJETO OBLIGADO</w:t>
      </w:r>
      <w:r w:rsidRPr="00F21AB7">
        <w:rPr>
          <w:rFonts w:ascii="Palatino Linotype" w:eastAsia="Calibri" w:hAnsi="Palatino Linotype" w:cs="Arial"/>
          <w:sz w:val="24"/>
          <w:szCs w:val="24"/>
        </w:rPr>
        <w:t xml:space="preserve"> entregó su</w:t>
      </w:r>
      <w:r w:rsidR="00AE4A55" w:rsidRPr="00F21AB7">
        <w:rPr>
          <w:rFonts w:ascii="Palatino Linotype" w:eastAsia="Calibri" w:hAnsi="Palatino Linotype" w:cs="Arial"/>
          <w:sz w:val="24"/>
          <w:szCs w:val="24"/>
        </w:rPr>
        <w:t>s</w:t>
      </w:r>
      <w:r w:rsidRPr="00F21AB7">
        <w:rPr>
          <w:rFonts w:ascii="Palatino Linotype" w:eastAsia="Calibri" w:hAnsi="Palatino Linotype" w:cs="Arial"/>
          <w:sz w:val="24"/>
          <w:szCs w:val="24"/>
        </w:rPr>
        <w:t xml:space="preserve"> respuesta</w:t>
      </w:r>
      <w:r w:rsidR="00AE4A55" w:rsidRPr="00F21AB7">
        <w:rPr>
          <w:rFonts w:ascii="Palatino Linotype" w:eastAsia="Calibri" w:hAnsi="Palatino Linotype" w:cs="Arial"/>
          <w:sz w:val="24"/>
          <w:szCs w:val="24"/>
        </w:rPr>
        <w:t>s</w:t>
      </w:r>
      <w:r w:rsidRPr="00F21AB7">
        <w:rPr>
          <w:rFonts w:ascii="Palatino Linotype" w:eastAsia="Calibri" w:hAnsi="Palatino Linotype" w:cs="Arial"/>
          <w:sz w:val="24"/>
          <w:szCs w:val="24"/>
        </w:rPr>
        <w:t xml:space="preserve"> el </w:t>
      </w:r>
      <w:r w:rsidR="00AE4A55" w:rsidRPr="00F21AB7">
        <w:rPr>
          <w:rFonts w:ascii="Palatino Linotype" w:eastAsia="Calibri" w:hAnsi="Palatino Linotype" w:cs="Arial"/>
          <w:sz w:val="24"/>
          <w:szCs w:val="24"/>
        </w:rPr>
        <w:t>diez</w:t>
      </w:r>
      <w:r w:rsidRPr="00F21AB7">
        <w:rPr>
          <w:rFonts w:ascii="Palatino Linotype" w:eastAsia="Calibri" w:hAnsi="Palatino Linotype" w:cs="Arial"/>
          <w:sz w:val="24"/>
          <w:szCs w:val="24"/>
        </w:rPr>
        <w:t xml:space="preserve"> (</w:t>
      </w:r>
      <w:r w:rsidR="00AE4A55" w:rsidRPr="00F21AB7">
        <w:rPr>
          <w:rFonts w:ascii="Palatino Linotype" w:eastAsia="Calibri" w:hAnsi="Palatino Linotype" w:cs="Arial"/>
          <w:sz w:val="24"/>
          <w:szCs w:val="24"/>
        </w:rPr>
        <w:t>10</w:t>
      </w:r>
      <w:r w:rsidRPr="00F21AB7">
        <w:rPr>
          <w:rFonts w:ascii="Palatino Linotype" w:eastAsia="Calibri" w:hAnsi="Palatino Linotype" w:cs="Arial"/>
          <w:sz w:val="24"/>
          <w:szCs w:val="24"/>
        </w:rPr>
        <w:t xml:space="preserve">) de septiembre de dos mil diecinueve, </w:t>
      </w:r>
      <w:r w:rsidRPr="00F21AB7">
        <w:rPr>
          <w:rFonts w:ascii="Palatino Linotype" w:hAnsi="Palatino Linotype" w:cs="Arial"/>
          <w:sz w:val="24"/>
          <w:szCs w:val="24"/>
        </w:rPr>
        <w:t xml:space="preserve">de tal forma que el plazo para interponer el recurso transcurrió del día </w:t>
      </w:r>
      <w:r w:rsidR="00AE4A55" w:rsidRPr="00F21AB7">
        <w:rPr>
          <w:rFonts w:ascii="Palatino Linotype" w:hAnsi="Palatino Linotype" w:cs="Arial"/>
          <w:sz w:val="24"/>
          <w:szCs w:val="24"/>
        </w:rPr>
        <w:t>once</w:t>
      </w:r>
      <w:r w:rsidRPr="00F21AB7">
        <w:rPr>
          <w:rFonts w:ascii="Palatino Linotype" w:hAnsi="Palatino Linotype" w:cs="Arial"/>
          <w:sz w:val="24"/>
          <w:szCs w:val="24"/>
        </w:rPr>
        <w:t xml:space="preserve"> (</w:t>
      </w:r>
      <w:r w:rsidR="00AE4A55" w:rsidRPr="00F21AB7">
        <w:rPr>
          <w:rFonts w:ascii="Palatino Linotype" w:hAnsi="Palatino Linotype" w:cs="Arial"/>
          <w:sz w:val="24"/>
          <w:szCs w:val="24"/>
        </w:rPr>
        <w:t>11</w:t>
      </w:r>
      <w:r w:rsidRPr="00F21AB7">
        <w:rPr>
          <w:rFonts w:ascii="Palatino Linotype" w:hAnsi="Palatino Linotype" w:cs="Arial"/>
          <w:sz w:val="24"/>
          <w:szCs w:val="24"/>
        </w:rPr>
        <w:t xml:space="preserve">) </w:t>
      </w:r>
      <w:r w:rsidR="00AE4A55" w:rsidRPr="00F21AB7">
        <w:rPr>
          <w:rFonts w:ascii="Palatino Linotype" w:hAnsi="Palatino Linotype" w:cs="Arial"/>
          <w:sz w:val="24"/>
          <w:szCs w:val="24"/>
        </w:rPr>
        <w:t xml:space="preserve">de septiembre </w:t>
      </w:r>
      <w:r w:rsidRPr="00F21AB7">
        <w:rPr>
          <w:rFonts w:ascii="Palatino Linotype" w:hAnsi="Palatino Linotype" w:cs="Arial"/>
          <w:sz w:val="24"/>
          <w:szCs w:val="24"/>
        </w:rPr>
        <w:t xml:space="preserve">al </w:t>
      </w:r>
      <w:r w:rsidR="00AE4A55" w:rsidRPr="00F21AB7">
        <w:rPr>
          <w:rFonts w:ascii="Palatino Linotype" w:hAnsi="Palatino Linotype" w:cs="Arial"/>
          <w:sz w:val="24"/>
          <w:szCs w:val="24"/>
        </w:rPr>
        <w:t>dos (</w:t>
      </w:r>
      <w:r w:rsidRPr="00F21AB7">
        <w:rPr>
          <w:rFonts w:ascii="Palatino Linotype" w:hAnsi="Palatino Linotype" w:cs="Arial"/>
          <w:sz w:val="24"/>
          <w:szCs w:val="24"/>
        </w:rPr>
        <w:t>0</w:t>
      </w:r>
      <w:r w:rsidR="00AE4A55" w:rsidRPr="00F21AB7">
        <w:rPr>
          <w:rFonts w:ascii="Palatino Linotype" w:hAnsi="Palatino Linotype" w:cs="Arial"/>
          <w:sz w:val="24"/>
          <w:szCs w:val="24"/>
        </w:rPr>
        <w:t>2</w:t>
      </w:r>
      <w:r w:rsidRPr="00F21AB7">
        <w:rPr>
          <w:rFonts w:ascii="Palatino Linotype" w:hAnsi="Palatino Linotype" w:cs="Arial"/>
          <w:sz w:val="24"/>
          <w:szCs w:val="24"/>
        </w:rPr>
        <w:t xml:space="preserve">) de </w:t>
      </w:r>
      <w:r w:rsidR="00AE4A55" w:rsidRPr="00F21AB7">
        <w:rPr>
          <w:rFonts w:ascii="Palatino Linotype" w:hAnsi="Palatino Linotype" w:cs="Arial"/>
          <w:sz w:val="24"/>
          <w:szCs w:val="24"/>
        </w:rPr>
        <w:t>octu</w:t>
      </w:r>
      <w:r w:rsidRPr="00F21AB7">
        <w:rPr>
          <w:rFonts w:ascii="Palatino Linotype" w:hAnsi="Palatino Linotype" w:cs="Arial"/>
          <w:sz w:val="24"/>
          <w:szCs w:val="24"/>
        </w:rPr>
        <w:t xml:space="preserve">bre de dos mil diecinueve; en consecuencia, el ahora recurrente presentó su inconformidad el día </w:t>
      </w:r>
      <w:r w:rsidR="00AE4A55" w:rsidRPr="00F21AB7">
        <w:rPr>
          <w:rFonts w:ascii="Palatino Linotype" w:hAnsi="Palatino Linotype" w:cs="Arial"/>
          <w:sz w:val="24"/>
          <w:szCs w:val="24"/>
        </w:rPr>
        <w:t>diecinueve</w:t>
      </w:r>
      <w:r w:rsidRPr="00F21AB7">
        <w:rPr>
          <w:rFonts w:ascii="Palatino Linotype" w:hAnsi="Palatino Linotype" w:cs="Arial"/>
          <w:sz w:val="24"/>
          <w:szCs w:val="24"/>
        </w:rPr>
        <w:t xml:space="preserve"> (1</w:t>
      </w:r>
      <w:r w:rsidR="00AE4A55" w:rsidRPr="00F21AB7">
        <w:rPr>
          <w:rFonts w:ascii="Palatino Linotype" w:hAnsi="Palatino Linotype" w:cs="Arial"/>
          <w:sz w:val="24"/>
          <w:szCs w:val="24"/>
        </w:rPr>
        <w:t>9</w:t>
      </w:r>
      <w:r w:rsidRPr="00F21AB7">
        <w:rPr>
          <w:rFonts w:ascii="Palatino Linotype" w:hAnsi="Palatino Linotype" w:cs="Arial"/>
          <w:sz w:val="24"/>
          <w:szCs w:val="24"/>
        </w:rPr>
        <w:t xml:space="preserve">) de septiembre de dos mil diecinueve; es decir, dentro del plazo legalmente establecido para tal efecto. </w:t>
      </w:r>
    </w:p>
    <w:p w:rsidR="002252B0" w:rsidRPr="00F21AB7" w:rsidRDefault="002252B0" w:rsidP="00F21AB7">
      <w:pPr>
        <w:pStyle w:val="Prrafodelista"/>
        <w:spacing w:before="240" w:after="240" w:line="360" w:lineRule="auto"/>
        <w:ind w:left="426" w:right="49"/>
        <w:jc w:val="both"/>
        <w:rPr>
          <w:rFonts w:ascii="Palatino Linotype" w:hAnsi="Palatino Linotype"/>
          <w:sz w:val="24"/>
          <w:szCs w:val="24"/>
        </w:rPr>
      </w:pPr>
    </w:p>
    <w:p w:rsidR="002252B0" w:rsidRPr="00F21AB7" w:rsidRDefault="002252B0" w:rsidP="00F21AB7">
      <w:pPr>
        <w:pStyle w:val="Prrafodelista"/>
        <w:numPr>
          <w:ilvl w:val="0"/>
          <w:numId w:val="2"/>
        </w:numPr>
        <w:spacing w:after="0" w:line="360" w:lineRule="auto"/>
        <w:ind w:left="0" w:right="34" w:firstLine="0"/>
        <w:jc w:val="both"/>
        <w:rPr>
          <w:rFonts w:ascii="Palatino Linotype" w:hAnsi="Palatino Linotype" w:cs="Arial"/>
          <w:sz w:val="24"/>
          <w:szCs w:val="24"/>
        </w:rPr>
      </w:pPr>
      <w:r w:rsidRPr="00F21AB7">
        <w:rPr>
          <w:rFonts w:ascii="Palatino Linotype" w:eastAsia="Calibri" w:hAnsi="Palatino Linotype" w:cs="Arial"/>
          <w:sz w:val="24"/>
          <w:szCs w:val="24"/>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E4A55" w:rsidRPr="00F21AB7" w:rsidRDefault="00AE4A55" w:rsidP="00F21AB7">
      <w:pPr>
        <w:spacing w:line="360" w:lineRule="auto"/>
        <w:rPr>
          <w:rFonts w:ascii="Palatino Linotype" w:hAnsi="Palatino Linotype"/>
          <w:sz w:val="24"/>
          <w:szCs w:val="24"/>
        </w:rPr>
      </w:pPr>
    </w:p>
    <w:p w:rsidR="000F5E0E" w:rsidRPr="00F21AB7" w:rsidRDefault="00854675" w:rsidP="00F21AB7">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4563999"/>
      <w:r w:rsidRPr="00F21AB7">
        <w:rPr>
          <w:rFonts w:ascii="Palatino Linotype" w:eastAsia="MS Mincho" w:hAnsi="Palatino Linotype" w:cstheme="majorBidi"/>
          <w:b/>
          <w:sz w:val="24"/>
          <w:szCs w:val="24"/>
          <w:lang w:val="es-ES_tradnl" w:eastAsia="es-ES"/>
        </w:rPr>
        <w:t>TERCERO.</w:t>
      </w:r>
      <w:bookmarkStart w:id="8" w:name="_Toc2881747"/>
      <w:r w:rsidR="000F5E0E" w:rsidRPr="00F21AB7">
        <w:rPr>
          <w:rFonts w:ascii="Palatino Linotype" w:eastAsia="MS Mincho" w:hAnsi="Palatino Linotype" w:cstheme="majorBidi"/>
          <w:b/>
          <w:sz w:val="24"/>
          <w:szCs w:val="24"/>
          <w:lang w:val="es-ES_tradnl" w:eastAsia="es-ES"/>
        </w:rPr>
        <w:t xml:space="preserve"> Del planteamiento de la </w:t>
      </w:r>
      <w:r w:rsidR="000F5E0E" w:rsidRPr="00F21AB7">
        <w:rPr>
          <w:rFonts w:ascii="Palatino Linotype" w:eastAsia="MS Mincho" w:hAnsi="Palatino Linotype" w:cstheme="majorBidi"/>
          <w:b/>
          <w:i/>
          <w:sz w:val="24"/>
          <w:szCs w:val="24"/>
          <w:lang w:val="es-ES_tradnl" w:eastAsia="es-ES"/>
        </w:rPr>
        <w:t>Litis</w:t>
      </w:r>
      <w:r w:rsidR="000F5E0E" w:rsidRPr="00F21AB7">
        <w:rPr>
          <w:rFonts w:ascii="Palatino Linotype" w:eastAsia="MS Mincho" w:hAnsi="Palatino Linotype" w:cstheme="majorBidi"/>
          <w:b/>
          <w:sz w:val="24"/>
          <w:szCs w:val="24"/>
          <w:lang w:val="es-ES_tradnl" w:eastAsia="es-ES"/>
        </w:rPr>
        <w:t>.</w:t>
      </w:r>
      <w:bookmarkEnd w:id="7"/>
      <w:bookmarkEnd w:id="8"/>
    </w:p>
    <w:p w:rsidR="000F5E0E" w:rsidRPr="00F21AB7" w:rsidRDefault="000F5E0E" w:rsidP="00F21AB7">
      <w:pPr>
        <w:spacing w:after="0" w:line="360" w:lineRule="auto"/>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rsidR="00F411B8" w:rsidRPr="00F21AB7" w:rsidRDefault="002252B0" w:rsidP="00F21AB7">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F21AB7">
        <w:rPr>
          <w:rFonts w:ascii="Palatino Linotype" w:eastAsia="Calibri" w:hAnsi="Palatino Linotype" w:cs="Arial"/>
          <w:sz w:val="24"/>
          <w:szCs w:val="24"/>
        </w:rPr>
        <w:t>Seguidamente</w:t>
      </w:r>
      <w:r w:rsidRPr="00F21AB7">
        <w:rPr>
          <w:rFonts w:ascii="Palatino Linotype" w:eastAsia="Calibri" w:hAnsi="Palatino Linotype" w:cs="Arial"/>
          <w:color w:val="000000" w:themeColor="text1"/>
          <w:sz w:val="24"/>
          <w:szCs w:val="24"/>
        </w:rPr>
        <w:t>, derivado del razonamiento lógico-jurídico de las constancias que obran en el expediente al rubro indicado, es de señalar que e</w:t>
      </w:r>
      <w:r w:rsidRPr="00F21AB7">
        <w:rPr>
          <w:rFonts w:ascii="Palatino Linotype" w:hAnsi="Palatino Linotype" w:cs="Arial"/>
          <w:color w:val="000000" w:themeColor="text1"/>
          <w:sz w:val="24"/>
          <w:szCs w:val="24"/>
        </w:rPr>
        <w:t>l ahora recurrente, solicitó la información transcrita en el anterior párrafo uno (01)</w:t>
      </w:r>
      <w:r w:rsidRPr="00F21AB7">
        <w:rPr>
          <w:rFonts w:ascii="Palatino Linotype" w:hAnsi="Palatino Linotype"/>
          <w:i/>
          <w:color w:val="000000"/>
          <w:sz w:val="24"/>
          <w:szCs w:val="24"/>
        </w:rPr>
        <w:t>,</w:t>
      </w:r>
      <w:r w:rsidRPr="00F21AB7">
        <w:rPr>
          <w:rFonts w:ascii="Palatino Linotype" w:hAnsi="Palatino Linotype"/>
          <w:color w:val="000000"/>
          <w:sz w:val="24"/>
          <w:szCs w:val="24"/>
        </w:rPr>
        <w:t xml:space="preserve"> consecutivamente con motivo de la respuesta emitida por el </w:t>
      </w:r>
      <w:r w:rsidRPr="00F21AB7">
        <w:rPr>
          <w:rFonts w:ascii="Palatino Linotype" w:hAnsi="Palatino Linotype"/>
          <w:b/>
          <w:color w:val="000000"/>
          <w:sz w:val="24"/>
          <w:szCs w:val="24"/>
        </w:rPr>
        <w:t>SUJETO OBLIGADO</w:t>
      </w:r>
      <w:r w:rsidRPr="00F21AB7">
        <w:rPr>
          <w:rFonts w:ascii="Palatino Linotype" w:hAnsi="Palatino Linotype"/>
          <w:color w:val="000000"/>
          <w:sz w:val="24"/>
          <w:szCs w:val="24"/>
        </w:rPr>
        <w:t xml:space="preserve"> se pronunció</w:t>
      </w:r>
      <w:r w:rsidRPr="00F21AB7">
        <w:rPr>
          <w:rFonts w:ascii="Palatino Linotype" w:hAnsi="Palatino Linotype" w:cs="Arial"/>
          <w:color w:val="000000" w:themeColor="text1"/>
          <w:sz w:val="24"/>
          <w:szCs w:val="24"/>
        </w:rPr>
        <w:t xml:space="preserve"> a grosso modo en los términos siguientes: </w:t>
      </w:r>
      <w:r w:rsidRPr="00F21AB7">
        <w:rPr>
          <w:rFonts w:ascii="Palatino Linotype" w:hAnsi="Palatino Linotype" w:cs="Arial"/>
          <w:i/>
          <w:color w:val="000000" w:themeColor="text1"/>
          <w:sz w:val="24"/>
          <w:szCs w:val="24"/>
        </w:rPr>
        <w:t>"…</w:t>
      </w:r>
      <w:r w:rsidR="00AE4A55" w:rsidRPr="00F21AB7">
        <w:rPr>
          <w:rFonts w:ascii="Palatino Linotype" w:hAnsi="Palatino Linotype" w:cs="Arial"/>
          <w:i/>
          <w:color w:val="000000" w:themeColor="text1"/>
          <w:sz w:val="24"/>
          <w:szCs w:val="24"/>
        </w:rPr>
        <w:t xml:space="preserve">PUDIENDO EXISTIR MAS OBRAS AUTORIZADAS POR OTRO </w:t>
      </w:r>
      <w:r w:rsidR="00AE4A55" w:rsidRPr="00F21AB7">
        <w:rPr>
          <w:rFonts w:ascii="Palatino Linotype" w:hAnsi="Palatino Linotype" w:cs="Arial"/>
          <w:i/>
          <w:color w:val="000000" w:themeColor="text1"/>
          <w:sz w:val="24"/>
          <w:szCs w:val="24"/>
        </w:rPr>
        <w:lastRenderedPageBreak/>
        <w:t>MEDIO, PUDIENDO SER POR CODEMUN POR EJEMPLO O BIEN NO ESTAR AUTORIZADOS NI POR CABILDO NI POR CODEMUN POR LO QUE SOLICITO SE ME ENTREGUE LA INFORMACION SOLICITADA</w:t>
      </w:r>
      <w:r w:rsidRPr="00F21AB7">
        <w:rPr>
          <w:rFonts w:ascii="Palatino Linotype" w:hAnsi="Palatino Linotype" w:cs="Arial"/>
          <w:i/>
          <w:color w:val="000000" w:themeColor="text1"/>
          <w:sz w:val="24"/>
          <w:szCs w:val="24"/>
        </w:rPr>
        <w:t xml:space="preserve">..." </w:t>
      </w:r>
      <w:r w:rsidRPr="00F21AB7">
        <w:rPr>
          <w:rFonts w:ascii="Palatino Linotype" w:hAnsi="Palatino Linotype" w:cs="Arial"/>
          <w:color w:val="000000" w:themeColor="text1"/>
          <w:sz w:val="24"/>
          <w:szCs w:val="24"/>
        </w:rPr>
        <w:t>(Sic)</w:t>
      </w:r>
      <w:r w:rsidRPr="00F21AB7">
        <w:rPr>
          <w:rFonts w:ascii="Palatino Linotype" w:hAnsi="Palatino Linotype" w:cs="Arial"/>
          <w:i/>
          <w:color w:val="000000" w:themeColor="text1"/>
          <w:sz w:val="24"/>
          <w:szCs w:val="24"/>
        </w:rPr>
        <w:t>.</w:t>
      </w:r>
      <w:r w:rsidRPr="00F21AB7">
        <w:rPr>
          <w:rFonts w:ascii="Palatino Linotype" w:hAnsi="Palatino Linotype" w:cs="Arial"/>
          <w:color w:val="000000" w:themeColor="text1"/>
          <w:sz w:val="24"/>
          <w:szCs w:val="24"/>
        </w:rPr>
        <w:t xml:space="preserve"> Atento a lo anterior se advierte</w:t>
      </w:r>
      <w:r w:rsidRPr="00F21AB7">
        <w:rPr>
          <w:rFonts w:ascii="Palatino Linotype" w:eastAsia="Times New Roman" w:hAnsi="Palatino Linotype"/>
          <w:color w:val="000000" w:themeColor="text1"/>
          <w:sz w:val="24"/>
          <w:szCs w:val="24"/>
        </w:rPr>
        <w:t xml:space="preserve"> el particular pretende actualizar la causa de procedencia</w:t>
      </w:r>
      <w:r w:rsidRPr="00F21AB7">
        <w:rPr>
          <w:rFonts w:ascii="Palatino Linotype" w:eastAsia="Times New Roman" w:hAnsi="Palatino Linotype"/>
          <w:b/>
          <w:color w:val="000000" w:themeColor="text1"/>
          <w:sz w:val="24"/>
          <w:szCs w:val="24"/>
        </w:rPr>
        <w:t xml:space="preserve"> </w:t>
      </w:r>
      <w:r w:rsidRPr="00F21AB7">
        <w:rPr>
          <w:rFonts w:ascii="Palatino Linotype" w:eastAsia="Times New Roman" w:hAnsi="Palatino Linotype" w:cs="Arial"/>
          <w:color w:val="000000" w:themeColor="text1"/>
          <w:sz w:val="24"/>
          <w:szCs w:val="24"/>
          <w:lang w:eastAsia="es-MX"/>
        </w:rPr>
        <w:t xml:space="preserve">contenida en </w:t>
      </w:r>
      <w:r w:rsidRPr="00F21AB7">
        <w:rPr>
          <w:rFonts w:ascii="Palatino Linotype" w:eastAsia="Times New Roman" w:hAnsi="Palatino Linotype" w:cs="Arial"/>
          <w:color w:val="000000" w:themeColor="text1"/>
          <w:sz w:val="24"/>
          <w:szCs w:val="24"/>
          <w:lang w:val="es-ES" w:eastAsia="es-MX"/>
        </w:rPr>
        <w:t>el artículo</w:t>
      </w:r>
      <w:r w:rsidRPr="00F21AB7">
        <w:rPr>
          <w:rFonts w:ascii="Palatino Linotype" w:eastAsia="Times New Roman" w:hAnsi="Palatino Linotype" w:cs="Arial"/>
          <w:b/>
          <w:color w:val="000000" w:themeColor="text1"/>
          <w:sz w:val="24"/>
          <w:szCs w:val="24"/>
          <w:lang w:val="es-ES" w:eastAsia="es-MX"/>
        </w:rPr>
        <w:t xml:space="preserve"> 179</w:t>
      </w:r>
      <w:r w:rsidRPr="00F21AB7">
        <w:rPr>
          <w:rFonts w:ascii="Palatino Linotype" w:eastAsia="Times New Roman" w:hAnsi="Palatino Linotype" w:cs="Arial"/>
          <w:color w:val="000000" w:themeColor="text1"/>
          <w:sz w:val="24"/>
          <w:szCs w:val="24"/>
          <w:lang w:val="es-ES" w:eastAsia="es-MX"/>
        </w:rPr>
        <w:t xml:space="preserve"> fracción </w:t>
      </w:r>
      <w:r w:rsidRPr="00F21AB7">
        <w:rPr>
          <w:rFonts w:ascii="Palatino Linotype" w:eastAsia="Times New Roman" w:hAnsi="Palatino Linotype" w:cs="Arial"/>
          <w:b/>
          <w:color w:val="000000" w:themeColor="text1"/>
          <w:sz w:val="24"/>
          <w:szCs w:val="24"/>
          <w:lang w:val="es-ES" w:eastAsia="es-MX"/>
        </w:rPr>
        <w:t xml:space="preserve"> </w:t>
      </w:r>
      <w:r w:rsidR="00AE4A55" w:rsidRPr="00F21AB7">
        <w:rPr>
          <w:rFonts w:ascii="Palatino Linotype" w:eastAsia="Times New Roman" w:hAnsi="Palatino Linotype" w:cs="Arial"/>
          <w:b/>
          <w:color w:val="000000" w:themeColor="text1"/>
          <w:sz w:val="24"/>
          <w:szCs w:val="24"/>
          <w:lang w:val="es-ES" w:eastAsia="es-MX"/>
        </w:rPr>
        <w:t>V</w:t>
      </w:r>
      <w:r w:rsidRPr="00F21AB7">
        <w:rPr>
          <w:rFonts w:ascii="Palatino Linotype" w:eastAsia="Times New Roman" w:hAnsi="Palatino Linotype" w:cs="Arial"/>
          <w:color w:val="000000" w:themeColor="text1"/>
          <w:sz w:val="24"/>
          <w:szCs w:val="24"/>
          <w:lang w:val="es-ES" w:eastAsia="es-MX"/>
        </w:rPr>
        <w:t xml:space="preserve"> de la </w:t>
      </w:r>
      <w:r w:rsidRPr="00F21AB7">
        <w:rPr>
          <w:rFonts w:ascii="Palatino Linotype" w:eastAsia="Calibri" w:hAnsi="Palatino Linotype" w:cs="Arial"/>
          <w:b/>
          <w:color w:val="000000" w:themeColor="text1"/>
          <w:sz w:val="24"/>
          <w:szCs w:val="24"/>
          <w:lang w:val="es-ES"/>
        </w:rPr>
        <w:t>Ley de Transparencia y Acceso a la Información Pública del Estado de México y Municipios</w:t>
      </w:r>
      <w:r w:rsidRPr="00F21AB7">
        <w:rPr>
          <w:rFonts w:ascii="Palatino Linotype" w:eastAsia="Times New Roman" w:hAnsi="Palatino Linotype" w:cs="Arial"/>
          <w:color w:val="000000" w:themeColor="text1"/>
          <w:sz w:val="24"/>
          <w:szCs w:val="24"/>
          <w:lang w:val="es-ES" w:eastAsia="es-MX"/>
        </w:rPr>
        <w:t xml:space="preserve">, en virtud que la fracción de referencia determina el supuesto de la entrega de información </w:t>
      </w:r>
      <w:r w:rsidR="00AE4A55" w:rsidRPr="00F21AB7">
        <w:rPr>
          <w:rFonts w:ascii="Palatino Linotype" w:eastAsia="Times New Roman" w:hAnsi="Palatino Linotype" w:cs="Arial"/>
          <w:color w:val="000000" w:themeColor="text1"/>
          <w:sz w:val="24"/>
          <w:szCs w:val="24"/>
          <w:lang w:val="es-ES" w:eastAsia="es-MX"/>
        </w:rPr>
        <w:t>incompleta</w:t>
      </w:r>
      <w:r w:rsidRPr="00F21AB7">
        <w:rPr>
          <w:rFonts w:ascii="Palatino Linotype" w:eastAsia="Times New Roman" w:hAnsi="Palatino Linotype" w:cs="Arial"/>
          <w:color w:val="000000" w:themeColor="text1"/>
          <w:sz w:val="24"/>
          <w:szCs w:val="24"/>
          <w:lang w:val="es-ES" w:eastAsia="es-MX"/>
        </w:rPr>
        <w:t xml:space="preserve">, supuesto del que la ahora recurrente se duele, de modo tal </w:t>
      </w:r>
      <w:r w:rsidRPr="00F21AB7">
        <w:rPr>
          <w:rFonts w:ascii="Palatino Linotype" w:hAnsi="Palatino Linotype" w:cs="Arial"/>
          <w:color w:val="000000" w:themeColor="text1"/>
          <w:sz w:val="24"/>
          <w:szCs w:val="24"/>
        </w:rPr>
        <w:t xml:space="preserve">que el presente recurso de revisión se circunscribirá en determinar si el </w:t>
      </w:r>
      <w:r w:rsidRPr="00F21AB7">
        <w:rPr>
          <w:rFonts w:ascii="Palatino Linotype" w:hAnsi="Palatino Linotype" w:cs="Arial"/>
          <w:b/>
          <w:color w:val="000000" w:themeColor="text1"/>
          <w:sz w:val="24"/>
          <w:szCs w:val="24"/>
        </w:rPr>
        <w:t>SUJETO</w:t>
      </w:r>
      <w:r w:rsidRPr="00F21AB7">
        <w:rPr>
          <w:rFonts w:ascii="Palatino Linotype" w:hAnsi="Palatino Linotype" w:cs="Arial"/>
          <w:color w:val="000000" w:themeColor="text1"/>
          <w:sz w:val="24"/>
          <w:szCs w:val="24"/>
        </w:rPr>
        <w:t xml:space="preserve"> </w:t>
      </w:r>
      <w:r w:rsidRPr="00F21AB7">
        <w:rPr>
          <w:rFonts w:ascii="Palatino Linotype" w:hAnsi="Palatino Linotype" w:cs="Arial"/>
          <w:b/>
          <w:color w:val="000000" w:themeColor="text1"/>
          <w:sz w:val="24"/>
          <w:szCs w:val="24"/>
        </w:rPr>
        <w:t>OBLIGADO</w:t>
      </w:r>
      <w:r w:rsidRPr="00F21AB7">
        <w:rPr>
          <w:rFonts w:ascii="Palatino Linotype" w:hAnsi="Palatino Linotype" w:cs="Arial"/>
          <w:color w:val="000000" w:themeColor="text1"/>
          <w:sz w:val="24"/>
          <w:szCs w:val="24"/>
        </w:rPr>
        <w:t xml:space="preserve"> con su respuesta ciertamente </w:t>
      </w:r>
      <w:r w:rsidRPr="00F21AB7">
        <w:rPr>
          <w:rFonts w:ascii="Palatino Linotype" w:eastAsia="Times New Roman" w:hAnsi="Palatino Linotype"/>
          <w:color w:val="000000" w:themeColor="text1"/>
          <w:sz w:val="24"/>
          <w:szCs w:val="24"/>
        </w:rPr>
        <w:t>actualiza la causa de procedencia</w:t>
      </w:r>
      <w:r w:rsidRPr="00F21AB7">
        <w:rPr>
          <w:rFonts w:ascii="Palatino Linotype" w:eastAsia="Times New Roman" w:hAnsi="Palatino Linotype"/>
          <w:b/>
          <w:color w:val="000000" w:themeColor="text1"/>
          <w:sz w:val="24"/>
          <w:szCs w:val="24"/>
        </w:rPr>
        <w:t xml:space="preserve"> </w:t>
      </w:r>
      <w:r w:rsidRPr="00F21AB7">
        <w:rPr>
          <w:rFonts w:ascii="Palatino Linotype" w:eastAsia="Times New Roman" w:hAnsi="Palatino Linotype" w:cs="Arial"/>
          <w:color w:val="000000" w:themeColor="text1"/>
          <w:sz w:val="24"/>
          <w:szCs w:val="24"/>
          <w:lang w:eastAsia="es-MX"/>
        </w:rPr>
        <w:t>del dispositivo jurídico en comento.</w:t>
      </w:r>
    </w:p>
    <w:p w:rsidR="000F5E0E" w:rsidRPr="00F21AB7" w:rsidRDefault="004D0BF8" w:rsidP="00F21AB7">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24564000"/>
      <w:r w:rsidRPr="00F21AB7">
        <w:rPr>
          <w:rFonts w:ascii="Palatino Linotype" w:eastAsia="MS Gothic" w:hAnsi="Palatino Linotype" w:cstheme="majorBidi"/>
          <w:b/>
          <w:sz w:val="24"/>
          <w:szCs w:val="24"/>
          <w:lang w:val="es-ES_tradnl" w:eastAsia="es-ES"/>
        </w:rPr>
        <w:t>CUAR</w:t>
      </w:r>
      <w:r w:rsidR="000F5E0E" w:rsidRPr="00F21AB7">
        <w:rPr>
          <w:rFonts w:ascii="Palatino Linotype" w:eastAsia="MS Gothic" w:hAnsi="Palatino Linotype" w:cstheme="majorBidi"/>
          <w:b/>
          <w:sz w:val="24"/>
          <w:szCs w:val="24"/>
          <w:lang w:val="es-ES_tradnl" w:eastAsia="es-ES"/>
        </w:rPr>
        <w:t>TO. Del estudio y resolución del recurso de revisión.</w:t>
      </w:r>
      <w:bookmarkEnd w:id="17"/>
      <w:bookmarkEnd w:id="18"/>
    </w:p>
    <w:p w:rsidR="000F5E0E" w:rsidRPr="00F21AB7" w:rsidRDefault="000F5E0E" w:rsidP="00F21AB7">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19" w:name="_Toc536726461"/>
      <w:bookmarkStart w:id="20" w:name="_Toc24564001"/>
      <w:r w:rsidRPr="00F21AB7">
        <w:rPr>
          <w:rFonts w:ascii="Palatino Linotype" w:eastAsia="MS Gothic" w:hAnsi="Palatino Linotype" w:cstheme="majorBidi"/>
          <w:b/>
          <w:i/>
          <w:noProof/>
          <w:sz w:val="24"/>
          <w:szCs w:val="24"/>
        </w:rPr>
        <w:t>El derecho de acceso a la información publica</w:t>
      </w:r>
      <w:bookmarkEnd w:id="19"/>
      <w:r w:rsidRPr="00F21AB7">
        <w:rPr>
          <w:rFonts w:ascii="Palatino Linotype" w:eastAsia="MS Mincho" w:hAnsi="Palatino Linotype" w:cs="Arial"/>
          <w:b/>
          <w:i/>
          <w:sz w:val="24"/>
          <w:szCs w:val="24"/>
          <w:lang w:val="es-ES_tradnl" w:eastAsia="es-MX"/>
        </w:rPr>
        <w:t>.</w:t>
      </w:r>
      <w:bookmarkEnd w:id="20"/>
    </w:p>
    <w:p w:rsidR="000F5E0E" w:rsidRPr="00F21AB7" w:rsidRDefault="000F5E0E" w:rsidP="00F21AB7">
      <w:pPr>
        <w:spacing w:after="0" w:line="360" w:lineRule="auto"/>
        <w:contextualSpacing/>
        <w:rPr>
          <w:rFonts w:ascii="Palatino Linotype" w:eastAsia="MS Mincho" w:hAnsi="Palatino Linotype" w:cs="Arial"/>
          <w:sz w:val="24"/>
          <w:szCs w:val="24"/>
          <w:lang w:val="es-ES_tradnl" w:eastAsia="es-MX"/>
        </w:rPr>
      </w:pPr>
    </w:p>
    <w:p w:rsidR="000F5E0E" w:rsidRDefault="00BF17B8" w:rsidP="00F21AB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1AB7">
        <w:rPr>
          <w:rFonts w:ascii="Palatino Linotype" w:eastAsia="MS Mincho" w:hAnsi="Palatino Linotype" w:cs="Times New Roman"/>
          <w:sz w:val="24"/>
          <w:szCs w:val="24"/>
          <w:lang w:val="es-ES_tradnl" w:eastAsia="es-ES"/>
        </w:rPr>
        <w:t>D</w:t>
      </w:r>
      <w:r w:rsidR="000F5E0E" w:rsidRPr="00F21AB7">
        <w:rPr>
          <w:rFonts w:ascii="Palatino Linotype" w:eastAsia="MS Mincho" w:hAnsi="Palatino Linotype" w:cs="Times New Roman"/>
          <w:sz w:val="24"/>
          <w:szCs w:val="24"/>
          <w:lang w:val="es-ES_tradnl" w:eastAsia="es-ES"/>
        </w:rPr>
        <w:t xml:space="preserve">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w:t>
      </w:r>
      <w:r w:rsidR="000F5E0E" w:rsidRPr="00F21AB7">
        <w:rPr>
          <w:rFonts w:ascii="Palatino Linotype" w:eastAsia="MS Mincho" w:hAnsi="Palatino Linotype" w:cs="Times New Roman"/>
          <w:sz w:val="24"/>
          <w:szCs w:val="24"/>
          <w:lang w:val="es-ES_tradnl" w:eastAsia="es-ES"/>
        </w:rPr>
        <w:lastRenderedPageBreak/>
        <w:t xml:space="preserve">es la prerrogativa de las personas para buscar, difundir, investigar, recabar, recibir y solicitar información pública. </w:t>
      </w:r>
    </w:p>
    <w:p w:rsidR="00F21AB7" w:rsidRPr="00F21AB7" w:rsidRDefault="00F21AB7" w:rsidP="00F21AB7">
      <w:pPr>
        <w:spacing w:after="0" w:line="360" w:lineRule="auto"/>
        <w:ind w:right="34"/>
        <w:contextualSpacing/>
        <w:jc w:val="both"/>
        <w:rPr>
          <w:rFonts w:ascii="Palatino Linotype" w:eastAsia="MS Mincho" w:hAnsi="Palatino Linotype" w:cs="Times New Roman"/>
          <w:sz w:val="24"/>
          <w:szCs w:val="24"/>
          <w:lang w:val="es-ES_tradnl" w:eastAsia="es-ES"/>
        </w:rPr>
      </w:pPr>
    </w:p>
    <w:p w:rsidR="000F5E0E" w:rsidRPr="00F21AB7" w:rsidRDefault="000F5E0E" w:rsidP="00F21AB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1AB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F5E0E" w:rsidRPr="00F21AB7" w:rsidRDefault="000F5E0E" w:rsidP="00F21AB7">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F21AB7" w:rsidRDefault="000F5E0E" w:rsidP="00F21AB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1AB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F5E0E" w:rsidRPr="00F21AB7" w:rsidRDefault="000F5E0E" w:rsidP="00F21AB7">
      <w:pPr>
        <w:spacing w:after="0" w:line="360" w:lineRule="auto"/>
        <w:contextualSpacing/>
        <w:rPr>
          <w:rFonts w:ascii="Palatino Linotype" w:eastAsia="MS Mincho" w:hAnsi="Palatino Linotype" w:cs="Times New Roman"/>
          <w:sz w:val="24"/>
          <w:szCs w:val="24"/>
          <w:lang w:val="es-ES_tradnl" w:eastAsia="es-ES"/>
        </w:rPr>
      </w:pPr>
    </w:p>
    <w:p w:rsidR="000F5E0E" w:rsidRPr="00F21AB7" w:rsidRDefault="000F5E0E" w:rsidP="00F21AB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1AB7">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w:t>
      </w:r>
      <w:r w:rsidRPr="00F21AB7">
        <w:rPr>
          <w:rFonts w:ascii="Palatino Linotype" w:eastAsia="MS Mincho" w:hAnsi="Palatino Linotype" w:cs="Times New Roman"/>
          <w:sz w:val="24"/>
          <w:szCs w:val="24"/>
          <w:lang w:val="es-ES_tradnl" w:eastAsia="es-ES"/>
        </w:rPr>
        <w:lastRenderedPageBreak/>
        <w:t xml:space="preserve">interdependencia, indivisibilidad y progresividad. En consecuencia, el Estado deberá prevenir, investigar, sancionar y reparar las violaciones a los derechos humanos, en los términos que establezca la </w:t>
      </w:r>
      <w:r w:rsidR="00A623B7" w:rsidRPr="00F21AB7">
        <w:rPr>
          <w:rFonts w:ascii="Palatino Linotype" w:eastAsia="MS Mincho" w:hAnsi="Palatino Linotype" w:cs="Times New Roman"/>
          <w:sz w:val="24"/>
          <w:szCs w:val="24"/>
          <w:lang w:val="es-ES_tradnl" w:eastAsia="es-ES"/>
        </w:rPr>
        <w:t>Ley.”</w:t>
      </w:r>
    </w:p>
    <w:p w:rsidR="000F5E0E" w:rsidRPr="00F21AB7" w:rsidRDefault="000F5E0E" w:rsidP="00F21AB7">
      <w:pPr>
        <w:spacing w:after="0" w:line="360" w:lineRule="auto"/>
        <w:ind w:right="34"/>
        <w:contextualSpacing/>
        <w:jc w:val="both"/>
        <w:rPr>
          <w:rFonts w:ascii="Palatino Linotype" w:eastAsia="MS Mincho" w:hAnsi="Palatino Linotype" w:cs="Times New Roman"/>
          <w:sz w:val="24"/>
          <w:szCs w:val="24"/>
          <w:lang w:val="es-ES_tradnl" w:eastAsia="es-ES"/>
        </w:rPr>
      </w:pPr>
    </w:p>
    <w:p w:rsidR="00A623B7" w:rsidRDefault="00A623B7"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t xml:space="preserve">En el presente recurso es menester señalar que el </w:t>
      </w:r>
      <w:r w:rsidRPr="00F21AB7">
        <w:rPr>
          <w:rFonts w:ascii="Palatino Linotype" w:eastAsia="MS Mincho" w:hAnsi="Palatino Linotype" w:cs="Arial"/>
          <w:b/>
          <w:sz w:val="24"/>
          <w:szCs w:val="24"/>
          <w:lang w:val="es-ES_tradnl" w:eastAsia="es-ES"/>
        </w:rPr>
        <w:t xml:space="preserve">SUJETO OBLIGADO </w:t>
      </w:r>
      <w:r w:rsidR="00BF17B8" w:rsidRPr="00F21AB7">
        <w:rPr>
          <w:rFonts w:ascii="Palatino Linotype" w:eastAsia="MS Mincho" w:hAnsi="Palatino Linotype" w:cs="Arial"/>
          <w:sz w:val="24"/>
          <w:szCs w:val="24"/>
          <w:lang w:val="es-ES_tradnl" w:eastAsia="es-ES"/>
        </w:rPr>
        <w:t xml:space="preserve">se limitó a señalar que </w:t>
      </w:r>
      <w:r w:rsidR="004C34C4" w:rsidRPr="00F21AB7">
        <w:rPr>
          <w:rFonts w:ascii="Palatino Linotype" w:eastAsia="MS Mincho" w:hAnsi="Palatino Linotype" w:cs="Arial"/>
          <w:sz w:val="24"/>
          <w:szCs w:val="24"/>
          <w:lang w:val="es-ES_tradnl" w:eastAsia="es-ES"/>
        </w:rPr>
        <w:t>en las temporalidades señaladas por el particular no se realizó ninguna adjudicación de contrato</w:t>
      </w:r>
      <w:r w:rsidRPr="00F21AB7">
        <w:rPr>
          <w:rFonts w:ascii="Palatino Linotype" w:eastAsia="MS Mincho" w:hAnsi="Palatino Linotype" w:cs="Arial"/>
          <w:sz w:val="24"/>
          <w:szCs w:val="24"/>
          <w:lang w:val="es-ES_tradnl" w:eastAsia="es-ES"/>
        </w:rPr>
        <w:t xml:space="preserve">; </w:t>
      </w:r>
      <w:r w:rsidR="004C34C4" w:rsidRPr="00F21AB7">
        <w:rPr>
          <w:rFonts w:ascii="Palatino Linotype" w:eastAsia="MS Mincho" w:hAnsi="Palatino Linotype" w:cs="Arial"/>
          <w:sz w:val="24"/>
          <w:szCs w:val="24"/>
          <w:lang w:val="es-ES_tradnl" w:eastAsia="es-ES"/>
        </w:rPr>
        <w:t>en ese sentido se considera</w:t>
      </w:r>
      <w:r w:rsidRPr="00F21AB7">
        <w:rPr>
          <w:rFonts w:ascii="Palatino Linotype" w:eastAsia="MS Mincho" w:hAnsi="Palatino Linotype" w:cs="Arial"/>
          <w:sz w:val="24"/>
          <w:szCs w:val="24"/>
          <w:lang w:val="es-ES_tradnl" w:eastAsia="es-ES"/>
        </w:rPr>
        <w:t xml:space="preserve"> que las razones o motivos de inconformidad hechos valer por la Recurrente resultan </w:t>
      </w:r>
      <w:r w:rsidR="004C34C4" w:rsidRPr="00F21AB7">
        <w:rPr>
          <w:rFonts w:ascii="Palatino Linotype" w:eastAsia="MS Mincho" w:hAnsi="Palatino Linotype" w:cs="Arial"/>
          <w:sz w:val="24"/>
          <w:szCs w:val="24"/>
          <w:lang w:val="es-ES_tradnl" w:eastAsia="es-ES"/>
        </w:rPr>
        <w:t xml:space="preserve">parcialmente </w:t>
      </w:r>
      <w:r w:rsidRPr="00F21AB7">
        <w:rPr>
          <w:rFonts w:ascii="Palatino Linotype" w:eastAsia="MS Mincho" w:hAnsi="Palatino Linotype" w:cs="Arial"/>
          <w:sz w:val="24"/>
          <w:szCs w:val="24"/>
          <w:lang w:val="es-ES_tradnl" w:eastAsia="es-ES"/>
        </w:rPr>
        <w:t xml:space="preserve">fundadas y procedentes, </w:t>
      </w:r>
      <w:r w:rsidR="004C34C4" w:rsidRPr="00F21AB7">
        <w:rPr>
          <w:rFonts w:ascii="Palatino Linotype" w:eastAsia="MS Mincho" w:hAnsi="Palatino Linotype" w:cs="Arial"/>
          <w:sz w:val="24"/>
          <w:szCs w:val="24"/>
          <w:lang w:val="es-ES_tradnl" w:eastAsia="es-ES"/>
        </w:rPr>
        <w:t>por las consideraciones que se precisaran en párrafos subsecuentes.</w:t>
      </w:r>
    </w:p>
    <w:p w:rsidR="00F21AB7" w:rsidRPr="00F21AB7" w:rsidRDefault="00F21AB7"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0F5E0E" w:rsidRPr="00F21AB7" w:rsidRDefault="004C34C4"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Times New Roman"/>
          <w:sz w:val="24"/>
          <w:szCs w:val="24"/>
          <w:lang w:val="es-ES_tradnl" w:eastAsia="es-ES"/>
        </w:rPr>
        <w:t>En ese orden de ideas</w:t>
      </w:r>
      <w:r w:rsidR="000F5E0E" w:rsidRPr="00F21AB7">
        <w:rPr>
          <w:rFonts w:ascii="Palatino Linotype" w:eastAsia="MS Mincho" w:hAnsi="Palatino Linotype" w:cs="Arial"/>
          <w:sz w:val="24"/>
          <w:szCs w:val="24"/>
          <w:lang w:val="es-ES_tradnl" w:eastAsia="es-ES"/>
        </w:rPr>
        <w:t xml:space="preserve">, se procede a analizar el objeto y atribuciones del Sujeto Obligado a fin de determinar sí la información requerida es información pública y si la respuesta da cumplimento al derecho en cuestión.  </w:t>
      </w:r>
    </w:p>
    <w:p w:rsidR="00A623B7" w:rsidRPr="00F21AB7" w:rsidRDefault="00A623B7"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0F5E0E" w:rsidRPr="00F21AB7" w:rsidRDefault="000F5E0E" w:rsidP="00F21AB7">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21" w:name="_Toc24564002"/>
      <w:r w:rsidRPr="00F21AB7">
        <w:rPr>
          <w:rFonts w:ascii="Palatino Linotype" w:eastAsia="MS Mincho" w:hAnsi="Palatino Linotype" w:cstheme="majorBidi"/>
          <w:b/>
          <w:i/>
          <w:sz w:val="24"/>
          <w:szCs w:val="24"/>
          <w:lang w:val="es-ES_tradnl" w:eastAsia="es-ES"/>
        </w:rPr>
        <w:t xml:space="preserve">II. </w:t>
      </w:r>
      <w:r w:rsidR="00A623B7" w:rsidRPr="00F21AB7">
        <w:rPr>
          <w:rFonts w:ascii="Palatino Linotype" w:eastAsia="MS Mincho" w:hAnsi="Palatino Linotype" w:cstheme="majorBidi"/>
          <w:b/>
          <w:i/>
          <w:sz w:val="24"/>
          <w:szCs w:val="24"/>
          <w:lang w:val="es-ES_tradnl" w:eastAsia="es-ES"/>
        </w:rPr>
        <w:t>De la fuente obligacional del Sujeto Obligado.</w:t>
      </w:r>
      <w:bookmarkEnd w:id="21"/>
    </w:p>
    <w:p w:rsidR="000F5E0E" w:rsidRPr="00F21AB7" w:rsidRDefault="000F5E0E" w:rsidP="00F21AB7">
      <w:pPr>
        <w:spacing w:line="360" w:lineRule="auto"/>
        <w:rPr>
          <w:rFonts w:ascii="Palatino Linotype" w:hAnsi="Palatino Linotype"/>
          <w:sz w:val="24"/>
          <w:szCs w:val="24"/>
          <w:lang w:val="es-ES_tradnl" w:eastAsia="es-ES"/>
        </w:rPr>
      </w:pPr>
    </w:p>
    <w:p w:rsidR="00A623B7" w:rsidRPr="00F21AB7" w:rsidRDefault="00A623B7" w:rsidP="00F21AB7">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F21AB7">
        <w:rPr>
          <w:rFonts w:ascii="Palatino Linotype" w:eastAsia="MS Mincho" w:hAnsi="Palatino Linotype" w:cstheme="majorBidi"/>
          <w:sz w:val="24"/>
          <w:szCs w:val="24"/>
          <w:lang w:val="es-ES_tradnl" w:eastAsia="es-ES"/>
        </w:rPr>
        <w:t>Previo al análisis</w:t>
      </w:r>
      <w:r w:rsidR="008A7178" w:rsidRPr="00F21AB7">
        <w:rPr>
          <w:rFonts w:ascii="Palatino Linotype" w:eastAsia="MS Mincho" w:hAnsi="Palatino Linotype" w:cstheme="majorBidi"/>
          <w:sz w:val="24"/>
          <w:szCs w:val="24"/>
          <w:lang w:val="es-ES_tradnl" w:eastAsia="es-ES"/>
        </w:rPr>
        <w:t>,</w:t>
      </w:r>
      <w:r w:rsidRPr="00F21AB7">
        <w:rPr>
          <w:rFonts w:ascii="Palatino Linotype" w:eastAsia="MS Mincho" w:hAnsi="Palatino Linotype" w:cstheme="majorBidi"/>
          <w:sz w:val="24"/>
          <w:szCs w:val="24"/>
          <w:lang w:val="es-ES_tradnl" w:eastAsia="es-ES"/>
        </w:rPr>
        <w:t xml:space="preserve"> es necesario precisar la información </w:t>
      </w:r>
      <w:r w:rsidR="00362893" w:rsidRPr="00F21AB7">
        <w:rPr>
          <w:rFonts w:ascii="Palatino Linotype" w:eastAsia="MS Mincho" w:hAnsi="Palatino Linotype" w:cstheme="majorBidi"/>
          <w:sz w:val="24"/>
          <w:szCs w:val="24"/>
          <w:lang w:val="es-ES_tradnl" w:eastAsia="es-ES"/>
        </w:rPr>
        <w:t>toral</w:t>
      </w:r>
      <w:r w:rsidR="004C34C4" w:rsidRPr="00F21AB7">
        <w:rPr>
          <w:rFonts w:ascii="Palatino Linotype" w:eastAsia="MS Mincho" w:hAnsi="Palatino Linotype" w:cstheme="majorBidi"/>
          <w:sz w:val="24"/>
          <w:szCs w:val="24"/>
          <w:lang w:val="es-ES_tradnl" w:eastAsia="es-ES"/>
        </w:rPr>
        <w:t xml:space="preserve"> y desagregada</w:t>
      </w:r>
      <w:r w:rsidR="00362893" w:rsidRPr="00F21AB7">
        <w:rPr>
          <w:rFonts w:ascii="Palatino Linotype" w:eastAsia="MS Mincho" w:hAnsi="Palatino Linotype" w:cstheme="majorBidi"/>
          <w:sz w:val="24"/>
          <w:szCs w:val="24"/>
          <w:lang w:val="es-ES_tradnl" w:eastAsia="es-ES"/>
        </w:rPr>
        <w:t xml:space="preserve"> </w:t>
      </w:r>
      <w:r w:rsidRPr="00F21AB7">
        <w:rPr>
          <w:rFonts w:ascii="Palatino Linotype" w:eastAsia="MS Mincho" w:hAnsi="Palatino Linotype" w:cstheme="majorBidi"/>
          <w:sz w:val="24"/>
          <w:szCs w:val="24"/>
          <w:lang w:val="es-ES_tradnl" w:eastAsia="es-ES"/>
        </w:rPr>
        <w:t>a la que pretende acceder el particular, a</w:t>
      </w:r>
      <w:r w:rsidR="00362893" w:rsidRPr="00F21AB7">
        <w:rPr>
          <w:rFonts w:ascii="Palatino Linotype" w:eastAsia="MS Mincho" w:hAnsi="Palatino Linotype" w:cstheme="majorBidi"/>
          <w:sz w:val="24"/>
          <w:szCs w:val="24"/>
          <w:lang w:val="es-ES_tradnl" w:eastAsia="es-ES"/>
        </w:rPr>
        <w:t xml:space="preserve"> saber</w:t>
      </w:r>
      <w:r w:rsidRPr="00F21AB7">
        <w:rPr>
          <w:rFonts w:ascii="Palatino Linotype" w:eastAsia="MS Mincho" w:hAnsi="Palatino Linotype" w:cstheme="majorBidi"/>
          <w:sz w:val="24"/>
          <w:szCs w:val="24"/>
          <w:lang w:val="es-ES_tradnl" w:eastAsia="es-ES"/>
        </w:rPr>
        <w:t>:</w:t>
      </w:r>
    </w:p>
    <w:p w:rsidR="00320CD7" w:rsidRPr="00F21AB7" w:rsidRDefault="00320CD7" w:rsidP="00F21AB7">
      <w:pPr>
        <w:spacing w:after="120" w:line="360" w:lineRule="auto"/>
        <w:ind w:right="49"/>
        <w:contextualSpacing/>
        <w:jc w:val="both"/>
        <w:rPr>
          <w:rFonts w:ascii="Palatino Linotype" w:eastAsia="MS Mincho" w:hAnsi="Palatino Linotype" w:cstheme="majorBidi"/>
          <w:sz w:val="24"/>
          <w:szCs w:val="24"/>
          <w:lang w:val="es-ES_tradnl" w:eastAsia="es-ES"/>
        </w:rPr>
      </w:pPr>
    </w:p>
    <w:p w:rsidR="00F957ED" w:rsidRPr="00F21AB7" w:rsidRDefault="00F957ED" w:rsidP="00F21AB7">
      <w:pPr>
        <w:pStyle w:val="Prrafodelista"/>
        <w:numPr>
          <w:ilvl w:val="0"/>
          <w:numId w:val="17"/>
        </w:numPr>
        <w:spacing w:after="0" w:line="360" w:lineRule="auto"/>
        <w:ind w:left="993" w:right="616"/>
        <w:jc w:val="both"/>
        <w:rPr>
          <w:rFonts w:ascii="Palatino Linotype" w:eastAsia="Times New Roman" w:hAnsi="Palatino Linotype" w:cs="Times New Roman"/>
          <w:b/>
          <w:sz w:val="24"/>
          <w:szCs w:val="24"/>
          <w:lang w:eastAsia="es-MX"/>
        </w:rPr>
      </w:pPr>
      <w:r w:rsidRPr="00F21AB7">
        <w:rPr>
          <w:rFonts w:ascii="Palatino Linotype" w:eastAsia="Times New Roman" w:hAnsi="Palatino Linotype" w:cs="Times New Roman"/>
          <w:b/>
          <w:sz w:val="24"/>
          <w:szCs w:val="24"/>
          <w:lang w:eastAsia="es-MX"/>
        </w:rPr>
        <w:t xml:space="preserve">Contratos de obra pública adjudicados bajo cualquier modalidad </w:t>
      </w:r>
      <w:r w:rsidR="00853E7A" w:rsidRPr="00F21AB7">
        <w:rPr>
          <w:rFonts w:ascii="Palatino Linotype" w:eastAsia="Times New Roman" w:hAnsi="Palatino Linotype" w:cs="Times New Roman"/>
          <w:b/>
          <w:sz w:val="24"/>
          <w:szCs w:val="24"/>
          <w:lang w:eastAsia="es-MX"/>
        </w:rPr>
        <w:t>en</w:t>
      </w:r>
      <w:r w:rsidRPr="00F21AB7">
        <w:rPr>
          <w:rFonts w:ascii="Palatino Linotype" w:eastAsia="Times New Roman" w:hAnsi="Palatino Linotype" w:cs="Times New Roman"/>
          <w:b/>
          <w:sz w:val="24"/>
          <w:szCs w:val="24"/>
          <w:lang w:eastAsia="es-MX"/>
        </w:rPr>
        <w:t xml:space="preserve"> los meses de enero a junio de 2019.</w:t>
      </w:r>
    </w:p>
    <w:p w:rsidR="00F957ED" w:rsidRPr="00F21AB7" w:rsidRDefault="00F957ED"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DA12E9" w:rsidRPr="00F21AB7" w:rsidRDefault="00981033"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lastRenderedPageBreak/>
        <w:t xml:space="preserve">Ahora bien, como ya se hizo mención, el </w:t>
      </w:r>
      <w:r w:rsidR="00DA12E9" w:rsidRPr="00F21AB7">
        <w:rPr>
          <w:rFonts w:ascii="Palatino Linotype" w:eastAsia="MS Mincho" w:hAnsi="Palatino Linotype" w:cs="Arial"/>
          <w:b/>
          <w:sz w:val="24"/>
          <w:szCs w:val="24"/>
          <w:lang w:val="es-ES_tradnl" w:eastAsia="es-ES"/>
        </w:rPr>
        <w:t>SUJETO OBLIGADO</w:t>
      </w:r>
      <w:r w:rsidRPr="00F21AB7">
        <w:rPr>
          <w:rFonts w:ascii="Palatino Linotype" w:eastAsia="MS Mincho" w:hAnsi="Palatino Linotype" w:cs="Arial"/>
          <w:sz w:val="24"/>
          <w:szCs w:val="24"/>
          <w:lang w:val="es-ES_tradnl" w:eastAsia="es-ES"/>
        </w:rPr>
        <w:t xml:space="preserve"> </w:t>
      </w:r>
      <w:r w:rsidR="002D4B61" w:rsidRPr="00F21AB7">
        <w:rPr>
          <w:rFonts w:ascii="Palatino Linotype" w:eastAsia="MS Mincho" w:hAnsi="Palatino Linotype" w:cs="Arial"/>
          <w:sz w:val="24"/>
          <w:szCs w:val="24"/>
          <w:lang w:val="es-ES_tradnl" w:eastAsia="es-ES"/>
        </w:rPr>
        <w:t xml:space="preserve">si emitió una contestación a cada uno de los expedientes electrónicos en la que </w:t>
      </w:r>
      <w:r w:rsidR="002D4B61" w:rsidRPr="00F21AB7">
        <w:rPr>
          <w:rFonts w:ascii="Palatino Linotype" w:eastAsia="MS Mincho" w:hAnsi="Palatino Linotype" w:cs="Arial"/>
          <w:i/>
          <w:sz w:val="24"/>
          <w:szCs w:val="24"/>
          <w:lang w:val="es-ES_tradnl" w:eastAsia="es-ES"/>
        </w:rPr>
        <w:t>grosso modo</w:t>
      </w:r>
      <w:r w:rsidR="002D4B61" w:rsidRPr="00F21AB7">
        <w:rPr>
          <w:rFonts w:ascii="Palatino Linotype" w:eastAsia="MS Mincho" w:hAnsi="Palatino Linotype" w:cs="Arial"/>
          <w:sz w:val="24"/>
          <w:szCs w:val="24"/>
          <w:lang w:val="es-ES_tradnl" w:eastAsia="es-ES"/>
        </w:rPr>
        <w:t>, señalo que en las temporalidades señaladas</w:t>
      </w:r>
      <w:r w:rsidR="00A43491" w:rsidRPr="00F21AB7">
        <w:rPr>
          <w:rFonts w:ascii="Palatino Linotype" w:eastAsia="MS Mincho" w:hAnsi="Palatino Linotype" w:cs="Arial"/>
          <w:sz w:val="24"/>
          <w:szCs w:val="24"/>
          <w:lang w:val="es-ES_tradnl" w:eastAsia="es-ES"/>
        </w:rPr>
        <w:t>, no se realizó la adjudicación de ningún contrato de obra bajo ningún tipo de modalidad.</w:t>
      </w:r>
    </w:p>
    <w:p w:rsidR="00A43491" w:rsidRPr="00F21AB7" w:rsidRDefault="00A43491"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DA12E9" w:rsidRPr="00F21AB7" w:rsidRDefault="00A43491"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t>En ese sentido, la particular tuvo a bien inconformarse, manifestando que con base en solicitudes de información</w:t>
      </w:r>
      <w:r w:rsidR="0062169D" w:rsidRPr="00F21AB7">
        <w:rPr>
          <w:rFonts w:ascii="Palatino Linotype" w:eastAsia="MS Mincho" w:hAnsi="Palatino Linotype" w:cs="Arial"/>
          <w:sz w:val="24"/>
          <w:szCs w:val="24"/>
          <w:lang w:val="es-ES_tradnl" w:eastAsia="es-ES"/>
        </w:rPr>
        <w:t xml:space="preserve"> previas pudo allegarse de diversas actas de cabildo en las que consta que fueron aprobados recursos económicos para diversos tipos de obras, por tanto puede</w:t>
      </w:r>
      <w:r w:rsidR="003C32DE" w:rsidRPr="00F21AB7">
        <w:rPr>
          <w:rFonts w:ascii="Palatino Linotype" w:eastAsia="MS Mincho" w:hAnsi="Palatino Linotype" w:cs="Arial"/>
          <w:sz w:val="24"/>
          <w:szCs w:val="24"/>
          <w:lang w:val="es-ES_tradnl" w:eastAsia="es-ES"/>
        </w:rPr>
        <w:t>n</w:t>
      </w:r>
      <w:r w:rsidR="0062169D" w:rsidRPr="00F21AB7">
        <w:rPr>
          <w:rFonts w:ascii="Palatino Linotype" w:eastAsia="MS Mincho" w:hAnsi="Palatino Linotype" w:cs="Arial"/>
          <w:sz w:val="24"/>
          <w:szCs w:val="24"/>
          <w:lang w:val="es-ES_tradnl" w:eastAsia="es-ES"/>
        </w:rPr>
        <w:t xml:space="preserve"> existir más obras autorizadas, además de las que </w:t>
      </w:r>
      <w:r w:rsidR="00462594" w:rsidRPr="00F21AB7">
        <w:rPr>
          <w:rFonts w:ascii="Palatino Linotype" w:eastAsia="MS Mincho" w:hAnsi="Palatino Linotype" w:cs="Arial"/>
          <w:sz w:val="24"/>
          <w:szCs w:val="24"/>
          <w:lang w:val="es-ES_tradnl" w:eastAsia="es-ES"/>
        </w:rPr>
        <w:t>se desprenden en las actas de cabildo</w:t>
      </w:r>
      <w:r w:rsidR="003C32DE" w:rsidRPr="00F21AB7">
        <w:rPr>
          <w:rFonts w:ascii="Palatino Linotype" w:eastAsia="MS Mincho" w:hAnsi="Palatino Linotype" w:cs="Arial"/>
          <w:sz w:val="24"/>
          <w:szCs w:val="24"/>
          <w:lang w:val="es-ES_tradnl" w:eastAsia="es-ES"/>
        </w:rPr>
        <w:t xml:space="preserve"> que señaló</w:t>
      </w:r>
      <w:r w:rsidR="00462594" w:rsidRPr="00F21AB7">
        <w:rPr>
          <w:rFonts w:ascii="Palatino Linotype" w:eastAsia="MS Mincho" w:hAnsi="Palatino Linotype" w:cs="Arial"/>
          <w:sz w:val="24"/>
          <w:szCs w:val="24"/>
          <w:lang w:val="es-ES_tradnl" w:eastAsia="es-ES"/>
        </w:rPr>
        <w:t>.</w:t>
      </w:r>
    </w:p>
    <w:p w:rsidR="00462594" w:rsidRPr="00F21AB7" w:rsidRDefault="00462594" w:rsidP="00F21AB7">
      <w:pPr>
        <w:spacing w:line="360" w:lineRule="auto"/>
        <w:rPr>
          <w:rFonts w:ascii="Palatino Linotype" w:eastAsia="MS Mincho" w:hAnsi="Palatino Linotype" w:cs="Arial"/>
          <w:sz w:val="24"/>
          <w:szCs w:val="24"/>
          <w:lang w:val="es-ES_tradnl" w:eastAsia="es-ES"/>
        </w:rPr>
      </w:pPr>
    </w:p>
    <w:p w:rsidR="0062169D" w:rsidRPr="00F21AB7" w:rsidRDefault="0062169D"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t xml:space="preserve">Consecutivamente el </w:t>
      </w:r>
      <w:r w:rsidRPr="00F21AB7">
        <w:rPr>
          <w:rFonts w:ascii="Palatino Linotype" w:eastAsia="MS Mincho" w:hAnsi="Palatino Linotype" w:cs="Arial"/>
          <w:b/>
          <w:sz w:val="24"/>
          <w:szCs w:val="24"/>
          <w:lang w:val="es-ES_tradnl" w:eastAsia="es-ES"/>
        </w:rPr>
        <w:t>SUJETO OBLIGADO</w:t>
      </w:r>
      <w:r w:rsidRPr="00F21AB7">
        <w:rPr>
          <w:rFonts w:ascii="Palatino Linotype" w:eastAsia="MS Mincho" w:hAnsi="Palatino Linotype" w:cs="Arial"/>
          <w:sz w:val="24"/>
          <w:szCs w:val="24"/>
          <w:lang w:val="es-ES_tradnl" w:eastAsia="es-ES"/>
        </w:rPr>
        <w:t>, al rendir el informe justificado, en todos y cada uno de los expedientes</w:t>
      </w:r>
      <w:r w:rsidR="00462594" w:rsidRPr="00F21AB7">
        <w:rPr>
          <w:rFonts w:ascii="Palatino Linotype" w:eastAsia="MS Mincho" w:hAnsi="Palatino Linotype" w:cs="Arial"/>
          <w:sz w:val="24"/>
          <w:szCs w:val="24"/>
          <w:lang w:val="es-ES_tradnl" w:eastAsia="es-ES"/>
        </w:rPr>
        <w:t xml:space="preserve"> aceptó que ciertamente en las actas de cabildo señaladas por la particular, se aprobaron </w:t>
      </w:r>
      <w:r w:rsidR="003C32DE" w:rsidRPr="00F21AB7">
        <w:rPr>
          <w:rFonts w:ascii="Palatino Linotype" w:eastAsia="MS Mincho" w:hAnsi="Palatino Linotype" w:cs="Arial"/>
          <w:sz w:val="24"/>
          <w:szCs w:val="24"/>
          <w:lang w:val="es-ES_tradnl" w:eastAsia="es-ES"/>
        </w:rPr>
        <w:t xml:space="preserve">los </w:t>
      </w:r>
      <w:r w:rsidR="00462594" w:rsidRPr="00F21AB7">
        <w:rPr>
          <w:rFonts w:ascii="Palatino Linotype" w:eastAsia="MS Mincho" w:hAnsi="Palatino Linotype" w:cs="Arial"/>
          <w:sz w:val="24"/>
          <w:szCs w:val="24"/>
          <w:lang w:val="es-ES_tradnl" w:eastAsia="es-ES"/>
        </w:rPr>
        <w:t xml:space="preserve">recursos económicos para </w:t>
      </w:r>
      <w:r w:rsidR="003C32DE" w:rsidRPr="00F21AB7">
        <w:rPr>
          <w:rFonts w:ascii="Palatino Linotype" w:eastAsia="MS Mincho" w:hAnsi="Palatino Linotype" w:cs="Arial"/>
          <w:sz w:val="24"/>
          <w:szCs w:val="24"/>
          <w:lang w:val="es-ES_tradnl" w:eastAsia="es-ES"/>
        </w:rPr>
        <w:t>las obras que señaló en sus recursos de revisión; sin embargo</w:t>
      </w:r>
      <w:r w:rsidR="00543555" w:rsidRPr="00F21AB7">
        <w:rPr>
          <w:rFonts w:ascii="Palatino Linotype" w:eastAsia="MS Mincho" w:hAnsi="Palatino Linotype" w:cs="Arial"/>
          <w:sz w:val="24"/>
          <w:szCs w:val="24"/>
          <w:lang w:val="es-ES_tradnl" w:eastAsia="es-ES"/>
        </w:rPr>
        <w:t xml:space="preserve"> expreso que únicamente se aprobaron los recursos económicos necesarios para la construcción, mas no que en esa fecha se hubieran aplicado dichos recursos mediante contratación.</w:t>
      </w:r>
    </w:p>
    <w:p w:rsidR="00430787" w:rsidRPr="00F21AB7" w:rsidRDefault="00430787" w:rsidP="00F21AB7">
      <w:pPr>
        <w:pStyle w:val="Prrafodelista"/>
        <w:spacing w:line="360" w:lineRule="auto"/>
        <w:rPr>
          <w:rFonts w:ascii="Palatino Linotype" w:eastAsia="MS Mincho" w:hAnsi="Palatino Linotype" w:cs="Arial"/>
          <w:sz w:val="24"/>
          <w:szCs w:val="24"/>
          <w:lang w:val="es-ES_tradnl" w:eastAsia="es-ES"/>
        </w:rPr>
      </w:pPr>
    </w:p>
    <w:p w:rsidR="00C96714" w:rsidRPr="00F21AB7" w:rsidRDefault="00430787" w:rsidP="00F21AB7">
      <w:pPr>
        <w:pStyle w:val="Prrafodelista"/>
        <w:numPr>
          <w:ilvl w:val="0"/>
          <w:numId w:val="2"/>
        </w:numPr>
        <w:spacing w:after="0" w:line="360" w:lineRule="auto"/>
        <w:ind w:left="0" w:firstLine="0"/>
        <w:jc w:val="both"/>
        <w:rPr>
          <w:rFonts w:ascii="Palatino Linotype" w:hAnsi="Palatino Linotype"/>
          <w:sz w:val="24"/>
          <w:szCs w:val="24"/>
        </w:rPr>
      </w:pPr>
      <w:r w:rsidRPr="00F21AB7">
        <w:rPr>
          <w:rFonts w:ascii="Palatino Linotype" w:eastAsia="MS Mincho" w:hAnsi="Palatino Linotype" w:cs="Arial"/>
          <w:sz w:val="24"/>
          <w:szCs w:val="24"/>
          <w:lang w:val="es-ES_tradnl" w:eastAsia="es-ES"/>
        </w:rPr>
        <w:t>Asimismo, señaló que en los días subsecuentes posteriores a la celebración de las actas de cabildo tampoco se aplicaron dichos recursos</w:t>
      </w:r>
      <w:r w:rsidR="00C96714" w:rsidRPr="00F21AB7">
        <w:rPr>
          <w:rFonts w:ascii="Palatino Linotype" w:eastAsia="MS Mincho" w:hAnsi="Palatino Linotype" w:cs="Arial"/>
          <w:sz w:val="24"/>
          <w:szCs w:val="24"/>
          <w:lang w:val="es-ES_tradnl" w:eastAsia="es-ES"/>
        </w:rPr>
        <w:t xml:space="preserve">, concluyendo entonces que no hay información a entregar. Al respecto debe señalarse, </w:t>
      </w:r>
      <w:r w:rsidR="00C96714" w:rsidRPr="00F21AB7">
        <w:rPr>
          <w:rFonts w:ascii="Palatino Linotype" w:hAnsi="Palatino Linotype"/>
          <w:color w:val="000000"/>
          <w:sz w:val="24"/>
          <w:szCs w:val="24"/>
        </w:rPr>
        <w:t xml:space="preserve">que </w:t>
      </w:r>
      <w:r w:rsidR="00C96714" w:rsidRPr="00F21AB7">
        <w:rPr>
          <w:rFonts w:ascii="Palatino Linotype" w:hAnsi="Palatino Linotype" w:cs="Arial"/>
          <w:color w:val="000000" w:themeColor="text1"/>
          <w:sz w:val="24"/>
          <w:szCs w:val="24"/>
        </w:rPr>
        <w:t xml:space="preserve">este Instituto no puede prejuzgar sobre las contestaciones esgrimidas, dado que no se encuentra facultado para dudar de la veracidad </w:t>
      </w:r>
      <w:r w:rsidR="00C96714" w:rsidRPr="00F21AB7">
        <w:rPr>
          <w:rFonts w:ascii="Palatino Linotype" w:hAnsi="Palatino Linotype" w:cs="Bookman Old Style"/>
          <w:sz w:val="24"/>
          <w:szCs w:val="24"/>
          <w:lang w:val="es-ES"/>
        </w:rPr>
        <w:t>de las respuestas emitidas por los sujetos obligados</w:t>
      </w:r>
      <w:r w:rsidR="00C96714" w:rsidRPr="00F21AB7">
        <w:rPr>
          <w:rFonts w:ascii="Palatino Linotype" w:hAnsi="Palatino Linotype" w:cs="Arial"/>
          <w:sz w:val="24"/>
          <w:szCs w:val="24"/>
        </w:rPr>
        <w:t xml:space="preserve"> ni de la que ponen a </w:t>
      </w:r>
      <w:r w:rsidR="00C96714" w:rsidRPr="00F21AB7">
        <w:rPr>
          <w:rFonts w:ascii="Palatino Linotype" w:hAnsi="Palatino Linotype" w:cs="Arial"/>
          <w:sz w:val="24"/>
          <w:szCs w:val="24"/>
        </w:rPr>
        <w:lastRenderedPageBreak/>
        <w:t xml:space="preserve">disposición de los solicitantes; situación que se aleja de las atribuciones de este Instituto </w:t>
      </w:r>
      <w:r w:rsidR="00C96714" w:rsidRPr="00F21AB7">
        <w:rPr>
          <w:rFonts w:ascii="Palatino Linotype" w:hAnsi="Palatino Linotype"/>
          <w:color w:val="000000"/>
          <w:sz w:val="24"/>
          <w:szCs w:val="24"/>
        </w:rPr>
        <w:t xml:space="preserve">máxime que al momento que ponen a disposición ésta, la misma tiene el carácter oficial y se presume veraz, tan es así que la misma queda registrada en el </w:t>
      </w:r>
      <w:r w:rsidR="00AA67FF" w:rsidRPr="00F21AB7">
        <w:rPr>
          <w:rFonts w:ascii="Palatino Linotype" w:hAnsi="Palatino Linotype"/>
          <w:color w:val="000000"/>
          <w:sz w:val="24"/>
          <w:szCs w:val="24"/>
        </w:rPr>
        <w:t>SAIMEX</w:t>
      </w:r>
      <w:r w:rsidR="00C96714" w:rsidRPr="00F21AB7">
        <w:rPr>
          <w:rFonts w:ascii="Palatino Linotype" w:hAnsi="Palatino Linotype"/>
          <w:color w:val="000000"/>
          <w:sz w:val="24"/>
          <w:szCs w:val="24"/>
        </w:rPr>
        <w:t>.</w:t>
      </w:r>
    </w:p>
    <w:p w:rsidR="00C96714" w:rsidRPr="00F21AB7" w:rsidRDefault="00C96714" w:rsidP="00F21AB7">
      <w:pPr>
        <w:pStyle w:val="Prrafodelista"/>
        <w:spacing w:line="360" w:lineRule="auto"/>
        <w:rPr>
          <w:rFonts w:ascii="Palatino Linotype" w:hAnsi="Palatino Linotype"/>
          <w:sz w:val="24"/>
          <w:szCs w:val="24"/>
        </w:rPr>
      </w:pPr>
    </w:p>
    <w:p w:rsidR="00C96714" w:rsidRPr="00F21AB7" w:rsidRDefault="00C96714" w:rsidP="00F21AB7">
      <w:pPr>
        <w:pStyle w:val="Prrafodelista"/>
        <w:numPr>
          <w:ilvl w:val="0"/>
          <w:numId w:val="2"/>
        </w:numPr>
        <w:spacing w:after="0" w:line="360" w:lineRule="auto"/>
        <w:ind w:left="0" w:firstLine="0"/>
        <w:jc w:val="both"/>
        <w:rPr>
          <w:rFonts w:ascii="Palatino Linotype" w:hAnsi="Palatino Linotype"/>
          <w:sz w:val="24"/>
          <w:szCs w:val="24"/>
        </w:rPr>
      </w:pPr>
      <w:r w:rsidRPr="00F21AB7">
        <w:rPr>
          <w:rFonts w:ascii="Palatino Linotype" w:hAnsi="Palatino Linotype"/>
          <w:sz w:val="24"/>
          <w:szCs w:val="24"/>
        </w:rPr>
        <w:t>Sirviendo de apoyo a lo anterior por analogía, el criterio 31-10 emitido por el ahora Instituto Nacional de Transparencia, Acceso a la Información y Protección de Datos Personales, que a la letra dice:</w:t>
      </w:r>
    </w:p>
    <w:p w:rsidR="00C96714" w:rsidRPr="00F21AB7" w:rsidRDefault="00C96714" w:rsidP="00F21AB7">
      <w:pPr>
        <w:pStyle w:val="Default"/>
        <w:spacing w:before="240" w:after="360" w:line="360" w:lineRule="auto"/>
        <w:ind w:left="851" w:right="850"/>
        <w:jc w:val="both"/>
        <w:rPr>
          <w:rFonts w:ascii="Palatino Linotype" w:hAnsi="Palatino Linotype"/>
          <w:i/>
        </w:rPr>
      </w:pPr>
      <w:r w:rsidRPr="00F21AB7">
        <w:rPr>
          <w:rFonts w:ascii="Palatino Linotype" w:hAnsi="Palatino Linotype"/>
          <w:i/>
        </w:rPr>
        <w:t xml:space="preserve">El Instituto Federal de Acceso a la Información y Protección de Datos </w:t>
      </w:r>
      <w:r w:rsidRPr="00F21AB7">
        <w:rPr>
          <w:rFonts w:ascii="Palatino Linotype" w:hAnsi="Palatino Linotype"/>
          <w:b/>
          <w:i/>
        </w:rPr>
        <w:t>no cuenta con facultades para pronunciarse respecto de la veracidad de los documentos proporcionados por los sujetos obligados.</w:t>
      </w:r>
      <w:r w:rsidRPr="00F21AB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96714" w:rsidRPr="00F21AB7" w:rsidRDefault="00C96714" w:rsidP="00F21AB7">
      <w:pPr>
        <w:pStyle w:val="Prrafodelista"/>
        <w:numPr>
          <w:ilvl w:val="0"/>
          <w:numId w:val="2"/>
        </w:numPr>
        <w:spacing w:after="0" w:line="360" w:lineRule="auto"/>
        <w:ind w:left="0" w:firstLine="0"/>
        <w:jc w:val="both"/>
        <w:rPr>
          <w:rFonts w:ascii="Palatino Linotype" w:hAnsi="Palatino Linotype"/>
          <w:i/>
          <w:sz w:val="24"/>
          <w:szCs w:val="24"/>
        </w:rPr>
      </w:pPr>
      <w:r w:rsidRPr="00F21AB7">
        <w:rPr>
          <w:rFonts w:ascii="Palatino Linotype" w:hAnsi="Palatino Linotype"/>
          <w:sz w:val="24"/>
          <w:szCs w:val="24"/>
        </w:rPr>
        <w:lastRenderedPageBreak/>
        <w:t xml:space="preserve">Por su parte, la </w:t>
      </w:r>
      <w:r w:rsidRPr="00F21AB7">
        <w:rPr>
          <w:rFonts w:ascii="Palatino Linotype" w:hAnsi="Palatino Linotype"/>
          <w:b/>
          <w:sz w:val="24"/>
          <w:szCs w:val="24"/>
        </w:rPr>
        <w:t>Ley de Transparencia y Acceso a la Información Pública del Estado de México y Municipios</w:t>
      </w:r>
      <w:r w:rsidRPr="00F21AB7">
        <w:rPr>
          <w:rFonts w:ascii="Palatino Linotype" w:hAnsi="Palatino Linotype"/>
          <w:sz w:val="24"/>
          <w:szCs w:val="24"/>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96714" w:rsidRPr="00F21AB7" w:rsidRDefault="00C96714" w:rsidP="00F21AB7">
      <w:pPr>
        <w:pStyle w:val="Prrafodelista"/>
        <w:spacing w:line="360" w:lineRule="auto"/>
        <w:ind w:left="0"/>
        <w:jc w:val="both"/>
        <w:rPr>
          <w:rFonts w:ascii="Palatino Linotype" w:hAnsi="Palatino Linotype"/>
          <w:i/>
          <w:sz w:val="24"/>
          <w:szCs w:val="24"/>
        </w:rPr>
      </w:pPr>
    </w:p>
    <w:p w:rsidR="00C96714" w:rsidRPr="00F21AB7" w:rsidRDefault="00C96714" w:rsidP="00F21AB7">
      <w:pPr>
        <w:pStyle w:val="Prrafodelista"/>
        <w:spacing w:line="360" w:lineRule="auto"/>
        <w:ind w:left="709" w:right="758"/>
        <w:jc w:val="both"/>
        <w:rPr>
          <w:rFonts w:ascii="Palatino Linotype" w:hAnsi="Palatino Linotype" w:cs="Arial"/>
          <w:b/>
          <w:i/>
          <w:sz w:val="24"/>
          <w:szCs w:val="24"/>
        </w:rPr>
      </w:pPr>
      <w:r w:rsidRPr="00F21AB7">
        <w:rPr>
          <w:rFonts w:ascii="Palatino Linotype" w:hAnsi="Palatino Linotype" w:cs="Arial"/>
          <w:i/>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21AB7">
        <w:rPr>
          <w:rFonts w:ascii="Palatino Linotype" w:hAnsi="Palatino Linotype" w:cs="Arial"/>
          <w:b/>
          <w:i/>
          <w:sz w:val="24"/>
          <w:szCs w:val="24"/>
        </w:rPr>
        <w:t>Los Sujetos Obligados deben poner en práctica, políticas y programas de acceso a la información que se apeguen a criterios de publicidad, veracidad, oportunidad, precisión y suficiencia en beneficio de los solicitantes.</w:t>
      </w:r>
    </w:p>
    <w:p w:rsidR="00C96714" w:rsidRPr="00F21AB7" w:rsidRDefault="00C96714" w:rsidP="00F21AB7">
      <w:pPr>
        <w:pStyle w:val="Prrafodelista"/>
        <w:spacing w:line="360" w:lineRule="auto"/>
        <w:ind w:left="851" w:right="902"/>
        <w:jc w:val="both"/>
        <w:rPr>
          <w:rFonts w:ascii="Palatino Linotype" w:hAnsi="Palatino Linotype" w:cs="Arial"/>
          <w:b/>
          <w:i/>
          <w:sz w:val="24"/>
          <w:szCs w:val="24"/>
        </w:rPr>
      </w:pPr>
    </w:p>
    <w:p w:rsidR="00C96714" w:rsidRPr="00F21AB7" w:rsidRDefault="00C96714" w:rsidP="00F21AB7">
      <w:pPr>
        <w:pStyle w:val="Prrafodelista"/>
        <w:numPr>
          <w:ilvl w:val="0"/>
          <w:numId w:val="2"/>
        </w:numPr>
        <w:spacing w:after="0" w:line="360" w:lineRule="auto"/>
        <w:ind w:left="0" w:firstLine="0"/>
        <w:jc w:val="both"/>
        <w:rPr>
          <w:rFonts w:ascii="Palatino Linotype" w:hAnsi="Palatino Linotype" w:cs="Arial"/>
          <w:noProof/>
          <w:sz w:val="24"/>
          <w:szCs w:val="24"/>
          <w:lang w:eastAsia="es-MX"/>
        </w:rPr>
      </w:pPr>
      <w:r w:rsidRPr="00F21AB7">
        <w:rPr>
          <w:rFonts w:ascii="Palatino Linotype" w:hAnsi="Palatino Linotype"/>
          <w:sz w:val="24"/>
          <w:szCs w:val="24"/>
        </w:rPr>
        <w:t>Numerales</w:t>
      </w:r>
      <w:r w:rsidRPr="00F21AB7">
        <w:rPr>
          <w:rFonts w:ascii="Palatino Linotype" w:hAnsi="Palatino Linotype" w:cs="Arial"/>
          <w:noProof/>
          <w:sz w:val="24"/>
          <w:szCs w:val="24"/>
          <w:lang w:eastAsia="es-MX"/>
        </w:rPr>
        <w:t xml:space="preserve"> que compelen al </w:t>
      </w:r>
      <w:r w:rsidRPr="00F21AB7">
        <w:rPr>
          <w:rFonts w:ascii="Palatino Linotype" w:hAnsi="Palatino Linotype" w:cs="Arial"/>
          <w:b/>
          <w:noProof/>
          <w:sz w:val="24"/>
          <w:szCs w:val="24"/>
          <w:lang w:eastAsia="es-MX"/>
        </w:rPr>
        <w:t>SUJETO OBLIGADO</w:t>
      </w:r>
      <w:r w:rsidRPr="00F21AB7">
        <w:rPr>
          <w:rFonts w:ascii="Palatino Linotype" w:hAnsi="Palatino Linotype" w:cs="Arial"/>
          <w:noProof/>
          <w:sz w:val="24"/>
          <w:szCs w:val="24"/>
          <w:lang w:eastAsia="es-MX"/>
        </w:rPr>
        <w:t xml:space="preserve"> apegarse en todo momento a los criterios ya expuestos, imipidiendo a este Órgano Colegiado cuestionar la veracidad de la información.</w:t>
      </w:r>
    </w:p>
    <w:p w:rsidR="00AA67FF" w:rsidRPr="00F21AB7" w:rsidRDefault="00AA67FF" w:rsidP="00F21AB7">
      <w:pPr>
        <w:pStyle w:val="Prrafodelista"/>
        <w:spacing w:after="0" w:line="360" w:lineRule="auto"/>
        <w:ind w:left="0"/>
        <w:jc w:val="both"/>
        <w:rPr>
          <w:rFonts w:ascii="Palatino Linotype" w:hAnsi="Palatino Linotype" w:cs="Arial"/>
          <w:noProof/>
          <w:sz w:val="24"/>
          <w:szCs w:val="24"/>
          <w:lang w:eastAsia="es-MX"/>
        </w:rPr>
      </w:pPr>
    </w:p>
    <w:p w:rsidR="00430787" w:rsidRPr="00F21AB7" w:rsidRDefault="00AA67FF"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t xml:space="preserve">Sin embargo, </w:t>
      </w:r>
      <w:r w:rsidR="002E51F8" w:rsidRPr="00F21AB7">
        <w:rPr>
          <w:rFonts w:ascii="Palatino Linotype" w:eastAsia="MS Mincho" w:hAnsi="Palatino Linotype" w:cs="Arial"/>
          <w:sz w:val="24"/>
          <w:szCs w:val="24"/>
          <w:lang w:val="es-ES_tradnl" w:eastAsia="es-ES"/>
        </w:rPr>
        <w:t xml:space="preserve">aún y cuando no se puede dudar de la veracidad, esta Ponencia que resuelve, </w:t>
      </w:r>
      <w:r w:rsidR="008E1378" w:rsidRPr="00F21AB7">
        <w:rPr>
          <w:rFonts w:ascii="Palatino Linotype" w:eastAsia="MS Mincho" w:hAnsi="Palatino Linotype" w:cs="Arial"/>
          <w:sz w:val="24"/>
          <w:szCs w:val="24"/>
          <w:lang w:val="es-ES_tradnl" w:eastAsia="es-ES"/>
        </w:rPr>
        <w:t>hallo diversas notas periodísticas, como la que se aprecia:</w:t>
      </w:r>
    </w:p>
    <w:p w:rsidR="008E1378" w:rsidRPr="00F21AB7" w:rsidRDefault="008E1378"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8E1378" w:rsidRPr="00F21AB7" w:rsidRDefault="008E1378" w:rsidP="00F21AB7">
      <w:pPr>
        <w:spacing w:line="360" w:lineRule="auto"/>
        <w:jc w:val="center"/>
        <w:rPr>
          <w:rFonts w:ascii="Palatino Linotype" w:eastAsia="MS Mincho" w:hAnsi="Palatino Linotype" w:cs="Arial"/>
          <w:sz w:val="24"/>
          <w:szCs w:val="24"/>
          <w:lang w:val="es-ES_tradnl" w:eastAsia="es-ES"/>
        </w:rPr>
      </w:pPr>
      <w:r w:rsidRPr="00F21AB7">
        <w:rPr>
          <w:rFonts w:ascii="Palatino Linotype" w:hAnsi="Palatino Linotype"/>
          <w:noProof/>
          <w:sz w:val="24"/>
          <w:szCs w:val="24"/>
          <w:lang w:eastAsia="es-MX"/>
        </w:rPr>
        <w:lastRenderedPageBreak/>
        <w:drawing>
          <wp:inline distT="0" distB="0" distL="0" distR="0" wp14:anchorId="27AB5182" wp14:editId="2E8610EB">
            <wp:extent cx="5464532" cy="5177641"/>
            <wp:effectExtent l="19050" t="19050" r="22225" b="234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6992" cy="5179972"/>
                    </a:xfrm>
                    <a:prstGeom prst="rect">
                      <a:avLst/>
                    </a:prstGeom>
                    <a:ln>
                      <a:solidFill>
                        <a:schemeClr val="tx1"/>
                      </a:solidFill>
                    </a:ln>
                  </pic:spPr>
                </pic:pic>
              </a:graphicData>
            </a:graphic>
          </wp:inline>
        </w:drawing>
      </w:r>
    </w:p>
    <w:p w:rsidR="008E1378" w:rsidRPr="00F21AB7" w:rsidRDefault="008E1378"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8E1378" w:rsidRPr="00F21AB7" w:rsidRDefault="008E1378" w:rsidP="00F21AB7">
      <w:pPr>
        <w:numPr>
          <w:ilvl w:val="0"/>
          <w:numId w:val="2"/>
        </w:numPr>
        <w:spacing w:after="0" w:line="360" w:lineRule="auto"/>
        <w:ind w:left="0" w:right="34" w:firstLine="0"/>
        <w:contextualSpacing/>
        <w:jc w:val="both"/>
        <w:rPr>
          <w:rFonts w:ascii="Palatino Linotype" w:eastAsia="Calibri" w:hAnsi="Palatino Linotype" w:cs="Times New Roman"/>
          <w:sz w:val="24"/>
          <w:szCs w:val="24"/>
        </w:rPr>
      </w:pPr>
      <w:r w:rsidRPr="00F21AB7">
        <w:rPr>
          <w:rFonts w:ascii="Palatino Linotype" w:hAnsi="Palatino Linotype" w:cs="Arial"/>
          <w:sz w:val="24"/>
          <w:szCs w:val="24"/>
          <w:lang w:eastAsia="es-MX"/>
        </w:rPr>
        <w:t xml:space="preserve">En ese sentido, si bien es cierto </w:t>
      </w:r>
      <w:r w:rsidRPr="00F21AB7">
        <w:rPr>
          <w:rFonts w:ascii="Palatino Linotype" w:eastAsia="Calibri" w:hAnsi="Palatino Linotype" w:cs="Times New Roman"/>
          <w:sz w:val="24"/>
          <w:szCs w:val="24"/>
        </w:rPr>
        <w:t xml:space="preserve"> </w:t>
      </w:r>
      <w:r w:rsidRPr="00F21AB7">
        <w:rPr>
          <w:rFonts w:ascii="Palatino Linotype" w:hAnsi="Palatino Linotype" w:cs="Arial"/>
          <w:sz w:val="24"/>
          <w:szCs w:val="24"/>
        </w:rPr>
        <w:t xml:space="preserve">las notas periodísticas o publicaciones a través de la red de Internet constituyen el derecho a la libre expresión de los profesionales de la materia, previsto en el artículo 7 de la </w:t>
      </w:r>
      <w:r w:rsidRPr="00F21AB7">
        <w:rPr>
          <w:rFonts w:ascii="Palatino Linotype" w:hAnsi="Palatino Linotype" w:cs="Arial"/>
          <w:b/>
          <w:sz w:val="24"/>
          <w:szCs w:val="24"/>
        </w:rPr>
        <w:t>Constitución Política de los Estados Unidos Mexicanos</w:t>
      </w:r>
      <w:r w:rsidRPr="00F21AB7">
        <w:rPr>
          <w:rFonts w:ascii="Palatino Linotype" w:hAnsi="Palatino Linotype" w:cs="Arial"/>
          <w:sz w:val="24"/>
          <w:szCs w:val="24"/>
        </w:rPr>
        <w:t xml:space="preserve">, en las cuales cada medio informativo vierte su opinión, comentario o señalamiento respecto de hechos que al parecer se suscitaron en un tiempo y lugar </w:t>
      </w:r>
      <w:r w:rsidRPr="00F21AB7">
        <w:rPr>
          <w:rFonts w:ascii="Palatino Linotype" w:hAnsi="Palatino Linotype" w:cs="Arial"/>
          <w:sz w:val="24"/>
          <w:szCs w:val="24"/>
        </w:rPr>
        <w:lastRenderedPageBreak/>
        <w:t>determinado y no pueden ser consideradas como un medio de prueba; no obstante también lo es que</w:t>
      </w:r>
      <w:r w:rsidRPr="00F21AB7">
        <w:rPr>
          <w:rFonts w:ascii="Palatino Linotype" w:hAnsi="Palatino Linotype"/>
          <w:sz w:val="24"/>
          <w:szCs w:val="24"/>
        </w:rPr>
        <w:t>, arrojan indicios sobre los hechos a que se refieren.</w:t>
      </w:r>
    </w:p>
    <w:p w:rsidR="00AF365B" w:rsidRPr="00F21AB7" w:rsidRDefault="00AF365B" w:rsidP="00F21AB7">
      <w:pPr>
        <w:spacing w:after="0" w:line="360" w:lineRule="auto"/>
        <w:ind w:right="34"/>
        <w:contextualSpacing/>
        <w:jc w:val="both"/>
        <w:rPr>
          <w:rFonts w:ascii="Palatino Linotype" w:eastAsia="Calibri" w:hAnsi="Palatino Linotype" w:cs="Times New Roman"/>
          <w:sz w:val="24"/>
          <w:szCs w:val="24"/>
        </w:rPr>
      </w:pPr>
    </w:p>
    <w:p w:rsidR="008E1378" w:rsidRPr="00F21AB7" w:rsidRDefault="008E1378" w:rsidP="00F21AB7">
      <w:pPr>
        <w:numPr>
          <w:ilvl w:val="0"/>
          <w:numId w:val="2"/>
        </w:numPr>
        <w:spacing w:after="0" w:line="360" w:lineRule="auto"/>
        <w:ind w:left="0" w:right="34" w:firstLine="0"/>
        <w:contextualSpacing/>
        <w:jc w:val="both"/>
        <w:rPr>
          <w:rFonts w:ascii="Palatino Linotype" w:eastAsia="Calibri" w:hAnsi="Palatino Linotype" w:cs="Times New Roman"/>
          <w:sz w:val="24"/>
          <w:szCs w:val="24"/>
        </w:rPr>
      </w:pPr>
      <w:r w:rsidRPr="00F21AB7">
        <w:rPr>
          <w:rFonts w:ascii="Palatino Linotype" w:hAnsi="Palatino Linotype"/>
          <w:sz w:val="24"/>
          <w:szCs w:val="24"/>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rsidR="008E1378" w:rsidRPr="00F21AB7" w:rsidRDefault="008E1378" w:rsidP="00F21AB7">
      <w:pPr>
        <w:pStyle w:val="Textonotapie"/>
        <w:spacing w:line="360" w:lineRule="auto"/>
        <w:ind w:right="-709"/>
        <w:jc w:val="both"/>
        <w:rPr>
          <w:rFonts w:ascii="Palatino Linotype" w:hAnsi="Palatino Linotype"/>
          <w:sz w:val="24"/>
          <w:szCs w:val="24"/>
        </w:rPr>
      </w:pPr>
    </w:p>
    <w:p w:rsidR="008E1378" w:rsidRPr="00F21AB7" w:rsidRDefault="008E1378" w:rsidP="00F21AB7">
      <w:pPr>
        <w:pStyle w:val="Prrafodelista"/>
        <w:spacing w:line="360" w:lineRule="auto"/>
        <w:ind w:left="567" w:right="567"/>
        <w:jc w:val="both"/>
        <w:rPr>
          <w:rFonts w:ascii="Palatino Linotype" w:hAnsi="Palatino Linotype"/>
          <w:i/>
          <w:sz w:val="24"/>
          <w:szCs w:val="24"/>
        </w:rPr>
      </w:pPr>
      <w:r w:rsidRPr="00F21AB7">
        <w:rPr>
          <w:rFonts w:ascii="Palatino Linotype" w:hAnsi="Palatino Linotype"/>
          <w:b/>
          <w:i/>
          <w:sz w:val="24"/>
          <w:szCs w:val="24"/>
        </w:rPr>
        <w:t xml:space="preserve">“NOTAS PERIODÍSTICAS. ELEMENTOS PARA DETERMINAR SU FUERZA INDICIARIA. </w:t>
      </w:r>
      <w:r w:rsidRPr="00F21AB7">
        <w:rPr>
          <w:rFonts w:ascii="Palatino Linotype" w:hAnsi="Palatino Linotype"/>
          <w:i/>
          <w:sz w:val="24"/>
          <w:szCs w:val="24"/>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F21AB7">
        <w:rPr>
          <w:rFonts w:ascii="Palatino Linotype" w:hAnsi="Palatino Linotype"/>
          <w:i/>
          <w:sz w:val="24"/>
          <w:szCs w:val="24"/>
        </w:rPr>
        <w:t>convictivo</w:t>
      </w:r>
      <w:proofErr w:type="spellEnd"/>
      <w:r w:rsidRPr="00F21AB7">
        <w:rPr>
          <w:rFonts w:ascii="Palatino Linotype" w:hAnsi="Palatino Linotype"/>
          <w:i/>
          <w:sz w:val="24"/>
          <w:szCs w:val="24"/>
        </w:rPr>
        <w:t>,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rsidR="00AF365B" w:rsidRPr="00F21AB7" w:rsidRDefault="00AF365B" w:rsidP="00F21AB7">
      <w:pPr>
        <w:pStyle w:val="Prrafodelista"/>
        <w:spacing w:line="360" w:lineRule="auto"/>
        <w:ind w:left="567" w:right="567"/>
        <w:jc w:val="both"/>
        <w:rPr>
          <w:rFonts w:ascii="Palatino Linotype" w:hAnsi="Palatino Linotype"/>
          <w:i/>
          <w:sz w:val="24"/>
          <w:szCs w:val="24"/>
        </w:rPr>
      </w:pPr>
    </w:p>
    <w:p w:rsidR="002202B3" w:rsidRPr="00F21AB7" w:rsidRDefault="008E1378"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lastRenderedPageBreak/>
        <w:t>A más de lo anterior, si bien el Titular de la Unidad de Transparencia remitió la solicitud de información al servidor público habilitado competente de la Dirección</w:t>
      </w:r>
      <w:r w:rsidR="00FA3555" w:rsidRPr="00F21AB7">
        <w:rPr>
          <w:rFonts w:ascii="Palatino Linotype" w:eastAsia="MS Mincho" w:hAnsi="Palatino Linotype" w:cs="Arial"/>
          <w:sz w:val="24"/>
          <w:szCs w:val="24"/>
          <w:lang w:val="es-ES_tradnl" w:eastAsia="es-ES"/>
        </w:rPr>
        <w:t xml:space="preserve"> de Obras </w:t>
      </w:r>
      <w:proofErr w:type="spellStart"/>
      <w:r w:rsidR="00FA3555" w:rsidRPr="00F21AB7">
        <w:rPr>
          <w:rFonts w:ascii="Palatino Linotype" w:eastAsia="MS Mincho" w:hAnsi="Palatino Linotype" w:cs="Arial"/>
          <w:sz w:val="24"/>
          <w:szCs w:val="24"/>
          <w:lang w:val="es-ES_tradnl" w:eastAsia="es-ES"/>
        </w:rPr>
        <w:t>Publicas</w:t>
      </w:r>
      <w:proofErr w:type="spellEnd"/>
      <w:r w:rsidR="00FA3555" w:rsidRPr="00F21AB7">
        <w:rPr>
          <w:rFonts w:ascii="Palatino Linotype" w:eastAsia="MS Mincho" w:hAnsi="Palatino Linotype" w:cs="Arial"/>
          <w:sz w:val="24"/>
          <w:szCs w:val="24"/>
          <w:lang w:val="es-ES_tradnl" w:eastAsia="es-ES"/>
        </w:rPr>
        <w:t xml:space="preserve">; se concluye que probablemente existan otras áreas de la estructura orgánica del </w:t>
      </w:r>
      <w:r w:rsidR="00FA3555" w:rsidRPr="00F21AB7">
        <w:rPr>
          <w:rFonts w:ascii="Palatino Linotype" w:eastAsia="MS Mincho" w:hAnsi="Palatino Linotype" w:cs="Arial"/>
          <w:b/>
          <w:sz w:val="24"/>
          <w:szCs w:val="24"/>
          <w:lang w:val="es-ES_tradnl" w:eastAsia="es-ES"/>
        </w:rPr>
        <w:t>SUJETO OBLIGADO</w:t>
      </w:r>
      <w:r w:rsidR="00DB54B7" w:rsidRPr="00F21AB7">
        <w:rPr>
          <w:rFonts w:ascii="Palatino Linotype" w:eastAsia="MS Mincho" w:hAnsi="Palatino Linotype" w:cs="Arial"/>
          <w:b/>
          <w:sz w:val="24"/>
          <w:szCs w:val="24"/>
          <w:lang w:val="es-ES_tradnl" w:eastAsia="es-ES"/>
        </w:rPr>
        <w:t xml:space="preserve"> </w:t>
      </w:r>
      <w:r w:rsidR="00DB54B7" w:rsidRPr="00F21AB7">
        <w:rPr>
          <w:rFonts w:ascii="Palatino Linotype" w:eastAsia="MS Mincho" w:hAnsi="Palatino Linotype" w:cs="Arial"/>
          <w:sz w:val="24"/>
          <w:szCs w:val="24"/>
          <w:lang w:val="es-ES_tradnl" w:eastAsia="es-ES"/>
        </w:rPr>
        <w:t>que de acuerdo a sus facultades y atribuciones, pudieran contener el soporte documental de referencia, a saber:</w:t>
      </w:r>
    </w:p>
    <w:p w:rsidR="00DB54B7" w:rsidRPr="00F21AB7" w:rsidRDefault="002202B3" w:rsidP="00F21AB7">
      <w:pPr>
        <w:spacing w:after="0" w:line="360" w:lineRule="auto"/>
        <w:ind w:right="34"/>
        <w:contextualSpacing/>
        <w:jc w:val="center"/>
        <w:rPr>
          <w:rFonts w:ascii="Palatino Linotype" w:eastAsia="MS Mincho" w:hAnsi="Palatino Linotype" w:cs="Arial"/>
          <w:sz w:val="24"/>
          <w:szCs w:val="24"/>
          <w:lang w:val="es-ES_tradnl" w:eastAsia="es-ES"/>
        </w:rPr>
      </w:pPr>
      <w:r w:rsidRPr="00F21AB7">
        <w:rPr>
          <w:rFonts w:ascii="Palatino Linotype" w:hAnsi="Palatino Linotype"/>
          <w:noProof/>
          <w:sz w:val="24"/>
          <w:szCs w:val="24"/>
          <w:lang w:eastAsia="es-MX"/>
        </w:rPr>
        <w:drawing>
          <wp:inline distT="0" distB="0" distL="0" distR="0" wp14:anchorId="2A59602C" wp14:editId="0A4D06EB">
            <wp:extent cx="3809291" cy="1229875"/>
            <wp:effectExtent l="19050" t="19050" r="20320" b="279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8635" cy="1249035"/>
                    </a:xfrm>
                    <a:prstGeom prst="rect">
                      <a:avLst/>
                    </a:prstGeom>
                    <a:ln>
                      <a:solidFill>
                        <a:schemeClr val="tx1"/>
                      </a:solidFill>
                    </a:ln>
                  </pic:spPr>
                </pic:pic>
              </a:graphicData>
            </a:graphic>
          </wp:inline>
        </w:drawing>
      </w:r>
    </w:p>
    <w:p w:rsidR="002202B3" w:rsidRPr="00F21AB7" w:rsidRDefault="002202B3" w:rsidP="00F21AB7">
      <w:pPr>
        <w:spacing w:after="0" w:line="360" w:lineRule="auto"/>
        <w:ind w:right="34"/>
        <w:contextualSpacing/>
        <w:jc w:val="center"/>
        <w:rPr>
          <w:rFonts w:ascii="Palatino Linotype" w:eastAsia="MS Mincho" w:hAnsi="Palatino Linotype" w:cs="Arial"/>
          <w:sz w:val="24"/>
          <w:szCs w:val="24"/>
          <w:lang w:val="es-ES_tradnl" w:eastAsia="es-ES"/>
        </w:rPr>
      </w:pPr>
      <w:r w:rsidRPr="00F21AB7">
        <w:rPr>
          <w:rFonts w:ascii="Palatino Linotype" w:hAnsi="Palatino Linotype"/>
          <w:noProof/>
          <w:sz w:val="24"/>
          <w:szCs w:val="24"/>
          <w:lang w:eastAsia="es-MX"/>
        </w:rPr>
        <w:drawing>
          <wp:inline distT="0" distB="0" distL="0" distR="0" wp14:anchorId="0CCD3A16" wp14:editId="25418B57">
            <wp:extent cx="3751783" cy="3640016"/>
            <wp:effectExtent l="19050" t="19050" r="20320" b="177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0267" cy="3648248"/>
                    </a:xfrm>
                    <a:prstGeom prst="rect">
                      <a:avLst/>
                    </a:prstGeom>
                    <a:ln>
                      <a:solidFill>
                        <a:schemeClr val="tx1"/>
                      </a:solidFill>
                    </a:ln>
                  </pic:spPr>
                </pic:pic>
              </a:graphicData>
            </a:graphic>
          </wp:inline>
        </w:drawing>
      </w:r>
    </w:p>
    <w:p w:rsidR="00A43491" w:rsidRPr="00F21AB7" w:rsidRDefault="00A43491" w:rsidP="00F21AB7">
      <w:pPr>
        <w:spacing w:after="0" w:line="360" w:lineRule="auto"/>
        <w:ind w:right="34"/>
        <w:contextualSpacing/>
        <w:jc w:val="both"/>
        <w:rPr>
          <w:rFonts w:ascii="Palatino Linotype" w:eastAsia="MS Mincho" w:hAnsi="Palatino Linotype" w:cs="Arial"/>
          <w:sz w:val="24"/>
          <w:szCs w:val="24"/>
          <w:lang w:val="es-ES_tradnl" w:eastAsia="es-ES"/>
        </w:rPr>
      </w:pPr>
    </w:p>
    <w:p w:rsidR="003A1D3B" w:rsidRPr="00F21AB7" w:rsidRDefault="00981033" w:rsidP="00F21AB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1AB7">
        <w:rPr>
          <w:rFonts w:ascii="Palatino Linotype" w:eastAsia="MS Mincho" w:hAnsi="Palatino Linotype" w:cs="Arial"/>
          <w:sz w:val="24"/>
          <w:szCs w:val="24"/>
          <w:lang w:val="es-ES_tradnl" w:eastAsia="es-ES"/>
        </w:rPr>
        <w:lastRenderedPageBreak/>
        <w:t>En ese contexto,</w:t>
      </w:r>
      <w:r w:rsidR="002202B3" w:rsidRPr="00F21AB7">
        <w:rPr>
          <w:rFonts w:ascii="Palatino Linotype" w:eastAsia="MS Mincho" w:hAnsi="Palatino Linotype" w:cs="Arial"/>
          <w:sz w:val="24"/>
          <w:szCs w:val="24"/>
          <w:lang w:val="es-ES_tradnl" w:eastAsia="es-ES"/>
        </w:rPr>
        <w:t xml:space="preserve"> es que se concluye dable ordenar una nueva búsqueda exhaustiva y razonable de la información, en todas las áreas de la estructura orgánica del </w:t>
      </w:r>
      <w:r w:rsidR="002202B3" w:rsidRPr="00F21AB7">
        <w:rPr>
          <w:rFonts w:ascii="Palatino Linotype" w:eastAsia="MS Mincho" w:hAnsi="Palatino Linotype" w:cs="Arial"/>
          <w:b/>
          <w:sz w:val="24"/>
          <w:szCs w:val="24"/>
          <w:lang w:val="es-ES_tradnl" w:eastAsia="es-ES"/>
        </w:rPr>
        <w:t>SUJETO OBLIGADO</w:t>
      </w:r>
      <w:r w:rsidR="002202B3" w:rsidRPr="00F21AB7">
        <w:rPr>
          <w:rFonts w:ascii="Palatino Linotype" w:eastAsia="MS Mincho" w:hAnsi="Palatino Linotype" w:cs="Arial"/>
          <w:sz w:val="24"/>
          <w:szCs w:val="24"/>
          <w:lang w:val="es-ES_tradnl" w:eastAsia="es-ES"/>
        </w:rPr>
        <w:t xml:space="preserve"> que de acuerdo a sus facultades y atribuciones eventualmente puedan generar, poseer o administrar la información de referencia</w:t>
      </w:r>
      <w:r w:rsidR="00CE6144" w:rsidRPr="00F21AB7">
        <w:rPr>
          <w:rFonts w:ascii="Palatino Linotype" w:eastAsia="MS Mincho" w:hAnsi="Palatino Linotype" w:cs="Arial"/>
          <w:sz w:val="24"/>
          <w:szCs w:val="24"/>
          <w:lang w:val="es-ES_tradnl" w:eastAsia="es-ES"/>
        </w:rPr>
        <w:t>. En ese orden de ideas, señalar que</w:t>
      </w:r>
      <w:r w:rsidRPr="00F21AB7">
        <w:rPr>
          <w:rFonts w:ascii="Palatino Linotype" w:eastAsia="MS Mincho" w:hAnsi="Palatino Linotype" w:cs="Arial"/>
          <w:sz w:val="24"/>
          <w:szCs w:val="24"/>
          <w:lang w:val="es-ES_tradnl" w:eastAsia="es-ES"/>
        </w:rPr>
        <w:t xml:space="preserve"> </w:t>
      </w:r>
      <w:r w:rsidR="00061BF5" w:rsidRPr="00F21AB7">
        <w:rPr>
          <w:rFonts w:ascii="Palatino Linotype" w:eastAsia="MS Mincho" w:hAnsi="Palatino Linotype" w:cs="Arial"/>
          <w:sz w:val="24"/>
          <w:szCs w:val="24"/>
          <w:lang w:val="es-ES_tradnl" w:eastAsia="es-ES"/>
        </w:rPr>
        <w:t>l</w:t>
      </w:r>
      <w:r w:rsidR="003A1D3B" w:rsidRPr="00F21AB7">
        <w:rPr>
          <w:rFonts w:ascii="Palatino Linotype" w:eastAsia="MS Mincho" w:hAnsi="Palatino Linotype" w:cs="Arial"/>
          <w:sz w:val="24"/>
          <w:szCs w:val="24"/>
          <w:lang w:val="es-ES_tradnl" w:eastAsia="es-ES"/>
        </w:rPr>
        <w:t>a Ley de Transparencia y Acceso a la Información Pública del Estado de México y Municipios, prevé en su artículo 23, lo siguiente:</w:t>
      </w:r>
    </w:p>
    <w:p w:rsidR="003A1D3B" w:rsidRPr="00F21AB7" w:rsidRDefault="003A1D3B" w:rsidP="00F21AB7">
      <w:pPr>
        <w:spacing w:after="0" w:line="360" w:lineRule="auto"/>
        <w:contextualSpacing/>
        <w:rPr>
          <w:rFonts w:ascii="Palatino Linotype" w:eastAsia="MS Mincho" w:hAnsi="Palatino Linotype" w:cs="Arial"/>
          <w:sz w:val="24"/>
          <w:szCs w:val="24"/>
          <w:lang w:val="es-ES_tradnl" w:eastAsia="es-ES"/>
        </w:rPr>
      </w:pPr>
    </w:p>
    <w:p w:rsidR="003A1D3B" w:rsidRPr="00F21AB7" w:rsidRDefault="003A1D3B" w:rsidP="00F21AB7">
      <w:pPr>
        <w:spacing w:after="0" w:line="360" w:lineRule="auto"/>
        <w:ind w:left="567" w:right="616"/>
        <w:jc w:val="both"/>
        <w:rPr>
          <w:rFonts w:ascii="Palatino Linotype" w:eastAsia="MS Mincho" w:hAnsi="Palatino Linotype" w:cs="Arial"/>
          <w:i/>
          <w:sz w:val="24"/>
          <w:szCs w:val="24"/>
          <w:lang w:val="es-ES_tradnl" w:eastAsia="es-ES"/>
        </w:rPr>
      </w:pPr>
      <w:r w:rsidRPr="00F21AB7">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F21AB7">
        <w:rPr>
          <w:rFonts w:ascii="Palatino Linotype" w:eastAsia="MS Mincho" w:hAnsi="Palatino Linotype" w:cs="Times New Roman"/>
          <w:b/>
          <w:i/>
          <w:sz w:val="24"/>
          <w:szCs w:val="24"/>
          <w:lang w:val="es-ES_tradnl" w:eastAsia="es-ES"/>
        </w:rPr>
        <w:t>proteger</w:t>
      </w:r>
      <w:r w:rsidRPr="00F21AB7">
        <w:rPr>
          <w:rFonts w:ascii="Palatino Linotype" w:eastAsia="MS Mincho" w:hAnsi="Palatino Linotype" w:cs="Arial"/>
          <w:b/>
          <w:i/>
          <w:sz w:val="24"/>
          <w:szCs w:val="24"/>
          <w:lang w:val="es-ES_tradnl" w:eastAsia="es-ES"/>
        </w:rPr>
        <w:t xml:space="preserve"> los datos personales que obren en su poder</w:t>
      </w:r>
      <w:r w:rsidRPr="00F21AB7">
        <w:rPr>
          <w:rFonts w:ascii="Palatino Linotype" w:eastAsia="MS Mincho" w:hAnsi="Palatino Linotype" w:cs="Arial"/>
          <w:i/>
          <w:sz w:val="24"/>
          <w:szCs w:val="24"/>
          <w:lang w:val="es-ES_tradnl" w:eastAsia="es-ES"/>
        </w:rPr>
        <w:t>:</w:t>
      </w:r>
    </w:p>
    <w:p w:rsidR="003A1D3B" w:rsidRPr="00F21AB7" w:rsidRDefault="003A1D3B" w:rsidP="00F21AB7">
      <w:pPr>
        <w:spacing w:after="0" w:line="360" w:lineRule="auto"/>
        <w:ind w:left="567" w:right="616"/>
        <w:jc w:val="both"/>
        <w:rPr>
          <w:rFonts w:ascii="Palatino Linotype" w:eastAsia="MS Mincho" w:hAnsi="Palatino Linotype" w:cs="Arial"/>
          <w:i/>
          <w:sz w:val="24"/>
          <w:szCs w:val="24"/>
          <w:lang w:val="es-ES_tradnl" w:eastAsia="es-ES"/>
        </w:rPr>
      </w:pPr>
      <w:r w:rsidRPr="00F21AB7">
        <w:rPr>
          <w:rFonts w:ascii="Palatino Linotype" w:eastAsia="MS Mincho" w:hAnsi="Palatino Linotype" w:cs="Arial"/>
          <w:i/>
          <w:sz w:val="24"/>
          <w:szCs w:val="24"/>
          <w:lang w:val="es-ES_tradnl" w:eastAsia="es-ES"/>
        </w:rPr>
        <w:t>…</w:t>
      </w:r>
    </w:p>
    <w:p w:rsidR="003A1D3B" w:rsidRPr="00F21AB7" w:rsidRDefault="003A1D3B" w:rsidP="00F21AB7">
      <w:pPr>
        <w:spacing w:after="0" w:line="360" w:lineRule="auto"/>
        <w:ind w:left="567" w:right="616"/>
        <w:jc w:val="both"/>
        <w:rPr>
          <w:rFonts w:ascii="Palatino Linotype" w:eastAsia="MS Mincho" w:hAnsi="Palatino Linotype" w:cs="Arial"/>
          <w:b/>
          <w:i/>
          <w:sz w:val="24"/>
          <w:szCs w:val="24"/>
          <w:lang w:val="es-ES_tradnl" w:eastAsia="es-ES"/>
        </w:rPr>
      </w:pPr>
      <w:r w:rsidRPr="00F21AB7">
        <w:rPr>
          <w:rFonts w:ascii="Palatino Linotype" w:eastAsia="MS Mincho" w:hAnsi="Palatino Linotype" w:cs="Arial"/>
          <w:b/>
          <w:i/>
          <w:sz w:val="24"/>
          <w:szCs w:val="24"/>
          <w:lang w:val="es-ES_tradnl" w:eastAsia="es-ES"/>
        </w:rPr>
        <w:t xml:space="preserve">IV. </w:t>
      </w:r>
      <w:r w:rsidRPr="00F21AB7">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3A1D3B" w:rsidRPr="00F21AB7" w:rsidRDefault="003A1D3B" w:rsidP="00F21AB7">
      <w:pPr>
        <w:spacing w:after="0" w:line="360" w:lineRule="auto"/>
        <w:ind w:left="567" w:right="616"/>
        <w:jc w:val="both"/>
        <w:rPr>
          <w:rFonts w:ascii="Palatino Linotype" w:eastAsia="MS Mincho" w:hAnsi="Palatino Linotype" w:cs="Arial"/>
          <w:b/>
          <w:i/>
          <w:sz w:val="24"/>
          <w:szCs w:val="24"/>
          <w:lang w:val="es-ES_tradnl" w:eastAsia="es-ES"/>
        </w:rPr>
      </w:pPr>
      <w:r w:rsidRPr="00F21AB7">
        <w:rPr>
          <w:rFonts w:ascii="Palatino Linotype" w:eastAsia="MS Mincho" w:hAnsi="Palatino Linotype" w:cs="Arial"/>
          <w:b/>
          <w:i/>
          <w:sz w:val="24"/>
          <w:szCs w:val="24"/>
          <w:lang w:val="es-ES_tradnl" w:eastAsia="es-ES"/>
        </w:rPr>
        <w:t>…</w:t>
      </w:r>
    </w:p>
    <w:p w:rsidR="003A1D3B" w:rsidRPr="00F21AB7" w:rsidRDefault="003A1D3B" w:rsidP="00F21AB7">
      <w:pPr>
        <w:spacing w:after="0" w:line="360" w:lineRule="auto"/>
        <w:ind w:left="567" w:right="616"/>
        <w:jc w:val="both"/>
        <w:rPr>
          <w:rFonts w:ascii="Palatino Linotype" w:eastAsia="MS Mincho" w:hAnsi="Palatino Linotype" w:cs="Times New Roman"/>
          <w:b/>
          <w:i/>
          <w:sz w:val="24"/>
          <w:szCs w:val="24"/>
          <w:lang w:val="es-ES_tradnl" w:eastAsia="es-ES"/>
        </w:rPr>
      </w:pPr>
      <w:r w:rsidRPr="00F21AB7">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F21AB7">
        <w:rPr>
          <w:rFonts w:ascii="Palatino Linotype" w:eastAsia="MS Mincho" w:hAnsi="Palatino Linotype" w:cs="Times New Roman"/>
          <w:i/>
          <w:sz w:val="24"/>
          <w:szCs w:val="24"/>
          <w:lang w:val="es-ES_tradnl" w:eastAsia="es-ES"/>
        </w:rPr>
        <w:t xml:space="preserve">, </w:t>
      </w:r>
      <w:r w:rsidRPr="00F21AB7">
        <w:rPr>
          <w:rFonts w:ascii="Palatino Linotype" w:eastAsia="MS Mincho" w:hAnsi="Palatino Linotype" w:cs="Times New Roman"/>
          <w:b/>
          <w:i/>
          <w:sz w:val="24"/>
          <w:szCs w:val="24"/>
          <w:lang w:val="es-ES_tradnl" w:eastAsia="es-ES"/>
        </w:rPr>
        <w:t>así como</w:t>
      </w:r>
      <w:r w:rsidRPr="00F21AB7">
        <w:rPr>
          <w:rFonts w:ascii="Palatino Linotype" w:eastAsia="MS Mincho" w:hAnsi="Palatino Linotype" w:cs="Times New Roman"/>
          <w:i/>
          <w:sz w:val="24"/>
          <w:szCs w:val="24"/>
          <w:lang w:val="es-ES_tradnl" w:eastAsia="es-ES"/>
        </w:rPr>
        <w:t xml:space="preserve"> </w:t>
      </w:r>
      <w:r w:rsidRPr="00F21AB7">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3A1D3B" w:rsidRPr="00F21AB7" w:rsidRDefault="003A1D3B" w:rsidP="00F21AB7">
      <w:pPr>
        <w:spacing w:after="0" w:line="360" w:lineRule="auto"/>
        <w:ind w:left="567" w:right="616"/>
        <w:jc w:val="both"/>
        <w:rPr>
          <w:rFonts w:ascii="Palatino Linotype" w:eastAsia="MS Mincho" w:hAnsi="Palatino Linotype" w:cs="Arial"/>
          <w:i/>
          <w:sz w:val="24"/>
          <w:szCs w:val="24"/>
          <w:lang w:val="es-ES_tradnl" w:eastAsia="es-ES"/>
        </w:rPr>
      </w:pPr>
      <w:r w:rsidRPr="00F21AB7">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3A1D3B" w:rsidRPr="00F21AB7" w:rsidRDefault="003A1D3B" w:rsidP="00F21AB7">
      <w:pPr>
        <w:spacing w:after="0" w:line="360" w:lineRule="auto"/>
        <w:ind w:left="567" w:right="757"/>
        <w:jc w:val="both"/>
        <w:rPr>
          <w:rFonts w:ascii="Palatino Linotype" w:eastAsia="MS Mincho" w:hAnsi="Palatino Linotype" w:cs="Arial"/>
          <w:i/>
          <w:sz w:val="24"/>
          <w:szCs w:val="24"/>
          <w:lang w:val="es-ES_tradnl" w:eastAsia="es-ES"/>
        </w:rPr>
      </w:pPr>
      <w:r w:rsidRPr="00F21AB7">
        <w:rPr>
          <w:rFonts w:ascii="Palatino Linotype" w:eastAsia="MS Mincho" w:hAnsi="Palatino Linotype" w:cs="Arial"/>
          <w:i/>
          <w:sz w:val="24"/>
          <w:szCs w:val="24"/>
          <w:lang w:val="es-ES_tradnl" w:eastAsia="es-ES"/>
        </w:rPr>
        <w:t>(Énfasis añadido)</w:t>
      </w:r>
    </w:p>
    <w:p w:rsidR="00974AB4" w:rsidRPr="00F21AB7" w:rsidRDefault="00974AB4" w:rsidP="00F21AB7">
      <w:pPr>
        <w:spacing w:after="0" w:line="360" w:lineRule="auto"/>
        <w:ind w:left="567" w:right="757"/>
        <w:jc w:val="both"/>
        <w:rPr>
          <w:rFonts w:ascii="Palatino Linotype" w:eastAsia="MS Mincho" w:hAnsi="Palatino Linotype" w:cs="Arial"/>
          <w:i/>
          <w:sz w:val="24"/>
          <w:szCs w:val="24"/>
          <w:lang w:val="es-ES_tradnl" w:eastAsia="es-ES"/>
        </w:rPr>
      </w:pPr>
    </w:p>
    <w:p w:rsidR="00F943CD" w:rsidRPr="00F21AB7" w:rsidRDefault="003A1D3B" w:rsidP="00F21AB7">
      <w:pPr>
        <w:numPr>
          <w:ilvl w:val="0"/>
          <w:numId w:val="2"/>
        </w:numPr>
        <w:spacing w:after="0" w:line="360" w:lineRule="auto"/>
        <w:ind w:left="0" w:right="34" w:firstLine="0"/>
        <w:contextualSpacing/>
        <w:jc w:val="both"/>
        <w:rPr>
          <w:rFonts w:ascii="Palatino Linotype" w:hAnsi="Palatino Linotype"/>
          <w:color w:val="000000"/>
          <w:sz w:val="24"/>
          <w:szCs w:val="24"/>
        </w:rPr>
      </w:pPr>
      <w:r w:rsidRPr="00F21AB7">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w:t>
      </w:r>
      <w:r w:rsidRPr="00F21AB7">
        <w:rPr>
          <w:rFonts w:ascii="Palatino Linotype" w:eastAsia="MS Mincho" w:hAnsi="Palatino Linotype" w:cs="Arial"/>
          <w:sz w:val="24"/>
          <w:szCs w:val="24"/>
          <w:lang w:val="es-ES_tradnl" w:eastAsia="es-ES"/>
        </w:rPr>
        <w:lastRenderedPageBreak/>
        <w:t xml:space="preserve">cualquier autoridad y en caso específico, ante el </w:t>
      </w:r>
      <w:r w:rsidR="00015A19" w:rsidRPr="00F21AB7">
        <w:rPr>
          <w:rFonts w:ascii="Palatino Linotype" w:eastAsia="MS Mincho" w:hAnsi="Palatino Linotype" w:cs="Arial"/>
          <w:sz w:val="24"/>
          <w:szCs w:val="24"/>
          <w:lang w:val="es-ES_tradnl" w:eastAsia="es-ES"/>
        </w:rPr>
        <w:t xml:space="preserve">Ayuntamiento de </w:t>
      </w:r>
      <w:r w:rsidR="003B3F6B" w:rsidRPr="00F21AB7">
        <w:rPr>
          <w:rFonts w:ascii="Palatino Linotype" w:eastAsia="MS Mincho" w:hAnsi="Palatino Linotype" w:cs="Arial"/>
          <w:sz w:val="24"/>
          <w:szCs w:val="24"/>
          <w:lang w:val="es-ES_tradnl" w:eastAsia="es-ES"/>
        </w:rPr>
        <w:t>Valle de Chalco Solidaridad</w:t>
      </w:r>
      <w:r w:rsidRPr="00F21AB7">
        <w:rPr>
          <w:rFonts w:ascii="Palatino Linotype" w:eastAsia="MS Mincho" w:hAnsi="Palatino Linotype" w:cs="Arial"/>
          <w:sz w:val="24"/>
          <w:szCs w:val="24"/>
          <w:lang w:val="es-ES_tradnl" w:eastAsia="es-ES"/>
        </w:rPr>
        <w:t>, con el fin de que los particulares conozcan toda aquella información que es considerada como pública</w:t>
      </w:r>
      <w:r w:rsidR="00CE6144" w:rsidRPr="00F21AB7">
        <w:rPr>
          <w:rFonts w:ascii="Palatino Linotype" w:eastAsia="MS Mincho" w:hAnsi="Palatino Linotype" w:cs="Arial"/>
          <w:sz w:val="24"/>
          <w:szCs w:val="24"/>
          <w:lang w:val="es-ES_tradnl" w:eastAsia="es-ES"/>
        </w:rPr>
        <w:t xml:space="preserve">; toda vez que </w:t>
      </w:r>
      <w:r w:rsidR="00C53ECF" w:rsidRPr="00F21AB7">
        <w:rPr>
          <w:rFonts w:ascii="Palatino Linotype" w:hAnsi="Palatino Linotype"/>
          <w:color w:val="000000"/>
          <w:sz w:val="24"/>
          <w:szCs w:val="24"/>
        </w:rPr>
        <w:t>e</w:t>
      </w:r>
      <w:r w:rsidR="00F943CD" w:rsidRPr="00F21AB7">
        <w:rPr>
          <w:rFonts w:ascii="Palatino Linotype" w:hAnsi="Palatino Linotype"/>
          <w:color w:val="000000"/>
          <w:sz w:val="24"/>
          <w:szCs w:val="24"/>
        </w:rPr>
        <w:t xml:space="preserve">l Derecho que tutela este Órgano Garante es la </w:t>
      </w:r>
      <w:r w:rsidR="00F943CD" w:rsidRPr="00F21AB7">
        <w:rPr>
          <w:rFonts w:ascii="Palatino Linotype" w:eastAsia="Times New Roman" w:hAnsi="Palatino Linotype" w:cs="Arial"/>
          <w:color w:val="000000" w:themeColor="text1"/>
          <w:sz w:val="24"/>
          <w:szCs w:val="24"/>
          <w:lang w:eastAsia="es-MX"/>
        </w:rPr>
        <w:t xml:space="preserve"> </w:t>
      </w:r>
      <w:r w:rsidR="00F943CD" w:rsidRPr="00F21AB7">
        <w:rPr>
          <w:rFonts w:ascii="Palatino Linotype" w:eastAsia="MS Mincho" w:hAnsi="Palatino Linotype" w:cs="Times New Roman"/>
          <w:i/>
          <w:sz w:val="24"/>
          <w:szCs w:val="24"/>
        </w:rPr>
        <w:t>igualdad de oportunidades para recibir, buscar e impartir información</w:t>
      </w:r>
      <w:r w:rsidR="00F943CD" w:rsidRPr="00F21AB7">
        <w:rPr>
          <w:rStyle w:val="Refdenotaalpie"/>
          <w:rFonts w:ascii="Palatino Linotype" w:eastAsia="MS Mincho" w:hAnsi="Palatino Linotype" w:cs="Times New Roman"/>
          <w:i/>
          <w:sz w:val="24"/>
          <w:szCs w:val="24"/>
        </w:rPr>
        <w:footnoteReference w:id="2"/>
      </w:r>
      <w:r w:rsidR="00F943CD" w:rsidRPr="00F21AB7">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F943CD" w:rsidRPr="00F21AB7">
        <w:rPr>
          <w:rStyle w:val="Refdenotaalpie"/>
          <w:rFonts w:ascii="Palatino Linotype" w:eastAsia="MS Mincho" w:hAnsi="Palatino Linotype" w:cs="Times New Roman"/>
          <w:sz w:val="24"/>
          <w:szCs w:val="24"/>
        </w:rPr>
        <w:footnoteReference w:id="3"/>
      </w:r>
      <w:r w:rsidR="00F943CD" w:rsidRPr="00F21AB7">
        <w:rPr>
          <w:rFonts w:ascii="Palatino Linotype" w:eastAsia="MS Mincho" w:hAnsi="Palatino Linotype" w:cs="Times New Roman"/>
          <w:i/>
          <w:sz w:val="24"/>
          <w:szCs w:val="24"/>
        </w:rPr>
        <w:t xml:space="preserve"> </w:t>
      </w:r>
      <w:r w:rsidR="00F943CD" w:rsidRPr="00F21AB7">
        <w:rPr>
          <w:rFonts w:ascii="Palatino Linotype" w:eastAsia="MS Mincho" w:hAnsi="Palatino Linotype" w:cs="Times New Roman"/>
          <w:sz w:val="24"/>
          <w:szCs w:val="24"/>
        </w:rPr>
        <w:t xml:space="preserve">que se constituye como una herramienta fundamental para </w:t>
      </w:r>
      <w:r w:rsidR="00F943CD" w:rsidRPr="00F21AB7">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00F943CD" w:rsidRPr="00F21AB7">
        <w:rPr>
          <w:rStyle w:val="Refdenotaalpie"/>
          <w:rFonts w:ascii="Palatino Linotype" w:eastAsia="MS Mincho" w:hAnsi="Palatino Linotype" w:cs="Times New Roman"/>
          <w:i/>
          <w:sz w:val="24"/>
          <w:szCs w:val="24"/>
        </w:rPr>
        <w:footnoteReference w:id="4"/>
      </w:r>
      <w:r w:rsidR="00F943CD" w:rsidRPr="00F21AB7">
        <w:rPr>
          <w:rFonts w:ascii="Palatino Linotype" w:eastAsia="MS Mincho" w:hAnsi="Palatino Linotype" w:cs="Times New Roman"/>
          <w:sz w:val="24"/>
          <w:szCs w:val="24"/>
        </w:rPr>
        <w:t>fomentando</w:t>
      </w:r>
      <w:r w:rsidR="00F943CD" w:rsidRPr="00F21AB7">
        <w:rPr>
          <w:rFonts w:ascii="Palatino Linotype" w:eastAsia="MS Mincho" w:hAnsi="Palatino Linotype" w:cs="Times New Roman"/>
          <w:i/>
          <w:sz w:val="24"/>
          <w:szCs w:val="24"/>
        </w:rPr>
        <w:t xml:space="preserve"> la transparencia de las actividades estatales y</w:t>
      </w:r>
      <w:r w:rsidR="00F943CD" w:rsidRPr="00F21AB7">
        <w:rPr>
          <w:rFonts w:ascii="Palatino Linotype" w:eastAsia="MS Mincho" w:hAnsi="Palatino Linotype" w:cs="Times New Roman"/>
          <w:sz w:val="24"/>
          <w:szCs w:val="24"/>
        </w:rPr>
        <w:t xml:space="preserve"> promoviendo</w:t>
      </w:r>
      <w:r w:rsidR="00F943CD" w:rsidRPr="00F21AB7">
        <w:rPr>
          <w:rFonts w:ascii="Palatino Linotype" w:eastAsia="MS Mincho" w:hAnsi="Palatino Linotype" w:cs="Times New Roman"/>
          <w:i/>
          <w:sz w:val="24"/>
          <w:szCs w:val="24"/>
        </w:rPr>
        <w:t xml:space="preserve"> la responsabilidad de los funcionarios sobre su gestión pública</w:t>
      </w:r>
      <w:r w:rsidR="00F943CD" w:rsidRPr="00F21AB7">
        <w:rPr>
          <w:rStyle w:val="Refdenotaalpie"/>
          <w:rFonts w:ascii="Palatino Linotype" w:eastAsia="MS Mincho" w:hAnsi="Palatino Linotype" w:cs="Times New Roman"/>
          <w:i/>
          <w:sz w:val="24"/>
          <w:szCs w:val="24"/>
        </w:rPr>
        <w:footnoteReference w:id="5"/>
      </w:r>
      <w:r w:rsidR="00F943CD" w:rsidRPr="00F21AB7">
        <w:rPr>
          <w:rFonts w:ascii="Palatino Linotype" w:eastAsia="MS Mincho" w:hAnsi="Palatino Linotype" w:cs="Times New Roman"/>
          <w:i/>
          <w:sz w:val="24"/>
          <w:szCs w:val="24"/>
        </w:rPr>
        <w:t xml:space="preserve"> </w:t>
      </w:r>
      <w:r w:rsidR="00F943CD" w:rsidRPr="00F21AB7">
        <w:rPr>
          <w:rFonts w:ascii="Palatino Linotype" w:eastAsia="MS Mincho" w:hAnsi="Palatino Linotype" w:cs="Times New Roman"/>
          <w:sz w:val="24"/>
          <w:szCs w:val="24"/>
        </w:rPr>
        <w:t>que permite</w:t>
      </w:r>
      <w:r w:rsidR="00F943CD" w:rsidRPr="00F21AB7">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00F943CD" w:rsidRPr="00F21AB7">
        <w:rPr>
          <w:rStyle w:val="Refdenotaalpie"/>
          <w:rFonts w:ascii="Palatino Linotype" w:eastAsia="MS Mincho" w:hAnsi="Palatino Linotype" w:cs="Times New Roman"/>
          <w:i/>
          <w:sz w:val="24"/>
          <w:szCs w:val="24"/>
        </w:rPr>
        <w:footnoteReference w:id="6"/>
      </w:r>
      <w:r w:rsidR="00F943CD" w:rsidRPr="00F21AB7">
        <w:rPr>
          <w:rFonts w:ascii="Palatino Linotype" w:eastAsia="MS Mincho" w:hAnsi="Palatino Linotype" w:cs="Times New Roman"/>
          <w:sz w:val="24"/>
          <w:szCs w:val="24"/>
        </w:rPr>
        <w:t xml:space="preserve"> ” </w:t>
      </w:r>
    </w:p>
    <w:p w:rsidR="00F943CD" w:rsidRPr="00F21AB7" w:rsidRDefault="00F943CD" w:rsidP="00F21AB7">
      <w:pPr>
        <w:pStyle w:val="Prrafodelista"/>
        <w:spacing w:line="360" w:lineRule="auto"/>
        <w:rPr>
          <w:rFonts w:ascii="Palatino Linotype" w:hAnsi="Palatino Linotype" w:cs="Arial"/>
          <w:sz w:val="24"/>
          <w:szCs w:val="24"/>
        </w:rPr>
      </w:pPr>
    </w:p>
    <w:p w:rsidR="00F943CD" w:rsidRPr="00F21AB7" w:rsidRDefault="00F943CD" w:rsidP="00F21AB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szCs w:val="24"/>
        </w:rPr>
      </w:pPr>
      <w:r w:rsidRPr="00F21AB7">
        <w:rPr>
          <w:rFonts w:ascii="Palatino Linotype" w:hAnsi="Palatino Linotype" w:cs="Arial"/>
          <w:sz w:val="24"/>
          <w:szCs w:val="24"/>
        </w:rPr>
        <w:t xml:space="preserve">Ahora bien para entender los alcances de la información pública se considera importante citar el criterio </w:t>
      </w:r>
      <w:r w:rsidRPr="00F21AB7">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w:t>
      </w:r>
      <w:r w:rsidRPr="00F21AB7">
        <w:rPr>
          <w:rFonts w:ascii="Palatino Linotype" w:hAnsi="Palatino Linotype" w:cs="Arial"/>
          <w:bCs/>
          <w:sz w:val="24"/>
          <w:szCs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F21AB7">
        <w:rPr>
          <w:rFonts w:ascii="Palatino Linotype" w:hAnsi="Palatino Linotype" w:cs="Arial"/>
          <w:sz w:val="24"/>
          <w:szCs w:val="24"/>
        </w:rPr>
        <w:t>cuyo rubro y texto dispone:</w:t>
      </w:r>
    </w:p>
    <w:p w:rsidR="00F943CD" w:rsidRPr="00F21AB7" w:rsidRDefault="00F943CD" w:rsidP="00F21AB7">
      <w:pPr>
        <w:pStyle w:val="Prrafodelista"/>
        <w:autoSpaceDE w:val="0"/>
        <w:autoSpaceDN w:val="0"/>
        <w:adjustRightInd w:val="0"/>
        <w:spacing w:line="360" w:lineRule="auto"/>
        <w:ind w:left="0"/>
        <w:jc w:val="both"/>
        <w:rPr>
          <w:rFonts w:ascii="Palatino Linotype" w:hAnsi="Palatino Linotype" w:cs="Arial"/>
          <w:sz w:val="24"/>
          <w:szCs w:val="24"/>
        </w:rPr>
      </w:pPr>
    </w:p>
    <w:p w:rsidR="00F943CD" w:rsidRPr="00F21AB7" w:rsidRDefault="00F943CD" w:rsidP="00F21AB7">
      <w:pPr>
        <w:autoSpaceDE w:val="0"/>
        <w:autoSpaceDN w:val="0"/>
        <w:adjustRightInd w:val="0"/>
        <w:spacing w:line="360" w:lineRule="auto"/>
        <w:ind w:left="567" w:right="567"/>
        <w:jc w:val="both"/>
        <w:rPr>
          <w:rFonts w:ascii="Palatino Linotype" w:hAnsi="Palatino Linotype" w:cs="Arial"/>
          <w:b/>
          <w:i/>
          <w:sz w:val="24"/>
          <w:szCs w:val="24"/>
          <w:lang w:eastAsia="es-MX"/>
        </w:rPr>
      </w:pPr>
      <w:r w:rsidRPr="00F21AB7">
        <w:rPr>
          <w:rFonts w:ascii="Palatino Linotype" w:hAnsi="Palatino Linotype" w:cs="Arial"/>
          <w:b/>
          <w:i/>
          <w:sz w:val="24"/>
          <w:szCs w:val="24"/>
          <w:lang w:eastAsia="es-MX"/>
        </w:rPr>
        <w:t>“CRITERIO 0002-11</w:t>
      </w:r>
    </w:p>
    <w:p w:rsidR="00F943CD" w:rsidRPr="00F21AB7" w:rsidRDefault="00F943CD" w:rsidP="00F21AB7">
      <w:pPr>
        <w:autoSpaceDE w:val="0"/>
        <w:autoSpaceDN w:val="0"/>
        <w:adjustRightInd w:val="0"/>
        <w:spacing w:line="360" w:lineRule="auto"/>
        <w:ind w:left="567" w:right="567"/>
        <w:jc w:val="both"/>
        <w:rPr>
          <w:rFonts w:ascii="Palatino Linotype" w:hAnsi="Palatino Linotype" w:cs="Arial"/>
          <w:i/>
          <w:sz w:val="24"/>
          <w:szCs w:val="24"/>
          <w:lang w:eastAsia="es-MX"/>
        </w:rPr>
      </w:pPr>
      <w:r w:rsidRPr="00F21AB7">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F21AB7">
        <w:rPr>
          <w:rFonts w:ascii="Palatino Linotype" w:hAnsi="Palatino Linotype" w:cs="Arial"/>
          <w:b/>
          <w:bCs/>
          <w:i/>
          <w:sz w:val="24"/>
          <w:szCs w:val="24"/>
          <w:lang w:eastAsia="es-MX"/>
        </w:rPr>
        <w:t xml:space="preserve">V, XV, Y XVI, </w:t>
      </w:r>
      <w:r w:rsidRPr="00F21AB7">
        <w:rPr>
          <w:rFonts w:ascii="Palatino Linotype" w:hAnsi="Palatino Linotype" w:cs="Arial"/>
          <w:b/>
          <w:i/>
          <w:sz w:val="24"/>
          <w:szCs w:val="24"/>
          <w:lang w:eastAsia="es-MX"/>
        </w:rPr>
        <w:t>3, 4,11 Y 41.</w:t>
      </w:r>
      <w:r w:rsidRPr="00F21AB7">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943CD" w:rsidRPr="00F21AB7" w:rsidRDefault="00F943CD" w:rsidP="00F21AB7">
      <w:pPr>
        <w:autoSpaceDE w:val="0"/>
        <w:autoSpaceDN w:val="0"/>
        <w:adjustRightInd w:val="0"/>
        <w:spacing w:line="360" w:lineRule="auto"/>
        <w:ind w:left="567" w:right="567"/>
        <w:jc w:val="both"/>
        <w:rPr>
          <w:rFonts w:ascii="Palatino Linotype" w:hAnsi="Palatino Linotype" w:cs="Arial"/>
          <w:i/>
          <w:sz w:val="24"/>
          <w:szCs w:val="24"/>
          <w:lang w:eastAsia="es-MX"/>
        </w:rPr>
      </w:pPr>
      <w:r w:rsidRPr="00F21AB7">
        <w:rPr>
          <w:rFonts w:ascii="Palatino Linotype" w:hAnsi="Palatino Linotype" w:cs="Arial"/>
          <w:i/>
          <w:sz w:val="24"/>
          <w:szCs w:val="24"/>
          <w:lang w:eastAsia="es-MX"/>
        </w:rPr>
        <w:t>En consecuencia el acceso a la información se refiere a que se cumplan cualquiera de los siguientes tres supuestos:</w:t>
      </w:r>
    </w:p>
    <w:p w:rsidR="00F943CD" w:rsidRPr="00F21AB7" w:rsidRDefault="00F943CD" w:rsidP="00F21AB7">
      <w:pPr>
        <w:autoSpaceDE w:val="0"/>
        <w:autoSpaceDN w:val="0"/>
        <w:adjustRightInd w:val="0"/>
        <w:spacing w:line="360" w:lineRule="auto"/>
        <w:ind w:left="567" w:right="567"/>
        <w:jc w:val="both"/>
        <w:rPr>
          <w:rFonts w:ascii="Palatino Linotype" w:hAnsi="Palatino Linotype" w:cs="Arial"/>
          <w:i/>
          <w:sz w:val="24"/>
          <w:szCs w:val="24"/>
          <w:lang w:eastAsia="es-MX"/>
        </w:rPr>
      </w:pPr>
      <w:r w:rsidRPr="00F21AB7">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rsidR="00F943CD" w:rsidRPr="00F21AB7" w:rsidRDefault="00F943CD" w:rsidP="00F21AB7">
      <w:pPr>
        <w:autoSpaceDE w:val="0"/>
        <w:autoSpaceDN w:val="0"/>
        <w:adjustRightInd w:val="0"/>
        <w:spacing w:line="360" w:lineRule="auto"/>
        <w:ind w:left="567" w:right="567"/>
        <w:jc w:val="both"/>
        <w:rPr>
          <w:rFonts w:ascii="Palatino Linotype" w:hAnsi="Palatino Linotype" w:cs="Arial"/>
          <w:i/>
          <w:sz w:val="24"/>
          <w:szCs w:val="24"/>
          <w:lang w:eastAsia="es-MX"/>
        </w:rPr>
      </w:pPr>
      <w:r w:rsidRPr="00F21AB7">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rsidR="00F943CD" w:rsidRPr="00F21AB7" w:rsidRDefault="00F943CD" w:rsidP="00F21AB7">
      <w:pPr>
        <w:spacing w:line="360" w:lineRule="auto"/>
        <w:ind w:left="567" w:right="567"/>
        <w:jc w:val="both"/>
        <w:rPr>
          <w:rFonts w:ascii="Palatino Linotype" w:hAnsi="Palatino Linotype" w:cs="Arial"/>
          <w:i/>
          <w:color w:val="000000" w:themeColor="text1"/>
          <w:sz w:val="24"/>
          <w:szCs w:val="24"/>
        </w:rPr>
      </w:pPr>
      <w:r w:rsidRPr="00F21AB7">
        <w:rPr>
          <w:rFonts w:ascii="Palatino Linotype" w:hAnsi="Palatino Linotype" w:cs="Arial"/>
          <w:i/>
          <w:sz w:val="24"/>
          <w:szCs w:val="24"/>
          <w:lang w:eastAsia="es-MX"/>
        </w:rPr>
        <w:lastRenderedPageBreak/>
        <w:t>Que se trate de información registrada en cualquier soporte documental, que en ejercicio de las atribuciones conferidas, se encuentre en posesión de los Sujetos Obligados.”</w:t>
      </w:r>
    </w:p>
    <w:p w:rsidR="00F943CD" w:rsidRPr="00F21AB7" w:rsidRDefault="00F943CD" w:rsidP="00F21AB7">
      <w:pPr>
        <w:pStyle w:val="Prrafodelista"/>
        <w:numPr>
          <w:ilvl w:val="0"/>
          <w:numId w:val="2"/>
        </w:numPr>
        <w:spacing w:before="240" w:after="360" w:line="360" w:lineRule="auto"/>
        <w:ind w:left="0" w:firstLine="0"/>
        <w:jc w:val="both"/>
        <w:rPr>
          <w:rFonts w:ascii="Palatino Linotype" w:hAnsi="Palatino Linotype" w:cs="Arial"/>
          <w:sz w:val="24"/>
          <w:szCs w:val="24"/>
          <w:lang w:val="es-ES"/>
        </w:rPr>
      </w:pPr>
      <w:r w:rsidRPr="00F21AB7">
        <w:rPr>
          <w:rFonts w:ascii="Palatino Linotype" w:hAnsi="Palatino Linotype"/>
          <w:sz w:val="24"/>
          <w:szCs w:val="24"/>
          <w:lang w:val="es-ES"/>
        </w:rPr>
        <w:t>El derecho de acceso a la información encuentra su materia elemental en los documentos, y la Ley de Transparencia local  nos brinda el siguiente concepto, para darnos un mejor panorama:</w:t>
      </w:r>
    </w:p>
    <w:p w:rsidR="00F943CD" w:rsidRPr="00F21AB7" w:rsidRDefault="00F943CD" w:rsidP="00F21AB7">
      <w:pPr>
        <w:autoSpaceDE w:val="0"/>
        <w:autoSpaceDN w:val="0"/>
        <w:adjustRightInd w:val="0"/>
        <w:spacing w:line="360" w:lineRule="auto"/>
        <w:ind w:left="567" w:right="567"/>
        <w:jc w:val="both"/>
        <w:rPr>
          <w:rFonts w:ascii="Palatino Linotype" w:hAnsi="Palatino Linotype"/>
          <w:i/>
          <w:sz w:val="24"/>
          <w:szCs w:val="24"/>
          <w:lang w:val="es-ES"/>
        </w:rPr>
      </w:pPr>
      <w:r w:rsidRPr="00F21AB7">
        <w:rPr>
          <w:rFonts w:ascii="Palatino Linotype" w:hAnsi="Palatino Linotype" w:cs="Bookman Old Style,Bold"/>
          <w:b/>
          <w:bCs/>
          <w:i/>
          <w:sz w:val="24"/>
          <w:szCs w:val="24"/>
        </w:rPr>
        <w:t xml:space="preserve">XI. Documento: </w:t>
      </w:r>
      <w:r w:rsidRPr="00F21AB7">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F21AB7">
        <w:rPr>
          <w:rFonts w:ascii="Palatino Linotype" w:hAnsi="Palatino Linotype" w:cs="Bookman Old Style"/>
          <w:b/>
          <w:i/>
          <w:sz w:val="24"/>
          <w:szCs w:val="24"/>
        </w:rPr>
        <w:t>cualquier otro registro</w:t>
      </w:r>
      <w:r w:rsidRPr="00F21AB7">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943CD" w:rsidRPr="00F21AB7" w:rsidRDefault="00F943CD" w:rsidP="00F21AB7">
      <w:pPr>
        <w:pStyle w:val="Prrafodelista"/>
        <w:tabs>
          <w:tab w:val="left" w:pos="851"/>
        </w:tabs>
        <w:spacing w:line="360" w:lineRule="auto"/>
        <w:ind w:left="0" w:right="49"/>
        <w:jc w:val="both"/>
        <w:rPr>
          <w:rFonts w:ascii="Palatino Linotype" w:hAnsi="Palatino Linotype"/>
          <w:sz w:val="24"/>
          <w:szCs w:val="24"/>
          <w:lang w:val="es-ES"/>
        </w:rPr>
      </w:pPr>
    </w:p>
    <w:p w:rsidR="00F943CD" w:rsidRPr="00F21AB7" w:rsidRDefault="00F943CD" w:rsidP="00F21AB7">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F21AB7">
        <w:rPr>
          <w:rFonts w:ascii="Palatino Linotype" w:hAnsi="Palatino Linotype"/>
          <w:sz w:val="24"/>
          <w:szCs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943CD" w:rsidRPr="00F21AB7" w:rsidRDefault="00F943CD" w:rsidP="00F21AB7">
      <w:pPr>
        <w:pStyle w:val="Prrafodelista"/>
        <w:spacing w:line="360" w:lineRule="auto"/>
        <w:ind w:left="0"/>
        <w:jc w:val="both"/>
        <w:rPr>
          <w:rFonts w:ascii="Palatino Linotype" w:eastAsia="Calibri" w:hAnsi="Palatino Linotype" w:cs="Arial"/>
          <w:sz w:val="24"/>
          <w:szCs w:val="24"/>
        </w:rPr>
      </w:pPr>
    </w:p>
    <w:p w:rsidR="00F943CD" w:rsidRPr="00F21AB7" w:rsidRDefault="00F943CD" w:rsidP="00F21AB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F21AB7">
        <w:rPr>
          <w:rFonts w:ascii="Palatino Linotype" w:eastAsia="Calibri" w:hAnsi="Palatino Linotype" w:cs="Arial"/>
          <w:sz w:val="24"/>
          <w:szCs w:val="24"/>
        </w:rPr>
        <w:t>E</w:t>
      </w:r>
      <w:r w:rsidRPr="00F21AB7">
        <w:rPr>
          <w:rFonts w:ascii="Palatino Linotype" w:eastAsia="MS Mincho" w:hAnsi="Palatino Linotype"/>
          <w:sz w:val="24"/>
          <w:szCs w:val="24"/>
        </w:rPr>
        <w:t xml:space="preserve">l acceso a la información es un derecho humano constitucional y convencionalmente reconocido y para tal efecto </w:t>
      </w:r>
      <w:r w:rsidRPr="00F21AB7">
        <w:rPr>
          <w:rFonts w:ascii="Palatino Linotype" w:eastAsia="Calibri" w:hAnsi="Palatino Linotype"/>
          <w:sz w:val="24"/>
          <w:szCs w:val="24"/>
          <w:lang w:val="es-ES"/>
        </w:rPr>
        <w:t xml:space="preserve">el párrafo tercero del artículo primero de la Constitución Política de los Estados Unidos Mexicanos establece el deber de todas las </w:t>
      </w:r>
      <w:r w:rsidRPr="00F21AB7">
        <w:rPr>
          <w:rFonts w:ascii="Palatino Linotype" w:eastAsia="Calibri" w:hAnsi="Palatino Linotype"/>
          <w:sz w:val="24"/>
          <w:szCs w:val="24"/>
          <w:lang w:val="es-ES"/>
        </w:rPr>
        <w:lastRenderedPageBreak/>
        <w:t xml:space="preserve">autoridades, </w:t>
      </w:r>
      <w:r w:rsidRPr="00F21AB7">
        <w:rPr>
          <w:rFonts w:ascii="Palatino Linotype" w:eastAsia="Calibri" w:hAnsi="Palatino Linotype"/>
          <w:i/>
          <w:sz w:val="24"/>
          <w:szCs w:val="24"/>
          <w:lang w:val="es-ES"/>
        </w:rPr>
        <w:t xml:space="preserve">en el ámbito de sus atribuciones, de promover, respetar, proteger y </w:t>
      </w:r>
      <w:r w:rsidRPr="00F21AB7">
        <w:rPr>
          <w:rFonts w:ascii="Palatino Linotype" w:eastAsia="Calibri" w:hAnsi="Palatino Linotype"/>
          <w:b/>
          <w:i/>
          <w:sz w:val="24"/>
          <w:szCs w:val="24"/>
          <w:lang w:val="es-ES"/>
        </w:rPr>
        <w:t>garantizar</w:t>
      </w:r>
      <w:r w:rsidRPr="00F21AB7">
        <w:rPr>
          <w:rFonts w:ascii="Palatino Linotype" w:eastAsia="Calibri" w:hAnsi="Palatino Linotype"/>
          <w:i/>
          <w:sz w:val="24"/>
          <w:szCs w:val="24"/>
          <w:lang w:val="es-ES"/>
        </w:rPr>
        <w:t xml:space="preserve"> los derechos humanos. </w:t>
      </w:r>
      <w:r w:rsidRPr="00F21AB7">
        <w:rPr>
          <w:rFonts w:ascii="Palatino Linotype" w:eastAsia="Calibri" w:hAnsi="Palatino Linotype"/>
          <w:sz w:val="24"/>
          <w:szCs w:val="24"/>
          <w:lang w:val="es-ES"/>
        </w:rPr>
        <w:t>En cuanto al derecho de acceso a la información, la Ley de Transparencia y Acceso a la Información Pública del Estado de México y Municipios prevé establece que</w:t>
      </w:r>
      <w:r w:rsidRPr="00F21AB7">
        <w:rPr>
          <w:rFonts w:ascii="Palatino Linotype" w:eastAsia="Calibri" w:hAnsi="Palatino Linotype"/>
          <w:b/>
          <w:i/>
          <w:sz w:val="24"/>
          <w:szCs w:val="24"/>
          <w:lang w:val="es-ES"/>
        </w:rPr>
        <w:t xml:space="preserve"> e</w:t>
      </w:r>
      <w:r w:rsidRPr="00F21AB7">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F21AB7">
        <w:rPr>
          <w:rStyle w:val="Refdenotaalpie"/>
          <w:rFonts w:ascii="Palatino Linotype" w:hAnsi="Palatino Linotype"/>
          <w:i/>
          <w:sz w:val="24"/>
          <w:szCs w:val="24"/>
        </w:rPr>
        <w:footnoteReference w:id="7"/>
      </w:r>
      <w:r w:rsidRPr="00F21AB7">
        <w:rPr>
          <w:rFonts w:ascii="Palatino Linotype" w:hAnsi="Palatino Linotype"/>
          <w:i/>
          <w:sz w:val="24"/>
          <w:szCs w:val="24"/>
        </w:rPr>
        <w:t xml:space="preserve">, </w:t>
      </w:r>
      <w:r w:rsidRPr="00F21AB7">
        <w:rPr>
          <w:rFonts w:ascii="Palatino Linotype" w:hAnsi="Palatino Linotype"/>
          <w:sz w:val="24"/>
          <w:szCs w:val="24"/>
        </w:rPr>
        <w:t>asimismo establece</w:t>
      </w:r>
      <w:r w:rsidRPr="00F21AB7">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943CD" w:rsidRPr="00F21AB7" w:rsidRDefault="00F943CD" w:rsidP="00F21AB7">
      <w:pPr>
        <w:pStyle w:val="Prrafodelista"/>
        <w:spacing w:line="360" w:lineRule="auto"/>
        <w:rPr>
          <w:rFonts w:ascii="Palatino Linotype" w:eastAsia="Calibri" w:hAnsi="Palatino Linotype" w:cs="Arial"/>
          <w:sz w:val="24"/>
          <w:szCs w:val="24"/>
        </w:rPr>
      </w:pPr>
    </w:p>
    <w:p w:rsidR="00F943CD" w:rsidRPr="00F21AB7" w:rsidRDefault="00F943CD" w:rsidP="00F21AB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F21AB7">
        <w:rPr>
          <w:rFonts w:ascii="Palatino Linotype" w:hAnsi="Palatino Linotype"/>
          <w:color w:val="000000" w:themeColor="text1"/>
          <w:sz w:val="24"/>
          <w:szCs w:val="24"/>
        </w:rPr>
        <w:t xml:space="preserve">Resulta necesario referir que, el </w:t>
      </w:r>
      <w:r w:rsidRPr="00F21AB7">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21AB7">
        <w:rPr>
          <w:rFonts w:ascii="Palatino Linotype" w:eastAsia="Calibri" w:hAnsi="Palatino Linotype" w:cs="Arial"/>
          <w:b/>
          <w:sz w:val="24"/>
          <w:szCs w:val="24"/>
        </w:rPr>
        <w:t>los Sujetos Obligados deberán documentar todo acto que se derive del ejercicio de sus facultades, competencias o funciones,</w:t>
      </w:r>
      <w:r w:rsidRPr="00F21AB7">
        <w:rPr>
          <w:rFonts w:ascii="Palatino Linotype" w:eastAsia="Calibri" w:hAnsi="Palatino Linotype" w:cs="Arial"/>
          <w:sz w:val="24"/>
          <w:szCs w:val="24"/>
        </w:rPr>
        <w:t xml:space="preserve"> considerando desde su origen la eventual publicidad y reutilización de la información que generen, posean o administren.</w:t>
      </w:r>
    </w:p>
    <w:p w:rsidR="00F943CD" w:rsidRPr="00F21AB7" w:rsidRDefault="00F943CD" w:rsidP="00F21AB7">
      <w:pPr>
        <w:pStyle w:val="Prrafodelista"/>
        <w:spacing w:line="360" w:lineRule="auto"/>
        <w:rPr>
          <w:rFonts w:ascii="Palatino Linotype" w:eastAsia="Calibri" w:hAnsi="Palatino Linotype" w:cs="Arial"/>
          <w:sz w:val="24"/>
          <w:szCs w:val="24"/>
        </w:rPr>
      </w:pPr>
    </w:p>
    <w:p w:rsidR="00F943CD" w:rsidRPr="00F21AB7" w:rsidRDefault="00F943CD" w:rsidP="00F21AB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F21AB7">
        <w:rPr>
          <w:rFonts w:ascii="Palatino Linotype" w:eastAsia="Times New Roman" w:hAnsi="Palatino Linotype" w:cs="Arial"/>
          <w:color w:val="000000"/>
          <w:sz w:val="24"/>
          <w:szCs w:val="24"/>
        </w:rPr>
        <w:lastRenderedPageBreak/>
        <w:t>Además, debemos tomar en cuenta los artículos 4 y 12, de la Ley de Transparencia y Acceso a la Información Pública del Estado de México y Municipios, los cuales establecen lo siguiente:</w:t>
      </w:r>
    </w:p>
    <w:p w:rsidR="00F943CD" w:rsidRPr="00F21AB7" w:rsidRDefault="00F943CD" w:rsidP="00F21AB7">
      <w:pPr>
        <w:pStyle w:val="Prrafodelista"/>
        <w:spacing w:line="360" w:lineRule="auto"/>
        <w:rPr>
          <w:rFonts w:ascii="Palatino Linotype" w:eastAsia="Times New Roman" w:hAnsi="Palatino Linotype" w:cs="Arial"/>
          <w:color w:val="000000"/>
          <w:sz w:val="24"/>
          <w:szCs w:val="24"/>
        </w:rPr>
      </w:pP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r w:rsidRPr="00F21AB7">
        <w:rPr>
          <w:rFonts w:ascii="Palatino Linotype" w:hAnsi="Palatino Linotype" w:cs="Bookman Old Style,Bold"/>
          <w:b/>
          <w:bCs/>
          <w:i/>
          <w:sz w:val="24"/>
          <w:szCs w:val="24"/>
        </w:rPr>
        <w:t xml:space="preserve">Artículo 4. </w:t>
      </w:r>
      <w:r w:rsidRPr="00F21AB7">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r w:rsidRPr="00F21AB7">
        <w:rPr>
          <w:rFonts w:ascii="Palatino Linotype" w:hAnsi="Palatino Linotype" w:cs="Bookman Old Style"/>
          <w:b/>
          <w:i/>
          <w:sz w:val="24"/>
          <w:szCs w:val="24"/>
        </w:rPr>
        <w:t>Toda la información</w:t>
      </w:r>
      <w:r w:rsidRPr="00F21AB7">
        <w:rPr>
          <w:rFonts w:ascii="Palatino Linotype" w:hAnsi="Palatino Linotype" w:cs="Bookman Old Style"/>
          <w:i/>
          <w:sz w:val="24"/>
          <w:szCs w:val="24"/>
        </w:rPr>
        <w:t xml:space="preserve"> generada, obtenida, adquirida, transformada, administrada o </w:t>
      </w:r>
      <w:r w:rsidRPr="00F21AB7">
        <w:rPr>
          <w:rFonts w:ascii="Palatino Linotype" w:hAnsi="Palatino Linotype" w:cs="Bookman Old Style"/>
          <w:b/>
          <w:i/>
          <w:sz w:val="24"/>
          <w:szCs w:val="24"/>
        </w:rPr>
        <w:t>en posesión de los sujetos obligados es pública</w:t>
      </w:r>
      <w:r w:rsidRPr="00F21AB7">
        <w:rPr>
          <w:rFonts w:ascii="Palatino Linotype" w:hAnsi="Palatino Linotype" w:cs="Bookman Old Style"/>
          <w:i/>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r w:rsidRPr="00F21AB7">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rsidR="00F943CD" w:rsidRPr="00F21AB7" w:rsidRDefault="00F943CD" w:rsidP="00F21AB7">
      <w:pPr>
        <w:autoSpaceDE w:val="0"/>
        <w:autoSpaceDN w:val="0"/>
        <w:adjustRightInd w:val="0"/>
        <w:spacing w:line="360" w:lineRule="auto"/>
        <w:ind w:right="567"/>
        <w:jc w:val="both"/>
        <w:rPr>
          <w:rFonts w:ascii="Palatino Linotype" w:eastAsia="Times New Roman" w:hAnsi="Palatino Linotype" w:cs="Arial"/>
          <w:i/>
          <w:color w:val="000000"/>
          <w:sz w:val="24"/>
          <w:szCs w:val="24"/>
        </w:rPr>
      </w:pP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r w:rsidRPr="00F21AB7">
        <w:rPr>
          <w:rFonts w:ascii="Palatino Linotype" w:hAnsi="Palatino Linotype" w:cs="Bookman Old Style,Bold"/>
          <w:b/>
          <w:bCs/>
          <w:i/>
          <w:sz w:val="24"/>
          <w:szCs w:val="24"/>
        </w:rPr>
        <w:lastRenderedPageBreak/>
        <w:t xml:space="preserve">Artículo 12. </w:t>
      </w:r>
      <w:r w:rsidRPr="00F21AB7">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p>
    <w:p w:rsidR="00F943CD" w:rsidRPr="00F21AB7" w:rsidRDefault="00F943CD" w:rsidP="00F21AB7">
      <w:pPr>
        <w:autoSpaceDE w:val="0"/>
        <w:autoSpaceDN w:val="0"/>
        <w:adjustRightInd w:val="0"/>
        <w:spacing w:line="360" w:lineRule="auto"/>
        <w:ind w:left="567" w:right="567"/>
        <w:jc w:val="both"/>
        <w:rPr>
          <w:rFonts w:ascii="Palatino Linotype" w:hAnsi="Palatino Linotype" w:cs="Bookman Old Style"/>
          <w:i/>
          <w:sz w:val="24"/>
          <w:szCs w:val="24"/>
        </w:rPr>
      </w:pPr>
      <w:r w:rsidRPr="00F21AB7">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F21AB7">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F943CD" w:rsidRPr="00F21AB7" w:rsidRDefault="00F943CD" w:rsidP="00F21AB7">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F21AB7">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21AB7">
        <w:rPr>
          <w:rStyle w:val="Refdenotaalpie"/>
          <w:rFonts w:ascii="Palatino Linotype" w:hAnsi="Palatino Linotype"/>
          <w:sz w:val="24"/>
          <w:szCs w:val="24"/>
          <w:lang w:val="es-ES"/>
        </w:rPr>
        <w:footnoteReference w:id="8"/>
      </w:r>
      <w:r w:rsidRPr="00F21AB7">
        <w:rPr>
          <w:rFonts w:ascii="Palatino Linotype" w:hAnsi="Palatino Linotype"/>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943CD" w:rsidRPr="00F21AB7" w:rsidRDefault="00F943CD" w:rsidP="00F21AB7">
      <w:pPr>
        <w:pStyle w:val="Prrafodelista"/>
        <w:tabs>
          <w:tab w:val="left" w:pos="851"/>
        </w:tabs>
        <w:spacing w:line="360" w:lineRule="auto"/>
        <w:ind w:left="0" w:right="49"/>
        <w:jc w:val="both"/>
        <w:rPr>
          <w:rFonts w:ascii="Palatino Linotype" w:hAnsi="Palatino Linotype"/>
          <w:sz w:val="24"/>
          <w:szCs w:val="24"/>
          <w:lang w:val="es-ES"/>
        </w:rPr>
      </w:pPr>
    </w:p>
    <w:p w:rsidR="00F943CD" w:rsidRPr="00F21AB7" w:rsidRDefault="00F943CD" w:rsidP="00F21AB7">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F21AB7">
        <w:rPr>
          <w:rFonts w:ascii="Palatino Linotype" w:hAnsi="Palatino Linotype"/>
          <w:sz w:val="24"/>
          <w:szCs w:val="24"/>
          <w:lang w:val="es-ES"/>
        </w:rPr>
        <w:t xml:space="preserve">Robustece lo anterior la Tesis aislada identificada con la clave I.4º.A.40 A del Cuarto Tribunal colegiado en Materia Administrativa del Primer Circuito, publicada en </w:t>
      </w:r>
      <w:r w:rsidRPr="00F21AB7">
        <w:rPr>
          <w:rFonts w:ascii="Palatino Linotype" w:hAnsi="Palatino Linotype"/>
          <w:sz w:val="24"/>
          <w:szCs w:val="24"/>
          <w:lang w:val="es-ES"/>
        </w:rPr>
        <w:lastRenderedPageBreak/>
        <w:t>el Seminario Judicial de la Federación y su Gaceta en el libro XVIII, Marzo 2013, Página 1899.</w:t>
      </w:r>
    </w:p>
    <w:p w:rsidR="00F943CD" w:rsidRPr="00F21AB7" w:rsidRDefault="00F943CD" w:rsidP="00F21AB7">
      <w:pPr>
        <w:pStyle w:val="Prrafodelista"/>
        <w:spacing w:line="360" w:lineRule="auto"/>
        <w:rPr>
          <w:rFonts w:ascii="Palatino Linotype" w:hAnsi="Palatino Linotype"/>
          <w:sz w:val="24"/>
          <w:szCs w:val="24"/>
          <w:lang w:val="es-ES"/>
        </w:rPr>
      </w:pPr>
    </w:p>
    <w:p w:rsidR="00F943CD" w:rsidRPr="00F21AB7" w:rsidRDefault="00F943CD" w:rsidP="00F21AB7">
      <w:pPr>
        <w:pStyle w:val="Prrafodelista"/>
        <w:tabs>
          <w:tab w:val="left" w:pos="851"/>
        </w:tabs>
        <w:spacing w:line="360" w:lineRule="auto"/>
        <w:ind w:left="567" w:right="567"/>
        <w:jc w:val="both"/>
        <w:rPr>
          <w:rFonts w:ascii="Palatino Linotype" w:hAnsi="Palatino Linotype"/>
          <w:i/>
          <w:sz w:val="24"/>
          <w:szCs w:val="24"/>
        </w:rPr>
      </w:pPr>
      <w:r w:rsidRPr="00F21AB7">
        <w:rPr>
          <w:rFonts w:ascii="Palatino Linotype" w:hAnsi="Palatino Linotype"/>
          <w:b/>
          <w:i/>
          <w:sz w:val="24"/>
          <w:szCs w:val="24"/>
        </w:rPr>
        <w:t>ACCESO A LA INFORMACIÓN. IMPLICACIÓN DEL PRINCIPIO DE MÁXIMA PUBLICIDAD EN EL DERECHO FUNDAMENTAL RELATIVO.</w:t>
      </w:r>
      <w:r w:rsidRPr="00F21AB7">
        <w:rPr>
          <w:rFonts w:ascii="Palatino Linotype" w:hAnsi="Palatino Linotype"/>
          <w:i/>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w:t>
      </w:r>
      <w:r w:rsidRPr="00F21AB7">
        <w:rPr>
          <w:rFonts w:ascii="Palatino Linotype" w:hAnsi="Palatino Linotype"/>
          <w:i/>
          <w:sz w:val="24"/>
          <w:szCs w:val="24"/>
        </w:rPr>
        <w:lastRenderedPageBreak/>
        <w:t xml:space="preserve">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943CD" w:rsidRPr="00F21AB7" w:rsidRDefault="00F943CD" w:rsidP="00F21AB7">
      <w:pPr>
        <w:pStyle w:val="Prrafodelista"/>
        <w:tabs>
          <w:tab w:val="left" w:pos="851"/>
        </w:tabs>
        <w:spacing w:line="360" w:lineRule="auto"/>
        <w:ind w:left="567" w:right="567"/>
        <w:jc w:val="both"/>
        <w:rPr>
          <w:rFonts w:ascii="Palatino Linotype" w:hAnsi="Palatino Linotype"/>
          <w:i/>
          <w:sz w:val="24"/>
          <w:szCs w:val="24"/>
        </w:rPr>
      </w:pPr>
    </w:p>
    <w:p w:rsidR="00F943CD" w:rsidRPr="00F21AB7" w:rsidRDefault="00F943CD" w:rsidP="00F21AB7">
      <w:pPr>
        <w:pStyle w:val="Prrafodelista"/>
        <w:tabs>
          <w:tab w:val="left" w:pos="851"/>
        </w:tabs>
        <w:spacing w:line="360" w:lineRule="auto"/>
        <w:ind w:left="567" w:right="567"/>
        <w:jc w:val="both"/>
        <w:rPr>
          <w:rFonts w:ascii="Palatino Linotype" w:hAnsi="Palatino Linotype"/>
          <w:i/>
          <w:sz w:val="24"/>
          <w:szCs w:val="24"/>
        </w:rPr>
      </w:pPr>
      <w:r w:rsidRPr="00F21AB7">
        <w:rPr>
          <w:rFonts w:ascii="Palatino Linotype" w:hAnsi="Palatino Linotype"/>
          <w:i/>
          <w:sz w:val="24"/>
          <w:szCs w:val="24"/>
        </w:rPr>
        <w:t xml:space="preserve">CUARTO TRIBUNAL COLEGIADO EN MATERIA ADMINISTRATIVA DEL PRIMER CIRCUITO. </w:t>
      </w:r>
    </w:p>
    <w:p w:rsidR="00F943CD" w:rsidRPr="00F21AB7" w:rsidRDefault="00F943CD" w:rsidP="00F21AB7">
      <w:pPr>
        <w:pStyle w:val="Prrafodelista"/>
        <w:tabs>
          <w:tab w:val="left" w:pos="851"/>
        </w:tabs>
        <w:spacing w:line="360" w:lineRule="auto"/>
        <w:ind w:left="567" w:right="567"/>
        <w:jc w:val="both"/>
        <w:rPr>
          <w:rFonts w:ascii="Palatino Linotype" w:hAnsi="Palatino Linotype"/>
          <w:i/>
          <w:sz w:val="24"/>
          <w:szCs w:val="24"/>
        </w:rPr>
      </w:pPr>
    </w:p>
    <w:p w:rsidR="00F943CD" w:rsidRPr="00F21AB7" w:rsidRDefault="00F943CD" w:rsidP="00F21AB7">
      <w:pPr>
        <w:pStyle w:val="Prrafodelista"/>
        <w:tabs>
          <w:tab w:val="left" w:pos="851"/>
        </w:tabs>
        <w:spacing w:line="360" w:lineRule="auto"/>
        <w:ind w:left="567" w:right="567"/>
        <w:jc w:val="both"/>
        <w:rPr>
          <w:rFonts w:ascii="Palatino Linotype" w:hAnsi="Palatino Linotype"/>
          <w:i/>
          <w:sz w:val="24"/>
          <w:szCs w:val="24"/>
          <w:lang w:val="es-ES"/>
        </w:rPr>
      </w:pPr>
      <w:r w:rsidRPr="00F21AB7">
        <w:rPr>
          <w:rFonts w:ascii="Palatino Linotype" w:hAnsi="Palatino Linotype"/>
          <w:i/>
          <w:sz w:val="24"/>
          <w:szCs w:val="24"/>
        </w:rPr>
        <w:t xml:space="preserve">Amparo en revisión 257/2012. Ruth Corona Muñoz. 6 de diciembre de 2012. Unanimidad de votos. Ponente: Jean Claude </w:t>
      </w:r>
      <w:proofErr w:type="spellStart"/>
      <w:r w:rsidRPr="00F21AB7">
        <w:rPr>
          <w:rFonts w:ascii="Palatino Linotype" w:hAnsi="Palatino Linotype"/>
          <w:i/>
          <w:sz w:val="24"/>
          <w:szCs w:val="24"/>
        </w:rPr>
        <w:t>Tron</w:t>
      </w:r>
      <w:proofErr w:type="spellEnd"/>
      <w:r w:rsidRPr="00F21AB7">
        <w:rPr>
          <w:rFonts w:ascii="Palatino Linotype" w:hAnsi="Palatino Linotype"/>
          <w:i/>
          <w:sz w:val="24"/>
          <w:szCs w:val="24"/>
        </w:rPr>
        <w:t xml:space="preserve"> </w:t>
      </w:r>
      <w:proofErr w:type="spellStart"/>
      <w:r w:rsidRPr="00F21AB7">
        <w:rPr>
          <w:rFonts w:ascii="Palatino Linotype" w:hAnsi="Palatino Linotype"/>
          <w:i/>
          <w:sz w:val="24"/>
          <w:szCs w:val="24"/>
        </w:rPr>
        <w:t>Petit</w:t>
      </w:r>
      <w:proofErr w:type="spellEnd"/>
      <w:r w:rsidRPr="00F21AB7">
        <w:rPr>
          <w:rFonts w:ascii="Palatino Linotype" w:hAnsi="Palatino Linotype"/>
          <w:i/>
          <w:sz w:val="24"/>
          <w:szCs w:val="24"/>
        </w:rPr>
        <w:t>. Secretaria: Mayra Susana Martínez López.</w:t>
      </w:r>
    </w:p>
    <w:p w:rsidR="00A712A9" w:rsidRPr="00F21AB7" w:rsidRDefault="00A712A9" w:rsidP="00F21AB7">
      <w:pPr>
        <w:pStyle w:val="Prrafodelista"/>
        <w:spacing w:before="240" w:after="240" w:line="360" w:lineRule="auto"/>
        <w:ind w:left="360" w:right="49"/>
        <w:jc w:val="both"/>
        <w:rPr>
          <w:rFonts w:ascii="Palatino Linotype" w:eastAsia="MS Mincho" w:hAnsi="Palatino Linotype" w:cs="Arial"/>
          <w:sz w:val="24"/>
          <w:szCs w:val="24"/>
          <w:lang w:val="es-ES_tradnl" w:eastAsia="es-ES"/>
        </w:rPr>
      </w:pPr>
    </w:p>
    <w:p w:rsidR="007422D5" w:rsidRPr="00F21AB7" w:rsidRDefault="00C53ECF"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sz w:val="24"/>
          <w:szCs w:val="24"/>
          <w:lang w:val="es-ES"/>
        </w:rPr>
        <w:t>Ahora</w:t>
      </w:r>
      <w:r w:rsidRPr="00F21AB7">
        <w:rPr>
          <w:rFonts w:ascii="Palatino Linotype" w:eastAsia="MS Mincho" w:hAnsi="Palatino Linotype" w:cs="Arial"/>
          <w:sz w:val="24"/>
          <w:szCs w:val="24"/>
          <w:lang w:val="es-ES_tradnl" w:eastAsia="es-ES"/>
        </w:rPr>
        <w:t xml:space="preserve"> bien, </w:t>
      </w:r>
      <w:r w:rsidR="007422D5" w:rsidRPr="00F21AB7">
        <w:rPr>
          <w:rFonts w:ascii="Palatino Linotype" w:eastAsia="MS Mincho" w:hAnsi="Palatino Linotype" w:cs="Arial"/>
          <w:sz w:val="24"/>
          <w:szCs w:val="24"/>
          <w:lang w:val="es-ES_tradnl" w:eastAsia="es-ES"/>
        </w:rPr>
        <w:t xml:space="preserve">respecto la información sobre la que versó la solicitud de información </w:t>
      </w:r>
      <w:r w:rsidR="007422D5" w:rsidRPr="00F21AB7">
        <w:rPr>
          <w:rFonts w:ascii="Palatino Linotype" w:hAnsi="Palatino Linotype" w:cs="Gill Sans MT"/>
          <w:sz w:val="24"/>
          <w:szCs w:val="24"/>
        </w:rPr>
        <w:t xml:space="preserve">es esencial determinar lo que en el derecho mexicano se entiende por </w:t>
      </w:r>
      <w:r w:rsidR="007422D5" w:rsidRPr="00F21AB7">
        <w:rPr>
          <w:rFonts w:ascii="Palatino Linotype" w:hAnsi="Palatino Linotype" w:cs="Gill Sans MT"/>
          <w:b/>
          <w:sz w:val="24"/>
          <w:szCs w:val="24"/>
        </w:rPr>
        <w:t xml:space="preserve">Obra Pública, </w:t>
      </w:r>
      <w:r w:rsidR="007422D5" w:rsidRPr="00F21AB7">
        <w:rPr>
          <w:rFonts w:ascii="Palatino Linotype" w:hAnsi="Palatino Linotype" w:cs="Gill Sans MT"/>
          <w:sz w:val="24"/>
          <w:szCs w:val="24"/>
        </w:rPr>
        <w:t>por tal podemos entender, de acuerdo a Serra Rojas</w:t>
      </w:r>
      <w:r w:rsidR="007422D5" w:rsidRPr="00F21AB7">
        <w:rPr>
          <w:rFonts w:ascii="Palatino Linotype" w:hAnsi="Palatino Linotype"/>
          <w:i/>
          <w:sz w:val="24"/>
          <w:szCs w:val="24"/>
        </w:rPr>
        <w:t xml:space="preserve"> “la cosa hecha o producida por el Estado o a su nombre sobre un inmueble determinado, con un propósito de interés general  y se destina al uso público, a un servicio público o cualquier finalidad de beneficio general”.</w:t>
      </w:r>
      <w:r w:rsidR="007422D5" w:rsidRPr="00F21AB7">
        <w:rPr>
          <w:rStyle w:val="Refdenotaalpie"/>
          <w:rFonts w:ascii="Palatino Linotype" w:hAnsi="Palatino Linotype"/>
          <w:sz w:val="24"/>
          <w:szCs w:val="24"/>
        </w:rPr>
        <w:footnoteReference w:id="9"/>
      </w:r>
    </w:p>
    <w:p w:rsidR="007422D5" w:rsidRPr="00F21AB7" w:rsidRDefault="007422D5" w:rsidP="00F21AB7">
      <w:pPr>
        <w:pStyle w:val="Prrafodelista"/>
        <w:spacing w:before="240" w:after="360" w:line="360" w:lineRule="auto"/>
        <w:ind w:left="0"/>
        <w:jc w:val="both"/>
        <w:rPr>
          <w:rFonts w:ascii="Palatino Linotype" w:hAnsi="Palatino Linotype" w:cs="Gill Sans MT"/>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sz w:val="24"/>
          <w:szCs w:val="24"/>
          <w:lang w:val="es-ES"/>
        </w:rPr>
        <w:t>Ahora</w:t>
      </w:r>
      <w:r w:rsidRPr="00F21AB7">
        <w:rPr>
          <w:rFonts w:ascii="Palatino Linotype" w:hAnsi="Palatino Linotype" w:cs="Gill Sans MT"/>
          <w:sz w:val="24"/>
          <w:szCs w:val="24"/>
        </w:rPr>
        <w:t xml:space="preserve"> bien, la </w:t>
      </w:r>
      <w:r w:rsidRPr="00F21AB7">
        <w:rPr>
          <w:rFonts w:ascii="Palatino Linotype" w:hAnsi="Palatino Linotype" w:cs="Gill Sans MT"/>
          <w:b/>
          <w:sz w:val="24"/>
          <w:szCs w:val="24"/>
        </w:rPr>
        <w:t>Ley de Obras Públicas y Servicios Relacionados con las Mismas</w:t>
      </w:r>
      <w:r w:rsidRPr="00F21AB7">
        <w:rPr>
          <w:rFonts w:ascii="Palatino Linotype" w:hAnsi="Palatino Linotype" w:cs="Gill Sans MT"/>
          <w:sz w:val="24"/>
          <w:szCs w:val="24"/>
        </w:rPr>
        <w:t xml:space="preserve">, señalan que como obra pública debe entenderse: </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cs="Gill Sans MT"/>
          <w:sz w:val="24"/>
          <w:szCs w:val="24"/>
        </w:rPr>
        <w:lastRenderedPageBreak/>
        <w:tab/>
        <w:t>…</w:t>
      </w:r>
      <w:r w:rsidRPr="00F21AB7">
        <w:rPr>
          <w:rFonts w:ascii="Palatino Linotype" w:hAnsi="Palatino Linotype"/>
          <w:i/>
          <w:sz w:val="24"/>
          <w:szCs w:val="24"/>
        </w:rPr>
        <w:t xml:space="preserve">Artículo 3. Para los efectos de esta Ley, se consideran obras públicas los trabajos que tengan por objeto construir, instalar, ampliar, adecuar, </w:t>
      </w:r>
      <w:r w:rsidRPr="00F21AB7">
        <w:rPr>
          <w:rFonts w:ascii="Palatino Linotype" w:hAnsi="Palatino Linotype"/>
          <w:b/>
          <w:i/>
          <w:sz w:val="24"/>
          <w:szCs w:val="24"/>
        </w:rPr>
        <w:t>remodelar</w:t>
      </w:r>
      <w:r w:rsidRPr="00F21AB7">
        <w:rPr>
          <w:rFonts w:ascii="Palatino Linotype" w:hAnsi="Palatino Linotype"/>
          <w:i/>
          <w:sz w:val="24"/>
          <w:szCs w:val="24"/>
        </w:rPr>
        <w:t xml:space="preserve">, restaurar, conservar, mantener, modificar y demoler bienes inmuebles. Así mismo, quedan comprendidos dentro de las obras públicas los siguientes conceptos: </w:t>
      </w:r>
    </w:p>
    <w:p w:rsidR="007422D5" w:rsidRPr="00F21AB7" w:rsidRDefault="007422D5" w:rsidP="00F21AB7">
      <w:pPr>
        <w:pStyle w:val="Prrafodelista"/>
        <w:numPr>
          <w:ilvl w:val="0"/>
          <w:numId w:val="27"/>
        </w:numPr>
        <w:autoSpaceDE w:val="0"/>
        <w:autoSpaceDN w:val="0"/>
        <w:adjustRightInd w:val="0"/>
        <w:spacing w:after="0" w:line="360" w:lineRule="auto"/>
        <w:ind w:left="567" w:right="1185" w:firstLine="0"/>
        <w:jc w:val="both"/>
        <w:rPr>
          <w:rFonts w:ascii="Palatino Linotype" w:hAnsi="Palatino Linotype"/>
          <w:i/>
          <w:sz w:val="24"/>
          <w:szCs w:val="24"/>
        </w:rPr>
      </w:pPr>
      <w:r w:rsidRPr="00F21AB7">
        <w:rPr>
          <w:rFonts w:ascii="Palatino Linotype" w:hAnsi="Palatino Linotype"/>
          <w:i/>
          <w:sz w:val="24"/>
          <w:szCs w:val="24"/>
        </w:rPr>
        <w:t xml:space="preserve">El mantenimiento y la restauración de bienes muebles incorporados o adheridos a un inmueble, </w:t>
      </w:r>
      <w:r w:rsidRPr="00F21AB7">
        <w:rPr>
          <w:rFonts w:ascii="Palatino Linotype" w:hAnsi="Palatino Linotype"/>
          <w:b/>
          <w:i/>
          <w:sz w:val="24"/>
          <w:szCs w:val="24"/>
        </w:rPr>
        <w:t>cuando implique modificación al propio inmueble</w:t>
      </w:r>
      <w:r w:rsidRPr="00F21AB7">
        <w:rPr>
          <w:rFonts w:ascii="Palatino Linotype" w:hAnsi="Palatino Linotype"/>
          <w:i/>
          <w:sz w:val="24"/>
          <w:szCs w:val="24"/>
        </w:rPr>
        <w:t>…</w:t>
      </w:r>
    </w:p>
    <w:p w:rsidR="007422D5" w:rsidRPr="00F21AB7" w:rsidRDefault="007422D5" w:rsidP="00F21AB7">
      <w:pPr>
        <w:pStyle w:val="Prrafodelista"/>
        <w:tabs>
          <w:tab w:val="left" w:pos="8505"/>
        </w:tabs>
        <w:spacing w:before="100" w:beforeAutospacing="1" w:after="100" w:afterAutospacing="1" w:line="360" w:lineRule="auto"/>
        <w:ind w:left="567" w:right="1185"/>
        <w:rPr>
          <w:rFonts w:ascii="Palatino Linotype" w:eastAsia="Times New Roman" w:hAnsi="Palatino Linotype"/>
          <w:i/>
          <w:color w:val="000000"/>
          <w:sz w:val="24"/>
          <w:szCs w:val="24"/>
          <w:lang w:eastAsia="es-MX"/>
        </w:rPr>
      </w:pPr>
      <w:r w:rsidRPr="00F21AB7">
        <w:rPr>
          <w:rFonts w:ascii="Palatino Linotype" w:eastAsia="Times New Roman" w:hAnsi="Palatino Linotype"/>
          <w:i/>
          <w:color w:val="000000"/>
          <w:sz w:val="24"/>
          <w:szCs w:val="24"/>
          <w:lang w:eastAsia="es-MX"/>
        </w:rPr>
        <w:t>(</w:t>
      </w:r>
      <w:proofErr w:type="gramStart"/>
      <w:r w:rsidRPr="00F21AB7">
        <w:rPr>
          <w:rFonts w:ascii="Palatino Linotype" w:eastAsia="Times New Roman" w:hAnsi="Palatino Linotype"/>
          <w:i/>
          <w:color w:val="000000"/>
          <w:sz w:val="24"/>
          <w:szCs w:val="24"/>
          <w:lang w:eastAsia="es-MX"/>
        </w:rPr>
        <w:t>énfasis</w:t>
      </w:r>
      <w:proofErr w:type="gramEnd"/>
      <w:r w:rsidRPr="00F21AB7">
        <w:rPr>
          <w:rFonts w:ascii="Palatino Linotype" w:eastAsia="Times New Roman" w:hAnsi="Palatino Linotype"/>
          <w:i/>
          <w:color w:val="000000"/>
          <w:sz w:val="24"/>
          <w:szCs w:val="24"/>
          <w:lang w:eastAsia="es-MX"/>
        </w:rPr>
        <w:t xml:space="preserve"> añadido)</w:t>
      </w:r>
    </w:p>
    <w:p w:rsidR="007422D5" w:rsidRPr="00F21AB7" w:rsidRDefault="007422D5" w:rsidP="00F21AB7">
      <w:pPr>
        <w:pStyle w:val="Prrafodelista"/>
        <w:autoSpaceDE w:val="0"/>
        <w:autoSpaceDN w:val="0"/>
        <w:adjustRightInd w:val="0"/>
        <w:spacing w:line="360" w:lineRule="auto"/>
        <w:ind w:left="1080" w:right="1185"/>
        <w:jc w:val="both"/>
        <w:rPr>
          <w:rFonts w:ascii="Palatino Linotype" w:hAnsi="Palatino Linotype"/>
          <w:i/>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sz w:val="24"/>
          <w:szCs w:val="24"/>
          <w:lang w:val="es-ES"/>
        </w:rPr>
        <w:t>Por</w:t>
      </w:r>
      <w:r w:rsidRPr="00F21AB7">
        <w:rPr>
          <w:rFonts w:ascii="Palatino Linotype" w:hAnsi="Palatino Linotype" w:cs="Gill Sans MT"/>
          <w:sz w:val="24"/>
          <w:szCs w:val="24"/>
        </w:rPr>
        <w:t xml:space="preserve"> lo tanto, es importante considerar el concepto de servicios relacionados con las obras públicas, al efecto es conveniente señalar la </w:t>
      </w:r>
      <w:r w:rsidRPr="00F21AB7">
        <w:rPr>
          <w:rFonts w:ascii="Palatino Linotype" w:hAnsi="Palatino Linotype" w:cs="Gill Sans MT"/>
          <w:b/>
          <w:sz w:val="24"/>
          <w:szCs w:val="24"/>
        </w:rPr>
        <w:t>Ley de Obras Públicas y Servicios Relacionados con las Mismas</w:t>
      </w:r>
      <w:r w:rsidRPr="00F21AB7">
        <w:rPr>
          <w:rFonts w:ascii="Palatino Linotype" w:hAnsi="Palatino Linotype" w:cs="Gill Sans MT"/>
          <w:sz w:val="24"/>
          <w:szCs w:val="24"/>
        </w:rPr>
        <w:t xml:space="preserve"> en referencia:</w:t>
      </w:r>
    </w:p>
    <w:p w:rsidR="007422D5" w:rsidRPr="00F21AB7" w:rsidRDefault="007422D5" w:rsidP="00F21AB7">
      <w:pPr>
        <w:autoSpaceDE w:val="0"/>
        <w:autoSpaceDN w:val="0"/>
        <w:adjustRightInd w:val="0"/>
        <w:spacing w:line="360" w:lineRule="auto"/>
        <w:jc w:val="both"/>
        <w:rPr>
          <w:rFonts w:ascii="Palatino Linotype" w:hAnsi="Palatino Linotype" w:cs="Gill Sans MT"/>
          <w:sz w:val="24"/>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ab/>
        <w:t xml:space="preserve">…Artículo 4. Para los efectos de esta Ley, se considera como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 incrementar la eficiencia de las instalaciones. Asimismo, quedan comprendidos dentro de los servicios relacionados con las obras públicas los siguientes conceptos: </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lastRenderedPageBreak/>
        <w:t>…VIII.- Los estudios que tengan por objeto rehabilitar, corregir, sustituir, o incrementar la eficiencia de las instalaciones de un bien inmueble…</w:t>
      </w:r>
    </w:p>
    <w:p w:rsidR="00F21AB7" w:rsidRDefault="007422D5"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cs="Gill Sans MT"/>
          <w:sz w:val="24"/>
          <w:szCs w:val="24"/>
        </w:rPr>
        <w:t xml:space="preserve">En razón de su finalidad, en virtud de las actividades del Estado a las que sean destinadas las obras públicas, se pueden citar algunos ejemplos de las destinadas a </w:t>
      </w:r>
      <w:r w:rsidRPr="00F21AB7">
        <w:rPr>
          <w:rFonts w:ascii="Palatino Linotype" w:hAnsi="Palatino Linotype" w:cs="Gill Sans MT"/>
          <w:b/>
          <w:sz w:val="24"/>
          <w:szCs w:val="24"/>
        </w:rPr>
        <w:t>infraestructura en los servicios públicos</w:t>
      </w:r>
      <w:r w:rsidRPr="00F21AB7">
        <w:rPr>
          <w:rFonts w:ascii="Palatino Linotype" w:hAnsi="Palatino Linotype" w:cs="Gill Sans MT"/>
          <w:sz w:val="24"/>
          <w:szCs w:val="24"/>
        </w:rPr>
        <w:t xml:space="preserve"> entendiéndose como actividades técnicas dedicadas a satisfacer necesidades de carácter general como son: </w:t>
      </w:r>
      <w:r w:rsidRPr="00F21AB7">
        <w:rPr>
          <w:rFonts w:ascii="Palatino Linotype" w:hAnsi="Palatino Linotype" w:cs="Gill Sans MT"/>
          <w:b/>
          <w:sz w:val="24"/>
          <w:szCs w:val="24"/>
        </w:rPr>
        <w:t>las carreteras, los hospitales, las escuelas, plantas generadoras y redes de distribución de electricidad.</w:t>
      </w:r>
      <w:r w:rsidRPr="00F21AB7">
        <w:rPr>
          <w:rFonts w:ascii="Palatino Linotype" w:hAnsi="Palatino Linotype" w:cs="Gill Sans MT"/>
          <w:sz w:val="24"/>
          <w:szCs w:val="24"/>
        </w:rPr>
        <w:t xml:space="preserve"> </w:t>
      </w:r>
    </w:p>
    <w:p w:rsidR="00F21AB7" w:rsidRPr="00F21AB7" w:rsidRDefault="00F21AB7" w:rsidP="00F21AB7">
      <w:pPr>
        <w:pStyle w:val="Prrafodelista"/>
        <w:spacing w:before="240" w:after="360" w:line="360" w:lineRule="auto"/>
        <w:ind w:left="0"/>
        <w:jc w:val="both"/>
        <w:rPr>
          <w:rFonts w:ascii="Palatino Linotype" w:hAnsi="Palatino Linotype" w:cs="Gill Sans MT"/>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i/>
          <w:sz w:val="24"/>
          <w:szCs w:val="24"/>
        </w:rPr>
      </w:pPr>
      <w:r w:rsidRPr="00F21AB7">
        <w:rPr>
          <w:rFonts w:ascii="Palatino Linotype" w:hAnsi="Palatino Linotype" w:cs="Gill Sans MT"/>
          <w:sz w:val="24"/>
          <w:szCs w:val="24"/>
        </w:rPr>
        <w:t>Entendiendo</w:t>
      </w:r>
      <w:r w:rsidRPr="00F21AB7">
        <w:rPr>
          <w:rFonts w:ascii="Palatino Linotype" w:hAnsi="Palatino Linotype"/>
          <w:sz w:val="24"/>
          <w:szCs w:val="24"/>
        </w:rPr>
        <w:t xml:space="preserve"> la definición del concepto de remodelar como:</w:t>
      </w:r>
      <w:r w:rsidRPr="00F21AB7">
        <w:rPr>
          <w:rFonts w:ascii="Palatino Linotype" w:hAnsi="Palatino Linotype"/>
          <w:i/>
          <w:sz w:val="24"/>
          <w:szCs w:val="24"/>
        </w:rPr>
        <w:t xml:space="preserve"> Reformar algo, modificando alguno de sus elementos, o variando su estructura;</w:t>
      </w:r>
      <w:r w:rsidRPr="00F21AB7">
        <w:rPr>
          <w:rStyle w:val="Refdenotaalpie"/>
          <w:rFonts w:ascii="Palatino Linotype" w:hAnsi="Palatino Linotype"/>
          <w:sz w:val="24"/>
          <w:szCs w:val="24"/>
        </w:rPr>
        <w:footnoteReference w:id="10"/>
      </w:r>
      <w:r w:rsidRPr="00F21AB7">
        <w:rPr>
          <w:rFonts w:ascii="Palatino Linotype" w:hAnsi="Palatino Linotype"/>
          <w:i/>
          <w:sz w:val="24"/>
          <w:szCs w:val="24"/>
        </w:rPr>
        <w:t xml:space="preserve"> </w:t>
      </w:r>
      <w:r w:rsidRPr="00F21AB7">
        <w:rPr>
          <w:rFonts w:ascii="Palatino Linotype" w:hAnsi="Palatino Linotype"/>
          <w:sz w:val="24"/>
          <w:szCs w:val="24"/>
        </w:rPr>
        <w:t>asimismo</w:t>
      </w:r>
      <w:r w:rsidRPr="00F21AB7">
        <w:rPr>
          <w:rFonts w:ascii="Palatino Linotype" w:hAnsi="Palatino Linotype"/>
          <w:i/>
          <w:sz w:val="24"/>
          <w:szCs w:val="24"/>
        </w:rPr>
        <w:t xml:space="preserve"> </w:t>
      </w:r>
      <w:r w:rsidRPr="00F21AB7">
        <w:rPr>
          <w:rFonts w:ascii="Palatino Linotype" w:hAnsi="Palatino Linotype"/>
          <w:sz w:val="24"/>
          <w:szCs w:val="24"/>
        </w:rPr>
        <w:t xml:space="preserve">comprendiendo la definición general de Contrato: </w:t>
      </w:r>
      <w:r w:rsidRPr="00F21AB7">
        <w:rPr>
          <w:rFonts w:ascii="Palatino Linotype" w:hAnsi="Palatino Linotype"/>
          <w:i/>
          <w:sz w:val="24"/>
          <w:szCs w:val="24"/>
        </w:rPr>
        <w:t xml:space="preserve">contrato. (Del lat. </w:t>
      </w:r>
      <w:proofErr w:type="spellStart"/>
      <w:r w:rsidRPr="00F21AB7">
        <w:rPr>
          <w:rFonts w:ascii="Palatino Linotype" w:hAnsi="Palatino Linotype"/>
          <w:i/>
          <w:sz w:val="24"/>
          <w:szCs w:val="24"/>
        </w:rPr>
        <w:t>contractus</w:t>
      </w:r>
      <w:proofErr w:type="spellEnd"/>
      <w:r w:rsidRPr="00F21AB7">
        <w:rPr>
          <w:rFonts w:ascii="Palatino Linotype" w:hAnsi="Palatino Linotype"/>
          <w:i/>
          <w:sz w:val="24"/>
          <w:szCs w:val="24"/>
        </w:rPr>
        <w:t>).</w:t>
      </w:r>
      <w:bookmarkStart w:id="22" w:name="0_1"/>
      <w:bookmarkEnd w:id="22"/>
      <w:r w:rsidRPr="00F21AB7">
        <w:rPr>
          <w:rFonts w:ascii="Palatino Linotype" w:hAnsi="Palatino Linotype"/>
          <w:i/>
          <w:sz w:val="24"/>
          <w:szCs w:val="24"/>
        </w:rPr>
        <w:t xml:space="preserve"> m. Pacto o convenio, oral o escrito, entre partes que se obligan sobre materia o cosa determinada</w:t>
      </w:r>
      <w:r w:rsidRPr="00F21AB7">
        <w:rPr>
          <w:rStyle w:val="Refdenotaalpie"/>
          <w:rFonts w:ascii="Palatino Linotype" w:hAnsi="Palatino Linotype"/>
          <w:i/>
          <w:sz w:val="24"/>
          <w:szCs w:val="24"/>
        </w:rPr>
        <w:footnoteReference w:id="11"/>
      </w:r>
    </w:p>
    <w:p w:rsidR="007422D5" w:rsidRPr="00F21AB7" w:rsidRDefault="007422D5" w:rsidP="00F21AB7">
      <w:pPr>
        <w:pStyle w:val="Prrafodelista"/>
        <w:spacing w:line="360" w:lineRule="auto"/>
        <w:rPr>
          <w:rFonts w:ascii="Palatino Linotype" w:hAnsi="Palatino Linotype"/>
          <w:i/>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cs="Gill Sans MT"/>
          <w:sz w:val="24"/>
          <w:szCs w:val="24"/>
        </w:rPr>
        <w:t>En relación a lo anterior se entiende que las partes fijaran, de común acuerdo, los alcances del contrato así como la contraprestación económica a favor del prestador por parte del prestatario, en el caso de que sea oneroso</w:t>
      </w:r>
      <w:r w:rsidRPr="00F21AB7">
        <w:rPr>
          <w:rFonts w:ascii="Palatino Linotype" w:hAnsi="Palatino Linotype" w:cs="Arial"/>
          <w:sz w:val="24"/>
          <w:szCs w:val="24"/>
          <w:vertAlign w:val="superscript"/>
        </w:rPr>
        <w:footnoteReference w:id="12"/>
      </w:r>
      <w:r w:rsidRPr="00F21AB7">
        <w:rPr>
          <w:rFonts w:ascii="Palatino Linotype" w:hAnsi="Palatino Linotype" w:cs="Gill Sans MT"/>
          <w:sz w:val="24"/>
          <w:szCs w:val="24"/>
        </w:rPr>
        <w:t>.</w:t>
      </w:r>
    </w:p>
    <w:p w:rsidR="007422D5" w:rsidRPr="00F21AB7" w:rsidRDefault="007422D5" w:rsidP="00F21AB7">
      <w:pPr>
        <w:pStyle w:val="Prrafodelista"/>
        <w:spacing w:line="360" w:lineRule="auto"/>
        <w:rPr>
          <w:rFonts w:ascii="Palatino Linotype" w:hAnsi="Palatino Linotype" w:cs="Gill Sans MT"/>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cs="Gill Sans MT"/>
          <w:sz w:val="24"/>
          <w:szCs w:val="24"/>
        </w:rPr>
        <w:lastRenderedPageBreak/>
        <w:t>Lo</w:t>
      </w:r>
      <w:r w:rsidRPr="00F21AB7">
        <w:rPr>
          <w:rFonts w:ascii="Palatino Linotype" w:hAnsi="Palatino Linotype"/>
          <w:sz w:val="24"/>
          <w:szCs w:val="24"/>
        </w:rPr>
        <w:t xml:space="preserve"> que determina un contrato para el caso de servicios son sus elementos subjetivos y objetivos, como son: persona prestataria; que el servicio lo preste con sus propios medios y se determine expresamente, y que cuente con libertad para realizarlo, tanto en su aspecto de temporalidad como en el aspecto profesional propiamente dicho.</w:t>
      </w:r>
    </w:p>
    <w:p w:rsidR="007422D5" w:rsidRPr="00F21AB7" w:rsidRDefault="007422D5" w:rsidP="00F21AB7">
      <w:pPr>
        <w:pStyle w:val="Prrafodelista"/>
        <w:spacing w:before="240" w:after="360" w:line="360" w:lineRule="auto"/>
        <w:ind w:left="0"/>
        <w:jc w:val="both"/>
        <w:rPr>
          <w:rFonts w:ascii="Palatino Linotype" w:hAnsi="Palatino Linotype"/>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sz w:val="24"/>
          <w:szCs w:val="24"/>
        </w:rPr>
      </w:pPr>
      <w:r w:rsidRPr="00F21AB7">
        <w:rPr>
          <w:rFonts w:ascii="Palatino Linotype" w:hAnsi="Palatino Linotype"/>
          <w:sz w:val="24"/>
          <w:szCs w:val="24"/>
        </w:rPr>
        <w:t>En este contexto, es necesario analizar si la información solicitada constituye información susceptible de ser entregada; esto es si la genera, administra o posee el</w:t>
      </w:r>
      <w:r w:rsidRPr="00F21AB7">
        <w:rPr>
          <w:rFonts w:ascii="Palatino Linotype" w:hAnsi="Palatino Linotype"/>
          <w:b/>
          <w:color w:val="000000"/>
          <w:sz w:val="24"/>
          <w:szCs w:val="24"/>
        </w:rPr>
        <w:t xml:space="preserve"> Sujeto Obligado</w:t>
      </w:r>
      <w:r w:rsidRPr="00F21AB7">
        <w:rPr>
          <w:rFonts w:ascii="Palatino Linotype" w:hAnsi="Palatino Linotype"/>
          <w:b/>
          <w:sz w:val="24"/>
          <w:szCs w:val="24"/>
        </w:rPr>
        <w:t>,</w:t>
      </w:r>
      <w:r w:rsidRPr="00F21AB7">
        <w:rPr>
          <w:rFonts w:ascii="Palatino Linotype" w:hAnsi="Palatino Linotype"/>
          <w:sz w:val="24"/>
          <w:szCs w:val="24"/>
        </w:rPr>
        <w:t xml:space="preserve"> para tal efecto se cita el segundo párrafo del artículo </w:t>
      </w:r>
      <w:r w:rsidRPr="00F21AB7">
        <w:rPr>
          <w:rFonts w:ascii="Palatino Linotype" w:hAnsi="Palatino Linotype"/>
          <w:b/>
          <w:sz w:val="24"/>
          <w:szCs w:val="24"/>
        </w:rPr>
        <w:t>129</w:t>
      </w:r>
      <w:r w:rsidRPr="00F21AB7">
        <w:rPr>
          <w:rFonts w:ascii="Palatino Linotype" w:hAnsi="Palatino Linotype"/>
          <w:sz w:val="24"/>
          <w:szCs w:val="24"/>
        </w:rPr>
        <w:t xml:space="preserve"> de la </w:t>
      </w:r>
      <w:r w:rsidRPr="00F21AB7">
        <w:rPr>
          <w:rFonts w:ascii="Palatino Linotype" w:hAnsi="Palatino Linotype"/>
          <w:b/>
          <w:sz w:val="24"/>
          <w:szCs w:val="24"/>
        </w:rPr>
        <w:t>Constitución Política del Estado Libre y Soberano de México</w:t>
      </w:r>
      <w:r w:rsidRPr="00F21AB7">
        <w:rPr>
          <w:rFonts w:ascii="Palatino Linotype" w:hAnsi="Palatino Linotype"/>
          <w:sz w:val="24"/>
          <w:szCs w:val="24"/>
        </w:rPr>
        <w:t>, que prevé:</w:t>
      </w:r>
    </w:p>
    <w:p w:rsidR="007422D5" w:rsidRPr="00F21AB7" w:rsidRDefault="007422D5" w:rsidP="00F21AB7">
      <w:pPr>
        <w:tabs>
          <w:tab w:val="left" w:pos="8222"/>
        </w:tabs>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w:t>
      </w:r>
      <w:r w:rsidRPr="00F21AB7">
        <w:rPr>
          <w:rFonts w:ascii="Palatino Linotype" w:hAnsi="Palatino Linotype"/>
          <w:b/>
          <w:i/>
          <w:sz w:val="24"/>
          <w:szCs w:val="24"/>
        </w:rPr>
        <w:t>Artículo 129.</w:t>
      </w:r>
      <w:r w:rsidRPr="00F21AB7">
        <w:rPr>
          <w:rFonts w:ascii="Palatino Linotype" w:hAnsi="Palatino Linotype"/>
          <w:i/>
          <w:sz w:val="24"/>
          <w:szCs w:val="24"/>
        </w:rPr>
        <w:t xml:space="preserve"> </w:t>
      </w:r>
    </w:p>
    <w:p w:rsidR="007422D5" w:rsidRPr="00F21AB7" w:rsidRDefault="007422D5" w:rsidP="00F21AB7">
      <w:pPr>
        <w:tabs>
          <w:tab w:val="left" w:pos="8222"/>
        </w:tabs>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w:t>
      </w:r>
    </w:p>
    <w:p w:rsidR="007422D5" w:rsidRPr="00F21AB7" w:rsidRDefault="007422D5" w:rsidP="00F21AB7">
      <w:pPr>
        <w:tabs>
          <w:tab w:val="left" w:pos="8222"/>
        </w:tabs>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Las adquisiciones, arrendamientos y enajenaciones de todo tipo de bienes</w:t>
      </w:r>
      <w:r w:rsidRPr="00F21AB7">
        <w:rPr>
          <w:rFonts w:ascii="Palatino Linotype" w:hAnsi="Palatino Linotype"/>
          <w:b/>
          <w:i/>
          <w:sz w:val="24"/>
          <w:szCs w:val="24"/>
        </w:rPr>
        <w:t>, la prestación de servicios de cualquier naturaleza</w:t>
      </w:r>
      <w:r w:rsidRPr="00F21AB7">
        <w:rPr>
          <w:rFonts w:ascii="Palatino Linotype" w:hAnsi="Palatino Linotype"/>
          <w:i/>
          <w:sz w:val="24"/>
          <w:szCs w:val="24"/>
        </w:rPr>
        <w:t xml:space="preserve"> </w:t>
      </w:r>
      <w:r w:rsidRPr="00F21AB7">
        <w:rPr>
          <w:rFonts w:ascii="Palatino Linotype" w:hAnsi="Palatino Linotype"/>
          <w:b/>
          <w:i/>
          <w:sz w:val="24"/>
          <w:szCs w:val="24"/>
        </w:rPr>
        <w:t xml:space="preserve">y </w:t>
      </w:r>
      <w:r w:rsidRPr="00F21AB7">
        <w:rPr>
          <w:rFonts w:ascii="Palatino Linotype" w:hAnsi="Palatino Linotype"/>
          <w:b/>
          <w:i/>
          <w:sz w:val="24"/>
          <w:szCs w:val="24"/>
          <w:u w:val="single"/>
        </w:rPr>
        <w:t>la contratación de obra</w:t>
      </w:r>
      <w:r w:rsidRPr="00F21AB7">
        <w:rPr>
          <w:rFonts w:ascii="Palatino Linotype" w:hAnsi="Palatino Linotype"/>
          <w:i/>
          <w:sz w:val="24"/>
          <w:szCs w:val="24"/>
        </w:rPr>
        <w:t xml:space="preserve"> </w:t>
      </w:r>
      <w:r w:rsidRPr="00F21AB7">
        <w:rPr>
          <w:rFonts w:ascii="Palatino Linotype" w:hAnsi="Palatino Linotype"/>
          <w:b/>
          <w:i/>
          <w:sz w:val="24"/>
          <w:szCs w:val="24"/>
        </w:rPr>
        <w:t>se llevarán a cabo y se adjudicarán por medio de licitaciones públicas mediante convocatoria pública</w:t>
      </w:r>
      <w:r w:rsidRPr="00F21AB7">
        <w:rPr>
          <w:rFonts w:ascii="Palatino Linotype" w:hAnsi="Palatino Linotype"/>
          <w:i/>
          <w:sz w:val="24"/>
          <w:szCs w:val="24"/>
        </w:rPr>
        <w:t xml:space="preserve">, para que se presenten propuestas en sobre cerrado que serán abiertos públicamente, procesos en los que se privilegiará el uso de las tecnologías de la información y comunicación, </w:t>
      </w:r>
      <w:r w:rsidRPr="00F21AB7">
        <w:rPr>
          <w:rFonts w:ascii="Palatino Linotype" w:hAnsi="Palatino Linotype"/>
          <w:b/>
          <w:i/>
          <w:sz w:val="24"/>
          <w:szCs w:val="24"/>
        </w:rPr>
        <w:t xml:space="preserve">a fin de asegurar al Gobierno del Estado y a los </w:t>
      </w:r>
      <w:r w:rsidRPr="00F21AB7">
        <w:rPr>
          <w:rFonts w:ascii="Palatino Linotype" w:hAnsi="Palatino Linotype"/>
          <w:b/>
          <w:i/>
          <w:sz w:val="24"/>
          <w:szCs w:val="24"/>
          <w:u w:val="single"/>
        </w:rPr>
        <w:t>municipio</w:t>
      </w:r>
      <w:r w:rsidRPr="00F21AB7">
        <w:rPr>
          <w:rFonts w:ascii="Palatino Linotype" w:hAnsi="Palatino Linotype"/>
          <w:b/>
          <w:i/>
          <w:sz w:val="24"/>
          <w:szCs w:val="24"/>
        </w:rPr>
        <w:t>s</w:t>
      </w:r>
      <w:r w:rsidRPr="00F21AB7">
        <w:rPr>
          <w:rFonts w:ascii="Palatino Linotype" w:hAnsi="Palatino Linotype"/>
          <w:i/>
          <w:sz w:val="24"/>
          <w:szCs w:val="24"/>
        </w:rPr>
        <w:t xml:space="preserve">, </w:t>
      </w:r>
      <w:r w:rsidRPr="00F21AB7">
        <w:rPr>
          <w:rFonts w:ascii="Palatino Linotype" w:hAnsi="Palatino Linotype"/>
          <w:b/>
          <w:i/>
          <w:sz w:val="24"/>
          <w:szCs w:val="24"/>
        </w:rPr>
        <w:t xml:space="preserve">las mejores condiciones </w:t>
      </w:r>
      <w:r w:rsidRPr="00F21AB7">
        <w:rPr>
          <w:rFonts w:ascii="Palatino Linotype" w:hAnsi="Palatino Linotype"/>
          <w:i/>
          <w:sz w:val="24"/>
          <w:szCs w:val="24"/>
        </w:rPr>
        <w:t>disponibles en cuanto a precio, calidad, financiamiento, oportunidad y demás circunstancias pertinentes. La ley establecerá las bases para el uso de dichas tecnologías.</w:t>
      </w:r>
    </w:p>
    <w:p w:rsidR="007422D5" w:rsidRPr="00F21AB7" w:rsidRDefault="007422D5" w:rsidP="00F21AB7">
      <w:pPr>
        <w:tabs>
          <w:tab w:val="left" w:pos="8222"/>
        </w:tabs>
        <w:autoSpaceDE w:val="0"/>
        <w:autoSpaceDN w:val="0"/>
        <w:adjustRightInd w:val="0"/>
        <w:spacing w:line="360" w:lineRule="auto"/>
        <w:ind w:left="993" w:right="1610"/>
        <w:jc w:val="both"/>
        <w:rPr>
          <w:rFonts w:ascii="Palatino Linotype" w:hAnsi="Palatino Linotype" w:cs="Gill Sans MT"/>
          <w:i/>
          <w:sz w:val="24"/>
          <w:szCs w:val="24"/>
        </w:rPr>
      </w:pPr>
      <w:r w:rsidRPr="00F21AB7">
        <w:rPr>
          <w:rFonts w:ascii="Palatino Linotype" w:hAnsi="Palatino Linotype" w:cs="Gill Sans MT"/>
          <w:i/>
          <w:sz w:val="24"/>
          <w:szCs w:val="24"/>
        </w:rPr>
        <w:t>…”</w:t>
      </w:r>
    </w:p>
    <w:p w:rsidR="007422D5" w:rsidRPr="00F21AB7" w:rsidRDefault="007422D5" w:rsidP="00F21AB7">
      <w:pPr>
        <w:tabs>
          <w:tab w:val="left" w:pos="8222"/>
          <w:tab w:val="left" w:pos="8505"/>
        </w:tabs>
        <w:spacing w:before="100" w:beforeAutospacing="1" w:after="100" w:afterAutospacing="1" w:line="360" w:lineRule="auto"/>
        <w:ind w:left="567" w:right="902"/>
        <w:rPr>
          <w:rFonts w:ascii="Palatino Linotype" w:eastAsia="Times New Roman" w:hAnsi="Palatino Linotype"/>
          <w:color w:val="000000"/>
          <w:sz w:val="24"/>
          <w:szCs w:val="24"/>
          <w:lang w:eastAsia="es-MX"/>
        </w:rPr>
      </w:pPr>
      <w:r w:rsidRPr="00F21AB7">
        <w:rPr>
          <w:rFonts w:ascii="Palatino Linotype" w:eastAsia="Times New Roman" w:hAnsi="Palatino Linotype"/>
          <w:color w:val="000000"/>
          <w:sz w:val="24"/>
          <w:szCs w:val="24"/>
          <w:lang w:eastAsia="es-MX"/>
        </w:rPr>
        <w:lastRenderedPageBreak/>
        <w:t>(Énfasis añadido)</w:t>
      </w: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cs="Gill Sans MT"/>
          <w:sz w:val="24"/>
          <w:szCs w:val="24"/>
        </w:rPr>
      </w:pPr>
      <w:r w:rsidRPr="00F21AB7">
        <w:rPr>
          <w:rFonts w:ascii="Palatino Linotype" w:hAnsi="Palatino Linotype"/>
          <w:sz w:val="24"/>
          <w:szCs w:val="24"/>
        </w:rPr>
        <w:t>Así, del precepto legal transcrito, se aprecia que las dependencias gubernamentales, entre ellos los ayuntamientos, les asiste la facultad de adquirir, arrendar y enajenar bienes y servicios; cuya adjudicación se efectuará mediante licitaciones públicas.</w:t>
      </w:r>
    </w:p>
    <w:p w:rsidR="00F21AB7" w:rsidRPr="00F21AB7" w:rsidRDefault="00F21AB7" w:rsidP="00F21AB7">
      <w:pPr>
        <w:pStyle w:val="Prrafodelista"/>
        <w:spacing w:before="240" w:after="360" w:line="360" w:lineRule="auto"/>
        <w:ind w:left="0"/>
        <w:jc w:val="both"/>
        <w:rPr>
          <w:rFonts w:ascii="Palatino Linotype" w:hAnsi="Palatino Linotype" w:cs="Gill Sans MT"/>
          <w:sz w:val="24"/>
          <w:szCs w:val="24"/>
        </w:rPr>
      </w:pP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sz w:val="24"/>
          <w:szCs w:val="24"/>
        </w:rPr>
      </w:pPr>
      <w:r w:rsidRPr="00F21AB7">
        <w:rPr>
          <w:rFonts w:ascii="Palatino Linotype" w:hAnsi="Palatino Linotype"/>
          <w:sz w:val="24"/>
          <w:szCs w:val="24"/>
        </w:rPr>
        <w:t xml:space="preserve">Citando al </w:t>
      </w:r>
      <w:r w:rsidRPr="00F21AB7">
        <w:rPr>
          <w:rFonts w:ascii="Palatino Linotype" w:hAnsi="Palatino Linotype"/>
          <w:b/>
          <w:sz w:val="24"/>
          <w:szCs w:val="24"/>
        </w:rPr>
        <w:t>Código Administrativo del Estado de México en su Libro Décimo Segundo</w:t>
      </w:r>
      <w:r w:rsidRPr="00F21AB7">
        <w:rPr>
          <w:rFonts w:ascii="Palatino Linotype" w:hAnsi="Palatino Linotype"/>
          <w:sz w:val="24"/>
          <w:szCs w:val="24"/>
        </w:rPr>
        <w:t>, en relación al tema:</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12.4.- Se considera </w:t>
      </w:r>
      <w:r w:rsidRPr="00F21AB7">
        <w:rPr>
          <w:rFonts w:ascii="Palatino Linotype" w:hAnsi="Palatino Linotype"/>
          <w:b/>
          <w:i/>
          <w:sz w:val="24"/>
          <w:szCs w:val="24"/>
        </w:rPr>
        <w:t>obra pública</w:t>
      </w:r>
      <w:r w:rsidRPr="00F21AB7">
        <w:rPr>
          <w:rFonts w:ascii="Palatino Linotype" w:hAnsi="Palatino Linotype"/>
          <w:i/>
          <w:sz w:val="24"/>
          <w:szCs w:val="24"/>
        </w:rPr>
        <w:t xml:space="preserve"> todo trabajo que tenga por objeto principal construir, instalar, ampliar, adecuar, </w:t>
      </w:r>
      <w:r w:rsidRPr="00F21AB7">
        <w:rPr>
          <w:rFonts w:ascii="Palatino Linotype" w:hAnsi="Palatino Linotype"/>
          <w:b/>
          <w:i/>
          <w:sz w:val="24"/>
          <w:szCs w:val="24"/>
        </w:rPr>
        <w:t>remodelar, restaurar,</w:t>
      </w:r>
      <w:r w:rsidRPr="00F21AB7">
        <w:rPr>
          <w:rFonts w:ascii="Palatino Linotype" w:hAnsi="Palatino Linotype"/>
          <w:i/>
          <w:sz w:val="24"/>
          <w:szCs w:val="24"/>
        </w:rPr>
        <w:t xml:space="preserve"> conservar, mantener, modificar o demoler bienes inmuebles propiedad del Estado, de sus dependencias y entidades y de los municipios y sus organismos con cargo a recursos públicos estatales o municipales.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12.5.- Se consideran </w:t>
      </w:r>
      <w:r w:rsidRPr="00F21AB7">
        <w:rPr>
          <w:rFonts w:ascii="Palatino Linotype" w:hAnsi="Palatino Linotype"/>
          <w:b/>
          <w:i/>
          <w:sz w:val="24"/>
          <w:szCs w:val="24"/>
        </w:rPr>
        <w:t>servicios relacionados con la obra pública</w:t>
      </w:r>
      <w:r w:rsidRPr="00F21AB7">
        <w:rPr>
          <w:rFonts w:ascii="Palatino Linotype" w:hAnsi="Palatino Linotype"/>
          <w:i/>
          <w:sz w:val="24"/>
          <w:szCs w:val="24"/>
        </w:rPr>
        <w:t>,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Quedan comprendidos dentro de los servicios relacionados con la obra pública:</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i/>
          <w:sz w:val="24"/>
          <w:szCs w:val="24"/>
        </w:rPr>
        <w:t xml:space="preserve">I. La planeación, incluyendo los trabajos que tengan por objeto concebir, diseñar, proyectar y calcular los elementos que integran un proyecto de ingeniería básica, estructural de instalaciones, de infraestructura, industrial, electromecánica y </w:t>
      </w:r>
      <w:r w:rsidRPr="00F21AB7">
        <w:rPr>
          <w:rFonts w:ascii="Palatino Linotype" w:hAnsi="Palatino Linotype"/>
          <w:b/>
          <w:i/>
          <w:sz w:val="24"/>
          <w:szCs w:val="24"/>
        </w:rPr>
        <w:t>de cualquier otra especialidad de la ingeniería que se requiera para integrar un proyecto ejecutivo de obra pública;</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De los procedimientos de adjudicación</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Artículo 12.20.- Los contratos a que se refiere este Libro, se adjudicarán a través de licitaciones Públicas, mediante convocatoria pública.</w:t>
      </w:r>
    </w:p>
    <w:p w:rsidR="007422D5"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Artículo 12.21.- Las dependencias, entidades y ayuntamientos podrán adjudicar contratos para la ejecución de obra pública o servicios relacionados con la misma, mediante las excepciones al procedimiento de licitación siguientes:</w:t>
      </w:r>
    </w:p>
    <w:p w:rsidR="00F21AB7" w:rsidRPr="00F21AB7" w:rsidRDefault="00F21AB7" w:rsidP="00F21AB7">
      <w:pPr>
        <w:autoSpaceDE w:val="0"/>
        <w:autoSpaceDN w:val="0"/>
        <w:adjustRightInd w:val="0"/>
        <w:spacing w:line="360" w:lineRule="auto"/>
        <w:ind w:left="567" w:right="1185"/>
        <w:jc w:val="both"/>
        <w:rPr>
          <w:rFonts w:ascii="Palatino Linotype" w:hAnsi="Palatino Linotype"/>
          <w:i/>
          <w:sz w:val="10"/>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I. Invitación restringida;</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II. Adjudicación directa.</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De la licitación pública</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12.22.- En el procedimiento de licitación pública deberán establecerse los mismos requisitos y condiciones para todos los participantes, debiendo las dependencias, entidades y ayuntamientos, proporcionarles igual acceso a la </w:t>
      </w:r>
      <w:r w:rsidRPr="00F21AB7">
        <w:rPr>
          <w:rFonts w:ascii="Palatino Linotype" w:hAnsi="Palatino Linotype"/>
          <w:i/>
          <w:sz w:val="24"/>
          <w:szCs w:val="24"/>
        </w:rPr>
        <w:lastRenderedPageBreak/>
        <w:t>información relacionada con dicho procedimiento, a fin de evitar favorecer a algún participante.</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De la información, verificación y control</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Artículo 12.64.- Las dependencias, entidades y ayuntamientos conservarán, archivando en forma ordenada la documentación comprobatoria de los actos y contratos materia de este Libro, cuando menos por el lapso de cinco años, contados a partir de la fecha de la recepción de los trabajos.</w:t>
      </w:r>
    </w:p>
    <w:p w:rsidR="007422D5" w:rsidRPr="00F21AB7" w:rsidRDefault="007422D5" w:rsidP="00F21AB7">
      <w:pPr>
        <w:tabs>
          <w:tab w:val="left" w:pos="8505"/>
        </w:tabs>
        <w:spacing w:before="100" w:beforeAutospacing="1" w:after="100" w:afterAutospacing="1" w:line="360" w:lineRule="auto"/>
        <w:ind w:left="567" w:right="1185"/>
        <w:rPr>
          <w:rFonts w:ascii="Palatino Linotype" w:eastAsia="Times New Roman" w:hAnsi="Palatino Linotype"/>
          <w:i/>
          <w:color w:val="000000"/>
          <w:sz w:val="24"/>
          <w:szCs w:val="24"/>
          <w:lang w:eastAsia="es-MX"/>
        </w:rPr>
      </w:pPr>
      <w:r w:rsidRPr="00F21AB7">
        <w:rPr>
          <w:rFonts w:ascii="Palatino Linotype" w:eastAsia="Times New Roman" w:hAnsi="Palatino Linotype"/>
          <w:i/>
          <w:color w:val="000000"/>
          <w:sz w:val="24"/>
          <w:szCs w:val="24"/>
          <w:lang w:eastAsia="es-MX"/>
        </w:rPr>
        <w:t>(</w:t>
      </w:r>
      <w:proofErr w:type="gramStart"/>
      <w:r w:rsidRPr="00F21AB7">
        <w:rPr>
          <w:rFonts w:ascii="Palatino Linotype" w:eastAsia="Times New Roman" w:hAnsi="Palatino Linotype"/>
          <w:i/>
          <w:color w:val="000000"/>
          <w:sz w:val="24"/>
          <w:szCs w:val="24"/>
          <w:lang w:eastAsia="es-MX"/>
        </w:rPr>
        <w:t>énfasis</w:t>
      </w:r>
      <w:proofErr w:type="gramEnd"/>
      <w:r w:rsidRPr="00F21AB7">
        <w:rPr>
          <w:rFonts w:ascii="Palatino Linotype" w:eastAsia="Times New Roman" w:hAnsi="Palatino Linotype"/>
          <w:i/>
          <w:color w:val="000000"/>
          <w:sz w:val="24"/>
          <w:szCs w:val="24"/>
          <w:lang w:eastAsia="es-MX"/>
        </w:rPr>
        <w:t xml:space="preserve"> añadido)</w:t>
      </w: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sz w:val="24"/>
          <w:szCs w:val="24"/>
        </w:rPr>
      </w:pPr>
      <w:r w:rsidRPr="00F21AB7">
        <w:rPr>
          <w:rFonts w:ascii="Palatino Linotype" w:hAnsi="Palatino Linotype"/>
          <w:sz w:val="24"/>
          <w:szCs w:val="24"/>
        </w:rPr>
        <w:t xml:space="preserve">Es de interés mencionar que el </w:t>
      </w:r>
      <w:r w:rsidRPr="00F21AB7">
        <w:rPr>
          <w:rFonts w:ascii="Palatino Linotype" w:hAnsi="Palatino Linotype"/>
          <w:b/>
          <w:sz w:val="24"/>
          <w:szCs w:val="24"/>
        </w:rPr>
        <w:t>Código Financiero del Estado de México</w:t>
      </w:r>
      <w:r w:rsidRPr="00F21AB7">
        <w:rPr>
          <w:rFonts w:ascii="Palatino Linotype" w:hAnsi="Palatino Linotype"/>
          <w:sz w:val="24"/>
          <w:szCs w:val="24"/>
        </w:rPr>
        <w:t>, menciona lo siguiente:</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i/>
          <w:sz w:val="24"/>
          <w:szCs w:val="24"/>
        </w:rPr>
        <w:t xml:space="preserve">Artículo 1.- Las disposiciones de este Código son de orden público e interés general y tienen por </w:t>
      </w:r>
      <w:r w:rsidRPr="00F21AB7">
        <w:rPr>
          <w:rFonts w:ascii="Palatino Linotype" w:hAnsi="Palatino Linotype"/>
          <w:b/>
          <w:i/>
          <w:sz w:val="24"/>
          <w:szCs w:val="24"/>
        </w:rPr>
        <w:t>objeto regular la actividad financiera del Estado de México y municipios, en el ámbito de sus respectivas competencias.</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i/>
          <w:sz w:val="24"/>
          <w:szCs w:val="24"/>
        </w:rPr>
        <w:t xml:space="preserve">La actividad financiera </w:t>
      </w:r>
      <w:r w:rsidRPr="00F21AB7">
        <w:rPr>
          <w:rFonts w:ascii="Palatino Linotype" w:hAnsi="Palatino Linotype"/>
          <w:b/>
          <w:i/>
          <w:sz w:val="24"/>
          <w:szCs w:val="24"/>
        </w:rPr>
        <w:t>comprende la obtención, administración y aplicación de los ingresos públicos.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DEL PRESUPUESTO DE EGRESOS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285.- </w:t>
      </w:r>
      <w:r w:rsidRPr="00F21AB7">
        <w:rPr>
          <w:rFonts w:ascii="Palatino Linotype" w:hAnsi="Palatino Linotype"/>
          <w:b/>
          <w:i/>
          <w:sz w:val="24"/>
          <w:szCs w:val="24"/>
        </w:rPr>
        <w:t xml:space="preserve">El Presupuesto de Egresos del Estado es el instrumento jurídico, de política económica y de política de gasto, que aprueba la Legislatura conforme a la iniciativa que presenta el Gobernador, en el cual se establece el ejercicio, control y evaluación del gasto público de </w:t>
      </w:r>
      <w:r w:rsidRPr="00F21AB7">
        <w:rPr>
          <w:rFonts w:ascii="Palatino Linotype" w:hAnsi="Palatino Linotype"/>
          <w:b/>
          <w:i/>
          <w:sz w:val="24"/>
          <w:szCs w:val="24"/>
        </w:rPr>
        <w:lastRenderedPageBreak/>
        <w:t>las Dependencias, Entidades Públicas y Organismos Autónomos a través de los programas derivados del Plan de Desarrollo del Estado de México, durante el ejercicio fiscal correspondiente</w:t>
      </w:r>
      <w:r w:rsidRPr="00F21AB7">
        <w:rPr>
          <w:rFonts w:ascii="Palatino Linotype" w:hAnsi="Palatino Linotype"/>
          <w:i/>
          <w:sz w:val="24"/>
          <w:szCs w:val="24"/>
        </w:rPr>
        <w:t>, así como de aquellos de naturaleza multianual propuestos por la Secretaría.</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292.- El Presupuesto de Egresos del Gobierno del Estado de </w:t>
      </w:r>
      <w:r w:rsidRPr="00F21AB7">
        <w:rPr>
          <w:rFonts w:ascii="Palatino Linotype" w:hAnsi="Palatino Linotype"/>
          <w:b/>
          <w:i/>
          <w:sz w:val="24"/>
          <w:szCs w:val="24"/>
        </w:rPr>
        <w:t xml:space="preserve">México se integrará con los recursos que se destinen a los poderes Ejecutivo, Legislativo y Judicial, y a los organismos autónomos; para el caso de los </w:t>
      </w:r>
      <w:r w:rsidRPr="00F21AB7">
        <w:rPr>
          <w:rFonts w:ascii="Palatino Linotype" w:hAnsi="Palatino Linotype"/>
          <w:b/>
          <w:i/>
          <w:sz w:val="24"/>
          <w:szCs w:val="24"/>
          <w:u w:val="single"/>
        </w:rPr>
        <w:t>municipios,</w:t>
      </w:r>
      <w:r w:rsidRPr="00F21AB7">
        <w:rPr>
          <w:rFonts w:ascii="Palatino Linotype" w:hAnsi="Palatino Linotype"/>
          <w:b/>
          <w:i/>
          <w:sz w:val="24"/>
          <w:szCs w:val="24"/>
        </w:rPr>
        <w:t xml:space="preserve"> el Presupuesto se integrará con los </w:t>
      </w:r>
      <w:r w:rsidRPr="00F21AB7">
        <w:rPr>
          <w:rFonts w:ascii="Palatino Linotype" w:hAnsi="Palatino Linotype"/>
          <w:b/>
          <w:i/>
          <w:sz w:val="24"/>
          <w:szCs w:val="24"/>
          <w:u w:val="single"/>
        </w:rPr>
        <w:t>recursos que se destinen al Ayuntamiento</w:t>
      </w:r>
      <w:r w:rsidRPr="00F21AB7">
        <w:rPr>
          <w:rFonts w:ascii="Palatino Linotype" w:hAnsi="Palatino Linotype"/>
          <w:b/>
          <w:i/>
          <w:sz w:val="24"/>
          <w:szCs w:val="24"/>
        </w:rPr>
        <w:t xml:space="preserve"> y a los organismos municipales y se distribuirá conforme a lo siguiente:…</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297.- </w:t>
      </w:r>
      <w:r w:rsidRPr="00F21AB7">
        <w:rPr>
          <w:rFonts w:ascii="Palatino Linotype" w:hAnsi="Palatino Linotype"/>
          <w:b/>
          <w:i/>
          <w:sz w:val="24"/>
          <w:szCs w:val="24"/>
        </w:rPr>
        <w:t>En casos especiales y previa justificación, la Secretaría o la Tesorería en el ámbito de sus respectivas competencias, podrán autorizar que se celebren contratos de obra pública o de adquisiciones de bienes o contratación de servicios para programas que rebasen el año presupuestal, quedando sujeto su ejercicio y pago a la disponibilidad presupuestal de los años correspondientes. Justifique que su celebración</w:t>
      </w:r>
      <w:r w:rsidRPr="00F21AB7">
        <w:rPr>
          <w:rFonts w:ascii="Palatino Linotype" w:hAnsi="Palatino Linotype"/>
          <w:i/>
          <w:sz w:val="24"/>
          <w:szCs w:val="24"/>
        </w:rPr>
        <w:t xml:space="preserve"> representa ventajas económicas o que sus términos o condiciones, son más favorables; que el plazo de la contratación y que el mismo no afectará negativamente la competencia económica en el sector de que se trate; identifiquen el gasto corriente o de inversión correspondiente; y desglosen el gasto a precios del año tanto para el ejercicio fiscal correspondiente como para los subsecuentes. Asimismo, podrán autorizarse programas y proyectos de gran visión, debiendo incluir en el proyecto de Presupuesto de Egresos, el Presupuesto Multianual </w:t>
      </w:r>
      <w:r w:rsidRPr="00F21AB7">
        <w:rPr>
          <w:rFonts w:ascii="Palatino Linotype" w:hAnsi="Palatino Linotype"/>
          <w:i/>
          <w:sz w:val="24"/>
          <w:szCs w:val="24"/>
        </w:rPr>
        <w:lastRenderedPageBreak/>
        <w:t xml:space="preserve">correspondiente. Para </w:t>
      </w:r>
      <w:proofErr w:type="gramStart"/>
      <w:r w:rsidRPr="00F21AB7">
        <w:rPr>
          <w:rFonts w:ascii="Palatino Linotype" w:hAnsi="Palatino Linotype"/>
          <w:i/>
          <w:sz w:val="24"/>
          <w:szCs w:val="24"/>
        </w:rPr>
        <w:t>!</w:t>
      </w:r>
      <w:proofErr w:type="gramEnd"/>
      <w:r w:rsidRPr="00F21AB7">
        <w:rPr>
          <w:rFonts w:ascii="Palatino Linotype" w:hAnsi="Palatino Linotype"/>
          <w:i/>
          <w:sz w:val="24"/>
          <w:szCs w:val="24"/>
        </w:rPr>
        <w:t>os años presupuestales subsecuentes, los compromisos de pago adquiridos en ejercicios anteriores, conforme a lo previsto en este artículo, por las dependencias, entidades y municipios gozarán de preferencia respecto de nuevos compromisos que las mismas adquieran. Las cuales deberán cuidar bajo su responsabilidad que los pagos que se efectúen con cargo a sus presupuestos aprobados se realicen con sujeción a la preferencia establecida en este artículo.</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DE LA EJECUCIÓN DEL PRESUPUESTO DE EGRESOS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i/>
          <w:sz w:val="24"/>
          <w:szCs w:val="24"/>
        </w:rPr>
        <w:t xml:space="preserve">Artículo 305.- El presupuesto de egresos </w:t>
      </w:r>
      <w:r w:rsidRPr="00F21AB7">
        <w:rPr>
          <w:rFonts w:ascii="Palatino Linotype" w:hAnsi="Palatino Linotype"/>
          <w:b/>
          <w:i/>
          <w:sz w:val="24"/>
          <w:szCs w:val="24"/>
        </w:rPr>
        <w:t>se ejercerá de acuerdo con lo que determine el Decreto de Presupuesto de Egresos y demás disposiciones que establezca la Secretaría y la Tesorería en el ámbito de sus respectivas competencias.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El egreso podrá efectuarse cuando exista partida específica de gasto en el presupuesto de egresos autorizado y saldo suficiente para cubrirlo y no podrán cubrir acciones o gastos fuera de los programas a los que correspondan por su propia naturaleza.</w:t>
      </w:r>
    </w:p>
    <w:p w:rsidR="007422D5" w:rsidRPr="00F21AB7" w:rsidRDefault="007422D5" w:rsidP="00F21AB7">
      <w:pPr>
        <w:autoSpaceDE w:val="0"/>
        <w:autoSpaceDN w:val="0"/>
        <w:adjustRightInd w:val="0"/>
        <w:spacing w:line="360" w:lineRule="auto"/>
        <w:ind w:left="567" w:right="1185"/>
        <w:jc w:val="both"/>
        <w:rPr>
          <w:rFonts w:ascii="Palatino Linotype" w:eastAsia="Times New Roman" w:hAnsi="Palatino Linotype"/>
          <w:i/>
          <w:color w:val="000000"/>
          <w:sz w:val="24"/>
          <w:szCs w:val="24"/>
          <w:lang w:eastAsia="es-MX"/>
        </w:rPr>
      </w:pPr>
      <w:r w:rsidRPr="00F21AB7">
        <w:rPr>
          <w:rFonts w:ascii="Palatino Linotype" w:eastAsia="Times New Roman" w:hAnsi="Palatino Linotype"/>
          <w:i/>
          <w:color w:val="000000"/>
          <w:sz w:val="24"/>
          <w:szCs w:val="24"/>
          <w:lang w:eastAsia="es-MX"/>
        </w:rPr>
        <w:t>(</w:t>
      </w:r>
      <w:proofErr w:type="gramStart"/>
      <w:r w:rsidRPr="00F21AB7">
        <w:rPr>
          <w:rFonts w:ascii="Palatino Linotype" w:eastAsia="Times New Roman" w:hAnsi="Palatino Linotype"/>
          <w:i/>
          <w:color w:val="000000"/>
          <w:sz w:val="24"/>
          <w:szCs w:val="24"/>
          <w:lang w:eastAsia="es-MX"/>
        </w:rPr>
        <w:t>énfasis</w:t>
      </w:r>
      <w:proofErr w:type="gramEnd"/>
      <w:r w:rsidRPr="00F21AB7">
        <w:rPr>
          <w:rFonts w:ascii="Palatino Linotype" w:eastAsia="Times New Roman" w:hAnsi="Palatino Linotype"/>
          <w:i/>
          <w:color w:val="000000"/>
          <w:sz w:val="24"/>
          <w:szCs w:val="24"/>
          <w:lang w:eastAsia="es-MX"/>
        </w:rPr>
        <w:t xml:space="preserve"> añadido)</w:t>
      </w: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sz w:val="24"/>
          <w:szCs w:val="24"/>
        </w:rPr>
      </w:pPr>
      <w:r w:rsidRPr="00F21AB7">
        <w:rPr>
          <w:rFonts w:ascii="Palatino Linotype" w:hAnsi="Palatino Linotype"/>
          <w:sz w:val="24"/>
          <w:szCs w:val="24"/>
        </w:rPr>
        <w:t>En seguimiento con lo anterior el</w:t>
      </w:r>
      <w:r w:rsidRPr="00F21AB7">
        <w:rPr>
          <w:rFonts w:ascii="Palatino Linotype" w:hAnsi="Palatino Linotype"/>
          <w:b/>
          <w:sz w:val="24"/>
          <w:szCs w:val="24"/>
        </w:rPr>
        <w:t xml:space="preserve"> Reglamento del Libro Décimo  Segundo del Código Administrativo del Estado de México</w:t>
      </w:r>
      <w:r w:rsidRPr="00F21AB7">
        <w:rPr>
          <w:rFonts w:ascii="Palatino Linotype" w:hAnsi="Palatino Linotype"/>
          <w:sz w:val="24"/>
          <w:szCs w:val="24"/>
        </w:rPr>
        <w:t xml:space="preserve">, establece que: </w:t>
      </w:r>
    </w:p>
    <w:p w:rsidR="007422D5" w:rsidRPr="00F21AB7" w:rsidRDefault="007422D5" w:rsidP="00F21AB7">
      <w:pPr>
        <w:autoSpaceDE w:val="0"/>
        <w:autoSpaceDN w:val="0"/>
        <w:adjustRightInd w:val="0"/>
        <w:spacing w:line="360" w:lineRule="auto"/>
        <w:rPr>
          <w:rFonts w:ascii="Palatino Linotype" w:hAnsi="Palatino Linotype"/>
          <w:sz w:val="24"/>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Artículo 3.- Para los efectos del presente reglamento, se entiende por:</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lastRenderedPageBreak/>
        <w:t>…</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XVII. </w:t>
      </w:r>
      <w:r w:rsidRPr="00F21AB7">
        <w:rPr>
          <w:rFonts w:ascii="Palatino Linotype" w:hAnsi="Palatino Linotype"/>
          <w:b/>
          <w:i/>
          <w:sz w:val="24"/>
          <w:szCs w:val="24"/>
        </w:rPr>
        <w:t>Excepciones a la licitación pública:</w:t>
      </w:r>
      <w:r w:rsidRPr="00F21AB7">
        <w:rPr>
          <w:rFonts w:ascii="Palatino Linotype" w:hAnsi="Palatino Linotype"/>
          <w:i/>
          <w:sz w:val="24"/>
          <w:szCs w:val="24"/>
        </w:rPr>
        <w:t xml:space="preserve"> supuestos legales en que, por causa justificada, se podrá no realizar el procedimiento de licitación pública y optar por las modalidades de invitación restringida o adjudicación directa.</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XVIII. </w:t>
      </w:r>
      <w:r w:rsidRPr="00F21AB7">
        <w:rPr>
          <w:rFonts w:ascii="Palatino Linotype" w:hAnsi="Palatino Linotype"/>
          <w:b/>
          <w:i/>
          <w:sz w:val="24"/>
          <w:szCs w:val="24"/>
        </w:rPr>
        <w:t>Interesado:</w:t>
      </w:r>
      <w:r w:rsidRPr="00F21AB7">
        <w:rPr>
          <w:rFonts w:ascii="Palatino Linotype" w:hAnsi="Palatino Linotype"/>
          <w:i/>
          <w:sz w:val="24"/>
          <w:szCs w:val="24"/>
        </w:rPr>
        <w:t xml:space="preserve"> persona que pretende participar en un procedimiento de adjudicación de obra pública o servicio. </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XIX. </w:t>
      </w:r>
      <w:r w:rsidRPr="00F21AB7">
        <w:rPr>
          <w:rFonts w:ascii="Palatino Linotype" w:hAnsi="Palatino Linotype"/>
          <w:b/>
          <w:i/>
          <w:sz w:val="24"/>
          <w:szCs w:val="24"/>
        </w:rPr>
        <w:t>Invitación restringida:</w:t>
      </w:r>
      <w:r w:rsidRPr="00F21AB7">
        <w:rPr>
          <w:rFonts w:ascii="Palatino Linotype" w:hAnsi="Palatino Linotype"/>
          <w:i/>
          <w:sz w:val="24"/>
          <w:szCs w:val="24"/>
        </w:rPr>
        <w:t xml:space="preserve"> procedimiento de adjudicación de una obra pública o servicio, en el que se invita a concurso a cuando menos tres personas.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XXII. </w:t>
      </w:r>
      <w:r w:rsidRPr="00F21AB7">
        <w:rPr>
          <w:rFonts w:ascii="Palatino Linotype" w:hAnsi="Palatino Linotype"/>
          <w:b/>
          <w:i/>
          <w:sz w:val="24"/>
          <w:szCs w:val="24"/>
        </w:rPr>
        <w:t>Licitación pública:</w:t>
      </w:r>
      <w:r w:rsidRPr="00F21AB7">
        <w:rPr>
          <w:rFonts w:ascii="Palatino Linotype" w:hAnsi="Palatino Linotype"/>
          <w:i/>
          <w:sz w:val="24"/>
          <w:szCs w:val="24"/>
        </w:rPr>
        <w:t xml:space="preserve"> procedimiento de conocimiento público mediante el cual se convoca, se reciben propuestas, se evalúan y se adjudica la obra pública y los servicios.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XXIII. </w:t>
      </w:r>
      <w:r w:rsidRPr="00F21AB7">
        <w:rPr>
          <w:rFonts w:ascii="Palatino Linotype" w:hAnsi="Palatino Linotype"/>
          <w:b/>
          <w:i/>
          <w:sz w:val="24"/>
          <w:szCs w:val="24"/>
        </w:rPr>
        <w:t>Licitante</w:t>
      </w:r>
      <w:r w:rsidRPr="00F21AB7">
        <w:rPr>
          <w:rFonts w:ascii="Palatino Linotype" w:hAnsi="Palatino Linotype"/>
          <w:i/>
          <w:sz w:val="24"/>
          <w:szCs w:val="24"/>
        </w:rPr>
        <w:t>: persona que participa con una propuesta en un procedimiento de licitación de obra pública o servicios.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XXXIV. </w:t>
      </w:r>
      <w:r w:rsidRPr="00F21AB7">
        <w:rPr>
          <w:rFonts w:ascii="Palatino Linotype" w:hAnsi="Palatino Linotype"/>
          <w:b/>
          <w:i/>
          <w:sz w:val="24"/>
          <w:szCs w:val="24"/>
        </w:rPr>
        <w:t>Registro de obras públicas del Estado:</w:t>
      </w:r>
      <w:r w:rsidRPr="00F21AB7">
        <w:rPr>
          <w:rFonts w:ascii="Palatino Linotype" w:hAnsi="Palatino Linotype"/>
          <w:i/>
          <w:sz w:val="24"/>
          <w:szCs w:val="24"/>
        </w:rPr>
        <w:t xml:space="preserve"> el sistema mediante el cual la Secretaría del Ramo mantiene integrada y actualizada la información de las obras públicas y servicios.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XLI.  </w:t>
      </w:r>
      <w:r w:rsidRPr="00F21AB7">
        <w:rPr>
          <w:rFonts w:ascii="Palatino Linotype" w:hAnsi="Palatino Linotype"/>
          <w:b/>
          <w:i/>
          <w:sz w:val="24"/>
          <w:szCs w:val="24"/>
        </w:rPr>
        <w:t>Unidad ejecutora de obra pública o servicios:</w:t>
      </w:r>
      <w:r w:rsidRPr="00F21AB7">
        <w:rPr>
          <w:rFonts w:ascii="Palatino Linotype" w:hAnsi="Palatino Linotype"/>
          <w:i/>
          <w:sz w:val="24"/>
          <w:szCs w:val="24"/>
        </w:rPr>
        <w:t xml:space="preserve"> es el área administrativa adscrita a las dependencias, entidades, ayuntamientos, los poderes Legislativo y Judicial, así como los organismos autónomos y los Tribunales Administrativos, con atribuciones de planear, programar, coordinar, ejecutar, evaluar o controlar la obra pública o los servicios en los términos del Libro. </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lastRenderedPageBreak/>
        <w:t>De la Licitación Pública</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26.- </w:t>
      </w:r>
      <w:r w:rsidRPr="00F21AB7">
        <w:rPr>
          <w:rFonts w:ascii="Palatino Linotype" w:hAnsi="Palatino Linotype"/>
          <w:b/>
          <w:i/>
          <w:sz w:val="24"/>
          <w:szCs w:val="24"/>
        </w:rPr>
        <w:t>La licitación pública es el procedimiento de adjudicación de una obra pública o de un servicio por convocatoria pública.</w:t>
      </w:r>
      <w:r w:rsidRPr="00F21AB7">
        <w:rPr>
          <w:rFonts w:ascii="Palatino Linotype" w:hAnsi="Palatino Linotype"/>
          <w:i/>
          <w:sz w:val="24"/>
          <w:szCs w:val="24"/>
        </w:rPr>
        <w:t xml:space="preserve"> Tiene por objeto asegurar la participación abierta de todos los interesados en igualdad de condiciones y la selección fundamentada y transparente de la propuesta más conveniente para las dependencias, entidades y ayuntamientos.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b/>
          <w:i/>
          <w:sz w:val="24"/>
          <w:szCs w:val="24"/>
        </w:rPr>
      </w:pPr>
      <w:r w:rsidRPr="00F21AB7">
        <w:rPr>
          <w:rFonts w:ascii="Palatino Linotype" w:hAnsi="Palatino Linotype"/>
          <w:b/>
          <w:i/>
          <w:sz w:val="24"/>
          <w:szCs w:val="24"/>
        </w:rPr>
        <w:t>De la Planeación de la Obra Pública y de los Servicios</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5.- </w:t>
      </w:r>
      <w:r w:rsidRPr="00F21AB7">
        <w:rPr>
          <w:rFonts w:ascii="Palatino Linotype" w:hAnsi="Palatino Linotype"/>
          <w:b/>
          <w:i/>
          <w:sz w:val="24"/>
          <w:szCs w:val="24"/>
        </w:rPr>
        <w:t>El Registro de Obras Públicas del Estado tiene por objeto mantener integrada y actualizada la información de las obras públicas y servicios autorizados a las dependencias, entidades y, en su caso, a los ayuntamientos.</w:t>
      </w:r>
      <w:r w:rsidRPr="00F21AB7">
        <w:rPr>
          <w:rFonts w:ascii="Palatino Linotype" w:hAnsi="Palatino Linotype"/>
          <w:i/>
          <w:sz w:val="24"/>
          <w:szCs w:val="24"/>
        </w:rPr>
        <w:t xml:space="preserve"> La Secretaría del Ramo establecerá el Registro de Obras Públicas del Estado y lo mantendrá debidamente actualizado.</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 xml:space="preserve">Artículo 10.- </w:t>
      </w:r>
      <w:r w:rsidRPr="00F21AB7">
        <w:rPr>
          <w:rFonts w:ascii="Palatino Linotype" w:hAnsi="Palatino Linotype"/>
          <w:b/>
          <w:i/>
          <w:sz w:val="24"/>
          <w:szCs w:val="24"/>
        </w:rPr>
        <w:t>Las dependencias, entidades y, en su caso, ayuntamientos que se propongan realizar obras públicas por contrato o por administración directa, al realizar el análisis de factibilidad como parte del proceso de planeación de la obra</w:t>
      </w:r>
      <w:r w:rsidRPr="00F21AB7">
        <w:rPr>
          <w:rFonts w:ascii="Palatino Linotype" w:hAnsi="Palatino Linotype"/>
          <w:i/>
          <w:sz w:val="24"/>
          <w:szCs w:val="24"/>
        </w:rPr>
        <w:t>, considerarán lo siguiente:</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w:t>
      </w:r>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t>IV.</w:t>
      </w:r>
      <w:r w:rsidRPr="00F21AB7">
        <w:rPr>
          <w:rFonts w:ascii="Palatino Linotype" w:hAnsi="Palatino Linotype"/>
          <w:i/>
          <w:sz w:val="24"/>
          <w:szCs w:val="24"/>
        </w:rPr>
        <w:tab/>
      </w:r>
      <w:r w:rsidRPr="00F21AB7">
        <w:rPr>
          <w:rFonts w:ascii="Palatino Linotype" w:hAnsi="Palatino Linotype"/>
          <w:b/>
          <w:i/>
          <w:sz w:val="24"/>
          <w:szCs w:val="24"/>
        </w:rPr>
        <w:t>La disponibilidad de recursos presupuestales suficientes y, en su caso, la viabilidad de financiamiento, que garanticen la continuidad y completa realización de la obra pública</w:t>
      </w:r>
      <w:proofErr w:type="gramStart"/>
      <w:r w:rsidRPr="00F21AB7">
        <w:rPr>
          <w:rFonts w:ascii="Palatino Linotype" w:hAnsi="Palatino Linotype"/>
          <w:i/>
          <w:sz w:val="24"/>
          <w:szCs w:val="24"/>
        </w:rPr>
        <w:t>; …</w:t>
      </w:r>
      <w:proofErr w:type="gramEnd"/>
    </w:p>
    <w:p w:rsidR="007422D5" w:rsidRPr="00F21AB7" w:rsidRDefault="007422D5" w:rsidP="00F21AB7">
      <w:pPr>
        <w:autoSpaceDE w:val="0"/>
        <w:autoSpaceDN w:val="0"/>
        <w:adjustRightInd w:val="0"/>
        <w:spacing w:line="360" w:lineRule="auto"/>
        <w:ind w:left="567" w:right="1185"/>
        <w:jc w:val="both"/>
        <w:rPr>
          <w:rFonts w:ascii="Palatino Linotype" w:hAnsi="Palatino Linotype"/>
          <w:i/>
          <w:sz w:val="24"/>
          <w:szCs w:val="24"/>
        </w:rPr>
      </w:pPr>
      <w:r w:rsidRPr="00F21AB7">
        <w:rPr>
          <w:rFonts w:ascii="Palatino Linotype" w:hAnsi="Palatino Linotype"/>
          <w:i/>
          <w:sz w:val="24"/>
          <w:szCs w:val="24"/>
        </w:rPr>
        <w:lastRenderedPageBreak/>
        <w:t>…</w:t>
      </w:r>
    </w:p>
    <w:p w:rsidR="007422D5" w:rsidRPr="00F21AB7" w:rsidRDefault="007422D5" w:rsidP="00F21AB7">
      <w:pPr>
        <w:tabs>
          <w:tab w:val="left" w:pos="8505"/>
        </w:tabs>
        <w:spacing w:before="100" w:beforeAutospacing="1" w:after="100" w:afterAutospacing="1" w:line="360" w:lineRule="auto"/>
        <w:ind w:left="567" w:right="1185"/>
        <w:rPr>
          <w:rFonts w:ascii="Palatino Linotype" w:eastAsia="Times New Roman" w:hAnsi="Palatino Linotype"/>
          <w:color w:val="000000"/>
          <w:sz w:val="24"/>
          <w:szCs w:val="24"/>
          <w:lang w:eastAsia="es-MX"/>
        </w:rPr>
      </w:pPr>
      <w:r w:rsidRPr="00F21AB7">
        <w:rPr>
          <w:rFonts w:ascii="Palatino Linotype" w:eastAsia="Times New Roman" w:hAnsi="Palatino Linotype"/>
          <w:color w:val="000000"/>
          <w:sz w:val="24"/>
          <w:szCs w:val="24"/>
          <w:lang w:eastAsia="es-MX"/>
        </w:rPr>
        <w:t>(Énfasis añadido)</w:t>
      </w:r>
    </w:p>
    <w:p w:rsidR="007422D5" w:rsidRPr="00F21AB7" w:rsidRDefault="007422D5" w:rsidP="00F21AB7">
      <w:pPr>
        <w:pStyle w:val="Prrafodelista"/>
        <w:numPr>
          <w:ilvl w:val="0"/>
          <w:numId w:val="2"/>
        </w:numPr>
        <w:spacing w:before="240" w:after="360" w:line="360" w:lineRule="auto"/>
        <w:ind w:left="0" w:firstLine="0"/>
        <w:jc w:val="both"/>
        <w:rPr>
          <w:rFonts w:ascii="Palatino Linotype" w:hAnsi="Palatino Linotype"/>
          <w:sz w:val="24"/>
          <w:szCs w:val="24"/>
        </w:rPr>
      </w:pPr>
      <w:r w:rsidRPr="00F21AB7">
        <w:rPr>
          <w:rFonts w:ascii="Palatino Linotype" w:hAnsi="Palatino Linotype"/>
          <w:sz w:val="24"/>
          <w:szCs w:val="24"/>
        </w:rPr>
        <w:t>Por lo tanto la</w:t>
      </w:r>
      <w:r w:rsidRPr="00F21AB7">
        <w:rPr>
          <w:rFonts w:ascii="Palatino Linotype" w:hAnsi="Palatino Linotype"/>
          <w:i/>
          <w:sz w:val="24"/>
          <w:szCs w:val="24"/>
        </w:rPr>
        <w:t xml:space="preserve"> </w:t>
      </w:r>
      <w:r w:rsidRPr="00F21AB7">
        <w:rPr>
          <w:rFonts w:ascii="Palatino Linotype" w:hAnsi="Palatino Linotype"/>
          <w:b/>
          <w:sz w:val="24"/>
          <w:szCs w:val="24"/>
        </w:rPr>
        <w:t>Ley Orgánica Municipal del Estado de México</w:t>
      </w:r>
      <w:r w:rsidRPr="00F21AB7">
        <w:rPr>
          <w:rFonts w:ascii="Palatino Linotype" w:hAnsi="Palatino Linotype"/>
          <w:sz w:val="24"/>
          <w:szCs w:val="24"/>
        </w:rPr>
        <w:t xml:space="preserve">, alude que: </w:t>
      </w:r>
    </w:p>
    <w:p w:rsidR="007422D5" w:rsidRPr="00F21AB7" w:rsidRDefault="007422D5" w:rsidP="00F21AB7">
      <w:pPr>
        <w:pStyle w:val="Sinespaciado"/>
        <w:spacing w:line="360" w:lineRule="auto"/>
        <w:ind w:left="567"/>
        <w:jc w:val="both"/>
        <w:rPr>
          <w:rFonts w:ascii="Palatino Linotype" w:hAnsi="Palatino Linotype"/>
          <w:i/>
          <w:sz w:val="24"/>
          <w:szCs w:val="24"/>
        </w:rPr>
      </w:pPr>
      <w:r w:rsidRPr="00F21AB7">
        <w:rPr>
          <w:rFonts w:ascii="Palatino Linotype" w:hAnsi="Palatino Linotype"/>
          <w:i/>
          <w:sz w:val="24"/>
          <w:szCs w:val="24"/>
        </w:rPr>
        <w:t>Artículo 31.- Son atribuciones de los ayuntamientos:</w:t>
      </w:r>
    </w:p>
    <w:p w:rsidR="007422D5" w:rsidRPr="00F21AB7" w:rsidRDefault="007422D5" w:rsidP="00F21AB7">
      <w:pPr>
        <w:pStyle w:val="Sinespaciado"/>
        <w:spacing w:line="360" w:lineRule="auto"/>
        <w:ind w:left="567" w:right="618"/>
        <w:jc w:val="both"/>
        <w:rPr>
          <w:rFonts w:ascii="Palatino Linotype" w:hAnsi="Palatino Linotype"/>
          <w:i/>
          <w:sz w:val="24"/>
          <w:szCs w:val="24"/>
        </w:rPr>
      </w:pPr>
      <w:r w:rsidRPr="00F21AB7">
        <w:rPr>
          <w:rFonts w:ascii="Palatino Linotype" w:hAnsi="Palatino Linotype"/>
          <w:i/>
          <w:sz w:val="24"/>
          <w:szCs w:val="24"/>
        </w:rPr>
        <w:t>…</w:t>
      </w:r>
    </w:p>
    <w:p w:rsidR="007422D5" w:rsidRPr="00F21AB7" w:rsidRDefault="007422D5" w:rsidP="00F21AB7">
      <w:pPr>
        <w:pStyle w:val="Sinespaciado"/>
        <w:spacing w:line="360" w:lineRule="auto"/>
        <w:ind w:left="567" w:right="618"/>
        <w:jc w:val="both"/>
        <w:rPr>
          <w:rFonts w:ascii="Palatino Linotype" w:hAnsi="Palatino Linotype"/>
          <w:b/>
          <w:i/>
          <w:sz w:val="24"/>
          <w:szCs w:val="24"/>
        </w:rPr>
      </w:pPr>
      <w:r w:rsidRPr="00F21AB7">
        <w:rPr>
          <w:rFonts w:ascii="Palatino Linotype" w:hAnsi="Palatino Linotype"/>
          <w:b/>
          <w:i/>
          <w:sz w:val="24"/>
          <w:szCs w:val="24"/>
        </w:rPr>
        <w:t>VII. Convenir, contratar o concesionar, en términos de ley, la ejecución de obras y la prestación de servicios públicos, con el Estado, con otros municipios de la entidad o con particulares, recabando, cuando proceda, la autorización de la Legislatura del Estado;</w:t>
      </w:r>
    </w:p>
    <w:p w:rsidR="007422D5" w:rsidRPr="00F21AB7" w:rsidRDefault="007422D5" w:rsidP="00F21AB7">
      <w:pPr>
        <w:pStyle w:val="Sinespaciado"/>
        <w:spacing w:line="360" w:lineRule="auto"/>
        <w:ind w:left="567" w:right="618"/>
        <w:jc w:val="both"/>
        <w:rPr>
          <w:rFonts w:ascii="Palatino Linotype" w:hAnsi="Palatino Linotype"/>
          <w:b/>
          <w:i/>
          <w:sz w:val="24"/>
          <w:szCs w:val="24"/>
        </w:rPr>
      </w:pPr>
      <w:r w:rsidRPr="00F21AB7">
        <w:rPr>
          <w:rFonts w:ascii="Palatino Linotype" w:hAnsi="Palatino Linotype"/>
          <w:b/>
          <w:i/>
          <w:sz w:val="24"/>
          <w:szCs w:val="24"/>
        </w:rPr>
        <w:t>VIII. Concluir las obras iniciadas por administraciones anteriores y dar mantenimiento a la infraestructura e instalaciones de los servicios públicos municipales;</w:t>
      </w:r>
    </w:p>
    <w:p w:rsidR="007422D5" w:rsidRPr="00F21AB7" w:rsidRDefault="007422D5" w:rsidP="00F21AB7">
      <w:pPr>
        <w:autoSpaceDE w:val="0"/>
        <w:autoSpaceDN w:val="0"/>
        <w:adjustRightInd w:val="0"/>
        <w:spacing w:line="360" w:lineRule="auto"/>
        <w:ind w:left="567" w:right="618"/>
        <w:jc w:val="both"/>
        <w:rPr>
          <w:rFonts w:ascii="Palatino Linotype" w:hAnsi="Palatino Linotype"/>
          <w:i/>
          <w:sz w:val="24"/>
          <w:szCs w:val="24"/>
        </w:rPr>
      </w:pPr>
      <w:r w:rsidRPr="00F21AB7">
        <w:rPr>
          <w:rFonts w:ascii="Palatino Linotype" w:hAnsi="Palatino Linotype"/>
          <w:i/>
          <w:sz w:val="24"/>
          <w:szCs w:val="24"/>
        </w:rPr>
        <w:t>…</w:t>
      </w:r>
    </w:p>
    <w:p w:rsidR="00C84B9D" w:rsidRPr="00F21AB7" w:rsidRDefault="007422D5" w:rsidP="00F21AB7">
      <w:pPr>
        <w:pStyle w:val="Prrafodelista"/>
        <w:numPr>
          <w:ilvl w:val="0"/>
          <w:numId w:val="2"/>
        </w:numPr>
        <w:spacing w:before="240" w:after="360" w:line="360" w:lineRule="auto"/>
        <w:ind w:left="0" w:firstLine="0"/>
        <w:jc w:val="both"/>
        <w:rPr>
          <w:rFonts w:ascii="Palatino Linotype" w:eastAsia="Calibri" w:hAnsi="Palatino Linotype" w:cs="Times New Roman"/>
          <w:sz w:val="24"/>
          <w:szCs w:val="24"/>
          <w:lang w:val="es-ES"/>
        </w:rPr>
      </w:pPr>
      <w:r w:rsidRPr="00F21AB7">
        <w:rPr>
          <w:rFonts w:ascii="Palatino Linotype" w:hAnsi="Palatino Linotype" w:cs="Arial"/>
          <w:sz w:val="24"/>
          <w:szCs w:val="24"/>
          <w:lang w:eastAsia="es-MX"/>
        </w:rPr>
        <w:t xml:space="preserve">Atento a lo anterior, se estima dable modificar la respuesta y ordenar una nueva búsqueda exhaustiva y razonable de la información, en todas las áreas de la estructura </w:t>
      </w:r>
      <w:r w:rsidR="00C84B9D" w:rsidRPr="00F21AB7">
        <w:rPr>
          <w:rFonts w:ascii="Palatino Linotype" w:hAnsi="Palatino Linotype" w:cs="Arial"/>
          <w:sz w:val="24"/>
          <w:szCs w:val="24"/>
          <w:lang w:eastAsia="es-MX"/>
        </w:rPr>
        <w:t>orgánica</w:t>
      </w:r>
      <w:r w:rsidRPr="00F21AB7">
        <w:rPr>
          <w:rFonts w:ascii="Palatino Linotype" w:hAnsi="Palatino Linotype" w:cs="Arial"/>
          <w:sz w:val="24"/>
          <w:szCs w:val="24"/>
          <w:lang w:eastAsia="es-MX"/>
        </w:rPr>
        <w:t xml:space="preserve"> del </w:t>
      </w:r>
      <w:r w:rsidRPr="00F21AB7">
        <w:rPr>
          <w:rFonts w:ascii="Palatino Linotype" w:hAnsi="Palatino Linotype" w:cs="Arial"/>
          <w:b/>
          <w:sz w:val="24"/>
          <w:szCs w:val="24"/>
          <w:lang w:eastAsia="es-MX"/>
        </w:rPr>
        <w:t>SUJETO OBLIGADO</w:t>
      </w:r>
      <w:r w:rsidRPr="00F21AB7">
        <w:rPr>
          <w:rFonts w:ascii="Palatino Linotype" w:hAnsi="Palatino Linotype" w:cs="Arial"/>
          <w:sz w:val="24"/>
          <w:szCs w:val="24"/>
          <w:lang w:eastAsia="es-MX"/>
        </w:rPr>
        <w:t xml:space="preserve"> que de acuerdo a sus funciones y atribuciones puedan generar, poseer o administrar la información, en versión p</w:t>
      </w:r>
      <w:r w:rsidR="002350B9" w:rsidRPr="00F21AB7">
        <w:rPr>
          <w:rFonts w:ascii="Palatino Linotype" w:hAnsi="Palatino Linotype" w:cs="Arial"/>
          <w:sz w:val="24"/>
          <w:szCs w:val="24"/>
          <w:lang w:eastAsia="es-MX"/>
        </w:rPr>
        <w:t xml:space="preserve">ública, </w:t>
      </w:r>
      <w:r w:rsidRPr="00F21AB7">
        <w:rPr>
          <w:rFonts w:ascii="Palatino Linotype" w:hAnsi="Palatino Linotype" w:cs="Arial"/>
          <w:sz w:val="24"/>
          <w:szCs w:val="24"/>
          <w:lang w:eastAsia="es-MX"/>
        </w:rPr>
        <w:t>y de ser el caso que luego de la nueva búsqueda de la información continuase sin encontrar soporte documental alguno; entonces el Ayuntamiento de Valle de Chalco Solidaridad</w:t>
      </w:r>
      <w:r w:rsidR="00C84B9D" w:rsidRPr="00F21AB7">
        <w:rPr>
          <w:rFonts w:ascii="Palatino Linotype" w:hAnsi="Palatino Linotype" w:cs="Arial"/>
          <w:sz w:val="24"/>
          <w:szCs w:val="24"/>
          <w:lang w:eastAsia="es-MX"/>
        </w:rPr>
        <w:t xml:space="preserve"> </w:t>
      </w:r>
      <w:r w:rsidR="00C84B9D" w:rsidRPr="00F21AB7">
        <w:rPr>
          <w:rFonts w:ascii="Palatino Linotype" w:hAnsi="Palatino Linotype" w:cs="Arial"/>
          <w:sz w:val="24"/>
          <w:szCs w:val="24"/>
        </w:rPr>
        <w:t>dará observancia a la salvedad siguiente;</w:t>
      </w:r>
      <w:r w:rsidR="00C84B9D" w:rsidRPr="00F21AB7">
        <w:rPr>
          <w:rFonts w:ascii="Palatino Linotype" w:eastAsia="Calibri" w:hAnsi="Palatino Linotype" w:cs="Times New Roman"/>
          <w:sz w:val="24"/>
          <w:szCs w:val="24"/>
          <w:lang w:val="es-ES"/>
        </w:rPr>
        <w:t xml:space="preserve"> si derivado de la búsqueda de la información, </w:t>
      </w:r>
      <w:r w:rsidR="00C84B9D" w:rsidRPr="00F21AB7">
        <w:rPr>
          <w:rFonts w:ascii="Palatino Linotype" w:eastAsia="Calibri" w:hAnsi="Palatino Linotype" w:cs="Times New Roman"/>
          <w:sz w:val="24"/>
          <w:szCs w:val="24"/>
          <w:u w:val="single"/>
          <w:lang w:val="es-ES"/>
        </w:rPr>
        <w:t>no se localizara en los archivos</w:t>
      </w:r>
      <w:r w:rsidR="00C84B9D" w:rsidRPr="00F21AB7">
        <w:rPr>
          <w:rFonts w:ascii="Palatino Linotype" w:eastAsia="Calibri" w:hAnsi="Palatino Linotype" w:cs="Times New Roman"/>
          <w:sz w:val="24"/>
          <w:szCs w:val="24"/>
          <w:lang w:val="es-ES"/>
        </w:rPr>
        <w:t xml:space="preserve"> del </w:t>
      </w:r>
      <w:r w:rsidR="00C84B9D" w:rsidRPr="00F21AB7">
        <w:rPr>
          <w:rFonts w:ascii="Palatino Linotype" w:eastAsia="Calibri" w:hAnsi="Palatino Linotype" w:cs="Times New Roman"/>
          <w:b/>
          <w:sz w:val="24"/>
          <w:szCs w:val="24"/>
          <w:lang w:val="es-ES"/>
        </w:rPr>
        <w:t>SUJETO OBLIGADO</w:t>
      </w:r>
      <w:r w:rsidR="00C84B9D" w:rsidRPr="00F21AB7">
        <w:rPr>
          <w:rFonts w:ascii="Palatino Linotype" w:eastAsia="Calibri" w:hAnsi="Palatino Linotype" w:cs="Times New Roman"/>
          <w:sz w:val="24"/>
          <w:szCs w:val="24"/>
          <w:lang w:val="es-ES"/>
        </w:rPr>
        <w:t xml:space="preserve"> información al respecto, este deberá atender las </w:t>
      </w:r>
      <w:r w:rsidR="00C84B9D" w:rsidRPr="00F21AB7">
        <w:rPr>
          <w:rFonts w:ascii="Palatino Linotype" w:eastAsia="Calibri" w:hAnsi="Palatino Linotype" w:cs="Times New Roman"/>
          <w:sz w:val="24"/>
          <w:szCs w:val="24"/>
          <w:lang w:val="es-ES"/>
        </w:rPr>
        <w:lastRenderedPageBreak/>
        <w:t xml:space="preserve">formalidades que establece el fundamento jurídico plasmado en el </w:t>
      </w:r>
      <w:r w:rsidR="00C84B9D" w:rsidRPr="00F21AB7">
        <w:rPr>
          <w:rFonts w:ascii="Palatino Linotype" w:eastAsia="Calibri" w:hAnsi="Palatino Linotype" w:cs="Times New Roman"/>
          <w:b/>
          <w:sz w:val="24"/>
          <w:szCs w:val="24"/>
          <w:lang w:val="es-ES"/>
        </w:rPr>
        <w:t>artículo 19</w:t>
      </w:r>
      <w:r w:rsidR="00C84B9D" w:rsidRPr="00F21AB7">
        <w:rPr>
          <w:rFonts w:ascii="Palatino Linotype" w:eastAsia="Calibri" w:hAnsi="Palatino Linotype" w:cs="Times New Roman"/>
          <w:sz w:val="24"/>
          <w:szCs w:val="24"/>
          <w:lang w:val="es-ES"/>
        </w:rPr>
        <w:t xml:space="preserve"> de la ley de la materia y que es del tenor literal siguiente:</w:t>
      </w:r>
    </w:p>
    <w:p w:rsidR="00C84B9D" w:rsidRPr="00F21AB7" w:rsidRDefault="00C84B9D" w:rsidP="00F21AB7">
      <w:pPr>
        <w:spacing w:line="360" w:lineRule="auto"/>
        <w:ind w:left="567" w:right="425"/>
        <w:contextualSpacing/>
        <w:jc w:val="both"/>
        <w:rPr>
          <w:rFonts w:ascii="Palatino Linotype" w:eastAsia="Calibri" w:hAnsi="Palatino Linotype" w:cs="Times New Roman"/>
          <w:i/>
          <w:sz w:val="24"/>
          <w:szCs w:val="24"/>
          <w:lang w:val="es-ES"/>
        </w:rPr>
      </w:pPr>
      <w:r w:rsidRPr="00F21AB7">
        <w:rPr>
          <w:rFonts w:ascii="Palatino Linotype" w:eastAsia="Calibri" w:hAnsi="Palatino Linotype" w:cs="Times New Roman"/>
          <w:b/>
          <w:i/>
          <w:sz w:val="24"/>
          <w:szCs w:val="24"/>
          <w:lang w:val="es-ES"/>
        </w:rPr>
        <w:t>Artículo 19.</w:t>
      </w:r>
      <w:r w:rsidRPr="00F21AB7">
        <w:rPr>
          <w:rFonts w:ascii="Palatino Linotype" w:eastAsia="Calibri" w:hAnsi="Palatino Linotype" w:cs="Times New Roman"/>
          <w:i/>
          <w:sz w:val="24"/>
          <w:szCs w:val="24"/>
          <w:lang w:val="es-ES"/>
        </w:rPr>
        <w:t xml:space="preserve"> Se presume que la información debe existir si se refiere a las facultades, competencias y funciones que los ordenamientos jurídicos aplicables otorgan a los sujetos obligados.</w:t>
      </w:r>
    </w:p>
    <w:p w:rsidR="00C84B9D" w:rsidRPr="00F21AB7" w:rsidRDefault="00C84B9D" w:rsidP="00F21AB7">
      <w:pPr>
        <w:spacing w:line="360" w:lineRule="auto"/>
        <w:ind w:left="567" w:right="425"/>
        <w:contextualSpacing/>
        <w:jc w:val="both"/>
        <w:rPr>
          <w:rFonts w:ascii="Palatino Linotype" w:eastAsia="Calibri" w:hAnsi="Palatino Linotype" w:cs="Times New Roman"/>
          <w:b/>
          <w:i/>
          <w:sz w:val="24"/>
          <w:szCs w:val="24"/>
          <w:lang w:val="es-ES"/>
        </w:rPr>
      </w:pPr>
      <w:r w:rsidRPr="00F21AB7">
        <w:rPr>
          <w:rFonts w:ascii="Palatino Linotype" w:eastAsia="Calibri" w:hAnsi="Palatino Linotype" w:cs="Times New Roman"/>
          <w:b/>
          <w:i/>
          <w:sz w:val="24"/>
          <w:szCs w:val="24"/>
          <w:lang w:val="es-ES"/>
        </w:rPr>
        <w:t>En los casos en que ciertas facultades, competencias o funciones no se hayan ejercido, se debe motivar la respuesta en función de las causas que motiven tal circunstancia.</w:t>
      </w:r>
    </w:p>
    <w:p w:rsidR="002350B9" w:rsidRPr="00F21AB7" w:rsidRDefault="00C84B9D" w:rsidP="00F21AB7">
      <w:pPr>
        <w:spacing w:line="360" w:lineRule="auto"/>
        <w:ind w:left="567" w:right="425"/>
        <w:contextualSpacing/>
        <w:jc w:val="both"/>
        <w:rPr>
          <w:rFonts w:ascii="Palatino Linotype" w:eastAsia="Calibri" w:hAnsi="Palatino Linotype" w:cs="Times New Roman"/>
          <w:sz w:val="24"/>
          <w:szCs w:val="24"/>
          <w:lang w:val="es-ES"/>
        </w:rPr>
      </w:pPr>
      <w:r w:rsidRPr="00F21AB7">
        <w:rPr>
          <w:rFonts w:ascii="Palatino Linotype" w:eastAsia="Calibri" w:hAnsi="Palatino Linotype" w:cs="Times New Roman"/>
          <w:i/>
          <w:sz w:val="24"/>
          <w:szCs w:val="24"/>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F21AB7">
        <w:rPr>
          <w:rFonts w:ascii="Palatino Linotype" w:eastAsia="Calibri" w:hAnsi="Palatino Linotype" w:cs="Times New Roman"/>
          <w:sz w:val="24"/>
          <w:szCs w:val="24"/>
          <w:lang w:val="es-ES"/>
        </w:rPr>
        <w:t>(Énfasis añadido)</w:t>
      </w:r>
    </w:p>
    <w:p w:rsidR="00C84B9D" w:rsidRPr="00F21AB7" w:rsidRDefault="00C84B9D" w:rsidP="00F21AB7">
      <w:pPr>
        <w:pStyle w:val="Prrafodelista"/>
        <w:numPr>
          <w:ilvl w:val="0"/>
          <w:numId w:val="2"/>
        </w:numPr>
        <w:spacing w:before="240" w:after="360" w:line="360" w:lineRule="auto"/>
        <w:ind w:left="0" w:firstLine="0"/>
        <w:jc w:val="both"/>
        <w:rPr>
          <w:rFonts w:ascii="Palatino Linotype" w:eastAsia="Calibri" w:hAnsi="Palatino Linotype" w:cs="Times New Roman"/>
          <w:sz w:val="24"/>
          <w:szCs w:val="24"/>
          <w:lang w:val="es-ES"/>
        </w:rPr>
      </w:pPr>
      <w:r w:rsidRPr="00F21AB7">
        <w:rPr>
          <w:rFonts w:ascii="Palatino Linotype" w:eastAsia="Calibri" w:hAnsi="Palatino Linotype" w:cs="Times New Roman"/>
          <w:sz w:val="24"/>
          <w:szCs w:val="24"/>
          <w:lang w:val="es-ES"/>
        </w:rPr>
        <w:t xml:space="preserve"> Artículo que </w:t>
      </w:r>
      <w:r w:rsidRPr="00F21AB7">
        <w:rPr>
          <w:rFonts w:ascii="Palatino Linotype" w:eastAsia="Calibri" w:hAnsi="Palatino Linotype" w:cs="Arial"/>
          <w:sz w:val="24"/>
          <w:szCs w:val="24"/>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627DBB" w:rsidRPr="00F21AB7" w:rsidRDefault="00627DBB" w:rsidP="00F21AB7">
      <w:pPr>
        <w:pStyle w:val="Prrafodelista"/>
        <w:spacing w:before="240" w:after="360" w:line="360" w:lineRule="auto"/>
        <w:ind w:left="0"/>
        <w:jc w:val="both"/>
        <w:rPr>
          <w:rFonts w:ascii="Palatino Linotype" w:eastAsia="Calibri" w:hAnsi="Palatino Linotype" w:cs="Arial"/>
          <w:sz w:val="24"/>
          <w:szCs w:val="24"/>
        </w:rPr>
      </w:pPr>
    </w:p>
    <w:p w:rsidR="00627DBB" w:rsidRPr="00F21AB7" w:rsidRDefault="00C84B9D" w:rsidP="00F21AB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F21AB7">
        <w:rPr>
          <w:rFonts w:ascii="Palatino Linotype" w:eastAsia="Calibri" w:hAnsi="Palatino Linotype" w:cs="Times New Roman"/>
          <w:sz w:val="24"/>
          <w:szCs w:val="24"/>
          <w:lang w:val="es-ES"/>
        </w:rPr>
        <w:lastRenderedPageBreak/>
        <w:t>Por</w:t>
      </w:r>
      <w:r w:rsidRPr="00F21AB7">
        <w:rPr>
          <w:rFonts w:ascii="Palatino Linotype" w:eastAsia="Calibri" w:hAnsi="Palatino Linotype" w:cs="Arial"/>
          <w:sz w:val="24"/>
          <w:szCs w:val="24"/>
        </w:rPr>
        <w:t xml:space="preserve"> lo que de ser el caso que dicha información no se encuentre en los archivos  del </w:t>
      </w:r>
      <w:r w:rsidRPr="00F21AB7">
        <w:rPr>
          <w:rFonts w:ascii="Palatino Linotype" w:eastAsia="Calibri" w:hAnsi="Palatino Linotype" w:cs="Arial"/>
          <w:b/>
          <w:sz w:val="24"/>
          <w:szCs w:val="24"/>
        </w:rPr>
        <w:t xml:space="preserve">SUJETO OBLIGADO </w:t>
      </w:r>
      <w:r w:rsidRPr="00F21AB7">
        <w:rPr>
          <w:rFonts w:ascii="Palatino Linotype" w:eastAsia="Calibri" w:hAnsi="Palatino Linotype" w:cs="Arial"/>
          <w:sz w:val="24"/>
          <w:szCs w:val="24"/>
        </w:rPr>
        <w:t>deberá de manifestar, de manera precisa y clara, las razones que expliquen las causas por las que no se posee la información requerida.</w:t>
      </w:r>
    </w:p>
    <w:p w:rsidR="00627DBB" w:rsidRPr="00F21AB7" w:rsidRDefault="004D0BF8" w:rsidP="00F21AB7">
      <w:pPr>
        <w:keepNext/>
        <w:keepLines/>
        <w:spacing w:before="240" w:after="0" w:line="360" w:lineRule="auto"/>
        <w:outlineLvl w:val="0"/>
        <w:rPr>
          <w:rFonts w:ascii="Palatino Linotype" w:eastAsia="MS Gothic" w:hAnsi="Palatino Linotype" w:cstheme="majorBidi"/>
          <w:b/>
          <w:sz w:val="24"/>
          <w:szCs w:val="24"/>
          <w:lang w:val="es-ES_tradnl"/>
        </w:rPr>
      </w:pPr>
      <w:bookmarkStart w:id="23" w:name="_Toc536726465"/>
      <w:bookmarkStart w:id="24" w:name="_Toc24564003"/>
      <w:r w:rsidRPr="00F21AB7">
        <w:rPr>
          <w:rFonts w:ascii="Palatino Linotype" w:eastAsia="MS Gothic" w:hAnsi="Palatino Linotype" w:cstheme="majorBidi"/>
          <w:b/>
          <w:sz w:val="24"/>
          <w:szCs w:val="24"/>
          <w:lang w:val="es-ES_tradnl"/>
        </w:rPr>
        <w:t>QUIN</w:t>
      </w:r>
      <w:r w:rsidR="000F5E0E" w:rsidRPr="00F21AB7">
        <w:rPr>
          <w:rFonts w:ascii="Palatino Linotype" w:eastAsia="MS Gothic" w:hAnsi="Palatino Linotype" w:cstheme="majorBidi"/>
          <w:b/>
          <w:sz w:val="24"/>
          <w:szCs w:val="24"/>
          <w:lang w:val="es-ES_tradnl"/>
        </w:rPr>
        <w:t>TO. De la Versión Pública</w:t>
      </w:r>
      <w:bookmarkEnd w:id="23"/>
      <w:r w:rsidR="000F5E0E" w:rsidRPr="00F21AB7">
        <w:rPr>
          <w:rFonts w:ascii="Palatino Linotype" w:eastAsia="MS Gothic" w:hAnsi="Palatino Linotype" w:cstheme="majorBidi"/>
          <w:b/>
          <w:sz w:val="24"/>
          <w:szCs w:val="24"/>
          <w:lang w:val="es-ES_tradnl"/>
        </w:rPr>
        <w:t xml:space="preserve"> </w:t>
      </w:r>
      <w:r w:rsidR="00273D52" w:rsidRPr="00F21AB7">
        <w:rPr>
          <w:rFonts w:ascii="Palatino Linotype" w:eastAsia="MS Gothic" w:hAnsi="Palatino Linotype" w:cstheme="majorBidi"/>
          <w:b/>
          <w:sz w:val="24"/>
          <w:szCs w:val="24"/>
          <w:lang w:val="es-ES_tradnl"/>
        </w:rPr>
        <w:t>y confidencialidad</w:t>
      </w:r>
      <w:bookmarkEnd w:id="24"/>
    </w:p>
    <w:p w:rsidR="000F5E0E" w:rsidRPr="00F21AB7" w:rsidRDefault="000F5E0E" w:rsidP="00F21AB7">
      <w:pPr>
        <w:pStyle w:val="Prrafodelista"/>
        <w:numPr>
          <w:ilvl w:val="0"/>
          <w:numId w:val="2"/>
        </w:numPr>
        <w:spacing w:before="240" w:after="360" w:line="360" w:lineRule="auto"/>
        <w:ind w:left="0" w:firstLine="0"/>
        <w:jc w:val="both"/>
        <w:rPr>
          <w:rFonts w:ascii="Palatino Linotype" w:eastAsia="MS Mincho" w:hAnsi="Palatino Linotype" w:cs="Times New Roman"/>
          <w:sz w:val="24"/>
          <w:szCs w:val="24"/>
          <w:lang w:val="es-ES_tradnl" w:eastAsia="es-ES"/>
        </w:rPr>
      </w:pPr>
      <w:r w:rsidRPr="00F21AB7">
        <w:rPr>
          <w:rFonts w:ascii="Palatino Linotype" w:eastAsia="Calibri" w:hAnsi="Palatino Linotype" w:cs="Arial"/>
          <w:sz w:val="24"/>
          <w:szCs w:val="24"/>
          <w:lang w:val="es-ES_tradnl" w:eastAsia="es-MX"/>
        </w:rPr>
        <w:t xml:space="preserve">Como ya se ha señalado en el considerando anteriormente </w:t>
      </w:r>
      <w:r w:rsidRPr="00F21AB7">
        <w:rPr>
          <w:rFonts w:ascii="Palatino Linotype" w:eastAsia="Calibri" w:hAnsi="Palatino Linotype" w:cs="Arial"/>
          <w:sz w:val="24"/>
          <w:szCs w:val="24"/>
          <w:lang w:val="es-ES" w:eastAsia="es-MX"/>
        </w:rPr>
        <w:t xml:space="preserve">el </w:t>
      </w:r>
      <w:r w:rsidRPr="00F21AB7">
        <w:rPr>
          <w:rFonts w:ascii="Palatino Linotype" w:eastAsia="Calibri" w:hAnsi="Palatino Linotype" w:cs="Arial"/>
          <w:b/>
          <w:sz w:val="24"/>
          <w:szCs w:val="24"/>
          <w:lang w:val="es-ES" w:eastAsia="es-MX"/>
        </w:rPr>
        <w:t>SUJETO OBLIGADO,</w:t>
      </w:r>
      <w:r w:rsidRPr="00F21AB7">
        <w:rPr>
          <w:rFonts w:ascii="Palatino Linotype" w:eastAsia="Calibri" w:hAnsi="Palatino Linotype" w:cs="Arial"/>
          <w:sz w:val="24"/>
          <w:szCs w:val="24"/>
          <w:lang w:val="es-ES" w:eastAsia="es-MX"/>
        </w:rPr>
        <w:t xml:space="preserve"> deberá entregar </w:t>
      </w:r>
      <w:r w:rsidR="0067655D" w:rsidRPr="00F21AB7">
        <w:rPr>
          <w:rFonts w:ascii="Palatino Linotype" w:eastAsia="Calibri" w:hAnsi="Palatino Linotype" w:cs="Arial"/>
          <w:sz w:val="24"/>
          <w:szCs w:val="24"/>
          <w:lang w:val="es-ES" w:eastAsia="es-MX"/>
        </w:rPr>
        <w:t xml:space="preserve">la </w:t>
      </w:r>
      <w:r w:rsidR="000338D0" w:rsidRPr="00F21AB7">
        <w:rPr>
          <w:rFonts w:ascii="Palatino Linotype" w:eastAsia="Calibri" w:hAnsi="Palatino Linotype" w:cs="Arial"/>
          <w:sz w:val="24"/>
          <w:szCs w:val="24"/>
          <w:lang w:val="es-ES" w:eastAsia="es-MX"/>
        </w:rPr>
        <w:t>información en versión pública, en virtud que dada su propia y especial naturaleza, esta contiene datos personales susceptibles de ser protegidos</w:t>
      </w:r>
      <w:r w:rsidRPr="00F21AB7">
        <w:rPr>
          <w:rFonts w:ascii="Palatino Linotype" w:eastAsia="MS Mincho" w:hAnsi="Palatino Linotype" w:cs="Arial"/>
          <w:color w:val="000000"/>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21AB7">
        <w:rPr>
          <w:rFonts w:ascii="Palatino Linotype" w:eastAsia="MS Mincho" w:hAnsi="Palatino Linotype" w:cs="Arial"/>
          <w:b/>
          <w:color w:val="000000"/>
          <w:sz w:val="24"/>
          <w:szCs w:val="24"/>
          <w:u w:val="single"/>
          <w:lang w:val="es-ES_tradnl" w:eastAsia="es-ES"/>
        </w:rPr>
        <w:t>versión pública</w:t>
      </w:r>
      <w:r w:rsidRPr="00F21AB7">
        <w:rPr>
          <w:rFonts w:ascii="Palatino Linotype" w:eastAsia="MS Mincho" w:hAnsi="Palatino Linotype" w:cs="Arial"/>
          <w:color w:val="000000"/>
          <w:sz w:val="24"/>
          <w:szCs w:val="24"/>
          <w:lang w:val="es-ES_tradnl" w:eastAsia="es-ES"/>
        </w:rPr>
        <w:t xml:space="preserve"> </w:t>
      </w:r>
      <w:r w:rsidRPr="00F21AB7">
        <w:rPr>
          <w:rFonts w:ascii="Palatino Linotype" w:eastAsia="MS Mincho" w:hAnsi="Palatino Linotype" w:cs="Arial"/>
          <w:sz w:val="24"/>
          <w:szCs w:val="24"/>
          <w:lang w:val="es-ES_tradnl" w:eastAsia="es-ES"/>
        </w:rPr>
        <w:t>del</w:t>
      </w:r>
      <w:r w:rsidRPr="00F21AB7">
        <w:rPr>
          <w:rFonts w:ascii="Palatino Linotype" w:eastAsia="MS Mincho" w:hAnsi="Palatino Linotype" w:cs="Arial"/>
          <w:color w:val="000000"/>
          <w:sz w:val="24"/>
          <w:szCs w:val="24"/>
          <w:lang w:val="es-ES_tradnl" w:eastAsia="es-ES"/>
        </w:rPr>
        <w:t xml:space="preserve"> documento por las consideraciones que se estimen pertinentes.</w:t>
      </w:r>
    </w:p>
    <w:p w:rsidR="00627DBB" w:rsidRPr="00F21AB7" w:rsidRDefault="00627DBB" w:rsidP="00F21AB7">
      <w:pPr>
        <w:pStyle w:val="Prrafodelista"/>
        <w:spacing w:before="240" w:after="360" w:line="360" w:lineRule="auto"/>
        <w:ind w:left="0"/>
        <w:jc w:val="both"/>
        <w:rPr>
          <w:rFonts w:ascii="Palatino Linotype" w:eastAsia="MS Mincho" w:hAnsi="Palatino Linotype" w:cs="Times New Roman"/>
          <w:sz w:val="24"/>
          <w:szCs w:val="24"/>
          <w:lang w:val="es-ES_tradnl" w:eastAsia="es-ES"/>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21AB7">
        <w:rPr>
          <w:rFonts w:ascii="Palatino Linotype" w:hAnsi="Palatino Linotype" w:cs="Arial"/>
          <w:b/>
          <w:color w:val="000000" w:themeColor="text1"/>
          <w:sz w:val="24"/>
          <w:szCs w:val="24"/>
          <w:u w:val="single"/>
        </w:rPr>
        <w:t>versión pública</w:t>
      </w:r>
      <w:r w:rsidRPr="00F21AB7">
        <w:rPr>
          <w:rFonts w:ascii="Palatino Linotype" w:hAnsi="Palatino Linotype" w:cs="Arial"/>
          <w:color w:val="000000" w:themeColor="text1"/>
          <w:sz w:val="24"/>
          <w:szCs w:val="24"/>
        </w:rPr>
        <w:t xml:space="preserve"> del documento por las consideraciones que se estimen pertinentes.</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La clasificación total o parcial de la información requerida, mediante solicitud de acceso a la información pública, constituye una restricción al derecho humano de acceso </w:t>
      </w:r>
      <w:r w:rsidRPr="00F21AB7">
        <w:rPr>
          <w:rFonts w:ascii="Palatino Linotype" w:hAnsi="Palatino Linotype" w:cs="Arial"/>
          <w:color w:val="000000" w:themeColor="text1"/>
          <w:sz w:val="24"/>
          <w:szCs w:val="24"/>
        </w:rPr>
        <w:lastRenderedPageBreak/>
        <w:t>a la información. Como reiteradamente han dicho, diversos órganos jurisdiccionales, ningún derecho es absoluto</w:t>
      </w:r>
      <w:r w:rsidRPr="00F21AB7">
        <w:rPr>
          <w:rFonts w:ascii="Palatino Linotype" w:hAnsi="Palatino Linotype"/>
          <w:sz w:val="24"/>
          <w:szCs w:val="24"/>
          <w:vertAlign w:val="superscript"/>
        </w:rPr>
        <w:footnoteReference w:id="13"/>
      </w:r>
      <w:r w:rsidRPr="00F21AB7">
        <w:rPr>
          <w:rFonts w:ascii="Palatino Linotype" w:hAnsi="Palatino Linotype" w:cs="Arial"/>
          <w:color w:val="000000" w:themeColor="text1"/>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21AB7">
        <w:rPr>
          <w:rFonts w:ascii="Palatino Linotype" w:hAnsi="Palatino Linotype"/>
          <w:sz w:val="24"/>
          <w:szCs w:val="24"/>
          <w:vertAlign w:val="superscript"/>
        </w:rPr>
        <w:footnoteReference w:id="14"/>
      </w:r>
      <w:r w:rsidRPr="00F21AB7">
        <w:rPr>
          <w:rFonts w:ascii="Palatino Linotype" w:hAnsi="Palatino Linotype" w:cs="Arial"/>
          <w:color w:val="000000" w:themeColor="text1"/>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350B9" w:rsidRPr="00F21AB7" w:rsidRDefault="002350B9" w:rsidP="00F21AB7">
      <w:pPr>
        <w:spacing w:after="120" w:line="360" w:lineRule="auto"/>
        <w:ind w:left="426" w:right="49" w:hanging="426"/>
        <w:contextualSpacing/>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350B9" w:rsidRPr="00F21AB7" w:rsidRDefault="002350B9" w:rsidP="00F21AB7">
      <w:pPr>
        <w:pStyle w:val="Ttulo1"/>
        <w:spacing w:line="360" w:lineRule="auto"/>
        <w:rPr>
          <w:rFonts w:ascii="Palatino Linotype" w:hAnsi="Palatino Linotype"/>
          <w:b/>
          <w:color w:val="000000" w:themeColor="text1"/>
          <w:sz w:val="24"/>
          <w:szCs w:val="24"/>
        </w:rPr>
      </w:pPr>
      <w:bookmarkStart w:id="25" w:name="_Toc13771118"/>
      <w:bookmarkStart w:id="26" w:name="_Toc15493682"/>
      <w:bookmarkStart w:id="27" w:name="_Toc21627554"/>
      <w:bookmarkStart w:id="28" w:name="_Toc24564004"/>
      <w:r w:rsidRPr="00F21AB7">
        <w:rPr>
          <w:rFonts w:ascii="Palatino Linotype" w:hAnsi="Palatino Linotype"/>
          <w:b/>
          <w:color w:val="000000" w:themeColor="text1"/>
          <w:sz w:val="24"/>
          <w:szCs w:val="24"/>
        </w:rPr>
        <w:t>I. Requisitos previos.</w:t>
      </w:r>
      <w:bookmarkEnd w:id="25"/>
      <w:bookmarkEnd w:id="26"/>
      <w:bookmarkEnd w:id="27"/>
      <w:bookmarkEnd w:id="28"/>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sz w:val="24"/>
          <w:szCs w:val="24"/>
        </w:rPr>
      </w:pPr>
      <w:r w:rsidRPr="00F21AB7">
        <w:rPr>
          <w:rFonts w:ascii="Palatino Linotype" w:hAnsi="Palatino Linotype" w:cs="Arial"/>
          <w:color w:val="000000" w:themeColor="text1"/>
          <w:sz w:val="24"/>
          <w:szCs w:val="24"/>
        </w:rPr>
        <w:t>Los</w:t>
      </w:r>
      <w:r w:rsidRPr="00F21AB7">
        <w:rPr>
          <w:rFonts w:ascii="Palatino Linotype" w:hAnsi="Palatino Linotype" w:cs="Arial"/>
          <w:color w:val="000000"/>
          <w:sz w:val="24"/>
          <w:szCs w:val="24"/>
        </w:rPr>
        <w:t xml:space="preserve">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Además, se debe señalar el procedimiento, de los tres que establecen los artículos 132 y 106 de la Ley Estatal y General, </w:t>
      </w:r>
      <w:r w:rsidRPr="00F21AB7">
        <w:rPr>
          <w:rFonts w:ascii="Palatino Linotype" w:hAnsi="Palatino Linotype" w:cs="Arial"/>
          <w:color w:val="000000"/>
          <w:sz w:val="24"/>
          <w:szCs w:val="24"/>
        </w:rPr>
        <w:t>respectivamente</w:t>
      </w:r>
      <w:r w:rsidRPr="00F21AB7">
        <w:rPr>
          <w:rFonts w:ascii="Palatino Linotype" w:hAnsi="Palatino Linotype" w:cs="Arial"/>
          <w:color w:val="000000" w:themeColor="text1"/>
          <w:sz w:val="24"/>
          <w:szCs w:val="24"/>
        </w:rPr>
        <w:t>, por el que se realiza dicha clasificación, a saber, cuando se atiende una solicitud de acceso a la información, porque lo determina una autoridad competente o porque se va a generar una versión pública para cumplir con sus obligaciones.</w:t>
      </w: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F21AB7">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F21AB7">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rsidR="002350B9" w:rsidRPr="00F21AB7" w:rsidRDefault="002350B9" w:rsidP="00F21AB7">
      <w:pPr>
        <w:pStyle w:val="Ttulo1"/>
        <w:spacing w:line="360" w:lineRule="auto"/>
        <w:rPr>
          <w:rFonts w:ascii="Palatino Linotype" w:hAnsi="Palatino Linotype"/>
          <w:b/>
          <w:color w:val="000000" w:themeColor="text1"/>
          <w:sz w:val="24"/>
          <w:szCs w:val="24"/>
        </w:rPr>
      </w:pPr>
      <w:bookmarkStart w:id="29" w:name="_Toc13771119"/>
      <w:bookmarkStart w:id="30" w:name="_Toc15493683"/>
      <w:bookmarkStart w:id="31" w:name="_Toc21627555"/>
      <w:bookmarkStart w:id="32" w:name="_Toc24564005"/>
      <w:r w:rsidRPr="00F21AB7">
        <w:rPr>
          <w:rFonts w:ascii="Palatino Linotype" w:hAnsi="Palatino Linotype"/>
          <w:b/>
          <w:color w:val="000000" w:themeColor="text1"/>
          <w:sz w:val="24"/>
          <w:szCs w:val="24"/>
        </w:rPr>
        <w:t>II. Supuestos de clasificación</w:t>
      </w:r>
      <w:bookmarkEnd w:id="29"/>
      <w:bookmarkEnd w:id="30"/>
      <w:bookmarkEnd w:id="31"/>
      <w:bookmarkEnd w:id="32"/>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2350B9" w:rsidRPr="00F21AB7" w:rsidRDefault="002350B9" w:rsidP="00F21AB7">
      <w:pPr>
        <w:spacing w:after="120" w:line="360" w:lineRule="auto"/>
        <w:ind w:left="426" w:right="49" w:hanging="426"/>
        <w:contextualSpacing/>
        <w:jc w:val="both"/>
        <w:rPr>
          <w:rFonts w:ascii="Palatino Linotype" w:hAnsi="Palatino Linotype" w:cs="Arial"/>
          <w:color w:val="000000" w:themeColor="text1"/>
          <w:sz w:val="24"/>
          <w:szCs w:val="24"/>
        </w:rPr>
      </w:pP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bCs/>
          <w:i/>
          <w:color w:val="000000" w:themeColor="text1"/>
          <w:sz w:val="24"/>
          <w:szCs w:val="24"/>
        </w:rPr>
        <w:t xml:space="preserve">I. </w:t>
      </w:r>
      <w:r w:rsidRPr="00F21AB7">
        <w:rPr>
          <w:rFonts w:ascii="Palatino Linotype" w:hAnsi="Palatino Linotype" w:cs="Arial"/>
          <w:i/>
          <w:color w:val="000000" w:themeColor="text1"/>
          <w:sz w:val="24"/>
          <w:szCs w:val="24"/>
        </w:rPr>
        <w:t xml:space="preserve">Se refiera a la información privada y los datos personales concernientes a una persona física o jurídica colectiva identificada o identificable; </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bCs/>
          <w:i/>
          <w:color w:val="000000" w:themeColor="text1"/>
          <w:sz w:val="24"/>
          <w:szCs w:val="24"/>
        </w:rPr>
        <w:t xml:space="preserve">II. </w:t>
      </w:r>
      <w:r w:rsidRPr="00F21AB7">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bCs/>
          <w:i/>
          <w:color w:val="000000" w:themeColor="text1"/>
          <w:sz w:val="24"/>
          <w:szCs w:val="24"/>
        </w:rPr>
        <w:t xml:space="preserve">III. </w:t>
      </w:r>
      <w:r w:rsidRPr="00F21AB7">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lastRenderedPageBreak/>
        <w:t xml:space="preserve">La información confidencial no estará sujeta a temporalidad alguna y sólo podrán tener acceso a ella los titulares de la misma, sus representantes y los servidores públicos facultados para ello. </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 xml:space="preserve">No se considerará confidencial la información que se encuentre en los registros públicos o en fuentes de acceso público, ni tampoco la que sea considerada por la presente ley como inform.3ación pública. </w:t>
      </w: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Como consecuencia de lo anterior, el </w:t>
      </w:r>
      <w:r w:rsidRPr="00F21AB7">
        <w:rPr>
          <w:rFonts w:ascii="Palatino Linotype" w:hAnsi="Palatino Linotype" w:cs="Arial"/>
          <w:b/>
          <w:color w:val="000000" w:themeColor="text1"/>
          <w:sz w:val="24"/>
          <w:szCs w:val="24"/>
        </w:rPr>
        <w:t>SUJETO OBLIGADO</w:t>
      </w:r>
      <w:r w:rsidRPr="00F21AB7">
        <w:rPr>
          <w:rFonts w:ascii="Palatino Linotype" w:hAnsi="Palatino Linotype" w:cs="Arial"/>
          <w:color w:val="000000" w:themeColor="text1"/>
          <w:sz w:val="24"/>
          <w:szCs w:val="24"/>
        </w:rPr>
        <w:t xml:space="preserve"> debe identificar claramente el tipo de información y hacer un juicio de subsunción o encaje</w:t>
      </w:r>
      <w:r w:rsidRPr="00F21AB7">
        <w:rPr>
          <w:rFonts w:ascii="Palatino Linotype" w:hAnsi="Palatino Linotype" w:cs="Arial"/>
          <w:color w:val="000000" w:themeColor="text1"/>
          <w:sz w:val="24"/>
          <w:szCs w:val="24"/>
          <w:vertAlign w:val="superscript"/>
        </w:rPr>
        <w:footnoteReference w:id="15"/>
      </w:r>
      <w:r w:rsidRPr="00F21AB7">
        <w:rPr>
          <w:rFonts w:ascii="Palatino Linotype" w:hAnsi="Palatino Linotype" w:cs="Arial"/>
          <w:color w:val="000000" w:themeColor="text1"/>
          <w:sz w:val="24"/>
          <w:szCs w:val="24"/>
        </w:rPr>
        <w:t xml:space="preserve"> para acreditar que el supuesto de hecho corresponde estrictamente con la hipótesis jurídica. Esto </w:t>
      </w:r>
      <w:r w:rsidRPr="00F21AB7">
        <w:rPr>
          <w:rFonts w:ascii="Palatino Linotype" w:hAnsi="Palatino Linotype" w:cs="Arial"/>
          <w:color w:val="000000" w:themeColor="text1"/>
          <w:sz w:val="24"/>
          <w:szCs w:val="24"/>
        </w:rPr>
        <w:lastRenderedPageBreak/>
        <w:t>también lo debe de realizar el servidor público habilitado y el titular del área que administra la información.</w:t>
      </w:r>
    </w:p>
    <w:p w:rsidR="002350B9" w:rsidRPr="00F21AB7" w:rsidRDefault="002350B9" w:rsidP="00F21AB7">
      <w:pPr>
        <w:pStyle w:val="Ttulo1"/>
        <w:spacing w:line="360" w:lineRule="auto"/>
        <w:rPr>
          <w:rFonts w:ascii="Palatino Linotype" w:hAnsi="Palatino Linotype"/>
          <w:b/>
          <w:color w:val="000000" w:themeColor="text1"/>
          <w:sz w:val="24"/>
          <w:szCs w:val="24"/>
        </w:rPr>
      </w:pPr>
      <w:bookmarkStart w:id="33" w:name="_Toc13771120"/>
      <w:bookmarkStart w:id="34" w:name="_Toc15493684"/>
      <w:bookmarkStart w:id="35" w:name="_Toc21627556"/>
      <w:bookmarkStart w:id="36" w:name="_Toc24564006"/>
      <w:r w:rsidRPr="00F21AB7">
        <w:rPr>
          <w:rFonts w:ascii="Palatino Linotype" w:hAnsi="Palatino Linotype"/>
          <w:b/>
          <w:color w:val="000000" w:themeColor="text1"/>
          <w:sz w:val="24"/>
          <w:szCs w:val="24"/>
        </w:rPr>
        <w:t>III. Formalidades para emitir el acuerdo de clasificación.</w:t>
      </w:r>
      <w:bookmarkEnd w:id="33"/>
      <w:bookmarkEnd w:id="34"/>
      <w:bookmarkEnd w:id="35"/>
      <w:bookmarkEnd w:id="36"/>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Evidentemente, esta decisión implica una restricción a un derecho humano, por lo tanto, puede generar un agravio a la particular y, en consecuencia, es necesario que </w:t>
      </w:r>
      <w:r w:rsidRPr="00F21AB7">
        <w:rPr>
          <w:rFonts w:ascii="Palatino Linotype" w:hAnsi="Palatino Linotype" w:cs="Arial"/>
          <w:b/>
          <w:color w:val="000000" w:themeColor="text1"/>
          <w:sz w:val="24"/>
          <w:szCs w:val="24"/>
          <w:u w:val="single"/>
        </w:rPr>
        <w:t>el acto reúna con los requisitos elementales</w:t>
      </w:r>
      <w:r w:rsidRPr="00F21AB7">
        <w:rPr>
          <w:rFonts w:ascii="Palatino Linotype" w:hAnsi="Palatino Linotype" w:cs="Arial"/>
          <w:color w:val="000000" w:themeColor="text1"/>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w:t>
      </w:r>
      <w:r w:rsidRPr="00F21AB7">
        <w:rPr>
          <w:rFonts w:ascii="Palatino Linotype" w:hAnsi="Palatino Linotype" w:cs="Arial"/>
          <w:color w:val="000000" w:themeColor="text1"/>
          <w:sz w:val="24"/>
          <w:szCs w:val="24"/>
        </w:rPr>
        <w:lastRenderedPageBreak/>
        <w:t>Cualquier otra composición del Comité puede generar vicios de legalidad de origen en el acto que restringe un derecho humano.</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350B9" w:rsidRPr="00F21AB7" w:rsidRDefault="002350B9" w:rsidP="00F21AB7">
      <w:pPr>
        <w:pStyle w:val="Ttulo1"/>
        <w:spacing w:line="360" w:lineRule="auto"/>
        <w:rPr>
          <w:rFonts w:ascii="Palatino Linotype" w:hAnsi="Palatino Linotype"/>
          <w:b/>
          <w:color w:val="000000" w:themeColor="text1"/>
          <w:sz w:val="24"/>
          <w:szCs w:val="24"/>
        </w:rPr>
      </w:pPr>
      <w:bookmarkStart w:id="37" w:name="_Toc13771121"/>
      <w:bookmarkStart w:id="38" w:name="_Toc15493685"/>
      <w:bookmarkStart w:id="39" w:name="_Toc21627557"/>
      <w:bookmarkStart w:id="40" w:name="_Toc24564007"/>
      <w:r w:rsidRPr="00F21AB7">
        <w:rPr>
          <w:rFonts w:ascii="Palatino Linotype" w:hAnsi="Palatino Linotype"/>
          <w:b/>
          <w:color w:val="000000" w:themeColor="text1"/>
          <w:sz w:val="24"/>
          <w:szCs w:val="24"/>
        </w:rPr>
        <w:t>IV. Requisitos de fondo del acuerdo de clasificación</w:t>
      </w:r>
      <w:bookmarkEnd w:id="37"/>
      <w:bookmarkEnd w:id="38"/>
      <w:bookmarkEnd w:id="39"/>
      <w:bookmarkEnd w:id="40"/>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De lo anterior, se desprende que para una correcta </w:t>
      </w:r>
      <w:r w:rsidRPr="00F21AB7">
        <w:rPr>
          <w:rFonts w:ascii="Palatino Linotype" w:hAnsi="Palatino Linotype" w:cs="Arial"/>
          <w:b/>
          <w:color w:val="000000" w:themeColor="text1"/>
          <w:sz w:val="24"/>
          <w:szCs w:val="24"/>
        </w:rPr>
        <w:t>clasificación total o parcial</w:t>
      </w:r>
      <w:r w:rsidRPr="00F21AB7">
        <w:rPr>
          <w:rFonts w:ascii="Palatino Linotype" w:hAnsi="Palatino Linotype" w:cs="Arial"/>
          <w:color w:val="000000" w:themeColor="text1"/>
          <w:sz w:val="24"/>
          <w:szCs w:val="24"/>
        </w:rPr>
        <w:t xml:space="preserve">, esto es determinar los datos que se suprimen en las versiones públicas, es necesario fundar y </w:t>
      </w:r>
      <w:r w:rsidRPr="00F21AB7">
        <w:rPr>
          <w:rFonts w:ascii="Palatino Linotype" w:hAnsi="Palatino Linotype" w:cs="Arial"/>
          <w:color w:val="000000" w:themeColor="text1"/>
          <w:sz w:val="24"/>
          <w:szCs w:val="24"/>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21AB7">
        <w:rPr>
          <w:rFonts w:ascii="Palatino Linotype" w:hAnsi="Palatino Linotype" w:cs="Arial"/>
          <w:color w:val="000000" w:themeColor="text1"/>
          <w:sz w:val="24"/>
          <w:szCs w:val="24"/>
          <w:vertAlign w:val="superscript"/>
        </w:rPr>
        <w:footnoteReference w:id="16"/>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Por su parte, el intérprete judicial del país ha establecido una jurisprudencia respecto a qué debe entenderse por fundamentación y motivación, en los siguientes términos:</w:t>
      </w:r>
    </w:p>
    <w:p w:rsidR="002350B9" w:rsidRPr="00F21AB7" w:rsidRDefault="002350B9" w:rsidP="00F21AB7">
      <w:pPr>
        <w:spacing w:after="120" w:line="360" w:lineRule="auto"/>
        <w:ind w:left="426" w:right="49" w:hanging="426"/>
        <w:contextualSpacing/>
        <w:jc w:val="both"/>
        <w:rPr>
          <w:rFonts w:ascii="Palatino Linotype" w:hAnsi="Palatino Linotype" w:cs="Arial"/>
          <w:color w:val="000000" w:themeColor="text1"/>
          <w:sz w:val="24"/>
          <w:szCs w:val="24"/>
        </w:rPr>
      </w:pP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b/>
          <w:i/>
          <w:color w:val="000000" w:themeColor="text1"/>
          <w:sz w:val="24"/>
          <w:szCs w:val="24"/>
        </w:rPr>
        <w:lastRenderedPageBreak/>
        <w:t>FUNDAMENTACIÓN Y MOTIVACIÓN.</w:t>
      </w:r>
      <w:r w:rsidRPr="00F21AB7">
        <w:rPr>
          <w:rFonts w:ascii="Palatino Linotype" w:hAnsi="Palatino Linotype" w:cs="Arial"/>
          <w:i/>
          <w:color w:val="000000" w:themeColor="text1"/>
          <w:sz w:val="24"/>
          <w:szCs w:val="24"/>
        </w:rPr>
        <w:t xml:space="preserve"> La </w:t>
      </w:r>
      <w:r w:rsidRPr="00F21AB7">
        <w:rPr>
          <w:rFonts w:ascii="Palatino Linotype" w:hAnsi="Palatino Linotype" w:cs="Arial"/>
          <w:i/>
          <w:color w:val="000000" w:themeColor="text1"/>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1AB7">
        <w:rPr>
          <w:rFonts w:ascii="Palatino Linotype" w:hAnsi="Palatino Linotype" w:cs="Arial"/>
          <w:i/>
          <w:color w:val="000000" w:themeColor="text1"/>
          <w:sz w:val="24"/>
          <w:szCs w:val="24"/>
        </w:rPr>
        <w:t>.</w:t>
      </w: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SEGUNDO TRIBUNAL COLEGIADO DEL SEXTO CIRCUITO.</w:t>
      </w: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Amparo directo 194/88. Bufete Industrial Construcciones, S.A. de C.V. 28 de junio de 1988. Unanimidad de votos. Ponente: Gustavo Calvillo Rangel. Secretario: Jorge Alberto González Álvarez.</w:t>
      </w: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Revisión fiscal 103/88. Instituto Mexicano del Seguro Social. 18 de octubre de 1988. Unanimidad de votos. Ponente: Arnoldo Nájera Virgen. Secretario: Alejandro Responda Rincón.</w:t>
      </w: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 xml:space="preserve">Amparo en revisión 333/88. </w:t>
      </w:r>
      <w:proofErr w:type="spellStart"/>
      <w:r w:rsidRPr="00F21AB7">
        <w:rPr>
          <w:rFonts w:ascii="Palatino Linotype" w:hAnsi="Palatino Linotype" w:cs="Arial"/>
          <w:i/>
          <w:color w:val="000000" w:themeColor="text1"/>
          <w:sz w:val="24"/>
          <w:szCs w:val="24"/>
        </w:rPr>
        <w:t>Adilia</w:t>
      </w:r>
      <w:proofErr w:type="spellEnd"/>
      <w:r w:rsidRPr="00F21AB7">
        <w:rPr>
          <w:rFonts w:ascii="Palatino Linotype" w:hAnsi="Palatino Linotype" w:cs="Arial"/>
          <w:i/>
          <w:color w:val="000000" w:themeColor="text1"/>
          <w:sz w:val="24"/>
          <w:szCs w:val="24"/>
        </w:rPr>
        <w:t xml:space="preserve"> Romero. 26 de octubre de 1988. Unanimidad de votos. Ponente: Arnoldo Nájera Virgen. Secretario: Enrique Crispín Campos Ramírez.</w:t>
      </w: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 xml:space="preserve">Amparo en revisión 597/95. Emilio Maurer Bretón. 15 de noviembre de 1995. Unanimidad de votos. Ponente: Clementina Ramírez Moguel </w:t>
      </w:r>
      <w:proofErr w:type="spellStart"/>
      <w:r w:rsidRPr="00F21AB7">
        <w:rPr>
          <w:rFonts w:ascii="Palatino Linotype" w:hAnsi="Palatino Linotype" w:cs="Arial"/>
          <w:i/>
          <w:color w:val="000000" w:themeColor="text1"/>
          <w:sz w:val="24"/>
          <w:szCs w:val="24"/>
        </w:rPr>
        <w:t>Goyzueta</w:t>
      </w:r>
      <w:proofErr w:type="spellEnd"/>
      <w:r w:rsidRPr="00F21AB7">
        <w:rPr>
          <w:rFonts w:ascii="Palatino Linotype" w:hAnsi="Palatino Linotype" w:cs="Arial"/>
          <w:i/>
          <w:color w:val="000000" w:themeColor="text1"/>
          <w:sz w:val="24"/>
          <w:szCs w:val="24"/>
        </w:rPr>
        <w:t>. Secretario: Gonzalo Carrera Molina.</w:t>
      </w:r>
    </w:p>
    <w:p w:rsidR="002350B9" w:rsidRPr="00F21AB7" w:rsidRDefault="002350B9" w:rsidP="00F21AB7">
      <w:pPr>
        <w:spacing w:after="120" w:line="360" w:lineRule="auto"/>
        <w:ind w:left="709" w:right="425"/>
        <w:contextualSpacing/>
        <w:jc w:val="both"/>
        <w:rPr>
          <w:rFonts w:ascii="Palatino Linotype" w:hAnsi="Palatino Linotype" w:cs="Arial"/>
          <w:i/>
          <w:color w:val="000000" w:themeColor="text1"/>
          <w:sz w:val="24"/>
          <w:szCs w:val="24"/>
        </w:rPr>
      </w:pPr>
      <w:r w:rsidRPr="00F21AB7">
        <w:rPr>
          <w:rFonts w:ascii="Palatino Linotype" w:hAnsi="Palatino Linotype" w:cs="Arial"/>
          <w:i/>
          <w:color w:val="000000" w:themeColor="text1"/>
          <w:sz w:val="24"/>
          <w:szCs w:val="24"/>
        </w:rPr>
        <w:t xml:space="preserve">Amparo directo 7/96. Pedro Vicente López Miro. 21 de febrero de 1996. Unanimidad de votos. Ponente: María Eugenia Estela Martínez Cardiel. Secretario: Enrique </w:t>
      </w:r>
      <w:proofErr w:type="spellStart"/>
      <w:r w:rsidRPr="00F21AB7">
        <w:rPr>
          <w:rFonts w:ascii="Palatino Linotype" w:hAnsi="Palatino Linotype" w:cs="Arial"/>
          <w:i/>
          <w:color w:val="000000" w:themeColor="text1"/>
          <w:sz w:val="24"/>
          <w:szCs w:val="24"/>
        </w:rPr>
        <w:t>Baigts</w:t>
      </w:r>
      <w:proofErr w:type="spellEnd"/>
      <w:r w:rsidRPr="00F21AB7">
        <w:rPr>
          <w:rFonts w:ascii="Palatino Linotype" w:hAnsi="Palatino Linotype" w:cs="Arial"/>
          <w:i/>
          <w:color w:val="000000" w:themeColor="text1"/>
          <w:sz w:val="24"/>
          <w:szCs w:val="24"/>
        </w:rPr>
        <w:t xml:space="preserve"> Muñoz.</w:t>
      </w:r>
    </w:p>
    <w:p w:rsidR="002350B9" w:rsidRPr="00F21AB7" w:rsidRDefault="002350B9" w:rsidP="00F21AB7">
      <w:pPr>
        <w:spacing w:after="120" w:line="360" w:lineRule="auto"/>
        <w:ind w:left="709" w:right="425"/>
        <w:contextualSpacing/>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Así, en un acto de autoridad se cumple con la debida fundamentación cuando se cita el precepto legal aplicable al caso concreto y la debida motivación cuando se expresan </w:t>
      </w:r>
      <w:r w:rsidRPr="00F21AB7">
        <w:rPr>
          <w:rFonts w:ascii="Palatino Linotype" w:hAnsi="Palatino Linotype" w:cs="Arial"/>
          <w:color w:val="000000" w:themeColor="text1"/>
          <w:sz w:val="24"/>
          <w:szCs w:val="24"/>
        </w:rPr>
        <w:lastRenderedPageBreak/>
        <w:t>las razones, motivos o circunstancias que tomó en cuenta la autoridad para adecuar el hecho a los fundamentos de derecho.</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21AB7" w:rsidRPr="00F21AB7" w:rsidRDefault="00F21AB7"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Ahora bien, </w:t>
      </w:r>
      <w:r w:rsidRPr="00F21AB7">
        <w:rPr>
          <w:rFonts w:ascii="Palatino Linotype" w:hAnsi="Palatino Linotype" w:cs="Arial"/>
          <w:b/>
          <w:color w:val="000000" w:themeColor="text1"/>
          <w:sz w:val="24"/>
          <w:szCs w:val="24"/>
          <w:u w:val="single"/>
        </w:rPr>
        <w:t>para cada caso además de fundar y motivar</w:t>
      </w:r>
      <w:r w:rsidRPr="00F21AB7">
        <w:rPr>
          <w:rFonts w:ascii="Palatino Linotype" w:hAnsi="Palatino Linotype" w:cs="Arial"/>
          <w:color w:val="000000" w:themeColor="text1"/>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21AB7">
        <w:rPr>
          <w:rFonts w:ascii="Palatino Linotype" w:hAnsi="Palatino Linotype" w:cs="Arial"/>
          <w:color w:val="000000" w:themeColor="text1"/>
          <w:sz w:val="24"/>
          <w:szCs w:val="24"/>
          <w:vertAlign w:val="superscript"/>
        </w:rPr>
        <w:footnoteReference w:id="17"/>
      </w:r>
      <w:r w:rsidRPr="00F21AB7">
        <w:rPr>
          <w:rFonts w:ascii="Palatino Linotype" w:hAnsi="Palatino Linotype" w:cs="Arial"/>
          <w:color w:val="000000" w:themeColor="text1"/>
          <w:sz w:val="24"/>
          <w:szCs w:val="24"/>
        </w:rPr>
        <w:t xml:space="preserve"> del servidor público que no tienen ninguna injerencia en el tema de la transparencia y la rendición de cuentas, por ejemplo, Clave Única de Registro de Población (CURP), Registro Federal de </w:t>
      </w:r>
      <w:r w:rsidRPr="00F21AB7">
        <w:rPr>
          <w:rFonts w:ascii="Palatino Linotype" w:hAnsi="Palatino Linotype" w:cs="Arial"/>
          <w:color w:val="000000" w:themeColor="text1"/>
          <w:sz w:val="24"/>
          <w:szCs w:val="24"/>
        </w:rPr>
        <w:lastRenderedPageBreak/>
        <w:t xml:space="preserve">Contribuyentes (R.F.C.), claves de seguros, préstamos o descuentos personales, estos son datos  susceptibles de clasificarse como confidenciales mediante una versión pública que deje a la vista los datos que ofrezcan la información requerida. </w:t>
      </w:r>
    </w:p>
    <w:p w:rsidR="00627DBB" w:rsidRPr="00F21AB7" w:rsidRDefault="00627DBB" w:rsidP="00F21AB7">
      <w:pPr>
        <w:pStyle w:val="Prrafodelista"/>
        <w:spacing w:before="240" w:after="360" w:line="360" w:lineRule="auto"/>
        <w:ind w:left="0"/>
        <w:jc w:val="both"/>
        <w:rPr>
          <w:rFonts w:ascii="Palatino Linotype" w:hAnsi="Palatino Linotype" w:cs="Arial"/>
          <w:color w:val="000000" w:themeColor="text1"/>
          <w:sz w:val="24"/>
          <w:szCs w:val="24"/>
        </w:rPr>
      </w:pP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Otro</w:t>
      </w:r>
      <w:r w:rsidRPr="00F21AB7">
        <w:rPr>
          <w:rFonts w:ascii="Palatino Linotype" w:hAnsi="Palatino Linotype" w:cs="Arial"/>
          <w:b/>
          <w:color w:val="000000" w:themeColor="text1"/>
          <w:sz w:val="24"/>
          <w:szCs w:val="24"/>
          <w:u w:val="single"/>
        </w:rPr>
        <w:t xml:space="preserve"> tipo de información confidencial constituyen los secretos bancario, fiduciario, industrial, comercial, fiscal, bursátil y postal, cuya titularidad corresponda a particulares,</w:t>
      </w:r>
      <w:r w:rsidRPr="00F21AB7">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2350B9" w:rsidRPr="00F21AB7" w:rsidRDefault="002350B9" w:rsidP="00F21AB7">
      <w:pPr>
        <w:pStyle w:val="Ttulo1"/>
        <w:spacing w:line="360" w:lineRule="auto"/>
        <w:rPr>
          <w:rFonts w:ascii="Palatino Linotype" w:hAnsi="Palatino Linotype"/>
          <w:b/>
          <w:color w:val="000000" w:themeColor="text1"/>
          <w:sz w:val="24"/>
          <w:szCs w:val="24"/>
        </w:rPr>
      </w:pPr>
      <w:bookmarkStart w:id="41" w:name="_Toc13771122"/>
      <w:bookmarkStart w:id="42" w:name="_Toc15493686"/>
      <w:bookmarkStart w:id="43" w:name="_Toc21627558"/>
      <w:bookmarkStart w:id="44" w:name="_Toc24564008"/>
      <w:r w:rsidRPr="00F21AB7">
        <w:rPr>
          <w:rFonts w:ascii="Palatino Linotype" w:hAnsi="Palatino Linotype"/>
          <w:b/>
          <w:color w:val="000000" w:themeColor="text1"/>
          <w:sz w:val="24"/>
          <w:szCs w:val="24"/>
        </w:rPr>
        <w:t>V. Condiciones especiales de la clasificación de la información como confidencial.</w:t>
      </w:r>
      <w:bookmarkEnd w:id="41"/>
      <w:bookmarkEnd w:id="42"/>
      <w:bookmarkEnd w:id="43"/>
      <w:bookmarkEnd w:id="44"/>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350B9" w:rsidRPr="00F21AB7" w:rsidRDefault="002350B9" w:rsidP="00F21AB7">
      <w:pPr>
        <w:spacing w:after="120" w:line="360" w:lineRule="auto"/>
        <w:ind w:left="426" w:right="49" w:hanging="426"/>
        <w:contextualSpacing/>
        <w:jc w:val="both"/>
        <w:rPr>
          <w:rFonts w:ascii="Palatino Linotype" w:hAnsi="Palatino Linotype" w:cs="Arial"/>
          <w:color w:val="000000" w:themeColor="text1"/>
          <w:sz w:val="24"/>
          <w:szCs w:val="24"/>
        </w:rPr>
      </w:pPr>
    </w:p>
    <w:p w:rsidR="002350B9" w:rsidRPr="00F21AB7" w:rsidRDefault="002350B9" w:rsidP="00F21AB7">
      <w:pPr>
        <w:spacing w:after="120" w:line="360" w:lineRule="auto"/>
        <w:ind w:left="567" w:right="567"/>
        <w:contextualSpacing/>
        <w:jc w:val="both"/>
        <w:rPr>
          <w:rFonts w:ascii="Palatino Linotype" w:hAnsi="Palatino Linotype" w:cs="Arial"/>
          <w:bCs/>
          <w:i/>
          <w:color w:val="000000" w:themeColor="text1"/>
          <w:sz w:val="24"/>
          <w:szCs w:val="24"/>
        </w:rPr>
      </w:pPr>
      <w:r w:rsidRPr="00F21AB7">
        <w:rPr>
          <w:rFonts w:ascii="Palatino Linotype" w:hAnsi="Palatino Linotype" w:cs="Arial"/>
          <w:bCs/>
          <w:i/>
          <w:color w:val="000000" w:themeColor="text1"/>
          <w:sz w:val="24"/>
          <w:szCs w:val="24"/>
        </w:rPr>
        <w:t>I.</w:t>
      </w:r>
      <w:r w:rsidRPr="00F21AB7">
        <w:rPr>
          <w:rFonts w:ascii="Palatino Linotype" w:hAnsi="Palatino Linotype" w:cs="Arial"/>
          <w:i/>
          <w:color w:val="000000" w:themeColor="text1"/>
          <w:sz w:val="24"/>
          <w:szCs w:val="24"/>
        </w:rPr>
        <w:t xml:space="preserve"> La información se encuentre en registros públicos o fuentes de acceso público;</w:t>
      </w:r>
    </w:p>
    <w:p w:rsidR="002350B9" w:rsidRPr="00F21AB7" w:rsidRDefault="002350B9" w:rsidP="00F21AB7">
      <w:pPr>
        <w:spacing w:after="120" w:line="360" w:lineRule="auto"/>
        <w:ind w:left="567" w:right="567"/>
        <w:contextualSpacing/>
        <w:jc w:val="both"/>
        <w:rPr>
          <w:rFonts w:ascii="Palatino Linotype" w:hAnsi="Palatino Linotype" w:cs="Arial"/>
          <w:bCs/>
          <w:i/>
          <w:color w:val="000000" w:themeColor="text1"/>
          <w:sz w:val="24"/>
          <w:szCs w:val="24"/>
        </w:rPr>
      </w:pPr>
      <w:r w:rsidRPr="00F21AB7">
        <w:rPr>
          <w:rFonts w:ascii="Palatino Linotype" w:hAnsi="Palatino Linotype" w:cs="Arial"/>
          <w:bCs/>
          <w:i/>
          <w:color w:val="000000" w:themeColor="text1"/>
          <w:sz w:val="24"/>
          <w:szCs w:val="24"/>
        </w:rPr>
        <w:t xml:space="preserve">II. </w:t>
      </w:r>
      <w:r w:rsidRPr="00F21AB7">
        <w:rPr>
          <w:rFonts w:ascii="Palatino Linotype" w:hAnsi="Palatino Linotype" w:cs="Arial"/>
          <w:i/>
          <w:color w:val="000000" w:themeColor="text1"/>
          <w:sz w:val="24"/>
          <w:szCs w:val="24"/>
        </w:rPr>
        <w:t>Por Ley tenga el carácter de pública;</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bCs/>
          <w:i/>
          <w:color w:val="000000" w:themeColor="text1"/>
          <w:sz w:val="24"/>
          <w:szCs w:val="24"/>
        </w:rPr>
        <w:t xml:space="preserve">III. </w:t>
      </w:r>
      <w:r w:rsidRPr="00F21AB7">
        <w:rPr>
          <w:rFonts w:ascii="Palatino Linotype" w:hAnsi="Palatino Linotype" w:cs="Arial"/>
          <w:i/>
          <w:color w:val="000000" w:themeColor="text1"/>
          <w:sz w:val="24"/>
          <w:szCs w:val="24"/>
        </w:rPr>
        <w:t xml:space="preserve">Exista una orden judicial; </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bCs/>
          <w:i/>
          <w:color w:val="000000" w:themeColor="text1"/>
          <w:sz w:val="24"/>
          <w:szCs w:val="24"/>
        </w:rPr>
        <w:t xml:space="preserve">IV. </w:t>
      </w:r>
      <w:r w:rsidRPr="00F21AB7">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2350B9" w:rsidRPr="00F21AB7" w:rsidRDefault="002350B9" w:rsidP="00F21AB7">
      <w:pPr>
        <w:spacing w:after="120" w:line="360" w:lineRule="auto"/>
        <w:ind w:left="567" w:right="567"/>
        <w:contextualSpacing/>
        <w:jc w:val="both"/>
        <w:rPr>
          <w:rFonts w:ascii="Palatino Linotype" w:hAnsi="Palatino Linotype" w:cs="Arial"/>
          <w:i/>
          <w:color w:val="000000" w:themeColor="text1"/>
          <w:sz w:val="24"/>
          <w:szCs w:val="24"/>
        </w:rPr>
      </w:pPr>
      <w:r w:rsidRPr="00F21AB7">
        <w:rPr>
          <w:rFonts w:ascii="Palatino Linotype" w:hAnsi="Palatino Linotype" w:cs="Arial"/>
          <w:bCs/>
          <w:i/>
          <w:color w:val="000000" w:themeColor="text1"/>
          <w:sz w:val="24"/>
          <w:szCs w:val="24"/>
        </w:rPr>
        <w:lastRenderedPageBreak/>
        <w:t xml:space="preserve">V. </w:t>
      </w:r>
      <w:r w:rsidRPr="00F21AB7">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350B9" w:rsidRPr="00F21AB7" w:rsidRDefault="002350B9" w:rsidP="00F21AB7">
      <w:pPr>
        <w:pStyle w:val="Prrafodelista"/>
        <w:numPr>
          <w:ilvl w:val="0"/>
          <w:numId w:val="2"/>
        </w:numPr>
        <w:spacing w:before="240" w:after="360" w:line="360" w:lineRule="auto"/>
        <w:ind w:left="0" w:firstLine="0"/>
        <w:jc w:val="both"/>
        <w:rPr>
          <w:rFonts w:ascii="Palatino Linotype" w:hAnsi="Palatino Linotype" w:cs="Arial"/>
          <w:color w:val="000000" w:themeColor="text1"/>
          <w:sz w:val="24"/>
          <w:szCs w:val="24"/>
        </w:rPr>
      </w:pPr>
      <w:r w:rsidRPr="00F21AB7">
        <w:rPr>
          <w:rFonts w:ascii="Palatino Linotype"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350B9" w:rsidRPr="00F21AB7" w:rsidRDefault="002350B9" w:rsidP="00F21AB7">
      <w:pPr>
        <w:pStyle w:val="Prrafodelista"/>
        <w:numPr>
          <w:ilvl w:val="0"/>
          <w:numId w:val="2"/>
        </w:numPr>
        <w:spacing w:before="240" w:after="360" w:line="360" w:lineRule="auto"/>
        <w:ind w:left="0" w:firstLine="0"/>
        <w:jc w:val="both"/>
        <w:rPr>
          <w:rFonts w:ascii="Palatino Linotype" w:eastAsia="MS Mincho" w:hAnsi="Palatino Linotype" w:cstheme="majorBidi"/>
          <w:sz w:val="24"/>
          <w:szCs w:val="24"/>
        </w:rPr>
      </w:pPr>
      <w:r w:rsidRPr="00F21AB7">
        <w:rPr>
          <w:rFonts w:ascii="Palatino Linotype" w:hAnsi="Palatino Linotype" w:cs="Arial"/>
          <w:color w:val="000000" w:themeColor="text1"/>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0F5E0E" w:rsidRPr="00F21AB7" w:rsidRDefault="000F5E0E" w:rsidP="00F21AB7">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bookmarkStart w:id="45" w:name="_Toc454968928"/>
      <w:bookmarkStart w:id="46" w:name="_Toc455743517"/>
      <w:bookmarkStart w:id="47" w:name="_Toc458016386"/>
      <w:bookmarkStart w:id="48" w:name="_Toc461555893"/>
      <w:bookmarkStart w:id="49" w:name="_Toc462307690"/>
      <w:bookmarkStart w:id="50" w:name="_Toc475005143"/>
      <w:bookmarkStart w:id="51" w:name="_Toc499659080"/>
      <w:bookmarkEnd w:id="9"/>
      <w:bookmarkEnd w:id="10"/>
      <w:bookmarkEnd w:id="11"/>
      <w:bookmarkEnd w:id="12"/>
      <w:bookmarkEnd w:id="13"/>
      <w:bookmarkEnd w:id="14"/>
      <w:bookmarkEnd w:id="15"/>
      <w:bookmarkEnd w:id="16"/>
      <w:r w:rsidRPr="00F21AB7">
        <w:rPr>
          <w:rFonts w:ascii="Palatino Linotype" w:eastAsia="Times New Roman" w:hAnsi="Palatino Linotype"/>
          <w:sz w:val="24"/>
          <w:szCs w:val="24"/>
          <w:lang w:val="es-ES_tradnl" w:eastAsia="es-ES"/>
        </w:rPr>
        <w:t xml:space="preserve">Por lo anteriormente expuesto y fundado este </w:t>
      </w:r>
      <w:r w:rsidRPr="00F21AB7">
        <w:rPr>
          <w:rFonts w:ascii="Palatino Linotype" w:eastAsia="Times New Roman" w:hAnsi="Palatino Linotype"/>
          <w:b/>
          <w:sz w:val="24"/>
          <w:szCs w:val="24"/>
          <w:lang w:val="es-ES_tradnl" w:eastAsia="es-ES"/>
        </w:rPr>
        <w:t>ÓRGANO GARANTE</w:t>
      </w:r>
      <w:r w:rsidRPr="00F21AB7">
        <w:rPr>
          <w:rFonts w:ascii="Palatino Linotype" w:eastAsia="Times New Roman" w:hAnsi="Palatino Linotype"/>
          <w:sz w:val="24"/>
          <w:szCs w:val="24"/>
          <w:lang w:val="es-ES_tradnl" w:eastAsia="es-ES"/>
        </w:rPr>
        <w:t xml:space="preserve"> emite los siguientes.</w:t>
      </w:r>
    </w:p>
    <w:p w:rsidR="00627DBB" w:rsidRPr="00F21AB7" w:rsidRDefault="00F21AB7" w:rsidP="00F21AB7">
      <w:pPr>
        <w:spacing w:after="0" w:line="360" w:lineRule="auto"/>
        <w:ind w:right="49"/>
        <w:contextualSpacing/>
        <w:jc w:val="both"/>
        <w:rPr>
          <w:rFonts w:ascii="Palatino Linotype" w:eastAsia="Times New Roman" w:hAnsi="Palatino Linotype"/>
          <w:sz w:val="24"/>
          <w:szCs w:val="24"/>
          <w:lang w:val="es-ES_tradnl" w:eastAsia="es-ES"/>
        </w:rPr>
      </w:pPr>
      <w:r w:rsidRPr="00F21AB7">
        <w:rPr>
          <w:rFonts w:ascii="Palatino Linotype" w:eastAsia="Times New Roman" w:hAnsi="Palatino Linotype"/>
          <w:noProof/>
          <w:sz w:val="24"/>
          <w:szCs w:val="24"/>
          <w:lang w:eastAsia="es-MX"/>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29259</wp:posOffset>
                </wp:positionV>
                <wp:extent cx="5936468" cy="2802841"/>
                <wp:effectExtent l="19050" t="19050" r="26670" b="36195"/>
                <wp:wrapNone/>
                <wp:docPr id="15" name="Conector recto 15"/>
                <wp:cNvGraphicFramePr/>
                <a:graphic xmlns:a="http://schemas.openxmlformats.org/drawingml/2006/main">
                  <a:graphicData uri="http://schemas.microsoft.com/office/word/2010/wordprocessingShape">
                    <wps:wsp>
                      <wps:cNvCnPr/>
                      <wps:spPr>
                        <a:xfrm>
                          <a:off x="0" y="0"/>
                          <a:ext cx="5936468" cy="280284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6EA1D" id="Conector recto 15" o:spid="_x0000_s1026" style="position:absolute;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467.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" strokecolor="#5b9bd5 [3204]" strokeweight="3pt">
                <v:stroke joinstyle="miter"/>
                <w10:wrap anchorx="margin"/>
              </v:line>
            </w:pict>
          </mc:Fallback>
        </mc:AlternateContent>
      </w: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627DBB" w:rsidRPr="00F21AB7" w:rsidRDefault="00627DBB" w:rsidP="00F21AB7">
      <w:pPr>
        <w:spacing w:after="0" w:line="360" w:lineRule="auto"/>
        <w:ind w:right="49"/>
        <w:contextualSpacing/>
        <w:jc w:val="both"/>
        <w:rPr>
          <w:rFonts w:ascii="Palatino Linotype" w:eastAsia="Times New Roman" w:hAnsi="Palatino Linotype"/>
          <w:sz w:val="24"/>
          <w:szCs w:val="24"/>
          <w:lang w:val="es-ES_tradnl" w:eastAsia="es-ES"/>
        </w:rPr>
      </w:pPr>
    </w:p>
    <w:p w:rsidR="000F5E0E" w:rsidRPr="00F21AB7" w:rsidRDefault="000F5E0E" w:rsidP="00F21AB7">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52" w:name="_Toc447183492"/>
      <w:bookmarkStart w:id="53" w:name="_Toc450120667"/>
      <w:bookmarkStart w:id="54" w:name="_Toc461555895"/>
      <w:bookmarkStart w:id="55" w:name="_Toc24564009"/>
      <w:bookmarkEnd w:id="45"/>
      <w:bookmarkEnd w:id="46"/>
      <w:bookmarkEnd w:id="47"/>
      <w:bookmarkEnd w:id="48"/>
      <w:bookmarkEnd w:id="49"/>
      <w:bookmarkEnd w:id="50"/>
      <w:bookmarkEnd w:id="51"/>
      <w:r w:rsidRPr="00F21AB7">
        <w:rPr>
          <w:rFonts w:ascii="Palatino Linotype" w:eastAsia="Calibri" w:hAnsi="Palatino Linotype" w:cstheme="majorBidi"/>
          <w:b/>
          <w:sz w:val="24"/>
          <w:szCs w:val="24"/>
          <w:lang w:val="es-ES" w:eastAsia="es-ES"/>
        </w:rPr>
        <w:lastRenderedPageBreak/>
        <w:t>R E S O L U T I V O S</w:t>
      </w:r>
      <w:bookmarkEnd w:id="52"/>
      <w:bookmarkEnd w:id="53"/>
      <w:bookmarkEnd w:id="54"/>
      <w:bookmarkEnd w:id="55"/>
    </w:p>
    <w:p w:rsidR="000F5E0E" w:rsidRPr="00F21AB7" w:rsidRDefault="000F5E0E" w:rsidP="00F21AB7">
      <w:pPr>
        <w:spacing w:line="360" w:lineRule="auto"/>
        <w:rPr>
          <w:rFonts w:ascii="Palatino Linotype" w:hAnsi="Palatino Linotype"/>
          <w:sz w:val="24"/>
          <w:szCs w:val="24"/>
          <w:lang w:val="es-ES" w:eastAsia="es-ES"/>
        </w:rPr>
      </w:pPr>
    </w:p>
    <w:p w:rsidR="00627DBB" w:rsidRPr="00F21AB7" w:rsidRDefault="00627DBB" w:rsidP="00F21AB7">
      <w:pPr>
        <w:spacing w:line="360" w:lineRule="auto"/>
        <w:jc w:val="both"/>
        <w:rPr>
          <w:rFonts w:ascii="Palatino Linotype" w:hAnsi="Palatino Linotype" w:cs="Arial"/>
          <w:bCs/>
          <w:sz w:val="24"/>
          <w:szCs w:val="24"/>
          <w:lang w:eastAsia="es-MX"/>
        </w:rPr>
      </w:pPr>
      <w:bookmarkStart w:id="56" w:name="_Toc503891610"/>
      <w:bookmarkStart w:id="57" w:name="_Toc453696503"/>
      <w:bookmarkStart w:id="58" w:name="_Toc454301156"/>
      <w:bookmarkStart w:id="59" w:name="_Toc462653938"/>
      <w:bookmarkStart w:id="60" w:name="_Toc477891769"/>
      <w:bookmarkStart w:id="61" w:name="_Toc477891859"/>
      <w:bookmarkStart w:id="62" w:name="_Toc481576260"/>
      <w:bookmarkStart w:id="63" w:name="_Toc492590392"/>
      <w:r w:rsidRPr="00F21AB7">
        <w:rPr>
          <w:rFonts w:ascii="Palatino Linotype" w:eastAsia="Times New Roman" w:hAnsi="Palatino Linotype" w:cs="Arial"/>
          <w:b/>
          <w:sz w:val="24"/>
          <w:szCs w:val="24"/>
        </w:rPr>
        <w:t xml:space="preserve">PRIMERO. </w:t>
      </w:r>
      <w:r w:rsidRPr="00F21AB7">
        <w:rPr>
          <w:rFonts w:ascii="Palatino Linotype" w:eastAsia="Times New Roman" w:hAnsi="Palatino Linotype" w:cs="Arial"/>
          <w:sz w:val="24"/>
          <w:szCs w:val="24"/>
        </w:rPr>
        <w:t>Resultan parcialmente fundadas las</w:t>
      </w:r>
      <w:r w:rsidRPr="00F21AB7">
        <w:rPr>
          <w:rFonts w:ascii="Palatino Linotype" w:eastAsia="Times New Roman" w:hAnsi="Palatino Linotype" w:cs="Arial"/>
          <w:b/>
          <w:sz w:val="24"/>
          <w:szCs w:val="24"/>
        </w:rPr>
        <w:t xml:space="preserve"> </w:t>
      </w:r>
      <w:r w:rsidRPr="00F21AB7">
        <w:rPr>
          <w:rFonts w:ascii="Palatino Linotype" w:eastAsia="Times New Roman" w:hAnsi="Palatino Linotype" w:cs="Arial"/>
          <w:sz w:val="24"/>
          <w:szCs w:val="24"/>
          <w:lang w:val="es-ES"/>
        </w:rPr>
        <w:t xml:space="preserve">razones o motivos de inconformidad hechos valer </w:t>
      </w:r>
      <w:r w:rsidRPr="00F21AB7">
        <w:rPr>
          <w:rFonts w:ascii="Palatino Linotype" w:eastAsia="Calibri" w:hAnsi="Palatino Linotype" w:cs="Arial"/>
          <w:sz w:val="24"/>
          <w:szCs w:val="24"/>
          <w:lang w:val="es-ES"/>
        </w:rPr>
        <w:t>en l</w:t>
      </w:r>
      <w:r w:rsidR="00847F87" w:rsidRPr="00F21AB7">
        <w:rPr>
          <w:rFonts w:ascii="Palatino Linotype" w:eastAsia="Calibri" w:hAnsi="Palatino Linotype" w:cs="Arial"/>
          <w:sz w:val="24"/>
          <w:szCs w:val="24"/>
          <w:lang w:val="es-ES"/>
        </w:rPr>
        <w:t>os</w:t>
      </w:r>
      <w:r w:rsidRPr="00F21AB7">
        <w:rPr>
          <w:rFonts w:ascii="Palatino Linotype" w:eastAsia="Calibri" w:hAnsi="Palatino Linotype" w:cs="Arial"/>
          <w:sz w:val="24"/>
          <w:szCs w:val="24"/>
          <w:lang w:val="es-ES"/>
        </w:rPr>
        <w:t xml:space="preserve"> recurso</w:t>
      </w:r>
      <w:r w:rsidR="00847F87" w:rsidRPr="00F21AB7">
        <w:rPr>
          <w:rFonts w:ascii="Palatino Linotype" w:eastAsia="Calibri" w:hAnsi="Palatino Linotype" w:cs="Arial"/>
          <w:sz w:val="24"/>
          <w:szCs w:val="24"/>
          <w:lang w:val="es-ES"/>
        </w:rPr>
        <w:t>s</w:t>
      </w:r>
      <w:r w:rsidRPr="00F21AB7">
        <w:rPr>
          <w:rFonts w:ascii="Palatino Linotype" w:eastAsia="Calibri" w:hAnsi="Palatino Linotype" w:cs="Arial"/>
          <w:sz w:val="24"/>
          <w:szCs w:val="24"/>
          <w:lang w:val="es-ES"/>
        </w:rPr>
        <w:t xml:space="preserve"> de revisión </w:t>
      </w:r>
      <w:r w:rsidR="00847F87" w:rsidRPr="00F21AB7">
        <w:rPr>
          <w:rFonts w:ascii="Palatino Linotype" w:hAnsi="Palatino Linotype" w:cs="Arial"/>
          <w:b/>
          <w:bCs/>
          <w:sz w:val="24"/>
          <w:szCs w:val="24"/>
        </w:rPr>
        <w:t xml:space="preserve">07438/INFOEM/IP/RR/2019, 07439/INFOEM/IP/RR/2019, 07481/INFOEM/IP/RR/2019, 07483/INFOEM/IP/RR/2019, 07484/INFOEM/IP/RR/2019 </w:t>
      </w:r>
      <w:r w:rsidR="00847F87" w:rsidRPr="00F21AB7">
        <w:rPr>
          <w:rFonts w:ascii="Palatino Linotype" w:hAnsi="Palatino Linotype" w:cs="Arial"/>
          <w:bCs/>
          <w:sz w:val="24"/>
          <w:szCs w:val="24"/>
        </w:rPr>
        <w:t xml:space="preserve">y </w:t>
      </w:r>
      <w:r w:rsidR="00847F87" w:rsidRPr="00F21AB7">
        <w:rPr>
          <w:rFonts w:ascii="Palatino Linotype" w:hAnsi="Palatino Linotype" w:cs="Arial"/>
          <w:b/>
          <w:bCs/>
          <w:sz w:val="24"/>
          <w:szCs w:val="24"/>
        </w:rPr>
        <w:t>07486/INFOEM/IP/RR/2019</w:t>
      </w:r>
      <w:r w:rsidRPr="00F21AB7">
        <w:rPr>
          <w:rFonts w:ascii="Palatino Linotype" w:hAnsi="Palatino Linotype" w:cs="Arial"/>
          <w:b/>
          <w:bCs/>
          <w:sz w:val="24"/>
          <w:szCs w:val="24"/>
          <w:lang w:eastAsia="es-MX"/>
        </w:rPr>
        <w:t xml:space="preserve"> </w:t>
      </w:r>
      <w:r w:rsidR="00DD7CBA" w:rsidRPr="00F21AB7">
        <w:rPr>
          <w:rFonts w:ascii="Palatino Linotype" w:hAnsi="Palatino Linotype" w:cs="Arial"/>
          <w:bCs/>
          <w:sz w:val="24"/>
          <w:szCs w:val="24"/>
          <w:lang w:eastAsia="es-MX"/>
        </w:rPr>
        <w:t xml:space="preserve">acumulados, </w:t>
      </w:r>
      <w:r w:rsidRPr="00F21AB7">
        <w:rPr>
          <w:rFonts w:ascii="Palatino Linotype" w:hAnsi="Palatino Linotype" w:cs="Arial"/>
          <w:bCs/>
          <w:sz w:val="24"/>
          <w:szCs w:val="24"/>
          <w:lang w:eastAsia="es-MX"/>
        </w:rPr>
        <w:t xml:space="preserve">en términos de los </w:t>
      </w:r>
      <w:r w:rsidR="00DD7CBA" w:rsidRPr="00F21AB7">
        <w:rPr>
          <w:rFonts w:ascii="Palatino Linotype" w:hAnsi="Palatino Linotype" w:cs="Arial"/>
          <w:bCs/>
          <w:sz w:val="24"/>
          <w:szCs w:val="24"/>
          <w:lang w:eastAsia="es-MX"/>
        </w:rPr>
        <w:t>Considerandos</w:t>
      </w:r>
      <w:r w:rsidR="00DD7CBA" w:rsidRPr="00F21AB7">
        <w:rPr>
          <w:rFonts w:ascii="Palatino Linotype" w:hAnsi="Palatino Linotype" w:cs="Arial"/>
          <w:bCs/>
          <w:sz w:val="24"/>
          <w:szCs w:val="24"/>
          <w:lang w:eastAsia="es-MX"/>
        </w:rPr>
        <w:br/>
      </w:r>
      <w:r w:rsidRPr="00F21AB7">
        <w:rPr>
          <w:rFonts w:ascii="Palatino Linotype" w:hAnsi="Palatino Linotype" w:cs="Arial"/>
          <w:b/>
          <w:bCs/>
          <w:sz w:val="24"/>
          <w:szCs w:val="24"/>
          <w:lang w:eastAsia="es-MX"/>
        </w:rPr>
        <w:t xml:space="preserve">Cuarto </w:t>
      </w:r>
      <w:r w:rsidRPr="00F21AB7">
        <w:rPr>
          <w:rFonts w:ascii="Palatino Linotype" w:hAnsi="Palatino Linotype" w:cs="Arial"/>
          <w:bCs/>
          <w:sz w:val="24"/>
          <w:szCs w:val="24"/>
          <w:lang w:eastAsia="es-MX"/>
        </w:rPr>
        <w:t xml:space="preserve">y </w:t>
      </w:r>
      <w:r w:rsidRPr="00F21AB7">
        <w:rPr>
          <w:rFonts w:ascii="Palatino Linotype" w:hAnsi="Palatino Linotype" w:cs="Arial"/>
          <w:b/>
          <w:bCs/>
          <w:sz w:val="24"/>
          <w:szCs w:val="24"/>
          <w:lang w:eastAsia="es-MX"/>
        </w:rPr>
        <w:t xml:space="preserve">Quinto </w:t>
      </w:r>
      <w:r w:rsidRPr="00F21AB7">
        <w:rPr>
          <w:rFonts w:ascii="Palatino Linotype" w:hAnsi="Palatino Linotype" w:cs="Arial"/>
          <w:bCs/>
          <w:sz w:val="24"/>
          <w:szCs w:val="24"/>
          <w:lang w:eastAsia="es-MX"/>
        </w:rPr>
        <w:t>de la presente resolución.</w:t>
      </w:r>
    </w:p>
    <w:p w:rsidR="00627DBB" w:rsidRPr="00F21AB7" w:rsidRDefault="00627DBB" w:rsidP="00F21AB7">
      <w:pPr>
        <w:spacing w:before="240" w:after="240" w:line="360" w:lineRule="auto"/>
        <w:jc w:val="both"/>
        <w:rPr>
          <w:rFonts w:ascii="Palatino Linotype" w:eastAsia="Calibri" w:hAnsi="Palatino Linotype" w:cs="Arial"/>
          <w:sz w:val="24"/>
          <w:szCs w:val="24"/>
          <w:lang w:val="es-ES"/>
        </w:rPr>
      </w:pPr>
      <w:r w:rsidRPr="00F21AB7">
        <w:rPr>
          <w:rFonts w:ascii="Palatino Linotype" w:hAnsi="Palatino Linotype"/>
          <w:b/>
          <w:sz w:val="24"/>
          <w:szCs w:val="24"/>
        </w:rPr>
        <w:t>SEGUNDO.</w:t>
      </w:r>
      <w:r w:rsidRPr="00F21AB7">
        <w:rPr>
          <w:rStyle w:val="Ttulo2Car"/>
          <w:rFonts w:ascii="Palatino Linotype" w:hAnsi="Palatino Linotype"/>
          <w:b/>
          <w:sz w:val="24"/>
          <w:szCs w:val="24"/>
        </w:rPr>
        <w:t xml:space="preserve"> </w:t>
      </w:r>
      <w:r w:rsidRPr="00F21AB7">
        <w:rPr>
          <w:rFonts w:ascii="Palatino Linotype" w:eastAsia="Calibri" w:hAnsi="Palatino Linotype" w:cs="Arial"/>
          <w:sz w:val="24"/>
          <w:szCs w:val="24"/>
          <w:lang w:val="es-ES"/>
        </w:rPr>
        <w:t>Se</w:t>
      </w:r>
      <w:r w:rsidRPr="00F21AB7">
        <w:rPr>
          <w:rFonts w:ascii="Palatino Linotype" w:eastAsia="Calibri" w:hAnsi="Palatino Linotype" w:cs="Arial"/>
          <w:b/>
          <w:sz w:val="24"/>
          <w:szCs w:val="24"/>
          <w:lang w:val="es-ES"/>
        </w:rPr>
        <w:t xml:space="preserve"> MODIFICA</w:t>
      </w:r>
      <w:r w:rsidR="00420E90" w:rsidRPr="00F21AB7">
        <w:rPr>
          <w:rFonts w:ascii="Palatino Linotype" w:eastAsia="Calibri" w:hAnsi="Palatino Linotype" w:cs="Arial"/>
          <w:b/>
          <w:sz w:val="24"/>
          <w:szCs w:val="24"/>
          <w:lang w:val="es-ES"/>
        </w:rPr>
        <w:t>N</w:t>
      </w:r>
      <w:r w:rsidRPr="00F21AB7">
        <w:rPr>
          <w:rFonts w:ascii="Palatino Linotype" w:eastAsia="Calibri" w:hAnsi="Palatino Linotype" w:cs="Arial"/>
          <w:b/>
          <w:sz w:val="24"/>
          <w:szCs w:val="24"/>
          <w:lang w:val="es-ES"/>
        </w:rPr>
        <w:t xml:space="preserve"> </w:t>
      </w:r>
      <w:r w:rsidRPr="00F21AB7">
        <w:rPr>
          <w:rFonts w:ascii="Palatino Linotype" w:eastAsia="Calibri" w:hAnsi="Palatino Linotype" w:cs="Arial"/>
          <w:sz w:val="24"/>
          <w:szCs w:val="24"/>
          <w:lang w:val="es-ES"/>
        </w:rPr>
        <w:t>la</w:t>
      </w:r>
      <w:r w:rsidR="00420E90" w:rsidRPr="00F21AB7">
        <w:rPr>
          <w:rFonts w:ascii="Palatino Linotype" w:eastAsia="Calibri" w:hAnsi="Palatino Linotype" w:cs="Arial"/>
          <w:sz w:val="24"/>
          <w:szCs w:val="24"/>
          <w:lang w:val="es-ES"/>
        </w:rPr>
        <w:t>s</w:t>
      </w:r>
      <w:r w:rsidRPr="00F21AB7">
        <w:rPr>
          <w:rFonts w:ascii="Palatino Linotype" w:eastAsia="Calibri" w:hAnsi="Palatino Linotype" w:cs="Arial"/>
          <w:sz w:val="24"/>
          <w:szCs w:val="24"/>
          <w:lang w:val="es-ES"/>
        </w:rPr>
        <w:t xml:space="preserve"> respuesta</w:t>
      </w:r>
      <w:r w:rsidR="00420E90" w:rsidRPr="00F21AB7">
        <w:rPr>
          <w:rFonts w:ascii="Palatino Linotype" w:eastAsia="Calibri" w:hAnsi="Palatino Linotype" w:cs="Arial"/>
          <w:sz w:val="24"/>
          <w:szCs w:val="24"/>
          <w:lang w:val="es-ES"/>
        </w:rPr>
        <w:t>s</w:t>
      </w:r>
      <w:r w:rsidRPr="00F21AB7">
        <w:rPr>
          <w:rFonts w:ascii="Palatino Linotype" w:eastAsia="Calibri" w:hAnsi="Palatino Linotype" w:cs="Arial"/>
          <w:sz w:val="24"/>
          <w:szCs w:val="24"/>
          <w:lang w:val="es-ES"/>
        </w:rPr>
        <w:t xml:space="preserve"> emitida</w:t>
      </w:r>
      <w:r w:rsidR="00420E90" w:rsidRPr="00F21AB7">
        <w:rPr>
          <w:rFonts w:ascii="Palatino Linotype" w:eastAsia="Calibri" w:hAnsi="Palatino Linotype" w:cs="Arial"/>
          <w:sz w:val="24"/>
          <w:szCs w:val="24"/>
          <w:lang w:val="es-ES"/>
        </w:rPr>
        <w:t>s</w:t>
      </w:r>
      <w:r w:rsidRPr="00F21AB7">
        <w:rPr>
          <w:rFonts w:ascii="Palatino Linotype" w:eastAsia="Calibri" w:hAnsi="Palatino Linotype" w:cs="Arial"/>
          <w:sz w:val="24"/>
          <w:szCs w:val="24"/>
          <w:lang w:val="es-ES"/>
        </w:rPr>
        <w:t xml:space="preserve"> por el</w:t>
      </w:r>
      <w:r w:rsidRPr="00F21AB7">
        <w:rPr>
          <w:rFonts w:ascii="Palatino Linotype" w:eastAsia="Calibri" w:hAnsi="Palatino Linotype" w:cs="Arial"/>
          <w:b/>
          <w:sz w:val="24"/>
          <w:szCs w:val="24"/>
          <w:lang w:val="es-ES"/>
        </w:rPr>
        <w:t xml:space="preserve"> </w:t>
      </w:r>
      <w:r w:rsidRPr="00F21AB7">
        <w:rPr>
          <w:rFonts w:ascii="Palatino Linotype" w:hAnsi="Palatino Linotype"/>
          <w:b/>
          <w:sz w:val="24"/>
          <w:szCs w:val="24"/>
        </w:rPr>
        <w:t>Ayuntamiento de Valle de Chalco Solidaridad</w:t>
      </w:r>
      <w:r w:rsidRPr="00F21AB7">
        <w:rPr>
          <w:rFonts w:ascii="Palatino Linotype" w:hAnsi="Palatino Linotype"/>
          <w:b/>
          <w:bCs/>
          <w:sz w:val="24"/>
          <w:szCs w:val="24"/>
        </w:rPr>
        <w:t xml:space="preserve"> </w:t>
      </w:r>
      <w:r w:rsidRPr="00F21AB7">
        <w:rPr>
          <w:rFonts w:ascii="Palatino Linotype" w:hAnsi="Palatino Linotype"/>
          <w:bCs/>
          <w:sz w:val="24"/>
          <w:szCs w:val="24"/>
        </w:rPr>
        <w:t>y se</w:t>
      </w:r>
      <w:r w:rsidRPr="00F21AB7">
        <w:rPr>
          <w:rFonts w:ascii="Palatino Linotype" w:hAnsi="Palatino Linotype"/>
          <w:b/>
          <w:bCs/>
          <w:sz w:val="24"/>
          <w:szCs w:val="24"/>
        </w:rPr>
        <w:t xml:space="preserve"> ORDENA</w:t>
      </w:r>
      <w:r w:rsidRPr="00F21AB7">
        <w:rPr>
          <w:rFonts w:ascii="Palatino Linotype" w:eastAsia="Times New Roman" w:hAnsi="Palatino Linotype" w:cs="Arial"/>
          <w:sz w:val="24"/>
          <w:szCs w:val="24"/>
          <w:lang w:val="es-ES"/>
        </w:rPr>
        <w:t xml:space="preserve"> </w:t>
      </w:r>
      <w:r w:rsidRPr="00F21AB7">
        <w:rPr>
          <w:rFonts w:ascii="Palatino Linotype" w:eastAsia="Calibri" w:hAnsi="Palatino Linotype" w:cs="Arial"/>
          <w:sz w:val="24"/>
          <w:szCs w:val="24"/>
          <w:lang w:val="es-ES"/>
        </w:rPr>
        <w:t xml:space="preserve">entregar vía Sistema de Acceso a la Información Mexiquense </w:t>
      </w:r>
      <w:r w:rsidRPr="00F21AB7">
        <w:rPr>
          <w:rFonts w:ascii="Palatino Linotype" w:eastAsia="Calibri" w:hAnsi="Palatino Linotype" w:cs="Arial"/>
          <w:b/>
          <w:sz w:val="24"/>
          <w:szCs w:val="24"/>
          <w:lang w:val="es-ES"/>
        </w:rPr>
        <w:t>(SAIMEX)</w:t>
      </w:r>
      <w:r w:rsidR="00AF365B" w:rsidRPr="00F21AB7">
        <w:rPr>
          <w:rFonts w:ascii="Palatino Linotype" w:eastAsia="Calibri" w:hAnsi="Palatino Linotype" w:cs="Arial"/>
          <w:sz w:val="24"/>
          <w:szCs w:val="24"/>
          <w:lang w:val="es-ES"/>
        </w:rPr>
        <w:t xml:space="preserve"> previa búsqueda exhaustiva y razonable, de ser el caso en versión pública</w:t>
      </w:r>
      <w:r w:rsidR="00C64F61" w:rsidRPr="00F21AB7">
        <w:rPr>
          <w:rFonts w:ascii="Palatino Linotype" w:eastAsia="Calibri" w:hAnsi="Palatino Linotype" w:cs="Arial"/>
          <w:sz w:val="24"/>
          <w:szCs w:val="24"/>
          <w:lang w:val="es-ES"/>
        </w:rPr>
        <w:t>,</w:t>
      </w:r>
      <w:r w:rsidR="00AF365B" w:rsidRPr="00F21AB7">
        <w:rPr>
          <w:rFonts w:ascii="Palatino Linotype" w:eastAsia="Calibri" w:hAnsi="Palatino Linotype" w:cs="Arial"/>
          <w:sz w:val="24"/>
          <w:szCs w:val="24"/>
          <w:lang w:val="es-ES"/>
        </w:rPr>
        <w:t xml:space="preserve"> </w:t>
      </w:r>
      <w:r w:rsidRPr="00F21AB7">
        <w:rPr>
          <w:rFonts w:ascii="Palatino Linotype" w:eastAsia="Calibri" w:hAnsi="Palatino Linotype" w:cs="Arial"/>
          <w:sz w:val="24"/>
          <w:szCs w:val="24"/>
          <w:lang w:val="es-ES"/>
        </w:rPr>
        <w:t>la siguiente información:</w:t>
      </w:r>
    </w:p>
    <w:p w:rsidR="00627DBB" w:rsidRPr="00F21AB7" w:rsidRDefault="00853E7A" w:rsidP="00F21AB7">
      <w:pPr>
        <w:pStyle w:val="Prrafodelista"/>
        <w:numPr>
          <w:ilvl w:val="0"/>
          <w:numId w:val="29"/>
        </w:numPr>
        <w:spacing w:after="0" w:line="360" w:lineRule="auto"/>
        <w:ind w:right="616"/>
        <w:jc w:val="both"/>
        <w:rPr>
          <w:rFonts w:ascii="Palatino Linotype" w:eastAsia="Times New Roman" w:hAnsi="Palatino Linotype" w:cs="Times New Roman"/>
          <w:b/>
          <w:sz w:val="24"/>
          <w:szCs w:val="24"/>
          <w:lang w:eastAsia="es-MX"/>
        </w:rPr>
      </w:pPr>
      <w:r w:rsidRPr="00F21AB7">
        <w:rPr>
          <w:rFonts w:ascii="Palatino Linotype" w:eastAsia="Times New Roman" w:hAnsi="Palatino Linotype" w:cs="Times New Roman"/>
          <w:b/>
          <w:sz w:val="24"/>
          <w:szCs w:val="24"/>
          <w:lang w:eastAsia="es-MX"/>
        </w:rPr>
        <w:t>Contratos de obra pública adjudicados mediante cualquier modalidad,  de enero a junio de 2019.</w:t>
      </w:r>
    </w:p>
    <w:p w:rsidR="00627DBB" w:rsidRPr="00F21AB7" w:rsidRDefault="00627DBB" w:rsidP="00F21AB7">
      <w:pPr>
        <w:spacing w:before="240" w:after="240" w:line="360" w:lineRule="auto"/>
        <w:jc w:val="both"/>
        <w:rPr>
          <w:rFonts w:ascii="Palatino Linotype" w:hAnsi="Palatino Linotype"/>
          <w:b/>
          <w:sz w:val="24"/>
          <w:szCs w:val="24"/>
        </w:rPr>
      </w:pPr>
      <w:r w:rsidRPr="00F21AB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C64F61" w:rsidRPr="00F21AB7">
        <w:rPr>
          <w:rFonts w:ascii="Palatino Linotype" w:eastAsia="Calibri" w:hAnsi="Palatino Linotype" w:cs="Arial"/>
          <w:sz w:val="24"/>
          <w:szCs w:val="24"/>
        </w:rPr>
        <w:t xml:space="preserve">len y se ponga a disposición del </w:t>
      </w:r>
      <w:r w:rsidR="00C64F61" w:rsidRPr="00F21AB7">
        <w:rPr>
          <w:rFonts w:ascii="Palatino Linotype" w:eastAsia="Calibri" w:hAnsi="Palatino Linotype" w:cs="Arial"/>
          <w:b/>
          <w:sz w:val="24"/>
          <w:szCs w:val="24"/>
        </w:rPr>
        <w:t>RECURRENTE.</w:t>
      </w:r>
    </w:p>
    <w:p w:rsidR="00627DBB" w:rsidRPr="00F21AB7" w:rsidRDefault="00627DBB" w:rsidP="00F21AB7">
      <w:pPr>
        <w:spacing w:before="240" w:after="240" w:line="360" w:lineRule="auto"/>
        <w:jc w:val="both"/>
        <w:rPr>
          <w:rFonts w:ascii="Palatino Linotype" w:eastAsia="Calibri" w:hAnsi="Palatino Linotype" w:cs="Arial"/>
          <w:color w:val="000000" w:themeColor="text1"/>
          <w:sz w:val="24"/>
          <w:szCs w:val="24"/>
        </w:rPr>
      </w:pPr>
      <w:r w:rsidRPr="00F21AB7">
        <w:rPr>
          <w:rFonts w:ascii="Palatino Linotype" w:hAnsi="Palatino Linotype"/>
          <w:sz w:val="24"/>
          <w:szCs w:val="24"/>
        </w:rPr>
        <w:lastRenderedPageBreak/>
        <w:t>Para el caso que la</w:t>
      </w:r>
      <w:r w:rsidR="00B8295E" w:rsidRPr="00F21AB7">
        <w:rPr>
          <w:rFonts w:ascii="Palatino Linotype" w:hAnsi="Palatino Linotype"/>
          <w:sz w:val="24"/>
          <w:szCs w:val="24"/>
        </w:rPr>
        <w:t xml:space="preserve"> información que se ordena en el</w:t>
      </w:r>
      <w:r w:rsidRPr="00F21AB7">
        <w:rPr>
          <w:rFonts w:ascii="Palatino Linotype" w:hAnsi="Palatino Linotype"/>
          <w:sz w:val="24"/>
          <w:szCs w:val="24"/>
        </w:rPr>
        <w:t xml:space="preserve"> </w:t>
      </w:r>
      <w:r w:rsidR="00B8295E" w:rsidRPr="00F21AB7">
        <w:rPr>
          <w:rFonts w:ascii="Palatino Linotype" w:hAnsi="Palatino Linotype"/>
          <w:sz w:val="24"/>
          <w:szCs w:val="24"/>
        </w:rPr>
        <w:t xml:space="preserve">anterior </w:t>
      </w:r>
      <w:r w:rsidRPr="00F21AB7">
        <w:rPr>
          <w:rFonts w:ascii="Palatino Linotype" w:hAnsi="Palatino Linotype"/>
          <w:b/>
          <w:sz w:val="24"/>
          <w:szCs w:val="24"/>
        </w:rPr>
        <w:t xml:space="preserve">inciso </w:t>
      </w:r>
      <w:r w:rsidRPr="00F21AB7">
        <w:rPr>
          <w:rFonts w:ascii="Palatino Linotype" w:eastAsia="Times New Roman" w:hAnsi="Palatino Linotype" w:cs="Arial"/>
          <w:b/>
          <w:sz w:val="24"/>
          <w:szCs w:val="24"/>
          <w:lang w:val="es-ES"/>
        </w:rPr>
        <w:t>a)</w:t>
      </w:r>
      <w:r w:rsidRPr="00F21AB7">
        <w:rPr>
          <w:rFonts w:ascii="Palatino Linotype" w:hAnsi="Palatino Linotype"/>
          <w:b/>
          <w:sz w:val="24"/>
          <w:szCs w:val="24"/>
        </w:rPr>
        <w:t xml:space="preserve">, </w:t>
      </w:r>
      <w:r w:rsidRPr="00F21AB7">
        <w:rPr>
          <w:rFonts w:ascii="Palatino Linotype" w:eastAsia="Calibri" w:hAnsi="Palatino Linotype" w:cs="Arial"/>
          <w:color w:val="000000" w:themeColor="text1"/>
          <w:sz w:val="24"/>
          <w:szCs w:val="24"/>
        </w:rPr>
        <w:t>no haya sido generada</w:t>
      </w:r>
      <w:r w:rsidR="00DD7CBA" w:rsidRPr="00F21AB7">
        <w:rPr>
          <w:rFonts w:ascii="Palatino Linotype" w:eastAsia="Calibri" w:hAnsi="Palatino Linotype" w:cs="Arial"/>
          <w:color w:val="000000" w:themeColor="text1"/>
          <w:sz w:val="24"/>
          <w:szCs w:val="24"/>
        </w:rPr>
        <w:t>,</w:t>
      </w:r>
      <w:r w:rsidRPr="00F21AB7">
        <w:rPr>
          <w:rFonts w:ascii="Palatino Linotype" w:eastAsia="Calibri" w:hAnsi="Palatino Linotype" w:cs="Arial"/>
          <w:color w:val="000000" w:themeColor="text1"/>
          <w:sz w:val="24"/>
          <w:szCs w:val="24"/>
        </w:rPr>
        <w:t xml:space="preserve"> poseída o administrada, el </w:t>
      </w:r>
      <w:r w:rsidRPr="00F21AB7">
        <w:rPr>
          <w:rFonts w:ascii="Palatino Linotype" w:eastAsia="Calibri" w:hAnsi="Palatino Linotype" w:cs="Arial"/>
          <w:b/>
          <w:color w:val="000000" w:themeColor="text1"/>
          <w:sz w:val="24"/>
          <w:szCs w:val="24"/>
        </w:rPr>
        <w:t>SUJETO OBLIGADO</w:t>
      </w:r>
      <w:r w:rsidRPr="00F21AB7">
        <w:rPr>
          <w:rFonts w:ascii="Palatino Linotype" w:eastAsia="Calibri" w:hAnsi="Palatino Linotype" w:cs="Arial"/>
          <w:color w:val="000000" w:themeColor="text1"/>
          <w:sz w:val="24"/>
          <w:szCs w:val="24"/>
        </w:rPr>
        <w:t>, deberá manifestar de manera precisa y clara las razones que expliquen las causas por las cuales no se haya generado, poseído o administrado.</w:t>
      </w:r>
    </w:p>
    <w:p w:rsidR="00627DBB" w:rsidRDefault="00627DBB" w:rsidP="00F21AB7">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F21AB7">
        <w:rPr>
          <w:rFonts w:ascii="Palatino Linotype" w:eastAsia="Palatino Linotype" w:hAnsi="Palatino Linotype" w:cs="Palatino Linotype"/>
          <w:b/>
          <w:sz w:val="24"/>
          <w:szCs w:val="24"/>
        </w:rPr>
        <w:t xml:space="preserve">TERCERO. Notifíquese </w:t>
      </w:r>
      <w:r w:rsidRPr="00F21AB7">
        <w:rPr>
          <w:rFonts w:ascii="Palatino Linotype" w:eastAsia="Palatino Linotype" w:hAnsi="Palatino Linotype" w:cs="Palatino Linotype"/>
          <w:sz w:val="24"/>
          <w:szCs w:val="24"/>
        </w:rPr>
        <w:t xml:space="preserve">al Titular de la Unidad de Transparencia del </w:t>
      </w:r>
      <w:r w:rsidRPr="00F21AB7">
        <w:rPr>
          <w:rFonts w:ascii="Palatino Linotype" w:eastAsia="Palatino Linotype" w:hAnsi="Palatino Linotype" w:cs="Palatino Linotype"/>
          <w:b/>
          <w:sz w:val="24"/>
          <w:szCs w:val="24"/>
        </w:rPr>
        <w:t>SUJETO OBLIGADO</w:t>
      </w:r>
      <w:r w:rsidRPr="00F21AB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F21AB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F21AB7" w:rsidRPr="00F21AB7" w:rsidRDefault="00F21AB7" w:rsidP="00F21AB7">
      <w:pPr>
        <w:tabs>
          <w:tab w:val="left" w:pos="8080"/>
        </w:tabs>
        <w:spacing w:line="360" w:lineRule="auto"/>
        <w:ind w:right="49"/>
        <w:contextualSpacing/>
        <w:jc w:val="both"/>
        <w:rPr>
          <w:rFonts w:ascii="Palatino Linotype" w:hAnsi="Palatino Linotype"/>
          <w:color w:val="222222"/>
          <w:sz w:val="16"/>
          <w:szCs w:val="24"/>
          <w:shd w:val="clear" w:color="auto" w:fill="FFFFFF"/>
        </w:rPr>
      </w:pPr>
    </w:p>
    <w:p w:rsidR="00627DBB" w:rsidRPr="00F21AB7" w:rsidRDefault="00627DBB" w:rsidP="00F21AB7">
      <w:pPr>
        <w:shd w:val="clear" w:color="auto" w:fill="FFFFFF"/>
        <w:spacing w:line="360" w:lineRule="auto"/>
        <w:jc w:val="both"/>
        <w:rPr>
          <w:rFonts w:ascii="Palatino Linotype" w:hAnsi="Palatino Linotype"/>
          <w:sz w:val="24"/>
          <w:szCs w:val="24"/>
        </w:rPr>
      </w:pPr>
      <w:r w:rsidRPr="00F21AB7">
        <w:rPr>
          <w:rFonts w:ascii="Palatino Linotype" w:eastAsia="Times New Roman" w:hAnsi="Palatino Linotype" w:cs="Arial"/>
          <w:b/>
          <w:sz w:val="24"/>
          <w:szCs w:val="24"/>
        </w:rPr>
        <w:t xml:space="preserve">CUARTO. </w:t>
      </w:r>
      <w:r w:rsidRPr="00F21AB7">
        <w:rPr>
          <w:rFonts w:ascii="Palatino Linotype" w:eastAsia="Times New Roman" w:hAnsi="Palatino Linotype" w:cs="Times New Roman"/>
          <w:b/>
          <w:bCs/>
          <w:color w:val="222222"/>
          <w:sz w:val="24"/>
          <w:szCs w:val="24"/>
          <w:lang w:val="es-ES"/>
        </w:rPr>
        <w:t xml:space="preserve">Notifíquese </w:t>
      </w:r>
      <w:r w:rsidRPr="00F21AB7">
        <w:rPr>
          <w:rFonts w:ascii="Palatino Linotype" w:eastAsia="Times New Roman" w:hAnsi="Palatino Linotype" w:cs="Times New Roman"/>
          <w:bCs/>
          <w:color w:val="222222"/>
          <w:sz w:val="24"/>
          <w:szCs w:val="24"/>
          <w:lang w:val="es-ES"/>
        </w:rPr>
        <w:t xml:space="preserve">a </w:t>
      </w:r>
      <w:r w:rsidR="00CF5303" w:rsidRPr="00CF5303">
        <w:rPr>
          <w:rFonts w:ascii="Palatino Linotype" w:eastAsia="Times New Roman" w:hAnsi="Palatino Linotype" w:cs="Times New Roman"/>
          <w:b/>
          <w:bCs/>
          <w:color w:val="222222"/>
          <w:sz w:val="24"/>
          <w:szCs w:val="24"/>
          <w:highlight w:val="black"/>
          <w:lang w:val="es-ES"/>
        </w:rPr>
        <w:t>---------------------------------</w:t>
      </w:r>
      <w:r w:rsidRPr="00F21AB7">
        <w:rPr>
          <w:rFonts w:ascii="Palatino Linotype" w:hAnsi="Palatino Linotype"/>
          <w:b/>
          <w:sz w:val="24"/>
          <w:szCs w:val="24"/>
        </w:rPr>
        <w:t xml:space="preserve"> </w:t>
      </w:r>
      <w:r w:rsidRPr="00F21AB7">
        <w:rPr>
          <w:rFonts w:ascii="Palatino Linotype" w:hAnsi="Palatino Linotype"/>
          <w:sz w:val="24"/>
          <w:szCs w:val="24"/>
        </w:rPr>
        <w:t>la presente resolución y los informes justificados.</w:t>
      </w:r>
    </w:p>
    <w:p w:rsidR="00627DBB" w:rsidRDefault="00627DBB" w:rsidP="00F21AB7">
      <w:pPr>
        <w:shd w:val="clear" w:color="auto" w:fill="FFFFFF"/>
        <w:spacing w:line="360" w:lineRule="auto"/>
        <w:jc w:val="both"/>
        <w:rPr>
          <w:rFonts w:ascii="Palatino Linotype" w:eastAsia="MS Mincho" w:hAnsi="Palatino Linotype" w:cs="Times New Roman"/>
          <w:sz w:val="24"/>
          <w:szCs w:val="24"/>
          <w:lang w:val="es-ES"/>
        </w:rPr>
      </w:pPr>
      <w:r w:rsidRPr="00F21AB7">
        <w:rPr>
          <w:rFonts w:ascii="Palatino Linotype" w:eastAsia="MS Mincho" w:hAnsi="Palatino Linotype" w:cs="Times New Roman"/>
          <w:b/>
          <w:sz w:val="24"/>
          <w:szCs w:val="24"/>
        </w:rPr>
        <w:t>QUINTO.</w:t>
      </w:r>
      <w:r w:rsidRPr="00F21AB7">
        <w:rPr>
          <w:rFonts w:ascii="Palatino Linotype" w:eastAsia="MS Mincho" w:hAnsi="Palatino Linotype" w:cs="Times New Roman"/>
          <w:sz w:val="24"/>
          <w:szCs w:val="24"/>
        </w:rPr>
        <w:t xml:space="preserve"> </w:t>
      </w:r>
      <w:r w:rsidRPr="00F21AB7">
        <w:rPr>
          <w:rFonts w:ascii="Palatino Linotype" w:eastAsia="MS Mincho" w:hAnsi="Palatino Linotype" w:cs="Times New Roman"/>
          <w:sz w:val="24"/>
          <w:szCs w:val="24"/>
          <w:lang w:val="es-ES"/>
        </w:rPr>
        <w:t xml:space="preserve">Se hace del conocimiento de </w:t>
      </w:r>
      <w:r w:rsidR="00CF5303" w:rsidRPr="00CF5303">
        <w:rPr>
          <w:rFonts w:ascii="Palatino Linotype" w:eastAsia="Times New Roman" w:hAnsi="Palatino Linotype" w:cs="Times New Roman"/>
          <w:b/>
          <w:bCs/>
          <w:color w:val="222222"/>
          <w:sz w:val="24"/>
          <w:szCs w:val="24"/>
          <w:highlight w:val="black"/>
          <w:lang w:val="es-ES"/>
        </w:rPr>
        <w:t>--------------------------------</w:t>
      </w:r>
      <w:r w:rsidRPr="00F21AB7">
        <w:rPr>
          <w:rFonts w:ascii="Palatino Linotype" w:hAnsi="Palatino Linotype"/>
          <w:b/>
          <w:sz w:val="24"/>
          <w:szCs w:val="24"/>
        </w:rPr>
        <w:t xml:space="preserve"> </w:t>
      </w:r>
      <w:r w:rsidRPr="00F21AB7">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21AB7">
        <w:rPr>
          <w:rFonts w:ascii="Palatino Linotype" w:eastAsia="MS Mincho" w:hAnsi="Palatino Linotype" w:cs="Times New Roman"/>
          <w:bCs/>
          <w:sz w:val="24"/>
          <w:szCs w:val="24"/>
          <w:lang w:val="es-ES"/>
        </w:rPr>
        <w:t>vía juicio de amparo</w:t>
      </w:r>
      <w:r w:rsidRPr="00F21AB7">
        <w:rPr>
          <w:rFonts w:ascii="Palatino Linotype" w:eastAsia="MS Mincho" w:hAnsi="Palatino Linotype" w:cs="Times New Roman"/>
          <w:sz w:val="24"/>
          <w:szCs w:val="24"/>
          <w:lang w:val="es-ES"/>
        </w:rPr>
        <w:t> en los términos de las leyes aplicables.</w:t>
      </w:r>
    </w:p>
    <w:p w:rsidR="00F21AB7" w:rsidRDefault="00F21AB7" w:rsidP="00F21AB7">
      <w:pPr>
        <w:shd w:val="clear" w:color="auto" w:fill="FFFFFF"/>
        <w:spacing w:line="360" w:lineRule="auto"/>
        <w:jc w:val="both"/>
        <w:rPr>
          <w:rFonts w:ascii="Palatino Linotype" w:eastAsia="MS Mincho" w:hAnsi="Palatino Linotype" w:cs="Times New Roman"/>
          <w:sz w:val="24"/>
          <w:szCs w:val="24"/>
          <w:lang w:val="es-ES"/>
        </w:rPr>
      </w:pPr>
    </w:p>
    <w:p w:rsidR="00F21AB7" w:rsidRDefault="00F21AB7" w:rsidP="00F21AB7">
      <w:pPr>
        <w:shd w:val="clear" w:color="auto" w:fill="FFFFFF"/>
        <w:spacing w:line="360" w:lineRule="auto"/>
        <w:jc w:val="both"/>
        <w:rPr>
          <w:rFonts w:ascii="Palatino Linotype" w:eastAsia="MS Mincho" w:hAnsi="Palatino Linotype" w:cs="Times New Roman"/>
          <w:sz w:val="24"/>
          <w:szCs w:val="24"/>
          <w:lang w:val="es-ES"/>
        </w:rPr>
      </w:pPr>
    </w:p>
    <w:p w:rsidR="00F21AB7" w:rsidRPr="00F21AB7" w:rsidRDefault="00F21AB7" w:rsidP="00F21AB7">
      <w:pPr>
        <w:shd w:val="clear" w:color="auto" w:fill="FFFFFF"/>
        <w:spacing w:line="360" w:lineRule="auto"/>
        <w:jc w:val="both"/>
        <w:rPr>
          <w:rFonts w:ascii="Palatino Linotype" w:eastAsia="MS Mincho" w:hAnsi="Palatino Linotype" w:cs="Times New Roman"/>
          <w:sz w:val="24"/>
          <w:szCs w:val="24"/>
          <w:lang w:val="es-ES"/>
        </w:rPr>
      </w:pPr>
    </w:p>
    <w:bookmarkEnd w:id="56"/>
    <w:bookmarkEnd w:id="57"/>
    <w:bookmarkEnd w:id="58"/>
    <w:bookmarkEnd w:id="59"/>
    <w:bookmarkEnd w:id="60"/>
    <w:bookmarkEnd w:id="61"/>
    <w:bookmarkEnd w:id="62"/>
    <w:bookmarkEnd w:id="63"/>
    <w:p w:rsidR="000F5E0E" w:rsidRPr="00F21AB7" w:rsidRDefault="000F5E0E" w:rsidP="00F21AB7">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F21AB7">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F21AB7" w:rsidRPr="00F21AB7">
        <w:rPr>
          <w:rFonts w:ascii="Palatino Linotype" w:eastAsiaTheme="minorEastAsia" w:hAnsi="Palatino Linotype"/>
          <w:sz w:val="24"/>
          <w:szCs w:val="24"/>
          <w:lang w:val="es-ES_tradnl" w:eastAsia="es-ES"/>
        </w:rPr>
        <w:t>MARTÍNEZ</w:t>
      </w:r>
      <w:r w:rsidRPr="00F21AB7">
        <w:rPr>
          <w:rFonts w:ascii="Palatino Linotype" w:eastAsiaTheme="minorEastAsia" w:hAnsi="Palatino Linotype"/>
          <w:sz w:val="24"/>
          <w:szCs w:val="24"/>
          <w:lang w:val="es-ES_tradnl" w:eastAsia="es-ES"/>
        </w:rPr>
        <w:t xml:space="preserve"> </w:t>
      </w:r>
      <w:r w:rsidR="00F21AB7" w:rsidRPr="00F21AB7">
        <w:rPr>
          <w:rFonts w:ascii="Palatino Linotype" w:eastAsiaTheme="minorEastAsia" w:hAnsi="Palatino Linotype"/>
          <w:sz w:val="24"/>
          <w:szCs w:val="24"/>
          <w:lang w:val="es-ES_tradnl" w:eastAsia="es-ES"/>
        </w:rPr>
        <w:t>SÁNCHEZ</w:t>
      </w:r>
      <w:r w:rsidRPr="00F21AB7">
        <w:rPr>
          <w:rFonts w:ascii="Palatino Linotype" w:eastAsiaTheme="minorEastAsia" w:hAnsi="Palatino Linotype"/>
          <w:sz w:val="24"/>
          <w:szCs w:val="24"/>
          <w:lang w:val="es-ES_tradnl" w:eastAsia="es-ES"/>
        </w:rPr>
        <w:t>; EVA ABAID YAPUR; JOSÉ GUADALUPE LUNA HERNÁNDEZ; JAVIER MARTÍNEZ CRUZ</w:t>
      </w:r>
      <w:r w:rsidR="00D267C5">
        <w:rPr>
          <w:rFonts w:ascii="Palatino Linotype" w:eastAsiaTheme="minorEastAsia" w:hAnsi="Palatino Linotype"/>
          <w:sz w:val="24"/>
          <w:szCs w:val="24"/>
          <w:lang w:val="es-ES_tradnl" w:eastAsia="es-ES"/>
        </w:rPr>
        <w:t xml:space="preserve"> AUSENTE EN LA SESIÓN</w:t>
      </w:r>
      <w:r w:rsidRPr="00F21AB7">
        <w:rPr>
          <w:rFonts w:ascii="Palatino Linotype" w:eastAsiaTheme="minorEastAsia" w:hAnsi="Palatino Linotype"/>
          <w:sz w:val="24"/>
          <w:szCs w:val="24"/>
          <w:lang w:val="es-ES_tradnl" w:eastAsia="es-ES"/>
        </w:rPr>
        <w:t xml:space="preserve"> Y LUIS GUST</w:t>
      </w:r>
      <w:r w:rsidR="00F21AB7">
        <w:rPr>
          <w:rFonts w:ascii="Palatino Linotype" w:eastAsiaTheme="minorEastAsia" w:hAnsi="Palatino Linotype"/>
          <w:sz w:val="24"/>
          <w:szCs w:val="24"/>
          <w:lang w:val="es-ES_tradnl" w:eastAsia="es-ES"/>
        </w:rPr>
        <w:t>AVO PARRA NORIEGA; EN LA CUADRAGÉSIMA TERCERA</w:t>
      </w:r>
      <w:r w:rsidRPr="00F21AB7">
        <w:rPr>
          <w:rFonts w:ascii="Palatino Linotype" w:eastAsiaTheme="minorEastAsia" w:hAnsi="Palatino Linotype"/>
          <w:sz w:val="24"/>
          <w:szCs w:val="24"/>
          <w:lang w:val="es-ES_tradnl" w:eastAsia="es-ES"/>
        </w:rPr>
        <w:t xml:space="preserve"> SESIÓN ORDINARIA CELE</w:t>
      </w:r>
      <w:r w:rsidR="00F21AB7">
        <w:rPr>
          <w:rFonts w:ascii="Palatino Linotype" w:eastAsiaTheme="minorEastAsia" w:hAnsi="Palatino Linotype"/>
          <w:sz w:val="24"/>
          <w:szCs w:val="24"/>
          <w:lang w:val="es-ES_tradnl" w:eastAsia="es-ES"/>
        </w:rPr>
        <w:t xml:space="preserve">BRADA EL VEINTE (20) DE NOVIEMBRE </w:t>
      </w:r>
      <w:r w:rsidRPr="00F21AB7">
        <w:rPr>
          <w:rFonts w:ascii="Palatino Linotype" w:eastAsiaTheme="minorEastAsia" w:hAnsi="Palatino Linotype"/>
          <w:sz w:val="24"/>
          <w:szCs w:val="24"/>
          <w:lang w:val="es-ES_tradnl" w:eastAsia="es-ES"/>
        </w:rPr>
        <w:t>DE DOS MIL DIECINUEVE, ANTE EL SECRETARIO TÉCNICO DEL PLENO ALEXIS TAPIA RAMÍREZ.</w:t>
      </w:r>
      <w:r w:rsidRPr="00F21AB7">
        <w:rPr>
          <w:rFonts w:ascii="Palatino Linotype" w:eastAsiaTheme="minorEastAsia" w:hAnsi="Palatino Linotype" w:cs="Arial"/>
          <w:sz w:val="24"/>
          <w:szCs w:val="24"/>
          <w:lang w:val="es-ES_tradnl" w:eastAsia="es-ES"/>
        </w:rPr>
        <w:t xml:space="preserve">  </w:t>
      </w:r>
    </w:p>
    <w:p w:rsidR="00EC01EF" w:rsidRDefault="00EC01EF" w:rsidP="00F21AB7">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p w:rsidR="00F21AB7" w:rsidRPr="00F21AB7" w:rsidRDefault="00F21AB7" w:rsidP="00F21AB7">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F21AB7" w:rsidTr="003A1D3B">
        <w:trPr>
          <w:trHeight w:val="1168"/>
        </w:trPr>
        <w:tc>
          <w:tcPr>
            <w:tcW w:w="8697" w:type="dxa"/>
            <w:gridSpan w:val="2"/>
            <w:vAlign w:val="center"/>
          </w:tcPr>
          <w:p w:rsidR="000F5E0E" w:rsidRPr="00F21AB7" w:rsidRDefault="000F5E0E" w:rsidP="00F21AB7">
            <w:pPr>
              <w:spacing w:line="360" w:lineRule="auto"/>
              <w:ind w:right="-142"/>
              <w:jc w:val="center"/>
              <w:rPr>
                <w:rFonts w:ascii="Palatino Linotype" w:eastAsiaTheme="minorEastAsia" w:hAnsi="Palatino Linotype" w:cs="Times New Roman"/>
                <w:b/>
              </w:rPr>
            </w:pPr>
            <w:r w:rsidRPr="00F21AB7">
              <w:rPr>
                <w:rFonts w:ascii="Palatino Linotype" w:eastAsiaTheme="minorEastAsia" w:hAnsi="Palatino Linotype" w:cs="Times New Roman"/>
                <w:b/>
              </w:rPr>
              <w:t>Zulema Martínez Sánchez</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Comisionada Presidenta</w:t>
            </w:r>
          </w:p>
          <w:p w:rsidR="000F5E0E"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(Rúbrica)</w:t>
            </w:r>
          </w:p>
          <w:p w:rsidR="00F21AB7" w:rsidRPr="00F21AB7" w:rsidRDefault="00F21AB7" w:rsidP="00F21AB7">
            <w:pPr>
              <w:spacing w:line="360" w:lineRule="auto"/>
              <w:ind w:right="-142"/>
              <w:jc w:val="center"/>
              <w:rPr>
                <w:rFonts w:ascii="Palatino Linotype" w:eastAsiaTheme="minorEastAsia" w:hAnsi="Palatino Linotype" w:cs="Times New Roman"/>
              </w:rPr>
            </w:pPr>
          </w:p>
        </w:tc>
      </w:tr>
      <w:tr w:rsidR="000F5E0E" w:rsidRPr="00F21AB7" w:rsidTr="003A1D3B">
        <w:trPr>
          <w:trHeight w:val="1395"/>
        </w:trPr>
        <w:tc>
          <w:tcPr>
            <w:tcW w:w="4348" w:type="dxa"/>
            <w:vAlign w:val="center"/>
          </w:tcPr>
          <w:p w:rsidR="000F5E0E" w:rsidRDefault="000F5E0E" w:rsidP="00F21AB7">
            <w:pPr>
              <w:spacing w:line="360" w:lineRule="auto"/>
              <w:ind w:right="-142"/>
              <w:jc w:val="center"/>
              <w:rPr>
                <w:rFonts w:ascii="Palatino Linotype" w:eastAsiaTheme="minorEastAsia" w:hAnsi="Palatino Linotype" w:cs="Times New Roman"/>
                <w:b/>
              </w:rPr>
            </w:pPr>
          </w:p>
          <w:p w:rsidR="00F21AB7" w:rsidRPr="00F21AB7" w:rsidRDefault="00F21AB7" w:rsidP="00F21AB7">
            <w:pPr>
              <w:spacing w:line="360" w:lineRule="auto"/>
              <w:ind w:right="-142"/>
              <w:jc w:val="center"/>
              <w:rPr>
                <w:rFonts w:ascii="Palatino Linotype" w:eastAsiaTheme="minorEastAsia" w:hAnsi="Palatino Linotype" w:cs="Times New Roman"/>
                <w:b/>
              </w:rPr>
            </w:pPr>
          </w:p>
          <w:p w:rsidR="000F5E0E" w:rsidRPr="00F21AB7" w:rsidRDefault="000F5E0E" w:rsidP="00F21AB7">
            <w:pPr>
              <w:spacing w:line="360" w:lineRule="auto"/>
              <w:ind w:right="-142"/>
              <w:jc w:val="center"/>
              <w:rPr>
                <w:rFonts w:ascii="Palatino Linotype" w:eastAsiaTheme="minorEastAsia" w:hAnsi="Palatino Linotype" w:cs="Times New Roman"/>
                <w:b/>
              </w:rPr>
            </w:pPr>
            <w:r w:rsidRPr="00F21AB7">
              <w:rPr>
                <w:rFonts w:ascii="Palatino Linotype" w:eastAsiaTheme="minorEastAsia" w:hAnsi="Palatino Linotype" w:cs="Times New Roman"/>
                <w:b/>
              </w:rPr>
              <w:t xml:space="preserve">Eva </w:t>
            </w:r>
            <w:proofErr w:type="spellStart"/>
            <w:r w:rsidRPr="00F21AB7">
              <w:rPr>
                <w:rFonts w:ascii="Palatino Linotype" w:eastAsiaTheme="minorEastAsia" w:hAnsi="Palatino Linotype" w:cs="Times New Roman"/>
                <w:b/>
              </w:rPr>
              <w:t>Abaid</w:t>
            </w:r>
            <w:proofErr w:type="spellEnd"/>
            <w:r w:rsidRPr="00F21AB7">
              <w:rPr>
                <w:rFonts w:ascii="Palatino Linotype" w:eastAsiaTheme="minorEastAsia" w:hAnsi="Palatino Linotype" w:cs="Times New Roman"/>
                <w:b/>
              </w:rPr>
              <w:t xml:space="preserve"> </w:t>
            </w:r>
            <w:proofErr w:type="spellStart"/>
            <w:r w:rsidRPr="00F21AB7">
              <w:rPr>
                <w:rFonts w:ascii="Palatino Linotype" w:eastAsiaTheme="minorEastAsia" w:hAnsi="Palatino Linotype" w:cs="Times New Roman"/>
                <w:b/>
              </w:rPr>
              <w:t>Yapur</w:t>
            </w:r>
            <w:proofErr w:type="spellEnd"/>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Comisionada</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(Rúbrica)</w:t>
            </w:r>
          </w:p>
        </w:tc>
        <w:tc>
          <w:tcPr>
            <w:tcW w:w="4349" w:type="dxa"/>
            <w:vAlign w:val="center"/>
          </w:tcPr>
          <w:p w:rsidR="000F5E0E" w:rsidRDefault="000F5E0E" w:rsidP="00F21AB7">
            <w:pPr>
              <w:spacing w:line="360" w:lineRule="auto"/>
              <w:ind w:right="-142"/>
              <w:jc w:val="center"/>
              <w:rPr>
                <w:rFonts w:ascii="Palatino Linotype" w:eastAsiaTheme="minorEastAsia" w:hAnsi="Palatino Linotype" w:cs="Times New Roman"/>
                <w:b/>
              </w:rPr>
            </w:pPr>
          </w:p>
          <w:p w:rsidR="00F21AB7" w:rsidRPr="00F21AB7" w:rsidRDefault="00F21AB7" w:rsidP="00F21AB7">
            <w:pPr>
              <w:spacing w:line="360" w:lineRule="auto"/>
              <w:ind w:right="-142"/>
              <w:jc w:val="center"/>
              <w:rPr>
                <w:rFonts w:ascii="Palatino Linotype" w:eastAsiaTheme="minorEastAsia" w:hAnsi="Palatino Linotype" w:cs="Times New Roman"/>
                <w:b/>
              </w:rPr>
            </w:pPr>
          </w:p>
          <w:p w:rsidR="000F5E0E" w:rsidRPr="00F21AB7" w:rsidRDefault="000F5E0E" w:rsidP="00F21AB7">
            <w:pPr>
              <w:spacing w:line="360" w:lineRule="auto"/>
              <w:ind w:right="-142"/>
              <w:jc w:val="center"/>
              <w:rPr>
                <w:rFonts w:ascii="Palatino Linotype" w:eastAsiaTheme="minorEastAsia" w:hAnsi="Palatino Linotype" w:cs="Times New Roman"/>
                <w:b/>
              </w:rPr>
            </w:pPr>
            <w:r w:rsidRPr="00F21AB7">
              <w:rPr>
                <w:rFonts w:ascii="Palatino Linotype" w:eastAsiaTheme="minorEastAsia" w:hAnsi="Palatino Linotype" w:cs="Times New Roman"/>
                <w:b/>
              </w:rPr>
              <w:t>José Guadalupe Luna Hernández</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Comisionado</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(Rúbrica)</w:t>
            </w:r>
          </w:p>
        </w:tc>
      </w:tr>
      <w:tr w:rsidR="000F5E0E" w:rsidRPr="00F21AB7" w:rsidTr="003A1D3B">
        <w:trPr>
          <w:trHeight w:val="1451"/>
        </w:trPr>
        <w:tc>
          <w:tcPr>
            <w:tcW w:w="4348" w:type="dxa"/>
            <w:vAlign w:val="center"/>
          </w:tcPr>
          <w:p w:rsidR="000F5E0E" w:rsidRDefault="000F5E0E" w:rsidP="00F21AB7">
            <w:pPr>
              <w:spacing w:line="360" w:lineRule="auto"/>
              <w:ind w:right="-142"/>
              <w:jc w:val="center"/>
              <w:rPr>
                <w:rFonts w:ascii="Palatino Linotype" w:eastAsiaTheme="minorEastAsia" w:hAnsi="Palatino Linotype" w:cs="Times New Roman"/>
                <w:b/>
              </w:rPr>
            </w:pPr>
          </w:p>
          <w:p w:rsidR="00F21AB7" w:rsidRPr="00F21AB7" w:rsidRDefault="00F21AB7" w:rsidP="00F21AB7">
            <w:pPr>
              <w:spacing w:line="360" w:lineRule="auto"/>
              <w:ind w:right="-142"/>
              <w:rPr>
                <w:rFonts w:ascii="Palatino Linotype" w:eastAsiaTheme="minorEastAsia" w:hAnsi="Palatino Linotype" w:cs="Times New Roman"/>
                <w:b/>
              </w:rPr>
            </w:pPr>
          </w:p>
          <w:p w:rsidR="000F5E0E" w:rsidRPr="00F21AB7" w:rsidRDefault="000F5E0E" w:rsidP="00F21AB7">
            <w:pPr>
              <w:spacing w:line="360" w:lineRule="auto"/>
              <w:ind w:right="-142"/>
              <w:jc w:val="center"/>
              <w:rPr>
                <w:rFonts w:ascii="Palatino Linotype" w:eastAsiaTheme="minorEastAsia" w:hAnsi="Palatino Linotype" w:cs="Times New Roman"/>
                <w:b/>
              </w:rPr>
            </w:pPr>
            <w:r w:rsidRPr="00F21AB7">
              <w:rPr>
                <w:rFonts w:ascii="Palatino Linotype" w:eastAsiaTheme="minorEastAsia" w:hAnsi="Palatino Linotype" w:cs="Times New Roman"/>
                <w:b/>
              </w:rPr>
              <w:t>Javier Martínez Cruz</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Comisionado</w:t>
            </w:r>
          </w:p>
          <w:p w:rsidR="000F5E0E" w:rsidRPr="00F21AB7" w:rsidRDefault="00D267C5" w:rsidP="00F21AB7">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(Ausente en la sesión</w:t>
            </w:r>
            <w:r w:rsidR="000F5E0E" w:rsidRPr="00F21AB7">
              <w:rPr>
                <w:rFonts w:ascii="Palatino Linotype" w:eastAsiaTheme="minorEastAsia" w:hAnsi="Palatino Linotype" w:cs="Times New Roman"/>
              </w:rPr>
              <w:t>)</w:t>
            </w:r>
          </w:p>
        </w:tc>
        <w:tc>
          <w:tcPr>
            <w:tcW w:w="4349" w:type="dxa"/>
            <w:vAlign w:val="center"/>
          </w:tcPr>
          <w:p w:rsidR="000F5E0E" w:rsidRDefault="000F5E0E" w:rsidP="00F21AB7">
            <w:pPr>
              <w:spacing w:line="360" w:lineRule="auto"/>
              <w:ind w:right="-142"/>
              <w:jc w:val="center"/>
              <w:rPr>
                <w:rFonts w:ascii="Palatino Linotype" w:eastAsiaTheme="minorEastAsia" w:hAnsi="Palatino Linotype" w:cs="Times New Roman"/>
                <w:b/>
              </w:rPr>
            </w:pPr>
          </w:p>
          <w:p w:rsidR="00F21AB7" w:rsidRDefault="00F21AB7" w:rsidP="00F21AB7">
            <w:pPr>
              <w:spacing w:line="360" w:lineRule="auto"/>
              <w:ind w:right="-142"/>
              <w:jc w:val="center"/>
              <w:rPr>
                <w:rFonts w:ascii="Palatino Linotype" w:eastAsiaTheme="minorEastAsia" w:hAnsi="Palatino Linotype" w:cs="Times New Roman"/>
                <w:b/>
              </w:rPr>
            </w:pPr>
          </w:p>
          <w:p w:rsidR="00F21AB7" w:rsidRPr="00F21AB7" w:rsidRDefault="00F21AB7" w:rsidP="00F21AB7">
            <w:pPr>
              <w:spacing w:line="360" w:lineRule="auto"/>
              <w:ind w:right="-142"/>
              <w:rPr>
                <w:rFonts w:ascii="Palatino Linotype" w:eastAsiaTheme="minorEastAsia" w:hAnsi="Palatino Linotype" w:cs="Times New Roman"/>
                <w:b/>
              </w:rPr>
            </w:pPr>
          </w:p>
          <w:p w:rsidR="000F5E0E" w:rsidRPr="00F21AB7" w:rsidRDefault="000F5E0E" w:rsidP="00F21AB7">
            <w:pPr>
              <w:spacing w:line="360" w:lineRule="auto"/>
              <w:ind w:right="-142"/>
              <w:jc w:val="center"/>
              <w:rPr>
                <w:rFonts w:ascii="Palatino Linotype" w:eastAsiaTheme="minorEastAsia" w:hAnsi="Palatino Linotype" w:cs="Times New Roman"/>
                <w:b/>
              </w:rPr>
            </w:pPr>
            <w:r w:rsidRPr="00F21AB7">
              <w:rPr>
                <w:rFonts w:ascii="Palatino Linotype" w:eastAsiaTheme="minorEastAsia" w:hAnsi="Palatino Linotype" w:cs="Times New Roman"/>
                <w:b/>
              </w:rPr>
              <w:t>Luis Gustavo Parra Noriega</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Comisionado</w:t>
            </w:r>
          </w:p>
          <w:p w:rsidR="000F5E0E"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(Rúbrica)</w:t>
            </w:r>
          </w:p>
          <w:p w:rsidR="00F21AB7" w:rsidRPr="00F21AB7" w:rsidRDefault="00F21AB7" w:rsidP="00F21AB7">
            <w:pPr>
              <w:spacing w:line="360" w:lineRule="auto"/>
              <w:ind w:right="-142"/>
              <w:rPr>
                <w:rFonts w:ascii="Palatino Linotype" w:eastAsiaTheme="minorEastAsia" w:hAnsi="Palatino Linotype" w:cs="Times New Roman"/>
              </w:rPr>
            </w:pPr>
          </w:p>
        </w:tc>
      </w:tr>
      <w:tr w:rsidR="000F5E0E" w:rsidRPr="00F21AB7" w:rsidTr="003A1D3B">
        <w:trPr>
          <w:trHeight w:val="1263"/>
        </w:trPr>
        <w:tc>
          <w:tcPr>
            <w:tcW w:w="8697" w:type="dxa"/>
            <w:gridSpan w:val="2"/>
            <w:vAlign w:val="center"/>
          </w:tcPr>
          <w:p w:rsidR="000F5E0E" w:rsidRPr="00F21AB7" w:rsidRDefault="000F5E0E" w:rsidP="00F21AB7">
            <w:pPr>
              <w:spacing w:line="360" w:lineRule="auto"/>
              <w:ind w:right="-142"/>
              <w:jc w:val="center"/>
              <w:rPr>
                <w:rFonts w:ascii="Palatino Linotype" w:eastAsiaTheme="minorEastAsia" w:hAnsi="Palatino Linotype" w:cs="Times New Roman"/>
                <w:b/>
              </w:rPr>
            </w:pPr>
          </w:p>
          <w:p w:rsidR="00F21AB7" w:rsidRDefault="00F21AB7" w:rsidP="00F21AB7">
            <w:pPr>
              <w:spacing w:line="360" w:lineRule="auto"/>
              <w:ind w:right="-142"/>
              <w:jc w:val="center"/>
              <w:rPr>
                <w:rFonts w:ascii="Palatino Linotype" w:eastAsiaTheme="minorEastAsia" w:hAnsi="Palatino Linotype" w:cs="Times New Roman"/>
                <w:b/>
              </w:rPr>
            </w:pPr>
          </w:p>
          <w:p w:rsidR="00F21AB7" w:rsidRDefault="00F21AB7" w:rsidP="00F21AB7">
            <w:pPr>
              <w:spacing w:line="360" w:lineRule="auto"/>
              <w:ind w:right="-142"/>
              <w:jc w:val="center"/>
              <w:rPr>
                <w:rFonts w:ascii="Palatino Linotype" w:eastAsiaTheme="minorEastAsia" w:hAnsi="Palatino Linotype" w:cs="Times New Roman"/>
                <w:b/>
              </w:rPr>
            </w:pPr>
            <w:bookmarkStart w:id="64" w:name="_GoBack"/>
            <w:bookmarkEnd w:id="64"/>
          </w:p>
          <w:p w:rsidR="000F5E0E" w:rsidRPr="00F21AB7" w:rsidRDefault="000F5E0E" w:rsidP="00F21AB7">
            <w:pPr>
              <w:spacing w:line="360" w:lineRule="auto"/>
              <w:ind w:right="-142"/>
              <w:jc w:val="center"/>
              <w:rPr>
                <w:rFonts w:ascii="Palatino Linotype" w:eastAsiaTheme="minorEastAsia" w:hAnsi="Palatino Linotype" w:cs="Times New Roman"/>
                <w:b/>
              </w:rPr>
            </w:pPr>
            <w:r w:rsidRPr="00F21AB7">
              <w:rPr>
                <w:rFonts w:ascii="Palatino Linotype" w:eastAsiaTheme="minorEastAsia" w:hAnsi="Palatino Linotype" w:cs="Times New Roman"/>
                <w:b/>
              </w:rPr>
              <w:t>Alexis Tapia Ramírez</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Secretario Técnico del Pleno</w:t>
            </w:r>
          </w:p>
          <w:p w:rsidR="000F5E0E" w:rsidRPr="00F21AB7" w:rsidRDefault="000F5E0E" w:rsidP="00F21AB7">
            <w:pPr>
              <w:spacing w:line="360" w:lineRule="auto"/>
              <w:ind w:right="-142"/>
              <w:jc w:val="center"/>
              <w:rPr>
                <w:rFonts w:ascii="Palatino Linotype" w:eastAsiaTheme="minorEastAsia" w:hAnsi="Palatino Linotype" w:cs="Times New Roman"/>
              </w:rPr>
            </w:pPr>
            <w:r w:rsidRPr="00F21AB7">
              <w:rPr>
                <w:rFonts w:ascii="Palatino Linotype" w:eastAsiaTheme="minorEastAsia" w:hAnsi="Palatino Linotype" w:cs="Times New Roman"/>
              </w:rPr>
              <w:t>(Rúbrica)</w:t>
            </w:r>
          </w:p>
          <w:p w:rsidR="000F5E0E" w:rsidRPr="00F21AB7" w:rsidRDefault="000F5E0E" w:rsidP="00F21AB7">
            <w:pPr>
              <w:spacing w:line="360" w:lineRule="auto"/>
              <w:ind w:right="-142"/>
              <w:jc w:val="center"/>
              <w:rPr>
                <w:rFonts w:ascii="Palatino Linotype" w:eastAsiaTheme="minorEastAsia" w:hAnsi="Palatino Linotype" w:cs="Times New Roman"/>
              </w:rPr>
            </w:pPr>
          </w:p>
          <w:p w:rsidR="000F5E0E" w:rsidRPr="00F21AB7" w:rsidRDefault="000F5E0E" w:rsidP="00F21AB7">
            <w:pPr>
              <w:spacing w:line="360" w:lineRule="auto"/>
              <w:ind w:right="-142"/>
              <w:jc w:val="center"/>
              <w:rPr>
                <w:rFonts w:ascii="Palatino Linotype" w:eastAsiaTheme="minorEastAsia" w:hAnsi="Palatino Linotype" w:cs="Times New Roman"/>
              </w:rPr>
            </w:pPr>
          </w:p>
        </w:tc>
      </w:tr>
    </w:tbl>
    <w:p w:rsidR="000F5E0E" w:rsidRPr="00F21AB7" w:rsidRDefault="000F5E0E" w:rsidP="00F21AB7">
      <w:pPr>
        <w:spacing w:before="240" w:after="240" w:line="360" w:lineRule="auto"/>
        <w:ind w:right="-142"/>
        <w:jc w:val="both"/>
        <w:rPr>
          <w:rFonts w:ascii="Palatino Linotype" w:hAnsi="Palatino Linotype"/>
          <w:sz w:val="24"/>
          <w:szCs w:val="24"/>
        </w:rPr>
      </w:pPr>
      <w:r w:rsidRPr="00F21AB7">
        <w:rPr>
          <w:rFonts w:ascii="Palatino Linotype" w:eastAsia="Times New Roman" w:hAnsi="Palatino Linotype" w:cs="Arial"/>
          <w:sz w:val="24"/>
          <w:szCs w:val="24"/>
          <w:lang w:val="es-ES_tradnl" w:eastAsia="es-ES"/>
        </w:rPr>
        <w:t>Esta hoja corresponde a la res</w:t>
      </w:r>
      <w:r w:rsidR="00F21AB7">
        <w:rPr>
          <w:rFonts w:ascii="Palatino Linotype" w:eastAsia="Times New Roman" w:hAnsi="Palatino Linotype" w:cs="Arial"/>
          <w:sz w:val="24"/>
          <w:szCs w:val="24"/>
          <w:lang w:val="es-ES_tradnl" w:eastAsia="es-ES"/>
        </w:rPr>
        <w:t xml:space="preserve">olución de fecha veinte (20) de noviembre </w:t>
      </w:r>
      <w:r w:rsidRPr="00F21AB7">
        <w:rPr>
          <w:rFonts w:ascii="Palatino Linotype" w:eastAsia="Times New Roman" w:hAnsi="Palatino Linotype" w:cs="Arial"/>
          <w:sz w:val="24"/>
          <w:szCs w:val="24"/>
          <w:lang w:val="es-ES_tradnl" w:eastAsia="es-ES"/>
        </w:rPr>
        <w:t xml:space="preserve">de dos mil diecinueve, emitida en el recurso de revisión </w:t>
      </w:r>
      <w:r w:rsidRPr="00F21AB7">
        <w:rPr>
          <w:rFonts w:ascii="Palatino Linotype" w:eastAsia="Times New Roman" w:hAnsi="Palatino Linotype" w:cs="Arial"/>
          <w:b/>
          <w:sz w:val="24"/>
          <w:szCs w:val="24"/>
          <w:lang w:val="es-ES_tradnl" w:eastAsia="es-ES"/>
        </w:rPr>
        <w:t>0</w:t>
      </w:r>
      <w:r w:rsidR="00847F87" w:rsidRPr="00F21AB7">
        <w:rPr>
          <w:rFonts w:ascii="Palatino Linotype" w:eastAsia="Times New Roman" w:hAnsi="Palatino Linotype" w:cs="Arial"/>
          <w:b/>
          <w:sz w:val="24"/>
          <w:szCs w:val="24"/>
          <w:lang w:val="es-ES_tradnl" w:eastAsia="es-ES"/>
        </w:rPr>
        <w:t>7438</w:t>
      </w:r>
      <w:r w:rsidR="00F21AB7">
        <w:rPr>
          <w:rFonts w:ascii="Palatino Linotype" w:eastAsia="Times New Roman" w:hAnsi="Palatino Linotype" w:cs="Arial"/>
          <w:b/>
          <w:sz w:val="24"/>
          <w:szCs w:val="24"/>
          <w:lang w:val="es-ES_tradnl" w:eastAsia="es-ES"/>
        </w:rPr>
        <w:t>/</w:t>
      </w:r>
      <w:r w:rsidRPr="00F21AB7">
        <w:rPr>
          <w:rFonts w:ascii="Palatino Linotype" w:eastAsia="Times New Roman" w:hAnsi="Palatino Linotype" w:cs="Arial"/>
          <w:b/>
          <w:sz w:val="24"/>
          <w:szCs w:val="24"/>
          <w:lang w:val="es-ES_tradnl" w:eastAsia="es-ES"/>
        </w:rPr>
        <w:t>INFOEM/IP/RR/2019</w:t>
      </w:r>
      <w:r w:rsidR="00940AA4" w:rsidRPr="00F21AB7">
        <w:rPr>
          <w:rFonts w:ascii="Palatino Linotype" w:eastAsia="Times New Roman" w:hAnsi="Palatino Linotype" w:cs="Arial"/>
          <w:sz w:val="24"/>
          <w:szCs w:val="24"/>
          <w:lang w:val="es-ES_tradnl" w:eastAsia="es-ES"/>
        </w:rPr>
        <w:t xml:space="preserve"> </w:t>
      </w:r>
      <w:r w:rsidR="00940AA4" w:rsidRPr="00F21AB7">
        <w:rPr>
          <w:rFonts w:ascii="Palatino Linotype" w:eastAsia="Times New Roman" w:hAnsi="Palatino Linotype" w:cs="Arial"/>
          <w:b/>
          <w:sz w:val="24"/>
          <w:szCs w:val="24"/>
          <w:lang w:val="es-ES_tradnl" w:eastAsia="es-ES"/>
        </w:rPr>
        <w:t xml:space="preserve">y </w:t>
      </w:r>
      <w:r w:rsidR="00EC01EF" w:rsidRPr="00F21AB7">
        <w:rPr>
          <w:rFonts w:ascii="Palatino Linotype" w:eastAsia="Times New Roman" w:hAnsi="Palatino Linotype" w:cs="Arial"/>
          <w:b/>
          <w:sz w:val="24"/>
          <w:szCs w:val="24"/>
          <w:lang w:val="es-ES_tradnl" w:eastAsia="es-ES"/>
        </w:rPr>
        <w:t>acumulados.</w:t>
      </w:r>
    </w:p>
    <w:p w:rsidR="000F5E0E" w:rsidRPr="00F21AB7" w:rsidRDefault="000F5E0E" w:rsidP="00F21AB7">
      <w:pPr>
        <w:spacing w:line="360" w:lineRule="auto"/>
        <w:rPr>
          <w:rFonts w:ascii="Palatino Linotype" w:hAnsi="Palatino Linotype"/>
          <w:sz w:val="24"/>
          <w:szCs w:val="24"/>
        </w:rPr>
      </w:pPr>
    </w:p>
    <w:p w:rsidR="000F5E0E" w:rsidRPr="00F21AB7" w:rsidRDefault="000F5E0E" w:rsidP="00F21AB7">
      <w:pPr>
        <w:spacing w:line="360" w:lineRule="auto"/>
        <w:rPr>
          <w:rFonts w:ascii="Palatino Linotype" w:hAnsi="Palatino Linotype"/>
          <w:sz w:val="24"/>
          <w:szCs w:val="24"/>
        </w:rPr>
      </w:pPr>
    </w:p>
    <w:sectPr w:rsidR="000F5E0E" w:rsidRPr="00F21AB7" w:rsidSect="00F21AB7">
      <w:headerReference w:type="default" r:id="rId11"/>
      <w:footerReference w:type="default" r:id="rId12"/>
      <w:headerReference w:type="first" r:id="rId13"/>
      <w:footerReference w:type="firs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C25" w:rsidRDefault="000F4C25" w:rsidP="000F5E0E">
      <w:pPr>
        <w:spacing w:after="0" w:line="240" w:lineRule="auto"/>
      </w:pPr>
      <w:r>
        <w:separator/>
      </w:r>
    </w:p>
  </w:endnote>
  <w:endnote w:type="continuationSeparator" w:id="0">
    <w:p w:rsidR="000F4C25" w:rsidRDefault="000F4C25"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0F4C25" w:rsidRPr="00883450" w:rsidRDefault="000F4C2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3127B">
              <w:rPr>
                <w:rFonts w:ascii="Palatino Linotype" w:hAnsi="Palatino Linotype"/>
                <w:b/>
                <w:bCs/>
                <w:noProof/>
                <w:szCs w:val="20"/>
              </w:rPr>
              <w:t>60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3127B">
              <w:rPr>
                <w:rFonts w:ascii="Palatino Linotype" w:hAnsi="Palatino Linotype"/>
                <w:b/>
                <w:bCs/>
                <w:noProof/>
                <w:szCs w:val="20"/>
              </w:rPr>
              <w:t>60</w:t>
            </w:r>
            <w:r w:rsidRPr="00883450">
              <w:rPr>
                <w:rFonts w:ascii="Palatino Linotype" w:hAnsi="Palatino Linotype"/>
                <w:b/>
                <w:bCs/>
                <w:szCs w:val="20"/>
              </w:rPr>
              <w:fldChar w:fldCharType="end"/>
            </w:r>
          </w:p>
        </w:sdtContent>
      </w:sdt>
    </w:sdtContent>
  </w:sdt>
  <w:p w:rsidR="000F4C25" w:rsidRDefault="000F4C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25" w:rsidRPr="00883450" w:rsidRDefault="000F4C25"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3127B" w:rsidRPr="00A3127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3127B" w:rsidRPr="00A3127B">
      <w:rPr>
        <w:rFonts w:ascii="Palatino Linotype" w:hAnsi="Palatino Linotype"/>
        <w:noProof/>
        <w:lang w:val="es-ES"/>
      </w:rPr>
      <w:t>60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C25" w:rsidRDefault="000F4C25" w:rsidP="000F5E0E">
      <w:pPr>
        <w:spacing w:after="0" w:line="240" w:lineRule="auto"/>
      </w:pPr>
      <w:r>
        <w:separator/>
      </w:r>
    </w:p>
  </w:footnote>
  <w:footnote w:type="continuationSeparator" w:id="0">
    <w:p w:rsidR="000F4C25" w:rsidRDefault="000F4C25" w:rsidP="000F5E0E">
      <w:pPr>
        <w:spacing w:after="0" w:line="240" w:lineRule="auto"/>
      </w:pPr>
      <w:r>
        <w:continuationSeparator/>
      </w:r>
    </w:p>
  </w:footnote>
  <w:footnote w:id="1">
    <w:p w:rsidR="000F4C25" w:rsidRPr="00F75272" w:rsidRDefault="000F4C25" w:rsidP="00322D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F4C25" w:rsidRDefault="000F4C25" w:rsidP="00F943CD">
      <w:pPr>
        <w:pStyle w:val="Textonotapie"/>
      </w:pPr>
      <w:r>
        <w:rPr>
          <w:rStyle w:val="Refdenotaalpie"/>
        </w:rPr>
        <w:footnoteRef/>
      </w:r>
      <w:r>
        <w:t xml:space="preserve"> Convención Americana sobre Derechos Humanos. Artículo 13.</w:t>
      </w:r>
    </w:p>
  </w:footnote>
  <w:footnote w:id="3">
    <w:p w:rsidR="000F4C25" w:rsidRDefault="000F4C25" w:rsidP="00F943CD">
      <w:pPr>
        <w:pStyle w:val="Textonotapie"/>
      </w:pPr>
      <w:r>
        <w:rPr>
          <w:rStyle w:val="Refdenotaalpie"/>
        </w:rPr>
        <w:footnoteRef/>
      </w:r>
      <w:r>
        <w:t xml:space="preserve"> Constitución Política de los Estados Unidos Mexicanos. Artículo sexto, sección A, Fracción I.</w:t>
      </w:r>
    </w:p>
  </w:footnote>
  <w:footnote w:id="4">
    <w:p w:rsidR="000F4C25" w:rsidRPr="00F411B8" w:rsidRDefault="000F4C25"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0F4C25" w:rsidRPr="00F411B8" w:rsidRDefault="000F4C25"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Ibídem. Párr. 87.</w:t>
      </w:r>
    </w:p>
  </w:footnote>
  <w:footnote w:id="6">
    <w:p w:rsidR="000F4C25" w:rsidRDefault="000F4C25" w:rsidP="00F943CD">
      <w:pPr>
        <w:pStyle w:val="Textonotapie"/>
      </w:pPr>
      <w:r w:rsidRPr="00F411B8">
        <w:rPr>
          <w:rStyle w:val="Refdenotaalpie"/>
          <w:rFonts w:ascii="Palatino Linotype" w:hAnsi="Palatino Linotype"/>
          <w:sz w:val="18"/>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rsidR="000F4C25" w:rsidRDefault="000F4C25" w:rsidP="00F943CD">
      <w:pPr>
        <w:pStyle w:val="Textonotapie"/>
      </w:pPr>
      <w:r>
        <w:rPr>
          <w:rStyle w:val="Refdenotaalpie"/>
        </w:rPr>
        <w:footnoteRef/>
      </w:r>
      <w:r>
        <w:t xml:space="preserve"> Artículo 150. Ley de Transparencia y Acceso a la Información Pública del Estado de México y Municipios.</w:t>
      </w:r>
    </w:p>
    <w:p w:rsidR="000F4C25" w:rsidRDefault="000F4C25" w:rsidP="00F943CD">
      <w:pPr>
        <w:pStyle w:val="Textonotapie"/>
      </w:pPr>
      <w:r>
        <w:t>Artículo 151. Ibídem.</w:t>
      </w:r>
    </w:p>
  </w:footnote>
  <w:footnote w:id="8">
    <w:p w:rsidR="000F4C25" w:rsidRDefault="000F4C25" w:rsidP="00F943CD">
      <w:pPr>
        <w:pStyle w:val="Textonotapie"/>
      </w:pPr>
      <w:r>
        <w:rPr>
          <w:rStyle w:val="Refdenotaalpie"/>
        </w:rPr>
        <w:footnoteRef/>
      </w:r>
      <w:r>
        <w:t xml:space="preserve"> Ley de Transparencia y Acceso a la Información Pública del Estado de México y Municipios. Artículo 9. …</w:t>
      </w:r>
    </w:p>
    <w:p w:rsidR="000F4C25" w:rsidRDefault="000F4C25" w:rsidP="00F943CD">
      <w:pPr>
        <w:pStyle w:val="Textonotapie"/>
      </w:pPr>
      <w:r>
        <w:t>II. Eficacia: Obligación del Instituto para tutelar, de manera efectiva, el derecho de acceso a la información;</w:t>
      </w:r>
    </w:p>
    <w:p w:rsidR="000F4C25" w:rsidRDefault="000F4C25" w:rsidP="00F943CD">
      <w:pPr>
        <w:pStyle w:val="Textonotapie"/>
      </w:pPr>
      <w:r>
        <w:t xml:space="preserve">… </w:t>
      </w:r>
    </w:p>
  </w:footnote>
  <w:footnote w:id="9">
    <w:p w:rsidR="000F4C25" w:rsidRDefault="000F4C25" w:rsidP="007422D5">
      <w:pPr>
        <w:pStyle w:val="Textonotapie"/>
      </w:pPr>
      <w:r>
        <w:rPr>
          <w:rStyle w:val="Refdenotaalpie"/>
        </w:rPr>
        <w:footnoteRef/>
      </w:r>
      <w:r>
        <w:t xml:space="preserve"> SERRA ROJAS, Andrés. </w:t>
      </w:r>
      <w:r w:rsidRPr="00F26805">
        <w:rPr>
          <w:i/>
        </w:rPr>
        <w:t>Derecho Administrativo. Segundo Curso</w:t>
      </w:r>
      <w:r>
        <w:t>. Editorial Porrúa. México: 2001. P.  662.</w:t>
      </w:r>
    </w:p>
  </w:footnote>
  <w:footnote w:id="10">
    <w:p w:rsidR="000F4C25" w:rsidRDefault="000F4C25" w:rsidP="007422D5">
      <w:pPr>
        <w:spacing w:before="100" w:beforeAutospacing="1"/>
      </w:pPr>
      <w:r w:rsidRPr="00ED2EBC">
        <w:rPr>
          <w:rStyle w:val="Refdenotaalpie"/>
          <w:sz w:val="20"/>
          <w:szCs w:val="20"/>
        </w:rPr>
        <w:footnoteRef/>
      </w:r>
      <w:r w:rsidRPr="00764BB5">
        <w:rPr>
          <w:rFonts w:ascii="Palatino Linotype" w:eastAsia="Times New Roman" w:hAnsi="Palatino Linotype"/>
          <w:color w:val="000000"/>
          <w:sz w:val="16"/>
          <w:szCs w:val="16"/>
          <w:lang w:eastAsia="es-MX"/>
        </w:rPr>
        <w:t xml:space="preserve"> </w:t>
      </w:r>
      <w:r w:rsidRPr="00764BB5">
        <w:rPr>
          <w:rFonts w:ascii="Palatino Linotype" w:hAnsi="Palatino Linotype" w:cs="Arial"/>
          <w:i/>
          <w:iCs/>
          <w:color w:val="000000"/>
          <w:sz w:val="16"/>
          <w:szCs w:val="16"/>
          <w:shd w:val="clear" w:color="auto" w:fill="FFFFFF"/>
        </w:rPr>
        <w:t xml:space="preserve">Diccionario Real Academia </w:t>
      </w:r>
      <w:r w:rsidRPr="009C24DA">
        <w:rPr>
          <w:rFonts w:ascii="Palatino Linotype" w:hAnsi="Palatino Linotype" w:cs="Arial"/>
          <w:i/>
          <w:iCs/>
          <w:color w:val="000000"/>
          <w:sz w:val="16"/>
          <w:szCs w:val="16"/>
          <w:shd w:val="clear" w:color="auto" w:fill="FFFFFF"/>
        </w:rPr>
        <w:t>Española</w:t>
      </w:r>
      <w:r>
        <w:rPr>
          <w:rFonts w:ascii="Palatino Linotype" w:hAnsi="Palatino Linotype" w:cs="Arial" w:hint="eastAsia"/>
          <w:i/>
          <w:iCs/>
          <w:color w:val="000000"/>
          <w:sz w:val="16"/>
          <w:szCs w:val="16"/>
          <w:shd w:val="clear" w:color="auto" w:fill="FFFFFF"/>
        </w:rPr>
        <w:t xml:space="preserve"> consultado en </w:t>
      </w:r>
      <w:hyperlink r:id="rId2" w:history="1">
        <w:r w:rsidRPr="00191E01">
          <w:rPr>
            <w:rStyle w:val="Hipervnculo"/>
            <w:rFonts w:ascii="Palatino Linotype" w:hAnsi="Palatino Linotype" w:cs="Arial"/>
            <w:i/>
            <w:iCs/>
            <w:sz w:val="16"/>
            <w:szCs w:val="16"/>
            <w:shd w:val="clear" w:color="auto" w:fill="FFFFFF"/>
          </w:rPr>
          <w:t>http://lema.rae.es/drae/?val=REMODELAR</w:t>
        </w:r>
      </w:hyperlink>
      <w:r>
        <w:rPr>
          <w:rFonts w:ascii="Palatino Linotype" w:hAnsi="Palatino Linotype" w:cs="Arial"/>
          <w:i/>
          <w:iCs/>
          <w:color w:val="000000"/>
          <w:sz w:val="16"/>
          <w:szCs w:val="16"/>
          <w:shd w:val="clear" w:color="auto" w:fill="FFFFFF"/>
        </w:rPr>
        <w:t xml:space="preserve"> el 19 de agosto de 2015.</w:t>
      </w:r>
    </w:p>
  </w:footnote>
  <w:footnote w:id="11">
    <w:p w:rsidR="000F4C25" w:rsidRPr="00764BB5" w:rsidRDefault="000F4C25" w:rsidP="007422D5">
      <w:pPr>
        <w:pStyle w:val="Textonotapie"/>
        <w:rPr>
          <w:rFonts w:ascii="Palatino Linotype" w:eastAsia="Calibri" w:hAnsi="Palatino Linotype" w:cs="Arial"/>
          <w:i/>
          <w:iCs/>
          <w:color w:val="000000"/>
          <w:sz w:val="16"/>
          <w:szCs w:val="16"/>
          <w:shd w:val="clear" w:color="auto" w:fill="FFFFFF"/>
          <w:lang w:val="es-ES" w:eastAsia="es-ES"/>
        </w:rPr>
      </w:pPr>
      <w:r>
        <w:rPr>
          <w:rStyle w:val="Refdenotaalpie"/>
        </w:rPr>
        <w:footnoteRef/>
      </w:r>
      <w:r w:rsidRPr="00764BB5">
        <w:rPr>
          <w:rFonts w:ascii="Palatino Linotype" w:eastAsia="Calibri" w:hAnsi="Palatino Linotype" w:cs="Arial"/>
          <w:color w:val="000000"/>
          <w:sz w:val="16"/>
          <w:szCs w:val="16"/>
          <w:shd w:val="clear" w:color="auto" w:fill="FFFFFF"/>
          <w:lang w:val="es-ES" w:eastAsia="es-ES"/>
        </w:rPr>
        <w:t xml:space="preserve"> </w:t>
      </w:r>
      <w:r w:rsidRPr="00764BB5">
        <w:rPr>
          <w:rFonts w:ascii="Palatino Linotype" w:eastAsia="Calibri" w:hAnsi="Palatino Linotype" w:cs="Arial"/>
          <w:i/>
          <w:iCs/>
          <w:color w:val="000000"/>
          <w:sz w:val="16"/>
          <w:szCs w:val="16"/>
          <w:shd w:val="clear" w:color="auto" w:fill="FFFFFF"/>
          <w:lang w:val="es-ES" w:eastAsia="es-ES"/>
        </w:rPr>
        <w:t>Diccionario Real Academia Española</w:t>
      </w:r>
      <w:r>
        <w:rPr>
          <w:rFonts w:ascii="Palatino Linotype" w:eastAsia="Calibri" w:hAnsi="Palatino Linotype" w:cs="Arial"/>
          <w:i/>
          <w:iCs/>
          <w:color w:val="000000"/>
          <w:sz w:val="16"/>
          <w:szCs w:val="16"/>
          <w:shd w:val="clear" w:color="auto" w:fill="FFFFFF"/>
          <w:lang w:val="es-ES" w:eastAsia="es-ES"/>
        </w:rPr>
        <w:t xml:space="preserve"> consultado en </w:t>
      </w:r>
      <w:hyperlink r:id="rId3" w:history="1">
        <w:r w:rsidRPr="00191E01">
          <w:rPr>
            <w:rStyle w:val="Hipervnculo"/>
            <w:rFonts w:ascii="Palatino Linotype" w:eastAsia="Calibri" w:hAnsi="Palatino Linotype" w:cs="Arial"/>
            <w:i/>
            <w:iCs/>
            <w:sz w:val="16"/>
            <w:szCs w:val="16"/>
            <w:shd w:val="clear" w:color="auto" w:fill="FFFFFF"/>
            <w:lang w:val="es-ES" w:eastAsia="es-ES"/>
          </w:rPr>
          <w:t>http://lema.rae.es/drae/?val=contrato</w:t>
        </w:r>
      </w:hyperlink>
      <w:r>
        <w:rPr>
          <w:rFonts w:ascii="Palatino Linotype" w:eastAsia="Calibri" w:hAnsi="Palatino Linotype" w:cs="Arial"/>
          <w:i/>
          <w:iCs/>
          <w:color w:val="000000"/>
          <w:sz w:val="16"/>
          <w:szCs w:val="16"/>
          <w:shd w:val="clear" w:color="auto" w:fill="FFFFFF"/>
          <w:lang w:val="es-ES" w:eastAsia="es-ES"/>
        </w:rPr>
        <w:t xml:space="preserve"> el 19 de agosto de 2015</w:t>
      </w:r>
      <w:r w:rsidRPr="00764BB5">
        <w:rPr>
          <w:rFonts w:ascii="Palatino Linotype" w:eastAsia="Calibri" w:hAnsi="Palatino Linotype" w:cs="Arial" w:hint="eastAsia"/>
          <w:i/>
          <w:iCs/>
          <w:color w:val="000000"/>
          <w:sz w:val="16"/>
          <w:szCs w:val="16"/>
          <w:shd w:val="clear" w:color="auto" w:fill="FFFFFF"/>
          <w:lang w:val="es-ES" w:eastAsia="es-ES"/>
        </w:rPr>
        <w:t>.</w:t>
      </w:r>
    </w:p>
  </w:footnote>
  <w:footnote w:id="12">
    <w:p w:rsidR="000F4C25" w:rsidRPr="008E08EF" w:rsidRDefault="000F4C25" w:rsidP="007422D5">
      <w:pPr>
        <w:pStyle w:val="Piedepgina"/>
        <w:rPr>
          <w:rFonts w:ascii="Palatino Linotype" w:hAnsi="Palatino Linotype" w:cs="Arial"/>
          <w:color w:val="000000"/>
          <w:sz w:val="16"/>
          <w:szCs w:val="16"/>
          <w:shd w:val="clear" w:color="auto" w:fill="FFFFFF"/>
        </w:rPr>
      </w:pPr>
      <w:r w:rsidRPr="00AC3BDE">
        <w:rPr>
          <w:rStyle w:val="Refdenotaalpie"/>
          <w:rFonts w:ascii="Palatino Linotype" w:hAnsi="Palatino Linotype"/>
        </w:rPr>
        <w:footnoteRef/>
      </w:r>
      <w:r w:rsidRPr="00AC3BDE">
        <w:rPr>
          <w:rFonts w:ascii="Palatino Linotype" w:hAnsi="Palatino Linotype"/>
        </w:rPr>
        <w:t xml:space="preserve"> </w:t>
      </w:r>
      <w:r w:rsidRPr="008E08EF">
        <w:rPr>
          <w:rFonts w:ascii="Palatino Linotype" w:hAnsi="Palatino Linotype" w:cs="Arial"/>
          <w:color w:val="000000"/>
          <w:sz w:val="16"/>
          <w:szCs w:val="16"/>
          <w:shd w:val="clear" w:color="auto" w:fill="FFFFFF"/>
        </w:rPr>
        <w:t xml:space="preserve">Claudia de Buen </w:t>
      </w:r>
      <w:proofErr w:type="spellStart"/>
      <w:r w:rsidRPr="008E08EF">
        <w:rPr>
          <w:rFonts w:ascii="Palatino Linotype" w:hAnsi="Palatino Linotype" w:cs="Arial"/>
          <w:color w:val="000000"/>
          <w:sz w:val="16"/>
          <w:szCs w:val="16"/>
          <w:shd w:val="clear" w:color="auto" w:fill="FFFFFF"/>
        </w:rPr>
        <w:t>Unna</w:t>
      </w:r>
      <w:proofErr w:type="spellEnd"/>
      <w:r w:rsidRPr="008E08EF">
        <w:rPr>
          <w:rFonts w:ascii="Palatino Linotype" w:hAnsi="Palatino Linotype" w:cs="Arial"/>
          <w:color w:val="000000"/>
          <w:sz w:val="16"/>
          <w:szCs w:val="16"/>
          <w:shd w:val="clear" w:color="auto" w:fill="FFFFFF"/>
        </w:rPr>
        <w:t>,</w:t>
      </w:r>
      <w:r w:rsidRPr="008E08EF">
        <w:rPr>
          <w:rStyle w:val="apple-converted-space"/>
          <w:rFonts w:ascii="Palatino Linotype" w:hAnsi="Palatino Linotype" w:cs="Arial"/>
          <w:color w:val="000000"/>
          <w:sz w:val="16"/>
          <w:szCs w:val="16"/>
          <w:shd w:val="clear" w:color="auto" w:fill="FFFFFF"/>
        </w:rPr>
        <w:t> </w:t>
      </w:r>
      <w:r w:rsidRPr="008E08EF">
        <w:rPr>
          <w:rFonts w:ascii="Palatino Linotype" w:hAnsi="Palatino Linotype" w:cs="Arial"/>
          <w:i/>
          <w:iCs/>
          <w:color w:val="000000"/>
          <w:sz w:val="16"/>
          <w:szCs w:val="16"/>
          <w:shd w:val="clear" w:color="auto" w:fill="FFFFFF"/>
        </w:rPr>
        <w:t>El Contrato de Prestación de Servicios Profesionales</w:t>
      </w:r>
      <w:r w:rsidRPr="008E08EF">
        <w:rPr>
          <w:rFonts w:ascii="Palatino Linotype" w:hAnsi="Palatino Linotype" w:cs="Arial"/>
          <w:color w:val="000000"/>
          <w:sz w:val="16"/>
          <w:szCs w:val="16"/>
          <w:shd w:val="clear" w:color="auto" w:fill="FFFFFF"/>
        </w:rPr>
        <w:t>, http://www.juridicas.unam.mx/libros.htm (rubro Publicaciones electrónica)</w:t>
      </w:r>
    </w:p>
    <w:p w:rsidR="000F4C25" w:rsidRPr="00AC3BDE" w:rsidRDefault="000F4C25" w:rsidP="007422D5">
      <w:pPr>
        <w:pStyle w:val="Piedepgina"/>
        <w:rPr>
          <w:rFonts w:ascii="Palatino Linotype" w:hAnsi="Palatino Linotype"/>
        </w:rPr>
      </w:pPr>
    </w:p>
    <w:p w:rsidR="000F4C25" w:rsidRPr="00AC3BDE" w:rsidRDefault="000F4C25" w:rsidP="007422D5">
      <w:pPr>
        <w:pStyle w:val="Textonotapie"/>
        <w:rPr>
          <w:lang w:val="es-ES"/>
        </w:rPr>
      </w:pPr>
    </w:p>
  </w:footnote>
  <w:footnote w:id="13">
    <w:p w:rsidR="000F4C25" w:rsidRPr="00034B44" w:rsidRDefault="000F4C25" w:rsidP="002350B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0F4C25" w:rsidRPr="00034B44" w:rsidRDefault="000F4C25" w:rsidP="002350B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4">
    <w:p w:rsidR="000F4C25" w:rsidRPr="00034B44" w:rsidRDefault="000F4C25" w:rsidP="002350B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5">
    <w:p w:rsidR="000F4C25" w:rsidRPr="00034B44" w:rsidRDefault="000F4C25" w:rsidP="002350B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F4C25" w:rsidRPr="00034B44" w:rsidRDefault="000F4C25" w:rsidP="002350B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F4C25" w:rsidRPr="00034B44" w:rsidRDefault="000F4C25" w:rsidP="002350B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6">
    <w:p w:rsidR="000F4C25" w:rsidRPr="00034B44" w:rsidRDefault="000F4C25" w:rsidP="002350B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7">
    <w:p w:rsidR="000F4C25" w:rsidRPr="00034B44" w:rsidRDefault="000F4C25" w:rsidP="002350B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0F4C25" w:rsidRPr="00034B44" w:rsidRDefault="000F4C25" w:rsidP="002350B9">
      <w:pPr>
        <w:pStyle w:val="Textonotapie"/>
        <w:jc w:val="both"/>
        <w:rPr>
          <w:rFonts w:ascii="Palatino Linotype" w:hAnsi="Palatino Linotype"/>
          <w:sz w:val="18"/>
        </w:rPr>
      </w:pPr>
      <w:r w:rsidRPr="00034B44">
        <w:rPr>
          <w:rFonts w:ascii="Palatino Linotype" w:hAnsi="Palatino Linotype"/>
          <w:sz w:val="18"/>
        </w:rPr>
        <w:t xml:space="preserve"> (…)</w:t>
      </w:r>
    </w:p>
    <w:p w:rsidR="000F4C25" w:rsidRPr="00034B44" w:rsidRDefault="000F4C25" w:rsidP="002350B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25" w:rsidRDefault="000F4C25">
    <w:pPr>
      <w:pStyle w:val="Encabezado"/>
    </w:pPr>
  </w:p>
  <w:p w:rsidR="000F4C25" w:rsidRDefault="000F4C25">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0F4C25" w:rsidRPr="00EF13C1" w:rsidTr="003A1D3B">
      <w:trPr>
        <w:trHeight w:val="138"/>
      </w:trPr>
      <w:tc>
        <w:tcPr>
          <w:tcW w:w="2977" w:type="dxa"/>
          <w:vAlign w:val="center"/>
        </w:tcPr>
        <w:p w:rsidR="000F4C25" w:rsidRPr="00EF13C1" w:rsidRDefault="000F4C25"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0F4C25" w:rsidRPr="00EF13C1" w:rsidRDefault="000F4C25" w:rsidP="00030F9D">
          <w:pPr>
            <w:pStyle w:val="Encabezado"/>
            <w:rPr>
              <w:rFonts w:ascii="Palatino Linotype" w:hAnsi="Palatino Linotype"/>
              <w:b/>
              <w:sz w:val="22"/>
              <w:szCs w:val="22"/>
            </w:rPr>
          </w:pPr>
          <w:r>
            <w:rPr>
              <w:rFonts w:ascii="Palatino Linotype" w:hAnsi="Palatino Linotype" w:cs="Arial"/>
              <w:b/>
              <w:bCs/>
              <w:sz w:val="22"/>
              <w:szCs w:val="22"/>
              <w:lang w:eastAsia="es-MX"/>
            </w:rPr>
            <w:t>07438/INFOEM/IP/RR/2019</w:t>
          </w:r>
          <w:r>
            <w:t xml:space="preserve"> </w:t>
          </w:r>
          <w:r w:rsidRPr="00940AA4">
            <w:rPr>
              <w:rFonts w:ascii="Palatino Linotype" w:hAnsi="Palatino Linotype" w:cs="Arial"/>
              <w:b/>
              <w:bCs/>
              <w:sz w:val="22"/>
              <w:szCs w:val="22"/>
              <w:lang w:eastAsia="es-MX"/>
            </w:rPr>
            <w:t xml:space="preserve">y </w:t>
          </w:r>
          <w:r>
            <w:rPr>
              <w:rFonts w:ascii="Palatino Linotype" w:hAnsi="Palatino Linotype" w:cs="Arial"/>
              <w:b/>
              <w:bCs/>
              <w:sz w:val="22"/>
              <w:szCs w:val="22"/>
              <w:lang w:eastAsia="es-MX"/>
            </w:rPr>
            <w:t xml:space="preserve">acumulados </w:t>
          </w:r>
        </w:p>
      </w:tc>
    </w:tr>
    <w:tr w:rsidR="000F4C25" w:rsidRPr="00EF13C1" w:rsidTr="003A1D3B">
      <w:trPr>
        <w:gridAfter w:val="1"/>
        <w:wAfter w:w="142" w:type="dxa"/>
        <w:trHeight w:val="321"/>
      </w:trPr>
      <w:tc>
        <w:tcPr>
          <w:tcW w:w="2977" w:type="dxa"/>
          <w:vAlign w:val="center"/>
        </w:tcPr>
        <w:p w:rsidR="000F4C25" w:rsidRPr="00EF13C1" w:rsidRDefault="000F4C25"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0F4C25" w:rsidRPr="00EF13C1" w:rsidRDefault="000F4C25" w:rsidP="00B57D87">
          <w:pPr>
            <w:pStyle w:val="Encabezado"/>
            <w:ind w:right="-108"/>
            <w:rPr>
              <w:rFonts w:ascii="Palatino Linotype" w:hAnsi="Palatino Linotype"/>
              <w:b/>
              <w:sz w:val="22"/>
              <w:szCs w:val="22"/>
            </w:rPr>
          </w:pPr>
          <w:r w:rsidRPr="00030F9D">
            <w:rPr>
              <w:rFonts w:ascii="Palatino Linotype" w:hAnsi="Palatino Linotype"/>
              <w:b/>
              <w:sz w:val="22"/>
              <w:szCs w:val="22"/>
            </w:rPr>
            <w:t>Ayuntamiento de Valle de Chalco Solidaridad</w:t>
          </w:r>
        </w:p>
      </w:tc>
    </w:tr>
    <w:tr w:rsidR="000F4C25" w:rsidRPr="00EF13C1" w:rsidTr="003A1D3B">
      <w:trPr>
        <w:trHeight w:val="321"/>
      </w:trPr>
      <w:tc>
        <w:tcPr>
          <w:tcW w:w="2977" w:type="dxa"/>
          <w:vAlign w:val="center"/>
        </w:tcPr>
        <w:p w:rsidR="000F4C25" w:rsidRPr="00EF13C1" w:rsidRDefault="000F4C25"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0F4C25" w:rsidRPr="00EF13C1" w:rsidRDefault="000F4C25" w:rsidP="00B57D8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F4C25" w:rsidRDefault="000F4C25"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25" w:rsidRDefault="000F4C25" w:rsidP="003A1D3B">
    <w:pPr>
      <w:pStyle w:val="Encabezado"/>
      <w:tabs>
        <w:tab w:val="left" w:pos="3103"/>
      </w:tabs>
    </w:pP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25"/>
      <w:gridCol w:w="4536"/>
    </w:tblGrid>
    <w:tr w:rsidR="000F4C25" w:rsidRPr="00182113" w:rsidTr="00EA35BA">
      <w:trPr>
        <w:trHeight w:val="138"/>
      </w:trPr>
      <w:tc>
        <w:tcPr>
          <w:tcW w:w="2552" w:type="dxa"/>
          <w:vAlign w:val="center"/>
        </w:tcPr>
        <w:p w:rsidR="000F4C25" w:rsidRPr="00182113" w:rsidRDefault="000F4C25"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25" w:type="dxa"/>
          <w:vAlign w:val="center"/>
        </w:tcPr>
        <w:p w:rsidR="000F4C25" w:rsidRPr="00182113" w:rsidRDefault="000F4C25" w:rsidP="003A1D3B">
          <w:pPr>
            <w:pStyle w:val="Encabezado"/>
            <w:jc w:val="center"/>
            <w:rPr>
              <w:rFonts w:ascii="Palatino Linotype" w:hAnsi="Palatino Linotype"/>
              <w:b/>
              <w:sz w:val="22"/>
              <w:szCs w:val="22"/>
            </w:rPr>
          </w:pPr>
        </w:p>
      </w:tc>
      <w:tc>
        <w:tcPr>
          <w:tcW w:w="4536" w:type="dxa"/>
          <w:vAlign w:val="center"/>
        </w:tcPr>
        <w:p w:rsidR="000F4C25" w:rsidRPr="005143E6" w:rsidRDefault="000F4C25" w:rsidP="00030F9D">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07438/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acumulados</w:t>
          </w:r>
        </w:p>
      </w:tc>
    </w:tr>
    <w:tr w:rsidR="000F4C25" w:rsidRPr="00182113" w:rsidTr="00EA35BA">
      <w:trPr>
        <w:trHeight w:val="227"/>
      </w:trPr>
      <w:tc>
        <w:tcPr>
          <w:tcW w:w="2552" w:type="dxa"/>
          <w:vAlign w:val="center"/>
        </w:tcPr>
        <w:p w:rsidR="000F4C25" w:rsidRPr="00182113" w:rsidRDefault="000F4C25" w:rsidP="003A1D3B">
          <w:pPr>
            <w:rPr>
              <w:rFonts w:ascii="Palatino Linotype" w:hAnsi="Palatino Linotype"/>
              <w:b/>
              <w:sz w:val="22"/>
              <w:szCs w:val="22"/>
            </w:rPr>
          </w:pPr>
          <w:r w:rsidRPr="00182113">
            <w:rPr>
              <w:rFonts w:ascii="Palatino Linotype" w:hAnsi="Palatino Linotype"/>
              <w:b/>
              <w:sz w:val="22"/>
              <w:szCs w:val="22"/>
            </w:rPr>
            <w:t>Recurrente:</w:t>
          </w:r>
        </w:p>
      </w:tc>
      <w:tc>
        <w:tcPr>
          <w:tcW w:w="425" w:type="dxa"/>
          <w:vAlign w:val="center"/>
        </w:tcPr>
        <w:p w:rsidR="000F4C25" w:rsidRPr="00182113" w:rsidRDefault="000F4C25" w:rsidP="003A1D3B">
          <w:pPr>
            <w:pStyle w:val="Encabezado"/>
            <w:jc w:val="center"/>
            <w:rPr>
              <w:rFonts w:ascii="Palatino Linotype" w:hAnsi="Palatino Linotype"/>
              <w:b/>
              <w:sz w:val="22"/>
              <w:szCs w:val="22"/>
            </w:rPr>
          </w:pPr>
        </w:p>
      </w:tc>
      <w:tc>
        <w:tcPr>
          <w:tcW w:w="4536" w:type="dxa"/>
          <w:vAlign w:val="center"/>
        </w:tcPr>
        <w:p w:rsidR="000F4C25" w:rsidRPr="00846952" w:rsidRDefault="000F4C25" w:rsidP="00EA35BA">
          <w:pPr>
            <w:pStyle w:val="Encabezado"/>
            <w:ind w:right="34"/>
            <w:rPr>
              <w:rFonts w:ascii="Palatino Linotype" w:hAnsi="Palatino Linotype"/>
              <w:b/>
            </w:rPr>
          </w:pPr>
          <w:r w:rsidRPr="000F4C25">
            <w:rPr>
              <w:rFonts w:ascii="Palatino Linotype" w:hAnsi="Palatino Linotype"/>
              <w:b/>
              <w:sz w:val="22"/>
              <w:szCs w:val="22"/>
              <w:highlight w:val="black"/>
            </w:rPr>
            <w:t>-----------------------------------</w:t>
          </w:r>
        </w:p>
      </w:tc>
    </w:tr>
    <w:tr w:rsidR="000F4C25" w:rsidRPr="00182113" w:rsidTr="00EA35BA">
      <w:trPr>
        <w:trHeight w:val="232"/>
      </w:trPr>
      <w:tc>
        <w:tcPr>
          <w:tcW w:w="2552" w:type="dxa"/>
          <w:vAlign w:val="center"/>
        </w:tcPr>
        <w:p w:rsidR="000F4C25" w:rsidRPr="00182113" w:rsidRDefault="000F4C25" w:rsidP="003A1D3B">
          <w:pPr>
            <w:rPr>
              <w:rFonts w:ascii="Palatino Linotype" w:hAnsi="Palatino Linotype"/>
              <w:b/>
              <w:sz w:val="22"/>
              <w:szCs w:val="22"/>
            </w:rPr>
          </w:pPr>
          <w:r w:rsidRPr="00182113">
            <w:rPr>
              <w:rFonts w:ascii="Palatino Linotype" w:hAnsi="Palatino Linotype"/>
              <w:b/>
              <w:sz w:val="22"/>
              <w:szCs w:val="22"/>
            </w:rPr>
            <w:t>Sujeto obligado:</w:t>
          </w:r>
        </w:p>
      </w:tc>
      <w:tc>
        <w:tcPr>
          <w:tcW w:w="425" w:type="dxa"/>
          <w:vAlign w:val="center"/>
        </w:tcPr>
        <w:p w:rsidR="000F4C25" w:rsidRPr="00182113" w:rsidRDefault="000F4C25" w:rsidP="003A1D3B">
          <w:pPr>
            <w:pStyle w:val="Encabezado"/>
            <w:jc w:val="center"/>
            <w:rPr>
              <w:rFonts w:ascii="Palatino Linotype" w:hAnsi="Palatino Linotype"/>
              <w:b/>
              <w:sz w:val="22"/>
              <w:szCs w:val="22"/>
            </w:rPr>
          </w:pPr>
        </w:p>
      </w:tc>
      <w:tc>
        <w:tcPr>
          <w:tcW w:w="4536" w:type="dxa"/>
          <w:vAlign w:val="center"/>
        </w:tcPr>
        <w:p w:rsidR="000F4C25" w:rsidRPr="00182113" w:rsidRDefault="000F4C25" w:rsidP="00EA35BA">
          <w:pPr>
            <w:pStyle w:val="Encabezado"/>
            <w:ind w:right="34"/>
            <w:rPr>
              <w:rFonts w:ascii="Palatino Linotype" w:hAnsi="Palatino Linotype"/>
              <w:b/>
              <w:sz w:val="22"/>
              <w:szCs w:val="22"/>
            </w:rPr>
          </w:pPr>
          <w:r w:rsidRPr="00030F9D">
            <w:rPr>
              <w:rFonts w:ascii="Palatino Linotype" w:hAnsi="Palatino Linotype"/>
              <w:b/>
              <w:sz w:val="22"/>
              <w:szCs w:val="22"/>
            </w:rPr>
            <w:t>Ayuntamiento de Valle de Chalco Solidaridad</w:t>
          </w:r>
        </w:p>
      </w:tc>
    </w:tr>
    <w:tr w:rsidR="000F4C25" w:rsidRPr="00182113" w:rsidTr="00EA35BA">
      <w:trPr>
        <w:trHeight w:val="320"/>
      </w:trPr>
      <w:tc>
        <w:tcPr>
          <w:tcW w:w="2552" w:type="dxa"/>
          <w:vAlign w:val="center"/>
        </w:tcPr>
        <w:p w:rsidR="000F4C25" w:rsidRPr="00182113" w:rsidRDefault="000F4C25"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425" w:type="dxa"/>
          <w:vAlign w:val="center"/>
        </w:tcPr>
        <w:p w:rsidR="000F4C25" w:rsidRPr="00182113" w:rsidRDefault="000F4C25" w:rsidP="003A1D3B">
          <w:pPr>
            <w:pStyle w:val="Encabezado"/>
            <w:jc w:val="center"/>
            <w:rPr>
              <w:rFonts w:ascii="Palatino Linotype" w:hAnsi="Palatino Linotype"/>
              <w:b/>
              <w:sz w:val="22"/>
              <w:szCs w:val="22"/>
            </w:rPr>
          </w:pPr>
        </w:p>
      </w:tc>
      <w:tc>
        <w:tcPr>
          <w:tcW w:w="4536" w:type="dxa"/>
          <w:vAlign w:val="center"/>
        </w:tcPr>
        <w:p w:rsidR="000F4C25" w:rsidRPr="00182113" w:rsidRDefault="000F4C25" w:rsidP="00EA35B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0F4C25" w:rsidRDefault="000F4C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B78"/>
    <w:multiLevelType w:val="hybridMultilevel"/>
    <w:tmpl w:val="3E20A6B4"/>
    <w:lvl w:ilvl="0" w:tplc="5EFE98EE">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1B11A5"/>
    <w:multiLevelType w:val="hybridMultilevel"/>
    <w:tmpl w:val="525AD82C"/>
    <w:lvl w:ilvl="0" w:tplc="8F44A4A0">
      <w:start w:val="34"/>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E744E"/>
    <w:multiLevelType w:val="hybridMultilevel"/>
    <w:tmpl w:val="ACE2E3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A0107"/>
    <w:multiLevelType w:val="hybridMultilevel"/>
    <w:tmpl w:val="10D64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C7456B"/>
    <w:multiLevelType w:val="hybridMultilevel"/>
    <w:tmpl w:val="A0FA2B7C"/>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504FDF"/>
    <w:multiLevelType w:val="hybridMultilevel"/>
    <w:tmpl w:val="E1867948"/>
    <w:lvl w:ilvl="0" w:tplc="5C92D214">
      <w:start w:val="1"/>
      <w:numFmt w:val="lowerLetter"/>
      <w:lvlText w:val="%1)"/>
      <w:lvlJc w:val="left"/>
      <w:pPr>
        <w:ind w:left="1080" w:hanging="360"/>
      </w:pPr>
      <w:rPr>
        <w:rFonts w:ascii="Palatino Linotype" w:hAnsi="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E4A8BC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D415D2"/>
    <w:multiLevelType w:val="hybridMultilevel"/>
    <w:tmpl w:val="CC5EDBFA"/>
    <w:lvl w:ilvl="0" w:tplc="B36CCAA6">
      <w:start w:val="1"/>
      <w:numFmt w:val="upperRoman"/>
      <w:lvlText w:val="%1."/>
      <w:lvlJc w:val="left"/>
      <w:pPr>
        <w:ind w:left="1713"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0A3115C"/>
    <w:multiLevelType w:val="hybridMultilevel"/>
    <w:tmpl w:val="5F8260F0"/>
    <w:lvl w:ilvl="0" w:tplc="3CC48A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D084E83C"/>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E56D6B"/>
    <w:multiLevelType w:val="hybridMultilevel"/>
    <w:tmpl w:val="D062F77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62C3ACE"/>
    <w:multiLevelType w:val="hybridMultilevel"/>
    <w:tmpl w:val="F62A366E"/>
    <w:lvl w:ilvl="0" w:tplc="2D72E6E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352BBF"/>
    <w:multiLevelType w:val="hybridMultilevel"/>
    <w:tmpl w:val="751E7ADE"/>
    <w:lvl w:ilvl="0" w:tplc="D59E9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4B1E13"/>
    <w:multiLevelType w:val="hybridMultilevel"/>
    <w:tmpl w:val="13C86566"/>
    <w:lvl w:ilvl="0" w:tplc="FB5213C0">
      <w:start w:val="1"/>
      <w:numFmt w:val="upperRoman"/>
      <w:lvlText w:val="%1."/>
      <w:lvlJc w:val="left"/>
      <w:pPr>
        <w:ind w:left="2868" w:hanging="720"/>
      </w:pPr>
      <w:rPr>
        <w:rFonts w:hint="default"/>
      </w:rPr>
    </w:lvl>
    <w:lvl w:ilvl="1" w:tplc="080A0019" w:tentative="1">
      <w:start w:val="1"/>
      <w:numFmt w:val="lowerLetter"/>
      <w:lvlText w:val="%2."/>
      <w:lvlJc w:val="left"/>
      <w:pPr>
        <w:ind w:left="3228" w:hanging="360"/>
      </w:pPr>
    </w:lvl>
    <w:lvl w:ilvl="2" w:tplc="080A001B" w:tentative="1">
      <w:start w:val="1"/>
      <w:numFmt w:val="lowerRoman"/>
      <w:lvlText w:val="%3."/>
      <w:lvlJc w:val="right"/>
      <w:pPr>
        <w:ind w:left="3948" w:hanging="180"/>
      </w:pPr>
    </w:lvl>
    <w:lvl w:ilvl="3" w:tplc="080A000F" w:tentative="1">
      <w:start w:val="1"/>
      <w:numFmt w:val="decimal"/>
      <w:lvlText w:val="%4."/>
      <w:lvlJc w:val="left"/>
      <w:pPr>
        <w:ind w:left="4668" w:hanging="360"/>
      </w:pPr>
    </w:lvl>
    <w:lvl w:ilvl="4" w:tplc="080A0019" w:tentative="1">
      <w:start w:val="1"/>
      <w:numFmt w:val="lowerLetter"/>
      <w:lvlText w:val="%5."/>
      <w:lvlJc w:val="left"/>
      <w:pPr>
        <w:ind w:left="5388" w:hanging="360"/>
      </w:pPr>
    </w:lvl>
    <w:lvl w:ilvl="5" w:tplc="080A001B" w:tentative="1">
      <w:start w:val="1"/>
      <w:numFmt w:val="lowerRoman"/>
      <w:lvlText w:val="%6."/>
      <w:lvlJc w:val="right"/>
      <w:pPr>
        <w:ind w:left="6108" w:hanging="180"/>
      </w:pPr>
    </w:lvl>
    <w:lvl w:ilvl="6" w:tplc="080A000F" w:tentative="1">
      <w:start w:val="1"/>
      <w:numFmt w:val="decimal"/>
      <w:lvlText w:val="%7."/>
      <w:lvlJc w:val="left"/>
      <w:pPr>
        <w:ind w:left="6828" w:hanging="360"/>
      </w:pPr>
    </w:lvl>
    <w:lvl w:ilvl="7" w:tplc="080A0019" w:tentative="1">
      <w:start w:val="1"/>
      <w:numFmt w:val="lowerLetter"/>
      <w:lvlText w:val="%8."/>
      <w:lvlJc w:val="left"/>
      <w:pPr>
        <w:ind w:left="7548" w:hanging="360"/>
      </w:pPr>
    </w:lvl>
    <w:lvl w:ilvl="8" w:tplc="080A001B" w:tentative="1">
      <w:start w:val="1"/>
      <w:numFmt w:val="lowerRoman"/>
      <w:lvlText w:val="%9."/>
      <w:lvlJc w:val="right"/>
      <w:pPr>
        <w:ind w:left="8268" w:hanging="180"/>
      </w:pPr>
    </w:lvl>
  </w:abstractNum>
  <w:abstractNum w:abstractNumId="24" w15:restartNumberingAfterBreak="0">
    <w:nsid w:val="603D5CED"/>
    <w:multiLevelType w:val="hybridMultilevel"/>
    <w:tmpl w:val="D48A3304"/>
    <w:lvl w:ilvl="0" w:tplc="080A0011">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836FEB"/>
    <w:multiLevelType w:val="hybridMultilevel"/>
    <w:tmpl w:val="B178D61A"/>
    <w:lvl w:ilvl="0" w:tplc="2B4416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16"/>
  </w:num>
  <w:num w:numId="4">
    <w:abstractNumId w:val="22"/>
  </w:num>
  <w:num w:numId="5">
    <w:abstractNumId w:val="7"/>
  </w:num>
  <w:num w:numId="6">
    <w:abstractNumId w:val="17"/>
  </w:num>
  <w:num w:numId="7">
    <w:abstractNumId w:val="9"/>
  </w:num>
  <w:num w:numId="8">
    <w:abstractNumId w:val="26"/>
  </w:num>
  <w:num w:numId="9">
    <w:abstractNumId w:val="27"/>
  </w:num>
  <w:num w:numId="10">
    <w:abstractNumId w:val="20"/>
  </w:num>
  <w:num w:numId="11">
    <w:abstractNumId w:val="15"/>
  </w:num>
  <w:num w:numId="12">
    <w:abstractNumId w:val="12"/>
  </w:num>
  <w:num w:numId="13">
    <w:abstractNumId w:val="28"/>
  </w:num>
  <w:num w:numId="14">
    <w:abstractNumId w:val="4"/>
  </w:num>
  <w:num w:numId="15">
    <w:abstractNumId w:val="19"/>
  </w:num>
  <w:num w:numId="16">
    <w:abstractNumId w:val="2"/>
  </w:num>
  <w:num w:numId="17">
    <w:abstractNumId w:val="5"/>
  </w:num>
  <w:num w:numId="18">
    <w:abstractNumId w:val="13"/>
  </w:num>
  <w:num w:numId="19">
    <w:abstractNumId w:val="1"/>
  </w:num>
  <w:num w:numId="20">
    <w:abstractNumId w:val="11"/>
  </w:num>
  <w:num w:numId="21">
    <w:abstractNumId w:val="0"/>
  </w:num>
  <w:num w:numId="22">
    <w:abstractNumId w:val="23"/>
  </w:num>
  <w:num w:numId="23">
    <w:abstractNumId w:val="10"/>
  </w:num>
  <w:num w:numId="24">
    <w:abstractNumId w:val="24"/>
  </w:num>
  <w:num w:numId="25">
    <w:abstractNumId w:val="18"/>
  </w:num>
  <w:num w:numId="26">
    <w:abstractNumId w:val="3"/>
  </w:num>
  <w:num w:numId="27">
    <w:abstractNumId w:val="21"/>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0761E"/>
    <w:rsid w:val="00012C70"/>
    <w:rsid w:val="00015A19"/>
    <w:rsid w:val="00030F9D"/>
    <w:rsid w:val="000338D0"/>
    <w:rsid w:val="000577FB"/>
    <w:rsid w:val="00061BF5"/>
    <w:rsid w:val="00064F2D"/>
    <w:rsid w:val="00067437"/>
    <w:rsid w:val="00072700"/>
    <w:rsid w:val="00097802"/>
    <w:rsid w:val="000B12C1"/>
    <w:rsid w:val="000F4C25"/>
    <w:rsid w:val="000F5E0E"/>
    <w:rsid w:val="001609EB"/>
    <w:rsid w:val="00183E91"/>
    <w:rsid w:val="001F5734"/>
    <w:rsid w:val="00207A29"/>
    <w:rsid w:val="002202B3"/>
    <w:rsid w:val="002252B0"/>
    <w:rsid w:val="002350B9"/>
    <w:rsid w:val="00273D52"/>
    <w:rsid w:val="002D4B61"/>
    <w:rsid w:val="002E51F8"/>
    <w:rsid w:val="002E587E"/>
    <w:rsid w:val="002E6B7B"/>
    <w:rsid w:val="00305EC4"/>
    <w:rsid w:val="00320CD7"/>
    <w:rsid w:val="00322D7A"/>
    <w:rsid w:val="00333587"/>
    <w:rsid w:val="00345C7A"/>
    <w:rsid w:val="00362893"/>
    <w:rsid w:val="003834B4"/>
    <w:rsid w:val="00397FF8"/>
    <w:rsid w:val="003A1D3B"/>
    <w:rsid w:val="003A2984"/>
    <w:rsid w:val="003B3F6B"/>
    <w:rsid w:val="003B47EC"/>
    <w:rsid w:val="003C32DE"/>
    <w:rsid w:val="003E3542"/>
    <w:rsid w:val="003F5EE0"/>
    <w:rsid w:val="00420E90"/>
    <w:rsid w:val="00430787"/>
    <w:rsid w:val="00441348"/>
    <w:rsid w:val="00443A02"/>
    <w:rsid w:val="00450D62"/>
    <w:rsid w:val="00452F99"/>
    <w:rsid w:val="00462594"/>
    <w:rsid w:val="00466635"/>
    <w:rsid w:val="00483125"/>
    <w:rsid w:val="004C34C4"/>
    <w:rsid w:val="004D0BF8"/>
    <w:rsid w:val="004D3650"/>
    <w:rsid w:val="00516285"/>
    <w:rsid w:val="00526E92"/>
    <w:rsid w:val="005320F2"/>
    <w:rsid w:val="00534F04"/>
    <w:rsid w:val="00543555"/>
    <w:rsid w:val="00550E4A"/>
    <w:rsid w:val="005A001E"/>
    <w:rsid w:val="005C31FC"/>
    <w:rsid w:val="005D30E6"/>
    <w:rsid w:val="005F3E21"/>
    <w:rsid w:val="0062169D"/>
    <w:rsid w:val="00627DBB"/>
    <w:rsid w:val="0065280C"/>
    <w:rsid w:val="00656DDF"/>
    <w:rsid w:val="0067655D"/>
    <w:rsid w:val="00676941"/>
    <w:rsid w:val="0068216A"/>
    <w:rsid w:val="006B2701"/>
    <w:rsid w:val="006C04C5"/>
    <w:rsid w:val="006C1483"/>
    <w:rsid w:val="007422D5"/>
    <w:rsid w:val="0078150A"/>
    <w:rsid w:val="007A0A67"/>
    <w:rsid w:val="007B27A3"/>
    <w:rsid w:val="007F2A42"/>
    <w:rsid w:val="007F681A"/>
    <w:rsid w:val="00806643"/>
    <w:rsid w:val="00847F87"/>
    <w:rsid w:val="00853E7A"/>
    <w:rsid w:val="00854675"/>
    <w:rsid w:val="00856CFC"/>
    <w:rsid w:val="00866A72"/>
    <w:rsid w:val="008A7178"/>
    <w:rsid w:val="008E1378"/>
    <w:rsid w:val="009164DD"/>
    <w:rsid w:val="00940AA4"/>
    <w:rsid w:val="0094564A"/>
    <w:rsid w:val="009524C1"/>
    <w:rsid w:val="00974AB4"/>
    <w:rsid w:val="00981033"/>
    <w:rsid w:val="00A1176D"/>
    <w:rsid w:val="00A22DCD"/>
    <w:rsid w:val="00A3127B"/>
    <w:rsid w:val="00A33F69"/>
    <w:rsid w:val="00A43491"/>
    <w:rsid w:val="00A56A4C"/>
    <w:rsid w:val="00A623B7"/>
    <w:rsid w:val="00A6434A"/>
    <w:rsid w:val="00A66B82"/>
    <w:rsid w:val="00A712A9"/>
    <w:rsid w:val="00A732E0"/>
    <w:rsid w:val="00AA67FF"/>
    <w:rsid w:val="00AD7CD4"/>
    <w:rsid w:val="00AE379B"/>
    <w:rsid w:val="00AE4A55"/>
    <w:rsid w:val="00AF365B"/>
    <w:rsid w:val="00B12F3D"/>
    <w:rsid w:val="00B21DC4"/>
    <w:rsid w:val="00B244B7"/>
    <w:rsid w:val="00B37E16"/>
    <w:rsid w:val="00B57D87"/>
    <w:rsid w:val="00B660E9"/>
    <w:rsid w:val="00B8295E"/>
    <w:rsid w:val="00BA7C93"/>
    <w:rsid w:val="00BC2FCC"/>
    <w:rsid w:val="00BE1AAC"/>
    <w:rsid w:val="00BE68DC"/>
    <w:rsid w:val="00BF17B8"/>
    <w:rsid w:val="00BF60C9"/>
    <w:rsid w:val="00C0270B"/>
    <w:rsid w:val="00C53ECF"/>
    <w:rsid w:val="00C64F61"/>
    <w:rsid w:val="00C84B9D"/>
    <w:rsid w:val="00C856CA"/>
    <w:rsid w:val="00C9262A"/>
    <w:rsid w:val="00C96714"/>
    <w:rsid w:val="00C96E7C"/>
    <w:rsid w:val="00CC2FA5"/>
    <w:rsid w:val="00CC43FC"/>
    <w:rsid w:val="00CC48DF"/>
    <w:rsid w:val="00CD5B5C"/>
    <w:rsid w:val="00CE6144"/>
    <w:rsid w:val="00CF5303"/>
    <w:rsid w:val="00D13A94"/>
    <w:rsid w:val="00D17D97"/>
    <w:rsid w:val="00D267C5"/>
    <w:rsid w:val="00D479ED"/>
    <w:rsid w:val="00D856CD"/>
    <w:rsid w:val="00D92B84"/>
    <w:rsid w:val="00D92CC1"/>
    <w:rsid w:val="00DA12E9"/>
    <w:rsid w:val="00DB54B7"/>
    <w:rsid w:val="00DD7CBA"/>
    <w:rsid w:val="00DE64CD"/>
    <w:rsid w:val="00DF29DB"/>
    <w:rsid w:val="00E25598"/>
    <w:rsid w:val="00E27790"/>
    <w:rsid w:val="00EA0E6C"/>
    <w:rsid w:val="00EA35BA"/>
    <w:rsid w:val="00EB6F55"/>
    <w:rsid w:val="00EC01EF"/>
    <w:rsid w:val="00EC48A5"/>
    <w:rsid w:val="00EC4C51"/>
    <w:rsid w:val="00EE48B1"/>
    <w:rsid w:val="00F16C47"/>
    <w:rsid w:val="00F16F92"/>
    <w:rsid w:val="00F21AB7"/>
    <w:rsid w:val="00F35D93"/>
    <w:rsid w:val="00F411B8"/>
    <w:rsid w:val="00F43949"/>
    <w:rsid w:val="00F943CD"/>
    <w:rsid w:val="00F957ED"/>
    <w:rsid w:val="00FA329E"/>
    <w:rsid w:val="00FA3555"/>
    <w:rsid w:val="00FA56BB"/>
    <w:rsid w:val="00FF0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90EA68A-7520-411E-BC1C-11E4BA1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1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F5E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F5E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C856CA"/>
    <w:pPr>
      <w:tabs>
        <w:tab w:val="right" w:leader="dot" w:pos="8828"/>
      </w:tabs>
      <w:spacing w:after="100" w:line="360" w:lineRule="auto"/>
      <w:ind w:left="284"/>
    </w:pPr>
  </w:style>
  <w:style w:type="paragraph" w:styleId="TDC2">
    <w:name w:val="toc 2"/>
    <w:basedOn w:val="Normal"/>
    <w:next w:val="Normal"/>
    <w:autoRedefine/>
    <w:uiPriority w:val="39"/>
    <w:unhideWhenUsed/>
    <w:rsid w:val="00853E7A"/>
    <w:pPr>
      <w:tabs>
        <w:tab w:val="right" w:leader="dot" w:pos="8828"/>
      </w:tabs>
      <w:spacing w:after="0" w:line="480" w:lineRule="auto"/>
      <w:ind w:left="284"/>
    </w:pPr>
  </w:style>
  <w:style w:type="character" w:styleId="Hipervnculo">
    <w:name w:val="Hyperlink"/>
    <w:basedOn w:val="Fuentedeprrafopredeter"/>
    <w:uiPriority w:val="99"/>
    <w:unhideWhenUsed/>
    <w:rsid w:val="00A56A4C"/>
    <w:rPr>
      <w:color w:val="0563C1" w:themeColor="hyperlink"/>
      <w:u w:val="single"/>
    </w:rPr>
  </w:style>
  <w:style w:type="character" w:customStyle="1" w:styleId="apple-converted-space">
    <w:name w:val="apple-converted-space"/>
    <w:basedOn w:val="Fuentedeprrafopredeter"/>
    <w:rsid w:val="003834B4"/>
  </w:style>
  <w:style w:type="paragraph" w:styleId="Sinespaciado">
    <w:name w:val="No Spacing"/>
    <w:aliases w:val="Francesa"/>
    <w:link w:val="SinespaciadoCar"/>
    <w:uiPriority w:val="1"/>
    <w:qFormat/>
    <w:rsid w:val="00072700"/>
    <w:pPr>
      <w:spacing w:after="0" w:line="240" w:lineRule="auto"/>
    </w:pPr>
  </w:style>
  <w:style w:type="character" w:customStyle="1" w:styleId="Ttulo2Car">
    <w:name w:val="Título 2 Car"/>
    <w:basedOn w:val="Fuentedeprrafopredeter"/>
    <w:link w:val="Ttulo2"/>
    <w:uiPriority w:val="9"/>
    <w:rsid w:val="00A712A9"/>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00761E"/>
  </w:style>
  <w:style w:type="paragraph" w:customStyle="1" w:styleId="Default">
    <w:name w:val="Default"/>
    <w:rsid w:val="00C967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lema.rae.es/drae/?val=contrato" TargetMode="External"/><Relationship Id="rId2" Type="http://schemas.openxmlformats.org/officeDocument/2006/relationships/hyperlink" Target="http://lema.rae.es/drae/?val=REMODELAR"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EB67-027B-4216-99DD-920576F2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60</Pages>
  <Words>11536</Words>
  <Characters>63451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9</cp:revision>
  <dcterms:created xsi:type="dcterms:W3CDTF">2019-11-22T18:08:00Z</dcterms:created>
  <dcterms:modified xsi:type="dcterms:W3CDTF">2020-03-25T21:55:00Z</dcterms:modified>
</cp:coreProperties>
</file>