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44" w:rsidRDefault="00851944" w:rsidP="003410CB">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b/>
        </w:rPr>
        <w:t>QUE FORMULA LA COMISIONADA EVA ABAID YAPUR</w:t>
      </w:r>
      <w:r>
        <w:rPr>
          <w:rFonts w:ascii="Palatino Linotype" w:hAnsi="Palatino Linotype" w:cs="Arial"/>
          <w:b/>
        </w:rPr>
        <w:t>,</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8F64FA">
        <w:rPr>
          <w:rFonts w:ascii="Palatino Linotype" w:hAnsi="Palatino Linotype" w:cs="Arial"/>
          <w:b/>
        </w:rPr>
        <w:t xml:space="preserve">CUARTA </w:t>
      </w:r>
      <w:r w:rsidRPr="0073286C">
        <w:rPr>
          <w:rFonts w:ascii="Palatino Linotype" w:hAnsi="Palatino Linotype" w:cs="Arial"/>
          <w:b/>
        </w:rPr>
        <w:t xml:space="preserve">SESIÓN ORDINARIA DE </w:t>
      </w:r>
      <w:r w:rsidR="008F64FA">
        <w:rPr>
          <w:rFonts w:ascii="Palatino Linotype" w:hAnsi="Palatino Linotype" w:cs="Arial"/>
          <w:b/>
        </w:rPr>
        <w:t xml:space="preserve">SEIS </w:t>
      </w:r>
      <w:r w:rsidR="003E6683">
        <w:rPr>
          <w:rFonts w:ascii="Palatino Linotype" w:hAnsi="Palatino Linotype" w:cs="Arial"/>
          <w:b/>
        </w:rPr>
        <w:t xml:space="preserve">DE </w:t>
      </w:r>
      <w:r w:rsidR="008F64FA">
        <w:rPr>
          <w:rFonts w:ascii="Palatino Linotype" w:hAnsi="Palatino Linotype" w:cs="Arial"/>
          <w:b/>
        </w:rPr>
        <w:t xml:space="preserve">FEBRERO </w:t>
      </w:r>
      <w:r>
        <w:rPr>
          <w:rFonts w:ascii="Palatino Linotype" w:hAnsi="Palatino Linotype" w:cs="Arial"/>
          <w:b/>
        </w:rPr>
        <w:t xml:space="preserve">DE DOS MIL </w:t>
      </w:r>
      <w:r w:rsidR="008F64FA">
        <w:rPr>
          <w:rFonts w:ascii="Palatino Linotype" w:hAnsi="Palatino Linotype" w:cs="Arial"/>
          <w:b/>
        </w:rPr>
        <w:t>VEINTE</w:t>
      </w:r>
      <w:r w:rsidRPr="0073286C">
        <w:rPr>
          <w:rFonts w:ascii="Palatino Linotype" w:hAnsi="Palatino Linotype" w:cs="Arial"/>
          <w:b/>
        </w:rPr>
        <w:t xml:space="preserve">, EN </w:t>
      </w:r>
      <w:r w:rsidR="008F64FA">
        <w:rPr>
          <w:rFonts w:ascii="Palatino Linotype" w:hAnsi="Palatino Linotype" w:cs="Arial"/>
          <w:b/>
        </w:rPr>
        <w:t>L</w:t>
      </w:r>
      <w:r w:rsidR="00FF5B07">
        <w:rPr>
          <w:rFonts w:ascii="Palatino Linotype" w:hAnsi="Palatino Linotype" w:cs="Arial"/>
          <w:b/>
        </w:rPr>
        <w:t>OS</w:t>
      </w:r>
      <w:r w:rsidR="008F64FA">
        <w:rPr>
          <w:rFonts w:ascii="Palatino Linotype" w:hAnsi="Palatino Linotype" w:cs="Arial"/>
          <w:b/>
        </w:rPr>
        <w:t xml:space="preserve"> </w:t>
      </w:r>
      <w:r w:rsidRPr="0073286C">
        <w:rPr>
          <w:rFonts w:ascii="Palatino Linotype" w:hAnsi="Palatino Linotype" w:cs="Arial"/>
          <w:b/>
        </w:rPr>
        <w:t>RECURSO</w:t>
      </w:r>
      <w:r w:rsidR="00FF5B07">
        <w:rPr>
          <w:rFonts w:ascii="Palatino Linotype" w:hAnsi="Palatino Linotype" w:cs="Arial"/>
          <w:b/>
        </w:rPr>
        <w:t>S</w:t>
      </w:r>
      <w:r w:rsidRPr="0073286C">
        <w:rPr>
          <w:rFonts w:ascii="Palatino Linotype" w:hAnsi="Palatino Linotype" w:cs="Arial"/>
          <w:b/>
        </w:rPr>
        <w:t xml:space="preserve"> DE REVISIÓN</w:t>
      </w:r>
      <w:r w:rsidR="00431FAA">
        <w:rPr>
          <w:rFonts w:ascii="Palatino Linotype" w:hAnsi="Palatino Linotype" w:cs="Arial"/>
          <w:b/>
        </w:rPr>
        <w:t xml:space="preserve"> </w:t>
      </w:r>
      <w:r w:rsidR="00FF5B07">
        <w:rPr>
          <w:rFonts w:ascii="Palatino Linotype" w:hAnsi="Palatino Linotype" w:cs="Arial"/>
          <w:b/>
        </w:rPr>
        <w:t xml:space="preserve">ACUMULADOS </w:t>
      </w:r>
      <w:r w:rsidR="00FF5B07" w:rsidRPr="00FF5B07">
        <w:rPr>
          <w:rFonts w:ascii="Palatino Linotype" w:hAnsi="Palatino Linotype" w:cs="Arial"/>
          <w:b/>
        </w:rPr>
        <w:t>08605/INFOEM/IP/RR/2019 Y 08607/INFOEM/IP/RR/2019</w:t>
      </w:r>
      <w:r w:rsidRPr="0073286C">
        <w:rPr>
          <w:rFonts w:ascii="Palatino Linotype" w:eastAsia="Calibri" w:hAnsi="Palatino Linotype" w:cs="Arial"/>
          <w:b/>
          <w:color w:val="000000"/>
        </w:rPr>
        <w:t>.</w:t>
      </w:r>
      <w:r>
        <w:rPr>
          <w:rFonts w:ascii="Palatino Linotype" w:eastAsia="Calibri" w:hAnsi="Palatino Linotype" w:cs="Arial"/>
          <w:b/>
          <w:color w:val="000000"/>
        </w:rPr>
        <w:t xml:space="preserve"> </w:t>
      </w:r>
    </w:p>
    <w:p w:rsidR="00851944" w:rsidRDefault="00851944" w:rsidP="003410CB">
      <w:pPr>
        <w:widowControl w:val="0"/>
        <w:spacing w:before="100" w:beforeAutospacing="1" w:after="100" w:afterAutospacing="1" w:line="360" w:lineRule="auto"/>
        <w:contextualSpacing/>
        <w:jc w:val="both"/>
        <w:rPr>
          <w:rFonts w:ascii="Palatino Linotype" w:eastAsia="Calibri" w:hAnsi="Palatino Linotype" w:cs="Arial"/>
          <w:b/>
          <w:color w:val="000000"/>
        </w:rPr>
      </w:pPr>
    </w:p>
    <w:p w:rsidR="00851944" w:rsidRDefault="00851944" w:rsidP="003263CD">
      <w:pPr>
        <w:tabs>
          <w:tab w:val="left" w:pos="2410"/>
        </w:tabs>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w:t>
      </w:r>
      <w:r>
        <w:rPr>
          <w:rFonts w:ascii="Palatino Linotype" w:hAnsi="Palatino Linotype" w:cs="Arial"/>
        </w:rPr>
        <w:t>,</w:t>
      </w:r>
      <w:r w:rsidRPr="0073286C">
        <w:rPr>
          <w:rFonts w:ascii="Palatino Linotype" w:hAnsi="Palatino Linotype" w:cs="Arial"/>
        </w:rPr>
        <w:t xml:space="preserve"> del Reglamento Interior del Instituto de Transparencia, Acceso a la Información Pública y Protección de Datos Personales del Esta</w:t>
      </w:r>
      <w:r>
        <w:rPr>
          <w:rFonts w:ascii="Palatino Linotype" w:hAnsi="Palatino Linotype" w:cs="Arial"/>
        </w:rPr>
        <w:t>do de México y Municipios, l</w:t>
      </w:r>
      <w:r w:rsidR="00D0063A">
        <w:rPr>
          <w:rFonts w:ascii="Palatino Linotype" w:hAnsi="Palatino Linotype" w:cs="Arial"/>
        </w:rPr>
        <w:t>a</w:t>
      </w:r>
      <w:r w:rsidRPr="0073286C">
        <w:rPr>
          <w:rFonts w:ascii="Palatino Linotype" w:hAnsi="Palatino Linotype" w:cs="Arial"/>
        </w:rPr>
        <w:t xml:space="preserve"> </w:t>
      </w:r>
      <w:r w:rsidR="00D0063A">
        <w:rPr>
          <w:rFonts w:ascii="Palatino Linotype" w:hAnsi="Palatino Linotype" w:cs="Arial"/>
        </w:rPr>
        <w:t>suscrita</w:t>
      </w:r>
      <w:r w:rsidRPr="0073286C">
        <w:rPr>
          <w:rFonts w:ascii="Palatino Linotype" w:hAnsi="Palatino Linotype" w:cs="Arial"/>
          <w:b/>
          <w:lang w:val="es-ES_tradnl"/>
        </w:rPr>
        <w:t xml:space="preserve"> </w:t>
      </w:r>
      <w:r w:rsidRPr="0073286C">
        <w:rPr>
          <w:rFonts w:ascii="Palatino Linotype" w:hAnsi="Palatino Linotype" w:cs="Arial"/>
          <w:b/>
        </w:rPr>
        <w:t>EVA ABAID YAPUR</w:t>
      </w:r>
      <w:r>
        <w:rPr>
          <w:rFonts w:ascii="Palatino Linotype" w:hAnsi="Palatino Linotype" w:cs="Arial"/>
          <w:b/>
        </w:rPr>
        <w:t xml:space="preserve">, </w:t>
      </w:r>
      <w:r w:rsidRPr="0073286C">
        <w:rPr>
          <w:rFonts w:ascii="Palatino Linotype" w:hAnsi="Palatino Linotype" w:cs="Arial"/>
        </w:rPr>
        <w:t xml:space="preserve">emite </w:t>
      </w: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rPr>
        <w:t xml:space="preserve">respecto de la resolución dictada en </w:t>
      </w:r>
      <w:r w:rsidR="00AE3F10">
        <w:rPr>
          <w:rFonts w:ascii="Palatino Linotype" w:hAnsi="Palatino Linotype" w:cs="Arial"/>
        </w:rPr>
        <w:t>l</w:t>
      </w:r>
      <w:r w:rsidR="00FF5B07">
        <w:rPr>
          <w:rFonts w:ascii="Palatino Linotype" w:hAnsi="Palatino Linotype" w:cs="Arial"/>
        </w:rPr>
        <w:t>os</w:t>
      </w:r>
      <w:r>
        <w:rPr>
          <w:rFonts w:ascii="Palatino Linotype" w:hAnsi="Palatino Linotype" w:cs="Arial"/>
        </w:rPr>
        <w:t xml:space="preserve"> recurso</w:t>
      </w:r>
      <w:r w:rsidR="00FF5B07">
        <w:rPr>
          <w:rFonts w:ascii="Palatino Linotype" w:hAnsi="Palatino Linotype" w:cs="Arial"/>
        </w:rPr>
        <w:t>s</w:t>
      </w:r>
      <w:r>
        <w:rPr>
          <w:rFonts w:ascii="Palatino Linotype" w:hAnsi="Palatino Linotype" w:cs="Arial"/>
        </w:rPr>
        <w:t xml:space="preserve"> de revisión </w:t>
      </w:r>
      <w:r w:rsidR="00FF5B07">
        <w:rPr>
          <w:rFonts w:ascii="Palatino Linotype" w:hAnsi="Palatino Linotype" w:cs="Arial"/>
          <w:b/>
        </w:rPr>
        <w:t>08605</w:t>
      </w:r>
      <w:r w:rsidR="00AE3F10" w:rsidRPr="00AE3F10">
        <w:rPr>
          <w:rFonts w:ascii="Palatino Linotype" w:hAnsi="Palatino Linotype" w:cs="Arial"/>
          <w:b/>
        </w:rPr>
        <w:t>/INFOEM/IP/RR/201</w:t>
      </w:r>
      <w:r w:rsidR="005B1ABE">
        <w:rPr>
          <w:rFonts w:ascii="Palatino Linotype" w:hAnsi="Palatino Linotype" w:cs="Arial"/>
          <w:b/>
        </w:rPr>
        <w:t>9</w:t>
      </w:r>
      <w:r w:rsidR="00FF5B07">
        <w:rPr>
          <w:rFonts w:ascii="Palatino Linotype" w:hAnsi="Palatino Linotype" w:cs="Arial"/>
          <w:b/>
        </w:rPr>
        <w:t xml:space="preserve"> </w:t>
      </w:r>
      <w:r w:rsidR="00FF5B07" w:rsidRPr="00FF5B07">
        <w:rPr>
          <w:rFonts w:ascii="Palatino Linotype" w:hAnsi="Palatino Linotype" w:cs="Arial"/>
          <w:b/>
        </w:rPr>
        <w:t>y acumulado</w:t>
      </w:r>
      <w:r w:rsidRPr="0073286C">
        <w:rPr>
          <w:rFonts w:ascii="Palatino Linotype" w:hAnsi="Palatino Linotype" w:cs="Arial"/>
        </w:rPr>
        <w:t xml:space="preserve">, pronunciada por el Pleno de este Instituto </w:t>
      </w:r>
      <w:r w:rsidR="00837EBE">
        <w:rPr>
          <w:rFonts w:ascii="Palatino Linotype" w:hAnsi="Palatino Linotype" w:cs="Arial"/>
        </w:rPr>
        <w:t>en</w:t>
      </w:r>
      <w:r w:rsidRPr="0073286C">
        <w:rPr>
          <w:rFonts w:ascii="Palatino Linotype" w:hAnsi="Palatino Linotype" w:cs="Arial"/>
        </w:rPr>
        <w:t xml:space="preserve"> el proyecto presentado por </w:t>
      </w:r>
      <w:r w:rsidR="008F64FA">
        <w:rPr>
          <w:rFonts w:ascii="Palatino Linotype" w:hAnsi="Palatino Linotype" w:cs="Arial"/>
        </w:rPr>
        <w:t>l</w:t>
      </w:r>
      <w:r w:rsidR="00FF5B07">
        <w:rPr>
          <w:rFonts w:ascii="Palatino Linotype" w:hAnsi="Palatino Linotype" w:cs="Arial"/>
        </w:rPr>
        <w:t>a</w:t>
      </w:r>
      <w:r w:rsidRPr="0073286C">
        <w:rPr>
          <w:rFonts w:ascii="Palatino Linotype" w:hAnsi="Palatino Linotype" w:cs="Arial"/>
        </w:rPr>
        <w:t xml:space="preserve"> Comisionad</w:t>
      </w:r>
      <w:r w:rsidR="00FF5B07">
        <w:rPr>
          <w:rFonts w:ascii="Palatino Linotype" w:hAnsi="Palatino Linotype" w:cs="Arial"/>
        </w:rPr>
        <w:t xml:space="preserve">a Presidenta </w:t>
      </w:r>
      <w:r w:rsidR="00FF5B07">
        <w:rPr>
          <w:rFonts w:ascii="Palatino Linotype" w:hAnsi="Palatino Linotype" w:cs="Arial"/>
          <w:b/>
        </w:rPr>
        <w:t>ZULEMA MARTÍNEZ SÁNCHEZ</w:t>
      </w:r>
      <w:r w:rsidRPr="0073286C">
        <w:rPr>
          <w:rFonts w:ascii="Palatino Linotype" w:hAnsi="Palatino Linotype" w:cs="Arial"/>
        </w:rPr>
        <w:t>, que es del tenor siguiente</w:t>
      </w:r>
      <w:r>
        <w:rPr>
          <w:rFonts w:ascii="Palatino Linotype" w:hAnsi="Palatino Linotype" w:cs="Arial"/>
        </w:rPr>
        <w:t>.</w:t>
      </w:r>
    </w:p>
    <w:p w:rsidR="006468C8" w:rsidRDefault="006468C8" w:rsidP="003410CB">
      <w:pPr>
        <w:spacing w:before="100" w:beforeAutospacing="1" w:after="100" w:afterAutospacing="1" w:line="360" w:lineRule="auto"/>
        <w:contextualSpacing/>
        <w:jc w:val="both"/>
        <w:rPr>
          <w:rFonts w:ascii="Palatino Linotype" w:hAnsi="Palatino Linotype" w:cs="Arial"/>
        </w:rPr>
      </w:pPr>
    </w:p>
    <w:p w:rsidR="006468C8" w:rsidRDefault="00851944" w:rsidP="003410CB">
      <w:pPr>
        <w:spacing w:before="100" w:beforeAutospacing="1" w:after="100" w:afterAutospacing="1" w:line="360" w:lineRule="auto"/>
        <w:contextualSpacing/>
        <w:jc w:val="both"/>
        <w:rPr>
          <w:rFonts w:ascii="Palatino Linotype" w:hAnsi="Palatino Linotype"/>
        </w:rPr>
      </w:pP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suscrit</w:t>
      </w:r>
      <w:r w:rsidR="00D0063A">
        <w:rPr>
          <w:rFonts w:ascii="Palatino Linotype" w:hAnsi="Palatino Linotype"/>
        </w:rPr>
        <w:t>a</w:t>
      </w:r>
      <w:r w:rsidRPr="00851944">
        <w:rPr>
          <w:rFonts w:ascii="Palatino Linotype" w:hAnsi="Palatino Linotype"/>
        </w:rPr>
        <w:t xml:space="preserve"> compart</w:t>
      </w:r>
      <w:r w:rsidR="00D0063A">
        <w:rPr>
          <w:rFonts w:ascii="Palatino Linotype" w:hAnsi="Palatino Linotype"/>
        </w:rPr>
        <w:t>e</w:t>
      </w:r>
      <w:r w:rsidRPr="00851944">
        <w:rPr>
          <w:rFonts w:ascii="Palatino Linotype" w:hAnsi="Palatino Linotype"/>
        </w:rPr>
        <w:t xml:space="preserve"> esencialmente el sentido de la resolución de</w:t>
      </w:r>
      <w:r w:rsidR="008F64FA">
        <w:rPr>
          <w:rFonts w:ascii="Palatino Linotype" w:hAnsi="Palatino Linotype"/>
        </w:rPr>
        <w:t>l</w:t>
      </w:r>
      <w:r w:rsidRPr="00851944">
        <w:rPr>
          <w:rFonts w:ascii="Palatino Linotype" w:hAnsi="Palatino Linotype"/>
        </w:rPr>
        <w:t xml:space="preserve"> recurso de revisión; empero, estimo necesario precisar algunas consideraciones de hecho y de derecho, tocante a parte de</w:t>
      </w:r>
      <w:r w:rsidR="00D0063A">
        <w:rPr>
          <w:rFonts w:ascii="Palatino Linotype" w:hAnsi="Palatino Linotype"/>
        </w:rPr>
        <w:t xml:space="preserve"> </w:t>
      </w: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w:t>
      </w:r>
      <w:r w:rsidR="00D0063A">
        <w:rPr>
          <w:rFonts w:ascii="Palatino Linotype" w:hAnsi="Palatino Linotype"/>
        </w:rPr>
        <w:t>información que se ordena</w:t>
      </w:r>
      <w:r w:rsidRPr="00851944">
        <w:rPr>
          <w:rFonts w:ascii="Palatino Linotype" w:hAnsi="Palatino Linotype"/>
        </w:rPr>
        <w:t>.</w:t>
      </w:r>
    </w:p>
    <w:p w:rsidR="00D0063A" w:rsidRDefault="00D0063A" w:rsidP="003410CB">
      <w:pPr>
        <w:spacing w:before="100" w:beforeAutospacing="1" w:after="100" w:afterAutospacing="1" w:line="360" w:lineRule="auto"/>
        <w:contextualSpacing/>
        <w:jc w:val="both"/>
        <w:rPr>
          <w:rFonts w:ascii="Palatino Linotype" w:hAnsi="Palatino Linotype"/>
        </w:rPr>
      </w:pPr>
    </w:p>
    <w:p w:rsidR="008F64FA" w:rsidRDefault="00202921" w:rsidP="003410CB">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rPr>
        <w:t xml:space="preserve">Al respecto, tal y como quedó debidamente asentado en la resolución materia del presente voto, </w:t>
      </w:r>
      <w:r w:rsidR="00FF5B07">
        <w:rPr>
          <w:rFonts w:ascii="Palatino Linotype" w:hAnsi="Palatino Linotype"/>
        </w:rPr>
        <w:t>el</w:t>
      </w:r>
      <w:r w:rsidRPr="0073286C">
        <w:rPr>
          <w:rFonts w:ascii="Palatino Linotype" w:hAnsi="Palatino Linotype"/>
        </w:rPr>
        <w:t xml:space="preserve"> particular requirió del</w:t>
      </w:r>
      <w:r>
        <w:rPr>
          <w:rFonts w:ascii="Palatino Linotype" w:hAnsi="Palatino Linotype"/>
        </w:rPr>
        <w:t xml:space="preserve"> </w:t>
      </w:r>
      <w:r w:rsidR="003E6683">
        <w:rPr>
          <w:rFonts w:ascii="Palatino Linotype" w:hAnsi="Palatino Linotype"/>
          <w:b/>
        </w:rPr>
        <w:t xml:space="preserve">Ayuntamiento de </w:t>
      </w:r>
      <w:proofErr w:type="spellStart"/>
      <w:r w:rsidR="00FF5B07">
        <w:rPr>
          <w:rFonts w:ascii="Palatino Linotype" w:hAnsi="Palatino Linotype"/>
          <w:b/>
        </w:rPr>
        <w:t>Coyotepec</w:t>
      </w:r>
      <w:proofErr w:type="spellEnd"/>
      <w:r w:rsidR="00FF5B07">
        <w:rPr>
          <w:rFonts w:ascii="Palatino Linotype" w:hAnsi="Palatino Linotype"/>
          <w:b/>
        </w:rPr>
        <w:t xml:space="preserve"> </w:t>
      </w:r>
      <w:r>
        <w:rPr>
          <w:rFonts w:ascii="Palatino Linotype" w:hAnsi="Palatino Linotype"/>
        </w:rPr>
        <w:t xml:space="preserve">en lo sucesivo </w:t>
      </w:r>
      <w:r w:rsidR="00B313DC">
        <w:rPr>
          <w:rFonts w:ascii="Palatino Linotype" w:hAnsi="Palatino Linotype"/>
          <w:b/>
        </w:rPr>
        <w:t xml:space="preserve">EL </w:t>
      </w:r>
      <w:r w:rsidRPr="0073286C">
        <w:rPr>
          <w:rFonts w:ascii="Palatino Linotype" w:hAnsi="Palatino Linotype"/>
          <w:b/>
        </w:rPr>
        <w:t>SUJETO OBLIGADO</w:t>
      </w:r>
      <w:r w:rsidR="00C46E75">
        <w:rPr>
          <w:rFonts w:ascii="Palatino Linotype" w:hAnsi="Palatino Linotype"/>
        </w:rPr>
        <w:t xml:space="preserve">, </w:t>
      </w:r>
      <w:r w:rsidR="00FF5B07">
        <w:rPr>
          <w:rFonts w:ascii="Palatino Linotype" w:hAnsi="Palatino Linotype"/>
        </w:rPr>
        <w:t>l</w:t>
      </w:r>
      <w:r w:rsidR="00FF5B07" w:rsidRPr="00FF5B07">
        <w:rPr>
          <w:rFonts w:ascii="Palatino Linotype" w:hAnsi="Palatino Linotype"/>
        </w:rPr>
        <w:t xml:space="preserve">as actas entrega-recepción, sus anexos y las observaciones </w:t>
      </w:r>
      <w:r w:rsidR="00FF5B07" w:rsidRPr="00FF5B07">
        <w:rPr>
          <w:rFonts w:ascii="Palatino Linotype" w:hAnsi="Palatino Linotype"/>
        </w:rPr>
        <w:lastRenderedPageBreak/>
        <w:t xml:space="preserve">derivadas de las mismas, de todas las áreas del Municipio de </w:t>
      </w:r>
      <w:proofErr w:type="spellStart"/>
      <w:r w:rsidR="00FF5B07" w:rsidRPr="00FF5B07">
        <w:rPr>
          <w:rFonts w:ascii="Palatino Linotype" w:hAnsi="Palatino Linotype"/>
        </w:rPr>
        <w:t>Coyotepec</w:t>
      </w:r>
      <w:proofErr w:type="spellEnd"/>
      <w:r w:rsidR="00FF5B07" w:rsidRPr="00FF5B07">
        <w:rPr>
          <w:rFonts w:ascii="Palatino Linotype" w:hAnsi="Palatino Linotype"/>
        </w:rPr>
        <w:t xml:space="preserve"> y sistema municipal DIF de </w:t>
      </w:r>
      <w:proofErr w:type="spellStart"/>
      <w:r w:rsidR="00FF5B07" w:rsidRPr="00FF5B07">
        <w:rPr>
          <w:rFonts w:ascii="Palatino Linotype" w:hAnsi="Palatino Linotype"/>
        </w:rPr>
        <w:t>Coyotepec</w:t>
      </w:r>
      <w:proofErr w:type="spellEnd"/>
      <w:r w:rsidR="00FF5B07" w:rsidRPr="00FF5B07">
        <w:rPr>
          <w:rFonts w:ascii="Palatino Linotype" w:hAnsi="Palatino Linotype"/>
        </w:rPr>
        <w:t xml:space="preserve"> México, correspondientes al ejercicio fiscal 2019</w:t>
      </w:r>
      <w:r w:rsidR="008F64FA">
        <w:rPr>
          <w:rFonts w:ascii="Palatino Linotype" w:hAnsi="Palatino Linotype"/>
        </w:rPr>
        <w:t xml:space="preserve">. </w:t>
      </w:r>
    </w:p>
    <w:p w:rsidR="00FF5B07" w:rsidRDefault="00FF5B07" w:rsidP="003410CB">
      <w:pPr>
        <w:spacing w:before="100" w:beforeAutospacing="1" w:after="100" w:afterAutospacing="1" w:line="360" w:lineRule="auto"/>
        <w:contextualSpacing/>
        <w:jc w:val="both"/>
        <w:rPr>
          <w:rFonts w:ascii="Palatino Linotype" w:hAnsi="Palatino Linotype"/>
        </w:rPr>
      </w:pPr>
    </w:p>
    <w:p w:rsidR="00FF5B07" w:rsidRDefault="00204CBF" w:rsidP="003410CB">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00FF5B07">
        <w:rPr>
          <w:rFonts w:ascii="Palatino Linotype" w:hAnsi="Palatino Linotype" w:cs="Arial"/>
        </w:rPr>
        <w:t>en sus r</w:t>
      </w:r>
      <w:r w:rsidR="007B2986">
        <w:rPr>
          <w:rFonts w:ascii="Palatino Linotype" w:hAnsi="Palatino Linotype" w:cs="Arial"/>
        </w:rPr>
        <w:t>espuesta</w:t>
      </w:r>
      <w:r w:rsidR="00FF5B07">
        <w:rPr>
          <w:rFonts w:ascii="Palatino Linotype" w:hAnsi="Palatino Linotype" w:cs="Arial"/>
        </w:rPr>
        <w:t>s</w:t>
      </w:r>
      <w:r w:rsidR="007B2986">
        <w:rPr>
          <w:rFonts w:ascii="Palatino Linotype" w:hAnsi="Palatino Linotype" w:cs="Arial"/>
        </w:rPr>
        <w:t xml:space="preserve"> </w:t>
      </w:r>
      <w:r w:rsidR="00FF5B07" w:rsidRPr="00FF5B07">
        <w:rPr>
          <w:rFonts w:ascii="Palatino Linotype" w:hAnsi="Palatino Linotype" w:cs="Arial"/>
        </w:rPr>
        <w:t>remiti</w:t>
      </w:r>
      <w:r w:rsidR="00FF5B07">
        <w:rPr>
          <w:rFonts w:ascii="Palatino Linotype" w:hAnsi="Palatino Linotype" w:cs="Arial"/>
        </w:rPr>
        <w:t>ó</w:t>
      </w:r>
      <w:r w:rsidR="00FF5B07" w:rsidRPr="00FF5B07">
        <w:rPr>
          <w:rFonts w:ascii="Palatino Linotype" w:hAnsi="Palatino Linotype" w:cs="Arial"/>
        </w:rPr>
        <w:t xml:space="preserve"> el archivo electrónico denominado </w:t>
      </w:r>
      <w:r w:rsidR="00FF5B07" w:rsidRPr="00FF5B07">
        <w:rPr>
          <w:rFonts w:ascii="Palatino Linotype" w:hAnsi="Palatino Linotype" w:cs="Arial"/>
          <w:i/>
        </w:rPr>
        <w:t>“Mapa_SMA_24_Septiembre_2019.jpg”</w:t>
      </w:r>
      <w:r w:rsidR="00FF5B07" w:rsidRPr="00FF5B07">
        <w:rPr>
          <w:rFonts w:ascii="Palatino Linotype" w:hAnsi="Palatino Linotype" w:cs="Arial"/>
        </w:rPr>
        <w:t xml:space="preserve"> para ambas solicitudes, mismo que no guarda relación con la información requerida</w:t>
      </w:r>
      <w:r w:rsidR="00FF5B07">
        <w:rPr>
          <w:rFonts w:ascii="Palatino Linotype" w:hAnsi="Palatino Linotype" w:cs="Arial"/>
        </w:rPr>
        <w:t xml:space="preserve">. </w:t>
      </w:r>
    </w:p>
    <w:p w:rsidR="00FF5B07" w:rsidRDefault="00FF5B07" w:rsidP="003410CB">
      <w:pPr>
        <w:spacing w:before="100" w:beforeAutospacing="1" w:after="100" w:afterAutospacing="1" w:line="360" w:lineRule="auto"/>
        <w:contextualSpacing/>
        <w:jc w:val="both"/>
        <w:rPr>
          <w:rFonts w:ascii="Palatino Linotype" w:hAnsi="Palatino Linotype" w:cs="Arial"/>
        </w:rPr>
      </w:pPr>
    </w:p>
    <w:p w:rsidR="00204CBF" w:rsidRDefault="00FF5B07" w:rsidP="003410CB">
      <w:pPr>
        <w:spacing w:before="100" w:beforeAutospacing="1" w:after="100" w:afterAutospacing="1" w:line="360" w:lineRule="auto"/>
        <w:contextualSpacing/>
        <w:jc w:val="both"/>
        <w:rPr>
          <w:rFonts w:ascii="Palatino Linotype" w:hAnsi="Palatino Linotype"/>
        </w:rPr>
      </w:pPr>
      <w:r>
        <w:rPr>
          <w:rFonts w:ascii="Palatino Linotype" w:hAnsi="Palatino Linotype" w:cs="Arial"/>
        </w:rPr>
        <w:t>Inconforme con las respuestas</w:t>
      </w:r>
      <w:r w:rsidR="00512349">
        <w:rPr>
          <w:rFonts w:ascii="Palatino Linotype" w:hAnsi="Palatino Linotype"/>
          <w:bCs/>
        </w:rPr>
        <w:t xml:space="preserve"> </w:t>
      </w:r>
      <w:r w:rsidR="000126AC" w:rsidRPr="000126AC">
        <w:rPr>
          <w:rFonts w:ascii="Palatino Linotype" w:hAnsi="Palatino Linotype"/>
          <w:b/>
          <w:bCs/>
        </w:rPr>
        <w:t>E</w:t>
      </w:r>
      <w:r w:rsidR="00512349" w:rsidRPr="00C405D0">
        <w:rPr>
          <w:rFonts w:ascii="Palatino Linotype" w:hAnsi="Palatino Linotype"/>
          <w:b/>
          <w:bCs/>
        </w:rPr>
        <w:t>L RECURRENT</w:t>
      </w:r>
      <w:r w:rsidR="00512349">
        <w:rPr>
          <w:rFonts w:ascii="Palatino Linotype" w:hAnsi="Palatino Linotype"/>
          <w:bCs/>
        </w:rPr>
        <w:t xml:space="preserve">E </w:t>
      </w:r>
      <w:r>
        <w:rPr>
          <w:rFonts w:ascii="Palatino Linotype" w:hAnsi="Palatino Linotype"/>
        </w:rPr>
        <w:t xml:space="preserve">procedió a interponer </w:t>
      </w:r>
      <w:r w:rsidR="0077167C">
        <w:rPr>
          <w:rFonts w:ascii="Palatino Linotype" w:hAnsi="Palatino Linotype"/>
        </w:rPr>
        <w:t>los recursos</w:t>
      </w:r>
      <w:r w:rsidR="00512349">
        <w:rPr>
          <w:rFonts w:ascii="Palatino Linotype" w:hAnsi="Palatino Linotype"/>
        </w:rPr>
        <w:t xml:space="preserve"> de revisión de mérito </w:t>
      </w:r>
      <w:r w:rsidRPr="00FF5B07">
        <w:rPr>
          <w:rFonts w:ascii="Palatino Linotype" w:hAnsi="Palatino Linotype"/>
        </w:rPr>
        <w:t>reitera</w:t>
      </w:r>
      <w:r w:rsidR="0077167C">
        <w:rPr>
          <w:rFonts w:ascii="Palatino Linotype" w:hAnsi="Palatino Linotype"/>
        </w:rPr>
        <w:t>ndo</w:t>
      </w:r>
      <w:r w:rsidRPr="00FF5B07">
        <w:rPr>
          <w:rFonts w:ascii="Palatino Linotype" w:hAnsi="Palatino Linotype"/>
        </w:rPr>
        <w:t xml:space="preserve"> la información solicitada, en virtud de que el documento entregado, n</w:t>
      </w:r>
      <w:r w:rsidR="0077167C">
        <w:rPr>
          <w:rFonts w:ascii="Palatino Linotype" w:hAnsi="Palatino Linotype"/>
        </w:rPr>
        <w:t>o corresponde con lo solicitado</w:t>
      </w:r>
      <w:r w:rsidRPr="00FF5B07">
        <w:rPr>
          <w:rFonts w:ascii="Palatino Linotype" w:hAnsi="Palatino Linotype"/>
        </w:rPr>
        <w:t>.</w:t>
      </w:r>
    </w:p>
    <w:p w:rsidR="00512349" w:rsidRDefault="00512349" w:rsidP="003410CB">
      <w:pPr>
        <w:spacing w:before="100" w:beforeAutospacing="1" w:after="100" w:afterAutospacing="1" w:line="360" w:lineRule="auto"/>
        <w:contextualSpacing/>
        <w:jc w:val="both"/>
        <w:rPr>
          <w:rFonts w:ascii="Palatino Linotype" w:hAnsi="Palatino Linotype"/>
        </w:rPr>
      </w:pPr>
    </w:p>
    <w:p w:rsidR="00855443" w:rsidRDefault="000F0BC5" w:rsidP="003410CB">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 xml:space="preserve">Atento a lo anterior, la Ponencia </w:t>
      </w:r>
      <w:proofErr w:type="spellStart"/>
      <w:r w:rsidRPr="0073286C">
        <w:rPr>
          <w:rFonts w:ascii="Palatino Linotype" w:hAnsi="Palatino Linotype" w:cs="Arial"/>
        </w:rPr>
        <w:t>Resolutora</w:t>
      </w:r>
      <w:proofErr w:type="spellEnd"/>
      <w:r w:rsidRPr="0073286C">
        <w:rPr>
          <w:rFonts w:ascii="Palatino Linotype" w:hAnsi="Palatino Linotype" w:cs="Arial"/>
        </w:rPr>
        <w:t xml:space="preserve"> determinó </w:t>
      </w:r>
      <w:r w:rsidR="0077167C" w:rsidRPr="0077167C">
        <w:rPr>
          <w:rFonts w:ascii="Palatino Linotype" w:hAnsi="Palatino Linotype" w:cs="Arial"/>
          <w:b/>
        </w:rPr>
        <w:t>REVOCAR</w:t>
      </w:r>
      <w:r w:rsidR="0077167C">
        <w:rPr>
          <w:rFonts w:ascii="Palatino Linotype" w:hAnsi="Palatino Linotype" w:cs="Arial"/>
        </w:rPr>
        <w:t xml:space="preserve"> las respuestas del </w:t>
      </w:r>
      <w:r w:rsidR="0077167C" w:rsidRPr="0077167C">
        <w:rPr>
          <w:rFonts w:ascii="Palatino Linotype" w:hAnsi="Palatino Linotype" w:cs="Arial"/>
          <w:b/>
        </w:rPr>
        <w:t>SUJETO OBLIGADO</w:t>
      </w:r>
      <w:r w:rsidR="0077167C">
        <w:rPr>
          <w:rFonts w:ascii="Palatino Linotype" w:hAnsi="Palatino Linotype" w:cs="Arial"/>
        </w:rPr>
        <w:t xml:space="preserve"> y </w:t>
      </w:r>
      <w:r w:rsidR="007541E5">
        <w:rPr>
          <w:rFonts w:ascii="Palatino Linotype" w:hAnsi="Palatino Linotype" w:cs="Arial"/>
          <w:b/>
        </w:rPr>
        <w:t>ORDENAR</w:t>
      </w:r>
      <w:r w:rsidR="00855443">
        <w:rPr>
          <w:rFonts w:ascii="Palatino Linotype" w:hAnsi="Palatino Linotype" w:cs="Arial"/>
          <w:b/>
        </w:rPr>
        <w:t xml:space="preserve"> </w:t>
      </w:r>
      <w:r w:rsidR="006E34F7">
        <w:rPr>
          <w:rFonts w:ascii="Palatino Linotype" w:hAnsi="Palatino Linotype" w:cs="Arial"/>
        </w:rPr>
        <w:t>la</w:t>
      </w:r>
      <w:r w:rsidR="00C14583">
        <w:rPr>
          <w:rFonts w:ascii="Palatino Linotype" w:hAnsi="Palatino Linotype" w:cs="Arial"/>
        </w:rPr>
        <w:t xml:space="preserve"> entrega vía SAIMEX, </w:t>
      </w:r>
      <w:r w:rsidR="00222326" w:rsidRPr="00222326">
        <w:rPr>
          <w:rFonts w:ascii="Palatino Linotype" w:hAnsi="Palatino Linotype" w:cs="Arial"/>
        </w:rPr>
        <w:t>en versión pública</w:t>
      </w:r>
      <w:r w:rsidR="00C14583">
        <w:rPr>
          <w:rFonts w:ascii="Palatino Linotype" w:hAnsi="Palatino Linotype" w:cs="Arial"/>
        </w:rPr>
        <w:t xml:space="preserve"> de ser procedente, </w:t>
      </w:r>
      <w:r w:rsidR="00855443">
        <w:rPr>
          <w:rFonts w:ascii="Palatino Linotype" w:hAnsi="Palatino Linotype" w:cs="Arial"/>
        </w:rPr>
        <w:t>de</w:t>
      </w:r>
      <w:r w:rsidR="00C14583">
        <w:rPr>
          <w:rFonts w:ascii="Palatino Linotype" w:hAnsi="Palatino Linotype" w:cs="Arial"/>
        </w:rPr>
        <w:t xml:space="preserve"> lo</w:t>
      </w:r>
      <w:r w:rsidR="007541E5">
        <w:rPr>
          <w:rFonts w:ascii="Palatino Linotype" w:hAnsi="Palatino Linotype" w:cs="Arial"/>
        </w:rPr>
        <w:t xml:space="preserve"> siguiente</w:t>
      </w:r>
      <w:r w:rsidR="00855443">
        <w:rPr>
          <w:rFonts w:ascii="Palatino Linotype" w:hAnsi="Palatino Linotype" w:cs="Arial"/>
        </w:rPr>
        <w:t>:</w:t>
      </w:r>
    </w:p>
    <w:p w:rsidR="0077167C" w:rsidRPr="0077167C" w:rsidRDefault="0077167C" w:rsidP="0077167C">
      <w:pPr>
        <w:spacing w:before="100" w:beforeAutospacing="1" w:after="100" w:afterAutospacing="1"/>
        <w:ind w:left="851" w:right="902"/>
        <w:contextualSpacing/>
        <w:jc w:val="both"/>
        <w:rPr>
          <w:rFonts w:ascii="Palatino Linotype" w:eastAsia="Calibri" w:hAnsi="Palatino Linotype" w:cs="Arial"/>
          <w:i/>
          <w:sz w:val="22"/>
          <w:szCs w:val="22"/>
        </w:rPr>
      </w:pPr>
      <w:r w:rsidRPr="0077167C">
        <w:rPr>
          <w:rFonts w:ascii="Palatino Linotype" w:eastAsia="Calibri" w:hAnsi="Palatino Linotype" w:cs="Arial"/>
          <w:i/>
          <w:sz w:val="22"/>
          <w:szCs w:val="22"/>
        </w:rPr>
        <w:t>1.</w:t>
      </w:r>
      <w:r w:rsidRPr="0077167C">
        <w:rPr>
          <w:rFonts w:ascii="Palatino Linotype" w:eastAsia="Calibri" w:hAnsi="Palatino Linotype" w:cs="Arial"/>
          <w:i/>
          <w:sz w:val="22"/>
          <w:szCs w:val="22"/>
        </w:rPr>
        <w:tab/>
        <w:t xml:space="preserve">Las actas entrega-recepción, sus anexos y las observaciones derivadas de las mismas, de todas las áreas que conforman el Municipio de </w:t>
      </w:r>
      <w:proofErr w:type="spellStart"/>
      <w:r w:rsidRPr="0077167C">
        <w:rPr>
          <w:rFonts w:ascii="Palatino Linotype" w:eastAsia="Calibri" w:hAnsi="Palatino Linotype" w:cs="Arial"/>
          <w:i/>
          <w:sz w:val="22"/>
          <w:szCs w:val="22"/>
        </w:rPr>
        <w:t>Coyotepec</w:t>
      </w:r>
      <w:proofErr w:type="spellEnd"/>
      <w:r w:rsidRPr="0077167C">
        <w:rPr>
          <w:rFonts w:ascii="Palatino Linotype" w:eastAsia="Calibri" w:hAnsi="Palatino Linotype" w:cs="Arial"/>
          <w:i/>
          <w:sz w:val="22"/>
          <w:szCs w:val="22"/>
        </w:rPr>
        <w:t>, del periodo que comprende del primero de enero al dieciocho de octubre de dos mil diecinueve.</w:t>
      </w:r>
    </w:p>
    <w:p w:rsidR="0077167C" w:rsidRPr="0077167C" w:rsidRDefault="0077167C" w:rsidP="0077167C">
      <w:pPr>
        <w:spacing w:before="100" w:beforeAutospacing="1" w:after="100" w:afterAutospacing="1"/>
        <w:ind w:left="851" w:right="902"/>
        <w:contextualSpacing/>
        <w:jc w:val="both"/>
        <w:rPr>
          <w:rFonts w:ascii="Palatino Linotype" w:eastAsia="Calibri" w:hAnsi="Palatino Linotype" w:cs="Arial"/>
          <w:i/>
          <w:sz w:val="22"/>
          <w:szCs w:val="22"/>
        </w:rPr>
      </w:pPr>
    </w:p>
    <w:p w:rsidR="007541E5" w:rsidRPr="00C14583" w:rsidRDefault="0077167C" w:rsidP="0077167C">
      <w:pPr>
        <w:spacing w:before="100" w:beforeAutospacing="1" w:after="100" w:afterAutospacing="1"/>
        <w:ind w:left="851" w:right="902"/>
        <w:contextualSpacing/>
        <w:jc w:val="both"/>
        <w:rPr>
          <w:rFonts w:ascii="Palatino Linotype" w:eastAsia="Calibri" w:hAnsi="Palatino Linotype" w:cs="Arial"/>
          <w:i/>
          <w:sz w:val="22"/>
          <w:szCs w:val="22"/>
        </w:rPr>
      </w:pPr>
      <w:r w:rsidRPr="0077167C">
        <w:rPr>
          <w:rFonts w:ascii="Palatino Linotype" w:eastAsia="Calibri" w:hAnsi="Palatino Linotype" w:cs="Arial"/>
          <w:i/>
          <w:sz w:val="22"/>
          <w:szCs w:val="22"/>
        </w:rPr>
        <w:t>En el supuesto de que la información respecto de la que se ordena la entrega en el presente Resolutivo contenga datos susceptibles de clasificar, se deberá generar y entregar la versión pública correspondiente acompañada del acuerdo de clasificación, en términos de lo señalado en el Considerando QUINTO y en los artículos 49 fracción VIII, 132 fracción II de la Ley de Transparencia y Acceso a la Información Pública del Estado de México y Municipios y demás normatividad aplicable.</w:t>
      </w:r>
    </w:p>
    <w:p w:rsidR="007541E5" w:rsidRPr="007541E5" w:rsidRDefault="007541E5" w:rsidP="007541E5">
      <w:pPr>
        <w:spacing w:before="100" w:beforeAutospacing="1" w:after="100" w:afterAutospacing="1"/>
        <w:ind w:left="851" w:right="902"/>
        <w:contextualSpacing/>
        <w:jc w:val="both"/>
        <w:rPr>
          <w:rFonts w:ascii="Palatino Linotype" w:eastAsia="Calibri" w:hAnsi="Palatino Linotype" w:cs="Arial"/>
          <w:b/>
          <w:i/>
          <w:sz w:val="22"/>
          <w:szCs w:val="22"/>
        </w:rPr>
      </w:pPr>
    </w:p>
    <w:p w:rsidR="00D876C7" w:rsidRDefault="00C8377D" w:rsidP="003410CB">
      <w:pPr>
        <w:spacing w:before="100" w:beforeAutospacing="1" w:after="100" w:afterAutospacing="1" w:line="360" w:lineRule="auto"/>
        <w:contextualSpacing/>
        <w:jc w:val="both"/>
        <w:rPr>
          <w:rFonts w:ascii="Palatino Linotype" w:hAnsi="Palatino Linotype" w:cs="Arial"/>
        </w:rPr>
      </w:pPr>
      <w:r w:rsidRPr="007F2500">
        <w:rPr>
          <w:rFonts w:ascii="Palatino Linotype" w:hAnsi="Palatino Linotype" w:cs="Arial"/>
        </w:rPr>
        <w:lastRenderedPageBreak/>
        <w:t>En ese sentido, la que suscribe reitera, que si bien coincide en términos generales con el sentido de la resolución en comento, estimo necesario</w:t>
      </w:r>
      <w:r>
        <w:rPr>
          <w:rFonts w:ascii="Palatino Linotype" w:hAnsi="Palatino Linotype" w:cs="Arial"/>
        </w:rPr>
        <w:t xml:space="preserve"> precisar que en cuanto hace a la informac</w:t>
      </w:r>
      <w:r w:rsidR="00E2025A">
        <w:rPr>
          <w:rFonts w:ascii="Palatino Linotype" w:hAnsi="Palatino Linotype" w:cs="Arial"/>
        </w:rPr>
        <w:t>ión que se ordena</w:t>
      </w:r>
      <w:r w:rsidR="00C00441">
        <w:rPr>
          <w:rFonts w:ascii="Palatino Linotype" w:hAnsi="Palatino Linotype" w:cs="Arial"/>
        </w:rPr>
        <w:t>, esta</w:t>
      </w:r>
      <w:r w:rsidR="00ED164C">
        <w:rPr>
          <w:rFonts w:ascii="Palatino Linotype" w:hAnsi="Palatino Linotype" w:cs="Arial"/>
        </w:rPr>
        <w:t xml:space="preserve"> podría contener información susceptible de ser </w:t>
      </w:r>
      <w:r w:rsidR="00C00441">
        <w:rPr>
          <w:rFonts w:ascii="Palatino Linotype" w:hAnsi="Palatino Linotype" w:cs="Arial"/>
        </w:rPr>
        <w:t>clasificada</w:t>
      </w:r>
      <w:r w:rsidR="00ED164C">
        <w:rPr>
          <w:rFonts w:ascii="Palatino Linotype" w:hAnsi="Palatino Linotype" w:cs="Arial"/>
        </w:rPr>
        <w:t xml:space="preserve"> en su totalidad como confidencial, y está a manera enunciativa m</w:t>
      </w:r>
      <w:r w:rsidR="00D876C7">
        <w:rPr>
          <w:rFonts w:ascii="Palatino Linotype" w:hAnsi="Palatino Linotype" w:cs="Arial"/>
        </w:rPr>
        <w:t>á</w:t>
      </w:r>
      <w:r w:rsidR="00ED164C">
        <w:rPr>
          <w:rFonts w:ascii="Palatino Linotype" w:hAnsi="Palatino Linotype" w:cs="Arial"/>
        </w:rPr>
        <w:t>s no limitativa podría ser</w:t>
      </w:r>
      <w:r w:rsidR="00C00441">
        <w:rPr>
          <w:rFonts w:ascii="Palatino Linotype" w:hAnsi="Palatino Linotype" w:cs="Arial"/>
        </w:rPr>
        <w:t xml:space="preserve"> domicilio, teléfonos </w:t>
      </w:r>
      <w:r w:rsidR="001B20F7">
        <w:rPr>
          <w:rFonts w:ascii="Palatino Linotype" w:hAnsi="Palatino Linotype" w:cs="Arial"/>
        </w:rPr>
        <w:t>y</w:t>
      </w:r>
      <w:r w:rsidR="00C00441">
        <w:rPr>
          <w:rFonts w:ascii="Palatino Linotype" w:hAnsi="Palatino Linotype" w:cs="Arial"/>
        </w:rPr>
        <w:t xml:space="preserve"> celulares particulares de los servidores públicos</w:t>
      </w:r>
      <w:r w:rsidR="0077167C">
        <w:rPr>
          <w:rFonts w:ascii="Palatino Linotype" w:hAnsi="Palatino Linotype" w:cs="Arial"/>
        </w:rPr>
        <w:t xml:space="preserve"> saliente y entrante</w:t>
      </w:r>
      <w:r w:rsidR="00C00441">
        <w:rPr>
          <w:rFonts w:ascii="Palatino Linotype" w:hAnsi="Palatino Linotype" w:cs="Arial"/>
        </w:rPr>
        <w:t xml:space="preserve">, domicilios para </w:t>
      </w:r>
      <w:r w:rsidR="001B20F7">
        <w:rPr>
          <w:rFonts w:ascii="Palatino Linotype" w:hAnsi="Palatino Linotype" w:cs="Arial"/>
        </w:rPr>
        <w:t>oír</w:t>
      </w:r>
      <w:r w:rsidR="00C00441">
        <w:rPr>
          <w:rFonts w:ascii="Palatino Linotype" w:hAnsi="Palatino Linotype" w:cs="Arial"/>
        </w:rPr>
        <w:t xml:space="preserve"> y recibir notificaciones por parte del OSFEM, nombres completos de la(s) persona(s) con capacidad legal que el servidor público </w:t>
      </w:r>
      <w:r w:rsidR="001B20F7">
        <w:rPr>
          <w:rFonts w:ascii="Palatino Linotype" w:hAnsi="Palatino Linotype" w:cs="Arial"/>
        </w:rPr>
        <w:t xml:space="preserve">saliente </w:t>
      </w:r>
      <w:r w:rsidR="00C00441">
        <w:rPr>
          <w:rFonts w:ascii="Palatino Linotype" w:hAnsi="Palatino Linotype" w:cs="Arial"/>
        </w:rPr>
        <w:t>autoriza para que reciba</w:t>
      </w:r>
      <w:r w:rsidR="001B20F7">
        <w:rPr>
          <w:rFonts w:ascii="Palatino Linotype" w:hAnsi="Palatino Linotype" w:cs="Arial"/>
        </w:rPr>
        <w:t xml:space="preserve">(n) las notificaciones en su nombre; así como, la descripción de los documentos con los cuales se identifican (credencial para votar o identificación oficial) y el número que se encuentra al reverso de la credencial para votar o folio de la identificación oficial, indicando qué institución la expide, documentos que </w:t>
      </w:r>
      <w:r w:rsidR="00D876C7">
        <w:rPr>
          <w:rFonts w:ascii="Palatino Linotype" w:hAnsi="Palatino Linotype" w:cs="Arial"/>
        </w:rPr>
        <w:t>no son susceptibles de entrega.</w:t>
      </w:r>
    </w:p>
    <w:p w:rsidR="00D876C7" w:rsidRDefault="00D876C7" w:rsidP="003410CB">
      <w:pPr>
        <w:spacing w:before="100" w:beforeAutospacing="1" w:after="100" w:afterAutospacing="1" w:line="360" w:lineRule="auto"/>
        <w:contextualSpacing/>
        <w:jc w:val="both"/>
        <w:rPr>
          <w:rFonts w:ascii="Palatino Linotype" w:hAnsi="Palatino Linotype" w:cs="Arial"/>
        </w:rPr>
      </w:pPr>
    </w:p>
    <w:p w:rsidR="001B20F7" w:rsidRDefault="00C8377D" w:rsidP="003410C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En primer término, </w:t>
      </w:r>
      <w:r w:rsidR="001B20F7" w:rsidRPr="001B20F7">
        <w:rPr>
          <w:rFonts w:ascii="Palatino Linotype" w:hAnsi="Palatino Linotype" w:cs="Arial"/>
        </w:rPr>
        <w:t>el Lineamiento 8 de los Lineamientos que Regulan la Entrega-Recepción de la Administración Pública Municipal del Estado de México, de fecha 2 de agosto de 2018, establece que la Entrega-Recepción se realizará cuando un servidor público se separe de su empleo, cargo o comisión, de cualquier naturaleza, con independencia del acto jurídico temporal o definitivo que haya originado esa separación. Se entregará al servidor público entrante el despacho de la Unidad Administrativa, con todos sus recursos, documentos e información inherente a las atribuciones, funciones, facultades y actividades del área.</w:t>
      </w:r>
    </w:p>
    <w:p w:rsidR="001B20F7" w:rsidRDefault="001B20F7" w:rsidP="003410CB">
      <w:pPr>
        <w:spacing w:before="100" w:beforeAutospacing="1" w:after="100" w:afterAutospacing="1" w:line="360" w:lineRule="auto"/>
        <w:contextualSpacing/>
        <w:jc w:val="both"/>
        <w:rPr>
          <w:rFonts w:ascii="Palatino Linotype" w:hAnsi="Palatino Linotype" w:cs="Arial"/>
        </w:rPr>
      </w:pPr>
    </w:p>
    <w:p w:rsidR="00DD3DA6" w:rsidRPr="00DD3DA6" w:rsidRDefault="00DD3DA6" w:rsidP="00DD3DA6">
      <w:pPr>
        <w:spacing w:before="100" w:beforeAutospacing="1" w:after="100" w:afterAutospacing="1" w:line="360" w:lineRule="auto"/>
        <w:contextualSpacing/>
        <w:jc w:val="both"/>
        <w:rPr>
          <w:rFonts w:ascii="Palatino Linotype" w:hAnsi="Palatino Linotype" w:cs="Arial"/>
        </w:rPr>
      </w:pPr>
      <w:r w:rsidRPr="00DD3DA6">
        <w:rPr>
          <w:rFonts w:ascii="Palatino Linotype" w:hAnsi="Palatino Linotype" w:cs="Arial"/>
        </w:rPr>
        <w:lastRenderedPageBreak/>
        <w:t>Así, las cosas, el diverso Lineamiento 14 dicta que el acta y los anexos derivados del acto de entrega-recepción se deberán generar en el sistema implementado para tal efecto y que, en el acto, intervendrán: (i) el servidor público entrante; (ii) el servidor público saliente; (iii) el testigo del servidor público entrante; (iv) el testigo del servidor público saliente, y (v) El titular del órgano de control interno o el síndico en su caso.</w:t>
      </w:r>
    </w:p>
    <w:p w:rsidR="001B20F7" w:rsidRDefault="00DD3DA6" w:rsidP="00DD3DA6">
      <w:pPr>
        <w:spacing w:before="100" w:beforeAutospacing="1" w:after="100" w:afterAutospacing="1" w:line="360" w:lineRule="auto"/>
        <w:contextualSpacing/>
        <w:jc w:val="both"/>
        <w:rPr>
          <w:rFonts w:ascii="Palatino Linotype" w:hAnsi="Palatino Linotype" w:cs="Arial"/>
        </w:rPr>
      </w:pPr>
      <w:r w:rsidRPr="00DD3DA6">
        <w:rPr>
          <w:rFonts w:ascii="Palatino Linotype" w:hAnsi="Palatino Linotype" w:cs="Arial"/>
        </w:rPr>
        <w:t>Bajo esa óptica, el Lineamiento 16 del cuerpo normativo en cita establece que el acta de entrega-recepción deberá contener, por lo menos, la siguiente información:</w:t>
      </w:r>
    </w:p>
    <w:p w:rsidR="001B20F7" w:rsidRDefault="001B20F7" w:rsidP="00DD3DA6">
      <w:pPr>
        <w:spacing w:before="100" w:beforeAutospacing="1" w:after="100" w:afterAutospacing="1" w:line="360" w:lineRule="auto"/>
        <w:ind w:left="851" w:right="992"/>
        <w:contextualSpacing/>
        <w:jc w:val="both"/>
        <w:rPr>
          <w:rFonts w:ascii="Palatino Linotype" w:hAnsi="Palatino Linotype" w:cs="Arial"/>
        </w:rPr>
      </w:pP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El nombre del municipio en donde se efectúa la entrega-recepción;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La hora en la que se efectúa el acto de entrega-recepción;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El día, mes y año en que se realizará el acto de entrega-recepción;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La denominación de la unidad administrativa de la que se realiza el acto de entrega-recepción, tal como se especifica en la estructura orgánica funcional;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El domicilio de la unidad administrativa que se entrega, incluyendo calle, número, colonia, código postal y municipio; </w:t>
      </w:r>
    </w:p>
    <w:p w:rsidR="00DD3DA6" w:rsidRPr="002512B1"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2512B1">
        <w:rPr>
          <w:rFonts w:ascii="Palatino Linotype" w:eastAsia="Times New Roman" w:hAnsi="Palatino Linotype" w:cs="Arial"/>
          <w:lang w:val="es-ES"/>
        </w:rPr>
        <w:t xml:space="preserve">El nombre completo del servidor público saliente, tal como aparece en su credencial para votar vigente;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El nombre completo del servidor público entrante, tal como aparece en su credencial para votar vigente; </w:t>
      </w:r>
    </w:p>
    <w:p w:rsidR="00DD3DA6" w:rsidRPr="002512B1"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2512B1">
        <w:rPr>
          <w:rFonts w:ascii="Palatino Linotype" w:eastAsia="Times New Roman" w:hAnsi="Palatino Linotype" w:cs="Arial"/>
          <w:lang w:val="es-ES"/>
        </w:rPr>
        <w:t xml:space="preserve">El nombre completo del testigo del servidor público saliente y del testigo del servidor público entrante, según sea el caso, tal como aparece en la credencial para votar vigente;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lastRenderedPageBreak/>
        <w:t xml:space="preserve">El nombre completo del contralor interno y/o del síndico que intervendrá en el acto de entrega-recepción;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Nombre del empleo, cargo o comisión del servidor público saliente o entrante, según sea el caso, tal como aparece en su constancia de mayoría, decreto publicado en Gaceta del Gobierno y/o acuerdo de cabildo;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Para los servidores públicos saliente y entrante, el día, mes y año de inicio del cargo. En caso de existir diferencias con la fecha del documento que acredite el cargo, se realizará la aclaración correspondiente en el apartado de observaciones;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Para el servidor público saliente, día, mes y año en el que se separa del cargo. En caso de existir diferencias contra la fecha del documento que avale la separación del cargo, realizar la aclaración correspondiente en el apartado de observaciones; </w:t>
      </w:r>
    </w:p>
    <w:p w:rsidR="00DD3DA6" w:rsidRPr="002512B1"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2512B1">
        <w:rPr>
          <w:rFonts w:ascii="Palatino Linotype" w:eastAsia="Times New Roman" w:hAnsi="Palatino Linotype" w:cs="Arial"/>
          <w:lang w:val="es-ES"/>
        </w:rPr>
        <w:t xml:space="preserve">Domicilio particular del servidor público saliente o entrante, según sea el caso, tal como aparece en la credencial para votar vigente o comprobante domiciliario, incluyendo calle, número, colonia, código postal y municipio;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Clave Única de Registro de Población del servidor público saliente o entrante, según sea el caso;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El Registro Federal de Contribuyentes con </w:t>
      </w:r>
      <w:proofErr w:type="spellStart"/>
      <w:r w:rsidRPr="00DD3DA6">
        <w:rPr>
          <w:rFonts w:ascii="Palatino Linotype" w:eastAsia="Times New Roman" w:hAnsi="Palatino Linotype" w:cs="Arial"/>
          <w:lang w:val="es-ES"/>
        </w:rPr>
        <w:t>homoclave</w:t>
      </w:r>
      <w:proofErr w:type="spellEnd"/>
      <w:r w:rsidRPr="00DD3DA6">
        <w:rPr>
          <w:rFonts w:ascii="Palatino Linotype" w:eastAsia="Times New Roman" w:hAnsi="Palatino Linotype" w:cs="Arial"/>
          <w:lang w:val="es-ES"/>
        </w:rPr>
        <w:t xml:space="preserve"> del servidor público saliente o entrante, según sea el caso; </w:t>
      </w:r>
    </w:p>
    <w:p w:rsidR="00DD3DA6" w:rsidRPr="002512B1"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2512B1">
        <w:rPr>
          <w:rFonts w:ascii="Palatino Linotype" w:eastAsia="Times New Roman" w:hAnsi="Palatino Linotype" w:cs="Arial"/>
          <w:lang w:val="es-ES"/>
        </w:rPr>
        <w:t xml:space="preserve">Teléfono particular o celular del servidor público saliente o </w:t>
      </w:r>
      <w:r w:rsidRPr="002512B1">
        <w:rPr>
          <w:rFonts w:ascii="Palatino Linotype" w:eastAsia="Times New Roman" w:hAnsi="Palatino Linotype" w:cs="Arial"/>
          <w:lang w:val="es-ES"/>
        </w:rPr>
        <w:lastRenderedPageBreak/>
        <w:t xml:space="preserve">entrante, según sea el caso;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Señalar domicilio para oír y recibir todo tipo de notificaciones, que deberá estar ubicado dentro del territorio del Estado de México para estar en posibilidad de atender los asuntos requeridos por el Órgano Superior;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El nombre completo de la(s) persona(s) con capacidad legal que el servidor público saliente autoriza para que reciba(n) las notificaciones en su nombre, quien(es) deberá(n) ser localizable(s) en el domicilio que deberá estar ubicado dentro del territorio del Estado de México; </w:t>
      </w:r>
    </w:p>
    <w:p w:rsidR="00DD3DA6" w:rsidRPr="002512B1"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b/>
          <w:lang w:val="es-ES"/>
        </w:rPr>
      </w:pPr>
      <w:r w:rsidRPr="002512B1">
        <w:rPr>
          <w:rFonts w:ascii="Palatino Linotype" w:eastAsia="Times New Roman" w:hAnsi="Palatino Linotype" w:cs="Arial"/>
          <w:lang w:val="es-ES"/>
        </w:rPr>
        <w:t>Del servidor público saliente,</w:t>
      </w:r>
      <w:r w:rsidRPr="00DD3DA6">
        <w:rPr>
          <w:rFonts w:ascii="Palatino Linotype" w:eastAsia="Times New Roman" w:hAnsi="Palatino Linotype" w:cs="Arial"/>
          <w:lang w:val="es-ES"/>
        </w:rPr>
        <w:t xml:space="preserve"> entrante y de los testigos, del síndico municipal o titular del órgano de control interno que interviene en el acto de entrega-recepción, según sea el caso, </w:t>
      </w:r>
      <w:r w:rsidRPr="002512B1">
        <w:rPr>
          <w:rFonts w:ascii="Palatino Linotype" w:eastAsia="Times New Roman" w:hAnsi="Palatino Linotype" w:cs="Arial"/>
          <w:b/>
          <w:lang w:val="es-ES"/>
        </w:rPr>
        <w:t xml:space="preserve">describir el documento con el cual se identifican (credencial para votar o identificación oficial) y el número que se encuentra al reverso de la credencial para votar vigente o folio de la identificación oficial, indicando qué institución la expide, por ejemplo: el Instituto Nacional Electoral, el ayuntamiento, etc.;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Nota adicional que aclare o especifique alguna característica de la información que se entrega;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t xml:space="preserve">Notas o comentarios relevantes que precisen algún dato o situación sobre la entrega-recepción (espacio para ser usado únicamente por el servidor público saliente, servidor público entrante, contralor interno y/o el síndico); </w:t>
      </w:r>
    </w:p>
    <w:p w:rsidR="00DD3DA6" w:rsidRPr="00DD3DA6" w:rsidRDefault="00DD3DA6" w:rsidP="00DD3DA6">
      <w:pPr>
        <w:pStyle w:val="Prrafodelista"/>
        <w:widowControl w:val="0"/>
        <w:numPr>
          <w:ilvl w:val="0"/>
          <w:numId w:val="16"/>
        </w:numPr>
        <w:tabs>
          <w:tab w:val="left" w:pos="1276"/>
        </w:tabs>
        <w:autoSpaceDE w:val="0"/>
        <w:autoSpaceDN w:val="0"/>
        <w:adjustRightInd w:val="0"/>
        <w:spacing w:before="100" w:beforeAutospacing="1" w:after="100" w:afterAutospacing="1" w:line="360" w:lineRule="auto"/>
        <w:ind w:left="851" w:right="992" w:firstLine="0"/>
        <w:contextualSpacing w:val="0"/>
        <w:jc w:val="both"/>
        <w:rPr>
          <w:rFonts w:ascii="Palatino Linotype" w:eastAsia="Times New Roman" w:hAnsi="Palatino Linotype" w:cs="Arial"/>
          <w:lang w:val="es-ES"/>
        </w:rPr>
      </w:pPr>
      <w:r w:rsidRPr="00DD3DA6">
        <w:rPr>
          <w:rFonts w:ascii="Palatino Linotype" w:eastAsia="Times New Roman" w:hAnsi="Palatino Linotype" w:cs="Arial"/>
          <w:lang w:val="es-ES"/>
        </w:rPr>
        <w:lastRenderedPageBreak/>
        <w:t>Firma de los servidores públicos saliente y entrante, de los testigos, contralor interno y/o del síndico municipal que interviene en el acto de entrega-recepción, y,</w:t>
      </w:r>
    </w:p>
    <w:p w:rsidR="001B20F7" w:rsidRDefault="00DD3DA6" w:rsidP="00DD3DA6">
      <w:pPr>
        <w:spacing w:before="100" w:beforeAutospacing="1" w:after="100" w:afterAutospacing="1" w:line="360" w:lineRule="auto"/>
        <w:ind w:left="851" w:right="992"/>
        <w:contextualSpacing/>
        <w:jc w:val="both"/>
        <w:rPr>
          <w:rFonts w:ascii="Palatino Linotype" w:hAnsi="Palatino Linotype" w:cs="Arial"/>
        </w:rPr>
      </w:pPr>
      <w:r w:rsidRPr="00DD3DA6">
        <w:rPr>
          <w:rFonts w:ascii="Palatino Linotype" w:hAnsi="Palatino Linotype" w:cs="Arial"/>
        </w:rPr>
        <w:t>La hora en que se da por terminado el acto de entrega-recepción. La fecha de corte de la información descrita en el acta deberá corresponder al último día del ejercicio del empleo, cargo o comisión del servidor público saliente.</w:t>
      </w:r>
    </w:p>
    <w:p w:rsidR="001B20F7" w:rsidRDefault="001B20F7" w:rsidP="003410CB">
      <w:pPr>
        <w:spacing w:before="100" w:beforeAutospacing="1" w:after="100" w:afterAutospacing="1" w:line="360" w:lineRule="auto"/>
        <w:contextualSpacing/>
        <w:jc w:val="both"/>
        <w:rPr>
          <w:rFonts w:ascii="Palatino Linotype" w:hAnsi="Palatino Linotype" w:cs="Arial"/>
        </w:rPr>
      </w:pPr>
    </w:p>
    <w:p w:rsidR="00C8377D" w:rsidRDefault="001B20F7" w:rsidP="003410C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Precisado lo anterior, </w:t>
      </w:r>
      <w:r w:rsidR="00D876C7">
        <w:rPr>
          <w:rFonts w:ascii="Palatino Linotype" w:hAnsi="Palatino Linotype" w:cs="Arial"/>
        </w:rPr>
        <w:t>algunos documentos contienen datos personales</w:t>
      </w:r>
      <w:r w:rsidR="00C8377D">
        <w:rPr>
          <w:rFonts w:ascii="Palatino Linotype" w:hAnsi="Palatino Linotype" w:cs="Arial"/>
        </w:rPr>
        <w:t xml:space="preserve"> sensibles, mismos que se definen conforme a l</w:t>
      </w:r>
      <w:r w:rsidR="00C8377D" w:rsidRPr="00924EAA">
        <w:rPr>
          <w:rFonts w:ascii="Palatino Linotype" w:hAnsi="Palatino Linotype" w:cs="Arial"/>
        </w:rPr>
        <w:t xml:space="preserve">a Ley </w:t>
      </w:r>
      <w:r w:rsidR="00C8377D">
        <w:rPr>
          <w:rFonts w:ascii="Palatino Linotype" w:hAnsi="Palatino Linotype" w:cs="Arial"/>
        </w:rPr>
        <w:t>d</w:t>
      </w:r>
      <w:r w:rsidR="00C8377D" w:rsidRPr="00924EAA">
        <w:rPr>
          <w:rFonts w:ascii="Palatino Linotype" w:hAnsi="Palatino Linotype" w:cs="Arial"/>
        </w:rPr>
        <w:t xml:space="preserve">e Protección </w:t>
      </w:r>
      <w:r w:rsidR="00C8377D">
        <w:rPr>
          <w:rFonts w:ascii="Palatino Linotype" w:hAnsi="Palatino Linotype" w:cs="Arial"/>
        </w:rPr>
        <w:t>d</w:t>
      </w:r>
      <w:r w:rsidR="00C8377D" w:rsidRPr="00924EAA">
        <w:rPr>
          <w:rFonts w:ascii="Palatino Linotype" w:hAnsi="Palatino Linotype" w:cs="Arial"/>
        </w:rPr>
        <w:t>e Datos</w:t>
      </w:r>
      <w:r w:rsidR="00C8377D">
        <w:rPr>
          <w:rFonts w:ascii="Palatino Linotype" w:hAnsi="Palatino Linotype" w:cs="Arial"/>
        </w:rPr>
        <w:t xml:space="preserve"> </w:t>
      </w:r>
      <w:r w:rsidR="00C8377D" w:rsidRPr="00924EAA">
        <w:rPr>
          <w:rFonts w:ascii="Palatino Linotype" w:hAnsi="Palatino Linotype" w:cs="Arial"/>
        </w:rPr>
        <w:t xml:space="preserve">Personales </w:t>
      </w:r>
      <w:r w:rsidR="00C8377D">
        <w:rPr>
          <w:rFonts w:ascii="Palatino Linotype" w:hAnsi="Palatino Linotype" w:cs="Arial"/>
        </w:rPr>
        <w:t>e</w:t>
      </w:r>
      <w:r w:rsidR="00C8377D" w:rsidRPr="00924EAA">
        <w:rPr>
          <w:rFonts w:ascii="Palatino Linotype" w:hAnsi="Palatino Linotype" w:cs="Arial"/>
        </w:rPr>
        <w:t xml:space="preserve">n Posesión </w:t>
      </w:r>
      <w:r w:rsidR="00C8377D">
        <w:rPr>
          <w:rFonts w:ascii="Palatino Linotype" w:hAnsi="Palatino Linotype" w:cs="Arial"/>
        </w:rPr>
        <w:t>d</w:t>
      </w:r>
      <w:r w:rsidR="00C8377D" w:rsidRPr="00924EAA">
        <w:rPr>
          <w:rFonts w:ascii="Palatino Linotype" w:hAnsi="Palatino Linotype" w:cs="Arial"/>
        </w:rPr>
        <w:t>e Sujetos</w:t>
      </w:r>
      <w:r w:rsidR="00C8377D">
        <w:rPr>
          <w:rFonts w:ascii="Palatino Linotype" w:hAnsi="Palatino Linotype" w:cs="Arial"/>
        </w:rPr>
        <w:t xml:space="preserve"> </w:t>
      </w:r>
      <w:r w:rsidR="00C8377D" w:rsidRPr="00924EAA">
        <w:rPr>
          <w:rFonts w:ascii="Palatino Linotype" w:hAnsi="Palatino Linotype" w:cs="Arial"/>
        </w:rPr>
        <w:t xml:space="preserve">Obligados </w:t>
      </w:r>
      <w:r w:rsidR="00C8377D">
        <w:rPr>
          <w:rFonts w:ascii="Palatino Linotype" w:hAnsi="Palatino Linotype" w:cs="Arial"/>
        </w:rPr>
        <w:t>d</w:t>
      </w:r>
      <w:r w:rsidR="00C8377D" w:rsidRPr="00924EAA">
        <w:rPr>
          <w:rFonts w:ascii="Palatino Linotype" w:hAnsi="Palatino Linotype" w:cs="Arial"/>
        </w:rPr>
        <w:t xml:space="preserve">el Estado </w:t>
      </w:r>
      <w:r w:rsidR="00C8377D">
        <w:rPr>
          <w:rFonts w:ascii="Palatino Linotype" w:hAnsi="Palatino Linotype" w:cs="Arial"/>
        </w:rPr>
        <w:t>d</w:t>
      </w:r>
      <w:r w:rsidR="00C8377D" w:rsidRPr="00924EAA">
        <w:rPr>
          <w:rFonts w:ascii="Palatino Linotype" w:hAnsi="Palatino Linotype" w:cs="Arial"/>
        </w:rPr>
        <w:t xml:space="preserve">e México </w:t>
      </w:r>
      <w:r w:rsidR="00C8377D">
        <w:rPr>
          <w:rFonts w:ascii="Palatino Linotype" w:hAnsi="Palatino Linotype" w:cs="Arial"/>
        </w:rPr>
        <w:t xml:space="preserve">y </w:t>
      </w:r>
      <w:r w:rsidR="00C8377D" w:rsidRPr="00924EAA">
        <w:rPr>
          <w:rFonts w:ascii="Palatino Linotype" w:hAnsi="Palatino Linotype" w:cs="Arial"/>
        </w:rPr>
        <w:t>Municipios</w:t>
      </w:r>
      <w:r w:rsidR="00C8377D">
        <w:rPr>
          <w:rFonts w:ascii="Palatino Linotype" w:hAnsi="Palatino Linotype" w:cs="Arial"/>
        </w:rPr>
        <w:t xml:space="preserve"> de la siguiente forma:</w:t>
      </w:r>
    </w:p>
    <w:p w:rsidR="00C8377D" w:rsidRDefault="00C8377D" w:rsidP="003410CB">
      <w:pPr>
        <w:spacing w:before="100" w:beforeAutospacing="1" w:after="100" w:afterAutospacing="1" w:line="360" w:lineRule="auto"/>
        <w:ind w:right="49"/>
        <w:contextualSpacing/>
        <w:jc w:val="both"/>
        <w:rPr>
          <w:rFonts w:ascii="Palatino Linotype" w:hAnsi="Palatino Linotype" w:cs="Arial"/>
        </w:rPr>
      </w:pPr>
    </w:p>
    <w:p w:rsidR="00C8377D" w:rsidRDefault="00C8377D" w:rsidP="003410CB">
      <w:pPr>
        <w:spacing w:before="100" w:beforeAutospacing="1" w:after="100" w:afterAutospacing="1"/>
        <w:ind w:left="851" w:right="902"/>
        <w:contextualSpacing/>
        <w:jc w:val="both"/>
        <w:rPr>
          <w:rFonts w:ascii="Palatino Linotype" w:hAnsi="Palatino Linotype"/>
          <w:i/>
          <w:sz w:val="22"/>
          <w:szCs w:val="22"/>
        </w:rPr>
      </w:pPr>
      <w:r w:rsidRPr="00924EAA">
        <w:rPr>
          <w:rFonts w:ascii="Palatino Linotype" w:hAnsi="Palatino Linotype"/>
          <w:b/>
          <w:i/>
          <w:sz w:val="22"/>
          <w:szCs w:val="22"/>
        </w:rPr>
        <w:t>Datos personales</w:t>
      </w:r>
      <w:r w:rsidRPr="00924EAA">
        <w:rPr>
          <w:rFonts w:ascii="Palatino Linotype" w:hAnsi="Palatino Linotype"/>
          <w:i/>
          <w:sz w:val="22"/>
          <w:szCs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C8377D" w:rsidRDefault="00C8377D" w:rsidP="003410CB">
      <w:pPr>
        <w:spacing w:before="100" w:beforeAutospacing="1" w:after="100" w:afterAutospacing="1"/>
        <w:ind w:left="851" w:right="902"/>
        <w:contextualSpacing/>
        <w:jc w:val="both"/>
        <w:rPr>
          <w:rFonts w:ascii="Palatino Linotype" w:hAnsi="Palatino Linotype"/>
          <w:i/>
          <w:sz w:val="22"/>
          <w:szCs w:val="22"/>
        </w:rPr>
      </w:pPr>
    </w:p>
    <w:p w:rsidR="00C8377D" w:rsidRPr="00924EAA" w:rsidRDefault="00C8377D" w:rsidP="003410CB">
      <w:pPr>
        <w:spacing w:before="100" w:beforeAutospacing="1" w:after="100" w:afterAutospacing="1"/>
        <w:ind w:left="851" w:right="902"/>
        <w:contextualSpacing/>
        <w:jc w:val="both"/>
        <w:rPr>
          <w:rFonts w:ascii="Palatino Linotype" w:hAnsi="Palatino Linotype" w:cs="Arial"/>
          <w:i/>
          <w:sz w:val="22"/>
          <w:szCs w:val="22"/>
        </w:rPr>
      </w:pPr>
      <w:r w:rsidRPr="00924EAA">
        <w:rPr>
          <w:rFonts w:ascii="Palatino Linotype" w:hAnsi="Palatino Linotype"/>
          <w:b/>
          <w:i/>
          <w:sz w:val="22"/>
          <w:szCs w:val="22"/>
        </w:rPr>
        <w:t>Datos personales sensibles:</w:t>
      </w:r>
      <w:r w:rsidRPr="00924EAA">
        <w:rPr>
          <w:rFonts w:ascii="Palatino Linotype" w:hAnsi="Palatino Linotype"/>
          <w:i/>
          <w:sz w:val="22"/>
          <w:szCs w:val="22"/>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C8377D" w:rsidRDefault="00C8377D" w:rsidP="003410CB">
      <w:pPr>
        <w:spacing w:before="100" w:beforeAutospacing="1" w:after="100" w:afterAutospacing="1" w:line="360" w:lineRule="auto"/>
        <w:ind w:right="49"/>
        <w:contextualSpacing/>
        <w:jc w:val="both"/>
        <w:rPr>
          <w:rFonts w:ascii="Palatino Linotype" w:hAnsi="Palatino Linotype" w:cs="Arial"/>
        </w:rPr>
      </w:pPr>
    </w:p>
    <w:p w:rsidR="002512B1" w:rsidRDefault="002512B1" w:rsidP="002512B1">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Aunado a ello, el diverso Lineamiento 15 dicta que </w:t>
      </w:r>
      <w:r w:rsidRPr="00690946">
        <w:rPr>
          <w:rFonts w:ascii="Palatino Linotype" w:hAnsi="Palatino Linotype" w:cs="Arial"/>
        </w:rPr>
        <w:t>los participantes en el acto de entrega-recepción invariablemente deberán exhibir</w:t>
      </w:r>
      <w:r>
        <w:rPr>
          <w:rFonts w:ascii="Palatino Linotype" w:hAnsi="Palatino Linotype" w:cs="Arial"/>
        </w:rPr>
        <w:t xml:space="preserve"> </w:t>
      </w:r>
      <w:r w:rsidRPr="00690946">
        <w:rPr>
          <w:rFonts w:ascii="Palatino Linotype" w:hAnsi="Palatino Linotype" w:cs="Arial"/>
        </w:rPr>
        <w:t xml:space="preserve">en original y entregar en copia </w:t>
      </w:r>
      <w:r w:rsidRPr="00690946">
        <w:rPr>
          <w:rFonts w:ascii="Palatino Linotype" w:hAnsi="Palatino Linotype" w:cs="Arial"/>
        </w:rPr>
        <w:lastRenderedPageBreak/>
        <w:t>fotostática o certificada, según se requiera, la documentación</w:t>
      </w:r>
      <w:r>
        <w:rPr>
          <w:rFonts w:ascii="Palatino Linotype" w:hAnsi="Palatino Linotype" w:cs="Arial"/>
        </w:rPr>
        <w:t xml:space="preserve"> </w:t>
      </w:r>
      <w:r w:rsidRPr="00690946">
        <w:rPr>
          <w:rFonts w:ascii="Palatino Linotype" w:hAnsi="Palatino Linotype" w:cs="Arial"/>
        </w:rPr>
        <w:t>siguiente (la cual se agregará al acta de entrega-recepción correspondiente):</w:t>
      </w:r>
    </w:p>
    <w:p w:rsidR="002512B1" w:rsidRDefault="002512B1" w:rsidP="002512B1">
      <w:pPr>
        <w:spacing w:before="100" w:beforeAutospacing="1" w:after="100" w:afterAutospacing="1" w:line="360" w:lineRule="auto"/>
        <w:contextualSpacing/>
        <w:jc w:val="both"/>
        <w:rPr>
          <w:rFonts w:ascii="Palatino Linotype" w:hAnsi="Palatino Linotype" w:cs="Arial"/>
        </w:rPr>
      </w:pPr>
    </w:p>
    <w:p w:rsidR="002512B1" w:rsidRPr="00AA4A8E" w:rsidRDefault="002512B1" w:rsidP="002512B1">
      <w:pPr>
        <w:spacing w:before="100" w:beforeAutospacing="1" w:after="100" w:afterAutospacing="1" w:line="360" w:lineRule="auto"/>
        <w:ind w:left="851" w:right="992"/>
        <w:contextualSpacing/>
        <w:jc w:val="both"/>
        <w:rPr>
          <w:rFonts w:ascii="Palatino Linotype" w:hAnsi="Palatino Linotype" w:cs="Arial"/>
        </w:rPr>
      </w:pPr>
      <w:r w:rsidRPr="00AA4A8E">
        <w:rPr>
          <w:rFonts w:ascii="Palatino Linotype" w:hAnsi="Palatino Linotype" w:cs="Arial"/>
          <w:b/>
        </w:rPr>
        <w:t>I.</w:t>
      </w:r>
      <w:r w:rsidRPr="00AA4A8E">
        <w:rPr>
          <w:rFonts w:ascii="Palatino Linotype" w:hAnsi="Palatino Linotype" w:cs="Arial"/>
        </w:rPr>
        <w:t xml:space="preserve"> </w:t>
      </w:r>
      <w:r w:rsidRPr="00AA4A8E">
        <w:rPr>
          <w:rFonts w:ascii="Palatino Linotype" w:hAnsi="Palatino Linotype" w:cs="Arial"/>
          <w:b/>
        </w:rPr>
        <w:t>Del servidor público saliente:</w:t>
      </w:r>
      <w:r w:rsidRPr="00AA4A8E">
        <w:rPr>
          <w:rFonts w:ascii="Palatino Linotype" w:hAnsi="Palatino Linotype" w:cs="Arial"/>
        </w:rPr>
        <w:t xml:space="preserve"> Documento que acredite el empleo, cargo o comisión que concluye, indicando la fecha en que inició; credencial para votar vigente o identificación oficial, comprobante domiciliario con fecha de emisión no mayor a dos meses de antigüedad, documento que avale la separación del cargo, constancia de adeudo o no adeudo económico, patrimonial y documental; </w:t>
      </w:r>
    </w:p>
    <w:p w:rsidR="002512B1" w:rsidRPr="00AA4A8E" w:rsidRDefault="002512B1" w:rsidP="002512B1">
      <w:pPr>
        <w:spacing w:before="100" w:beforeAutospacing="1" w:after="100" w:afterAutospacing="1" w:line="360" w:lineRule="auto"/>
        <w:ind w:left="851" w:right="992"/>
        <w:contextualSpacing/>
        <w:jc w:val="both"/>
        <w:rPr>
          <w:rFonts w:ascii="Palatino Linotype" w:hAnsi="Palatino Linotype" w:cs="Arial"/>
        </w:rPr>
      </w:pPr>
    </w:p>
    <w:p w:rsidR="002512B1" w:rsidRPr="00AA4A8E" w:rsidRDefault="002512B1" w:rsidP="002512B1">
      <w:pPr>
        <w:spacing w:before="100" w:beforeAutospacing="1" w:after="100" w:afterAutospacing="1" w:line="360" w:lineRule="auto"/>
        <w:ind w:left="851" w:right="992"/>
        <w:contextualSpacing/>
        <w:jc w:val="both"/>
        <w:rPr>
          <w:rFonts w:ascii="Palatino Linotype" w:hAnsi="Palatino Linotype" w:cs="Arial"/>
        </w:rPr>
      </w:pPr>
      <w:r w:rsidRPr="00AA4A8E">
        <w:rPr>
          <w:rFonts w:ascii="Palatino Linotype" w:hAnsi="Palatino Linotype" w:cs="Arial"/>
          <w:b/>
        </w:rPr>
        <w:t>II. Del servidor público entrante:</w:t>
      </w:r>
      <w:r w:rsidRPr="00AA4A8E">
        <w:rPr>
          <w:rFonts w:ascii="Palatino Linotype" w:hAnsi="Palatino Linotype" w:cs="Arial"/>
        </w:rPr>
        <w:t xml:space="preserve"> Documento que acredite el empleo, cargo o comisión y la fecha de inicio del mismo; credencial para votar vigente o identificación oficial y comprobante domiciliario con fecha de emisión no mayor a dos meses de antigüedad;</w:t>
      </w:r>
    </w:p>
    <w:p w:rsidR="002512B1" w:rsidRPr="00AA4A8E" w:rsidRDefault="002512B1" w:rsidP="002512B1">
      <w:pPr>
        <w:spacing w:before="100" w:beforeAutospacing="1" w:after="100" w:afterAutospacing="1" w:line="360" w:lineRule="auto"/>
        <w:ind w:left="851" w:right="992"/>
        <w:contextualSpacing/>
        <w:jc w:val="both"/>
        <w:rPr>
          <w:rFonts w:ascii="Palatino Linotype" w:hAnsi="Palatino Linotype" w:cs="Arial"/>
        </w:rPr>
      </w:pPr>
    </w:p>
    <w:p w:rsidR="002512B1" w:rsidRPr="00AA4A8E" w:rsidRDefault="002512B1" w:rsidP="002512B1">
      <w:pPr>
        <w:spacing w:before="100" w:beforeAutospacing="1" w:after="100" w:afterAutospacing="1" w:line="360" w:lineRule="auto"/>
        <w:ind w:left="851" w:right="992"/>
        <w:contextualSpacing/>
        <w:jc w:val="both"/>
        <w:rPr>
          <w:rFonts w:ascii="Palatino Linotype" w:hAnsi="Palatino Linotype" w:cs="Arial"/>
        </w:rPr>
      </w:pPr>
      <w:r w:rsidRPr="00AA4A8E">
        <w:rPr>
          <w:rFonts w:ascii="Palatino Linotype" w:hAnsi="Palatino Linotype" w:cs="Arial"/>
          <w:b/>
        </w:rPr>
        <w:t>III. De los testigos:</w:t>
      </w:r>
      <w:r w:rsidRPr="00AA4A8E">
        <w:rPr>
          <w:rFonts w:ascii="Palatino Linotype" w:hAnsi="Palatino Linotype" w:cs="Arial"/>
        </w:rPr>
        <w:t xml:space="preserve"> Credencial para votar vigente o identificación oficial, y,</w:t>
      </w:r>
    </w:p>
    <w:p w:rsidR="002512B1" w:rsidRPr="00AA4A8E" w:rsidRDefault="002512B1" w:rsidP="002512B1">
      <w:pPr>
        <w:spacing w:before="100" w:beforeAutospacing="1" w:after="100" w:afterAutospacing="1" w:line="360" w:lineRule="auto"/>
        <w:ind w:left="851" w:right="992"/>
        <w:contextualSpacing/>
        <w:jc w:val="both"/>
        <w:rPr>
          <w:rFonts w:ascii="Palatino Linotype" w:hAnsi="Palatino Linotype" w:cs="Arial"/>
        </w:rPr>
      </w:pPr>
    </w:p>
    <w:p w:rsidR="002512B1" w:rsidRDefault="002512B1" w:rsidP="002512B1">
      <w:pPr>
        <w:spacing w:before="100" w:beforeAutospacing="1" w:after="100" w:afterAutospacing="1" w:line="360" w:lineRule="auto"/>
        <w:ind w:left="851" w:right="49"/>
        <w:contextualSpacing/>
        <w:jc w:val="both"/>
        <w:rPr>
          <w:rFonts w:ascii="Palatino Linotype" w:hAnsi="Palatino Linotype" w:cs="Arial"/>
        </w:rPr>
      </w:pPr>
      <w:r w:rsidRPr="00AA4A8E">
        <w:rPr>
          <w:rFonts w:ascii="Palatino Linotype" w:hAnsi="Palatino Linotype" w:cs="Arial"/>
          <w:b/>
        </w:rPr>
        <w:t xml:space="preserve">IV. Del titular del órgano de control interno o síndico, en su caso: </w:t>
      </w:r>
      <w:r w:rsidRPr="00AA4A8E">
        <w:rPr>
          <w:rFonts w:ascii="Palatino Linotype" w:hAnsi="Palatino Linotype" w:cs="Arial"/>
        </w:rPr>
        <w:t>Credencial para votar vigente o identificación oficial.</w:t>
      </w:r>
      <w:r w:rsidRPr="00AA4A8E">
        <w:rPr>
          <w:rFonts w:ascii="Palatino Linotype" w:hAnsi="Palatino Linotype" w:cs="Arial"/>
        </w:rPr>
        <w:cr/>
      </w:r>
    </w:p>
    <w:p w:rsidR="00C8377D" w:rsidRDefault="00C8377D" w:rsidP="003410C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De modo que, al tratarse de documentos que contienen datos susceptibles de ser clasificados como confidenciales, </w:t>
      </w:r>
      <w:r w:rsidR="00D876C7">
        <w:rPr>
          <w:rFonts w:ascii="Palatino Linotype" w:hAnsi="Palatino Linotype" w:cs="Arial"/>
        </w:rPr>
        <w:t xml:space="preserve">la Ponencia </w:t>
      </w:r>
      <w:proofErr w:type="spellStart"/>
      <w:r w:rsidR="00D876C7">
        <w:rPr>
          <w:rFonts w:ascii="Palatino Linotype" w:hAnsi="Palatino Linotype" w:cs="Arial"/>
        </w:rPr>
        <w:t>Resolutora</w:t>
      </w:r>
      <w:proofErr w:type="spellEnd"/>
      <w:r w:rsidR="00D876C7">
        <w:rPr>
          <w:rFonts w:ascii="Palatino Linotype" w:hAnsi="Palatino Linotype" w:cs="Arial"/>
        </w:rPr>
        <w:t xml:space="preserve"> debió realizar el análisis </w:t>
      </w:r>
      <w:r w:rsidR="00D876C7">
        <w:rPr>
          <w:rFonts w:ascii="Palatino Linotype" w:hAnsi="Palatino Linotype" w:cs="Arial"/>
        </w:rPr>
        <w:lastRenderedPageBreak/>
        <w:t>correspondiente a efecto de determinar cuáles eran susceptibles de entrega y cuále</w:t>
      </w:r>
      <w:r w:rsidR="008A04AD">
        <w:rPr>
          <w:rFonts w:ascii="Palatino Linotype" w:hAnsi="Palatino Linotype" w:cs="Arial"/>
        </w:rPr>
        <w:t>s de clasificar en su totalidad.</w:t>
      </w:r>
    </w:p>
    <w:p w:rsidR="00E2025A" w:rsidRDefault="00E2025A" w:rsidP="003410CB">
      <w:pPr>
        <w:spacing w:before="100" w:beforeAutospacing="1" w:after="100" w:afterAutospacing="1" w:line="360" w:lineRule="auto"/>
        <w:contextualSpacing/>
        <w:jc w:val="both"/>
        <w:rPr>
          <w:rFonts w:ascii="Palatino Linotype" w:hAnsi="Palatino Linotype" w:cs="Arial"/>
        </w:rPr>
      </w:pPr>
    </w:p>
    <w:p w:rsidR="00C8377D" w:rsidRDefault="00C8377D" w:rsidP="003410C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Aunado a lo anterior, la suscrita estima necesario pronunciarse respecto a que, para dichos datos se debió emitir </w:t>
      </w:r>
      <w:r w:rsidRPr="00506BBC">
        <w:rPr>
          <w:rFonts w:ascii="Palatino Linotype" w:hAnsi="Palatino Linotype" w:cs="Arial"/>
        </w:rPr>
        <w:t xml:space="preserve">por </w:t>
      </w:r>
      <w:r>
        <w:rPr>
          <w:rFonts w:ascii="Palatino Linotype" w:hAnsi="Palatino Linotype" w:cs="Arial"/>
        </w:rPr>
        <w:t>parte d</w:t>
      </w:r>
      <w:r w:rsidRPr="00506BBC">
        <w:rPr>
          <w:rFonts w:ascii="Palatino Linotype" w:hAnsi="Palatino Linotype" w:cs="Arial"/>
        </w:rPr>
        <w:t>el Comité de Transparencia</w:t>
      </w:r>
      <w:r>
        <w:rPr>
          <w:rFonts w:ascii="Palatino Linotype" w:hAnsi="Palatino Linotype" w:cs="Arial"/>
        </w:rPr>
        <w:t xml:space="preserve"> el respectivo Acuerdo de Clasificación</w:t>
      </w:r>
      <w:r w:rsidR="00D876C7">
        <w:rPr>
          <w:rFonts w:ascii="Palatino Linotype" w:hAnsi="Palatino Linotype" w:cs="Arial"/>
        </w:rPr>
        <w:t>, en el que se clasificara</w:t>
      </w:r>
      <w:r w:rsidRPr="00506BBC">
        <w:rPr>
          <w:rFonts w:ascii="Palatino Linotype" w:hAnsi="Palatino Linotype" w:cs="Arial"/>
        </w:rPr>
        <w:t xml:space="preserve"> en su totalidad </w:t>
      </w:r>
      <w:r w:rsidR="00D876C7">
        <w:rPr>
          <w:rFonts w:ascii="Palatino Linotype" w:hAnsi="Palatino Linotype" w:cs="Arial"/>
        </w:rPr>
        <w:t>algunos documentos</w:t>
      </w:r>
      <w:r>
        <w:rPr>
          <w:rFonts w:ascii="Palatino Linotype" w:hAnsi="Palatino Linotype" w:cs="Arial"/>
        </w:rPr>
        <w:t>, puesto que no cabría una versión pública de</w:t>
      </w:r>
      <w:r w:rsidR="002512B1">
        <w:rPr>
          <w:rFonts w:ascii="Palatino Linotype" w:hAnsi="Palatino Linotype" w:cs="Arial"/>
        </w:rPr>
        <w:t xml:space="preserve"> dichos </w:t>
      </w:r>
      <w:r>
        <w:rPr>
          <w:rFonts w:ascii="Palatino Linotype" w:hAnsi="Palatino Linotype" w:cs="Arial"/>
        </w:rPr>
        <w:t>documento</w:t>
      </w:r>
      <w:r w:rsidR="002512B1">
        <w:rPr>
          <w:rFonts w:ascii="Palatino Linotype" w:hAnsi="Palatino Linotype" w:cs="Arial"/>
        </w:rPr>
        <w:t>s</w:t>
      </w:r>
      <w:r w:rsidR="00D876C7">
        <w:rPr>
          <w:rFonts w:ascii="Palatino Linotype" w:hAnsi="Palatino Linotype" w:cs="Arial"/>
        </w:rPr>
        <w:t>.</w:t>
      </w:r>
    </w:p>
    <w:p w:rsidR="003410CB" w:rsidRDefault="003410CB" w:rsidP="003410CB">
      <w:pPr>
        <w:spacing w:before="100" w:beforeAutospacing="1" w:after="100" w:afterAutospacing="1" w:line="360" w:lineRule="auto"/>
        <w:contextualSpacing/>
        <w:jc w:val="both"/>
        <w:rPr>
          <w:rFonts w:ascii="Palatino Linotype" w:hAnsi="Palatino Linotype" w:cs="Arial"/>
        </w:rPr>
      </w:pPr>
    </w:p>
    <w:p w:rsidR="003F1DA8" w:rsidRDefault="00C8377D" w:rsidP="003410CB">
      <w:pPr>
        <w:spacing w:before="100" w:beforeAutospacing="1" w:after="100" w:afterAutospacing="1" w:line="360" w:lineRule="auto"/>
        <w:contextualSpacing/>
        <w:jc w:val="both"/>
        <w:rPr>
          <w:rFonts w:ascii="Palatino Linotype" w:hAnsi="Palatino Linotype" w:cs="Arial"/>
        </w:rPr>
      </w:pPr>
      <w:r w:rsidRPr="00C8035B">
        <w:rPr>
          <w:rFonts w:ascii="Palatino Linotype" w:hAnsi="Palatino Linotype" w:cs="Arial"/>
        </w:rPr>
        <w:t xml:space="preserve">Atento a lo expuesto, la que suscribe emite </w:t>
      </w:r>
      <w:r w:rsidRPr="00C8035B">
        <w:rPr>
          <w:rFonts w:ascii="Palatino Linotype" w:hAnsi="Palatino Linotype" w:cs="Arial"/>
          <w:b/>
        </w:rPr>
        <w:t>VOTO PARTICULAR</w:t>
      </w:r>
      <w:r w:rsidRPr="00C8035B">
        <w:rPr>
          <w:rFonts w:ascii="Palatino Linotype" w:hAnsi="Palatino Linotype" w:cs="Arial"/>
        </w:rPr>
        <w:t xml:space="preserve">, pues se insiste que </w:t>
      </w:r>
      <w:r>
        <w:rPr>
          <w:rFonts w:ascii="Palatino Linotype" w:hAnsi="Palatino Linotype" w:cs="Arial"/>
        </w:rPr>
        <w:t xml:space="preserve">tocante a la información que se ordena, </w:t>
      </w:r>
      <w:r w:rsidR="00D876C7">
        <w:rPr>
          <w:rFonts w:ascii="Palatino Linotype" w:hAnsi="Palatino Linotype" w:cs="Arial"/>
        </w:rPr>
        <w:t>algunos documentos</w:t>
      </w:r>
      <w:r w:rsidR="002512B1">
        <w:rPr>
          <w:rFonts w:ascii="Palatino Linotype" w:hAnsi="Palatino Linotype" w:cs="Arial"/>
        </w:rPr>
        <w:t xml:space="preserve"> inmersos en los anexos</w:t>
      </w:r>
      <w:r w:rsidR="00D876C7">
        <w:rPr>
          <w:rFonts w:ascii="Palatino Linotype" w:hAnsi="Palatino Linotype" w:cs="Arial"/>
        </w:rPr>
        <w:t xml:space="preserve"> eran</w:t>
      </w:r>
      <w:r>
        <w:rPr>
          <w:rFonts w:ascii="Palatino Linotype" w:hAnsi="Palatino Linotype" w:cs="Arial"/>
        </w:rPr>
        <w:t xml:space="preserve"> susceptible</w:t>
      </w:r>
      <w:r w:rsidR="00D876C7">
        <w:rPr>
          <w:rFonts w:ascii="Palatino Linotype" w:hAnsi="Palatino Linotype" w:cs="Arial"/>
        </w:rPr>
        <w:t>s de ser clasificados</w:t>
      </w:r>
      <w:r>
        <w:rPr>
          <w:rFonts w:ascii="Palatino Linotype" w:hAnsi="Palatino Linotype" w:cs="Arial"/>
        </w:rPr>
        <w:t xml:space="preserve"> como </w:t>
      </w:r>
      <w:r w:rsidR="00D876C7">
        <w:rPr>
          <w:rFonts w:ascii="Palatino Linotype" w:hAnsi="Palatino Linotype" w:cs="Arial"/>
        </w:rPr>
        <w:t xml:space="preserve">información confidencial en su totalidad, puesto que debió analizarse </w:t>
      </w:r>
      <w:r>
        <w:rPr>
          <w:rFonts w:ascii="Palatino Linotype" w:hAnsi="Palatino Linotype" w:cs="Arial"/>
        </w:rPr>
        <w:t xml:space="preserve">los documentos </w:t>
      </w:r>
      <w:r w:rsidR="00F12722">
        <w:rPr>
          <w:rFonts w:ascii="Palatino Linotype" w:hAnsi="Palatino Linotype" w:cs="Arial"/>
        </w:rPr>
        <w:t xml:space="preserve">susceptibles de entrega a efecto de otorgar certeza </w:t>
      </w:r>
      <w:r w:rsidR="00E076EA">
        <w:rPr>
          <w:rFonts w:ascii="Palatino Linotype" w:hAnsi="Palatino Linotype" w:cs="Arial"/>
        </w:rPr>
        <w:t>jurídica</w:t>
      </w:r>
      <w:r w:rsidR="00F12722">
        <w:rPr>
          <w:rFonts w:ascii="Palatino Linotype" w:hAnsi="Palatino Linotype" w:cs="Arial"/>
        </w:rPr>
        <w:t xml:space="preserve"> a las partes en términos del artículo 9 fracción I, </w:t>
      </w:r>
      <w:r w:rsidR="00F12722" w:rsidRPr="003E7669">
        <w:rPr>
          <w:rFonts w:ascii="Palatino Linotype" w:hAnsi="Palatino Linotype" w:cs="Arial"/>
        </w:rPr>
        <w:t>de la Ley de Transparencia y Acceso a la Información Pública del Estado de México y Municipios</w:t>
      </w:r>
      <w:r w:rsidR="00F12722">
        <w:rPr>
          <w:rFonts w:ascii="Palatino Linotype" w:hAnsi="Palatino Linotype" w:cs="Arial"/>
        </w:rPr>
        <w:t>.</w:t>
      </w:r>
    </w:p>
    <w:p w:rsidR="001902DB" w:rsidRDefault="001902DB" w:rsidP="003410CB">
      <w:pPr>
        <w:spacing w:before="100" w:beforeAutospacing="1" w:after="100" w:afterAutospacing="1" w:line="360" w:lineRule="auto"/>
        <w:contextualSpacing/>
        <w:jc w:val="both"/>
        <w:rPr>
          <w:rFonts w:ascii="Palatino Linotype" w:hAnsi="Palatino Linotype" w:cs="Arial"/>
        </w:rPr>
      </w:pPr>
    </w:p>
    <w:p w:rsidR="00E2025A" w:rsidRDefault="00E2025A" w:rsidP="003410CB">
      <w:pPr>
        <w:spacing w:before="100" w:beforeAutospacing="1" w:after="100" w:afterAutospacing="1" w:line="360" w:lineRule="auto"/>
        <w:contextualSpacing/>
        <w:jc w:val="both"/>
        <w:rPr>
          <w:rFonts w:ascii="Palatino Linotype" w:hAnsi="Palatino Linotype" w:cs="Arial"/>
        </w:rPr>
      </w:pPr>
    </w:p>
    <w:p w:rsidR="00E076EA" w:rsidRDefault="00E076EA" w:rsidP="003410CB">
      <w:pPr>
        <w:spacing w:before="100" w:beforeAutospacing="1" w:after="100" w:afterAutospacing="1" w:line="360" w:lineRule="auto"/>
        <w:contextualSpacing/>
        <w:jc w:val="both"/>
        <w:rPr>
          <w:rFonts w:ascii="Palatino Linotype" w:hAnsi="Palatino Linotype"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87526E" w:rsidRPr="00F34645">
        <w:trPr>
          <w:jc w:val="center"/>
        </w:trPr>
        <w:tc>
          <w:tcPr>
            <w:tcW w:w="4253" w:type="dxa"/>
          </w:tcPr>
          <w:p w:rsidR="00431FAA" w:rsidRDefault="00431FAA" w:rsidP="003410CB">
            <w:pPr>
              <w:autoSpaceDE w:val="0"/>
              <w:autoSpaceDN w:val="0"/>
              <w:adjustRightInd w:val="0"/>
              <w:spacing w:before="100" w:beforeAutospacing="1" w:after="100" w:afterAutospacing="1"/>
              <w:contextualSpacing/>
              <w:jc w:val="center"/>
              <w:rPr>
                <w:rFonts w:ascii="Palatino Linotype" w:hAnsi="Palatino Linotype" w:cs="Arial"/>
                <w:b/>
              </w:rPr>
            </w:pPr>
          </w:p>
          <w:p w:rsidR="00431FAA" w:rsidRDefault="00431FAA" w:rsidP="003410CB">
            <w:pPr>
              <w:autoSpaceDE w:val="0"/>
              <w:autoSpaceDN w:val="0"/>
              <w:adjustRightInd w:val="0"/>
              <w:spacing w:before="100" w:beforeAutospacing="1" w:after="100" w:afterAutospacing="1"/>
              <w:contextualSpacing/>
              <w:jc w:val="center"/>
              <w:rPr>
                <w:rFonts w:ascii="Palatino Linotype" w:hAnsi="Palatino Linotype" w:cs="Arial"/>
                <w:b/>
              </w:rPr>
            </w:pPr>
          </w:p>
          <w:p w:rsidR="00431FAA" w:rsidRPr="00431FAA" w:rsidRDefault="00431FAA" w:rsidP="003410CB">
            <w:pPr>
              <w:autoSpaceDE w:val="0"/>
              <w:autoSpaceDN w:val="0"/>
              <w:adjustRightInd w:val="0"/>
              <w:spacing w:before="100" w:beforeAutospacing="1" w:after="100" w:afterAutospacing="1"/>
              <w:contextualSpacing/>
              <w:jc w:val="center"/>
              <w:rPr>
                <w:rFonts w:ascii="Palatino Linotype" w:hAnsi="Palatino Linotype" w:cs="Arial"/>
                <w:b/>
                <w:sz w:val="16"/>
              </w:rPr>
            </w:pPr>
          </w:p>
          <w:p w:rsidR="0087526E" w:rsidRPr="00F34645" w:rsidRDefault="0087526E" w:rsidP="003410CB">
            <w:pPr>
              <w:autoSpaceDE w:val="0"/>
              <w:autoSpaceDN w:val="0"/>
              <w:adjustRightInd w:val="0"/>
              <w:spacing w:before="100" w:beforeAutospacing="1" w:after="100" w:afterAutospacing="1"/>
              <w:contextualSpacing/>
              <w:jc w:val="center"/>
              <w:rPr>
                <w:rFonts w:ascii="Palatino Linotype" w:hAnsi="Palatino Linotype" w:cs="Arial"/>
                <w:b/>
              </w:rPr>
            </w:pPr>
            <w:r w:rsidRPr="00F34645">
              <w:rPr>
                <w:rFonts w:ascii="Palatino Linotype" w:hAnsi="Palatino Linotype" w:cs="Arial"/>
                <w:b/>
              </w:rPr>
              <w:t>EVA ABAID YAPUR</w:t>
            </w:r>
          </w:p>
        </w:tc>
      </w:tr>
      <w:tr w:rsidR="0087526E" w:rsidRPr="00F34645">
        <w:trPr>
          <w:jc w:val="center"/>
        </w:trPr>
        <w:tc>
          <w:tcPr>
            <w:tcW w:w="4253" w:type="dxa"/>
          </w:tcPr>
          <w:p w:rsidR="00DD3DA6" w:rsidRDefault="0087526E" w:rsidP="00431FAA">
            <w:pPr>
              <w:autoSpaceDE w:val="0"/>
              <w:autoSpaceDN w:val="0"/>
              <w:adjustRightInd w:val="0"/>
              <w:spacing w:before="100" w:beforeAutospacing="1" w:after="100" w:afterAutospacing="1"/>
              <w:contextualSpacing/>
              <w:jc w:val="center"/>
              <w:rPr>
                <w:rFonts w:ascii="Palatino Linotype" w:hAnsi="Palatino Linotype" w:cs="Arial"/>
                <w:b/>
              </w:rPr>
            </w:pPr>
            <w:r w:rsidRPr="00F34645">
              <w:rPr>
                <w:rFonts w:ascii="Palatino Linotype" w:hAnsi="Palatino Linotype" w:cs="Arial"/>
                <w:b/>
              </w:rPr>
              <w:t>COMISIONADA</w:t>
            </w:r>
          </w:p>
          <w:p w:rsidR="00E30FEB" w:rsidRPr="00F34645" w:rsidRDefault="00E30FEB" w:rsidP="00431FAA">
            <w:pPr>
              <w:autoSpaceDE w:val="0"/>
              <w:autoSpaceDN w:val="0"/>
              <w:adjustRightInd w:val="0"/>
              <w:spacing w:before="100" w:beforeAutospacing="1" w:after="100" w:afterAutospacing="1"/>
              <w:contextualSpacing/>
              <w:jc w:val="center"/>
              <w:rPr>
                <w:rFonts w:ascii="Palatino Linotype" w:hAnsi="Palatino Linotype" w:cs="Arial"/>
                <w:b/>
              </w:rPr>
            </w:pPr>
            <w:r>
              <w:rPr>
                <w:rFonts w:ascii="Palatino Linotype" w:hAnsi="Palatino Linotype" w:cs="Arial"/>
                <w:b/>
              </w:rPr>
              <w:t>(RÚBRICA)</w:t>
            </w:r>
            <w:bookmarkStart w:id="0" w:name="_GoBack"/>
            <w:bookmarkEnd w:id="0"/>
          </w:p>
        </w:tc>
      </w:tr>
    </w:tbl>
    <w:p w:rsidR="00431FAA" w:rsidRDefault="00431FAA" w:rsidP="003410CB">
      <w:pPr>
        <w:spacing w:before="100" w:beforeAutospacing="1" w:after="100" w:afterAutospacing="1"/>
        <w:contextualSpacing/>
        <w:jc w:val="both"/>
        <w:rPr>
          <w:rFonts w:ascii="Palatino Linotype" w:eastAsia="Calibri" w:hAnsi="Palatino Linotype" w:cs="Arial"/>
          <w:color w:val="000000" w:themeColor="text1"/>
          <w:sz w:val="20"/>
        </w:rPr>
      </w:pPr>
    </w:p>
    <w:p w:rsidR="0085156C" w:rsidRPr="00E076EA" w:rsidRDefault="003F1DA8" w:rsidP="003410CB">
      <w:pPr>
        <w:spacing w:before="100" w:beforeAutospacing="1" w:after="100" w:afterAutospacing="1"/>
        <w:contextualSpacing/>
        <w:jc w:val="both"/>
        <w:rPr>
          <w:rFonts w:ascii="Palatino Linotype" w:eastAsia="Calibri" w:hAnsi="Palatino Linotype" w:cs="Arial"/>
          <w:color w:val="000000" w:themeColor="text1"/>
          <w:sz w:val="20"/>
        </w:rPr>
      </w:pPr>
      <w:r w:rsidRPr="00E076EA">
        <w:rPr>
          <w:rFonts w:ascii="Palatino Linotype" w:eastAsia="Calibri" w:hAnsi="Palatino Linotype" w:cs="Arial"/>
          <w:color w:val="000000" w:themeColor="text1"/>
          <w:sz w:val="20"/>
        </w:rPr>
        <w:t>Esta hoja corresponde al</w:t>
      </w:r>
      <w:r w:rsidR="0085156C" w:rsidRPr="00E076EA">
        <w:rPr>
          <w:rFonts w:ascii="Palatino Linotype" w:eastAsia="Calibri" w:hAnsi="Palatino Linotype" w:cs="Arial"/>
          <w:color w:val="000000" w:themeColor="text1"/>
          <w:sz w:val="20"/>
        </w:rPr>
        <w:t xml:space="preserve"> voto</w:t>
      </w:r>
      <w:r w:rsidRPr="00E076EA">
        <w:rPr>
          <w:rFonts w:ascii="Palatino Linotype" w:eastAsia="Calibri" w:hAnsi="Palatino Linotype" w:cs="Arial"/>
          <w:color w:val="000000" w:themeColor="text1"/>
          <w:sz w:val="20"/>
        </w:rPr>
        <w:t xml:space="preserve"> particular</w:t>
      </w:r>
      <w:r w:rsidR="00ED33FA" w:rsidRPr="00E076EA">
        <w:rPr>
          <w:rFonts w:ascii="Palatino Linotype" w:eastAsia="Calibri" w:hAnsi="Palatino Linotype" w:cs="Arial"/>
          <w:color w:val="000000" w:themeColor="text1"/>
          <w:sz w:val="20"/>
        </w:rPr>
        <w:t xml:space="preserve"> </w:t>
      </w:r>
      <w:r w:rsidRPr="00E076EA">
        <w:rPr>
          <w:rFonts w:ascii="Palatino Linotype" w:eastAsia="Calibri" w:hAnsi="Palatino Linotype" w:cs="Arial"/>
          <w:color w:val="000000" w:themeColor="text1"/>
          <w:sz w:val="20"/>
        </w:rPr>
        <w:t>emitid</w:t>
      </w:r>
      <w:r w:rsidR="0085156C" w:rsidRPr="00E076EA">
        <w:rPr>
          <w:rFonts w:ascii="Palatino Linotype" w:eastAsia="Calibri" w:hAnsi="Palatino Linotype" w:cs="Arial"/>
          <w:color w:val="000000" w:themeColor="text1"/>
          <w:sz w:val="20"/>
        </w:rPr>
        <w:t>o</w:t>
      </w:r>
      <w:r w:rsidRPr="00E076EA">
        <w:rPr>
          <w:rFonts w:ascii="Palatino Linotype" w:eastAsia="Calibri" w:hAnsi="Palatino Linotype" w:cs="Arial"/>
          <w:color w:val="000000" w:themeColor="text1"/>
          <w:sz w:val="20"/>
        </w:rPr>
        <w:t xml:space="preserve"> en la resolución </w:t>
      </w:r>
      <w:r w:rsidR="00DD3DA6">
        <w:rPr>
          <w:rFonts w:ascii="Palatino Linotype" w:eastAsia="Calibri" w:hAnsi="Palatino Linotype" w:cs="Arial"/>
          <w:color w:val="000000" w:themeColor="text1"/>
          <w:sz w:val="20"/>
        </w:rPr>
        <w:t>de</w:t>
      </w:r>
      <w:r w:rsidR="0054458E">
        <w:rPr>
          <w:rFonts w:ascii="Palatino Linotype" w:eastAsia="Calibri" w:hAnsi="Palatino Linotype" w:cs="Arial"/>
          <w:color w:val="000000" w:themeColor="text1"/>
          <w:sz w:val="20"/>
        </w:rPr>
        <w:t xml:space="preserve"> </w:t>
      </w:r>
      <w:r w:rsidR="00DD3DA6">
        <w:rPr>
          <w:rFonts w:ascii="Palatino Linotype" w:eastAsia="Calibri" w:hAnsi="Palatino Linotype" w:cs="Arial"/>
          <w:color w:val="000000" w:themeColor="text1"/>
          <w:sz w:val="20"/>
        </w:rPr>
        <w:t>l</w:t>
      </w:r>
      <w:r w:rsidR="0077167C">
        <w:rPr>
          <w:rFonts w:ascii="Palatino Linotype" w:eastAsia="Calibri" w:hAnsi="Palatino Linotype" w:cs="Arial"/>
          <w:color w:val="000000" w:themeColor="text1"/>
          <w:sz w:val="20"/>
        </w:rPr>
        <w:t>os</w:t>
      </w:r>
      <w:r w:rsidRPr="00E076EA">
        <w:rPr>
          <w:rFonts w:ascii="Palatino Linotype" w:eastAsia="Calibri" w:hAnsi="Palatino Linotype" w:cs="Arial"/>
          <w:color w:val="000000" w:themeColor="text1"/>
          <w:sz w:val="20"/>
        </w:rPr>
        <w:t xml:space="preserve"> </w:t>
      </w:r>
      <w:r w:rsidR="00E2025A" w:rsidRPr="00E076EA">
        <w:rPr>
          <w:rFonts w:ascii="Palatino Linotype" w:eastAsia="Calibri" w:hAnsi="Palatino Linotype" w:cs="Arial"/>
          <w:color w:val="000000" w:themeColor="text1"/>
          <w:sz w:val="20"/>
        </w:rPr>
        <w:t>recurso</w:t>
      </w:r>
      <w:r w:rsidR="0077167C">
        <w:rPr>
          <w:rFonts w:ascii="Palatino Linotype" w:eastAsia="Calibri" w:hAnsi="Palatino Linotype" w:cs="Arial"/>
          <w:color w:val="000000" w:themeColor="text1"/>
          <w:sz w:val="20"/>
        </w:rPr>
        <w:t>s</w:t>
      </w:r>
      <w:r w:rsidR="00E2025A" w:rsidRPr="00E076EA">
        <w:rPr>
          <w:rFonts w:ascii="Palatino Linotype" w:eastAsia="Calibri" w:hAnsi="Palatino Linotype" w:cs="Arial"/>
          <w:color w:val="000000" w:themeColor="text1"/>
          <w:sz w:val="20"/>
        </w:rPr>
        <w:t xml:space="preserve"> de revisión </w:t>
      </w:r>
      <w:r w:rsidR="00DD3DA6">
        <w:rPr>
          <w:rFonts w:ascii="Palatino Linotype" w:eastAsia="Calibri" w:hAnsi="Palatino Linotype" w:cs="Arial"/>
          <w:color w:val="000000" w:themeColor="text1"/>
          <w:sz w:val="20"/>
        </w:rPr>
        <w:t>0</w:t>
      </w:r>
      <w:r w:rsidR="0077167C">
        <w:rPr>
          <w:rFonts w:ascii="Palatino Linotype" w:eastAsia="Calibri" w:hAnsi="Palatino Linotype" w:cs="Arial"/>
          <w:color w:val="000000" w:themeColor="text1"/>
          <w:sz w:val="20"/>
        </w:rPr>
        <w:t>8605</w:t>
      </w:r>
      <w:r w:rsidR="00E076EA" w:rsidRPr="00E076EA">
        <w:rPr>
          <w:rFonts w:ascii="Palatino Linotype" w:eastAsia="Calibri" w:hAnsi="Palatino Linotype" w:cs="Arial"/>
          <w:color w:val="000000" w:themeColor="text1"/>
          <w:sz w:val="20"/>
        </w:rPr>
        <w:t>/INFOEM/IP/RR/2019</w:t>
      </w:r>
      <w:r w:rsidR="0077167C">
        <w:rPr>
          <w:rFonts w:ascii="Palatino Linotype" w:eastAsia="Calibri" w:hAnsi="Palatino Linotype" w:cs="Arial"/>
          <w:color w:val="000000" w:themeColor="text1"/>
          <w:sz w:val="20"/>
        </w:rPr>
        <w:t xml:space="preserve"> y acumulado</w:t>
      </w:r>
      <w:r w:rsidRPr="00E076EA">
        <w:rPr>
          <w:rFonts w:ascii="Palatino Linotype" w:eastAsia="Calibri" w:hAnsi="Palatino Linotype" w:cs="Arial"/>
          <w:color w:val="000000" w:themeColor="text1"/>
          <w:sz w:val="20"/>
        </w:rPr>
        <w:t xml:space="preserve">, aprobada el </w:t>
      </w:r>
      <w:r w:rsidR="00DD3DA6">
        <w:rPr>
          <w:rFonts w:ascii="Palatino Linotype" w:eastAsia="Calibri" w:hAnsi="Palatino Linotype" w:cs="Arial"/>
          <w:color w:val="000000" w:themeColor="text1"/>
          <w:sz w:val="20"/>
        </w:rPr>
        <w:t xml:space="preserve">seis </w:t>
      </w:r>
      <w:r w:rsidR="0087526E" w:rsidRPr="00E076EA">
        <w:rPr>
          <w:rFonts w:ascii="Palatino Linotype" w:eastAsia="Calibri" w:hAnsi="Palatino Linotype" w:cs="Arial"/>
          <w:color w:val="000000" w:themeColor="text1"/>
          <w:sz w:val="20"/>
        </w:rPr>
        <w:t xml:space="preserve">de </w:t>
      </w:r>
      <w:r w:rsidR="00DD3DA6">
        <w:rPr>
          <w:rFonts w:ascii="Palatino Linotype" w:eastAsia="Calibri" w:hAnsi="Palatino Linotype" w:cs="Arial"/>
          <w:color w:val="000000" w:themeColor="text1"/>
          <w:sz w:val="20"/>
        </w:rPr>
        <w:t xml:space="preserve">febrero </w:t>
      </w:r>
      <w:r w:rsidR="00863654" w:rsidRPr="00E076EA">
        <w:rPr>
          <w:rFonts w:ascii="Palatino Linotype" w:eastAsia="Calibri" w:hAnsi="Palatino Linotype" w:cs="Arial"/>
          <w:color w:val="000000" w:themeColor="text1"/>
          <w:sz w:val="20"/>
        </w:rPr>
        <w:t xml:space="preserve">de dos mil </w:t>
      </w:r>
      <w:r w:rsidR="00DD3DA6">
        <w:rPr>
          <w:rFonts w:ascii="Palatino Linotype" w:eastAsia="Calibri" w:hAnsi="Palatino Linotype" w:cs="Arial"/>
          <w:color w:val="000000" w:themeColor="text1"/>
          <w:sz w:val="20"/>
        </w:rPr>
        <w:t>veinte</w:t>
      </w:r>
      <w:r w:rsidRPr="00E076EA">
        <w:rPr>
          <w:rFonts w:ascii="Palatino Linotype" w:eastAsia="Calibri" w:hAnsi="Palatino Linotype" w:cs="Arial"/>
          <w:color w:val="000000" w:themeColor="text1"/>
          <w:sz w:val="20"/>
        </w:rPr>
        <w:t xml:space="preserve">. </w:t>
      </w:r>
    </w:p>
    <w:p w:rsidR="00E076EA" w:rsidRPr="00E076EA" w:rsidRDefault="00E076EA" w:rsidP="003410CB">
      <w:pPr>
        <w:spacing w:before="100" w:beforeAutospacing="1" w:after="100" w:afterAutospacing="1"/>
        <w:contextualSpacing/>
        <w:jc w:val="both"/>
        <w:rPr>
          <w:rFonts w:ascii="Palatino Linotype" w:eastAsia="Calibri" w:hAnsi="Palatino Linotype" w:cs="Arial"/>
          <w:color w:val="000000" w:themeColor="text1"/>
          <w:sz w:val="8"/>
          <w:szCs w:val="8"/>
        </w:rPr>
      </w:pPr>
    </w:p>
    <w:p w:rsidR="003F1DA8" w:rsidRDefault="00863654" w:rsidP="003410CB">
      <w:pPr>
        <w:spacing w:before="100" w:beforeAutospacing="1" w:after="100" w:afterAutospacing="1"/>
        <w:contextualSpacing/>
        <w:jc w:val="both"/>
        <w:rPr>
          <w:rFonts w:ascii="Palatino Linotype" w:hAnsi="Palatino Linotype" w:cs="Arial"/>
        </w:rPr>
      </w:pPr>
      <w:r w:rsidRPr="00E076EA">
        <w:rPr>
          <w:rFonts w:ascii="Palatino Linotype" w:eastAsia="Calibri" w:hAnsi="Palatino Linotype" w:cs="Arial"/>
          <w:color w:val="000000" w:themeColor="text1"/>
          <w:sz w:val="20"/>
        </w:rPr>
        <w:t>YSM/</w:t>
      </w:r>
      <w:r w:rsidR="00DD3DA6">
        <w:rPr>
          <w:rFonts w:ascii="Palatino Linotype" w:eastAsia="Calibri" w:hAnsi="Palatino Linotype" w:cs="Arial"/>
          <w:color w:val="000000" w:themeColor="text1"/>
          <w:sz w:val="20"/>
        </w:rPr>
        <w:t>IAHA</w:t>
      </w:r>
    </w:p>
    <w:sectPr w:rsidR="003F1DA8" w:rsidSect="00D0063A">
      <w:headerReference w:type="even" r:id="rId8"/>
      <w:headerReference w:type="default" r:id="rId9"/>
      <w:footerReference w:type="default" r:id="rId10"/>
      <w:headerReference w:type="first" r:id="rId11"/>
      <w:pgSz w:w="12240" w:h="15840" w:code="1"/>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34B" w:rsidRDefault="005C234B" w:rsidP="00202921">
      <w:r>
        <w:separator/>
      </w:r>
    </w:p>
  </w:endnote>
  <w:endnote w:type="continuationSeparator" w:id="0">
    <w:p w:rsidR="005C234B" w:rsidRDefault="005C234B"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FF4E11" w:rsidP="006E34F7">
    <w:pPr>
      <w:pStyle w:val="Piedepgina"/>
      <w:tabs>
        <w:tab w:val="clear" w:pos="4252"/>
        <w:tab w:val="left" w:pos="4228"/>
      </w:tabs>
      <w:rPr>
        <w:rFonts w:ascii="Palatino Linotype" w:hAnsi="Palatino Linotype" w:cs="Arial"/>
        <w:b/>
        <w:bCs/>
        <w:sz w:val="20"/>
        <w:szCs w:val="20"/>
      </w:rPr>
    </w:pPr>
  </w:p>
  <w:p w:rsidR="00FF4E11" w:rsidRDefault="00FF4E11" w:rsidP="006E34F7">
    <w:pPr>
      <w:pStyle w:val="Piedepgina"/>
      <w:tabs>
        <w:tab w:val="clear" w:pos="4252"/>
        <w:tab w:val="left" w:pos="4228"/>
      </w:tabs>
      <w:rPr>
        <w:rFonts w:ascii="Palatino Linotype" w:hAnsi="Palatino Linotype" w:cs="Arial"/>
        <w:b/>
        <w:bCs/>
        <w:sz w:val="20"/>
        <w:szCs w:val="20"/>
      </w:rPr>
    </w:pPr>
  </w:p>
  <w:p w:rsidR="00FF4E11" w:rsidRDefault="00FF4E11" w:rsidP="006E34F7">
    <w:pPr>
      <w:pStyle w:val="Piedepgina"/>
      <w:rPr>
        <w:rFonts w:ascii="Palatino Linotype" w:hAnsi="Palatino Linotype" w:cs="Arial"/>
        <w:b/>
        <w:bCs/>
        <w:sz w:val="20"/>
        <w:szCs w:val="20"/>
      </w:rPr>
    </w:pPr>
  </w:p>
  <w:p w:rsidR="00FF4E11" w:rsidRPr="00F12350" w:rsidRDefault="00FF4E11" w:rsidP="006E34F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30FEB">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30FEB">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FF4E11" w:rsidRDefault="00FF4E11" w:rsidP="006E34F7">
    <w:pPr>
      <w:pStyle w:val="Piedepgina"/>
      <w:ind w:firstLine="708"/>
    </w:pPr>
  </w:p>
  <w:p w:rsidR="00FF4E11" w:rsidRDefault="00FF4E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34B" w:rsidRDefault="005C234B" w:rsidP="00202921">
      <w:r>
        <w:separator/>
      </w:r>
    </w:p>
  </w:footnote>
  <w:footnote w:type="continuationSeparator" w:id="0">
    <w:p w:rsidR="005C234B" w:rsidRDefault="005C234B"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E30FE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p w:rsidR="00FF4E11" w:rsidRDefault="00FF4E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FF4E11" w:rsidP="006E34F7">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60800" behindDoc="1" locked="0" layoutInCell="1" allowOverlap="1">
          <wp:simplePos x="0" y="0"/>
          <wp:positionH relativeFrom="column">
            <wp:posOffset>-744220</wp:posOffset>
          </wp:positionH>
          <wp:positionV relativeFrom="paragraph">
            <wp:posOffset>-365760</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3E6683" w:rsidRDefault="00C8377D" w:rsidP="00C8377D">
    <w:pPr>
      <w:pStyle w:val="Encabezado"/>
      <w:tabs>
        <w:tab w:val="clear" w:pos="4252"/>
        <w:tab w:val="clear" w:pos="8504"/>
        <w:tab w:val="left" w:pos="2326"/>
        <w:tab w:val="right" w:pos="9214"/>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sidR="00FF5B07" w:rsidRPr="003764C2">
      <w:rPr>
        <w:rFonts w:ascii="Palatino Linotype" w:hAnsi="Palatino Linotype" w:cs="Arial"/>
        <w:sz w:val="20"/>
        <w:szCs w:val="20"/>
      </w:rPr>
      <w:t>VOTO</w:t>
    </w:r>
    <w:r w:rsidR="00FF5B07" w:rsidRPr="006F01F2">
      <w:rPr>
        <w:rFonts w:ascii="Palatino Linotype" w:hAnsi="Palatino Linotype" w:cs="Arial"/>
        <w:sz w:val="20"/>
        <w:szCs w:val="20"/>
      </w:rPr>
      <w:t xml:space="preserve"> PARTICULAR</w:t>
    </w:r>
  </w:p>
  <w:p w:rsidR="00FF4E11" w:rsidRDefault="00FF5B07" w:rsidP="003E6683">
    <w:pPr>
      <w:pStyle w:val="Encabezado"/>
      <w:tabs>
        <w:tab w:val="clear" w:pos="4252"/>
        <w:tab w:val="clear" w:pos="8504"/>
        <w:tab w:val="left" w:pos="2326"/>
        <w:tab w:val="right" w:pos="9214"/>
      </w:tabs>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sidRPr="00FF5B07">
      <w:rPr>
        <w:rFonts w:ascii="Palatino Linotype" w:hAnsi="Palatino Linotype" w:cs="Arial"/>
        <w:sz w:val="20"/>
        <w:szCs w:val="20"/>
      </w:rPr>
      <w:t>08605/INFOEM/IP/RR/2019</w:t>
    </w:r>
  </w:p>
  <w:p w:rsidR="00FF4E11" w:rsidRDefault="00FF5B07" w:rsidP="003E6683">
    <w:pPr>
      <w:pStyle w:val="Encabezado"/>
      <w:tabs>
        <w:tab w:val="clear" w:pos="4252"/>
        <w:tab w:val="clear" w:pos="8504"/>
        <w:tab w:val="left" w:pos="2326"/>
      </w:tabs>
      <w:jc w:val="right"/>
      <w:rPr>
        <w:rFonts w:ascii="Palatino Linotype" w:hAnsi="Palatino Linotype" w:cs="Arial"/>
        <w:sz w:val="20"/>
        <w:szCs w:val="20"/>
      </w:rPr>
    </w:pPr>
    <w:r w:rsidRPr="00FF5B07">
      <w:rPr>
        <w:rFonts w:ascii="Palatino Linotype" w:hAnsi="Palatino Linotype" w:cs="Arial"/>
        <w:sz w:val="20"/>
        <w:szCs w:val="20"/>
      </w:rPr>
      <w:t xml:space="preserve">Y </w:t>
    </w:r>
    <w:r>
      <w:rPr>
        <w:rFonts w:ascii="Palatino Linotype" w:hAnsi="Palatino Linotype" w:cs="Arial"/>
        <w:sz w:val="20"/>
        <w:szCs w:val="20"/>
      </w:rPr>
      <w:t>ACUMULADO</w:t>
    </w:r>
  </w:p>
  <w:p w:rsidR="00FF5B07" w:rsidRPr="00FF5B07" w:rsidRDefault="00FF5B07" w:rsidP="00FF5B07">
    <w:pPr>
      <w:pStyle w:val="Encabezado"/>
      <w:tabs>
        <w:tab w:val="clear" w:pos="4252"/>
        <w:tab w:val="clear" w:pos="8504"/>
        <w:tab w:val="left" w:pos="2326"/>
      </w:tabs>
      <w:jc w:val="right"/>
      <w:rPr>
        <w:rFonts w:ascii="Palatino Linotype" w:hAnsi="Palatino Linotype" w:cs="Arial"/>
        <w:sz w:val="10"/>
        <w:szCs w:val="20"/>
      </w:rPr>
    </w:pPr>
  </w:p>
  <w:p w:rsidR="00FF4E11" w:rsidRDefault="00E30FEB" w:rsidP="00C8377D">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86.2pt;margin-top:245.65pt;width:661.65pt;height:93.55pt;rotation:315;z-index:-251655168;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E30FE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15:restartNumberingAfterBreak="0">
    <w:nsid w:val="0C4B3850"/>
    <w:multiLevelType w:val="hybridMultilevel"/>
    <w:tmpl w:val="7F02D25A"/>
    <w:lvl w:ilvl="0" w:tplc="97BED4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0D83126C"/>
    <w:multiLevelType w:val="hybridMultilevel"/>
    <w:tmpl w:val="1B0AC84C"/>
    <w:lvl w:ilvl="0" w:tplc="080A001B">
      <w:start w:val="1"/>
      <w:numFmt w:val="lowerRoman"/>
      <w:lvlText w:val="%1."/>
      <w:lvlJc w:val="righ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C7ECD"/>
    <w:multiLevelType w:val="hybridMultilevel"/>
    <w:tmpl w:val="D73EF3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96542B"/>
    <w:multiLevelType w:val="hybridMultilevel"/>
    <w:tmpl w:val="6CEADA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01757C"/>
    <w:multiLevelType w:val="hybridMultilevel"/>
    <w:tmpl w:val="09E635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F96031"/>
    <w:multiLevelType w:val="hybridMultilevel"/>
    <w:tmpl w:val="7408E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765ECA"/>
    <w:multiLevelType w:val="hybridMultilevel"/>
    <w:tmpl w:val="240E9A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E971E48"/>
    <w:multiLevelType w:val="hybridMultilevel"/>
    <w:tmpl w:val="6A7445D4"/>
    <w:lvl w:ilvl="0" w:tplc="8EDE746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EFB6CAF"/>
    <w:multiLevelType w:val="hybridMultilevel"/>
    <w:tmpl w:val="9084910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15" w15:restartNumberingAfterBreak="0">
    <w:nsid w:val="7EE1462F"/>
    <w:multiLevelType w:val="hybridMultilevel"/>
    <w:tmpl w:val="C80C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11"/>
  </w:num>
  <w:num w:numId="5">
    <w:abstractNumId w:val="9"/>
  </w:num>
  <w:num w:numId="6">
    <w:abstractNumId w:val="1"/>
  </w:num>
  <w:num w:numId="7">
    <w:abstractNumId w:val="10"/>
  </w:num>
  <w:num w:numId="8">
    <w:abstractNumId w:val="5"/>
  </w:num>
  <w:num w:numId="9">
    <w:abstractNumId w:val="15"/>
  </w:num>
  <w:num w:numId="10">
    <w:abstractNumId w:val="4"/>
  </w:num>
  <w:num w:numId="11">
    <w:abstractNumId w:val="8"/>
  </w:num>
  <w:num w:numId="12">
    <w:abstractNumId w:val="7"/>
  </w:num>
  <w:num w:numId="13">
    <w:abstractNumId w:val="12"/>
  </w:num>
  <w:num w:numId="14">
    <w:abstractNumId w:val="6"/>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15CB"/>
    <w:rsid w:val="000060E4"/>
    <w:rsid w:val="000126AC"/>
    <w:rsid w:val="0003135C"/>
    <w:rsid w:val="00055481"/>
    <w:rsid w:val="000903B0"/>
    <w:rsid w:val="0009048A"/>
    <w:rsid w:val="0009375B"/>
    <w:rsid w:val="000A0839"/>
    <w:rsid w:val="000C6DF1"/>
    <w:rsid w:val="000C7201"/>
    <w:rsid w:val="000D02DB"/>
    <w:rsid w:val="000F0BC5"/>
    <w:rsid w:val="000F2995"/>
    <w:rsid w:val="0011250A"/>
    <w:rsid w:val="001236B8"/>
    <w:rsid w:val="00173159"/>
    <w:rsid w:val="00177727"/>
    <w:rsid w:val="00187ABC"/>
    <w:rsid w:val="001902DB"/>
    <w:rsid w:val="00195CD1"/>
    <w:rsid w:val="001A2F3A"/>
    <w:rsid w:val="001B20F7"/>
    <w:rsid w:val="001D2F27"/>
    <w:rsid w:val="001E0C0E"/>
    <w:rsid w:val="001F713B"/>
    <w:rsid w:val="00202921"/>
    <w:rsid w:val="00204CBF"/>
    <w:rsid w:val="00213408"/>
    <w:rsid w:val="00215DC1"/>
    <w:rsid w:val="00222326"/>
    <w:rsid w:val="00223BBB"/>
    <w:rsid w:val="00227DE1"/>
    <w:rsid w:val="002512B1"/>
    <w:rsid w:val="002C1CC6"/>
    <w:rsid w:val="002C2A68"/>
    <w:rsid w:val="002E136D"/>
    <w:rsid w:val="002F0051"/>
    <w:rsid w:val="002F3DCF"/>
    <w:rsid w:val="003015A2"/>
    <w:rsid w:val="003263CD"/>
    <w:rsid w:val="003410CB"/>
    <w:rsid w:val="00364F1A"/>
    <w:rsid w:val="00370A06"/>
    <w:rsid w:val="003837CB"/>
    <w:rsid w:val="00383A93"/>
    <w:rsid w:val="003847DA"/>
    <w:rsid w:val="00385565"/>
    <w:rsid w:val="003878EC"/>
    <w:rsid w:val="003C482E"/>
    <w:rsid w:val="003C6361"/>
    <w:rsid w:val="003E6683"/>
    <w:rsid w:val="003F1DA8"/>
    <w:rsid w:val="00400547"/>
    <w:rsid w:val="00431FAA"/>
    <w:rsid w:val="00451878"/>
    <w:rsid w:val="0046211F"/>
    <w:rsid w:val="0046500C"/>
    <w:rsid w:val="004834B4"/>
    <w:rsid w:val="004D0F96"/>
    <w:rsid w:val="004E606A"/>
    <w:rsid w:val="005039DD"/>
    <w:rsid w:val="00512349"/>
    <w:rsid w:val="0054458E"/>
    <w:rsid w:val="00563561"/>
    <w:rsid w:val="00585408"/>
    <w:rsid w:val="005977BF"/>
    <w:rsid w:val="005B1ABE"/>
    <w:rsid w:val="005C234B"/>
    <w:rsid w:val="00613B67"/>
    <w:rsid w:val="00615728"/>
    <w:rsid w:val="006468C8"/>
    <w:rsid w:val="00650F98"/>
    <w:rsid w:val="00680615"/>
    <w:rsid w:val="006937C9"/>
    <w:rsid w:val="006E0912"/>
    <w:rsid w:val="006E34F7"/>
    <w:rsid w:val="006E6142"/>
    <w:rsid w:val="00717A14"/>
    <w:rsid w:val="00730550"/>
    <w:rsid w:val="00737272"/>
    <w:rsid w:val="007541E5"/>
    <w:rsid w:val="0077167C"/>
    <w:rsid w:val="007739F4"/>
    <w:rsid w:val="007B2986"/>
    <w:rsid w:val="007F3812"/>
    <w:rsid w:val="00805009"/>
    <w:rsid w:val="00834348"/>
    <w:rsid w:val="00837EBE"/>
    <w:rsid w:val="0085156C"/>
    <w:rsid w:val="00851944"/>
    <w:rsid w:val="00855443"/>
    <w:rsid w:val="00861C08"/>
    <w:rsid w:val="00863654"/>
    <w:rsid w:val="0087526E"/>
    <w:rsid w:val="008A04AD"/>
    <w:rsid w:val="008A1EFA"/>
    <w:rsid w:val="008A5D2D"/>
    <w:rsid w:val="008C05E3"/>
    <w:rsid w:val="008C75DD"/>
    <w:rsid w:val="008D4A45"/>
    <w:rsid w:val="008F64FA"/>
    <w:rsid w:val="00914D9D"/>
    <w:rsid w:val="00922B70"/>
    <w:rsid w:val="00922E7D"/>
    <w:rsid w:val="00955266"/>
    <w:rsid w:val="009727E0"/>
    <w:rsid w:val="00984393"/>
    <w:rsid w:val="009E66D7"/>
    <w:rsid w:val="009E6879"/>
    <w:rsid w:val="00A84DF2"/>
    <w:rsid w:val="00A86F59"/>
    <w:rsid w:val="00AB3A08"/>
    <w:rsid w:val="00AD622E"/>
    <w:rsid w:val="00AE3F10"/>
    <w:rsid w:val="00B313DC"/>
    <w:rsid w:val="00B61623"/>
    <w:rsid w:val="00B63948"/>
    <w:rsid w:val="00B81A48"/>
    <w:rsid w:val="00BA605E"/>
    <w:rsid w:val="00BC033F"/>
    <w:rsid w:val="00BF1B29"/>
    <w:rsid w:val="00BF23C1"/>
    <w:rsid w:val="00BF435F"/>
    <w:rsid w:val="00C00441"/>
    <w:rsid w:val="00C14583"/>
    <w:rsid w:val="00C23B43"/>
    <w:rsid w:val="00C405D0"/>
    <w:rsid w:val="00C46E75"/>
    <w:rsid w:val="00C63F91"/>
    <w:rsid w:val="00C7628A"/>
    <w:rsid w:val="00C817FC"/>
    <w:rsid w:val="00C8377D"/>
    <w:rsid w:val="00C83B05"/>
    <w:rsid w:val="00C86502"/>
    <w:rsid w:val="00C9714C"/>
    <w:rsid w:val="00C971FC"/>
    <w:rsid w:val="00CB18F9"/>
    <w:rsid w:val="00CB7A00"/>
    <w:rsid w:val="00CC7F6D"/>
    <w:rsid w:val="00D0063A"/>
    <w:rsid w:val="00D2657E"/>
    <w:rsid w:val="00D876C7"/>
    <w:rsid w:val="00DC12D0"/>
    <w:rsid w:val="00DC529B"/>
    <w:rsid w:val="00DD3DA6"/>
    <w:rsid w:val="00DF46B8"/>
    <w:rsid w:val="00DF4AC7"/>
    <w:rsid w:val="00DF7C9A"/>
    <w:rsid w:val="00E076EA"/>
    <w:rsid w:val="00E2025A"/>
    <w:rsid w:val="00E30FEB"/>
    <w:rsid w:val="00E515B2"/>
    <w:rsid w:val="00E677DD"/>
    <w:rsid w:val="00E86784"/>
    <w:rsid w:val="00E916DC"/>
    <w:rsid w:val="00EC10B5"/>
    <w:rsid w:val="00ED164C"/>
    <w:rsid w:val="00ED33FA"/>
    <w:rsid w:val="00EF3C5E"/>
    <w:rsid w:val="00F12722"/>
    <w:rsid w:val="00F17843"/>
    <w:rsid w:val="00F22431"/>
    <w:rsid w:val="00F34645"/>
    <w:rsid w:val="00F374F3"/>
    <w:rsid w:val="00F45A87"/>
    <w:rsid w:val="00F703E5"/>
    <w:rsid w:val="00FF4E11"/>
    <w:rsid w:val="00FF5B0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283DCF-FE4C-4480-837B-27DE246D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83A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3A93"/>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83A93"/>
    <w:rPr>
      <w:vertAlign w:val="superscript"/>
    </w:rPr>
  </w:style>
  <w:style w:type="character" w:styleId="Hipervnculo">
    <w:name w:val="Hyperlink"/>
    <w:basedOn w:val="Fuentedeprrafopredeter"/>
    <w:uiPriority w:val="99"/>
    <w:unhideWhenUsed/>
    <w:rsid w:val="000015CB"/>
    <w:rPr>
      <w:color w:val="0563C1" w:themeColor="hyperlink"/>
      <w:u w:val="single"/>
    </w:rPr>
  </w:style>
  <w:style w:type="table" w:styleId="Tablaconcuadrcula">
    <w:name w:val="Table Grid"/>
    <w:basedOn w:val="Tablanormal"/>
    <w:uiPriority w:val="39"/>
    <w:rsid w:val="00F3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8E860-49E6-41C8-90B8-47529EBD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1959</Words>
  <Characters>10779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7</cp:revision>
  <cp:lastPrinted>2020-02-10T22:20:00Z</cp:lastPrinted>
  <dcterms:created xsi:type="dcterms:W3CDTF">2020-02-10T17:25:00Z</dcterms:created>
  <dcterms:modified xsi:type="dcterms:W3CDTF">2020-03-13T21:28:00Z</dcterms:modified>
</cp:coreProperties>
</file>