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82D" w:rsidRPr="00D8482D" w:rsidRDefault="00D8482D" w:rsidP="00D8482D">
      <w:pPr>
        <w:spacing w:after="0" w:line="360" w:lineRule="auto"/>
        <w:jc w:val="center"/>
        <w:rPr>
          <w:rFonts w:ascii="Palatino Linotype" w:eastAsia="MS Mincho" w:hAnsi="Palatino Linotype" w:cs="Times New Roman"/>
          <w:b/>
          <w:sz w:val="24"/>
          <w:szCs w:val="24"/>
          <w:lang w:val="es-ES_tradnl" w:eastAsia="es-ES"/>
        </w:rPr>
      </w:pPr>
      <w:r w:rsidRPr="00D8482D">
        <w:rPr>
          <w:rFonts w:ascii="Palatino Linotype" w:eastAsia="MS Mincho" w:hAnsi="Palatino Linotype" w:cs="Times New Roman"/>
          <w:b/>
          <w:sz w:val="24"/>
          <w:szCs w:val="24"/>
          <w:lang w:val="es-ES_tradnl" w:eastAsia="es-ES"/>
        </w:rPr>
        <w:t>LÍNEAS ARGUMENTATIVAS.</w:t>
      </w:r>
    </w:p>
    <w:p w:rsidR="00D8482D" w:rsidRPr="00D8482D" w:rsidRDefault="00D8482D" w:rsidP="00D8482D">
      <w:pPr>
        <w:spacing w:before="240" w:after="240" w:line="360" w:lineRule="auto"/>
        <w:jc w:val="both"/>
        <w:rPr>
          <w:rFonts w:ascii="Palatino Linotype" w:eastAsia="Times New Roman" w:hAnsi="Palatino Linotype" w:cs="Times New Roman"/>
          <w:sz w:val="24"/>
          <w:szCs w:val="24"/>
          <w:lang w:val="es-ES_tradnl" w:eastAsia="es-ES"/>
        </w:rPr>
      </w:pPr>
      <w:r w:rsidRPr="00D8482D">
        <w:rPr>
          <w:rFonts w:ascii="Palatino Linotype" w:eastAsia="Times New Roman" w:hAnsi="Palatino Linotype" w:cs="Times New Roman"/>
          <w:b/>
          <w:sz w:val="24"/>
          <w:szCs w:val="24"/>
          <w:lang w:val="es-ES_tradnl" w:eastAsia="es-ES"/>
        </w:rPr>
        <w:t>DEBERES DE LAS AUTORIDADES.</w:t>
      </w:r>
      <w:r w:rsidRPr="00D8482D">
        <w:rPr>
          <w:rFonts w:ascii="Palatino Linotype" w:eastAsia="Times New Roman" w:hAnsi="Palatino Linotype" w:cs="Times New Roman"/>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D8482D" w:rsidRPr="00D8482D" w:rsidRDefault="00D8482D" w:rsidP="00D8482D">
      <w:pPr>
        <w:spacing w:before="240" w:after="240" w:line="360" w:lineRule="auto"/>
        <w:jc w:val="both"/>
        <w:rPr>
          <w:rFonts w:ascii="Palatino Linotype" w:eastAsia="Calibri" w:hAnsi="Palatino Linotype" w:cs="Times New Roman"/>
          <w:sz w:val="24"/>
          <w:szCs w:val="24"/>
          <w:lang w:val="es-ES_tradnl" w:eastAsia="es-ES"/>
        </w:rPr>
      </w:pPr>
      <w:r w:rsidRPr="00D8482D">
        <w:rPr>
          <w:rFonts w:ascii="Palatino Linotype" w:eastAsia="Calibri" w:hAnsi="Palatino Linotype" w:cs="Times New Roman"/>
          <w:b/>
          <w:sz w:val="24"/>
          <w:szCs w:val="24"/>
          <w:lang w:val="es-ES_tradnl" w:eastAsia="es-ES"/>
        </w:rPr>
        <w:t>DE LA GARANTÍA DE PROPORCIONAR LA INFORMACIÓN PÚBLICA GUBERNAMENTAL.</w:t>
      </w:r>
      <w:r w:rsidRPr="00D8482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D8482D" w:rsidRPr="00D8482D" w:rsidRDefault="00933016" w:rsidP="00D8482D">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6349</wp:posOffset>
                </wp:positionH>
                <wp:positionV relativeFrom="paragraph">
                  <wp:posOffset>1261745</wp:posOffset>
                </wp:positionV>
                <wp:extent cx="5514975" cy="3067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514975" cy="3067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58C90"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35pt" to="434.75pt,3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" strokecolor="black [3200]" strokeweight="1.5pt">
                <v:stroke joinstyle="miter"/>
              </v:line>
            </w:pict>
          </mc:Fallback>
        </mc:AlternateContent>
      </w:r>
      <w:r w:rsidR="00D8482D" w:rsidRPr="00D8482D">
        <w:rPr>
          <w:rFonts w:ascii="Palatino Linotype" w:eastAsia="MS Mincho" w:hAnsi="Palatino Linotype" w:cs="Times New Roman"/>
          <w:b/>
          <w:sz w:val="24"/>
          <w:szCs w:val="24"/>
          <w:lang w:val="es-ES_tradnl" w:eastAsia="es-ES"/>
        </w:rPr>
        <w:t xml:space="preserve">DERECHO DE ACCESO A LA INFORMACIÓN PÚBLICA. </w:t>
      </w:r>
      <w:r w:rsidR="00D8482D" w:rsidRPr="00D8482D">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D8482D" w:rsidRPr="00D8482D" w:rsidRDefault="00D8482D" w:rsidP="00D8482D">
      <w:pPr>
        <w:spacing w:before="240" w:after="24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spacing w:before="240" w:after="24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spacing w:before="240" w:after="24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spacing w:before="240" w:after="24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spacing w:before="240" w:after="24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spacing w:after="0" w:line="240" w:lineRule="auto"/>
        <w:contextualSpacing/>
        <w:jc w:val="both"/>
        <w:rPr>
          <w:rFonts w:ascii="Palatino Linotype" w:eastAsia="Times New Roman" w:hAnsi="Palatino Linotype" w:cs="Arial"/>
          <w:color w:val="FF0000"/>
          <w:sz w:val="24"/>
          <w:szCs w:val="24"/>
          <w:lang w:val="es-ES_tradnl" w:eastAsia="es-ES"/>
        </w:rPr>
      </w:pPr>
    </w:p>
    <w:p w:rsidR="00D8482D" w:rsidRPr="00D8482D" w:rsidRDefault="00D8482D" w:rsidP="00D8482D">
      <w:pPr>
        <w:spacing w:after="0" w:line="360" w:lineRule="auto"/>
        <w:jc w:val="center"/>
        <w:rPr>
          <w:rFonts w:ascii="Palatino Linotype" w:eastAsia="Times New Roman" w:hAnsi="Palatino Linotype" w:cs="Times New Roman"/>
          <w:b/>
          <w:sz w:val="24"/>
          <w:szCs w:val="24"/>
          <w:u w:val="single"/>
          <w:lang w:val="es-ES_tradnl" w:eastAsia="es-ES"/>
        </w:rPr>
      </w:pPr>
      <w:r w:rsidRPr="00D8482D">
        <w:rPr>
          <w:rFonts w:ascii="Palatino Linotype" w:eastAsia="Times New Roman" w:hAnsi="Palatino Linotype" w:cs="Times New Roman"/>
          <w:b/>
          <w:sz w:val="24"/>
          <w:szCs w:val="24"/>
          <w:u w:val="single"/>
          <w:lang w:val="es-ES_tradnl" w:eastAsia="es-ES"/>
        </w:rPr>
        <w:lastRenderedPageBreak/>
        <w:t>ÍNDICE</w:t>
      </w:r>
    </w:p>
    <w:sdt>
      <w:sdtPr>
        <w:rPr>
          <w:rFonts w:ascii="Cambria" w:eastAsia="MS Mincho" w:hAnsi="Cambria" w:cs="Times New Roman"/>
          <w:sz w:val="24"/>
          <w:szCs w:val="24"/>
          <w:lang w:val="es-ES_tradnl" w:eastAsia="es-ES"/>
        </w:rPr>
        <w:id w:val="-1245946457"/>
        <w:docPartObj>
          <w:docPartGallery w:val="Table of Contents"/>
          <w:docPartUnique/>
        </w:docPartObj>
      </w:sdtPr>
      <w:sdtEndPr>
        <w:rPr>
          <w:rFonts w:ascii="Palatino Linotype" w:hAnsi="Palatino Linotype"/>
          <w:b/>
          <w:bCs/>
        </w:rPr>
      </w:sdtEndPr>
      <w:sdtContent>
        <w:p w:rsidR="00D8482D" w:rsidRPr="00D8482D" w:rsidRDefault="00D8482D" w:rsidP="00D8482D">
          <w:pPr>
            <w:keepNext/>
            <w:keepLines/>
            <w:spacing w:after="0" w:line="360" w:lineRule="auto"/>
            <w:rPr>
              <w:rFonts w:ascii="Palatino Linotype" w:eastAsia="MS Gothic" w:hAnsi="Palatino Linotype" w:cs="Times New Roman"/>
              <w:sz w:val="24"/>
              <w:szCs w:val="24"/>
              <w:lang w:val="es-ES_tradnl" w:eastAsia="es-MX"/>
            </w:rPr>
          </w:pPr>
        </w:p>
        <w:p w:rsidR="00CC6205" w:rsidRPr="00933016" w:rsidRDefault="00D8482D">
          <w:pPr>
            <w:pStyle w:val="TDC1"/>
            <w:tabs>
              <w:tab w:val="right" w:leader="dot" w:pos="8778"/>
            </w:tabs>
            <w:rPr>
              <w:rFonts w:ascii="Palatino Linotype" w:eastAsiaTheme="minorEastAsia" w:hAnsi="Palatino Linotype"/>
              <w:noProof/>
              <w:sz w:val="24"/>
              <w:szCs w:val="24"/>
              <w:lang w:eastAsia="es-MX"/>
            </w:rPr>
          </w:pPr>
          <w:r w:rsidRPr="00D8482D">
            <w:rPr>
              <w:rFonts w:ascii="Palatino Linotype" w:eastAsia="MS Mincho" w:hAnsi="Palatino Linotype" w:cs="Times New Roman"/>
              <w:sz w:val="24"/>
              <w:szCs w:val="24"/>
              <w:lang w:val="es-ES_tradnl" w:eastAsia="es-ES"/>
            </w:rPr>
            <w:fldChar w:fldCharType="begin"/>
          </w:r>
          <w:r w:rsidRPr="00D8482D">
            <w:rPr>
              <w:rFonts w:ascii="Palatino Linotype" w:eastAsia="MS Mincho" w:hAnsi="Palatino Linotype" w:cs="Times New Roman"/>
              <w:sz w:val="24"/>
              <w:szCs w:val="24"/>
              <w:lang w:val="es-ES_tradnl" w:eastAsia="es-ES"/>
            </w:rPr>
            <w:instrText xml:space="preserve"> TOC \o "1-3" \h \z \u </w:instrText>
          </w:r>
          <w:r w:rsidRPr="00D8482D">
            <w:rPr>
              <w:rFonts w:ascii="Palatino Linotype" w:eastAsia="MS Mincho" w:hAnsi="Palatino Linotype" w:cs="Times New Roman"/>
              <w:sz w:val="24"/>
              <w:szCs w:val="24"/>
              <w:lang w:val="es-ES_tradnl" w:eastAsia="es-ES"/>
            </w:rPr>
            <w:fldChar w:fldCharType="separate"/>
          </w:r>
          <w:hyperlink w:anchor="_Toc15557169" w:history="1">
            <w:r w:rsidR="00CC6205" w:rsidRPr="00933016">
              <w:rPr>
                <w:rStyle w:val="Hipervnculo"/>
                <w:rFonts w:ascii="Palatino Linotype" w:eastAsia="MS Gothic" w:hAnsi="Palatino Linotype" w:cs="Times New Roman"/>
                <w:b/>
                <w:noProof/>
                <w:sz w:val="24"/>
                <w:szCs w:val="24"/>
                <w:lang w:val="es-ES_tradnl"/>
              </w:rPr>
              <w:t>A N T E C E D E N T E S</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_Toc15557169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3</w:t>
            </w:r>
            <w:r w:rsidR="00CC6205" w:rsidRPr="00933016">
              <w:rPr>
                <w:rFonts w:ascii="Palatino Linotype" w:hAnsi="Palatino Linotype"/>
                <w:noProof/>
                <w:webHidden/>
                <w:sz w:val="24"/>
                <w:szCs w:val="24"/>
              </w:rPr>
              <w:fldChar w:fldCharType="end"/>
            </w:r>
          </w:hyperlink>
        </w:p>
        <w:p w:rsidR="00CC6205" w:rsidRPr="00933016" w:rsidRDefault="00D57A03">
          <w:pPr>
            <w:pStyle w:val="TDC1"/>
            <w:tabs>
              <w:tab w:val="right" w:leader="dot" w:pos="8778"/>
            </w:tabs>
            <w:rPr>
              <w:rFonts w:ascii="Palatino Linotype" w:eastAsiaTheme="minorEastAsia" w:hAnsi="Palatino Linotype"/>
              <w:noProof/>
              <w:sz w:val="24"/>
              <w:szCs w:val="24"/>
              <w:lang w:eastAsia="es-MX"/>
            </w:rPr>
          </w:pPr>
          <w:hyperlink w:anchor="_Toc15557170" w:history="1">
            <w:r w:rsidR="00CC6205" w:rsidRPr="00933016">
              <w:rPr>
                <w:rStyle w:val="Hipervnculo"/>
                <w:rFonts w:ascii="Palatino Linotype" w:eastAsia="MS Gothic" w:hAnsi="Palatino Linotype" w:cs="Times New Roman"/>
                <w:b/>
                <w:noProof/>
                <w:sz w:val="24"/>
                <w:szCs w:val="24"/>
                <w:lang w:val="es-ES_tradnl"/>
              </w:rPr>
              <w:t>CONSIDERANDO</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_Toc15557170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5</w:t>
            </w:r>
            <w:r w:rsidR="00CC6205" w:rsidRPr="00933016">
              <w:rPr>
                <w:rFonts w:ascii="Palatino Linotype" w:hAnsi="Palatino Linotype"/>
                <w:noProof/>
                <w:webHidden/>
                <w:sz w:val="24"/>
                <w:szCs w:val="24"/>
              </w:rPr>
              <w:fldChar w:fldCharType="end"/>
            </w:r>
          </w:hyperlink>
        </w:p>
        <w:p w:rsidR="00CC6205" w:rsidRPr="00933016" w:rsidRDefault="00D57A03" w:rsidP="00933016">
          <w:pPr>
            <w:pStyle w:val="TDC2"/>
            <w:tabs>
              <w:tab w:val="right" w:leader="dot" w:pos="8778"/>
            </w:tabs>
            <w:ind w:left="0"/>
            <w:rPr>
              <w:rFonts w:ascii="Palatino Linotype" w:eastAsiaTheme="minorEastAsia" w:hAnsi="Palatino Linotype"/>
              <w:noProof/>
              <w:sz w:val="24"/>
              <w:szCs w:val="24"/>
              <w:lang w:eastAsia="es-MX"/>
            </w:rPr>
          </w:pPr>
          <w:hyperlink w:anchor="_Toc15557171" w:history="1">
            <w:r w:rsidR="00CC6205" w:rsidRPr="00933016">
              <w:rPr>
                <w:rStyle w:val="Hipervnculo"/>
                <w:rFonts w:ascii="Palatino Linotype" w:eastAsia="MS Gothic" w:hAnsi="Palatino Linotype" w:cs="Times New Roman"/>
                <w:b/>
                <w:noProof/>
                <w:sz w:val="24"/>
                <w:szCs w:val="24"/>
                <w:lang w:val="es-ES_tradnl"/>
              </w:rPr>
              <w:t>PRIMERO. De la competencia</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_Toc15557171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5</w:t>
            </w:r>
            <w:r w:rsidR="00CC6205" w:rsidRPr="00933016">
              <w:rPr>
                <w:rFonts w:ascii="Palatino Linotype" w:hAnsi="Palatino Linotype"/>
                <w:noProof/>
                <w:webHidden/>
                <w:sz w:val="24"/>
                <w:szCs w:val="24"/>
              </w:rPr>
              <w:fldChar w:fldCharType="end"/>
            </w:r>
          </w:hyperlink>
        </w:p>
        <w:p w:rsidR="00CC6205" w:rsidRPr="00933016" w:rsidRDefault="00D57A03" w:rsidP="00933016">
          <w:pPr>
            <w:pStyle w:val="TDC2"/>
            <w:tabs>
              <w:tab w:val="right" w:leader="dot" w:pos="8778"/>
            </w:tabs>
            <w:ind w:left="0"/>
            <w:rPr>
              <w:rFonts w:ascii="Palatino Linotype" w:eastAsiaTheme="minorEastAsia" w:hAnsi="Palatino Linotype"/>
              <w:noProof/>
              <w:sz w:val="24"/>
              <w:szCs w:val="24"/>
              <w:lang w:eastAsia="es-MX"/>
            </w:rPr>
          </w:pPr>
          <w:hyperlink w:anchor="_Toc15557172" w:history="1">
            <w:r w:rsidR="00CC6205" w:rsidRPr="00933016">
              <w:rPr>
                <w:rStyle w:val="Hipervnculo"/>
                <w:rFonts w:ascii="Palatino Linotype" w:eastAsia="MS Gothic" w:hAnsi="Palatino Linotype" w:cs="Times New Roman"/>
                <w:b/>
                <w:noProof/>
                <w:sz w:val="24"/>
                <w:szCs w:val="24"/>
                <w:lang w:val="es-ES_tradnl"/>
              </w:rPr>
              <w:t>SEGUNDO. De la oportunidad y procedencia.</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_Toc15557172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6</w:t>
            </w:r>
            <w:r w:rsidR="00CC6205" w:rsidRPr="00933016">
              <w:rPr>
                <w:rFonts w:ascii="Palatino Linotype" w:hAnsi="Palatino Linotype"/>
                <w:noProof/>
                <w:webHidden/>
                <w:sz w:val="24"/>
                <w:szCs w:val="24"/>
              </w:rPr>
              <w:fldChar w:fldCharType="end"/>
            </w:r>
          </w:hyperlink>
        </w:p>
        <w:p w:rsidR="00CC6205" w:rsidRPr="00933016" w:rsidRDefault="00D57A03" w:rsidP="00933016">
          <w:pPr>
            <w:pStyle w:val="TDC2"/>
            <w:tabs>
              <w:tab w:val="right" w:leader="dot" w:pos="8778"/>
            </w:tabs>
            <w:ind w:left="0"/>
            <w:rPr>
              <w:rFonts w:ascii="Palatino Linotype" w:eastAsiaTheme="minorEastAsia" w:hAnsi="Palatino Linotype"/>
              <w:noProof/>
              <w:sz w:val="24"/>
              <w:szCs w:val="24"/>
              <w:lang w:eastAsia="es-MX"/>
            </w:rPr>
          </w:pPr>
          <w:hyperlink w:anchor="_Toc15557173" w:history="1">
            <w:r w:rsidR="00CC6205" w:rsidRPr="00933016">
              <w:rPr>
                <w:rStyle w:val="Hipervnculo"/>
                <w:rFonts w:ascii="Palatino Linotype" w:eastAsia="MS Gothic" w:hAnsi="Palatino Linotype" w:cs="Times New Roman"/>
                <w:b/>
                <w:noProof/>
                <w:sz w:val="24"/>
                <w:szCs w:val="24"/>
                <w:lang w:val="es-ES_tradnl"/>
              </w:rPr>
              <w:t>TERCERO. Planteamiento de la Litis.</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_Toc15557173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8</w:t>
            </w:r>
            <w:r w:rsidR="00CC6205" w:rsidRPr="00933016">
              <w:rPr>
                <w:rFonts w:ascii="Palatino Linotype" w:hAnsi="Palatino Linotype"/>
                <w:noProof/>
                <w:webHidden/>
                <w:sz w:val="24"/>
                <w:szCs w:val="24"/>
              </w:rPr>
              <w:fldChar w:fldCharType="end"/>
            </w:r>
          </w:hyperlink>
        </w:p>
        <w:p w:rsidR="00CC6205" w:rsidRPr="00933016" w:rsidRDefault="00D57A03" w:rsidP="00933016">
          <w:pPr>
            <w:pStyle w:val="TDC2"/>
            <w:tabs>
              <w:tab w:val="right" w:leader="dot" w:pos="8778"/>
            </w:tabs>
            <w:ind w:left="0"/>
            <w:rPr>
              <w:rFonts w:ascii="Palatino Linotype" w:eastAsiaTheme="minorEastAsia" w:hAnsi="Palatino Linotype"/>
              <w:noProof/>
              <w:sz w:val="24"/>
              <w:szCs w:val="24"/>
              <w:lang w:eastAsia="es-MX"/>
            </w:rPr>
          </w:pPr>
          <w:hyperlink w:anchor="_Toc15557174" w:history="1">
            <w:r w:rsidR="00CC6205" w:rsidRPr="00933016">
              <w:rPr>
                <w:rStyle w:val="Hipervnculo"/>
                <w:rFonts w:ascii="Palatino Linotype" w:eastAsia="MS Gothic" w:hAnsi="Palatino Linotype" w:cs="Times New Roman"/>
                <w:b/>
                <w:noProof/>
                <w:sz w:val="24"/>
                <w:szCs w:val="24"/>
                <w:lang w:val="es-ES_tradnl"/>
              </w:rPr>
              <w:t>CUARTO. Estudio y resolución del asunto</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_Toc15557174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10</w:t>
            </w:r>
            <w:r w:rsidR="00CC6205" w:rsidRPr="00933016">
              <w:rPr>
                <w:rFonts w:ascii="Palatino Linotype" w:hAnsi="Palatino Linotype"/>
                <w:noProof/>
                <w:webHidden/>
                <w:sz w:val="24"/>
                <w:szCs w:val="24"/>
              </w:rPr>
              <w:fldChar w:fldCharType="end"/>
            </w:r>
          </w:hyperlink>
        </w:p>
        <w:p w:rsidR="00CC6205" w:rsidRPr="00933016" w:rsidRDefault="00D57A03">
          <w:pPr>
            <w:pStyle w:val="TDC1"/>
            <w:tabs>
              <w:tab w:val="left" w:pos="440"/>
              <w:tab w:val="right" w:leader="dot" w:pos="8778"/>
            </w:tabs>
            <w:rPr>
              <w:rFonts w:ascii="Palatino Linotype" w:eastAsiaTheme="minorEastAsia" w:hAnsi="Palatino Linotype"/>
              <w:noProof/>
              <w:sz w:val="24"/>
              <w:szCs w:val="24"/>
              <w:lang w:eastAsia="es-MX"/>
            </w:rPr>
          </w:pPr>
          <w:hyperlink w:anchor="_Toc15557175" w:history="1">
            <w:r w:rsidR="00CC6205" w:rsidRPr="00933016">
              <w:rPr>
                <w:rStyle w:val="Hipervnculo"/>
                <w:rFonts w:ascii="Palatino Linotype" w:eastAsia="MS Gothic" w:hAnsi="Palatino Linotype" w:cstheme="majorBidi"/>
                <w:b/>
                <w:noProof/>
                <w:sz w:val="24"/>
                <w:szCs w:val="24"/>
                <w:lang w:val="es-ES_tradnl" w:eastAsia="es-MX"/>
              </w:rPr>
              <w:t>I.</w:t>
            </w:r>
            <w:r w:rsidR="00CC6205" w:rsidRPr="00933016">
              <w:rPr>
                <w:rFonts w:ascii="Palatino Linotype" w:eastAsiaTheme="minorEastAsia" w:hAnsi="Palatino Linotype"/>
                <w:noProof/>
                <w:sz w:val="24"/>
                <w:szCs w:val="24"/>
                <w:lang w:eastAsia="es-MX"/>
              </w:rPr>
              <w:tab/>
            </w:r>
            <w:r w:rsidR="00CC6205" w:rsidRPr="00933016">
              <w:rPr>
                <w:rStyle w:val="Hipervnculo"/>
                <w:rFonts w:ascii="Palatino Linotype" w:eastAsia="MS Gothic" w:hAnsi="Palatino Linotype" w:cstheme="majorBidi"/>
                <w:b/>
                <w:noProof/>
                <w:sz w:val="24"/>
                <w:szCs w:val="24"/>
                <w:lang w:val="es-ES_tradnl" w:eastAsia="es-ES"/>
              </w:rPr>
              <w:t>El derecho de acceso a la información publica</w:t>
            </w:r>
            <w:r w:rsidR="00CC6205" w:rsidRPr="00933016">
              <w:rPr>
                <w:rStyle w:val="Hipervnculo"/>
                <w:rFonts w:ascii="Palatino Linotype" w:eastAsia="MS Mincho" w:hAnsi="Palatino Linotype" w:cs="Arial"/>
                <w:b/>
                <w:noProof/>
                <w:sz w:val="24"/>
                <w:szCs w:val="24"/>
                <w:lang w:val="es-ES_tradnl" w:eastAsia="es-MX"/>
              </w:rPr>
              <w:t>.</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_Toc15557175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10</w:t>
            </w:r>
            <w:r w:rsidR="00CC6205" w:rsidRPr="00933016">
              <w:rPr>
                <w:rFonts w:ascii="Palatino Linotype" w:hAnsi="Palatino Linotype"/>
                <w:noProof/>
                <w:webHidden/>
                <w:sz w:val="24"/>
                <w:szCs w:val="24"/>
              </w:rPr>
              <w:fldChar w:fldCharType="end"/>
            </w:r>
          </w:hyperlink>
        </w:p>
        <w:p w:rsidR="00CC6205" w:rsidRPr="00933016" w:rsidRDefault="00D57A03">
          <w:pPr>
            <w:pStyle w:val="TDC1"/>
            <w:tabs>
              <w:tab w:val="left" w:pos="660"/>
              <w:tab w:val="right" w:leader="dot" w:pos="8778"/>
            </w:tabs>
            <w:rPr>
              <w:rFonts w:ascii="Palatino Linotype" w:eastAsiaTheme="minorEastAsia" w:hAnsi="Palatino Linotype"/>
              <w:noProof/>
              <w:sz w:val="24"/>
              <w:szCs w:val="24"/>
              <w:lang w:eastAsia="es-MX"/>
            </w:rPr>
          </w:pPr>
          <w:hyperlink w:anchor="_Toc15557176" w:history="1">
            <w:r w:rsidR="00CC6205" w:rsidRPr="00933016">
              <w:rPr>
                <w:rStyle w:val="Hipervnculo"/>
                <w:rFonts w:ascii="Palatino Linotype" w:eastAsia="MS Gothic" w:hAnsi="Palatino Linotype" w:cstheme="majorBidi"/>
                <w:b/>
                <w:noProof/>
                <w:sz w:val="24"/>
                <w:szCs w:val="24"/>
                <w:lang w:val="es-ES_tradnl" w:eastAsia="es-ES"/>
              </w:rPr>
              <w:t>II.</w:t>
            </w:r>
            <w:r w:rsidR="00CC6205" w:rsidRPr="00933016">
              <w:rPr>
                <w:rFonts w:ascii="Palatino Linotype" w:eastAsiaTheme="minorEastAsia" w:hAnsi="Palatino Linotype"/>
                <w:noProof/>
                <w:sz w:val="24"/>
                <w:szCs w:val="24"/>
                <w:lang w:eastAsia="es-MX"/>
              </w:rPr>
              <w:tab/>
            </w:r>
            <w:r w:rsidR="00CC6205" w:rsidRPr="00933016">
              <w:rPr>
                <w:rStyle w:val="Hipervnculo"/>
                <w:rFonts w:ascii="Palatino Linotype" w:eastAsia="MS Mincho" w:hAnsi="Palatino Linotype" w:cstheme="majorBidi"/>
                <w:b/>
                <w:noProof/>
                <w:sz w:val="24"/>
                <w:szCs w:val="24"/>
                <w:lang w:val="es-ES_tradnl" w:eastAsia="es-ES"/>
              </w:rPr>
              <w:t>Análisis del contenido de la repuesta</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_Toc15557176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12</w:t>
            </w:r>
            <w:r w:rsidR="00CC6205" w:rsidRPr="00933016">
              <w:rPr>
                <w:rFonts w:ascii="Palatino Linotype" w:hAnsi="Palatino Linotype"/>
                <w:noProof/>
                <w:webHidden/>
                <w:sz w:val="24"/>
                <w:szCs w:val="24"/>
              </w:rPr>
              <w:fldChar w:fldCharType="end"/>
            </w:r>
          </w:hyperlink>
        </w:p>
        <w:p w:rsidR="00CC6205" w:rsidRPr="00933016" w:rsidRDefault="00D57A03">
          <w:pPr>
            <w:pStyle w:val="TDC1"/>
            <w:tabs>
              <w:tab w:val="left" w:pos="660"/>
              <w:tab w:val="right" w:leader="dot" w:pos="8778"/>
            </w:tabs>
            <w:rPr>
              <w:rFonts w:ascii="Palatino Linotype" w:eastAsiaTheme="minorEastAsia" w:hAnsi="Palatino Linotype"/>
              <w:noProof/>
              <w:sz w:val="24"/>
              <w:szCs w:val="24"/>
              <w:lang w:eastAsia="es-MX"/>
            </w:rPr>
          </w:pPr>
          <w:hyperlink w:anchor="_Toc15557177" w:history="1">
            <w:r w:rsidR="00CC6205" w:rsidRPr="00933016">
              <w:rPr>
                <w:rStyle w:val="Hipervnculo"/>
                <w:rFonts w:ascii="Palatino Linotype" w:eastAsia="MS Gothic" w:hAnsi="Palatino Linotype"/>
                <w:b/>
                <w:noProof/>
                <w:sz w:val="24"/>
                <w:szCs w:val="24"/>
              </w:rPr>
              <w:t>III.</w:t>
            </w:r>
            <w:r w:rsidR="00CC6205" w:rsidRPr="00933016">
              <w:rPr>
                <w:rFonts w:ascii="Palatino Linotype" w:eastAsiaTheme="minorEastAsia" w:hAnsi="Palatino Linotype"/>
                <w:noProof/>
                <w:sz w:val="24"/>
                <w:szCs w:val="24"/>
                <w:lang w:eastAsia="es-MX"/>
              </w:rPr>
              <w:tab/>
            </w:r>
            <w:r w:rsidR="00CC6205" w:rsidRPr="00933016">
              <w:rPr>
                <w:rStyle w:val="Hipervnculo"/>
                <w:rFonts w:ascii="Palatino Linotype" w:hAnsi="Palatino Linotype"/>
                <w:b/>
                <w:noProof/>
                <w:sz w:val="24"/>
                <w:szCs w:val="24"/>
              </w:rPr>
              <w:t>De la plus petitio.</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_Toc15557177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17</w:t>
            </w:r>
            <w:r w:rsidR="00CC6205" w:rsidRPr="00933016">
              <w:rPr>
                <w:rFonts w:ascii="Palatino Linotype" w:hAnsi="Palatino Linotype"/>
                <w:noProof/>
                <w:webHidden/>
                <w:sz w:val="24"/>
                <w:szCs w:val="24"/>
              </w:rPr>
              <w:fldChar w:fldCharType="end"/>
            </w:r>
          </w:hyperlink>
        </w:p>
        <w:p w:rsidR="00CC6205" w:rsidRPr="00933016" w:rsidRDefault="00D57A03">
          <w:pPr>
            <w:pStyle w:val="TDC1"/>
            <w:tabs>
              <w:tab w:val="right" w:leader="dot" w:pos="8778"/>
            </w:tabs>
            <w:rPr>
              <w:rFonts w:ascii="Palatino Linotype" w:eastAsiaTheme="minorEastAsia" w:hAnsi="Palatino Linotype"/>
              <w:noProof/>
              <w:sz w:val="24"/>
              <w:szCs w:val="24"/>
              <w:lang w:eastAsia="es-MX"/>
            </w:rPr>
          </w:pPr>
          <w:hyperlink w:anchor="_Toc15557178" w:history="1">
            <w:r w:rsidR="00CC6205" w:rsidRPr="00933016">
              <w:rPr>
                <w:rStyle w:val="Hipervnculo"/>
                <w:rFonts w:ascii="Palatino Linotype" w:eastAsia="Calibri" w:hAnsi="Palatino Linotype" w:cstheme="majorBidi"/>
                <w:b/>
                <w:noProof/>
                <w:sz w:val="24"/>
                <w:szCs w:val="24"/>
                <w:lang w:val="es-ES" w:eastAsia="es-ES"/>
              </w:rPr>
              <w:t>R E S O L U T I V O S</w:t>
            </w:r>
            <w:r w:rsidR="00CC6205" w:rsidRPr="00933016">
              <w:rPr>
                <w:rFonts w:ascii="Palatino Linotype" w:hAnsi="Palatino Linotype"/>
                <w:noProof/>
                <w:webHidden/>
                <w:sz w:val="24"/>
                <w:szCs w:val="24"/>
              </w:rPr>
              <w:tab/>
            </w:r>
            <w:r w:rsidR="00CC6205" w:rsidRPr="00933016">
              <w:rPr>
                <w:rFonts w:ascii="Palatino Linotype" w:hAnsi="Palatino Linotype"/>
                <w:noProof/>
                <w:webHidden/>
                <w:sz w:val="24"/>
                <w:szCs w:val="24"/>
              </w:rPr>
              <w:fldChar w:fldCharType="begin"/>
            </w:r>
            <w:r w:rsidR="00CC6205" w:rsidRPr="00933016">
              <w:rPr>
                <w:rFonts w:ascii="Palatino Linotype" w:hAnsi="Palatino Linotype"/>
                <w:noProof/>
                <w:webHidden/>
                <w:sz w:val="24"/>
                <w:szCs w:val="24"/>
              </w:rPr>
              <w:instrText xml:space="preserve"> PAGEREF _Toc15557178 \h </w:instrText>
            </w:r>
            <w:r w:rsidR="00CC6205" w:rsidRPr="00933016">
              <w:rPr>
                <w:rFonts w:ascii="Palatino Linotype" w:hAnsi="Palatino Linotype"/>
                <w:noProof/>
                <w:webHidden/>
                <w:sz w:val="24"/>
                <w:szCs w:val="24"/>
              </w:rPr>
            </w:r>
            <w:r w:rsidR="00CC6205" w:rsidRPr="00933016">
              <w:rPr>
                <w:rFonts w:ascii="Palatino Linotype" w:hAnsi="Palatino Linotype"/>
                <w:noProof/>
                <w:webHidden/>
                <w:sz w:val="24"/>
                <w:szCs w:val="24"/>
              </w:rPr>
              <w:fldChar w:fldCharType="separate"/>
            </w:r>
            <w:r w:rsidR="00933016">
              <w:rPr>
                <w:rFonts w:ascii="Palatino Linotype" w:hAnsi="Palatino Linotype"/>
                <w:noProof/>
                <w:webHidden/>
                <w:sz w:val="24"/>
                <w:szCs w:val="24"/>
              </w:rPr>
              <w:t>21</w:t>
            </w:r>
            <w:r w:rsidR="00CC6205" w:rsidRPr="00933016">
              <w:rPr>
                <w:rFonts w:ascii="Palatino Linotype" w:hAnsi="Palatino Linotype"/>
                <w:noProof/>
                <w:webHidden/>
                <w:sz w:val="24"/>
                <w:szCs w:val="24"/>
              </w:rPr>
              <w:fldChar w:fldCharType="end"/>
            </w:r>
          </w:hyperlink>
        </w:p>
        <w:p w:rsidR="00D8482D" w:rsidRPr="00D8482D" w:rsidRDefault="00D8482D" w:rsidP="00D8482D">
          <w:pPr>
            <w:tabs>
              <w:tab w:val="right" w:leader="dot" w:pos="8647"/>
            </w:tabs>
            <w:spacing w:after="0" w:line="276" w:lineRule="auto"/>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b/>
              <w:bCs/>
              <w:sz w:val="24"/>
              <w:szCs w:val="24"/>
              <w:lang w:val="es-ES_tradnl" w:eastAsia="es-ES"/>
            </w:rPr>
            <w:fldChar w:fldCharType="end"/>
          </w:r>
        </w:p>
      </w:sdtContent>
    </w:sdt>
    <w:p w:rsidR="00D8482D" w:rsidRPr="00D8482D" w:rsidRDefault="00933016" w:rsidP="00D8482D">
      <w:pPr>
        <w:tabs>
          <w:tab w:val="left" w:pos="3465"/>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64384" behindDoc="0" locked="0" layoutInCell="1" allowOverlap="1" wp14:anchorId="0AA649F8" wp14:editId="28705B14">
                <wp:simplePos x="0" y="0"/>
                <wp:positionH relativeFrom="margin">
                  <wp:posOffset>34926</wp:posOffset>
                </wp:positionH>
                <wp:positionV relativeFrom="paragraph">
                  <wp:posOffset>149225</wp:posOffset>
                </wp:positionV>
                <wp:extent cx="5467350" cy="36766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467350" cy="36766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86CFFE" id="Conector recto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11.75pt" to="433.2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" strokecolor="windowText" strokeweight="1.5pt">
                <v:stroke joinstyle="miter"/>
                <w10:wrap anchorx="margin"/>
              </v:line>
            </w:pict>
          </mc:Fallback>
        </mc:AlternateContent>
      </w:r>
    </w:p>
    <w:p w:rsidR="00D8482D" w:rsidRPr="00D8482D" w:rsidRDefault="00D8482D"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D8482D" w:rsidRDefault="00D8482D"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E4335C" w:rsidRDefault="00E4335C"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E4335C" w:rsidRDefault="00E4335C"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E4335C" w:rsidRDefault="00E4335C"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E4335C" w:rsidRDefault="00E4335C"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E4335C" w:rsidRDefault="00E4335C"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E4335C" w:rsidRDefault="00E4335C"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tabs>
          <w:tab w:val="left" w:pos="3465"/>
        </w:tabs>
        <w:spacing w:after="0" w:line="360" w:lineRule="auto"/>
        <w:jc w:val="both"/>
        <w:rPr>
          <w:rFonts w:ascii="Palatino Linotype" w:eastAsia="MS Mincho" w:hAnsi="Palatino Linotype" w:cs="Times New Roman"/>
          <w:sz w:val="24"/>
          <w:szCs w:val="24"/>
          <w:lang w:val="es-ES_tradnl" w:eastAsia="es-ES"/>
        </w:rPr>
      </w:pPr>
    </w:p>
    <w:p w:rsidR="00D8482D" w:rsidRPr="00D8482D" w:rsidRDefault="00D8482D" w:rsidP="00D8482D">
      <w:pPr>
        <w:tabs>
          <w:tab w:val="left" w:pos="3465"/>
        </w:tabs>
        <w:spacing w:after="0" w:line="360" w:lineRule="auto"/>
        <w:jc w:val="both"/>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w:t>
      </w:r>
      <w:r w:rsidRPr="00933016">
        <w:rPr>
          <w:rFonts w:ascii="Palatino Linotype" w:eastAsia="MS Mincho" w:hAnsi="Palatino Linotype" w:cs="Times New Roman"/>
          <w:sz w:val="24"/>
          <w:szCs w:val="24"/>
          <w:lang w:val="es-ES_tradnl" w:eastAsia="es-ES"/>
        </w:rPr>
        <w:t xml:space="preserve">Protección de Datos Personales del Estado de México y Municipios, con domicilio en Metepec, Estado de México; de fecha </w:t>
      </w:r>
      <w:r w:rsidR="00C770C0" w:rsidRPr="00933016">
        <w:rPr>
          <w:rFonts w:ascii="Palatino Linotype" w:eastAsia="MS Mincho" w:hAnsi="Palatino Linotype" w:cs="Times New Roman"/>
          <w:sz w:val="24"/>
          <w:szCs w:val="24"/>
          <w:lang w:val="es-ES_tradnl" w:eastAsia="es-ES"/>
        </w:rPr>
        <w:t xml:space="preserve">siete (7) de agosto </w:t>
      </w:r>
      <w:r w:rsidRPr="00933016">
        <w:rPr>
          <w:rFonts w:ascii="Palatino Linotype" w:eastAsia="MS Mincho" w:hAnsi="Palatino Linotype" w:cs="Times New Roman"/>
          <w:sz w:val="24"/>
          <w:szCs w:val="24"/>
          <w:lang w:val="es-ES_tradnl" w:eastAsia="es-ES"/>
        </w:rPr>
        <w:t>de dos mil diecinueve.</w:t>
      </w:r>
    </w:p>
    <w:p w:rsidR="00D8482D" w:rsidRPr="00D8482D" w:rsidRDefault="00D8482D" w:rsidP="00D8482D">
      <w:pPr>
        <w:spacing w:before="240" w:after="360" w:line="360" w:lineRule="auto"/>
        <w:jc w:val="both"/>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b/>
          <w:sz w:val="24"/>
          <w:szCs w:val="24"/>
          <w:lang w:val="es-ES_tradnl" w:eastAsia="es-ES"/>
        </w:rPr>
        <w:t>VISTO</w:t>
      </w:r>
      <w:r w:rsidRPr="00D8482D">
        <w:rPr>
          <w:rFonts w:ascii="Palatino Linotype" w:eastAsia="MS Mincho" w:hAnsi="Palatino Linotype" w:cs="Times New Roman"/>
          <w:sz w:val="24"/>
          <w:szCs w:val="24"/>
          <w:lang w:val="es-ES_tradnl" w:eastAsia="es-ES"/>
        </w:rPr>
        <w:t xml:space="preserve"> el expediente electrónico formado con motivo del recurso de revisión </w:t>
      </w:r>
      <w:r>
        <w:rPr>
          <w:rFonts w:ascii="Palatino Linotype" w:eastAsia="MS Mincho" w:hAnsi="Palatino Linotype" w:cs="Times New Roman"/>
          <w:b/>
          <w:sz w:val="24"/>
          <w:szCs w:val="24"/>
          <w:lang w:val="es-ES_tradnl" w:eastAsia="es-ES"/>
        </w:rPr>
        <w:t>04478</w:t>
      </w:r>
      <w:r w:rsidRPr="00D8482D">
        <w:rPr>
          <w:rFonts w:ascii="Palatino Linotype" w:eastAsia="MS Mincho" w:hAnsi="Palatino Linotype" w:cs="Times New Roman"/>
          <w:b/>
          <w:sz w:val="24"/>
          <w:szCs w:val="24"/>
          <w:lang w:val="es-ES_tradnl" w:eastAsia="es-ES"/>
        </w:rPr>
        <w:t xml:space="preserve">/INFOEM/IP/RR/2019 </w:t>
      </w:r>
      <w:r w:rsidRPr="00D8482D">
        <w:rPr>
          <w:rFonts w:ascii="Palatino Linotype" w:eastAsia="MS Mincho" w:hAnsi="Palatino Linotype" w:cs="Times New Roman"/>
          <w:sz w:val="24"/>
          <w:szCs w:val="24"/>
          <w:lang w:val="es-ES_tradnl" w:eastAsia="es-ES"/>
        </w:rPr>
        <w:t>promovido por</w:t>
      </w:r>
      <w:r w:rsidRPr="00D8482D">
        <w:rPr>
          <w:rFonts w:ascii="Palatino Linotype" w:eastAsia="MS Mincho" w:hAnsi="Palatino Linotype" w:cs="Times New Roman"/>
          <w:b/>
          <w:sz w:val="24"/>
          <w:szCs w:val="24"/>
          <w:lang w:val="es-ES_tradnl" w:eastAsia="es-ES"/>
        </w:rPr>
        <w:t xml:space="preserve"> </w:t>
      </w:r>
      <w:r w:rsidR="00E91172" w:rsidRPr="00E91172">
        <w:rPr>
          <w:rFonts w:ascii="Palatino Linotype" w:eastAsia="MS Mincho" w:hAnsi="Palatino Linotype" w:cs="Times New Roman"/>
          <w:b/>
          <w:sz w:val="24"/>
          <w:szCs w:val="24"/>
          <w:highlight w:val="black"/>
          <w:lang w:val="es-ES_tradnl" w:eastAsia="es-ES"/>
        </w:rPr>
        <w:t>---------------------</w:t>
      </w:r>
      <w:r w:rsidRPr="00D8482D">
        <w:rPr>
          <w:rFonts w:ascii="Palatino Linotype" w:eastAsia="MS Mincho" w:hAnsi="Palatino Linotype" w:cs="Times New Roman"/>
          <w:sz w:val="24"/>
          <w:szCs w:val="24"/>
          <w:lang w:val="es-ES_tradnl" w:eastAsia="es-ES"/>
        </w:rPr>
        <w:t xml:space="preserve">, </w:t>
      </w:r>
      <w:r w:rsidRPr="00D8482D">
        <w:rPr>
          <w:rFonts w:ascii="Palatino Linotype" w:eastAsia="MS Mincho" w:hAnsi="Palatino Linotype" w:cs="Arial"/>
          <w:sz w:val="24"/>
          <w:szCs w:val="24"/>
          <w:lang w:val="es-ES_tradnl" w:eastAsia="es-ES"/>
        </w:rPr>
        <w:t xml:space="preserve">en su calidad de </w:t>
      </w:r>
      <w:r w:rsidRPr="00D8482D">
        <w:rPr>
          <w:rFonts w:ascii="Palatino Linotype" w:eastAsia="MS Mincho" w:hAnsi="Palatino Linotype" w:cs="Arial"/>
          <w:b/>
          <w:sz w:val="24"/>
          <w:szCs w:val="24"/>
          <w:lang w:val="es-ES_tradnl" w:eastAsia="es-ES"/>
        </w:rPr>
        <w:t>RECURRENTE</w:t>
      </w:r>
      <w:r w:rsidRPr="00D8482D">
        <w:rPr>
          <w:rFonts w:ascii="Palatino Linotype" w:eastAsia="MS Mincho" w:hAnsi="Palatino Linotype" w:cs="Arial"/>
          <w:sz w:val="24"/>
          <w:szCs w:val="24"/>
          <w:lang w:val="es-ES_tradnl" w:eastAsia="es-ES"/>
        </w:rPr>
        <w:t>, en contra de la respuesta del</w:t>
      </w:r>
      <w:r>
        <w:rPr>
          <w:rFonts w:ascii="Palatino Linotype" w:eastAsia="MS Mincho" w:hAnsi="Palatino Linotype" w:cs="Arial"/>
          <w:sz w:val="24"/>
          <w:szCs w:val="24"/>
          <w:lang w:val="es-ES_tradnl" w:eastAsia="es-ES"/>
        </w:rPr>
        <w:t xml:space="preserve"> </w:t>
      </w:r>
      <w:r w:rsidRPr="00D8482D">
        <w:rPr>
          <w:rFonts w:ascii="Palatino Linotype" w:eastAsia="MS Mincho" w:hAnsi="Palatino Linotype" w:cs="Arial"/>
          <w:b/>
          <w:sz w:val="24"/>
          <w:szCs w:val="24"/>
          <w:lang w:val="es-ES_tradnl" w:eastAsia="es-ES"/>
        </w:rPr>
        <w:t>Ayuntamiento de Zumpango</w:t>
      </w:r>
      <w:r w:rsidRPr="00D8482D">
        <w:rPr>
          <w:rFonts w:ascii="Palatino Linotype" w:eastAsia="MS Mincho" w:hAnsi="Palatino Linotype" w:cs="Arial"/>
          <w:sz w:val="24"/>
          <w:szCs w:val="24"/>
          <w:lang w:val="es-ES_tradnl" w:eastAsia="es-ES"/>
        </w:rPr>
        <w:t>,</w:t>
      </w:r>
      <w:r w:rsidRPr="00D8482D">
        <w:rPr>
          <w:rFonts w:ascii="Palatino Linotype" w:eastAsia="MS Mincho" w:hAnsi="Palatino Linotype" w:cs="Times New Roman"/>
          <w:b/>
          <w:bCs/>
          <w:sz w:val="24"/>
          <w:szCs w:val="24"/>
          <w:lang w:val="es-ES_tradnl" w:eastAsia="es-ES"/>
        </w:rPr>
        <w:t xml:space="preserve"> </w:t>
      </w:r>
      <w:r w:rsidRPr="00D8482D">
        <w:rPr>
          <w:rFonts w:ascii="Palatino Linotype" w:eastAsia="MS Mincho" w:hAnsi="Palatino Linotype" w:cs="Times New Roman"/>
          <w:sz w:val="24"/>
          <w:szCs w:val="24"/>
          <w:lang w:val="es-ES_tradnl" w:eastAsia="es-ES"/>
        </w:rPr>
        <w:t>en lo sucesivo el</w:t>
      </w:r>
      <w:r w:rsidRPr="00D8482D">
        <w:rPr>
          <w:rFonts w:ascii="Palatino Linotype" w:eastAsia="MS Mincho" w:hAnsi="Palatino Linotype" w:cs="Times New Roman"/>
          <w:b/>
          <w:sz w:val="24"/>
          <w:szCs w:val="24"/>
          <w:lang w:val="es-ES_tradnl" w:eastAsia="es-ES"/>
        </w:rPr>
        <w:t xml:space="preserve"> SUJETO OBLIGADO, </w:t>
      </w:r>
      <w:r w:rsidRPr="00D8482D">
        <w:rPr>
          <w:rFonts w:ascii="Palatino Linotype" w:eastAsia="MS Mincho" w:hAnsi="Palatino Linotype" w:cs="Times New Roman"/>
          <w:sz w:val="24"/>
          <w:szCs w:val="24"/>
          <w:lang w:val="es-ES_tradnl" w:eastAsia="es-ES"/>
        </w:rPr>
        <w:t>se procede a dictar la presente resolución, con base en los siguientes:</w:t>
      </w:r>
    </w:p>
    <w:p w:rsidR="00D8482D" w:rsidRDefault="00D8482D" w:rsidP="00D8482D">
      <w:pPr>
        <w:keepNext/>
        <w:keepLines/>
        <w:spacing w:before="240" w:after="0" w:line="360" w:lineRule="auto"/>
        <w:jc w:val="center"/>
        <w:outlineLvl w:val="0"/>
        <w:rPr>
          <w:rFonts w:ascii="Palatino Linotype" w:eastAsia="MS Gothic" w:hAnsi="Palatino Linotype" w:cs="Times New Roman"/>
          <w:b/>
          <w:sz w:val="24"/>
          <w:szCs w:val="32"/>
          <w:lang w:val="es-ES_tradnl"/>
        </w:rPr>
      </w:pPr>
      <w:bookmarkStart w:id="0" w:name="_Toc15557169"/>
      <w:r w:rsidRPr="00D8482D">
        <w:rPr>
          <w:rFonts w:ascii="Palatino Linotype" w:eastAsia="MS Gothic" w:hAnsi="Palatino Linotype" w:cs="Times New Roman"/>
          <w:b/>
          <w:sz w:val="24"/>
          <w:szCs w:val="32"/>
          <w:lang w:val="es-ES_tradnl"/>
        </w:rPr>
        <w:t>A N T E C E D E N T E S</w:t>
      </w:r>
      <w:bookmarkEnd w:id="0"/>
    </w:p>
    <w:p w:rsidR="00D8482D" w:rsidRPr="00D8482D" w:rsidRDefault="00D8482D" w:rsidP="00D8482D">
      <w:pPr>
        <w:numPr>
          <w:ilvl w:val="0"/>
          <w:numId w:val="1"/>
        </w:numPr>
        <w:spacing w:after="0" w:line="360" w:lineRule="auto"/>
        <w:ind w:left="0" w:right="49" w:firstLine="0"/>
        <w:contextualSpacing/>
        <w:jc w:val="both"/>
        <w:rPr>
          <w:rFonts w:ascii="Palatino Linotype" w:eastAsia="Calibri" w:hAnsi="Palatino Linotype" w:cs="Arial"/>
          <w:sz w:val="24"/>
          <w:szCs w:val="24"/>
          <w:lang w:val="es-ES_tradnl" w:eastAsia="es-ES"/>
        </w:rPr>
      </w:pPr>
      <w:r w:rsidRPr="00D8482D">
        <w:rPr>
          <w:rFonts w:ascii="Palatino Linotype" w:eastAsia="Calibri" w:hAnsi="Palatino Linotype" w:cs="Arial"/>
          <w:sz w:val="24"/>
          <w:szCs w:val="24"/>
          <w:lang w:val="es-ES_tradnl" w:eastAsia="es-ES"/>
        </w:rPr>
        <w:t xml:space="preserve"> El </w:t>
      </w:r>
      <w:r w:rsidRPr="00D8482D">
        <w:rPr>
          <w:rFonts w:ascii="Palatino Linotype" w:eastAsia="MS Mincho" w:hAnsi="Palatino Linotype" w:cs="Times New Roman"/>
          <w:sz w:val="24"/>
          <w:szCs w:val="24"/>
          <w:lang w:val="es-ES_tradnl" w:eastAsia="es-ES"/>
        </w:rPr>
        <w:t xml:space="preserve">día </w:t>
      </w:r>
      <w:r>
        <w:rPr>
          <w:rFonts w:ascii="Palatino Linotype" w:eastAsia="MS Mincho" w:hAnsi="Palatino Linotype" w:cs="Times New Roman"/>
          <w:b/>
          <w:sz w:val="24"/>
          <w:szCs w:val="24"/>
          <w:lang w:val="es-ES_tradnl" w:eastAsia="es-ES"/>
        </w:rPr>
        <w:t>dos (02) de mayo</w:t>
      </w:r>
      <w:r w:rsidRPr="00D8482D">
        <w:rPr>
          <w:rFonts w:ascii="Palatino Linotype" w:eastAsia="MS Mincho" w:hAnsi="Palatino Linotype" w:cs="Times New Roman"/>
          <w:sz w:val="24"/>
          <w:szCs w:val="24"/>
          <w:lang w:val="es-ES_tradnl" w:eastAsia="es-ES"/>
        </w:rPr>
        <w:t xml:space="preserve"> </w:t>
      </w:r>
      <w:r w:rsidRPr="00D8482D">
        <w:rPr>
          <w:rFonts w:ascii="Palatino Linotype" w:eastAsia="Calibri" w:hAnsi="Palatino Linotype" w:cs="Arial"/>
          <w:sz w:val="24"/>
          <w:szCs w:val="24"/>
          <w:lang w:val="es-ES_tradnl" w:eastAsia="es-ES"/>
        </w:rPr>
        <w:t>de dos mil diecinueve</w:t>
      </w:r>
      <w:r w:rsidRPr="00D8482D">
        <w:rPr>
          <w:rFonts w:ascii="Palatino Linotype" w:eastAsia="MS Mincho" w:hAnsi="Palatino Linotype" w:cs="Times New Roman"/>
          <w:b/>
          <w:sz w:val="24"/>
          <w:szCs w:val="24"/>
          <w:lang w:val="es-ES_tradnl" w:eastAsia="es-ES"/>
        </w:rPr>
        <w:t xml:space="preserve">, </w:t>
      </w:r>
      <w:r w:rsidRPr="00D8482D">
        <w:rPr>
          <w:rFonts w:ascii="Palatino Linotype" w:eastAsia="Calibri" w:hAnsi="Palatino Linotype" w:cs="Arial"/>
          <w:sz w:val="24"/>
          <w:szCs w:val="24"/>
          <w:lang w:val="es-ES_tradnl" w:eastAsia="es-ES"/>
        </w:rPr>
        <w:t xml:space="preserve">se presentó ante el </w:t>
      </w:r>
      <w:r w:rsidRPr="00D8482D">
        <w:rPr>
          <w:rFonts w:ascii="Palatino Linotype" w:eastAsia="Calibri" w:hAnsi="Palatino Linotype" w:cs="Arial"/>
          <w:b/>
          <w:sz w:val="24"/>
          <w:szCs w:val="24"/>
          <w:lang w:val="es-ES_tradnl" w:eastAsia="es-ES"/>
        </w:rPr>
        <w:t>SUJETO OBLIGADO</w:t>
      </w:r>
      <w:r w:rsidRPr="00D8482D">
        <w:rPr>
          <w:rFonts w:ascii="Palatino Linotype" w:eastAsia="Calibri" w:hAnsi="Palatino Linotype" w:cs="Arial"/>
          <w:sz w:val="24"/>
          <w:szCs w:val="24"/>
          <w:lang w:val="es-ES_tradnl" w:eastAsia="es-ES"/>
        </w:rPr>
        <w:t xml:space="preserve"> vía </w:t>
      </w:r>
      <w:r w:rsidRPr="00D8482D">
        <w:rPr>
          <w:rFonts w:ascii="Palatino Linotype" w:eastAsia="Calibri" w:hAnsi="Palatino Linotype" w:cs="Arial"/>
          <w:sz w:val="24"/>
          <w:szCs w:val="24"/>
          <w:lang w:val="es-ES" w:eastAsia="es-ES"/>
        </w:rPr>
        <w:t>Sistema de Acceso a la Información Mexiquense (</w:t>
      </w:r>
      <w:r w:rsidRPr="00D8482D">
        <w:rPr>
          <w:rFonts w:ascii="Palatino Linotype" w:eastAsia="Calibri" w:hAnsi="Palatino Linotype" w:cs="Arial"/>
          <w:b/>
          <w:sz w:val="24"/>
          <w:szCs w:val="24"/>
          <w:lang w:val="es-ES" w:eastAsia="es-ES"/>
        </w:rPr>
        <w:t>SAIMEX)</w:t>
      </w:r>
      <w:r w:rsidRPr="00D8482D">
        <w:rPr>
          <w:rFonts w:ascii="Palatino Linotype" w:eastAsia="Calibri" w:hAnsi="Palatino Linotype" w:cs="Arial"/>
          <w:sz w:val="24"/>
          <w:szCs w:val="24"/>
          <w:lang w:val="es-ES_tradnl" w:eastAsia="es-ES"/>
        </w:rPr>
        <w:t xml:space="preserve">, la solicitud de información pública registrada </w:t>
      </w:r>
      <w:r>
        <w:rPr>
          <w:rFonts w:ascii="Palatino Linotype" w:eastAsia="Calibri" w:hAnsi="Palatino Linotype" w:cs="Arial"/>
          <w:b/>
          <w:bCs/>
          <w:sz w:val="24"/>
          <w:szCs w:val="24"/>
          <w:lang w:val="es-ES_tradnl" w:eastAsia="es-ES"/>
        </w:rPr>
        <w:t>00165</w:t>
      </w:r>
      <w:r w:rsidRPr="00D8482D">
        <w:rPr>
          <w:rFonts w:ascii="Palatino Linotype" w:eastAsia="Calibri" w:hAnsi="Palatino Linotype" w:cs="Arial"/>
          <w:b/>
          <w:bCs/>
          <w:sz w:val="24"/>
          <w:szCs w:val="24"/>
          <w:lang w:val="es-ES_tradnl" w:eastAsia="es-ES"/>
        </w:rPr>
        <w:t>/</w:t>
      </w:r>
      <w:r>
        <w:rPr>
          <w:rFonts w:ascii="Palatino Linotype" w:eastAsia="Calibri" w:hAnsi="Palatino Linotype" w:cs="Arial"/>
          <w:b/>
          <w:bCs/>
          <w:sz w:val="24"/>
          <w:szCs w:val="24"/>
          <w:lang w:val="es-ES_tradnl" w:eastAsia="es-ES"/>
        </w:rPr>
        <w:t>ZUMPANGO</w:t>
      </w:r>
      <w:r w:rsidRPr="00D8482D">
        <w:rPr>
          <w:rFonts w:ascii="Palatino Linotype" w:eastAsia="Calibri" w:hAnsi="Palatino Linotype" w:cs="Arial"/>
          <w:b/>
          <w:bCs/>
          <w:sz w:val="24"/>
          <w:szCs w:val="24"/>
          <w:lang w:val="es-ES_tradnl" w:eastAsia="es-ES"/>
        </w:rPr>
        <w:t xml:space="preserve">/IP/2019 </w:t>
      </w:r>
      <w:r w:rsidRPr="00D8482D">
        <w:rPr>
          <w:rFonts w:ascii="Palatino Linotype" w:eastAsia="Calibri" w:hAnsi="Palatino Linotype" w:cs="Arial"/>
          <w:sz w:val="24"/>
          <w:szCs w:val="24"/>
          <w:lang w:val="es-ES_tradnl" w:eastAsia="es-ES"/>
        </w:rPr>
        <w:t xml:space="preserve">mediante la cual requirió:     </w:t>
      </w:r>
    </w:p>
    <w:p w:rsidR="00D8482D" w:rsidRPr="00D8482D" w:rsidRDefault="00D8482D" w:rsidP="00D8482D">
      <w:pPr>
        <w:tabs>
          <w:tab w:val="left" w:pos="284"/>
        </w:tabs>
        <w:spacing w:after="0" w:line="240" w:lineRule="auto"/>
        <w:jc w:val="both"/>
        <w:rPr>
          <w:rFonts w:ascii="Palatino Linotype" w:eastAsia="Calibri" w:hAnsi="Palatino Linotype" w:cs="Arial"/>
          <w:b/>
          <w:bCs/>
          <w:sz w:val="24"/>
          <w:szCs w:val="24"/>
          <w:lang w:val="es-ES_tradnl" w:eastAsia="es-ES"/>
        </w:rPr>
      </w:pPr>
    </w:p>
    <w:p w:rsidR="00D8482D" w:rsidRPr="00D8482D" w:rsidRDefault="00D8482D" w:rsidP="00D8482D">
      <w:pPr>
        <w:tabs>
          <w:tab w:val="left" w:pos="284"/>
        </w:tabs>
        <w:spacing w:after="0" w:line="360" w:lineRule="auto"/>
        <w:ind w:left="567" w:right="566"/>
        <w:jc w:val="both"/>
        <w:rPr>
          <w:rFonts w:ascii="Palatino Linotype" w:eastAsia="MS Mincho" w:hAnsi="Palatino Linotype" w:cs="Times New Roman"/>
          <w:i/>
          <w:lang w:val="es-ES_tradnl" w:eastAsia="es-ES"/>
        </w:rPr>
      </w:pPr>
      <w:r w:rsidRPr="00D8482D">
        <w:rPr>
          <w:rFonts w:ascii="Palatino Linotype" w:eastAsia="Calibri" w:hAnsi="Palatino Linotype" w:cs="Arial"/>
          <w:i/>
          <w:sz w:val="24"/>
          <w:szCs w:val="24"/>
          <w:lang w:val="es-ES_tradnl" w:eastAsia="es-ES"/>
        </w:rPr>
        <w:t xml:space="preserve"> </w:t>
      </w:r>
      <w:r w:rsidRPr="00D8482D">
        <w:rPr>
          <w:rFonts w:ascii="Palatino Linotype" w:eastAsia="Calibri" w:hAnsi="Palatino Linotype" w:cs="Arial"/>
          <w:i/>
          <w:lang w:val="es-ES_tradnl" w:eastAsia="es-ES"/>
        </w:rPr>
        <w:t>“</w:t>
      </w:r>
      <w:r w:rsidRPr="00D8482D">
        <w:rPr>
          <w:rFonts w:ascii="Palatino Linotype" w:eastAsia="Calibri" w:hAnsi="Palatino Linotype" w:cs="Arial"/>
          <w:i/>
          <w:lang w:eastAsia="es-ES"/>
        </w:rPr>
        <w:t>SOLICITO INFORME DE LOS 100 DÍAS EN FORMATO PDF DEL PRESIDENTE MUNICIPAL DE ZUMPANGO</w:t>
      </w:r>
      <w:r w:rsidRPr="00D8482D">
        <w:rPr>
          <w:rFonts w:ascii="Palatino Linotype" w:eastAsia="MS Mincho" w:hAnsi="Palatino Linotype" w:cs="Times New Roman"/>
          <w:i/>
          <w:lang w:val="es-ES_tradnl" w:eastAsia="es-ES"/>
        </w:rPr>
        <w:t>.” (Sic)</w:t>
      </w:r>
    </w:p>
    <w:p w:rsidR="00D8482D" w:rsidRPr="00D8482D" w:rsidRDefault="00D8482D" w:rsidP="00D8482D">
      <w:pPr>
        <w:tabs>
          <w:tab w:val="left" w:pos="284"/>
        </w:tabs>
        <w:spacing w:after="0" w:line="360" w:lineRule="auto"/>
        <w:ind w:right="616"/>
        <w:jc w:val="both"/>
        <w:rPr>
          <w:rFonts w:ascii="Palatino Linotype" w:eastAsia="Times New Roman" w:hAnsi="Palatino Linotype" w:cs="Arial"/>
          <w:i/>
          <w:lang w:val="es-ES_tradnl" w:eastAsia="es-ES"/>
        </w:rPr>
      </w:pPr>
    </w:p>
    <w:p w:rsidR="00D8482D" w:rsidRPr="00D8482D" w:rsidRDefault="00D8482D" w:rsidP="00D8482D">
      <w:pPr>
        <w:numPr>
          <w:ilvl w:val="0"/>
          <w:numId w:val="3"/>
        </w:numPr>
        <w:spacing w:after="0" w:line="360" w:lineRule="auto"/>
        <w:ind w:left="0" w:firstLine="0"/>
        <w:contextualSpacing/>
        <w:jc w:val="both"/>
        <w:rPr>
          <w:rFonts w:ascii="Palatino Linotype" w:eastAsia="MS Mincho" w:hAnsi="Palatino Linotype" w:cs="Times New Roman"/>
          <w:b/>
          <w:sz w:val="24"/>
          <w:szCs w:val="14"/>
          <w:lang w:val="es-ES_tradnl" w:eastAsia="es-ES"/>
        </w:rPr>
      </w:pPr>
      <w:r w:rsidRPr="00D8482D">
        <w:rPr>
          <w:rFonts w:ascii="Palatino Linotype" w:eastAsia="Times New Roman" w:hAnsi="Palatino Linotype" w:cs="Arial"/>
          <w:sz w:val="24"/>
          <w:szCs w:val="24"/>
          <w:lang w:val="es-ES_tradnl" w:eastAsia="es-ES"/>
        </w:rPr>
        <w:t>Señaló como modalidad de entrega de información</w:t>
      </w:r>
      <w:r w:rsidRPr="00D8482D">
        <w:rPr>
          <w:rFonts w:ascii="Palatino Linotype" w:eastAsia="Times New Roman" w:hAnsi="Palatino Linotype" w:cs="Arial"/>
          <w:b/>
          <w:sz w:val="24"/>
          <w:szCs w:val="24"/>
          <w:lang w:val="es-ES_tradnl" w:eastAsia="es-ES"/>
        </w:rPr>
        <w:t>:</w:t>
      </w:r>
      <w:r w:rsidRPr="00D8482D">
        <w:rPr>
          <w:rFonts w:ascii="Palatino Linotype" w:eastAsia="Times New Roman" w:hAnsi="Palatino Linotype" w:cs="Arial"/>
          <w:sz w:val="24"/>
          <w:szCs w:val="24"/>
          <w:lang w:val="es-ES_tradnl" w:eastAsia="es-ES"/>
        </w:rPr>
        <w:t xml:space="preserve"> </w:t>
      </w:r>
      <w:r w:rsidRPr="00D8482D">
        <w:rPr>
          <w:rFonts w:ascii="Palatino Linotype" w:eastAsia="MS Mincho" w:hAnsi="Palatino Linotype" w:cs="Times New Roman"/>
          <w:b/>
          <w:sz w:val="24"/>
          <w:szCs w:val="14"/>
          <w:lang w:val="es-ES_tradnl" w:eastAsia="es-ES"/>
        </w:rPr>
        <w:t>A través del SAIMEX.</w:t>
      </w:r>
    </w:p>
    <w:p w:rsidR="00D8482D" w:rsidRPr="00D8482D" w:rsidRDefault="00D8482D" w:rsidP="00D8482D">
      <w:pPr>
        <w:spacing w:after="0" w:line="240" w:lineRule="auto"/>
        <w:contextualSpacing/>
        <w:jc w:val="both"/>
        <w:rPr>
          <w:rFonts w:ascii="Palatino Linotype" w:eastAsia="MS Mincho" w:hAnsi="Palatino Linotype" w:cs="Times New Roman"/>
          <w:sz w:val="24"/>
          <w:szCs w:val="14"/>
          <w:lang w:val="es-ES_tradnl" w:eastAsia="es-ES"/>
        </w:rPr>
      </w:pPr>
    </w:p>
    <w:p w:rsidR="00D8482D" w:rsidRPr="00C70CC6" w:rsidRDefault="00D8482D" w:rsidP="00D8482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70CC6">
        <w:rPr>
          <w:rFonts w:ascii="Palatino Linotype" w:eastAsia="MS Mincho" w:hAnsi="Palatino Linotype" w:cs="Times New Roman"/>
          <w:sz w:val="24"/>
          <w:szCs w:val="24"/>
          <w:lang w:val="es-ES_tradnl" w:eastAsia="es-ES"/>
        </w:rPr>
        <w:t xml:space="preserve"> El día </w:t>
      </w:r>
      <w:r w:rsidRPr="00C70CC6">
        <w:rPr>
          <w:rFonts w:ascii="Palatino Linotype" w:eastAsia="MS Mincho" w:hAnsi="Palatino Linotype" w:cs="Times New Roman"/>
          <w:b/>
          <w:sz w:val="24"/>
          <w:szCs w:val="24"/>
          <w:lang w:val="es-ES_tradnl" w:eastAsia="es-ES"/>
        </w:rPr>
        <w:t>ocho (08) de mayo</w:t>
      </w:r>
      <w:r w:rsidRPr="00C70CC6">
        <w:rPr>
          <w:rFonts w:ascii="Palatino Linotype" w:eastAsia="MS Mincho" w:hAnsi="Palatino Linotype" w:cs="Times New Roman"/>
          <w:sz w:val="24"/>
          <w:szCs w:val="24"/>
          <w:lang w:val="es-ES_tradnl" w:eastAsia="es-ES"/>
        </w:rPr>
        <w:t xml:space="preserve"> de la presente anualidad el </w:t>
      </w:r>
      <w:r w:rsidRPr="00C70CC6">
        <w:rPr>
          <w:rFonts w:ascii="Palatino Linotype" w:eastAsia="Calibri" w:hAnsi="Palatino Linotype" w:cs="Arial"/>
          <w:sz w:val="24"/>
          <w:szCs w:val="24"/>
          <w:lang w:val="es-ES_tradnl" w:eastAsia="es-ES"/>
        </w:rPr>
        <w:t xml:space="preserve"> </w:t>
      </w:r>
      <w:r w:rsidRPr="00C70CC6">
        <w:rPr>
          <w:rFonts w:ascii="Palatino Linotype" w:eastAsia="Calibri" w:hAnsi="Palatino Linotype" w:cs="Arial"/>
          <w:b/>
          <w:sz w:val="24"/>
          <w:szCs w:val="24"/>
          <w:lang w:val="es-ES_tradnl" w:eastAsia="es-ES"/>
        </w:rPr>
        <w:t>SUJETO OBLIGADO</w:t>
      </w:r>
      <w:r w:rsidRPr="00C70CC6">
        <w:rPr>
          <w:rFonts w:ascii="Palatino Linotype" w:eastAsia="Calibri" w:hAnsi="Palatino Linotype" w:cs="Arial"/>
          <w:sz w:val="24"/>
          <w:szCs w:val="24"/>
          <w:lang w:val="es-ES_tradnl" w:eastAsia="es-ES"/>
        </w:rPr>
        <w:t xml:space="preserve"> emitió su respectiva respuesta a la solicitud de información presentada por el particular, para lo cual adjuntó el archivo electrónico </w:t>
      </w:r>
      <w:r w:rsidRPr="00C70CC6">
        <w:rPr>
          <w:rFonts w:ascii="Palatino Linotype" w:eastAsia="Calibri" w:hAnsi="Palatino Linotype" w:cs="Arial"/>
          <w:b/>
          <w:sz w:val="24"/>
          <w:szCs w:val="24"/>
          <w:lang w:val="es-ES_tradnl" w:eastAsia="es-ES"/>
        </w:rPr>
        <w:t xml:space="preserve">INFORME DE LOS CIEN </w:t>
      </w:r>
      <w:r w:rsidRPr="00C70CC6">
        <w:rPr>
          <w:rFonts w:ascii="Palatino Linotype" w:eastAsia="Calibri" w:hAnsi="Palatino Linotype" w:cs="Arial"/>
          <w:b/>
          <w:sz w:val="24"/>
          <w:szCs w:val="24"/>
          <w:lang w:val="es-ES_tradnl" w:eastAsia="es-ES"/>
        </w:rPr>
        <w:lastRenderedPageBreak/>
        <w:t>DÍAS DE GOBIERNO.doc</w:t>
      </w:r>
      <w:r w:rsidRPr="00C70CC6">
        <w:rPr>
          <w:rFonts w:ascii="Palatino Linotype" w:eastAsia="Calibri" w:hAnsi="Palatino Linotype" w:cs="Arial"/>
          <w:sz w:val="24"/>
          <w:szCs w:val="24"/>
          <w:lang w:val="es-ES_tradnl" w:eastAsia="es-ES"/>
        </w:rPr>
        <w:t xml:space="preserve">, mismo que consiste en una imagen </w:t>
      </w:r>
      <w:r w:rsidR="003945BC" w:rsidRPr="00C70CC6">
        <w:rPr>
          <w:rFonts w:ascii="Palatino Linotype" w:eastAsia="Calibri" w:hAnsi="Palatino Linotype" w:cs="Arial"/>
          <w:sz w:val="24"/>
          <w:szCs w:val="24"/>
          <w:lang w:val="es-ES_tradnl" w:eastAsia="es-ES"/>
        </w:rPr>
        <w:t>den donde se aprecia la existencia de la información que se haya en su página</w:t>
      </w:r>
      <w:r w:rsidR="00C70CC6">
        <w:rPr>
          <w:rFonts w:ascii="Palatino Linotype" w:eastAsia="Calibri" w:hAnsi="Palatino Linotype" w:cs="Arial"/>
          <w:sz w:val="24"/>
          <w:szCs w:val="24"/>
          <w:lang w:val="es-ES_tradnl" w:eastAsia="es-ES"/>
        </w:rPr>
        <w:t xml:space="preserve"> oficial, misma que se puede visualizar el contenido de la información requerida.</w:t>
      </w:r>
    </w:p>
    <w:p w:rsidR="00C70CC6" w:rsidRDefault="00C70CC6" w:rsidP="00C70CC6">
      <w:pPr>
        <w:spacing w:after="0" w:line="360" w:lineRule="auto"/>
        <w:ind w:right="49"/>
        <w:contextualSpacing/>
        <w:jc w:val="both"/>
        <w:rPr>
          <w:rFonts w:ascii="Palatino Linotype" w:eastAsia="MS Mincho" w:hAnsi="Palatino Linotype" w:cs="Times New Roman"/>
          <w:sz w:val="24"/>
          <w:szCs w:val="24"/>
          <w:lang w:val="es-ES_tradnl" w:eastAsia="es-ES"/>
        </w:rPr>
      </w:pPr>
    </w:p>
    <w:p w:rsidR="00D8482D" w:rsidRPr="00D8482D" w:rsidRDefault="00D8482D" w:rsidP="00D8482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8482D">
        <w:rPr>
          <w:rFonts w:ascii="Palatino Linotype" w:eastAsia="Times New Roman" w:hAnsi="Palatino Linotype" w:cs="Arial"/>
          <w:sz w:val="24"/>
          <w:szCs w:val="24"/>
          <w:lang w:val="es-ES_tradnl" w:eastAsia="es-ES"/>
        </w:rPr>
        <w:t xml:space="preserve">El día </w:t>
      </w:r>
      <w:r w:rsidR="00C70CC6">
        <w:rPr>
          <w:rFonts w:ascii="Palatino Linotype" w:eastAsia="Times New Roman" w:hAnsi="Palatino Linotype" w:cs="Arial"/>
          <w:b/>
          <w:sz w:val="24"/>
          <w:szCs w:val="24"/>
          <w:lang w:val="es-ES_tradnl" w:eastAsia="es-ES"/>
        </w:rPr>
        <w:t>veintiuno</w:t>
      </w:r>
      <w:r w:rsidRPr="00D8482D">
        <w:rPr>
          <w:rFonts w:ascii="Palatino Linotype" w:eastAsia="Times New Roman" w:hAnsi="Palatino Linotype" w:cs="Arial"/>
          <w:b/>
          <w:sz w:val="24"/>
          <w:szCs w:val="24"/>
          <w:lang w:val="es-ES_tradnl" w:eastAsia="es-ES"/>
        </w:rPr>
        <w:t xml:space="preserve"> (</w:t>
      </w:r>
      <w:r w:rsidR="00C70CC6">
        <w:rPr>
          <w:rFonts w:ascii="Palatino Linotype" w:eastAsia="Times New Roman" w:hAnsi="Palatino Linotype" w:cs="Arial"/>
          <w:b/>
          <w:sz w:val="24"/>
          <w:szCs w:val="24"/>
          <w:lang w:val="es-ES_tradnl" w:eastAsia="es-ES"/>
        </w:rPr>
        <w:t>21</w:t>
      </w:r>
      <w:r w:rsidRPr="00D8482D">
        <w:rPr>
          <w:rFonts w:ascii="Palatino Linotype" w:eastAsia="Times New Roman" w:hAnsi="Palatino Linotype" w:cs="Arial"/>
          <w:b/>
          <w:sz w:val="24"/>
          <w:szCs w:val="24"/>
          <w:lang w:val="es-ES_tradnl" w:eastAsia="es-ES"/>
        </w:rPr>
        <w:t>) de mayo</w:t>
      </w:r>
      <w:r w:rsidRPr="00D8482D">
        <w:rPr>
          <w:rFonts w:ascii="Palatino Linotype" w:eastAsia="Times New Roman" w:hAnsi="Palatino Linotype" w:cs="Arial"/>
          <w:sz w:val="24"/>
          <w:szCs w:val="24"/>
          <w:lang w:val="es-ES_tradnl" w:eastAsia="es-ES"/>
        </w:rPr>
        <w:t xml:space="preserve"> de dos mil diecinueve, el</w:t>
      </w:r>
      <w:r w:rsidRPr="00D8482D">
        <w:rPr>
          <w:rFonts w:ascii="Palatino Linotype" w:eastAsia="MS Mincho" w:hAnsi="Palatino Linotype" w:cs="Arial"/>
          <w:sz w:val="24"/>
          <w:szCs w:val="20"/>
          <w:lang w:val="es-ES_tradnl" w:eastAsia="es-ES"/>
        </w:rPr>
        <w:t xml:space="preserve"> particular</w:t>
      </w:r>
      <w:r w:rsidRPr="00D8482D">
        <w:rPr>
          <w:rFonts w:ascii="Palatino Linotype" w:eastAsia="Times New Roman" w:hAnsi="Palatino Linotype" w:cs="Arial"/>
          <w:sz w:val="24"/>
          <w:szCs w:val="24"/>
          <w:lang w:val="es-ES_tradnl" w:eastAsia="es-ES"/>
        </w:rPr>
        <w:t xml:space="preserve"> interpuso el recurso de revisión, señalando lo siguiente:</w:t>
      </w:r>
    </w:p>
    <w:p w:rsidR="00D8482D" w:rsidRPr="00D8482D" w:rsidRDefault="00D8482D" w:rsidP="00D8482D">
      <w:pPr>
        <w:spacing w:after="0" w:line="240" w:lineRule="auto"/>
        <w:contextualSpacing/>
        <w:rPr>
          <w:rFonts w:ascii="Palatino Linotype" w:eastAsia="MS Mincho" w:hAnsi="Palatino Linotype" w:cs="Times New Roman"/>
          <w:sz w:val="24"/>
          <w:szCs w:val="24"/>
          <w:lang w:val="es-ES_tradnl" w:eastAsia="es-ES"/>
        </w:rPr>
      </w:pPr>
    </w:p>
    <w:p w:rsidR="00D8482D" w:rsidRPr="00C70CC6" w:rsidRDefault="00D8482D" w:rsidP="00D8482D">
      <w:pPr>
        <w:numPr>
          <w:ilvl w:val="0"/>
          <w:numId w:val="2"/>
        </w:numPr>
        <w:spacing w:after="0" w:line="360" w:lineRule="auto"/>
        <w:ind w:left="0" w:right="616" w:firstLine="0"/>
        <w:contextualSpacing/>
        <w:jc w:val="both"/>
        <w:rPr>
          <w:rFonts w:ascii="Palatino Linotype" w:eastAsia="Calibri" w:hAnsi="Palatino Linotype" w:cs="Arial"/>
          <w:sz w:val="24"/>
          <w:szCs w:val="24"/>
          <w:lang w:val="es-ES_tradnl" w:eastAsia="es-ES"/>
        </w:rPr>
      </w:pPr>
      <w:r w:rsidRPr="00D8482D">
        <w:rPr>
          <w:rFonts w:ascii="Palatino Linotype" w:eastAsia="Calibri" w:hAnsi="Palatino Linotype" w:cs="Arial"/>
          <w:b/>
          <w:sz w:val="24"/>
          <w:szCs w:val="24"/>
          <w:lang w:val="es-ES_tradnl" w:eastAsia="es-ES"/>
        </w:rPr>
        <w:t xml:space="preserve"> Acto impugnado</w:t>
      </w:r>
      <w:r w:rsidRPr="00D8482D">
        <w:rPr>
          <w:rFonts w:ascii="Palatino Linotype" w:eastAsia="Calibri" w:hAnsi="Palatino Linotype" w:cs="Arial"/>
          <w:sz w:val="24"/>
          <w:szCs w:val="24"/>
          <w:lang w:val="es-ES_tradnl" w:eastAsia="es-ES"/>
        </w:rPr>
        <w:t>: “</w:t>
      </w:r>
      <w:r w:rsidR="00C70CC6" w:rsidRPr="00C70CC6">
        <w:rPr>
          <w:rFonts w:ascii="Palatino Linotype" w:eastAsia="Calibri" w:hAnsi="Palatino Linotype" w:cs="Arial"/>
          <w:sz w:val="24"/>
          <w:szCs w:val="24"/>
          <w:lang w:eastAsia="es-ES"/>
        </w:rPr>
        <w:t>FALTA ACTA DE CABILDO</w:t>
      </w:r>
      <w:r w:rsidRPr="00D8482D">
        <w:rPr>
          <w:rFonts w:ascii="Palatino Linotype" w:eastAsia="Calibri" w:hAnsi="Palatino Linotype" w:cs="Arial"/>
          <w:i/>
          <w:sz w:val="24"/>
          <w:szCs w:val="24"/>
          <w:lang w:val="es-ES_tradnl" w:eastAsia="es-ES"/>
        </w:rPr>
        <w:t xml:space="preserve">” (Sic),  </w:t>
      </w:r>
      <w:r w:rsidRPr="00D8482D">
        <w:rPr>
          <w:rFonts w:ascii="Palatino Linotype" w:eastAsia="Calibri" w:hAnsi="Palatino Linotype" w:cs="Arial"/>
          <w:b/>
          <w:sz w:val="24"/>
          <w:szCs w:val="24"/>
          <w:lang w:val="es-ES_tradnl" w:eastAsia="es-ES"/>
        </w:rPr>
        <w:t>y como</w:t>
      </w:r>
      <w:r w:rsidRPr="00D8482D">
        <w:rPr>
          <w:rFonts w:ascii="Palatino Linotype" w:eastAsia="Calibri" w:hAnsi="Palatino Linotype" w:cs="Arial"/>
          <w:i/>
          <w:sz w:val="24"/>
          <w:szCs w:val="24"/>
          <w:lang w:val="es-ES_tradnl" w:eastAsia="es-ES"/>
        </w:rPr>
        <w:t xml:space="preserve"> </w:t>
      </w:r>
    </w:p>
    <w:p w:rsidR="00C70CC6" w:rsidRPr="00D8482D" w:rsidRDefault="00C70CC6" w:rsidP="00C70CC6">
      <w:pPr>
        <w:spacing w:after="0" w:line="360" w:lineRule="auto"/>
        <w:ind w:right="616"/>
        <w:contextualSpacing/>
        <w:jc w:val="both"/>
        <w:rPr>
          <w:rFonts w:ascii="Palatino Linotype" w:eastAsia="Calibri" w:hAnsi="Palatino Linotype" w:cs="Arial"/>
          <w:sz w:val="24"/>
          <w:szCs w:val="24"/>
          <w:lang w:val="es-ES_tradnl" w:eastAsia="es-ES"/>
        </w:rPr>
      </w:pPr>
    </w:p>
    <w:p w:rsidR="00D8482D" w:rsidRPr="00D8482D" w:rsidRDefault="00D8482D" w:rsidP="00D8482D">
      <w:pPr>
        <w:numPr>
          <w:ilvl w:val="0"/>
          <w:numId w:val="2"/>
        </w:numPr>
        <w:spacing w:after="0" w:line="360" w:lineRule="auto"/>
        <w:ind w:left="0" w:right="616" w:firstLine="0"/>
        <w:contextualSpacing/>
        <w:jc w:val="both"/>
        <w:rPr>
          <w:rFonts w:ascii="Palatino Linotype" w:eastAsia="MS Mincho" w:hAnsi="Palatino Linotype" w:cs="Times New Roman"/>
          <w:i/>
          <w:sz w:val="24"/>
          <w:szCs w:val="24"/>
          <w:lang w:val="es-ES_tradnl" w:eastAsia="es-ES"/>
        </w:rPr>
      </w:pPr>
      <w:r w:rsidRPr="00D8482D">
        <w:rPr>
          <w:rFonts w:ascii="Palatino Linotype" w:eastAsia="Calibri" w:hAnsi="Palatino Linotype" w:cs="Arial"/>
          <w:b/>
          <w:sz w:val="24"/>
          <w:szCs w:val="24"/>
          <w:lang w:val="es-ES_tradnl" w:eastAsia="es-ES"/>
        </w:rPr>
        <w:t xml:space="preserve"> Razones o Motivos de inconformidad</w:t>
      </w:r>
      <w:r w:rsidRPr="00D8482D">
        <w:rPr>
          <w:rFonts w:ascii="Palatino Linotype" w:eastAsia="Calibri" w:hAnsi="Palatino Linotype" w:cs="Arial"/>
          <w:sz w:val="24"/>
          <w:szCs w:val="24"/>
          <w:lang w:val="es-ES_tradnl" w:eastAsia="es-ES"/>
        </w:rPr>
        <w:t xml:space="preserve">: </w:t>
      </w:r>
      <w:r w:rsidRPr="00D8482D">
        <w:rPr>
          <w:rFonts w:ascii="Palatino Linotype" w:eastAsia="Calibri" w:hAnsi="Palatino Linotype" w:cs="Arial"/>
          <w:i/>
          <w:sz w:val="24"/>
          <w:szCs w:val="24"/>
          <w:lang w:val="es-ES_tradnl" w:eastAsia="es-ES"/>
        </w:rPr>
        <w:t>“</w:t>
      </w:r>
      <w:r w:rsidR="00C70CC6" w:rsidRPr="00C70CC6">
        <w:rPr>
          <w:rFonts w:ascii="Palatino Linotype" w:eastAsia="Calibri" w:hAnsi="Palatino Linotype" w:cs="Arial"/>
          <w:i/>
          <w:sz w:val="24"/>
          <w:szCs w:val="24"/>
          <w:lang w:eastAsia="es-ES"/>
        </w:rPr>
        <w:t>FALTA ACTA DE CABILDO</w:t>
      </w:r>
      <w:r w:rsidRPr="00D8482D">
        <w:rPr>
          <w:rFonts w:ascii="Palatino Linotype" w:eastAsia="Calibri" w:hAnsi="Palatino Linotype" w:cs="Arial"/>
          <w:i/>
          <w:sz w:val="24"/>
          <w:szCs w:val="24"/>
          <w:lang w:val="es-ES_tradnl" w:eastAsia="es-ES"/>
        </w:rPr>
        <w:t>.</w:t>
      </w:r>
      <w:r w:rsidR="00C70CC6">
        <w:rPr>
          <w:rFonts w:ascii="Palatino Linotype" w:eastAsia="MS Mincho" w:hAnsi="Palatino Linotype" w:cs="Times New Roman"/>
          <w:i/>
          <w:sz w:val="24"/>
          <w:szCs w:val="24"/>
          <w:lang w:val="es-ES_tradnl" w:eastAsia="es-ES"/>
        </w:rPr>
        <w:t xml:space="preserve">” </w:t>
      </w:r>
      <w:r w:rsidRPr="00D8482D">
        <w:rPr>
          <w:rFonts w:ascii="Palatino Linotype" w:eastAsia="MS Mincho" w:hAnsi="Palatino Linotype" w:cs="Times New Roman"/>
          <w:i/>
          <w:sz w:val="24"/>
          <w:szCs w:val="24"/>
          <w:lang w:val="es-ES_tradnl" w:eastAsia="es-ES"/>
        </w:rPr>
        <w:t>(Sic)</w:t>
      </w:r>
    </w:p>
    <w:p w:rsidR="00D8482D" w:rsidRPr="00D8482D" w:rsidRDefault="00D8482D" w:rsidP="00D8482D">
      <w:pPr>
        <w:spacing w:after="0" w:line="240" w:lineRule="auto"/>
        <w:ind w:right="616"/>
        <w:jc w:val="both"/>
        <w:rPr>
          <w:rFonts w:ascii="Palatino Linotype" w:eastAsia="MS Mincho" w:hAnsi="Palatino Linotype" w:cs="Times New Roman"/>
          <w:i/>
          <w:sz w:val="24"/>
          <w:szCs w:val="24"/>
          <w:lang w:val="es-ES_tradnl" w:eastAsia="es-ES"/>
        </w:rPr>
      </w:pPr>
    </w:p>
    <w:p w:rsidR="00D8482D" w:rsidRPr="00D8482D" w:rsidRDefault="00D8482D" w:rsidP="00D8482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sz w:val="24"/>
          <w:szCs w:val="24"/>
          <w:lang w:val="es-ES" w:eastAsia="es-ES"/>
        </w:rPr>
        <w:t xml:space="preserve"> Se registró el recurso de revisión bajo el número de expediente </w:t>
      </w:r>
      <w:r w:rsidRPr="00D8482D">
        <w:rPr>
          <w:rFonts w:ascii="Palatino Linotype" w:eastAsia="MS Mincho" w:hAnsi="Palatino Linotype" w:cs="Times New Roman"/>
          <w:bCs/>
          <w:sz w:val="24"/>
          <w:szCs w:val="24"/>
          <w:lang w:val="es-ES_tradnl" w:eastAsia="es-ES"/>
        </w:rPr>
        <w:t xml:space="preserve">al rubro indicado, asimismo con fundamento en lo dispuesto por el </w:t>
      </w:r>
      <w:r w:rsidRPr="00D8482D">
        <w:rPr>
          <w:rFonts w:ascii="Palatino Linotype" w:eastAsia="MS Mincho" w:hAnsi="Palatino Linotype" w:cs="Times New Roman"/>
          <w:sz w:val="24"/>
          <w:szCs w:val="24"/>
          <w:lang w:val="es-ES" w:eastAsia="es-ES"/>
        </w:rPr>
        <w:t xml:space="preserve">artículo 185 fracción I de la </w:t>
      </w:r>
      <w:r w:rsidRPr="00D8482D">
        <w:rPr>
          <w:rFonts w:ascii="Palatino Linotype" w:eastAsia="MS Mincho" w:hAnsi="Palatino Linotype" w:cs="Times New Roman"/>
          <w:b/>
          <w:sz w:val="24"/>
          <w:szCs w:val="24"/>
          <w:lang w:val="es-ES" w:eastAsia="es-ES"/>
        </w:rPr>
        <w:t xml:space="preserve">Ley de Transparencia y Acceso a la Información Pública del Estado de México y Municipios </w:t>
      </w:r>
      <w:r w:rsidRPr="00D8482D">
        <w:rPr>
          <w:rFonts w:ascii="Palatino Linotype" w:eastAsia="MS Mincho" w:hAnsi="Palatino Linotype" w:cs="Times New Roman"/>
          <w:sz w:val="24"/>
          <w:szCs w:val="24"/>
          <w:lang w:val="es-ES" w:eastAsia="es-ES"/>
        </w:rPr>
        <w:t xml:space="preserve">se turnó al </w:t>
      </w:r>
      <w:r w:rsidRPr="00D8482D">
        <w:rPr>
          <w:rFonts w:ascii="Palatino Linotype" w:eastAsia="MS Mincho" w:hAnsi="Palatino Linotype" w:cs="Times New Roman"/>
          <w:b/>
          <w:sz w:val="24"/>
          <w:szCs w:val="24"/>
          <w:lang w:val="es-ES" w:eastAsia="es-ES"/>
        </w:rPr>
        <w:t xml:space="preserve">Comisionado José Guadalupe Luna Hernández, </w:t>
      </w:r>
      <w:r w:rsidRPr="00D8482D">
        <w:rPr>
          <w:rFonts w:ascii="Palatino Linotype" w:eastAsia="MS Mincho" w:hAnsi="Palatino Linotype" w:cs="Times New Roman"/>
          <w:sz w:val="24"/>
          <w:szCs w:val="24"/>
          <w:lang w:val="es-ES" w:eastAsia="es-ES"/>
        </w:rPr>
        <w:t xml:space="preserve">con el objeto de </w:t>
      </w:r>
      <w:r w:rsidRPr="00D8482D">
        <w:rPr>
          <w:rFonts w:ascii="Palatino Linotype" w:eastAsia="MS Mincho" w:hAnsi="Palatino Linotype" w:cs="Times New Roman"/>
          <w:sz w:val="24"/>
          <w:szCs w:val="24"/>
          <w:lang w:eastAsia="es-ES"/>
        </w:rPr>
        <w:t>su análisis.</w:t>
      </w:r>
    </w:p>
    <w:p w:rsidR="00D8482D" w:rsidRPr="00D8482D" w:rsidRDefault="00D8482D" w:rsidP="00D8482D">
      <w:pPr>
        <w:spacing w:after="0" w:line="360" w:lineRule="auto"/>
        <w:ind w:right="49"/>
        <w:contextualSpacing/>
        <w:jc w:val="both"/>
        <w:rPr>
          <w:rFonts w:ascii="Palatino Linotype" w:eastAsia="MS Mincho" w:hAnsi="Palatino Linotype" w:cs="Times New Roman"/>
          <w:sz w:val="24"/>
          <w:szCs w:val="24"/>
          <w:lang w:val="es-ES_tradnl" w:eastAsia="es-ES"/>
        </w:rPr>
      </w:pPr>
    </w:p>
    <w:p w:rsidR="00D8482D" w:rsidRPr="00D8482D" w:rsidRDefault="00D8482D" w:rsidP="00D8482D">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eastAsia="es-ES"/>
        </w:rPr>
      </w:pPr>
      <w:r w:rsidRPr="00D8482D">
        <w:rPr>
          <w:rFonts w:ascii="Palatino Linotype" w:eastAsia="MS Mincho" w:hAnsi="Palatino Linotype" w:cs="Times New Roman"/>
          <w:sz w:val="24"/>
          <w:szCs w:val="24"/>
          <w:lang w:val="es-ES" w:eastAsia="es-ES"/>
        </w:rPr>
        <w:t xml:space="preserve"> El Comisionado Ponente con fundamento en lo dispuesto por el artículo 185 fracción II de la ley de la materia, a través del acuerdo de admisión de fecha </w:t>
      </w:r>
      <w:r w:rsidR="00C70CC6">
        <w:rPr>
          <w:rFonts w:ascii="Palatino Linotype" w:eastAsia="MS Mincho" w:hAnsi="Palatino Linotype" w:cs="Times New Roman"/>
          <w:b/>
          <w:sz w:val="24"/>
          <w:szCs w:val="24"/>
          <w:lang w:val="es-ES" w:eastAsia="es-ES"/>
        </w:rPr>
        <w:t>veintisiete (27</w:t>
      </w:r>
      <w:r w:rsidRPr="00D8482D">
        <w:rPr>
          <w:rFonts w:ascii="Palatino Linotype" w:eastAsia="MS Mincho" w:hAnsi="Palatino Linotype" w:cs="Times New Roman"/>
          <w:b/>
          <w:sz w:val="24"/>
          <w:szCs w:val="24"/>
          <w:lang w:val="es-ES" w:eastAsia="es-ES"/>
        </w:rPr>
        <w:t>) de mayo</w:t>
      </w:r>
      <w:r w:rsidRPr="00D8482D">
        <w:rPr>
          <w:rFonts w:ascii="Palatino Linotype" w:eastAsia="MS Mincho" w:hAnsi="Palatino Linotype" w:cs="Times New Roman"/>
          <w:sz w:val="24"/>
          <w:szCs w:val="24"/>
          <w:lang w:val="es-ES" w:eastAsia="es-ES"/>
        </w:rPr>
        <w:t xml:space="preserve"> de dos mil diecinueve, puso a disposición de las partes el expediente electrónico </w:t>
      </w:r>
      <w:r w:rsidRPr="00D8482D">
        <w:rPr>
          <w:rFonts w:ascii="Palatino Linotype" w:eastAsia="MS Mincho" w:hAnsi="Palatino Linotype" w:cs="Times New Roman"/>
          <w:sz w:val="24"/>
          <w:szCs w:val="24"/>
          <w:lang w:val="es-ES_tradnl" w:eastAsia="es-ES"/>
        </w:rPr>
        <w:t xml:space="preserve">vía </w:t>
      </w:r>
      <w:r w:rsidRPr="00D8482D">
        <w:rPr>
          <w:rFonts w:ascii="Palatino Linotype" w:eastAsia="MS Mincho" w:hAnsi="Palatino Linotype" w:cs="Times New Roman"/>
          <w:sz w:val="24"/>
          <w:szCs w:val="24"/>
          <w:lang w:val="es-ES" w:eastAsia="es-ES"/>
        </w:rPr>
        <w:t xml:space="preserve">Sistema de Acceso a la Información Mexiquense </w:t>
      </w:r>
      <w:r w:rsidRPr="00D8482D">
        <w:rPr>
          <w:rFonts w:ascii="Palatino Linotype" w:eastAsia="MS Mincho" w:hAnsi="Palatino Linotype" w:cs="Times New Roman"/>
          <w:b/>
          <w:sz w:val="24"/>
          <w:szCs w:val="24"/>
          <w:lang w:val="es-ES" w:eastAsia="es-ES"/>
        </w:rPr>
        <w:t xml:space="preserve">SAIMEX </w:t>
      </w:r>
      <w:r w:rsidRPr="00D8482D">
        <w:rPr>
          <w:rFonts w:ascii="Palatino Linotype" w:eastAsia="MS Mincho" w:hAnsi="Palatino Linotype" w:cs="Times New Roman"/>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8482D">
        <w:rPr>
          <w:rFonts w:ascii="Palatino Linotype" w:eastAsia="MS Mincho" w:hAnsi="Palatino Linotype" w:cs="Times New Roman"/>
          <w:b/>
          <w:sz w:val="24"/>
          <w:szCs w:val="24"/>
          <w:lang w:val="es-ES" w:eastAsia="es-ES"/>
        </w:rPr>
        <w:t>SUJETO OBLIGADO</w:t>
      </w:r>
      <w:r w:rsidRPr="00D8482D">
        <w:rPr>
          <w:rFonts w:ascii="Palatino Linotype" w:eastAsia="MS Mincho" w:hAnsi="Palatino Linotype" w:cs="Times New Roman"/>
          <w:sz w:val="24"/>
          <w:szCs w:val="24"/>
          <w:lang w:val="es-ES" w:eastAsia="es-ES"/>
        </w:rPr>
        <w:t xml:space="preserve"> presentará el</w:t>
      </w:r>
      <w:r w:rsidR="00C70CC6">
        <w:rPr>
          <w:rFonts w:ascii="Palatino Linotype" w:eastAsia="MS Mincho" w:hAnsi="Palatino Linotype" w:cs="Times New Roman"/>
          <w:sz w:val="24"/>
          <w:szCs w:val="24"/>
          <w:lang w:val="es-ES" w:eastAsia="es-ES"/>
        </w:rPr>
        <w:t xml:space="preserve"> Informe Justificado procedente, situación que no ocurrió.</w:t>
      </w:r>
    </w:p>
    <w:p w:rsidR="00D8482D" w:rsidRPr="00D8482D" w:rsidRDefault="00D8482D" w:rsidP="00D8482D">
      <w:pPr>
        <w:spacing w:after="0" w:line="240" w:lineRule="auto"/>
        <w:contextualSpacing/>
        <w:rPr>
          <w:rFonts w:ascii="Palatino Linotype" w:eastAsia="MS Mincho" w:hAnsi="Palatino Linotype" w:cs="Times New Roman"/>
          <w:sz w:val="24"/>
          <w:szCs w:val="24"/>
          <w:lang w:val="es-ES_tradnl" w:eastAsia="es-ES"/>
        </w:rPr>
      </w:pPr>
    </w:p>
    <w:p w:rsidR="00D8482D" w:rsidRPr="00C70CC6" w:rsidRDefault="00D8482D" w:rsidP="00D8482D">
      <w:pPr>
        <w:numPr>
          <w:ilvl w:val="0"/>
          <w:numId w:val="1"/>
        </w:numPr>
        <w:spacing w:before="240" w:after="240" w:line="360" w:lineRule="auto"/>
        <w:ind w:left="0" w:right="-1" w:firstLine="0"/>
        <w:contextualSpacing/>
        <w:jc w:val="both"/>
        <w:rPr>
          <w:rFonts w:ascii="Palatino Linotype" w:eastAsia="Calibri" w:hAnsi="Palatino Linotype" w:cs="Arial"/>
          <w:sz w:val="24"/>
          <w:szCs w:val="24"/>
          <w:lang w:val="es-ES" w:eastAsia="es-ES"/>
        </w:rPr>
      </w:pPr>
      <w:r w:rsidRPr="00C70CC6">
        <w:rPr>
          <w:rFonts w:ascii="Palatino Linotype" w:eastAsiaTheme="minorEastAsia" w:hAnsi="Palatino Linotype"/>
          <w:sz w:val="24"/>
          <w:szCs w:val="24"/>
          <w:lang w:val="es-ES_tradnl" w:eastAsia="es-ES"/>
        </w:rPr>
        <w:t xml:space="preserve"> Comisionado Ponente decretó el cierre de instrucción</w:t>
      </w:r>
      <w:r w:rsidRPr="00C70CC6">
        <w:rPr>
          <w:rFonts w:ascii="Palatino Linotype" w:eastAsiaTheme="minorEastAsia" w:hAnsi="Palatino Linotype" w:cs="Arial"/>
          <w:sz w:val="24"/>
          <w:szCs w:val="24"/>
          <w:lang w:val="es-ES_tradnl" w:eastAsia="es-ES"/>
        </w:rPr>
        <w:t xml:space="preserve"> </w:t>
      </w:r>
      <w:r w:rsidRPr="00C70CC6">
        <w:rPr>
          <w:rFonts w:ascii="Palatino Linotype" w:eastAsiaTheme="minorEastAsia" w:hAnsi="Palatino Linotype"/>
          <w:sz w:val="24"/>
          <w:szCs w:val="24"/>
          <w:lang w:val="es-ES_tradnl" w:eastAsia="es-ES"/>
        </w:rPr>
        <w:t xml:space="preserve">mediante acuerdo de fecha </w:t>
      </w:r>
      <w:r w:rsidR="00C70CC6">
        <w:rPr>
          <w:rFonts w:ascii="Palatino Linotype" w:eastAsiaTheme="minorEastAsia" w:hAnsi="Palatino Linotype"/>
          <w:b/>
          <w:sz w:val="24"/>
          <w:szCs w:val="24"/>
          <w:lang w:val="es-ES_tradnl" w:eastAsia="es-ES"/>
        </w:rPr>
        <w:t>doce (12</w:t>
      </w:r>
      <w:r w:rsidRPr="00C70CC6">
        <w:rPr>
          <w:rFonts w:ascii="Palatino Linotype" w:eastAsiaTheme="minorEastAsia" w:hAnsi="Palatino Linotype"/>
          <w:b/>
          <w:sz w:val="24"/>
          <w:szCs w:val="24"/>
          <w:lang w:val="es-ES_tradnl" w:eastAsia="es-ES"/>
        </w:rPr>
        <w:t>) de junio</w:t>
      </w:r>
      <w:r w:rsidRPr="00C70CC6">
        <w:rPr>
          <w:rFonts w:ascii="Palatino Linotype" w:eastAsiaTheme="minorEastAsia" w:hAnsi="Palatino Linotype"/>
          <w:sz w:val="24"/>
          <w:szCs w:val="24"/>
          <w:lang w:val="es-ES_tradnl" w:eastAsia="es-ES"/>
        </w:rPr>
        <w:t xml:space="preserve"> de dos mil diecinueve, </w:t>
      </w:r>
      <w:r w:rsidRPr="00C70CC6">
        <w:rPr>
          <w:rFonts w:ascii="Palatino Linotype" w:eastAsiaTheme="minorEastAsia" w:hAnsi="Palatino Linotype" w:cs="Arial"/>
          <w:sz w:val="24"/>
          <w:szCs w:val="24"/>
          <w:lang w:val="es-ES_tradnl" w:eastAsia="es-ES"/>
        </w:rPr>
        <w:t xml:space="preserve">por lo que, ordenó turnar el expediente a resolución; sin embargo, </w:t>
      </w:r>
      <w:r w:rsidRPr="00933016">
        <w:rPr>
          <w:rFonts w:ascii="Palatino Linotype" w:eastAsiaTheme="minorEastAsia" w:hAnsi="Palatino Linotype" w:cs="Arial"/>
          <w:sz w:val="24"/>
          <w:szCs w:val="24"/>
          <w:lang w:val="es-ES_tradnl" w:eastAsia="es-ES"/>
        </w:rPr>
        <w:t xml:space="preserve">el día </w:t>
      </w:r>
      <w:r w:rsidR="00C70CC6" w:rsidRPr="00933016">
        <w:rPr>
          <w:rFonts w:ascii="Palatino Linotype" w:eastAsiaTheme="minorEastAsia" w:hAnsi="Palatino Linotype" w:cs="Arial"/>
          <w:b/>
          <w:sz w:val="24"/>
          <w:szCs w:val="24"/>
          <w:lang w:val="es-ES_tradnl" w:eastAsia="es-ES"/>
        </w:rPr>
        <w:t>seis (06) de agosto</w:t>
      </w:r>
      <w:r w:rsidRPr="00C70CC6">
        <w:rPr>
          <w:rFonts w:ascii="Palatino Linotype" w:eastAsiaTheme="minorEastAsia" w:hAnsi="Palatino Linotype" w:cs="Arial"/>
          <w:b/>
          <w:sz w:val="24"/>
          <w:szCs w:val="24"/>
          <w:lang w:val="es-ES_tradnl" w:eastAsia="es-ES"/>
        </w:rPr>
        <w:t xml:space="preserve"> </w:t>
      </w:r>
      <w:r w:rsidRPr="00C70CC6">
        <w:rPr>
          <w:rFonts w:ascii="Palatino Linotype" w:eastAsiaTheme="minorEastAsia" w:hAnsi="Palatino Linotype" w:cs="Arial"/>
          <w:sz w:val="24"/>
          <w:szCs w:val="24"/>
          <w:lang w:val="es-ES_tradnl" w:eastAsia="es-ES"/>
        </w:rPr>
        <w:t>de la presente anualidad, se acordó la ampliación del plazo para efecto de emitir un mejor estudio del asunto, lo anterior derivado del cúmulo de la información que conforma los expedientes,  por lo que no habiendo más que hacer constar, y - - - - - - - - - - - - - - -</w:t>
      </w:r>
    </w:p>
    <w:p w:rsidR="00D8482D" w:rsidRPr="00D8482D" w:rsidRDefault="00D8482D" w:rsidP="00933016">
      <w:pPr>
        <w:spacing w:after="0" w:line="240" w:lineRule="auto"/>
        <w:contextualSpacing/>
        <w:rPr>
          <w:rFonts w:ascii="Cambria" w:eastAsia="MS Mincho" w:hAnsi="Cambria" w:cs="Times New Roman"/>
          <w:sz w:val="24"/>
          <w:szCs w:val="24"/>
          <w:lang w:val="es-ES_tradnl" w:eastAsia="es-MX"/>
        </w:rPr>
      </w:pPr>
    </w:p>
    <w:p w:rsidR="00D8482D" w:rsidRPr="00D8482D" w:rsidRDefault="00D8482D" w:rsidP="00D8482D">
      <w:pPr>
        <w:keepNext/>
        <w:keepLines/>
        <w:spacing w:after="0"/>
        <w:jc w:val="center"/>
        <w:outlineLvl w:val="0"/>
        <w:rPr>
          <w:rFonts w:ascii="Palatino Linotype" w:eastAsia="MS Gothic" w:hAnsi="Palatino Linotype" w:cs="Times New Roman"/>
          <w:b/>
          <w:sz w:val="24"/>
          <w:szCs w:val="32"/>
          <w:lang w:val="es-ES_tradnl"/>
        </w:rPr>
      </w:pPr>
      <w:bookmarkStart w:id="1" w:name="_Toc15557170"/>
      <w:r w:rsidRPr="00D8482D">
        <w:rPr>
          <w:rFonts w:ascii="Palatino Linotype" w:eastAsia="MS Gothic" w:hAnsi="Palatino Linotype" w:cs="Times New Roman"/>
          <w:b/>
          <w:sz w:val="24"/>
          <w:szCs w:val="32"/>
          <w:lang w:val="es-ES_tradnl"/>
        </w:rPr>
        <w:t>CONSIDERANDO</w:t>
      </w:r>
      <w:bookmarkEnd w:id="1"/>
    </w:p>
    <w:p w:rsidR="00D8482D" w:rsidRPr="00D8482D" w:rsidRDefault="00D8482D" w:rsidP="00D8482D">
      <w:pPr>
        <w:spacing w:after="0" w:line="240" w:lineRule="auto"/>
        <w:rPr>
          <w:rFonts w:ascii="Cambria" w:eastAsia="MS Mincho" w:hAnsi="Cambria" w:cs="Times New Roman"/>
          <w:sz w:val="6"/>
          <w:szCs w:val="24"/>
          <w:lang w:val="es-ES_tradnl"/>
        </w:rPr>
      </w:pPr>
    </w:p>
    <w:p w:rsidR="00D8482D" w:rsidRPr="00D8482D" w:rsidRDefault="00D8482D" w:rsidP="00D8482D">
      <w:pPr>
        <w:spacing w:after="0" w:line="240" w:lineRule="auto"/>
        <w:rPr>
          <w:rFonts w:ascii="Palatino Linotype" w:eastAsia="MS Mincho" w:hAnsi="Palatino Linotype" w:cs="Times New Roman"/>
          <w:sz w:val="12"/>
          <w:szCs w:val="24"/>
          <w:lang w:val="es-ES_tradnl"/>
        </w:rPr>
      </w:pPr>
    </w:p>
    <w:p w:rsidR="00D8482D" w:rsidRPr="00D8482D" w:rsidRDefault="00D8482D" w:rsidP="00D8482D">
      <w:pPr>
        <w:keepNext/>
        <w:keepLines/>
        <w:spacing w:after="0"/>
        <w:outlineLvl w:val="1"/>
        <w:rPr>
          <w:rFonts w:ascii="Palatino Linotype" w:eastAsia="MS Gothic" w:hAnsi="Palatino Linotype" w:cs="Times New Roman"/>
          <w:b/>
          <w:sz w:val="24"/>
          <w:szCs w:val="26"/>
          <w:lang w:val="es-ES_tradnl"/>
        </w:rPr>
      </w:pPr>
      <w:bookmarkStart w:id="2" w:name="_Toc15557171"/>
      <w:r w:rsidRPr="00D8482D">
        <w:rPr>
          <w:rFonts w:ascii="Palatino Linotype" w:eastAsia="MS Gothic" w:hAnsi="Palatino Linotype" w:cs="Times New Roman"/>
          <w:b/>
          <w:sz w:val="24"/>
          <w:szCs w:val="26"/>
          <w:lang w:val="es-ES_tradnl"/>
        </w:rPr>
        <w:t>PRIMERO. De la competencia</w:t>
      </w:r>
      <w:bookmarkEnd w:id="2"/>
    </w:p>
    <w:p w:rsidR="00D8482D" w:rsidRPr="00D8482D" w:rsidRDefault="00D8482D" w:rsidP="00D8482D">
      <w:pPr>
        <w:spacing w:after="0" w:line="240" w:lineRule="auto"/>
        <w:rPr>
          <w:rFonts w:ascii="Cambria" w:eastAsia="MS Mincho" w:hAnsi="Cambria" w:cs="Times New Roman"/>
          <w:sz w:val="24"/>
          <w:szCs w:val="24"/>
          <w:lang w:val="es-ES_tradnl"/>
        </w:rPr>
      </w:pPr>
    </w:p>
    <w:p w:rsidR="00D8482D" w:rsidRPr="00D8482D" w:rsidRDefault="00D8482D" w:rsidP="00D8482D">
      <w:pPr>
        <w:spacing w:after="0" w:line="240" w:lineRule="auto"/>
        <w:rPr>
          <w:rFonts w:ascii="Cambria" w:eastAsia="MS Mincho" w:hAnsi="Cambria" w:cs="Times New Roman"/>
          <w:sz w:val="12"/>
          <w:szCs w:val="24"/>
          <w:lang w:val="es-ES_tradnl"/>
        </w:rPr>
      </w:pPr>
    </w:p>
    <w:p w:rsidR="00D8482D" w:rsidRPr="00D8482D" w:rsidRDefault="00D8482D" w:rsidP="00D8482D">
      <w:pPr>
        <w:numPr>
          <w:ilvl w:val="0"/>
          <w:numId w:val="1"/>
        </w:numPr>
        <w:spacing w:after="0" w:line="360" w:lineRule="auto"/>
        <w:ind w:left="0" w:right="49" w:firstLine="0"/>
        <w:contextualSpacing/>
        <w:jc w:val="both"/>
        <w:rPr>
          <w:rFonts w:ascii="Palatino Linotype" w:eastAsia="Calibri" w:hAnsi="Palatino Linotype" w:cs="Times New Roman"/>
          <w:b/>
          <w:sz w:val="24"/>
          <w:szCs w:val="24"/>
          <w:lang w:val="es-ES_tradnl" w:eastAsia="es-ES"/>
        </w:rPr>
      </w:pPr>
      <w:r w:rsidRPr="00D8482D">
        <w:rPr>
          <w:rFonts w:ascii="Palatino Linotype" w:eastAsia="Calibri" w:hAnsi="Palatino Linotype" w:cs="Times New Roman"/>
          <w:sz w:val="24"/>
          <w:szCs w:val="24"/>
          <w:lang w:val="es-ES_tradnl" w:eastAsia="es-ES"/>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D8482D">
        <w:rPr>
          <w:rFonts w:ascii="Palatino Linotype" w:eastAsia="Calibri" w:hAnsi="Palatino Linotype" w:cs="Times New Roman"/>
          <w:b/>
          <w:sz w:val="24"/>
          <w:szCs w:val="24"/>
          <w:lang w:val="es-ES_tradnl" w:eastAsia="es-ES"/>
        </w:rPr>
        <w:t>Constitución Política de los Estados Unidos Mexicanos</w:t>
      </w:r>
      <w:r w:rsidRPr="00D8482D">
        <w:rPr>
          <w:rFonts w:ascii="Palatino Linotype" w:eastAsia="Calibri" w:hAnsi="Palatino Linotype" w:cs="Times New Roman"/>
          <w:sz w:val="24"/>
          <w:szCs w:val="24"/>
          <w:lang w:val="es-ES_tradnl" w:eastAsia="es-ES"/>
        </w:rPr>
        <w:t>; 5, párrafos vigésimo</w:t>
      </w:r>
      <w:r w:rsidR="00933016">
        <w:rPr>
          <w:rFonts w:ascii="Palatino Linotype" w:eastAsia="Calibri" w:hAnsi="Palatino Linotype" w:cs="Times New Roman"/>
          <w:sz w:val="24"/>
          <w:szCs w:val="24"/>
          <w:lang w:val="es-ES_tradnl" w:eastAsia="es-ES"/>
        </w:rPr>
        <w:t xml:space="preserve"> segundo, vigésimo tercero y vigésimo cuarto</w:t>
      </w:r>
      <w:r w:rsidRPr="00D8482D">
        <w:rPr>
          <w:rFonts w:ascii="Palatino Linotype" w:eastAsia="Calibri" w:hAnsi="Palatino Linotype" w:cs="Times New Roman"/>
          <w:sz w:val="24"/>
          <w:szCs w:val="24"/>
          <w:lang w:val="es-ES_tradnl" w:eastAsia="es-ES"/>
        </w:rPr>
        <w:t xml:space="preserve"> fracciones IV y V de la </w:t>
      </w:r>
      <w:r w:rsidRPr="00D8482D">
        <w:rPr>
          <w:rFonts w:ascii="Palatino Linotype" w:eastAsia="Calibri" w:hAnsi="Palatino Linotype" w:cs="Times New Roman"/>
          <w:b/>
          <w:sz w:val="24"/>
          <w:szCs w:val="24"/>
          <w:lang w:val="es-ES_tradnl" w:eastAsia="es-ES"/>
        </w:rPr>
        <w:t>Constitución Política del Estado Libre y Soberano de México</w:t>
      </w:r>
      <w:r w:rsidRPr="00D8482D">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D8482D">
        <w:rPr>
          <w:rFonts w:ascii="Palatino Linotype" w:eastAsia="Calibri" w:hAnsi="Palatino Linotype" w:cs="Arial"/>
          <w:sz w:val="24"/>
          <w:szCs w:val="24"/>
          <w:lang w:val="es-ES_tradnl" w:eastAsia="es-ES"/>
        </w:rPr>
        <w:t xml:space="preserve">de la </w:t>
      </w:r>
      <w:r w:rsidRPr="00D8482D">
        <w:rPr>
          <w:rFonts w:ascii="Palatino Linotype" w:eastAsia="Calibri" w:hAnsi="Palatino Linotype" w:cs="Arial"/>
          <w:b/>
          <w:sz w:val="24"/>
          <w:szCs w:val="24"/>
          <w:lang w:val="es-ES_tradnl" w:eastAsia="es-ES"/>
        </w:rPr>
        <w:t>Ley de Transparencia y Acceso a la Información Pública del Estado de México y Municipios</w:t>
      </w:r>
      <w:r w:rsidRPr="00D8482D">
        <w:rPr>
          <w:rFonts w:ascii="Palatino Linotype" w:eastAsia="Calibri" w:hAnsi="Palatino Linotype" w:cs="Arial"/>
          <w:sz w:val="24"/>
          <w:szCs w:val="24"/>
          <w:lang w:val="es-ES_tradnl" w:eastAsia="es-ES"/>
        </w:rPr>
        <w:t xml:space="preserve">; y 10, 7, 9 fracciones I y XXIV, y 11 del </w:t>
      </w:r>
      <w:r w:rsidRPr="00D8482D">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D8482D" w:rsidRPr="00D8482D" w:rsidRDefault="00D8482D" w:rsidP="00D8482D">
      <w:pPr>
        <w:spacing w:after="0" w:line="240" w:lineRule="auto"/>
        <w:contextualSpacing/>
        <w:jc w:val="both"/>
        <w:rPr>
          <w:rFonts w:ascii="Palatino Linotype" w:eastAsia="Calibri" w:hAnsi="Palatino Linotype" w:cs="Times New Roman"/>
          <w:b/>
          <w:sz w:val="24"/>
          <w:szCs w:val="24"/>
          <w:lang w:val="es-ES_tradnl" w:eastAsia="es-ES"/>
        </w:rPr>
      </w:pPr>
    </w:p>
    <w:p w:rsidR="00D8482D" w:rsidRPr="00D8482D" w:rsidRDefault="00D8482D" w:rsidP="00D8482D">
      <w:pPr>
        <w:keepNext/>
        <w:keepLines/>
        <w:spacing w:before="40" w:after="0"/>
        <w:outlineLvl w:val="1"/>
        <w:rPr>
          <w:rFonts w:ascii="Palatino Linotype" w:eastAsia="MS Gothic" w:hAnsi="Palatino Linotype" w:cs="Times New Roman"/>
          <w:b/>
          <w:sz w:val="24"/>
          <w:szCs w:val="26"/>
          <w:lang w:val="es-ES_tradnl"/>
        </w:rPr>
      </w:pPr>
      <w:bookmarkStart w:id="3" w:name="_Toc15557172"/>
      <w:r w:rsidRPr="00D8482D">
        <w:rPr>
          <w:rFonts w:ascii="Palatino Linotype" w:eastAsia="MS Gothic" w:hAnsi="Palatino Linotype" w:cs="Times New Roman"/>
          <w:b/>
          <w:sz w:val="24"/>
          <w:szCs w:val="26"/>
          <w:lang w:val="es-ES_tradnl"/>
        </w:rPr>
        <w:t>SEGUNDO. De la oportunidad y procedencia.</w:t>
      </w:r>
      <w:bookmarkEnd w:id="3"/>
    </w:p>
    <w:p w:rsidR="00D8482D" w:rsidRPr="00D8482D" w:rsidRDefault="00D8482D" w:rsidP="00D8482D">
      <w:pPr>
        <w:spacing w:after="0" w:line="240" w:lineRule="auto"/>
        <w:rPr>
          <w:rFonts w:ascii="Cambria" w:eastAsia="MS Mincho" w:hAnsi="Cambria" w:cs="Times New Roman"/>
          <w:szCs w:val="24"/>
          <w:lang w:val="es-ES_tradnl"/>
        </w:rPr>
      </w:pPr>
    </w:p>
    <w:p w:rsidR="00D8482D" w:rsidRPr="00D8482D" w:rsidRDefault="00D8482D" w:rsidP="00D8482D">
      <w:pPr>
        <w:numPr>
          <w:ilvl w:val="0"/>
          <w:numId w:val="1"/>
        </w:numPr>
        <w:spacing w:line="360" w:lineRule="auto"/>
        <w:ind w:left="0" w:firstLine="0"/>
        <w:contextualSpacing/>
        <w:jc w:val="both"/>
        <w:rPr>
          <w:rFonts w:ascii="Palatino Linotype" w:eastAsia="Calibri" w:hAnsi="Palatino Linotype" w:cs="Arial"/>
          <w:sz w:val="24"/>
          <w:szCs w:val="24"/>
          <w:lang w:val="es-ES_tradnl" w:eastAsia="es-ES"/>
        </w:rPr>
      </w:pPr>
      <w:r w:rsidRPr="00D8482D">
        <w:rPr>
          <w:rFonts w:ascii="Palatino Linotype" w:eastAsia="Calibri" w:hAnsi="Palatino Linotype" w:cs="Arial"/>
          <w:sz w:val="24"/>
          <w:szCs w:val="24"/>
          <w:lang w:val="es-ES_tradnl" w:eastAsia="es-ES"/>
        </w:rPr>
        <w:t xml:space="preserve">  El medio de impugnación fue presentado a través del SAIMEX, en el formato previamente aprobado para tal efecto y dentro del plazo legal de quince días hábiles otorgados; para el caso en particular es de señalar que el </w:t>
      </w:r>
      <w:r w:rsidRPr="00D8482D">
        <w:rPr>
          <w:rFonts w:ascii="Palatino Linotype" w:eastAsia="Calibri" w:hAnsi="Palatino Linotype" w:cs="Arial"/>
          <w:b/>
          <w:sz w:val="24"/>
          <w:szCs w:val="24"/>
          <w:lang w:val="es-ES_tradnl" w:eastAsia="es-ES"/>
        </w:rPr>
        <w:t>SUJETO OBLIGADO</w:t>
      </w:r>
      <w:r w:rsidRPr="00D8482D">
        <w:rPr>
          <w:rFonts w:ascii="Palatino Linotype" w:eastAsia="Calibri" w:hAnsi="Palatino Linotype" w:cs="Arial"/>
          <w:sz w:val="24"/>
          <w:szCs w:val="24"/>
          <w:lang w:val="es-ES_tradnl" w:eastAsia="es-ES"/>
        </w:rPr>
        <w:t xml:space="preserve"> entregó la respuesta el día </w:t>
      </w:r>
      <w:r w:rsidR="00C70CC6">
        <w:rPr>
          <w:rFonts w:ascii="Palatino Linotype" w:eastAsia="Calibri" w:hAnsi="Palatino Linotype" w:cs="Arial"/>
          <w:b/>
          <w:sz w:val="24"/>
          <w:szCs w:val="24"/>
          <w:lang w:val="es-ES_tradnl" w:eastAsia="es-ES"/>
        </w:rPr>
        <w:t>ocho (08</w:t>
      </w:r>
      <w:r w:rsidRPr="00D8482D">
        <w:rPr>
          <w:rFonts w:ascii="Palatino Linotype" w:eastAsia="Calibri" w:hAnsi="Palatino Linotype" w:cs="Arial"/>
          <w:b/>
          <w:sz w:val="24"/>
          <w:szCs w:val="24"/>
          <w:lang w:val="es-ES_tradnl" w:eastAsia="es-ES"/>
        </w:rPr>
        <w:t>) de mayo</w:t>
      </w:r>
      <w:r w:rsidRPr="00D8482D">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B23424">
        <w:rPr>
          <w:rFonts w:ascii="Palatino Linotype" w:eastAsia="Calibri" w:hAnsi="Palatino Linotype" w:cs="Arial"/>
          <w:b/>
          <w:sz w:val="24"/>
          <w:szCs w:val="24"/>
          <w:lang w:val="es-ES_tradnl" w:eastAsia="es-ES"/>
        </w:rPr>
        <w:t>nueve (09</w:t>
      </w:r>
      <w:r w:rsidRPr="00D8482D">
        <w:rPr>
          <w:rFonts w:ascii="Palatino Linotype" w:eastAsia="Calibri" w:hAnsi="Palatino Linotype" w:cs="Arial"/>
          <w:b/>
          <w:sz w:val="24"/>
          <w:szCs w:val="24"/>
          <w:lang w:val="es-ES_tradnl" w:eastAsia="es-ES"/>
        </w:rPr>
        <w:t>) de mayo a</w:t>
      </w:r>
      <w:r w:rsidR="00B23424">
        <w:rPr>
          <w:rFonts w:ascii="Palatino Linotype" w:eastAsia="Calibri" w:hAnsi="Palatino Linotype" w:cs="Arial"/>
          <w:sz w:val="24"/>
          <w:szCs w:val="24"/>
          <w:lang w:val="es-ES_tradnl" w:eastAsia="es-ES"/>
        </w:rPr>
        <w:t xml:space="preserve">l </w:t>
      </w:r>
      <w:r w:rsidR="00B23424" w:rsidRPr="00B23424">
        <w:rPr>
          <w:rFonts w:ascii="Palatino Linotype" w:eastAsia="Calibri" w:hAnsi="Palatino Linotype" w:cs="Arial"/>
          <w:b/>
          <w:sz w:val="24"/>
          <w:szCs w:val="24"/>
          <w:lang w:val="es-ES_tradnl" w:eastAsia="es-ES"/>
        </w:rPr>
        <w:t xml:space="preserve">veintinueve </w:t>
      </w:r>
      <w:r w:rsidR="00B23424">
        <w:rPr>
          <w:rFonts w:ascii="Palatino Linotype" w:eastAsia="Calibri" w:hAnsi="Palatino Linotype" w:cs="Arial"/>
          <w:b/>
          <w:sz w:val="24"/>
          <w:szCs w:val="24"/>
          <w:lang w:val="es-ES_tradnl" w:eastAsia="es-ES"/>
        </w:rPr>
        <w:t>(29</w:t>
      </w:r>
      <w:r w:rsidRPr="00D8482D">
        <w:rPr>
          <w:rFonts w:ascii="Palatino Linotype" w:eastAsia="Calibri" w:hAnsi="Palatino Linotype" w:cs="Arial"/>
          <w:b/>
          <w:sz w:val="24"/>
          <w:szCs w:val="24"/>
          <w:lang w:val="es-ES_tradnl" w:eastAsia="es-ES"/>
        </w:rPr>
        <w:t>)</w:t>
      </w:r>
      <w:r w:rsidRPr="00D8482D">
        <w:rPr>
          <w:rFonts w:ascii="Palatino Linotype" w:eastAsia="Calibri" w:hAnsi="Palatino Linotype" w:cs="Arial"/>
          <w:sz w:val="24"/>
          <w:szCs w:val="24"/>
          <w:lang w:val="es-ES_tradnl" w:eastAsia="es-ES"/>
        </w:rPr>
        <w:t xml:space="preserve"> </w:t>
      </w:r>
      <w:r w:rsidR="00B23424">
        <w:rPr>
          <w:rFonts w:ascii="Palatino Linotype" w:eastAsia="Calibri" w:hAnsi="Palatino Linotype" w:cs="Arial"/>
          <w:b/>
          <w:sz w:val="24"/>
          <w:szCs w:val="24"/>
          <w:lang w:val="es-ES_tradnl" w:eastAsia="es-ES"/>
        </w:rPr>
        <w:t>del mismo mes</w:t>
      </w:r>
      <w:r w:rsidRPr="00D8482D">
        <w:rPr>
          <w:rFonts w:ascii="Palatino Linotype" w:eastAsia="Calibri" w:hAnsi="Palatino Linotype" w:cs="Arial"/>
          <w:b/>
          <w:sz w:val="24"/>
          <w:szCs w:val="24"/>
          <w:lang w:val="es-ES_tradnl" w:eastAsia="es-ES"/>
        </w:rPr>
        <w:t xml:space="preserve"> de </w:t>
      </w:r>
      <w:r w:rsidRPr="00D8482D">
        <w:rPr>
          <w:rFonts w:ascii="Palatino Linotype" w:eastAsia="Calibri" w:hAnsi="Palatino Linotype" w:cs="Arial"/>
          <w:sz w:val="24"/>
          <w:szCs w:val="24"/>
          <w:lang w:val="es-ES_tradnl" w:eastAsia="es-ES"/>
        </w:rPr>
        <w:t xml:space="preserve">dos mil diecinueve; en consecuencia, presentó su inconformidad el </w:t>
      </w:r>
      <w:r w:rsidR="00B23424">
        <w:rPr>
          <w:rFonts w:ascii="Palatino Linotype" w:eastAsia="Calibri" w:hAnsi="Palatino Linotype" w:cs="Arial"/>
          <w:b/>
          <w:sz w:val="24"/>
          <w:szCs w:val="24"/>
          <w:lang w:val="es-ES_tradnl" w:eastAsia="es-ES"/>
        </w:rPr>
        <w:t>día veintiuno (21</w:t>
      </w:r>
      <w:r w:rsidRPr="00D8482D">
        <w:rPr>
          <w:rFonts w:ascii="Palatino Linotype" w:eastAsia="Calibri" w:hAnsi="Palatino Linotype" w:cs="Arial"/>
          <w:b/>
          <w:sz w:val="24"/>
          <w:szCs w:val="24"/>
          <w:lang w:val="es-ES_tradnl" w:eastAsia="es-ES"/>
        </w:rPr>
        <w:t xml:space="preserve">) de mayo </w:t>
      </w:r>
      <w:r w:rsidRPr="00D8482D">
        <w:rPr>
          <w:rFonts w:ascii="Palatino Linotype" w:eastAsia="Calibri" w:hAnsi="Palatino Linotype" w:cs="Arial"/>
          <w:sz w:val="24"/>
          <w:szCs w:val="24"/>
          <w:lang w:val="es-ES_tradnl" w:eastAsia="es-ES"/>
        </w:rPr>
        <w:t>de dos mil diecinueve, este se encuentra dentro de los márgenes temporales previstos en el artículo 178 de la Ley de Transparencia y Acceso a la Información Pública del Estado de México y Municipios.</w:t>
      </w:r>
    </w:p>
    <w:p w:rsidR="00D8482D" w:rsidRPr="00D8482D" w:rsidRDefault="00D8482D" w:rsidP="00D8482D">
      <w:pPr>
        <w:spacing w:line="360" w:lineRule="auto"/>
        <w:contextualSpacing/>
        <w:jc w:val="both"/>
        <w:rPr>
          <w:rFonts w:ascii="Palatino Linotype" w:eastAsia="Calibri" w:hAnsi="Palatino Linotype" w:cs="Arial"/>
          <w:sz w:val="24"/>
          <w:szCs w:val="24"/>
          <w:lang w:val="es-ES_tradnl" w:eastAsia="es-ES"/>
        </w:rPr>
      </w:pPr>
    </w:p>
    <w:p w:rsidR="00B23424" w:rsidRPr="00B23424" w:rsidRDefault="00D8482D" w:rsidP="00B234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D8482D">
        <w:rPr>
          <w:rFonts w:ascii="Palatino Linotype" w:eastAsia="Calibri" w:hAnsi="Palatino Linotype" w:cs="Arial"/>
          <w:sz w:val="24"/>
          <w:szCs w:val="24"/>
          <w:lang w:val="es-ES_tradnl" w:eastAsia="es-ES"/>
        </w:rPr>
        <w:t xml:space="preserve"> </w:t>
      </w:r>
      <w:r w:rsidR="00B23424" w:rsidRPr="00B23424">
        <w:rPr>
          <w:rFonts w:ascii="Palatino Linotype" w:eastAsia="Calibri" w:hAnsi="Palatino Linotype" w:cs="Arial"/>
          <w:sz w:val="24"/>
          <w:szCs w:val="24"/>
          <w:lang w:val="es-ES" w:eastAsia="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00B23424" w:rsidRPr="00B23424">
        <w:rPr>
          <w:rFonts w:ascii="Palatino Linotype" w:eastAsia="Calibri" w:hAnsi="Palatino Linotype" w:cs="Arial"/>
          <w:b/>
          <w:sz w:val="24"/>
          <w:szCs w:val="24"/>
          <w:lang w:val="es-ES" w:eastAsia="es-ES"/>
        </w:rPr>
        <w:t xml:space="preserve">no proporciona su nombre completo para que sea </w:t>
      </w:r>
      <w:r w:rsidR="00B23424" w:rsidRPr="00B23424">
        <w:rPr>
          <w:rFonts w:ascii="Palatino Linotype" w:eastAsia="Calibri" w:hAnsi="Palatino Linotype" w:cs="Arial"/>
          <w:b/>
          <w:sz w:val="24"/>
          <w:szCs w:val="24"/>
          <w:u w:val="single"/>
          <w:lang w:val="es-ES" w:eastAsia="es-ES"/>
        </w:rPr>
        <w:t>identificado</w:t>
      </w:r>
      <w:r w:rsidR="00B23424" w:rsidRPr="00B23424">
        <w:rPr>
          <w:rFonts w:ascii="Palatino Linotype" w:eastAsia="Calibri" w:hAnsi="Palatino Linotype" w:cs="Arial"/>
          <w:b/>
          <w:sz w:val="24"/>
          <w:szCs w:val="24"/>
          <w:lang w:val="es-ES" w:eastAsia="es-ES"/>
        </w:rPr>
        <w:t>,</w:t>
      </w:r>
      <w:r w:rsidR="00B23424" w:rsidRPr="00B23424">
        <w:rPr>
          <w:rFonts w:ascii="Palatino Linotype" w:eastAsia="Calibri" w:hAnsi="Palatino Linotype" w:cs="Arial"/>
          <w:sz w:val="24"/>
          <w:szCs w:val="24"/>
          <w:lang w:val="es-ES" w:eastAsia="es-ES"/>
        </w:rPr>
        <w:t xml:space="preserve"> ni se tiene la certeza sobre su identidad, sin embargo, es importante señalar también que </w:t>
      </w:r>
      <w:r w:rsidR="00B23424" w:rsidRPr="00B23424">
        <w:rPr>
          <w:rFonts w:ascii="Palatino Linotype" w:eastAsia="Calibri" w:hAnsi="Palatino Linotype" w:cs="Arial"/>
          <w:sz w:val="24"/>
          <w:szCs w:val="24"/>
          <w:lang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23424" w:rsidRPr="00B23424" w:rsidRDefault="00B23424" w:rsidP="00B23424">
      <w:pPr>
        <w:spacing w:before="240" w:after="240" w:line="360" w:lineRule="auto"/>
        <w:contextualSpacing/>
        <w:jc w:val="both"/>
        <w:rPr>
          <w:rFonts w:ascii="Palatino Linotype" w:eastAsia="Calibri" w:hAnsi="Palatino Linotype" w:cs="Arial"/>
          <w:sz w:val="24"/>
          <w:szCs w:val="24"/>
          <w:lang w:val="es-ES" w:eastAsia="es-ES"/>
        </w:rPr>
      </w:pPr>
    </w:p>
    <w:p w:rsidR="00B23424" w:rsidRPr="00B23424" w:rsidRDefault="00B23424" w:rsidP="00B234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23424">
        <w:rPr>
          <w:rFonts w:ascii="Palatino Linotype" w:eastAsia="Calibri" w:hAnsi="Palatino Linotype" w:cs="Arial"/>
          <w:sz w:val="24"/>
          <w:szCs w:val="24"/>
          <w:lang w:val="es-ES" w:eastAsia="es-ES"/>
        </w:rPr>
        <w:t xml:space="preserve">Esto es así, ya que de conformidad con los artículos 6, apartado A, fracciones III y IV de la </w:t>
      </w:r>
      <w:r w:rsidRPr="00B23424">
        <w:rPr>
          <w:rFonts w:ascii="Palatino Linotype" w:eastAsia="Calibri" w:hAnsi="Palatino Linotype" w:cs="Arial"/>
          <w:b/>
          <w:sz w:val="24"/>
          <w:szCs w:val="24"/>
          <w:lang w:val="es-ES" w:eastAsia="es-ES"/>
        </w:rPr>
        <w:t>Constitución Política de los Estados Unidos Mexicanos</w:t>
      </w:r>
      <w:r w:rsidRPr="00B23424">
        <w:rPr>
          <w:rFonts w:ascii="Palatino Linotype" w:eastAsia="Calibri" w:hAnsi="Palatino Linotype" w:cs="Arial"/>
          <w:sz w:val="24"/>
          <w:szCs w:val="24"/>
          <w:lang w:val="es-ES" w:eastAsia="es-ES"/>
        </w:rPr>
        <w:t xml:space="preserve">; 5, párrafos vigésimo, vigésimo primero y vigésimo segundo fracciones III, IV y V de la </w:t>
      </w:r>
      <w:r w:rsidRPr="00B23424">
        <w:rPr>
          <w:rFonts w:ascii="Palatino Linotype" w:eastAsia="Calibri" w:hAnsi="Palatino Linotype" w:cs="Arial"/>
          <w:b/>
          <w:sz w:val="24"/>
          <w:szCs w:val="24"/>
          <w:lang w:val="es-ES" w:eastAsia="es-ES"/>
        </w:rPr>
        <w:t>Constitución Política del Estado Libre y Soberano de México</w:t>
      </w:r>
      <w:r w:rsidRPr="00B23424">
        <w:rPr>
          <w:rFonts w:ascii="Palatino Linotype" w:eastAsia="Calibri" w:hAnsi="Palatino Linotype" w:cs="Arial"/>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23424" w:rsidRPr="00B23424" w:rsidRDefault="00B23424" w:rsidP="00B23424">
      <w:pPr>
        <w:spacing w:before="240" w:after="240" w:line="360" w:lineRule="auto"/>
        <w:contextualSpacing/>
        <w:jc w:val="both"/>
        <w:rPr>
          <w:rFonts w:ascii="Palatino Linotype" w:eastAsia="Calibri" w:hAnsi="Palatino Linotype" w:cs="Arial"/>
          <w:sz w:val="24"/>
          <w:szCs w:val="24"/>
          <w:lang w:val="es-ES" w:eastAsia="es-ES"/>
        </w:rPr>
      </w:pPr>
    </w:p>
    <w:p w:rsidR="00B23424" w:rsidRPr="00B23424" w:rsidRDefault="00B23424" w:rsidP="00B234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23424">
        <w:rPr>
          <w:rFonts w:ascii="Palatino Linotype" w:eastAsia="Calibri"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23424" w:rsidRPr="00B23424" w:rsidRDefault="00B23424" w:rsidP="00B23424">
      <w:pPr>
        <w:spacing w:before="240" w:after="240" w:line="360" w:lineRule="auto"/>
        <w:contextualSpacing/>
        <w:jc w:val="both"/>
        <w:rPr>
          <w:rFonts w:ascii="Palatino Linotype" w:eastAsia="Calibri" w:hAnsi="Palatino Linotype" w:cs="Arial"/>
          <w:sz w:val="24"/>
          <w:szCs w:val="24"/>
          <w:lang w:val="es-ES" w:eastAsia="es-ES"/>
        </w:rPr>
      </w:pPr>
    </w:p>
    <w:p w:rsidR="00B23424" w:rsidRPr="00B23424" w:rsidRDefault="00B23424" w:rsidP="00B234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23424">
        <w:rPr>
          <w:rFonts w:ascii="Palatino Linotype" w:eastAsia="Calibri"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23424" w:rsidRPr="00B23424" w:rsidRDefault="00B23424" w:rsidP="00B23424">
      <w:pPr>
        <w:spacing w:before="240" w:after="240" w:line="360" w:lineRule="auto"/>
        <w:contextualSpacing/>
        <w:jc w:val="both"/>
        <w:rPr>
          <w:rFonts w:ascii="Palatino Linotype" w:eastAsia="Calibri" w:hAnsi="Palatino Linotype" w:cs="Arial"/>
          <w:sz w:val="24"/>
          <w:szCs w:val="24"/>
          <w:lang w:val="es-ES" w:eastAsia="es-ES"/>
        </w:rPr>
      </w:pPr>
    </w:p>
    <w:p w:rsidR="00B23424" w:rsidRDefault="00B23424" w:rsidP="00B234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23424">
        <w:rPr>
          <w:rFonts w:ascii="Palatino Linotype" w:eastAsia="Calibri"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B23424" w:rsidRPr="00B23424" w:rsidRDefault="00B23424" w:rsidP="00B23424">
      <w:pPr>
        <w:spacing w:before="240" w:after="240" w:line="360" w:lineRule="auto"/>
        <w:contextualSpacing/>
        <w:jc w:val="both"/>
        <w:rPr>
          <w:rFonts w:ascii="Palatino Linotype" w:eastAsia="Calibri" w:hAnsi="Palatino Linotype" w:cs="Times New Roman"/>
          <w:sz w:val="24"/>
          <w:szCs w:val="24"/>
          <w:lang w:val="es-ES" w:eastAsia="es-ES"/>
        </w:rPr>
      </w:pPr>
    </w:p>
    <w:p w:rsidR="00B23424" w:rsidRPr="00B23424" w:rsidRDefault="00B23424" w:rsidP="00B23424">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B23424">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D8482D" w:rsidRPr="00D8482D" w:rsidRDefault="00D8482D" w:rsidP="00D8482D">
      <w:pPr>
        <w:spacing w:after="0" w:line="360" w:lineRule="auto"/>
        <w:contextualSpacing/>
        <w:jc w:val="both"/>
        <w:rPr>
          <w:rFonts w:ascii="Palatino Linotype" w:eastAsia="Calibri" w:hAnsi="Palatino Linotype" w:cs="Arial"/>
          <w:b/>
          <w:sz w:val="24"/>
          <w:szCs w:val="24"/>
          <w:lang w:val="es-ES_tradnl" w:eastAsia="es-ES"/>
        </w:rPr>
      </w:pPr>
    </w:p>
    <w:p w:rsidR="00D8482D" w:rsidRPr="00D8482D" w:rsidRDefault="00D8482D" w:rsidP="00D8482D">
      <w:pPr>
        <w:keepNext/>
        <w:keepLines/>
        <w:spacing w:before="40" w:after="0"/>
        <w:outlineLvl w:val="1"/>
        <w:rPr>
          <w:rFonts w:ascii="Palatino Linotype" w:eastAsia="MS Gothic" w:hAnsi="Palatino Linotype" w:cs="Times New Roman"/>
          <w:b/>
          <w:sz w:val="24"/>
          <w:szCs w:val="26"/>
          <w:lang w:val="es-ES_tradnl"/>
        </w:rPr>
      </w:pPr>
      <w:bookmarkStart w:id="4" w:name="_Toc15557173"/>
      <w:r w:rsidRPr="00D8482D">
        <w:rPr>
          <w:rFonts w:ascii="Palatino Linotype" w:eastAsia="MS Gothic" w:hAnsi="Palatino Linotype" w:cs="Times New Roman"/>
          <w:b/>
          <w:sz w:val="24"/>
          <w:szCs w:val="26"/>
          <w:lang w:val="es-ES_tradnl"/>
        </w:rPr>
        <w:t>TERCERO. Planteamiento de la Litis.</w:t>
      </w:r>
      <w:bookmarkEnd w:id="4"/>
    </w:p>
    <w:p w:rsidR="00D8482D" w:rsidRPr="00D8482D" w:rsidRDefault="00D8482D" w:rsidP="00D8482D">
      <w:pPr>
        <w:spacing w:after="0" w:line="240" w:lineRule="auto"/>
        <w:rPr>
          <w:rFonts w:ascii="Cambria" w:eastAsia="MS Mincho" w:hAnsi="Cambria" w:cs="Times New Roman"/>
          <w:sz w:val="24"/>
          <w:szCs w:val="24"/>
          <w:lang w:val="es-ES_tradnl"/>
        </w:rPr>
      </w:pPr>
    </w:p>
    <w:p w:rsidR="00B23424" w:rsidRDefault="00D8482D" w:rsidP="00D8482D">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D8482D">
        <w:rPr>
          <w:rFonts w:ascii="Palatino Linotype" w:eastAsia="MS Mincho" w:hAnsi="Palatino Linotype" w:cs="Arial"/>
          <w:sz w:val="24"/>
          <w:szCs w:val="24"/>
          <w:lang w:val="es-ES_tradnl" w:eastAsia="es-ES"/>
        </w:rPr>
        <w:t xml:space="preserve"> </w:t>
      </w:r>
      <w:r w:rsidR="00B23424" w:rsidRPr="00B23424">
        <w:rPr>
          <w:rFonts w:ascii="Palatino Linotype" w:eastAsia="MS Mincho" w:hAnsi="Palatino Linotype" w:cs="Arial"/>
          <w:sz w:val="24"/>
          <w:szCs w:val="24"/>
          <w:lang w:val="es-ES_tradnl" w:eastAsia="es-ES"/>
        </w:rPr>
        <w:t xml:space="preserve">De las constancias que obran en el expediente de referencia, es de señalar que el </w:t>
      </w:r>
      <w:r w:rsidR="00B23424" w:rsidRPr="00B23424">
        <w:rPr>
          <w:rFonts w:ascii="Palatino Linotype" w:eastAsia="MS Mincho" w:hAnsi="Palatino Linotype" w:cs="Arial"/>
          <w:b/>
          <w:sz w:val="24"/>
          <w:szCs w:val="24"/>
          <w:lang w:val="es-ES_tradnl" w:eastAsia="es-ES"/>
        </w:rPr>
        <w:t>SUJETO OBLIGADO</w:t>
      </w:r>
      <w:r w:rsidR="00B23424" w:rsidRPr="00B23424">
        <w:rPr>
          <w:rFonts w:ascii="Palatino Linotype" w:eastAsia="MS Mincho" w:hAnsi="Palatino Linotype" w:cs="Arial"/>
          <w:sz w:val="24"/>
          <w:szCs w:val="24"/>
          <w:lang w:val="es-ES_tradnl" w:eastAsia="es-ES"/>
        </w:rPr>
        <w:t xml:space="preserve"> proporcionó a su consideración respuesta a la solicitud de información</w:t>
      </w:r>
      <w:r w:rsidR="00B23424">
        <w:rPr>
          <w:rFonts w:ascii="Palatino Linotype" w:eastAsia="MS Mincho" w:hAnsi="Palatino Linotype" w:cs="Arial"/>
          <w:sz w:val="24"/>
          <w:szCs w:val="24"/>
          <w:lang w:val="es-ES_tradnl" w:eastAsia="es-ES"/>
        </w:rPr>
        <w:t>, mima que consiste en una imagen en la que se puede apreciar la existencia de la información en la página de internet oficial del A</w:t>
      </w:r>
      <w:r w:rsidR="00A36D76">
        <w:rPr>
          <w:rFonts w:ascii="Palatino Linotype" w:eastAsia="MS Mincho" w:hAnsi="Palatino Linotype" w:cs="Arial"/>
          <w:sz w:val="24"/>
          <w:szCs w:val="24"/>
          <w:lang w:val="es-ES_tradnl" w:eastAsia="es-ES"/>
        </w:rPr>
        <w:t>yuntamiento</w:t>
      </w:r>
      <w:r w:rsidR="00B23424">
        <w:rPr>
          <w:rFonts w:ascii="Palatino Linotype" w:eastAsia="MS Mincho" w:hAnsi="Palatino Linotype" w:cs="Arial"/>
          <w:sz w:val="24"/>
          <w:szCs w:val="24"/>
          <w:lang w:val="es-ES_tradnl" w:eastAsia="es-ES"/>
        </w:rPr>
        <w:t xml:space="preserve"> (zumpango.gob.mx)</w:t>
      </w:r>
      <w:r w:rsidR="00CE1A16">
        <w:rPr>
          <w:rFonts w:ascii="Palatino Linotype" w:eastAsia="MS Mincho" w:hAnsi="Palatino Linotype" w:cs="Arial"/>
          <w:sz w:val="24"/>
          <w:szCs w:val="24"/>
          <w:lang w:val="es-ES_tradnl" w:eastAsia="es-ES"/>
        </w:rPr>
        <w:t xml:space="preserve">; </w:t>
      </w:r>
      <w:r w:rsidR="00CE1A16" w:rsidRPr="00CE1A16">
        <w:rPr>
          <w:rFonts w:ascii="Palatino Linotype" w:eastAsia="MS Mincho" w:hAnsi="Palatino Linotype" w:cs="Arial"/>
          <w:sz w:val="24"/>
          <w:szCs w:val="24"/>
          <w:lang w:val="es-ES_tradnl" w:eastAsia="es-ES"/>
        </w:rPr>
        <w:t>sin embargo, el recurrente presentó el recurso de revisión mediante el cual señal</w:t>
      </w:r>
      <w:r w:rsidR="00CE1A16">
        <w:rPr>
          <w:rFonts w:ascii="Palatino Linotype" w:eastAsia="MS Mincho" w:hAnsi="Palatino Linotype" w:cs="Arial"/>
          <w:sz w:val="24"/>
          <w:szCs w:val="24"/>
          <w:lang w:val="es-ES_tradnl" w:eastAsia="es-ES"/>
        </w:rPr>
        <w:t>a como motivos de inconformidad que hace falta el acta de cabildo.</w:t>
      </w:r>
    </w:p>
    <w:p w:rsidR="00B23424" w:rsidRDefault="00B23424" w:rsidP="00CE1A16">
      <w:pPr>
        <w:spacing w:after="0" w:line="360" w:lineRule="auto"/>
        <w:ind w:right="49"/>
        <w:contextualSpacing/>
        <w:jc w:val="both"/>
        <w:rPr>
          <w:rFonts w:ascii="Palatino Linotype" w:eastAsia="MS Mincho" w:hAnsi="Palatino Linotype" w:cs="Arial"/>
          <w:sz w:val="24"/>
          <w:szCs w:val="24"/>
          <w:lang w:val="es-ES_tradnl" w:eastAsia="es-ES"/>
        </w:rPr>
      </w:pPr>
    </w:p>
    <w:p w:rsidR="00CE1A16" w:rsidRDefault="00CE1A16" w:rsidP="00CE1A16">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6085B">
        <w:rPr>
          <w:rFonts w:ascii="Palatino Linotype" w:hAnsi="Palatino Linotype" w:cs="Arial"/>
          <w:sz w:val="24"/>
          <w:szCs w:val="24"/>
          <w:lang w:val="es-ES_tradnl"/>
        </w:rPr>
        <w:t>En consecuencia, la Litis del presente asunto corresponde a demostrar que la respuesta cumple con lo establecido por el artículo 11 de la Ley en la materia, lo anterior, a efecto de verificar que se da cumplimiento al derecho de acceso a la información o en su defecto si se vulneró, ordenar su reparación.</w:t>
      </w:r>
    </w:p>
    <w:p w:rsidR="00CE1A16" w:rsidRDefault="00CE1A16" w:rsidP="00CE1A16">
      <w:pPr>
        <w:pStyle w:val="Prrafodelista"/>
        <w:rPr>
          <w:rFonts w:ascii="Palatino Linotype" w:hAnsi="Palatino Linotype" w:cs="Arial"/>
          <w:sz w:val="24"/>
          <w:szCs w:val="24"/>
          <w:lang w:val="es-ES_tradnl"/>
        </w:rPr>
      </w:pPr>
    </w:p>
    <w:p w:rsidR="00CE1A16" w:rsidRDefault="00CE1A16" w:rsidP="00CE1A16">
      <w:pPr>
        <w:numPr>
          <w:ilvl w:val="0"/>
          <w:numId w:val="1"/>
        </w:numPr>
        <w:spacing w:after="0" w:line="360" w:lineRule="auto"/>
        <w:ind w:left="0" w:firstLine="0"/>
        <w:contextualSpacing/>
        <w:jc w:val="both"/>
        <w:rPr>
          <w:rFonts w:ascii="Palatino Linotype" w:hAnsi="Palatino Linotype" w:cs="Arial"/>
          <w:sz w:val="24"/>
          <w:szCs w:val="24"/>
          <w:lang w:val="es-ES_tradnl"/>
        </w:rPr>
      </w:pPr>
      <w:r>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CE1A16" w:rsidRDefault="00CE1A16" w:rsidP="00CE1A16">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CE1A16" w:rsidRDefault="00CE1A16" w:rsidP="00CE1A16">
      <w:pPr>
        <w:spacing w:before="240" w:after="240" w:line="360" w:lineRule="auto"/>
        <w:ind w:left="567" w:right="567"/>
        <w:contextualSpacing/>
        <w:jc w:val="both"/>
        <w:rPr>
          <w:rFonts w:ascii="Palatino Linotype" w:eastAsia="MS Mincho" w:hAnsi="Palatino Linotype" w:cs="Times New Roman"/>
          <w:i/>
          <w:lang w:val="es-ES_tradnl" w:eastAsia="es-ES"/>
        </w:rPr>
      </w:pPr>
      <w:r>
        <w:rPr>
          <w:rFonts w:ascii="Palatino Linotype" w:eastAsia="MS Mincho" w:hAnsi="Palatino Linotype" w:cs="Times New Roman"/>
          <w:b/>
          <w:i/>
          <w:lang w:val="es-ES_tradnl" w:eastAsia="es-ES"/>
        </w:rPr>
        <w:t>QUEJA, RECURSO DE. LA OMISION DE RENDIR EL INFORME RESPECTIVO NO IMPIDE QUE SE RESUELVA</w:t>
      </w:r>
      <w:r>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CE1A16" w:rsidRDefault="00CE1A16" w:rsidP="00CE1A16">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CE1A16" w:rsidRDefault="00CE1A16" w:rsidP="00CE1A16">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D8482D" w:rsidRPr="00D8482D" w:rsidRDefault="00D8482D" w:rsidP="00D8482D">
      <w:pPr>
        <w:spacing w:before="240" w:after="240" w:line="240" w:lineRule="auto"/>
        <w:ind w:right="49"/>
        <w:contextualSpacing/>
        <w:jc w:val="both"/>
        <w:rPr>
          <w:rFonts w:ascii="Palatino Linotype" w:eastAsia="MS Mincho" w:hAnsi="Palatino Linotype" w:cs="Arial"/>
          <w:sz w:val="20"/>
          <w:szCs w:val="24"/>
          <w:lang w:val="es-ES_tradnl" w:eastAsia="es-ES"/>
        </w:rPr>
      </w:pPr>
    </w:p>
    <w:p w:rsidR="00CE1A16" w:rsidRPr="00CE1A16" w:rsidRDefault="00D8482D" w:rsidP="00CE1A16">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D8482D">
        <w:rPr>
          <w:rFonts w:ascii="Palatino Linotype" w:eastAsia="Times New Roman" w:hAnsi="Palatino Linotype" w:cs="Arial"/>
          <w:sz w:val="24"/>
          <w:szCs w:val="24"/>
          <w:lang w:val="es-ES_tradnl" w:eastAsia="es-ES"/>
        </w:rPr>
        <w:t xml:space="preserve"> </w:t>
      </w:r>
      <w:r w:rsidR="00CE1A16" w:rsidRPr="00CE1A16">
        <w:rPr>
          <w:rFonts w:ascii="Palatino Linotype" w:eastAsia="Times New Roman"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CE1A16" w:rsidRPr="00CE1A16">
        <w:rPr>
          <w:rFonts w:ascii="Palatino Linotype" w:eastAsia="Times New Roman" w:hAnsi="Palatino Linotype" w:cs="Arial"/>
          <w:b/>
          <w:sz w:val="24"/>
          <w:szCs w:val="24"/>
          <w:lang w:val="es-ES_tradnl" w:eastAsia="es-ES"/>
        </w:rPr>
        <w:t>fracción V del artículo 179 de la Ley de Transparencia y Acceso a la Información Pública del Estado de México y Municipio</w:t>
      </w:r>
      <w:r w:rsidR="00CE1A16" w:rsidRPr="00CE1A16">
        <w:rPr>
          <w:rFonts w:ascii="Palatino Linotype" w:eastAsia="Times New Roman" w:hAnsi="Palatino Linotype" w:cs="Arial"/>
          <w:sz w:val="24"/>
          <w:szCs w:val="24"/>
          <w:lang w:val="es-ES_tradnl" w:eastAsia="es-ES"/>
        </w:rPr>
        <w:t>.</w:t>
      </w:r>
    </w:p>
    <w:p w:rsidR="00D8482D" w:rsidRPr="00D8482D" w:rsidRDefault="00D8482D" w:rsidP="00D8482D">
      <w:pPr>
        <w:spacing w:before="240" w:after="240" w:line="240" w:lineRule="auto"/>
        <w:contextualSpacing/>
        <w:jc w:val="both"/>
        <w:rPr>
          <w:rFonts w:ascii="Palatino Linotype" w:eastAsia="MS Mincho" w:hAnsi="Palatino Linotype" w:cs="Arial"/>
          <w:sz w:val="20"/>
          <w:szCs w:val="24"/>
          <w:lang w:val="es-ES_tradnl" w:eastAsia="es-ES"/>
        </w:rPr>
      </w:pPr>
    </w:p>
    <w:p w:rsidR="00D8482D" w:rsidRPr="00D8482D" w:rsidRDefault="00D8482D" w:rsidP="00D8482D">
      <w:pPr>
        <w:keepNext/>
        <w:keepLines/>
        <w:spacing w:before="40" w:after="0"/>
        <w:outlineLvl w:val="1"/>
        <w:rPr>
          <w:rFonts w:ascii="Palatino Linotype" w:eastAsia="MS Gothic" w:hAnsi="Palatino Linotype" w:cs="Times New Roman"/>
          <w:b/>
          <w:sz w:val="24"/>
          <w:szCs w:val="26"/>
          <w:lang w:val="es-ES_tradnl"/>
        </w:rPr>
      </w:pPr>
      <w:bookmarkStart w:id="5" w:name="_Toc15557174"/>
      <w:r w:rsidRPr="00D8482D">
        <w:rPr>
          <w:rFonts w:ascii="Palatino Linotype" w:eastAsia="MS Gothic" w:hAnsi="Palatino Linotype" w:cs="Times New Roman"/>
          <w:b/>
          <w:sz w:val="24"/>
          <w:szCs w:val="26"/>
          <w:lang w:val="es-ES_tradnl"/>
        </w:rPr>
        <w:t>CUARTO. Estudio y resolución del asunto</w:t>
      </w:r>
      <w:bookmarkEnd w:id="5"/>
    </w:p>
    <w:p w:rsidR="00D8482D" w:rsidRPr="00D8482D" w:rsidRDefault="00D8482D" w:rsidP="00D8482D">
      <w:pPr>
        <w:spacing w:after="0" w:line="240" w:lineRule="auto"/>
        <w:rPr>
          <w:rFonts w:ascii="Cambria" w:eastAsia="MS Mincho" w:hAnsi="Cambria" w:cs="Times New Roman"/>
          <w:sz w:val="24"/>
          <w:szCs w:val="24"/>
          <w:lang w:val="es-ES_tradnl"/>
        </w:rPr>
      </w:pPr>
    </w:p>
    <w:p w:rsidR="00D8482D" w:rsidRPr="00D8482D" w:rsidRDefault="00D8482D" w:rsidP="00D8482D">
      <w:pPr>
        <w:spacing w:after="0" w:line="240" w:lineRule="auto"/>
        <w:rPr>
          <w:rFonts w:ascii="Palatino Linotype" w:eastAsia="MS Mincho" w:hAnsi="Palatino Linotype" w:cs="Times New Roman"/>
          <w:sz w:val="8"/>
          <w:szCs w:val="24"/>
          <w:lang w:val="es-ES_tradnl" w:eastAsia="es-ES"/>
        </w:rPr>
      </w:pPr>
    </w:p>
    <w:p w:rsidR="00D8482D" w:rsidRPr="00933016" w:rsidRDefault="00D8482D" w:rsidP="00D8482D">
      <w:pPr>
        <w:keepNext/>
        <w:keepLines/>
        <w:numPr>
          <w:ilvl w:val="0"/>
          <w:numId w:val="6"/>
        </w:numPr>
        <w:spacing w:before="240" w:after="0" w:line="240" w:lineRule="auto"/>
        <w:ind w:left="0" w:firstLine="0"/>
        <w:contextualSpacing/>
        <w:outlineLvl w:val="0"/>
        <w:rPr>
          <w:rFonts w:ascii="Palatino Linotype" w:eastAsia="MS Mincho" w:hAnsi="Palatino Linotype" w:cs="Arial"/>
          <w:b/>
          <w:sz w:val="24"/>
          <w:szCs w:val="24"/>
          <w:lang w:val="es-ES_tradnl" w:eastAsia="es-MX"/>
        </w:rPr>
      </w:pPr>
      <w:bookmarkStart w:id="6" w:name="_Toc536726461"/>
      <w:bookmarkStart w:id="7" w:name="_Toc10736005"/>
      <w:bookmarkStart w:id="8" w:name="_Toc15557175"/>
      <w:r w:rsidRPr="00933016">
        <w:rPr>
          <w:rFonts w:ascii="Palatino Linotype" w:eastAsia="MS Gothic" w:hAnsi="Palatino Linotype" w:cstheme="majorBidi"/>
          <w:b/>
          <w:noProof/>
          <w:sz w:val="24"/>
          <w:szCs w:val="24"/>
          <w:lang w:val="es-ES_tradnl" w:eastAsia="es-ES"/>
        </w:rPr>
        <w:t>El derecho de acceso a la información publica</w:t>
      </w:r>
      <w:bookmarkEnd w:id="6"/>
      <w:r w:rsidRPr="00933016">
        <w:rPr>
          <w:rFonts w:ascii="Palatino Linotype" w:eastAsia="MS Mincho" w:hAnsi="Palatino Linotype" w:cs="Arial"/>
          <w:b/>
          <w:sz w:val="24"/>
          <w:szCs w:val="24"/>
          <w:lang w:val="es-ES_tradnl" w:eastAsia="es-MX"/>
        </w:rPr>
        <w:t>.</w:t>
      </w:r>
      <w:bookmarkEnd w:id="7"/>
      <w:bookmarkEnd w:id="8"/>
    </w:p>
    <w:p w:rsidR="00D8482D" w:rsidRPr="00D8482D" w:rsidRDefault="00D8482D" w:rsidP="00D8482D">
      <w:pPr>
        <w:spacing w:after="0" w:line="360" w:lineRule="auto"/>
        <w:contextualSpacing/>
        <w:rPr>
          <w:rFonts w:ascii="Palatino Linotype" w:eastAsia="MS Mincho" w:hAnsi="Palatino Linotype" w:cs="Arial"/>
          <w:sz w:val="24"/>
          <w:szCs w:val="24"/>
          <w:lang w:val="es-ES_tradnl" w:eastAsia="es-MX"/>
        </w:rPr>
      </w:pPr>
    </w:p>
    <w:p w:rsidR="00D8482D" w:rsidRPr="00D8482D" w:rsidRDefault="00D8482D" w:rsidP="00D8482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sz w:val="24"/>
          <w:szCs w:val="24"/>
          <w:lang w:val="es-ES_tradnl" w:eastAsia="es-ES"/>
        </w:rPr>
        <w:t xml:space="preserve">  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8482D" w:rsidRPr="00D8482D" w:rsidRDefault="00D8482D" w:rsidP="00D8482D">
      <w:pPr>
        <w:spacing w:after="0" w:line="360" w:lineRule="auto"/>
        <w:ind w:right="34"/>
        <w:contextualSpacing/>
        <w:jc w:val="both"/>
        <w:rPr>
          <w:rFonts w:ascii="Palatino Linotype" w:eastAsia="MS Mincho" w:hAnsi="Palatino Linotype" w:cs="Times New Roman"/>
          <w:sz w:val="24"/>
          <w:szCs w:val="24"/>
          <w:lang w:val="es-ES_tradnl" w:eastAsia="es-ES"/>
        </w:rPr>
      </w:pPr>
    </w:p>
    <w:p w:rsidR="00D8482D" w:rsidRPr="00D8482D" w:rsidRDefault="00D8482D" w:rsidP="00D8482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sz w:val="24"/>
          <w:szCs w:val="24"/>
          <w:lang w:val="es-ES_tradnl" w:eastAsia="es-ES"/>
        </w:rPr>
        <w:t xml:space="preserve">   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8482D" w:rsidRPr="00D8482D" w:rsidRDefault="00D8482D" w:rsidP="00D8482D">
      <w:pPr>
        <w:spacing w:after="0" w:line="360" w:lineRule="auto"/>
        <w:ind w:right="49"/>
        <w:contextualSpacing/>
        <w:jc w:val="both"/>
        <w:rPr>
          <w:rFonts w:ascii="Palatino Linotype" w:eastAsia="MS Mincho" w:hAnsi="Palatino Linotype" w:cs="Times New Roman"/>
          <w:sz w:val="16"/>
          <w:szCs w:val="24"/>
          <w:lang w:val="es-ES_tradnl" w:eastAsia="es-ES"/>
        </w:rPr>
      </w:pPr>
    </w:p>
    <w:p w:rsidR="00D8482D" w:rsidRPr="00D8482D" w:rsidRDefault="00D8482D" w:rsidP="00D8482D">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8482D">
        <w:rPr>
          <w:rFonts w:ascii="Palatino Linotype" w:eastAsia="MS Mincho" w:hAnsi="Palatino Linotype" w:cs="Times New Roman"/>
          <w:sz w:val="24"/>
          <w:szCs w:val="24"/>
          <w:lang w:val="es-ES_tradnl" w:eastAsia="es-ES"/>
        </w:rPr>
        <w:t xml:space="preserve">  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D8482D" w:rsidRPr="00D8482D" w:rsidRDefault="00D8482D" w:rsidP="00D8482D">
      <w:pPr>
        <w:spacing w:after="0" w:line="360" w:lineRule="auto"/>
        <w:contextualSpacing/>
        <w:rPr>
          <w:rFonts w:ascii="Palatino Linotype" w:eastAsia="MS Mincho" w:hAnsi="Palatino Linotype" w:cs="Times New Roman"/>
          <w:sz w:val="16"/>
          <w:szCs w:val="24"/>
          <w:lang w:val="es-ES_tradnl" w:eastAsia="es-ES"/>
        </w:rPr>
      </w:pPr>
    </w:p>
    <w:p w:rsidR="00D8482D" w:rsidRPr="00D8482D" w:rsidRDefault="00D8482D" w:rsidP="00D8482D">
      <w:pPr>
        <w:numPr>
          <w:ilvl w:val="0"/>
          <w:numId w:val="1"/>
        </w:numPr>
        <w:spacing w:after="0" w:line="360" w:lineRule="auto"/>
        <w:ind w:left="0" w:right="34" w:firstLine="0"/>
        <w:contextualSpacing/>
        <w:jc w:val="both"/>
        <w:rPr>
          <w:rFonts w:ascii="Palatino Linotype" w:eastAsia="MS Mincho" w:hAnsi="Palatino Linotype" w:cs="Times New Roman"/>
          <w:sz w:val="18"/>
          <w:szCs w:val="24"/>
          <w:lang w:val="es-ES_tradnl" w:eastAsia="es-ES"/>
        </w:rPr>
      </w:pPr>
      <w:r w:rsidRPr="00D8482D">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482D" w:rsidRPr="00D8482D" w:rsidRDefault="00D8482D" w:rsidP="00D8482D">
      <w:pPr>
        <w:spacing w:after="0" w:line="360" w:lineRule="auto"/>
        <w:ind w:right="34"/>
        <w:contextualSpacing/>
        <w:jc w:val="both"/>
        <w:rPr>
          <w:rFonts w:ascii="Palatino Linotype" w:eastAsia="MS Mincho" w:hAnsi="Palatino Linotype" w:cs="Times New Roman"/>
          <w:sz w:val="24"/>
          <w:szCs w:val="24"/>
          <w:lang w:val="es-ES_tradnl" w:eastAsia="es-ES"/>
        </w:rPr>
      </w:pPr>
    </w:p>
    <w:p w:rsidR="00D8482D" w:rsidRPr="00D8482D" w:rsidRDefault="00D8482D" w:rsidP="00D8482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8482D">
        <w:rPr>
          <w:rFonts w:ascii="Palatino Linotype" w:eastAsia="MS Mincho" w:hAnsi="Palatino Linotype" w:cs="Times New Roman"/>
          <w:sz w:val="24"/>
          <w:szCs w:val="24"/>
          <w:lang w:val="es-ES_tradnl" w:eastAsia="es-ES"/>
        </w:rPr>
        <w:t xml:space="preserve">  Derivado</w:t>
      </w:r>
      <w:r w:rsidRPr="00D8482D">
        <w:rPr>
          <w:rFonts w:ascii="Palatino Linotype" w:eastAsia="MS Mincho" w:hAnsi="Palatino Linotype" w:cs="Arial"/>
          <w:sz w:val="24"/>
          <w:szCs w:val="24"/>
          <w:lang w:val="es-ES_tradnl" w:eastAsia="es-ES"/>
        </w:rPr>
        <w:t xml:space="preserve"> de lo anterior, se procede al análisis del objeto y atribuciones del Sujeto Obligado a fin de determinar sí la información requerida es información pública y si la respuesta da cumplimento al derecho en cuestión.  </w:t>
      </w:r>
    </w:p>
    <w:p w:rsidR="00D8482D" w:rsidRPr="00D8482D" w:rsidRDefault="00D8482D" w:rsidP="00D8482D">
      <w:pPr>
        <w:contextualSpacing/>
        <w:rPr>
          <w:rFonts w:ascii="Palatino Linotype" w:eastAsia="MS Mincho" w:hAnsi="Palatino Linotype" w:cs="Arial"/>
          <w:sz w:val="24"/>
          <w:szCs w:val="24"/>
          <w:lang w:val="es-ES_tradnl" w:eastAsia="es-ES"/>
        </w:rPr>
      </w:pPr>
    </w:p>
    <w:p w:rsidR="00D8482D" w:rsidRPr="00933016" w:rsidRDefault="00CE1A16" w:rsidP="00D8482D">
      <w:pPr>
        <w:keepNext/>
        <w:keepLines/>
        <w:numPr>
          <w:ilvl w:val="0"/>
          <w:numId w:val="6"/>
        </w:numPr>
        <w:spacing w:before="240" w:after="0" w:line="240" w:lineRule="auto"/>
        <w:ind w:left="0" w:firstLine="0"/>
        <w:contextualSpacing/>
        <w:outlineLvl w:val="0"/>
        <w:rPr>
          <w:rFonts w:ascii="Palatino Linotype" w:eastAsia="MS Mincho" w:hAnsi="Palatino Linotype" w:cs="Arial"/>
          <w:sz w:val="24"/>
          <w:szCs w:val="24"/>
          <w:lang w:val="es-ES_tradnl" w:eastAsia="es-ES"/>
        </w:rPr>
      </w:pPr>
      <w:bookmarkStart w:id="9" w:name="_Toc15557176"/>
      <w:r w:rsidRPr="00933016">
        <w:rPr>
          <w:rFonts w:ascii="Palatino Linotype" w:eastAsia="MS Mincho" w:hAnsi="Palatino Linotype" w:cstheme="majorBidi"/>
          <w:b/>
          <w:sz w:val="24"/>
          <w:szCs w:val="24"/>
          <w:lang w:val="es-ES_tradnl" w:eastAsia="es-ES"/>
        </w:rPr>
        <w:t>Anális</w:t>
      </w:r>
      <w:r w:rsidR="00425894" w:rsidRPr="00933016">
        <w:rPr>
          <w:rFonts w:ascii="Palatino Linotype" w:eastAsia="MS Mincho" w:hAnsi="Palatino Linotype" w:cstheme="majorBidi"/>
          <w:b/>
          <w:sz w:val="24"/>
          <w:szCs w:val="24"/>
          <w:lang w:val="es-ES_tradnl" w:eastAsia="es-ES"/>
        </w:rPr>
        <w:t>is del contenido de la repuesta</w:t>
      </w:r>
      <w:bookmarkEnd w:id="9"/>
    </w:p>
    <w:p w:rsidR="00425894" w:rsidRPr="00425894" w:rsidRDefault="00425894" w:rsidP="00425894">
      <w:pPr>
        <w:keepNext/>
        <w:keepLines/>
        <w:spacing w:before="240" w:after="0" w:line="240" w:lineRule="auto"/>
        <w:contextualSpacing/>
        <w:outlineLvl w:val="0"/>
        <w:rPr>
          <w:rFonts w:ascii="Palatino Linotype" w:eastAsia="MS Mincho" w:hAnsi="Palatino Linotype" w:cs="Arial"/>
          <w:sz w:val="24"/>
          <w:szCs w:val="24"/>
          <w:lang w:val="es-ES_tradnl" w:eastAsia="es-ES"/>
        </w:rPr>
      </w:pPr>
    </w:p>
    <w:p w:rsidR="00CE1A16" w:rsidRDefault="00D8482D" w:rsidP="00D8482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D8482D">
        <w:rPr>
          <w:rFonts w:ascii="Palatino Linotype" w:eastAsia="MS Mincho" w:hAnsi="Palatino Linotype" w:cs="Arial"/>
          <w:sz w:val="24"/>
          <w:szCs w:val="24"/>
          <w:lang w:val="es-ES_tradnl" w:eastAsia="es-ES"/>
        </w:rPr>
        <w:t xml:space="preserve">Estando en tiempo y forma el </w:t>
      </w:r>
      <w:r w:rsidRPr="00D8482D">
        <w:rPr>
          <w:rFonts w:ascii="Palatino Linotype" w:eastAsia="MS Mincho" w:hAnsi="Palatino Linotype" w:cs="Arial"/>
          <w:b/>
          <w:sz w:val="24"/>
          <w:szCs w:val="24"/>
          <w:lang w:val="es-ES_tradnl" w:eastAsia="es-ES"/>
        </w:rPr>
        <w:t>SUJETO OBLIGADO</w:t>
      </w:r>
      <w:r w:rsidRPr="00D8482D">
        <w:rPr>
          <w:rFonts w:ascii="Palatino Linotype" w:eastAsia="MS Mincho" w:hAnsi="Palatino Linotype" w:cs="Arial"/>
          <w:sz w:val="24"/>
          <w:szCs w:val="24"/>
          <w:lang w:val="es-ES_tradnl" w:eastAsia="es-ES"/>
        </w:rPr>
        <w:t xml:space="preserve"> a través de la Unidad de Transparencia se proporcionó la respuesta a la solicitud de información consistente en </w:t>
      </w:r>
      <w:r w:rsidR="00CE1A16">
        <w:rPr>
          <w:rFonts w:ascii="Palatino Linotype" w:eastAsia="MS Mincho" w:hAnsi="Palatino Linotype" w:cs="Arial"/>
          <w:sz w:val="24"/>
          <w:szCs w:val="24"/>
          <w:lang w:val="es-ES_tradnl" w:eastAsia="es-ES"/>
        </w:rPr>
        <w:t>la siguiente imagen en la que se puede observar los datos para consultar la información requerida.</w:t>
      </w:r>
    </w:p>
    <w:p w:rsidR="00CE1A16" w:rsidRDefault="00CE1A16" w:rsidP="00CE1A16">
      <w:pPr>
        <w:spacing w:after="0" w:line="360" w:lineRule="auto"/>
        <w:ind w:right="34"/>
        <w:contextualSpacing/>
        <w:jc w:val="both"/>
        <w:rPr>
          <w:rFonts w:ascii="Palatino Linotype" w:eastAsia="MS Mincho" w:hAnsi="Palatino Linotype" w:cs="Arial"/>
          <w:sz w:val="24"/>
          <w:szCs w:val="24"/>
          <w:lang w:val="es-ES_tradnl" w:eastAsia="es-ES"/>
        </w:rPr>
      </w:pPr>
    </w:p>
    <w:p w:rsidR="00CE1A16" w:rsidRDefault="00CE1A16" w:rsidP="00CE1A16">
      <w:pPr>
        <w:spacing w:after="0" w:line="360" w:lineRule="auto"/>
        <w:ind w:right="34"/>
        <w:contextualSpacing/>
        <w:jc w:val="both"/>
        <w:rPr>
          <w:rFonts w:ascii="Palatino Linotype" w:eastAsia="MS Mincho" w:hAnsi="Palatino Linotype" w:cs="Arial"/>
          <w:sz w:val="24"/>
          <w:szCs w:val="24"/>
          <w:lang w:val="es-ES_tradnl" w:eastAsia="es-ES"/>
        </w:rPr>
      </w:pP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1366719</wp:posOffset>
                </wp:positionH>
                <wp:positionV relativeFrom="paragraph">
                  <wp:posOffset>1245510</wp:posOffset>
                </wp:positionV>
                <wp:extent cx="2811439" cy="361666"/>
                <wp:effectExtent l="19050" t="19050" r="27305" b="19685"/>
                <wp:wrapNone/>
                <wp:docPr id="13" name="Rectángulo 13"/>
                <wp:cNvGraphicFramePr/>
                <a:graphic xmlns:a="http://schemas.openxmlformats.org/drawingml/2006/main">
                  <a:graphicData uri="http://schemas.microsoft.com/office/word/2010/wordprocessingShape">
                    <wps:wsp>
                      <wps:cNvSpPr/>
                      <wps:spPr>
                        <a:xfrm>
                          <a:off x="0" y="0"/>
                          <a:ext cx="2811439" cy="36166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1347F" id="Rectángulo 13" o:spid="_x0000_s1026" style="position:absolute;margin-left:107.6pt;margin-top:98.05pt;width:221.3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1933101</wp:posOffset>
                </wp:positionH>
                <wp:positionV relativeFrom="paragraph">
                  <wp:posOffset>467587</wp:posOffset>
                </wp:positionV>
                <wp:extent cx="798394" cy="191069"/>
                <wp:effectExtent l="19050" t="19050" r="20955" b="19050"/>
                <wp:wrapNone/>
                <wp:docPr id="8" name="Rectángulo 8"/>
                <wp:cNvGraphicFramePr/>
                <a:graphic xmlns:a="http://schemas.openxmlformats.org/drawingml/2006/main">
                  <a:graphicData uri="http://schemas.microsoft.com/office/word/2010/wordprocessingShape">
                    <wps:wsp>
                      <wps:cNvSpPr/>
                      <wps:spPr>
                        <a:xfrm>
                          <a:off x="0" y="0"/>
                          <a:ext cx="798394" cy="19106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6AB79" id="Rectángulo 8" o:spid="_x0000_s1026" style="position:absolute;margin-left:152.2pt;margin-top:36.8pt;width:62.8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1243889</wp:posOffset>
                </wp:positionH>
                <wp:positionV relativeFrom="paragraph">
                  <wp:posOffset>658656</wp:posOffset>
                </wp:positionV>
                <wp:extent cx="614149" cy="218364"/>
                <wp:effectExtent l="0" t="0" r="14605" b="10795"/>
                <wp:wrapNone/>
                <wp:docPr id="12" name="Rectángulo 12"/>
                <wp:cNvGraphicFramePr/>
                <a:graphic xmlns:a="http://schemas.openxmlformats.org/drawingml/2006/main">
                  <a:graphicData uri="http://schemas.microsoft.com/office/word/2010/wordprocessingShape">
                    <wps:wsp>
                      <wps:cNvSpPr/>
                      <wps:spPr>
                        <a:xfrm>
                          <a:off x="0" y="0"/>
                          <a:ext cx="614149" cy="21836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98F8B" id="Rectángulo 12" o:spid="_x0000_s1026" style="position:absolute;margin-left:97.95pt;margin-top:51.85pt;width:48.35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" filled="f" strokecolor="red" strokeweight="1.5pt"/>
            </w:pict>
          </mc:Fallback>
        </mc:AlternateContent>
      </w:r>
      <w:r>
        <w:rPr>
          <w:noProof/>
          <w:lang w:eastAsia="es-MX"/>
        </w:rPr>
        <w:drawing>
          <wp:inline distT="0" distB="0" distL="0" distR="0" wp14:anchorId="07184AD7" wp14:editId="53F5ED39">
            <wp:extent cx="5526945" cy="38896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060" t="32393" r="31023" b="25203"/>
                    <a:stretch/>
                  </pic:blipFill>
                  <pic:spPr bwMode="auto">
                    <a:xfrm>
                      <a:off x="0" y="0"/>
                      <a:ext cx="5569519" cy="3919574"/>
                    </a:xfrm>
                    <a:prstGeom prst="rect">
                      <a:avLst/>
                    </a:prstGeom>
                    <a:ln>
                      <a:noFill/>
                    </a:ln>
                    <a:extLst>
                      <a:ext uri="{53640926-AAD7-44D8-BBD7-CCE9431645EC}">
                        <a14:shadowObscured xmlns:a14="http://schemas.microsoft.com/office/drawing/2010/main"/>
                      </a:ext>
                    </a:extLst>
                  </pic:spPr>
                </pic:pic>
              </a:graphicData>
            </a:graphic>
          </wp:inline>
        </w:drawing>
      </w:r>
    </w:p>
    <w:p w:rsidR="00CE1A16" w:rsidRDefault="00CE1A16" w:rsidP="00CE1A16">
      <w:pPr>
        <w:spacing w:after="0" w:line="360" w:lineRule="auto"/>
        <w:ind w:right="34"/>
        <w:contextualSpacing/>
        <w:jc w:val="both"/>
        <w:rPr>
          <w:rFonts w:ascii="Palatino Linotype" w:eastAsia="MS Mincho" w:hAnsi="Palatino Linotype" w:cs="Arial"/>
          <w:sz w:val="24"/>
          <w:szCs w:val="24"/>
          <w:lang w:val="es-ES_tradnl" w:eastAsia="es-ES"/>
        </w:rPr>
      </w:pPr>
    </w:p>
    <w:p w:rsidR="00425894" w:rsidRDefault="00425894" w:rsidP="00D8482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sz w:val="24"/>
          <w:szCs w:val="24"/>
          <w:lang w:val="es-ES_tradnl" w:eastAsia="es-ES"/>
        </w:rPr>
        <w:t xml:space="preserve">Información que fue corroborada por esta ponencia, toda vez que se realizó una revisión al portal electrónico que refiere el </w:t>
      </w:r>
      <w:r w:rsidRPr="00425894">
        <w:rPr>
          <w:rFonts w:ascii="Palatino Linotype" w:eastAsia="MS Mincho" w:hAnsi="Palatino Linotype" w:cs="Arial"/>
          <w:b/>
          <w:sz w:val="24"/>
          <w:szCs w:val="24"/>
          <w:lang w:val="es-ES_tradnl" w:eastAsia="es-ES"/>
        </w:rPr>
        <w:t>SUJETO OBLIGADO</w:t>
      </w:r>
      <w:r>
        <w:rPr>
          <w:rFonts w:ascii="Palatino Linotype" w:eastAsia="MS Mincho" w:hAnsi="Palatino Linotype" w:cs="Arial"/>
          <w:sz w:val="24"/>
          <w:szCs w:val="24"/>
          <w:lang w:val="es-ES_tradnl" w:eastAsia="es-ES"/>
        </w:rPr>
        <w:t xml:space="preserve"> a través de la imagen remitida obtenido el siguiente resultado, mediante en el explorador de búsqueda Mozilla Firefox.</w:t>
      </w:r>
    </w:p>
    <w:p w:rsidR="00425894" w:rsidRDefault="00933016" w:rsidP="00425894">
      <w:pPr>
        <w:spacing w:after="0" w:line="360" w:lineRule="auto"/>
        <w:ind w:right="34"/>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-3175</wp:posOffset>
                </wp:positionV>
                <wp:extent cx="5562600" cy="20097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562600" cy="20097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70DBA" id="Conector recto 4"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25pt" to="824.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" strokecolor="black [3200]" strokeweight="1.5pt">
                <v:stroke joinstyle="miter"/>
                <w10:wrap anchorx="margin"/>
              </v:line>
            </w:pict>
          </mc:Fallback>
        </mc:AlternateContent>
      </w:r>
    </w:p>
    <w:p w:rsidR="00425894" w:rsidRDefault="00425894" w:rsidP="00425894">
      <w:pPr>
        <w:spacing w:after="0" w:line="360" w:lineRule="auto"/>
        <w:ind w:right="34"/>
        <w:contextualSpacing/>
        <w:jc w:val="both"/>
        <w:rPr>
          <w:rFonts w:ascii="Palatino Linotype" w:eastAsia="MS Mincho" w:hAnsi="Palatino Linotype" w:cs="Arial"/>
          <w:sz w:val="24"/>
          <w:szCs w:val="24"/>
          <w:lang w:val="es-ES_tradnl" w:eastAsia="es-ES"/>
        </w:rPr>
      </w:pPr>
    </w:p>
    <w:p w:rsidR="00425894" w:rsidRDefault="00425894" w:rsidP="00425894">
      <w:pPr>
        <w:spacing w:after="0" w:line="360" w:lineRule="auto"/>
        <w:ind w:right="34"/>
        <w:contextualSpacing/>
        <w:jc w:val="both"/>
        <w:rPr>
          <w:rFonts w:ascii="Palatino Linotype" w:eastAsia="MS Mincho" w:hAnsi="Palatino Linotype" w:cs="Arial"/>
          <w:sz w:val="24"/>
          <w:szCs w:val="24"/>
          <w:lang w:val="es-ES_tradnl" w:eastAsia="es-ES"/>
        </w:rPr>
      </w:pPr>
    </w:p>
    <w:p w:rsidR="00425894" w:rsidRDefault="00425894" w:rsidP="00425894">
      <w:pPr>
        <w:spacing w:after="0" w:line="360" w:lineRule="auto"/>
        <w:ind w:right="34"/>
        <w:contextualSpacing/>
        <w:jc w:val="both"/>
        <w:rPr>
          <w:rFonts w:ascii="Palatino Linotype" w:eastAsia="MS Mincho" w:hAnsi="Palatino Linotype" w:cs="Arial"/>
          <w:sz w:val="24"/>
          <w:szCs w:val="24"/>
          <w:lang w:val="es-ES_tradnl" w:eastAsia="es-ES"/>
        </w:rPr>
      </w:pPr>
    </w:p>
    <w:p w:rsidR="00425894" w:rsidRDefault="00425894" w:rsidP="00425894">
      <w:pPr>
        <w:spacing w:after="0" w:line="360" w:lineRule="auto"/>
        <w:ind w:right="34"/>
        <w:contextualSpacing/>
        <w:jc w:val="both"/>
        <w:rPr>
          <w:rFonts w:ascii="Palatino Linotype" w:eastAsia="MS Mincho" w:hAnsi="Palatino Linotype" w:cs="Arial"/>
          <w:sz w:val="24"/>
          <w:szCs w:val="24"/>
          <w:lang w:val="es-ES_tradnl" w:eastAsia="es-ES"/>
        </w:rPr>
      </w:pPr>
    </w:p>
    <w:p w:rsidR="00425894" w:rsidRDefault="00425894" w:rsidP="00425894">
      <w:pPr>
        <w:spacing w:after="0" w:line="360" w:lineRule="auto"/>
        <w:ind w:right="34"/>
        <w:contextualSpacing/>
        <w:jc w:val="both"/>
        <w:rPr>
          <w:rFonts w:ascii="Palatino Linotype" w:eastAsia="MS Mincho" w:hAnsi="Palatino Linotype" w:cs="Arial"/>
          <w:sz w:val="24"/>
          <w:szCs w:val="24"/>
          <w:lang w:val="es-ES_tradnl" w:eastAsia="es-ES"/>
        </w:rPr>
      </w:pPr>
      <w:r>
        <w:rPr>
          <w:noProof/>
          <w:lang w:eastAsia="es-MX"/>
        </w:rPr>
        <w:drawing>
          <wp:inline distT="0" distB="0" distL="0" distR="0" wp14:anchorId="4083E42B" wp14:editId="1CBD7CDF">
            <wp:extent cx="5706745" cy="5600700"/>
            <wp:effectExtent l="0" t="0" r="825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2582" cy="5606429"/>
                    </a:xfrm>
                    <a:prstGeom prst="rect">
                      <a:avLst/>
                    </a:prstGeom>
                  </pic:spPr>
                </pic:pic>
              </a:graphicData>
            </a:graphic>
          </wp:inline>
        </w:drawing>
      </w:r>
    </w:p>
    <w:p w:rsidR="00425894" w:rsidRDefault="00425894" w:rsidP="00425894">
      <w:pPr>
        <w:spacing w:after="0" w:line="360" w:lineRule="auto"/>
        <w:ind w:right="34"/>
        <w:contextualSpacing/>
        <w:jc w:val="both"/>
        <w:rPr>
          <w:rFonts w:ascii="Palatino Linotype" w:eastAsia="MS Mincho" w:hAnsi="Palatino Linotype" w:cs="Arial"/>
          <w:sz w:val="24"/>
          <w:szCs w:val="24"/>
          <w:lang w:val="es-ES_tradnl" w:eastAsia="es-ES"/>
        </w:rPr>
      </w:pPr>
    </w:p>
    <w:p w:rsidR="00A81CC8" w:rsidRDefault="00A81CC8" w:rsidP="00D8482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81CC8">
        <w:rPr>
          <w:rFonts w:ascii="Palatino Linotype" w:eastAsia="MS Mincho" w:hAnsi="Palatino Linotype" w:cs="Arial"/>
          <w:sz w:val="24"/>
          <w:szCs w:val="24"/>
          <w:lang w:val="es-ES_tradnl" w:eastAsia="es-ES"/>
        </w:rPr>
        <w:t xml:space="preserve">Luego entonces, se puede observar que el </w:t>
      </w:r>
      <w:r w:rsidRPr="00A81CC8">
        <w:rPr>
          <w:rFonts w:ascii="Palatino Linotype" w:eastAsia="MS Mincho" w:hAnsi="Palatino Linotype" w:cs="Arial"/>
          <w:b/>
          <w:sz w:val="24"/>
          <w:szCs w:val="24"/>
          <w:lang w:val="es-ES_tradnl" w:eastAsia="es-ES"/>
        </w:rPr>
        <w:t>SUJETO OBLIGADO</w:t>
      </w:r>
      <w:r w:rsidRPr="00A81CC8">
        <w:rPr>
          <w:rFonts w:ascii="Palatino Linotype" w:eastAsia="MS Mincho" w:hAnsi="Palatino Linotype" w:cs="Arial"/>
          <w:sz w:val="24"/>
          <w:szCs w:val="24"/>
          <w:lang w:val="es-ES_tradnl" w:eastAsia="es-ES"/>
        </w:rPr>
        <w:t xml:space="preserve"> proporcionó la información requerida, misma que la confirmó mediante</w:t>
      </w:r>
      <w:r>
        <w:rPr>
          <w:rFonts w:ascii="Palatino Linotype" w:eastAsia="MS Mincho" w:hAnsi="Palatino Linotype" w:cs="Arial"/>
          <w:sz w:val="24"/>
          <w:szCs w:val="24"/>
          <w:lang w:val="es-ES_tradnl" w:eastAsia="es-ES"/>
        </w:rPr>
        <w:t xml:space="preserve"> la revisión realizada al portal de internet que se refiere en la respuesta y tal como se aprecia en la imagen antes referida.</w:t>
      </w:r>
    </w:p>
    <w:p w:rsidR="00A81CC8" w:rsidRDefault="00A81CC8" w:rsidP="00A81CC8">
      <w:pPr>
        <w:spacing w:after="0" w:line="360" w:lineRule="auto"/>
        <w:ind w:right="34"/>
        <w:contextualSpacing/>
        <w:jc w:val="both"/>
        <w:rPr>
          <w:rFonts w:ascii="Palatino Linotype" w:eastAsia="MS Mincho" w:hAnsi="Palatino Linotype" w:cs="Arial"/>
          <w:sz w:val="24"/>
          <w:szCs w:val="24"/>
          <w:lang w:val="es-ES_tradnl" w:eastAsia="es-ES"/>
        </w:rPr>
      </w:pPr>
    </w:p>
    <w:p w:rsidR="00A81CC8" w:rsidRPr="00A1152E" w:rsidRDefault="00A81CC8" w:rsidP="00A81CC8">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A1152E">
        <w:rPr>
          <w:rFonts w:ascii="Palatino Linotype" w:eastAsia="Calibri" w:hAnsi="Palatino Linotype" w:cs="Arial"/>
          <w:sz w:val="24"/>
          <w:szCs w:val="24"/>
          <w:lang w:val="es-ES"/>
        </w:rPr>
        <w:t xml:space="preserve">Por otro lado, este Instituto considera necesario dejar claro que, al haber existido un pronunciamiento por parte del </w:t>
      </w:r>
      <w:r w:rsidRPr="00A1152E">
        <w:rPr>
          <w:rFonts w:ascii="Palatino Linotype" w:eastAsia="Calibri" w:hAnsi="Palatino Linotype" w:cs="Arial"/>
          <w:b/>
          <w:sz w:val="24"/>
          <w:szCs w:val="24"/>
          <w:lang w:val="es-ES"/>
        </w:rPr>
        <w:t>SUJETO OBLIGADO</w:t>
      </w:r>
      <w:r w:rsidRPr="00A1152E">
        <w:rPr>
          <w:rFonts w:ascii="Palatino Linotype" w:eastAsia="Calibri" w:hAnsi="Palatino Linotype" w:cs="Arial"/>
          <w:sz w:val="24"/>
          <w:szCs w:val="24"/>
          <w:lang w:val="es-ES"/>
        </w:rPr>
        <w:t>, a fin de atender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ahora Instituto Nacional de Transparencia, Acceso a la Información y Protección de Datos Personales (INAI) que a la letra dice:</w:t>
      </w:r>
    </w:p>
    <w:p w:rsidR="00A81CC8" w:rsidRDefault="00A81CC8" w:rsidP="00A81CC8">
      <w:pPr>
        <w:spacing w:before="240" w:after="240" w:line="360" w:lineRule="auto"/>
        <w:ind w:left="360" w:right="49"/>
        <w:contextualSpacing/>
        <w:jc w:val="both"/>
        <w:rPr>
          <w:rFonts w:ascii="Palatino Linotype" w:eastAsia="Calibri" w:hAnsi="Palatino Linotype" w:cs="Arial"/>
          <w:sz w:val="24"/>
          <w:szCs w:val="24"/>
          <w:lang w:val="es-ES"/>
        </w:rPr>
      </w:pPr>
    </w:p>
    <w:p w:rsidR="00A81CC8" w:rsidRDefault="00A81CC8" w:rsidP="00A81CC8">
      <w:pPr>
        <w:spacing w:before="240" w:after="240" w:line="360" w:lineRule="auto"/>
        <w:ind w:left="567" w:right="616"/>
        <w:contextualSpacing/>
        <w:jc w:val="both"/>
        <w:rPr>
          <w:rFonts w:ascii="Palatino Linotype" w:eastAsia="Calibri" w:hAnsi="Palatino Linotype" w:cs="Arial"/>
          <w:i/>
          <w:lang w:val="es-ES"/>
        </w:rPr>
      </w:pPr>
      <w:r w:rsidRPr="000C667A">
        <w:rPr>
          <w:rFonts w:ascii="Palatino Linotype" w:eastAsia="Calibri" w:hAnsi="Palatino Linotype" w:cs="Arial"/>
          <w:i/>
          <w:lang w:val="es-E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A81CC8" w:rsidRPr="000C667A" w:rsidRDefault="00A81CC8" w:rsidP="00A81CC8">
      <w:pPr>
        <w:spacing w:before="240" w:after="240" w:line="360" w:lineRule="auto"/>
        <w:ind w:left="567" w:right="616"/>
        <w:contextualSpacing/>
        <w:jc w:val="both"/>
        <w:rPr>
          <w:rFonts w:ascii="Palatino Linotype" w:eastAsia="Calibri" w:hAnsi="Palatino Linotype" w:cs="Arial"/>
          <w:i/>
          <w:lang w:val="es-ES"/>
        </w:rPr>
      </w:pPr>
    </w:p>
    <w:p w:rsidR="00A81CC8" w:rsidRDefault="00A81CC8" w:rsidP="00A81CC8">
      <w:pPr>
        <w:numPr>
          <w:ilvl w:val="0"/>
          <w:numId w:val="1"/>
        </w:numPr>
        <w:spacing w:before="240" w:after="240" w:line="360" w:lineRule="auto"/>
        <w:ind w:left="0" w:right="49" w:firstLine="0"/>
        <w:contextualSpacing/>
        <w:jc w:val="both"/>
        <w:rPr>
          <w:rFonts w:ascii="Palatino Linotype" w:eastAsia="Calibri" w:hAnsi="Palatino Linotype" w:cs="Arial"/>
          <w:sz w:val="24"/>
          <w:szCs w:val="24"/>
          <w:lang w:val="es-ES"/>
        </w:rPr>
      </w:pPr>
      <w:r w:rsidRPr="000C667A">
        <w:rPr>
          <w:rFonts w:ascii="Palatino Linotype" w:eastAsia="Calibri" w:hAnsi="Palatino Linotype" w:cs="Arial"/>
          <w:sz w:val="24"/>
          <w:szCs w:val="24"/>
          <w:lang w:val="es-ES"/>
        </w:rPr>
        <w:t xml:space="preserve">Además de que esta Autoridad carece de facultades para dudar de la información proporcionada por los Sujetos Obligados, sirviendo de apoyo por analogía el Criterio 03-17, emitido por el Instituto Nacional de Transparencia, Acceso a la Información y Protección de Datos Personales, que dice: </w:t>
      </w:r>
    </w:p>
    <w:p w:rsidR="00A81CC8" w:rsidRDefault="00A81CC8" w:rsidP="00A81CC8">
      <w:pPr>
        <w:spacing w:before="240" w:after="240" w:line="360" w:lineRule="auto"/>
        <w:ind w:right="49"/>
        <w:contextualSpacing/>
        <w:jc w:val="both"/>
        <w:rPr>
          <w:rFonts w:ascii="Palatino Linotype" w:eastAsia="Calibri" w:hAnsi="Palatino Linotype" w:cs="Arial"/>
          <w:sz w:val="24"/>
          <w:szCs w:val="24"/>
          <w:lang w:val="es-ES"/>
        </w:rPr>
      </w:pPr>
    </w:p>
    <w:p w:rsidR="00A81CC8" w:rsidRPr="000C667A" w:rsidRDefault="00A81CC8" w:rsidP="00A81CC8">
      <w:pPr>
        <w:spacing w:before="240" w:after="240" w:line="360" w:lineRule="auto"/>
        <w:ind w:left="567" w:right="616"/>
        <w:contextualSpacing/>
        <w:jc w:val="both"/>
        <w:rPr>
          <w:rFonts w:ascii="Palatino Linotype" w:eastAsia="Calibri" w:hAnsi="Palatino Linotype" w:cs="Arial"/>
          <w:i/>
          <w:lang w:val="es-ES"/>
        </w:rPr>
      </w:pPr>
      <w:r w:rsidRPr="000C667A">
        <w:rPr>
          <w:rFonts w:ascii="Palatino Linotype" w:eastAsia="Calibri" w:hAnsi="Palatino Linotype" w:cs="Arial"/>
          <w:i/>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81CC8" w:rsidRPr="000C667A" w:rsidRDefault="00A81CC8" w:rsidP="00A81CC8">
      <w:pPr>
        <w:spacing w:before="240" w:after="240" w:line="360" w:lineRule="auto"/>
        <w:ind w:left="567" w:right="616"/>
        <w:contextualSpacing/>
        <w:jc w:val="both"/>
        <w:rPr>
          <w:rFonts w:ascii="Palatino Linotype" w:eastAsia="Calibri" w:hAnsi="Palatino Linotype" w:cs="Arial"/>
          <w:i/>
          <w:lang w:val="es-ES"/>
        </w:rPr>
      </w:pPr>
      <w:r w:rsidRPr="000C667A">
        <w:rPr>
          <w:rFonts w:ascii="Palatino Linotype" w:eastAsia="Calibri" w:hAnsi="Palatino Linotype" w:cs="Arial"/>
          <w:i/>
          <w:lang w:val="es-ES"/>
        </w:rPr>
        <w:t>Resoluciones:</w:t>
      </w:r>
    </w:p>
    <w:p w:rsidR="00A81CC8" w:rsidRPr="000C667A" w:rsidRDefault="00A81CC8" w:rsidP="00A81CC8">
      <w:pPr>
        <w:spacing w:before="240" w:after="240" w:line="360" w:lineRule="auto"/>
        <w:ind w:left="567" w:right="616"/>
        <w:contextualSpacing/>
        <w:jc w:val="both"/>
        <w:rPr>
          <w:rFonts w:ascii="Palatino Linotype" w:eastAsia="Calibri" w:hAnsi="Palatino Linotype" w:cs="Arial"/>
          <w:i/>
          <w:lang w:val="es-ES"/>
        </w:rPr>
      </w:pPr>
      <w:r w:rsidRPr="000C667A">
        <w:rPr>
          <w:rFonts w:ascii="Palatino Linotype" w:eastAsia="Calibri" w:hAnsi="Palatino Linotype" w:cs="Arial"/>
          <w:i/>
          <w:lang w:val="es-ES"/>
        </w:rPr>
        <w:t>•</w:t>
      </w:r>
      <w:r w:rsidRPr="000C667A">
        <w:rPr>
          <w:rFonts w:ascii="Palatino Linotype" w:eastAsia="Calibri" w:hAnsi="Palatino Linotype" w:cs="Arial"/>
          <w:i/>
          <w:lang w:val="es-ES"/>
        </w:rPr>
        <w:tab/>
        <w:t>RRA 0050/16. Instituto Nacional para la Evaluación de la Educación. 13 julio de 2016. Por unanimidad. Comisionado Ponente: Francisco Javier Acuña Llamas.</w:t>
      </w:r>
    </w:p>
    <w:p w:rsidR="00A81CC8" w:rsidRPr="000C667A" w:rsidRDefault="00A81CC8" w:rsidP="00A81CC8">
      <w:pPr>
        <w:spacing w:before="240" w:after="240" w:line="360" w:lineRule="auto"/>
        <w:ind w:left="567" w:right="616"/>
        <w:contextualSpacing/>
        <w:jc w:val="both"/>
        <w:rPr>
          <w:rFonts w:ascii="Palatino Linotype" w:eastAsia="Calibri" w:hAnsi="Palatino Linotype" w:cs="Arial"/>
          <w:i/>
          <w:lang w:val="es-ES"/>
        </w:rPr>
      </w:pPr>
      <w:r w:rsidRPr="000C667A">
        <w:rPr>
          <w:rFonts w:ascii="Palatino Linotype" w:eastAsia="Calibri" w:hAnsi="Palatino Linotype" w:cs="Arial"/>
          <w:i/>
          <w:lang w:val="es-ES"/>
        </w:rPr>
        <w:t>•</w:t>
      </w:r>
      <w:r w:rsidRPr="000C667A">
        <w:rPr>
          <w:rFonts w:ascii="Palatino Linotype" w:eastAsia="Calibri" w:hAnsi="Palatino Linotype" w:cs="Arial"/>
          <w:i/>
          <w:lang w:val="es-ES"/>
        </w:rPr>
        <w:tab/>
        <w:t>RRA 0310/16. Instituto Nacional de Transparencia, Acceso a la Información y Protección de Datos Personales. 10 de agosto de 2016. Por unanimidad. Comisionada Ponente. Areli Cano Guadiana.</w:t>
      </w:r>
    </w:p>
    <w:p w:rsidR="00A81CC8" w:rsidRPr="000C667A" w:rsidRDefault="00A81CC8" w:rsidP="00A81CC8">
      <w:pPr>
        <w:spacing w:before="240" w:after="240" w:line="360" w:lineRule="auto"/>
        <w:ind w:left="567" w:right="616"/>
        <w:contextualSpacing/>
        <w:jc w:val="both"/>
        <w:rPr>
          <w:rFonts w:ascii="Palatino Linotype" w:eastAsia="Calibri" w:hAnsi="Palatino Linotype" w:cs="Arial"/>
          <w:sz w:val="24"/>
          <w:szCs w:val="24"/>
          <w:lang w:val="es-ES"/>
        </w:rPr>
      </w:pPr>
      <w:r w:rsidRPr="000C667A">
        <w:rPr>
          <w:rFonts w:ascii="Palatino Linotype" w:eastAsia="Calibri" w:hAnsi="Palatino Linotype" w:cs="Arial"/>
          <w:i/>
          <w:lang w:val="es-ES"/>
        </w:rPr>
        <w:t>•</w:t>
      </w:r>
      <w:r w:rsidRPr="000C667A">
        <w:rPr>
          <w:rFonts w:ascii="Palatino Linotype" w:eastAsia="Calibri" w:hAnsi="Palatino Linotype" w:cs="Arial"/>
          <w:i/>
          <w:lang w:val="es-ES"/>
        </w:rPr>
        <w:tab/>
        <w:t>RRA 1889/16. Secretaría de Hacienda y Crédito Público. 05 de octubre de 2016. Por unanimidad. Comisionada Ponente. Ximena Puente de la Mora.” (Sic)</w:t>
      </w:r>
    </w:p>
    <w:p w:rsidR="00A81CC8" w:rsidRDefault="00A81CC8" w:rsidP="00A81CC8">
      <w:pPr>
        <w:shd w:val="clear" w:color="auto" w:fill="FFFFFF"/>
        <w:spacing w:after="0" w:line="360" w:lineRule="auto"/>
        <w:contextualSpacing/>
        <w:jc w:val="both"/>
        <w:rPr>
          <w:rFonts w:ascii="Palatino Linotype" w:hAnsi="Palatino Linotype" w:cs="Arial"/>
          <w:sz w:val="24"/>
          <w:szCs w:val="24"/>
        </w:rPr>
      </w:pPr>
    </w:p>
    <w:p w:rsidR="00A81CC8" w:rsidRPr="00A81CC8" w:rsidRDefault="00A81CC8" w:rsidP="00A81CC8">
      <w:pPr>
        <w:numPr>
          <w:ilvl w:val="0"/>
          <w:numId w:val="1"/>
        </w:numPr>
        <w:shd w:val="clear" w:color="auto" w:fill="FFFFFF"/>
        <w:spacing w:after="0" w:line="360" w:lineRule="auto"/>
        <w:ind w:left="0" w:firstLine="0"/>
        <w:contextualSpacing/>
        <w:jc w:val="both"/>
        <w:rPr>
          <w:rFonts w:ascii="Palatino Linotype" w:hAnsi="Palatino Linotype" w:cs="Arial"/>
          <w:sz w:val="24"/>
          <w:szCs w:val="24"/>
        </w:rPr>
      </w:pPr>
      <w:r w:rsidRPr="00ED0E5D">
        <w:rPr>
          <w:rFonts w:ascii="Palatino Linotype" w:hAnsi="Palatino Linotype" w:cs="Arial"/>
          <w:sz w:val="24"/>
          <w:szCs w:val="24"/>
        </w:rPr>
        <w:t xml:space="preserve">Por lo anteriormente expuesto, resulta evidente que el </w:t>
      </w:r>
      <w:r w:rsidRPr="00ED0E5D">
        <w:rPr>
          <w:rFonts w:ascii="Palatino Linotype" w:hAnsi="Palatino Linotype" w:cs="Arial"/>
          <w:b/>
          <w:sz w:val="24"/>
          <w:szCs w:val="24"/>
        </w:rPr>
        <w:t>SUJETO OBLIGADO</w:t>
      </w:r>
      <w:r w:rsidRPr="00ED0E5D">
        <w:rPr>
          <w:rFonts w:ascii="Palatino Linotype" w:hAnsi="Palatino Linotype" w:cs="Arial"/>
          <w:sz w:val="24"/>
          <w:szCs w:val="24"/>
        </w:rPr>
        <w:t xml:space="preserve"> proporcionó la totalidad de </w:t>
      </w:r>
      <w:r>
        <w:rPr>
          <w:rFonts w:ascii="Palatino Linotype" w:hAnsi="Palatino Linotype" w:cs="Arial"/>
          <w:sz w:val="24"/>
          <w:szCs w:val="24"/>
        </w:rPr>
        <w:t xml:space="preserve">la </w:t>
      </w:r>
      <w:r w:rsidRPr="00ED0E5D">
        <w:rPr>
          <w:rFonts w:ascii="Palatino Linotype" w:hAnsi="Palatino Linotype" w:cs="Arial"/>
          <w:sz w:val="24"/>
          <w:szCs w:val="24"/>
        </w:rPr>
        <w:t xml:space="preserve">información que le fue solicitada. </w:t>
      </w:r>
      <w:r w:rsidRPr="00ED0E5D">
        <w:rPr>
          <w:rFonts w:ascii="Palatino Linotype" w:eastAsia="Times New Roman" w:hAnsi="Palatino Linotype" w:cs="Arial"/>
          <w:color w:val="000000"/>
          <w:sz w:val="24"/>
          <w:szCs w:val="24"/>
          <w:lang w:val="es-ES"/>
        </w:rPr>
        <w:t>En esta tesitura se entiende que no se vulneró el derecho de acceso a la información del recurrente ya que fue de su conocimiento el registro público en donde puede obtener la información.</w:t>
      </w:r>
    </w:p>
    <w:p w:rsidR="00A81CC8" w:rsidRDefault="00A81CC8" w:rsidP="00A81CC8">
      <w:pPr>
        <w:shd w:val="clear" w:color="auto" w:fill="FFFFFF"/>
        <w:spacing w:after="0" w:line="360" w:lineRule="auto"/>
        <w:contextualSpacing/>
        <w:jc w:val="both"/>
        <w:rPr>
          <w:rFonts w:ascii="Palatino Linotype" w:hAnsi="Palatino Linotype" w:cs="Arial"/>
          <w:sz w:val="24"/>
          <w:szCs w:val="24"/>
        </w:rPr>
      </w:pPr>
    </w:p>
    <w:p w:rsidR="00933016" w:rsidRPr="00A81CC8" w:rsidRDefault="00933016" w:rsidP="00A81CC8">
      <w:pPr>
        <w:shd w:val="clear" w:color="auto" w:fill="FFFFFF"/>
        <w:spacing w:after="0" w:line="360" w:lineRule="auto"/>
        <w:contextualSpacing/>
        <w:jc w:val="both"/>
        <w:rPr>
          <w:rFonts w:ascii="Palatino Linotype" w:hAnsi="Palatino Linotype" w:cs="Arial"/>
          <w:sz w:val="24"/>
          <w:szCs w:val="24"/>
        </w:rPr>
      </w:pPr>
    </w:p>
    <w:p w:rsidR="00A81CC8" w:rsidRDefault="00A81CC8" w:rsidP="00933016">
      <w:pPr>
        <w:pStyle w:val="Ttulo1"/>
        <w:numPr>
          <w:ilvl w:val="0"/>
          <w:numId w:val="6"/>
        </w:numPr>
        <w:rPr>
          <w:rFonts w:ascii="Palatino Linotype" w:hAnsi="Palatino Linotype"/>
          <w:b/>
          <w:color w:val="auto"/>
          <w:sz w:val="24"/>
          <w:szCs w:val="24"/>
        </w:rPr>
      </w:pPr>
      <w:bookmarkStart w:id="10" w:name="_Toc15557177"/>
      <w:r w:rsidRPr="00933016">
        <w:rPr>
          <w:rFonts w:ascii="Palatino Linotype" w:hAnsi="Palatino Linotype"/>
          <w:b/>
          <w:color w:val="auto"/>
          <w:sz w:val="24"/>
          <w:szCs w:val="24"/>
        </w:rPr>
        <w:t xml:space="preserve">De la plus </w:t>
      </w:r>
      <w:proofErr w:type="spellStart"/>
      <w:r w:rsidRPr="00933016">
        <w:rPr>
          <w:rFonts w:ascii="Palatino Linotype" w:hAnsi="Palatino Linotype"/>
          <w:b/>
          <w:color w:val="auto"/>
          <w:sz w:val="24"/>
          <w:szCs w:val="24"/>
        </w:rPr>
        <w:t>petitio</w:t>
      </w:r>
      <w:proofErr w:type="spellEnd"/>
      <w:r w:rsidRPr="00933016">
        <w:rPr>
          <w:rFonts w:ascii="Palatino Linotype" w:hAnsi="Palatino Linotype"/>
          <w:b/>
          <w:color w:val="auto"/>
          <w:sz w:val="24"/>
          <w:szCs w:val="24"/>
        </w:rPr>
        <w:t>.</w:t>
      </w:r>
      <w:bookmarkEnd w:id="10"/>
    </w:p>
    <w:p w:rsidR="00933016" w:rsidRPr="00933016" w:rsidRDefault="00933016" w:rsidP="00933016"/>
    <w:p w:rsidR="00A81CC8" w:rsidRDefault="00A81CC8" w:rsidP="00A81CC8">
      <w:pPr>
        <w:numPr>
          <w:ilvl w:val="0"/>
          <w:numId w:val="1"/>
        </w:numPr>
        <w:shd w:val="clear" w:color="auto" w:fill="FFFFFF"/>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 xml:space="preserve">Luego entonces, es de precisar </w:t>
      </w:r>
      <w:r w:rsidR="00D65DA8">
        <w:rPr>
          <w:rFonts w:ascii="Palatino Linotype" w:hAnsi="Palatino Linotype" w:cs="Arial"/>
          <w:sz w:val="24"/>
          <w:szCs w:val="24"/>
        </w:rPr>
        <w:t xml:space="preserve">que </w:t>
      </w:r>
      <w:r w:rsidR="00D65DA8" w:rsidRPr="00D65DA8">
        <w:rPr>
          <w:rFonts w:ascii="Palatino Linotype" w:hAnsi="Palatino Linotype" w:cs="Arial"/>
          <w:sz w:val="24"/>
          <w:szCs w:val="24"/>
          <w:lang w:val="es-ES"/>
        </w:rPr>
        <w:t xml:space="preserve">resultan infundadas la razones o motivos de </w:t>
      </w:r>
      <w:r w:rsidR="00D65DA8" w:rsidRPr="00D65DA8">
        <w:rPr>
          <w:rFonts w:ascii="Palatino Linotype" w:hAnsi="Palatino Linotype" w:cs="Arial"/>
          <w:sz w:val="24"/>
          <w:szCs w:val="24"/>
        </w:rPr>
        <w:t>inconformidad hechos valer por el particular, toda vez que se puede</w:t>
      </w:r>
      <w:r w:rsidR="00D65DA8">
        <w:rPr>
          <w:rFonts w:ascii="Palatino Linotype" w:hAnsi="Palatino Linotype" w:cs="Arial"/>
          <w:sz w:val="24"/>
          <w:szCs w:val="24"/>
        </w:rPr>
        <w:t xml:space="preserve"> aprecia que el mismo amplio su solicitud</w:t>
      </w:r>
      <w:r w:rsidR="00D65DA8" w:rsidRPr="00D65DA8">
        <w:rPr>
          <w:rFonts w:ascii="Palatino Linotype" w:hAnsi="Palatino Linotype" w:cs="Arial"/>
          <w:sz w:val="24"/>
          <w:szCs w:val="24"/>
        </w:rPr>
        <w:t xml:space="preserve"> de información lo que se traduce como una plus </w:t>
      </w:r>
      <w:proofErr w:type="spellStart"/>
      <w:r w:rsidR="00D65DA8" w:rsidRPr="00D65DA8">
        <w:rPr>
          <w:rFonts w:ascii="Palatino Linotype" w:hAnsi="Palatino Linotype" w:cs="Arial"/>
          <w:sz w:val="24"/>
          <w:szCs w:val="24"/>
        </w:rPr>
        <w:t>petitio</w:t>
      </w:r>
      <w:proofErr w:type="spellEnd"/>
      <w:r w:rsidR="00D65DA8" w:rsidRPr="00D65DA8">
        <w:rPr>
          <w:rFonts w:ascii="Palatino Linotype" w:hAnsi="Palatino Linotype" w:cs="Arial"/>
          <w:sz w:val="24"/>
          <w:szCs w:val="24"/>
        </w:rPr>
        <w:t>.</w:t>
      </w:r>
    </w:p>
    <w:p w:rsidR="00D65DA8" w:rsidRDefault="00D65DA8" w:rsidP="00D65DA8">
      <w:pPr>
        <w:shd w:val="clear" w:color="auto" w:fill="FFFFFF"/>
        <w:spacing w:after="0" w:line="360" w:lineRule="auto"/>
        <w:contextualSpacing/>
        <w:jc w:val="both"/>
        <w:rPr>
          <w:rFonts w:ascii="Palatino Linotype" w:hAnsi="Palatino Linotype" w:cs="Arial"/>
          <w:sz w:val="24"/>
          <w:szCs w:val="24"/>
        </w:rPr>
      </w:pPr>
    </w:p>
    <w:p w:rsidR="00D65DA8" w:rsidRPr="000E7555" w:rsidRDefault="00D65DA8" w:rsidP="00D65DA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E7555">
        <w:rPr>
          <w:rFonts w:ascii="Palatino Linotype" w:eastAsiaTheme="minorEastAsia" w:hAnsi="Palatino Linotype" w:cs="Arial"/>
          <w:sz w:val="24"/>
          <w:szCs w:val="24"/>
          <w:lang w:eastAsia="es-ES"/>
        </w:rPr>
        <w:t>Ahora bien, 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D65DA8" w:rsidRPr="000E7555" w:rsidRDefault="00D65DA8" w:rsidP="00D65DA8">
      <w:pPr>
        <w:spacing w:after="0" w:line="360" w:lineRule="auto"/>
        <w:contextualSpacing/>
        <w:jc w:val="both"/>
        <w:rPr>
          <w:rFonts w:ascii="Palatino Linotype" w:eastAsiaTheme="minorEastAsia" w:hAnsi="Palatino Linotype" w:cs="Arial"/>
          <w:sz w:val="24"/>
          <w:szCs w:val="24"/>
          <w:lang w:val="es-ES_tradnl" w:eastAsia="es-ES"/>
        </w:rPr>
      </w:pPr>
    </w:p>
    <w:p w:rsidR="00D65DA8" w:rsidRDefault="00D65DA8" w:rsidP="00D65DA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0E7555">
        <w:rPr>
          <w:rFonts w:ascii="Palatino Linotype" w:eastAsiaTheme="minorEastAsia" w:hAnsi="Palatino Linotype" w:cs="Arial"/>
          <w:sz w:val="24"/>
          <w:szCs w:val="24"/>
          <w:lang w:val="es-ES_tradnl" w:eastAsia="es-ES"/>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D65DA8" w:rsidRDefault="00D65DA8" w:rsidP="00D65DA8">
      <w:pPr>
        <w:pStyle w:val="Prrafodelista"/>
        <w:rPr>
          <w:rFonts w:ascii="Palatino Linotype" w:eastAsiaTheme="minorEastAsia" w:hAnsi="Palatino Linotype" w:cs="Arial"/>
          <w:sz w:val="24"/>
          <w:szCs w:val="24"/>
          <w:lang w:val="es-ES_tradnl" w:eastAsia="es-ES"/>
        </w:rPr>
      </w:pPr>
    </w:p>
    <w:p w:rsidR="00D65DA8" w:rsidRPr="000E7555" w:rsidRDefault="00D65DA8" w:rsidP="00D65DA8">
      <w:pPr>
        <w:spacing w:after="0" w:line="360" w:lineRule="auto"/>
        <w:ind w:left="567" w:right="616"/>
        <w:contextualSpacing/>
        <w:jc w:val="both"/>
        <w:rPr>
          <w:rFonts w:ascii="Palatino Linotype" w:eastAsiaTheme="minorEastAsia" w:hAnsi="Palatino Linotype" w:cs="Arial"/>
          <w:i/>
          <w:lang w:val="es-ES_tradnl" w:eastAsia="es-ES"/>
        </w:rPr>
      </w:pPr>
      <w:r w:rsidRPr="000E7555">
        <w:rPr>
          <w:rFonts w:ascii="Palatino Linotype" w:eastAsiaTheme="minorEastAsia" w:hAnsi="Palatino Linotype" w:cs="Arial"/>
          <w:i/>
          <w:lang w:val="es-ES_tradnl" w:eastAsia="es-ES"/>
        </w:rPr>
        <w:t>Artículo 191. El recurso será desechado por improcedente cuando:</w:t>
      </w:r>
    </w:p>
    <w:p w:rsidR="00D65DA8" w:rsidRPr="000E7555" w:rsidRDefault="00D65DA8" w:rsidP="00D65DA8">
      <w:pPr>
        <w:spacing w:after="0" w:line="360" w:lineRule="auto"/>
        <w:ind w:left="567" w:right="616"/>
        <w:contextualSpacing/>
        <w:jc w:val="both"/>
        <w:rPr>
          <w:rFonts w:ascii="Palatino Linotype" w:eastAsiaTheme="minorEastAsia" w:hAnsi="Palatino Linotype" w:cs="Arial"/>
          <w:i/>
          <w:lang w:val="es-ES_tradnl" w:eastAsia="es-ES"/>
        </w:rPr>
      </w:pPr>
      <w:r w:rsidRPr="000E7555">
        <w:rPr>
          <w:rFonts w:ascii="Palatino Linotype" w:eastAsiaTheme="minorEastAsia" w:hAnsi="Palatino Linotype" w:cs="Arial"/>
          <w:i/>
          <w:lang w:val="es-ES_tradnl" w:eastAsia="es-ES"/>
        </w:rPr>
        <w:t>…</w:t>
      </w:r>
    </w:p>
    <w:p w:rsidR="00D65DA8" w:rsidRPr="000E7555" w:rsidRDefault="00D65DA8" w:rsidP="00D65DA8">
      <w:pPr>
        <w:spacing w:after="0" w:line="360" w:lineRule="auto"/>
        <w:ind w:left="567" w:right="616"/>
        <w:contextualSpacing/>
        <w:jc w:val="both"/>
        <w:rPr>
          <w:rFonts w:ascii="Palatino Linotype" w:eastAsiaTheme="minorEastAsia" w:hAnsi="Palatino Linotype" w:cs="Arial"/>
          <w:i/>
          <w:lang w:val="es-ES_tradnl" w:eastAsia="es-ES"/>
        </w:rPr>
      </w:pPr>
      <w:r w:rsidRPr="000E7555">
        <w:rPr>
          <w:rFonts w:ascii="Palatino Linotype" w:eastAsiaTheme="minorEastAsia" w:hAnsi="Palatino Linotype" w:cs="Arial"/>
          <w:i/>
          <w:lang w:val="es-ES_tradnl" w:eastAsia="es-ES"/>
        </w:rPr>
        <w:t>VII. El recurrente amplíe su solicitud en el recurso de revisión, únicamente respecto de los nuevos contenidos.</w:t>
      </w:r>
    </w:p>
    <w:p w:rsidR="00D65DA8" w:rsidRPr="000E7555" w:rsidRDefault="00D65DA8" w:rsidP="00D65DA8">
      <w:pPr>
        <w:spacing w:after="0" w:line="360" w:lineRule="auto"/>
        <w:contextualSpacing/>
        <w:jc w:val="both"/>
        <w:rPr>
          <w:rFonts w:ascii="Palatino Linotype" w:eastAsiaTheme="minorEastAsia" w:hAnsi="Palatino Linotype" w:cs="Arial"/>
          <w:sz w:val="24"/>
          <w:szCs w:val="24"/>
          <w:lang w:val="es-ES_tradnl" w:eastAsia="es-ES"/>
        </w:rPr>
      </w:pPr>
    </w:p>
    <w:p w:rsidR="00D65DA8" w:rsidRPr="000E7555" w:rsidRDefault="00D65DA8" w:rsidP="00D65DA8">
      <w:pPr>
        <w:numPr>
          <w:ilvl w:val="0"/>
          <w:numId w:val="1"/>
        </w:numPr>
        <w:spacing w:after="0" w:line="360" w:lineRule="auto"/>
        <w:ind w:left="0" w:firstLine="0"/>
        <w:contextualSpacing/>
        <w:jc w:val="both"/>
        <w:rPr>
          <w:rFonts w:ascii="Palatino Linotype" w:eastAsia="Times New Roman" w:hAnsi="Palatino Linotype" w:cs="Arial"/>
          <w:color w:val="000000"/>
          <w:sz w:val="24"/>
          <w:szCs w:val="24"/>
        </w:rPr>
      </w:pPr>
      <w:r w:rsidRPr="000E7555">
        <w:rPr>
          <w:rFonts w:ascii="Palatino Linotype" w:eastAsiaTheme="minorEastAsia" w:hAnsi="Palatino Linotype" w:cs="Arial"/>
          <w:sz w:val="24"/>
          <w:szCs w:val="24"/>
          <w:lang w:eastAsia="es-ES"/>
        </w:rPr>
        <w:t xml:space="preserve">Por lo anterior, resulta improcedente el referido motivo de inconformidad </w:t>
      </w:r>
      <w:r w:rsidRPr="000E7555">
        <w:rPr>
          <w:rFonts w:ascii="Palatino Linotype" w:eastAsiaTheme="minorEastAsia" w:hAnsi="Palatino Linotype" w:cs="Arial"/>
          <w:i/>
          <w:sz w:val="24"/>
          <w:szCs w:val="24"/>
          <w:lang w:eastAsia="es-ES"/>
        </w:rPr>
        <w:t>“</w:t>
      </w:r>
      <w:r w:rsidRPr="00D65DA8">
        <w:rPr>
          <w:rFonts w:ascii="Palatino Linotype" w:eastAsiaTheme="minorEastAsia" w:hAnsi="Palatino Linotype" w:cs="Arial"/>
          <w:i/>
          <w:sz w:val="24"/>
          <w:szCs w:val="24"/>
          <w:lang w:eastAsia="es-ES"/>
        </w:rPr>
        <w:t>FALTA ACTA DE CABILDO</w:t>
      </w:r>
      <w:r>
        <w:rPr>
          <w:rFonts w:ascii="Palatino Linotype" w:eastAsiaTheme="minorEastAsia" w:hAnsi="Palatino Linotype" w:cs="Arial"/>
          <w:i/>
          <w:sz w:val="24"/>
          <w:szCs w:val="24"/>
          <w:lang w:val="es-ES_tradnl" w:eastAsia="es-ES"/>
        </w:rPr>
        <w:t xml:space="preserve">” </w:t>
      </w:r>
      <w:r w:rsidRPr="000E7555">
        <w:rPr>
          <w:rFonts w:ascii="Palatino Linotype" w:eastAsiaTheme="minorEastAsia" w:hAnsi="Palatino Linotype" w:cs="Arial"/>
          <w:i/>
          <w:sz w:val="24"/>
          <w:szCs w:val="24"/>
          <w:lang w:val="es-ES_tradnl" w:eastAsia="es-ES"/>
        </w:rPr>
        <w:t>(Sic)</w:t>
      </w:r>
      <w:r w:rsidRPr="000E7555">
        <w:rPr>
          <w:rFonts w:ascii="Palatino Linotype" w:eastAsia="Times New Roman" w:hAnsi="Palatino Linotype" w:cs="Arial"/>
          <w:color w:val="000000"/>
          <w:sz w:val="24"/>
          <w:szCs w:val="24"/>
        </w:rPr>
        <w:t xml:space="preserve"> se aprecia que él ahora recurrente se excede dentro de su inconformidad respecto a lo requerido originalmente en la solicitud de información, siendo el caso que pretende ampliar lo solicitado de origen, lo que hace que se surta lo que en la teoría jurídica se le denomina como plus </w:t>
      </w:r>
      <w:proofErr w:type="spellStart"/>
      <w:r w:rsidRPr="000E7555">
        <w:rPr>
          <w:rFonts w:ascii="Palatino Linotype" w:eastAsia="Times New Roman" w:hAnsi="Palatino Linotype" w:cs="Arial"/>
          <w:color w:val="000000"/>
          <w:sz w:val="24"/>
          <w:szCs w:val="24"/>
        </w:rPr>
        <w:t>petitio</w:t>
      </w:r>
      <w:proofErr w:type="spellEnd"/>
      <w:r w:rsidRPr="000E7555">
        <w:rPr>
          <w:rFonts w:ascii="Palatino Linotype" w:eastAsia="Times New Roman" w:hAnsi="Palatino Linotype" w:cs="Arial"/>
          <w:color w:val="000000"/>
          <w:sz w:val="24"/>
          <w:szCs w:val="24"/>
        </w:rPr>
        <w:t>.</w:t>
      </w:r>
    </w:p>
    <w:p w:rsidR="00D65DA8" w:rsidRPr="000E7555" w:rsidRDefault="00D65DA8" w:rsidP="00D65DA8">
      <w:pPr>
        <w:spacing w:after="0" w:line="360" w:lineRule="auto"/>
        <w:ind w:left="426"/>
        <w:contextualSpacing/>
        <w:jc w:val="both"/>
        <w:rPr>
          <w:rFonts w:ascii="Palatino Linotype" w:eastAsia="Times New Roman" w:hAnsi="Palatino Linotype" w:cs="Arial"/>
          <w:color w:val="000000"/>
          <w:sz w:val="24"/>
          <w:szCs w:val="24"/>
        </w:rPr>
      </w:pPr>
    </w:p>
    <w:p w:rsidR="00D65DA8" w:rsidRDefault="00D65DA8" w:rsidP="00D65DA8">
      <w:pPr>
        <w:numPr>
          <w:ilvl w:val="0"/>
          <w:numId w:val="1"/>
        </w:numPr>
        <w:spacing w:after="0" w:line="360" w:lineRule="auto"/>
        <w:ind w:left="0" w:firstLine="0"/>
        <w:contextualSpacing/>
        <w:jc w:val="both"/>
        <w:rPr>
          <w:rFonts w:ascii="Palatino Linotype" w:eastAsia="Times New Roman" w:hAnsi="Palatino Linotype" w:cs="Arial"/>
          <w:color w:val="000000"/>
          <w:sz w:val="24"/>
          <w:szCs w:val="24"/>
        </w:rPr>
      </w:pPr>
      <w:r w:rsidRPr="000E7555">
        <w:rPr>
          <w:rFonts w:ascii="Palatino Linotype" w:eastAsia="Times New Roman" w:hAnsi="Palatino Linotype" w:cs="Arial"/>
          <w:color w:val="000000"/>
          <w:sz w:val="24"/>
          <w:szCs w:val="24"/>
        </w:rPr>
        <w:t>Sirve de apoyo el criterio 01/17 emitido por el Instituto Nacional de Transparencia, Acceso a la Información y Protección de Datos Personales que establece lo siguiente:</w:t>
      </w:r>
    </w:p>
    <w:p w:rsidR="00D65DA8" w:rsidRPr="00D65DA8" w:rsidRDefault="00D65DA8" w:rsidP="00D65DA8">
      <w:pPr>
        <w:pStyle w:val="Prrafodelista"/>
        <w:rPr>
          <w:rFonts w:ascii="Palatino Linotype" w:eastAsia="Times New Roman" w:hAnsi="Palatino Linotype" w:cs="Arial"/>
          <w:color w:val="000000"/>
        </w:rPr>
      </w:pPr>
    </w:p>
    <w:p w:rsidR="00D65DA8" w:rsidRPr="00D65DA8" w:rsidRDefault="00D65DA8" w:rsidP="00D65DA8">
      <w:pPr>
        <w:spacing w:after="0" w:line="360" w:lineRule="auto"/>
        <w:ind w:left="567" w:right="616"/>
        <w:contextualSpacing/>
        <w:jc w:val="both"/>
        <w:rPr>
          <w:rFonts w:ascii="Palatino Linotype" w:eastAsia="Times New Roman" w:hAnsi="Palatino Linotype" w:cs="Arial"/>
          <w:i/>
          <w:color w:val="000000"/>
        </w:rPr>
      </w:pPr>
      <w:r w:rsidRPr="00D65DA8">
        <w:rPr>
          <w:rFonts w:ascii="Palatino Linotype" w:eastAsia="Times New Roman" w:hAnsi="Palatino Linotype" w:cs="Arial"/>
          <w:b/>
          <w:i/>
          <w:color w:val="000000"/>
        </w:rPr>
        <w:t>Es improcedente ampliar las solicitudes de acceso a información, a través de la interposición del recurso de revisión.</w:t>
      </w:r>
      <w:r w:rsidRPr="00D65DA8">
        <w:rPr>
          <w:rFonts w:ascii="Palatino Linotype" w:eastAsia="Times New Roman" w:hAnsi="Palatino Linotype" w:cs="Arial"/>
          <w:i/>
          <w:color w:val="000000"/>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D65DA8" w:rsidRPr="00D65DA8" w:rsidRDefault="00D65DA8" w:rsidP="00D65DA8">
      <w:pPr>
        <w:spacing w:after="0" w:line="360" w:lineRule="auto"/>
        <w:ind w:left="567" w:right="616"/>
        <w:contextualSpacing/>
        <w:jc w:val="both"/>
        <w:rPr>
          <w:rFonts w:ascii="Palatino Linotype" w:eastAsia="Times New Roman" w:hAnsi="Palatino Linotype" w:cs="Arial"/>
          <w:color w:val="000000"/>
        </w:rPr>
      </w:pPr>
    </w:p>
    <w:p w:rsidR="00D65DA8" w:rsidRPr="00D65DA8" w:rsidRDefault="00D65DA8" w:rsidP="00D65DA8">
      <w:pPr>
        <w:spacing w:after="0" w:line="360" w:lineRule="auto"/>
        <w:ind w:left="567" w:right="616"/>
        <w:contextualSpacing/>
        <w:jc w:val="both"/>
        <w:rPr>
          <w:rFonts w:ascii="Palatino Linotype" w:eastAsia="Times New Roman" w:hAnsi="Palatino Linotype" w:cs="Arial"/>
          <w:i/>
          <w:color w:val="000000"/>
        </w:rPr>
      </w:pPr>
      <w:r w:rsidRPr="00D65DA8">
        <w:rPr>
          <w:rFonts w:ascii="Palatino Linotype" w:eastAsia="Times New Roman" w:hAnsi="Palatino Linotype" w:cs="Arial"/>
          <w:i/>
          <w:color w:val="000000"/>
        </w:rPr>
        <w:t>Resoluciones:</w:t>
      </w:r>
    </w:p>
    <w:p w:rsidR="00D65DA8" w:rsidRPr="00D65DA8" w:rsidRDefault="00D65DA8" w:rsidP="00D65DA8">
      <w:pPr>
        <w:spacing w:after="0" w:line="360" w:lineRule="auto"/>
        <w:ind w:left="567" w:right="616"/>
        <w:contextualSpacing/>
        <w:jc w:val="both"/>
        <w:rPr>
          <w:rFonts w:ascii="Palatino Linotype" w:eastAsia="Times New Roman" w:hAnsi="Palatino Linotype" w:cs="Arial"/>
          <w:i/>
          <w:color w:val="000000"/>
        </w:rPr>
      </w:pPr>
      <w:r w:rsidRPr="00D65DA8">
        <w:rPr>
          <w:rFonts w:ascii="Palatino Linotype" w:eastAsia="Times New Roman" w:hAnsi="Palatino Linotype" w:cs="Arial"/>
          <w:i/>
          <w:color w:val="000000"/>
        </w:rPr>
        <w:t>RRA 0196/16. Secretaría de Agricultura, Ganadería, Desarrollo Rural, Pesca y Alimentación. 13 de julio de 2016. Por unanimidad. Comisionado Ponente Joel Salas Suárez.</w:t>
      </w:r>
    </w:p>
    <w:p w:rsidR="00D65DA8" w:rsidRPr="00D65DA8" w:rsidRDefault="00D65DA8" w:rsidP="00D65DA8">
      <w:pPr>
        <w:spacing w:after="0" w:line="360" w:lineRule="auto"/>
        <w:ind w:left="567" w:right="616"/>
        <w:contextualSpacing/>
        <w:jc w:val="both"/>
        <w:rPr>
          <w:rFonts w:ascii="Palatino Linotype" w:eastAsia="Times New Roman" w:hAnsi="Palatino Linotype" w:cs="Arial"/>
          <w:i/>
          <w:color w:val="000000"/>
        </w:rPr>
      </w:pPr>
      <w:r w:rsidRPr="00D65DA8">
        <w:rPr>
          <w:rFonts w:ascii="Palatino Linotype" w:eastAsia="Times New Roman" w:hAnsi="Palatino Linotype" w:cs="Arial"/>
          <w:i/>
          <w:color w:val="000000"/>
        </w:rPr>
        <w:t xml:space="preserve">RRA 0130/16. Comisión Nacional del Agua. 09 de agosto de 2016. Por unanimidad. Comisionado Ponente María Patricia </w:t>
      </w:r>
      <w:proofErr w:type="spellStart"/>
      <w:r w:rsidRPr="00D65DA8">
        <w:rPr>
          <w:rFonts w:ascii="Palatino Linotype" w:eastAsia="Times New Roman" w:hAnsi="Palatino Linotype" w:cs="Arial"/>
          <w:i/>
          <w:color w:val="000000"/>
        </w:rPr>
        <w:t>Kurczyn</w:t>
      </w:r>
      <w:proofErr w:type="spellEnd"/>
      <w:r w:rsidRPr="00D65DA8">
        <w:rPr>
          <w:rFonts w:ascii="Palatino Linotype" w:eastAsia="Times New Roman" w:hAnsi="Palatino Linotype" w:cs="Arial"/>
          <w:i/>
          <w:color w:val="000000"/>
        </w:rPr>
        <w:t xml:space="preserve"> Villalobos.</w:t>
      </w:r>
    </w:p>
    <w:p w:rsidR="00D65DA8" w:rsidRPr="00D65DA8" w:rsidRDefault="00D65DA8" w:rsidP="00D65DA8">
      <w:pPr>
        <w:spacing w:after="0" w:line="360" w:lineRule="auto"/>
        <w:ind w:left="567" w:right="616"/>
        <w:contextualSpacing/>
        <w:jc w:val="both"/>
        <w:rPr>
          <w:rFonts w:ascii="Palatino Linotype" w:eastAsia="Times New Roman" w:hAnsi="Palatino Linotype" w:cs="Arial"/>
          <w:i/>
          <w:color w:val="000000"/>
        </w:rPr>
      </w:pPr>
      <w:r w:rsidRPr="00D65DA8">
        <w:rPr>
          <w:rFonts w:ascii="Palatino Linotype" w:eastAsia="Times New Roman" w:hAnsi="Palatino Linotype" w:cs="Arial"/>
          <w:i/>
          <w:color w:val="000000"/>
        </w:rPr>
        <w:t>RRA 0342/16. Colegio de Bachilleres. 24 de agosto de 2016. Por unanimidad. Comisionada Ponente Ximena Puente de la Mora.</w:t>
      </w:r>
    </w:p>
    <w:p w:rsidR="00D65DA8" w:rsidRPr="00D65DA8" w:rsidRDefault="00D65DA8" w:rsidP="00D65DA8">
      <w:pPr>
        <w:spacing w:after="0" w:line="360" w:lineRule="auto"/>
        <w:ind w:left="567" w:right="616"/>
        <w:contextualSpacing/>
        <w:jc w:val="both"/>
        <w:rPr>
          <w:rFonts w:ascii="Palatino Linotype" w:eastAsia="Times New Roman" w:hAnsi="Palatino Linotype" w:cs="Arial"/>
          <w:color w:val="000000"/>
        </w:rPr>
      </w:pPr>
    </w:p>
    <w:p w:rsidR="00D65DA8" w:rsidRPr="000E7555" w:rsidRDefault="00D65DA8" w:rsidP="00D65DA8">
      <w:pPr>
        <w:numPr>
          <w:ilvl w:val="0"/>
          <w:numId w:val="1"/>
        </w:numPr>
        <w:spacing w:after="0" w:line="360" w:lineRule="auto"/>
        <w:ind w:left="0" w:firstLine="0"/>
        <w:contextualSpacing/>
        <w:jc w:val="both"/>
        <w:rPr>
          <w:rFonts w:ascii="Palatino Linotype" w:eastAsia="Times New Roman" w:hAnsi="Palatino Linotype" w:cs="Arial"/>
          <w:color w:val="000000"/>
          <w:sz w:val="24"/>
          <w:szCs w:val="24"/>
        </w:rPr>
      </w:pPr>
      <w:r w:rsidRPr="000E7555">
        <w:rPr>
          <w:rFonts w:ascii="Palatino Linotype" w:eastAsia="Times New Roman" w:hAnsi="Palatino Linotype" w:cs="Arial"/>
          <w:color w:val="000000"/>
          <w:sz w:val="24"/>
          <w:szCs w:val="24"/>
        </w:rPr>
        <w:t>Asimismo sirve de apoyo a lo anterior por analogía, la Jurisprudencia No. 29 visible a foja 19 del Apéndice al Semanario Judicial de la Federación 1917-1995, Torno VI, Materia Común, Primera Parte, Tesis de la Suprema Corte de Justicia, que contiene:</w:t>
      </w:r>
    </w:p>
    <w:p w:rsidR="00D65DA8" w:rsidRPr="000E7555" w:rsidRDefault="00D65DA8" w:rsidP="00D65DA8">
      <w:pPr>
        <w:spacing w:after="0" w:line="360" w:lineRule="auto"/>
        <w:ind w:left="426"/>
        <w:contextualSpacing/>
        <w:jc w:val="both"/>
        <w:rPr>
          <w:rFonts w:ascii="Palatino Linotype" w:eastAsia="Times New Roman" w:hAnsi="Palatino Linotype" w:cs="Arial"/>
          <w:color w:val="000000"/>
          <w:sz w:val="24"/>
          <w:szCs w:val="24"/>
        </w:rPr>
      </w:pPr>
    </w:p>
    <w:p w:rsidR="00D65DA8" w:rsidRPr="00D65DA8" w:rsidRDefault="00D65DA8" w:rsidP="00D65DA8">
      <w:pPr>
        <w:spacing w:after="0" w:line="360" w:lineRule="auto"/>
        <w:ind w:left="567" w:right="616"/>
        <w:contextualSpacing/>
        <w:jc w:val="both"/>
        <w:rPr>
          <w:rFonts w:ascii="Palatino Linotype" w:eastAsia="Times New Roman" w:hAnsi="Palatino Linotype" w:cs="Arial"/>
          <w:i/>
          <w:color w:val="000000"/>
        </w:rPr>
      </w:pPr>
      <w:r w:rsidRPr="00D65DA8">
        <w:rPr>
          <w:rFonts w:ascii="Palatino Linotype" w:eastAsia="Times New Roman" w:hAnsi="Palatino Linotype" w:cs="Arial"/>
          <w:b/>
          <w:i/>
          <w:color w:val="000000"/>
        </w:rPr>
        <w:t xml:space="preserve">AGRAVIOS EN LA REVISION. DEBEN ESTAR EN RELACION DIRECTA CON LOS FUNDAMENTOS Y CONSIDERACIONES DE LA SENTENCIA.- </w:t>
      </w:r>
      <w:r w:rsidRPr="00D65DA8">
        <w:rPr>
          <w:rFonts w:ascii="Palatino Linotype" w:eastAsia="Times New Roman" w:hAnsi="Palatino Linotype" w:cs="Arial"/>
          <w:i/>
          <w:color w:val="000000"/>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D65DA8" w:rsidRPr="000E7555" w:rsidRDefault="00D65DA8" w:rsidP="00D65DA8">
      <w:pPr>
        <w:spacing w:after="0" w:line="360" w:lineRule="auto"/>
        <w:contextualSpacing/>
        <w:jc w:val="both"/>
        <w:rPr>
          <w:rFonts w:ascii="Palatino Linotype" w:eastAsiaTheme="minorEastAsia" w:hAnsi="Palatino Linotype" w:cs="Arial"/>
          <w:sz w:val="24"/>
          <w:szCs w:val="24"/>
          <w:lang w:val="es-ES_tradnl" w:eastAsia="es-ES"/>
        </w:rPr>
      </w:pPr>
    </w:p>
    <w:p w:rsidR="00D65DA8" w:rsidRDefault="00D65DA8" w:rsidP="00D65DA8">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E7555">
        <w:rPr>
          <w:rFonts w:ascii="Palatino Linotype" w:eastAsia="Calibri" w:hAnsi="Palatino Linotype" w:cs="Arial"/>
          <w:sz w:val="24"/>
          <w:szCs w:val="24"/>
          <w:lang w:val="es-ES" w:eastAsia="es-ES"/>
        </w:rPr>
        <w:t xml:space="preserve">En consecuencia, atendiendo a las circunstancias del caso </w:t>
      </w:r>
      <w:r>
        <w:rPr>
          <w:rFonts w:ascii="Palatino Linotype" w:eastAsia="Calibri" w:hAnsi="Palatino Linotype" w:cs="Arial"/>
          <w:sz w:val="24"/>
          <w:szCs w:val="24"/>
          <w:lang w:val="es-ES" w:eastAsia="es-ES"/>
        </w:rPr>
        <w:t xml:space="preserve">en </w:t>
      </w:r>
      <w:r w:rsidRPr="000E7555">
        <w:rPr>
          <w:rFonts w:ascii="Palatino Linotype" w:eastAsia="Calibri" w:hAnsi="Palatino Linotype" w:cs="Arial"/>
          <w:sz w:val="24"/>
          <w:szCs w:val="24"/>
          <w:lang w:val="es-ES" w:eastAsia="es-ES"/>
        </w:rPr>
        <w:t xml:space="preserve">particular que nos ocupa, este Organismo Garante determina </w:t>
      </w:r>
      <w:r w:rsidRPr="00D65DA8">
        <w:rPr>
          <w:rFonts w:ascii="Palatino Linotype" w:eastAsia="Calibri" w:hAnsi="Palatino Linotype" w:cs="Arial"/>
          <w:sz w:val="24"/>
          <w:szCs w:val="24"/>
          <w:lang w:val="es-ES" w:eastAsia="es-ES"/>
        </w:rPr>
        <w:t>confirmar la respuesta en</w:t>
      </w:r>
      <w:r w:rsidRPr="000E7555">
        <w:rPr>
          <w:rFonts w:ascii="Palatino Linotype" w:eastAsia="Calibri" w:hAnsi="Palatino Linotype" w:cs="Arial"/>
          <w:sz w:val="24"/>
          <w:szCs w:val="24"/>
          <w:lang w:val="es-ES" w:eastAsia="es-ES"/>
        </w:rPr>
        <w:t xml:space="preserve"> el presente medio de impugnación, toda vez que </w:t>
      </w:r>
      <w:r>
        <w:rPr>
          <w:rFonts w:ascii="Palatino Linotype" w:eastAsia="Calibri" w:hAnsi="Palatino Linotype" w:cs="Arial"/>
          <w:sz w:val="24"/>
          <w:szCs w:val="24"/>
          <w:lang w:val="es-ES" w:eastAsia="es-ES"/>
        </w:rPr>
        <w:t xml:space="preserve">el particular amplió su solicitud de información; por lo que en un primer momento el </w:t>
      </w:r>
      <w:r w:rsidRPr="000E7555">
        <w:rPr>
          <w:rFonts w:ascii="Palatino Linotype" w:eastAsia="Calibri" w:hAnsi="Palatino Linotype" w:cs="Arial"/>
          <w:b/>
          <w:sz w:val="24"/>
          <w:szCs w:val="24"/>
          <w:lang w:val="es-ES" w:eastAsia="es-ES"/>
        </w:rPr>
        <w:t>SUJETO OBLIGADO</w:t>
      </w:r>
      <w:r>
        <w:rPr>
          <w:rFonts w:ascii="Palatino Linotype" w:eastAsia="Calibri" w:hAnsi="Palatino Linotype" w:cs="Arial"/>
          <w:sz w:val="24"/>
          <w:szCs w:val="24"/>
          <w:lang w:val="es-ES" w:eastAsia="es-ES"/>
        </w:rPr>
        <w:t xml:space="preserve"> respondió al planteamiento del solicitante</w:t>
      </w:r>
      <w:r w:rsidRPr="000E7555">
        <w:rPr>
          <w:rFonts w:ascii="Palatino Linotype" w:eastAsia="Calibri" w:hAnsi="Palatino Linotype" w:cs="Arial"/>
          <w:sz w:val="24"/>
          <w:szCs w:val="24"/>
          <w:lang w:val="es-ES" w:eastAsia="es-ES"/>
        </w:rPr>
        <w:t>, por lo tanto se dejan a salvo los derechos del particular</w:t>
      </w:r>
      <w:r>
        <w:rPr>
          <w:rFonts w:ascii="Palatino Linotype" w:eastAsia="Calibri" w:hAnsi="Palatino Linotype" w:cs="Arial"/>
          <w:sz w:val="24"/>
          <w:szCs w:val="24"/>
          <w:lang w:val="es-ES" w:eastAsia="es-ES"/>
        </w:rPr>
        <w:t xml:space="preserve"> para que formule nuevamente su</w:t>
      </w:r>
      <w:r w:rsidRPr="000E7555">
        <w:rPr>
          <w:rFonts w:ascii="Palatino Linotype" w:eastAsia="Calibri" w:hAnsi="Palatino Linotype" w:cs="Arial"/>
          <w:sz w:val="24"/>
          <w:szCs w:val="24"/>
          <w:lang w:val="es-ES" w:eastAsia="es-ES"/>
        </w:rPr>
        <w:t xml:space="preserve"> solicitud de información </w:t>
      </w:r>
      <w:r>
        <w:rPr>
          <w:rFonts w:ascii="Palatino Linotype" w:eastAsia="Calibri" w:hAnsi="Palatino Linotype" w:cs="Arial"/>
          <w:sz w:val="24"/>
          <w:szCs w:val="24"/>
          <w:lang w:val="es-ES" w:eastAsia="es-ES"/>
        </w:rPr>
        <w:t>ante la instancia correspondiente.</w:t>
      </w:r>
    </w:p>
    <w:p w:rsidR="00A81CC8" w:rsidRDefault="00A81CC8" w:rsidP="00A81CC8">
      <w:pPr>
        <w:spacing w:after="0" w:line="360" w:lineRule="auto"/>
        <w:ind w:right="34"/>
        <w:contextualSpacing/>
        <w:jc w:val="both"/>
        <w:rPr>
          <w:rFonts w:ascii="Palatino Linotype" w:eastAsia="MS Mincho" w:hAnsi="Palatino Linotype" w:cs="Arial"/>
          <w:sz w:val="24"/>
          <w:szCs w:val="24"/>
          <w:lang w:val="es-ES_tradnl" w:eastAsia="es-ES"/>
        </w:rPr>
      </w:pPr>
    </w:p>
    <w:p w:rsidR="00A81CC8" w:rsidRPr="005320AE" w:rsidRDefault="00A81CC8" w:rsidP="00A81CC8">
      <w:pPr>
        <w:numPr>
          <w:ilvl w:val="0"/>
          <w:numId w:val="1"/>
        </w:numPr>
        <w:spacing w:before="240" w:after="360" w:line="360" w:lineRule="auto"/>
        <w:ind w:left="0" w:firstLine="0"/>
        <w:contextualSpacing/>
        <w:jc w:val="both"/>
        <w:rPr>
          <w:rFonts w:ascii="Palatino Linotype" w:eastAsia="Times New Roman" w:hAnsi="Palatino Linotype" w:cs="Arial"/>
          <w:color w:val="000000"/>
          <w:sz w:val="24"/>
          <w:szCs w:val="24"/>
          <w:lang w:val="es-ES"/>
        </w:rPr>
      </w:pPr>
      <w:r w:rsidRPr="005320AE">
        <w:rPr>
          <w:rFonts w:ascii="Palatino Linotype" w:eastAsia="Times New Roman" w:hAnsi="Palatino Linotype" w:cs="Arial"/>
          <w:sz w:val="24"/>
          <w:szCs w:val="24"/>
          <w:lang w:val="es-ES"/>
        </w:rPr>
        <w:t xml:space="preserve">De lo anterior, resultan infundadas las razones o motivos de </w:t>
      </w:r>
      <w:r w:rsidRPr="005320AE">
        <w:rPr>
          <w:rFonts w:ascii="Palatino Linotype" w:hAnsi="Palatino Linotype" w:cs="Arial"/>
          <w:sz w:val="24"/>
          <w:szCs w:val="24"/>
        </w:rPr>
        <w:t>inconformidad hechos valer por el</w:t>
      </w:r>
      <w:r w:rsidRPr="005320AE">
        <w:rPr>
          <w:rFonts w:ascii="Palatino Linotype" w:hAnsi="Palatino Linotype"/>
          <w:sz w:val="24"/>
          <w:szCs w:val="24"/>
        </w:rPr>
        <w:t xml:space="preserve"> </w:t>
      </w:r>
      <w:r w:rsidRPr="005320AE">
        <w:rPr>
          <w:rFonts w:ascii="Palatino Linotype" w:hAnsi="Palatino Linotype"/>
          <w:b/>
          <w:sz w:val="24"/>
          <w:szCs w:val="24"/>
        </w:rPr>
        <w:t>RECURRENTE</w:t>
      </w:r>
      <w:r w:rsidRPr="005320AE">
        <w:rPr>
          <w:rFonts w:ascii="Palatino Linotype" w:hAnsi="Palatino Linotype" w:cs="Arial"/>
          <w:sz w:val="24"/>
          <w:szCs w:val="24"/>
        </w:rPr>
        <w:t>, toda vez que</w:t>
      </w:r>
      <w:r w:rsidRPr="005320AE">
        <w:rPr>
          <w:rFonts w:ascii="Palatino Linotype" w:eastAsia="Times New Roman" w:hAnsi="Palatino Linotype" w:cs="Times New Roman"/>
          <w:sz w:val="24"/>
          <w:szCs w:val="24"/>
        </w:rPr>
        <w:t xml:space="preserve"> no se actualiza la hipótesis de procedencia</w:t>
      </w:r>
      <w:r w:rsidRPr="005320AE">
        <w:rPr>
          <w:rFonts w:ascii="Palatino Linotype" w:eastAsia="Times New Roman" w:hAnsi="Palatino Linotype" w:cs="Times New Roman"/>
          <w:b/>
          <w:sz w:val="24"/>
          <w:szCs w:val="24"/>
        </w:rPr>
        <w:t xml:space="preserve"> </w:t>
      </w:r>
      <w:r w:rsidRPr="005320AE">
        <w:rPr>
          <w:rFonts w:ascii="Palatino Linotype" w:eastAsia="Times New Roman" w:hAnsi="Palatino Linotype" w:cs="Arial"/>
          <w:color w:val="222222"/>
          <w:sz w:val="24"/>
          <w:szCs w:val="24"/>
          <w:lang w:eastAsia="es-MX"/>
        </w:rPr>
        <w:t xml:space="preserve">contenida en </w:t>
      </w:r>
      <w:r>
        <w:rPr>
          <w:rFonts w:ascii="Palatino Linotype" w:eastAsia="Times New Roman" w:hAnsi="Palatino Linotype" w:cs="Arial"/>
          <w:color w:val="222222"/>
          <w:sz w:val="24"/>
          <w:szCs w:val="24"/>
          <w:lang w:val="es-ES" w:eastAsia="es-MX"/>
        </w:rPr>
        <w:t>el artículo 179 fracción V</w:t>
      </w:r>
      <w:r w:rsidRPr="005320AE">
        <w:rPr>
          <w:rFonts w:ascii="Palatino Linotype" w:eastAsia="Times New Roman" w:hAnsi="Palatino Linotype" w:cs="Arial"/>
          <w:color w:val="222222"/>
          <w:sz w:val="24"/>
          <w:szCs w:val="24"/>
          <w:lang w:val="es-ES" w:eastAsia="es-MX"/>
        </w:rPr>
        <w:t xml:space="preserve"> de la </w:t>
      </w:r>
      <w:r w:rsidRPr="005320AE">
        <w:rPr>
          <w:rFonts w:ascii="Palatino Linotype" w:eastAsia="Calibri" w:hAnsi="Palatino Linotype" w:cs="Arial"/>
          <w:b/>
          <w:sz w:val="24"/>
          <w:szCs w:val="24"/>
          <w:lang w:val="es-ES"/>
        </w:rPr>
        <w:t>Ley de Transparencia y Acceso a la Información Pública del Estado de México y Municipios</w:t>
      </w:r>
      <w:r w:rsidRPr="005320AE">
        <w:rPr>
          <w:rFonts w:ascii="Palatino Linotype" w:eastAsia="Times New Roman" w:hAnsi="Palatino Linotype" w:cs="Arial"/>
          <w:color w:val="222222"/>
          <w:sz w:val="24"/>
          <w:szCs w:val="24"/>
          <w:lang w:val="es-ES" w:eastAsia="es-MX"/>
        </w:rPr>
        <w:t>, por lo que este Órgano Garante emite los siguientes:</w:t>
      </w:r>
    </w:p>
    <w:p w:rsidR="00A81CC8" w:rsidRPr="00A1152E" w:rsidRDefault="00A81CC8" w:rsidP="00A81CC8">
      <w:pPr>
        <w:spacing w:before="240" w:after="240" w:line="360" w:lineRule="auto"/>
        <w:contextualSpacing/>
        <w:jc w:val="both"/>
        <w:rPr>
          <w:rFonts w:ascii="Palatino Linotype" w:eastAsia="Calibri" w:hAnsi="Palatino Linotype" w:cs="Arial"/>
          <w:sz w:val="24"/>
          <w:szCs w:val="24"/>
          <w:lang w:val="es-ES" w:eastAsia="es-ES"/>
        </w:rPr>
      </w:pPr>
    </w:p>
    <w:p w:rsidR="00A81CC8" w:rsidRPr="001A0646" w:rsidRDefault="00A81CC8" w:rsidP="00A81CC8">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A0646">
        <w:rPr>
          <w:rFonts w:ascii="Palatino Linotype" w:eastAsiaTheme="minorEastAsia" w:hAnsi="Palatino Linotype" w:cs="Arial"/>
          <w:sz w:val="24"/>
          <w:szCs w:val="24"/>
          <w:lang w:val="es-ES_tradnl" w:eastAsia="es-ES"/>
        </w:rPr>
        <w:t xml:space="preserve">Consecuentemente, en términos del artículo 186 fracción II este Pleno determina </w:t>
      </w:r>
      <w:r w:rsidRPr="001A0646">
        <w:rPr>
          <w:rFonts w:ascii="Palatino Linotype" w:eastAsiaTheme="minorEastAsia" w:hAnsi="Palatino Linotype" w:cs="Arial"/>
          <w:b/>
          <w:sz w:val="24"/>
          <w:szCs w:val="24"/>
          <w:lang w:val="es-ES_tradnl" w:eastAsia="es-ES"/>
        </w:rPr>
        <w:t>CONFIRMAR</w:t>
      </w:r>
      <w:r w:rsidRPr="001A0646">
        <w:rPr>
          <w:rFonts w:ascii="Palatino Linotype" w:eastAsiaTheme="minorEastAsia" w:hAnsi="Palatino Linotype" w:cs="Arial"/>
          <w:sz w:val="24"/>
          <w:szCs w:val="24"/>
          <w:lang w:val="es-ES_tradnl" w:eastAsia="es-ES"/>
        </w:rPr>
        <w:t xml:space="preserve"> la respuesta del presente recurso de revisión, toda vez que no hubo afectación al derecho de acceso a la información pública establecido constitucionalmente a favor del particular.</w:t>
      </w:r>
    </w:p>
    <w:p w:rsidR="00A81CC8" w:rsidRDefault="00A81CC8" w:rsidP="00A81CC8">
      <w:pPr>
        <w:spacing w:after="120" w:line="360" w:lineRule="auto"/>
        <w:ind w:right="49"/>
        <w:contextualSpacing/>
        <w:jc w:val="both"/>
        <w:rPr>
          <w:rFonts w:ascii="Palatino Linotype" w:eastAsia="MS Mincho" w:hAnsi="Palatino Linotype" w:cstheme="majorBidi"/>
          <w:sz w:val="24"/>
          <w:szCs w:val="24"/>
          <w:lang w:val="es-ES_tradnl" w:eastAsia="es-ES"/>
        </w:rPr>
      </w:pPr>
    </w:p>
    <w:p w:rsidR="00D8482D" w:rsidRPr="00933016" w:rsidRDefault="00A81CC8" w:rsidP="00933016">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1A0646">
        <w:rPr>
          <w:rFonts w:ascii="Palatino Linotype" w:eastAsia="MS Mincho" w:hAnsi="Palatino Linotype" w:cstheme="majorBidi"/>
          <w:sz w:val="24"/>
          <w:szCs w:val="24"/>
          <w:lang w:val="es-ES_tradnl" w:eastAsia="es-ES"/>
        </w:rPr>
        <w:t xml:space="preserve">Por lo anteriormente expuesto y fundado este </w:t>
      </w:r>
      <w:r w:rsidRPr="001A0646">
        <w:rPr>
          <w:rFonts w:ascii="Palatino Linotype" w:eastAsia="MS Mincho" w:hAnsi="Palatino Linotype" w:cstheme="majorBidi"/>
          <w:b/>
          <w:sz w:val="24"/>
          <w:szCs w:val="24"/>
          <w:lang w:val="es-ES_tradnl" w:eastAsia="es-ES"/>
        </w:rPr>
        <w:t>ÓRGANO GARANTE</w:t>
      </w:r>
      <w:r w:rsidRPr="001A0646">
        <w:rPr>
          <w:rFonts w:ascii="Palatino Linotype" w:eastAsia="MS Mincho" w:hAnsi="Palatino Linotype" w:cstheme="majorBidi"/>
          <w:sz w:val="24"/>
          <w:szCs w:val="24"/>
          <w:lang w:val="es-ES_tradnl" w:eastAsia="es-ES"/>
        </w:rPr>
        <w:t xml:space="preserve"> emite los siguientes.</w:t>
      </w:r>
    </w:p>
    <w:p w:rsidR="00D8482D" w:rsidRPr="00933016" w:rsidRDefault="00D8482D" w:rsidP="00933016">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11" w:name="_Toc10736010"/>
      <w:bookmarkStart w:id="12" w:name="_Toc15557178"/>
      <w:r w:rsidRPr="00D8482D">
        <w:rPr>
          <w:rFonts w:ascii="Palatino Linotype" w:eastAsia="Calibri" w:hAnsi="Palatino Linotype" w:cstheme="majorBidi"/>
          <w:b/>
          <w:sz w:val="24"/>
          <w:szCs w:val="24"/>
          <w:lang w:val="es-ES" w:eastAsia="es-ES"/>
        </w:rPr>
        <w:t>R E S O L U T I V O S</w:t>
      </w:r>
      <w:bookmarkEnd w:id="11"/>
      <w:bookmarkEnd w:id="12"/>
    </w:p>
    <w:p w:rsidR="00D8482D" w:rsidRPr="00D8482D" w:rsidRDefault="00D8482D" w:rsidP="00D8482D">
      <w:pPr>
        <w:spacing w:before="240" w:after="360" w:line="360" w:lineRule="auto"/>
        <w:ind w:right="-1"/>
        <w:jc w:val="both"/>
        <w:rPr>
          <w:rFonts w:ascii="Palatino Linotype" w:hAnsi="Palatino Linotype" w:cs="Arial"/>
          <w:bCs/>
          <w:sz w:val="24"/>
          <w:szCs w:val="24"/>
          <w:lang w:eastAsia="es-MX"/>
        </w:rPr>
      </w:pPr>
      <w:r w:rsidRPr="00D8482D">
        <w:rPr>
          <w:rFonts w:ascii="Palatino Linotype" w:eastAsia="Times New Roman" w:hAnsi="Palatino Linotype" w:cs="Arial"/>
          <w:b/>
          <w:sz w:val="24"/>
          <w:szCs w:val="24"/>
          <w:lang w:val="es-ES_tradnl" w:eastAsia="es-ES"/>
        </w:rPr>
        <w:t>PRIMERO</w:t>
      </w:r>
      <w:r w:rsidRPr="00D8482D">
        <w:rPr>
          <w:rFonts w:ascii="Palatino Linotype" w:eastAsia="Times New Roman" w:hAnsi="Palatino Linotype" w:cs="Arial"/>
          <w:sz w:val="24"/>
          <w:szCs w:val="24"/>
          <w:lang w:val="es-ES" w:eastAsia="es-ES"/>
        </w:rPr>
        <w:t xml:space="preserve">. </w:t>
      </w:r>
      <w:r w:rsidRPr="00D8482D">
        <w:rPr>
          <w:rFonts w:ascii="Palatino Linotype" w:eastAsia="Times New Roman" w:hAnsi="Palatino Linotype" w:cs="Arial"/>
          <w:sz w:val="24"/>
          <w:szCs w:val="24"/>
        </w:rPr>
        <w:t xml:space="preserve">Resultan </w:t>
      </w:r>
      <w:r w:rsidR="00D65DA8">
        <w:rPr>
          <w:rFonts w:ascii="Palatino Linotype" w:eastAsia="Times New Roman" w:hAnsi="Palatino Linotype" w:cs="Arial"/>
          <w:sz w:val="24"/>
          <w:szCs w:val="24"/>
        </w:rPr>
        <w:t>in</w:t>
      </w:r>
      <w:r w:rsidRPr="00D8482D">
        <w:rPr>
          <w:rFonts w:ascii="Palatino Linotype" w:eastAsia="Times New Roman" w:hAnsi="Palatino Linotype" w:cs="Arial"/>
          <w:sz w:val="24"/>
          <w:szCs w:val="24"/>
        </w:rPr>
        <w:t>fundadas las</w:t>
      </w:r>
      <w:r w:rsidRPr="00D8482D">
        <w:rPr>
          <w:rFonts w:ascii="Palatino Linotype" w:eastAsia="Times New Roman" w:hAnsi="Palatino Linotype" w:cs="Arial"/>
          <w:b/>
          <w:sz w:val="24"/>
          <w:szCs w:val="24"/>
        </w:rPr>
        <w:t xml:space="preserve"> </w:t>
      </w:r>
      <w:r w:rsidRPr="00D8482D">
        <w:rPr>
          <w:rFonts w:ascii="Palatino Linotype" w:eastAsia="Times New Roman" w:hAnsi="Palatino Linotype" w:cs="Arial"/>
          <w:sz w:val="24"/>
          <w:szCs w:val="24"/>
          <w:lang w:val="es-ES"/>
        </w:rPr>
        <w:t xml:space="preserve">razones o motivos de inconformidad hechos valer </w:t>
      </w:r>
      <w:r w:rsidRPr="00D8482D">
        <w:rPr>
          <w:rFonts w:ascii="Palatino Linotype" w:eastAsia="Calibri" w:hAnsi="Palatino Linotype" w:cs="Arial"/>
          <w:sz w:val="24"/>
          <w:szCs w:val="24"/>
          <w:lang w:val="es-ES"/>
        </w:rPr>
        <w:t xml:space="preserve">en el recurso de revisión </w:t>
      </w:r>
      <w:r w:rsidR="00D65DA8">
        <w:rPr>
          <w:rFonts w:ascii="Palatino Linotype" w:eastAsia="Calibri" w:hAnsi="Palatino Linotype" w:cs="Arial"/>
          <w:b/>
          <w:sz w:val="24"/>
          <w:szCs w:val="24"/>
          <w:lang w:val="es-ES"/>
        </w:rPr>
        <w:t>04478</w:t>
      </w:r>
      <w:r w:rsidRPr="00D8482D">
        <w:rPr>
          <w:rFonts w:ascii="Palatino Linotype" w:eastAsia="Calibri" w:hAnsi="Palatino Linotype" w:cs="Arial"/>
          <w:b/>
          <w:sz w:val="24"/>
          <w:szCs w:val="24"/>
          <w:lang w:val="es-ES"/>
        </w:rPr>
        <w:t xml:space="preserve">/INFOEM/IP/RR/2019 </w:t>
      </w:r>
      <w:r w:rsidR="00D65DA8">
        <w:rPr>
          <w:rFonts w:ascii="Palatino Linotype" w:hAnsi="Palatino Linotype" w:cs="Arial"/>
          <w:bCs/>
          <w:sz w:val="24"/>
          <w:szCs w:val="24"/>
          <w:lang w:eastAsia="es-MX"/>
        </w:rPr>
        <w:t>en términos del</w:t>
      </w:r>
      <w:r w:rsidRPr="00D8482D">
        <w:rPr>
          <w:rFonts w:ascii="Palatino Linotype" w:hAnsi="Palatino Linotype" w:cs="Arial"/>
          <w:bCs/>
          <w:sz w:val="24"/>
          <w:szCs w:val="24"/>
          <w:lang w:eastAsia="es-MX"/>
        </w:rPr>
        <w:t xml:space="preserve"> </w:t>
      </w:r>
      <w:r w:rsidR="00D65DA8">
        <w:rPr>
          <w:rFonts w:ascii="Palatino Linotype" w:hAnsi="Palatino Linotype" w:cs="Arial"/>
          <w:b/>
          <w:bCs/>
          <w:sz w:val="24"/>
          <w:szCs w:val="24"/>
          <w:lang w:eastAsia="es-MX"/>
        </w:rPr>
        <w:t>Considerando</w:t>
      </w:r>
      <w:r w:rsidRPr="00D8482D">
        <w:rPr>
          <w:rFonts w:ascii="Palatino Linotype" w:hAnsi="Palatino Linotype" w:cs="Arial"/>
          <w:b/>
          <w:bCs/>
          <w:sz w:val="24"/>
          <w:szCs w:val="24"/>
          <w:lang w:eastAsia="es-MX"/>
        </w:rPr>
        <w:t xml:space="preserve"> CUARTO </w:t>
      </w:r>
      <w:r w:rsidRPr="00D8482D">
        <w:rPr>
          <w:rFonts w:ascii="Palatino Linotype" w:hAnsi="Palatino Linotype" w:cs="Arial"/>
          <w:bCs/>
          <w:sz w:val="24"/>
          <w:szCs w:val="24"/>
          <w:lang w:eastAsia="es-MX"/>
        </w:rPr>
        <w:t>de la presente resolución.</w:t>
      </w:r>
    </w:p>
    <w:p w:rsidR="00D8482D" w:rsidRPr="00D8482D" w:rsidRDefault="00D8482D" w:rsidP="00D8482D">
      <w:pPr>
        <w:spacing w:before="240" w:after="360" w:line="360" w:lineRule="auto"/>
        <w:ind w:right="-1"/>
        <w:jc w:val="both"/>
        <w:rPr>
          <w:rFonts w:ascii="Palatino Linotype" w:eastAsia="Calibri" w:hAnsi="Palatino Linotype" w:cs="Arial"/>
          <w:sz w:val="24"/>
          <w:szCs w:val="24"/>
          <w:lang w:val="es-ES" w:eastAsia="es-ES"/>
        </w:rPr>
      </w:pPr>
      <w:r w:rsidRPr="00D8482D">
        <w:rPr>
          <w:rFonts w:ascii="Palatino Linotype" w:eastAsiaTheme="minorEastAsia" w:hAnsi="Palatino Linotype"/>
          <w:b/>
          <w:sz w:val="24"/>
          <w:szCs w:val="24"/>
          <w:lang w:val="es-ES_tradnl" w:eastAsia="es-ES"/>
        </w:rPr>
        <w:t>SEGUNDO.</w:t>
      </w:r>
      <w:r w:rsidRPr="00D8482D">
        <w:rPr>
          <w:rFonts w:ascii="Palatino Linotype" w:eastAsiaTheme="majorEastAsia" w:hAnsi="Palatino Linotype" w:cstheme="majorBidi"/>
          <w:b/>
          <w:color w:val="2E74B5" w:themeColor="accent1" w:themeShade="BF"/>
          <w:sz w:val="24"/>
          <w:szCs w:val="24"/>
          <w:lang w:val="es-ES_tradnl" w:eastAsia="es-ES"/>
        </w:rPr>
        <w:t xml:space="preserve"> </w:t>
      </w:r>
      <w:r w:rsidRPr="00D8482D">
        <w:rPr>
          <w:rFonts w:ascii="Palatino Linotype" w:eastAsia="Calibri" w:hAnsi="Palatino Linotype" w:cs="Arial"/>
          <w:sz w:val="24"/>
          <w:szCs w:val="24"/>
          <w:lang w:val="es-ES" w:eastAsia="es-ES"/>
        </w:rPr>
        <w:t>Se</w:t>
      </w:r>
      <w:r w:rsidR="00D65DA8">
        <w:rPr>
          <w:rFonts w:ascii="Palatino Linotype" w:eastAsia="Calibri" w:hAnsi="Palatino Linotype" w:cs="Arial"/>
          <w:sz w:val="24"/>
          <w:szCs w:val="24"/>
          <w:lang w:val="es-ES" w:eastAsia="es-ES"/>
        </w:rPr>
        <w:t xml:space="preserve"> </w:t>
      </w:r>
      <w:r w:rsidR="00D65DA8" w:rsidRPr="00D65DA8">
        <w:rPr>
          <w:rFonts w:ascii="Palatino Linotype" w:eastAsia="Calibri" w:hAnsi="Palatino Linotype" w:cs="Arial"/>
          <w:b/>
          <w:sz w:val="24"/>
          <w:szCs w:val="24"/>
          <w:lang w:val="es-ES" w:eastAsia="es-ES"/>
        </w:rPr>
        <w:t xml:space="preserve">CONFIRMA </w:t>
      </w:r>
      <w:r w:rsidR="00D65DA8" w:rsidRPr="00D65DA8">
        <w:rPr>
          <w:rFonts w:ascii="Palatino Linotype" w:eastAsia="Calibri" w:hAnsi="Palatino Linotype" w:cs="Arial"/>
          <w:sz w:val="24"/>
          <w:szCs w:val="24"/>
          <w:lang w:val="es-ES" w:eastAsia="es-ES"/>
        </w:rPr>
        <w:t xml:space="preserve">la respuesta emitida por el </w:t>
      </w:r>
      <w:r w:rsidR="00D65DA8">
        <w:rPr>
          <w:rFonts w:ascii="Palatino Linotype" w:eastAsia="Calibri" w:hAnsi="Palatino Linotype" w:cs="Arial"/>
          <w:b/>
          <w:sz w:val="24"/>
          <w:szCs w:val="24"/>
          <w:lang w:val="es-ES" w:eastAsia="es-ES"/>
        </w:rPr>
        <w:t>Ayuntamiento de Zumpango</w:t>
      </w:r>
      <w:r w:rsidR="00D65DA8" w:rsidRPr="00D65DA8">
        <w:rPr>
          <w:rFonts w:ascii="Palatino Linotype" w:eastAsia="Calibri" w:hAnsi="Palatino Linotype" w:cs="Arial"/>
          <w:b/>
          <w:sz w:val="24"/>
          <w:szCs w:val="24"/>
          <w:lang w:val="es-ES" w:eastAsia="es-ES"/>
        </w:rPr>
        <w:t xml:space="preserve"> </w:t>
      </w:r>
      <w:r w:rsidR="00D65DA8" w:rsidRPr="00D65DA8">
        <w:rPr>
          <w:rFonts w:ascii="Palatino Linotype" w:eastAsia="Calibri" w:hAnsi="Palatino Linotype" w:cs="Arial"/>
          <w:sz w:val="24"/>
          <w:szCs w:val="24"/>
          <w:lang w:val="es-ES" w:eastAsia="es-ES"/>
        </w:rPr>
        <w:t xml:space="preserve">a la solicitud </w:t>
      </w:r>
      <w:r w:rsidR="00D65DA8">
        <w:rPr>
          <w:rFonts w:ascii="Palatino Linotype" w:eastAsia="Calibri" w:hAnsi="Palatino Linotype" w:cs="Arial"/>
          <w:b/>
          <w:sz w:val="24"/>
          <w:szCs w:val="24"/>
          <w:lang w:val="es-ES" w:eastAsia="es-ES"/>
        </w:rPr>
        <w:t>00165</w:t>
      </w:r>
      <w:r w:rsidR="00D65DA8" w:rsidRPr="00D65DA8">
        <w:rPr>
          <w:rFonts w:ascii="Palatino Linotype" w:eastAsia="Calibri" w:hAnsi="Palatino Linotype" w:cs="Arial"/>
          <w:b/>
          <w:sz w:val="24"/>
          <w:szCs w:val="24"/>
          <w:lang w:val="es-ES" w:eastAsia="es-ES"/>
        </w:rPr>
        <w:t>/</w:t>
      </w:r>
      <w:r w:rsidR="00D65DA8">
        <w:rPr>
          <w:rFonts w:ascii="Palatino Linotype" w:eastAsia="Calibri" w:hAnsi="Palatino Linotype" w:cs="Arial"/>
          <w:b/>
          <w:sz w:val="24"/>
          <w:szCs w:val="24"/>
          <w:lang w:val="es-ES" w:eastAsia="es-ES"/>
        </w:rPr>
        <w:t>ZUMPANGO</w:t>
      </w:r>
      <w:r w:rsidR="00D65DA8" w:rsidRPr="00D65DA8">
        <w:rPr>
          <w:rFonts w:ascii="Palatino Linotype" w:eastAsia="Calibri" w:hAnsi="Palatino Linotype" w:cs="Arial"/>
          <w:b/>
          <w:sz w:val="24"/>
          <w:szCs w:val="24"/>
          <w:lang w:val="es-ES" w:eastAsia="es-ES"/>
        </w:rPr>
        <w:t>/IP/2019</w:t>
      </w:r>
      <w:r w:rsidR="00161223">
        <w:rPr>
          <w:rFonts w:ascii="Palatino Linotype" w:eastAsia="Calibri" w:hAnsi="Palatino Linotype" w:cs="Arial"/>
          <w:sz w:val="24"/>
          <w:szCs w:val="24"/>
          <w:lang w:val="es-ES" w:eastAsia="es-ES"/>
        </w:rPr>
        <w:t>.</w:t>
      </w:r>
    </w:p>
    <w:p w:rsidR="00D8482D" w:rsidRDefault="00D8482D" w:rsidP="00933016">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bookmarkStart w:id="13" w:name="_Toc503891610"/>
      <w:bookmarkStart w:id="14" w:name="_Toc453696503"/>
      <w:bookmarkStart w:id="15" w:name="_Toc454301156"/>
      <w:bookmarkStart w:id="16" w:name="_Toc462653938"/>
      <w:bookmarkStart w:id="17" w:name="_Toc477891769"/>
      <w:bookmarkStart w:id="18" w:name="_Toc477891859"/>
      <w:bookmarkStart w:id="19" w:name="_Toc481576260"/>
      <w:bookmarkStart w:id="20" w:name="_Toc492590392"/>
      <w:r w:rsidRPr="00D8482D">
        <w:rPr>
          <w:rFonts w:ascii="Palatino Linotype" w:eastAsia="Palatino Linotype" w:hAnsi="Palatino Linotype" w:cs="Palatino Linotype"/>
          <w:b/>
          <w:sz w:val="24"/>
          <w:szCs w:val="24"/>
          <w:lang w:val="es-ES_tradnl" w:eastAsia="es-ES"/>
        </w:rPr>
        <w:t>TERCERO.</w:t>
      </w:r>
      <w:r w:rsidR="00D65DA8">
        <w:rPr>
          <w:rFonts w:ascii="Palatino Linotype" w:eastAsia="Palatino Linotype" w:hAnsi="Palatino Linotype" w:cs="Palatino Linotype"/>
          <w:b/>
          <w:sz w:val="24"/>
          <w:szCs w:val="24"/>
          <w:lang w:val="es-ES_tradnl" w:eastAsia="es-ES"/>
        </w:rPr>
        <w:t xml:space="preserve"> </w:t>
      </w:r>
      <w:r w:rsidR="00D65DA8" w:rsidRPr="00542614">
        <w:rPr>
          <w:rFonts w:ascii="Palatino Linotype" w:hAnsi="Palatino Linotype" w:cs="Arial"/>
          <w:b/>
          <w:sz w:val="24"/>
          <w:szCs w:val="24"/>
          <w:lang w:val="es-ES_tradnl"/>
        </w:rPr>
        <w:t xml:space="preserve">REMÍTASE, </w:t>
      </w:r>
      <w:r w:rsidR="00D65DA8" w:rsidRPr="00542614">
        <w:rPr>
          <w:rFonts w:ascii="Palatino Linotype" w:hAnsi="Palatino Linotype" w:cs="Arial"/>
          <w:sz w:val="24"/>
          <w:szCs w:val="24"/>
          <w:lang w:val="es-ES_tradnl"/>
        </w:rPr>
        <w:t xml:space="preserve">vía Sistema de Acceso a la Información Mexiquense (SAIMEX), la presente resolución al Titular de la Unidad de Transparencia del </w:t>
      </w:r>
      <w:r w:rsidR="00D65DA8" w:rsidRPr="00542614">
        <w:rPr>
          <w:rFonts w:ascii="Palatino Linotype" w:hAnsi="Palatino Linotype" w:cs="Arial"/>
          <w:b/>
          <w:sz w:val="24"/>
          <w:szCs w:val="24"/>
          <w:lang w:val="es-ES_tradnl"/>
        </w:rPr>
        <w:t>SUJETO OBLIGADO</w:t>
      </w:r>
      <w:r w:rsidRPr="00D8482D">
        <w:rPr>
          <w:rFonts w:ascii="Palatino Linotype" w:eastAsiaTheme="minorEastAsia" w:hAnsi="Palatino Linotype"/>
          <w:color w:val="222222"/>
          <w:sz w:val="24"/>
          <w:szCs w:val="24"/>
          <w:shd w:val="clear" w:color="auto" w:fill="FFFFFF"/>
          <w:lang w:val="es-ES_tradnl" w:eastAsia="es-ES"/>
        </w:rPr>
        <w:t>.</w:t>
      </w:r>
    </w:p>
    <w:p w:rsidR="00933016" w:rsidRPr="00933016" w:rsidRDefault="00933016" w:rsidP="0093301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D8482D" w:rsidRPr="00D8482D" w:rsidRDefault="00D8482D" w:rsidP="00D8482D">
      <w:pPr>
        <w:shd w:val="clear" w:color="auto" w:fill="FFFFFF"/>
        <w:spacing w:after="0" w:line="360" w:lineRule="auto"/>
        <w:jc w:val="both"/>
        <w:rPr>
          <w:rFonts w:ascii="Palatino Linotype" w:eastAsiaTheme="minorEastAsia" w:hAnsi="Palatino Linotype"/>
          <w:sz w:val="24"/>
          <w:szCs w:val="24"/>
          <w:lang w:val="es-ES_tradnl" w:eastAsia="es-ES"/>
        </w:rPr>
      </w:pPr>
      <w:r w:rsidRPr="00D8482D">
        <w:rPr>
          <w:rFonts w:ascii="Palatino Linotype" w:eastAsia="Times New Roman" w:hAnsi="Palatino Linotype" w:cs="Arial"/>
          <w:b/>
          <w:sz w:val="24"/>
          <w:szCs w:val="24"/>
          <w:lang w:val="es-ES_tradnl" w:eastAsia="es-ES"/>
        </w:rPr>
        <w:t xml:space="preserve">CUARTO. </w:t>
      </w:r>
      <w:r w:rsidRPr="00D8482D">
        <w:rPr>
          <w:rFonts w:ascii="Palatino Linotype" w:eastAsia="Times New Roman" w:hAnsi="Palatino Linotype" w:cs="Times New Roman"/>
          <w:b/>
          <w:bCs/>
          <w:color w:val="222222"/>
          <w:sz w:val="24"/>
          <w:szCs w:val="24"/>
          <w:lang w:val="es-ES" w:eastAsia="es-ES"/>
        </w:rPr>
        <w:t>Notifíquese a</w:t>
      </w:r>
      <w:r w:rsidR="00D65DA8">
        <w:rPr>
          <w:rFonts w:ascii="Palatino Linotype" w:eastAsia="Times New Roman" w:hAnsi="Palatino Linotype" w:cs="Times New Roman"/>
          <w:b/>
          <w:bCs/>
          <w:color w:val="222222"/>
          <w:sz w:val="24"/>
          <w:szCs w:val="24"/>
          <w:lang w:val="es-ES" w:eastAsia="es-ES"/>
        </w:rPr>
        <w:t xml:space="preserve"> </w:t>
      </w:r>
      <w:r w:rsidR="00E91172" w:rsidRPr="00E91172">
        <w:rPr>
          <w:rFonts w:ascii="Palatino Linotype" w:eastAsia="MS Mincho" w:hAnsi="Palatino Linotype" w:cs="Times New Roman"/>
          <w:b/>
          <w:sz w:val="24"/>
          <w:szCs w:val="24"/>
          <w:highlight w:val="black"/>
          <w:lang w:val="es-ES_tradnl" w:eastAsia="es-ES"/>
        </w:rPr>
        <w:t>--------</w:t>
      </w:r>
      <w:r w:rsidR="00E91172">
        <w:rPr>
          <w:rFonts w:ascii="Palatino Linotype" w:eastAsia="MS Mincho" w:hAnsi="Palatino Linotype" w:cs="Times New Roman"/>
          <w:b/>
          <w:sz w:val="24"/>
          <w:szCs w:val="24"/>
          <w:highlight w:val="black"/>
          <w:lang w:val="es-ES_tradnl" w:eastAsia="es-ES"/>
        </w:rPr>
        <w:t>--</w:t>
      </w:r>
      <w:r w:rsidR="00E91172" w:rsidRPr="00E91172">
        <w:rPr>
          <w:rFonts w:ascii="Palatino Linotype" w:eastAsia="MS Mincho" w:hAnsi="Palatino Linotype" w:cs="Times New Roman"/>
          <w:b/>
          <w:sz w:val="24"/>
          <w:szCs w:val="24"/>
          <w:highlight w:val="black"/>
          <w:lang w:val="es-ES_tradnl" w:eastAsia="es-ES"/>
        </w:rPr>
        <w:t>---------</w:t>
      </w:r>
      <w:r w:rsidRPr="00D8482D">
        <w:rPr>
          <w:rFonts w:ascii="Palatino Linotype" w:eastAsiaTheme="minorEastAsia" w:hAnsi="Palatino Linotype"/>
          <w:b/>
          <w:sz w:val="24"/>
          <w:szCs w:val="24"/>
          <w:lang w:val="es-ES_tradnl" w:eastAsia="es-ES"/>
        </w:rPr>
        <w:t xml:space="preserve">, </w:t>
      </w:r>
      <w:r w:rsidRPr="00D8482D">
        <w:rPr>
          <w:rFonts w:ascii="Palatino Linotype" w:eastAsiaTheme="minorEastAsia" w:hAnsi="Palatino Linotype"/>
          <w:sz w:val="24"/>
          <w:szCs w:val="24"/>
          <w:lang w:val="es-ES_tradnl" w:eastAsia="es-ES"/>
        </w:rPr>
        <w:t>la presente resolución.</w:t>
      </w:r>
    </w:p>
    <w:p w:rsidR="00D8482D" w:rsidRPr="00D8482D" w:rsidRDefault="00D8482D" w:rsidP="00D8482D">
      <w:pPr>
        <w:shd w:val="clear" w:color="auto" w:fill="FFFFFF"/>
        <w:spacing w:after="0" w:line="360" w:lineRule="auto"/>
        <w:jc w:val="both"/>
        <w:rPr>
          <w:rFonts w:ascii="Palatino Linotype" w:eastAsiaTheme="minorEastAsia" w:hAnsi="Palatino Linotype"/>
          <w:sz w:val="24"/>
          <w:szCs w:val="24"/>
          <w:lang w:val="es-ES_tradnl" w:eastAsia="es-ES"/>
        </w:rPr>
      </w:pPr>
    </w:p>
    <w:p w:rsidR="00D8482D" w:rsidRPr="00D8482D" w:rsidRDefault="00D8482D" w:rsidP="00D8482D">
      <w:pPr>
        <w:shd w:val="clear" w:color="auto" w:fill="FFFFFF"/>
        <w:spacing w:after="0" w:line="360" w:lineRule="auto"/>
        <w:jc w:val="both"/>
        <w:rPr>
          <w:rFonts w:ascii="Palatino Linotype" w:eastAsia="MS Mincho" w:hAnsi="Palatino Linotype" w:cs="Times New Roman"/>
          <w:sz w:val="24"/>
          <w:szCs w:val="24"/>
          <w:lang w:val="es-ES" w:eastAsia="es-ES"/>
        </w:rPr>
      </w:pPr>
      <w:r w:rsidRPr="00D8482D">
        <w:rPr>
          <w:rFonts w:ascii="Palatino Linotype" w:eastAsia="MS Mincho" w:hAnsi="Palatino Linotype" w:cs="Times New Roman"/>
          <w:b/>
          <w:sz w:val="24"/>
          <w:szCs w:val="24"/>
          <w:lang w:eastAsia="es-ES"/>
        </w:rPr>
        <w:t>QUINTO.</w:t>
      </w:r>
      <w:r w:rsidRPr="00D8482D">
        <w:rPr>
          <w:rFonts w:ascii="Palatino Linotype" w:eastAsia="MS Mincho" w:hAnsi="Palatino Linotype" w:cs="Times New Roman"/>
          <w:sz w:val="24"/>
          <w:szCs w:val="24"/>
          <w:lang w:eastAsia="es-ES"/>
        </w:rPr>
        <w:t xml:space="preserve"> </w:t>
      </w:r>
      <w:r w:rsidRPr="00D8482D">
        <w:rPr>
          <w:rFonts w:ascii="Palatino Linotype" w:eastAsia="MS Mincho" w:hAnsi="Palatino Linotype" w:cs="Times New Roman"/>
          <w:sz w:val="24"/>
          <w:szCs w:val="24"/>
          <w:lang w:val="es-ES" w:eastAsia="es-ES"/>
        </w:rPr>
        <w:t>Se hace del conocimiento de</w:t>
      </w:r>
      <w:r w:rsidR="00D65DA8" w:rsidRPr="00D65DA8">
        <w:rPr>
          <w:rFonts w:ascii="Palatino Linotype" w:eastAsia="MS Mincho" w:hAnsi="Palatino Linotype" w:cs="Times New Roman"/>
          <w:b/>
          <w:sz w:val="24"/>
          <w:szCs w:val="24"/>
          <w:lang w:val="es-ES_tradnl" w:eastAsia="es-ES"/>
        </w:rPr>
        <w:t xml:space="preserve"> </w:t>
      </w:r>
      <w:r w:rsidR="00E91172" w:rsidRPr="00E91172">
        <w:rPr>
          <w:rFonts w:ascii="Palatino Linotype" w:eastAsia="MS Mincho" w:hAnsi="Palatino Linotype" w:cs="Times New Roman"/>
          <w:b/>
          <w:sz w:val="24"/>
          <w:szCs w:val="24"/>
          <w:highlight w:val="black"/>
          <w:lang w:val="es-ES_tradnl" w:eastAsia="es-ES"/>
        </w:rPr>
        <w:t>-------------------</w:t>
      </w:r>
      <w:r w:rsidRPr="00D8482D">
        <w:rPr>
          <w:rFonts w:ascii="Palatino Linotype" w:eastAsia="MS Mincho" w:hAnsi="Palatino Linotype" w:cs="Times New Roman"/>
          <w:b/>
          <w:sz w:val="24"/>
          <w:szCs w:val="24"/>
          <w:lang w:val="es-ES_tradnl" w:eastAsia="es-ES"/>
        </w:rPr>
        <w:t xml:space="preserve"> </w:t>
      </w:r>
      <w:r w:rsidRPr="00D8482D">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8482D">
        <w:rPr>
          <w:rFonts w:ascii="Palatino Linotype" w:eastAsia="MS Mincho" w:hAnsi="Palatino Linotype" w:cs="Times New Roman"/>
          <w:bCs/>
          <w:sz w:val="24"/>
          <w:szCs w:val="24"/>
          <w:lang w:val="es-ES" w:eastAsia="es-ES"/>
        </w:rPr>
        <w:t>vía juicio de amparo</w:t>
      </w:r>
      <w:r w:rsidRPr="00D8482D">
        <w:rPr>
          <w:rFonts w:ascii="Palatino Linotype" w:eastAsia="MS Mincho" w:hAnsi="Palatino Linotype" w:cs="Times New Roman"/>
          <w:sz w:val="24"/>
          <w:szCs w:val="24"/>
          <w:lang w:val="es-ES" w:eastAsia="es-ES"/>
        </w:rPr>
        <w:t> en los</w:t>
      </w:r>
      <w:bookmarkStart w:id="21" w:name="_GoBack"/>
      <w:bookmarkEnd w:id="21"/>
      <w:r w:rsidRPr="00D8482D">
        <w:rPr>
          <w:rFonts w:ascii="Palatino Linotype" w:eastAsia="MS Mincho" w:hAnsi="Palatino Linotype" w:cs="Times New Roman"/>
          <w:sz w:val="24"/>
          <w:szCs w:val="24"/>
          <w:lang w:val="es-ES" w:eastAsia="es-ES"/>
        </w:rPr>
        <w:t xml:space="preserve"> términos de las leyes aplicables.</w:t>
      </w:r>
    </w:p>
    <w:p w:rsidR="00D8482D" w:rsidRPr="00D8482D" w:rsidRDefault="00D8482D" w:rsidP="00D8482D">
      <w:pPr>
        <w:shd w:val="clear" w:color="auto" w:fill="FFFFFF"/>
        <w:spacing w:after="0" w:line="360" w:lineRule="auto"/>
        <w:jc w:val="both"/>
        <w:rPr>
          <w:rFonts w:ascii="Palatino Linotype" w:eastAsia="MS Mincho" w:hAnsi="Palatino Linotype" w:cs="Times New Roman"/>
          <w:sz w:val="24"/>
          <w:szCs w:val="24"/>
          <w:lang w:val="es-ES" w:eastAsia="es-ES"/>
        </w:rPr>
      </w:pPr>
    </w:p>
    <w:bookmarkEnd w:id="13"/>
    <w:bookmarkEnd w:id="14"/>
    <w:bookmarkEnd w:id="15"/>
    <w:bookmarkEnd w:id="16"/>
    <w:bookmarkEnd w:id="17"/>
    <w:bookmarkEnd w:id="18"/>
    <w:bookmarkEnd w:id="19"/>
    <w:bookmarkEnd w:id="20"/>
    <w:p w:rsidR="00933016" w:rsidRPr="00933016" w:rsidRDefault="00933016" w:rsidP="00933016">
      <w:pPr>
        <w:tabs>
          <w:tab w:val="left" w:pos="0"/>
        </w:tabs>
        <w:spacing w:after="0" w:line="360" w:lineRule="auto"/>
        <w:ind w:right="49"/>
        <w:jc w:val="both"/>
        <w:rPr>
          <w:rFonts w:ascii="Palatino Linotype" w:eastAsia="MS Mincho" w:hAnsi="Palatino Linotype" w:cs="Arial"/>
          <w:sz w:val="24"/>
          <w:szCs w:val="24"/>
          <w:lang w:val="es-ES_tradnl" w:eastAsia="es-ES"/>
        </w:rPr>
      </w:pPr>
      <w:r w:rsidRPr="00933016">
        <w:rPr>
          <w:rFonts w:ascii="Palatino Linotype" w:eastAsia="MS Mincho" w:hAnsi="Palatino Linotype" w:cs="Arial"/>
          <w:sz w:val="24"/>
          <w:szCs w:val="24"/>
          <w:lang w:val="es-ES_tradnl" w:eastAsia="es-ES"/>
        </w:rPr>
        <w:t>ASÍ LO RESUELVE, POR UNANIMIDAD DE VOTOS, EL PLENO DEL</w:t>
      </w:r>
      <w:r w:rsidRPr="00933016">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933016">
        <w:rPr>
          <w:rFonts w:ascii="Palatino Linotype" w:eastAsia="MS Mincho" w:hAnsi="Palatino Linotype" w:cs="Arial"/>
          <w:sz w:val="24"/>
          <w:szCs w:val="24"/>
          <w:lang w:val="es-ES_tradnl" w:eastAsia="es-ES"/>
        </w:rPr>
        <w:t xml:space="preserve">, CONFORMADO POR LOS COMISIONADOS ZULEMA MARTÍNEZ SÁNCHEZ; EVA ABAID YAPUR CON AUSENCIA JUSTIFICADA; JOSÉ GUADALUPE LUNA HERNÁNDEZ; JAVIER MARTÍNEZ CRUZ Y LUIS GUSTAVO PARRA NORIEGA; EN LA VIGÉSIMA OCTAVA SESIÓN ORDINARIA  CELEBRADA EL SIETE DE AGOSTO DE DOS MIL DIECINUEVE, ANTE EL SECRETARIO TÉCNICO DEL PLENO, </w:t>
      </w:r>
      <w:r w:rsidRPr="00933016">
        <w:rPr>
          <w:rFonts w:ascii="Palatino Linotype" w:eastAsia="MS Mincho" w:hAnsi="Palatino Linotype" w:cs="Times New Roman"/>
          <w:sz w:val="24"/>
          <w:szCs w:val="24"/>
          <w:lang w:val="es-ES_tradnl" w:eastAsia="es-ES"/>
        </w:rPr>
        <w:t>ALEXIS TAPIA RAMÍREZ</w:t>
      </w:r>
      <w:r w:rsidRPr="00933016">
        <w:rPr>
          <w:rFonts w:ascii="Palatino Linotype" w:eastAsia="MS Mincho" w:hAnsi="Palatino Linotype" w:cs="Arial"/>
          <w:sz w:val="24"/>
          <w:szCs w:val="24"/>
          <w:lang w:val="es-ES_tradnl" w:eastAsia="es-ES"/>
        </w:rPr>
        <w:t>.</w:t>
      </w:r>
    </w:p>
    <w:tbl>
      <w:tblPr>
        <w:tblW w:w="9918" w:type="dxa"/>
        <w:jc w:val="center"/>
        <w:tblLayout w:type="fixed"/>
        <w:tblLook w:val="04A0" w:firstRow="1" w:lastRow="0" w:firstColumn="1" w:lastColumn="0" w:noHBand="0" w:noVBand="1"/>
      </w:tblPr>
      <w:tblGrid>
        <w:gridCol w:w="4905"/>
        <w:gridCol w:w="5013"/>
      </w:tblGrid>
      <w:tr w:rsidR="00933016" w:rsidRPr="00933016" w:rsidTr="004D20B3">
        <w:trPr>
          <w:jc w:val="center"/>
        </w:trPr>
        <w:tc>
          <w:tcPr>
            <w:tcW w:w="9918" w:type="dxa"/>
            <w:gridSpan w:val="2"/>
          </w:tcPr>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Zulema Martínez Sánchez</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sz w:val="24"/>
                <w:szCs w:val="24"/>
                <w:lang w:val="es-ES_tradnl" w:eastAsia="es-ES"/>
              </w:rPr>
              <w:t>Comisionada Presidenta</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 xml:space="preserve">(RÚBRICA) </w:t>
            </w:r>
          </w:p>
          <w:p w:rsidR="00933016" w:rsidRPr="00933016" w:rsidRDefault="00933016" w:rsidP="00933016">
            <w:pPr>
              <w:tabs>
                <w:tab w:val="left" w:pos="0"/>
              </w:tabs>
              <w:spacing w:after="0" w:line="0" w:lineRule="atLeast"/>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tc>
      </w:tr>
      <w:tr w:rsidR="00933016" w:rsidRPr="00933016" w:rsidTr="004D20B3">
        <w:trPr>
          <w:jc w:val="center"/>
        </w:trPr>
        <w:tc>
          <w:tcPr>
            <w:tcW w:w="4905" w:type="dxa"/>
          </w:tcPr>
          <w:p w:rsidR="00933016" w:rsidRPr="00933016" w:rsidRDefault="00933016" w:rsidP="00933016">
            <w:pPr>
              <w:tabs>
                <w:tab w:val="left" w:pos="0"/>
              </w:tabs>
              <w:spacing w:after="0" w:line="0" w:lineRule="atLeast"/>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Eva Abaid Yapur</w:t>
            </w:r>
          </w:p>
          <w:p w:rsidR="00933016" w:rsidRPr="00933016" w:rsidRDefault="00933016" w:rsidP="00933016">
            <w:pPr>
              <w:tabs>
                <w:tab w:val="left" w:pos="0"/>
              </w:tabs>
              <w:spacing w:after="0" w:line="0" w:lineRule="atLeast"/>
              <w:jc w:val="center"/>
              <w:rPr>
                <w:rFonts w:ascii="Palatino Linotype" w:eastAsia="MS Mincho" w:hAnsi="Palatino Linotype" w:cs="Arial"/>
                <w:sz w:val="24"/>
                <w:szCs w:val="24"/>
                <w:lang w:val="es-ES_tradnl" w:eastAsia="es-ES"/>
              </w:rPr>
            </w:pPr>
            <w:r w:rsidRPr="00933016">
              <w:rPr>
                <w:rFonts w:ascii="Palatino Linotype" w:eastAsia="MS Mincho" w:hAnsi="Palatino Linotype" w:cs="Arial"/>
                <w:sz w:val="24"/>
                <w:szCs w:val="24"/>
                <w:lang w:val="es-ES_tradnl" w:eastAsia="es-ES"/>
              </w:rPr>
              <w:t>Comisionada</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(AUSENCIA JUSTIFICADA)</w:t>
            </w:r>
          </w:p>
        </w:tc>
        <w:tc>
          <w:tcPr>
            <w:tcW w:w="5013" w:type="dxa"/>
          </w:tcPr>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José Guadalupe Luna Hernández</w:t>
            </w:r>
          </w:p>
          <w:p w:rsidR="00933016" w:rsidRPr="00933016" w:rsidRDefault="00933016" w:rsidP="00933016">
            <w:pPr>
              <w:tabs>
                <w:tab w:val="left" w:pos="0"/>
              </w:tabs>
              <w:spacing w:after="0" w:line="0" w:lineRule="atLeast"/>
              <w:jc w:val="center"/>
              <w:rPr>
                <w:rFonts w:ascii="Palatino Linotype" w:eastAsia="MS Mincho" w:hAnsi="Palatino Linotype" w:cs="Arial"/>
                <w:sz w:val="24"/>
                <w:szCs w:val="24"/>
                <w:lang w:val="es-ES_tradnl" w:eastAsia="es-ES"/>
              </w:rPr>
            </w:pPr>
            <w:r w:rsidRPr="00933016">
              <w:rPr>
                <w:rFonts w:ascii="Palatino Linotype" w:eastAsia="MS Mincho" w:hAnsi="Palatino Linotype" w:cs="Arial"/>
                <w:sz w:val="24"/>
                <w:szCs w:val="24"/>
                <w:lang w:val="es-ES_tradnl" w:eastAsia="es-ES"/>
              </w:rPr>
              <w:t>Comisionado</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(RÚBRICA)</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tc>
      </w:tr>
      <w:tr w:rsidR="00933016" w:rsidRPr="00933016" w:rsidTr="004D20B3">
        <w:trPr>
          <w:jc w:val="center"/>
        </w:trPr>
        <w:tc>
          <w:tcPr>
            <w:tcW w:w="4905" w:type="dxa"/>
          </w:tcPr>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Javier Martínez Cruz</w:t>
            </w:r>
          </w:p>
          <w:p w:rsidR="00933016" w:rsidRPr="00933016" w:rsidRDefault="00933016" w:rsidP="00933016">
            <w:pPr>
              <w:tabs>
                <w:tab w:val="left" w:pos="0"/>
              </w:tabs>
              <w:spacing w:after="0" w:line="0" w:lineRule="atLeast"/>
              <w:jc w:val="center"/>
              <w:rPr>
                <w:rFonts w:ascii="Palatino Linotype" w:eastAsia="MS Mincho" w:hAnsi="Palatino Linotype" w:cs="Arial"/>
                <w:sz w:val="24"/>
                <w:szCs w:val="24"/>
                <w:lang w:val="es-ES_tradnl" w:eastAsia="es-ES"/>
              </w:rPr>
            </w:pPr>
            <w:r w:rsidRPr="00933016">
              <w:rPr>
                <w:rFonts w:ascii="Palatino Linotype" w:eastAsia="MS Mincho" w:hAnsi="Palatino Linotype" w:cs="Arial"/>
                <w:sz w:val="24"/>
                <w:szCs w:val="24"/>
                <w:lang w:val="es-ES_tradnl" w:eastAsia="es-ES"/>
              </w:rPr>
              <w:t>Comisionado</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(RÚBRICA)</w:t>
            </w:r>
          </w:p>
        </w:tc>
        <w:tc>
          <w:tcPr>
            <w:tcW w:w="5013" w:type="dxa"/>
          </w:tcPr>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 w:val="24"/>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Luis Gustavo Parra Noriega</w:t>
            </w:r>
          </w:p>
          <w:p w:rsidR="00933016" w:rsidRPr="00933016" w:rsidRDefault="00933016" w:rsidP="00933016">
            <w:pPr>
              <w:tabs>
                <w:tab w:val="left" w:pos="0"/>
              </w:tabs>
              <w:spacing w:after="0" w:line="0" w:lineRule="atLeast"/>
              <w:jc w:val="center"/>
              <w:rPr>
                <w:rFonts w:ascii="Palatino Linotype" w:eastAsia="MS Mincho" w:hAnsi="Palatino Linotype" w:cs="Arial"/>
                <w:sz w:val="24"/>
                <w:szCs w:val="24"/>
                <w:lang w:val="es-ES_tradnl" w:eastAsia="es-ES"/>
              </w:rPr>
            </w:pPr>
            <w:r w:rsidRPr="00933016">
              <w:rPr>
                <w:rFonts w:ascii="Palatino Linotype" w:eastAsia="MS Mincho" w:hAnsi="Palatino Linotype" w:cs="Arial"/>
                <w:sz w:val="24"/>
                <w:szCs w:val="24"/>
                <w:lang w:val="es-ES_tradnl" w:eastAsia="es-ES"/>
              </w:rPr>
              <w:t>Comisionado</w:t>
            </w:r>
          </w:p>
          <w:p w:rsidR="00933016" w:rsidRPr="00933016" w:rsidRDefault="00933016" w:rsidP="00933016">
            <w:pPr>
              <w:tabs>
                <w:tab w:val="left" w:pos="0"/>
              </w:tabs>
              <w:spacing w:after="0" w:line="0" w:lineRule="atLeast"/>
              <w:jc w:val="center"/>
              <w:rPr>
                <w:rFonts w:ascii="Palatino Linotype" w:eastAsia="MS Mincho" w:hAnsi="Palatino Linotype" w:cs="Arial"/>
                <w:b/>
                <w:sz w:val="24"/>
                <w:szCs w:val="24"/>
                <w:lang w:val="es-ES_tradnl" w:eastAsia="es-ES"/>
              </w:rPr>
            </w:pPr>
            <w:r w:rsidRPr="00933016">
              <w:rPr>
                <w:rFonts w:ascii="Palatino Linotype" w:eastAsia="MS Mincho" w:hAnsi="Palatino Linotype" w:cs="Arial"/>
                <w:b/>
                <w:sz w:val="24"/>
                <w:szCs w:val="24"/>
                <w:lang w:val="es-ES_tradnl" w:eastAsia="es-ES"/>
              </w:rPr>
              <w:t>(RÚBRICA)</w:t>
            </w:r>
          </w:p>
        </w:tc>
      </w:tr>
      <w:tr w:rsidR="00933016" w:rsidRPr="00933016" w:rsidTr="004D20B3">
        <w:trPr>
          <w:jc w:val="center"/>
        </w:trPr>
        <w:tc>
          <w:tcPr>
            <w:tcW w:w="9918" w:type="dxa"/>
            <w:gridSpan w:val="2"/>
          </w:tcPr>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r w:rsidRPr="00933016">
              <w:rPr>
                <w:rFonts w:ascii="Palatino Linotype" w:eastAsia="MS Mincho" w:hAnsi="Palatino Linotype" w:cs="Arial"/>
                <w:b/>
                <w:szCs w:val="24"/>
                <w:lang w:val="es-ES_tradnl" w:eastAsia="es-ES"/>
              </w:rPr>
              <w:t>Alexis Tapia Ramírez</w:t>
            </w:r>
          </w:p>
          <w:p w:rsidR="00933016" w:rsidRPr="00933016" w:rsidRDefault="00933016" w:rsidP="00933016">
            <w:pPr>
              <w:tabs>
                <w:tab w:val="left" w:pos="0"/>
              </w:tabs>
              <w:spacing w:after="0" w:line="0" w:lineRule="atLeast"/>
              <w:jc w:val="center"/>
              <w:rPr>
                <w:rFonts w:ascii="Palatino Linotype" w:eastAsia="MS Mincho" w:hAnsi="Palatino Linotype" w:cs="Arial"/>
                <w:szCs w:val="24"/>
                <w:lang w:val="es-ES_tradnl" w:eastAsia="es-ES"/>
              </w:rPr>
            </w:pPr>
            <w:r w:rsidRPr="00933016">
              <w:rPr>
                <w:rFonts w:ascii="Palatino Linotype" w:eastAsia="MS Mincho" w:hAnsi="Palatino Linotype" w:cs="Arial"/>
                <w:szCs w:val="24"/>
                <w:lang w:val="es-ES_tradnl" w:eastAsia="es-ES"/>
              </w:rPr>
              <w:t>Secretario Técnico del Pleno</w:t>
            </w: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r w:rsidRPr="00933016">
              <w:rPr>
                <w:rFonts w:ascii="Palatino Linotype" w:eastAsia="MS Mincho" w:hAnsi="Palatino Linotype" w:cs="Arial"/>
                <w:b/>
                <w:szCs w:val="24"/>
                <w:lang w:val="es-ES_tradnl" w:eastAsia="es-ES"/>
              </w:rPr>
              <w:t>(RÚBRICA)</w:t>
            </w: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r w:rsidRPr="00933016">
              <w:rPr>
                <w:rFonts w:ascii="Palatino Linotype" w:eastAsia="MS Mincho" w:hAnsi="Palatino Linotype" w:cs="Arial"/>
                <w:b/>
                <w:noProof/>
                <w:szCs w:val="24"/>
                <w:lang w:eastAsia="es-MX"/>
              </w:rPr>
              <mc:AlternateContent>
                <mc:Choice Requires="wps">
                  <w:drawing>
                    <wp:anchor distT="0" distB="0" distL="114300" distR="114300" simplePos="0" relativeHeight="251666432" behindDoc="0" locked="0" layoutInCell="1" allowOverlap="1" wp14:anchorId="2ADC72CC" wp14:editId="662CD8DE">
                      <wp:simplePos x="0" y="0"/>
                      <wp:positionH relativeFrom="column">
                        <wp:posOffset>325120</wp:posOffset>
                      </wp:positionH>
                      <wp:positionV relativeFrom="paragraph">
                        <wp:posOffset>164465</wp:posOffset>
                      </wp:positionV>
                      <wp:extent cx="5429250" cy="3486150"/>
                      <wp:effectExtent l="38100" t="19050" r="76200" b="95250"/>
                      <wp:wrapNone/>
                      <wp:docPr id="15" name="Conector recto 15"/>
                      <wp:cNvGraphicFramePr/>
                      <a:graphic xmlns:a="http://schemas.openxmlformats.org/drawingml/2006/main">
                        <a:graphicData uri="http://schemas.microsoft.com/office/word/2010/wordprocessingShape">
                          <wps:wsp>
                            <wps:cNvCnPr/>
                            <wps:spPr>
                              <a:xfrm>
                                <a:off x="0" y="0"/>
                                <a:ext cx="5429250" cy="34861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232266F" id="Conector recto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pt,12.95pt" to="453.1pt,2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" strokecolor="windowText" strokeweight="2pt">
                      <v:shadow on="t" color="black" opacity="24903f" origin=",.5" offset="0,.55556mm"/>
                    </v:line>
                  </w:pict>
                </mc:Fallback>
              </mc:AlternateContent>
            </w: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jc w:val="center"/>
              <w:rPr>
                <w:rFonts w:ascii="Palatino Linotype" w:eastAsia="MS Mincho" w:hAnsi="Palatino Linotype" w:cs="Arial"/>
                <w:b/>
                <w:szCs w:val="24"/>
                <w:lang w:val="es-ES_tradnl" w:eastAsia="es-ES"/>
              </w:rPr>
            </w:pPr>
          </w:p>
          <w:p w:rsidR="00933016" w:rsidRPr="00933016" w:rsidRDefault="00933016" w:rsidP="00933016">
            <w:pPr>
              <w:tabs>
                <w:tab w:val="left" w:pos="0"/>
              </w:tabs>
              <w:spacing w:after="0" w:line="0" w:lineRule="atLeast"/>
              <w:rPr>
                <w:rFonts w:ascii="Palatino Linotype" w:eastAsia="MS Mincho" w:hAnsi="Palatino Linotype" w:cs="Arial"/>
                <w:b/>
                <w:szCs w:val="24"/>
                <w:lang w:val="es-ES_tradnl" w:eastAsia="es-ES"/>
              </w:rPr>
            </w:pPr>
          </w:p>
        </w:tc>
      </w:tr>
    </w:tbl>
    <w:p w:rsidR="001311F0" w:rsidRPr="00933016" w:rsidRDefault="00933016" w:rsidP="00933016">
      <w:pPr>
        <w:spacing w:after="0" w:line="360" w:lineRule="auto"/>
        <w:ind w:right="49"/>
        <w:contextualSpacing/>
        <w:jc w:val="both"/>
        <w:rPr>
          <w:rFonts w:ascii="Palatino Linotype" w:eastAsia="MS Mincho" w:hAnsi="Palatino Linotype" w:cs="Arial"/>
          <w:b/>
          <w:sz w:val="24"/>
          <w:szCs w:val="24"/>
          <w:lang w:val="es-ES_tradnl" w:eastAsia="es-ES"/>
        </w:rPr>
      </w:pPr>
      <w:r w:rsidRPr="00933016">
        <w:rPr>
          <w:rFonts w:ascii="Palatino Linotype" w:eastAsia="MS Mincho" w:hAnsi="Palatino Linotype" w:cs="Arial"/>
          <w:szCs w:val="24"/>
          <w:lang w:val="es-ES_tradnl" w:eastAsia="es-ES"/>
        </w:rPr>
        <w:t xml:space="preserve">Esta hoja corresponde a la resolución de fecha siete de agosto de dos mil diecinueve, emitida en el recurso de revisión </w:t>
      </w:r>
      <w:r w:rsidRPr="00933016">
        <w:rPr>
          <w:rFonts w:ascii="Palatino Linotype" w:eastAsia="MS Mincho" w:hAnsi="Palatino Linotype" w:cs="Arial"/>
          <w:b/>
          <w:bCs/>
          <w:szCs w:val="24"/>
          <w:lang w:val="es-ES_tradnl" w:eastAsia="es-ES"/>
        </w:rPr>
        <w:t>04</w:t>
      </w:r>
      <w:r>
        <w:rPr>
          <w:rFonts w:ascii="Palatino Linotype" w:eastAsia="MS Mincho" w:hAnsi="Palatino Linotype" w:cs="Arial"/>
          <w:b/>
          <w:bCs/>
          <w:szCs w:val="24"/>
          <w:lang w:val="es-ES_tradnl" w:eastAsia="es-ES"/>
        </w:rPr>
        <w:t>478</w:t>
      </w:r>
      <w:r w:rsidRPr="00933016">
        <w:rPr>
          <w:rFonts w:ascii="Palatino Linotype" w:eastAsia="MS Mincho" w:hAnsi="Palatino Linotype" w:cs="Arial"/>
          <w:b/>
          <w:bCs/>
          <w:szCs w:val="24"/>
          <w:lang w:val="es-ES_tradnl" w:eastAsia="es-ES"/>
        </w:rPr>
        <w:t>/INFOEM/IP/RR/2019</w:t>
      </w:r>
      <w:r w:rsidRPr="00933016">
        <w:rPr>
          <w:rFonts w:ascii="Palatino Linotype" w:eastAsia="MS Mincho" w:hAnsi="Palatino Linotype" w:cs="Arial"/>
          <w:bCs/>
          <w:szCs w:val="24"/>
          <w:lang w:val="es-ES_tradnl" w:eastAsia="es-ES"/>
        </w:rPr>
        <w:t>.</w:t>
      </w:r>
    </w:p>
    <w:sectPr w:rsidR="001311F0" w:rsidRPr="00933016" w:rsidSect="00D8482D">
      <w:headerReference w:type="default" r:id="rId9"/>
      <w:footerReference w:type="default" r:id="rId10"/>
      <w:headerReference w:type="first" r:id="rId11"/>
      <w:footerReference w:type="first" r:id="rId12"/>
      <w:pgSz w:w="12240" w:h="15840"/>
      <w:pgMar w:top="2552" w:right="1467" w:bottom="1985"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FCC" w:rsidRDefault="00941FCC" w:rsidP="00D8482D">
      <w:pPr>
        <w:spacing w:after="0" w:line="240" w:lineRule="auto"/>
      </w:pPr>
      <w:r>
        <w:separator/>
      </w:r>
    </w:p>
  </w:endnote>
  <w:endnote w:type="continuationSeparator" w:id="0">
    <w:p w:rsidR="00941FCC" w:rsidRDefault="00941FCC" w:rsidP="00D8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466246810"/>
      <w:docPartObj>
        <w:docPartGallery w:val="Page Numbers (Bottom of Page)"/>
        <w:docPartUnique/>
      </w:docPartObj>
    </w:sdtPr>
    <w:sdtEndPr/>
    <w:sdtContent>
      <w:sdt>
        <w:sdtPr>
          <w:rPr>
            <w:rFonts w:ascii="Palatino Linotype" w:hAnsi="Palatino Linotype"/>
            <w:sz w:val="28"/>
          </w:rPr>
          <w:id w:val="837580177"/>
          <w:docPartObj>
            <w:docPartGallery w:val="Page Numbers (Top of Page)"/>
            <w:docPartUnique/>
          </w:docPartObj>
        </w:sdtPr>
        <w:sdtEndPr/>
        <w:sdtContent>
          <w:p w:rsidR="00D8482D" w:rsidRPr="00883450" w:rsidRDefault="00D8482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57A03">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57A03">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rsidR="00D8482D" w:rsidRDefault="00D848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2D" w:rsidRPr="00883450" w:rsidRDefault="00D8482D" w:rsidP="00D8482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57A03" w:rsidRPr="00D57A0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57A03" w:rsidRPr="00D57A03">
      <w:rPr>
        <w:rFonts w:ascii="Palatino Linotype" w:hAnsi="Palatino Linotype"/>
        <w:noProof/>
        <w:lang w:val="es-ES"/>
      </w:rPr>
      <w:t>23</w:t>
    </w:r>
    <w:r w:rsidRPr="00883450">
      <w:rPr>
        <w:rFonts w:ascii="Palatino Linotype" w:hAnsi="Palatino Linotype"/>
      </w:rPr>
      <w:fldChar w:fldCharType="end"/>
    </w:r>
  </w:p>
  <w:p w:rsidR="00D8482D" w:rsidRPr="00883450" w:rsidRDefault="00D8482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FCC" w:rsidRDefault="00941FCC" w:rsidP="00D8482D">
      <w:pPr>
        <w:spacing w:after="0" w:line="240" w:lineRule="auto"/>
      </w:pPr>
      <w:r>
        <w:separator/>
      </w:r>
    </w:p>
  </w:footnote>
  <w:footnote w:type="continuationSeparator" w:id="0">
    <w:p w:rsidR="00941FCC" w:rsidRDefault="00941FCC" w:rsidP="00D8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2D" w:rsidRDefault="00D8482D" w:rsidP="00D8482D">
    <w:pPr>
      <w:pStyle w:val="Encabezado"/>
      <w:tabs>
        <w:tab w:val="left" w:pos="8460"/>
      </w:tabs>
    </w:pPr>
    <w:r>
      <w:tab/>
    </w:r>
  </w:p>
  <w:p w:rsidR="00D8482D" w:rsidRDefault="00D8482D">
    <w:pPr>
      <w:pStyle w:val="Encabezado"/>
    </w:pPr>
  </w:p>
  <w:tbl>
    <w:tblPr>
      <w:tblStyle w:val="Tablaconcuadrcula"/>
      <w:tblW w:w="7307"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763"/>
    </w:tblGrid>
    <w:tr w:rsidR="00D8482D" w:rsidRPr="00674A46" w:rsidTr="00D8482D">
      <w:trPr>
        <w:trHeight w:val="138"/>
      </w:trPr>
      <w:tc>
        <w:tcPr>
          <w:tcW w:w="3544" w:type="dxa"/>
          <w:vAlign w:val="center"/>
        </w:tcPr>
        <w:p w:rsidR="00D8482D" w:rsidRPr="00674A46" w:rsidRDefault="00D8482D" w:rsidP="00933016">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3763" w:type="dxa"/>
          <w:vAlign w:val="center"/>
        </w:tcPr>
        <w:p w:rsidR="00D8482D" w:rsidRPr="0017265D" w:rsidRDefault="00D8482D" w:rsidP="00933016">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 xml:space="preserve">4478/INFOEM/IP/RR/2019 </w:t>
          </w:r>
        </w:p>
      </w:tc>
    </w:tr>
    <w:tr w:rsidR="00D8482D" w:rsidRPr="00674A46" w:rsidTr="00D8482D">
      <w:trPr>
        <w:trHeight w:val="233"/>
      </w:trPr>
      <w:tc>
        <w:tcPr>
          <w:tcW w:w="3544" w:type="dxa"/>
          <w:vAlign w:val="center"/>
        </w:tcPr>
        <w:p w:rsidR="00D8482D" w:rsidRPr="00674A46" w:rsidRDefault="00D8482D" w:rsidP="00933016">
          <w:pPr>
            <w:ind w:right="34"/>
            <w:rPr>
              <w:rFonts w:ascii="Palatino Linotype" w:hAnsi="Palatino Linotype"/>
              <w:b/>
              <w:sz w:val="22"/>
              <w:szCs w:val="22"/>
            </w:rPr>
          </w:pPr>
          <w:r w:rsidRPr="00674A46">
            <w:rPr>
              <w:rFonts w:ascii="Palatino Linotype" w:hAnsi="Palatino Linotype"/>
              <w:b/>
              <w:sz w:val="22"/>
              <w:szCs w:val="22"/>
            </w:rPr>
            <w:t>SUJETO OBLIGADO:</w:t>
          </w:r>
        </w:p>
      </w:tc>
      <w:tc>
        <w:tcPr>
          <w:tcW w:w="3763" w:type="dxa"/>
          <w:vAlign w:val="center"/>
        </w:tcPr>
        <w:p w:rsidR="00D8482D" w:rsidRPr="00B75F20" w:rsidRDefault="00D8482D" w:rsidP="00D8482D">
          <w:pPr>
            <w:pStyle w:val="Encabezado"/>
            <w:jc w:val="both"/>
            <w:rPr>
              <w:rFonts w:ascii="Palatino Linotype" w:hAnsi="Palatino Linotype"/>
              <w:b/>
              <w:sz w:val="22"/>
              <w:szCs w:val="22"/>
            </w:rPr>
          </w:pPr>
          <w:r>
            <w:rPr>
              <w:rFonts w:ascii="Palatino Linotype" w:hAnsi="Palatino Linotype"/>
              <w:b/>
              <w:sz w:val="22"/>
              <w:szCs w:val="22"/>
            </w:rPr>
            <w:t>Ayuntamiento de Zumpango</w:t>
          </w:r>
        </w:p>
      </w:tc>
    </w:tr>
    <w:tr w:rsidR="00D8482D" w:rsidRPr="00674A46" w:rsidTr="00D8482D">
      <w:trPr>
        <w:trHeight w:val="321"/>
      </w:trPr>
      <w:tc>
        <w:tcPr>
          <w:tcW w:w="3544" w:type="dxa"/>
          <w:vAlign w:val="center"/>
        </w:tcPr>
        <w:p w:rsidR="00D8482D" w:rsidRPr="00674A46" w:rsidRDefault="00D8482D" w:rsidP="00933016">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763" w:type="dxa"/>
          <w:vAlign w:val="center"/>
        </w:tcPr>
        <w:p w:rsidR="00D8482D" w:rsidRPr="00674A46" w:rsidRDefault="00D8482D" w:rsidP="00933016">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D8482D" w:rsidRDefault="00D8482D" w:rsidP="00D8482D">
    <w:pPr>
      <w:pStyle w:val="Encabezado"/>
      <w:tabs>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2D" w:rsidRDefault="00D8482D" w:rsidP="00D8482D">
    <w:pPr>
      <w:pStyle w:val="Encabezado"/>
      <w:tabs>
        <w:tab w:val="left" w:pos="3103"/>
      </w:tabs>
    </w:pPr>
    <w:r>
      <w:tab/>
    </w:r>
  </w:p>
  <w:tbl>
    <w:tblPr>
      <w:tblStyle w:val="Tablaconcuadrcula"/>
      <w:tblW w:w="7230" w:type="dxa"/>
      <w:tblInd w:w="2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828"/>
    </w:tblGrid>
    <w:tr w:rsidR="00D8482D" w:rsidRPr="00C21F2A" w:rsidTr="00933016">
      <w:trPr>
        <w:trHeight w:val="138"/>
      </w:trPr>
      <w:tc>
        <w:tcPr>
          <w:tcW w:w="3402" w:type="dxa"/>
          <w:vAlign w:val="center"/>
        </w:tcPr>
        <w:p w:rsidR="00D8482D" w:rsidRPr="00C21F2A" w:rsidRDefault="00D8482D" w:rsidP="00933016">
          <w:pPr>
            <w:rPr>
              <w:rFonts w:ascii="Palatino Linotype" w:hAnsi="Palatino Linotype"/>
              <w:b/>
              <w:sz w:val="22"/>
              <w:szCs w:val="22"/>
            </w:rPr>
          </w:pPr>
          <w:r w:rsidRPr="00C21F2A">
            <w:rPr>
              <w:rFonts w:ascii="Palatino Linotype" w:hAnsi="Palatino Linotype"/>
              <w:b/>
              <w:sz w:val="22"/>
              <w:szCs w:val="22"/>
            </w:rPr>
            <w:t>RECURSO DE REVISIÓN:</w:t>
          </w:r>
        </w:p>
      </w:tc>
      <w:tc>
        <w:tcPr>
          <w:tcW w:w="3828" w:type="dxa"/>
          <w:vAlign w:val="center"/>
        </w:tcPr>
        <w:p w:rsidR="00D8482D" w:rsidRPr="00C21F2A" w:rsidRDefault="00D8482D" w:rsidP="00933016">
          <w:pPr>
            <w:pStyle w:val="Encabezado"/>
            <w:rPr>
              <w:rFonts w:ascii="Palatino Linotype" w:hAnsi="Palatino Linotype"/>
              <w:b/>
              <w:sz w:val="22"/>
              <w:szCs w:val="22"/>
            </w:rPr>
          </w:pPr>
          <w:r>
            <w:rPr>
              <w:rFonts w:ascii="Palatino Linotype" w:hAnsi="Palatino Linotype" w:cs="Arial"/>
              <w:b/>
              <w:bCs/>
              <w:sz w:val="22"/>
              <w:szCs w:val="22"/>
              <w:lang w:eastAsia="es-MX"/>
            </w:rPr>
            <w:t>04478</w:t>
          </w:r>
          <w:r w:rsidRPr="00C21F2A">
            <w:rPr>
              <w:rFonts w:ascii="Palatino Linotype" w:hAnsi="Palatino Linotype" w:cs="Arial"/>
              <w:b/>
              <w:bCs/>
              <w:sz w:val="22"/>
              <w:szCs w:val="22"/>
              <w:lang w:eastAsia="es-MX"/>
            </w:rPr>
            <w:t>/INFOEM/IP/RR/2019</w:t>
          </w:r>
        </w:p>
      </w:tc>
    </w:tr>
    <w:tr w:rsidR="00D8482D" w:rsidRPr="00C21F2A" w:rsidTr="00933016">
      <w:trPr>
        <w:trHeight w:val="233"/>
      </w:trPr>
      <w:tc>
        <w:tcPr>
          <w:tcW w:w="3402" w:type="dxa"/>
          <w:vAlign w:val="center"/>
        </w:tcPr>
        <w:p w:rsidR="00D8482D" w:rsidRPr="00C21F2A" w:rsidRDefault="00D8482D" w:rsidP="00933016">
          <w:pPr>
            <w:rPr>
              <w:rFonts w:ascii="Palatino Linotype" w:hAnsi="Palatino Linotype"/>
              <w:b/>
              <w:sz w:val="22"/>
              <w:szCs w:val="22"/>
            </w:rPr>
          </w:pPr>
          <w:r w:rsidRPr="00C21F2A">
            <w:rPr>
              <w:rFonts w:ascii="Palatino Linotype" w:hAnsi="Palatino Linotype"/>
              <w:b/>
              <w:sz w:val="22"/>
              <w:szCs w:val="22"/>
            </w:rPr>
            <w:t>RECURRENTE:</w:t>
          </w:r>
        </w:p>
      </w:tc>
      <w:tc>
        <w:tcPr>
          <w:tcW w:w="3828" w:type="dxa"/>
        </w:tcPr>
        <w:p w:rsidR="00D8482D" w:rsidRPr="00C21F2A" w:rsidRDefault="00E91172" w:rsidP="00D8482D">
          <w:pPr>
            <w:pStyle w:val="Encabezado"/>
            <w:tabs>
              <w:tab w:val="center" w:pos="3128"/>
              <w:tab w:val="left" w:pos="3519"/>
            </w:tabs>
            <w:jc w:val="both"/>
            <w:rPr>
              <w:rFonts w:ascii="Palatino Linotype" w:hAnsi="Palatino Linotype"/>
              <w:b/>
              <w:sz w:val="22"/>
              <w:szCs w:val="22"/>
            </w:rPr>
          </w:pPr>
          <w:r w:rsidRPr="00E91172">
            <w:rPr>
              <w:rFonts w:ascii="Palatino Linotype" w:hAnsi="Palatino Linotype"/>
              <w:b/>
              <w:sz w:val="22"/>
              <w:szCs w:val="22"/>
              <w:highlight w:val="black"/>
            </w:rPr>
            <w:t>-----------------</w:t>
          </w:r>
        </w:p>
      </w:tc>
    </w:tr>
    <w:tr w:rsidR="00D8482D" w:rsidRPr="00C21F2A" w:rsidTr="00933016">
      <w:trPr>
        <w:trHeight w:val="321"/>
      </w:trPr>
      <w:tc>
        <w:tcPr>
          <w:tcW w:w="3402" w:type="dxa"/>
          <w:vAlign w:val="center"/>
        </w:tcPr>
        <w:p w:rsidR="00D8482D" w:rsidRPr="00C21F2A" w:rsidRDefault="00D8482D" w:rsidP="00933016">
          <w:pPr>
            <w:rPr>
              <w:rFonts w:ascii="Palatino Linotype" w:hAnsi="Palatino Linotype"/>
              <w:b/>
              <w:sz w:val="22"/>
              <w:szCs w:val="22"/>
            </w:rPr>
          </w:pPr>
          <w:r w:rsidRPr="00C21F2A">
            <w:rPr>
              <w:rFonts w:ascii="Palatino Linotype" w:hAnsi="Palatino Linotype"/>
              <w:b/>
              <w:sz w:val="22"/>
              <w:szCs w:val="22"/>
            </w:rPr>
            <w:t>SUJETO OBLIGADO:</w:t>
          </w:r>
        </w:p>
      </w:tc>
      <w:tc>
        <w:tcPr>
          <w:tcW w:w="3828" w:type="dxa"/>
          <w:vAlign w:val="center"/>
        </w:tcPr>
        <w:p w:rsidR="00D8482D" w:rsidRPr="00C21F2A" w:rsidRDefault="00D8482D" w:rsidP="00D8482D">
          <w:pPr>
            <w:pStyle w:val="Encabezado"/>
            <w:tabs>
              <w:tab w:val="center" w:pos="3128"/>
            </w:tabs>
            <w:jc w:val="both"/>
            <w:rPr>
              <w:rFonts w:ascii="Palatino Linotype" w:hAnsi="Palatino Linotype"/>
              <w:b/>
              <w:sz w:val="22"/>
              <w:szCs w:val="22"/>
            </w:rPr>
          </w:pPr>
          <w:r>
            <w:rPr>
              <w:rFonts w:ascii="Palatino Linotype" w:hAnsi="Palatino Linotype"/>
              <w:b/>
              <w:sz w:val="22"/>
              <w:szCs w:val="22"/>
            </w:rPr>
            <w:t>Ayuntamiento de Zumpango</w:t>
          </w:r>
        </w:p>
      </w:tc>
    </w:tr>
    <w:tr w:rsidR="00D8482D" w:rsidRPr="00C21F2A" w:rsidTr="00933016">
      <w:trPr>
        <w:trHeight w:val="321"/>
      </w:trPr>
      <w:tc>
        <w:tcPr>
          <w:tcW w:w="3402" w:type="dxa"/>
          <w:vAlign w:val="center"/>
        </w:tcPr>
        <w:p w:rsidR="00D8482D" w:rsidRPr="00C21F2A" w:rsidRDefault="00D8482D" w:rsidP="00933016">
          <w:pPr>
            <w:rPr>
              <w:rFonts w:ascii="Palatino Linotype" w:hAnsi="Palatino Linotype"/>
              <w:b/>
              <w:sz w:val="22"/>
              <w:szCs w:val="22"/>
            </w:rPr>
          </w:pPr>
          <w:r w:rsidRPr="00C21F2A">
            <w:rPr>
              <w:rFonts w:ascii="Palatino Linotype" w:hAnsi="Palatino Linotype"/>
              <w:b/>
              <w:sz w:val="22"/>
              <w:szCs w:val="22"/>
            </w:rPr>
            <w:t>COMISIONADO PONENTE:</w:t>
          </w:r>
        </w:p>
      </w:tc>
      <w:tc>
        <w:tcPr>
          <w:tcW w:w="3828" w:type="dxa"/>
          <w:vAlign w:val="center"/>
        </w:tcPr>
        <w:p w:rsidR="00D8482D" w:rsidRPr="00C21F2A" w:rsidRDefault="00D8482D" w:rsidP="00933016">
          <w:pPr>
            <w:pStyle w:val="Encabezado"/>
            <w:tabs>
              <w:tab w:val="center" w:pos="3128"/>
            </w:tabs>
            <w:rPr>
              <w:rFonts w:ascii="Palatino Linotype" w:hAnsi="Palatino Linotype"/>
              <w:b/>
              <w:sz w:val="22"/>
              <w:szCs w:val="22"/>
            </w:rPr>
          </w:pPr>
          <w:r w:rsidRPr="00C21F2A">
            <w:rPr>
              <w:rFonts w:ascii="Palatino Linotype" w:hAnsi="Palatino Linotype"/>
              <w:b/>
              <w:sz w:val="22"/>
              <w:szCs w:val="22"/>
            </w:rPr>
            <w:t>José Guadalupe Luna Hernández</w:t>
          </w:r>
        </w:p>
      </w:tc>
    </w:tr>
  </w:tbl>
  <w:p w:rsidR="00D8482D" w:rsidRDefault="00D8482D" w:rsidP="00D8482D">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572D5"/>
    <w:multiLevelType w:val="hybridMultilevel"/>
    <w:tmpl w:val="8FF0813E"/>
    <w:lvl w:ilvl="0" w:tplc="C646FA46">
      <w:start w:val="1"/>
      <w:numFmt w:val="upperRoman"/>
      <w:lvlText w:val="%1."/>
      <w:lvlJc w:val="left"/>
      <w:pPr>
        <w:ind w:left="1997" w:hanging="720"/>
      </w:pPr>
      <w:rPr>
        <w:rFonts w:eastAsia="MS Gothic" w:cstheme="majorBidi"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345141"/>
    <w:multiLevelType w:val="hybridMultilevel"/>
    <w:tmpl w:val="6BF8724E"/>
    <w:lvl w:ilvl="0" w:tplc="AA424F9A">
      <w:start w:val="1"/>
      <w:numFmt w:val="lowerLetter"/>
      <w:lvlText w:val="%1)"/>
      <w:lvlJc w:val="left"/>
      <w:pPr>
        <w:ind w:left="1211" w:hanging="360"/>
      </w:pPr>
      <w:rPr>
        <w:rFonts w:ascii="Palatino Linotype" w:hAnsi="Palatino Linotype" w:hint="default"/>
        <w:b/>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239E19F6"/>
    <w:multiLevelType w:val="hybridMultilevel"/>
    <w:tmpl w:val="15A0F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4A4149"/>
    <w:multiLevelType w:val="hybridMultilevel"/>
    <w:tmpl w:val="8DB49B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6955D3"/>
    <w:multiLevelType w:val="hybridMultilevel"/>
    <w:tmpl w:val="8B72F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C008920E"/>
    <w:lvl w:ilvl="0" w:tplc="269A6166">
      <w:start w:val="1"/>
      <w:numFmt w:val="decimal"/>
      <w:lvlText w:val="%1."/>
      <w:lvlJc w:val="left"/>
      <w:pPr>
        <w:ind w:left="518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506989"/>
    <w:multiLevelType w:val="hybridMultilevel"/>
    <w:tmpl w:val="E9E6B106"/>
    <w:lvl w:ilvl="0" w:tplc="4F34F162">
      <w:start w:val="1"/>
      <w:numFmt w:val="upp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6"/>
  </w:num>
  <w:num w:numId="2">
    <w:abstractNumId w:val="1"/>
  </w:num>
  <w:num w:numId="3">
    <w:abstractNumId w:val="5"/>
  </w:num>
  <w:num w:numId="4">
    <w:abstractNumId w:val="7"/>
  </w:num>
  <w:num w:numId="5">
    <w:abstractNumId w:val="8"/>
  </w:num>
  <w:num w:numId="6">
    <w:abstractNumId w:val="0"/>
  </w:num>
  <w:num w:numId="7">
    <w:abstractNumId w:val="9"/>
  </w:num>
  <w:num w:numId="8">
    <w:abstractNumId w:val="4"/>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2D"/>
    <w:rsid w:val="001311F0"/>
    <w:rsid w:val="00161223"/>
    <w:rsid w:val="003945BC"/>
    <w:rsid w:val="00425894"/>
    <w:rsid w:val="006D2F8B"/>
    <w:rsid w:val="007B7A99"/>
    <w:rsid w:val="00933016"/>
    <w:rsid w:val="00941FCC"/>
    <w:rsid w:val="00A36D76"/>
    <w:rsid w:val="00A81CC8"/>
    <w:rsid w:val="00B23424"/>
    <w:rsid w:val="00C70CC6"/>
    <w:rsid w:val="00C770C0"/>
    <w:rsid w:val="00CC6205"/>
    <w:rsid w:val="00CE1A16"/>
    <w:rsid w:val="00D57A03"/>
    <w:rsid w:val="00D65DA8"/>
    <w:rsid w:val="00D8482D"/>
    <w:rsid w:val="00E4335C"/>
    <w:rsid w:val="00E91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AD909-8B21-4BCE-AA45-C60642FA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48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482D"/>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D848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82D"/>
  </w:style>
  <w:style w:type="paragraph" w:styleId="Piedepgina">
    <w:name w:val="footer"/>
    <w:basedOn w:val="Normal"/>
    <w:link w:val="PiedepginaCar"/>
    <w:uiPriority w:val="99"/>
    <w:unhideWhenUsed/>
    <w:rsid w:val="00D848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82D"/>
  </w:style>
  <w:style w:type="table" w:styleId="Tablaconcuadrcula">
    <w:name w:val="Table Grid"/>
    <w:basedOn w:val="Tablanormal"/>
    <w:uiPriority w:val="39"/>
    <w:rsid w:val="00D8482D"/>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link w:val="TextonotapieCar"/>
    <w:uiPriority w:val="99"/>
    <w:unhideWhenUsed/>
    <w:qFormat/>
    <w:rsid w:val="00D8482D"/>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D8482D"/>
    <w:rPr>
      <w:rFonts w:eastAsia="Cambria"/>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D8482D"/>
    <w:rPr>
      <w:vertAlign w:val="superscript"/>
    </w:rPr>
  </w:style>
  <w:style w:type="table" w:customStyle="1" w:styleId="Tablaconcuadrcula11">
    <w:name w:val="Tabla con cuadrícula11"/>
    <w:basedOn w:val="Tablanormal"/>
    <w:next w:val="Tablaconcuadrcula"/>
    <w:uiPriority w:val="59"/>
    <w:rsid w:val="00D8482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D8482D"/>
    <w:pPr>
      <w:spacing w:after="0" w:line="240" w:lineRule="auto"/>
    </w:pPr>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link w:val="Textonotapie"/>
    <w:uiPriority w:val="99"/>
    <w:rsid w:val="00D8482D"/>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48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482D"/>
  </w:style>
  <w:style w:type="character" w:styleId="Hipervnculo">
    <w:name w:val="Hyperlink"/>
    <w:basedOn w:val="Fuentedeprrafopredeter"/>
    <w:uiPriority w:val="99"/>
    <w:unhideWhenUsed/>
    <w:rsid w:val="00D8482D"/>
    <w:rPr>
      <w:color w:val="0563C1" w:themeColor="hyperlink"/>
      <w:u w:val="single"/>
    </w:rPr>
  </w:style>
  <w:style w:type="paragraph" w:styleId="Sinespaciado">
    <w:name w:val="No Spacing"/>
    <w:aliases w:val="Francesa"/>
    <w:link w:val="SinespaciadoCar"/>
    <w:uiPriority w:val="1"/>
    <w:qFormat/>
    <w:rsid w:val="00D8482D"/>
    <w:pPr>
      <w:spacing w:after="0" w:line="240" w:lineRule="auto"/>
    </w:pPr>
  </w:style>
  <w:style w:type="character" w:customStyle="1" w:styleId="SinespaciadoCar">
    <w:name w:val="Sin espaciado Car"/>
    <w:aliases w:val="Francesa Car"/>
    <w:link w:val="Sinespaciado"/>
    <w:uiPriority w:val="1"/>
    <w:locked/>
    <w:rsid w:val="00D8482D"/>
  </w:style>
  <w:style w:type="paragraph" w:styleId="Textodeglobo">
    <w:name w:val="Balloon Text"/>
    <w:basedOn w:val="Normal"/>
    <w:link w:val="TextodegloboCar"/>
    <w:uiPriority w:val="99"/>
    <w:semiHidden/>
    <w:unhideWhenUsed/>
    <w:rsid w:val="00D848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82D"/>
    <w:rPr>
      <w:rFonts w:ascii="Segoe UI" w:hAnsi="Segoe UI" w:cs="Segoe UI"/>
      <w:sz w:val="18"/>
      <w:szCs w:val="18"/>
    </w:rPr>
  </w:style>
  <w:style w:type="paragraph" w:styleId="TDC1">
    <w:name w:val="toc 1"/>
    <w:basedOn w:val="Normal"/>
    <w:next w:val="Normal"/>
    <w:autoRedefine/>
    <w:uiPriority w:val="39"/>
    <w:unhideWhenUsed/>
    <w:rsid w:val="00D8482D"/>
    <w:pPr>
      <w:spacing w:after="100"/>
    </w:pPr>
  </w:style>
  <w:style w:type="paragraph" w:styleId="TDC2">
    <w:name w:val="toc 2"/>
    <w:basedOn w:val="Normal"/>
    <w:next w:val="Normal"/>
    <w:autoRedefine/>
    <w:uiPriority w:val="39"/>
    <w:unhideWhenUsed/>
    <w:rsid w:val="00D8482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4211</Words>
  <Characters>23163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2019-08-02T02:44:00Z</dcterms:created>
  <dcterms:modified xsi:type="dcterms:W3CDTF">2019-09-06T19:10:00Z</dcterms:modified>
</cp:coreProperties>
</file>