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3D6886" w:rsidRDefault="00D06012" w:rsidP="003D6886">
      <w:pPr>
        <w:spacing w:after="0" w:line="360" w:lineRule="auto"/>
        <w:jc w:val="both"/>
        <w:rPr>
          <w:rFonts w:ascii="Palatino Linotype" w:hAnsi="Palatino Linotype" w:cs="Arial"/>
          <w:sz w:val="24"/>
        </w:rPr>
      </w:pPr>
      <w:r w:rsidRPr="003D6886">
        <w:rPr>
          <w:rFonts w:ascii="Palatino Linotype" w:hAnsi="Palatino Linotype" w:cs="Arial"/>
          <w:sz w:val="24"/>
        </w:rPr>
        <w:t>Resolución del Pleno del Instituto de Transparencia, Acceso a la Información Pública y Protección de Datos Personales del Estado de México y Municipios, con domicilio en Metepec, Estado</w:t>
      </w:r>
      <w:r w:rsidR="00643CCD" w:rsidRPr="003D6886">
        <w:rPr>
          <w:rFonts w:ascii="Palatino Linotype" w:hAnsi="Palatino Linotype" w:cs="Arial"/>
          <w:sz w:val="24"/>
        </w:rPr>
        <w:t xml:space="preserve"> de México, de fecha </w:t>
      </w:r>
      <w:r w:rsidR="00171EC7" w:rsidRPr="003D6886">
        <w:rPr>
          <w:rFonts w:ascii="Palatino Linotype" w:hAnsi="Palatino Linotype" w:cs="Arial"/>
          <w:sz w:val="24"/>
        </w:rPr>
        <w:t>once de marzo d</w:t>
      </w:r>
      <w:r w:rsidR="00B71574" w:rsidRPr="003D6886">
        <w:rPr>
          <w:rFonts w:ascii="Palatino Linotype" w:hAnsi="Palatino Linotype" w:cs="Arial"/>
          <w:sz w:val="24"/>
        </w:rPr>
        <w:t>e dos mil veinte</w:t>
      </w:r>
      <w:r w:rsidRPr="003D6886">
        <w:rPr>
          <w:rFonts w:ascii="Palatino Linotype" w:hAnsi="Palatino Linotype" w:cs="Arial"/>
          <w:sz w:val="24"/>
        </w:rPr>
        <w:t>.</w:t>
      </w:r>
    </w:p>
    <w:p w:rsidR="00D06012" w:rsidRPr="003D6886" w:rsidRDefault="00D06012" w:rsidP="003D6886">
      <w:pPr>
        <w:spacing w:after="0" w:line="360" w:lineRule="auto"/>
        <w:jc w:val="both"/>
        <w:rPr>
          <w:rFonts w:ascii="Palatino Linotype" w:hAnsi="Palatino Linotype" w:cs="Arial"/>
          <w:sz w:val="24"/>
        </w:rPr>
      </w:pPr>
    </w:p>
    <w:p w:rsidR="00FB3BFB" w:rsidRPr="003D6886" w:rsidRDefault="00FB3BFB" w:rsidP="003D6886">
      <w:pPr>
        <w:spacing w:after="0" w:line="360" w:lineRule="auto"/>
        <w:jc w:val="both"/>
        <w:rPr>
          <w:rFonts w:ascii="Palatino Linotype" w:eastAsia="Times New Roman" w:hAnsi="Palatino Linotype" w:cs="Arial"/>
          <w:sz w:val="24"/>
          <w:szCs w:val="24"/>
          <w:lang w:val="es-ES"/>
        </w:rPr>
      </w:pPr>
      <w:r w:rsidRPr="003D6886">
        <w:rPr>
          <w:rFonts w:ascii="Palatino Linotype" w:hAnsi="Palatino Linotype" w:cs="Arial"/>
          <w:sz w:val="24"/>
          <w:szCs w:val="24"/>
        </w:rPr>
        <w:t>VISTO</w:t>
      </w:r>
      <w:r w:rsidR="004E20CA" w:rsidRPr="003D6886">
        <w:rPr>
          <w:rFonts w:ascii="Palatino Linotype" w:hAnsi="Palatino Linotype" w:cs="Arial"/>
          <w:sz w:val="24"/>
          <w:szCs w:val="24"/>
        </w:rPr>
        <w:t>S</w:t>
      </w:r>
      <w:r w:rsidRPr="003D6886">
        <w:rPr>
          <w:rFonts w:ascii="Palatino Linotype" w:hAnsi="Palatino Linotype" w:cs="Arial"/>
          <w:sz w:val="24"/>
          <w:szCs w:val="24"/>
        </w:rPr>
        <w:t xml:space="preserve"> l</w:t>
      </w:r>
      <w:r w:rsidR="004E20CA" w:rsidRPr="003D6886">
        <w:rPr>
          <w:rFonts w:ascii="Palatino Linotype" w:hAnsi="Palatino Linotype" w:cs="Arial"/>
          <w:sz w:val="24"/>
          <w:szCs w:val="24"/>
        </w:rPr>
        <w:t>os</w:t>
      </w:r>
      <w:r w:rsidRPr="003D6886">
        <w:rPr>
          <w:rFonts w:ascii="Palatino Linotype" w:hAnsi="Palatino Linotype" w:cs="Arial"/>
          <w:sz w:val="24"/>
          <w:szCs w:val="24"/>
        </w:rPr>
        <w:t xml:space="preserve"> expediente</w:t>
      </w:r>
      <w:r w:rsidR="004E20CA" w:rsidRPr="003D6886">
        <w:rPr>
          <w:rFonts w:ascii="Palatino Linotype" w:hAnsi="Palatino Linotype" w:cs="Arial"/>
          <w:sz w:val="24"/>
          <w:szCs w:val="24"/>
        </w:rPr>
        <w:t>s</w:t>
      </w:r>
      <w:r w:rsidRPr="003D6886">
        <w:rPr>
          <w:rFonts w:ascii="Palatino Linotype" w:hAnsi="Palatino Linotype" w:cs="Arial"/>
          <w:sz w:val="24"/>
          <w:szCs w:val="24"/>
        </w:rPr>
        <w:t xml:space="preserve"> formado</w:t>
      </w:r>
      <w:r w:rsidR="004E20CA" w:rsidRPr="003D6886">
        <w:rPr>
          <w:rFonts w:ascii="Palatino Linotype" w:hAnsi="Palatino Linotype" w:cs="Arial"/>
          <w:sz w:val="24"/>
          <w:szCs w:val="24"/>
        </w:rPr>
        <w:t>s</w:t>
      </w:r>
      <w:r w:rsidRPr="003D6886">
        <w:rPr>
          <w:rFonts w:ascii="Palatino Linotype" w:hAnsi="Palatino Linotype" w:cs="Arial"/>
          <w:sz w:val="24"/>
          <w:szCs w:val="24"/>
        </w:rPr>
        <w:t xml:space="preserve"> con motivo de</w:t>
      </w:r>
      <w:r w:rsidR="004E20CA" w:rsidRPr="003D6886">
        <w:rPr>
          <w:rFonts w:ascii="Palatino Linotype" w:hAnsi="Palatino Linotype" w:cs="Arial"/>
          <w:sz w:val="24"/>
          <w:szCs w:val="24"/>
        </w:rPr>
        <w:t xml:space="preserve"> </w:t>
      </w:r>
      <w:r w:rsidRPr="003D6886">
        <w:rPr>
          <w:rFonts w:ascii="Palatino Linotype" w:hAnsi="Palatino Linotype" w:cs="Arial"/>
          <w:sz w:val="24"/>
          <w:szCs w:val="24"/>
        </w:rPr>
        <w:t>l</w:t>
      </w:r>
      <w:r w:rsidR="004E20CA" w:rsidRPr="003D6886">
        <w:rPr>
          <w:rFonts w:ascii="Palatino Linotype" w:hAnsi="Palatino Linotype" w:cs="Arial"/>
          <w:sz w:val="24"/>
          <w:szCs w:val="24"/>
        </w:rPr>
        <w:t>os</w:t>
      </w:r>
      <w:r w:rsidRPr="003D6886">
        <w:rPr>
          <w:rFonts w:ascii="Palatino Linotype" w:hAnsi="Palatino Linotype" w:cs="Arial"/>
          <w:sz w:val="24"/>
          <w:szCs w:val="24"/>
        </w:rPr>
        <w:t xml:space="preserve"> recurso</w:t>
      </w:r>
      <w:r w:rsidR="004E20CA" w:rsidRPr="003D6886">
        <w:rPr>
          <w:rFonts w:ascii="Palatino Linotype" w:hAnsi="Palatino Linotype" w:cs="Arial"/>
          <w:sz w:val="24"/>
          <w:szCs w:val="24"/>
        </w:rPr>
        <w:t>s</w:t>
      </w:r>
      <w:r w:rsidRPr="003D6886">
        <w:rPr>
          <w:rFonts w:ascii="Palatino Linotype" w:hAnsi="Palatino Linotype" w:cs="Arial"/>
          <w:sz w:val="24"/>
          <w:szCs w:val="24"/>
        </w:rPr>
        <w:t xml:space="preserve"> de revisión </w:t>
      </w:r>
      <w:r w:rsidR="00171EC7" w:rsidRPr="003D6886">
        <w:rPr>
          <w:rFonts w:ascii="Palatino Linotype" w:hAnsi="Palatino Linotype" w:cs="Arial"/>
          <w:b/>
          <w:sz w:val="24"/>
          <w:szCs w:val="24"/>
        </w:rPr>
        <w:t>11937/INFOEM/IP/RR/2019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11942/INFOEM/IP/RR/2019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11943/INFOEM/IP/RR/2019</w:t>
      </w:r>
      <w:r w:rsidR="00171EC7" w:rsidRPr="003D6886">
        <w:rPr>
          <w:rFonts w:ascii="Palatino Linotype" w:hAnsi="Palatino Linotype" w:cs="Arial"/>
          <w:sz w:val="24"/>
          <w:szCs w:val="24"/>
        </w:rPr>
        <w:t xml:space="preserve">, </w:t>
      </w:r>
      <w:r w:rsidR="00171EC7" w:rsidRPr="00391F0C">
        <w:rPr>
          <w:rFonts w:ascii="Palatino Linotype" w:hAnsi="Palatino Linotype" w:cs="Arial"/>
          <w:b/>
          <w:sz w:val="24"/>
          <w:szCs w:val="24"/>
        </w:rPr>
        <w:t>11</w:t>
      </w:r>
      <w:r w:rsidR="00171EC7" w:rsidRPr="003D6886">
        <w:rPr>
          <w:rFonts w:ascii="Palatino Linotype" w:hAnsi="Palatino Linotype" w:cs="Arial"/>
          <w:b/>
          <w:sz w:val="24"/>
          <w:szCs w:val="24"/>
        </w:rPr>
        <w:t>944/INFOEM/IP/RR/2019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11946/INFOEM/IP/RR/2019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11949/INFOEM/IP/RR/2019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11950/INFOEM/IP/RR/2019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11952/INFOEM/IP/RR/2019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11953/INFOEM/IP/RR/2019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11955/INFOEM/IP/RR/2019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11956/INFOEM/IP/RR/2019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11958/INFOEM/IP/RR/2019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11960/INFOEM/IP/RR/2019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11961/INFOEM/IP/RR/2019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11964/INFOEM/IP/RR/2019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11965/INFOEM/IP/RR/2019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11966/INFOEM/IP/RR/2019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11967/INFOEM/IP/RR/2019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11968/INFOEM/IP/RR/2019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11970/INFOEM/IP/RR/2019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11972/INFOEM/IP/RR/2019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11990/INFOEM/IP/RR/2019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12001/INFOEM/IP/RR/2019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12003/INFOEM/IP/RR/2019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12006/INFOEM/IP/RR/2019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12016/INFOEM/IP/RR/2019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12019/INFOEM/IP/RR/2019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12021/INFOEM/IP/RR/2019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12022/INFOEM/IP/RR/2019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12023/INFOEM/IP/RR/2019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12024/INFOEM/IP/RR/2019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12025/INFOEM/IP/RR/2019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12026/INFOEM/IP/RR/2019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12027/INFOEM/IP/RR/2019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12028/INFOEM/IP/RR/2019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12030/INFOEM/IP/RR/2019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12031/INFOEM/IP/RR/2019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12032/INFOEM/IP/RR/2019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12034/INFOEM/IP/RR/2019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12035/INFOEM/IP/RR/2019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12037/INFOEM/IP/RR/2019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12038/INFOEM/IP/RR/2019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12039/INFOEM/IP/RR/2019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12042/INFOEM/IP/RR/2019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12044/INFOEM/IP/RR/2019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12046/INFOEM/IP/RR/2019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12048/INFOEM/IP/RR/2019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12049/INFOEM/IP/RR/2019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12052/INFOEM/IP/RR/2019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12053/INFOEM/IP/RR/2019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12054/INFOEM/IP/RR/2019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12056/INFOEM/IP/RR/2019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12058/INFOEM/IP/RR/2019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12059/INFOEM/IP/RR/2019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lastRenderedPageBreak/>
        <w:t>12062/INFOEM/IP/RR/2019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12065/INFOEM/IP/RR/2019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12067/INFOEM/IP/RR/2019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12069/INFOEM/IP/RR/2019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12070/INFOEM/IP/RR/2019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12072/INFOEM/IP/RR/2019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12078/INFOEM/IP/RR/2019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12080/INFOEM/IP/RR/2019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12082/INFOEM/IP/RR/2019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12084/INFOEM/IP/RR/2019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12085/INFOEM/IP/RR/2019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12089/INFOEM/IP/RR/2019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12090/INFOEM/IP/RR/2019</w:t>
      </w:r>
      <w:r w:rsidR="00171EC7" w:rsidRPr="003D6886">
        <w:rPr>
          <w:rFonts w:ascii="Palatino Linotype" w:hAnsi="Palatino Linotype" w:cs="Arial"/>
          <w:sz w:val="24"/>
          <w:szCs w:val="24"/>
        </w:rPr>
        <w:t xml:space="preserve">, </w:t>
      </w:r>
      <w:r w:rsidR="00171EC7" w:rsidRPr="003D6886">
        <w:rPr>
          <w:rFonts w:ascii="Palatino Linotype" w:hAnsi="Palatino Linotype" w:cs="Arial"/>
          <w:b/>
          <w:sz w:val="24"/>
          <w:szCs w:val="24"/>
        </w:rPr>
        <w:t>12094/INFOEM/IP/RR/2019</w:t>
      </w:r>
      <w:r w:rsidR="00171EC7" w:rsidRPr="003D6886">
        <w:rPr>
          <w:rFonts w:ascii="Palatino Linotype" w:hAnsi="Palatino Linotype" w:cs="Arial"/>
          <w:sz w:val="24"/>
          <w:szCs w:val="24"/>
        </w:rPr>
        <w:t>,</w:t>
      </w:r>
      <w:r w:rsidR="00171EC7" w:rsidRPr="003D6886">
        <w:rPr>
          <w:rFonts w:ascii="Palatino Linotype" w:hAnsi="Palatino Linotype" w:cs="Arial"/>
          <w:b/>
          <w:sz w:val="24"/>
          <w:szCs w:val="24"/>
        </w:rPr>
        <w:t xml:space="preserve"> 12096/INFOEM/IP/RR/2019 </w:t>
      </w:r>
      <w:r w:rsidR="00171EC7" w:rsidRPr="003D6886">
        <w:rPr>
          <w:rFonts w:ascii="Palatino Linotype" w:hAnsi="Palatino Linotype" w:cs="Arial"/>
          <w:sz w:val="24"/>
          <w:szCs w:val="24"/>
        </w:rPr>
        <w:t xml:space="preserve">y </w:t>
      </w:r>
      <w:r w:rsidR="00171EC7" w:rsidRPr="003D6886">
        <w:rPr>
          <w:rFonts w:ascii="Palatino Linotype" w:hAnsi="Palatino Linotype" w:cs="Arial"/>
          <w:b/>
          <w:sz w:val="24"/>
          <w:szCs w:val="24"/>
        </w:rPr>
        <w:t>12099/INFOEM/IP/RR/2019</w:t>
      </w:r>
      <w:r w:rsidRPr="003D6886">
        <w:rPr>
          <w:rFonts w:ascii="Palatino Linotype" w:hAnsi="Palatino Linotype" w:cs="Arial"/>
          <w:sz w:val="24"/>
          <w:szCs w:val="24"/>
        </w:rPr>
        <w:t xml:space="preserve">, </w:t>
      </w:r>
      <w:r w:rsidR="004E20CA" w:rsidRPr="003D6886">
        <w:rPr>
          <w:rFonts w:ascii="Palatino Linotype" w:hAnsi="Palatino Linotype"/>
          <w:sz w:val="24"/>
          <w:szCs w:val="24"/>
        </w:rPr>
        <w:t xml:space="preserve">interpuestos </w:t>
      </w:r>
      <w:r w:rsidR="00B71574" w:rsidRPr="003D6886">
        <w:rPr>
          <w:rFonts w:ascii="Palatino Linotype" w:hAnsi="Palatino Linotype"/>
          <w:sz w:val="24"/>
          <w:szCs w:val="24"/>
        </w:rPr>
        <w:t>por un</w:t>
      </w:r>
      <w:r w:rsidR="00B91BB5" w:rsidRPr="003D6886">
        <w:rPr>
          <w:rFonts w:ascii="Palatino Linotype" w:hAnsi="Palatino Linotype"/>
          <w:sz w:val="24"/>
          <w:szCs w:val="24"/>
        </w:rPr>
        <w:t xml:space="preserve">a persona </w:t>
      </w:r>
      <w:r w:rsidR="00B71574" w:rsidRPr="003D6886">
        <w:rPr>
          <w:rFonts w:ascii="Palatino Linotype" w:hAnsi="Palatino Linotype"/>
          <w:sz w:val="24"/>
          <w:szCs w:val="24"/>
        </w:rPr>
        <w:t xml:space="preserve">de manera anónima, </w:t>
      </w:r>
      <w:r w:rsidR="00B71574" w:rsidRPr="003D6886">
        <w:rPr>
          <w:rFonts w:ascii="Palatino Linotype" w:hAnsi="Palatino Linotype" w:cs="Arial"/>
          <w:sz w:val="24"/>
          <w:szCs w:val="24"/>
        </w:rPr>
        <w:t>en lo sucesivo</w:t>
      </w:r>
      <w:r w:rsidR="00B71574" w:rsidRPr="003D6886">
        <w:rPr>
          <w:rFonts w:ascii="Palatino Linotype" w:hAnsi="Palatino Linotype" w:cs="Arial"/>
          <w:b/>
          <w:sz w:val="24"/>
          <w:szCs w:val="24"/>
        </w:rPr>
        <w:t xml:space="preserve"> EL RECURRENTE,</w:t>
      </w:r>
      <w:r w:rsidRPr="003D6886">
        <w:rPr>
          <w:rFonts w:ascii="Palatino Linotype" w:eastAsia="Times New Roman" w:hAnsi="Palatino Linotype" w:cs="Arial"/>
          <w:sz w:val="24"/>
          <w:szCs w:val="24"/>
          <w:lang w:val="es-ES"/>
        </w:rPr>
        <w:t xml:space="preserve"> en contra de la respuesta</w:t>
      </w:r>
      <w:r w:rsidR="004E20CA" w:rsidRPr="003D6886">
        <w:rPr>
          <w:rFonts w:ascii="Palatino Linotype" w:eastAsia="Times New Roman" w:hAnsi="Palatino Linotype" w:cs="Arial"/>
          <w:sz w:val="24"/>
          <w:szCs w:val="24"/>
          <w:lang w:val="es-ES"/>
        </w:rPr>
        <w:t>s</w:t>
      </w:r>
      <w:r w:rsidRPr="003D6886">
        <w:rPr>
          <w:rFonts w:ascii="Palatino Linotype" w:eastAsia="Times New Roman" w:hAnsi="Palatino Linotype" w:cs="Arial"/>
          <w:sz w:val="24"/>
          <w:szCs w:val="24"/>
          <w:lang w:val="es-ES"/>
        </w:rPr>
        <w:t xml:space="preserve"> del </w:t>
      </w:r>
      <w:r w:rsidRPr="003D6886">
        <w:rPr>
          <w:rFonts w:ascii="Palatino Linotype" w:eastAsia="Times New Roman" w:hAnsi="Palatino Linotype" w:cs="Arial"/>
          <w:b/>
          <w:sz w:val="24"/>
          <w:szCs w:val="24"/>
          <w:lang w:val="es-ES"/>
        </w:rPr>
        <w:t xml:space="preserve">Ayuntamiento de </w:t>
      </w:r>
      <w:r w:rsidR="00171EC7" w:rsidRPr="003D6886">
        <w:rPr>
          <w:rFonts w:ascii="Palatino Linotype" w:eastAsia="Times New Roman" w:hAnsi="Palatino Linotype" w:cs="Arial"/>
          <w:b/>
          <w:sz w:val="24"/>
          <w:szCs w:val="24"/>
          <w:lang w:val="es-ES"/>
        </w:rPr>
        <w:t>Villa Victoria</w:t>
      </w:r>
      <w:r w:rsidRPr="003D6886">
        <w:rPr>
          <w:rFonts w:ascii="Palatino Linotype" w:eastAsia="Times New Roman" w:hAnsi="Palatino Linotype" w:cs="Arial"/>
          <w:b/>
          <w:sz w:val="24"/>
          <w:szCs w:val="24"/>
          <w:lang w:val="es-ES"/>
        </w:rPr>
        <w:t xml:space="preserve">, </w:t>
      </w:r>
      <w:r w:rsidRPr="003D6886">
        <w:rPr>
          <w:rFonts w:ascii="Palatino Linotype" w:eastAsia="Times New Roman" w:hAnsi="Palatino Linotype" w:cs="Arial"/>
          <w:sz w:val="24"/>
          <w:szCs w:val="24"/>
          <w:lang w:val="es-ES"/>
        </w:rPr>
        <w:t xml:space="preserve">en lo sucesivo </w:t>
      </w:r>
      <w:r w:rsidRPr="003D6886">
        <w:rPr>
          <w:rFonts w:ascii="Palatino Linotype" w:eastAsia="Times New Roman" w:hAnsi="Palatino Linotype" w:cs="Arial"/>
          <w:b/>
          <w:sz w:val="24"/>
          <w:szCs w:val="24"/>
          <w:lang w:val="es-ES"/>
        </w:rPr>
        <w:t xml:space="preserve">EL SUJETO OBLIGADO, </w:t>
      </w:r>
      <w:r w:rsidRPr="003D6886">
        <w:rPr>
          <w:rFonts w:ascii="Palatino Linotype" w:eastAsia="Times New Roman" w:hAnsi="Palatino Linotype" w:cs="Arial"/>
          <w:sz w:val="24"/>
          <w:szCs w:val="24"/>
          <w:lang w:val="es-ES"/>
        </w:rPr>
        <w:t xml:space="preserve">se procede a dictar la presente resolución con base en lo siguiente: </w:t>
      </w:r>
    </w:p>
    <w:p w:rsidR="00FB3BFB" w:rsidRPr="003D6886" w:rsidRDefault="00FB3BFB" w:rsidP="003D6886">
      <w:pPr>
        <w:spacing w:after="0" w:line="240" w:lineRule="auto"/>
        <w:jc w:val="center"/>
        <w:rPr>
          <w:rFonts w:ascii="Palatino Linotype" w:hAnsi="Palatino Linotype" w:cs="Arial"/>
          <w:b/>
          <w:bCs/>
          <w:spacing w:val="60"/>
          <w:sz w:val="24"/>
        </w:rPr>
      </w:pPr>
    </w:p>
    <w:p w:rsidR="00FB3BFB" w:rsidRPr="003D6886" w:rsidRDefault="00FB3BFB" w:rsidP="003D6886">
      <w:pPr>
        <w:spacing w:after="0" w:line="240" w:lineRule="auto"/>
        <w:jc w:val="center"/>
        <w:rPr>
          <w:rFonts w:ascii="Palatino Linotype" w:hAnsi="Palatino Linotype" w:cs="Arial"/>
          <w:b/>
          <w:bCs/>
          <w:spacing w:val="60"/>
          <w:sz w:val="28"/>
        </w:rPr>
      </w:pPr>
      <w:r w:rsidRPr="003D6886">
        <w:rPr>
          <w:rFonts w:ascii="Palatino Linotype" w:hAnsi="Palatino Linotype" w:cs="Arial"/>
          <w:b/>
          <w:bCs/>
          <w:spacing w:val="60"/>
          <w:sz w:val="28"/>
        </w:rPr>
        <w:t>RESULTANDO</w:t>
      </w:r>
    </w:p>
    <w:p w:rsidR="00FB3BFB" w:rsidRPr="003D6886" w:rsidRDefault="00FB3BFB" w:rsidP="003D6886">
      <w:pPr>
        <w:spacing w:after="0" w:line="240" w:lineRule="auto"/>
        <w:jc w:val="center"/>
        <w:rPr>
          <w:rFonts w:ascii="Palatino Linotype" w:hAnsi="Palatino Linotype" w:cs="Arial"/>
          <w:b/>
          <w:bCs/>
          <w:spacing w:val="60"/>
          <w:sz w:val="24"/>
        </w:rPr>
      </w:pPr>
    </w:p>
    <w:p w:rsidR="00B52DA8" w:rsidRPr="003D6886" w:rsidRDefault="00B52DA8" w:rsidP="003D6886">
      <w:pPr>
        <w:spacing w:after="0" w:line="360" w:lineRule="auto"/>
        <w:jc w:val="both"/>
        <w:rPr>
          <w:rFonts w:ascii="Palatino Linotype" w:eastAsia="Times New Roman" w:hAnsi="Palatino Linotype" w:cs="Times New Roman"/>
          <w:sz w:val="24"/>
          <w:szCs w:val="24"/>
          <w:lang w:val="es-ES"/>
        </w:rPr>
      </w:pPr>
      <w:r w:rsidRPr="003D6886">
        <w:rPr>
          <w:rFonts w:ascii="Palatino Linotype" w:eastAsia="Times New Roman" w:hAnsi="Palatino Linotype" w:cs="Arial"/>
          <w:b/>
          <w:sz w:val="28"/>
          <w:szCs w:val="28"/>
          <w:lang w:val="es-ES"/>
        </w:rPr>
        <w:t>I.</w:t>
      </w:r>
      <w:r w:rsidRPr="003D6886">
        <w:rPr>
          <w:rFonts w:ascii="Palatino Linotype" w:eastAsia="Times New Roman" w:hAnsi="Palatino Linotype" w:cs="Arial"/>
          <w:b/>
          <w:sz w:val="24"/>
          <w:szCs w:val="24"/>
          <w:lang w:val="es-ES"/>
        </w:rPr>
        <w:t xml:space="preserve"> </w:t>
      </w:r>
      <w:r w:rsidRPr="003D6886">
        <w:rPr>
          <w:rFonts w:ascii="Palatino Linotype" w:eastAsia="Times New Roman" w:hAnsi="Palatino Linotype" w:cs="Arial"/>
          <w:sz w:val="24"/>
          <w:szCs w:val="24"/>
          <w:lang w:val="es-ES"/>
        </w:rPr>
        <w:t>En fecha quince</w:t>
      </w:r>
      <w:r w:rsidR="00C50E2D" w:rsidRPr="003D6886">
        <w:rPr>
          <w:rFonts w:ascii="Palatino Linotype" w:eastAsia="Times New Roman" w:hAnsi="Palatino Linotype" w:cs="Arial"/>
          <w:sz w:val="24"/>
          <w:szCs w:val="24"/>
          <w:lang w:val="es-ES"/>
        </w:rPr>
        <w:t xml:space="preserve"> y </w:t>
      </w:r>
      <w:r w:rsidRPr="003D6886">
        <w:rPr>
          <w:rFonts w:ascii="Palatino Linotype" w:eastAsia="Times New Roman" w:hAnsi="Palatino Linotype" w:cs="Arial"/>
          <w:sz w:val="24"/>
          <w:szCs w:val="24"/>
          <w:lang w:val="es-ES"/>
        </w:rPr>
        <w:t xml:space="preserve">diecinueve de noviembre de dos mil diecinueve, </w:t>
      </w:r>
      <w:r w:rsidRPr="003D6886">
        <w:rPr>
          <w:rFonts w:ascii="Palatino Linotype" w:eastAsia="Times New Roman" w:hAnsi="Palatino Linotype" w:cs="Arial"/>
          <w:b/>
          <w:sz w:val="24"/>
          <w:szCs w:val="24"/>
          <w:lang w:val="es-ES"/>
        </w:rPr>
        <w:t>EL RECURRENTE</w:t>
      </w:r>
      <w:r w:rsidRPr="003D6886">
        <w:rPr>
          <w:rFonts w:ascii="Palatino Linotype" w:eastAsia="Times New Roman" w:hAnsi="Palatino Linotype" w:cs="Arial"/>
          <w:sz w:val="24"/>
          <w:szCs w:val="24"/>
          <w:lang w:val="es-ES"/>
        </w:rPr>
        <w:t xml:space="preserve"> presentó a través del Sistema de Acceso a la Información Mexiquense, en lo subsecuente </w:t>
      </w:r>
      <w:r w:rsidRPr="003D6886">
        <w:rPr>
          <w:rFonts w:ascii="Palatino Linotype" w:eastAsia="Times New Roman" w:hAnsi="Palatino Linotype" w:cs="Arial"/>
          <w:b/>
          <w:sz w:val="24"/>
          <w:szCs w:val="24"/>
          <w:lang w:val="es-ES"/>
        </w:rPr>
        <w:t>EL SAIMEX</w:t>
      </w:r>
      <w:r w:rsidRPr="003D6886">
        <w:rPr>
          <w:rFonts w:ascii="Palatino Linotype" w:eastAsia="Times New Roman" w:hAnsi="Palatino Linotype" w:cs="Arial"/>
          <w:sz w:val="24"/>
          <w:szCs w:val="24"/>
          <w:lang w:val="es-ES"/>
        </w:rPr>
        <w:t xml:space="preserve"> ante </w:t>
      </w:r>
      <w:r w:rsidRPr="003D6886">
        <w:rPr>
          <w:rFonts w:ascii="Palatino Linotype" w:eastAsia="Times New Roman" w:hAnsi="Palatino Linotype" w:cs="Arial"/>
          <w:b/>
          <w:sz w:val="24"/>
          <w:szCs w:val="24"/>
          <w:lang w:val="es-ES"/>
        </w:rPr>
        <w:t>EL SUJETO OBLIGADO</w:t>
      </w:r>
      <w:r w:rsidRPr="003D6886">
        <w:rPr>
          <w:rFonts w:ascii="Palatino Linotype" w:eastAsia="Times New Roman" w:hAnsi="Palatino Linotype" w:cs="Arial"/>
          <w:sz w:val="24"/>
          <w:szCs w:val="24"/>
          <w:lang w:val="es-ES"/>
        </w:rPr>
        <w:t xml:space="preserve">, </w:t>
      </w:r>
      <w:r w:rsidRPr="003D6886">
        <w:rPr>
          <w:rFonts w:ascii="Palatino Linotype" w:eastAsia="Times New Roman" w:hAnsi="Palatino Linotype" w:cs="Times New Roman"/>
          <w:sz w:val="24"/>
          <w:szCs w:val="24"/>
          <w:lang w:val="es-ES"/>
        </w:rPr>
        <w:t xml:space="preserve">las solicitudes de acceso a información pública, mediante las cuales solicitó lo </w:t>
      </w:r>
      <w:r w:rsidRPr="003D6886">
        <w:rPr>
          <w:rFonts w:ascii="Palatino Linotype" w:eastAsia="Times New Roman" w:hAnsi="Palatino Linotype" w:cs="Arial"/>
          <w:sz w:val="24"/>
          <w:szCs w:val="24"/>
          <w:lang w:val="es-ES"/>
        </w:rPr>
        <w:t>siguiente</w:t>
      </w:r>
      <w:r w:rsidRPr="003D6886">
        <w:rPr>
          <w:rFonts w:ascii="Palatino Linotype" w:eastAsia="Times New Roman" w:hAnsi="Palatino Linotype" w:cs="Times New Roman"/>
          <w:sz w:val="24"/>
          <w:szCs w:val="24"/>
          <w:lang w:val="es-ES"/>
        </w:rPr>
        <w:t>:</w:t>
      </w:r>
    </w:p>
    <w:p w:rsidR="00B52DA8" w:rsidRPr="003D6886" w:rsidRDefault="00B52DA8" w:rsidP="003D6886">
      <w:pPr>
        <w:spacing w:after="0" w:line="360" w:lineRule="auto"/>
        <w:jc w:val="both"/>
        <w:rPr>
          <w:rFonts w:ascii="Palatino Linotype" w:eastAsia="Times New Roman" w:hAnsi="Palatino Linotype" w:cs="Arial"/>
          <w:b/>
          <w:sz w:val="24"/>
          <w:szCs w:val="24"/>
          <w:lang w:val="es-E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5"/>
        <w:gridCol w:w="2400"/>
        <w:gridCol w:w="4244"/>
      </w:tblGrid>
      <w:tr w:rsidR="00B52DA8" w:rsidRPr="003D6886" w:rsidTr="0037079F">
        <w:trPr>
          <w:trHeight w:val="300"/>
          <w:tblHeader/>
        </w:trPr>
        <w:tc>
          <w:tcPr>
            <w:tcW w:w="2565" w:type="dxa"/>
            <w:shd w:val="pct12" w:color="auto" w:fill="auto"/>
            <w:noWrap/>
            <w:vAlign w:val="center"/>
            <w:hideMark/>
          </w:tcPr>
          <w:p w:rsidR="00B52DA8" w:rsidRPr="003D6886" w:rsidRDefault="00B52DA8" w:rsidP="003D6886">
            <w:pPr>
              <w:spacing w:after="0" w:line="240" w:lineRule="auto"/>
              <w:jc w:val="center"/>
              <w:rPr>
                <w:rFonts w:ascii="Palatino Linotype" w:eastAsia="Times New Roman" w:hAnsi="Palatino Linotype" w:cs="Times New Roman"/>
                <w:b/>
                <w:color w:val="000000"/>
                <w:lang w:val="es-MX" w:eastAsia="es-MX"/>
              </w:rPr>
            </w:pPr>
            <w:r w:rsidRPr="003D6886">
              <w:rPr>
                <w:rFonts w:ascii="Palatino Linotype" w:eastAsia="Times New Roman" w:hAnsi="Palatino Linotype" w:cs="Times New Roman"/>
                <w:b/>
                <w:color w:val="000000"/>
                <w:lang w:val="es-MX" w:eastAsia="es-MX"/>
              </w:rPr>
              <w:t>Número de recurso</w:t>
            </w:r>
          </w:p>
        </w:tc>
        <w:tc>
          <w:tcPr>
            <w:tcW w:w="2400" w:type="dxa"/>
            <w:shd w:val="pct12" w:color="auto" w:fill="auto"/>
            <w:noWrap/>
            <w:vAlign w:val="center"/>
            <w:hideMark/>
          </w:tcPr>
          <w:p w:rsidR="00B52DA8" w:rsidRPr="003D6886" w:rsidRDefault="00B52DA8" w:rsidP="003D6886">
            <w:pPr>
              <w:spacing w:after="0" w:line="240" w:lineRule="auto"/>
              <w:jc w:val="center"/>
              <w:rPr>
                <w:rFonts w:ascii="Palatino Linotype" w:eastAsia="Times New Roman" w:hAnsi="Palatino Linotype" w:cs="Times New Roman"/>
                <w:b/>
                <w:color w:val="000000"/>
                <w:lang w:val="es-MX" w:eastAsia="es-MX"/>
              </w:rPr>
            </w:pPr>
            <w:r w:rsidRPr="003D6886">
              <w:rPr>
                <w:rFonts w:ascii="Palatino Linotype" w:eastAsia="Times New Roman" w:hAnsi="Palatino Linotype" w:cs="Times New Roman"/>
                <w:b/>
                <w:color w:val="000000"/>
                <w:lang w:val="es-MX" w:eastAsia="es-MX"/>
              </w:rPr>
              <w:t>Número de solicitud</w:t>
            </w:r>
          </w:p>
        </w:tc>
        <w:tc>
          <w:tcPr>
            <w:tcW w:w="4244" w:type="dxa"/>
            <w:shd w:val="pct12" w:color="auto" w:fill="auto"/>
            <w:noWrap/>
            <w:vAlign w:val="center"/>
            <w:hideMark/>
          </w:tcPr>
          <w:p w:rsidR="00B52DA8" w:rsidRPr="003D6886" w:rsidRDefault="00B52DA8" w:rsidP="003D6886">
            <w:pPr>
              <w:spacing w:after="0" w:line="240" w:lineRule="auto"/>
              <w:jc w:val="center"/>
              <w:rPr>
                <w:rFonts w:ascii="Palatino Linotype" w:eastAsia="Times New Roman" w:hAnsi="Palatino Linotype" w:cs="Times New Roman"/>
                <w:b/>
                <w:color w:val="000000"/>
                <w:lang w:val="es-MX" w:eastAsia="es-MX"/>
              </w:rPr>
            </w:pPr>
            <w:r w:rsidRPr="003D6886">
              <w:rPr>
                <w:rFonts w:ascii="Palatino Linotype" w:eastAsia="Times New Roman" w:hAnsi="Palatino Linotype" w:cs="Times New Roman"/>
                <w:b/>
                <w:color w:val="000000"/>
                <w:lang w:val="es-MX" w:eastAsia="es-MX"/>
              </w:rPr>
              <w:t>Texto Solicitud</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11937/INFOEM/IP/RR/2019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00219/VIVICTOR/IP/2019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“Solicito los recibos de nómina del personal de la Secretaría de Ayuntamiento de la primera quincena de agosto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11942/INFOEM/IP/RR/2019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00220/VIVICTOR/IP/2019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“Solicito los recibos de nómina del personal de la Secretaría de Ayuntamiento de la segunda quincena de agosto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11943/INFOEM/IP/RR/2019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00221/VIVICTOR/IP/2019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Contraloría de la primera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lastRenderedPageBreak/>
              <w:t>11944/INFOEM/IP/RR/2019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00222/VIVICTOR/IP/2019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“Solicito los recibos de nómina del personal de la Contraloría de la segunda quincena de agosto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11946/INFOEM/IP/RR/2019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00223/VIVICTOR/IP/2019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Tesorería de la primera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11949/INFOEM/IP/RR/2019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00224/VIVICTOR/IP/2019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“Solicito los recibos de nómina del personal de la Tesorería de la segunda quincena de agosto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11950/INFOEM/IP/RR/2019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00225/VIVICTOR/IP/2019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Administración de la primera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11952/INFOEM/IP/RR/2019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00226/VIVICTOR/IP/2019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Administración da la segunda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11953/INFOEM/IP/RR/2019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00227/VIVICTOR/IP/2019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Servicios Públicos de la primera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11955/INFOEM/IP/RR/2019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00230/VIVICTOR/IP/2019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Seguridad Pública de la segunda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11956/INFOEM/IP/RR/2019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00233/VIVICTOR/IP/2019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“Solicito los recibos de nómina del personal de la Dirección de Desarrollo Económico de la primera quincena de agosto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11958/INFOEM/IP/RR/2019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00228/VIVICTOR/IP/2019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Servicios Públicos de la segunda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11960/INFOEM/IP/RR/2019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00229/VIVICTOR/IP/2019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Seguridad Pública de la primera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11961/INFOEM/IP/RR/2019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00231/VIVICTOR/IP/2019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Desarrollo Urbano de la primera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11964/INFOEM/IP/RR/2019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00232/VIVICTOR/IP/2019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Desarrollo Urbano de la segunda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11965/INFOEM/IP/RR/2019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00234/VIVICTOR/IP/2019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Desarrollo Económico de la segunda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lastRenderedPageBreak/>
              <w:t>11966/INFOEM/IP/RR/2019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00235/VIVICTOR/IP/2019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Obras Públicas de la primera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11967/INFOEM/IP/RR/2019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00236/VIVICTOR/IP/2019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Obras Públicas de la segunda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11968/INFOEM/IP/RR/2019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00238/VIVICTOR/IP/2019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 los Regidores de la segunda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11970/INFOEM/IP/RR/2019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00241/VIVICTOR/IP/2019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Contraloría de la primera quincena de septiembre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11972/INFOEM/IP/RR/2019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00237/VIVICTOR/IP/2019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 los Regidores de la primera quincena de agosto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11990/INFOEM/IP/RR/2019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00239/VIVICTOR/IP/2019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Secretaría de Ayuntamiento de la primera quincena de septiembre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12001/INFOEM/IP/RR/2019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00240/VIVICTOR/IP/2019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Secretaría de Ayuntamiento de la segunda quincena de septiembre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12003/INFOEM/IP/RR/2019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00242/VIVICTOR/IP/2019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Contraloría de la segunda quincena de septiembre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12006/INFOEM/IP/RR/2019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00243/VIVICTOR/IP/2019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Tesorería de la primera quincena de septiembre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12016/INFOEM/IP/RR/2019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00244/VIVICTOR/IP/2019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Tesorería de la segunda quincena de septiembre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12019/INFOEM/IP/RR/2019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00245/VIVICTOR/IP/2019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Administración de la primera quincena de septiembre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12021/INFOEM/IP/RR/2019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00246/VIVICTOR/IP/2019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Administración da la segunda quincena de septiembre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12022/INFOEM/IP/RR/2019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00249/VIVICTOR/IP/2019</w:t>
            </w:r>
          </w:p>
        </w:tc>
        <w:tc>
          <w:tcPr>
            <w:tcW w:w="4244" w:type="dxa"/>
            <w:shd w:val="clear" w:color="auto" w:fill="auto"/>
            <w:noWrap/>
            <w:vAlign w:val="center"/>
            <w:hideMark/>
          </w:tcPr>
          <w:p w:rsidR="00B52DA8" w:rsidRPr="003D6886" w:rsidRDefault="00B52DA8"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 xml:space="preserve">“Solicito los recibos de nómina del personal de la Dirección de Seguridad Pública de la primera quincena de septiembre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12023/INFOEM/IP/RR/2019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00253/VIVICTOR/IP/2019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Desarrollo Económico de la primera q</w:t>
            </w:r>
            <w:r w:rsidRPr="003D6886">
              <w:rPr>
                <w:rFonts w:ascii="Palatino Linotype" w:eastAsia="Times New Roman" w:hAnsi="Palatino Linotype" w:cs="Times New Roman"/>
                <w:i/>
                <w:color w:val="000000"/>
                <w:lang w:val="es-MX" w:eastAsia="es-MX"/>
              </w:rPr>
              <w:t>uincena de septiembre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lastRenderedPageBreak/>
              <w:t>12024/INFOEM/IP/RR/2019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00252/VIVICTOR/IP/2019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Desarrollo Urbano de la segunda qu</w:t>
            </w:r>
            <w:r w:rsidRPr="003D6886">
              <w:rPr>
                <w:rFonts w:ascii="Palatino Linotype" w:eastAsia="Times New Roman" w:hAnsi="Palatino Linotype" w:cs="Times New Roman"/>
                <w:i/>
                <w:color w:val="000000"/>
                <w:lang w:val="es-MX" w:eastAsia="es-MX"/>
              </w:rPr>
              <w:t xml:space="preserve">incena de septiembre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12025/INFOEM/IP/RR/2019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00247/VIVICTOR/IP/2019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Servicios Públicos de la primera q</w:t>
            </w:r>
            <w:r w:rsidRPr="003D6886">
              <w:rPr>
                <w:rFonts w:ascii="Palatino Linotype" w:eastAsia="Times New Roman" w:hAnsi="Palatino Linotype" w:cs="Times New Roman"/>
                <w:i/>
                <w:color w:val="000000"/>
                <w:lang w:val="es-MX" w:eastAsia="es-MX"/>
              </w:rPr>
              <w:t xml:space="preserve">uincena de septiembre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12026/INFOEM/IP/RR/2019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00248/VIVICTOR/IP/2019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Servicios Públicos de la segunda qui</w:t>
            </w:r>
            <w:r w:rsidRPr="003D6886">
              <w:rPr>
                <w:rFonts w:ascii="Palatino Linotype" w:eastAsia="Times New Roman" w:hAnsi="Palatino Linotype" w:cs="Times New Roman"/>
                <w:i/>
                <w:color w:val="000000"/>
                <w:lang w:val="es-MX" w:eastAsia="es-MX"/>
              </w:rPr>
              <w:t xml:space="preserve">ncena de septiembre o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12027/INFOEM/IP/RR/2019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00250/VIVICTOR/IP/2019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Seguridad Pública de la segunda qu</w:t>
            </w:r>
            <w:r w:rsidRPr="003D6886">
              <w:rPr>
                <w:rFonts w:ascii="Palatino Linotype" w:eastAsia="Times New Roman" w:hAnsi="Palatino Linotype" w:cs="Times New Roman"/>
                <w:i/>
                <w:color w:val="000000"/>
                <w:lang w:val="es-MX" w:eastAsia="es-MX"/>
              </w:rPr>
              <w:t xml:space="preserve">incena de septiembre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12028/INFOEM/IP/RR/2019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00251/VIVICTOR/IP/2019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Desarrollo Urbano de la primera q</w:t>
            </w:r>
            <w:r w:rsidRPr="003D6886">
              <w:rPr>
                <w:rFonts w:ascii="Palatino Linotype" w:eastAsia="Times New Roman" w:hAnsi="Palatino Linotype" w:cs="Times New Roman"/>
                <w:i/>
                <w:color w:val="000000"/>
                <w:lang w:val="es-MX" w:eastAsia="es-MX"/>
              </w:rPr>
              <w:t>uincena de septiembre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12030/INFOEM/IP/RR/2019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00254/VIVICTOR/IP/2019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Desarrollo Económico de la segunda qu</w:t>
            </w:r>
            <w:r w:rsidRPr="003D6886">
              <w:rPr>
                <w:rFonts w:ascii="Palatino Linotype" w:eastAsia="Times New Roman" w:hAnsi="Palatino Linotype" w:cs="Times New Roman"/>
                <w:i/>
                <w:color w:val="000000"/>
                <w:lang w:val="es-MX" w:eastAsia="es-MX"/>
              </w:rPr>
              <w:t>incena de septiembre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12031/INFOEM/IP/RR/2019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00255/VIVICTOR/IP/2019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Obras Públicas de la primera q</w:t>
            </w:r>
            <w:r w:rsidRPr="003D6886">
              <w:rPr>
                <w:rFonts w:ascii="Palatino Linotype" w:eastAsia="Times New Roman" w:hAnsi="Palatino Linotype" w:cs="Times New Roman"/>
                <w:i/>
                <w:color w:val="000000"/>
                <w:lang w:val="es-MX" w:eastAsia="es-MX"/>
              </w:rPr>
              <w:t>uincena de septiembre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12032/INFOEM/IP/RR/2019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00262/VIVICTOR/IP/2019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Contraloría de la segund</w:t>
            </w:r>
            <w:r w:rsidRPr="003D6886">
              <w:rPr>
                <w:rFonts w:ascii="Palatino Linotype" w:eastAsia="Times New Roman" w:hAnsi="Palatino Linotype" w:cs="Times New Roman"/>
                <w:i/>
                <w:color w:val="000000"/>
                <w:lang w:val="es-MX" w:eastAsia="es-MX"/>
              </w:rPr>
              <w:t xml:space="preserve">a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12034/INFOEM/IP/RR/2019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00260/VIVICTOR/IP/2019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Secretaría de Ayuntamiento de la segund</w:t>
            </w:r>
            <w:r w:rsidRPr="003D6886">
              <w:rPr>
                <w:rFonts w:ascii="Palatino Linotype" w:eastAsia="Times New Roman" w:hAnsi="Palatino Linotype" w:cs="Times New Roman"/>
                <w:i/>
                <w:color w:val="000000"/>
                <w:lang w:val="es-MX" w:eastAsia="es-MX"/>
              </w:rPr>
              <w:t xml:space="preserve">a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12035/INFOEM/IP/RR/2019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00261/VIVICTOR/IP/2019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Contraloría de la primer</w:t>
            </w:r>
            <w:r w:rsidRPr="003D6886">
              <w:rPr>
                <w:rFonts w:ascii="Palatino Linotype" w:eastAsia="Times New Roman" w:hAnsi="Palatino Linotype" w:cs="Times New Roman"/>
                <w:i/>
                <w:color w:val="000000"/>
                <w:lang w:val="es-MX" w:eastAsia="es-MX"/>
              </w:rPr>
              <w:t xml:space="preserve">a quincena de octubre de 2019.2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12037/INFOEM/IP/RR/2019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00263/VIVICTOR/IP/2019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Tesorería de la primera quincena</w:t>
            </w:r>
            <w:r w:rsidRPr="003D6886">
              <w:rPr>
                <w:rFonts w:ascii="Palatino Linotype" w:eastAsia="Times New Roman" w:hAnsi="Palatino Linotype" w:cs="Times New Roman"/>
                <w:i/>
                <w:color w:val="000000"/>
                <w:lang w:val="es-MX" w:eastAsia="es-MX"/>
              </w:rPr>
              <w:t xml:space="preserve">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12038/INFOEM/IP/RR/2019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00256/VIVICTOR/IP/2019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Obras Públicas de la segunda qu</w:t>
            </w:r>
            <w:r w:rsidRPr="003D6886">
              <w:rPr>
                <w:rFonts w:ascii="Palatino Linotype" w:eastAsia="Times New Roman" w:hAnsi="Palatino Linotype" w:cs="Times New Roman"/>
                <w:i/>
                <w:color w:val="000000"/>
                <w:lang w:val="es-MX" w:eastAsia="es-MX"/>
              </w:rPr>
              <w:t>incena de septiembre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12039/INFOEM/IP/RR/2019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00257/VIVICTOR/IP/2019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 los Regidores de la primera q</w:t>
            </w:r>
            <w:r w:rsidRPr="003D6886">
              <w:rPr>
                <w:rFonts w:ascii="Palatino Linotype" w:eastAsia="Times New Roman" w:hAnsi="Palatino Linotype" w:cs="Times New Roman"/>
                <w:i/>
                <w:color w:val="000000"/>
                <w:lang w:val="es-MX" w:eastAsia="es-MX"/>
              </w:rPr>
              <w:t>uincena de septiembre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12042/INFOEM/IP/RR/2019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00258/VIVICTOR/IP/2019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 los Regidores de la segunda qu</w:t>
            </w:r>
            <w:r w:rsidRPr="003D6886">
              <w:rPr>
                <w:rFonts w:ascii="Palatino Linotype" w:eastAsia="Times New Roman" w:hAnsi="Palatino Linotype" w:cs="Times New Roman"/>
                <w:i/>
                <w:color w:val="000000"/>
                <w:lang w:val="es-MX" w:eastAsia="es-MX"/>
              </w:rPr>
              <w:t xml:space="preserve">incena de septiembre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lastRenderedPageBreak/>
              <w:t>12044/INFOEM/IP/RR/2019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00259/VIVICTOR/IP/2019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Secretaría de Ayuntamiento de la primer</w:t>
            </w:r>
            <w:r w:rsidRPr="003D6886">
              <w:rPr>
                <w:rFonts w:ascii="Palatino Linotype" w:eastAsia="Times New Roman" w:hAnsi="Palatino Linotype" w:cs="Times New Roman"/>
                <w:i/>
                <w:color w:val="000000"/>
                <w:lang w:val="es-MX" w:eastAsia="es-MX"/>
              </w:rPr>
              <w:t xml:space="preserve">a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12046/INFOEM/IP/RR/2019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00264/VIVICTOR/IP/2019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Tesorería de la segund</w:t>
            </w:r>
            <w:r w:rsidRPr="003D6886">
              <w:rPr>
                <w:rFonts w:ascii="Palatino Linotype" w:eastAsia="Times New Roman" w:hAnsi="Palatino Linotype" w:cs="Times New Roman"/>
                <w:i/>
                <w:color w:val="000000"/>
                <w:lang w:val="es-MX" w:eastAsia="es-MX"/>
              </w:rPr>
              <w:t xml:space="preserve">a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12048/INFOEM/IP/RR/2019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00272/VIVICTOR/IP/2019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Desarrollo Urbano de la segunda</w:t>
            </w:r>
            <w:r w:rsidRPr="003D6886">
              <w:rPr>
                <w:rFonts w:ascii="Palatino Linotype" w:eastAsia="Times New Roman" w:hAnsi="Palatino Linotype" w:cs="Times New Roman"/>
                <w:i/>
                <w:color w:val="000000"/>
                <w:lang w:val="es-MX" w:eastAsia="es-MX"/>
              </w:rPr>
              <w:t xml:space="preserve">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12049/INFOEM/IP/RR/2019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00271/VIVICTOR/IP/2019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Desarrollo Urbano de la primer</w:t>
            </w:r>
            <w:r w:rsidRPr="003D6886">
              <w:rPr>
                <w:rFonts w:ascii="Palatino Linotype" w:eastAsia="Times New Roman" w:hAnsi="Palatino Linotype" w:cs="Times New Roman"/>
                <w:i/>
                <w:color w:val="000000"/>
                <w:lang w:val="es-MX" w:eastAsia="es-MX"/>
              </w:rPr>
              <w:t xml:space="preserve">a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12052/INFOEM/IP/RR/2019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00265/VIVICTOR/IP/2019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Administración de la primer</w:t>
            </w:r>
            <w:r w:rsidRPr="003D6886">
              <w:rPr>
                <w:rFonts w:ascii="Palatino Linotype" w:eastAsia="Times New Roman" w:hAnsi="Palatino Linotype" w:cs="Times New Roman"/>
                <w:i/>
                <w:color w:val="000000"/>
                <w:lang w:val="es-MX" w:eastAsia="es-MX"/>
              </w:rPr>
              <w:t>a quincena de octubre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12053/INFOEM/IP/RR/2019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00266/VIVICTOR/IP/2019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Administración da la segund</w:t>
            </w:r>
            <w:r w:rsidRPr="003D6886">
              <w:rPr>
                <w:rFonts w:ascii="Palatino Linotype" w:eastAsia="Times New Roman" w:hAnsi="Palatino Linotype" w:cs="Times New Roman"/>
                <w:i/>
                <w:color w:val="000000"/>
                <w:lang w:val="es-MX" w:eastAsia="es-MX"/>
              </w:rPr>
              <w:t xml:space="preserve">a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12054/INFOEM/IP/RR/2019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00268/VIVICTOR/IP/2019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Servicios Públicos de la segund</w:t>
            </w:r>
            <w:r w:rsidRPr="003D6886">
              <w:rPr>
                <w:rFonts w:ascii="Palatino Linotype" w:eastAsia="Times New Roman" w:hAnsi="Palatino Linotype" w:cs="Times New Roman"/>
                <w:i/>
                <w:color w:val="000000"/>
                <w:lang w:val="es-MX" w:eastAsia="es-MX"/>
              </w:rPr>
              <w:t xml:space="preserve">a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12056/INFOEM/IP/RR/2019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00270/VIVICTOR/IP/2019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Seguridad Pública de la segun</w:t>
            </w:r>
            <w:r w:rsidRPr="003D6886">
              <w:rPr>
                <w:rFonts w:ascii="Palatino Linotype" w:eastAsia="Times New Roman" w:hAnsi="Palatino Linotype" w:cs="Times New Roman"/>
                <w:i/>
                <w:color w:val="000000"/>
                <w:lang w:val="es-MX" w:eastAsia="es-MX"/>
              </w:rPr>
              <w:t xml:space="preserve">da quincena de octubre de 2019.” (sic) </w:t>
            </w:r>
            <w:r w:rsidR="00B52DA8" w:rsidRPr="003D6886">
              <w:rPr>
                <w:rFonts w:ascii="Palatino Linotype" w:eastAsia="Times New Roman" w:hAnsi="Palatino Linotype" w:cs="Times New Roman"/>
                <w:i/>
                <w:color w:val="000000"/>
                <w:lang w:val="es-MX" w:eastAsia="es-MX"/>
              </w:rPr>
              <w:t xml:space="preserve">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12058/INFOEM/IP/RR/2019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00267/VIVICTOR/IP/2019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Servicios Públicos de la primer</w:t>
            </w:r>
            <w:r w:rsidRPr="003D6886">
              <w:rPr>
                <w:rFonts w:ascii="Palatino Linotype" w:eastAsia="Times New Roman" w:hAnsi="Palatino Linotype" w:cs="Times New Roman"/>
                <w:i/>
                <w:color w:val="000000"/>
                <w:lang w:val="es-MX" w:eastAsia="es-MX"/>
              </w:rPr>
              <w:t xml:space="preserve">a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12059/INFOEM/IP/RR/2019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00269/VIVICTOR/IP/2019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Seguridad Pública de la primer</w:t>
            </w:r>
            <w:r w:rsidRPr="003D6886">
              <w:rPr>
                <w:rFonts w:ascii="Palatino Linotype" w:eastAsia="Times New Roman" w:hAnsi="Palatino Linotype" w:cs="Times New Roman"/>
                <w:i/>
                <w:color w:val="000000"/>
                <w:lang w:val="es-MX" w:eastAsia="es-MX"/>
              </w:rPr>
              <w:t>a quincena de octubre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12062/INFOEM/IP/RR/2019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00273/VIVICTOR/IP/2019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Desarrollo Económico de la primer</w:t>
            </w:r>
            <w:r w:rsidRPr="003D6886">
              <w:rPr>
                <w:rFonts w:ascii="Palatino Linotype" w:eastAsia="Times New Roman" w:hAnsi="Palatino Linotype" w:cs="Times New Roman"/>
                <w:i/>
                <w:color w:val="000000"/>
                <w:lang w:val="es-MX" w:eastAsia="es-MX"/>
              </w:rPr>
              <w:t>a quincena de octubre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12065/INFOEM/IP/RR/2019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00274/VIVICTOR/IP/2019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Desarrollo Económico de la segunda</w:t>
            </w:r>
            <w:r w:rsidRPr="003D6886">
              <w:rPr>
                <w:rFonts w:ascii="Palatino Linotype" w:eastAsia="Times New Roman" w:hAnsi="Palatino Linotype" w:cs="Times New Roman"/>
                <w:i/>
                <w:color w:val="000000"/>
                <w:lang w:val="es-MX" w:eastAsia="es-MX"/>
              </w:rPr>
              <w:t xml:space="preserve">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12067/INFOEM/IP/RR/2019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00275/VIVICTOR/IP/2019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Obras Públicas de la primer</w:t>
            </w:r>
            <w:r w:rsidRPr="003D6886">
              <w:rPr>
                <w:rFonts w:ascii="Palatino Linotype" w:eastAsia="Times New Roman" w:hAnsi="Palatino Linotype" w:cs="Times New Roman"/>
                <w:i/>
                <w:color w:val="000000"/>
                <w:lang w:val="es-MX" w:eastAsia="es-MX"/>
              </w:rPr>
              <w:t xml:space="preserve">a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lastRenderedPageBreak/>
              <w:t>12069/INFOEM/IP/RR/2019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00282/VIVICTOR/IP/2019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 xml:space="preserve">Solicito los recibos de nómina del personal de la Dirección de Administración de la primera </w:t>
            </w:r>
            <w:r w:rsidRPr="003D6886">
              <w:rPr>
                <w:rFonts w:ascii="Palatino Linotype" w:eastAsia="Times New Roman" w:hAnsi="Palatino Linotype" w:cs="Times New Roman"/>
                <w:i/>
                <w:color w:val="000000"/>
                <w:lang w:val="es-MX" w:eastAsia="es-MX"/>
              </w:rPr>
              <w:t xml:space="preserve">quincena de noviembre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12070/INFOEM/IP/RR/2019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00280/VIVICTOR/IP/2019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 xml:space="preserve">Solicito los recibos de nómina del personal de la Contraloría de la primera </w:t>
            </w:r>
            <w:r w:rsidRPr="003D6886">
              <w:rPr>
                <w:rFonts w:ascii="Palatino Linotype" w:eastAsia="Times New Roman" w:hAnsi="Palatino Linotype" w:cs="Times New Roman"/>
                <w:i/>
                <w:color w:val="000000"/>
                <w:lang w:val="es-MX" w:eastAsia="es-MX"/>
              </w:rPr>
              <w:t xml:space="preserve">quincena de noviembre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12072/INFOEM/IP/RR/2019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00276/VIVICTOR/IP/2019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Obras Públicas de la segund</w:t>
            </w:r>
            <w:r w:rsidRPr="003D6886">
              <w:rPr>
                <w:rFonts w:ascii="Palatino Linotype" w:eastAsia="Times New Roman" w:hAnsi="Palatino Linotype" w:cs="Times New Roman"/>
                <w:i/>
                <w:color w:val="000000"/>
                <w:lang w:val="es-MX" w:eastAsia="es-MX"/>
              </w:rPr>
              <w:t xml:space="preserve">a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12078/INFOEM/IP/RR/2019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00277/VIVICTOR/IP/2019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 los Regidores de la primer</w:t>
            </w:r>
            <w:r w:rsidRPr="003D6886">
              <w:rPr>
                <w:rFonts w:ascii="Palatino Linotype" w:eastAsia="Times New Roman" w:hAnsi="Palatino Linotype" w:cs="Times New Roman"/>
                <w:i/>
                <w:color w:val="000000"/>
                <w:lang w:val="es-MX" w:eastAsia="es-MX"/>
              </w:rPr>
              <w:t xml:space="preserve">a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12080/INFOEM/IP/RR/2019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00278/VIVICTOR/IP/2019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 los Regidores de la segunda</w:t>
            </w:r>
            <w:r w:rsidRPr="003D6886">
              <w:rPr>
                <w:rFonts w:ascii="Palatino Linotype" w:eastAsia="Times New Roman" w:hAnsi="Palatino Linotype" w:cs="Times New Roman"/>
                <w:i/>
                <w:color w:val="000000"/>
                <w:lang w:val="es-MX" w:eastAsia="es-MX"/>
              </w:rPr>
              <w:t xml:space="preserve"> quincena de octubre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12082/INFOEM/IP/RR/2019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00279/VIVICTOR/IP/2019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 xml:space="preserve">Solicito los recibos de nómina del personal de la Secretaría de Ayuntamiento de la primera </w:t>
            </w:r>
            <w:r w:rsidRPr="003D6886">
              <w:rPr>
                <w:rFonts w:ascii="Palatino Linotype" w:eastAsia="Times New Roman" w:hAnsi="Palatino Linotype" w:cs="Times New Roman"/>
                <w:i/>
                <w:color w:val="000000"/>
                <w:lang w:val="es-MX" w:eastAsia="es-MX"/>
              </w:rPr>
              <w:t xml:space="preserve">quincena de noviembre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12084/INFOEM/IP/RR/2019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00283/VIVICTOR/IP/2019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Servicios Públicos de la primera quincena de no</w:t>
            </w:r>
            <w:r w:rsidRPr="003D6886">
              <w:rPr>
                <w:rFonts w:ascii="Palatino Linotype" w:eastAsia="Times New Roman" w:hAnsi="Palatino Linotype" w:cs="Times New Roman"/>
                <w:i/>
                <w:color w:val="000000"/>
                <w:lang w:val="es-MX" w:eastAsia="es-MX"/>
              </w:rPr>
              <w:t xml:space="preserve">viembre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12085/INFOEM/IP/RR/2019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00281/VIVICTOR/IP/2019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 xml:space="preserve">Solicito los recibos de nómina del personal de la Tesorería de la primera </w:t>
            </w:r>
            <w:r w:rsidRPr="003D6886">
              <w:rPr>
                <w:rFonts w:ascii="Palatino Linotype" w:eastAsia="Times New Roman" w:hAnsi="Palatino Linotype" w:cs="Times New Roman"/>
                <w:i/>
                <w:color w:val="000000"/>
                <w:lang w:val="es-MX" w:eastAsia="es-MX"/>
              </w:rPr>
              <w:t xml:space="preserve">quincena de noviembre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12089/INFOEM/IP/RR/2019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00284/VIVICTOR/IP/2019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 xml:space="preserve">Solicito los recibos de nómina del personal de la Dirección de Seguridad Pública de la primera </w:t>
            </w:r>
            <w:r w:rsidRPr="003D6886">
              <w:rPr>
                <w:rFonts w:ascii="Palatino Linotype" w:eastAsia="Times New Roman" w:hAnsi="Palatino Linotype" w:cs="Times New Roman"/>
                <w:i/>
                <w:color w:val="000000"/>
                <w:lang w:val="es-MX" w:eastAsia="es-MX"/>
              </w:rPr>
              <w:t xml:space="preserve">quincena de noviembre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12090/INFOEM/IP/RR/2019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00285/VIVICTOR/IP/2019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Desarrollo Urbano de la primera quincena de noviemb</w:t>
            </w:r>
            <w:r w:rsidRPr="003D6886">
              <w:rPr>
                <w:rFonts w:ascii="Palatino Linotype" w:eastAsia="Times New Roman" w:hAnsi="Palatino Linotype" w:cs="Times New Roman"/>
                <w:i/>
                <w:color w:val="000000"/>
                <w:lang w:val="es-MX" w:eastAsia="es-MX"/>
              </w:rPr>
              <w:t>re de 2019.” (sic)</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12094/INFOEM/IP/RR/2019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00286/VIVICTOR/IP/2019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Solicito los recibos de nómina del personal de la Dirección de Desarrollo Económico de la primera</w:t>
            </w:r>
            <w:r w:rsidRPr="003D6886">
              <w:rPr>
                <w:rFonts w:ascii="Palatino Linotype" w:eastAsia="Times New Roman" w:hAnsi="Palatino Linotype" w:cs="Times New Roman"/>
                <w:i/>
                <w:color w:val="000000"/>
                <w:lang w:val="es-MX" w:eastAsia="es-MX"/>
              </w:rPr>
              <w:t xml:space="preserve"> quincena de noviembre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12096/INFOEM/IP/RR/2019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00287/VIVICTOR/IP/2019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 xml:space="preserve">Solicito los recibos de nómina del personal de la Dirección de Obras Públicas de la primera </w:t>
            </w:r>
            <w:r w:rsidRPr="003D6886">
              <w:rPr>
                <w:rFonts w:ascii="Palatino Linotype" w:eastAsia="Times New Roman" w:hAnsi="Palatino Linotype" w:cs="Times New Roman"/>
                <w:i/>
                <w:color w:val="000000"/>
                <w:lang w:val="es-MX" w:eastAsia="es-MX"/>
              </w:rPr>
              <w:t xml:space="preserve">quincena de noviembre de 2019.” (sic) </w:t>
            </w:r>
          </w:p>
        </w:tc>
      </w:tr>
      <w:tr w:rsidR="00B52DA8" w:rsidRPr="003D6886" w:rsidTr="00B52DA8">
        <w:trPr>
          <w:trHeight w:val="495"/>
        </w:trPr>
        <w:tc>
          <w:tcPr>
            <w:tcW w:w="2565"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12099/INFOEM/IP/RR/2019</w:t>
            </w:r>
          </w:p>
        </w:tc>
        <w:tc>
          <w:tcPr>
            <w:tcW w:w="2400" w:type="dxa"/>
            <w:shd w:val="clear" w:color="auto" w:fill="auto"/>
            <w:noWrap/>
            <w:vAlign w:val="center"/>
            <w:hideMark/>
          </w:tcPr>
          <w:p w:rsidR="00B52DA8" w:rsidRPr="003D6886" w:rsidRDefault="00B52DA8" w:rsidP="003D6886">
            <w:pPr>
              <w:spacing w:after="0" w:line="240" w:lineRule="auto"/>
              <w:rPr>
                <w:rFonts w:ascii="Palatino Linotype" w:eastAsia="Times New Roman" w:hAnsi="Palatino Linotype" w:cs="Times New Roman"/>
                <w:color w:val="000000"/>
                <w:lang w:val="es-MX" w:eastAsia="es-MX"/>
              </w:rPr>
            </w:pPr>
            <w:r w:rsidRPr="003D6886">
              <w:rPr>
                <w:rFonts w:ascii="Palatino Linotype" w:eastAsia="Times New Roman" w:hAnsi="Palatino Linotype" w:cs="Times New Roman"/>
                <w:color w:val="000000"/>
                <w:lang w:val="es-MX" w:eastAsia="es-MX"/>
              </w:rPr>
              <w:t>00288/VIVICTOR/IP/2019</w:t>
            </w:r>
          </w:p>
        </w:tc>
        <w:tc>
          <w:tcPr>
            <w:tcW w:w="4244" w:type="dxa"/>
            <w:shd w:val="clear" w:color="auto" w:fill="auto"/>
            <w:noWrap/>
            <w:vAlign w:val="center"/>
            <w:hideMark/>
          </w:tcPr>
          <w:p w:rsidR="00B52DA8" w:rsidRPr="003D6886" w:rsidRDefault="00E133EF" w:rsidP="003D6886">
            <w:pPr>
              <w:spacing w:after="0" w:line="240" w:lineRule="auto"/>
              <w:jc w:val="both"/>
              <w:rPr>
                <w:rFonts w:ascii="Palatino Linotype" w:eastAsia="Times New Roman" w:hAnsi="Palatino Linotype" w:cs="Times New Roman"/>
                <w:i/>
                <w:color w:val="000000"/>
                <w:lang w:val="es-MX" w:eastAsia="es-MX"/>
              </w:rPr>
            </w:pPr>
            <w:r w:rsidRPr="003D6886">
              <w:rPr>
                <w:rFonts w:ascii="Palatino Linotype" w:eastAsia="Times New Roman" w:hAnsi="Palatino Linotype" w:cs="Times New Roman"/>
                <w:i/>
                <w:color w:val="000000"/>
                <w:lang w:val="es-MX" w:eastAsia="es-MX"/>
              </w:rPr>
              <w:t>“</w:t>
            </w:r>
            <w:r w:rsidR="00B52DA8" w:rsidRPr="003D6886">
              <w:rPr>
                <w:rFonts w:ascii="Palatino Linotype" w:eastAsia="Times New Roman" w:hAnsi="Palatino Linotype" w:cs="Times New Roman"/>
                <w:i/>
                <w:color w:val="000000"/>
                <w:lang w:val="es-MX" w:eastAsia="es-MX"/>
              </w:rPr>
              <w:t xml:space="preserve">Solicito los recibos de nómina de los Regidores de la primera </w:t>
            </w:r>
            <w:r w:rsidRPr="003D6886">
              <w:rPr>
                <w:rFonts w:ascii="Palatino Linotype" w:eastAsia="Times New Roman" w:hAnsi="Palatino Linotype" w:cs="Times New Roman"/>
                <w:i/>
                <w:color w:val="000000"/>
                <w:lang w:val="es-MX" w:eastAsia="es-MX"/>
              </w:rPr>
              <w:t xml:space="preserve">quincena de noviembre de 2019.” (sic) </w:t>
            </w:r>
          </w:p>
        </w:tc>
      </w:tr>
    </w:tbl>
    <w:p w:rsidR="00B52DA8" w:rsidRPr="003D6886" w:rsidRDefault="00B52DA8" w:rsidP="003D6886">
      <w:pPr>
        <w:spacing w:after="0" w:line="360" w:lineRule="auto"/>
        <w:jc w:val="both"/>
        <w:rPr>
          <w:rFonts w:ascii="Palatino Linotype" w:eastAsia="Times New Roman" w:hAnsi="Palatino Linotype" w:cs="Arial"/>
          <w:b/>
          <w:sz w:val="24"/>
          <w:szCs w:val="24"/>
          <w:lang w:val="es-ES"/>
        </w:rPr>
      </w:pPr>
    </w:p>
    <w:p w:rsidR="00413E44" w:rsidRPr="003D6886" w:rsidRDefault="00B52DA8" w:rsidP="003D6886">
      <w:pPr>
        <w:tabs>
          <w:tab w:val="left" w:pos="3402"/>
        </w:tabs>
        <w:spacing w:after="0" w:line="360" w:lineRule="auto"/>
        <w:jc w:val="both"/>
        <w:rPr>
          <w:rFonts w:ascii="Palatino Linotype" w:eastAsia="Times New Roman" w:hAnsi="Palatino Linotype" w:cs="Arial"/>
          <w:sz w:val="24"/>
          <w:szCs w:val="24"/>
          <w:lang w:val="es-ES"/>
        </w:rPr>
      </w:pPr>
      <w:r w:rsidRPr="003D6886">
        <w:rPr>
          <w:rFonts w:ascii="Palatino Linotype" w:eastAsia="Times New Roman" w:hAnsi="Palatino Linotype" w:cs="Times New Roman"/>
          <w:b/>
          <w:sz w:val="28"/>
          <w:szCs w:val="28"/>
          <w:lang w:val="es-MX"/>
        </w:rPr>
        <w:lastRenderedPageBreak/>
        <w:t>II.</w:t>
      </w:r>
      <w:r w:rsidRPr="003D6886">
        <w:rPr>
          <w:rFonts w:ascii="Palatino Linotype" w:eastAsia="Times New Roman" w:hAnsi="Palatino Linotype" w:cs="Times New Roman"/>
          <w:sz w:val="28"/>
          <w:szCs w:val="28"/>
          <w:lang w:val="es-MX"/>
        </w:rPr>
        <w:t xml:space="preserve"> </w:t>
      </w:r>
      <w:r w:rsidR="0037079F" w:rsidRPr="003D6886">
        <w:rPr>
          <w:rFonts w:ascii="Palatino Linotype" w:eastAsia="Times New Roman" w:hAnsi="Palatino Linotype" w:cs="Arial"/>
          <w:sz w:val="24"/>
          <w:szCs w:val="24"/>
        </w:rPr>
        <w:t xml:space="preserve">En cumplimiento al artículo 162 de la Ley de Transparencia y Acceso a la Información Pública del Estado de México y Municipios, </w:t>
      </w:r>
      <w:r w:rsidR="0037079F" w:rsidRPr="003D6886">
        <w:rPr>
          <w:rFonts w:ascii="Palatino Linotype" w:eastAsia="Times New Roman" w:hAnsi="Palatino Linotype" w:cs="Arial"/>
          <w:b/>
          <w:sz w:val="24"/>
          <w:szCs w:val="24"/>
        </w:rPr>
        <w:t>EL SUJETO OBLIGADO</w:t>
      </w:r>
      <w:r w:rsidR="0037079F" w:rsidRPr="003D6886">
        <w:rPr>
          <w:rFonts w:ascii="Palatino Linotype" w:eastAsia="Times New Roman" w:hAnsi="Palatino Linotype" w:cs="Arial"/>
          <w:sz w:val="24"/>
          <w:szCs w:val="24"/>
        </w:rPr>
        <w:t xml:space="preserve"> turnó las solicitudes al Servidor Público Habilitado de</w:t>
      </w:r>
      <w:r w:rsidR="00413E44" w:rsidRPr="003D6886">
        <w:rPr>
          <w:rFonts w:ascii="Palatino Linotype" w:eastAsia="Times New Roman" w:hAnsi="Palatino Linotype" w:cs="Arial"/>
          <w:sz w:val="24"/>
          <w:szCs w:val="24"/>
        </w:rPr>
        <w:t xml:space="preserve"> la Tesorería Municipal</w:t>
      </w:r>
      <w:r w:rsidR="0037079F" w:rsidRPr="003D6886">
        <w:rPr>
          <w:rFonts w:ascii="Palatino Linotype" w:eastAsia="Times New Roman" w:hAnsi="Palatino Linotype" w:cs="Arial"/>
          <w:sz w:val="24"/>
          <w:szCs w:val="24"/>
        </w:rPr>
        <w:t>, a efecto de que realizaran la búsqueda y localización de la información</w:t>
      </w:r>
      <w:r w:rsidR="00413E44" w:rsidRPr="003D6886">
        <w:rPr>
          <w:rFonts w:ascii="Palatino Linotype" w:eastAsia="Times New Roman" w:hAnsi="Palatino Linotype" w:cs="Arial"/>
          <w:sz w:val="24"/>
          <w:szCs w:val="24"/>
        </w:rPr>
        <w:t xml:space="preserve">; por lo que, en obvio de repeticiones innecesarias se inserta únicamente el requerimiento de la solicitud </w:t>
      </w:r>
      <w:r w:rsidR="00413E44" w:rsidRPr="003D6886">
        <w:rPr>
          <w:rFonts w:ascii="Palatino Linotype" w:eastAsia="Times New Roman" w:hAnsi="Palatino Linotype" w:cs="Arial"/>
          <w:b/>
          <w:sz w:val="24"/>
          <w:szCs w:val="24"/>
        </w:rPr>
        <w:t>00219/VIVICTOR/IP/2019</w:t>
      </w:r>
      <w:r w:rsidR="00413E44" w:rsidRPr="003D6886">
        <w:rPr>
          <w:rFonts w:ascii="Palatino Linotype" w:eastAsia="Times New Roman" w:hAnsi="Palatino Linotype" w:cs="Arial"/>
          <w:sz w:val="24"/>
          <w:szCs w:val="24"/>
        </w:rPr>
        <w:t xml:space="preserve">, tal como se muestra a manera de ejemplo en la siguiente imagen: </w:t>
      </w:r>
    </w:p>
    <w:p w:rsidR="00413E44" w:rsidRPr="003D6886" w:rsidRDefault="00413E44" w:rsidP="003D6886">
      <w:pPr>
        <w:spacing w:after="0" w:line="360" w:lineRule="auto"/>
        <w:jc w:val="both"/>
        <w:rPr>
          <w:rFonts w:ascii="Palatino Linotype" w:eastAsia="Times New Roman" w:hAnsi="Palatino Linotype" w:cs="Arial"/>
          <w:sz w:val="24"/>
          <w:szCs w:val="24"/>
          <w:lang w:val="es-ES"/>
        </w:rPr>
      </w:pPr>
      <w:r w:rsidRPr="003D6886">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60288" behindDoc="0" locked="0" layoutInCell="1" allowOverlap="1">
                <wp:simplePos x="0" y="0"/>
                <wp:positionH relativeFrom="column">
                  <wp:posOffset>43815</wp:posOffset>
                </wp:positionH>
                <wp:positionV relativeFrom="paragraph">
                  <wp:posOffset>525144</wp:posOffset>
                </wp:positionV>
                <wp:extent cx="5753100" cy="695325"/>
                <wp:effectExtent l="76200" t="38100" r="76200" b="104775"/>
                <wp:wrapNone/>
                <wp:docPr id="6" name="Rectángulo redondeado 6"/>
                <wp:cNvGraphicFramePr/>
                <a:graphic xmlns:a="http://schemas.openxmlformats.org/drawingml/2006/main">
                  <a:graphicData uri="http://schemas.microsoft.com/office/word/2010/wordprocessingShape">
                    <wps:wsp>
                      <wps:cNvSpPr/>
                      <wps:spPr>
                        <a:xfrm>
                          <a:off x="0" y="0"/>
                          <a:ext cx="5753100" cy="695325"/>
                        </a:xfrm>
                        <a:prstGeom prst="round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BBA70AB" id="Rectángulo redondeado 6" o:spid="_x0000_s1026" style="position:absolute;margin-left:3.45pt;margin-top:41.35pt;width:453pt;height:5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" filled="f" strokecolor="red" strokeweight="3pt">
                <v:shadow on="t" color="black" opacity="22937f" origin=",.5" offset="0,.63889mm"/>
              </v:roundrect>
            </w:pict>
          </mc:Fallback>
        </mc:AlternateContent>
      </w:r>
      <w:r w:rsidRPr="003D6886">
        <w:rPr>
          <w:rFonts w:ascii="Palatino Linotype" w:eastAsia="Times New Roman" w:hAnsi="Palatino Linotype" w:cs="Arial"/>
          <w:noProof/>
          <w:sz w:val="24"/>
          <w:szCs w:val="24"/>
          <w:lang w:val="es-MX" w:eastAsia="es-MX"/>
        </w:rPr>
        <w:drawing>
          <wp:inline distT="0" distB="0" distL="0" distR="0">
            <wp:extent cx="5850890" cy="23336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8">
                      <a:extLst>
                        <a:ext uri="{28A0092B-C50C-407E-A947-70E740481C1C}">
                          <a14:useLocalDpi xmlns:a14="http://schemas.microsoft.com/office/drawing/2010/main" val="0"/>
                        </a:ext>
                      </a:extLst>
                    </a:blip>
                    <a:stretch>
                      <a:fillRect/>
                    </a:stretch>
                  </pic:blipFill>
                  <pic:spPr>
                    <a:xfrm>
                      <a:off x="0" y="0"/>
                      <a:ext cx="5850890" cy="2333625"/>
                    </a:xfrm>
                    <a:prstGeom prst="rect">
                      <a:avLst/>
                    </a:prstGeom>
                  </pic:spPr>
                </pic:pic>
              </a:graphicData>
            </a:graphic>
          </wp:inline>
        </w:drawing>
      </w:r>
    </w:p>
    <w:p w:rsidR="00413E44" w:rsidRPr="003D6886" w:rsidRDefault="00413E44" w:rsidP="003D6886">
      <w:pPr>
        <w:spacing w:after="0" w:line="360" w:lineRule="auto"/>
        <w:jc w:val="both"/>
        <w:rPr>
          <w:rFonts w:ascii="Palatino Linotype" w:hAnsi="Palatino Linotype" w:cs="Arial"/>
          <w:b/>
          <w:sz w:val="28"/>
          <w:szCs w:val="28"/>
          <w:highlight w:val="yellow"/>
        </w:rPr>
      </w:pPr>
      <w:r w:rsidRPr="003D6886">
        <w:rPr>
          <w:rFonts w:ascii="Palatino Linotype" w:hAnsi="Palatino Linotype" w:cs="Arial"/>
          <w:b/>
          <w:noProof/>
          <w:sz w:val="28"/>
          <w:szCs w:val="28"/>
          <w:lang w:val="es-MX" w:eastAsia="es-MX"/>
        </w:rPr>
        <w:drawing>
          <wp:inline distT="0" distB="0" distL="0" distR="0">
            <wp:extent cx="5706271" cy="333422"/>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PNG"/>
                    <pic:cNvPicPr/>
                  </pic:nvPicPr>
                  <pic:blipFill>
                    <a:blip r:embed="rId9">
                      <a:extLst>
                        <a:ext uri="{28A0092B-C50C-407E-A947-70E740481C1C}">
                          <a14:useLocalDpi xmlns:a14="http://schemas.microsoft.com/office/drawing/2010/main" val="0"/>
                        </a:ext>
                      </a:extLst>
                    </a:blip>
                    <a:stretch>
                      <a:fillRect/>
                    </a:stretch>
                  </pic:blipFill>
                  <pic:spPr>
                    <a:xfrm>
                      <a:off x="0" y="0"/>
                      <a:ext cx="5706271" cy="333422"/>
                    </a:xfrm>
                    <a:prstGeom prst="rect">
                      <a:avLst/>
                    </a:prstGeom>
                  </pic:spPr>
                </pic:pic>
              </a:graphicData>
            </a:graphic>
          </wp:inline>
        </w:drawing>
      </w:r>
      <w:r w:rsidRPr="003D6886">
        <w:rPr>
          <w:rFonts w:ascii="Palatino Linotype" w:hAnsi="Palatino Linotype" w:cs="Arial"/>
          <w:b/>
          <w:noProof/>
          <w:sz w:val="28"/>
          <w:szCs w:val="28"/>
          <w:lang w:val="es-MX" w:eastAsia="es-MX"/>
        </w:rPr>
        <w:drawing>
          <wp:inline distT="0" distB="0" distL="0" distR="0">
            <wp:extent cx="5753903" cy="2067213"/>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0">
                      <a:extLst>
                        <a:ext uri="{28A0092B-C50C-407E-A947-70E740481C1C}">
                          <a14:useLocalDpi xmlns:a14="http://schemas.microsoft.com/office/drawing/2010/main" val="0"/>
                        </a:ext>
                      </a:extLst>
                    </a:blip>
                    <a:stretch>
                      <a:fillRect/>
                    </a:stretch>
                  </pic:blipFill>
                  <pic:spPr>
                    <a:xfrm>
                      <a:off x="0" y="0"/>
                      <a:ext cx="5753903" cy="2067213"/>
                    </a:xfrm>
                    <a:prstGeom prst="rect">
                      <a:avLst/>
                    </a:prstGeom>
                  </pic:spPr>
                </pic:pic>
              </a:graphicData>
            </a:graphic>
          </wp:inline>
        </w:drawing>
      </w:r>
    </w:p>
    <w:p w:rsidR="00A92E48" w:rsidRPr="003D6886" w:rsidRDefault="00413E44" w:rsidP="003D6886">
      <w:pPr>
        <w:spacing w:after="0" w:line="360" w:lineRule="auto"/>
        <w:jc w:val="both"/>
        <w:rPr>
          <w:rFonts w:ascii="Palatino Linotype" w:eastAsia="Times New Roman" w:hAnsi="Palatino Linotype" w:cs="Arial"/>
          <w:sz w:val="24"/>
          <w:szCs w:val="24"/>
        </w:rPr>
      </w:pPr>
      <w:r w:rsidRPr="003D6886">
        <w:rPr>
          <w:rFonts w:ascii="Palatino Linotype" w:eastAsia="Times New Roman" w:hAnsi="Palatino Linotype" w:cs="Times New Roman"/>
          <w:b/>
          <w:sz w:val="28"/>
          <w:szCs w:val="28"/>
          <w:lang w:val="es-MX"/>
        </w:rPr>
        <w:lastRenderedPageBreak/>
        <w:t xml:space="preserve">III. </w:t>
      </w:r>
      <w:r w:rsidRPr="003D6886">
        <w:rPr>
          <w:rFonts w:ascii="Palatino Linotype" w:eastAsia="Times New Roman" w:hAnsi="Palatino Linotype" w:cs="Times New Roman"/>
          <w:sz w:val="24"/>
          <w:szCs w:val="24"/>
          <w:lang w:val="es-ES"/>
        </w:rPr>
        <w:t xml:space="preserve">De las constancias que obran en </w:t>
      </w:r>
      <w:r w:rsidRPr="003D6886">
        <w:rPr>
          <w:rFonts w:ascii="Palatino Linotype" w:eastAsia="Times New Roman" w:hAnsi="Palatino Linotype" w:cs="Times New Roman"/>
          <w:b/>
          <w:sz w:val="24"/>
          <w:szCs w:val="24"/>
          <w:lang w:val="es-ES"/>
        </w:rPr>
        <w:t>EL SAIMEX,</w:t>
      </w:r>
      <w:r w:rsidRPr="003D6886">
        <w:rPr>
          <w:rFonts w:ascii="Palatino Linotype" w:eastAsia="Times New Roman" w:hAnsi="Palatino Linotype" w:cs="Times New Roman"/>
          <w:sz w:val="24"/>
          <w:szCs w:val="24"/>
          <w:lang w:val="es-ES"/>
        </w:rPr>
        <w:t xml:space="preserve"> se advierte que en fecha cinco</w:t>
      </w:r>
      <w:r w:rsidR="00C50E2D" w:rsidRPr="003D6886">
        <w:rPr>
          <w:rFonts w:ascii="Palatino Linotype" w:eastAsia="Times New Roman" w:hAnsi="Palatino Linotype" w:cs="Times New Roman"/>
          <w:sz w:val="24"/>
          <w:szCs w:val="24"/>
          <w:lang w:val="es-ES"/>
        </w:rPr>
        <w:t xml:space="preserve"> de</w:t>
      </w:r>
      <w:r w:rsidRPr="003D6886">
        <w:rPr>
          <w:rFonts w:ascii="Palatino Linotype" w:eastAsia="Times New Roman" w:hAnsi="Palatino Linotype" w:cs="Times New Roman"/>
          <w:sz w:val="24"/>
          <w:szCs w:val="24"/>
          <w:lang w:val="es-ES"/>
        </w:rPr>
        <w:t xml:space="preserve"> diciembre de dos mil diecinueve, </w:t>
      </w:r>
      <w:r w:rsidRPr="003D6886">
        <w:rPr>
          <w:rFonts w:ascii="Palatino Linotype" w:eastAsia="Times New Roman" w:hAnsi="Palatino Linotype" w:cs="Arial"/>
          <w:sz w:val="24"/>
          <w:szCs w:val="24"/>
        </w:rPr>
        <w:t>el Responsable de la Unidad de Transparencia del</w:t>
      </w:r>
      <w:r w:rsidRPr="003D6886">
        <w:rPr>
          <w:rFonts w:ascii="Palatino Linotype" w:eastAsia="Times New Roman" w:hAnsi="Palatino Linotype" w:cs="Arial"/>
          <w:b/>
          <w:sz w:val="24"/>
          <w:szCs w:val="24"/>
        </w:rPr>
        <w:t xml:space="preserve"> SUJETO OBLIGADO</w:t>
      </w:r>
      <w:r w:rsidRPr="003D6886">
        <w:rPr>
          <w:rFonts w:ascii="Palatino Linotype" w:eastAsia="Times New Roman" w:hAnsi="Palatino Linotype" w:cs="Arial"/>
          <w:sz w:val="24"/>
          <w:szCs w:val="24"/>
        </w:rPr>
        <w:t xml:space="preserve"> dio respuesta a las solicitudes de mérito, </w:t>
      </w:r>
      <w:r w:rsidR="00A92E48" w:rsidRPr="003D6886">
        <w:rPr>
          <w:rFonts w:ascii="Palatino Linotype" w:eastAsia="Times New Roman" w:hAnsi="Palatino Linotype" w:cs="Arial"/>
          <w:sz w:val="24"/>
          <w:szCs w:val="24"/>
        </w:rPr>
        <w:t xml:space="preserve"> en los siguientes términos: </w:t>
      </w:r>
    </w:p>
    <w:p w:rsidR="00A92E48" w:rsidRPr="003D6886" w:rsidRDefault="00A92E48" w:rsidP="003D6886">
      <w:pPr>
        <w:spacing w:after="0" w:line="360" w:lineRule="auto"/>
        <w:jc w:val="both"/>
        <w:rPr>
          <w:rFonts w:ascii="Palatino Linotype" w:eastAsia="Times New Roman" w:hAnsi="Palatino Linotype" w:cs="Arial"/>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8"/>
        <w:gridCol w:w="4395"/>
        <w:gridCol w:w="2693"/>
      </w:tblGrid>
      <w:tr w:rsidR="00D52E9F" w:rsidRPr="003D6886" w:rsidTr="00D52E9F">
        <w:trPr>
          <w:trHeight w:val="300"/>
          <w:tblHeader/>
        </w:trPr>
        <w:tc>
          <w:tcPr>
            <w:tcW w:w="2268" w:type="dxa"/>
            <w:shd w:val="pct12" w:color="auto" w:fill="auto"/>
            <w:noWrap/>
            <w:vAlign w:val="center"/>
            <w:hideMark/>
          </w:tcPr>
          <w:p w:rsidR="00D52E9F" w:rsidRPr="003D6886" w:rsidRDefault="00D52E9F" w:rsidP="003D6886">
            <w:pPr>
              <w:spacing w:after="0" w:line="240" w:lineRule="auto"/>
              <w:jc w:val="center"/>
              <w:rPr>
                <w:rFonts w:ascii="Palatino Linotype" w:eastAsia="Times New Roman" w:hAnsi="Palatino Linotype" w:cs="Times New Roman"/>
                <w:b/>
                <w:color w:val="000000"/>
                <w:sz w:val="18"/>
                <w:szCs w:val="18"/>
                <w:lang w:val="es-MX" w:eastAsia="es-MX"/>
              </w:rPr>
            </w:pPr>
            <w:r w:rsidRPr="003D6886">
              <w:rPr>
                <w:rFonts w:ascii="Palatino Linotype" w:eastAsia="Times New Roman" w:hAnsi="Palatino Linotype" w:cs="Times New Roman"/>
                <w:b/>
                <w:color w:val="000000"/>
                <w:sz w:val="18"/>
                <w:szCs w:val="18"/>
                <w:lang w:val="es-MX" w:eastAsia="es-MX"/>
              </w:rPr>
              <w:t>Número de solicitud</w:t>
            </w:r>
          </w:p>
        </w:tc>
        <w:tc>
          <w:tcPr>
            <w:tcW w:w="4395" w:type="dxa"/>
            <w:shd w:val="pct12" w:color="auto" w:fill="auto"/>
            <w:noWrap/>
            <w:vAlign w:val="center"/>
            <w:hideMark/>
          </w:tcPr>
          <w:p w:rsidR="00D52E9F" w:rsidRPr="003D6886" w:rsidRDefault="00D52E9F" w:rsidP="003D6886">
            <w:pPr>
              <w:spacing w:after="0" w:line="240" w:lineRule="auto"/>
              <w:jc w:val="center"/>
              <w:rPr>
                <w:rFonts w:ascii="Palatino Linotype" w:eastAsia="Times New Roman" w:hAnsi="Palatino Linotype" w:cs="Times New Roman"/>
                <w:b/>
                <w:color w:val="000000"/>
                <w:sz w:val="18"/>
                <w:szCs w:val="18"/>
                <w:lang w:val="es-MX" w:eastAsia="es-MX"/>
              </w:rPr>
            </w:pPr>
            <w:r w:rsidRPr="003D6886">
              <w:rPr>
                <w:rFonts w:ascii="Palatino Linotype" w:eastAsia="Times New Roman" w:hAnsi="Palatino Linotype" w:cs="Times New Roman"/>
                <w:b/>
                <w:color w:val="000000"/>
                <w:sz w:val="18"/>
                <w:szCs w:val="18"/>
                <w:lang w:val="es-MX" w:eastAsia="es-MX"/>
              </w:rPr>
              <w:t>Respuesta</w:t>
            </w:r>
          </w:p>
        </w:tc>
        <w:tc>
          <w:tcPr>
            <w:tcW w:w="2693" w:type="dxa"/>
            <w:shd w:val="pct12" w:color="auto" w:fill="auto"/>
            <w:noWrap/>
            <w:vAlign w:val="center"/>
            <w:hideMark/>
          </w:tcPr>
          <w:p w:rsidR="00D52E9F" w:rsidRPr="003D6886" w:rsidRDefault="00D52E9F" w:rsidP="003D6886">
            <w:pPr>
              <w:spacing w:after="0" w:line="240" w:lineRule="auto"/>
              <w:jc w:val="center"/>
              <w:rPr>
                <w:rFonts w:ascii="Palatino Linotype" w:eastAsia="Times New Roman" w:hAnsi="Palatino Linotype" w:cs="Times New Roman"/>
                <w:b/>
                <w:color w:val="000000"/>
                <w:sz w:val="18"/>
                <w:szCs w:val="18"/>
                <w:lang w:val="es-MX" w:eastAsia="es-MX"/>
              </w:rPr>
            </w:pPr>
            <w:r w:rsidRPr="003D6886">
              <w:rPr>
                <w:rFonts w:ascii="Palatino Linotype" w:eastAsia="Times New Roman" w:hAnsi="Palatino Linotype" w:cs="Times New Roman"/>
                <w:b/>
                <w:color w:val="000000"/>
                <w:sz w:val="18"/>
                <w:szCs w:val="18"/>
                <w:lang w:val="es-MX" w:eastAsia="es-MX"/>
              </w:rPr>
              <w:t>Archivos adjuntos en respuesta</w:t>
            </w:r>
          </w:p>
        </w:tc>
      </w:tr>
      <w:tr w:rsidR="00D52E9F" w:rsidRPr="003D6886" w:rsidTr="00D52E9F">
        <w:trPr>
          <w:trHeight w:val="495"/>
        </w:trPr>
        <w:tc>
          <w:tcPr>
            <w:tcW w:w="2268" w:type="dxa"/>
            <w:shd w:val="clear" w:color="auto" w:fill="auto"/>
            <w:noWrap/>
            <w:vAlign w:val="center"/>
            <w:hideMark/>
          </w:tcPr>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00219/VIVICTOR/IP/2019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00220/VIVICTOR/IP/2019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00239/VIVICTOR/IP/2019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00240/VIVICTOR/IP/2019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00260/VIVICTOR/IP/2019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00259/VIVICTOR/IP/2019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00279/VIVICTOR/IP/2019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p>
        </w:tc>
        <w:tc>
          <w:tcPr>
            <w:tcW w:w="4395" w:type="dxa"/>
            <w:shd w:val="clear" w:color="auto" w:fill="auto"/>
            <w:vAlign w:val="center"/>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“…se hace de su conocimiento que con fundamento en el artículo 161 de la citada Ley, donde se menciona que: cuando la información requerida por el solicitante, ya esté disponible al público (…) en formatos electrónicos disponibles en internet o cualquier otro medio, se le hará saber por el medio requerido por el solicitante la fuente, el lugar y la forma en que puede consultar (….) La información sobre las remuneraciones de todos los servidores públicos, en especial la de los que se encuentran adscritos a la Secretaría del Ayuntamiento, en cumplimiento al artículo 92, fracción VIII en la legislación estatal de la materia y de conformidad con lo establecido en los Lineamientos Técnicos Generales para la Publicación, Homologación y Estandarización de la Información, se encuentra disponible para su consulta en el siguiente link: • </w:t>
            </w:r>
            <w:r w:rsidRPr="003D6886">
              <w:rPr>
                <w:rFonts w:ascii="Palatino Linotype" w:eastAsia="Times New Roman" w:hAnsi="Palatino Linotype" w:cs="Times New Roman"/>
                <w:b/>
                <w:color w:val="000000"/>
                <w:sz w:val="18"/>
                <w:szCs w:val="18"/>
                <w:lang w:val="es-MX" w:eastAsia="es-MX"/>
              </w:rPr>
              <w:t>Remuneraciones Secretaría del Ayuntamiento</w:t>
            </w:r>
            <w:r w:rsidRPr="003D6886">
              <w:rPr>
                <w:rFonts w:ascii="Palatino Linotype" w:eastAsia="Times New Roman" w:hAnsi="Palatino Linotype" w:cs="Times New Roman"/>
                <w:color w:val="000000"/>
                <w:sz w:val="18"/>
                <w:szCs w:val="18"/>
                <w:lang w:val="es-MX" w:eastAsia="es-MX"/>
              </w:rPr>
              <w:t xml:space="preserve"> </w:t>
            </w:r>
            <w:hyperlink r:id="rId11"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https://www.ipomex.org.mx/ipo3/lgt/indice/villavictoria/art_92_viii/1/0/28408.web</w:t>
              </w:r>
            </w:hyperlink>
            <w:r w:rsidRPr="003D6886">
              <w:rPr>
                <w:rFonts w:ascii="Palatino Linotype" w:eastAsia="Times New Roman" w:hAnsi="Palatino Linotype" w:cs="Times New Roman"/>
                <w:color w:val="000000"/>
                <w:sz w:val="18"/>
                <w:szCs w:val="18"/>
                <w:lang w:val="es-MX" w:eastAsia="es-MX"/>
              </w:rPr>
              <w:t xml:space="preserve"> En dicho link podrá apreciar el total de registros del personal adscrito a dicha unidad administrativa y los montos que recibe por concepto de su sueldo mensual bruto y neto, mismos que son oficiales, publicados y vigentes...” (sic) </w:t>
            </w:r>
          </w:p>
        </w:tc>
        <w:tc>
          <w:tcPr>
            <w:tcW w:w="2693" w:type="dxa"/>
            <w:shd w:val="clear" w:color="auto" w:fill="auto"/>
            <w:noWrap/>
            <w:vAlign w:val="center"/>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Ajuntó archivo electrónico en el cual señaló lo referido en respuesta, en el que cambió solamente el número de la solicitud; los cuales de acuerdo al número de solicitud corresponde a los siguientes: </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 RESPUESTA UTAI-00219.pdf </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UTAI-00220.pdf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UTAI-00239.pdf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UTAI-00240.pdf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UTAI-00260.pdf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UTAI-00259.pdf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UTAI-00279.pdf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p>
        </w:tc>
      </w:tr>
      <w:tr w:rsidR="00D52E9F" w:rsidRPr="003D6886" w:rsidTr="00D52E9F">
        <w:trPr>
          <w:trHeight w:val="495"/>
        </w:trPr>
        <w:tc>
          <w:tcPr>
            <w:tcW w:w="2268" w:type="dxa"/>
            <w:shd w:val="clear" w:color="auto" w:fill="auto"/>
            <w:noWrap/>
            <w:vAlign w:val="center"/>
            <w:hideMark/>
          </w:tcPr>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00221/VIVICTOR/IP/2019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00222/VIVICTOR/IP/2019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00241/VIVICTOR/IP/2019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00242/VIVICTOR/IP/2019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00262/VIVICTOR/IP/2019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00261/VIVICTOR/IP/2019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00280/VIVICTOR/IP/2019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p>
        </w:tc>
        <w:tc>
          <w:tcPr>
            <w:tcW w:w="4395" w:type="dxa"/>
            <w:shd w:val="clear" w:color="auto" w:fill="auto"/>
            <w:vAlign w:val="center"/>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 se hace de su conocimiento que con fundamento en el artículo 161 de la citada Ley, donde se menciona que: cuando la información requerida por el solicitante, ya esté disponible al público (…) en formatos electrónicos disponibles en internet o cualquier otro medio, se le hará saber por el medio requerido por el solicitante la fuente, el lugar y la forma en que puede consultar (….) La información sobre las remuneraciones de todos los servidores </w:t>
            </w:r>
            <w:r w:rsidRPr="003D6886">
              <w:rPr>
                <w:rFonts w:ascii="Palatino Linotype" w:eastAsia="Times New Roman" w:hAnsi="Palatino Linotype" w:cs="Times New Roman"/>
                <w:color w:val="000000"/>
                <w:sz w:val="18"/>
                <w:szCs w:val="18"/>
                <w:lang w:val="es-MX" w:eastAsia="es-MX"/>
              </w:rPr>
              <w:lastRenderedPageBreak/>
              <w:t xml:space="preserve">públicos, en especial la de los que se encuentran adscritos a la Contraloría Interna Municipal, en cumplimiento al artículo 92, fracción VIII en la legislación estatal de la materia y de conformidad con lo establecido en los Lineamientos Técnicos Generales para la Publicación, Homologación y Estandarización de la Información, se encuentra disponible para su consulta en el siguiente link: • Remuneraciones Contraloría Interna Municipal </w:t>
            </w:r>
            <w:hyperlink r:id="rId12"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https://www.ipomex.org.mx/ipo3/lgt/indice/villavictoria/art_92_viii/1/0/28420.web</w:t>
              </w:r>
            </w:hyperlink>
            <w:r w:rsidRPr="003D6886">
              <w:rPr>
                <w:rFonts w:ascii="Palatino Linotype" w:eastAsia="Times New Roman" w:hAnsi="Palatino Linotype" w:cs="Times New Roman"/>
                <w:b/>
                <w:color w:val="000000"/>
                <w:sz w:val="18"/>
                <w:szCs w:val="18"/>
                <w:lang w:val="es-MX" w:eastAsia="es-MX"/>
              </w:rPr>
              <w:t xml:space="preserve"> </w:t>
            </w:r>
            <w:r w:rsidRPr="003D6886">
              <w:rPr>
                <w:rFonts w:ascii="Palatino Linotype" w:eastAsia="Times New Roman" w:hAnsi="Palatino Linotype" w:cs="Times New Roman"/>
                <w:color w:val="000000"/>
                <w:sz w:val="18"/>
                <w:szCs w:val="18"/>
                <w:lang w:val="es-MX" w:eastAsia="es-MX"/>
              </w:rPr>
              <w:t xml:space="preserve">En dicho link podrá apreciar el total de registros del personal adscrito a dicha unidad administrativa y los montos que recibe por concepto de su sueldo mensual bruto y neto, mismos que son oficiales, publicados y vigentes….” (sic) </w:t>
            </w:r>
          </w:p>
        </w:tc>
        <w:tc>
          <w:tcPr>
            <w:tcW w:w="2693" w:type="dxa"/>
            <w:shd w:val="clear" w:color="auto" w:fill="auto"/>
            <w:noWrap/>
            <w:vAlign w:val="center"/>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 xml:space="preserve">Ajuntó archivo electrónico en el cual señaló lo referido en respuesta, en el que cambió solamente el número de la solicitud; los cuales de acuerdo al número de solicitud corresponde a los siguientes: </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UTAI-00221.pdf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UTAI-00222.pdf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 RESPUESTA UTAI-00241.pdf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UTAI-00242.pdf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UTAI-00262.pdf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UTAI-00261.pdf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UTAI-00280.pdf</w:t>
            </w:r>
          </w:p>
        </w:tc>
      </w:tr>
      <w:tr w:rsidR="00D52E9F" w:rsidRPr="003D6886" w:rsidTr="00D52E9F">
        <w:trPr>
          <w:trHeight w:val="495"/>
        </w:trPr>
        <w:tc>
          <w:tcPr>
            <w:tcW w:w="2268" w:type="dxa"/>
            <w:shd w:val="clear" w:color="auto" w:fill="auto"/>
            <w:noWrap/>
            <w:vAlign w:val="center"/>
            <w:hideMark/>
          </w:tcPr>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00223/VIVICTOR/IP/2019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00224/VIVICTOR/IP/2019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00243/VIVICTOR/IP/2019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00244/VIVICTOR/IP/2019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00263/VIVICTOR/IP/2019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00264/VIVICTOR/IP/2019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00281/VIVICTOR/IP/2019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p>
        </w:tc>
        <w:tc>
          <w:tcPr>
            <w:tcW w:w="4395" w:type="dxa"/>
            <w:shd w:val="clear" w:color="auto" w:fill="auto"/>
            <w:vAlign w:val="bottom"/>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 se hace de su conocimiento que con fundamento en el artículo 161 de la citada Ley, donde se menciona que: cuando la información requerida por el solicitante, ya esté disponible al público (…) en formatos electrónicos disponibles en internet o cualquier otro medio, se le hará saber por el medio requerido por el solicitante la fuente, el lugar y la forma en que puede consultar (….) La información sobre las remuneraciones de todos los servidores públicos, en especial la de los que se encuentran adscritos a la Tesorería Municipal, en cumplimiento al artículo 92, fracción VIII en la legislación estatal de la materia y de conformidad con lo establecido en los Lineamientos Técnicos Generales para la Publicación, Homologación y Estandarización de la Información, se encuentra disponible para su consulta en el siguiente link: • Remuneraciones Tesorería Municipal </w:t>
            </w:r>
            <w:hyperlink r:id="rId13"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https://www.ipomex.org.mx/ipo3/lgt/indice/VILLAVICTORIA/art_92_viii/1/0/28421.web</w:t>
              </w:r>
            </w:hyperlink>
            <w:r w:rsidRPr="003D6886">
              <w:rPr>
                <w:rFonts w:ascii="Palatino Linotype" w:eastAsia="Times New Roman" w:hAnsi="Palatino Linotype" w:cs="Times New Roman"/>
                <w:color w:val="000000"/>
                <w:sz w:val="18"/>
                <w:szCs w:val="18"/>
                <w:lang w:val="es-MX" w:eastAsia="es-MX"/>
              </w:rPr>
              <w:t xml:space="preserve"> En dicho link podrá apreciar el total de registros del personal adscrito a dicha unidad administrativa y los montos que recibe por concepto de su sueldo mensual bruto y neto, mismos que son oficiales, publicados y vigentes…” (sic) </w:t>
            </w:r>
          </w:p>
        </w:tc>
        <w:tc>
          <w:tcPr>
            <w:tcW w:w="2693" w:type="dxa"/>
            <w:shd w:val="clear" w:color="auto" w:fill="auto"/>
            <w:noWrap/>
            <w:vAlign w:val="bottom"/>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Ajuntó archivo electrónico en el cual señaló lo referido en respuesta, en el que cambió solamente el número de la solicitud; los cuales de acuerdo al número de solicitud corresponde a los siguientes: </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 RESPUESTA UTAI-00223.pdf </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UTAI-00224.pdf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UTAI-00243.pdf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UTAI-00244.pdf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UTAI-00263.pdf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UTAI-00264.pdf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UTAI-00281.pdf</w:t>
            </w:r>
          </w:p>
        </w:tc>
      </w:tr>
      <w:tr w:rsidR="00D52E9F" w:rsidRPr="003D6886" w:rsidTr="00D52E9F">
        <w:trPr>
          <w:trHeight w:val="495"/>
        </w:trPr>
        <w:tc>
          <w:tcPr>
            <w:tcW w:w="2268" w:type="dxa"/>
            <w:shd w:val="clear" w:color="auto" w:fill="auto"/>
            <w:noWrap/>
            <w:vAlign w:val="center"/>
            <w:hideMark/>
          </w:tcPr>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00225/VIVICTOR/IP/2019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00226/VIVICTOR/IP/2019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00245/VIVICTOR/IP/2019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00246/VIVICTOR/IP/2019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00265/VIVICTOR/IP/2019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00266/VIVICTOR/IP/2019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00282/VIVICTOR/IP/2019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p>
        </w:tc>
        <w:tc>
          <w:tcPr>
            <w:tcW w:w="4395" w:type="dxa"/>
            <w:shd w:val="clear" w:color="auto" w:fill="auto"/>
            <w:vAlign w:val="bottom"/>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 xml:space="preserve">se hace de su conocimiento que con fundamento en el artículo 161 de la citada Ley, donde se menciona que: cuando la información requerida por el solicitante, ya esté disponible al público (…) en formatos </w:t>
            </w:r>
            <w:r w:rsidRPr="003D6886">
              <w:rPr>
                <w:rFonts w:ascii="Palatino Linotype" w:eastAsia="Times New Roman" w:hAnsi="Palatino Linotype" w:cs="Times New Roman"/>
                <w:color w:val="000000"/>
                <w:sz w:val="18"/>
                <w:szCs w:val="18"/>
                <w:lang w:val="es-MX" w:eastAsia="es-MX"/>
              </w:rPr>
              <w:lastRenderedPageBreak/>
              <w:t xml:space="preserve">electrónicos disponibles en internet o cualquier otro medio, se le hará saber por el medio requerido por el solicitante la fuente, el lugar y la forma en que puede consultar (….) La información sobre las remuneraciones de todos los servidores públicos, en especial la de los que se encuentran adscritos a la Dirección de Administración, en cumplimiento al artículo 92, fracción VIII en la legislación estatal de la materia y de conformidad con lo establecido en los Lineamientos Técnicos Generales para la Publicación, Homologación y Estandarización de la Información, se encuentra disponible para su consulta en el siguiente link: • Remuneraciones Dirección de Administración https://www.ipomex.org.mx/ipo3/lgt/indice/VILLAVICTORIA/art_92_viii/1/0/28431.web En dicho link podrá apreciar el total de registros del personal adscrito a dicha unidad administrativa y los montos que recibe por concepto de su sueldo mensual bruto y neto, mismos que son oficiales, publicados y vigentes…” (sic) </w:t>
            </w:r>
          </w:p>
        </w:tc>
        <w:tc>
          <w:tcPr>
            <w:tcW w:w="2693" w:type="dxa"/>
            <w:shd w:val="clear" w:color="auto" w:fill="auto"/>
            <w:noWrap/>
            <w:vAlign w:val="bottom"/>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 xml:space="preserve">Ajuntó archivo electrónico en el cual señaló lo referido en respuesta, en el que cambió solamente el número de la </w:t>
            </w:r>
            <w:r w:rsidRPr="003D6886">
              <w:rPr>
                <w:rFonts w:ascii="Palatino Linotype" w:eastAsia="Times New Roman" w:hAnsi="Palatino Linotype" w:cs="Times New Roman"/>
                <w:color w:val="000000"/>
                <w:sz w:val="18"/>
                <w:szCs w:val="18"/>
                <w:lang w:val="es-MX" w:eastAsia="es-MX"/>
              </w:rPr>
              <w:lastRenderedPageBreak/>
              <w:t xml:space="preserve">solicitud; los cuales de acuerdo al número de solicitud corresponde a los siguientes: </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UTAI-00225.pdf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UTAI-00227.pdf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UTAI-00245.pdf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UTAI-00246.pdf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UTAI-00265.pdf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UTAI-00266.pdf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UTAI-00282.pdf</w:t>
            </w:r>
          </w:p>
        </w:tc>
      </w:tr>
      <w:tr w:rsidR="00D52E9F" w:rsidRPr="003D6886" w:rsidTr="00D52E9F">
        <w:trPr>
          <w:trHeight w:val="495"/>
        </w:trPr>
        <w:tc>
          <w:tcPr>
            <w:tcW w:w="2268" w:type="dxa"/>
            <w:shd w:val="clear" w:color="auto" w:fill="auto"/>
            <w:noWrap/>
            <w:vAlign w:val="center"/>
            <w:hideMark/>
          </w:tcPr>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00227/VIVICTOR/IP/2019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00228/VIVICTOR/IP/2019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00247/VIVICTOR/IP/2019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00248/VIVICTOR/IP/2019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00268/VIVICTOR/IP/2019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00267/VIVICTOR/IP/2019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00283/VIVICTOR/IP/2019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p>
        </w:tc>
        <w:tc>
          <w:tcPr>
            <w:tcW w:w="4395" w:type="dxa"/>
            <w:shd w:val="clear" w:color="auto" w:fill="auto"/>
            <w:vAlign w:val="bottom"/>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“…se hace de su conocimiento que dentro de la actual estructura orgánica de la administración pública municipal para el periodo 2019-2021, no existe, ni se contempla la creación de la Dirección de Servicios Públicos, por lo tanto, no se genera, ni detenta información alguna al respecto. Así pues, no se tiene registro de personal, ni archivos que sean generados en una unidad administrativa denominada “Dirección de Servicios Públicos”, por tanto la información solicitada es inexistente…” (sic) </w:t>
            </w:r>
          </w:p>
        </w:tc>
        <w:tc>
          <w:tcPr>
            <w:tcW w:w="2693" w:type="dxa"/>
            <w:shd w:val="clear" w:color="auto" w:fill="auto"/>
            <w:noWrap/>
            <w:vAlign w:val="bottom"/>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Ajuntó archivo electrónico en el cual señaló lo referido en respuesta, en el que cambió solamente el número de la solicitud; los cuales de acuerdo al número de solicitud corresponde a los siguientes: </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UTAI-00227.pdf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UTAI-00228.pdf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UTAI-00247.pdf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UTAI-00248.pdf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UTAI-00268.pdf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UTAI-00267.pdf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UTAI-00283.pdf</w:t>
            </w:r>
          </w:p>
        </w:tc>
      </w:tr>
      <w:tr w:rsidR="00D52E9F" w:rsidRPr="003D6886" w:rsidTr="00D52E9F">
        <w:trPr>
          <w:trHeight w:val="495"/>
        </w:trPr>
        <w:tc>
          <w:tcPr>
            <w:tcW w:w="2268" w:type="dxa"/>
            <w:shd w:val="clear" w:color="auto" w:fill="auto"/>
            <w:noWrap/>
            <w:vAlign w:val="center"/>
            <w:hideMark/>
          </w:tcPr>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00230/VIVICTOR/IP/2019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00229/VIVICTOR/IP/2019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00249/VIVICTOR/IP/2019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00250/VIVICTOR/IP/2019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00270/VIVICTOR/IP/2019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00269/VIVICTOR/IP/2019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00284/VIVICTOR/IP/2019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p>
        </w:tc>
        <w:tc>
          <w:tcPr>
            <w:tcW w:w="4395" w:type="dxa"/>
            <w:shd w:val="clear" w:color="auto" w:fill="auto"/>
            <w:vAlign w:val="bottom"/>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“…se hace de su conocimiento, que el artículo 91 de la Ley de la Materia, dispone que el acceso a la información pública, será restringido excepcionalmente cuando ésta, sea clasificada como reservada o confidencial , razón por la cuál y en atención a la nómina que se solicita, puede contener información susceptible de clasificación de la Comisaría de Seguridad Pública del Sujeto Obligado, respecto de ello, se destaca que a criterio del INFOEM, </w:t>
            </w:r>
            <w:r w:rsidRPr="003D6886">
              <w:rPr>
                <w:rFonts w:ascii="Palatino Linotype" w:eastAsia="Times New Roman" w:hAnsi="Palatino Linotype" w:cs="Times New Roman"/>
                <w:color w:val="000000"/>
                <w:sz w:val="18"/>
                <w:szCs w:val="18"/>
                <w:lang w:val="es-MX" w:eastAsia="es-MX"/>
              </w:rPr>
              <w:lastRenderedPageBreak/>
              <w:t xml:space="preserve">sobre que la información relativa al nombre de los servidores públicos que ocupan un cargo en las dependencias de gobierno encargadas de la seguridad pública, debe ser objeto de un proceso de </w:t>
            </w:r>
            <w:proofErr w:type="spellStart"/>
            <w:r w:rsidRPr="003D6886">
              <w:rPr>
                <w:rFonts w:ascii="Palatino Linotype" w:eastAsia="Times New Roman" w:hAnsi="Palatino Linotype" w:cs="Times New Roman"/>
                <w:color w:val="000000"/>
                <w:sz w:val="18"/>
                <w:szCs w:val="18"/>
                <w:lang w:val="es-MX" w:eastAsia="es-MX"/>
              </w:rPr>
              <w:t>anonimización</w:t>
            </w:r>
            <w:proofErr w:type="spellEnd"/>
            <w:r w:rsidRPr="003D6886">
              <w:rPr>
                <w:rFonts w:ascii="Palatino Linotype" w:eastAsia="Times New Roman" w:hAnsi="Palatino Linotype" w:cs="Times New Roman"/>
                <w:color w:val="000000"/>
                <w:sz w:val="18"/>
                <w:szCs w:val="18"/>
                <w:lang w:val="es-MX" w:eastAsia="es-MX"/>
              </w:rPr>
              <w:t xml:space="preserve">, por lo tanto en atención a lo previsto en los artículos 52 de la Ley de Transparencia y Acceso a la Información Pública del Estado de México y Municipios, en relación directa con el artículo 21 y 39 de la Ley la Ley de Protección de Datos Personales en Posesión de Sujetos Obligados del Estado de México y Municipios, que permiten someter la información a un proceso de disociación de tal modo que no haga identificable al titular de los datos personales, o bien que se apliquen las medidas técnicas administrativas apropiadas, tales como la </w:t>
            </w:r>
            <w:proofErr w:type="spellStart"/>
            <w:r w:rsidRPr="003D6886">
              <w:rPr>
                <w:rFonts w:ascii="Palatino Linotype" w:eastAsia="Times New Roman" w:hAnsi="Palatino Linotype" w:cs="Times New Roman"/>
                <w:color w:val="000000"/>
                <w:sz w:val="18"/>
                <w:szCs w:val="18"/>
                <w:lang w:val="es-MX" w:eastAsia="es-MX"/>
              </w:rPr>
              <w:t>anonimización</w:t>
            </w:r>
            <w:proofErr w:type="spellEnd"/>
            <w:r w:rsidRPr="003D6886">
              <w:rPr>
                <w:rFonts w:ascii="Palatino Linotype" w:eastAsia="Times New Roman" w:hAnsi="Palatino Linotype" w:cs="Times New Roman"/>
                <w:color w:val="000000"/>
                <w:sz w:val="18"/>
                <w:szCs w:val="18"/>
                <w:lang w:val="es-MX" w:eastAsia="es-MX"/>
              </w:rPr>
              <w:t xml:space="preserve">, </w:t>
            </w:r>
            <w:proofErr w:type="spellStart"/>
            <w:r w:rsidRPr="003D6886">
              <w:rPr>
                <w:rFonts w:ascii="Palatino Linotype" w:eastAsia="Times New Roman" w:hAnsi="Palatino Linotype" w:cs="Times New Roman"/>
                <w:color w:val="000000"/>
                <w:sz w:val="18"/>
                <w:szCs w:val="18"/>
                <w:lang w:val="es-MX" w:eastAsia="es-MX"/>
              </w:rPr>
              <w:t>seudonimización</w:t>
            </w:r>
            <w:proofErr w:type="spellEnd"/>
            <w:r w:rsidRPr="003D6886">
              <w:rPr>
                <w:rFonts w:ascii="Palatino Linotype" w:eastAsia="Times New Roman" w:hAnsi="Palatino Linotype" w:cs="Times New Roman"/>
                <w:color w:val="000000"/>
                <w:sz w:val="18"/>
                <w:szCs w:val="18"/>
                <w:lang w:val="es-MX" w:eastAsia="es-MX"/>
              </w:rPr>
              <w:t xml:space="preserve">, o el cifrado de datos personales tendientes a evitar la asociación de los datos personales con su titular, es pertinente que la información que es solicitada, le sea aplicado el criterio de </w:t>
            </w:r>
            <w:proofErr w:type="spellStart"/>
            <w:r w:rsidRPr="003D6886">
              <w:rPr>
                <w:rFonts w:ascii="Palatino Linotype" w:eastAsia="Times New Roman" w:hAnsi="Palatino Linotype" w:cs="Times New Roman"/>
                <w:color w:val="000000"/>
                <w:sz w:val="18"/>
                <w:szCs w:val="18"/>
                <w:lang w:val="es-MX" w:eastAsia="es-MX"/>
              </w:rPr>
              <w:t>anonimización</w:t>
            </w:r>
            <w:proofErr w:type="spellEnd"/>
            <w:r w:rsidRPr="003D6886">
              <w:rPr>
                <w:rFonts w:ascii="Palatino Linotype" w:eastAsia="Times New Roman" w:hAnsi="Palatino Linotype" w:cs="Times New Roman"/>
                <w:color w:val="000000"/>
                <w:sz w:val="18"/>
                <w:szCs w:val="18"/>
                <w:lang w:val="es-MX" w:eastAsia="es-MX"/>
              </w:rPr>
              <w:t xml:space="preserve">…Así pues, en el entendido que la información sobre temas de Seguridad Pública Municipal y en especial sobre sus integrantes, toda vez que si es publicada en los términos de la nómina de la Administración Municipal, puede poner en riesgo a los elementos, por tanto, referido a la obligación como Sujeto Obligado de proteger los datos personales de los servidores que integran esta corporación; la información que habrá de entregarse será disociada, es decir, que los datos personales de los policías no puedan asociarse a sus titulares, ni permitir por su estructura, contenido o grado de desagregación, la identificación individual de los mismos, tal como lo establece el artículo 4 fracción VII de la Ley de Protección de Datos Personales del Estado de México. Por ello, sirve de referencia, el acuerdo de numero CIM-AVV-002-002-019 del Comité de Transparencia 2019-2021, correspondiente al Acuerdo de Clasificación sobre la Nómina Disociada de la Comisaría, la cual en atención a las recomendaciones del INFOEM, consta de un Listado de Servidores Públicos adscritos a la dependencia en cuestión sin especificar cargos, además, del tabulador de sueldos donde es visible el cargo y la remuneración correspondiente En función de lo anterior, a fin de atender su solicitud de acceso a la información y </w:t>
            </w:r>
            <w:r w:rsidRPr="003D6886">
              <w:rPr>
                <w:rFonts w:ascii="Palatino Linotype" w:eastAsia="Times New Roman" w:hAnsi="Palatino Linotype" w:cs="Times New Roman"/>
                <w:color w:val="000000"/>
                <w:sz w:val="18"/>
                <w:szCs w:val="18"/>
                <w:lang w:val="es-MX" w:eastAsia="es-MX"/>
              </w:rPr>
              <w:lastRenderedPageBreak/>
              <w:t xml:space="preserve">procurar la protección de datos personales, se proporciona el listado de los elementos en activo al periodo solicitado, así como un archivo en </w:t>
            </w:r>
            <w:proofErr w:type="spellStart"/>
            <w:r w:rsidRPr="003D6886">
              <w:rPr>
                <w:rFonts w:ascii="Palatino Linotype" w:eastAsia="Times New Roman" w:hAnsi="Palatino Linotype" w:cs="Times New Roman"/>
                <w:color w:val="000000"/>
                <w:sz w:val="18"/>
                <w:szCs w:val="18"/>
                <w:lang w:val="es-MX" w:eastAsia="es-MX"/>
              </w:rPr>
              <w:t>pdf</w:t>
            </w:r>
            <w:proofErr w:type="spellEnd"/>
            <w:r w:rsidRPr="003D6886">
              <w:rPr>
                <w:rFonts w:ascii="Palatino Linotype" w:eastAsia="Times New Roman" w:hAnsi="Palatino Linotype" w:cs="Times New Roman"/>
                <w:color w:val="000000"/>
                <w:sz w:val="18"/>
                <w:szCs w:val="18"/>
                <w:lang w:val="es-MX" w:eastAsia="es-MX"/>
              </w:rPr>
              <w:t xml:space="preserve"> del tabulador de sueldos 2019 aprobado, autorizado y vigente…” (sic) </w:t>
            </w:r>
          </w:p>
        </w:tc>
        <w:tc>
          <w:tcPr>
            <w:tcW w:w="2693" w:type="dxa"/>
            <w:shd w:val="clear" w:color="auto" w:fill="auto"/>
            <w:noWrap/>
            <w:vAlign w:val="bottom"/>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 xml:space="preserve">Ajuntó archivo electrónico en el cual señaló lo referido en respuesta, en el que cambió solamente el número de la solicitud; asimismo, ajuntó en cada uno el archivo electrónico, TABULADOR DE SUELDOS 2019.pdf, el cual corresponde al tabulador de sueldos 2019 y </w:t>
            </w:r>
            <w:r w:rsidRPr="003D6886">
              <w:rPr>
                <w:rFonts w:ascii="Palatino Linotype" w:eastAsia="Times New Roman" w:hAnsi="Palatino Linotype" w:cs="Times New Roman"/>
                <w:color w:val="000000"/>
                <w:sz w:val="18"/>
                <w:szCs w:val="18"/>
                <w:lang w:val="es-MX" w:eastAsia="es-MX"/>
              </w:rPr>
              <w:lastRenderedPageBreak/>
              <w:t xml:space="preserve">archivo electrónico que contiene el listado de Servidores Públicos adscritos a la dependencia en cuestión sin especificar cargos. </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p>
          <w:p w:rsidR="00D52E9F" w:rsidRPr="00B505F1" w:rsidRDefault="00D52E9F" w:rsidP="003D6886">
            <w:pPr>
              <w:spacing w:after="0" w:line="240" w:lineRule="auto"/>
              <w:jc w:val="both"/>
              <w:rPr>
                <w:rFonts w:ascii="Palatino Linotype" w:eastAsia="Times New Roman" w:hAnsi="Palatino Linotype" w:cs="Times New Roman"/>
                <w:color w:val="000000"/>
                <w:sz w:val="18"/>
                <w:szCs w:val="18"/>
                <w:lang w:val="pt-BR" w:eastAsia="es-MX"/>
              </w:rPr>
            </w:pPr>
            <w:r w:rsidRPr="00B505F1">
              <w:rPr>
                <w:rFonts w:ascii="Palatino Linotype" w:eastAsia="Times New Roman" w:hAnsi="Palatino Linotype" w:cs="Times New Roman"/>
                <w:color w:val="000000"/>
                <w:sz w:val="18"/>
                <w:szCs w:val="18"/>
                <w:lang w:val="pt-BR" w:eastAsia="es-MX"/>
              </w:rPr>
              <w:t>2da agosto.pdf, RESPUESTA UTAI-00230.pdf</w:t>
            </w:r>
          </w:p>
          <w:p w:rsidR="00D52E9F" w:rsidRPr="00B505F1" w:rsidRDefault="00D52E9F" w:rsidP="003D6886">
            <w:pPr>
              <w:spacing w:after="0" w:line="240" w:lineRule="auto"/>
              <w:jc w:val="both"/>
              <w:rPr>
                <w:rFonts w:ascii="Palatino Linotype" w:eastAsia="Times New Roman" w:hAnsi="Palatino Linotype" w:cs="Times New Roman"/>
                <w:color w:val="000000"/>
                <w:sz w:val="18"/>
                <w:szCs w:val="18"/>
                <w:lang w:val="pt-BR" w:eastAsia="es-MX"/>
              </w:rPr>
            </w:pP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 RESPUESTA UTAI-00229.pdf, 1ra agosto.pdf, </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1ra septiembre.pdf,  RESPUESTA UTAI-00249.pdf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UTAI-00250.pdf, 2da septiembre.pdf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2da octubre.pdf, RESPUESTA UTAI-00270.pdf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UTAI-00269.pdf, 1ra octubre.pdf</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1ra noviembre.pdf, RESPUESTA UTAI-00284.pdf</w:t>
            </w:r>
          </w:p>
        </w:tc>
      </w:tr>
      <w:tr w:rsidR="00D52E9F" w:rsidRPr="003D6886" w:rsidTr="00D52E9F">
        <w:trPr>
          <w:trHeight w:val="495"/>
        </w:trPr>
        <w:tc>
          <w:tcPr>
            <w:tcW w:w="2268" w:type="dxa"/>
            <w:shd w:val="clear" w:color="auto" w:fill="auto"/>
            <w:noWrap/>
            <w:vAlign w:val="center"/>
            <w:hideMark/>
          </w:tcPr>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00233/VIVICTOR/IP/2019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00234/VIVICTOR/IP/2019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00253/VIVICTOR/IP/2019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00254/VIVICTOR/IP/2019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00273/VIVICTOR/IP/2019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00274/VIVICTOR/IP/2019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00286/VIVICTOR/IP/2019</w:t>
            </w:r>
          </w:p>
        </w:tc>
        <w:tc>
          <w:tcPr>
            <w:tcW w:w="4395" w:type="dxa"/>
            <w:shd w:val="clear" w:color="auto" w:fill="auto"/>
            <w:vAlign w:val="bottom"/>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“…se hace de su conocimiento que con fundamento en el artículo 161 de la citada Ley, donde se menciona que: cuando la información requerida por el solicitante, ya esté disponible al público (…) en formatos electrónicos disponibles en internet o cualquier otro medio, se le hará saber por el medio requerido por el solicitante la fuente, el lugar y la forma en que puede consultar (….) La información sobre las remuneraciones de todos los servidores públicos, en especial la de los que se encuentran adscritos a la Dirección de Desarrollo Económico, Agropecuario y Turístico, en cumplimiento al artículo 92, fracción VIII en la legislación estatal de la materia y de conformidad con lo establecido en los Lineamientos Técnicos Generales para la Publicación, Homologación y Estandarización de la Información, se encuentra disponible para su consulta en el siguiente link: • Remuneraciones Dirección de Desarrollo Económico, Agropecuario y Turístico </w:t>
            </w:r>
            <w:hyperlink r:id="rId14"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https://www.ipomex.org.mx/ipo3/lgt/indice/VILLAVICTORIA/art_92_viii/1/0/28433.web</w:t>
              </w:r>
            </w:hyperlink>
            <w:r w:rsidRPr="003D6886">
              <w:rPr>
                <w:rFonts w:ascii="Palatino Linotype" w:eastAsia="Times New Roman" w:hAnsi="Palatino Linotype" w:cs="Times New Roman"/>
                <w:color w:val="000000"/>
                <w:sz w:val="18"/>
                <w:szCs w:val="18"/>
                <w:lang w:val="es-MX" w:eastAsia="es-MX"/>
              </w:rPr>
              <w:t xml:space="preserve"> En dicho link podrá apreciar el total de registros del personal adscrito a dicha unidad administrativa y los montos que recibe por concepto de su sueldo mensual bruto y neto, mismos que son oficiales, publicados y vigentes...” (sic) </w:t>
            </w:r>
          </w:p>
        </w:tc>
        <w:tc>
          <w:tcPr>
            <w:tcW w:w="2693" w:type="dxa"/>
            <w:shd w:val="clear" w:color="auto" w:fill="auto"/>
            <w:noWrap/>
            <w:vAlign w:val="center"/>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Ajuntó archivo electrónico en el cual señaló lo referido en respuesta, en el que cambió solamente el número de la solicitud; los cuales de acuerdo al número de solicitud corresponde a los siguientes: </w:t>
            </w:r>
          </w:p>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UTAI-00233.pdf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UTAI-00234.pdf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UTAI-00253.pdf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UTAI-00254.pdf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UTAI-00273.pdf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UTAI-00274.pdf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UTAI-00286.pdf</w:t>
            </w:r>
          </w:p>
        </w:tc>
      </w:tr>
      <w:tr w:rsidR="00D52E9F" w:rsidRPr="003D6886" w:rsidTr="00D52E9F">
        <w:trPr>
          <w:trHeight w:val="495"/>
        </w:trPr>
        <w:tc>
          <w:tcPr>
            <w:tcW w:w="2268" w:type="dxa"/>
            <w:shd w:val="clear" w:color="auto" w:fill="auto"/>
            <w:noWrap/>
            <w:vAlign w:val="center"/>
            <w:hideMark/>
          </w:tcPr>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00231/VIVICTOR/IP/2019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00232/VIVICTOR/IP/2019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00252/VIVICTOR/IP/2019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00251/VIVICTOR/IP/2019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00272/VIVICTOR/IP/2019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00271/VIVICTOR/IP/2019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00285/VIVICTOR/IP/2019</w:t>
            </w:r>
          </w:p>
        </w:tc>
        <w:tc>
          <w:tcPr>
            <w:tcW w:w="4395" w:type="dxa"/>
            <w:shd w:val="clear" w:color="auto" w:fill="auto"/>
            <w:vAlign w:val="bottom"/>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“…se hace de su conocimiento que con fundamento en el artículo 161 de la citada Ley, donde se menciona que: cuando la información requerida por el solicitante, ya esté disponible al público (…) en formatos electrónicos disponibles en internet o cualquier otro medio, se le hará saber por el medio requerido por el solicitante la fuente, el lugar y la forma en que puede consultar (….) La información sobre las remuneraciones de todos los servidores públicos, en especial la de los que se encuentran adscritos a la Dirección de Desarrollo Urbano, en cumplimiento al artículo 92, fracción VIII en la legislación estatal de la materia y de conformidad con </w:t>
            </w:r>
            <w:r w:rsidRPr="003D6886">
              <w:rPr>
                <w:rFonts w:ascii="Palatino Linotype" w:eastAsia="Times New Roman" w:hAnsi="Palatino Linotype" w:cs="Times New Roman"/>
                <w:color w:val="000000"/>
                <w:sz w:val="18"/>
                <w:szCs w:val="18"/>
                <w:lang w:val="es-MX" w:eastAsia="es-MX"/>
              </w:rPr>
              <w:lastRenderedPageBreak/>
              <w:t xml:space="preserve">lo establecido en los Lineamientos Técnicos Generales para la Publicación, Homologación y Estandarización de la Información, se encuentra disponible para su consulta en el siguiente link: • Remuneraciones Dirección de Desarrollo Urbano https://www.ipomex.org.mx/ipo3/lgt/indice/VILLAVICTORIA/art_92_viii/1/0/28429.web  En dicho link podrá apreciar el total de registros del personal adscrito a dicha unidad administrativa y los montos que recibe por concepto de su sueldo mensual bruto y neto, mismos que son oficiales, publicados y vigentes…” (sic) </w:t>
            </w:r>
          </w:p>
        </w:tc>
        <w:tc>
          <w:tcPr>
            <w:tcW w:w="2693" w:type="dxa"/>
            <w:shd w:val="clear" w:color="auto" w:fill="auto"/>
            <w:noWrap/>
            <w:vAlign w:val="center"/>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 xml:space="preserve">Ajuntó archivo electrónico en el cual señaló lo referido en respuesta, en el que cambió solamente el número de la solicitud; los cuales de acuerdo al número de solicitud corresponde a los siguientes: </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UTAI-00231.pdf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UTAI-00232.pdf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UTAI-00252.pdf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UTAI-00251.pdf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UTAI-00272.pdf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UTAI-00271.pdf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 RESPUESTA UTAI-00285.pdf</w:t>
            </w:r>
          </w:p>
        </w:tc>
      </w:tr>
      <w:tr w:rsidR="00D52E9F" w:rsidRPr="003D6886" w:rsidTr="00D52E9F">
        <w:trPr>
          <w:trHeight w:val="495"/>
        </w:trPr>
        <w:tc>
          <w:tcPr>
            <w:tcW w:w="2268" w:type="dxa"/>
            <w:shd w:val="clear" w:color="auto" w:fill="auto"/>
            <w:noWrap/>
            <w:vAlign w:val="center"/>
            <w:hideMark/>
          </w:tcPr>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00235/VIVICTOR/IP/2019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00236/VIVICTOR/IP/2019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00255/VIVICTOR/IP/2019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00256/VIVICTOR/IP/2019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00275/VIVICTOR/IP/2019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00276/VIVICTOR/IP/2019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00287/VIVICTOR/IP/2019</w:t>
            </w:r>
          </w:p>
        </w:tc>
        <w:tc>
          <w:tcPr>
            <w:tcW w:w="4395" w:type="dxa"/>
            <w:shd w:val="clear" w:color="auto" w:fill="auto"/>
            <w:vAlign w:val="center"/>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“…se hace de su conocimiento que con fundamento en el artículo 161 de la citada Ley, donde se menciona que: cuando la información requerida por el solicitante, ya esté disponible al público (…) en formatos electrónicos disponibles en internet o cualquier otro medio, se le hará saber por el medio requerido por el solicitante la fuente, el lugar y la forma en que puede consultar (….) La información sobre las remuneraciones de todos los servidores públicos, en especial la de los que se encuentran adscritos a la Dirección de Obras Públicas, en cumplimiento al artículo 92, fracción VIII en la legislación estatal de la materia y de conformidad con lo establecido en los Lineamientos Técnicos Generales para la Publicación, Homologación y Estandarización de la Información, se encuentra disponible para su consulta en el siguiente link: • Remuneraciones Dirección de Obras Públicas </w:t>
            </w:r>
            <w:hyperlink r:id="rId15"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https://www.ipomex.org.mx/ipo3/lgt/indice/VILLAVICTORIA/art_92_viii/1/0/28427.web</w:t>
              </w:r>
            </w:hyperlink>
            <w:r w:rsidRPr="003D6886">
              <w:rPr>
                <w:rFonts w:ascii="Palatino Linotype" w:eastAsia="Times New Roman" w:hAnsi="Palatino Linotype" w:cs="Times New Roman"/>
                <w:color w:val="000000"/>
                <w:sz w:val="18"/>
                <w:szCs w:val="18"/>
                <w:lang w:val="es-MX" w:eastAsia="es-MX"/>
              </w:rPr>
              <w:t xml:space="preserve"> En dicho link podrá apreciar el total de registros del personal adscrito a dicha unidad administrativa y los montos que recibe por concepto de su sueldo mensual bruto y neto, mismos que son oficiales, publicados y vigentes…” (sic) </w:t>
            </w:r>
          </w:p>
        </w:tc>
        <w:tc>
          <w:tcPr>
            <w:tcW w:w="2693" w:type="dxa"/>
            <w:shd w:val="clear" w:color="auto" w:fill="auto"/>
            <w:noWrap/>
            <w:vAlign w:val="center"/>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xml:space="preserve">Ajuntó archivo electrónico en el cual señaló lo referido en respuesta, en el que cambió solamente el número de la solicitud; los cuales de acuerdo al número de solicitud corresponde a los siguientes: </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UTAI-00235.pdf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UTAI-00236.pdf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UTAI-00255.pdf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UTAI-00256.pdf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UTAI-00275.pdf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UTAI-00276.pdf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UTAI-00287.pdf</w:t>
            </w:r>
          </w:p>
        </w:tc>
      </w:tr>
      <w:tr w:rsidR="00D52E9F" w:rsidRPr="003D6886" w:rsidTr="00D52E9F">
        <w:trPr>
          <w:trHeight w:val="495"/>
        </w:trPr>
        <w:tc>
          <w:tcPr>
            <w:tcW w:w="2268" w:type="dxa"/>
            <w:shd w:val="clear" w:color="auto" w:fill="auto"/>
            <w:noWrap/>
            <w:vAlign w:val="center"/>
            <w:hideMark/>
          </w:tcPr>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00238/VIVICTOR/IP/2019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00237/VIVICTOR/IP/2019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00257/VIVICTOR/IP/2019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00258/VIVICTOR/IP/2019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00277/VIVICTOR/IP/2019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00278/VIVICTOR/IP/2019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00288/VIVICTOR/IP/2019</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p>
        </w:tc>
        <w:tc>
          <w:tcPr>
            <w:tcW w:w="4395" w:type="dxa"/>
            <w:shd w:val="clear" w:color="auto" w:fill="auto"/>
            <w:vAlign w:val="center"/>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 xml:space="preserve">“…se hace de su conocimiento que con fundamento en el artículo 161 de la citada Ley, donde se menciona que: cuando la información requerida por el solicitante, ya esté disponible al público (…) en formatos electrónicos disponibles en internet o cualquier otro medio, se le hará saber por el medio requerido por el solicitante la fuente, el lugar y la </w:t>
            </w:r>
            <w:r w:rsidRPr="003D6886">
              <w:rPr>
                <w:rFonts w:ascii="Palatino Linotype" w:eastAsia="Times New Roman" w:hAnsi="Palatino Linotype" w:cs="Times New Roman"/>
                <w:color w:val="000000"/>
                <w:sz w:val="18"/>
                <w:szCs w:val="18"/>
                <w:lang w:val="es-MX" w:eastAsia="es-MX"/>
              </w:rPr>
              <w:lastRenderedPageBreak/>
              <w:t xml:space="preserve">forma en que puede consultar (….) La información sobre las remuneraciones de todos los servidores públicos, en especial la de los Regidores, en cumplimiento al artículo 92, fracción VIII de la legislación estatal en la materia y de conformidad con lo establecido en los Lineamientos Técnicos Generales para la Publicación, Homologación y Estandarización de la Información, se encuentra disponible para su consulta en los siguientes links: • 1º Regidor:  </w:t>
            </w:r>
            <w:hyperlink r:id="rId16"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https://www.ipomex.org.mx/ipo3/lgt/indice/VILLAVICTORIA/art_92_viii/1/0/28392.web</w:t>
              </w:r>
            </w:hyperlink>
            <w:r w:rsidRPr="003D6886">
              <w:rPr>
                <w:rFonts w:ascii="Palatino Linotype" w:eastAsia="Times New Roman" w:hAnsi="Palatino Linotype" w:cs="Times New Roman"/>
                <w:color w:val="000000"/>
                <w:sz w:val="18"/>
                <w:szCs w:val="18"/>
                <w:lang w:val="es-MX" w:eastAsia="es-MX"/>
              </w:rPr>
              <w:t xml:space="preserve"> • 2º Regidor:  </w:t>
            </w:r>
            <w:hyperlink r:id="rId17"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https://www.ipomex.org.mx/ipo3/lgt/indice/VILLAVICTORIA/art_92_viii/1/0/28393.web</w:t>
              </w:r>
            </w:hyperlink>
            <w:r w:rsidRPr="003D6886">
              <w:rPr>
                <w:rFonts w:ascii="Palatino Linotype" w:eastAsia="Times New Roman" w:hAnsi="Palatino Linotype" w:cs="Times New Roman"/>
                <w:color w:val="000000"/>
                <w:sz w:val="18"/>
                <w:szCs w:val="18"/>
                <w:lang w:val="es-MX" w:eastAsia="es-MX"/>
              </w:rPr>
              <w:t xml:space="preserve"> • 3º Regidor: </w:t>
            </w:r>
            <w:hyperlink r:id="rId18"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https://www.ipomex.org.mx/ipo3/lgt/indice/VILLAVICTORIA/art_92_viii/1/0/28394.web</w:t>
              </w:r>
            </w:hyperlink>
            <w:r w:rsidRPr="003D6886">
              <w:rPr>
                <w:rFonts w:ascii="Palatino Linotype" w:eastAsia="Times New Roman" w:hAnsi="Palatino Linotype" w:cs="Times New Roman"/>
                <w:color w:val="000000"/>
                <w:sz w:val="18"/>
                <w:szCs w:val="18"/>
                <w:lang w:val="es-MX" w:eastAsia="es-MX"/>
              </w:rPr>
              <w:t xml:space="preserve"> • 4º Regidor: </w:t>
            </w:r>
            <w:hyperlink r:id="rId19"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https://www.ipomex.org.mx/ipo3/lgt/indice/VILLAVICTORIA/art_92_viii/1/0/28395.web</w:t>
              </w:r>
            </w:hyperlink>
            <w:r w:rsidRPr="003D6886">
              <w:rPr>
                <w:rFonts w:ascii="Palatino Linotype" w:eastAsia="Times New Roman" w:hAnsi="Palatino Linotype" w:cs="Times New Roman"/>
                <w:color w:val="000000"/>
                <w:sz w:val="18"/>
                <w:szCs w:val="18"/>
                <w:lang w:val="es-MX" w:eastAsia="es-MX"/>
              </w:rPr>
              <w:t xml:space="preserve"> • 5º Regidor:  </w:t>
            </w:r>
            <w:hyperlink r:id="rId20"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https://www.ipomex.org.mx/ipo3/lgt/indice/VILLAVICTORIA/art_92_viii/1/0/28396.web</w:t>
              </w:r>
            </w:hyperlink>
            <w:r w:rsidRPr="003D6886">
              <w:rPr>
                <w:rFonts w:ascii="Palatino Linotype" w:eastAsia="Times New Roman" w:hAnsi="Palatino Linotype" w:cs="Times New Roman"/>
                <w:color w:val="000000"/>
                <w:sz w:val="18"/>
                <w:szCs w:val="18"/>
                <w:lang w:val="es-MX" w:eastAsia="es-MX"/>
              </w:rPr>
              <w:t xml:space="preserve"> • 6º Regidor: </w:t>
            </w:r>
            <w:hyperlink r:id="rId21"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https://www.ipomex.org.mx/ipo3/lgt/indice/VILLAVICTORIA/art_92_viii/1/0/28397.web</w:t>
              </w:r>
            </w:hyperlink>
            <w:r w:rsidRPr="003D6886">
              <w:rPr>
                <w:rFonts w:ascii="Palatino Linotype" w:eastAsia="Times New Roman" w:hAnsi="Palatino Linotype" w:cs="Times New Roman"/>
                <w:color w:val="000000"/>
                <w:sz w:val="18"/>
                <w:szCs w:val="18"/>
                <w:lang w:val="es-MX" w:eastAsia="es-MX"/>
              </w:rPr>
              <w:t xml:space="preserve"> • 7º Regidor: </w:t>
            </w:r>
            <w:hyperlink r:id="rId22"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https://www.ipomex.org.mx/ipo3/lgt/indice/VILLAVICTORIA/art_92_viii/1/0/28398.web</w:t>
              </w:r>
            </w:hyperlink>
            <w:r w:rsidRPr="003D6886">
              <w:rPr>
                <w:rFonts w:ascii="Palatino Linotype" w:eastAsia="Times New Roman" w:hAnsi="Palatino Linotype" w:cs="Times New Roman"/>
                <w:color w:val="000000"/>
                <w:sz w:val="18"/>
                <w:szCs w:val="18"/>
                <w:lang w:val="es-MX" w:eastAsia="es-MX"/>
              </w:rPr>
              <w:t xml:space="preserve"> • 8º Regidor: </w:t>
            </w:r>
            <w:hyperlink r:id="rId23"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https://www.ipomex.org.mx/ipo3/lgt/indice/VILLAVICTORIA/art_92_viii/1/0/28399.web</w:t>
              </w:r>
            </w:hyperlink>
            <w:r w:rsidRPr="003D6886">
              <w:rPr>
                <w:rFonts w:ascii="Palatino Linotype" w:eastAsia="Times New Roman" w:hAnsi="Palatino Linotype" w:cs="Times New Roman"/>
                <w:color w:val="000000"/>
                <w:sz w:val="18"/>
                <w:szCs w:val="18"/>
                <w:lang w:val="es-MX" w:eastAsia="es-MX"/>
              </w:rPr>
              <w:t xml:space="preserve"> • 9º Regidor: </w:t>
            </w:r>
            <w:hyperlink r:id="rId24"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https://www.ipomex.org.mx/ipo3/lgt/indice/VILLAVICTORIA/art_92_viii/1/0/28400.web</w:t>
              </w:r>
            </w:hyperlink>
            <w:r w:rsidRPr="003D6886">
              <w:rPr>
                <w:rFonts w:ascii="Palatino Linotype" w:eastAsia="Times New Roman" w:hAnsi="Palatino Linotype" w:cs="Times New Roman"/>
                <w:color w:val="000000"/>
                <w:sz w:val="18"/>
                <w:szCs w:val="18"/>
                <w:lang w:val="es-MX" w:eastAsia="es-MX"/>
              </w:rPr>
              <w:t xml:space="preserve"> • 10º Regidor: </w:t>
            </w:r>
            <w:hyperlink r:id="rId25" w:history="1">
              <w:r w:rsidRPr="003D6886">
                <w:rPr>
                  <w:rFonts w:ascii="Palatino Linotype" w:eastAsia="Times New Roman" w:hAnsi="Palatino Linotype" w:cs="Times New Roman"/>
                  <w:color w:val="0563C1"/>
                  <w:sz w:val="18"/>
                  <w:szCs w:val="18"/>
                  <w:u w:val="single"/>
                  <w:lang w:val="es-MX" w:eastAsia="es-MX"/>
                </w:rPr>
                <w:t>https://www.ipomex.org.mx/ipo3/lgt/indice/VILLAVICTORIA/art_92_viii/1/0/28401.web</w:t>
              </w:r>
            </w:hyperlink>
            <w:r w:rsidRPr="003D6886">
              <w:rPr>
                <w:rFonts w:ascii="Palatino Linotype" w:eastAsia="Times New Roman" w:hAnsi="Palatino Linotype" w:cs="Times New Roman"/>
                <w:color w:val="000000"/>
                <w:sz w:val="18"/>
                <w:szCs w:val="18"/>
                <w:lang w:val="es-MX" w:eastAsia="es-MX"/>
              </w:rPr>
              <w:t xml:space="preserve"> Es menester precisar que en atención a lo establecido en el Manual de Planeación, Programación y Presupuesto de Egresos Municipal del ejercicio fiscal 2019, publicado en Gaceta de Gobierno de fecha 6 de noviembre de 2018 (pág. 70) , se establece el procedimiento que se debe realizar para el pago de remuneraciones a los integrantes del ayuntamiento, respecto a la cuenta 1000 servicios personales, en la subcuenta 1111, que al pie menciona lo siguiente: 1111 Dietas. Asignación para el pago de remuneraciones a los CC. Diputados de la H. Legislatura Local, y en el caso de los municipios a los integrantes del H. Ayuntamiento. Por tanto, la información, se encuentra en el apartado de DIETAS, donde se refleja la percepción mensual neta y bruta de los servidores públicos de elección popular, en función de lo anteriormente citado. Así </w:t>
            </w:r>
            <w:r w:rsidRPr="003D6886">
              <w:rPr>
                <w:rFonts w:ascii="Palatino Linotype" w:eastAsia="Times New Roman" w:hAnsi="Palatino Linotype" w:cs="Times New Roman"/>
                <w:color w:val="000000"/>
                <w:sz w:val="18"/>
                <w:szCs w:val="18"/>
                <w:lang w:val="es-MX" w:eastAsia="es-MX"/>
              </w:rPr>
              <w:lastRenderedPageBreak/>
              <w:t xml:space="preserve">pues, deberá por cada apartado dirigirse al apartado DIETAS, ver detalles y ahí podrá apreciar los montos oficiales, publicados y vigentes…” (sic) </w:t>
            </w:r>
          </w:p>
        </w:tc>
        <w:tc>
          <w:tcPr>
            <w:tcW w:w="2693" w:type="dxa"/>
            <w:shd w:val="clear" w:color="auto" w:fill="auto"/>
            <w:noWrap/>
            <w:vAlign w:val="center"/>
            <w:hideMark/>
          </w:tcPr>
          <w:p w:rsidR="00D52E9F" w:rsidRPr="003D6886" w:rsidRDefault="00D52E9F" w:rsidP="003D6886">
            <w:pPr>
              <w:spacing w:after="0" w:line="240" w:lineRule="auto"/>
              <w:jc w:val="both"/>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 xml:space="preserve">Ajuntó archivo electrónico en el cual señaló lo referido en respuesta, en el que cambió solamente el número de la solicitud; los cuales de acuerdo al número de solicitud corresponde a los siguientes: </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lastRenderedPageBreak/>
              <w:t>, RESPUESTA UTAI-00238.pdf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UTAI-00237.pdf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UTAI-00257.pdf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UTAI-00258.pdf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UTAI-00277.pdf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UTAI-00278.pdf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r w:rsidRPr="003D6886">
              <w:rPr>
                <w:rFonts w:ascii="Palatino Linotype" w:eastAsia="Times New Roman" w:hAnsi="Palatino Linotype" w:cs="Times New Roman"/>
                <w:color w:val="000000"/>
                <w:sz w:val="18"/>
                <w:szCs w:val="18"/>
                <w:lang w:val="es-MX" w:eastAsia="es-MX"/>
              </w:rPr>
              <w:t>, RESPUESTA UTAI-00288.pdf</w:t>
            </w:r>
          </w:p>
          <w:p w:rsidR="00D52E9F" w:rsidRPr="003D6886" w:rsidRDefault="00D52E9F" w:rsidP="003D6886">
            <w:pPr>
              <w:spacing w:after="0" w:line="240" w:lineRule="auto"/>
              <w:rPr>
                <w:rFonts w:ascii="Palatino Linotype" w:eastAsia="Times New Roman" w:hAnsi="Palatino Linotype" w:cs="Times New Roman"/>
                <w:color w:val="000000"/>
                <w:sz w:val="18"/>
                <w:szCs w:val="18"/>
                <w:lang w:val="es-MX" w:eastAsia="es-MX"/>
              </w:rPr>
            </w:pPr>
          </w:p>
        </w:tc>
      </w:tr>
    </w:tbl>
    <w:p w:rsidR="00D52E9F" w:rsidRPr="003D6886" w:rsidRDefault="00D52E9F" w:rsidP="003D6886">
      <w:pPr>
        <w:spacing w:after="0" w:line="360" w:lineRule="auto"/>
        <w:jc w:val="both"/>
        <w:rPr>
          <w:rFonts w:ascii="Palatino Linotype" w:eastAsia="Times New Roman" w:hAnsi="Palatino Linotype" w:cs="Arial"/>
          <w:sz w:val="24"/>
          <w:szCs w:val="24"/>
        </w:rPr>
      </w:pPr>
    </w:p>
    <w:p w:rsidR="00337A3B" w:rsidRPr="003D6886" w:rsidRDefault="00337A3B" w:rsidP="003D6886">
      <w:pPr>
        <w:spacing w:after="0" w:line="360" w:lineRule="auto"/>
        <w:contextualSpacing/>
        <w:jc w:val="both"/>
        <w:rPr>
          <w:rFonts w:ascii="Palatino Linotype" w:eastAsia="Times New Roman" w:hAnsi="Palatino Linotype" w:cs="Arial"/>
          <w:sz w:val="24"/>
          <w:szCs w:val="24"/>
          <w:lang w:val="es-ES"/>
        </w:rPr>
      </w:pPr>
      <w:r w:rsidRPr="003D6886">
        <w:rPr>
          <w:rFonts w:ascii="Palatino Linotype" w:eastAsia="Times New Roman" w:hAnsi="Palatino Linotype" w:cs="Arial"/>
          <w:b/>
          <w:sz w:val="28"/>
          <w:szCs w:val="24"/>
          <w:lang w:val="es-ES"/>
        </w:rPr>
        <w:t xml:space="preserve">IV. </w:t>
      </w:r>
      <w:r w:rsidRPr="003D6886">
        <w:rPr>
          <w:rFonts w:ascii="Palatino Linotype" w:eastAsia="Times New Roman" w:hAnsi="Palatino Linotype" w:cs="Times New Roman"/>
          <w:sz w:val="24"/>
          <w:szCs w:val="24"/>
          <w:lang w:val="es-ES"/>
        </w:rPr>
        <w:t xml:space="preserve">Inconforme con las </w:t>
      </w:r>
      <w:r w:rsidRPr="003D6886">
        <w:rPr>
          <w:rFonts w:ascii="Palatino Linotype" w:eastAsia="Times New Roman" w:hAnsi="Palatino Linotype" w:cs="Arial"/>
          <w:sz w:val="24"/>
          <w:szCs w:val="24"/>
          <w:lang w:val="es-ES"/>
        </w:rPr>
        <w:t xml:space="preserve">respuestas el diecinueve de diciembre de dos mil diecinueve, </w:t>
      </w:r>
      <w:r w:rsidRPr="003D6886">
        <w:rPr>
          <w:rFonts w:ascii="Palatino Linotype" w:eastAsia="Times New Roman" w:hAnsi="Palatino Linotype" w:cs="Times New Roman"/>
          <w:b/>
          <w:sz w:val="24"/>
          <w:szCs w:val="24"/>
          <w:lang w:val="es-ES"/>
        </w:rPr>
        <w:t>EL RECURRENTE</w:t>
      </w:r>
      <w:r w:rsidRPr="003D6886">
        <w:rPr>
          <w:rFonts w:ascii="Palatino Linotype" w:eastAsia="Times New Roman" w:hAnsi="Palatino Linotype" w:cs="Times New Roman"/>
          <w:sz w:val="24"/>
          <w:szCs w:val="24"/>
          <w:lang w:val="es-ES"/>
        </w:rPr>
        <w:t xml:space="preserve"> interpuso los recursos de revisión objeto del presente estudio, los cuales fueron registrado en </w:t>
      </w:r>
      <w:r w:rsidRPr="003D6886">
        <w:rPr>
          <w:rFonts w:ascii="Palatino Linotype" w:eastAsia="Times New Roman" w:hAnsi="Palatino Linotype" w:cs="Times New Roman"/>
          <w:b/>
          <w:sz w:val="24"/>
          <w:szCs w:val="24"/>
          <w:lang w:val="es-ES"/>
        </w:rPr>
        <w:t>EL SAIMEX</w:t>
      </w:r>
      <w:r w:rsidRPr="003D6886">
        <w:rPr>
          <w:rFonts w:ascii="Palatino Linotype" w:eastAsia="Times New Roman" w:hAnsi="Palatino Linotype" w:cs="Times New Roman"/>
          <w:sz w:val="24"/>
          <w:szCs w:val="24"/>
          <w:lang w:val="es-ES"/>
        </w:rPr>
        <w:t xml:space="preserve"> y se les asignó los números de expediente </w:t>
      </w:r>
      <w:r w:rsidRPr="003D6886">
        <w:rPr>
          <w:rFonts w:ascii="Palatino Linotype" w:hAnsi="Palatino Linotype" w:cs="Arial"/>
          <w:b/>
          <w:sz w:val="24"/>
          <w:szCs w:val="24"/>
        </w:rPr>
        <w:t>11937/INFOEM/IP/RR/2019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11942/INFOEM/IP/RR/2019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11943/INFOEM/IP/RR/2019</w:t>
      </w:r>
      <w:r w:rsidRPr="003D6886">
        <w:rPr>
          <w:rFonts w:ascii="Palatino Linotype" w:hAnsi="Palatino Linotype" w:cs="Arial"/>
          <w:sz w:val="24"/>
          <w:szCs w:val="24"/>
        </w:rPr>
        <w:t xml:space="preserve">, </w:t>
      </w:r>
      <w:r w:rsidRPr="00391F0C">
        <w:rPr>
          <w:rFonts w:ascii="Palatino Linotype" w:hAnsi="Palatino Linotype" w:cs="Arial"/>
          <w:b/>
          <w:sz w:val="24"/>
          <w:szCs w:val="24"/>
        </w:rPr>
        <w:t>1</w:t>
      </w:r>
      <w:r w:rsidRPr="003D6886">
        <w:rPr>
          <w:rFonts w:ascii="Palatino Linotype" w:hAnsi="Palatino Linotype" w:cs="Arial"/>
          <w:b/>
          <w:sz w:val="24"/>
          <w:szCs w:val="24"/>
        </w:rPr>
        <w:t>1944/INFOEM/IP/RR/2019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11946/INFOEM/IP/RR/2019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11949/INFOEM/IP/RR/2019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11953/INFOEM/IP/RR/2019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11956/INFOEM/IP/RR/2019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11958/INFOEM/IP/RR/2019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11961/INFOEM/IP/RR/2019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11964/INFOEM/IP/RR/2019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11966/INFOEM/IP/RR/2019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11967/INFOEM/IP/RR/2019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11970/INFOEM/IP/RR/2019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11972/INFOEM/IP/RR/2019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11990/INFOEM/IP/RR/2019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12001/INFOEM/IP/RR/2019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12003/INFOEM/IP/RR/2019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12006/INFOEM/IP/RR/2019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12016/INFOEM/IP/RR/2019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12019/INFOEM/IP/RR/2019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12021/INFOEM/IP/RR/2019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12023/INFOEM/IP/RR/2019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12025/INFOEM/IP/RR/2019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12026/INFOEM/IP/RR/2019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12027/INFOEM/IP/RR/2019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12028/INFOEM/IP/RR/2019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12030/INFOEM/IP/RR/2019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12031/INFOEM/IP/RR/2019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12034/INFOEM/IP/RR/2019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12037/INFOEM/IP/RR/2019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12038/INFOEM/IP/RR/2019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12042/INFOEM/IP/RR/2019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12044/INFOEM/IP/RR/2019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12046/INFOEM/IP/RR/2019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12048/INFOEM/IP/RR/2019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12049/INFOEM/IP/RR/2019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12052/INFOEM/IP/RR/2019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12053/INFOEM/IP/RR/2019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12054/INFOEM/IP/RR/2019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lastRenderedPageBreak/>
        <w:t>12056/INFOEM/IP/RR/2019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12058/INFOEM/IP/RR/2019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12059/INFOEM/IP/RR/2019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12062/INFOEM/IP/RR/2019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12065/INFOEM/IP/RR/2019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12067/INFOEM/IP/RR/2019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12069/INFOEM/IP/RR/2019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12070/INFOEM/IP/RR/2019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12072/INFOEM/IP/RR/2019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12078/INFOEM/IP/RR/2019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12085/INFOEM/IP/RR/2019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12089/INFOEM/IP/RR/2019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12090/INFOEM/IP/RR/2019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12094/INFOEM/IP/RR/2019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12096/INFOEM/IP/RR/2019 </w:t>
      </w:r>
      <w:r w:rsidRPr="003D6886">
        <w:rPr>
          <w:rFonts w:ascii="Palatino Linotype" w:hAnsi="Palatino Linotype" w:cs="Arial"/>
          <w:sz w:val="24"/>
          <w:szCs w:val="24"/>
        </w:rPr>
        <w:t xml:space="preserve">y </w:t>
      </w:r>
      <w:r w:rsidRPr="003D6886">
        <w:rPr>
          <w:rFonts w:ascii="Palatino Linotype" w:hAnsi="Palatino Linotype" w:cs="Arial"/>
          <w:b/>
          <w:sz w:val="24"/>
          <w:szCs w:val="24"/>
        </w:rPr>
        <w:t>12099/INFOEM/IP/RR/2019</w:t>
      </w:r>
      <w:r w:rsidRPr="003D6886">
        <w:rPr>
          <w:rFonts w:ascii="Palatino Linotype" w:eastAsia="Times New Roman" w:hAnsi="Palatino Linotype" w:cs="Arial"/>
          <w:sz w:val="24"/>
          <w:szCs w:val="24"/>
          <w:lang w:val="es-ES"/>
        </w:rPr>
        <w:t xml:space="preserve">, en los que señaló como acto impugnado: </w:t>
      </w:r>
    </w:p>
    <w:p w:rsidR="00337A3B" w:rsidRPr="003D6886" w:rsidRDefault="00337A3B" w:rsidP="003D6886">
      <w:pPr>
        <w:spacing w:after="0" w:line="240" w:lineRule="auto"/>
        <w:contextualSpacing/>
        <w:jc w:val="both"/>
        <w:rPr>
          <w:rFonts w:ascii="Palatino Linotype" w:eastAsia="Times New Roman" w:hAnsi="Palatino Linotype" w:cs="Arial"/>
          <w:sz w:val="24"/>
          <w:szCs w:val="24"/>
          <w:lang w:val="es-ES"/>
        </w:rPr>
      </w:pPr>
    </w:p>
    <w:p w:rsidR="00337A3B" w:rsidRPr="003D6886" w:rsidRDefault="00337A3B" w:rsidP="003D6886">
      <w:pPr>
        <w:tabs>
          <w:tab w:val="left" w:pos="8222"/>
        </w:tabs>
        <w:spacing w:after="0" w:line="240" w:lineRule="auto"/>
        <w:ind w:left="851" w:right="992"/>
        <w:jc w:val="both"/>
        <w:rPr>
          <w:rFonts w:ascii="Palatino Linotype" w:eastAsia="Times New Roman" w:hAnsi="Palatino Linotype" w:cs="Arial"/>
          <w:i/>
          <w:sz w:val="22"/>
          <w:szCs w:val="22"/>
          <w:lang w:val="es-ES" w:eastAsia="es-MX"/>
        </w:rPr>
      </w:pPr>
      <w:r w:rsidRPr="003D6886">
        <w:rPr>
          <w:rFonts w:ascii="Palatino Linotype" w:eastAsia="Times New Roman" w:hAnsi="Palatino Linotype" w:cs="Arial"/>
          <w:i/>
          <w:sz w:val="22"/>
          <w:szCs w:val="22"/>
          <w:lang w:val="es-ES" w:eastAsia="es-MX"/>
        </w:rPr>
        <w:t xml:space="preserve">“El municipio no me entrega la información que solicite porque yo pedí los recibos de nómina y me remiten a </w:t>
      </w:r>
      <w:proofErr w:type="spellStart"/>
      <w:r w:rsidRPr="003D6886">
        <w:rPr>
          <w:rFonts w:ascii="Palatino Linotype" w:eastAsia="Times New Roman" w:hAnsi="Palatino Linotype" w:cs="Arial"/>
          <w:i/>
          <w:sz w:val="22"/>
          <w:szCs w:val="22"/>
          <w:lang w:val="es-ES" w:eastAsia="es-MX"/>
        </w:rPr>
        <w:t>ipomex</w:t>
      </w:r>
      <w:proofErr w:type="spellEnd"/>
      <w:r w:rsidRPr="003D6886">
        <w:rPr>
          <w:rFonts w:ascii="Palatino Linotype" w:eastAsia="Times New Roman" w:hAnsi="Palatino Linotype" w:cs="Arial"/>
          <w:i/>
          <w:sz w:val="22"/>
          <w:szCs w:val="22"/>
          <w:lang w:val="es-ES" w:eastAsia="es-MX"/>
        </w:rPr>
        <w:t>.” (</w:t>
      </w:r>
      <w:proofErr w:type="gramStart"/>
      <w:r w:rsidRPr="003D6886">
        <w:rPr>
          <w:rFonts w:ascii="Palatino Linotype" w:eastAsia="Times New Roman" w:hAnsi="Palatino Linotype" w:cs="Arial"/>
          <w:i/>
          <w:sz w:val="22"/>
          <w:szCs w:val="22"/>
          <w:lang w:val="es-ES" w:eastAsia="es-MX"/>
        </w:rPr>
        <w:t>sic</w:t>
      </w:r>
      <w:proofErr w:type="gramEnd"/>
      <w:r w:rsidRPr="003D6886">
        <w:rPr>
          <w:rFonts w:ascii="Palatino Linotype" w:eastAsia="Times New Roman" w:hAnsi="Palatino Linotype" w:cs="Arial"/>
          <w:i/>
          <w:sz w:val="22"/>
          <w:szCs w:val="22"/>
          <w:lang w:val="es-ES" w:eastAsia="es-MX"/>
        </w:rPr>
        <w:t>)</w:t>
      </w:r>
    </w:p>
    <w:p w:rsidR="00337A3B" w:rsidRPr="003D6886" w:rsidRDefault="00337A3B" w:rsidP="003D6886">
      <w:pPr>
        <w:spacing w:after="0" w:line="240" w:lineRule="auto"/>
        <w:contextualSpacing/>
        <w:jc w:val="both"/>
        <w:rPr>
          <w:rFonts w:ascii="Palatino Linotype" w:eastAsia="Times New Roman" w:hAnsi="Palatino Linotype" w:cs="Arial"/>
          <w:sz w:val="24"/>
          <w:szCs w:val="24"/>
          <w:lang w:val="es-ES"/>
        </w:rPr>
      </w:pPr>
    </w:p>
    <w:p w:rsidR="00337A3B" w:rsidRPr="003D6886" w:rsidRDefault="00337A3B" w:rsidP="003D6886">
      <w:pPr>
        <w:spacing w:after="0" w:line="360" w:lineRule="auto"/>
        <w:contextualSpacing/>
        <w:jc w:val="both"/>
        <w:rPr>
          <w:rFonts w:ascii="Palatino Linotype" w:eastAsia="Times New Roman" w:hAnsi="Palatino Linotype" w:cs="Arial"/>
          <w:sz w:val="24"/>
          <w:szCs w:val="24"/>
          <w:lang w:val="es-ES"/>
        </w:rPr>
      </w:pPr>
      <w:r w:rsidRPr="003D6886">
        <w:rPr>
          <w:rFonts w:ascii="Palatino Linotype" w:eastAsia="Times New Roman" w:hAnsi="Palatino Linotype" w:cs="Arial"/>
          <w:sz w:val="24"/>
          <w:szCs w:val="24"/>
          <w:lang w:val="es-ES"/>
        </w:rPr>
        <w:t>Así como, razones o motivos de inconformidad lo siguientes:</w:t>
      </w:r>
    </w:p>
    <w:p w:rsidR="00D52E9F" w:rsidRPr="003D6886" w:rsidRDefault="00D52E9F" w:rsidP="003D6886">
      <w:pPr>
        <w:tabs>
          <w:tab w:val="left" w:pos="8222"/>
        </w:tabs>
        <w:spacing w:after="0" w:line="240" w:lineRule="auto"/>
        <w:ind w:left="851" w:right="992"/>
        <w:jc w:val="both"/>
        <w:rPr>
          <w:rFonts w:ascii="Palatino Linotype" w:eastAsia="Times New Roman" w:hAnsi="Palatino Linotype" w:cs="Arial"/>
          <w:i/>
          <w:sz w:val="22"/>
          <w:szCs w:val="22"/>
          <w:lang w:val="es-ES" w:eastAsia="es-MX"/>
        </w:rPr>
      </w:pPr>
    </w:p>
    <w:p w:rsidR="00337A3B" w:rsidRPr="003D6886" w:rsidRDefault="00337A3B" w:rsidP="003D6886">
      <w:pPr>
        <w:tabs>
          <w:tab w:val="left" w:pos="8222"/>
        </w:tabs>
        <w:spacing w:after="0" w:line="240" w:lineRule="auto"/>
        <w:ind w:left="851" w:right="992"/>
        <w:jc w:val="both"/>
        <w:rPr>
          <w:rFonts w:ascii="Palatino Linotype" w:eastAsia="Times New Roman" w:hAnsi="Palatino Linotype" w:cs="Arial"/>
          <w:i/>
          <w:sz w:val="22"/>
          <w:szCs w:val="22"/>
          <w:lang w:val="es-ES" w:eastAsia="es-MX"/>
        </w:rPr>
      </w:pPr>
      <w:r w:rsidRPr="003D6886">
        <w:rPr>
          <w:rFonts w:ascii="Palatino Linotype" w:eastAsia="Times New Roman" w:hAnsi="Palatino Linotype" w:cs="Arial"/>
          <w:i/>
          <w:sz w:val="22"/>
          <w:szCs w:val="22"/>
          <w:lang w:val="es-ES" w:eastAsia="es-MX"/>
        </w:rPr>
        <w:t>“No me entregan la información que solicite, requiero los recibos de nómina.” (</w:t>
      </w:r>
      <w:proofErr w:type="gramStart"/>
      <w:r w:rsidRPr="003D6886">
        <w:rPr>
          <w:rFonts w:ascii="Palatino Linotype" w:eastAsia="Times New Roman" w:hAnsi="Palatino Linotype" w:cs="Arial"/>
          <w:i/>
          <w:sz w:val="22"/>
          <w:szCs w:val="22"/>
          <w:lang w:val="es-ES" w:eastAsia="es-MX"/>
        </w:rPr>
        <w:t>sic</w:t>
      </w:r>
      <w:proofErr w:type="gramEnd"/>
      <w:r w:rsidRPr="003D6886">
        <w:rPr>
          <w:rFonts w:ascii="Palatino Linotype" w:eastAsia="Times New Roman" w:hAnsi="Palatino Linotype" w:cs="Arial"/>
          <w:i/>
          <w:sz w:val="22"/>
          <w:szCs w:val="22"/>
          <w:lang w:val="es-ES" w:eastAsia="es-MX"/>
        </w:rPr>
        <w:t xml:space="preserve">) </w:t>
      </w:r>
    </w:p>
    <w:p w:rsidR="00337A3B" w:rsidRPr="003D6886" w:rsidRDefault="00337A3B" w:rsidP="003D6886">
      <w:pPr>
        <w:tabs>
          <w:tab w:val="left" w:pos="8222"/>
        </w:tabs>
        <w:spacing w:after="0" w:line="240" w:lineRule="auto"/>
        <w:ind w:right="992"/>
        <w:jc w:val="both"/>
        <w:rPr>
          <w:rFonts w:ascii="Palatino Linotype" w:eastAsia="Times New Roman" w:hAnsi="Palatino Linotype" w:cs="Arial"/>
          <w:i/>
          <w:sz w:val="22"/>
          <w:szCs w:val="22"/>
          <w:lang w:val="es-ES" w:eastAsia="es-MX"/>
        </w:rPr>
      </w:pPr>
    </w:p>
    <w:p w:rsidR="00337A3B" w:rsidRPr="003D6886" w:rsidRDefault="00337A3B" w:rsidP="003D6886">
      <w:pPr>
        <w:spacing w:after="0" w:line="360" w:lineRule="auto"/>
        <w:ind w:right="49"/>
        <w:jc w:val="both"/>
        <w:rPr>
          <w:rFonts w:ascii="Palatino Linotype" w:eastAsia="Times New Roman" w:hAnsi="Palatino Linotype" w:cs="Times New Roman"/>
          <w:noProof/>
          <w:sz w:val="24"/>
          <w:szCs w:val="24"/>
          <w:lang w:val="es-MX" w:eastAsia="es-MX"/>
        </w:rPr>
      </w:pPr>
      <w:r w:rsidRPr="003D6886">
        <w:rPr>
          <w:rFonts w:ascii="Palatino Linotype" w:eastAsia="Times New Roman" w:hAnsi="Palatino Linotype" w:cs="Arial"/>
          <w:b/>
          <w:sz w:val="28"/>
          <w:szCs w:val="28"/>
          <w:lang w:val="es-ES"/>
        </w:rPr>
        <w:t>V.</w:t>
      </w:r>
      <w:r w:rsidRPr="003D6886">
        <w:rPr>
          <w:rFonts w:ascii="Palatino Linotype" w:eastAsia="Times New Roman" w:hAnsi="Palatino Linotype" w:cs="Arial"/>
          <w:b/>
          <w:sz w:val="28"/>
          <w:szCs w:val="24"/>
          <w:lang w:val="es-ES"/>
        </w:rPr>
        <w:t xml:space="preserve"> </w:t>
      </w:r>
      <w:r w:rsidRPr="003D6886">
        <w:rPr>
          <w:rFonts w:ascii="Palatino Linotype" w:eastAsia="Times New Roman" w:hAnsi="Palatino Linotype" w:cs="Arial"/>
          <w:sz w:val="24"/>
          <w:szCs w:val="24"/>
          <w:lang w:val="es-ES"/>
        </w:rPr>
        <w:t>El diecinueve y veinte de diciembre de dos mil diecinueve</w:t>
      </w:r>
      <w:r w:rsidRPr="003D6886">
        <w:rPr>
          <w:rFonts w:ascii="Palatino Linotype" w:eastAsia="Times New Roman" w:hAnsi="Palatino Linotype" w:cs="Times New Roman"/>
          <w:sz w:val="24"/>
          <w:szCs w:val="24"/>
          <w:lang w:val="es-ES"/>
        </w:rPr>
        <w:t>, los</w:t>
      </w:r>
      <w:r w:rsidRPr="003D6886">
        <w:rPr>
          <w:rFonts w:ascii="Palatino Linotype" w:eastAsia="Times New Roman" w:hAnsi="Palatino Linotype" w:cs="Arial"/>
          <w:sz w:val="24"/>
          <w:szCs w:val="24"/>
          <w:lang w:val="es-ES"/>
        </w:rPr>
        <w:t xml:space="preserve"> </w:t>
      </w:r>
      <w:r w:rsidRPr="003D6886">
        <w:rPr>
          <w:rFonts w:ascii="Palatino Linotype" w:eastAsia="Times New Roman" w:hAnsi="Palatino Linotype" w:cs="Arial"/>
          <w:sz w:val="24"/>
          <w:szCs w:val="24"/>
        </w:rPr>
        <w:t>recursos de revisión de que</w:t>
      </w:r>
      <w:r w:rsidRPr="003D6886">
        <w:rPr>
          <w:rFonts w:ascii="Palatino Linotype" w:eastAsia="Times New Roman" w:hAnsi="Palatino Linotype" w:cs="Arial"/>
          <w:sz w:val="24"/>
          <w:szCs w:val="24"/>
          <w:lang w:val="es-ES"/>
        </w:rPr>
        <w:t xml:space="preserve"> se tratan</w:t>
      </w:r>
      <w:r w:rsidRPr="003D6886">
        <w:rPr>
          <w:rFonts w:ascii="Palatino Linotype" w:eastAsia="Times New Roman" w:hAnsi="Palatino Linotype" w:cs="Arial"/>
          <w:sz w:val="24"/>
          <w:szCs w:val="24"/>
        </w:rPr>
        <w:t xml:space="preserve"> se enviaron electrónicamente al Instituto de </w:t>
      </w:r>
      <w:r w:rsidRPr="003D6886">
        <w:rPr>
          <w:rFonts w:ascii="Palatino Linotype" w:eastAsia="Arial Unicode MS" w:hAnsi="Palatino Linotype" w:cs="Arial"/>
          <w:sz w:val="24"/>
          <w:szCs w:val="24"/>
          <w:lang w:val="es-ES"/>
        </w:rPr>
        <w:t>Transparencia</w:t>
      </w:r>
      <w:r w:rsidRPr="003D6886">
        <w:rPr>
          <w:rFonts w:ascii="Palatino Linotype" w:eastAsia="Times New Roman" w:hAnsi="Palatino Linotype" w:cs="Arial"/>
          <w:sz w:val="24"/>
          <w:szCs w:val="24"/>
        </w:rPr>
        <w:t xml:space="preserve">, Acceso a la Información Pública y Protección de Datos Personales del Estado de México y Municipios y con fundamento en el artículo 185, fracción I de la </w:t>
      </w:r>
      <w:r w:rsidRPr="003D6886">
        <w:rPr>
          <w:rFonts w:ascii="Palatino Linotype" w:eastAsia="Times New Roman" w:hAnsi="Palatino Linotype" w:cs="Times New Roman"/>
          <w:sz w:val="24"/>
          <w:szCs w:val="24"/>
          <w:lang w:val="es-ES"/>
        </w:rPr>
        <w:t>Ley de Transparencia y Acceso a la Información Pública del Estado de México y Municipios</w:t>
      </w:r>
      <w:r w:rsidRPr="003D6886">
        <w:rPr>
          <w:rFonts w:ascii="Palatino Linotype" w:eastAsia="Times New Roman" w:hAnsi="Palatino Linotype" w:cs="Arial"/>
          <w:sz w:val="24"/>
          <w:szCs w:val="24"/>
        </w:rPr>
        <w:t>, se turnaron, a través del</w:t>
      </w:r>
      <w:r w:rsidRPr="003D6886">
        <w:rPr>
          <w:rFonts w:ascii="Palatino Linotype" w:eastAsia="Arial Unicode MS" w:hAnsi="Palatino Linotype" w:cs="Arial"/>
          <w:sz w:val="24"/>
          <w:szCs w:val="24"/>
        </w:rPr>
        <w:t xml:space="preserve"> </w:t>
      </w:r>
      <w:r w:rsidRPr="003D6886">
        <w:rPr>
          <w:rFonts w:ascii="Palatino Linotype" w:eastAsia="Arial Unicode MS" w:hAnsi="Palatino Linotype" w:cs="Arial"/>
          <w:b/>
          <w:sz w:val="24"/>
          <w:szCs w:val="24"/>
        </w:rPr>
        <w:t>SAIMEX</w:t>
      </w:r>
      <w:r w:rsidRPr="003D6886">
        <w:rPr>
          <w:rFonts w:ascii="Palatino Linotype" w:eastAsia="Times New Roman" w:hAnsi="Palatino Linotype" w:cs="Times New Roman"/>
          <w:sz w:val="24"/>
          <w:szCs w:val="24"/>
          <w:lang w:val="es-ES"/>
        </w:rPr>
        <w:t>, los recursos</w:t>
      </w:r>
      <w:r w:rsidRPr="003D6886">
        <w:rPr>
          <w:rFonts w:ascii="Palatino Linotype" w:eastAsia="Times New Roman" w:hAnsi="Palatino Linotype" w:cs="Arial"/>
          <w:sz w:val="24"/>
          <w:lang w:val="es-ES"/>
        </w:rPr>
        <w:t xml:space="preserve"> de revisión </w:t>
      </w:r>
      <w:r w:rsidRPr="003D6886">
        <w:rPr>
          <w:rFonts w:ascii="Palatino Linotype" w:hAnsi="Palatino Linotype" w:cs="Arial"/>
          <w:b/>
          <w:sz w:val="24"/>
          <w:szCs w:val="24"/>
        </w:rPr>
        <w:t>11937/INFOEM/IP/RR/2019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11942/INFOEM/IP/RR/2019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11952/INFOEM/IP/RR/2019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11967/INFOEM/IP/RR/2019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11972/INFOEM/IP/RR/2019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12022/INFOEM/IP/RR/2019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12027/INFOEM/IP/RR/2019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12032/INFOEM/IP/RR/2019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12037/INFOEM/IP/RR/2019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12042/INFOEM/IP/RR/2019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12052/INFOEM/IP/RR/2019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12062/INFOEM/IP/RR/2019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12067/INFOEM/IP/RR/2019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12072/INFOEM/IP/RR/2019 </w:t>
      </w:r>
      <w:r w:rsidRPr="003D6886">
        <w:rPr>
          <w:rFonts w:ascii="Palatino Linotype" w:hAnsi="Palatino Linotype" w:cs="Arial"/>
          <w:sz w:val="24"/>
          <w:szCs w:val="24"/>
        </w:rPr>
        <w:t>y</w:t>
      </w:r>
      <w:r w:rsidRPr="003D6886">
        <w:rPr>
          <w:rFonts w:ascii="Palatino Linotype" w:hAnsi="Palatino Linotype" w:cs="Arial"/>
          <w:b/>
          <w:sz w:val="24"/>
          <w:szCs w:val="24"/>
        </w:rPr>
        <w:t xml:space="preserve"> 12082/INFOEM/IP/RR/2019</w:t>
      </w:r>
      <w:r w:rsidRPr="003D6886">
        <w:rPr>
          <w:rFonts w:ascii="Palatino Linotype" w:eastAsia="Times New Roman" w:hAnsi="Palatino Linotype" w:cs="Times New Roman"/>
          <w:sz w:val="24"/>
          <w:szCs w:val="24"/>
          <w:lang w:val="es-ES"/>
        </w:rPr>
        <w:t xml:space="preserve"> a la </w:t>
      </w:r>
      <w:r w:rsidRPr="003D6886">
        <w:rPr>
          <w:rFonts w:ascii="Palatino Linotype" w:eastAsia="Times New Roman" w:hAnsi="Palatino Linotype" w:cs="Arial"/>
          <w:sz w:val="24"/>
          <w:szCs w:val="24"/>
        </w:rPr>
        <w:t xml:space="preserve">Comisionada </w:t>
      </w:r>
      <w:r w:rsidRPr="003D6886">
        <w:rPr>
          <w:rFonts w:ascii="Palatino Linotype" w:eastAsia="Times New Roman" w:hAnsi="Palatino Linotype" w:cs="Arial"/>
          <w:b/>
          <w:sz w:val="24"/>
          <w:szCs w:val="24"/>
        </w:rPr>
        <w:t xml:space="preserve">Eva </w:t>
      </w:r>
      <w:r w:rsidRPr="003D6886">
        <w:rPr>
          <w:rFonts w:ascii="Palatino Linotype" w:eastAsia="Times New Roman" w:hAnsi="Palatino Linotype" w:cs="Arial"/>
          <w:b/>
          <w:sz w:val="24"/>
          <w:szCs w:val="24"/>
        </w:rPr>
        <w:lastRenderedPageBreak/>
        <w:t xml:space="preserve">Abaid Yapur, </w:t>
      </w:r>
      <w:r w:rsidRPr="003D6886">
        <w:rPr>
          <w:rFonts w:ascii="Palatino Linotype" w:eastAsia="Times New Roman" w:hAnsi="Palatino Linotype" w:cs="Arial"/>
          <w:sz w:val="24"/>
          <w:szCs w:val="24"/>
        </w:rPr>
        <w:t xml:space="preserve">los recursos </w:t>
      </w:r>
      <w:r w:rsidRPr="003D6886">
        <w:rPr>
          <w:rFonts w:ascii="Palatino Linotype" w:eastAsia="Times New Roman" w:hAnsi="Palatino Linotype" w:cs="Arial"/>
          <w:sz w:val="24"/>
          <w:lang w:val="es-ES"/>
        </w:rPr>
        <w:t xml:space="preserve">de revisión </w:t>
      </w:r>
      <w:r w:rsidRPr="003D6886">
        <w:rPr>
          <w:rFonts w:ascii="Palatino Linotype" w:hAnsi="Palatino Linotype" w:cs="Arial"/>
          <w:b/>
          <w:sz w:val="24"/>
          <w:szCs w:val="24"/>
        </w:rPr>
        <w:t>11943/INFOEM/IP/RR/2019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11953/INFOEM/IP/RR/2019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11958/INFOEM/IP/RR/2019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11968/INFOEM/IP/RR/2019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12003/INFOEM/IP/RR/2019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12023/INFOEM/IP/RR/2019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12028/INFOEM/IP/RR/2019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12038/INFOEM/IP/RR/2019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12048/INFOEM/IP/RR/2019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12053/INFOEM/IP/RR/2019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12058/INFOEM/IP/RR/2019</w:t>
      </w:r>
      <w:r w:rsidRPr="003D6886">
        <w:rPr>
          <w:rFonts w:ascii="Palatino Linotype" w:hAnsi="Palatino Linotype" w:cs="Arial"/>
          <w:sz w:val="24"/>
          <w:szCs w:val="24"/>
        </w:rPr>
        <w:t xml:space="preserve"> y</w:t>
      </w:r>
      <w:r w:rsidRPr="003D6886">
        <w:rPr>
          <w:rFonts w:ascii="Palatino Linotype" w:hAnsi="Palatino Linotype" w:cs="Arial"/>
          <w:b/>
          <w:sz w:val="24"/>
          <w:szCs w:val="24"/>
        </w:rPr>
        <w:t xml:space="preserve"> 12078/INFOEM/IP/RR/2019</w:t>
      </w:r>
      <w:r w:rsidRPr="003D6886">
        <w:rPr>
          <w:rFonts w:ascii="Palatino Linotype" w:eastAsia="Times New Roman" w:hAnsi="Palatino Linotype" w:cs="Times New Roman"/>
          <w:sz w:val="24"/>
          <w:szCs w:val="24"/>
          <w:lang w:val="es-ES"/>
        </w:rPr>
        <w:t xml:space="preserve"> al </w:t>
      </w:r>
      <w:r w:rsidRPr="003D6886">
        <w:rPr>
          <w:rFonts w:ascii="Palatino Linotype" w:eastAsia="Times New Roman" w:hAnsi="Palatino Linotype" w:cs="Arial"/>
          <w:sz w:val="24"/>
          <w:szCs w:val="24"/>
        </w:rPr>
        <w:t xml:space="preserve">Comisionado </w:t>
      </w:r>
      <w:r w:rsidRPr="003D6886">
        <w:rPr>
          <w:rFonts w:ascii="Palatino Linotype" w:eastAsia="Times New Roman" w:hAnsi="Palatino Linotype" w:cs="Arial"/>
          <w:b/>
          <w:sz w:val="24"/>
          <w:szCs w:val="24"/>
        </w:rPr>
        <w:t xml:space="preserve">José Guadalupe Luna Hernández, </w:t>
      </w:r>
      <w:r w:rsidRPr="003D6886">
        <w:rPr>
          <w:rFonts w:ascii="Palatino Linotype" w:eastAsia="Times New Roman" w:hAnsi="Palatino Linotype" w:cs="Arial"/>
          <w:sz w:val="24"/>
          <w:szCs w:val="24"/>
        </w:rPr>
        <w:t xml:space="preserve">los recursos </w:t>
      </w:r>
      <w:r w:rsidRPr="003D6886">
        <w:rPr>
          <w:rFonts w:ascii="Palatino Linotype" w:eastAsia="Times New Roman" w:hAnsi="Palatino Linotype" w:cs="Arial"/>
          <w:sz w:val="24"/>
          <w:lang w:val="es-ES"/>
        </w:rPr>
        <w:t>de revisión</w:t>
      </w:r>
      <w:r w:rsidRPr="003D6886">
        <w:rPr>
          <w:rFonts w:ascii="Palatino Linotype" w:hAnsi="Palatino Linotype" w:cs="Arial"/>
          <w:sz w:val="24"/>
          <w:szCs w:val="24"/>
        </w:rPr>
        <w:t xml:space="preserve"> </w:t>
      </w:r>
      <w:r w:rsidRPr="00391F0C">
        <w:rPr>
          <w:rFonts w:ascii="Palatino Linotype" w:hAnsi="Palatino Linotype" w:cs="Arial"/>
          <w:b/>
          <w:sz w:val="24"/>
          <w:szCs w:val="24"/>
        </w:rPr>
        <w:t>1</w:t>
      </w:r>
      <w:r w:rsidRPr="003D6886">
        <w:rPr>
          <w:rFonts w:ascii="Palatino Linotype" w:hAnsi="Palatino Linotype" w:cs="Arial"/>
          <w:b/>
          <w:sz w:val="24"/>
          <w:szCs w:val="24"/>
        </w:rPr>
        <w:t>1944/INFOEM/IP/RR/2019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11949/INFOEM/IP/RR/2019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11964/INFOEM/IP/RR/2019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12019/INFOEM/IP/RR/2019</w:t>
      </w:r>
      <w:r w:rsidRPr="003D6886">
        <w:rPr>
          <w:rFonts w:ascii="Palatino Linotype" w:hAnsi="Palatino Linotype" w:cs="Arial"/>
          <w:sz w:val="24"/>
          <w:szCs w:val="24"/>
        </w:rPr>
        <w:t>,</w:t>
      </w:r>
      <w:r w:rsidR="00C23771" w:rsidRPr="003D6886">
        <w:rPr>
          <w:rFonts w:ascii="Palatino Linotype" w:hAnsi="Palatino Linotype" w:cs="Arial"/>
          <w:b/>
          <w:sz w:val="24"/>
          <w:szCs w:val="24"/>
        </w:rPr>
        <w:t xml:space="preserve"> 12024/INFOEM/IP/RR/2019</w:t>
      </w:r>
      <w:r w:rsidR="00C2377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12034/INFOEM/IP/RR/2019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12039/INFOEM/IP/RR/2019</w:t>
      </w:r>
      <w:r w:rsidR="00E13581" w:rsidRPr="003D6886">
        <w:rPr>
          <w:rFonts w:ascii="Palatino Linotype" w:hAnsi="Palatino Linotype" w:cs="Arial"/>
          <w:sz w:val="24"/>
          <w:szCs w:val="24"/>
        </w:rPr>
        <w:t xml:space="preserve">, </w:t>
      </w:r>
      <w:r w:rsidR="00E13581" w:rsidRPr="003D6886">
        <w:rPr>
          <w:rFonts w:ascii="Palatino Linotype" w:hAnsi="Palatino Linotype" w:cs="Arial"/>
          <w:b/>
          <w:sz w:val="24"/>
          <w:szCs w:val="24"/>
        </w:rPr>
        <w:t>12044/INFOEM/IP/RR/2019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12049/INFOEM/IP/RR/2019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12054/INFOEM/IP/RR/2019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12059/INFOEM/IP/RR/2019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12069/INFOEM/IP/RR/2019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12084/INFOEM/IP/RR/2019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12089/INFOEM/IP/RR/2019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12094/INFOEM/IP/RR/2019</w:t>
      </w:r>
      <w:r w:rsidR="00E13581" w:rsidRPr="003D6886">
        <w:rPr>
          <w:rFonts w:ascii="Palatino Linotype" w:hAnsi="Palatino Linotype" w:cs="Arial"/>
          <w:sz w:val="24"/>
          <w:szCs w:val="24"/>
        </w:rPr>
        <w:t xml:space="preserve"> y </w:t>
      </w:r>
      <w:r w:rsidR="00E13581" w:rsidRPr="003D6886">
        <w:rPr>
          <w:rFonts w:ascii="Palatino Linotype" w:hAnsi="Palatino Linotype" w:cs="Arial"/>
          <w:b/>
          <w:sz w:val="24"/>
          <w:szCs w:val="24"/>
        </w:rPr>
        <w:t xml:space="preserve">12099/INFOEM/IP/RR/2019 </w:t>
      </w:r>
      <w:r w:rsidR="00E13581" w:rsidRPr="003D6886">
        <w:rPr>
          <w:rFonts w:ascii="Palatino Linotype" w:eastAsia="Times New Roman" w:hAnsi="Palatino Linotype" w:cs="Arial"/>
          <w:sz w:val="24"/>
          <w:szCs w:val="24"/>
        </w:rPr>
        <w:t xml:space="preserve">al Comisionado </w:t>
      </w:r>
      <w:r w:rsidR="00E13581" w:rsidRPr="003D6886">
        <w:rPr>
          <w:rFonts w:ascii="Palatino Linotype" w:eastAsia="Times New Roman" w:hAnsi="Palatino Linotype" w:cs="Arial"/>
          <w:b/>
          <w:sz w:val="24"/>
          <w:szCs w:val="24"/>
        </w:rPr>
        <w:t xml:space="preserve">Javier Martínez Cruz, </w:t>
      </w:r>
      <w:r w:rsidR="00E13581" w:rsidRPr="003D6886">
        <w:rPr>
          <w:rFonts w:ascii="Palatino Linotype" w:eastAsia="Times New Roman" w:hAnsi="Palatino Linotype" w:cs="Arial"/>
          <w:sz w:val="24"/>
          <w:szCs w:val="24"/>
        </w:rPr>
        <w:t xml:space="preserve">los recursos </w:t>
      </w:r>
      <w:r w:rsidR="00E13581" w:rsidRPr="003D6886">
        <w:rPr>
          <w:rFonts w:ascii="Palatino Linotype" w:eastAsia="Times New Roman" w:hAnsi="Palatino Linotype" w:cs="Arial"/>
          <w:sz w:val="24"/>
          <w:lang w:val="es-ES"/>
        </w:rPr>
        <w:t xml:space="preserve">de revisión </w:t>
      </w:r>
      <w:r w:rsidRPr="003D6886">
        <w:rPr>
          <w:rFonts w:ascii="Palatino Linotype" w:hAnsi="Palatino Linotype" w:cs="Arial"/>
          <w:b/>
          <w:sz w:val="24"/>
          <w:szCs w:val="24"/>
        </w:rPr>
        <w:t>11946/INFOEM/IP/RR/2019</w:t>
      </w:r>
      <w:r w:rsidRPr="003D6886">
        <w:rPr>
          <w:rFonts w:ascii="Palatino Linotype" w:hAnsi="Palatino Linotype" w:cs="Arial"/>
          <w:sz w:val="24"/>
          <w:szCs w:val="24"/>
        </w:rPr>
        <w:t xml:space="preserve">, </w:t>
      </w:r>
      <w:r w:rsidR="00E13581" w:rsidRPr="003D6886">
        <w:rPr>
          <w:rFonts w:ascii="Palatino Linotype" w:hAnsi="Palatino Linotype" w:cs="Arial"/>
          <w:b/>
          <w:sz w:val="24"/>
          <w:szCs w:val="24"/>
        </w:rPr>
        <w:t>11961/INFOEM/IP/RR/2019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11956/INFOEM/IP/RR/2019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11966/INFOEM/IP/RR/2019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12001/INFOEM/IP/RR/2019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12006/INFOEM/IP/RR/2019</w:t>
      </w:r>
      <w:r w:rsidR="00E13581" w:rsidRPr="003D6886">
        <w:rPr>
          <w:rFonts w:ascii="Palatino Linotype" w:hAnsi="Palatino Linotype" w:cs="Arial"/>
          <w:sz w:val="24"/>
          <w:szCs w:val="24"/>
        </w:rPr>
        <w:t xml:space="preserve">, </w:t>
      </w:r>
      <w:r w:rsidR="00E13581" w:rsidRPr="003D6886">
        <w:rPr>
          <w:rFonts w:ascii="Palatino Linotype" w:hAnsi="Palatino Linotype" w:cs="Arial"/>
          <w:b/>
          <w:sz w:val="24"/>
          <w:szCs w:val="24"/>
        </w:rPr>
        <w:t>12016/INFOEM/IP/RR/2019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12021/INFOEM/IP/RR/2019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12026/INFOEM/IP/RR/2019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12031/INFOEM/IP/RR/2019</w:t>
      </w:r>
      <w:r w:rsidR="00E13581" w:rsidRPr="003D6886">
        <w:rPr>
          <w:rFonts w:ascii="Palatino Linotype" w:hAnsi="Palatino Linotype" w:cs="Arial"/>
          <w:sz w:val="24"/>
          <w:szCs w:val="24"/>
        </w:rPr>
        <w:t>,</w:t>
      </w:r>
      <w:r w:rsidR="00E13581" w:rsidRPr="003D6886">
        <w:rPr>
          <w:rFonts w:ascii="Palatino Linotype" w:hAnsi="Palatino Linotype" w:cs="Arial"/>
          <w:b/>
          <w:sz w:val="24"/>
          <w:szCs w:val="24"/>
        </w:rPr>
        <w:t xml:space="preserve"> 12046/INFOEM/IP/RR/2019</w:t>
      </w:r>
      <w:r w:rsidR="00E13581" w:rsidRPr="003D6886">
        <w:rPr>
          <w:rFonts w:ascii="Palatino Linotype" w:hAnsi="Palatino Linotype" w:cs="Arial"/>
          <w:sz w:val="24"/>
          <w:szCs w:val="24"/>
        </w:rPr>
        <w:t xml:space="preserve">, </w:t>
      </w:r>
      <w:r w:rsidR="00E13581" w:rsidRPr="003D6886">
        <w:rPr>
          <w:rFonts w:ascii="Palatino Linotype" w:hAnsi="Palatino Linotype" w:cs="Arial"/>
          <w:b/>
          <w:sz w:val="24"/>
          <w:szCs w:val="24"/>
        </w:rPr>
        <w:t xml:space="preserve">12056/INFOEM/IP/RR/2019 </w:t>
      </w:r>
      <w:r w:rsidR="00E13581" w:rsidRPr="003D6886">
        <w:rPr>
          <w:rFonts w:ascii="Palatino Linotype" w:hAnsi="Palatino Linotype" w:cs="Arial"/>
          <w:sz w:val="24"/>
          <w:szCs w:val="24"/>
        </w:rPr>
        <w:t>y</w:t>
      </w:r>
      <w:r w:rsidR="00E13581" w:rsidRPr="003D6886">
        <w:rPr>
          <w:rFonts w:ascii="Palatino Linotype" w:hAnsi="Palatino Linotype" w:cs="Arial"/>
          <w:b/>
          <w:sz w:val="24"/>
          <w:szCs w:val="24"/>
        </w:rPr>
        <w:t xml:space="preserve"> 12096/INFOEM/IP/RR/2019 </w:t>
      </w:r>
      <w:r w:rsidR="00E13581" w:rsidRPr="003D6886">
        <w:rPr>
          <w:rFonts w:ascii="Palatino Linotype" w:eastAsia="Times New Roman" w:hAnsi="Palatino Linotype" w:cs="Times New Roman"/>
          <w:sz w:val="24"/>
          <w:szCs w:val="24"/>
          <w:lang w:val="es-ES"/>
        </w:rPr>
        <w:t xml:space="preserve">al Comisionado </w:t>
      </w:r>
      <w:r w:rsidR="00E13581" w:rsidRPr="003D6886">
        <w:rPr>
          <w:rFonts w:ascii="Palatino Linotype" w:eastAsia="Times New Roman" w:hAnsi="Palatino Linotype" w:cs="Times New Roman"/>
          <w:b/>
          <w:sz w:val="24"/>
          <w:szCs w:val="24"/>
          <w:lang w:val="es-ES"/>
        </w:rPr>
        <w:t xml:space="preserve">Luis Gustavo Parra Noriega, </w:t>
      </w:r>
      <w:r w:rsidR="00E13581" w:rsidRPr="003D6886">
        <w:rPr>
          <w:rFonts w:ascii="Palatino Linotype" w:eastAsia="Times New Roman" w:hAnsi="Palatino Linotype" w:cs="Times New Roman"/>
          <w:sz w:val="24"/>
          <w:szCs w:val="24"/>
          <w:lang w:val="es-ES"/>
        </w:rPr>
        <w:t xml:space="preserve">los recursos de revisión </w:t>
      </w:r>
      <w:r w:rsidRPr="003D6886">
        <w:rPr>
          <w:rFonts w:ascii="Palatino Linotype" w:hAnsi="Palatino Linotype" w:cs="Arial"/>
          <w:b/>
          <w:sz w:val="24"/>
          <w:szCs w:val="24"/>
        </w:rPr>
        <w:t>11950/INFOEM/IP/RR/2019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11970/INFOEM/IP/RR/2019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11990/INFOEM/IP/RR/2019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12025/INFOEM/IP/RR/2019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12030/INFOEM/IP/RR/2019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12065/INFOEM/IP/RR/2019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12070/INFOEM/IP/RR/2019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12085/INFOEM/IP/RR/2019</w:t>
      </w:r>
      <w:r w:rsidR="00E13581" w:rsidRPr="003D6886">
        <w:rPr>
          <w:rFonts w:ascii="Palatino Linotype" w:hAnsi="Palatino Linotype" w:cs="Arial"/>
          <w:b/>
          <w:sz w:val="24"/>
          <w:szCs w:val="24"/>
        </w:rPr>
        <w:t xml:space="preserve"> </w:t>
      </w:r>
      <w:r w:rsidR="00E13581" w:rsidRPr="003D6886">
        <w:rPr>
          <w:rFonts w:ascii="Palatino Linotype" w:hAnsi="Palatino Linotype" w:cs="Arial"/>
          <w:sz w:val="24"/>
          <w:szCs w:val="24"/>
        </w:rPr>
        <w:lastRenderedPageBreak/>
        <w:t>y</w:t>
      </w:r>
      <w:r w:rsidR="00E13581" w:rsidRPr="003D6886">
        <w:rPr>
          <w:rFonts w:ascii="Palatino Linotype" w:hAnsi="Palatino Linotype" w:cs="Arial"/>
          <w:b/>
          <w:sz w:val="24"/>
          <w:szCs w:val="24"/>
        </w:rPr>
        <w:t xml:space="preserve"> </w:t>
      </w:r>
      <w:r w:rsidRPr="003D6886">
        <w:rPr>
          <w:rFonts w:ascii="Palatino Linotype" w:hAnsi="Palatino Linotype" w:cs="Arial"/>
          <w:b/>
          <w:sz w:val="24"/>
          <w:szCs w:val="24"/>
        </w:rPr>
        <w:t>12090/INFOEM/IP/RR/2019</w:t>
      </w:r>
      <w:r w:rsidR="00E13581" w:rsidRPr="003D6886">
        <w:rPr>
          <w:rFonts w:ascii="Palatino Linotype" w:hAnsi="Palatino Linotype" w:cs="Arial"/>
          <w:sz w:val="24"/>
          <w:szCs w:val="24"/>
        </w:rPr>
        <w:t xml:space="preserve"> </w:t>
      </w:r>
      <w:r w:rsidRPr="003D6886">
        <w:rPr>
          <w:rFonts w:ascii="Palatino Linotype" w:eastAsia="Times New Roman" w:hAnsi="Palatino Linotype" w:cs="Times New Roman"/>
          <w:sz w:val="24"/>
          <w:szCs w:val="24"/>
          <w:lang w:val="es-ES"/>
        </w:rPr>
        <w:t xml:space="preserve">a la Comisionada Presidenta </w:t>
      </w:r>
      <w:r w:rsidRPr="003D6886">
        <w:rPr>
          <w:rFonts w:ascii="Palatino Linotype" w:eastAsia="Times New Roman" w:hAnsi="Palatino Linotype" w:cs="Times New Roman"/>
          <w:b/>
          <w:sz w:val="24"/>
          <w:szCs w:val="24"/>
          <w:lang w:val="es-ES"/>
        </w:rPr>
        <w:t xml:space="preserve">Zulema Martínez Sánchez, </w:t>
      </w:r>
      <w:r w:rsidRPr="003D6886">
        <w:rPr>
          <w:rFonts w:ascii="Palatino Linotype" w:eastAsia="Times New Roman" w:hAnsi="Palatino Linotype" w:cs="Arial"/>
          <w:sz w:val="24"/>
          <w:szCs w:val="24"/>
        </w:rPr>
        <w:t>a efecto de que decretaran su admisión o desechamiento.</w:t>
      </w:r>
      <w:r w:rsidRPr="003D6886">
        <w:rPr>
          <w:rFonts w:ascii="Palatino Linotype" w:eastAsia="Times New Roman" w:hAnsi="Palatino Linotype" w:cs="Times New Roman"/>
          <w:noProof/>
          <w:sz w:val="24"/>
          <w:szCs w:val="24"/>
          <w:lang w:val="es-MX" w:eastAsia="es-MX"/>
        </w:rPr>
        <w:t xml:space="preserve"> </w:t>
      </w:r>
    </w:p>
    <w:p w:rsidR="00337A3B" w:rsidRPr="003D6886" w:rsidRDefault="00337A3B" w:rsidP="003D6886">
      <w:pPr>
        <w:spacing w:after="0" w:line="360" w:lineRule="auto"/>
        <w:ind w:right="49"/>
        <w:jc w:val="both"/>
        <w:rPr>
          <w:rFonts w:ascii="Palatino Linotype" w:eastAsia="Times New Roman" w:hAnsi="Palatino Linotype" w:cs="Times New Roman"/>
          <w:noProof/>
          <w:sz w:val="24"/>
          <w:szCs w:val="24"/>
          <w:lang w:val="es-MX" w:eastAsia="es-MX"/>
        </w:rPr>
      </w:pPr>
    </w:p>
    <w:p w:rsidR="00E13581" w:rsidRPr="003D6886" w:rsidRDefault="00E13581" w:rsidP="003D6886">
      <w:pPr>
        <w:tabs>
          <w:tab w:val="center" w:pos="4252"/>
          <w:tab w:val="right" w:pos="8504"/>
        </w:tabs>
        <w:spacing w:after="0" w:line="360" w:lineRule="auto"/>
        <w:jc w:val="both"/>
        <w:rPr>
          <w:rFonts w:ascii="Palatino Linotype" w:hAnsi="Palatino Linotype" w:cs="Arial"/>
          <w:sz w:val="24"/>
          <w:szCs w:val="24"/>
        </w:rPr>
      </w:pPr>
      <w:r w:rsidRPr="003D6886">
        <w:rPr>
          <w:rFonts w:ascii="Palatino Linotype" w:hAnsi="Palatino Linotype" w:cs="Arial"/>
          <w:b/>
          <w:sz w:val="28"/>
          <w:szCs w:val="24"/>
        </w:rPr>
        <w:t xml:space="preserve">VI. </w:t>
      </w:r>
      <w:r w:rsidRPr="003D6886">
        <w:rPr>
          <w:rFonts w:ascii="Palatino Linotype" w:hAnsi="Palatino Linotype" w:cs="Arial"/>
          <w:sz w:val="24"/>
          <w:szCs w:val="24"/>
        </w:rPr>
        <w:t>De las constancias de los expedientes electrónicos del</w:t>
      </w:r>
      <w:r w:rsidRPr="003D6886">
        <w:rPr>
          <w:rFonts w:ascii="Palatino Linotype" w:hAnsi="Palatino Linotype" w:cs="Arial"/>
          <w:b/>
          <w:sz w:val="24"/>
          <w:szCs w:val="24"/>
        </w:rPr>
        <w:t xml:space="preserve"> SAIMEX</w:t>
      </w:r>
      <w:r w:rsidRPr="003D6886">
        <w:rPr>
          <w:rFonts w:ascii="Palatino Linotype" w:hAnsi="Palatino Linotype" w:cs="Arial"/>
          <w:sz w:val="24"/>
          <w:szCs w:val="24"/>
        </w:rPr>
        <w:t xml:space="preserve">, se desprende que el diez y trece de enero de dos mil veinte,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3D6886">
        <w:rPr>
          <w:rFonts w:ascii="Palatino Linotype" w:hAnsi="Palatino Linotype" w:cs="Arial"/>
          <w:b/>
          <w:sz w:val="24"/>
          <w:szCs w:val="24"/>
        </w:rPr>
        <w:t xml:space="preserve">EL SUJETO OBLIGADO </w:t>
      </w:r>
      <w:r w:rsidRPr="003D6886">
        <w:rPr>
          <w:rFonts w:ascii="Palatino Linotype" w:hAnsi="Palatino Linotype" w:cs="Arial"/>
          <w:sz w:val="24"/>
          <w:szCs w:val="24"/>
        </w:rPr>
        <w:t>rindiera sus</w:t>
      </w:r>
      <w:r w:rsidRPr="003D6886">
        <w:rPr>
          <w:rFonts w:ascii="Palatino Linotype" w:hAnsi="Palatino Linotype" w:cs="Arial"/>
          <w:b/>
          <w:sz w:val="24"/>
          <w:szCs w:val="24"/>
        </w:rPr>
        <w:t xml:space="preserve"> </w:t>
      </w:r>
      <w:r w:rsidRPr="003D6886">
        <w:rPr>
          <w:rFonts w:ascii="Palatino Linotype" w:hAnsi="Palatino Linotype" w:cs="Arial"/>
          <w:sz w:val="24"/>
          <w:szCs w:val="24"/>
        </w:rPr>
        <w:t>Informes Justificados respectivamente.</w:t>
      </w:r>
    </w:p>
    <w:p w:rsidR="00E13581" w:rsidRPr="003D6886" w:rsidRDefault="00E13581" w:rsidP="003D6886">
      <w:pPr>
        <w:tabs>
          <w:tab w:val="center" w:pos="4252"/>
          <w:tab w:val="right" w:pos="8504"/>
        </w:tabs>
        <w:spacing w:after="0" w:line="360" w:lineRule="auto"/>
        <w:jc w:val="both"/>
        <w:rPr>
          <w:rFonts w:ascii="Palatino Linotype" w:hAnsi="Palatino Linotype" w:cs="Arial"/>
          <w:b/>
          <w:sz w:val="24"/>
          <w:szCs w:val="24"/>
        </w:rPr>
      </w:pPr>
    </w:p>
    <w:p w:rsidR="008A3394" w:rsidRPr="003D6886" w:rsidRDefault="008A3394" w:rsidP="003D6886">
      <w:pPr>
        <w:spacing w:after="0" w:line="360" w:lineRule="auto"/>
        <w:jc w:val="both"/>
        <w:rPr>
          <w:rFonts w:ascii="Palatino Linotype" w:eastAsia="Times New Roman" w:hAnsi="Palatino Linotype" w:cs="Arial"/>
          <w:sz w:val="24"/>
          <w:szCs w:val="24"/>
          <w:lang w:val="es-ES"/>
        </w:rPr>
      </w:pPr>
      <w:r w:rsidRPr="003D6886">
        <w:rPr>
          <w:rFonts w:ascii="Palatino Linotype" w:eastAsia="Times New Roman" w:hAnsi="Palatino Linotype" w:cs="Arial"/>
          <w:b/>
          <w:sz w:val="28"/>
          <w:szCs w:val="24"/>
          <w:lang w:val="es-ES"/>
        </w:rPr>
        <w:t xml:space="preserve">VII. </w:t>
      </w:r>
      <w:r w:rsidRPr="003D6886">
        <w:rPr>
          <w:rFonts w:ascii="Palatino Linotype" w:eastAsia="Times New Roman" w:hAnsi="Palatino Linotype" w:cs="Arial"/>
          <w:sz w:val="24"/>
          <w:szCs w:val="24"/>
        </w:rPr>
        <w:t xml:space="preserve">Por economía procesal y </w:t>
      </w:r>
      <w:r w:rsidRPr="003D6886">
        <w:rPr>
          <w:rFonts w:ascii="Palatino Linotype" w:eastAsia="Times New Roman" w:hAnsi="Palatino Linotype" w:cs="Arial"/>
          <w:sz w:val="24"/>
          <w:szCs w:val="24"/>
          <w:lang w:val="es-ES"/>
        </w:rPr>
        <w:t xml:space="preserve">con la finalidad de evitar resoluciones contradictorias, en </w:t>
      </w:r>
      <w:r w:rsidRPr="003D6886">
        <w:rPr>
          <w:rFonts w:ascii="Palatino Linotype" w:eastAsia="Times New Roman" w:hAnsi="Palatino Linotype" w:cs="Times New Roman"/>
          <w:sz w:val="24"/>
          <w:szCs w:val="24"/>
          <w:lang w:val="es-ES"/>
        </w:rPr>
        <w:t xml:space="preserve">la Tercera Sesión Ordinaria celebrada el </w:t>
      </w:r>
      <w:r w:rsidR="00631979" w:rsidRPr="003D6886">
        <w:rPr>
          <w:rFonts w:ascii="Palatino Linotype" w:eastAsia="Times New Roman" w:hAnsi="Palatino Linotype" w:cs="Times New Roman"/>
          <w:sz w:val="24"/>
          <w:szCs w:val="24"/>
          <w:lang w:val="es-ES"/>
        </w:rPr>
        <w:t>veintinueve de enero de dos mil veinte</w:t>
      </w:r>
      <w:r w:rsidRPr="003D6886">
        <w:rPr>
          <w:rFonts w:ascii="Palatino Linotype" w:eastAsia="Times New Roman" w:hAnsi="Palatino Linotype" w:cs="Times New Roman"/>
          <w:sz w:val="24"/>
          <w:szCs w:val="24"/>
          <w:lang w:val="es-ES"/>
        </w:rPr>
        <w:t xml:space="preserve">, el Pleno de este Instituto </w:t>
      </w:r>
      <w:r w:rsidRPr="003D6886">
        <w:rPr>
          <w:rFonts w:ascii="Palatino Linotype" w:eastAsia="Times New Roman" w:hAnsi="Palatino Linotype" w:cs="Arial"/>
          <w:sz w:val="24"/>
          <w:szCs w:val="24"/>
          <w:lang w:val="es-ES"/>
        </w:rPr>
        <w:t xml:space="preserve">determinó </w:t>
      </w:r>
      <w:r w:rsidRPr="003D6886">
        <w:rPr>
          <w:rFonts w:ascii="Palatino Linotype" w:eastAsia="Times New Roman" w:hAnsi="Palatino Linotype" w:cs="Times New Roman"/>
          <w:sz w:val="24"/>
          <w:szCs w:val="24"/>
          <w:lang w:val="es-ES"/>
        </w:rPr>
        <w:t xml:space="preserve">acumular los recursos de revisión </w:t>
      </w:r>
      <w:r w:rsidRPr="003D6886">
        <w:rPr>
          <w:rFonts w:ascii="Palatino Linotype" w:hAnsi="Palatino Linotype" w:cs="Arial"/>
          <w:b/>
          <w:sz w:val="24"/>
          <w:szCs w:val="24"/>
        </w:rPr>
        <w:t>11937/INFOEM/IP/RR/2019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11942/INFOEM/IP/RR/2019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11943/INFOEM/IP/RR/2019</w:t>
      </w:r>
      <w:r w:rsidRPr="003D6886">
        <w:rPr>
          <w:rFonts w:ascii="Palatino Linotype" w:hAnsi="Palatino Linotype" w:cs="Arial"/>
          <w:sz w:val="24"/>
          <w:szCs w:val="24"/>
        </w:rPr>
        <w:t xml:space="preserve">, </w:t>
      </w:r>
      <w:r w:rsidRPr="00391F0C">
        <w:rPr>
          <w:rFonts w:ascii="Palatino Linotype" w:hAnsi="Palatino Linotype" w:cs="Arial"/>
          <w:b/>
          <w:sz w:val="24"/>
          <w:szCs w:val="24"/>
        </w:rPr>
        <w:t>1</w:t>
      </w:r>
      <w:r w:rsidRPr="003D6886">
        <w:rPr>
          <w:rFonts w:ascii="Palatino Linotype" w:hAnsi="Palatino Linotype" w:cs="Arial"/>
          <w:b/>
          <w:sz w:val="24"/>
          <w:szCs w:val="24"/>
        </w:rPr>
        <w:t>1944/INFOEM/IP/RR/2019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11946/INFOEM/IP/RR/2019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11949/INFOEM/IP/RR/2019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11953/INFOEM/IP/RR/2019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11956/INFOEM/IP/RR/2019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11958/INFOEM/IP/RR/2019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11961/INFOEM/IP/RR/2019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11964/INFOEM/IP/RR/2019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11966/INFOEM/IP/RR/2019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11967/INFOEM/IP/RR/2019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11970/INFOEM/IP/RR/2019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11972/INFOEM/IP/RR/2019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11990/INFOEM/IP/RR/2019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12001/INFOEM/IP/RR/2019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12003/INFOEM/IP/RR/2019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lastRenderedPageBreak/>
        <w:t>12006/INFOEM/IP/RR/2019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12016/INFOEM/IP/RR/2019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12019/INFOEM/IP/RR/2019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12021/INFOEM/IP/RR/2019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12023/INFOEM/IP/RR/2019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12025/INFOEM/IP/RR/2019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12026/INFOEM/IP/RR/2019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12027/INFOEM/IP/RR/2019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12028/INFOEM/IP/RR/2019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12030/INFOEM/IP/RR/2019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12031/INFOEM/IP/RR/2019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12034/INFOEM/IP/RR/2019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12037/INFOEM/IP/RR/2019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12038/INFOEM/IP/RR/2019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12042/INFOEM/IP/RR/2019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12044/INFOEM/IP/RR/2019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12046/INFOEM/IP/RR/2019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12048/INFOEM/IP/RR/2019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12049/INFOEM/IP/RR/2019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12052/INFOEM/IP/RR/2019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12053/INFOEM/IP/RR/2019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12054/INFOEM/IP/RR/2019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12056/INFOEM/IP/RR/2019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12058/INFOEM/IP/RR/2019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12059/INFOEM/IP/RR/2019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12062/INFOEM/IP/RR/2019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12065/INFOEM/IP/RR/2019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12067/INFOEM/IP/RR/2019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12069/INFOEM/IP/RR/2019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12070/INFOEM/IP/RR/2019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12072/INFOEM/IP/RR/2019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12078/INFOEM/IP/RR/2019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12085/INFOEM/IP/RR/2019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12089/INFOEM/IP/RR/2019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12090/INFOEM/IP/RR/2019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12094/INFOEM/IP/RR/2019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12096/INFOEM/IP/RR/2019 </w:t>
      </w:r>
      <w:r w:rsidRPr="003D6886">
        <w:rPr>
          <w:rFonts w:ascii="Palatino Linotype" w:hAnsi="Palatino Linotype" w:cs="Arial"/>
          <w:sz w:val="24"/>
          <w:szCs w:val="24"/>
        </w:rPr>
        <w:t xml:space="preserve">y </w:t>
      </w:r>
      <w:r w:rsidRPr="003D6886">
        <w:rPr>
          <w:rFonts w:ascii="Palatino Linotype" w:hAnsi="Palatino Linotype" w:cs="Arial"/>
          <w:b/>
          <w:sz w:val="24"/>
          <w:szCs w:val="24"/>
        </w:rPr>
        <w:t>12099/INFOEM/IP/RR/2019</w:t>
      </w:r>
      <w:r w:rsidRPr="003D6886">
        <w:rPr>
          <w:rFonts w:ascii="Palatino Linotype" w:hAnsi="Palatino Linotype" w:cs="Arial"/>
          <w:sz w:val="24"/>
          <w:szCs w:val="24"/>
        </w:rPr>
        <w:t>,</w:t>
      </w:r>
      <w:r w:rsidRPr="003D6886">
        <w:rPr>
          <w:rFonts w:ascii="Palatino Linotype" w:eastAsia="Times New Roman" w:hAnsi="Palatino Linotype" w:cs="Times New Roman"/>
          <w:sz w:val="24"/>
          <w:szCs w:val="24"/>
          <w:lang w:val="es-ES"/>
        </w:rPr>
        <w:t xml:space="preserve"> acordando la elaboración del proyecto de resolución por parte de la Comisionada </w:t>
      </w:r>
      <w:r w:rsidRPr="003D6886">
        <w:rPr>
          <w:rFonts w:ascii="Palatino Linotype" w:eastAsia="Times New Roman" w:hAnsi="Palatino Linotype" w:cs="Times New Roman"/>
          <w:b/>
          <w:sz w:val="24"/>
          <w:szCs w:val="24"/>
          <w:lang w:val="es-ES"/>
        </w:rPr>
        <w:t>EVA ABAID YAPUR</w:t>
      </w:r>
      <w:r w:rsidRPr="003D6886">
        <w:rPr>
          <w:rFonts w:ascii="Palatino Linotype" w:eastAsia="Times New Roman" w:hAnsi="Palatino Linotype" w:cs="Arial"/>
          <w:sz w:val="24"/>
          <w:szCs w:val="24"/>
          <w:lang w:val="es-ES"/>
        </w:rPr>
        <w:t>.</w:t>
      </w:r>
    </w:p>
    <w:p w:rsidR="00337A3B" w:rsidRPr="003D6886" w:rsidRDefault="00337A3B" w:rsidP="003D6886">
      <w:pPr>
        <w:tabs>
          <w:tab w:val="left" w:pos="8222"/>
        </w:tabs>
        <w:spacing w:after="0" w:line="360" w:lineRule="auto"/>
        <w:ind w:right="992"/>
        <w:jc w:val="both"/>
        <w:rPr>
          <w:rFonts w:ascii="Palatino Linotype" w:eastAsia="Times New Roman" w:hAnsi="Palatino Linotype" w:cs="Arial"/>
          <w:i/>
          <w:sz w:val="22"/>
          <w:szCs w:val="22"/>
          <w:lang w:val="es-ES" w:eastAsia="es-MX"/>
        </w:rPr>
      </w:pPr>
    </w:p>
    <w:p w:rsidR="008A3394" w:rsidRPr="003D6886" w:rsidRDefault="008A3394" w:rsidP="003D6886">
      <w:pPr>
        <w:spacing w:after="0" w:line="360" w:lineRule="auto"/>
        <w:jc w:val="both"/>
        <w:rPr>
          <w:rFonts w:ascii="Palatino Linotype" w:hAnsi="Palatino Linotype" w:cs="Arial"/>
          <w:sz w:val="24"/>
          <w:szCs w:val="24"/>
        </w:rPr>
      </w:pPr>
      <w:r w:rsidRPr="003D6886">
        <w:rPr>
          <w:rFonts w:ascii="Palatino Linotype" w:eastAsia="Arial Unicode MS" w:hAnsi="Palatino Linotype" w:cs="Arial"/>
          <w:b/>
          <w:sz w:val="28"/>
          <w:szCs w:val="28"/>
          <w:lang w:val="es-ES"/>
        </w:rPr>
        <w:t xml:space="preserve">VIII. </w:t>
      </w:r>
      <w:r w:rsidRPr="003D6886">
        <w:rPr>
          <w:rFonts w:ascii="Palatino Linotype" w:eastAsia="Times New Roman" w:hAnsi="Palatino Linotype" w:cs="Arial"/>
          <w:sz w:val="24"/>
          <w:szCs w:val="24"/>
          <w:lang w:val="es-MX"/>
        </w:rPr>
        <w:t>En cumplimiento a lo anterior, de las constancias del expediente electrónico del</w:t>
      </w:r>
      <w:r w:rsidRPr="003D6886">
        <w:rPr>
          <w:rFonts w:ascii="Palatino Linotype" w:eastAsia="Times New Roman" w:hAnsi="Palatino Linotype" w:cs="Arial"/>
          <w:b/>
          <w:sz w:val="24"/>
          <w:szCs w:val="24"/>
          <w:lang w:val="es-MX"/>
        </w:rPr>
        <w:t xml:space="preserve"> SAIMEX</w:t>
      </w:r>
      <w:r w:rsidRPr="003D6886">
        <w:rPr>
          <w:rFonts w:ascii="Palatino Linotype" w:eastAsia="Times New Roman" w:hAnsi="Palatino Linotype" w:cs="Arial"/>
          <w:sz w:val="24"/>
          <w:szCs w:val="24"/>
          <w:lang w:val="es-MX"/>
        </w:rPr>
        <w:t>, se advierte que el veintidós de enero de dos mil veinte,</w:t>
      </w:r>
      <w:r w:rsidRPr="003D6886">
        <w:rPr>
          <w:rFonts w:ascii="Palatino Linotype" w:eastAsia="Times New Roman" w:hAnsi="Palatino Linotype" w:cs="Arial"/>
          <w:sz w:val="24"/>
          <w:szCs w:val="24"/>
          <w:lang w:val="es-ES"/>
        </w:rPr>
        <w:t xml:space="preserve"> </w:t>
      </w:r>
      <w:r w:rsidRPr="003D6886">
        <w:rPr>
          <w:rFonts w:ascii="Palatino Linotype" w:eastAsia="Times New Roman" w:hAnsi="Palatino Linotype" w:cs="Arial"/>
          <w:b/>
          <w:sz w:val="24"/>
          <w:szCs w:val="24"/>
          <w:lang w:val="es-ES"/>
        </w:rPr>
        <w:t xml:space="preserve">EL SUJETO OBLIGADO </w:t>
      </w:r>
      <w:r w:rsidRPr="003D6886">
        <w:rPr>
          <w:rFonts w:ascii="Palatino Linotype" w:eastAsia="Times New Roman" w:hAnsi="Palatino Linotype" w:cs="Arial"/>
          <w:sz w:val="24"/>
          <w:szCs w:val="24"/>
          <w:lang w:val="es-ES"/>
        </w:rPr>
        <w:t xml:space="preserve">rindió sus Informe Justificados en los recursos de revisión </w:t>
      </w:r>
      <w:r w:rsidRPr="003D6886">
        <w:rPr>
          <w:rFonts w:ascii="Palatino Linotype" w:hAnsi="Palatino Linotype" w:cs="Arial"/>
          <w:b/>
          <w:sz w:val="24"/>
          <w:szCs w:val="24"/>
        </w:rPr>
        <w:t>11953/INFOEM/IP/RR/2019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11958/INFOEM/IP/RR/2019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12025/INFOEM/IP/RR/2019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12026/INFOEM/IP/RR/2019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12054/INFOEM/IP/RR/2019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12058/INFOEM/IP/RR/2019</w:t>
      </w:r>
      <w:r w:rsidRPr="003D6886">
        <w:rPr>
          <w:rFonts w:ascii="Palatino Linotype" w:hAnsi="Palatino Linotype" w:cs="Arial"/>
          <w:sz w:val="24"/>
          <w:szCs w:val="24"/>
        </w:rPr>
        <w:t xml:space="preserve"> </w:t>
      </w:r>
      <w:r w:rsidRPr="003D6886">
        <w:rPr>
          <w:rFonts w:ascii="Palatino Linotype" w:hAnsi="Palatino Linotype" w:cs="Arial"/>
          <w:sz w:val="24"/>
          <w:szCs w:val="24"/>
        </w:rPr>
        <w:lastRenderedPageBreak/>
        <w:t xml:space="preserve">y </w:t>
      </w:r>
      <w:r w:rsidRPr="003D6886">
        <w:rPr>
          <w:rFonts w:ascii="Palatino Linotype" w:hAnsi="Palatino Linotype" w:cs="Arial"/>
          <w:b/>
          <w:sz w:val="24"/>
          <w:szCs w:val="24"/>
        </w:rPr>
        <w:t>12084/INFOEM/IP/RR/2019</w:t>
      </w:r>
      <w:r w:rsidRPr="003D6886">
        <w:rPr>
          <w:rFonts w:ascii="Palatino Linotype" w:hAnsi="Palatino Linotype" w:cs="Arial"/>
          <w:sz w:val="24"/>
          <w:szCs w:val="24"/>
        </w:rPr>
        <w:t xml:space="preserve">, </w:t>
      </w:r>
      <w:r w:rsidR="000446C0" w:rsidRPr="003D6886">
        <w:rPr>
          <w:rFonts w:ascii="Palatino Linotype" w:hAnsi="Palatino Linotype" w:cs="Arial"/>
          <w:sz w:val="24"/>
          <w:szCs w:val="24"/>
        </w:rPr>
        <w:t xml:space="preserve">en los cuales </w:t>
      </w:r>
      <w:r w:rsidRPr="003D6886">
        <w:rPr>
          <w:rFonts w:ascii="Palatino Linotype" w:hAnsi="Palatino Linotype" w:cs="Arial"/>
          <w:sz w:val="24"/>
          <w:szCs w:val="24"/>
        </w:rPr>
        <w:t xml:space="preserve">anexó </w:t>
      </w:r>
      <w:r w:rsidR="000446C0" w:rsidRPr="003D6886">
        <w:rPr>
          <w:rFonts w:ascii="Palatino Linotype" w:hAnsi="Palatino Linotype" w:cs="Arial"/>
          <w:sz w:val="24"/>
          <w:szCs w:val="24"/>
        </w:rPr>
        <w:t xml:space="preserve">en cada uno un </w:t>
      </w:r>
      <w:r w:rsidRPr="003D6886">
        <w:rPr>
          <w:rFonts w:ascii="Palatino Linotype" w:hAnsi="Palatino Linotype" w:cs="Arial"/>
          <w:sz w:val="24"/>
          <w:szCs w:val="24"/>
        </w:rPr>
        <w:t xml:space="preserve">archivo electrónico, en el cual prácticamente señaló lo mimo, cambiando solamente el número </w:t>
      </w:r>
      <w:r w:rsidR="00930C06" w:rsidRPr="003D6886">
        <w:rPr>
          <w:rFonts w:ascii="Palatino Linotype" w:hAnsi="Palatino Linotype" w:cs="Arial"/>
          <w:sz w:val="24"/>
          <w:szCs w:val="24"/>
        </w:rPr>
        <w:t xml:space="preserve">de recurso y </w:t>
      </w:r>
      <w:r w:rsidRPr="003D6886">
        <w:rPr>
          <w:rFonts w:ascii="Palatino Linotype" w:hAnsi="Palatino Linotype" w:cs="Arial"/>
          <w:sz w:val="24"/>
          <w:szCs w:val="24"/>
        </w:rPr>
        <w:t>solicitud</w:t>
      </w:r>
      <w:r w:rsidR="00930C06" w:rsidRPr="003D6886">
        <w:rPr>
          <w:rFonts w:ascii="Palatino Linotype" w:hAnsi="Palatino Linotype" w:cs="Arial"/>
          <w:sz w:val="24"/>
          <w:szCs w:val="24"/>
        </w:rPr>
        <w:t xml:space="preserve">; por lo que, por economía procesal sólo se </w:t>
      </w:r>
      <w:r w:rsidR="000446C0" w:rsidRPr="003D6886">
        <w:rPr>
          <w:rFonts w:ascii="Palatino Linotype" w:hAnsi="Palatino Linotype" w:cs="Arial"/>
          <w:sz w:val="24"/>
          <w:szCs w:val="24"/>
        </w:rPr>
        <w:t xml:space="preserve">hace del conocimiento </w:t>
      </w:r>
      <w:r w:rsidR="00930C06" w:rsidRPr="003D6886">
        <w:rPr>
          <w:rFonts w:ascii="Palatino Linotype" w:hAnsi="Palatino Linotype" w:cs="Arial"/>
          <w:sz w:val="24"/>
          <w:szCs w:val="24"/>
        </w:rPr>
        <w:t xml:space="preserve">el correspondiente al recurso de revisión </w:t>
      </w:r>
      <w:r w:rsidR="00930C06" w:rsidRPr="003D6886">
        <w:rPr>
          <w:rFonts w:ascii="Palatino Linotype" w:hAnsi="Palatino Linotype" w:cs="Arial"/>
          <w:b/>
          <w:sz w:val="24"/>
          <w:szCs w:val="24"/>
        </w:rPr>
        <w:t>11953/INFOEM/IP/RR/2019</w:t>
      </w:r>
      <w:r w:rsidR="00930C06" w:rsidRPr="003D6886">
        <w:rPr>
          <w:rFonts w:ascii="Palatino Linotype" w:hAnsi="Palatino Linotype" w:cs="Arial"/>
          <w:sz w:val="24"/>
          <w:szCs w:val="24"/>
        </w:rPr>
        <w:t xml:space="preserve"> en obvio de repeticiones innecesarias: </w:t>
      </w:r>
    </w:p>
    <w:p w:rsidR="00930C06" w:rsidRPr="003D6886" w:rsidRDefault="00930C06" w:rsidP="003D6886">
      <w:pPr>
        <w:spacing w:after="0" w:line="360" w:lineRule="auto"/>
        <w:jc w:val="both"/>
        <w:rPr>
          <w:rFonts w:ascii="Palatino Linotype" w:hAnsi="Palatino Linotype" w:cs="Arial"/>
          <w:sz w:val="24"/>
          <w:szCs w:val="24"/>
        </w:rPr>
      </w:pPr>
    </w:p>
    <w:p w:rsidR="00665D18" w:rsidRDefault="00930C06" w:rsidP="003D6886">
      <w:pPr>
        <w:spacing w:after="0" w:line="360" w:lineRule="auto"/>
        <w:jc w:val="center"/>
        <w:rPr>
          <w:rFonts w:ascii="Palatino Linotype" w:hAnsi="Palatino Linotype" w:cs="Arial"/>
          <w:sz w:val="24"/>
          <w:szCs w:val="24"/>
        </w:rPr>
      </w:pPr>
      <w:r w:rsidRPr="003D6886">
        <w:rPr>
          <w:rFonts w:ascii="Palatino Linotype" w:hAnsi="Palatino Linotype" w:cs="Arial"/>
          <w:noProof/>
          <w:sz w:val="24"/>
          <w:szCs w:val="24"/>
          <w:lang w:val="es-MX" w:eastAsia="es-MX"/>
        </w:rPr>
        <w:drawing>
          <wp:inline distT="0" distB="0" distL="0" distR="0">
            <wp:extent cx="5629275" cy="50673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PNG"/>
                    <pic:cNvPicPr/>
                  </pic:nvPicPr>
                  <pic:blipFill>
                    <a:blip r:embed="rId26">
                      <a:extLst>
                        <a:ext uri="{28A0092B-C50C-407E-A947-70E740481C1C}">
                          <a14:useLocalDpi xmlns:a14="http://schemas.microsoft.com/office/drawing/2010/main" val="0"/>
                        </a:ext>
                      </a:extLst>
                    </a:blip>
                    <a:stretch>
                      <a:fillRect/>
                    </a:stretch>
                  </pic:blipFill>
                  <pic:spPr>
                    <a:xfrm>
                      <a:off x="0" y="0"/>
                      <a:ext cx="5633871" cy="5071437"/>
                    </a:xfrm>
                    <a:prstGeom prst="rect">
                      <a:avLst/>
                    </a:prstGeom>
                  </pic:spPr>
                </pic:pic>
              </a:graphicData>
            </a:graphic>
          </wp:inline>
        </w:drawing>
      </w:r>
    </w:p>
    <w:p w:rsidR="00930C06" w:rsidRPr="003D6886" w:rsidRDefault="00930C06" w:rsidP="003D6886">
      <w:pPr>
        <w:spacing w:after="0" w:line="360" w:lineRule="auto"/>
        <w:jc w:val="center"/>
        <w:rPr>
          <w:rFonts w:ascii="Palatino Linotype" w:hAnsi="Palatino Linotype" w:cs="Arial"/>
          <w:sz w:val="24"/>
          <w:szCs w:val="24"/>
        </w:rPr>
      </w:pPr>
      <w:r w:rsidRPr="003D6886">
        <w:rPr>
          <w:rFonts w:ascii="Palatino Linotype" w:hAnsi="Palatino Linotype" w:cs="Arial"/>
          <w:noProof/>
          <w:sz w:val="24"/>
          <w:szCs w:val="24"/>
          <w:lang w:val="es-MX" w:eastAsia="es-MX"/>
        </w:rPr>
        <w:lastRenderedPageBreak/>
        <w:drawing>
          <wp:inline distT="0" distB="0" distL="0" distR="0">
            <wp:extent cx="5582429" cy="7468642"/>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PNG"/>
                    <pic:cNvPicPr/>
                  </pic:nvPicPr>
                  <pic:blipFill>
                    <a:blip r:embed="rId27">
                      <a:extLst>
                        <a:ext uri="{28A0092B-C50C-407E-A947-70E740481C1C}">
                          <a14:useLocalDpi xmlns:a14="http://schemas.microsoft.com/office/drawing/2010/main" val="0"/>
                        </a:ext>
                      </a:extLst>
                    </a:blip>
                    <a:stretch>
                      <a:fillRect/>
                    </a:stretch>
                  </pic:blipFill>
                  <pic:spPr>
                    <a:xfrm>
                      <a:off x="0" y="0"/>
                      <a:ext cx="5582429" cy="7468642"/>
                    </a:xfrm>
                    <a:prstGeom prst="rect">
                      <a:avLst/>
                    </a:prstGeom>
                  </pic:spPr>
                </pic:pic>
              </a:graphicData>
            </a:graphic>
          </wp:inline>
        </w:drawing>
      </w:r>
      <w:r w:rsidRPr="003D6886">
        <w:rPr>
          <w:rFonts w:ascii="Palatino Linotype" w:hAnsi="Palatino Linotype" w:cs="Arial"/>
          <w:noProof/>
          <w:sz w:val="24"/>
          <w:szCs w:val="24"/>
          <w:lang w:val="es-MX" w:eastAsia="es-MX"/>
        </w:rPr>
        <w:lastRenderedPageBreak/>
        <w:drawing>
          <wp:inline distT="0" distB="0" distL="0" distR="0">
            <wp:extent cx="5591652" cy="7342495"/>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PNG"/>
                    <pic:cNvPicPr/>
                  </pic:nvPicPr>
                  <pic:blipFill>
                    <a:blip r:embed="rId28">
                      <a:extLst>
                        <a:ext uri="{28A0092B-C50C-407E-A947-70E740481C1C}">
                          <a14:useLocalDpi xmlns:a14="http://schemas.microsoft.com/office/drawing/2010/main" val="0"/>
                        </a:ext>
                      </a:extLst>
                    </a:blip>
                    <a:stretch>
                      <a:fillRect/>
                    </a:stretch>
                  </pic:blipFill>
                  <pic:spPr>
                    <a:xfrm>
                      <a:off x="0" y="0"/>
                      <a:ext cx="5594817" cy="7346651"/>
                    </a:xfrm>
                    <a:prstGeom prst="rect">
                      <a:avLst/>
                    </a:prstGeom>
                  </pic:spPr>
                </pic:pic>
              </a:graphicData>
            </a:graphic>
          </wp:inline>
        </w:drawing>
      </w:r>
    </w:p>
    <w:p w:rsidR="000446C0" w:rsidRPr="003D6886" w:rsidRDefault="00391F0C" w:rsidP="003D6886">
      <w:pPr>
        <w:spacing w:after="0" w:line="360" w:lineRule="auto"/>
        <w:jc w:val="both"/>
        <w:rPr>
          <w:rFonts w:ascii="Palatino Linotype" w:hAnsi="Palatino Linotype" w:cs="Arial"/>
          <w:sz w:val="24"/>
          <w:szCs w:val="24"/>
        </w:rPr>
      </w:pPr>
      <w:r w:rsidRPr="003D6886">
        <w:rPr>
          <w:rFonts w:ascii="Palatino Linotype" w:hAnsi="Palatino Linotype" w:cs="Arial"/>
          <w:noProof/>
          <w:sz w:val="24"/>
          <w:szCs w:val="24"/>
          <w:lang w:val="es-MX" w:eastAsia="es-MX"/>
        </w:rPr>
        <w:lastRenderedPageBreak/>
        <mc:AlternateContent>
          <mc:Choice Requires="wps">
            <w:drawing>
              <wp:anchor distT="0" distB="0" distL="114300" distR="114300" simplePos="0" relativeHeight="251662336" behindDoc="0" locked="0" layoutInCell="1" allowOverlap="1">
                <wp:simplePos x="0" y="0"/>
                <wp:positionH relativeFrom="column">
                  <wp:posOffset>91440</wp:posOffset>
                </wp:positionH>
                <wp:positionV relativeFrom="paragraph">
                  <wp:posOffset>2132330</wp:posOffset>
                </wp:positionV>
                <wp:extent cx="5867400" cy="5133975"/>
                <wp:effectExtent l="38100" t="19050" r="76200" b="85725"/>
                <wp:wrapNone/>
                <wp:docPr id="17" name="Conector recto 17"/>
                <wp:cNvGraphicFramePr/>
                <a:graphic xmlns:a="http://schemas.openxmlformats.org/drawingml/2006/main">
                  <a:graphicData uri="http://schemas.microsoft.com/office/word/2010/wordprocessingShape">
                    <wps:wsp>
                      <wps:cNvCnPr/>
                      <wps:spPr>
                        <a:xfrm>
                          <a:off x="0" y="0"/>
                          <a:ext cx="5867400" cy="513397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139D5F3" id="Conector recto 1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2pt,167.9pt" to="469.2pt,57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" strokecolor="black [3200]" strokeweight="2pt">
                <v:shadow on="t" color="black" opacity="24903f" origin=",.5" offset="0,.55556mm"/>
              </v:line>
            </w:pict>
          </mc:Fallback>
        </mc:AlternateContent>
      </w:r>
      <w:r w:rsidR="000446C0" w:rsidRPr="003D6886">
        <w:rPr>
          <w:rFonts w:ascii="Palatino Linotype" w:hAnsi="Palatino Linotype" w:cs="Arial"/>
          <w:sz w:val="24"/>
          <w:szCs w:val="24"/>
        </w:rPr>
        <w:t xml:space="preserve">Asimismo, por cuanto hace a los recursos de revisión </w:t>
      </w:r>
      <w:r w:rsidR="000446C0" w:rsidRPr="003D6886">
        <w:rPr>
          <w:rFonts w:ascii="Palatino Linotype" w:hAnsi="Palatino Linotype" w:cs="Arial"/>
          <w:b/>
          <w:sz w:val="24"/>
          <w:szCs w:val="24"/>
        </w:rPr>
        <w:t>12022/INFOEM/IP/RR/2019</w:t>
      </w:r>
      <w:r w:rsidR="000446C0" w:rsidRPr="003D6886">
        <w:rPr>
          <w:rFonts w:ascii="Palatino Linotype" w:hAnsi="Palatino Linotype" w:cs="Arial"/>
          <w:sz w:val="24"/>
          <w:szCs w:val="24"/>
        </w:rPr>
        <w:t>,</w:t>
      </w:r>
      <w:r w:rsidR="000446C0" w:rsidRPr="003D6886">
        <w:rPr>
          <w:rFonts w:ascii="Palatino Linotype" w:hAnsi="Palatino Linotype" w:cs="Arial"/>
          <w:b/>
          <w:sz w:val="24"/>
          <w:szCs w:val="24"/>
        </w:rPr>
        <w:t xml:space="preserve"> 12027/INFOEM/IP/RR/2019</w:t>
      </w:r>
      <w:r w:rsidR="000446C0" w:rsidRPr="003D6886">
        <w:rPr>
          <w:rFonts w:ascii="Palatino Linotype" w:hAnsi="Palatino Linotype" w:cs="Arial"/>
          <w:sz w:val="24"/>
          <w:szCs w:val="24"/>
        </w:rPr>
        <w:t>,</w:t>
      </w:r>
      <w:r w:rsidR="000446C0" w:rsidRPr="003D6886">
        <w:rPr>
          <w:rFonts w:ascii="Palatino Linotype" w:hAnsi="Palatino Linotype" w:cs="Arial"/>
          <w:b/>
          <w:sz w:val="24"/>
          <w:szCs w:val="24"/>
        </w:rPr>
        <w:t xml:space="preserve"> 12056/INFOEM/IP/RR/2019</w:t>
      </w:r>
      <w:r w:rsidR="000446C0" w:rsidRPr="003D6886">
        <w:rPr>
          <w:rFonts w:ascii="Palatino Linotype" w:hAnsi="Palatino Linotype" w:cs="Arial"/>
          <w:sz w:val="24"/>
          <w:szCs w:val="24"/>
        </w:rPr>
        <w:t>,</w:t>
      </w:r>
      <w:r w:rsidR="000446C0" w:rsidRPr="003D6886">
        <w:rPr>
          <w:rFonts w:ascii="Palatino Linotype" w:hAnsi="Palatino Linotype" w:cs="Arial"/>
          <w:b/>
          <w:sz w:val="24"/>
          <w:szCs w:val="24"/>
        </w:rPr>
        <w:t xml:space="preserve"> 12059/INFOEM/IP/RR/2019</w:t>
      </w:r>
      <w:r w:rsidR="000446C0" w:rsidRPr="003D6886">
        <w:rPr>
          <w:rFonts w:ascii="Palatino Linotype" w:hAnsi="Palatino Linotype" w:cs="Arial"/>
          <w:sz w:val="24"/>
          <w:szCs w:val="24"/>
        </w:rPr>
        <w:t xml:space="preserve"> y </w:t>
      </w:r>
      <w:r w:rsidR="000446C0" w:rsidRPr="003D6886">
        <w:rPr>
          <w:rFonts w:ascii="Palatino Linotype" w:hAnsi="Palatino Linotype" w:cs="Arial"/>
          <w:b/>
          <w:sz w:val="24"/>
          <w:szCs w:val="24"/>
        </w:rPr>
        <w:t>12089/INFOEM/IP/RR/2019</w:t>
      </w:r>
      <w:r w:rsidR="000446C0" w:rsidRPr="003D6886">
        <w:rPr>
          <w:rFonts w:ascii="Palatino Linotype" w:hAnsi="Palatino Linotype" w:cs="Arial"/>
          <w:sz w:val="24"/>
          <w:szCs w:val="24"/>
        </w:rPr>
        <w:t xml:space="preserve">, </w:t>
      </w:r>
      <w:r w:rsidR="000446C0" w:rsidRPr="003D6886">
        <w:rPr>
          <w:rFonts w:ascii="Palatino Linotype" w:hAnsi="Palatino Linotype" w:cs="Arial"/>
          <w:b/>
          <w:sz w:val="24"/>
          <w:szCs w:val="24"/>
        </w:rPr>
        <w:t xml:space="preserve">EL SUJETO OBLIGADO </w:t>
      </w:r>
      <w:r w:rsidR="000446C0" w:rsidRPr="003D6886">
        <w:rPr>
          <w:rFonts w:ascii="Palatino Linotype" w:hAnsi="Palatino Linotype" w:cs="Arial"/>
          <w:sz w:val="24"/>
          <w:szCs w:val="24"/>
        </w:rPr>
        <w:t xml:space="preserve">anexó también archivo electrónico, en el cual prácticamente señaló lo mimo, cambiando solamente el número de recurso y solicitud; por lo que, por economía procesal sólo se hace del conocimiento el correspondiente al recurso de revisión </w:t>
      </w:r>
      <w:r w:rsidR="000446C0" w:rsidRPr="003D6886">
        <w:rPr>
          <w:rFonts w:ascii="Palatino Linotype" w:hAnsi="Palatino Linotype" w:cs="Arial"/>
          <w:b/>
          <w:sz w:val="24"/>
          <w:szCs w:val="24"/>
        </w:rPr>
        <w:t>12022/INFOEM/IP/RR/2019</w:t>
      </w:r>
      <w:r w:rsidR="000446C0" w:rsidRPr="003D6886">
        <w:rPr>
          <w:rFonts w:ascii="Palatino Linotype" w:hAnsi="Palatino Linotype" w:cs="Arial"/>
          <w:sz w:val="24"/>
          <w:szCs w:val="24"/>
        </w:rPr>
        <w:t xml:space="preserve"> en obvio de repeticiones innecesarias: </w:t>
      </w: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0446C0" w:rsidRDefault="000446C0"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391F0C" w:rsidP="003D6886">
      <w:pPr>
        <w:spacing w:after="0" w:line="360" w:lineRule="auto"/>
        <w:jc w:val="both"/>
        <w:rPr>
          <w:rFonts w:ascii="Palatino Linotype" w:hAnsi="Palatino Linotype" w:cs="Arial"/>
          <w:sz w:val="24"/>
          <w:szCs w:val="24"/>
        </w:rPr>
      </w:pPr>
    </w:p>
    <w:p w:rsidR="00391F0C" w:rsidRDefault="000446C0" w:rsidP="00391F0C">
      <w:pPr>
        <w:spacing w:after="0" w:line="360" w:lineRule="auto"/>
        <w:jc w:val="center"/>
        <w:rPr>
          <w:rFonts w:ascii="Palatino Linotype" w:hAnsi="Palatino Linotype" w:cs="Arial"/>
          <w:sz w:val="24"/>
          <w:szCs w:val="24"/>
        </w:rPr>
      </w:pPr>
      <w:r w:rsidRPr="003D6886">
        <w:rPr>
          <w:rFonts w:ascii="Palatino Linotype" w:hAnsi="Palatino Linotype" w:cs="Arial"/>
          <w:noProof/>
          <w:sz w:val="24"/>
          <w:szCs w:val="24"/>
          <w:lang w:val="es-MX" w:eastAsia="es-MX"/>
        </w:rPr>
        <w:drawing>
          <wp:inline distT="0" distB="0" distL="0" distR="0">
            <wp:extent cx="4600575" cy="6152673"/>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PNG"/>
                    <pic:cNvPicPr/>
                  </pic:nvPicPr>
                  <pic:blipFill>
                    <a:blip r:embed="rId29">
                      <a:extLst>
                        <a:ext uri="{28A0092B-C50C-407E-A947-70E740481C1C}">
                          <a14:useLocalDpi xmlns:a14="http://schemas.microsoft.com/office/drawing/2010/main" val="0"/>
                        </a:ext>
                      </a:extLst>
                    </a:blip>
                    <a:stretch>
                      <a:fillRect/>
                    </a:stretch>
                  </pic:blipFill>
                  <pic:spPr>
                    <a:xfrm>
                      <a:off x="0" y="0"/>
                      <a:ext cx="4606864" cy="6161083"/>
                    </a:xfrm>
                    <a:prstGeom prst="rect">
                      <a:avLst/>
                    </a:prstGeom>
                  </pic:spPr>
                </pic:pic>
              </a:graphicData>
            </a:graphic>
          </wp:inline>
        </w:drawing>
      </w:r>
    </w:p>
    <w:p w:rsidR="00391F0C" w:rsidRDefault="00391F0C" w:rsidP="00391F0C">
      <w:pPr>
        <w:spacing w:after="0" w:line="360" w:lineRule="auto"/>
        <w:jc w:val="center"/>
        <w:rPr>
          <w:rFonts w:ascii="Palatino Linotype" w:hAnsi="Palatino Linotype" w:cs="Arial"/>
          <w:sz w:val="24"/>
          <w:szCs w:val="24"/>
        </w:rPr>
      </w:pPr>
    </w:p>
    <w:p w:rsidR="00391F0C" w:rsidRDefault="00391F0C" w:rsidP="00391F0C">
      <w:pPr>
        <w:spacing w:after="0" w:line="360" w:lineRule="auto"/>
        <w:jc w:val="center"/>
        <w:rPr>
          <w:rFonts w:ascii="Palatino Linotype" w:hAnsi="Palatino Linotype" w:cs="Arial"/>
          <w:sz w:val="24"/>
          <w:szCs w:val="24"/>
        </w:rPr>
      </w:pPr>
    </w:p>
    <w:p w:rsidR="00391F0C" w:rsidRDefault="00391F0C" w:rsidP="00391F0C">
      <w:pPr>
        <w:spacing w:after="0" w:line="360" w:lineRule="auto"/>
        <w:jc w:val="center"/>
        <w:rPr>
          <w:rFonts w:ascii="Palatino Linotype" w:hAnsi="Palatino Linotype" w:cs="Arial"/>
          <w:sz w:val="24"/>
          <w:szCs w:val="24"/>
        </w:rPr>
      </w:pPr>
    </w:p>
    <w:p w:rsidR="00391F0C" w:rsidRDefault="000446C0" w:rsidP="00391F0C">
      <w:pPr>
        <w:spacing w:after="0" w:line="360" w:lineRule="auto"/>
        <w:jc w:val="center"/>
        <w:rPr>
          <w:rFonts w:ascii="Palatino Linotype" w:hAnsi="Palatino Linotype" w:cs="Arial"/>
          <w:sz w:val="24"/>
          <w:szCs w:val="24"/>
        </w:rPr>
      </w:pPr>
      <w:r w:rsidRPr="003D6886">
        <w:rPr>
          <w:rFonts w:ascii="Palatino Linotype" w:hAnsi="Palatino Linotype" w:cs="Arial"/>
          <w:noProof/>
          <w:sz w:val="24"/>
          <w:szCs w:val="24"/>
          <w:lang w:val="es-MX" w:eastAsia="es-MX"/>
        </w:rPr>
        <w:drawing>
          <wp:inline distT="0" distB="0" distL="0" distR="0">
            <wp:extent cx="4619625" cy="6223132"/>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PNG"/>
                    <pic:cNvPicPr/>
                  </pic:nvPicPr>
                  <pic:blipFill>
                    <a:blip r:embed="rId30">
                      <a:extLst>
                        <a:ext uri="{28A0092B-C50C-407E-A947-70E740481C1C}">
                          <a14:useLocalDpi xmlns:a14="http://schemas.microsoft.com/office/drawing/2010/main" val="0"/>
                        </a:ext>
                      </a:extLst>
                    </a:blip>
                    <a:stretch>
                      <a:fillRect/>
                    </a:stretch>
                  </pic:blipFill>
                  <pic:spPr>
                    <a:xfrm>
                      <a:off x="0" y="0"/>
                      <a:ext cx="4632405" cy="6240347"/>
                    </a:xfrm>
                    <a:prstGeom prst="rect">
                      <a:avLst/>
                    </a:prstGeom>
                  </pic:spPr>
                </pic:pic>
              </a:graphicData>
            </a:graphic>
          </wp:inline>
        </w:drawing>
      </w:r>
    </w:p>
    <w:p w:rsidR="00391F0C" w:rsidRDefault="00391F0C" w:rsidP="00391F0C">
      <w:pPr>
        <w:spacing w:after="0" w:line="360" w:lineRule="auto"/>
        <w:jc w:val="center"/>
        <w:rPr>
          <w:rFonts w:ascii="Palatino Linotype" w:hAnsi="Palatino Linotype" w:cs="Arial"/>
          <w:sz w:val="24"/>
          <w:szCs w:val="24"/>
        </w:rPr>
      </w:pPr>
    </w:p>
    <w:p w:rsidR="00391F0C" w:rsidRDefault="00391F0C" w:rsidP="00391F0C">
      <w:pPr>
        <w:spacing w:after="0" w:line="360" w:lineRule="auto"/>
        <w:jc w:val="center"/>
        <w:rPr>
          <w:rFonts w:ascii="Palatino Linotype" w:hAnsi="Palatino Linotype" w:cs="Arial"/>
          <w:sz w:val="24"/>
          <w:szCs w:val="24"/>
        </w:rPr>
      </w:pPr>
    </w:p>
    <w:p w:rsidR="00391F0C" w:rsidRDefault="000446C0" w:rsidP="00391F0C">
      <w:pPr>
        <w:spacing w:after="0" w:line="360" w:lineRule="auto"/>
        <w:jc w:val="center"/>
        <w:rPr>
          <w:rFonts w:ascii="Palatino Linotype" w:hAnsi="Palatino Linotype" w:cs="Arial"/>
          <w:sz w:val="24"/>
          <w:szCs w:val="24"/>
        </w:rPr>
      </w:pPr>
      <w:r w:rsidRPr="003D6886">
        <w:rPr>
          <w:rFonts w:ascii="Palatino Linotype" w:hAnsi="Palatino Linotype" w:cs="Arial"/>
          <w:noProof/>
          <w:sz w:val="24"/>
          <w:szCs w:val="24"/>
          <w:lang w:val="es-MX" w:eastAsia="es-MX"/>
        </w:rPr>
        <w:lastRenderedPageBreak/>
        <w:drawing>
          <wp:inline distT="0" distB="0" distL="0" distR="0">
            <wp:extent cx="4581525" cy="6129352"/>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PNG"/>
                    <pic:cNvPicPr/>
                  </pic:nvPicPr>
                  <pic:blipFill>
                    <a:blip r:embed="rId31">
                      <a:extLst>
                        <a:ext uri="{28A0092B-C50C-407E-A947-70E740481C1C}">
                          <a14:useLocalDpi xmlns:a14="http://schemas.microsoft.com/office/drawing/2010/main" val="0"/>
                        </a:ext>
                      </a:extLst>
                    </a:blip>
                    <a:stretch>
                      <a:fillRect/>
                    </a:stretch>
                  </pic:blipFill>
                  <pic:spPr>
                    <a:xfrm>
                      <a:off x="0" y="0"/>
                      <a:ext cx="4589739" cy="6140342"/>
                    </a:xfrm>
                    <a:prstGeom prst="rect">
                      <a:avLst/>
                    </a:prstGeom>
                  </pic:spPr>
                </pic:pic>
              </a:graphicData>
            </a:graphic>
          </wp:inline>
        </w:drawing>
      </w:r>
    </w:p>
    <w:p w:rsidR="00391F0C" w:rsidRDefault="00391F0C" w:rsidP="00391F0C">
      <w:pPr>
        <w:spacing w:after="0" w:line="360" w:lineRule="auto"/>
        <w:jc w:val="center"/>
        <w:rPr>
          <w:rFonts w:ascii="Palatino Linotype" w:hAnsi="Palatino Linotype" w:cs="Arial"/>
          <w:sz w:val="24"/>
          <w:szCs w:val="24"/>
        </w:rPr>
      </w:pPr>
    </w:p>
    <w:p w:rsidR="00391F0C" w:rsidRDefault="00391F0C" w:rsidP="00391F0C">
      <w:pPr>
        <w:spacing w:after="0" w:line="360" w:lineRule="auto"/>
        <w:jc w:val="center"/>
        <w:rPr>
          <w:rFonts w:ascii="Palatino Linotype" w:hAnsi="Palatino Linotype" w:cs="Arial"/>
          <w:sz w:val="24"/>
          <w:szCs w:val="24"/>
        </w:rPr>
      </w:pPr>
    </w:p>
    <w:p w:rsidR="00391F0C" w:rsidRDefault="00391F0C" w:rsidP="00391F0C">
      <w:pPr>
        <w:spacing w:after="0" w:line="360" w:lineRule="auto"/>
        <w:jc w:val="center"/>
        <w:rPr>
          <w:rFonts w:ascii="Palatino Linotype" w:hAnsi="Palatino Linotype" w:cs="Arial"/>
          <w:sz w:val="24"/>
          <w:szCs w:val="24"/>
        </w:rPr>
      </w:pPr>
    </w:p>
    <w:p w:rsidR="000446C0" w:rsidRDefault="000446C0" w:rsidP="00391F0C">
      <w:pPr>
        <w:spacing w:after="0" w:line="360" w:lineRule="auto"/>
        <w:jc w:val="center"/>
        <w:rPr>
          <w:rFonts w:ascii="Palatino Linotype" w:hAnsi="Palatino Linotype" w:cs="Arial"/>
          <w:sz w:val="24"/>
          <w:szCs w:val="24"/>
        </w:rPr>
      </w:pPr>
      <w:r w:rsidRPr="003D6886">
        <w:rPr>
          <w:rFonts w:ascii="Palatino Linotype" w:hAnsi="Palatino Linotype" w:cs="Arial"/>
          <w:noProof/>
          <w:sz w:val="24"/>
          <w:szCs w:val="24"/>
          <w:lang w:val="es-MX" w:eastAsia="es-MX"/>
        </w:rPr>
        <w:lastRenderedPageBreak/>
        <w:drawing>
          <wp:inline distT="0" distB="0" distL="0" distR="0">
            <wp:extent cx="4562475" cy="6038290"/>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PNG"/>
                    <pic:cNvPicPr/>
                  </pic:nvPicPr>
                  <pic:blipFill>
                    <a:blip r:embed="rId32">
                      <a:extLst>
                        <a:ext uri="{28A0092B-C50C-407E-A947-70E740481C1C}">
                          <a14:useLocalDpi xmlns:a14="http://schemas.microsoft.com/office/drawing/2010/main" val="0"/>
                        </a:ext>
                      </a:extLst>
                    </a:blip>
                    <a:stretch>
                      <a:fillRect/>
                    </a:stretch>
                  </pic:blipFill>
                  <pic:spPr>
                    <a:xfrm>
                      <a:off x="0" y="0"/>
                      <a:ext cx="4571748" cy="6050563"/>
                    </a:xfrm>
                    <a:prstGeom prst="rect">
                      <a:avLst/>
                    </a:prstGeom>
                  </pic:spPr>
                </pic:pic>
              </a:graphicData>
            </a:graphic>
          </wp:inline>
        </w:drawing>
      </w:r>
    </w:p>
    <w:p w:rsidR="00391F0C" w:rsidRPr="003D6886" w:rsidRDefault="00391F0C" w:rsidP="00391F0C">
      <w:pPr>
        <w:spacing w:after="0" w:line="360" w:lineRule="auto"/>
        <w:jc w:val="center"/>
        <w:rPr>
          <w:rFonts w:ascii="Palatino Linotype" w:hAnsi="Palatino Linotype" w:cs="Arial"/>
          <w:sz w:val="24"/>
          <w:szCs w:val="24"/>
        </w:rPr>
      </w:pPr>
    </w:p>
    <w:p w:rsidR="008A3394" w:rsidRPr="003D6886" w:rsidRDefault="000446C0" w:rsidP="003D6886">
      <w:pPr>
        <w:spacing w:after="0" w:line="360" w:lineRule="auto"/>
        <w:jc w:val="both"/>
        <w:rPr>
          <w:rFonts w:ascii="Palatino Linotype" w:eastAsia="Times New Roman" w:hAnsi="Palatino Linotype" w:cs="Arial"/>
          <w:noProof/>
          <w:sz w:val="24"/>
          <w:szCs w:val="24"/>
          <w:lang w:val="es-MX" w:eastAsia="es-MX"/>
        </w:rPr>
      </w:pPr>
      <w:r w:rsidRPr="003D6886">
        <w:rPr>
          <w:rFonts w:ascii="Palatino Linotype" w:hAnsi="Palatino Linotype" w:cs="Arial"/>
          <w:sz w:val="24"/>
          <w:szCs w:val="24"/>
        </w:rPr>
        <w:t xml:space="preserve">Cabe mencionar que, dichos Informes Justificados </w:t>
      </w:r>
      <w:r w:rsidR="008A3394" w:rsidRPr="003D6886">
        <w:rPr>
          <w:rFonts w:ascii="Palatino Linotype" w:eastAsia="Times New Roman" w:hAnsi="Palatino Linotype" w:cs="Arial"/>
          <w:noProof/>
          <w:sz w:val="24"/>
          <w:szCs w:val="24"/>
          <w:lang w:val="es-ES" w:eastAsia="es-MX"/>
        </w:rPr>
        <w:t>no fue</w:t>
      </w:r>
      <w:r w:rsidRPr="003D6886">
        <w:rPr>
          <w:rFonts w:ascii="Palatino Linotype" w:eastAsia="Times New Roman" w:hAnsi="Palatino Linotype" w:cs="Arial"/>
          <w:noProof/>
          <w:sz w:val="24"/>
          <w:szCs w:val="24"/>
          <w:lang w:val="es-ES" w:eastAsia="es-MX"/>
        </w:rPr>
        <w:t xml:space="preserve">ron </w:t>
      </w:r>
      <w:r w:rsidR="008A3394" w:rsidRPr="003D6886">
        <w:rPr>
          <w:rFonts w:ascii="Palatino Linotype" w:eastAsia="Times New Roman" w:hAnsi="Palatino Linotype" w:cs="Arial"/>
          <w:noProof/>
          <w:sz w:val="24"/>
          <w:szCs w:val="24"/>
          <w:lang w:val="es-ES" w:eastAsia="es-MX"/>
        </w:rPr>
        <w:t>puesto</w:t>
      </w:r>
      <w:r w:rsidRPr="003D6886">
        <w:rPr>
          <w:rFonts w:ascii="Palatino Linotype" w:eastAsia="Times New Roman" w:hAnsi="Palatino Linotype" w:cs="Arial"/>
          <w:noProof/>
          <w:sz w:val="24"/>
          <w:szCs w:val="24"/>
          <w:lang w:val="es-ES" w:eastAsia="es-MX"/>
        </w:rPr>
        <w:t>s</w:t>
      </w:r>
      <w:r w:rsidR="008A3394" w:rsidRPr="003D6886">
        <w:rPr>
          <w:rFonts w:ascii="Palatino Linotype" w:eastAsia="Times New Roman" w:hAnsi="Palatino Linotype" w:cs="Arial"/>
          <w:noProof/>
          <w:sz w:val="24"/>
          <w:szCs w:val="24"/>
          <w:lang w:val="es-ES" w:eastAsia="es-MX"/>
        </w:rPr>
        <w:t xml:space="preserve"> a disposición de la particular, en razón de que no se actualizó el supuesto de la fracción III del artículo 185 </w:t>
      </w:r>
      <w:r w:rsidR="008A3394" w:rsidRPr="003D6886">
        <w:rPr>
          <w:rFonts w:ascii="Palatino Linotype" w:eastAsia="Times New Roman" w:hAnsi="Palatino Linotype" w:cs="Arial"/>
          <w:noProof/>
          <w:sz w:val="24"/>
          <w:szCs w:val="24"/>
          <w:lang w:val="es-ES" w:eastAsia="es-MX"/>
        </w:rPr>
        <w:lastRenderedPageBreak/>
        <w:t>de la Ley de Transparencia y Acceso a la Información Pública del Estado de México y Municipios</w:t>
      </w:r>
      <w:r w:rsidR="008A3394" w:rsidRPr="003D6886">
        <w:rPr>
          <w:rFonts w:ascii="Palatino Linotype" w:eastAsia="Times New Roman" w:hAnsi="Palatino Linotype" w:cs="Arial"/>
          <w:noProof/>
          <w:sz w:val="24"/>
          <w:szCs w:val="24"/>
          <w:lang w:val="es-MX" w:eastAsia="es-MX"/>
        </w:rPr>
        <w:t>.</w:t>
      </w:r>
    </w:p>
    <w:p w:rsidR="000446C0" w:rsidRPr="003D6886" w:rsidRDefault="000446C0" w:rsidP="003D6886">
      <w:pPr>
        <w:spacing w:after="0" w:line="360" w:lineRule="auto"/>
        <w:jc w:val="both"/>
        <w:rPr>
          <w:rFonts w:ascii="Palatino Linotype" w:eastAsia="Times New Roman" w:hAnsi="Palatino Linotype" w:cs="Arial"/>
          <w:noProof/>
          <w:sz w:val="24"/>
          <w:szCs w:val="24"/>
          <w:lang w:val="es-MX" w:eastAsia="es-MX"/>
        </w:rPr>
      </w:pPr>
    </w:p>
    <w:p w:rsidR="000446C0" w:rsidRPr="003D6886" w:rsidRDefault="000446C0" w:rsidP="003D6886">
      <w:pPr>
        <w:spacing w:after="0" w:line="360" w:lineRule="auto"/>
        <w:jc w:val="both"/>
        <w:rPr>
          <w:rFonts w:ascii="Palatino Linotype" w:eastAsia="Arial Unicode MS" w:hAnsi="Palatino Linotype" w:cs="Arial"/>
          <w:sz w:val="24"/>
          <w:szCs w:val="24"/>
          <w:lang w:val="es-ES"/>
        </w:rPr>
      </w:pPr>
      <w:r w:rsidRPr="003D6886">
        <w:rPr>
          <w:rFonts w:ascii="Palatino Linotype" w:eastAsia="Times New Roman" w:hAnsi="Palatino Linotype" w:cs="Arial"/>
          <w:sz w:val="24"/>
          <w:szCs w:val="24"/>
          <w:lang w:val="es-ES"/>
        </w:rPr>
        <w:t xml:space="preserve">Ahora bien, por cuanto hace a los recursos de revisión </w:t>
      </w:r>
      <w:r w:rsidR="00546A2A" w:rsidRPr="003D6886">
        <w:rPr>
          <w:rFonts w:ascii="Palatino Linotype" w:hAnsi="Palatino Linotype" w:cs="Arial"/>
          <w:b/>
          <w:sz w:val="24"/>
          <w:szCs w:val="24"/>
        </w:rPr>
        <w:t>11937/INFOEM/IP/RR/2019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11942/INFOEM/IP/RR/2019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11943/INFOEM/IP/RR/2019</w:t>
      </w:r>
      <w:r w:rsidR="00546A2A" w:rsidRPr="003D6886">
        <w:rPr>
          <w:rFonts w:ascii="Palatino Linotype" w:hAnsi="Palatino Linotype" w:cs="Arial"/>
          <w:sz w:val="24"/>
          <w:szCs w:val="24"/>
        </w:rPr>
        <w:t xml:space="preserve">, </w:t>
      </w:r>
      <w:r w:rsidR="00546A2A" w:rsidRPr="00391F0C">
        <w:rPr>
          <w:rFonts w:ascii="Palatino Linotype" w:hAnsi="Palatino Linotype" w:cs="Arial"/>
          <w:b/>
          <w:sz w:val="24"/>
          <w:szCs w:val="24"/>
        </w:rPr>
        <w:t>1</w:t>
      </w:r>
      <w:r w:rsidR="00546A2A" w:rsidRPr="003D6886">
        <w:rPr>
          <w:rFonts w:ascii="Palatino Linotype" w:hAnsi="Palatino Linotype" w:cs="Arial"/>
          <w:b/>
          <w:sz w:val="24"/>
          <w:szCs w:val="24"/>
        </w:rPr>
        <w:t>1944/INFOEM/IP/RR/2019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11946/INFOEM/IP/RR/2019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11949/INFOEM/IP/RR/2019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11950/INFOEM/IP/RR/2019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11952/INFOEM/IP/RR/2019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11955/INFOEM/IP/RR/2019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11956/INFOEM/IP/RR/2019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11960/INFOEM/IP/RR/2019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11961/INFOEM/IP/RR/2019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11964/INFOEM/IP/RR/2019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11965/INFOEM/IP/RR/2019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11966/INFOEM/IP/RR/2019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11967/INFOEM/IP/RR/2019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11968/INFOEM/IP/RR/2019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11970/INFOEM/IP/RR/2019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11972/INFOEM/IP/RR/2019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11990/INFOEM/IP/RR/2019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12001/INFOEM/IP/RR/2019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12003/INFOEM/IP/RR/2019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12006/INFOEM/IP/RR/2019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12016/INFOEM/IP/RR/2019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12019/INFOEM/IP/RR/2019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12021/INFOEM/IP/RR/2019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12023/INFOEM/IP/RR/2019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12024/INFOEM/IP/RR/2019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12028/INFOEM/IP/RR/2019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12030/INFOEM/IP/RR/2019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12031/INFOEM/IP/RR/2019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12032/INFOEM/IP/RR/2019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12034/INFOEM/IP/RR/2019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12035/INFOEM/IP/RR/2019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12037/INFOEM/IP/RR/2019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12038/INFOEM/IP/RR/2019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12039/INFOEM/IP/RR/2019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12042/INFOEM/IP/RR/2019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12044/INFOEM/IP/RR/2019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12046/INFOEM/IP/RR/2019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12048/INFOEM/IP/RR/2019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12049/INFOEM/IP/RR/2019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12052/INFOEM/IP/RR/2019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12053/INFOEM/IP/RR/2019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12062/INFOEM/IP/RR/2019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12065/INFOEM/IP/RR/2019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12067/INFOEM/IP/RR/2019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12069/INFOEM/IP/RR/2019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12070/INFOEM/IP/RR/2019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12072/INFOEM/IP/RR/2019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12078/INFOEM/IP/RR/2019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12080/INFOEM/IP/RR/2019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12082/INFOEM/IP/RR/2019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12085/INFOEM/IP/RR/2019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12090/INFOEM/IP/RR/2019</w:t>
      </w:r>
      <w:r w:rsidR="00546A2A" w:rsidRPr="003D6886">
        <w:rPr>
          <w:rFonts w:ascii="Palatino Linotype" w:hAnsi="Palatino Linotype" w:cs="Arial"/>
          <w:sz w:val="24"/>
          <w:szCs w:val="24"/>
        </w:rPr>
        <w:t xml:space="preserve">, </w:t>
      </w:r>
      <w:r w:rsidR="00546A2A" w:rsidRPr="003D6886">
        <w:rPr>
          <w:rFonts w:ascii="Palatino Linotype" w:hAnsi="Palatino Linotype" w:cs="Arial"/>
          <w:b/>
          <w:sz w:val="24"/>
          <w:szCs w:val="24"/>
        </w:rPr>
        <w:t>12094/INFOEM/IP/RR/2019</w:t>
      </w:r>
      <w:r w:rsidR="00546A2A" w:rsidRPr="003D6886">
        <w:rPr>
          <w:rFonts w:ascii="Palatino Linotype" w:hAnsi="Palatino Linotype" w:cs="Arial"/>
          <w:sz w:val="24"/>
          <w:szCs w:val="24"/>
        </w:rPr>
        <w:t>,</w:t>
      </w:r>
      <w:r w:rsidR="00546A2A" w:rsidRPr="003D6886">
        <w:rPr>
          <w:rFonts w:ascii="Palatino Linotype" w:hAnsi="Palatino Linotype" w:cs="Arial"/>
          <w:b/>
          <w:sz w:val="24"/>
          <w:szCs w:val="24"/>
        </w:rPr>
        <w:t xml:space="preserve"> 12096/INFOEM/IP/RR/2019 </w:t>
      </w:r>
      <w:r w:rsidR="00546A2A" w:rsidRPr="003D6886">
        <w:rPr>
          <w:rFonts w:ascii="Palatino Linotype" w:hAnsi="Palatino Linotype" w:cs="Arial"/>
          <w:sz w:val="24"/>
          <w:szCs w:val="24"/>
        </w:rPr>
        <w:t xml:space="preserve">y </w:t>
      </w:r>
      <w:r w:rsidR="00546A2A" w:rsidRPr="003D6886">
        <w:rPr>
          <w:rFonts w:ascii="Palatino Linotype" w:hAnsi="Palatino Linotype" w:cs="Arial"/>
          <w:b/>
          <w:sz w:val="24"/>
          <w:szCs w:val="24"/>
        </w:rPr>
        <w:lastRenderedPageBreak/>
        <w:t>12099/INFOEM/IP/RR/2019</w:t>
      </w:r>
      <w:r w:rsidRPr="003D6886">
        <w:rPr>
          <w:rFonts w:ascii="Palatino Linotype" w:eastAsia="Times New Roman" w:hAnsi="Palatino Linotype" w:cs="Times New Roman"/>
          <w:b/>
          <w:sz w:val="24"/>
          <w:szCs w:val="24"/>
          <w:lang w:val="es-ES"/>
        </w:rPr>
        <w:t xml:space="preserve">, </w:t>
      </w:r>
      <w:r w:rsidRPr="003D6886">
        <w:rPr>
          <w:rFonts w:ascii="Palatino Linotype" w:eastAsia="Arial Unicode MS" w:hAnsi="Palatino Linotype" w:cs="Arial"/>
          <w:b/>
          <w:color w:val="000000"/>
          <w:sz w:val="24"/>
          <w:szCs w:val="24"/>
          <w:lang w:val="es-ES" w:eastAsia="es-MX"/>
        </w:rPr>
        <w:t>EL SUJETO OBLIGADO</w:t>
      </w:r>
      <w:r w:rsidRPr="003D6886">
        <w:rPr>
          <w:rFonts w:ascii="Palatino Linotype" w:eastAsia="Arial Unicode MS" w:hAnsi="Palatino Linotype" w:cs="Arial"/>
          <w:sz w:val="24"/>
          <w:szCs w:val="24"/>
          <w:lang w:val="es-ES"/>
        </w:rPr>
        <w:t xml:space="preserve"> omitió rendir su Informe Justificado. </w:t>
      </w:r>
    </w:p>
    <w:p w:rsidR="000446C0" w:rsidRPr="003D6886" w:rsidRDefault="000446C0" w:rsidP="003D6886">
      <w:pPr>
        <w:spacing w:after="0" w:line="360" w:lineRule="auto"/>
        <w:jc w:val="both"/>
        <w:rPr>
          <w:rFonts w:ascii="Palatino Linotype" w:eastAsia="Times New Roman" w:hAnsi="Palatino Linotype" w:cs="Arial"/>
          <w:noProof/>
          <w:sz w:val="24"/>
          <w:szCs w:val="24"/>
          <w:lang w:val="es-MX" w:eastAsia="es-MX"/>
        </w:rPr>
      </w:pPr>
    </w:p>
    <w:p w:rsidR="00546A2A" w:rsidRPr="003D6886" w:rsidRDefault="00546A2A" w:rsidP="003D6886">
      <w:pPr>
        <w:tabs>
          <w:tab w:val="center" w:pos="4252"/>
          <w:tab w:val="right" w:pos="8504"/>
        </w:tabs>
        <w:spacing w:after="0" w:line="360" w:lineRule="auto"/>
        <w:jc w:val="both"/>
        <w:rPr>
          <w:rFonts w:ascii="Palatino Linotype" w:eastAsia="Arial Unicode MS" w:hAnsi="Palatino Linotype" w:cs="Arial"/>
          <w:sz w:val="24"/>
          <w:szCs w:val="24"/>
        </w:rPr>
      </w:pPr>
      <w:r w:rsidRPr="003D6886">
        <w:rPr>
          <w:rFonts w:ascii="Palatino Linotype" w:hAnsi="Palatino Linotype"/>
          <w:noProof/>
          <w:sz w:val="24"/>
          <w:szCs w:val="24"/>
          <w:lang w:val="es-MX" w:eastAsia="es-MX"/>
        </w:rPr>
        <w:t xml:space="preserve">Por su parte, </w:t>
      </w:r>
      <w:r w:rsidRPr="003D6886">
        <w:rPr>
          <w:rFonts w:ascii="Palatino Linotype" w:hAnsi="Palatino Linotype"/>
          <w:b/>
          <w:noProof/>
          <w:sz w:val="24"/>
          <w:szCs w:val="24"/>
          <w:lang w:val="es-MX" w:eastAsia="es-MX"/>
        </w:rPr>
        <w:t xml:space="preserve">EL RECURRENTE </w:t>
      </w:r>
      <w:r w:rsidRPr="003D6886">
        <w:rPr>
          <w:rFonts w:ascii="Palatino Linotype" w:hAnsi="Palatino Linotype"/>
          <w:noProof/>
          <w:sz w:val="24"/>
          <w:szCs w:val="24"/>
          <w:lang w:val="es-MX" w:eastAsia="es-MX"/>
        </w:rPr>
        <w:t>no realizó manifiestación alguna,</w:t>
      </w:r>
      <w:r w:rsidRPr="003D6886">
        <w:rPr>
          <w:rFonts w:ascii="Palatino Linotype" w:eastAsia="Arial Unicode MS" w:hAnsi="Palatino Linotype" w:cs="Arial"/>
          <w:sz w:val="24"/>
          <w:szCs w:val="24"/>
        </w:rPr>
        <w:t xml:space="preserve"> ni presentó pruebas o alegatos.</w:t>
      </w:r>
    </w:p>
    <w:p w:rsidR="00546A2A" w:rsidRPr="003D6886" w:rsidRDefault="00546A2A" w:rsidP="003D6886">
      <w:pPr>
        <w:tabs>
          <w:tab w:val="center" w:pos="4252"/>
          <w:tab w:val="right" w:pos="8504"/>
        </w:tabs>
        <w:spacing w:after="0" w:line="360" w:lineRule="auto"/>
        <w:jc w:val="both"/>
        <w:rPr>
          <w:rFonts w:ascii="Palatino Linotype" w:eastAsia="Arial Unicode MS" w:hAnsi="Palatino Linotype" w:cs="Arial"/>
          <w:sz w:val="24"/>
          <w:szCs w:val="24"/>
        </w:rPr>
      </w:pPr>
    </w:p>
    <w:p w:rsidR="00546A2A" w:rsidRPr="003D6886" w:rsidRDefault="00546A2A" w:rsidP="003D6886">
      <w:pPr>
        <w:tabs>
          <w:tab w:val="center" w:pos="4252"/>
          <w:tab w:val="right" w:pos="8504"/>
        </w:tabs>
        <w:spacing w:after="0" w:line="360" w:lineRule="auto"/>
        <w:jc w:val="both"/>
        <w:rPr>
          <w:rFonts w:ascii="Palatino Linotype" w:hAnsi="Palatino Linotype" w:cs="Arial"/>
          <w:sz w:val="24"/>
          <w:szCs w:val="24"/>
        </w:rPr>
      </w:pPr>
      <w:r w:rsidRPr="003D6886">
        <w:rPr>
          <w:rFonts w:ascii="Palatino Linotype" w:hAnsi="Palatino Linotype"/>
          <w:b/>
          <w:sz w:val="28"/>
          <w:szCs w:val="28"/>
        </w:rPr>
        <w:t xml:space="preserve">IX. </w:t>
      </w:r>
      <w:r w:rsidRPr="003D6886">
        <w:rPr>
          <w:rFonts w:ascii="Palatino Linotype" w:hAnsi="Palatino Linotype" w:cs="Arial"/>
          <w:sz w:val="24"/>
          <w:szCs w:val="24"/>
        </w:rPr>
        <w:t xml:space="preserve">Una vez analizado el estado procesal que guardan los expedientes, en fecha </w:t>
      </w:r>
      <w:r w:rsidR="000558B0" w:rsidRPr="003D6886">
        <w:rPr>
          <w:rFonts w:ascii="Palatino Linotype" w:hAnsi="Palatino Linotype" w:cs="Arial"/>
          <w:sz w:val="24"/>
          <w:szCs w:val="24"/>
        </w:rPr>
        <w:t>veintidós, veintitrés</w:t>
      </w:r>
      <w:r w:rsidR="00631979" w:rsidRPr="003D6886">
        <w:rPr>
          <w:rFonts w:ascii="Palatino Linotype" w:hAnsi="Palatino Linotype" w:cs="Arial"/>
          <w:sz w:val="24"/>
          <w:szCs w:val="24"/>
        </w:rPr>
        <w:t>, veinticuatro y treinta y uno de enero de dos mil veinte</w:t>
      </w:r>
      <w:r w:rsidRPr="003D6886">
        <w:rPr>
          <w:rFonts w:ascii="Palatino Linotype" w:hAnsi="Palatino Linotype" w:cs="Arial"/>
          <w:sz w:val="24"/>
          <w:szCs w:val="24"/>
        </w:rPr>
        <w:t xml:space="preserve">, la Comisionada </w:t>
      </w:r>
      <w:r w:rsidRPr="003D6886">
        <w:rPr>
          <w:rFonts w:ascii="Palatino Linotype" w:hAnsi="Palatino Linotype" w:cs="Arial"/>
          <w:b/>
          <w:sz w:val="24"/>
          <w:szCs w:val="24"/>
        </w:rPr>
        <w:t xml:space="preserve">EVA ABAID YAPUR </w:t>
      </w:r>
      <w:r w:rsidRPr="003D6886">
        <w:rPr>
          <w:rFonts w:ascii="Palatino Linotype" w:hAnsi="Palatino Linotype" w:cs="Arial"/>
          <w:sz w:val="24"/>
          <w:szCs w:val="24"/>
        </w:rPr>
        <w:t xml:space="preserve">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 </w:t>
      </w:r>
    </w:p>
    <w:p w:rsidR="00546A2A" w:rsidRPr="003D6886" w:rsidRDefault="00546A2A" w:rsidP="003D6886">
      <w:pPr>
        <w:tabs>
          <w:tab w:val="center" w:pos="4252"/>
          <w:tab w:val="right" w:pos="8504"/>
        </w:tabs>
        <w:spacing w:after="0" w:line="360" w:lineRule="auto"/>
        <w:jc w:val="both"/>
        <w:rPr>
          <w:rFonts w:ascii="Palatino Linotype" w:hAnsi="Palatino Linotype" w:cs="Arial"/>
          <w:sz w:val="24"/>
          <w:szCs w:val="24"/>
        </w:rPr>
      </w:pPr>
    </w:p>
    <w:p w:rsidR="00546A2A" w:rsidRPr="003D6886" w:rsidRDefault="00546A2A" w:rsidP="003D6886">
      <w:pPr>
        <w:spacing w:after="0" w:line="360" w:lineRule="auto"/>
        <w:ind w:right="50"/>
        <w:jc w:val="both"/>
        <w:rPr>
          <w:rFonts w:ascii="Palatino Linotype" w:eastAsia="Times New Roman" w:hAnsi="Palatino Linotype" w:cs="Arial"/>
          <w:sz w:val="24"/>
          <w:szCs w:val="24"/>
          <w:lang w:val="es-ES"/>
        </w:rPr>
      </w:pPr>
      <w:r w:rsidRPr="003D6886">
        <w:rPr>
          <w:rFonts w:ascii="Palatino Linotype" w:eastAsia="Times New Roman" w:hAnsi="Palatino Linotype" w:cs="Times New Roman"/>
          <w:b/>
          <w:sz w:val="28"/>
          <w:szCs w:val="28"/>
          <w:lang w:val="es-ES"/>
        </w:rPr>
        <w:t xml:space="preserve">X. </w:t>
      </w:r>
      <w:r w:rsidRPr="003D6886">
        <w:rPr>
          <w:rFonts w:ascii="Palatino Linotype" w:eastAsia="Times New Roman" w:hAnsi="Palatino Linotype" w:cs="Arial"/>
          <w:sz w:val="24"/>
          <w:szCs w:val="24"/>
          <w:lang w:val="es-ES"/>
        </w:rPr>
        <w:t xml:space="preserve">El </w:t>
      </w:r>
      <w:r w:rsidR="00631979" w:rsidRPr="003D6886">
        <w:rPr>
          <w:rFonts w:ascii="Palatino Linotype" w:eastAsia="Times New Roman" w:hAnsi="Palatino Linotype" w:cs="Arial"/>
          <w:sz w:val="24"/>
          <w:szCs w:val="24"/>
          <w:lang w:val="es-ES"/>
        </w:rPr>
        <w:t>veintitrés de enero y veintiuno de febrero de dos mil veinte</w:t>
      </w:r>
      <w:r w:rsidRPr="003D6886">
        <w:rPr>
          <w:rFonts w:ascii="Palatino Linotype" w:eastAsia="Times New Roman" w:hAnsi="Palatino Linotype" w:cs="Arial"/>
          <w:sz w:val="24"/>
          <w:szCs w:val="24"/>
          <w:lang w:val="es-ES"/>
        </w:rPr>
        <w:t>, la Comisionada Ponente acordó ampliar el plazo para resolver los recursos de revisión de mérito, por un periodo de hasta quince días hábiles, de conformidad con el artículo 181, tercer párrafo de la Ley de Transparencia y Acceso a la Información Pública del Estado de México y Municipios; y,</w:t>
      </w:r>
    </w:p>
    <w:p w:rsidR="00FB3BFB" w:rsidRDefault="00FB3BFB" w:rsidP="00665D18">
      <w:pPr>
        <w:spacing w:after="0" w:line="240" w:lineRule="auto"/>
        <w:ind w:right="50"/>
        <w:jc w:val="both"/>
        <w:rPr>
          <w:rFonts w:ascii="Palatino Linotype" w:hAnsi="Palatino Linotype" w:cs="Arial"/>
          <w:sz w:val="24"/>
          <w:szCs w:val="24"/>
        </w:rPr>
      </w:pPr>
    </w:p>
    <w:p w:rsidR="00FB3BFB" w:rsidRPr="003D6886" w:rsidRDefault="00FB3BFB" w:rsidP="00665D18">
      <w:pPr>
        <w:spacing w:after="0" w:line="240" w:lineRule="auto"/>
        <w:jc w:val="center"/>
        <w:rPr>
          <w:rFonts w:ascii="Palatino Linotype" w:hAnsi="Palatino Linotype" w:cs="Arial"/>
          <w:b/>
          <w:bCs/>
          <w:spacing w:val="60"/>
          <w:sz w:val="28"/>
        </w:rPr>
      </w:pPr>
      <w:r w:rsidRPr="003D6886">
        <w:rPr>
          <w:rFonts w:ascii="Palatino Linotype" w:hAnsi="Palatino Linotype" w:cs="Arial"/>
          <w:b/>
          <w:bCs/>
          <w:spacing w:val="60"/>
          <w:sz w:val="28"/>
        </w:rPr>
        <w:t>CONSIDERANDO</w:t>
      </w:r>
    </w:p>
    <w:p w:rsidR="00FB3BFB" w:rsidRPr="003D6886" w:rsidRDefault="00FB3BFB" w:rsidP="00665D18">
      <w:pPr>
        <w:spacing w:after="0" w:line="240" w:lineRule="auto"/>
        <w:ind w:right="50"/>
        <w:jc w:val="both"/>
        <w:rPr>
          <w:rFonts w:ascii="Palatino Linotype" w:hAnsi="Palatino Linotype"/>
          <w:b/>
          <w:sz w:val="24"/>
          <w:szCs w:val="28"/>
        </w:rPr>
      </w:pPr>
    </w:p>
    <w:p w:rsidR="00C50E2D" w:rsidRPr="003D6886" w:rsidRDefault="00C50E2D" w:rsidP="003D6886">
      <w:pPr>
        <w:spacing w:after="0" w:line="360" w:lineRule="auto"/>
        <w:ind w:right="50"/>
        <w:jc w:val="both"/>
        <w:rPr>
          <w:rFonts w:ascii="Palatino Linotype" w:eastAsia="Times New Roman" w:hAnsi="Palatino Linotype" w:cs="Arial"/>
          <w:b/>
          <w:sz w:val="24"/>
          <w:szCs w:val="24"/>
          <w:lang w:val="es-ES"/>
        </w:rPr>
      </w:pPr>
      <w:r w:rsidRPr="003D6886">
        <w:rPr>
          <w:rFonts w:ascii="Palatino Linotype" w:eastAsia="Times New Roman" w:hAnsi="Palatino Linotype" w:cs="Times New Roman"/>
          <w:b/>
          <w:sz w:val="28"/>
          <w:szCs w:val="28"/>
          <w:lang w:val="es-ES"/>
        </w:rPr>
        <w:t>PRIMERO</w:t>
      </w:r>
      <w:r w:rsidRPr="003D6886">
        <w:rPr>
          <w:rFonts w:ascii="Palatino Linotype" w:eastAsia="Times New Roman" w:hAnsi="Palatino Linotype" w:cs="Times New Roman"/>
          <w:b/>
          <w:sz w:val="24"/>
          <w:szCs w:val="24"/>
          <w:lang w:val="es-ES"/>
        </w:rPr>
        <w:t>.</w:t>
      </w:r>
      <w:r w:rsidRPr="003D6886">
        <w:rPr>
          <w:rFonts w:ascii="Palatino Linotype" w:eastAsia="Times New Roman" w:hAnsi="Palatino Linotype" w:cs="Times New Roman"/>
          <w:sz w:val="24"/>
          <w:szCs w:val="24"/>
          <w:lang w:val="es-ES"/>
        </w:rPr>
        <w:t xml:space="preserve"> </w:t>
      </w:r>
      <w:r w:rsidRPr="003D6886">
        <w:rPr>
          <w:rFonts w:ascii="Palatino Linotype" w:eastAsia="Times New Roman" w:hAnsi="Palatino Linotype" w:cs="Times New Roman"/>
          <w:b/>
          <w:sz w:val="24"/>
          <w:szCs w:val="24"/>
          <w:lang w:val="es-ES"/>
        </w:rPr>
        <w:t>Competencia</w:t>
      </w:r>
      <w:r w:rsidRPr="003D6886">
        <w:rPr>
          <w:rFonts w:ascii="Palatino Linotype" w:eastAsia="Times New Roman" w:hAnsi="Palatino Linotype" w:cs="Times New Roman"/>
          <w:sz w:val="24"/>
          <w:szCs w:val="24"/>
          <w:lang w:val="es-ES"/>
        </w:rPr>
        <w:t>.</w:t>
      </w:r>
      <w:r w:rsidRPr="003D6886">
        <w:rPr>
          <w:rFonts w:ascii="Palatino Linotype" w:eastAsia="Times New Roman" w:hAnsi="Palatino Linotype" w:cs="Times New Roman"/>
          <w:b/>
          <w:sz w:val="24"/>
          <w:szCs w:val="24"/>
          <w:lang w:val="es-ES"/>
        </w:rPr>
        <w:t xml:space="preserve"> </w:t>
      </w:r>
      <w:r w:rsidRPr="003D6886">
        <w:rPr>
          <w:rFonts w:ascii="Palatino Linotype" w:eastAsia="Times New Roman" w:hAnsi="Palatino Linotype" w:cs="Times New Roman"/>
          <w:sz w:val="24"/>
          <w:szCs w:val="24"/>
          <w:lang w:val="es-ES"/>
        </w:rPr>
        <w:t xml:space="preserve">Este Instituto de </w:t>
      </w:r>
      <w:r w:rsidRPr="003D6886">
        <w:rPr>
          <w:rFonts w:ascii="Palatino Linotype" w:eastAsia="Times New Roman" w:hAnsi="Palatino Linotype" w:cs="Arial"/>
          <w:sz w:val="24"/>
          <w:szCs w:val="24"/>
          <w:lang w:val="es-ES"/>
        </w:rPr>
        <w:t>Transparencia</w:t>
      </w:r>
      <w:r w:rsidRPr="003D6886">
        <w:rPr>
          <w:rFonts w:ascii="Palatino Linotype" w:eastAsia="Times New Roman" w:hAnsi="Palatino Linotype" w:cs="Times New Roman"/>
          <w:sz w:val="24"/>
          <w:szCs w:val="24"/>
          <w:lang w:val="es-ES"/>
        </w:rPr>
        <w:t xml:space="preserve">, Acceso a la Información Pública y Protección de Datos Personales del Estado de México y Municipios, es competente para conocer y resolver el presente recurso, conforme a lo dispuesto en los </w:t>
      </w:r>
      <w:r w:rsidRPr="003D6886">
        <w:rPr>
          <w:rFonts w:ascii="Palatino Linotype" w:eastAsia="Times New Roman" w:hAnsi="Palatino Linotype" w:cs="Times New Roman"/>
          <w:sz w:val="24"/>
          <w:szCs w:val="24"/>
          <w:lang w:val="es-ES"/>
        </w:rPr>
        <w:lastRenderedPageBreak/>
        <w:t xml:space="preserve">artículos 6, Letra A de la Constitución Política de los Estados Unidos Mexicanos; 5, párrafos vigésimo </w:t>
      </w:r>
      <w:r w:rsidRPr="003D6886">
        <w:rPr>
          <w:rFonts w:ascii="Palatino Linotype" w:eastAsia="Times New Roman" w:hAnsi="Palatino Linotype" w:cs="Arial"/>
          <w:sz w:val="24"/>
          <w:szCs w:val="24"/>
          <w:lang w:val="es-ES"/>
        </w:rPr>
        <w:t>segundo,</w:t>
      </w:r>
      <w:r w:rsidRPr="003D6886">
        <w:rPr>
          <w:rFonts w:ascii="Palatino Linotype" w:eastAsia="Times New Roman" w:hAnsi="Palatino Linotype" w:cs="Times New Roman"/>
          <w:sz w:val="24"/>
          <w:szCs w:val="24"/>
          <w:lang w:val="es-ES"/>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3D6886">
        <w:rPr>
          <w:rFonts w:ascii="Palatino Linotype" w:eastAsia="Times New Roman" w:hAnsi="Palatino Linotype" w:cs="Arial"/>
          <w:sz w:val="24"/>
          <w:szCs w:val="24"/>
          <w:lang w:val="es-ES"/>
        </w:rPr>
        <w:t>; y 9, fracciones I y XXIV y 11 del Reglamento Interior del Instituto de Transparencia, Acceso a la Información Pública y Protección de Datos Personales del Estado de México y Municipios; toda vez que se trata de recursos de revisión interpuestos por un Ciudadano en términos de la Ley de la materia.</w:t>
      </w:r>
    </w:p>
    <w:p w:rsidR="00C50E2D" w:rsidRPr="003D6886" w:rsidRDefault="00C50E2D" w:rsidP="003D6886">
      <w:pPr>
        <w:spacing w:after="0" w:line="360" w:lineRule="auto"/>
        <w:jc w:val="both"/>
        <w:rPr>
          <w:rFonts w:ascii="Palatino Linotype" w:eastAsia="Times New Roman" w:hAnsi="Palatino Linotype" w:cs="Arial"/>
          <w:b/>
          <w:sz w:val="24"/>
          <w:szCs w:val="24"/>
          <w:lang w:val="es-ES"/>
        </w:rPr>
      </w:pPr>
    </w:p>
    <w:p w:rsidR="00C50E2D" w:rsidRPr="003D6886" w:rsidRDefault="00C50E2D" w:rsidP="003D6886">
      <w:pPr>
        <w:spacing w:after="0" w:line="360" w:lineRule="auto"/>
        <w:jc w:val="both"/>
        <w:rPr>
          <w:rFonts w:ascii="Palatino Linotype" w:eastAsia="Times New Roman" w:hAnsi="Palatino Linotype" w:cs="Arial"/>
          <w:b/>
          <w:bCs/>
          <w:sz w:val="24"/>
          <w:szCs w:val="24"/>
          <w:lang w:val="es-ES"/>
        </w:rPr>
      </w:pPr>
      <w:r w:rsidRPr="003D6886">
        <w:rPr>
          <w:rFonts w:ascii="Palatino Linotype" w:eastAsia="Times New Roman" w:hAnsi="Palatino Linotype" w:cs="Arial"/>
          <w:b/>
          <w:sz w:val="28"/>
          <w:szCs w:val="24"/>
          <w:lang w:val="es-ES"/>
        </w:rPr>
        <w:t>SEGUNDO</w:t>
      </w:r>
      <w:r w:rsidRPr="003D6886">
        <w:rPr>
          <w:rFonts w:ascii="Palatino Linotype" w:eastAsia="Times New Roman" w:hAnsi="Palatino Linotype" w:cs="Arial"/>
          <w:b/>
          <w:sz w:val="24"/>
          <w:szCs w:val="24"/>
          <w:lang w:val="es-MX"/>
        </w:rPr>
        <w:t xml:space="preserve">. </w:t>
      </w:r>
      <w:r w:rsidRPr="003D6886">
        <w:rPr>
          <w:rFonts w:ascii="Palatino Linotype" w:eastAsia="Times New Roman" w:hAnsi="Palatino Linotype" w:cs="Arial"/>
          <w:b/>
          <w:sz w:val="24"/>
          <w:szCs w:val="24"/>
          <w:lang w:val="es-ES"/>
        </w:rPr>
        <w:t xml:space="preserve">Interés. </w:t>
      </w:r>
      <w:r w:rsidRPr="003D6886">
        <w:rPr>
          <w:rFonts w:ascii="Palatino Linotype" w:eastAsia="Times New Roman" w:hAnsi="Palatino Linotype" w:cs="Arial"/>
          <w:sz w:val="24"/>
          <w:szCs w:val="24"/>
          <w:lang w:val="es-ES"/>
        </w:rPr>
        <w:t xml:space="preserve">Los recursos de revisión fueron interpuestos por parte legítima, en atención a que fueron presentados por </w:t>
      </w:r>
      <w:r w:rsidRPr="003D6886">
        <w:rPr>
          <w:rFonts w:ascii="Palatino Linotype" w:eastAsia="Times New Roman" w:hAnsi="Palatino Linotype" w:cs="Arial"/>
          <w:b/>
          <w:sz w:val="24"/>
          <w:szCs w:val="24"/>
          <w:lang w:val="es-ES"/>
        </w:rPr>
        <w:t>EL RECURRENTE</w:t>
      </w:r>
      <w:r w:rsidRPr="003D6886">
        <w:rPr>
          <w:rFonts w:ascii="Palatino Linotype" w:eastAsia="Times New Roman" w:hAnsi="Palatino Linotype" w:cs="Arial"/>
          <w:snapToGrid w:val="0"/>
          <w:sz w:val="24"/>
          <w:szCs w:val="24"/>
          <w:lang w:val="es-ES"/>
        </w:rPr>
        <w:t xml:space="preserve">, quien es la misma persona que formuló las solicitudes de acceso a la información pública </w:t>
      </w:r>
      <w:r w:rsidRPr="003D6886">
        <w:rPr>
          <w:rFonts w:ascii="Palatino Linotype" w:eastAsia="Times New Roman" w:hAnsi="Palatino Linotype" w:cs="Arial"/>
          <w:bCs/>
          <w:sz w:val="24"/>
          <w:szCs w:val="24"/>
          <w:lang w:val="es-ES"/>
        </w:rPr>
        <w:t xml:space="preserve">al </w:t>
      </w:r>
      <w:r w:rsidRPr="003D6886">
        <w:rPr>
          <w:rFonts w:ascii="Palatino Linotype" w:eastAsia="Times New Roman" w:hAnsi="Palatino Linotype" w:cs="Arial"/>
          <w:b/>
          <w:bCs/>
          <w:sz w:val="24"/>
          <w:szCs w:val="24"/>
          <w:lang w:val="es-ES"/>
        </w:rPr>
        <w:t>SUJETO OBLIGADO.</w:t>
      </w:r>
    </w:p>
    <w:p w:rsidR="00C50E2D" w:rsidRPr="003D6886" w:rsidRDefault="00C50E2D" w:rsidP="003D6886">
      <w:pPr>
        <w:spacing w:after="0" w:line="360" w:lineRule="auto"/>
        <w:jc w:val="both"/>
        <w:rPr>
          <w:rFonts w:ascii="Palatino Linotype" w:eastAsia="Times New Roman" w:hAnsi="Palatino Linotype" w:cs="Arial"/>
          <w:b/>
          <w:sz w:val="24"/>
          <w:szCs w:val="28"/>
          <w:lang w:val="es-ES"/>
        </w:rPr>
      </w:pPr>
    </w:p>
    <w:p w:rsidR="00C50E2D" w:rsidRPr="003D6886" w:rsidRDefault="00C50E2D" w:rsidP="003D6886">
      <w:pPr>
        <w:tabs>
          <w:tab w:val="center" w:pos="4252"/>
          <w:tab w:val="right" w:pos="8504"/>
        </w:tabs>
        <w:spacing w:after="0" w:line="360" w:lineRule="auto"/>
        <w:jc w:val="both"/>
        <w:rPr>
          <w:rFonts w:ascii="Palatino Linotype" w:hAnsi="Palatino Linotype"/>
          <w:sz w:val="24"/>
          <w:szCs w:val="24"/>
        </w:rPr>
      </w:pPr>
      <w:r w:rsidRPr="003D6886">
        <w:rPr>
          <w:rFonts w:ascii="Palatino Linotype" w:eastAsia="Times New Roman" w:hAnsi="Palatino Linotype" w:cs="Arial"/>
          <w:b/>
          <w:sz w:val="28"/>
          <w:szCs w:val="28"/>
          <w:lang w:val="es-ES"/>
        </w:rPr>
        <w:t>TERCERO.</w:t>
      </w:r>
      <w:r w:rsidRPr="003D6886">
        <w:rPr>
          <w:rFonts w:ascii="Palatino Linotype" w:hAnsi="Palatino Linotype" w:cs="Arial"/>
          <w:sz w:val="24"/>
          <w:szCs w:val="24"/>
        </w:rPr>
        <w:t xml:space="preserve"> </w:t>
      </w:r>
      <w:r w:rsidRPr="003D6886">
        <w:rPr>
          <w:rFonts w:ascii="Palatino Linotype" w:hAnsi="Palatino Linotype" w:cs="Arial"/>
          <w:b/>
          <w:sz w:val="24"/>
          <w:szCs w:val="24"/>
        </w:rPr>
        <w:t>Justificación de la Acumulación de los recursos.</w:t>
      </w:r>
      <w:r w:rsidRPr="003D6886">
        <w:rPr>
          <w:rFonts w:ascii="Palatino Linotype" w:hAnsi="Palatino Linotype" w:cs="Arial"/>
          <w:sz w:val="24"/>
          <w:szCs w:val="24"/>
        </w:rPr>
        <w:t xml:space="preserve"> De las constancias que obran en los expedientes acumulados, se advierte que en los recursos de revisión</w:t>
      </w:r>
      <w:r w:rsidRPr="003D6886">
        <w:rPr>
          <w:rFonts w:ascii="Palatino Linotype" w:hAnsi="Palatino Linotype"/>
          <w:sz w:val="24"/>
          <w:szCs w:val="24"/>
        </w:rPr>
        <w:t xml:space="preserve"> </w:t>
      </w:r>
      <w:r w:rsidRPr="003D6886">
        <w:rPr>
          <w:rFonts w:ascii="Palatino Linotype" w:hAnsi="Palatino Linotype" w:cs="Arial"/>
          <w:b/>
          <w:sz w:val="24"/>
          <w:szCs w:val="24"/>
        </w:rPr>
        <w:t>11937/INFOEM/IP/RR/2019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11942/INFOEM/IP/RR/2019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11943/INFOEM/IP/RR/2019</w:t>
      </w:r>
      <w:r w:rsidRPr="003D6886">
        <w:rPr>
          <w:rFonts w:ascii="Palatino Linotype" w:hAnsi="Palatino Linotype" w:cs="Arial"/>
          <w:sz w:val="24"/>
          <w:szCs w:val="24"/>
        </w:rPr>
        <w:t xml:space="preserve">, </w:t>
      </w:r>
      <w:r w:rsidRPr="00391F0C">
        <w:rPr>
          <w:rFonts w:ascii="Palatino Linotype" w:hAnsi="Palatino Linotype" w:cs="Arial"/>
          <w:b/>
          <w:sz w:val="24"/>
          <w:szCs w:val="24"/>
        </w:rPr>
        <w:t>1</w:t>
      </w:r>
      <w:r w:rsidRPr="003D6886">
        <w:rPr>
          <w:rFonts w:ascii="Palatino Linotype" w:hAnsi="Palatino Linotype" w:cs="Arial"/>
          <w:b/>
          <w:sz w:val="24"/>
          <w:szCs w:val="24"/>
        </w:rPr>
        <w:t>1944/INFOEM/IP/RR/2019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11946/INFOEM/IP/RR/2019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11949/INFOEM/IP/RR/2019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11953/INFOEM/IP/RR/2019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11956/INFOEM/IP/RR/2019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11958/INFOEM/IP/RR/2019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11961/INFOEM/IP/RR/2019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11964/INFOEM/IP/RR/2019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11966/INFOEM/IP/RR/2019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11967/INFOEM/IP/RR/2019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11968/INFOEM/IP/RR/2019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11970/INFOEM/IP/RR/2019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11972/INFOEM/IP/RR/2019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lastRenderedPageBreak/>
        <w:t>11990/INFOEM/IP/RR/2019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12001/INFOEM/IP/RR/2019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12003/INFOEM/IP/RR/2019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12006/INFOEM/IP/RR/2019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12016/INFOEM/IP/RR/2019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12019/INFOEM/IP/RR/2019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12021/INFOEM/IP/RR/2019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12023/INFOEM/IP/RR/2019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12025/INFOEM/IP/RR/2019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12026/INFOEM/IP/RR/2019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12027/INFOEM/IP/RR/2019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12028/INFOEM/IP/RR/2019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12030/INFOEM/IP/RR/2019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12031/INFOEM/IP/RR/2019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12034/INFOEM/IP/RR/2019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12037/INFOEM/IP/RR/2019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12038/INFOEM/IP/RR/2019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12039/INFOEM/IP/RR/2019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12042/INFOEM/IP/RR/2019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12044/INFOEM/IP/RR/2019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12046/INFOEM/IP/RR/2019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12048/INFOEM/IP/RR/2019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12049/INFOEM/IP/RR/2019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12052/INFOEM/IP/RR/2019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12053/INFOEM/IP/RR/2019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12054/INFOEM/IP/RR/2019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12056/INFOEM/IP/RR/2019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12058/INFOEM/IP/RR/2019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12059/INFOEM/IP/RR/2019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12062/INFOEM/IP/RR/2019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12065/INFOEM/IP/RR/2019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12067/INFOEM/IP/RR/2019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12069/INFOEM/IP/RR/2019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12070/INFOEM/IP/RR/2019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12072/INFOEM/IP/RR/2019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12078/INFOEM/IP/RR/2019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12082/INFOEM/IP/RR/2019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12084/INFOEM/IP/RR/2019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12085/INFOEM/IP/RR/2019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12089/INFOEM/IP/RR/2019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12090/INFOEM/IP/RR/2019</w:t>
      </w:r>
      <w:r w:rsidRPr="003D6886">
        <w:rPr>
          <w:rFonts w:ascii="Palatino Linotype" w:hAnsi="Palatino Linotype" w:cs="Arial"/>
          <w:sz w:val="24"/>
          <w:szCs w:val="24"/>
        </w:rPr>
        <w:t xml:space="preserve">, </w:t>
      </w:r>
      <w:r w:rsidRPr="003D6886">
        <w:rPr>
          <w:rFonts w:ascii="Palatino Linotype" w:hAnsi="Palatino Linotype" w:cs="Arial"/>
          <w:b/>
          <w:sz w:val="24"/>
          <w:szCs w:val="24"/>
        </w:rPr>
        <w:t>12094/INFOEM/IP/RR/2019</w:t>
      </w:r>
      <w:r w:rsidRPr="003D6886">
        <w:rPr>
          <w:rFonts w:ascii="Palatino Linotype" w:hAnsi="Palatino Linotype" w:cs="Arial"/>
          <w:sz w:val="24"/>
          <w:szCs w:val="24"/>
        </w:rPr>
        <w:t>,</w:t>
      </w:r>
      <w:r w:rsidRPr="003D6886">
        <w:rPr>
          <w:rFonts w:ascii="Palatino Linotype" w:hAnsi="Palatino Linotype" w:cs="Arial"/>
          <w:b/>
          <w:sz w:val="24"/>
          <w:szCs w:val="24"/>
        </w:rPr>
        <w:t xml:space="preserve"> 12096/INFOEM/IP/RR/2019 </w:t>
      </w:r>
      <w:r w:rsidRPr="003D6886">
        <w:rPr>
          <w:rFonts w:ascii="Palatino Linotype" w:hAnsi="Palatino Linotype" w:cs="Arial"/>
          <w:sz w:val="24"/>
          <w:szCs w:val="24"/>
        </w:rPr>
        <w:t xml:space="preserve">y </w:t>
      </w:r>
      <w:r w:rsidRPr="003D6886">
        <w:rPr>
          <w:rFonts w:ascii="Palatino Linotype" w:hAnsi="Palatino Linotype" w:cs="Arial"/>
          <w:b/>
          <w:sz w:val="24"/>
          <w:szCs w:val="24"/>
        </w:rPr>
        <w:t>12099/INFOEM/IP/RR/2019</w:t>
      </w:r>
      <w:r w:rsidRPr="003D6886">
        <w:rPr>
          <w:rFonts w:ascii="Palatino Linotype" w:hAnsi="Palatino Linotype"/>
          <w:b/>
          <w:sz w:val="24"/>
          <w:szCs w:val="24"/>
        </w:rPr>
        <w:t xml:space="preserve"> acumulados</w:t>
      </w:r>
      <w:r w:rsidRPr="003D6886">
        <w:rPr>
          <w:rFonts w:ascii="Palatino Linotype" w:hAnsi="Palatino Linotype" w:cs="Arial"/>
          <w:b/>
          <w:bCs/>
          <w:sz w:val="24"/>
          <w:szCs w:val="24"/>
        </w:rPr>
        <w:t xml:space="preserve">, </w:t>
      </w:r>
      <w:r w:rsidRPr="003D6886">
        <w:rPr>
          <w:rFonts w:ascii="Palatino Linotype" w:hAnsi="Palatino Linotype" w:cs="Arial"/>
          <w:sz w:val="24"/>
          <w:szCs w:val="24"/>
        </w:rPr>
        <w:t xml:space="preserve">fueron presentados por el mismo </w:t>
      </w:r>
      <w:r w:rsidRPr="003D6886">
        <w:rPr>
          <w:rFonts w:ascii="Palatino Linotype" w:hAnsi="Palatino Linotype" w:cs="Arial"/>
          <w:b/>
          <w:sz w:val="24"/>
          <w:szCs w:val="24"/>
        </w:rPr>
        <w:t>RECURRENTE</w:t>
      </w:r>
      <w:r w:rsidRPr="003D6886">
        <w:rPr>
          <w:rFonts w:ascii="Palatino Linotype" w:hAnsi="Palatino Linotype" w:cs="Arial"/>
          <w:sz w:val="24"/>
          <w:szCs w:val="24"/>
        </w:rPr>
        <w:t xml:space="preserve"> respecto de los actos u omisiones del mismo </w:t>
      </w:r>
      <w:r w:rsidRPr="003D6886">
        <w:rPr>
          <w:rFonts w:ascii="Palatino Linotype" w:hAnsi="Palatino Linotype" w:cs="Arial"/>
          <w:b/>
          <w:sz w:val="24"/>
          <w:szCs w:val="24"/>
        </w:rPr>
        <w:t>SUJETO OBLIGADO</w:t>
      </w:r>
      <w:r w:rsidRPr="003D6886">
        <w:rPr>
          <w:rFonts w:ascii="Palatino Linotype" w:hAnsi="Palatino Linotype" w:cs="Arial"/>
          <w:sz w:val="24"/>
          <w:szCs w:val="24"/>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3D6886">
        <w:rPr>
          <w:rFonts w:ascii="Palatino Linotype" w:hAnsi="Palatino Linotype" w:cs="Arial"/>
          <w:sz w:val="24"/>
          <w:szCs w:val="24"/>
          <w:lang w:val="es-ES"/>
        </w:rPr>
        <w:t xml:space="preserve">Código de Procedimientos Administrativos del Estado de México, de aplicación supletoria en términos del </w:t>
      </w:r>
      <w:r w:rsidRPr="003D6886">
        <w:rPr>
          <w:rFonts w:ascii="Palatino Linotype" w:hAnsi="Palatino Linotype" w:cs="Arial"/>
          <w:sz w:val="24"/>
          <w:szCs w:val="24"/>
        </w:rPr>
        <w:t xml:space="preserve">artículo 195 de </w:t>
      </w:r>
      <w:r w:rsidRPr="003D6886">
        <w:rPr>
          <w:rFonts w:ascii="Palatino Linotype" w:hAnsi="Palatino Linotype"/>
          <w:sz w:val="24"/>
          <w:szCs w:val="24"/>
        </w:rPr>
        <w:t xml:space="preserve">la Ley de Transparencia y Acceso </w:t>
      </w:r>
      <w:r w:rsidRPr="003D6886">
        <w:rPr>
          <w:rFonts w:ascii="Palatino Linotype" w:hAnsi="Palatino Linotype"/>
          <w:sz w:val="24"/>
          <w:szCs w:val="24"/>
        </w:rPr>
        <w:lastRenderedPageBreak/>
        <w:t>a la Información Pública del Estado de México y Municipios en vigor, que a la letra señalan:</w:t>
      </w:r>
    </w:p>
    <w:p w:rsidR="00C50E2D" w:rsidRPr="003D6886" w:rsidRDefault="00C50E2D" w:rsidP="00665D18">
      <w:pPr>
        <w:tabs>
          <w:tab w:val="center" w:pos="4252"/>
          <w:tab w:val="right" w:pos="8504"/>
        </w:tabs>
        <w:spacing w:after="0" w:line="240" w:lineRule="auto"/>
        <w:jc w:val="both"/>
        <w:rPr>
          <w:rFonts w:ascii="Palatino Linotype" w:hAnsi="Palatino Linotype"/>
          <w:sz w:val="24"/>
          <w:szCs w:val="24"/>
        </w:rPr>
      </w:pPr>
    </w:p>
    <w:p w:rsidR="00C50E2D" w:rsidRPr="003D6886" w:rsidRDefault="00C50E2D" w:rsidP="00665D18">
      <w:pPr>
        <w:tabs>
          <w:tab w:val="left" w:pos="8222"/>
        </w:tabs>
        <w:spacing w:after="0" w:line="240" w:lineRule="auto"/>
        <w:ind w:left="851" w:right="992"/>
        <w:jc w:val="center"/>
        <w:rPr>
          <w:rFonts w:ascii="Palatino Linotype" w:eastAsia="Times New Roman" w:hAnsi="Palatino Linotype" w:cs="Arial"/>
          <w:b/>
          <w:i/>
          <w:sz w:val="22"/>
          <w:szCs w:val="22"/>
          <w:lang w:val="es-MX"/>
        </w:rPr>
      </w:pPr>
      <w:r w:rsidRPr="003D6886">
        <w:rPr>
          <w:rFonts w:ascii="Palatino Linotype" w:eastAsia="Times New Roman" w:hAnsi="Palatino Linotype" w:cs="Arial"/>
          <w:b/>
          <w:i/>
          <w:sz w:val="22"/>
          <w:szCs w:val="22"/>
          <w:lang w:val="es-MX"/>
        </w:rPr>
        <w:t xml:space="preserve">Código de Procedimientos </w:t>
      </w:r>
      <w:r w:rsidRPr="003D6886">
        <w:rPr>
          <w:rFonts w:ascii="Palatino Linotype" w:eastAsia="Times New Roman" w:hAnsi="Palatino Linotype" w:cs="Arial"/>
          <w:b/>
          <w:i/>
          <w:sz w:val="22"/>
          <w:szCs w:val="22"/>
          <w:lang w:val="es-ES" w:eastAsia="es-MX"/>
        </w:rPr>
        <w:t>Administrativos</w:t>
      </w:r>
      <w:r w:rsidRPr="003D6886">
        <w:rPr>
          <w:rFonts w:ascii="Palatino Linotype" w:eastAsia="Times New Roman" w:hAnsi="Palatino Linotype" w:cs="Arial"/>
          <w:b/>
          <w:i/>
          <w:sz w:val="22"/>
          <w:szCs w:val="22"/>
          <w:lang w:val="es-MX"/>
        </w:rPr>
        <w:t xml:space="preserve"> del Estado de México</w:t>
      </w:r>
    </w:p>
    <w:p w:rsidR="00C50E2D" w:rsidRPr="003D6886" w:rsidRDefault="00C50E2D" w:rsidP="00665D18">
      <w:pPr>
        <w:spacing w:after="0" w:line="240" w:lineRule="auto"/>
        <w:ind w:left="851" w:right="992"/>
        <w:jc w:val="center"/>
        <w:rPr>
          <w:rFonts w:ascii="Palatino Linotype" w:eastAsia="Times New Roman" w:hAnsi="Palatino Linotype" w:cs="Arial"/>
          <w:b/>
          <w:i/>
          <w:sz w:val="24"/>
          <w:szCs w:val="22"/>
          <w:lang w:val="es-MX"/>
        </w:rPr>
      </w:pPr>
    </w:p>
    <w:p w:rsidR="00C50E2D" w:rsidRPr="003D6886" w:rsidRDefault="00C50E2D" w:rsidP="00665D18">
      <w:pPr>
        <w:tabs>
          <w:tab w:val="left" w:pos="8222"/>
        </w:tabs>
        <w:spacing w:after="0" w:line="240" w:lineRule="auto"/>
        <w:ind w:left="851" w:right="992"/>
        <w:jc w:val="both"/>
        <w:rPr>
          <w:rFonts w:ascii="Palatino Linotype" w:eastAsia="Times New Roman" w:hAnsi="Palatino Linotype" w:cs="Arial"/>
          <w:i/>
          <w:sz w:val="22"/>
          <w:szCs w:val="22"/>
          <w:lang w:val="es-MX"/>
        </w:rPr>
      </w:pPr>
      <w:r w:rsidRPr="003D6886">
        <w:rPr>
          <w:rFonts w:ascii="Palatino Linotype" w:eastAsia="Times New Roman" w:hAnsi="Palatino Linotype" w:cs="Arial"/>
          <w:i/>
          <w:sz w:val="22"/>
          <w:szCs w:val="22"/>
          <w:lang w:val="es-MX"/>
        </w:rPr>
        <w:t>“</w:t>
      </w:r>
      <w:r w:rsidRPr="003D6886">
        <w:rPr>
          <w:rFonts w:ascii="Palatino Linotype" w:eastAsia="Times New Roman" w:hAnsi="Palatino Linotype" w:cs="Arial"/>
          <w:b/>
          <w:i/>
          <w:sz w:val="22"/>
          <w:szCs w:val="22"/>
          <w:lang w:val="es-MX"/>
        </w:rPr>
        <w:t>Artículo 18</w:t>
      </w:r>
      <w:r w:rsidRPr="003D6886">
        <w:rPr>
          <w:rFonts w:ascii="Palatino Linotype" w:eastAsia="Times New Roman" w:hAnsi="Palatino Linotype" w:cs="Arial"/>
          <w:i/>
          <w:sz w:val="22"/>
          <w:szCs w:val="22"/>
          <w:lang w:val="es-MX"/>
        </w:rPr>
        <w:t xml:space="preserve">.- </w:t>
      </w:r>
      <w:r w:rsidRPr="003D6886">
        <w:rPr>
          <w:rFonts w:ascii="Palatino Linotype" w:eastAsia="Times New Roman" w:hAnsi="Palatino Linotype" w:cs="Arial"/>
          <w:b/>
          <w:i/>
          <w:sz w:val="22"/>
          <w:szCs w:val="22"/>
          <w:lang w:val="es-MX"/>
        </w:rPr>
        <w:t xml:space="preserve">La autoridad administrativa o el Tribunal </w:t>
      </w:r>
      <w:r w:rsidRPr="003D6886">
        <w:rPr>
          <w:rFonts w:ascii="Palatino Linotype" w:eastAsia="Times New Roman" w:hAnsi="Palatino Linotype" w:cs="Arial"/>
          <w:b/>
          <w:i/>
          <w:sz w:val="22"/>
          <w:szCs w:val="22"/>
          <w:u w:val="single"/>
          <w:lang w:val="es-MX"/>
        </w:rPr>
        <w:t>acordarán la acumulación de los expedientes</w:t>
      </w:r>
      <w:r w:rsidRPr="003D6886">
        <w:rPr>
          <w:rFonts w:ascii="Palatino Linotype" w:eastAsia="Times New Roman" w:hAnsi="Palatino Linotype" w:cs="Arial"/>
          <w:b/>
          <w:i/>
          <w:sz w:val="22"/>
          <w:szCs w:val="22"/>
          <w:lang w:val="es-MX"/>
        </w:rPr>
        <w:t xml:space="preserve"> del procedimiento y proceso administrativo que ante ellos se sigan, de oficio</w:t>
      </w:r>
      <w:r w:rsidRPr="003D6886">
        <w:rPr>
          <w:rFonts w:ascii="Palatino Linotype" w:eastAsia="Times New Roman" w:hAnsi="Palatino Linotype" w:cs="Arial"/>
          <w:i/>
          <w:sz w:val="22"/>
          <w:szCs w:val="22"/>
          <w:lang w:val="es-MX"/>
        </w:rPr>
        <w:t xml:space="preserve"> o a petición de parte, </w:t>
      </w:r>
      <w:r w:rsidRPr="003D6886">
        <w:rPr>
          <w:rFonts w:ascii="Palatino Linotype" w:eastAsia="Times New Roman" w:hAnsi="Palatino Linotype" w:cs="Arial"/>
          <w:b/>
          <w:i/>
          <w:sz w:val="22"/>
          <w:szCs w:val="22"/>
          <w:u w:val="single"/>
          <w:lang w:val="es-MX"/>
        </w:rPr>
        <w:t>cuando las partes</w:t>
      </w:r>
      <w:r w:rsidRPr="003D6886">
        <w:rPr>
          <w:rFonts w:ascii="Palatino Linotype" w:eastAsia="Times New Roman" w:hAnsi="Palatino Linotype" w:cs="Arial"/>
          <w:i/>
          <w:sz w:val="22"/>
          <w:szCs w:val="22"/>
          <w:lang w:val="es-MX"/>
        </w:rPr>
        <w:t xml:space="preserve"> o los actos administrativos </w:t>
      </w:r>
      <w:r w:rsidRPr="003D6886">
        <w:rPr>
          <w:rFonts w:ascii="Palatino Linotype" w:eastAsia="Times New Roman" w:hAnsi="Palatino Linotype" w:cs="Arial"/>
          <w:b/>
          <w:i/>
          <w:sz w:val="22"/>
          <w:szCs w:val="22"/>
          <w:u w:val="single"/>
          <w:lang w:val="es-MX"/>
        </w:rPr>
        <w:t>sean iguales</w:t>
      </w:r>
      <w:r w:rsidRPr="003D6886">
        <w:rPr>
          <w:rFonts w:ascii="Palatino Linotype" w:eastAsia="Times New Roman" w:hAnsi="Palatino Linotype" w:cs="Arial"/>
          <w:i/>
          <w:sz w:val="22"/>
          <w:szCs w:val="22"/>
          <w:lang w:val="es-MX"/>
        </w:rPr>
        <w:t xml:space="preserve">, se trate de actos conexos o </w:t>
      </w:r>
      <w:r w:rsidRPr="003D6886">
        <w:rPr>
          <w:rFonts w:ascii="Palatino Linotype" w:eastAsia="Times New Roman" w:hAnsi="Palatino Linotype" w:cs="Arial"/>
          <w:b/>
          <w:i/>
          <w:sz w:val="22"/>
          <w:szCs w:val="22"/>
          <w:u w:val="single"/>
          <w:lang w:val="es-MX"/>
        </w:rPr>
        <w:t>resulte conveniente el trámite unificado de los asuntos, para evitar la emisión de resoluciones contradictorias</w:t>
      </w:r>
      <w:r w:rsidRPr="003D6886">
        <w:rPr>
          <w:rFonts w:ascii="Palatino Linotype" w:eastAsia="Times New Roman" w:hAnsi="Palatino Linotype" w:cs="Arial"/>
          <w:i/>
          <w:sz w:val="22"/>
          <w:szCs w:val="22"/>
          <w:lang w:val="es-MX"/>
        </w:rPr>
        <w:t>. La misma regla se aplicará, en lo conducente, para la separación de los expedientes.”</w:t>
      </w:r>
    </w:p>
    <w:p w:rsidR="00C50E2D" w:rsidRPr="003D6886" w:rsidRDefault="00C50E2D" w:rsidP="00665D18">
      <w:pPr>
        <w:spacing w:after="0" w:line="240" w:lineRule="auto"/>
        <w:ind w:left="851" w:right="992"/>
        <w:jc w:val="both"/>
        <w:rPr>
          <w:rFonts w:ascii="Palatino Linotype" w:eastAsia="Times New Roman" w:hAnsi="Palatino Linotype" w:cs="Arial"/>
          <w:i/>
          <w:sz w:val="24"/>
          <w:szCs w:val="22"/>
          <w:lang w:val="es-MX"/>
        </w:rPr>
      </w:pPr>
    </w:p>
    <w:p w:rsidR="00C50E2D" w:rsidRPr="003D6886" w:rsidRDefault="00C50E2D" w:rsidP="00665D18">
      <w:pPr>
        <w:tabs>
          <w:tab w:val="left" w:pos="8222"/>
        </w:tabs>
        <w:spacing w:after="0" w:line="240" w:lineRule="auto"/>
        <w:ind w:left="851" w:right="992"/>
        <w:jc w:val="center"/>
        <w:rPr>
          <w:rFonts w:ascii="Palatino Linotype" w:eastAsia="Times New Roman" w:hAnsi="Palatino Linotype" w:cs="Arial"/>
          <w:b/>
          <w:i/>
          <w:sz w:val="22"/>
          <w:szCs w:val="22"/>
          <w:lang w:val="es-MX"/>
        </w:rPr>
      </w:pPr>
      <w:r w:rsidRPr="003D6886">
        <w:rPr>
          <w:rFonts w:ascii="Palatino Linotype" w:eastAsia="Times New Roman" w:hAnsi="Palatino Linotype" w:cs="Arial"/>
          <w:b/>
          <w:i/>
          <w:sz w:val="22"/>
          <w:szCs w:val="22"/>
          <w:lang w:val="es-MX"/>
        </w:rPr>
        <w:t xml:space="preserve">Ley de Transparencia y Acceso a la Información Pública del </w:t>
      </w:r>
      <w:r w:rsidRPr="003D6886">
        <w:rPr>
          <w:rFonts w:ascii="Palatino Linotype" w:eastAsia="Times New Roman" w:hAnsi="Palatino Linotype" w:cs="Arial"/>
          <w:b/>
          <w:i/>
          <w:sz w:val="22"/>
          <w:szCs w:val="22"/>
          <w:lang w:val="es-ES" w:eastAsia="es-MX"/>
        </w:rPr>
        <w:t>Estado</w:t>
      </w:r>
      <w:r w:rsidRPr="003D6886">
        <w:rPr>
          <w:rFonts w:ascii="Palatino Linotype" w:eastAsia="Times New Roman" w:hAnsi="Palatino Linotype" w:cs="Arial"/>
          <w:b/>
          <w:i/>
          <w:sz w:val="22"/>
          <w:szCs w:val="22"/>
          <w:lang w:val="es-MX"/>
        </w:rPr>
        <w:t xml:space="preserve"> de México y Municipios </w:t>
      </w:r>
    </w:p>
    <w:p w:rsidR="00C50E2D" w:rsidRPr="003D6886" w:rsidRDefault="00C50E2D" w:rsidP="00665D18">
      <w:pPr>
        <w:tabs>
          <w:tab w:val="left" w:pos="8222"/>
        </w:tabs>
        <w:spacing w:after="0" w:line="240" w:lineRule="auto"/>
        <w:ind w:left="851" w:right="992"/>
        <w:jc w:val="both"/>
        <w:rPr>
          <w:rFonts w:ascii="Palatino Linotype" w:eastAsia="Times New Roman" w:hAnsi="Palatino Linotype" w:cs="Arial"/>
          <w:i/>
          <w:sz w:val="22"/>
          <w:szCs w:val="22"/>
          <w:lang w:val="es-MX"/>
        </w:rPr>
      </w:pPr>
      <w:r w:rsidRPr="003D6886">
        <w:rPr>
          <w:rFonts w:ascii="Palatino Linotype" w:eastAsia="Times New Roman" w:hAnsi="Palatino Linotype" w:cs="Arial"/>
          <w:i/>
          <w:sz w:val="22"/>
          <w:szCs w:val="22"/>
          <w:lang w:val="es-MX"/>
        </w:rPr>
        <w:t>“</w:t>
      </w:r>
      <w:r w:rsidRPr="003D6886">
        <w:rPr>
          <w:rFonts w:ascii="Palatino Linotype" w:eastAsia="Times New Roman" w:hAnsi="Palatino Linotype" w:cs="Arial"/>
          <w:b/>
          <w:i/>
          <w:sz w:val="22"/>
          <w:szCs w:val="22"/>
          <w:lang w:val="es-MX"/>
        </w:rPr>
        <w:t xml:space="preserve">Artículo 195. </w:t>
      </w:r>
      <w:r w:rsidRPr="003D6886">
        <w:rPr>
          <w:rFonts w:ascii="Palatino Linotype" w:eastAsia="Times New Roman" w:hAnsi="Palatino Linotype" w:cs="Arial"/>
          <w:i/>
          <w:sz w:val="22"/>
          <w:szCs w:val="22"/>
          <w:lang w:val="es-MX"/>
        </w:rPr>
        <w:t>En la tramitación del recurso de revisión se aplicarán supletoriamente las disposiciones contenidas en el Código de Procedimientos Administrativos del Estado de México.”</w:t>
      </w:r>
    </w:p>
    <w:p w:rsidR="00C50E2D" w:rsidRPr="003D6886" w:rsidRDefault="00C50E2D" w:rsidP="00665D18">
      <w:pPr>
        <w:tabs>
          <w:tab w:val="left" w:pos="8222"/>
        </w:tabs>
        <w:spacing w:after="0" w:line="240" w:lineRule="auto"/>
        <w:ind w:left="851" w:right="992"/>
        <w:jc w:val="both"/>
        <w:rPr>
          <w:rFonts w:ascii="Palatino Linotype" w:eastAsia="Times New Roman" w:hAnsi="Palatino Linotype" w:cs="Arial"/>
          <w:sz w:val="22"/>
          <w:szCs w:val="22"/>
          <w:lang w:val="es-MX"/>
        </w:rPr>
      </w:pPr>
      <w:r w:rsidRPr="003D6886">
        <w:rPr>
          <w:rFonts w:ascii="Palatino Linotype" w:eastAsia="Times New Roman" w:hAnsi="Palatino Linotype" w:cs="Arial"/>
          <w:sz w:val="22"/>
          <w:szCs w:val="22"/>
          <w:lang w:val="es-MX"/>
        </w:rPr>
        <w:t>(Énfasis añadido)</w:t>
      </w:r>
    </w:p>
    <w:p w:rsidR="00C50E2D" w:rsidRPr="003D6886" w:rsidRDefault="00C50E2D" w:rsidP="00665D18">
      <w:pPr>
        <w:spacing w:after="0" w:line="240" w:lineRule="auto"/>
        <w:jc w:val="both"/>
        <w:rPr>
          <w:rFonts w:ascii="Palatino Linotype" w:eastAsia="Times New Roman" w:hAnsi="Palatino Linotype" w:cs="Arial"/>
          <w:b/>
          <w:sz w:val="24"/>
          <w:szCs w:val="28"/>
          <w:lang w:val="es-ES"/>
        </w:rPr>
      </w:pPr>
    </w:p>
    <w:p w:rsidR="00C50E2D" w:rsidRPr="003D6886" w:rsidRDefault="00C50E2D" w:rsidP="003D6886">
      <w:pPr>
        <w:tabs>
          <w:tab w:val="center" w:pos="4252"/>
          <w:tab w:val="right" w:pos="8504"/>
        </w:tabs>
        <w:spacing w:after="0" w:line="360" w:lineRule="auto"/>
        <w:jc w:val="both"/>
        <w:rPr>
          <w:rFonts w:ascii="Palatino Linotype" w:hAnsi="Palatino Linotype" w:cs="Arial"/>
          <w:sz w:val="24"/>
          <w:szCs w:val="24"/>
        </w:rPr>
      </w:pPr>
      <w:r w:rsidRPr="003D6886">
        <w:rPr>
          <w:rFonts w:ascii="Palatino Linotype" w:hAnsi="Palatino Linotype" w:cs="Arial"/>
          <w:sz w:val="24"/>
          <w:szCs w:val="24"/>
        </w:rPr>
        <w:t>De lo dispuesto en la normativa anterior, dicha acumulación procede cuando:</w:t>
      </w:r>
    </w:p>
    <w:p w:rsidR="00C50E2D" w:rsidRPr="003D6886" w:rsidRDefault="00C50E2D" w:rsidP="003D6886">
      <w:pPr>
        <w:numPr>
          <w:ilvl w:val="0"/>
          <w:numId w:val="21"/>
        </w:numPr>
        <w:tabs>
          <w:tab w:val="center" w:pos="4252"/>
          <w:tab w:val="right" w:pos="8504"/>
        </w:tabs>
        <w:spacing w:after="0" w:line="360" w:lineRule="auto"/>
        <w:jc w:val="both"/>
        <w:rPr>
          <w:rFonts w:ascii="Palatino Linotype" w:hAnsi="Palatino Linotype" w:cs="Arial"/>
          <w:sz w:val="24"/>
          <w:szCs w:val="24"/>
        </w:rPr>
      </w:pPr>
      <w:r w:rsidRPr="003D6886">
        <w:rPr>
          <w:rFonts w:ascii="Palatino Linotype" w:hAnsi="Palatino Linotype" w:cs="Arial"/>
          <w:sz w:val="24"/>
          <w:szCs w:val="24"/>
        </w:rPr>
        <w:t>El solicitante y la información referida sean las mismas;</w:t>
      </w:r>
    </w:p>
    <w:p w:rsidR="00C50E2D" w:rsidRPr="003D6886" w:rsidRDefault="00C50E2D" w:rsidP="003D6886">
      <w:pPr>
        <w:numPr>
          <w:ilvl w:val="0"/>
          <w:numId w:val="21"/>
        </w:numPr>
        <w:tabs>
          <w:tab w:val="center" w:pos="4252"/>
          <w:tab w:val="right" w:pos="8504"/>
        </w:tabs>
        <w:spacing w:after="0" w:line="360" w:lineRule="auto"/>
        <w:jc w:val="both"/>
        <w:rPr>
          <w:rFonts w:ascii="Palatino Linotype" w:hAnsi="Palatino Linotype" w:cs="Arial"/>
          <w:sz w:val="24"/>
          <w:szCs w:val="24"/>
        </w:rPr>
      </w:pPr>
      <w:r w:rsidRPr="003D6886">
        <w:rPr>
          <w:rFonts w:ascii="Palatino Linotype" w:hAnsi="Palatino Linotype" w:cs="Arial"/>
          <w:b/>
          <w:sz w:val="24"/>
          <w:szCs w:val="24"/>
          <w:u w:val="single"/>
        </w:rPr>
        <w:t>Las partes o los actos impugnados sean iguales</w:t>
      </w:r>
      <w:r w:rsidRPr="003D6886">
        <w:rPr>
          <w:rFonts w:ascii="Palatino Linotype" w:hAnsi="Palatino Linotype" w:cs="Arial"/>
          <w:sz w:val="24"/>
          <w:szCs w:val="24"/>
        </w:rPr>
        <w:t>;</w:t>
      </w:r>
    </w:p>
    <w:p w:rsidR="00C50E2D" w:rsidRPr="003D6886" w:rsidRDefault="00C50E2D" w:rsidP="003D6886">
      <w:pPr>
        <w:numPr>
          <w:ilvl w:val="0"/>
          <w:numId w:val="21"/>
        </w:numPr>
        <w:tabs>
          <w:tab w:val="center" w:pos="4252"/>
          <w:tab w:val="right" w:pos="8504"/>
        </w:tabs>
        <w:spacing w:after="0" w:line="360" w:lineRule="auto"/>
        <w:jc w:val="both"/>
        <w:rPr>
          <w:rFonts w:ascii="Palatino Linotype" w:hAnsi="Palatino Linotype" w:cs="Arial"/>
          <w:sz w:val="24"/>
          <w:szCs w:val="24"/>
        </w:rPr>
      </w:pPr>
      <w:r w:rsidRPr="003D6886">
        <w:rPr>
          <w:rFonts w:ascii="Palatino Linotype" w:hAnsi="Palatino Linotype" w:cs="Arial"/>
          <w:b/>
          <w:sz w:val="24"/>
          <w:szCs w:val="24"/>
          <w:u w:val="single"/>
        </w:rPr>
        <w:t>Cuando se trate del mismo solicitante, el mismo Sujeto Obligado</w:t>
      </w:r>
      <w:r w:rsidRPr="003D6886">
        <w:rPr>
          <w:rFonts w:ascii="Palatino Linotype" w:hAnsi="Palatino Linotype" w:cs="Arial"/>
          <w:sz w:val="24"/>
          <w:szCs w:val="24"/>
        </w:rPr>
        <w:t>, y</w:t>
      </w:r>
    </w:p>
    <w:p w:rsidR="00C50E2D" w:rsidRPr="003D6886" w:rsidRDefault="00C50E2D" w:rsidP="003D6886">
      <w:pPr>
        <w:numPr>
          <w:ilvl w:val="0"/>
          <w:numId w:val="21"/>
        </w:numPr>
        <w:tabs>
          <w:tab w:val="center" w:pos="4252"/>
          <w:tab w:val="right" w:pos="8504"/>
        </w:tabs>
        <w:spacing w:after="0" w:line="360" w:lineRule="auto"/>
        <w:ind w:left="357" w:hanging="357"/>
        <w:jc w:val="both"/>
        <w:rPr>
          <w:rFonts w:ascii="Palatino Linotype" w:hAnsi="Palatino Linotype" w:cs="Arial"/>
          <w:sz w:val="24"/>
          <w:szCs w:val="24"/>
        </w:rPr>
      </w:pPr>
      <w:r w:rsidRPr="003D6886">
        <w:rPr>
          <w:rFonts w:ascii="Palatino Linotype" w:hAnsi="Palatino Linotype" w:cs="Arial"/>
          <w:sz w:val="24"/>
          <w:szCs w:val="24"/>
        </w:rPr>
        <w:t>Aun tratándose de solicitudes diversas, resulte conveniente la resolución unificada de los asuntos</w:t>
      </w:r>
      <w:r w:rsidRPr="003D6886">
        <w:rPr>
          <w:rFonts w:ascii="Palatino Linotype" w:hAnsi="Palatino Linotype" w:cs="Arial"/>
          <w:i/>
          <w:sz w:val="24"/>
          <w:szCs w:val="24"/>
        </w:rPr>
        <w:t>.</w:t>
      </w:r>
    </w:p>
    <w:p w:rsidR="00C50E2D" w:rsidRPr="003D6886" w:rsidRDefault="00C50E2D" w:rsidP="003D6886">
      <w:pPr>
        <w:widowControl w:val="0"/>
        <w:autoSpaceDE w:val="0"/>
        <w:autoSpaceDN w:val="0"/>
        <w:adjustRightInd w:val="0"/>
        <w:spacing w:after="0" w:line="360" w:lineRule="auto"/>
        <w:jc w:val="both"/>
        <w:rPr>
          <w:rFonts w:ascii="Palatino Linotype" w:eastAsia="Times New Roman" w:hAnsi="Palatino Linotype" w:cs="Arial"/>
          <w:sz w:val="24"/>
          <w:szCs w:val="24"/>
          <w:lang w:val="es-ES"/>
        </w:rPr>
      </w:pPr>
    </w:p>
    <w:p w:rsidR="00C50E2D" w:rsidRPr="003D6886" w:rsidRDefault="00C50E2D" w:rsidP="003D6886">
      <w:pPr>
        <w:widowControl w:val="0"/>
        <w:autoSpaceDE w:val="0"/>
        <w:autoSpaceDN w:val="0"/>
        <w:adjustRightInd w:val="0"/>
        <w:spacing w:after="0" w:line="360" w:lineRule="auto"/>
        <w:jc w:val="both"/>
        <w:rPr>
          <w:rFonts w:ascii="Palatino Linotype" w:eastAsia="Times New Roman" w:hAnsi="Palatino Linotype" w:cs="Arial"/>
          <w:sz w:val="24"/>
          <w:szCs w:val="24"/>
          <w:lang w:val="es-ES"/>
        </w:rPr>
      </w:pPr>
      <w:r w:rsidRPr="003D6886">
        <w:rPr>
          <w:rFonts w:ascii="Palatino Linotype" w:eastAsia="Times New Roman" w:hAnsi="Palatino Linotype" w:cs="Arial"/>
          <w:sz w:val="24"/>
          <w:szCs w:val="24"/>
          <w:lang w:val="es-ES"/>
        </w:rPr>
        <w:t xml:space="preserve">De esta suerte, tal y como se mencionó anteriormente, los recursos de revisión que nos ocupan fueron interpuestos por el mismo </w:t>
      </w:r>
      <w:r w:rsidRPr="003D6886">
        <w:rPr>
          <w:rFonts w:ascii="Palatino Linotype" w:eastAsia="Times New Roman" w:hAnsi="Palatino Linotype" w:cs="Arial"/>
          <w:b/>
          <w:sz w:val="24"/>
          <w:szCs w:val="24"/>
          <w:lang w:val="es-ES"/>
        </w:rPr>
        <w:t>RECURRENTE</w:t>
      </w:r>
      <w:r w:rsidRPr="003D6886">
        <w:rPr>
          <w:rFonts w:ascii="Palatino Linotype" w:eastAsia="Times New Roman" w:hAnsi="Palatino Linotype" w:cs="Arial"/>
          <w:sz w:val="24"/>
          <w:szCs w:val="24"/>
          <w:lang w:val="es-ES"/>
        </w:rPr>
        <w:t xml:space="preserve"> ante el mismo </w:t>
      </w:r>
      <w:r w:rsidRPr="003D6886">
        <w:rPr>
          <w:rFonts w:ascii="Palatino Linotype" w:eastAsia="Times New Roman" w:hAnsi="Palatino Linotype" w:cs="Arial"/>
          <w:b/>
          <w:sz w:val="24"/>
          <w:szCs w:val="24"/>
          <w:lang w:val="es-ES"/>
        </w:rPr>
        <w:t>SUJETO OBLIGADO</w:t>
      </w:r>
      <w:r w:rsidRPr="003D6886">
        <w:rPr>
          <w:rFonts w:ascii="Palatino Linotype" w:eastAsia="Times New Roman" w:hAnsi="Palatino Linotype" w:cs="Arial"/>
          <w:sz w:val="24"/>
          <w:szCs w:val="24"/>
          <w:lang w:val="es-ES"/>
        </w:rPr>
        <w:t xml:space="preserve">, por lo que, resulta conveniente la resolución conjunta por economía </w:t>
      </w:r>
      <w:r w:rsidRPr="003D6886">
        <w:rPr>
          <w:rFonts w:ascii="Palatino Linotype" w:eastAsia="Times New Roman" w:hAnsi="Palatino Linotype" w:cs="Arial"/>
          <w:sz w:val="24"/>
          <w:szCs w:val="24"/>
          <w:lang w:val="es-ES"/>
        </w:rPr>
        <w:lastRenderedPageBreak/>
        <w:t>procesal y con el fin de no emitir resoluciones contradictorias entre sí, en caso de resolverlos en forma separada por Ponentes diferentes.</w:t>
      </w:r>
    </w:p>
    <w:p w:rsidR="00C50E2D" w:rsidRPr="003D6886" w:rsidRDefault="00C50E2D" w:rsidP="003D6886">
      <w:pPr>
        <w:spacing w:after="0" w:line="360" w:lineRule="auto"/>
        <w:jc w:val="both"/>
        <w:rPr>
          <w:rFonts w:ascii="Palatino Linotype" w:eastAsia="Times New Roman" w:hAnsi="Palatino Linotype" w:cs="Arial"/>
          <w:b/>
          <w:sz w:val="24"/>
          <w:szCs w:val="28"/>
          <w:lang w:val="es-ES"/>
        </w:rPr>
      </w:pPr>
    </w:p>
    <w:p w:rsidR="00C50E2D" w:rsidRPr="003D6886" w:rsidRDefault="00C50E2D" w:rsidP="003D6886">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rPr>
      </w:pPr>
      <w:r w:rsidRPr="003D6886">
        <w:rPr>
          <w:rFonts w:ascii="Palatino Linotype" w:eastAsia="Times New Roman" w:hAnsi="Palatino Linotype" w:cs="Times New Roman"/>
          <w:b/>
          <w:sz w:val="28"/>
          <w:szCs w:val="24"/>
          <w:lang w:val="es-ES"/>
        </w:rPr>
        <w:t xml:space="preserve">CUARTO. </w:t>
      </w:r>
      <w:r w:rsidRPr="003D6886">
        <w:rPr>
          <w:rFonts w:ascii="Palatino Linotype" w:eastAsia="Times New Roman" w:hAnsi="Palatino Linotype" w:cs="Arial"/>
          <w:b/>
          <w:sz w:val="24"/>
          <w:szCs w:val="24"/>
          <w:lang w:val="es-ES"/>
        </w:rPr>
        <w:t xml:space="preserve">Oportunidad. </w:t>
      </w:r>
      <w:r w:rsidRPr="003D6886">
        <w:rPr>
          <w:rFonts w:ascii="Palatino Linotype" w:eastAsia="Times New Roman" w:hAnsi="Palatino Linotype" w:cs="Arial"/>
          <w:sz w:val="24"/>
          <w:szCs w:val="24"/>
          <w:lang w:val="es-ES"/>
        </w:rPr>
        <w:t xml:space="preserve">Los recursos de revisión fueron interpuestos dentro del plazo de quince días hábiles contados a partir del día siguiente al en que </w:t>
      </w:r>
      <w:r w:rsidRPr="003D6886">
        <w:rPr>
          <w:rFonts w:ascii="Palatino Linotype" w:eastAsia="Times New Roman" w:hAnsi="Palatino Linotype" w:cs="Arial"/>
          <w:b/>
          <w:sz w:val="24"/>
          <w:szCs w:val="24"/>
          <w:lang w:val="es-ES"/>
        </w:rPr>
        <w:t xml:space="preserve">EL RECURRENTE </w:t>
      </w:r>
      <w:r w:rsidRPr="003D6886">
        <w:rPr>
          <w:rFonts w:ascii="Palatino Linotype" w:eastAsia="Times New Roman" w:hAnsi="Palatino Linotype" w:cs="Arial"/>
          <w:sz w:val="24"/>
          <w:szCs w:val="24"/>
          <w:lang w:val="es-ES"/>
        </w:rPr>
        <w:t xml:space="preserve">tuvo conocimiento de las respuestas impugnadas, tal y como lo prevé el artículo 178 de la Ley de Transparencia y Acceso a la Información Pública del Estado de México y Municipios, que establece: </w:t>
      </w:r>
    </w:p>
    <w:p w:rsidR="00C50E2D" w:rsidRPr="003D6886" w:rsidRDefault="00C50E2D" w:rsidP="00665D18">
      <w:pPr>
        <w:spacing w:after="0" w:line="240" w:lineRule="auto"/>
        <w:ind w:left="851" w:right="899"/>
        <w:jc w:val="both"/>
        <w:rPr>
          <w:rFonts w:ascii="Palatino Linotype" w:eastAsia="Times New Roman" w:hAnsi="Palatino Linotype" w:cs="Arial"/>
          <w:sz w:val="24"/>
          <w:szCs w:val="24"/>
          <w:lang w:val="es-ES"/>
        </w:rPr>
      </w:pPr>
    </w:p>
    <w:p w:rsidR="00C50E2D" w:rsidRPr="003D6886" w:rsidRDefault="00C50E2D" w:rsidP="00665D18">
      <w:pPr>
        <w:tabs>
          <w:tab w:val="left" w:pos="8222"/>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b/>
          <w:i/>
          <w:sz w:val="22"/>
          <w:szCs w:val="22"/>
          <w:lang w:val="es-ES"/>
        </w:rPr>
        <w:t>“Artículo 178.</w:t>
      </w:r>
      <w:r w:rsidRPr="003D6886">
        <w:rPr>
          <w:rFonts w:ascii="Palatino Linotype" w:eastAsia="Times New Roman" w:hAnsi="Palatino Linotype" w:cs="Arial"/>
          <w:i/>
          <w:sz w:val="22"/>
          <w:szCs w:val="22"/>
          <w:lang w:val="es-ES"/>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C50E2D" w:rsidRPr="003D6886" w:rsidRDefault="00C50E2D" w:rsidP="00665D18">
      <w:pPr>
        <w:tabs>
          <w:tab w:val="left" w:pos="8222"/>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i/>
          <w:sz w:val="22"/>
          <w:szCs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C50E2D" w:rsidRPr="003D6886" w:rsidRDefault="00C50E2D" w:rsidP="00665D18">
      <w:pPr>
        <w:tabs>
          <w:tab w:val="left" w:pos="8222"/>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i/>
          <w:sz w:val="22"/>
          <w:szCs w:val="22"/>
          <w:lang w:val="es-ES"/>
        </w:rPr>
        <w:t>En el caso de que se interponga ante la Unidad de Transparencia, ésta deberá remitir el recurso de revisión al Instituto a más tardar al día siguiente de haberlo recibido.</w:t>
      </w:r>
      <w:r w:rsidRPr="003D6886">
        <w:rPr>
          <w:rFonts w:ascii="Palatino Linotype" w:eastAsia="Times New Roman" w:hAnsi="Palatino Linotype" w:cs="Arial"/>
          <w:b/>
          <w:i/>
          <w:sz w:val="22"/>
          <w:szCs w:val="22"/>
          <w:lang w:val="es-ES"/>
        </w:rPr>
        <w:t>”</w:t>
      </w:r>
    </w:p>
    <w:p w:rsidR="00C50E2D" w:rsidRPr="003D6886" w:rsidRDefault="00C50E2D" w:rsidP="00665D18">
      <w:pPr>
        <w:spacing w:after="0" w:line="240" w:lineRule="auto"/>
        <w:ind w:left="851" w:right="992"/>
        <w:jc w:val="both"/>
        <w:rPr>
          <w:rFonts w:ascii="Palatino Linotype" w:eastAsia="Times New Roman" w:hAnsi="Palatino Linotype" w:cs="Arial"/>
          <w:sz w:val="24"/>
          <w:szCs w:val="24"/>
          <w:lang w:val="es-ES"/>
        </w:rPr>
      </w:pPr>
    </w:p>
    <w:p w:rsidR="00C50E2D" w:rsidRPr="003D6886" w:rsidRDefault="00C50E2D" w:rsidP="003D6886">
      <w:pPr>
        <w:spacing w:after="0" w:line="360" w:lineRule="auto"/>
        <w:jc w:val="both"/>
        <w:rPr>
          <w:rFonts w:ascii="Palatino Linotype" w:eastAsia="Times New Roman" w:hAnsi="Palatino Linotype" w:cs="Times New Roman"/>
          <w:sz w:val="24"/>
          <w:szCs w:val="24"/>
          <w:lang w:val="es-MX"/>
        </w:rPr>
      </w:pPr>
      <w:r w:rsidRPr="003D6886">
        <w:rPr>
          <w:rFonts w:ascii="Palatino Linotype" w:eastAsia="Times New Roman" w:hAnsi="Palatino Linotype" w:cs="Arial"/>
          <w:sz w:val="24"/>
          <w:szCs w:val="24"/>
          <w:lang w:val="es-ES"/>
        </w:rPr>
        <w:t>En efecto, se actualiza la hipótesis prevista en el precepto legal antes transcrito, en atención a que las respuestas impugnadas</w:t>
      </w:r>
      <w:r w:rsidRPr="003D6886">
        <w:rPr>
          <w:rFonts w:ascii="Palatino Linotype" w:eastAsia="Times New Roman" w:hAnsi="Palatino Linotype" w:cs="Arial"/>
          <w:bCs/>
          <w:sz w:val="24"/>
          <w:szCs w:val="24"/>
          <w:lang w:val="es-MX"/>
        </w:rPr>
        <w:t xml:space="preserve"> fueron notificadas </w:t>
      </w:r>
      <w:r w:rsidRPr="003D6886">
        <w:rPr>
          <w:rFonts w:ascii="Palatino Linotype" w:eastAsia="Times New Roman" w:hAnsi="Palatino Linotype" w:cs="Arial"/>
          <w:sz w:val="24"/>
          <w:szCs w:val="24"/>
          <w:lang w:val="es-ES"/>
        </w:rPr>
        <w:t xml:space="preserve">al </w:t>
      </w:r>
      <w:r w:rsidRPr="003D6886">
        <w:rPr>
          <w:rFonts w:ascii="Palatino Linotype" w:eastAsia="Times New Roman" w:hAnsi="Palatino Linotype" w:cs="Arial"/>
          <w:b/>
          <w:color w:val="000000"/>
          <w:sz w:val="24"/>
          <w:szCs w:val="24"/>
          <w:lang w:val="es-ES"/>
        </w:rPr>
        <w:t>RECURRENTE</w:t>
      </w:r>
      <w:r w:rsidRPr="003D6886">
        <w:rPr>
          <w:rFonts w:ascii="Palatino Linotype" w:eastAsia="Times New Roman" w:hAnsi="Palatino Linotype" w:cs="Arial"/>
          <w:bCs/>
          <w:sz w:val="24"/>
          <w:szCs w:val="24"/>
          <w:lang w:val="es-MX"/>
        </w:rPr>
        <w:t xml:space="preserve"> el </w:t>
      </w:r>
      <w:r w:rsidRPr="003D6886">
        <w:rPr>
          <w:rFonts w:ascii="Palatino Linotype" w:eastAsia="Times New Roman" w:hAnsi="Palatino Linotype" w:cs="Times New Roman"/>
          <w:b/>
          <w:sz w:val="24"/>
          <w:szCs w:val="24"/>
          <w:lang w:val="es-ES"/>
        </w:rPr>
        <w:t xml:space="preserve">cinco de diciembre de dos mil diecinueve, </w:t>
      </w:r>
      <w:r w:rsidR="00150741" w:rsidRPr="003D6886">
        <w:rPr>
          <w:rFonts w:ascii="Palatino Linotype" w:eastAsia="Times New Roman" w:hAnsi="Palatino Linotype" w:cs="Arial"/>
          <w:bCs/>
          <w:sz w:val="24"/>
          <w:szCs w:val="24"/>
          <w:lang w:val="es-MX"/>
        </w:rPr>
        <w:t>por lo que, el plazo</w:t>
      </w:r>
      <w:r w:rsidR="00150741" w:rsidRPr="003D6886">
        <w:rPr>
          <w:rFonts w:ascii="Palatino Linotype" w:eastAsia="Times New Roman" w:hAnsi="Palatino Linotype" w:cs="Arial"/>
          <w:b/>
          <w:bCs/>
          <w:sz w:val="24"/>
          <w:szCs w:val="24"/>
          <w:lang w:val="es-MX"/>
        </w:rPr>
        <w:t xml:space="preserve"> </w:t>
      </w:r>
      <w:r w:rsidR="00150741" w:rsidRPr="003D6886">
        <w:rPr>
          <w:rFonts w:ascii="Palatino Linotype" w:eastAsia="Times New Roman" w:hAnsi="Palatino Linotype" w:cs="Arial"/>
          <w:bCs/>
          <w:sz w:val="24"/>
          <w:szCs w:val="24"/>
          <w:lang w:val="es-MX"/>
        </w:rPr>
        <w:t>para presentar los recursos de revisión transcurrió del</w:t>
      </w:r>
      <w:r w:rsidRPr="003D6886">
        <w:rPr>
          <w:rFonts w:ascii="Palatino Linotype" w:eastAsia="Times New Roman" w:hAnsi="Palatino Linotype" w:cs="Arial"/>
          <w:b/>
          <w:sz w:val="24"/>
          <w:szCs w:val="24"/>
          <w:lang w:val="es-MX"/>
        </w:rPr>
        <w:t xml:space="preserve"> </w:t>
      </w:r>
      <w:r w:rsidR="00150741" w:rsidRPr="003D6886">
        <w:rPr>
          <w:rFonts w:ascii="Palatino Linotype" w:eastAsia="Times New Roman" w:hAnsi="Palatino Linotype" w:cs="Arial"/>
          <w:b/>
          <w:sz w:val="24"/>
          <w:szCs w:val="24"/>
          <w:lang w:val="es-MX"/>
        </w:rPr>
        <w:t xml:space="preserve">seis </w:t>
      </w:r>
      <w:r w:rsidRPr="003D6886">
        <w:rPr>
          <w:rFonts w:ascii="Palatino Linotype" w:eastAsia="Times New Roman" w:hAnsi="Palatino Linotype" w:cs="Arial"/>
          <w:b/>
          <w:sz w:val="24"/>
          <w:szCs w:val="24"/>
          <w:lang w:val="es-MX"/>
        </w:rPr>
        <w:t xml:space="preserve">de diciembre de dos mil diecinueve al </w:t>
      </w:r>
      <w:r w:rsidR="00150741" w:rsidRPr="003D6886">
        <w:rPr>
          <w:rFonts w:ascii="Palatino Linotype" w:eastAsia="Times New Roman" w:hAnsi="Palatino Linotype" w:cs="Arial"/>
          <w:b/>
          <w:sz w:val="24"/>
          <w:szCs w:val="24"/>
          <w:lang w:val="es-MX"/>
        </w:rPr>
        <w:t>trece</w:t>
      </w:r>
      <w:r w:rsidRPr="003D6886">
        <w:rPr>
          <w:rFonts w:ascii="Palatino Linotype" w:eastAsia="Times New Roman" w:hAnsi="Palatino Linotype" w:cs="Arial"/>
          <w:b/>
          <w:sz w:val="24"/>
          <w:szCs w:val="24"/>
          <w:lang w:val="es-MX"/>
        </w:rPr>
        <w:t xml:space="preserve"> de enero de dos mil veinte</w:t>
      </w:r>
      <w:r w:rsidRPr="003D6886">
        <w:rPr>
          <w:rFonts w:ascii="Palatino Linotype" w:eastAsia="Times New Roman" w:hAnsi="Palatino Linotype" w:cs="Arial"/>
          <w:sz w:val="24"/>
          <w:szCs w:val="24"/>
          <w:lang w:val="es-MX"/>
        </w:rPr>
        <w:t>, sin contemplar en el cómputo los días siete, ocho, catorce, quince, veintiuno, veintidós, veintiocho y veintinueve de diciembre de dos mil diecinueve; así como, cuatro</w:t>
      </w:r>
      <w:r w:rsidR="00150741" w:rsidRPr="003D6886">
        <w:rPr>
          <w:rFonts w:ascii="Palatino Linotype" w:eastAsia="Times New Roman" w:hAnsi="Palatino Linotype" w:cs="Arial"/>
          <w:sz w:val="24"/>
          <w:szCs w:val="24"/>
          <w:lang w:val="es-MX"/>
        </w:rPr>
        <w:t xml:space="preserve">, cinco, once y doce </w:t>
      </w:r>
      <w:r w:rsidRPr="003D6886">
        <w:rPr>
          <w:rFonts w:ascii="Palatino Linotype" w:eastAsia="Times New Roman" w:hAnsi="Palatino Linotype" w:cs="Arial"/>
          <w:sz w:val="24"/>
          <w:szCs w:val="24"/>
          <w:lang w:val="es-MX"/>
        </w:rPr>
        <w:t xml:space="preserve">de enero de dos mil veinte, por corresponder a sábados </w:t>
      </w:r>
      <w:r w:rsidRPr="003D6886">
        <w:rPr>
          <w:rFonts w:ascii="Palatino Linotype" w:eastAsia="Times New Roman" w:hAnsi="Palatino Linotype" w:cs="Arial"/>
          <w:sz w:val="24"/>
          <w:szCs w:val="24"/>
          <w:lang w:val="es-MX"/>
        </w:rPr>
        <w:lastRenderedPageBreak/>
        <w:t xml:space="preserve">y domingos, considerados como días inhábiles; en términos del artículo 3, fracción X de la </w:t>
      </w:r>
      <w:r w:rsidRPr="003D6886">
        <w:rPr>
          <w:rFonts w:ascii="Palatino Linotype" w:eastAsia="Times New Roman" w:hAnsi="Palatino Linotype" w:cs="Times New Roman"/>
          <w:sz w:val="24"/>
          <w:szCs w:val="24"/>
          <w:lang w:val="es-MX"/>
        </w:rPr>
        <w:t xml:space="preserve">Ley de Transparencia y Acceso a la Información Pública del Estado de México y Municipios; así como, el día veinticuatro de diciembre de dos mil diecinueve y uno de enero de dos mil veinte, por ser considerados como días inhábiles por suspensión de labores; de igual manera, los días veintitrés, veinticuatro, veintiséis, veintisiete, treinta y treinta y uno de diciembre de dos mil diecinueve; así como, dos, tres, seis y siete de enero de dos mil veinte por corresponder al segundo periodo vacacional, en términos del </w:t>
      </w:r>
      <w:r w:rsidRPr="003D6886">
        <w:rPr>
          <w:rFonts w:ascii="Palatino Linotype" w:eastAsia="Times New Roman" w:hAnsi="Palatino Linotype" w:cs="Arial"/>
          <w:sz w:val="24"/>
          <w:szCs w:val="24"/>
          <w:lang w:val="es-MX"/>
        </w:rPr>
        <w:t>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C50E2D" w:rsidRPr="003D6886" w:rsidRDefault="00C50E2D" w:rsidP="003D6886">
      <w:pPr>
        <w:spacing w:after="0" w:line="360" w:lineRule="auto"/>
        <w:jc w:val="both"/>
        <w:rPr>
          <w:rFonts w:ascii="Palatino Linotype" w:eastAsia="Times New Roman" w:hAnsi="Palatino Linotype" w:cs="Times New Roman"/>
          <w:b/>
          <w:sz w:val="24"/>
          <w:szCs w:val="24"/>
          <w:lang w:val="es-ES"/>
        </w:rPr>
      </w:pPr>
    </w:p>
    <w:p w:rsidR="00C50E2D" w:rsidRPr="003D6886" w:rsidRDefault="00C50E2D" w:rsidP="003D6886">
      <w:pPr>
        <w:spacing w:after="0" w:line="360" w:lineRule="auto"/>
        <w:jc w:val="both"/>
        <w:rPr>
          <w:rFonts w:ascii="Palatino Linotype" w:eastAsia="Times New Roman" w:hAnsi="Palatino Linotype" w:cs="Arial"/>
          <w:sz w:val="24"/>
          <w:szCs w:val="24"/>
          <w:lang w:val="es-ES"/>
        </w:rPr>
      </w:pPr>
      <w:r w:rsidRPr="003D6886">
        <w:rPr>
          <w:rFonts w:ascii="Palatino Linotype" w:eastAsia="Times New Roman" w:hAnsi="Palatino Linotype" w:cs="Arial"/>
          <w:sz w:val="24"/>
          <w:szCs w:val="24"/>
          <w:lang w:val="es-ES"/>
        </w:rPr>
        <w:t xml:space="preserve">En ese tenor, si los recursos de revisión que nos ocupan, se interpusieron el día </w:t>
      </w:r>
      <w:r w:rsidR="00150741" w:rsidRPr="003D6886">
        <w:rPr>
          <w:rFonts w:ascii="Palatino Linotype" w:eastAsia="Times New Roman" w:hAnsi="Palatino Linotype" w:cs="Arial"/>
          <w:b/>
          <w:sz w:val="24"/>
          <w:szCs w:val="24"/>
          <w:lang w:val="es-ES"/>
        </w:rPr>
        <w:t>diecinueve</w:t>
      </w:r>
      <w:r w:rsidRPr="003D6886">
        <w:rPr>
          <w:rFonts w:ascii="Palatino Linotype" w:eastAsia="Times New Roman" w:hAnsi="Palatino Linotype" w:cs="Arial"/>
          <w:b/>
          <w:sz w:val="24"/>
          <w:szCs w:val="24"/>
          <w:lang w:val="es-ES"/>
        </w:rPr>
        <w:t xml:space="preserve"> de diciembre de dos mil diecinueve</w:t>
      </w:r>
      <w:r w:rsidRPr="003D6886">
        <w:rPr>
          <w:rFonts w:ascii="Palatino Linotype" w:eastAsia="Times New Roman" w:hAnsi="Palatino Linotype" w:cs="Arial"/>
          <w:sz w:val="24"/>
          <w:szCs w:val="24"/>
          <w:lang w:val="es-ES"/>
        </w:rPr>
        <w:t>, éstos se encuentran dentro de los márgenes temporales previstos en el citado precepto legal y, por tanto, se consideran oportunos.</w:t>
      </w:r>
    </w:p>
    <w:p w:rsidR="00C50E2D" w:rsidRPr="003D6886" w:rsidRDefault="00C50E2D" w:rsidP="003D6886">
      <w:pPr>
        <w:spacing w:after="0" w:line="360" w:lineRule="auto"/>
        <w:jc w:val="both"/>
        <w:rPr>
          <w:rFonts w:ascii="Palatino Linotype" w:eastAsia="Times New Roman" w:hAnsi="Palatino Linotype" w:cs="Arial"/>
          <w:sz w:val="24"/>
          <w:szCs w:val="24"/>
          <w:lang w:val="es-ES"/>
        </w:rPr>
      </w:pPr>
    </w:p>
    <w:p w:rsidR="00150741" w:rsidRPr="003D6886" w:rsidRDefault="00C50E2D" w:rsidP="003D6886">
      <w:pPr>
        <w:autoSpaceDE w:val="0"/>
        <w:autoSpaceDN w:val="0"/>
        <w:adjustRightInd w:val="0"/>
        <w:spacing w:after="0" w:line="360" w:lineRule="auto"/>
        <w:ind w:right="49"/>
        <w:jc w:val="both"/>
        <w:rPr>
          <w:rFonts w:ascii="Palatino Linotype" w:eastAsia="Times New Roman" w:hAnsi="Palatino Linotype" w:cs="Arial"/>
          <w:sz w:val="24"/>
          <w:szCs w:val="24"/>
          <w:lang w:val="es-ES"/>
        </w:rPr>
      </w:pPr>
      <w:r w:rsidRPr="003D6886">
        <w:rPr>
          <w:rFonts w:ascii="Palatino Linotype" w:eastAsia="Times New Roman" w:hAnsi="Palatino Linotype" w:cs="Arial"/>
          <w:b/>
          <w:sz w:val="28"/>
          <w:szCs w:val="28"/>
          <w:lang w:val="es-ES"/>
        </w:rPr>
        <w:t>QUINTO</w:t>
      </w:r>
      <w:r w:rsidRPr="003D6886">
        <w:rPr>
          <w:rFonts w:ascii="Palatino Linotype" w:eastAsia="Times New Roman" w:hAnsi="Palatino Linotype" w:cs="Arial"/>
          <w:b/>
          <w:sz w:val="24"/>
          <w:szCs w:val="24"/>
          <w:lang w:val="es-ES"/>
        </w:rPr>
        <w:t xml:space="preserve">. </w:t>
      </w:r>
      <w:r w:rsidR="00150741" w:rsidRPr="003D6886">
        <w:rPr>
          <w:rFonts w:ascii="Palatino Linotype" w:eastAsia="Times New Roman" w:hAnsi="Palatino Linotype" w:cs="Times New Roman"/>
          <w:b/>
          <w:sz w:val="24"/>
          <w:szCs w:val="24"/>
          <w:lang w:val="es-MX"/>
        </w:rPr>
        <w:t xml:space="preserve">Procedibilidad. </w:t>
      </w:r>
      <w:r w:rsidR="00150741" w:rsidRPr="003D6886">
        <w:rPr>
          <w:rFonts w:ascii="Palatino Linotype" w:eastAsia="Times New Roman" w:hAnsi="Palatino Linotype" w:cs="Arial"/>
          <w:sz w:val="24"/>
          <w:szCs w:val="24"/>
          <w:lang w:val="es-ES"/>
        </w:rPr>
        <w:t xml:space="preserve">Esta Ponencia considera importante abordar el análisis de los requisitos de </w:t>
      </w:r>
      <w:proofErr w:type="spellStart"/>
      <w:r w:rsidR="00150741" w:rsidRPr="003D6886">
        <w:rPr>
          <w:rFonts w:ascii="Palatino Linotype" w:eastAsia="Times New Roman" w:hAnsi="Palatino Linotype" w:cs="Arial"/>
          <w:sz w:val="24"/>
          <w:szCs w:val="24"/>
          <w:lang w:val="es-ES"/>
        </w:rPr>
        <w:t>procedibilidad</w:t>
      </w:r>
      <w:proofErr w:type="spellEnd"/>
      <w:r w:rsidR="00150741" w:rsidRPr="003D6886">
        <w:rPr>
          <w:rFonts w:ascii="Palatino Linotype" w:eastAsia="Times New Roman" w:hAnsi="Palatino Linotype" w:cs="Arial"/>
          <w:sz w:val="24"/>
          <w:szCs w:val="24"/>
          <w:lang w:val="es-ES"/>
        </w:rPr>
        <w:t xml:space="preserve"> del recurso de revisión, así el artículo 180 de la </w:t>
      </w:r>
      <w:r w:rsidR="00150741" w:rsidRPr="003D6886">
        <w:rPr>
          <w:rFonts w:ascii="Palatino Linotype" w:eastAsia="Times New Roman" w:hAnsi="Palatino Linotype" w:cs="Arial"/>
          <w:sz w:val="24"/>
          <w:szCs w:val="24"/>
          <w:lang w:val="es-ES" w:eastAsia="es-MX"/>
        </w:rPr>
        <w:t xml:space="preserve">Ley de Transparencia y Acceso a la </w:t>
      </w:r>
      <w:r w:rsidR="00150741" w:rsidRPr="003D6886">
        <w:rPr>
          <w:rFonts w:ascii="Palatino Linotype" w:eastAsia="Times New Roman" w:hAnsi="Palatino Linotype" w:cs="Arial"/>
          <w:sz w:val="24"/>
          <w:szCs w:val="24"/>
          <w:lang w:val="es-ES"/>
        </w:rPr>
        <w:t>Información</w:t>
      </w:r>
      <w:r w:rsidR="00150741" w:rsidRPr="003D6886">
        <w:rPr>
          <w:rFonts w:ascii="Palatino Linotype" w:eastAsia="Times New Roman" w:hAnsi="Palatino Linotype" w:cs="Arial"/>
          <w:sz w:val="24"/>
          <w:szCs w:val="24"/>
          <w:lang w:val="es-ES" w:eastAsia="es-MX"/>
        </w:rPr>
        <w:t xml:space="preserve"> Pública del Estado de México y Municipios, que </w:t>
      </w:r>
      <w:r w:rsidR="00150741" w:rsidRPr="003D6886">
        <w:rPr>
          <w:rFonts w:ascii="Palatino Linotype" w:eastAsia="Times New Roman" w:hAnsi="Palatino Linotype" w:cs="Arial"/>
          <w:sz w:val="24"/>
          <w:szCs w:val="24"/>
          <w:lang w:val="es-ES"/>
        </w:rPr>
        <w:t>establece lo siguiente:</w:t>
      </w:r>
    </w:p>
    <w:p w:rsidR="00150741" w:rsidRPr="003D6886" w:rsidRDefault="00150741" w:rsidP="00665D18">
      <w:pPr>
        <w:autoSpaceDE w:val="0"/>
        <w:autoSpaceDN w:val="0"/>
        <w:adjustRightInd w:val="0"/>
        <w:spacing w:after="0" w:line="240" w:lineRule="auto"/>
        <w:ind w:right="49"/>
        <w:jc w:val="both"/>
        <w:rPr>
          <w:rFonts w:ascii="Palatino Linotype" w:eastAsia="Times New Roman" w:hAnsi="Palatino Linotype" w:cs="Arial"/>
          <w:sz w:val="24"/>
          <w:szCs w:val="24"/>
          <w:lang w:val="es-ES"/>
        </w:rPr>
      </w:pP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b/>
          <w:i/>
          <w:sz w:val="22"/>
          <w:szCs w:val="22"/>
          <w:lang w:val="es-ES"/>
        </w:rPr>
      </w:pPr>
      <w:r w:rsidRPr="003D6886">
        <w:rPr>
          <w:rFonts w:ascii="Palatino Linotype" w:eastAsia="Times New Roman" w:hAnsi="Palatino Linotype" w:cs="Times New Roman"/>
          <w:b/>
          <w:i/>
          <w:sz w:val="22"/>
          <w:szCs w:val="22"/>
          <w:lang w:val="es-ES"/>
        </w:rPr>
        <w:t xml:space="preserve">“Artículo 180. </w:t>
      </w:r>
      <w:r w:rsidRPr="003D6886">
        <w:rPr>
          <w:rFonts w:ascii="Palatino Linotype" w:eastAsia="Times New Roman" w:hAnsi="Palatino Linotype" w:cs="Times New Roman"/>
          <w:i/>
          <w:sz w:val="22"/>
          <w:szCs w:val="22"/>
          <w:lang w:val="es-ES"/>
        </w:rPr>
        <w:t xml:space="preserve">El </w:t>
      </w:r>
      <w:r w:rsidRPr="003D6886">
        <w:rPr>
          <w:rFonts w:ascii="Palatino Linotype" w:eastAsia="Times New Roman" w:hAnsi="Palatino Linotype" w:cs="Arial"/>
          <w:i/>
          <w:sz w:val="22"/>
          <w:szCs w:val="22"/>
          <w:lang w:val="es-ES"/>
        </w:rPr>
        <w:t>recurso</w:t>
      </w:r>
      <w:r w:rsidRPr="003D6886">
        <w:rPr>
          <w:rFonts w:ascii="Palatino Linotype" w:eastAsia="Times New Roman" w:hAnsi="Palatino Linotype" w:cs="Times New Roman"/>
          <w:i/>
          <w:sz w:val="22"/>
          <w:szCs w:val="22"/>
          <w:lang w:val="es-ES"/>
        </w:rPr>
        <w:t xml:space="preserve"> </w:t>
      </w:r>
      <w:r w:rsidRPr="003D6886">
        <w:rPr>
          <w:rFonts w:ascii="Palatino Linotype" w:eastAsia="Times New Roman" w:hAnsi="Palatino Linotype" w:cs="Arial"/>
          <w:i/>
          <w:color w:val="222222"/>
          <w:sz w:val="22"/>
          <w:szCs w:val="22"/>
          <w:lang w:val="es-ES" w:eastAsia="es-MX"/>
        </w:rPr>
        <w:t>de</w:t>
      </w:r>
      <w:r w:rsidRPr="003D6886">
        <w:rPr>
          <w:rFonts w:ascii="Palatino Linotype" w:eastAsia="Times New Roman" w:hAnsi="Palatino Linotype" w:cs="Times New Roman"/>
          <w:i/>
          <w:sz w:val="22"/>
          <w:szCs w:val="22"/>
          <w:lang w:val="es-ES"/>
        </w:rPr>
        <w:t xml:space="preserve"> revisión contendrá:</w:t>
      </w:r>
      <w:r w:rsidRPr="003D6886">
        <w:rPr>
          <w:rFonts w:ascii="Palatino Linotype" w:eastAsia="Times New Roman" w:hAnsi="Palatino Linotype" w:cs="Times New Roman"/>
          <w:b/>
          <w:i/>
          <w:sz w:val="22"/>
          <w:szCs w:val="22"/>
          <w:lang w:val="es-ES"/>
        </w:rPr>
        <w:t xml:space="preserve">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b/>
          <w:i/>
          <w:sz w:val="22"/>
          <w:szCs w:val="22"/>
          <w:lang w:val="es-ES"/>
        </w:rPr>
      </w:pPr>
      <w:r w:rsidRPr="003D6886">
        <w:rPr>
          <w:rFonts w:ascii="Palatino Linotype" w:eastAsia="Times New Roman" w:hAnsi="Palatino Linotype" w:cs="Times New Roman"/>
          <w:b/>
          <w:i/>
          <w:sz w:val="22"/>
          <w:szCs w:val="22"/>
          <w:lang w:val="es-ES"/>
        </w:rPr>
        <w:t xml:space="preserve">I. </w:t>
      </w:r>
      <w:r w:rsidRPr="003D6886">
        <w:rPr>
          <w:rFonts w:ascii="Palatino Linotype" w:eastAsia="Times New Roman" w:hAnsi="Palatino Linotype" w:cs="Times New Roman"/>
          <w:i/>
          <w:sz w:val="22"/>
          <w:szCs w:val="22"/>
          <w:lang w:val="es-ES"/>
        </w:rPr>
        <w:t xml:space="preserve">El sujeto obligado ante </w:t>
      </w:r>
      <w:r w:rsidRPr="003D6886">
        <w:rPr>
          <w:rFonts w:ascii="Palatino Linotype" w:eastAsia="Times New Roman" w:hAnsi="Palatino Linotype" w:cs="Arial"/>
          <w:i/>
          <w:sz w:val="22"/>
          <w:szCs w:val="22"/>
          <w:lang w:val="es-ES"/>
        </w:rPr>
        <w:t>la</w:t>
      </w:r>
      <w:r w:rsidRPr="003D6886">
        <w:rPr>
          <w:rFonts w:ascii="Palatino Linotype" w:eastAsia="Times New Roman" w:hAnsi="Palatino Linotype" w:cs="Times New Roman"/>
          <w:i/>
          <w:sz w:val="22"/>
          <w:szCs w:val="22"/>
          <w:lang w:val="es-ES"/>
        </w:rPr>
        <w:t xml:space="preserve"> cual </w:t>
      </w:r>
      <w:r w:rsidRPr="003D6886">
        <w:rPr>
          <w:rFonts w:ascii="Palatino Linotype" w:eastAsia="Times New Roman" w:hAnsi="Palatino Linotype" w:cs="Arial"/>
          <w:i/>
          <w:color w:val="222222"/>
          <w:sz w:val="22"/>
          <w:szCs w:val="22"/>
          <w:lang w:val="es-ES" w:eastAsia="es-MX"/>
        </w:rPr>
        <w:t>se</w:t>
      </w:r>
      <w:r w:rsidRPr="003D6886">
        <w:rPr>
          <w:rFonts w:ascii="Palatino Linotype" w:eastAsia="Times New Roman" w:hAnsi="Palatino Linotype" w:cs="Times New Roman"/>
          <w:i/>
          <w:sz w:val="22"/>
          <w:szCs w:val="22"/>
          <w:lang w:val="es-ES"/>
        </w:rPr>
        <w:t xml:space="preserve"> presentó la solicitud;</w:t>
      </w:r>
      <w:r w:rsidRPr="003D6886">
        <w:rPr>
          <w:rFonts w:ascii="Palatino Linotype" w:eastAsia="Times New Roman" w:hAnsi="Palatino Linotype" w:cs="Times New Roman"/>
          <w:b/>
          <w:i/>
          <w:sz w:val="22"/>
          <w:szCs w:val="22"/>
          <w:lang w:val="es-ES"/>
        </w:rPr>
        <w:t xml:space="preserve">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b/>
          <w:i/>
          <w:sz w:val="22"/>
          <w:szCs w:val="22"/>
          <w:lang w:val="es-ES"/>
        </w:rPr>
      </w:pPr>
      <w:r w:rsidRPr="003D6886">
        <w:rPr>
          <w:rFonts w:ascii="Palatino Linotype" w:eastAsia="Times New Roman" w:hAnsi="Palatino Linotype" w:cs="Times New Roman"/>
          <w:b/>
          <w:i/>
          <w:sz w:val="22"/>
          <w:szCs w:val="22"/>
          <w:lang w:val="es-ES"/>
        </w:rPr>
        <w:lastRenderedPageBreak/>
        <w:t xml:space="preserve">II. </w:t>
      </w:r>
      <w:r w:rsidRPr="003D6886">
        <w:rPr>
          <w:rFonts w:ascii="Palatino Linotype" w:eastAsia="Times New Roman" w:hAnsi="Palatino Linotype" w:cs="Times New Roman"/>
          <w:b/>
          <w:i/>
          <w:sz w:val="22"/>
          <w:szCs w:val="22"/>
          <w:u w:val="single"/>
          <w:lang w:val="es-ES"/>
        </w:rPr>
        <w:t xml:space="preserve">El nombre del solicitante </w:t>
      </w:r>
      <w:r w:rsidRPr="003D6886">
        <w:rPr>
          <w:rFonts w:ascii="Palatino Linotype" w:eastAsia="Times New Roman" w:hAnsi="Palatino Linotype" w:cs="Arial"/>
          <w:b/>
          <w:i/>
          <w:color w:val="222222"/>
          <w:sz w:val="22"/>
          <w:szCs w:val="22"/>
          <w:u w:val="single"/>
          <w:lang w:val="es-ES" w:eastAsia="es-MX"/>
        </w:rPr>
        <w:t>que</w:t>
      </w:r>
      <w:r w:rsidRPr="003D6886">
        <w:rPr>
          <w:rFonts w:ascii="Palatino Linotype" w:eastAsia="Times New Roman" w:hAnsi="Palatino Linotype" w:cs="Times New Roman"/>
          <w:b/>
          <w:i/>
          <w:sz w:val="22"/>
          <w:szCs w:val="22"/>
          <w:u w:val="single"/>
          <w:lang w:val="es-ES"/>
        </w:rPr>
        <w:t xml:space="preserve"> recurre </w:t>
      </w:r>
      <w:r w:rsidRPr="003D6886">
        <w:rPr>
          <w:rFonts w:ascii="Palatino Linotype" w:eastAsia="Times New Roman" w:hAnsi="Palatino Linotype" w:cs="Times New Roman"/>
          <w:i/>
          <w:sz w:val="22"/>
          <w:szCs w:val="22"/>
          <w:lang w:val="es-ES"/>
        </w:rPr>
        <w:t>o de su representante y, en su caso, del tercero interesado, así como la dirección o medio que señale para recibir notificaciones;</w:t>
      </w:r>
      <w:r w:rsidRPr="003D6886">
        <w:rPr>
          <w:rFonts w:ascii="Palatino Linotype" w:eastAsia="Times New Roman" w:hAnsi="Palatino Linotype" w:cs="Times New Roman"/>
          <w:b/>
          <w:i/>
          <w:sz w:val="22"/>
          <w:szCs w:val="22"/>
          <w:lang w:val="es-ES"/>
        </w:rPr>
        <w:t xml:space="preserve">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b/>
          <w:i/>
          <w:sz w:val="22"/>
          <w:szCs w:val="22"/>
          <w:lang w:val="es-ES"/>
        </w:rPr>
      </w:pPr>
      <w:r w:rsidRPr="003D6886">
        <w:rPr>
          <w:rFonts w:ascii="Palatino Linotype" w:eastAsia="Times New Roman" w:hAnsi="Palatino Linotype" w:cs="Times New Roman"/>
          <w:b/>
          <w:i/>
          <w:sz w:val="22"/>
          <w:szCs w:val="22"/>
          <w:lang w:val="es-ES"/>
        </w:rPr>
        <w:t xml:space="preserve">III. </w:t>
      </w:r>
      <w:r w:rsidRPr="003D6886">
        <w:rPr>
          <w:rFonts w:ascii="Palatino Linotype" w:eastAsia="Times New Roman" w:hAnsi="Palatino Linotype" w:cs="Times New Roman"/>
          <w:i/>
          <w:sz w:val="22"/>
          <w:szCs w:val="22"/>
          <w:lang w:val="es-ES"/>
        </w:rPr>
        <w:t xml:space="preserve">El número de folio de </w:t>
      </w:r>
      <w:r w:rsidRPr="003D6886">
        <w:rPr>
          <w:rFonts w:ascii="Palatino Linotype" w:eastAsia="Times New Roman" w:hAnsi="Palatino Linotype" w:cs="Arial"/>
          <w:i/>
          <w:color w:val="222222"/>
          <w:sz w:val="22"/>
          <w:szCs w:val="22"/>
          <w:lang w:val="es-ES" w:eastAsia="es-MX"/>
        </w:rPr>
        <w:t>respuesta</w:t>
      </w:r>
      <w:r w:rsidRPr="003D6886">
        <w:rPr>
          <w:rFonts w:ascii="Palatino Linotype" w:eastAsia="Times New Roman" w:hAnsi="Palatino Linotype" w:cs="Times New Roman"/>
          <w:i/>
          <w:sz w:val="22"/>
          <w:szCs w:val="22"/>
          <w:lang w:val="es-ES"/>
        </w:rPr>
        <w:t xml:space="preserve"> de la solicitud de acceso;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b/>
          <w:i/>
          <w:sz w:val="22"/>
          <w:szCs w:val="22"/>
          <w:lang w:val="es-ES"/>
        </w:rPr>
      </w:pPr>
      <w:r w:rsidRPr="003D6886">
        <w:rPr>
          <w:rFonts w:ascii="Palatino Linotype" w:eastAsia="Times New Roman" w:hAnsi="Palatino Linotype" w:cs="Times New Roman"/>
          <w:b/>
          <w:i/>
          <w:sz w:val="22"/>
          <w:szCs w:val="22"/>
          <w:lang w:val="es-ES"/>
        </w:rPr>
        <w:t xml:space="preserve">IV. </w:t>
      </w:r>
      <w:r w:rsidRPr="003D6886">
        <w:rPr>
          <w:rFonts w:ascii="Palatino Linotype" w:eastAsia="Times New Roman" w:hAnsi="Palatino Linotype" w:cs="Times New Roman"/>
          <w:i/>
          <w:sz w:val="22"/>
          <w:szCs w:val="22"/>
          <w:lang w:val="es-ES"/>
        </w:rPr>
        <w:t xml:space="preserve">La fecha en que fue </w:t>
      </w:r>
      <w:r w:rsidRPr="003D6886">
        <w:rPr>
          <w:rFonts w:ascii="Palatino Linotype" w:eastAsia="Times New Roman" w:hAnsi="Palatino Linotype" w:cs="Arial"/>
          <w:i/>
          <w:color w:val="222222"/>
          <w:sz w:val="22"/>
          <w:szCs w:val="22"/>
          <w:lang w:val="es-ES" w:eastAsia="es-MX"/>
        </w:rPr>
        <w:t>notificada</w:t>
      </w:r>
      <w:r w:rsidRPr="003D6886">
        <w:rPr>
          <w:rFonts w:ascii="Palatino Linotype" w:eastAsia="Times New Roman" w:hAnsi="Palatino Linotype" w:cs="Times New Roman"/>
          <w:i/>
          <w:sz w:val="22"/>
          <w:szCs w:val="22"/>
          <w:lang w:val="es-ES"/>
        </w:rPr>
        <w:t xml:space="preserve"> la respuesta al solicitante o tuvo conocimiento del acto reclamado, o de presentación de la solicitud, en caso de falta de respuesta;</w:t>
      </w:r>
      <w:r w:rsidRPr="003D6886">
        <w:rPr>
          <w:rFonts w:ascii="Palatino Linotype" w:eastAsia="Times New Roman" w:hAnsi="Palatino Linotype" w:cs="Times New Roman"/>
          <w:b/>
          <w:i/>
          <w:sz w:val="22"/>
          <w:szCs w:val="22"/>
          <w:lang w:val="es-ES"/>
        </w:rPr>
        <w:t xml:space="preserve">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b/>
          <w:i/>
          <w:sz w:val="22"/>
          <w:szCs w:val="22"/>
          <w:lang w:val="es-ES"/>
        </w:rPr>
      </w:pPr>
      <w:r w:rsidRPr="003D6886">
        <w:rPr>
          <w:rFonts w:ascii="Palatino Linotype" w:eastAsia="Times New Roman" w:hAnsi="Palatino Linotype" w:cs="Times New Roman"/>
          <w:b/>
          <w:i/>
          <w:sz w:val="22"/>
          <w:szCs w:val="22"/>
          <w:lang w:val="es-ES"/>
        </w:rPr>
        <w:t xml:space="preserve">V. </w:t>
      </w:r>
      <w:r w:rsidRPr="003D6886">
        <w:rPr>
          <w:rFonts w:ascii="Palatino Linotype" w:eastAsia="Times New Roman" w:hAnsi="Palatino Linotype" w:cs="Times New Roman"/>
          <w:i/>
          <w:sz w:val="22"/>
          <w:szCs w:val="22"/>
          <w:lang w:val="es-ES"/>
        </w:rPr>
        <w:t xml:space="preserve">El acto que se </w:t>
      </w:r>
      <w:r w:rsidRPr="003D6886">
        <w:rPr>
          <w:rFonts w:ascii="Palatino Linotype" w:eastAsia="Times New Roman" w:hAnsi="Palatino Linotype" w:cs="Arial"/>
          <w:i/>
          <w:color w:val="222222"/>
          <w:sz w:val="22"/>
          <w:szCs w:val="22"/>
          <w:lang w:val="es-ES" w:eastAsia="es-MX"/>
        </w:rPr>
        <w:t>recurre</w:t>
      </w:r>
      <w:r w:rsidRPr="003D6886">
        <w:rPr>
          <w:rFonts w:ascii="Palatino Linotype" w:eastAsia="Times New Roman" w:hAnsi="Palatino Linotype" w:cs="Times New Roman"/>
          <w:i/>
          <w:sz w:val="22"/>
          <w:szCs w:val="22"/>
          <w:lang w:val="es-ES"/>
        </w:rPr>
        <w:t>;</w:t>
      </w:r>
      <w:r w:rsidRPr="003D6886">
        <w:rPr>
          <w:rFonts w:ascii="Palatino Linotype" w:eastAsia="Times New Roman" w:hAnsi="Palatino Linotype" w:cs="Times New Roman"/>
          <w:b/>
          <w:i/>
          <w:sz w:val="22"/>
          <w:szCs w:val="22"/>
          <w:lang w:val="es-ES"/>
        </w:rPr>
        <w:t xml:space="preserve">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b/>
          <w:i/>
          <w:sz w:val="22"/>
          <w:szCs w:val="22"/>
          <w:lang w:val="es-ES"/>
        </w:rPr>
      </w:pPr>
      <w:r w:rsidRPr="003D6886">
        <w:rPr>
          <w:rFonts w:ascii="Palatino Linotype" w:eastAsia="Times New Roman" w:hAnsi="Palatino Linotype" w:cs="Times New Roman"/>
          <w:b/>
          <w:i/>
          <w:sz w:val="22"/>
          <w:szCs w:val="22"/>
          <w:lang w:val="es-ES"/>
        </w:rPr>
        <w:t xml:space="preserve">VI. </w:t>
      </w:r>
      <w:r w:rsidRPr="003D6886">
        <w:rPr>
          <w:rFonts w:ascii="Palatino Linotype" w:eastAsia="Times New Roman" w:hAnsi="Palatino Linotype" w:cs="Times New Roman"/>
          <w:i/>
          <w:sz w:val="22"/>
          <w:szCs w:val="22"/>
          <w:lang w:val="es-ES"/>
        </w:rPr>
        <w:t xml:space="preserve">Las razones o </w:t>
      </w:r>
      <w:r w:rsidRPr="003D6886">
        <w:rPr>
          <w:rFonts w:ascii="Palatino Linotype" w:eastAsia="Times New Roman" w:hAnsi="Palatino Linotype" w:cs="Arial"/>
          <w:i/>
          <w:color w:val="222222"/>
          <w:sz w:val="22"/>
          <w:szCs w:val="22"/>
          <w:lang w:val="es-ES" w:eastAsia="es-MX"/>
        </w:rPr>
        <w:t>motivos</w:t>
      </w:r>
      <w:r w:rsidRPr="003D6886">
        <w:rPr>
          <w:rFonts w:ascii="Palatino Linotype" w:eastAsia="Times New Roman" w:hAnsi="Palatino Linotype" w:cs="Times New Roman"/>
          <w:i/>
          <w:sz w:val="22"/>
          <w:szCs w:val="22"/>
          <w:lang w:val="es-ES"/>
        </w:rPr>
        <w:t xml:space="preserve"> de inconformidad;</w:t>
      </w:r>
      <w:r w:rsidRPr="003D6886">
        <w:rPr>
          <w:rFonts w:ascii="Palatino Linotype" w:eastAsia="Times New Roman" w:hAnsi="Palatino Linotype" w:cs="Times New Roman"/>
          <w:b/>
          <w:i/>
          <w:sz w:val="22"/>
          <w:szCs w:val="22"/>
          <w:lang w:val="es-ES"/>
        </w:rPr>
        <w:t xml:space="preserve">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b/>
          <w:i/>
          <w:sz w:val="22"/>
          <w:szCs w:val="22"/>
          <w:lang w:val="es-ES"/>
        </w:rPr>
      </w:pPr>
      <w:r w:rsidRPr="003D6886">
        <w:rPr>
          <w:rFonts w:ascii="Palatino Linotype" w:eastAsia="Times New Roman" w:hAnsi="Palatino Linotype" w:cs="Times New Roman"/>
          <w:b/>
          <w:i/>
          <w:sz w:val="22"/>
          <w:szCs w:val="22"/>
          <w:lang w:val="es-ES"/>
        </w:rPr>
        <w:t xml:space="preserve">VII. </w:t>
      </w:r>
      <w:r w:rsidRPr="003D6886">
        <w:rPr>
          <w:rFonts w:ascii="Palatino Linotype" w:eastAsia="Times New Roman" w:hAnsi="Palatino Linotype" w:cs="Times New Roman"/>
          <w:i/>
          <w:sz w:val="22"/>
          <w:szCs w:val="22"/>
          <w:lang w:val="es-ES"/>
        </w:rPr>
        <w:t>La copia de la respuesta que se impugna y, en su caso, de la notificación correspondiente, en el caso de respuesta de la solicitud; y</w:t>
      </w:r>
      <w:r w:rsidRPr="003D6886">
        <w:rPr>
          <w:rFonts w:ascii="Palatino Linotype" w:eastAsia="Times New Roman" w:hAnsi="Palatino Linotype" w:cs="Times New Roman"/>
          <w:b/>
          <w:i/>
          <w:sz w:val="22"/>
          <w:szCs w:val="22"/>
          <w:lang w:val="es-ES"/>
        </w:rPr>
        <w:t xml:space="preserve">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i/>
          <w:sz w:val="22"/>
          <w:szCs w:val="22"/>
          <w:lang w:val="es-ES"/>
        </w:rPr>
      </w:pPr>
      <w:r w:rsidRPr="003D6886">
        <w:rPr>
          <w:rFonts w:ascii="Palatino Linotype" w:eastAsia="Times New Roman" w:hAnsi="Palatino Linotype" w:cs="Times New Roman"/>
          <w:b/>
          <w:i/>
          <w:sz w:val="22"/>
          <w:szCs w:val="22"/>
          <w:lang w:val="es-ES"/>
        </w:rPr>
        <w:t xml:space="preserve">VIII. </w:t>
      </w:r>
      <w:r w:rsidRPr="003D6886">
        <w:rPr>
          <w:rFonts w:ascii="Palatino Linotype" w:eastAsia="Times New Roman" w:hAnsi="Palatino Linotype" w:cs="Times New Roman"/>
          <w:i/>
          <w:sz w:val="22"/>
          <w:szCs w:val="22"/>
          <w:lang w:val="es-ES"/>
        </w:rPr>
        <w:t>Firma del recurrente, en su caso, cuando se presente por escrito, requisito sin el cual se dará trámite al recurso.</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i/>
          <w:sz w:val="22"/>
          <w:szCs w:val="22"/>
          <w:lang w:val="es-ES"/>
        </w:rPr>
      </w:pPr>
      <w:r w:rsidRPr="003D6886">
        <w:rPr>
          <w:rFonts w:ascii="Palatino Linotype" w:eastAsia="Times New Roman" w:hAnsi="Palatino Linotype" w:cs="Times New Roman"/>
          <w:i/>
          <w:sz w:val="22"/>
          <w:szCs w:val="22"/>
          <w:lang w:val="es-ES"/>
        </w:rPr>
        <w:t xml:space="preserve">Adicionalmente, se podrán anexar las pruebas y demás elementos que considere procedentes someter a juicio del Instituto.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i/>
          <w:sz w:val="22"/>
          <w:szCs w:val="22"/>
          <w:lang w:val="es-ES"/>
        </w:rPr>
      </w:pPr>
      <w:r w:rsidRPr="003D6886">
        <w:rPr>
          <w:rFonts w:ascii="Palatino Linotype" w:eastAsia="Times New Roman" w:hAnsi="Palatino Linotype" w:cs="Times New Roman"/>
          <w:i/>
          <w:sz w:val="22"/>
          <w:szCs w:val="22"/>
          <w:lang w:val="es-ES"/>
        </w:rPr>
        <w:t xml:space="preserve">En ningún caso será necesario que el particular ratifique el recurso de revisión interpuesto.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b/>
          <w:i/>
          <w:sz w:val="22"/>
          <w:szCs w:val="22"/>
          <w:lang w:val="es-ES"/>
        </w:rPr>
      </w:pPr>
      <w:r w:rsidRPr="003D6886">
        <w:rPr>
          <w:rFonts w:ascii="Palatino Linotype" w:eastAsia="Times New Roman" w:hAnsi="Palatino Linotype" w:cs="Times New Roman"/>
          <w:b/>
          <w:i/>
          <w:sz w:val="22"/>
          <w:szCs w:val="22"/>
          <w:u w:val="single"/>
          <w:lang w:val="es-ES"/>
        </w:rPr>
        <w:t xml:space="preserve">En caso de </w:t>
      </w:r>
      <w:r w:rsidRPr="003D6886">
        <w:rPr>
          <w:rFonts w:ascii="Palatino Linotype" w:eastAsia="Times New Roman" w:hAnsi="Palatino Linotype" w:cs="Arial"/>
          <w:b/>
          <w:i/>
          <w:color w:val="222222"/>
          <w:sz w:val="22"/>
          <w:szCs w:val="22"/>
          <w:u w:val="single"/>
          <w:lang w:val="es-ES" w:eastAsia="es-MX"/>
        </w:rPr>
        <w:t>que</w:t>
      </w:r>
      <w:r w:rsidRPr="003D6886">
        <w:rPr>
          <w:rFonts w:ascii="Palatino Linotype" w:eastAsia="Times New Roman" w:hAnsi="Palatino Linotype" w:cs="Times New Roman"/>
          <w:b/>
          <w:i/>
          <w:sz w:val="22"/>
          <w:szCs w:val="22"/>
          <w:u w:val="single"/>
          <w:lang w:val="es-ES"/>
        </w:rPr>
        <w:t xml:space="preserve"> el recurso se interponga de manera electrónica no será indispensable que contengan los requisitos establecidos en las fracciones II</w:t>
      </w:r>
      <w:r w:rsidRPr="003D6886">
        <w:rPr>
          <w:rFonts w:ascii="Palatino Linotype" w:eastAsia="Times New Roman" w:hAnsi="Palatino Linotype" w:cs="Times New Roman"/>
          <w:i/>
          <w:sz w:val="22"/>
          <w:szCs w:val="22"/>
          <w:lang w:val="es-ES"/>
        </w:rPr>
        <w:t>, IV, VII y VIII.</w:t>
      </w:r>
      <w:r w:rsidRPr="003D6886">
        <w:rPr>
          <w:rFonts w:ascii="Palatino Linotype" w:eastAsia="Times New Roman" w:hAnsi="Palatino Linotype" w:cs="Times New Roman"/>
          <w:b/>
          <w:i/>
          <w:sz w:val="22"/>
          <w:szCs w:val="22"/>
          <w:lang w:val="es-ES"/>
        </w:rPr>
        <w:t>”</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i/>
          <w:sz w:val="22"/>
          <w:szCs w:val="22"/>
          <w:lang w:val="es-ES"/>
        </w:rPr>
      </w:pPr>
      <w:r w:rsidRPr="003D6886">
        <w:rPr>
          <w:rFonts w:ascii="Palatino Linotype" w:eastAsia="Times New Roman" w:hAnsi="Palatino Linotype" w:cs="Times New Roman"/>
          <w:i/>
          <w:sz w:val="22"/>
          <w:szCs w:val="22"/>
          <w:lang w:val="es-ES"/>
        </w:rPr>
        <w:t>(Énfasis añadido)</w:t>
      </w:r>
    </w:p>
    <w:p w:rsidR="00150741" w:rsidRPr="003D6886" w:rsidRDefault="00150741" w:rsidP="00665D18">
      <w:pPr>
        <w:tabs>
          <w:tab w:val="left" w:pos="851"/>
        </w:tabs>
        <w:spacing w:after="0" w:line="240" w:lineRule="auto"/>
        <w:ind w:left="851" w:right="901"/>
        <w:jc w:val="both"/>
        <w:rPr>
          <w:rFonts w:ascii="Palatino Linotype" w:eastAsia="Times New Roman" w:hAnsi="Palatino Linotype" w:cs="Times New Roman"/>
          <w:i/>
          <w:sz w:val="22"/>
          <w:szCs w:val="22"/>
          <w:lang w:val="es-ES"/>
        </w:rPr>
      </w:pPr>
    </w:p>
    <w:p w:rsidR="00150741" w:rsidRPr="003D6886" w:rsidRDefault="00150741" w:rsidP="003D6886">
      <w:pPr>
        <w:spacing w:after="0" w:line="360" w:lineRule="auto"/>
        <w:jc w:val="both"/>
        <w:rPr>
          <w:rFonts w:ascii="Palatino Linotype" w:eastAsia="Times New Roman" w:hAnsi="Palatino Linotype" w:cs="Times New Roman"/>
          <w:b/>
          <w:sz w:val="24"/>
          <w:szCs w:val="24"/>
          <w:lang w:val="es-ES"/>
        </w:rPr>
      </w:pPr>
      <w:r w:rsidRPr="003D6886">
        <w:rPr>
          <w:rFonts w:ascii="Palatino Linotype" w:eastAsia="Times New Roman" w:hAnsi="Palatino Linotype" w:cs="Times New Roman"/>
          <w:sz w:val="24"/>
          <w:szCs w:val="24"/>
          <w:lang w:val="es-ES"/>
        </w:rPr>
        <w:t xml:space="preserve">En principio, de una interpretación del artículo transcrito se observan los requisitos que </w:t>
      </w:r>
      <w:r w:rsidRPr="003D6886">
        <w:rPr>
          <w:rFonts w:ascii="Palatino Linotype" w:eastAsia="Times New Roman" w:hAnsi="Palatino Linotype" w:cs="Arial"/>
          <w:sz w:val="24"/>
          <w:szCs w:val="24"/>
          <w:lang w:val="es-ES"/>
        </w:rPr>
        <w:t>deberán</w:t>
      </w:r>
      <w:r w:rsidRPr="003D6886">
        <w:rPr>
          <w:rFonts w:ascii="Palatino Linotype" w:eastAsia="Times New Roman" w:hAnsi="Palatino Linotype" w:cs="Times New Roman"/>
          <w:sz w:val="24"/>
          <w:szCs w:val="24"/>
          <w:lang w:val="es-ES"/>
        </w:rPr>
        <w:t xml:space="preserve"> </w:t>
      </w:r>
      <w:r w:rsidRPr="003D6886">
        <w:rPr>
          <w:rFonts w:ascii="Palatino Linotype" w:eastAsia="Times New Roman" w:hAnsi="Palatino Linotype" w:cs="Arial"/>
          <w:sz w:val="24"/>
          <w:szCs w:val="24"/>
          <w:lang w:val="es-ES"/>
        </w:rPr>
        <w:t>contener</w:t>
      </w:r>
      <w:r w:rsidRPr="003D6886">
        <w:rPr>
          <w:rFonts w:ascii="Palatino Linotype" w:eastAsia="Times New Roman" w:hAnsi="Palatino Linotype" w:cs="Times New Roman"/>
          <w:sz w:val="24"/>
          <w:szCs w:val="24"/>
          <w:lang w:val="es-ES"/>
        </w:rPr>
        <w:t xml:space="preserve"> los recursos de revisión; sobre el particular, de la revisión del expediente electrónico del </w:t>
      </w:r>
      <w:r w:rsidRPr="003D6886">
        <w:rPr>
          <w:rFonts w:ascii="Palatino Linotype" w:eastAsia="Times New Roman" w:hAnsi="Palatino Linotype" w:cs="Times New Roman"/>
          <w:b/>
          <w:sz w:val="24"/>
          <w:szCs w:val="24"/>
          <w:lang w:val="es-ES"/>
        </w:rPr>
        <w:t>SAIMEX</w:t>
      </w:r>
      <w:r w:rsidRPr="003D6886">
        <w:rPr>
          <w:rFonts w:ascii="Palatino Linotype" w:eastAsia="Times New Roman" w:hAnsi="Palatino Linotype" w:cs="Times New Roman"/>
          <w:sz w:val="24"/>
          <w:szCs w:val="24"/>
          <w:lang w:val="es-ES"/>
        </w:rPr>
        <w:t xml:space="preserve"> se desprende que la parte solicitante y ahora </w:t>
      </w:r>
      <w:r w:rsidRPr="003D6886">
        <w:rPr>
          <w:rFonts w:ascii="Palatino Linotype" w:eastAsia="Times New Roman" w:hAnsi="Palatino Linotype" w:cs="Times New Roman"/>
          <w:b/>
          <w:sz w:val="24"/>
          <w:szCs w:val="24"/>
          <w:lang w:val="es-ES"/>
        </w:rPr>
        <w:t>RECURRENTE</w:t>
      </w:r>
      <w:r w:rsidRPr="003D6886">
        <w:rPr>
          <w:rFonts w:ascii="Palatino Linotype" w:eastAsia="Times New Roman" w:hAnsi="Palatino Linotype" w:cs="Times New Roman"/>
          <w:sz w:val="24"/>
          <w:szCs w:val="24"/>
          <w:lang w:val="es-ES"/>
        </w:rPr>
        <w:t xml:space="preserve">, en ejercicio de su derecho de acceso a la información pública, no proporcionó su nombre para que </w:t>
      </w:r>
      <w:r w:rsidRPr="003D6886">
        <w:rPr>
          <w:rFonts w:ascii="Palatino Linotype" w:eastAsia="Times New Roman" w:hAnsi="Palatino Linotype" w:cs="Arial"/>
          <w:sz w:val="24"/>
          <w:szCs w:val="24"/>
          <w:lang w:val="es-ES"/>
        </w:rPr>
        <w:t>sea</w:t>
      </w:r>
      <w:r w:rsidRPr="003D6886">
        <w:rPr>
          <w:rFonts w:ascii="Palatino Linotype" w:eastAsia="Times New Roman" w:hAnsi="Palatino Linotype" w:cs="Times New Roman"/>
          <w:sz w:val="24"/>
          <w:szCs w:val="24"/>
          <w:lang w:val="es-ES"/>
        </w:rPr>
        <w:t xml:space="preserve"> identificado, por lo que no se tiene certeza sobre su identidad, lo que en estricto sentido, provoca que </w:t>
      </w:r>
      <w:r w:rsidRPr="003D6886">
        <w:rPr>
          <w:rFonts w:ascii="Palatino Linotype" w:eastAsia="Times New Roman" w:hAnsi="Palatino Linotype" w:cs="Arial"/>
          <w:sz w:val="24"/>
          <w:szCs w:val="24"/>
          <w:lang w:val="es-ES"/>
        </w:rPr>
        <w:t>no</w:t>
      </w:r>
      <w:r w:rsidRPr="003D6886">
        <w:rPr>
          <w:rFonts w:ascii="Palatino Linotype" w:eastAsia="Times New Roman" w:hAnsi="Palatino Linotype" w:cs="Times New Roman"/>
          <w:sz w:val="24"/>
          <w:szCs w:val="24"/>
          <w:lang w:val="es-ES"/>
        </w:rPr>
        <w:t xml:space="preserve"> se colmen los requisitos establecidos en el citado artículo 180 de la Ley de Transparencia.</w:t>
      </w:r>
    </w:p>
    <w:p w:rsidR="00150741" w:rsidRPr="003D6886" w:rsidRDefault="00150741" w:rsidP="003D6886">
      <w:pPr>
        <w:spacing w:after="0" w:line="360" w:lineRule="auto"/>
        <w:jc w:val="both"/>
        <w:rPr>
          <w:rFonts w:ascii="Palatino Linotype" w:eastAsia="Times New Roman" w:hAnsi="Palatino Linotype" w:cs="Times New Roman"/>
          <w:sz w:val="24"/>
          <w:szCs w:val="24"/>
          <w:lang w:val="es-ES"/>
        </w:rPr>
      </w:pPr>
    </w:p>
    <w:p w:rsidR="00150741" w:rsidRPr="003D6886" w:rsidRDefault="00150741" w:rsidP="003D6886">
      <w:pPr>
        <w:spacing w:after="0" w:line="360" w:lineRule="auto"/>
        <w:jc w:val="both"/>
        <w:rPr>
          <w:rFonts w:ascii="Palatino Linotype" w:eastAsia="Times New Roman" w:hAnsi="Palatino Linotype" w:cs="Arial"/>
          <w:color w:val="000000"/>
          <w:sz w:val="24"/>
          <w:szCs w:val="24"/>
          <w:lang w:val="es-ES"/>
        </w:rPr>
      </w:pPr>
      <w:r w:rsidRPr="003D6886">
        <w:rPr>
          <w:rFonts w:ascii="Palatino Linotype" w:eastAsia="Times New Roman" w:hAnsi="Palatino Linotype" w:cs="Times New Roman"/>
          <w:sz w:val="24"/>
          <w:szCs w:val="24"/>
          <w:lang w:val="es-ES"/>
        </w:rPr>
        <w:t xml:space="preserve">Empero lo anterior, debe destacarse que el artículo 15 de </w:t>
      </w:r>
      <w:r w:rsidRPr="003D6886">
        <w:rPr>
          <w:rFonts w:ascii="Palatino Linotype" w:eastAsia="Times New Roman" w:hAnsi="Palatino Linotype" w:cs="Arial"/>
          <w:sz w:val="24"/>
          <w:szCs w:val="24"/>
          <w:lang w:val="es-ES" w:eastAsia="es-MX"/>
        </w:rPr>
        <w:t xml:space="preserve">Ley de Transparencia y Acceso a la </w:t>
      </w:r>
      <w:r w:rsidRPr="003D6886">
        <w:rPr>
          <w:rFonts w:ascii="Palatino Linotype" w:eastAsia="Times New Roman" w:hAnsi="Palatino Linotype" w:cs="Arial"/>
          <w:sz w:val="24"/>
          <w:szCs w:val="24"/>
          <w:lang w:val="es-ES"/>
        </w:rPr>
        <w:t>Información</w:t>
      </w:r>
      <w:r w:rsidRPr="003D6886">
        <w:rPr>
          <w:rFonts w:ascii="Palatino Linotype" w:eastAsia="Times New Roman" w:hAnsi="Palatino Linotype" w:cs="Arial"/>
          <w:sz w:val="24"/>
          <w:szCs w:val="24"/>
          <w:lang w:val="es-ES" w:eastAsia="es-MX"/>
        </w:rPr>
        <w:t xml:space="preserve"> Pública del Estado de México y Municipios </w:t>
      </w:r>
      <w:r w:rsidRPr="003D6886">
        <w:rPr>
          <w:rFonts w:ascii="Palatino Linotype" w:eastAsia="Times New Roman" w:hAnsi="Palatino Linotype" w:cs="Arial"/>
          <w:iCs/>
          <w:sz w:val="24"/>
          <w:szCs w:val="24"/>
          <w:lang w:val="es-ES"/>
        </w:rPr>
        <w:t xml:space="preserve">prevé que, </w:t>
      </w:r>
      <w:r w:rsidRPr="003D6886">
        <w:rPr>
          <w:rFonts w:ascii="Palatino Linotype" w:eastAsia="Times New Roman" w:hAnsi="Palatino Linotype" w:cs="Times New Roman"/>
          <w:sz w:val="24"/>
          <w:szCs w:val="24"/>
          <w:lang w:val="es-ES"/>
        </w:rPr>
        <w:t xml:space="preserve">toda persona tendrá acceso a la información </w:t>
      </w:r>
      <w:r w:rsidRPr="003D6886">
        <w:rPr>
          <w:rFonts w:ascii="Palatino Linotype" w:eastAsia="Times New Roman" w:hAnsi="Palatino Linotype" w:cs="Arial"/>
          <w:color w:val="000000"/>
          <w:sz w:val="24"/>
          <w:szCs w:val="24"/>
          <w:lang w:val="es-ES"/>
        </w:rPr>
        <w:t xml:space="preserve">sin necesidad de acreditar interés alguno o justificar su </w:t>
      </w:r>
      <w:r w:rsidRPr="003D6886">
        <w:rPr>
          <w:rFonts w:ascii="Palatino Linotype" w:eastAsia="Times New Roman" w:hAnsi="Palatino Linotype" w:cs="Arial"/>
          <w:color w:val="000000"/>
          <w:sz w:val="24"/>
          <w:szCs w:val="24"/>
          <w:lang w:val="es-ES"/>
        </w:rPr>
        <w:lastRenderedPageBreak/>
        <w:t xml:space="preserve">utilización, de lo que se infiere que para el </w:t>
      </w:r>
      <w:r w:rsidRPr="003D6886">
        <w:rPr>
          <w:rFonts w:ascii="Palatino Linotype" w:eastAsia="Times New Roman" w:hAnsi="Palatino Linotype" w:cs="Times New Roman"/>
          <w:sz w:val="24"/>
          <w:szCs w:val="24"/>
          <w:lang w:val="es-ES"/>
        </w:rPr>
        <w:t>ejercicio</w:t>
      </w:r>
      <w:r w:rsidRPr="003D6886">
        <w:rPr>
          <w:rFonts w:ascii="Palatino Linotype" w:eastAsia="Times New Roman" w:hAnsi="Palatino Linotype" w:cs="Arial"/>
          <w:color w:val="000000"/>
          <w:sz w:val="24"/>
          <w:szCs w:val="24"/>
          <w:lang w:val="es-ES"/>
        </w:rPr>
        <w:t xml:space="preserve"> del derecho de acceso a la información pública, </w:t>
      </w:r>
      <w:r w:rsidRPr="003D6886">
        <w:rPr>
          <w:rFonts w:ascii="Palatino Linotype" w:eastAsia="Times New Roman" w:hAnsi="Palatino Linotype" w:cs="Arial"/>
          <w:b/>
          <w:color w:val="000000"/>
          <w:sz w:val="24"/>
          <w:szCs w:val="24"/>
          <w:u w:val="single"/>
          <w:lang w:val="es-ES"/>
        </w:rPr>
        <w:t xml:space="preserve">el nombre no es un requisito </w:t>
      </w:r>
      <w:r w:rsidRPr="003D6886">
        <w:rPr>
          <w:rFonts w:ascii="Palatino Linotype" w:eastAsia="Times New Roman" w:hAnsi="Palatino Linotype" w:cs="Arial"/>
          <w:b/>
          <w:i/>
          <w:color w:val="000000"/>
          <w:sz w:val="24"/>
          <w:szCs w:val="24"/>
          <w:u w:val="single"/>
          <w:lang w:val="es-ES"/>
        </w:rPr>
        <w:t>sine qua non</w:t>
      </w:r>
      <w:r w:rsidRPr="003D6886">
        <w:rPr>
          <w:rFonts w:ascii="Palatino Linotype" w:eastAsia="Times New Roman" w:hAnsi="Palatino Linotype" w:cs="Arial"/>
          <w:color w:val="000000"/>
          <w:sz w:val="24"/>
          <w:szCs w:val="24"/>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150741" w:rsidRPr="003D6886" w:rsidRDefault="00150741" w:rsidP="003D6886">
      <w:pPr>
        <w:spacing w:after="0" w:line="360" w:lineRule="auto"/>
        <w:jc w:val="both"/>
        <w:rPr>
          <w:rFonts w:ascii="Palatino Linotype" w:eastAsia="Times New Roman" w:hAnsi="Palatino Linotype" w:cs="Arial"/>
          <w:color w:val="000000"/>
          <w:sz w:val="24"/>
          <w:szCs w:val="24"/>
          <w:lang w:val="es-ES"/>
        </w:rPr>
      </w:pPr>
    </w:p>
    <w:p w:rsidR="00150741" w:rsidRPr="003D6886" w:rsidRDefault="00150741" w:rsidP="003D6886">
      <w:pPr>
        <w:spacing w:after="0" w:line="360" w:lineRule="auto"/>
        <w:jc w:val="both"/>
        <w:rPr>
          <w:rFonts w:ascii="Palatino Linotype" w:eastAsia="Times New Roman" w:hAnsi="Palatino Linotype" w:cs="Times New Roman"/>
          <w:sz w:val="24"/>
          <w:szCs w:val="24"/>
          <w:lang w:val="es-ES"/>
        </w:rPr>
      </w:pPr>
      <w:r w:rsidRPr="003D6886">
        <w:rPr>
          <w:rFonts w:ascii="Palatino Linotype" w:eastAsia="Times New Roman" w:hAnsi="Palatino Linotype" w:cs="Times New Roman"/>
          <w:sz w:val="24"/>
          <w:szCs w:val="24"/>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150741" w:rsidRPr="003D6886" w:rsidRDefault="00150741" w:rsidP="00665D18">
      <w:pPr>
        <w:spacing w:after="0" w:line="240" w:lineRule="auto"/>
        <w:jc w:val="both"/>
        <w:rPr>
          <w:rFonts w:ascii="Palatino Linotype" w:eastAsia="Times New Roman" w:hAnsi="Palatino Linotype" w:cs="Times New Roman"/>
          <w:sz w:val="24"/>
          <w:szCs w:val="24"/>
          <w:lang w:val="es-ES"/>
        </w:rPr>
      </w:pPr>
    </w:p>
    <w:p w:rsidR="00150741" w:rsidRPr="003D6886" w:rsidRDefault="00150741" w:rsidP="00665D18">
      <w:pPr>
        <w:tabs>
          <w:tab w:val="left" w:pos="851"/>
        </w:tabs>
        <w:spacing w:after="0" w:line="240" w:lineRule="auto"/>
        <w:ind w:left="851" w:right="992"/>
        <w:jc w:val="center"/>
        <w:rPr>
          <w:rFonts w:ascii="Palatino Linotype" w:eastAsia="Times New Roman" w:hAnsi="Palatino Linotype" w:cs="Arial"/>
          <w:b/>
          <w:i/>
          <w:sz w:val="22"/>
          <w:szCs w:val="22"/>
          <w:lang w:val="es-ES"/>
        </w:rPr>
      </w:pPr>
      <w:r w:rsidRPr="003D6886">
        <w:rPr>
          <w:rFonts w:ascii="Palatino Linotype" w:eastAsia="Times New Roman" w:hAnsi="Palatino Linotype" w:cs="Arial"/>
          <w:b/>
          <w:i/>
          <w:sz w:val="22"/>
          <w:szCs w:val="22"/>
          <w:lang w:val="es-ES"/>
        </w:rPr>
        <w:t>Constitución Política de los Estados Unidos Mexicanos</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b/>
          <w:i/>
          <w:sz w:val="22"/>
          <w:szCs w:val="22"/>
          <w:lang w:val="es-ES"/>
        </w:rPr>
        <w:t>“Artículo 6o.</w:t>
      </w:r>
      <w:r w:rsidRPr="003D6886">
        <w:rPr>
          <w:rFonts w:ascii="Palatino Linotype" w:eastAsia="Times New Roman"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D6886">
        <w:rPr>
          <w:rFonts w:ascii="Palatino Linotype" w:eastAsia="Times New Roman" w:hAnsi="Palatino Linotype" w:cs="Arial"/>
          <w:b/>
          <w:i/>
          <w:sz w:val="22"/>
          <w:szCs w:val="22"/>
          <w:lang w:val="es-ES"/>
        </w:rPr>
        <w:t>El derecho a la información será garantizado por el Estado.</w:t>
      </w:r>
      <w:r w:rsidRPr="003D6886">
        <w:rPr>
          <w:rFonts w:ascii="Palatino Linotype" w:eastAsia="Times New Roman" w:hAnsi="Palatino Linotype" w:cs="Arial"/>
          <w:i/>
          <w:sz w:val="22"/>
          <w:szCs w:val="22"/>
          <w:lang w:val="es-ES"/>
        </w:rPr>
        <w:t xml:space="preserve">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i/>
          <w:sz w:val="22"/>
          <w:szCs w:val="22"/>
          <w:lang w:val="es-ES"/>
        </w:rPr>
        <w:t>Para efectos de lo dispuesto en el presente artículo se observará lo siguiente:</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u w:val="single"/>
          <w:lang w:val="es-ES"/>
        </w:rPr>
      </w:pPr>
      <w:r w:rsidRPr="003D6886">
        <w:rPr>
          <w:rFonts w:ascii="Palatino Linotype" w:eastAsia="Times New Roman" w:hAnsi="Palatino Linotype" w:cs="Arial"/>
          <w:i/>
          <w:sz w:val="22"/>
          <w:szCs w:val="22"/>
          <w:u w:val="single"/>
          <w:lang w:val="es-ES"/>
        </w:rPr>
        <w:lastRenderedPageBreak/>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i/>
          <w:sz w:val="22"/>
          <w:szCs w:val="22"/>
          <w:lang w:val="es-ES"/>
        </w:rPr>
        <w:t>II.    La información que se refiere a la vida privada y los datos personales será protegida en los términos y con las excepciones que fijen las leyes.</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u w:val="single"/>
          <w:lang w:val="es-ES"/>
        </w:rPr>
      </w:pPr>
      <w:r w:rsidRPr="003D6886">
        <w:rPr>
          <w:rFonts w:ascii="Palatino Linotype" w:eastAsia="Times New Roman"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u w:val="single"/>
          <w:lang w:val="es-ES"/>
        </w:rPr>
      </w:pPr>
      <w:r w:rsidRPr="003D6886">
        <w:rPr>
          <w:rFonts w:ascii="Palatino Linotype" w:eastAsia="Times New Roman"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u w:val="single"/>
          <w:lang w:val="es-ES"/>
        </w:rPr>
      </w:pPr>
      <w:r w:rsidRPr="003D6886">
        <w:rPr>
          <w:rFonts w:ascii="Palatino Linotype" w:eastAsia="Times New Roman"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i/>
          <w:sz w:val="22"/>
          <w:szCs w:val="22"/>
          <w:lang w:val="es-ES"/>
        </w:rPr>
        <w:t>VII. La inobservancia a las disposiciones en materia de acceso a la información pública será sancionada en los términos que dispongan las leyes.</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i/>
          <w:sz w:val="22"/>
          <w:szCs w:val="22"/>
          <w:lang w:val="es-ES"/>
        </w:rPr>
        <w:t>…</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color w:val="000000"/>
          <w:sz w:val="22"/>
          <w:szCs w:val="22"/>
          <w:lang w:val="es-MX" w:eastAsia="es-MX"/>
        </w:rPr>
      </w:pPr>
      <w:r w:rsidRPr="003D6886">
        <w:rPr>
          <w:rFonts w:ascii="Palatino Linotype" w:eastAsia="Times New Roman" w:hAnsi="Palatino Linotype" w:cs="Arial"/>
          <w:i/>
          <w:sz w:val="22"/>
          <w:szCs w:val="22"/>
          <w:u w:val="single"/>
          <w:lang w:val="es-ES"/>
        </w:rPr>
        <w:t>La ley establecerá aquella información que se considere reservada o confidencial.</w:t>
      </w:r>
      <w:r w:rsidRPr="003D6886">
        <w:rPr>
          <w:rFonts w:ascii="Palatino Linotype" w:eastAsia="Times New Roman" w:hAnsi="Palatino Linotype" w:cs="Arial"/>
          <w:b/>
          <w:i/>
          <w:sz w:val="22"/>
          <w:szCs w:val="22"/>
          <w:lang w:val="es-ES"/>
        </w:rPr>
        <w:t>”</w:t>
      </w:r>
      <w:r w:rsidRPr="003D6886">
        <w:rPr>
          <w:rFonts w:ascii="Palatino Linotype" w:eastAsia="Times New Roman" w:hAnsi="Palatino Linotype" w:cs="Arial"/>
          <w:i/>
          <w:color w:val="000000"/>
          <w:sz w:val="22"/>
          <w:szCs w:val="22"/>
          <w:lang w:val="es-MX" w:eastAsia="es-MX"/>
        </w:rPr>
        <w:t xml:space="preserve">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color w:val="000000"/>
          <w:sz w:val="22"/>
          <w:szCs w:val="22"/>
          <w:lang w:val="es-MX" w:eastAsia="es-MX"/>
        </w:rPr>
      </w:pPr>
    </w:p>
    <w:p w:rsidR="00150741" w:rsidRPr="003D6886" w:rsidRDefault="00150741" w:rsidP="00665D18">
      <w:pPr>
        <w:tabs>
          <w:tab w:val="left" w:pos="851"/>
        </w:tabs>
        <w:spacing w:after="0" w:line="240" w:lineRule="auto"/>
        <w:ind w:left="851" w:right="992"/>
        <w:jc w:val="center"/>
        <w:rPr>
          <w:rFonts w:ascii="Palatino Linotype" w:eastAsia="Times New Roman" w:hAnsi="Palatino Linotype" w:cs="Arial"/>
          <w:b/>
          <w:i/>
          <w:sz w:val="22"/>
          <w:szCs w:val="22"/>
          <w:lang w:val="es-ES"/>
        </w:rPr>
      </w:pPr>
      <w:r w:rsidRPr="003D6886">
        <w:rPr>
          <w:rFonts w:ascii="Palatino Linotype" w:eastAsia="Times New Roman" w:hAnsi="Palatino Linotype" w:cs="Arial"/>
          <w:b/>
          <w:i/>
          <w:sz w:val="22"/>
          <w:szCs w:val="22"/>
          <w:lang w:val="es-ES"/>
        </w:rPr>
        <w:t>Constitución Política del Estado Libre y Soberano de México</w:t>
      </w:r>
    </w:p>
    <w:p w:rsidR="00150741" w:rsidRPr="003D6886" w:rsidRDefault="00150741" w:rsidP="00665D18">
      <w:pPr>
        <w:tabs>
          <w:tab w:val="left" w:pos="851"/>
        </w:tabs>
        <w:spacing w:after="0" w:line="240" w:lineRule="auto"/>
        <w:ind w:left="851" w:right="992"/>
        <w:jc w:val="center"/>
        <w:rPr>
          <w:rFonts w:ascii="Palatino Linotype" w:eastAsia="Times New Roman" w:hAnsi="Palatino Linotype" w:cs="Arial"/>
          <w:b/>
          <w:i/>
          <w:sz w:val="22"/>
          <w:szCs w:val="22"/>
          <w:lang w:val="es-ES"/>
        </w:rPr>
      </w:pP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b/>
          <w:i/>
          <w:sz w:val="22"/>
          <w:szCs w:val="22"/>
          <w:lang w:val="es-ES"/>
        </w:rPr>
      </w:pPr>
      <w:r w:rsidRPr="003D6886">
        <w:rPr>
          <w:rFonts w:ascii="Palatino Linotype" w:eastAsia="Times New Roman" w:hAnsi="Palatino Linotype" w:cs="Arial"/>
          <w:b/>
          <w:i/>
          <w:sz w:val="22"/>
          <w:szCs w:val="22"/>
          <w:lang w:val="es-ES"/>
        </w:rPr>
        <w:t xml:space="preserve">“Artículo 5.  …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i/>
          <w:sz w:val="22"/>
          <w:szCs w:val="22"/>
          <w:lang w:val="es-ES"/>
        </w:rPr>
      </w:pPr>
      <w:r w:rsidRPr="003D6886">
        <w:rPr>
          <w:rFonts w:ascii="Palatino Linotype" w:eastAsia="Times New Roman" w:hAnsi="Palatino Linotype" w:cs="Times New Roman"/>
          <w:i/>
          <w:sz w:val="22"/>
          <w:szCs w:val="22"/>
          <w:lang w:val="es-ES"/>
        </w:rPr>
        <w:t xml:space="preserve">El derecho a la información será garantizado por el Estado. La ley establecerá las previsiones que permitan asegurar la protección, el respeto y la difusión de este derecho.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i/>
          <w:sz w:val="22"/>
          <w:szCs w:val="22"/>
          <w:lang w:val="es-ES"/>
        </w:rPr>
      </w:pPr>
      <w:r w:rsidRPr="003D6886">
        <w:rPr>
          <w:rFonts w:ascii="Palatino Linotype" w:eastAsia="Times New Roman" w:hAnsi="Palatino Linotype" w:cs="Times New Roman"/>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i/>
          <w:sz w:val="22"/>
          <w:szCs w:val="22"/>
          <w:lang w:val="es-ES"/>
        </w:rPr>
      </w:pPr>
      <w:r w:rsidRPr="003D6886">
        <w:rPr>
          <w:rFonts w:ascii="Palatino Linotype" w:eastAsia="Times New Roman" w:hAnsi="Palatino Linotype" w:cs="Times New Roman"/>
          <w:i/>
          <w:sz w:val="22"/>
          <w:szCs w:val="22"/>
          <w:lang w:val="es-ES"/>
        </w:rPr>
        <w:t xml:space="preserve">Este derecho se regirá por los principios y bases siguientes: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i/>
          <w:sz w:val="22"/>
          <w:szCs w:val="22"/>
          <w:lang w:val="es-ES"/>
        </w:rPr>
      </w:pPr>
      <w:r w:rsidRPr="003D6886">
        <w:rPr>
          <w:rFonts w:ascii="Palatino Linotype" w:eastAsia="Times New Roman" w:hAnsi="Palatino Linotype" w:cs="Times New Roman"/>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3D6886">
        <w:rPr>
          <w:rFonts w:ascii="Palatino Linotype" w:eastAsia="Times New Roman" w:hAnsi="Palatino Linotype" w:cs="Times New Roman"/>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i/>
          <w:sz w:val="22"/>
          <w:szCs w:val="22"/>
          <w:lang w:val="es-ES"/>
        </w:rPr>
      </w:pPr>
      <w:r w:rsidRPr="003D6886">
        <w:rPr>
          <w:rFonts w:ascii="Palatino Linotype" w:eastAsia="Times New Roman" w:hAnsi="Palatino Linotype" w:cs="Times New Roman"/>
          <w:b/>
          <w:i/>
          <w:sz w:val="22"/>
          <w:szCs w:val="22"/>
          <w:lang w:val="es-ES"/>
        </w:rPr>
        <w:t>II.</w:t>
      </w:r>
      <w:r w:rsidRPr="003D6886">
        <w:rPr>
          <w:rFonts w:ascii="Palatino Linotype" w:eastAsia="Times New Roman" w:hAnsi="Palatino Linotype" w:cs="Times New Roman"/>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i/>
          <w:sz w:val="22"/>
          <w:szCs w:val="22"/>
          <w:lang w:val="es-ES"/>
        </w:rPr>
      </w:pPr>
      <w:r w:rsidRPr="003D6886">
        <w:rPr>
          <w:rFonts w:ascii="Palatino Linotype" w:eastAsia="Times New Roman" w:hAnsi="Palatino Linotype" w:cs="Times New Roman"/>
          <w:b/>
          <w:i/>
          <w:sz w:val="22"/>
          <w:szCs w:val="22"/>
          <w:lang w:val="es-ES"/>
        </w:rPr>
        <w:t>III. Toda persona, sin necesidad de acreditar interés alguno o justificar su utilización, tendrá acceso gratuito a la información pública, a sus datos personales o a la rectificación de éstos.</w:t>
      </w:r>
      <w:r w:rsidRPr="003D6886">
        <w:rPr>
          <w:rFonts w:ascii="Palatino Linotype" w:eastAsia="Times New Roman" w:hAnsi="Palatino Linotype" w:cs="Times New Roman"/>
          <w:i/>
          <w:sz w:val="22"/>
          <w:szCs w:val="22"/>
          <w:lang w:val="es-ES"/>
        </w:rPr>
        <w:t xml:space="preserve">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i/>
          <w:sz w:val="22"/>
          <w:szCs w:val="22"/>
          <w:lang w:val="es-ES"/>
        </w:rPr>
      </w:pPr>
      <w:r w:rsidRPr="003D6886">
        <w:rPr>
          <w:rFonts w:ascii="Palatino Linotype" w:eastAsia="Times New Roman" w:hAnsi="Palatino Linotype" w:cs="Times New Roman"/>
          <w:b/>
          <w:i/>
          <w:sz w:val="22"/>
          <w:szCs w:val="22"/>
          <w:lang w:val="es-ES"/>
        </w:rPr>
        <w:t>IV.</w:t>
      </w:r>
      <w:r w:rsidRPr="003D6886">
        <w:rPr>
          <w:rFonts w:ascii="Palatino Linotype" w:eastAsia="Times New Roman" w:hAnsi="Palatino Linotype" w:cs="Times New Roman"/>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i/>
          <w:sz w:val="22"/>
          <w:szCs w:val="22"/>
          <w:lang w:val="es-ES"/>
        </w:rPr>
      </w:pPr>
      <w:r w:rsidRPr="003D6886">
        <w:rPr>
          <w:rFonts w:ascii="Palatino Linotype" w:eastAsia="Times New Roman" w:hAnsi="Palatino Linotype" w:cs="Times New Roman"/>
          <w:b/>
          <w:i/>
          <w:sz w:val="22"/>
          <w:szCs w:val="22"/>
          <w:lang w:val="es-ES"/>
        </w:rPr>
        <w:t>V.</w:t>
      </w:r>
      <w:r w:rsidRPr="003D6886">
        <w:rPr>
          <w:rFonts w:ascii="Palatino Linotype" w:eastAsia="Times New Roman" w:hAnsi="Palatino Linotype" w:cs="Times New Roman"/>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w:t>
      </w:r>
      <w:r w:rsidRPr="003D6886">
        <w:rPr>
          <w:rFonts w:ascii="Palatino Linotype" w:eastAsia="Times New Roman" w:hAnsi="Palatino Linotype" w:cs="Times New Roman"/>
          <w:i/>
          <w:sz w:val="22"/>
          <w:szCs w:val="22"/>
          <w:lang w:val="es-ES"/>
        </w:rPr>
        <w:lastRenderedPageBreak/>
        <w:t>autónomo garante en el ámbito de su competencia. Las resoluciones que correspondan a estos procedimientos se sistematizarán para favorecer su consulta.</w:t>
      </w:r>
      <w:r w:rsidRPr="003D6886">
        <w:rPr>
          <w:rFonts w:ascii="Palatino Linotype" w:eastAsia="Times New Roman" w:hAnsi="Palatino Linotype" w:cs="Times New Roman"/>
          <w:b/>
          <w:i/>
          <w:sz w:val="22"/>
          <w:szCs w:val="22"/>
          <w:lang w:val="es-ES"/>
        </w:rPr>
        <w:t>”</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sz w:val="22"/>
          <w:szCs w:val="22"/>
          <w:lang w:val="es-ES"/>
        </w:rPr>
      </w:pPr>
      <w:r w:rsidRPr="003D6886">
        <w:rPr>
          <w:rFonts w:ascii="Palatino Linotype" w:eastAsia="Times New Roman" w:hAnsi="Palatino Linotype" w:cs="Times New Roman"/>
          <w:sz w:val="22"/>
          <w:szCs w:val="22"/>
          <w:lang w:val="es-ES"/>
        </w:rPr>
        <w:t>(Énfasis añadido)</w:t>
      </w:r>
    </w:p>
    <w:p w:rsidR="00150741" w:rsidRPr="003D6886" w:rsidRDefault="00150741" w:rsidP="00665D18">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150741" w:rsidRPr="003D6886" w:rsidRDefault="00150741" w:rsidP="003D6886">
      <w:pPr>
        <w:spacing w:after="0" w:line="360" w:lineRule="auto"/>
        <w:jc w:val="both"/>
        <w:rPr>
          <w:rFonts w:ascii="Palatino Linotype" w:eastAsia="Times New Roman" w:hAnsi="Palatino Linotype" w:cs="Times New Roman"/>
          <w:sz w:val="24"/>
          <w:szCs w:val="24"/>
          <w:lang w:val="es-ES"/>
        </w:rPr>
      </w:pPr>
      <w:r w:rsidRPr="003D6886">
        <w:rPr>
          <w:rFonts w:ascii="Palatino Linotype" w:eastAsia="Times New Roman" w:hAnsi="Palatino Linotype" w:cs="Times New Roman"/>
          <w:sz w:val="24"/>
          <w:szCs w:val="24"/>
          <w:lang w:val="es-ES"/>
        </w:rPr>
        <w:t>Por otra parte, del contenido del artículo 1 de la Constitución Política de los Estados Unidos Mexicanos, se destaca lo siguiente:</w:t>
      </w:r>
    </w:p>
    <w:p w:rsidR="00150741" w:rsidRPr="003D6886" w:rsidRDefault="00150741" w:rsidP="00665D18">
      <w:pPr>
        <w:spacing w:after="0" w:line="240" w:lineRule="auto"/>
        <w:jc w:val="both"/>
        <w:rPr>
          <w:rFonts w:ascii="Palatino Linotype" w:eastAsia="Times New Roman" w:hAnsi="Palatino Linotype" w:cs="Times New Roman"/>
          <w:sz w:val="24"/>
          <w:szCs w:val="24"/>
          <w:lang w:val="es-ES"/>
        </w:rPr>
      </w:pP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b/>
          <w:i/>
          <w:sz w:val="22"/>
          <w:szCs w:val="22"/>
          <w:lang w:val="es-ES"/>
        </w:rPr>
        <w:t>“Artículo 1o</w:t>
      </w:r>
      <w:r w:rsidRPr="003D6886">
        <w:rPr>
          <w:rFonts w:ascii="Palatino Linotype" w:eastAsia="Times New Roman"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b/>
          <w:i/>
          <w:sz w:val="22"/>
          <w:szCs w:val="22"/>
          <w:lang w:val="es-ES"/>
        </w:rPr>
      </w:pPr>
      <w:r w:rsidRPr="003D6886">
        <w:rPr>
          <w:rFonts w:ascii="Palatino Linotype" w:eastAsia="Times New Roman" w:hAnsi="Palatino Linotype" w:cs="Arial"/>
          <w:b/>
          <w:i/>
          <w:sz w:val="22"/>
          <w:szCs w:val="22"/>
          <w:u w:val="single"/>
          <w:lang w:val="es-ES"/>
        </w:rPr>
        <w:t>Las normas relativas a los derechos humanos se interpretarán</w:t>
      </w:r>
      <w:r w:rsidRPr="003D6886">
        <w:rPr>
          <w:rFonts w:ascii="Palatino Linotype" w:eastAsia="Times New Roman" w:hAnsi="Palatino Linotype" w:cs="Arial"/>
          <w:i/>
          <w:sz w:val="22"/>
          <w:szCs w:val="22"/>
          <w:lang w:val="es-ES"/>
        </w:rPr>
        <w:t xml:space="preserve"> de conformidad con esta Constitución y con los tratados internacionales de la </w:t>
      </w:r>
      <w:r w:rsidRPr="003D6886">
        <w:rPr>
          <w:rFonts w:ascii="Palatino Linotype" w:eastAsia="Times New Roman" w:hAnsi="Palatino Linotype" w:cs="Arial"/>
          <w:b/>
          <w:i/>
          <w:sz w:val="22"/>
          <w:szCs w:val="22"/>
          <w:lang w:val="es-ES"/>
        </w:rPr>
        <w:t xml:space="preserve">materia </w:t>
      </w:r>
      <w:r w:rsidRPr="003D6886">
        <w:rPr>
          <w:rFonts w:ascii="Palatino Linotype" w:eastAsia="Times New Roman" w:hAnsi="Palatino Linotype" w:cs="Arial"/>
          <w:b/>
          <w:i/>
          <w:sz w:val="22"/>
          <w:szCs w:val="22"/>
          <w:u w:val="single"/>
          <w:lang w:val="es-ES"/>
        </w:rPr>
        <w:t>favoreciendo en todo tiempo a las personas la protección más amplia</w:t>
      </w:r>
      <w:r w:rsidRPr="003D6886">
        <w:rPr>
          <w:rFonts w:ascii="Palatino Linotype" w:eastAsia="Times New Roman" w:hAnsi="Palatino Linotype" w:cs="Arial"/>
          <w:b/>
          <w:i/>
          <w:sz w:val="22"/>
          <w:szCs w:val="22"/>
          <w:lang w:val="es-ES"/>
        </w:rPr>
        <w:t>.</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3D6886">
        <w:rPr>
          <w:rFonts w:ascii="Palatino Linotype" w:eastAsia="Times New Roman" w:hAnsi="Palatino Linotype" w:cs="Arial"/>
          <w:i/>
          <w:sz w:val="22"/>
          <w:szCs w:val="22"/>
          <w:lang w:val="es-ES"/>
        </w:rPr>
        <w:t>. En consecuencia, el Estado deberá prevenir, investigar, sancionar y reparar las violaciones a los derechos humanos, en los términos que establezca la ley.</w:t>
      </w:r>
      <w:r w:rsidRPr="003D6886">
        <w:rPr>
          <w:rFonts w:ascii="Palatino Linotype" w:eastAsia="Times New Roman" w:hAnsi="Palatino Linotype" w:cs="Arial"/>
          <w:b/>
          <w:i/>
          <w:sz w:val="22"/>
          <w:szCs w:val="22"/>
          <w:lang w:val="es-ES"/>
        </w:rPr>
        <w:t>”</w:t>
      </w: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Times New Roman"/>
          <w:sz w:val="22"/>
          <w:szCs w:val="22"/>
          <w:lang w:val="es-ES"/>
        </w:rPr>
      </w:pPr>
      <w:r w:rsidRPr="003D6886">
        <w:rPr>
          <w:rFonts w:ascii="Palatino Linotype" w:eastAsia="Times New Roman" w:hAnsi="Palatino Linotype" w:cs="Times New Roman"/>
          <w:sz w:val="22"/>
          <w:szCs w:val="22"/>
          <w:lang w:val="es-ES"/>
        </w:rPr>
        <w:t>(Énfasis añadido)</w:t>
      </w:r>
    </w:p>
    <w:p w:rsidR="00150741" w:rsidRPr="003D6886" w:rsidRDefault="00150741" w:rsidP="00665D18">
      <w:pPr>
        <w:tabs>
          <w:tab w:val="left" w:pos="851"/>
        </w:tabs>
        <w:spacing w:after="0" w:line="240" w:lineRule="auto"/>
        <w:ind w:left="851" w:right="901"/>
        <w:jc w:val="both"/>
        <w:rPr>
          <w:rFonts w:ascii="Palatino Linotype" w:eastAsia="Times New Roman" w:hAnsi="Palatino Linotype" w:cs="Times New Roman"/>
          <w:sz w:val="22"/>
          <w:szCs w:val="22"/>
          <w:lang w:val="es-ES"/>
        </w:rPr>
      </w:pPr>
    </w:p>
    <w:p w:rsidR="00150741" w:rsidRPr="003D6886" w:rsidRDefault="00150741" w:rsidP="003D6886">
      <w:pPr>
        <w:spacing w:after="0" w:line="360" w:lineRule="auto"/>
        <w:jc w:val="both"/>
        <w:rPr>
          <w:rFonts w:ascii="Palatino Linotype" w:eastAsia="Times New Roman" w:hAnsi="Palatino Linotype" w:cs="Times New Roman"/>
          <w:sz w:val="24"/>
          <w:szCs w:val="24"/>
          <w:lang w:val="es-ES"/>
        </w:rPr>
      </w:pPr>
      <w:r w:rsidRPr="003D6886">
        <w:rPr>
          <w:rFonts w:ascii="Palatino Linotype" w:eastAsia="Times New Roman" w:hAnsi="Palatino Linotype" w:cs="Times New Roman"/>
          <w:sz w:val="24"/>
          <w:szCs w:val="24"/>
          <w:lang w:val="es-ES"/>
        </w:rPr>
        <w:t xml:space="preserve">En esa virtud, de una interpretación sistemática, armónica y progresiva del derecho humano de acceso a la información pública se reitera que toda persona, sin necesidad de acreditar interés </w:t>
      </w:r>
      <w:r w:rsidRPr="003D6886">
        <w:rPr>
          <w:rFonts w:ascii="Palatino Linotype" w:eastAsia="Times New Roman" w:hAnsi="Palatino Linotype" w:cs="Arial"/>
          <w:sz w:val="24"/>
          <w:szCs w:val="24"/>
          <w:lang w:val="es-ES"/>
        </w:rPr>
        <w:t>alguno</w:t>
      </w:r>
      <w:r w:rsidRPr="003D6886">
        <w:rPr>
          <w:rFonts w:ascii="Palatino Linotype" w:eastAsia="Times New Roman" w:hAnsi="Palatino Linotype" w:cs="Times New Roman"/>
          <w:sz w:val="24"/>
          <w:szCs w:val="24"/>
          <w:lang w:val="es-ES"/>
        </w:rPr>
        <w:t xml:space="preserve"> o justificar su utilización, deberá tener acceso a la información pública, es decir, dicho </w:t>
      </w:r>
      <w:r w:rsidRPr="003D6886">
        <w:rPr>
          <w:rFonts w:ascii="Palatino Linotype" w:eastAsia="Times New Roman" w:hAnsi="Palatino Linotype" w:cs="Arial"/>
          <w:sz w:val="24"/>
          <w:szCs w:val="24"/>
          <w:lang w:val="es-ES"/>
        </w:rPr>
        <w:t>derecho</w:t>
      </w:r>
      <w:r w:rsidRPr="003D6886">
        <w:rPr>
          <w:rFonts w:ascii="Palatino Linotype" w:eastAsia="Times New Roman" w:hAnsi="Palatino Linotype" w:cs="Times New Roman"/>
          <w:sz w:val="24"/>
          <w:szCs w:val="24"/>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50741" w:rsidRPr="003D6886" w:rsidRDefault="00150741" w:rsidP="003D6886">
      <w:pPr>
        <w:spacing w:after="0" w:line="360" w:lineRule="auto"/>
        <w:jc w:val="both"/>
        <w:rPr>
          <w:rFonts w:ascii="Palatino Linotype" w:eastAsia="Times New Roman" w:hAnsi="Palatino Linotype" w:cs="Times New Roman"/>
          <w:sz w:val="24"/>
          <w:szCs w:val="24"/>
          <w:lang w:val="es-ES"/>
        </w:rPr>
      </w:pPr>
    </w:p>
    <w:p w:rsidR="00150741" w:rsidRPr="003D6886" w:rsidRDefault="00150741" w:rsidP="003D6886">
      <w:pPr>
        <w:spacing w:after="0" w:line="360" w:lineRule="auto"/>
        <w:jc w:val="both"/>
        <w:rPr>
          <w:rFonts w:ascii="Palatino Linotype" w:eastAsia="Times New Roman" w:hAnsi="Palatino Linotype" w:cs="Times New Roman"/>
          <w:sz w:val="24"/>
          <w:szCs w:val="24"/>
          <w:lang w:val="es-ES"/>
        </w:rPr>
      </w:pPr>
      <w:r w:rsidRPr="003D6886">
        <w:rPr>
          <w:rFonts w:ascii="Palatino Linotype" w:eastAsia="Times New Roman" w:hAnsi="Palatino Linotype" w:cs="Times New Roman"/>
          <w:sz w:val="24"/>
          <w:szCs w:val="24"/>
          <w:lang w:val="es-ES"/>
        </w:rPr>
        <w:lastRenderedPageBreak/>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150741" w:rsidRPr="003D6886" w:rsidRDefault="00150741" w:rsidP="00665D18">
      <w:pPr>
        <w:spacing w:after="0" w:line="240" w:lineRule="auto"/>
        <w:jc w:val="both"/>
        <w:rPr>
          <w:rFonts w:ascii="Palatino Linotype" w:eastAsia="Times New Roman" w:hAnsi="Palatino Linotype" w:cs="Times New Roman"/>
          <w:sz w:val="24"/>
          <w:szCs w:val="24"/>
          <w:lang w:val="es-ES"/>
        </w:rPr>
      </w:pPr>
    </w:p>
    <w:p w:rsidR="00150741" w:rsidRPr="003D6886" w:rsidRDefault="00150741" w:rsidP="00665D18">
      <w:pPr>
        <w:tabs>
          <w:tab w:val="left" w:pos="851"/>
        </w:tabs>
        <w:spacing w:after="0" w:line="240" w:lineRule="auto"/>
        <w:ind w:left="851" w:right="992"/>
        <w:jc w:val="both"/>
        <w:rPr>
          <w:rFonts w:ascii="Palatino Linotype" w:eastAsia="Times New Roman" w:hAnsi="Palatino Linotype" w:cs="Arial"/>
          <w:i/>
          <w:sz w:val="22"/>
          <w:szCs w:val="22"/>
          <w:lang w:val="es-ES"/>
        </w:rPr>
      </w:pPr>
      <w:r w:rsidRPr="003D6886">
        <w:rPr>
          <w:rFonts w:ascii="Palatino Linotype" w:eastAsia="Times New Roman" w:hAnsi="Palatino Linotype" w:cs="Arial"/>
          <w:b/>
          <w:i/>
          <w:sz w:val="22"/>
          <w:szCs w:val="22"/>
          <w:lang w:val="es-ES"/>
        </w:rPr>
        <w:t>“Acceso a información gubernamental. No debe condicionarse a que el solicitante acredite su personalidad, demuestre interés alguno o justifique su utilización.</w:t>
      </w:r>
      <w:r w:rsidRPr="003D6886">
        <w:rPr>
          <w:rFonts w:ascii="Palatino Linotype" w:eastAsia="Times New Roman"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150741" w:rsidRPr="003D6886" w:rsidRDefault="00150741" w:rsidP="00665D18">
      <w:pPr>
        <w:tabs>
          <w:tab w:val="left" w:pos="851"/>
        </w:tabs>
        <w:spacing w:after="0" w:line="240" w:lineRule="auto"/>
        <w:ind w:left="851" w:right="901"/>
        <w:jc w:val="both"/>
        <w:rPr>
          <w:rFonts w:ascii="Palatino Linotype" w:eastAsia="Times New Roman" w:hAnsi="Palatino Linotype" w:cs="Arial"/>
          <w:i/>
          <w:sz w:val="22"/>
          <w:szCs w:val="22"/>
          <w:lang w:val="es-ES"/>
        </w:rPr>
      </w:pPr>
    </w:p>
    <w:p w:rsidR="00150741" w:rsidRPr="003D6886" w:rsidRDefault="00150741" w:rsidP="003D6886">
      <w:pPr>
        <w:spacing w:after="0" w:line="360" w:lineRule="auto"/>
        <w:jc w:val="both"/>
        <w:rPr>
          <w:rFonts w:ascii="Palatino Linotype" w:eastAsia="Times New Roman" w:hAnsi="Palatino Linotype" w:cs="Times New Roman"/>
          <w:sz w:val="24"/>
          <w:szCs w:val="24"/>
          <w:lang w:val="es-ES"/>
        </w:rPr>
      </w:pPr>
      <w:r w:rsidRPr="003D6886">
        <w:rPr>
          <w:rFonts w:ascii="Palatino Linotype" w:eastAsia="Times New Roman" w:hAnsi="Palatino Linotype" w:cs="Times New Roman"/>
          <w:sz w:val="24"/>
          <w:szCs w:val="24"/>
          <w:lang w:val="es-ES"/>
        </w:rPr>
        <w:t xml:space="preserve">En ese orden de ideas, se estima que el requerimiento relativo al nombre como presupuesto de </w:t>
      </w:r>
      <w:proofErr w:type="spellStart"/>
      <w:r w:rsidRPr="003D6886">
        <w:rPr>
          <w:rFonts w:ascii="Palatino Linotype" w:eastAsia="Times New Roman" w:hAnsi="Palatino Linotype" w:cs="Times New Roman"/>
          <w:sz w:val="24"/>
          <w:szCs w:val="24"/>
          <w:lang w:val="es-ES"/>
        </w:rPr>
        <w:t>procedibilidad</w:t>
      </w:r>
      <w:proofErr w:type="spellEnd"/>
      <w:r w:rsidRPr="003D6886">
        <w:rPr>
          <w:rFonts w:ascii="Palatino Linotype" w:eastAsia="Times New Roman" w:hAnsi="Palatino Linotype" w:cs="Times New Roman"/>
          <w:sz w:val="24"/>
          <w:szCs w:val="24"/>
          <w:lang w:val="es-ES"/>
        </w:rPr>
        <w:t xml:space="preserve">, </w:t>
      </w:r>
      <w:r w:rsidRPr="003D6886">
        <w:rPr>
          <w:rFonts w:ascii="Palatino Linotype" w:eastAsia="Times New Roman" w:hAnsi="Palatino Linotype" w:cs="Arial"/>
          <w:sz w:val="24"/>
          <w:szCs w:val="24"/>
          <w:lang w:val="es-ES"/>
        </w:rPr>
        <w:t>podría</w:t>
      </w:r>
      <w:r w:rsidRPr="003D6886">
        <w:rPr>
          <w:rFonts w:ascii="Palatino Linotype" w:eastAsia="Times New Roman" w:hAnsi="Palatino Linotype" w:cs="Times New Roman"/>
          <w:sz w:val="24"/>
          <w:szCs w:val="24"/>
          <w:lang w:val="es-ES"/>
        </w:rPr>
        <w:t xml:space="preserve"> limitar el ejercicio del derecho de acceso a la información pública, debido a que, el hecho de solicitar la identificación del</w:t>
      </w:r>
      <w:r w:rsidRPr="003D6886">
        <w:rPr>
          <w:rFonts w:ascii="Palatino Linotype" w:eastAsia="Times New Roman" w:hAnsi="Palatino Linotype" w:cs="Arial"/>
          <w:b/>
          <w:sz w:val="24"/>
          <w:szCs w:val="24"/>
          <w:lang w:val="es-ES"/>
        </w:rPr>
        <w:t xml:space="preserve"> RECURRENTE</w:t>
      </w:r>
      <w:r w:rsidRPr="003D6886">
        <w:rPr>
          <w:rFonts w:ascii="Palatino Linotype" w:eastAsia="Times New Roman" w:hAnsi="Palatino Linotype" w:cs="Times New Roman"/>
          <w:sz w:val="24"/>
          <w:szCs w:val="24"/>
          <w:lang w:val="es-ES"/>
        </w:rPr>
        <w:t xml:space="preserve"> a través de dicho dato personal, en ciertos extremos se equipara a una exigencia acerca de su interés o justificación de su utilización, lo que materialmente haría nugatorio un derecho fundamental.</w:t>
      </w:r>
    </w:p>
    <w:p w:rsidR="00150741" w:rsidRPr="003D6886" w:rsidRDefault="00150741" w:rsidP="003D6886">
      <w:pPr>
        <w:spacing w:after="0" w:line="360" w:lineRule="auto"/>
        <w:jc w:val="both"/>
        <w:rPr>
          <w:rFonts w:ascii="Palatino Linotype" w:eastAsia="Times New Roman" w:hAnsi="Palatino Linotype" w:cs="Times New Roman"/>
          <w:sz w:val="24"/>
          <w:szCs w:val="24"/>
          <w:lang w:val="es-ES"/>
        </w:rPr>
      </w:pPr>
    </w:p>
    <w:p w:rsidR="00150741" w:rsidRPr="003D6886" w:rsidRDefault="00150741" w:rsidP="003D6886">
      <w:pPr>
        <w:spacing w:after="0" w:line="360" w:lineRule="auto"/>
        <w:jc w:val="both"/>
        <w:rPr>
          <w:rFonts w:ascii="Palatino Linotype" w:eastAsia="Times New Roman" w:hAnsi="Palatino Linotype" w:cs="Times New Roman"/>
          <w:sz w:val="24"/>
          <w:szCs w:val="24"/>
          <w:lang w:val="es-ES"/>
        </w:rPr>
      </w:pPr>
      <w:r w:rsidRPr="003D6886">
        <w:rPr>
          <w:rFonts w:ascii="Palatino Linotype" w:eastAsia="Times New Roman" w:hAnsi="Palatino Linotype" w:cs="Times New Roman"/>
          <w:sz w:val="24"/>
          <w:szCs w:val="24"/>
          <w:lang w:val="es-ES"/>
        </w:rPr>
        <w:t xml:space="preserve">Aunado a ello, para el estudio de la materia sobre la que se resuelve el presente recurso de revisión, resulta intrascendente conocer el nombre de la persona que lo hubiere promovido, en virtud de que tanto la </w:t>
      </w:r>
      <w:r w:rsidRPr="003D6886">
        <w:rPr>
          <w:rFonts w:ascii="Palatino Linotype" w:eastAsia="Times New Roman" w:hAnsi="Palatino Linotype" w:cs="Arial"/>
          <w:sz w:val="24"/>
          <w:szCs w:val="24"/>
          <w:lang w:val="es-ES"/>
        </w:rPr>
        <w:t>Constitución</w:t>
      </w:r>
      <w:r w:rsidRPr="003D6886">
        <w:rPr>
          <w:rFonts w:ascii="Palatino Linotype" w:eastAsia="Times New Roman" w:hAnsi="Palatino Linotype" w:cs="Times New Roman"/>
          <w:sz w:val="24"/>
          <w:szCs w:val="24"/>
          <w:lang w:val="es-ES"/>
        </w:rPr>
        <w:t xml:space="preserve"> Federal, como la Constitución Política del Estado Libre y Soberano de México reconocen la prerrogativa de los </w:t>
      </w:r>
      <w:r w:rsidRPr="003D6886">
        <w:rPr>
          <w:rFonts w:ascii="Palatino Linotype" w:eastAsia="Times New Roman" w:hAnsi="Palatino Linotype" w:cs="Times New Roman"/>
          <w:sz w:val="24"/>
          <w:szCs w:val="24"/>
          <w:lang w:val="es-ES"/>
        </w:rPr>
        <w:lastRenderedPageBreak/>
        <w:t xml:space="preserve">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150741" w:rsidRPr="003D6886" w:rsidRDefault="00150741" w:rsidP="003D6886">
      <w:pPr>
        <w:tabs>
          <w:tab w:val="left" w:pos="1968"/>
        </w:tabs>
        <w:spacing w:after="0" w:line="360" w:lineRule="auto"/>
        <w:jc w:val="both"/>
        <w:rPr>
          <w:rFonts w:ascii="Palatino Linotype" w:eastAsia="Times New Roman" w:hAnsi="Palatino Linotype" w:cs="Times New Roman"/>
          <w:sz w:val="24"/>
          <w:szCs w:val="24"/>
          <w:lang w:val="es-ES"/>
        </w:rPr>
      </w:pPr>
    </w:p>
    <w:p w:rsidR="00150741" w:rsidRPr="003D6886" w:rsidRDefault="00150741" w:rsidP="003D6886">
      <w:pPr>
        <w:spacing w:after="0" w:line="360" w:lineRule="auto"/>
        <w:jc w:val="both"/>
        <w:rPr>
          <w:rFonts w:ascii="Palatino Linotype" w:eastAsia="Times New Roman" w:hAnsi="Palatino Linotype" w:cs="Times New Roman"/>
          <w:sz w:val="24"/>
          <w:szCs w:val="24"/>
          <w:lang w:val="es-ES"/>
        </w:rPr>
      </w:pPr>
      <w:r w:rsidRPr="003D6886">
        <w:rPr>
          <w:rFonts w:ascii="Palatino Linotype" w:eastAsia="Times New Roman" w:hAnsi="Palatino Linotype" w:cs="Times New Roman"/>
          <w:sz w:val="24"/>
          <w:szCs w:val="24"/>
          <w:lang w:val="es-ES"/>
        </w:rPr>
        <w:t xml:space="preserve">Asimismo, se estima que el requisito relativo al nombre del </w:t>
      </w:r>
      <w:r w:rsidRPr="003D6886">
        <w:rPr>
          <w:rFonts w:ascii="Palatino Linotype" w:eastAsia="Times New Roman" w:hAnsi="Palatino Linotype" w:cs="Arial"/>
          <w:b/>
          <w:sz w:val="24"/>
          <w:szCs w:val="24"/>
          <w:lang w:val="es-ES"/>
        </w:rPr>
        <w:t>RECURRENTE</w:t>
      </w:r>
      <w:r w:rsidRPr="003D6886">
        <w:rPr>
          <w:rFonts w:ascii="Palatino Linotype" w:eastAsia="Times New Roman" w:hAnsi="Palatino Linotype" w:cs="Times New Roman"/>
          <w:sz w:val="24"/>
          <w:szCs w:val="24"/>
          <w:lang w:val="es-ES"/>
        </w:rPr>
        <w:t xml:space="preserve"> no constituye un presupuesto indispensable de </w:t>
      </w:r>
      <w:proofErr w:type="spellStart"/>
      <w:r w:rsidRPr="003D6886">
        <w:rPr>
          <w:rFonts w:ascii="Palatino Linotype" w:eastAsia="Times New Roman" w:hAnsi="Palatino Linotype" w:cs="Times New Roman"/>
          <w:sz w:val="24"/>
          <w:szCs w:val="24"/>
          <w:lang w:val="es-ES"/>
        </w:rPr>
        <w:t>procedibilidad</w:t>
      </w:r>
      <w:proofErr w:type="spellEnd"/>
      <w:r w:rsidRPr="003D6886">
        <w:rPr>
          <w:rFonts w:ascii="Palatino Linotype" w:eastAsia="Times New Roman" w:hAnsi="Palatino Linotype" w:cs="Times New Roman"/>
          <w:sz w:val="24"/>
          <w:szCs w:val="24"/>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3D6886">
        <w:rPr>
          <w:rFonts w:ascii="Palatino Linotype" w:eastAsia="Times New Roman" w:hAnsi="Palatino Linotype" w:cs="Arial"/>
          <w:b/>
          <w:sz w:val="24"/>
          <w:szCs w:val="24"/>
          <w:lang w:val="es-ES"/>
        </w:rPr>
        <w:t>EL RECURRENTE</w:t>
      </w:r>
      <w:r w:rsidRPr="003D6886">
        <w:rPr>
          <w:rFonts w:ascii="Palatino Linotype" w:eastAsia="Times New Roman" w:hAnsi="Palatino Linotype" w:cs="Times New Roman"/>
          <w:sz w:val="24"/>
          <w:szCs w:val="24"/>
          <w:lang w:val="es-ES"/>
        </w:rPr>
        <w:t xml:space="preserve"> es la misma persona que realizó la solicitud de acceso a la información pública que ahora se impugna.</w:t>
      </w:r>
    </w:p>
    <w:p w:rsidR="00150741" w:rsidRPr="003D6886" w:rsidRDefault="00150741" w:rsidP="003D6886">
      <w:pPr>
        <w:spacing w:after="0" w:line="360" w:lineRule="auto"/>
        <w:jc w:val="both"/>
        <w:rPr>
          <w:rFonts w:ascii="Palatino Linotype" w:eastAsia="Times New Roman" w:hAnsi="Palatino Linotype" w:cs="Times New Roman"/>
          <w:sz w:val="24"/>
          <w:szCs w:val="24"/>
          <w:lang w:val="es-ES"/>
        </w:rPr>
      </w:pPr>
    </w:p>
    <w:p w:rsidR="00150741" w:rsidRPr="003D6886" w:rsidRDefault="00150741" w:rsidP="003D6886">
      <w:pPr>
        <w:spacing w:after="0" w:line="360" w:lineRule="auto"/>
        <w:jc w:val="both"/>
        <w:rPr>
          <w:rFonts w:ascii="Palatino Linotype" w:eastAsia="Times New Roman" w:hAnsi="Palatino Linotype" w:cs="Times New Roman"/>
          <w:b/>
          <w:sz w:val="24"/>
          <w:szCs w:val="24"/>
          <w:lang w:val="es-ES"/>
        </w:rPr>
      </w:pPr>
      <w:r w:rsidRPr="003D6886">
        <w:rPr>
          <w:rFonts w:ascii="Palatino Linotype" w:eastAsia="Times New Roman" w:hAnsi="Palatino Linotype" w:cs="Times New Roman"/>
          <w:sz w:val="24"/>
          <w:szCs w:val="24"/>
          <w:lang w:val="es-ES"/>
        </w:rPr>
        <w:t>En adición a lo anterior, el propio artículo 180, en su último párrafo, establece que cuando el recurso de revisión se interponga de manera electrónica no será indispensable que contenga determinados requisitos, entre ellos, el nombre del</w:t>
      </w:r>
      <w:r w:rsidRPr="003D6886">
        <w:rPr>
          <w:rFonts w:ascii="Palatino Linotype" w:eastAsia="Times New Roman" w:hAnsi="Palatino Linotype" w:cs="Arial"/>
          <w:b/>
          <w:sz w:val="24"/>
          <w:szCs w:val="24"/>
          <w:lang w:val="es-ES"/>
        </w:rPr>
        <w:t xml:space="preserve"> RECURRENTE;</w:t>
      </w:r>
      <w:r w:rsidRPr="003D6886">
        <w:rPr>
          <w:rFonts w:ascii="Palatino Linotype" w:eastAsia="Times New Roman" w:hAnsi="Palatino Linotype" w:cs="Times New Roman"/>
          <w:sz w:val="24"/>
          <w:szCs w:val="24"/>
          <w:lang w:val="es-ES"/>
        </w:rPr>
        <w:t xml:space="preserve"> por lo que, en el presente caso, al haber sido presentado los recursos de revisión vía </w:t>
      </w:r>
      <w:r w:rsidRPr="003D6886">
        <w:rPr>
          <w:rFonts w:ascii="Palatino Linotype" w:eastAsia="Times New Roman" w:hAnsi="Palatino Linotype" w:cs="Times New Roman"/>
          <w:b/>
          <w:sz w:val="24"/>
          <w:szCs w:val="24"/>
          <w:lang w:val="es-ES"/>
        </w:rPr>
        <w:t>SAIMEX</w:t>
      </w:r>
      <w:r w:rsidRPr="003D6886">
        <w:rPr>
          <w:rFonts w:ascii="Palatino Linotype" w:eastAsia="Times New Roman" w:hAnsi="Palatino Linotype" w:cs="Times New Roman"/>
          <w:sz w:val="24"/>
          <w:szCs w:val="24"/>
          <w:lang w:val="es-ES"/>
        </w:rPr>
        <w:t>, dicho requisito resulta innecesario.</w:t>
      </w:r>
    </w:p>
    <w:p w:rsidR="00150741" w:rsidRPr="003D6886" w:rsidRDefault="00150741" w:rsidP="003D6886">
      <w:pPr>
        <w:autoSpaceDE w:val="0"/>
        <w:autoSpaceDN w:val="0"/>
        <w:adjustRightInd w:val="0"/>
        <w:spacing w:after="0" w:line="360" w:lineRule="auto"/>
        <w:ind w:right="49"/>
        <w:jc w:val="both"/>
        <w:rPr>
          <w:rFonts w:ascii="Palatino Linotype" w:eastAsia="Times New Roman" w:hAnsi="Palatino Linotype" w:cs="Arial"/>
          <w:b/>
          <w:sz w:val="24"/>
          <w:szCs w:val="24"/>
          <w:lang w:val="es-ES"/>
        </w:rPr>
      </w:pPr>
    </w:p>
    <w:p w:rsidR="00C50E2D" w:rsidRPr="003D6886" w:rsidRDefault="00C50E2D" w:rsidP="003D6886">
      <w:pPr>
        <w:spacing w:after="0" w:line="360" w:lineRule="auto"/>
        <w:jc w:val="both"/>
        <w:rPr>
          <w:rFonts w:ascii="Palatino Linotype" w:eastAsia="Times New Roman" w:hAnsi="Palatino Linotype" w:cs="Arial"/>
          <w:sz w:val="24"/>
          <w:szCs w:val="24"/>
          <w:lang w:val="es-MX"/>
        </w:rPr>
      </w:pPr>
      <w:r w:rsidRPr="003D6886">
        <w:rPr>
          <w:rFonts w:ascii="Palatino Linotype" w:eastAsia="Times New Roman" w:hAnsi="Palatino Linotype" w:cs="Arial"/>
          <w:b/>
          <w:sz w:val="28"/>
          <w:szCs w:val="28"/>
          <w:lang w:val="es-MX"/>
        </w:rPr>
        <w:lastRenderedPageBreak/>
        <w:t>SEXTO</w:t>
      </w:r>
      <w:r w:rsidRPr="003D6886">
        <w:rPr>
          <w:rFonts w:ascii="Palatino Linotype" w:eastAsia="Times New Roman" w:hAnsi="Palatino Linotype" w:cs="Arial"/>
          <w:b/>
          <w:sz w:val="24"/>
          <w:szCs w:val="24"/>
          <w:lang w:val="es-MX"/>
        </w:rPr>
        <w:t xml:space="preserve">. </w:t>
      </w:r>
      <w:r w:rsidRPr="003D6886">
        <w:rPr>
          <w:rFonts w:ascii="Palatino Linotype" w:eastAsia="Times New Roman" w:hAnsi="Palatino Linotype" w:cs="Arial"/>
          <w:b/>
          <w:color w:val="000000"/>
          <w:sz w:val="24"/>
          <w:szCs w:val="24"/>
          <w:lang w:val="es-MX"/>
        </w:rPr>
        <w:t>Estudio y resolución del asunto.</w:t>
      </w:r>
      <w:r w:rsidRPr="003D6886">
        <w:rPr>
          <w:rFonts w:ascii="Palatino Linotype" w:eastAsia="Times New Roman" w:hAnsi="Palatino Linotype" w:cs="Arial"/>
          <w:color w:val="000000"/>
          <w:sz w:val="24"/>
          <w:szCs w:val="24"/>
          <w:lang w:val="es-MX"/>
        </w:rPr>
        <w:t xml:space="preserve"> </w:t>
      </w:r>
      <w:r w:rsidRPr="003D6886">
        <w:rPr>
          <w:rFonts w:ascii="Palatino Linotype" w:eastAsia="Times New Roman" w:hAnsi="Palatino Linotype" w:cs="Arial"/>
          <w:sz w:val="24"/>
          <w:szCs w:val="24"/>
          <w:lang w:val="es-MX"/>
        </w:rPr>
        <w:t xml:space="preserve">Una vez determinada la vía sobre la que versarán los presentes recursos, y previa revisión de los expediente electrónicos formados en </w:t>
      </w:r>
      <w:r w:rsidRPr="003D6886">
        <w:rPr>
          <w:rFonts w:ascii="Palatino Linotype" w:eastAsia="Times New Roman" w:hAnsi="Palatino Linotype" w:cs="Arial"/>
          <w:b/>
          <w:sz w:val="24"/>
          <w:szCs w:val="24"/>
          <w:lang w:val="es-MX"/>
        </w:rPr>
        <w:t>EL SAIMEX</w:t>
      </w:r>
      <w:r w:rsidRPr="003D6886">
        <w:rPr>
          <w:rFonts w:ascii="Palatino Linotype" w:eastAsia="Times New Roman" w:hAnsi="Palatino Linotype" w:cs="Arial"/>
          <w:sz w:val="24"/>
          <w:szCs w:val="24"/>
          <w:lang w:val="es-MX"/>
        </w:rPr>
        <w:t xml:space="preserve"> con motivo de las solicitudes de información y de los recursos a que dan origen, es de señalar que el análisis de los presentes,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el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150741" w:rsidRPr="003D6886" w:rsidRDefault="00150741" w:rsidP="003D6886">
      <w:pPr>
        <w:spacing w:after="0" w:line="360" w:lineRule="auto"/>
        <w:jc w:val="both"/>
        <w:rPr>
          <w:rFonts w:ascii="Palatino Linotype" w:eastAsia="Times New Roman" w:hAnsi="Palatino Linotype" w:cs="Arial"/>
          <w:sz w:val="24"/>
          <w:szCs w:val="24"/>
          <w:lang w:val="es-MX"/>
        </w:rPr>
      </w:pPr>
    </w:p>
    <w:p w:rsidR="004E3EBA" w:rsidRPr="003D6886" w:rsidRDefault="002D3F6F" w:rsidP="003D6886">
      <w:pPr>
        <w:spacing w:after="0" w:line="360" w:lineRule="auto"/>
        <w:jc w:val="both"/>
        <w:rPr>
          <w:rFonts w:ascii="Palatino Linotype" w:eastAsia="Times New Roman" w:hAnsi="Palatino Linotype" w:cs="Arial"/>
          <w:sz w:val="24"/>
          <w:szCs w:val="24"/>
          <w:lang w:val="es-MX"/>
        </w:rPr>
      </w:pPr>
      <w:r w:rsidRPr="003D6886">
        <w:rPr>
          <w:rFonts w:ascii="Palatino Linotype" w:eastAsia="Times New Roman" w:hAnsi="Palatino Linotype" w:cs="Arial"/>
          <w:sz w:val="24"/>
          <w:szCs w:val="24"/>
          <w:lang w:val="es-MX"/>
        </w:rPr>
        <w:t xml:space="preserve">Por lo que, se procede al estudio de las solicitudes </w:t>
      </w:r>
      <w:r w:rsidR="006E538E" w:rsidRPr="003D6886">
        <w:rPr>
          <w:rFonts w:ascii="Palatino Linotype" w:eastAsia="Times New Roman" w:hAnsi="Palatino Linotype" w:cs="Arial"/>
          <w:b/>
          <w:sz w:val="24"/>
          <w:szCs w:val="24"/>
          <w:lang w:val="es-MX"/>
        </w:rPr>
        <w:t>00219/VIVICTOR/IP/2019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00220/VIVICTOR/IP/2019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00239/VIVICTOR/IP/2019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00240/VIVICTOR/IP/2019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00260/VIVICTOR/IP/2019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00259/VIVICTOR/IP/2019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 xml:space="preserve">00279/VIVICTOR/IP/2019 </w:t>
      </w:r>
      <w:r w:rsidR="006E538E" w:rsidRPr="003D6886">
        <w:rPr>
          <w:rFonts w:ascii="Palatino Linotype" w:eastAsia="Times New Roman" w:hAnsi="Palatino Linotype" w:cs="Arial"/>
          <w:sz w:val="24"/>
          <w:szCs w:val="24"/>
          <w:lang w:val="es-MX"/>
        </w:rPr>
        <w:t xml:space="preserve">relacionadas con recibos de nómina del personal de Secretaría del Ayuntamiento; </w:t>
      </w:r>
      <w:r w:rsidR="006E538E" w:rsidRPr="003D6886">
        <w:rPr>
          <w:rFonts w:ascii="Palatino Linotype" w:eastAsia="Times New Roman" w:hAnsi="Palatino Linotype" w:cs="Arial"/>
          <w:b/>
          <w:sz w:val="24"/>
          <w:szCs w:val="24"/>
          <w:lang w:val="es-MX"/>
        </w:rPr>
        <w:t>00221/VIVICTOR/IP/2019, 00222/VIVICTOR/IP/2019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00241/VIVICTOR/IP/2019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00242/VIVICTOR/IP/2019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00262/VIVICTOR/IP/2019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00261/VIVICTOR/IP/2019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 xml:space="preserve">00280/VIVICTOR/IP/2019 </w:t>
      </w:r>
      <w:r w:rsidR="006E538E" w:rsidRPr="003D6886">
        <w:rPr>
          <w:rFonts w:ascii="Palatino Linotype" w:eastAsia="Times New Roman" w:hAnsi="Palatino Linotype" w:cs="Arial"/>
          <w:sz w:val="24"/>
          <w:szCs w:val="24"/>
          <w:lang w:val="es-MX"/>
        </w:rPr>
        <w:t xml:space="preserve">relacionadas con recibos de nómina del personal de la Contraloría; </w:t>
      </w:r>
      <w:r w:rsidR="006E538E" w:rsidRPr="003D6886">
        <w:rPr>
          <w:rFonts w:ascii="Palatino Linotype" w:eastAsia="Times New Roman" w:hAnsi="Palatino Linotype" w:cs="Arial"/>
          <w:b/>
          <w:sz w:val="24"/>
          <w:szCs w:val="24"/>
          <w:lang w:val="es-MX"/>
        </w:rPr>
        <w:t>00223/VIVICTOR/IP/2019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00224/VIVICTOR/IP/2019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00243/VIVICTOR/IP/2019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00244/VIVICTOR/IP/2019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00263/VIVICTOR/IP/2019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00264/VIVICTOR/IP/2019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 xml:space="preserve">00281/VIVICTOR/IP/2019 </w:t>
      </w:r>
      <w:r w:rsidR="006E538E" w:rsidRPr="003D6886">
        <w:rPr>
          <w:rFonts w:ascii="Palatino Linotype" w:eastAsia="Times New Roman" w:hAnsi="Palatino Linotype" w:cs="Arial"/>
          <w:sz w:val="24"/>
          <w:szCs w:val="24"/>
          <w:lang w:val="es-MX"/>
        </w:rPr>
        <w:t xml:space="preserve">relacionadas con recibos de </w:t>
      </w:r>
      <w:r w:rsidR="006E538E" w:rsidRPr="003D6886">
        <w:rPr>
          <w:rFonts w:ascii="Palatino Linotype" w:eastAsia="Times New Roman" w:hAnsi="Palatino Linotype" w:cs="Arial"/>
          <w:sz w:val="24"/>
          <w:szCs w:val="24"/>
          <w:lang w:val="es-MX"/>
        </w:rPr>
        <w:lastRenderedPageBreak/>
        <w:t xml:space="preserve">nómina del personal de Tesorería; </w:t>
      </w:r>
      <w:r w:rsidR="006E538E" w:rsidRPr="003D6886">
        <w:rPr>
          <w:rFonts w:ascii="Palatino Linotype" w:eastAsia="Times New Roman" w:hAnsi="Palatino Linotype" w:cs="Arial"/>
          <w:b/>
          <w:sz w:val="24"/>
          <w:szCs w:val="24"/>
          <w:lang w:val="es-MX"/>
        </w:rPr>
        <w:t>00225/VIVICTOR/IP/2019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00226/VIVICTOR/IP/2019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00245/VIVICTOR/IP/2019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00246/VIVICTOR/IP/2019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00265/VIVICTOR/IP/2019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00266/VIVICTOR/IP/2019</w:t>
      </w:r>
      <w:r w:rsidR="006E538E"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 xml:space="preserve">00282/VIVICTOR/IP/2019 </w:t>
      </w:r>
      <w:r w:rsidR="006E538E" w:rsidRPr="003D6886">
        <w:rPr>
          <w:rFonts w:ascii="Palatino Linotype" w:eastAsia="Times New Roman" w:hAnsi="Palatino Linotype" w:cs="Arial"/>
          <w:sz w:val="24"/>
          <w:szCs w:val="24"/>
          <w:lang w:val="es-MX"/>
        </w:rPr>
        <w:t xml:space="preserve">relacionadas con recibos de nómina del personal de la Dirección de Administración; </w:t>
      </w:r>
      <w:r w:rsidR="00F10724" w:rsidRPr="003D6886">
        <w:rPr>
          <w:rFonts w:ascii="Palatino Linotype" w:eastAsia="Times New Roman" w:hAnsi="Palatino Linotype" w:cs="Arial"/>
          <w:b/>
          <w:sz w:val="24"/>
          <w:szCs w:val="24"/>
          <w:lang w:val="es-MX"/>
        </w:rPr>
        <w:t>00227/VIVICTOR/IP/2019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00228/VIVICTOR/IP/2019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00247/VIVICTOR/IP/2019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00248/VIVICTOR/IP/2019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00268/VIVICTOR/IP/2019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00267/VIVICTOR/IP/2019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 xml:space="preserve">00283/VIVICTOR/IP/2019 </w:t>
      </w:r>
      <w:r w:rsidR="00F10724" w:rsidRPr="003D6886">
        <w:rPr>
          <w:rFonts w:ascii="Palatino Linotype" w:eastAsia="Times New Roman" w:hAnsi="Palatino Linotype" w:cs="Arial"/>
          <w:sz w:val="24"/>
          <w:szCs w:val="24"/>
          <w:lang w:val="es-MX"/>
        </w:rPr>
        <w:t xml:space="preserve">relacionadas con recibos de nómina del personal de la Dirección de Servicios Públicos; </w:t>
      </w:r>
      <w:r w:rsidR="006E538E" w:rsidRPr="003D6886">
        <w:rPr>
          <w:rFonts w:ascii="Palatino Linotype" w:eastAsia="Times New Roman" w:hAnsi="Palatino Linotype" w:cs="Arial"/>
          <w:b/>
          <w:sz w:val="24"/>
          <w:szCs w:val="24"/>
          <w:lang w:val="es-MX"/>
        </w:rPr>
        <w:t>00233/VIVICTOR/IP/2019</w:t>
      </w:r>
      <w:r w:rsidR="004E3EBA"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00234/VIVICTOR/IP/2019</w:t>
      </w:r>
      <w:r w:rsidR="004E3EBA"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00253/VI VICTOR/IP/2019</w:t>
      </w:r>
      <w:r w:rsidR="004E3EBA"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00254/VIVICTOR/IP/2019</w:t>
      </w:r>
      <w:r w:rsidR="004E3EBA" w:rsidRPr="003D6886">
        <w:rPr>
          <w:rFonts w:ascii="Palatino Linotype" w:eastAsia="Times New Roman" w:hAnsi="Palatino Linotype" w:cs="Arial"/>
          <w:sz w:val="24"/>
          <w:szCs w:val="24"/>
          <w:lang w:val="es-MX"/>
        </w:rPr>
        <w:t xml:space="preserve">, </w:t>
      </w:r>
      <w:r w:rsidR="006E538E" w:rsidRPr="003D6886">
        <w:rPr>
          <w:rFonts w:ascii="Palatino Linotype" w:eastAsia="Times New Roman" w:hAnsi="Palatino Linotype" w:cs="Arial"/>
          <w:b/>
          <w:sz w:val="24"/>
          <w:szCs w:val="24"/>
          <w:lang w:val="es-MX"/>
        </w:rPr>
        <w:t>00273/VIVICTOR/IP/2019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00274/VIVICTOR/IP/2019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00286/VIVICTOR/IP/2019</w:t>
      </w:r>
      <w:r w:rsidR="004E3EBA" w:rsidRPr="003D6886">
        <w:rPr>
          <w:rFonts w:ascii="Palatino Linotype" w:eastAsia="Times New Roman" w:hAnsi="Palatino Linotype" w:cs="Arial"/>
          <w:sz w:val="24"/>
          <w:szCs w:val="24"/>
          <w:lang w:val="es-MX"/>
        </w:rPr>
        <w:t xml:space="preserve"> relacionadas con los recibos de nómina del personal de la Dirección de Desarrollo Económico; </w:t>
      </w:r>
      <w:r w:rsidR="004E3EBA" w:rsidRPr="003D6886">
        <w:rPr>
          <w:rFonts w:ascii="Palatino Linotype" w:eastAsia="Times New Roman" w:hAnsi="Palatino Linotype" w:cs="Arial"/>
          <w:b/>
          <w:sz w:val="24"/>
          <w:szCs w:val="24"/>
          <w:lang w:val="es-MX"/>
        </w:rPr>
        <w:t>00231/VIVICTOR/IP/2019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00232/VIVICTOR/IP/2019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00252/VIVICTOR/IP/2019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00251/VIVICTOR/IP/2019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00272/VIVICTOR/IP/2019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00271/VIVICTOR/IP/2019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 xml:space="preserve">00285/VIVICTOR/IP/2019 </w:t>
      </w:r>
      <w:r w:rsidR="004E3EBA" w:rsidRPr="003D6886">
        <w:rPr>
          <w:rFonts w:ascii="Palatino Linotype" w:eastAsia="Times New Roman" w:hAnsi="Palatino Linotype" w:cs="Arial"/>
          <w:sz w:val="24"/>
          <w:szCs w:val="24"/>
          <w:lang w:val="es-MX"/>
        </w:rPr>
        <w:t xml:space="preserve">relacionadas con los recibos de nómina del personal de la Dirección de Desarrollo Urbano; </w:t>
      </w:r>
      <w:r w:rsidR="004E3EBA" w:rsidRPr="003D6886">
        <w:rPr>
          <w:rFonts w:ascii="Palatino Linotype" w:eastAsia="Times New Roman" w:hAnsi="Palatino Linotype" w:cs="Arial"/>
          <w:b/>
          <w:sz w:val="24"/>
          <w:szCs w:val="24"/>
          <w:lang w:val="es-MX"/>
        </w:rPr>
        <w:t>00235/VIVICTOR/IP/2019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00236/VIVICTOR/IP/2019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00255/VIVICTOR/IP/2019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00256/VIVICTOR/IP/2019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00275/VIVICTOR/IP/2019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00276/VIVICTOR/IP/2019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 xml:space="preserve">00287/VIVICTOR/IP/2019 </w:t>
      </w:r>
      <w:r w:rsidR="004E3EBA" w:rsidRPr="003D6886">
        <w:rPr>
          <w:rFonts w:ascii="Palatino Linotype" w:eastAsia="Times New Roman" w:hAnsi="Palatino Linotype" w:cs="Arial"/>
          <w:sz w:val="24"/>
          <w:szCs w:val="24"/>
          <w:lang w:val="es-MX"/>
        </w:rPr>
        <w:t xml:space="preserve">relacionadas con los recibos de nómina del personal de la Dirección de Obras Públicas; </w:t>
      </w:r>
      <w:r w:rsidR="004E3EBA" w:rsidRPr="003D6886">
        <w:rPr>
          <w:rFonts w:ascii="Palatino Linotype" w:eastAsia="Times New Roman" w:hAnsi="Palatino Linotype" w:cs="Arial"/>
          <w:b/>
          <w:sz w:val="24"/>
          <w:szCs w:val="24"/>
          <w:lang w:val="es-MX"/>
        </w:rPr>
        <w:t>00238/VIVICTOR/IP/2019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00237/VIVICTOR/IP/2019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00257/VIVICTOR/IP/2019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00258/VIVICTOR/IP/2019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00277/VIVICTOR/IP/2019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00278/VIVICTOR/IP/2019</w:t>
      </w:r>
      <w:r w:rsidR="004E3EBA" w:rsidRPr="003D6886">
        <w:rPr>
          <w:rFonts w:ascii="Palatino Linotype" w:eastAsia="Times New Roman" w:hAnsi="Palatino Linotype" w:cs="Arial"/>
          <w:sz w:val="24"/>
          <w:szCs w:val="24"/>
          <w:lang w:val="es-MX"/>
        </w:rPr>
        <w:t xml:space="preserve">, </w:t>
      </w:r>
      <w:r w:rsidR="004E3EBA" w:rsidRPr="003D6886">
        <w:rPr>
          <w:rFonts w:ascii="Palatino Linotype" w:eastAsia="Times New Roman" w:hAnsi="Palatino Linotype" w:cs="Arial"/>
          <w:b/>
          <w:sz w:val="24"/>
          <w:szCs w:val="24"/>
          <w:lang w:val="es-MX"/>
        </w:rPr>
        <w:t xml:space="preserve">00288/VIVICTOR/IP/2019 </w:t>
      </w:r>
      <w:r w:rsidR="004E3EBA" w:rsidRPr="003D6886">
        <w:rPr>
          <w:rFonts w:ascii="Palatino Linotype" w:eastAsia="Times New Roman" w:hAnsi="Palatino Linotype" w:cs="Arial"/>
          <w:sz w:val="24"/>
          <w:szCs w:val="24"/>
          <w:lang w:val="es-MX"/>
        </w:rPr>
        <w:t xml:space="preserve">relacionadas con los recibos de nómina de los Regidores; todos correspondientes al periodo comprendido de la primera quincena de agosto a la primera quincena de noviembre de dos mil diecinueve. </w:t>
      </w:r>
    </w:p>
    <w:p w:rsidR="00DB3834" w:rsidRPr="003D6886" w:rsidRDefault="004E3EBA" w:rsidP="003D6886">
      <w:pPr>
        <w:spacing w:after="0" w:line="360" w:lineRule="auto"/>
        <w:jc w:val="both"/>
        <w:rPr>
          <w:rFonts w:ascii="Palatino Linotype" w:eastAsia="Times New Roman" w:hAnsi="Palatino Linotype" w:cs="Arial"/>
          <w:sz w:val="24"/>
          <w:szCs w:val="24"/>
          <w:lang w:val="es-MX"/>
        </w:rPr>
      </w:pPr>
      <w:r w:rsidRPr="003D6886">
        <w:rPr>
          <w:rFonts w:ascii="Palatino Linotype" w:eastAsia="Times New Roman" w:hAnsi="Palatino Linotype" w:cs="Arial"/>
          <w:sz w:val="24"/>
          <w:szCs w:val="24"/>
          <w:lang w:val="es-MX"/>
        </w:rPr>
        <w:lastRenderedPageBreak/>
        <w:t xml:space="preserve">Al respecto, </w:t>
      </w:r>
      <w:r w:rsidRPr="003D6886">
        <w:rPr>
          <w:rFonts w:ascii="Palatino Linotype" w:eastAsia="Times New Roman" w:hAnsi="Palatino Linotype" w:cs="Arial"/>
          <w:b/>
          <w:sz w:val="24"/>
          <w:szCs w:val="24"/>
          <w:lang w:val="es-MX"/>
        </w:rPr>
        <w:t xml:space="preserve">EL SUJETO OBLIGADO </w:t>
      </w:r>
      <w:r w:rsidR="003D6B2A" w:rsidRPr="003D6886">
        <w:rPr>
          <w:rFonts w:ascii="Palatino Linotype" w:eastAsia="Times New Roman" w:hAnsi="Palatino Linotype" w:cs="Arial"/>
          <w:sz w:val="24"/>
          <w:szCs w:val="24"/>
          <w:lang w:val="es-MX"/>
        </w:rPr>
        <w:t>en relación</w:t>
      </w:r>
      <w:r w:rsidR="00DB3834" w:rsidRPr="003D6886">
        <w:rPr>
          <w:rFonts w:ascii="Palatino Linotype" w:eastAsia="Times New Roman" w:hAnsi="Palatino Linotype" w:cs="Arial"/>
          <w:sz w:val="24"/>
          <w:szCs w:val="24"/>
          <w:lang w:val="es-MX"/>
        </w:rPr>
        <w:t xml:space="preserve"> a la solicitud relacionada con la Dirección de Servicios Públicos, </w:t>
      </w:r>
      <w:r w:rsidRPr="003D6886">
        <w:rPr>
          <w:rFonts w:ascii="Palatino Linotype" w:eastAsia="Times New Roman" w:hAnsi="Palatino Linotype" w:cs="Arial"/>
          <w:sz w:val="24"/>
          <w:szCs w:val="24"/>
          <w:lang w:val="es-MX"/>
        </w:rPr>
        <w:t>mediante respuest</w:t>
      </w:r>
      <w:r w:rsidR="003D6B2A" w:rsidRPr="003D6886">
        <w:rPr>
          <w:rFonts w:ascii="Palatino Linotype" w:eastAsia="Times New Roman" w:hAnsi="Palatino Linotype" w:cs="Arial"/>
          <w:sz w:val="24"/>
          <w:szCs w:val="24"/>
          <w:lang w:val="es-MX"/>
        </w:rPr>
        <w:t xml:space="preserve">as e Informes Justificados </w:t>
      </w:r>
      <w:r w:rsidR="00DB3834" w:rsidRPr="003D6886">
        <w:rPr>
          <w:rFonts w:ascii="Palatino Linotype" w:eastAsia="Times New Roman" w:hAnsi="Palatino Linotype" w:cs="Arial"/>
          <w:sz w:val="24"/>
          <w:szCs w:val="24"/>
          <w:lang w:val="es-MX"/>
        </w:rPr>
        <w:t xml:space="preserve">hizo del conocimiento que dentro de la actual estructura orgánica de la administración pública municipal para el periodo 2019-2021, no existe, ni se contempla la creación de la Dirección de Servicios Públicos, por lo tanto, no se genera la información solicitada; asimismo, por cuanto hace a las demás áreas </w:t>
      </w:r>
      <w:r w:rsidR="00804D9D" w:rsidRPr="003D6886">
        <w:rPr>
          <w:rFonts w:ascii="Palatino Linotype" w:eastAsia="Times New Roman" w:hAnsi="Palatino Linotype" w:cs="Arial"/>
          <w:sz w:val="24"/>
          <w:szCs w:val="24"/>
          <w:lang w:val="es-MX"/>
        </w:rPr>
        <w:t xml:space="preserve">proporcionó </w:t>
      </w:r>
      <w:r w:rsidR="00DB3834" w:rsidRPr="003D6886">
        <w:rPr>
          <w:rFonts w:ascii="Palatino Linotype" w:eastAsia="Times New Roman" w:hAnsi="Palatino Linotype" w:cs="Arial"/>
          <w:sz w:val="24"/>
          <w:szCs w:val="24"/>
          <w:lang w:val="es-MX"/>
        </w:rPr>
        <w:t xml:space="preserve">diferentes </w:t>
      </w:r>
      <w:r w:rsidR="00804D9D" w:rsidRPr="003D6886">
        <w:rPr>
          <w:rFonts w:ascii="Palatino Linotype" w:eastAsia="Times New Roman" w:hAnsi="Palatino Linotype" w:cs="Arial"/>
          <w:sz w:val="24"/>
          <w:szCs w:val="24"/>
          <w:lang w:val="es-MX"/>
        </w:rPr>
        <w:t>links electrónicos, refiriendo para ello que, en los mismos se podía apreciar el total de registros del personal adscrito a cada unidad administrativa solicitada; así como, los montos que recibe por concepto de sueldo mensual bruto y neto los cuales son of</w:t>
      </w:r>
      <w:r w:rsidR="00DB3834" w:rsidRPr="003D6886">
        <w:rPr>
          <w:rFonts w:ascii="Palatino Linotype" w:eastAsia="Times New Roman" w:hAnsi="Palatino Linotype" w:cs="Arial"/>
          <w:sz w:val="24"/>
          <w:szCs w:val="24"/>
          <w:lang w:val="es-MX"/>
        </w:rPr>
        <w:t xml:space="preserve">iciales, publicados y vigentes. </w:t>
      </w:r>
    </w:p>
    <w:p w:rsidR="00DB3834" w:rsidRPr="003D6886" w:rsidRDefault="00DB3834" w:rsidP="003D6886">
      <w:pPr>
        <w:spacing w:after="0" w:line="360" w:lineRule="auto"/>
        <w:jc w:val="both"/>
        <w:rPr>
          <w:rFonts w:ascii="Palatino Linotype" w:eastAsia="Times New Roman" w:hAnsi="Palatino Linotype" w:cs="Arial"/>
          <w:sz w:val="24"/>
          <w:szCs w:val="24"/>
          <w:lang w:val="es-MX"/>
        </w:rPr>
      </w:pPr>
    </w:p>
    <w:p w:rsidR="00DB3834" w:rsidRPr="003D6886" w:rsidRDefault="00DB3834" w:rsidP="003D6886">
      <w:pPr>
        <w:spacing w:after="0" w:line="360" w:lineRule="auto"/>
        <w:jc w:val="both"/>
        <w:rPr>
          <w:rFonts w:ascii="Palatino Linotype" w:eastAsia="Times New Roman" w:hAnsi="Palatino Linotype" w:cs="Arial"/>
          <w:sz w:val="24"/>
          <w:szCs w:val="24"/>
          <w:lang w:val="es-MX"/>
        </w:rPr>
      </w:pPr>
      <w:r w:rsidRPr="003D6886">
        <w:rPr>
          <w:rFonts w:ascii="Palatino Linotype" w:eastAsia="Times New Roman" w:hAnsi="Palatino Linotype" w:cs="Arial"/>
          <w:sz w:val="24"/>
          <w:szCs w:val="24"/>
          <w:lang w:val="es-MX"/>
        </w:rPr>
        <w:t>Por lo anterior, primeramente cabe destacar que</w:t>
      </w:r>
      <w:r w:rsidR="00DE5B1E" w:rsidRPr="003D6886">
        <w:rPr>
          <w:rFonts w:ascii="Palatino Linotype" w:eastAsia="Times New Roman" w:hAnsi="Palatino Linotype" w:cs="Arial"/>
          <w:sz w:val="24"/>
          <w:szCs w:val="24"/>
          <w:lang w:val="es-MX"/>
        </w:rPr>
        <w:t xml:space="preserve"> </w:t>
      </w:r>
      <w:r w:rsidRPr="003D6886">
        <w:rPr>
          <w:rFonts w:ascii="Palatino Linotype" w:eastAsia="Times New Roman" w:hAnsi="Palatino Linotype" w:cs="Arial"/>
          <w:sz w:val="24"/>
          <w:szCs w:val="24"/>
          <w:lang w:val="es-MX"/>
        </w:rPr>
        <w:t xml:space="preserve">conforme al artículo 26 del Bando Municipal 2019 del </w:t>
      </w:r>
      <w:r w:rsidR="00DE5B1E" w:rsidRPr="003D6886">
        <w:rPr>
          <w:rFonts w:ascii="Palatino Linotype" w:eastAsia="Times New Roman" w:hAnsi="Palatino Linotype" w:cs="Arial"/>
          <w:sz w:val="24"/>
          <w:szCs w:val="24"/>
          <w:lang w:val="es-MX"/>
        </w:rPr>
        <w:t xml:space="preserve">H. Ayuntamiento Constitucional de Villa Victoria, la administración pública central se encuentra integrada de la siguiente manera: </w:t>
      </w:r>
    </w:p>
    <w:p w:rsidR="00DE5B1E" w:rsidRPr="003D6886" w:rsidRDefault="00DE5B1E" w:rsidP="00665D18">
      <w:pPr>
        <w:spacing w:after="0" w:line="240" w:lineRule="auto"/>
        <w:jc w:val="both"/>
        <w:rPr>
          <w:rFonts w:ascii="Palatino Linotype" w:eastAsia="Times New Roman" w:hAnsi="Palatino Linotype" w:cs="Arial"/>
          <w:sz w:val="24"/>
          <w:szCs w:val="24"/>
          <w:lang w:val="es-MX"/>
        </w:rPr>
      </w:pP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i/>
          <w:color w:val="000000"/>
          <w:sz w:val="22"/>
          <w:szCs w:val="22"/>
          <w:lang w:val="es-ES"/>
        </w:rPr>
        <w:t>“</w:t>
      </w:r>
      <w:r w:rsidRPr="003D6886">
        <w:rPr>
          <w:rFonts w:ascii="Palatino Linotype" w:eastAsia="Times New Roman" w:hAnsi="Palatino Linotype" w:cs="Arial"/>
          <w:b/>
          <w:i/>
          <w:color w:val="000000"/>
          <w:sz w:val="22"/>
          <w:szCs w:val="22"/>
          <w:lang w:val="es-ES"/>
        </w:rPr>
        <w:t>Artículo 26.-</w:t>
      </w:r>
      <w:r w:rsidRPr="003D6886">
        <w:rPr>
          <w:rFonts w:ascii="Palatino Linotype" w:eastAsia="Times New Roman" w:hAnsi="Palatino Linotype" w:cs="Arial"/>
          <w:i/>
          <w:color w:val="000000"/>
          <w:sz w:val="22"/>
          <w:szCs w:val="22"/>
          <w:lang w:val="es-ES"/>
        </w:rPr>
        <w:t xml:space="preserve"> Para el desarrollo de los asuntos de la administración pública, la Presidencia Municipal se auxiliará de dependencias, organismos públicos y entidades que considere necesarias, estructuradas en la administración central, desconcentrada y descentralizada, las cuales se integran de la siguiente manera: </w:t>
      </w: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b/>
          <w:i/>
          <w:color w:val="000000"/>
          <w:sz w:val="22"/>
          <w:szCs w:val="22"/>
          <w:lang w:val="es-ES"/>
        </w:rPr>
        <w:t>I. ADMINISTRACIÓN CENTRALIZADA</w:t>
      </w:r>
      <w:r w:rsidRPr="003D6886">
        <w:rPr>
          <w:rFonts w:ascii="Palatino Linotype" w:eastAsia="Times New Roman" w:hAnsi="Palatino Linotype" w:cs="Arial"/>
          <w:i/>
          <w:color w:val="000000"/>
          <w:sz w:val="22"/>
          <w:szCs w:val="22"/>
          <w:lang w:val="es-ES"/>
        </w:rPr>
        <w:t xml:space="preserve"> </w:t>
      </w: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b/>
          <w:i/>
          <w:color w:val="000000"/>
          <w:sz w:val="22"/>
          <w:szCs w:val="22"/>
          <w:lang w:val="es-ES"/>
        </w:rPr>
        <w:t xml:space="preserve">Dependencias Generales: </w:t>
      </w: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i/>
          <w:color w:val="000000"/>
          <w:sz w:val="22"/>
          <w:szCs w:val="22"/>
          <w:lang w:val="es-ES"/>
        </w:rPr>
        <w:t xml:space="preserve">a) Secretaría Particular; </w:t>
      </w: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i/>
          <w:color w:val="000000"/>
          <w:sz w:val="22"/>
          <w:szCs w:val="22"/>
          <w:lang w:val="es-ES"/>
        </w:rPr>
        <w:t xml:space="preserve">b) Secretaría Particular Adjunta; </w:t>
      </w: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i/>
          <w:color w:val="000000"/>
          <w:sz w:val="22"/>
          <w:szCs w:val="22"/>
          <w:lang w:val="es-ES"/>
        </w:rPr>
        <w:t xml:space="preserve">c) Unidad de Transparencia y Acceso a la Información Pública; </w:t>
      </w: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i/>
          <w:color w:val="000000"/>
          <w:sz w:val="22"/>
          <w:szCs w:val="22"/>
          <w:lang w:val="es-ES"/>
        </w:rPr>
        <w:t xml:space="preserve">d) Unidad de Información, Planeación, Programación y Evaluación; </w:t>
      </w: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i/>
          <w:color w:val="000000"/>
          <w:sz w:val="22"/>
          <w:szCs w:val="22"/>
          <w:lang w:val="es-ES"/>
        </w:rPr>
        <w:t xml:space="preserve">e) Unidad de Comunicación Social e Imagen Institucional; </w:t>
      </w: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i/>
          <w:color w:val="000000"/>
          <w:sz w:val="22"/>
          <w:szCs w:val="22"/>
          <w:lang w:val="es-ES"/>
        </w:rPr>
        <w:t xml:space="preserve">f) Unidad de Protección Civil y Bomberos; </w:t>
      </w: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i/>
          <w:color w:val="000000"/>
          <w:sz w:val="22"/>
          <w:szCs w:val="22"/>
          <w:lang w:val="es-ES"/>
        </w:rPr>
        <w:t xml:space="preserve">g) Secretaría Técnica del Consejo Municipal de Seguridad Pública; </w:t>
      </w:r>
    </w:p>
    <w:p w:rsidR="00A20459" w:rsidRPr="003D6886" w:rsidRDefault="00DE5B1E" w:rsidP="00665D18">
      <w:pPr>
        <w:spacing w:after="0" w:line="240" w:lineRule="auto"/>
        <w:ind w:left="851" w:right="992"/>
        <w:jc w:val="both"/>
        <w:rPr>
          <w:rFonts w:ascii="Palatino Linotype" w:eastAsia="Times New Roman" w:hAnsi="Palatino Linotype" w:cs="Arial"/>
          <w:b/>
          <w:i/>
          <w:color w:val="000000"/>
          <w:sz w:val="22"/>
          <w:szCs w:val="22"/>
          <w:lang w:val="es-ES"/>
        </w:rPr>
      </w:pPr>
      <w:r w:rsidRPr="003D6886">
        <w:rPr>
          <w:rFonts w:ascii="Palatino Linotype" w:eastAsia="Times New Roman" w:hAnsi="Palatino Linotype" w:cs="Arial"/>
          <w:b/>
          <w:i/>
          <w:color w:val="000000"/>
          <w:sz w:val="22"/>
          <w:szCs w:val="22"/>
          <w:lang w:val="es-ES"/>
        </w:rPr>
        <w:t xml:space="preserve">h) </w:t>
      </w:r>
      <w:proofErr w:type="spellStart"/>
      <w:r w:rsidRPr="003D6886">
        <w:rPr>
          <w:rFonts w:ascii="Palatino Linotype" w:eastAsia="Times New Roman" w:hAnsi="Palatino Linotype" w:cs="Arial"/>
          <w:b/>
          <w:i/>
          <w:color w:val="000000"/>
          <w:sz w:val="22"/>
          <w:szCs w:val="22"/>
          <w:lang w:val="es-ES"/>
        </w:rPr>
        <w:t>SecretarÍa</w:t>
      </w:r>
      <w:proofErr w:type="spellEnd"/>
      <w:r w:rsidRPr="003D6886">
        <w:rPr>
          <w:rFonts w:ascii="Palatino Linotype" w:eastAsia="Times New Roman" w:hAnsi="Palatino Linotype" w:cs="Arial"/>
          <w:b/>
          <w:i/>
          <w:color w:val="000000"/>
          <w:sz w:val="22"/>
          <w:szCs w:val="22"/>
          <w:lang w:val="es-ES"/>
        </w:rPr>
        <w:t xml:space="preserve"> del Ayuntamiento; </w:t>
      </w:r>
    </w:p>
    <w:p w:rsidR="00A20459" w:rsidRPr="003D6886" w:rsidRDefault="00DE5B1E" w:rsidP="00665D18">
      <w:pPr>
        <w:spacing w:after="0" w:line="240" w:lineRule="auto"/>
        <w:ind w:left="851" w:right="992"/>
        <w:jc w:val="both"/>
        <w:rPr>
          <w:rFonts w:ascii="Palatino Linotype" w:eastAsia="Times New Roman" w:hAnsi="Palatino Linotype" w:cs="Arial"/>
          <w:b/>
          <w:i/>
          <w:color w:val="000000"/>
          <w:sz w:val="22"/>
          <w:szCs w:val="22"/>
          <w:lang w:val="es-ES"/>
        </w:rPr>
      </w:pPr>
      <w:r w:rsidRPr="003D6886">
        <w:rPr>
          <w:rFonts w:ascii="Palatino Linotype" w:eastAsia="Times New Roman" w:hAnsi="Palatino Linotype" w:cs="Arial"/>
          <w:b/>
          <w:i/>
          <w:color w:val="000000"/>
          <w:sz w:val="22"/>
          <w:szCs w:val="22"/>
          <w:lang w:val="es-ES"/>
        </w:rPr>
        <w:lastRenderedPageBreak/>
        <w:t xml:space="preserve">i) Contraloría Interna Municipal; </w:t>
      </w:r>
    </w:p>
    <w:p w:rsidR="00A20459" w:rsidRPr="003D6886" w:rsidRDefault="00DE5B1E" w:rsidP="00665D18">
      <w:pPr>
        <w:spacing w:after="0" w:line="240" w:lineRule="auto"/>
        <w:ind w:left="851" w:right="992"/>
        <w:jc w:val="both"/>
        <w:rPr>
          <w:rFonts w:ascii="Palatino Linotype" w:eastAsia="Times New Roman" w:hAnsi="Palatino Linotype" w:cs="Arial"/>
          <w:b/>
          <w:i/>
          <w:color w:val="000000"/>
          <w:sz w:val="22"/>
          <w:szCs w:val="22"/>
          <w:lang w:val="es-ES"/>
        </w:rPr>
      </w:pPr>
      <w:r w:rsidRPr="003D6886">
        <w:rPr>
          <w:rFonts w:ascii="Palatino Linotype" w:eastAsia="Times New Roman" w:hAnsi="Palatino Linotype" w:cs="Arial"/>
          <w:b/>
          <w:i/>
          <w:color w:val="000000"/>
          <w:sz w:val="22"/>
          <w:szCs w:val="22"/>
          <w:lang w:val="es-ES"/>
        </w:rPr>
        <w:t xml:space="preserve">j) Tesorería Municipal; </w:t>
      </w:r>
    </w:p>
    <w:p w:rsidR="00A20459" w:rsidRPr="003D6886" w:rsidRDefault="00DE5B1E" w:rsidP="00665D18">
      <w:pPr>
        <w:spacing w:after="0" w:line="240" w:lineRule="auto"/>
        <w:ind w:left="851" w:right="992"/>
        <w:jc w:val="both"/>
        <w:rPr>
          <w:rFonts w:ascii="Palatino Linotype" w:eastAsia="Times New Roman" w:hAnsi="Palatino Linotype" w:cs="Arial"/>
          <w:b/>
          <w:i/>
          <w:color w:val="000000"/>
          <w:sz w:val="22"/>
          <w:szCs w:val="22"/>
          <w:u w:val="single"/>
          <w:lang w:val="es-ES"/>
        </w:rPr>
      </w:pPr>
      <w:r w:rsidRPr="003D6886">
        <w:rPr>
          <w:rFonts w:ascii="Palatino Linotype" w:eastAsia="Times New Roman" w:hAnsi="Palatino Linotype" w:cs="Arial"/>
          <w:b/>
          <w:i/>
          <w:color w:val="000000"/>
          <w:sz w:val="22"/>
          <w:szCs w:val="22"/>
          <w:u w:val="single"/>
          <w:lang w:val="es-ES"/>
        </w:rPr>
        <w:t xml:space="preserve">k) Dirección de Obras y Servicios Públicos; </w:t>
      </w:r>
    </w:p>
    <w:p w:rsidR="00A20459" w:rsidRPr="003D6886" w:rsidRDefault="00DE5B1E" w:rsidP="00665D18">
      <w:pPr>
        <w:spacing w:after="0" w:line="240" w:lineRule="auto"/>
        <w:ind w:left="851" w:right="992"/>
        <w:jc w:val="both"/>
        <w:rPr>
          <w:rFonts w:ascii="Palatino Linotype" w:eastAsia="Times New Roman" w:hAnsi="Palatino Linotype" w:cs="Arial"/>
          <w:b/>
          <w:i/>
          <w:color w:val="000000"/>
          <w:sz w:val="22"/>
          <w:szCs w:val="22"/>
          <w:lang w:val="es-ES"/>
        </w:rPr>
      </w:pPr>
      <w:r w:rsidRPr="003D6886">
        <w:rPr>
          <w:rFonts w:ascii="Palatino Linotype" w:eastAsia="Times New Roman" w:hAnsi="Palatino Linotype" w:cs="Arial"/>
          <w:b/>
          <w:i/>
          <w:color w:val="000000"/>
          <w:sz w:val="22"/>
          <w:szCs w:val="22"/>
          <w:lang w:val="es-ES"/>
        </w:rPr>
        <w:t xml:space="preserve">l) Dirección de Desarrollo Urbano; </w:t>
      </w:r>
    </w:p>
    <w:p w:rsidR="00A20459" w:rsidRPr="003D6886" w:rsidRDefault="00DE5B1E" w:rsidP="00665D18">
      <w:pPr>
        <w:spacing w:after="0" w:line="240" w:lineRule="auto"/>
        <w:ind w:left="851" w:right="992"/>
        <w:jc w:val="both"/>
        <w:rPr>
          <w:rFonts w:ascii="Palatino Linotype" w:eastAsia="Times New Roman" w:hAnsi="Palatino Linotype" w:cs="Arial"/>
          <w:b/>
          <w:i/>
          <w:color w:val="000000"/>
          <w:sz w:val="22"/>
          <w:szCs w:val="22"/>
          <w:lang w:val="es-ES"/>
        </w:rPr>
      </w:pPr>
      <w:r w:rsidRPr="003D6886">
        <w:rPr>
          <w:rFonts w:ascii="Palatino Linotype" w:eastAsia="Times New Roman" w:hAnsi="Palatino Linotype" w:cs="Arial"/>
          <w:b/>
          <w:i/>
          <w:color w:val="000000"/>
          <w:sz w:val="22"/>
          <w:szCs w:val="22"/>
          <w:lang w:val="es-ES"/>
        </w:rPr>
        <w:t xml:space="preserve">m) Dirección de Administración; </w:t>
      </w:r>
    </w:p>
    <w:p w:rsidR="00A20459" w:rsidRPr="003D6886" w:rsidRDefault="00DE5B1E" w:rsidP="00665D18">
      <w:pPr>
        <w:spacing w:after="0" w:line="240" w:lineRule="auto"/>
        <w:ind w:left="851" w:right="992"/>
        <w:jc w:val="both"/>
        <w:rPr>
          <w:rFonts w:ascii="Palatino Linotype" w:eastAsia="Times New Roman" w:hAnsi="Palatino Linotype" w:cs="Arial"/>
          <w:b/>
          <w:i/>
          <w:color w:val="000000"/>
          <w:sz w:val="22"/>
          <w:szCs w:val="22"/>
          <w:lang w:val="es-ES"/>
        </w:rPr>
      </w:pPr>
      <w:r w:rsidRPr="003D6886">
        <w:rPr>
          <w:rFonts w:ascii="Palatino Linotype" w:eastAsia="Times New Roman" w:hAnsi="Palatino Linotype" w:cs="Arial"/>
          <w:b/>
          <w:i/>
          <w:color w:val="000000"/>
          <w:sz w:val="22"/>
          <w:szCs w:val="22"/>
          <w:lang w:val="es-ES"/>
        </w:rPr>
        <w:t xml:space="preserve">n) Dirección de Desarrollo Económico, Agropecuario y Turístico; </w:t>
      </w: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i/>
          <w:color w:val="000000"/>
          <w:sz w:val="22"/>
          <w:szCs w:val="22"/>
          <w:lang w:val="es-ES"/>
        </w:rPr>
        <w:t xml:space="preserve">o) Dirección de Medio Ambiente </w:t>
      </w: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i/>
          <w:color w:val="000000"/>
          <w:sz w:val="22"/>
          <w:szCs w:val="22"/>
          <w:lang w:val="es-ES"/>
        </w:rPr>
        <w:t xml:space="preserve">p) Dirección de Gobernación; </w:t>
      </w: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i/>
          <w:color w:val="000000"/>
          <w:sz w:val="22"/>
          <w:szCs w:val="22"/>
          <w:lang w:val="es-ES"/>
        </w:rPr>
        <w:t xml:space="preserve">q) Dirección de Desarrollo Social; </w:t>
      </w:r>
    </w:p>
    <w:p w:rsidR="00A20459"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i/>
          <w:color w:val="000000"/>
          <w:sz w:val="22"/>
          <w:szCs w:val="22"/>
          <w:lang w:val="es-ES"/>
        </w:rPr>
        <w:t xml:space="preserve">r) Coordinación de Educación, Cultura, Salud, Evaluación y Seguimiento; y </w:t>
      </w:r>
    </w:p>
    <w:p w:rsidR="00DE5B1E" w:rsidRPr="003D6886" w:rsidRDefault="00DE5B1E" w:rsidP="00665D18">
      <w:pPr>
        <w:spacing w:after="0" w:line="240" w:lineRule="auto"/>
        <w:ind w:left="851" w:right="992"/>
        <w:jc w:val="both"/>
        <w:rPr>
          <w:rFonts w:ascii="Palatino Linotype" w:eastAsia="Times New Roman" w:hAnsi="Palatino Linotype" w:cs="Arial"/>
          <w:i/>
          <w:color w:val="000000"/>
          <w:sz w:val="22"/>
          <w:szCs w:val="22"/>
          <w:lang w:val="es-ES"/>
        </w:rPr>
      </w:pPr>
      <w:r w:rsidRPr="003D6886">
        <w:rPr>
          <w:rFonts w:ascii="Palatino Linotype" w:eastAsia="Times New Roman" w:hAnsi="Palatino Linotype" w:cs="Arial"/>
          <w:i/>
          <w:color w:val="000000"/>
          <w:sz w:val="22"/>
          <w:szCs w:val="22"/>
          <w:lang w:val="es-ES"/>
        </w:rPr>
        <w:t>s) Comisaría de Seguridad Pública Municipal.</w:t>
      </w:r>
    </w:p>
    <w:p w:rsidR="00A20459" w:rsidRDefault="00665D18" w:rsidP="00665D18">
      <w:pPr>
        <w:spacing w:after="0" w:line="240" w:lineRule="auto"/>
        <w:ind w:left="851" w:right="992"/>
        <w:jc w:val="both"/>
        <w:rPr>
          <w:rFonts w:ascii="Palatino Linotype" w:eastAsia="Times New Roman" w:hAnsi="Palatino Linotype" w:cs="Arial"/>
          <w:i/>
          <w:color w:val="000000"/>
          <w:sz w:val="22"/>
          <w:szCs w:val="22"/>
          <w:lang w:val="es-ES"/>
        </w:rPr>
      </w:pPr>
      <w:r>
        <w:rPr>
          <w:rFonts w:ascii="Palatino Linotype" w:eastAsia="Times New Roman" w:hAnsi="Palatino Linotype" w:cs="Arial"/>
          <w:i/>
          <w:color w:val="000000"/>
          <w:sz w:val="22"/>
          <w:szCs w:val="22"/>
          <w:lang w:val="es-ES"/>
        </w:rPr>
        <w:t>(Énfasis añadido)</w:t>
      </w:r>
    </w:p>
    <w:p w:rsidR="00665D18" w:rsidRPr="003D6886" w:rsidRDefault="00665D18" w:rsidP="00665D18">
      <w:pPr>
        <w:spacing w:after="0" w:line="240" w:lineRule="auto"/>
        <w:ind w:left="851" w:right="901"/>
        <w:jc w:val="both"/>
        <w:rPr>
          <w:rFonts w:ascii="Palatino Linotype" w:eastAsia="Times New Roman" w:hAnsi="Palatino Linotype" w:cs="Arial"/>
          <w:i/>
          <w:color w:val="000000"/>
          <w:sz w:val="22"/>
          <w:szCs w:val="22"/>
          <w:lang w:val="es-ES"/>
        </w:rPr>
      </w:pPr>
    </w:p>
    <w:p w:rsidR="00DB3834" w:rsidRPr="003D6886" w:rsidRDefault="00A20459" w:rsidP="003D6886">
      <w:pPr>
        <w:spacing w:after="0" w:line="360" w:lineRule="auto"/>
        <w:jc w:val="both"/>
        <w:rPr>
          <w:rFonts w:ascii="Palatino Linotype" w:eastAsia="Times New Roman" w:hAnsi="Palatino Linotype" w:cs="Arial"/>
          <w:sz w:val="24"/>
          <w:szCs w:val="24"/>
          <w:lang w:val="es-MX"/>
        </w:rPr>
      </w:pPr>
      <w:r w:rsidRPr="003D6886">
        <w:rPr>
          <w:rFonts w:ascii="Palatino Linotype" w:eastAsia="Times New Roman" w:hAnsi="Palatino Linotype" w:cs="Arial"/>
          <w:sz w:val="24"/>
          <w:szCs w:val="24"/>
          <w:lang w:val="es-MX"/>
        </w:rPr>
        <w:t xml:space="preserve">Una vez precisado lo anterior, es de señalar que </w:t>
      </w:r>
      <w:r w:rsidR="00DB3834" w:rsidRPr="003D6886">
        <w:rPr>
          <w:rFonts w:ascii="Palatino Linotype" w:eastAsia="Times New Roman" w:hAnsi="Palatino Linotype" w:cs="Arial"/>
          <w:sz w:val="24"/>
          <w:szCs w:val="24"/>
          <w:lang w:val="es-MX"/>
        </w:rPr>
        <w:t xml:space="preserve">del análisis realizado a las respuestas proporcionadas, este Órgano Garante determina que las mismas no atienden el derecho de acceso a la información ejercido por el particular. </w:t>
      </w:r>
    </w:p>
    <w:p w:rsidR="00DB3834" w:rsidRPr="003D6886" w:rsidRDefault="00DB3834" w:rsidP="003D6886">
      <w:pPr>
        <w:spacing w:after="0" w:line="360" w:lineRule="auto"/>
        <w:jc w:val="both"/>
        <w:rPr>
          <w:rFonts w:ascii="Palatino Linotype" w:eastAsia="Times New Roman" w:hAnsi="Palatino Linotype" w:cs="Arial"/>
          <w:sz w:val="24"/>
          <w:szCs w:val="24"/>
          <w:lang w:val="es-MX"/>
        </w:rPr>
      </w:pPr>
    </w:p>
    <w:p w:rsidR="00A20459" w:rsidRPr="003D6886" w:rsidRDefault="00DB3834" w:rsidP="003D6886">
      <w:pPr>
        <w:spacing w:after="0" w:line="360" w:lineRule="auto"/>
        <w:jc w:val="both"/>
        <w:rPr>
          <w:rFonts w:ascii="Palatino Linotype" w:eastAsia="Times New Roman" w:hAnsi="Palatino Linotype" w:cs="Times New Roman"/>
          <w:color w:val="000000"/>
          <w:sz w:val="24"/>
          <w:szCs w:val="24"/>
          <w:lang w:val="es-ES"/>
        </w:rPr>
      </w:pPr>
      <w:r w:rsidRPr="003D6886">
        <w:rPr>
          <w:rFonts w:ascii="Palatino Linotype" w:eastAsia="Times New Roman" w:hAnsi="Palatino Linotype" w:cs="Arial"/>
          <w:sz w:val="24"/>
          <w:szCs w:val="24"/>
          <w:lang w:val="es-MX"/>
        </w:rPr>
        <w:t>Lo anterior es así, pues primeramente cabe destacar que si bien dentro de la estructura municipal no existe</w:t>
      </w:r>
      <w:r w:rsidR="00A20459" w:rsidRPr="003D6886">
        <w:rPr>
          <w:rFonts w:ascii="Palatino Linotype" w:eastAsia="Times New Roman" w:hAnsi="Palatino Linotype" w:cs="Arial"/>
          <w:sz w:val="24"/>
          <w:szCs w:val="24"/>
          <w:lang w:val="es-MX"/>
        </w:rPr>
        <w:t xml:space="preserve"> una </w:t>
      </w:r>
      <w:r w:rsidRPr="003D6886">
        <w:rPr>
          <w:rFonts w:ascii="Palatino Linotype" w:eastAsia="Times New Roman" w:hAnsi="Palatino Linotype" w:cs="Arial"/>
          <w:sz w:val="24"/>
          <w:szCs w:val="24"/>
          <w:lang w:val="es-MX"/>
        </w:rPr>
        <w:t xml:space="preserve">área denominada “Dirección de Servicios Públicos”, lo cierto es que si </w:t>
      </w:r>
      <w:r w:rsidR="00A20459" w:rsidRPr="003D6886">
        <w:rPr>
          <w:rFonts w:ascii="Palatino Linotype" w:eastAsia="Times New Roman" w:hAnsi="Palatino Linotype" w:cs="Arial"/>
          <w:sz w:val="24"/>
          <w:szCs w:val="24"/>
          <w:lang w:val="es-MX"/>
        </w:rPr>
        <w:t xml:space="preserve">existe una Dirección la cual tiene contemplada la correspondiente a Servicios Públicos, como lo es </w:t>
      </w:r>
      <w:r w:rsidRPr="003D6886">
        <w:rPr>
          <w:rFonts w:ascii="Palatino Linotype" w:eastAsia="Times New Roman" w:hAnsi="Palatino Linotype" w:cs="Arial"/>
          <w:sz w:val="24"/>
          <w:szCs w:val="24"/>
          <w:lang w:val="es-MX"/>
        </w:rPr>
        <w:t>“Dirección de Obras y Servicios Públicos”</w:t>
      </w:r>
      <w:r w:rsidR="00A20459" w:rsidRPr="003D6886">
        <w:rPr>
          <w:rFonts w:ascii="Palatino Linotype" w:eastAsia="Times New Roman" w:hAnsi="Palatino Linotype" w:cs="Arial"/>
          <w:sz w:val="24"/>
          <w:szCs w:val="24"/>
          <w:lang w:val="es-MX"/>
        </w:rPr>
        <w:t xml:space="preserve">; atento a ello, y derivado de que de las solicitudes se desprende que el particular requirió tanto la Dirección de Obras Públicas y Dirección de Servicios Públicos; este Órgano Garante en </w:t>
      </w:r>
      <w:r w:rsidR="00A20459" w:rsidRPr="003D6886">
        <w:rPr>
          <w:rFonts w:ascii="Palatino Linotype" w:eastAsia="MS Mincho" w:hAnsi="Palatino Linotype" w:cs="Tahoma"/>
          <w:sz w:val="24"/>
          <w:szCs w:val="24"/>
          <w:lang w:val="es-MX"/>
        </w:rPr>
        <w:t xml:space="preserve">el ámbito de sus atribuciones establecidas en los artículos 13 y 181 de la Ley de Transparencia y Acceso a la Información Pública del Estado de México y Municipios, suple la deficiencia presentada en la solicitud de información, precisando para ello, que lo que el particular requiere son los recibos de nómina del personal adscrito a la “Dirección de Obras y Servicios Públicos”. </w:t>
      </w:r>
    </w:p>
    <w:p w:rsidR="00A20459" w:rsidRPr="003D6886" w:rsidRDefault="00A20459" w:rsidP="003D6886">
      <w:pPr>
        <w:spacing w:after="0" w:line="360" w:lineRule="auto"/>
        <w:jc w:val="both"/>
        <w:rPr>
          <w:rFonts w:ascii="Palatino Linotype" w:eastAsia="Times New Roman" w:hAnsi="Palatino Linotype" w:cs="Arial"/>
          <w:sz w:val="24"/>
          <w:szCs w:val="24"/>
          <w:lang w:val="es-MX"/>
        </w:rPr>
      </w:pPr>
    </w:p>
    <w:p w:rsidR="00056A7E" w:rsidRPr="003D6886" w:rsidRDefault="006E602C" w:rsidP="003D6886">
      <w:pPr>
        <w:spacing w:after="0" w:line="360" w:lineRule="auto"/>
        <w:jc w:val="both"/>
        <w:rPr>
          <w:rFonts w:ascii="Palatino Linotype" w:eastAsia="Times New Roman" w:hAnsi="Palatino Linotype" w:cs="Arial"/>
          <w:sz w:val="24"/>
          <w:szCs w:val="24"/>
          <w:lang w:val="es-MX"/>
        </w:rPr>
      </w:pPr>
      <w:r w:rsidRPr="003D6886">
        <w:rPr>
          <w:rFonts w:ascii="Palatino Linotype" w:eastAsia="Times New Roman" w:hAnsi="Palatino Linotype" w:cs="Arial"/>
          <w:noProof/>
          <w:sz w:val="24"/>
          <w:szCs w:val="24"/>
          <w:lang w:val="es-MX" w:eastAsia="es-MX"/>
        </w:rPr>
        <mc:AlternateContent>
          <mc:Choice Requires="wps">
            <w:drawing>
              <wp:anchor distT="0" distB="0" distL="114300" distR="114300" simplePos="0" relativeHeight="251663360" behindDoc="0" locked="0" layoutInCell="1" allowOverlap="1">
                <wp:simplePos x="0" y="0"/>
                <wp:positionH relativeFrom="column">
                  <wp:posOffset>243840</wp:posOffset>
                </wp:positionH>
                <wp:positionV relativeFrom="paragraph">
                  <wp:posOffset>3430905</wp:posOffset>
                </wp:positionV>
                <wp:extent cx="3867150" cy="228600"/>
                <wp:effectExtent l="76200" t="38100" r="38100" b="95250"/>
                <wp:wrapNone/>
                <wp:docPr id="20" name="Rectángulo redondeado 20"/>
                <wp:cNvGraphicFramePr/>
                <a:graphic xmlns:a="http://schemas.openxmlformats.org/drawingml/2006/main">
                  <a:graphicData uri="http://schemas.microsoft.com/office/word/2010/wordprocessingShape">
                    <wps:wsp>
                      <wps:cNvSpPr/>
                      <wps:spPr>
                        <a:xfrm>
                          <a:off x="0" y="0"/>
                          <a:ext cx="3867150" cy="2286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2F6405" id="Rectángulo redondeado 20" o:spid="_x0000_s1026" style="position:absolute;margin-left:19.2pt;margin-top:270.15pt;width:304.5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" filled="f" strokecolor="red" strokeweight="2.25pt">
                <v:shadow on="t" color="black" opacity="22937f" origin=",.5" offset="0,.63889mm"/>
              </v:roundrect>
            </w:pict>
          </mc:Fallback>
        </mc:AlternateContent>
      </w:r>
      <w:r w:rsidR="00AD37D7" w:rsidRPr="003D6886">
        <w:rPr>
          <w:rFonts w:ascii="Palatino Linotype" w:eastAsia="Times New Roman" w:hAnsi="Palatino Linotype" w:cs="Arial"/>
          <w:sz w:val="24"/>
          <w:szCs w:val="24"/>
          <w:lang w:val="es-MX"/>
        </w:rPr>
        <w:t xml:space="preserve">Ahora bien, respecto a los links </w:t>
      </w:r>
      <w:r w:rsidR="00056A7E" w:rsidRPr="003D6886">
        <w:rPr>
          <w:rFonts w:ascii="Palatino Linotype" w:eastAsia="Times New Roman" w:hAnsi="Palatino Linotype" w:cs="Arial"/>
          <w:sz w:val="24"/>
          <w:szCs w:val="24"/>
          <w:lang w:val="es-MX"/>
        </w:rPr>
        <w:t>proporcionados</w:t>
      </w:r>
      <w:r w:rsidR="00AD37D7" w:rsidRPr="003D6886">
        <w:rPr>
          <w:rFonts w:ascii="Palatino Linotype" w:eastAsia="Times New Roman" w:hAnsi="Palatino Linotype" w:cs="Arial"/>
          <w:sz w:val="24"/>
          <w:szCs w:val="24"/>
          <w:lang w:val="es-MX"/>
        </w:rPr>
        <w:t xml:space="preserve"> por </w:t>
      </w:r>
      <w:r w:rsidR="00AD37D7" w:rsidRPr="003D6886">
        <w:rPr>
          <w:rFonts w:ascii="Palatino Linotype" w:eastAsia="Times New Roman" w:hAnsi="Palatino Linotype" w:cs="Arial"/>
          <w:b/>
          <w:sz w:val="24"/>
          <w:szCs w:val="24"/>
          <w:lang w:val="es-MX"/>
        </w:rPr>
        <w:t xml:space="preserve">EL SUJETO OBLIGADO </w:t>
      </w:r>
      <w:r w:rsidR="00AD37D7" w:rsidRPr="003D6886">
        <w:rPr>
          <w:rFonts w:ascii="Palatino Linotype" w:eastAsia="Times New Roman" w:hAnsi="Palatino Linotype" w:cs="Arial"/>
          <w:sz w:val="24"/>
          <w:szCs w:val="24"/>
          <w:lang w:val="es-MX"/>
        </w:rPr>
        <w:t xml:space="preserve">en </w:t>
      </w:r>
      <w:r w:rsidR="00056A7E" w:rsidRPr="003D6886">
        <w:rPr>
          <w:rFonts w:ascii="Palatino Linotype" w:eastAsia="Times New Roman" w:hAnsi="Palatino Linotype" w:cs="Arial"/>
          <w:sz w:val="24"/>
          <w:szCs w:val="24"/>
          <w:lang w:val="es-MX"/>
        </w:rPr>
        <w:t>respuestas</w:t>
      </w:r>
      <w:r w:rsidR="00AD37D7" w:rsidRPr="003D6886">
        <w:rPr>
          <w:rFonts w:ascii="Palatino Linotype" w:eastAsia="Times New Roman" w:hAnsi="Palatino Linotype" w:cs="Arial"/>
          <w:sz w:val="24"/>
          <w:szCs w:val="24"/>
          <w:lang w:val="es-MX"/>
        </w:rPr>
        <w:t xml:space="preserve">; cabe destacar que de los mismos no se advierten los recibos de nómina solicitados por el particular, para mayor referencia se inserta a manera de ejemplo </w:t>
      </w:r>
      <w:r w:rsidR="00056A7E" w:rsidRPr="003D6886">
        <w:rPr>
          <w:rFonts w:ascii="Palatino Linotype" w:eastAsia="Times New Roman" w:hAnsi="Palatino Linotype" w:cs="Arial"/>
          <w:sz w:val="24"/>
          <w:szCs w:val="24"/>
          <w:lang w:val="es-MX"/>
        </w:rPr>
        <w:t xml:space="preserve">la siguiente imagen: </w:t>
      </w:r>
      <w:r w:rsidR="00056A7E" w:rsidRPr="003D6886">
        <w:rPr>
          <w:rFonts w:ascii="Palatino Linotype" w:eastAsia="Times New Roman" w:hAnsi="Palatino Linotype" w:cs="Arial"/>
          <w:noProof/>
          <w:sz w:val="24"/>
          <w:szCs w:val="24"/>
          <w:lang w:val="es-MX" w:eastAsia="es-MX"/>
        </w:rPr>
        <w:drawing>
          <wp:inline distT="0" distB="0" distL="0" distR="0">
            <wp:extent cx="5468113" cy="314369"/>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PNG"/>
                    <pic:cNvPicPr/>
                  </pic:nvPicPr>
                  <pic:blipFill>
                    <a:blip r:embed="rId33">
                      <a:extLst>
                        <a:ext uri="{28A0092B-C50C-407E-A947-70E740481C1C}">
                          <a14:useLocalDpi xmlns:a14="http://schemas.microsoft.com/office/drawing/2010/main" val="0"/>
                        </a:ext>
                      </a:extLst>
                    </a:blip>
                    <a:stretch>
                      <a:fillRect/>
                    </a:stretch>
                  </pic:blipFill>
                  <pic:spPr>
                    <a:xfrm>
                      <a:off x="0" y="0"/>
                      <a:ext cx="5468113" cy="314369"/>
                    </a:xfrm>
                    <a:prstGeom prst="rect">
                      <a:avLst/>
                    </a:prstGeom>
                  </pic:spPr>
                </pic:pic>
              </a:graphicData>
            </a:graphic>
          </wp:inline>
        </w:drawing>
      </w:r>
      <w:r w:rsidR="00056A7E" w:rsidRPr="003D6886">
        <w:rPr>
          <w:rFonts w:ascii="Palatino Linotype" w:eastAsia="Times New Roman" w:hAnsi="Palatino Linotype" w:cs="Arial"/>
          <w:noProof/>
          <w:sz w:val="24"/>
          <w:szCs w:val="24"/>
          <w:lang w:val="es-MX" w:eastAsia="es-MX"/>
        </w:rPr>
        <w:drawing>
          <wp:inline distT="0" distB="0" distL="0" distR="0">
            <wp:extent cx="5848985" cy="52863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PNG"/>
                    <pic:cNvPicPr/>
                  </pic:nvPicPr>
                  <pic:blipFill>
                    <a:blip r:embed="rId34">
                      <a:extLst>
                        <a:ext uri="{28A0092B-C50C-407E-A947-70E740481C1C}">
                          <a14:useLocalDpi xmlns:a14="http://schemas.microsoft.com/office/drawing/2010/main" val="0"/>
                        </a:ext>
                      </a:extLst>
                    </a:blip>
                    <a:stretch>
                      <a:fillRect/>
                    </a:stretch>
                  </pic:blipFill>
                  <pic:spPr>
                    <a:xfrm>
                      <a:off x="0" y="0"/>
                      <a:ext cx="5866329" cy="5302051"/>
                    </a:xfrm>
                    <a:prstGeom prst="rect">
                      <a:avLst/>
                    </a:prstGeom>
                  </pic:spPr>
                </pic:pic>
              </a:graphicData>
            </a:graphic>
          </wp:inline>
        </w:drawing>
      </w:r>
    </w:p>
    <w:p w:rsidR="00056A7E" w:rsidRPr="003D6886" w:rsidRDefault="00056A7E" w:rsidP="003D6886">
      <w:pPr>
        <w:spacing w:after="0" w:line="360" w:lineRule="auto"/>
        <w:jc w:val="center"/>
        <w:rPr>
          <w:rFonts w:ascii="Palatino Linotype" w:eastAsia="Times New Roman" w:hAnsi="Palatino Linotype" w:cs="Arial"/>
          <w:sz w:val="24"/>
          <w:szCs w:val="24"/>
          <w:lang w:val="es-MX"/>
        </w:rPr>
      </w:pPr>
      <w:r w:rsidRPr="003D6886">
        <w:rPr>
          <w:rFonts w:ascii="Palatino Linotype" w:hAnsi="Palatino Linotype"/>
          <w:noProof/>
          <w:lang w:val="es-MX" w:eastAsia="es-MX"/>
        </w:rPr>
        <w:lastRenderedPageBreak/>
        <w:drawing>
          <wp:inline distT="0" distB="0" distL="0" distR="0" wp14:anchorId="2D7E628B" wp14:editId="312CBF25">
            <wp:extent cx="5762847" cy="7272423"/>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87072" cy="7302994"/>
                    </a:xfrm>
                    <a:prstGeom prst="rect">
                      <a:avLst/>
                    </a:prstGeom>
                  </pic:spPr>
                </pic:pic>
              </a:graphicData>
            </a:graphic>
          </wp:inline>
        </w:drawing>
      </w:r>
    </w:p>
    <w:p w:rsidR="00D93132" w:rsidRPr="003D6886" w:rsidRDefault="00056A7E" w:rsidP="003D6886">
      <w:pPr>
        <w:spacing w:after="0" w:line="360" w:lineRule="auto"/>
        <w:ind w:right="-28"/>
        <w:jc w:val="both"/>
        <w:rPr>
          <w:rFonts w:ascii="Palatino Linotype" w:eastAsia="Times New Roman" w:hAnsi="Palatino Linotype" w:cs="Arial"/>
          <w:sz w:val="24"/>
          <w:szCs w:val="24"/>
          <w:lang w:val="es-MX"/>
        </w:rPr>
      </w:pPr>
      <w:r w:rsidRPr="003D6886">
        <w:rPr>
          <w:rFonts w:ascii="Palatino Linotype" w:eastAsia="Times New Roman" w:hAnsi="Palatino Linotype" w:cs="Tahoma"/>
          <w:sz w:val="24"/>
          <w:szCs w:val="24"/>
          <w:lang w:val="es-MX"/>
        </w:rPr>
        <w:lastRenderedPageBreak/>
        <w:t xml:space="preserve">Así pues, derivado que del contenido de los links proporcionados </w:t>
      </w:r>
      <w:r w:rsidR="00D93132" w:rsidRPr="003D6886">
        <w:rPr>
          <w:rFonts w:ascii="Palatino Linotype" w:eastAsia="Times New Roman" w:hAnsi="Palatino Linotype" w:cs="Tahoma"/>
          <w:sz w:val="24"/>
          <w:szCs w:val="24"/>
          <w:lang w:val="es-MX"/>
        </w:rPr>
        <w:t>no se a</w:t>
      </w:r>
      <w:r w:rsidRPr="003D6886">
        <w:rPr>
          <w:rFonts w:ascii="Palatino Linotype" w:eastAsia="Times New Roman" w:hAnsi="Palatino Linotype" w:cs="Tahoma"/>
          <w:sz w:val="24"/>
          <w:szCs w:val="24"/>
          <w:lang w:val="es-MX"/>
        </w:rPr>
        <w:t>dvierte</w:t>
      </w:r>
      <w:r w:rsidR="00D93132" w:rsidRPr="003D6886">
        <w:rPr>
          <w:rFonts w:ascii="Palatino Linotype" w:eastAsia="Times New Roman" w:hAnsi="Palatino Linotype" w:cs="Tahoma"/>
          <w:sz w:val="24"/>
          <w:szCs w:val="24"/>
          <w:lang w:val="es-MX"/>
        </w:rPr>
        <w:t xml:space="preserve">n </w:t>
      </w:r>
      <w:r w:rsidRPr="003D6886">
        <w:rPr>
          <w:rFonts w:ascii="Palatino Linotype" w:eastAsia="Times New Roman" w:hAnsi="Palatino Linotype" w:cs="Tahoma"/>
          <w:sz w:val="24"/>
          <w:szCs w:val="24"/>
          <w:lang w:val="es-MX"/>
        </w:rPr>
        <w:t xml:space="preserve">los recibos de nómina solicitados; </w:t>
      </w:r>
      <w:r w:rsidRPr="003D6886">
        <w:rPr>
          <w:rFonts w:ascii="Palatino Linotype" w:eastAsia="Times New Roman" w:hAnsi="Palatino Linotype" w:cs="Arial"/>
          <w:sz w:val="24"/>
          <w:szCs w:val="24"/>
          <w:lang w:val="es-MX"/>
        </w:rPr>
        <w:t xml:space="preserve">éste Órgano Garante determina </w:t>
      </w:r>
      <w:r w:rsidRPr="003D6886">
        <w:rPr>
          <w:rFonts w:ascii="Palatino Linotype" w:eastAsia="Times New Roman" w:hAnsi="Palatino Linotype" w:cs="Arial"/>
          <w:b/>
          <w:sz w:val="24"/>
          <w:szCs w:val="24"/>
          <w:lang w:val="es-MX"/>
        </w:rPr>
        <w:t xml:space="preserve">REVOCAR </w:t>
      </w:r>
      <w:r w:rsidRPr="003D6886">
        <w:rPr>
          <w:rFonts w:ascii="Palatino Linotype" w:eastAsia="Times New Roman" w:hAnsi="Palatino Linotype" w:cs="Arial"/>
          <w:sz w:val="24"/>
          <w:szCs w:val="24"/>
          <w:lang w:val="es-MX"/>
        </w:rPr>
        <w:t xml:space="preserve">las respuestas a las solicitudes </w:t>
      </w:r>
      <w:r w:rsidR="00F10724" w:rsidRPr="003D6886">
        <w:rPr>
          <w:rFonts w:ascii="Palatino Linotype" w:eastAsia="Times New Roman" w:hAnsi="Palatino Linotype" w:cs="Arial"/>
          <w:b/>
          <w:sz w:val="24"/>
          <w:szCs w:val="24"/>
          <w:lang w:val="es-MX"/>
        </w:rPr>
        <w:t>00219/VIVICTOR/IP/2019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00220/VIVICTOR/IP/2019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00239/VIVICTOR/IP/2019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00240/VIVICTOR/IP/2019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00260/VIVICTOR/IP/2019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00259/VIVICTOR/IP/2019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00279/VIVICTOR/IP/2019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00221/VIVICTOR/IP/2019, 00222/VIVICTOR/IP/2019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00241/VIVICTOR/IP/2019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00242/VIVICTOR/IP/2019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00262/VIVICTOR/IP/2019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00261/VIVICTOR/IP/2019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00280/VIVICTOR/IP/2019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00223/VIVICTOR/IP/2019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00224/VIVICTOR/IP/2019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00243/VIVICTOR/IP/2019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00244/VIVICTOR/IP/2019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00263/VIVICTOR/IP/2019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00264/VIVICTOR/IP/2019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00281/VIVICTOR/IP/</w:t>
      </w:r>
      <w:r w:rsidR="00F10724" w:rsidRPr="003D6886">
        <w:rPr>
          <w:rFonts w:ascii="Palatino Linotype" w:eastAsia="Times New Roman" w:hAnsi="Palatino Linotype" w:cs="Arial"/>
          <w:sz w:val="24"/>
          <w:szCs w:val="24"/>
          <w:lang w:val="es-MX"/>
        </w:rPr>
        <w:t xml:space="preserve">2019, </w:t>
      </w:r>
      <w:r w:rsidR="00F10724" w:rsidRPr="003D6886">
        <w:rPr>
          <w:rFonts w:ascii="Palatino Linotype" w:eastAsia="Times New Roman" w:hAnsi="Palatino Linotype" w:cs="Arial"/>
          <w:b/>
          <w:sz w:val="24"/>
          <w:szCs w:val="24"/>
          <w:lang w:val="es-MX"/>
        </w:rPr>
        <w:t>00225/VIVICTOR/IP/2019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00226/VIVICTOR/IP/2019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00245/VIVICTOR/IP/2019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00246/VIVICTOR/IP/2019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00265/VIVICTOR/IP/2019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00266/VIVICTOR/IP/2019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00282/VIVICTOR/IP/2019, 00227/VIVICTOR/IP/2019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00228/VIVICTOR/IP/2019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00247/VIVICTOR/IP/2019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00248/VIVICTOR/IP/2019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00268/VIVICTOR/IP/2019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00267/VIVICTOR/IP/2019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00283/VIVICTOR/IP/2019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00233/VIVICTOR/IP/2019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00234/VIVICTOR/IP/2019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00253/VI 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00254/VIVICTOR/IP/2019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00273/VIVICTOR/IP/2019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00274/VIVICTOR/IP/2019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00286/VIVICTOR/IP/2019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00231/VIVICTOR/IP/2019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00232/VIVICTOR/IP/2019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00252/VIVICTOR/IP/2019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00251/VIVICTOR/IP/2019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00272/VIVICTOR/IP/2019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00271/VIVICTOR/IP/2019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00285/VIVICTOR/IP/2019, 00235/VIVICTOR/IP/2019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00236/VIVICTOR/IP/2019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00255/VIVICTOR/IP/2019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00256/VIVICTOR/IP/2019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00275/VIVICTOR/IP/2019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00276/VIVICTOR/IP/2019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00287/VIVICTOR/IP/2019, 00238/VIVICTOR/IP/2019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00237/VIVICTOR/IP/2019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00257/VIVICTOR/IP/2019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00258/VIVICTOR/IP/2019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00277/VIVICTOR/IP/2019</w:t>
      </w:r>
      <w:r w:rsidR="00F10724" w:rsidRPr="003D6886">
        <w:rPr>
          <w:rFonts w:ascii="Palatino Linotype" w:eastAsia="Times New Roman" w:hAnsi="Palatino Linotype" w:cs="Arial"/>
          <w:sz w:val="24"/>
          <w:szCs w:val="24"/>
          <w:lang w:val="es-MX"/>
        </w:rPr>
        <w:t xml:space="preserve">, </w:t>
      </w:r>
      <w:r w:rsidR="00F10724" w:rsidRPr="003D6886">
        <w:rPr>
          <w:rFonts w:ascii="Palatino Linotype" w:eastAsia="Times New Roman" w:hAnsi="Palatino Linotype" w:cs="Arial"/>
          <w:b/>
          <w:sz w:val="24"/>
          <w:szCs w:val="24"/>
          <w:lang w:val="es-MX"/>
        </w:rPr>
        <w:t xml:space="preserve">00278/VIVICTOR/IP/2019 </w:t>
      </w:r>
      <w:r w:rsidR="00F10724" w:rsidRPr="003D6886">
        <w:rPr>
          <w:rFonts w:ascii="Palatino Linotype" w:eastAsia="Times New Roman" w:hAnsi="Palatino Linotype" w:cs="Arial"/>
          <w:sz w:val="24"/>
          <w:szCs w:val="24"/>
          <w:lang w:val="es-MX"/>
        </w:rPr>
        <w:t xml:space="preserve">y </w:t>
      </w:r>
      <w:r w:rsidR="00F10724" w:rsidRPr="003D6886">
        <w:rPr>
          <w:rFonts w:ascii="Palatino Linotype" w:eastAsia="Times New Roman" w:hAnsi="Palatino Linotype" w:cs="Arial"/>
          <w:b/>
          <w:sz w:val="24"/>
          <w:szCs w:val="24"/>
          <w:lang w:val="es-MX"/>
        </w:rPr>
        <w:lastRenderedPageBreak/>
        <w:t xml:space="preserve">00288/VIVICTOR/IP/2019 </w:t>
      </w:r>
      <w:r w:rsidR="00F10724" w:rsidRPr="003D6886">
        <w:rPr>
          <w:rFonts w:ascii="Palatino Linotype" w:eastAsia="Times New Roman" w:hAnsi="Palatino Linotype" w:cs="Arial"/>
          <w:sz w:val="24"/>
          <w:szCs w:val="24"/>
          <w:lang w:val="es-MX"/>
        </w:rPr>
        <w:t>y ordenar</w:t>
      </w:r>
      <w:r w:rsidR="00D93132" w:rsidRPr="003D6886">
        <w:rPr>
          <w:rFonts w:ascii="Palatino Linotype" w:eastAsia="Times New Roman" w:hAnsi="Palatino Linotype" w:cs="Arial"/>
          <w:sz w:val="24"/>
          <w:szCs w:val="24"/>
          <w:lang w:val="es-MX"/>
        </w:rPr>
        <w:t xml:space="preserve">le al </w:t>
      </w:r>
      <w:r w:rsidR="00D93132" w:rsidRPr="003D6886">
        <w:rPr>
          <w:rFonts w:ascii="Palatino Linotype" w:eastAsia="Times New Roman" w:hAnsi="Palatino Linotype" w:cs="Tahoma"/>
          <w:b/>
          <w:sz w:val="22"/>
          <w:szCs w:val="22"/>
          <w:lang w:val="es-MX"/>
        </w:rPr>
        <w:t xml:space="preserve">SUJETO OBLIGADO </w:t>
      </w:r>
      <w:r w:rsidR="00F10724" w:rsidRPr="003D6886">
        <w:rPr>
          <w:rFonts w:ascii="Palatino Linotype" w:eastAsia="Times New Roman" w:hAnsi="Palatino Linotype" w:cs="Arial"/>
          <w:sz w:val="24"/>
          <w:szCs w:val="24"/>
          <w:lang w:val="es-MX"/>
        </w:rPr>
        <w:t xml:space="preserve">haga entrega al </w:t>
      </w:r>
      <w:r w:rsidRPr="003D6886">
        <w:rPr>
          <w:rFonts w:ascii="Palatino Linotype" w:eastAsia="Times New Roman" w:hAnsi="Palatino Linotype" w:cs="Arial"/>
          <w:sz w:val="24"/>
          <w:szCs w:val="24"/>
          <w:lang w:val="es-MX"/>
        </w:rPr>
        <w:t xml:space="preserve">particular en </w:t>
      </w:r>
      <w:r w:rsidRPr="003D6886">
        <w:rPr>
          <w:rFonts w:ascii="Palatino Linotype" w:eastAsia="Times New Roman" w:hAnsi="Palatino Linotype" w:cs="Arial"/>
          <w:b/>
          <w:sz w:val="24"/>
          <w:szCs w:val="24"/>
          <w:lang w:val="es-MX"/>
        </w:rPr>
        <w:t xml:space="preserve">versión pública </w:t>
      </w:r>
      <w:r w:rsidR="00F10724" w:rsidRPr="003D6886">
        <w:rPr>
          <w:rFonts w:ascii="Palatino Linotype" w:eastAsia="Times New Roman" w:hAnsi="Palatino Linotype" w:cs="Arial"/>
          <w:sz w:val="24"/>
          <w:szCs w:val="24"/>
          <w:lang w:val="es-MX"/>
        </w:rPr>
        <w:t>l</w:t>
      </w:r>
      <w:r w:rsidRPr="003D6886">
        <w:rPr>
          <w:rFonts w:ascii="Palatino Linotype" w:eastAsia="Times New Roman" w:hAnsi="Palatino Linotype" w:cs="Arial"/>
          <w:sz w:val="24"/>
          <w:szCs w:val="24"/>
          <w:lang w:val="es-MX"/>
        </w:rPr>
        <w:t xml:space="preserve">os recibos de nómina </w:t>
      </w:r>
      <w:r w:rsidR="00D93132" w:rsidRPr="003D6886">
        <w:rPr>
          <w:rFonts w:ascii="Palatino Linotype" w:eastAsia="Times New Roman" w:hAnsi="Palatino Linotype" w:cs="Arial"/>
          <w:sz w:val="24"/>
          <w:szCs w:val="24"/>
          <w:lang w:val="es-MX"/>
        </w:rPr>
        <w:t xml:space="preserve">de los Regidores; así como, personal adscrito a la Secretaría del Ayuntamiento, Contraloría Interna Municipal, Tesorería Municipal, Dirección de Administración, Dirección de Obras y Servicios Públicos, Dirección de Desarrollo Económico, Agropecuario y Turístico, Dirección de Desarrollo Urbano; correspondientes de la primer quincena de agosto a la primer quincena de noviembre de dos mil diecinueve. </w:t>
      </w:r>
    </w:p>
    <w:p w:rsidR="00D93132" w:rsidRPr="003D6886" w:rsidRDefault="00D93132" w:rsidP="003D6886">
      <w:pPr>
        <w:spacing w:after="0" w:line="360" w:lineRule="auto"/>
        <w:ind w:right="-28"/>
        <w:jc w:val="both"/>
        <w:rPr>
          <w:rFonts w:ascii="Palatino Linotype" w:eastAsia="Times New Roman" w:hAnsi="Palatino Linotype" w:cs="Arial"/>
          <w:sz w:val="24"/>
          <w:szCs w:val="24"/>
          <w:lang w:val="es-MX"/>
        </w:rPr>
      </w:pPr>
    </w:p>
    <w:p w:rsidR="00B804B0" w:rsidRPr="003D6886" w:rsidRDefault="00D902A0" w:rsidP="003D6886">
      <w:pPr>
        <w:spacing w:after="0" w:line="360" w:lineRule="auto"/>
        <w:ind w:right="-28"/>
        <w:jc w:val="both"/>
        <w:rPr>
          <w:rFonts w:ascii="Palatino Linotype" w:eastAsia="Times New Roman" w:hAnsi="Palatino Linotype" w:cs="Arial"/>
          <w:sz w:val="24"/>
          <w:szCs w:val="24"/>
          <w:lang w:val="es-MX"/>
        </w:rPr>
      </w:pPr>
      <w:r w:rsidRPr="003D6886">
        <w:rPr>
          <w:rFonts w:ascii="Palatino Linotype" w:eastAsia="Times New Roman" w:hAnsi="Palatino Linotype" w:cs="Arial"/>
          <w:sz w:val="24"/>
          <w:szCs w:val="24"/>
          <w:lang w:val="es-MX"/>
        </w:rPr>
        <w:t xml:space="preserve">Por otro lado, respecto a las solicitudes de información </w:t>
      </w:r>
      <w:r w:rsidRPr="003D6886">
        <w:rPr>
          <w:rFonts w:ascii="Palatino Linotype" w:eastAsia="Times New Roman" w:hAnsi="Palatino Linotype" w:cs="Arial"/>
          <w:b/>
          <w:sz w:val="24"/>
          <w:szCs w:val="24"/>
          <w:lang w:val="es-MX"/>
        </w:rPr>
        <w:t>00230/VIVICTOR/IP/2019</w:t>
      </w:r>
      <w:r w:rsidR="00BC0CE0" w:rsidRPr="003D6886">
        <w:rPr>
          <w:rFonts w:ascii="Palatino Linotype" w:eastAsia="Times New Roman" w:hAnsi="Palatino Linotype" w:cs="Arial"/>
          <w:sz w:val="24"/>
          <w:szCs w:val="24"/>
          <w:lang w:val="es-MX"/>
        </w:rPr>
        <w:t xml:space="preserve">, </w:t>
      </w:r>
      <w:r w:rsidRPr="003D6886">
        <w:rPr>
          <w:rFonts w:ascii="Palatino Linotype" w:eastAsia="Times New Roman" w:hAnsi="Palatino Linotype" w:cs="Arial"/>
          <w:b/>
          <w:sz w:val="24"/>
          <w:szCs w:val="24"/>
          <w:lang w:val="es-MX"/>
        </w:rPr>
        <w:t>00229/VIVICTOR/IP/2019</w:t>
      </w:r>
      <w:r w:rsidR="00BC0CE0" w:rsidRPr="003D6886">
        <w:rPr>
          <w:rFonts w:ascii="Palatino Linotype" w:eastAsia="Times New Roman" w:hAnsi="Palatino Linotype" w:cs="Arial"/>
          <w:sz w:val="24"/>
          <w:szCs w:val="24"/>
          <w:lang w:val="es-MX"/>
        </w:rPr>
        <w:t xml:space="preserve">, </w:t>
      </w:r>
      <w:r w:rsidRPr="003D6886">
        <w:rPr>
          <w:rFonts w:ascii="Palatino Linotype" w:eastAsia="Times New Roman" w:hAnsi="Palatino Linotype" w:cs="Arial"/>
          <w:b/>
          <w:sz w:val="24"/>
          <w:szCs w:val="24"/>
          <w:lang w:val="es-MX"/>
        </w:rPr>
        <w:t>00249/VIVICTOR/IP/2019</w:t>
      </w:r>
      <w:r w:rsidR="00BC0CE0" w:rsidRPr="003D6886">
        <w:rPr>
          <w:rFonts w:ascii="Palatino Linotype" w:eastAsia="Times New Roman" w:hAnsi="Palatino Linotype" w:cs="Arial"/>
          <w:sz w:val="24"/>
          <w:szCs w:val="24"/>
          <w:lang w:val="es-MX"/>
        </w:rPr>
        <w:t xml:space="preserve">, </w:t>
      </w:r>
      <w:r w:rsidRPr="003D6886">
        <w:rPr>
          <w:rFonts w:ascii="Palatino Linotype" w:eastAsia="Times New Roman" w:hAnsi="Palatino Linotype" w:cs="Arial"/>
          <w:b/>
          <w:sz w:val="24"/>
          <w:szCs w:val="24"/>
          <w:lang w:val="es-MX"/>
        </w:rPr>
        <w:t>00250/VIVICTOR/IP/2019</w:t>
      </w:r>
      <w:r w:rsidR="00BC0CE0" w:rsidRPr="003D6886">
        <w:rPr>
          <w:rFonts w:ascii="Palatino Linotype" w:eastAsia="Times New Roman" w:hAnsi="Palatino Linotype" w:cs="Arial"/>
          <w:sz w:val="24"/>
          <w:szCs w:val="24"/>
          <w:lang w:val="es-MX"/>
        </w:rPr>
        <w:t xml:space="preserve">, </w:t>
      </w:r>
      <w:r w:rsidRPr="003D6886">
        <w:rPr>
          <w:rFonts w:ascii="Palatino Linotype" w:eastAsia="Times New Roman" w:hAnsi="Palatino Linotype" w:cs="Arial"/>
          <w:b/>
          <w:sz w:val="24"/>
          <w:szCs w:val="24"/>
          <w:lang w:val="es-MX"/>
        </w:rPr>
        <w:t>00270/VIVICTOR/IP/2019</w:t>
      </w:r>
      <w:r w:rsidR="00BC0CE0" w:rsidRPr="003D6886">
        <w:rPr>
          <w:rFonts w:ascii="Palatino Linotype" w:eastAsia="Times New Roman" w:hAnsi="Palatino Linotype" w:cs="Arial"/>
          <w:sz w:val="24"/>
          <w:szCs w:val="24"/>
          <w:lang w:val="es-MX"/>
        </w:rPr>
        <w:t xml:space="preserve">, </w:t>
      </w:r>
      <w:r w:rsidRPr="003D6886">
        <w:rPr>
          <w:rFonts w:ascii="Palatino Linotype" w:eastAsia="Times New Roman" w:hAnsi="Palatino Linotype" w:cs="Arial"/>
          <w:b/>
          <w:sz w:val="24"/>
          <w:szCs w:val="24"/>
          <w:lang w:val="es-MX"/>
        </w:rPr>
        <w:t>00269/VIVICTOR/IP/2019</w:t>
      </w:r>
      <w:r w:rsidR="00BC0CE0" w:rsidRPr="003D6886">
        <w:rPr>
          <w:rFonts w:ascii="Palatino Linotype" w:eastAsia="Times New Roman" w:hAnsi="Palatino Linotype" w:cs="Arial"/>
          <w:b/>
          <w:sz w:val="24"/>
          <w:szCs w:val="24"/>
          <w:lang w:val="es-MX"/>
        </w:rPr>
        <w:t xml:space="preserve"> </w:t>
      </w:r>
      <w:r w:rsidR="00BC0CE0" w:rsidRPr="003D6886">
        <w:rPr>
          <w:rFonts w:ascii="Palatino Linotype" w:eastAsia="Times New Roman" w:hAnsi="Palatino Linotype" w:cs="Arial"/>
          <w:sz w:val="24"/>
          <w:szCs w:val="24"/>
          <w:lang w:val="es-MX"/>
        </w:rPr>
        <w:t xml:space="preserve">y </w:t>
      </w:r>
      <w:r w:rsidRPr="003D6886">
        <w:rPr>
          <w:rFonts w:ascii="Palatino Linotype" w:eastAsia="Times New Roman" w:hAnsi="Palatino Linotype" w:cs="Arial"/>
          <w:b/>
          <w:sz w:val="24"/>
          <w:szCs w:val="24"/>
          <w:lang w:val="es-MX"/>
        </w:rPr>
        <w:t>00284/VIVICTOR/IP/2019</w:t>
      </w:r>
      <w:r w:rsidR="00BC0CE0" w:rsidRPr="003D6886">
        <w:rPr>
          <w:rFonts w:ascii="Palatino Linotype" w:eastAsia="Times New Roman" w:hAnsi="Palatino Linotype" w:cs="Arial"/>
          <w:b/>
          <w:sz w:val="24"/>
          <w:szCs w:val="24"/>
          <w:lang w:val="es-MX"/>
        </w:rPr>
        <w:t xml:space="preserve">, </w:t>
      </w:r>
      <w:r w:rsidR="00BC0CE0" w:rsidRPr="003D6886">
        <w:rPr>
          <w:rFonts w:ascii="Palatino Linotype" w:eastAsia="Times New Roman" w:hAnsi="Palatino Linotype" w:cs="Arial"/>
          <w:sz w:val="24"/>
          <w:szCs w:val="24"/>
          <w:lang w:val="es-MX"/>
        </w:rPr>
        <w:t>relacionadas con los recibos de nómina del personal de la Dirección de Seguridad Pública, correspondientes a la primer quincena de agosto a la primer quincena de n</w:t>
      </w:r>
      <w:r w:rsidR="00EF35BF" w:rsidRPr="003D6886">
        <w:rPr>
          <w:rFonts w:ascii="Palatino Linotype" w:eastAsia="Times New Roman" w:hAnsi="Palatino Linotype" w:cs="Arial"/>
          <w:sz w:val="24"/>
          <w:szCs w:val="24"/>
          <w:lang w:val="es-MX"/>
        </w:rPr>
        <w:t xml:space="preserve">oviembre de dos mil diecinueve; al respecto </w:t>
      </w:r>
      <w:r w:rsidR="00EF35BF" w:rsidRPr="003D6886">
        <w:rPr>
          <w:rFonts w:ascii="Palatino Linotype" w:eastAsia="Times New Roman" w:hAnsi="Palatino Linotype" w:cs="Arial"/>
          <w:b/>
          <w:sz w:val="24"/>
          <w:szCs w:val="24"/>
          <w:lang w:val="es-MX"/>
        </w:rPr>
        <w:t xml:space="preserve">EL SUJETO OBLIGADO </w:t>
      </w:r>
      <w:r w:rsidR="0056587D" w:rsidRPr="003D6886">
        <w:rPr>
          <w:rFonts w:ascii="Palatino Linotype" w:eastAsia="Times New Roman" w:hAnsi="Palatino Linotype" w:cs="Arial"/>
          <w:sz w:val="24"/>
          <w:szCs w:val="24"/>
          <w:lang w:val="es-MX"/>
        </w:rPr>
        <w:t xml:space="preserve">remitió </w:t>
      </w:r>
      <w:r w:rsidR="00E423E7" w:rsidRPr="003D6886">
        <w:rPr>
          <w:rFonts w:ascii="Palatino Linotype" w:eastAsia="Times New Roman" w:hAnsi="Palatino Linotype" w:cs="Arial"/>
          <w:sz w:val="24"/>
          <w:szCs w:val="24"/>
          <w:lang w:val="es-MX"/>
        </w:rPr>
        <w:t xml:space="preserve">información disociada, adjuntando para ello </w:t>
      </w:r>
      <w:r w:rsidR="0056587D" w:rsidRPr="003D6886">
        <w:rPr>
          <w:rFonts w:ascii="Palatino Linotype" w:eastAsia="Times New Roman" w:hAnsi="Palatino Linotype" w:cs="Arial"/>
          <w:sz w:val="24"/>
          <w:szCs w:val="24"/>
          <w:lang w:val="es-MX"/>
        </w:rPr>
        <w:t>listado</w:t>
      </w:r>
      <w:r w:rsidR="00E423E7" w:rsidRPr="003D6886">
        <w:rPr>
          <w:rFonts w:ascii="Palatino Linotype" w:eastAsia="Times New Roman" w:hAnsi="Palatino Linotype" w:cs="Arial"/>
          <w:sz w:val="24"/>
          <w:szCs w:val="24"/>
          <w:lang w:val="es-MX"/>
        </w:rPr>
        <w:t>s</w:t>
      </w:r>
      <w:r w:rsidR="0056587D" w:rsidRPr="003D6886">
        <w:rPr>
          <w:rFonts w:ascii="Palatino Linotype" w:eastAsia="Times New Roman" w:hAnsi="Palatino Linotype" w:cs="Arial"/>
          <w:sz w:val="24"/>
          <w:szCs w:val="24"/>
          <w:lang w:val="es-MX"/>
        </w:rPr>
        <w:t xml:space="preserve"> de servidores públicos adscritos a la </w:t>
      </w:r>
      <w:r w:rsidR="00A72688" w:rsidRPr="003D6886">
        <w:rPr>
          <w:rFonts w:ascii="Palatino Linotype" w:eastAsia="Times New Roman" w:hAnsi="Palatino Linotype" w:cs="Arial"/>
          <w:sz w:val="24"/>
          <w:szCs w:val="24"/>
          <w:lang w:val="es-MX"/>
        </w:rPr>
        <w:t xml:space="preserve">Comisaría de Seguridad Pública Municipal </w:t>
      </w:r>
      <w:r w:rsidR="00E423E7" w:rsidRPr="003D6886">
        <w:rPr>
          <w:rFonts w:ascii="Palatino Linotype" w:eastAsia="Times New Roman" w:hAnsi="Palatino Linotype" w:cs="Arial"/>
          <w:sz w:val="24"/>
          <w:szCs w:val="24"/>
          <w:lang w:val="es-MX"/>
        </w:rPr>
        <w:t xml:space="preserve">en las diversas quincenas solicitadas </w:t>
      </w:r>
      <w:r w:rsidR="0056587D" w:rsidRPr="003D6886">
        <w:rPr>
          <w:rFonts w:ascii="Palatino Linotype" w:eastAsia="Times New Roman" w:hAnsi="Palatino Linotype" w:cs="Arial"/>
          <w:sz w:val="24"/>
          <w:szCs w:val="24"/>
          <w:lang w:val="es-MX"/>
        </w:rPr>
        <w:t>sin especificar cargos</w:t>
      </w:r>
      <w:r w:rsidR="00B804B0" w:rsidRPr="003D6886">
        <w:rPr>
          <w:rFonts w:ascii="Palatino Linotype" w:eastAsia="Times New Roman" w:hAnsi="Palatino Linotype" w:cs="Arial"/>
          <w:sz w:val="24"/>
          <w:szCs w:val="24"/>
          <w:lang w:val="es-MX"/>
        </w:rPr>
        <w:t xml:space="preserve"> y </w:t>
      </w:r>
      <w:r w:rsidR="0056587D" w:rsidRPr="003D6886">
        <w:rPr>
          <w:rFonts w:ascii="Palatino Linotype" w:eastAsia="Times New Roman" w:hAnsi="Palatino Linotype" w:cs="Arial"/>
          <w:sz w:val="24"/>
          <w:szCs w:val="24"/>
          <w:lang w:val="es-MX"/>
        </w:rPr>
        <w:t>tabulador de sueldos en los que se puede advertir el cargo y remuneración correspondiente</w:t>
      </w:r>
      <w:r w:rsidR="00E423E7" w:rsidRPr="003D6886">
        <w:rPr>
          <w:rFonts w:ascii="Palatino Linotype" w:eastAsia="Times New Roman" w:hAnsi="Palatino Linotype" w:cs="Arial"/>
          <w:sz w:val="24"/>
          <w:szCs w:val="24"/>
          <w:lang w:val="es-MX"/>
        </w:rPr>
        <w:t xml:space="preserve">; </w:t>
      </w:r>
      <w:r w:rsidR="00B804B0" w:rsidRPr="003D6886">
        <w:rPr>
          <w:rFonts w:ascii="Palatino Linotype" w:eastAsia="Times New Roman" w:hAnsi="Palatino Linotype" w:cs="Arial"/>
          <w:sz w:val="24"/>
          <w:szCs w:val="24"/>
          <w:lang w:val="es-MX"/>
        </w:rPr>
        <w:t>asimismo, hizo referencia que el a</w:t>
      </w:r>
      <w:r w:rsidR="00B804B0" w:rsidRPr="008A3CAD">
        <w:rPr>
          <w:rFonts w:ascii="Palatino Linotype" w:eastAsia="Times New Roman" w:hAnsi="Palatino Linotype" w:cs="Arial"/>
          <w:sz w:val="24"/>
          <w:szCs w:val="24"/>
          <w:lang w:val="es-MX"/>
        </w:rPr>
        <w:t>cuerdo n</w:t>
      </w:r>
      <w:r w:rsidR="00B804B0" w:rsidRPr="003D6886">
        <w:rPr>
          <w:rFonts w:ascii="Palatino Linotype" w:eastAsia="Times New Roman" w:hAnsi="Palatino Linotype" w:cs="Arial"/>
          <w:sz w:val="24"/>
          <w:szCs w:val="24"/>
          <w:lang w:val="es-MX"/>
        </w:rPr>
        <w:t>ú</w:t>
      </w:r>
      <w:r w:rsidR="00B804B0" w:rsidRPr="008A3CAD">
        <w:rPr>
          <w:rFonts w:ascii="Palatino Linotype" w:eastAsia="Times New Roman" w:hAnsi="Palatino Linotype" w:cs="Arial"/>
          <w:sz w:val="24"/>
          <w:szCs w:val="24"/>
          <w:lang w:val="es-MX"/>
        </w:rPr>
        <w:t>mero CIM-AVV-002-002-019 del Comité de Tran</w:t>
      </w:r>
      <w:r w:rsidR="00B804B0" w:rsidRPr="003D6886">
        <w:rPr>
          <w:rFonts w:ascii="Palatino Linotype" w:eastAsia="Times New Roman" w:hAnsi="Palatino Linotype" w:cs="Arial"/>
          <w:sz w:val="24"/>
          <w:szCs w:val="24"/>
          <w:lang w:val="es-MX"/>
        </w:rPr>
        <w:t xml:space="preserve">sparencia 2019-2021, correspondía </w:t>
      </w:r>
      <w:r w:rsidR="00B804B0" w:rsidRPr="008A3CAD">
        <w:rPr>
          <w:rFonts w:ascii="Palatino Linotype" w:eastAsia="Times New Roman" w:hAnsi="Palatino Linotype" w:cs="Arial"/>
          <w:sz w:val="24"/>
          <w:szCs w:val="24"/>
          <w:lang w:val="es-MX"/>
        </w:rPr>
        <w:t>al Acuerdo de Clasificación sobre la Nómina Disociada de la Comisaría</w:t>
      </w:r>
      <w:r w:rsidR="00B804B0" w:rsidRPr="003D6886">
        <w:rPr>
          <w:rFonts w:ascii="Palatino Linotype" w:eastAsia="Times New Roman" w:hAnsi="Palatino Linotype" w:cs="Arial"/>
          <w:sz w:val="24"/>
          <w:szCs w:val="24"/>
          <w:lang w:val="es-MX"/>
        </w:rPr>
        <w:t>; el cual no fue anexado en respuestas e Informes Justificados correspondientes:</w:t>
      </w:r>
    </w:p>
    <w:p w:rsidR="00B804B0" w:rsidRPr="003D6886" w:rsidRDefault="00B804B0" w:rsidP="003D6886">
      <w:pPr>
        <w:spacing w:after="0" w:line="360" w:lineRule="auto"/>
        <w:ind w:right="-28"/>
        <w:jc w:val="both"/>
        <w:rPr>
          <w:rFonts w:ascii="Palatino Linotype" w:eastAsia="Times New Roman" w:hAnsi="Palatino Linotype" w:cs="Arial"/>
          <w:sz w:val="24"/>
          <w:szCs w:val="24"/>
          <w:lang w:val="es-MX"/>
        </w:rPr>
      </w:pPr>
    </w:p>
    <w:p w:rsidR="00B804B0" w:rsidRPr="003D6886" w:rsidRDefault="00B804B0" w:rsidP="003D6886">
      <w:pPr>
        <w:spacing w:after="0" w:line="360" w:lineRule="auto"/>
        <w:ind w:right="-28"/>
        <w:jc w:val="both"/>
        <w:rPr>
          <w:rFonts w:ascii="Palatino Linotype" w:eastAsia="Times New Roman" w:hAnsi="Palatino Linotype" w:cs="Arial"/>
          <w:sz w:val="24"/>
          <w:szCs w:val="24"/>
          <w:lang w:val="es-MX"/>
        </w:rPr>
      </w:pPr>
      <w:r w:rsidRPr="003D6886">
        <w:rPr>
          <w:rFonts w:ascii="Palatino Linotype" w:eastAsia="Times New Roman" w:hAnsi="Palatino Linotype" w:cs="Arial"/>
          <w:sz w:val="24"/>
          <w:szCs w:val="24"/>
          <w:lang w:val="es-MX"/>
        </w:rPr>
        <w:lastRenderedPageBreak/>
        <w:t xml:space="preserve">Es así que, del análisis realizado a las documentales que integraban el expediente electrónico de las solicitudes referidas; este Órgano Garante determina que las mismas atienden parcialmente la solicitud; ello en razón de que si bien proporcionó el listado de servidores públicos adscritos a la </w:t>
      </w:r>
      <w:r w:rsidR="00A72688" w:rsidRPr="003D6886">
        <w:rPr>
          <w:rFonts w:ascii="Palatino Linotype" w:eastAsia="Times New Roman" w:hAnsi="Palatino Linotype" w:cs="Arial"/>
          <w:sz w:val="24"/>
          <w:szCs w:val="24"/>
          <w:lang w:val="es-MX"/>
        </w:rPr>
        <w:t>Comisaría de Seguridad Pública Municipal</w:t>
      </w:r>
      <w:r w:rsidRPr="003D6886">
        <w:rPr>
          <w:rFonts w:ascii="Palatino Linotype" w:eastAsia="Times New Roman" w:hAnsi="Palatino Linotype" w:cs="Arial"/>
          <w:sz w:val="24"/>
          <w:szCs w:val="24"/>
          <w:lang w:val="es-MX"/>
        </w:rPr>
        <w:t xml:space="preserve">; también lo es que, </w:t>
      </w:r>
      <w:r w:rsidRPr="003D6886">
        <w:rPr>
          <w:rFonts w:ascii="Palatino Linotype" w:eastAsia="Times New Roman" w:hAnsi="Palatino Linotype" w:cs="Arial"/>
          <w:b/>
          <w:sz w:val="24"/>
          <w:szCs w:val="24"/>
          <w:lang w:val="es-MX"/>
        </w:rPr>
        <w:t xml:space="preserve">EL SUJETO OBLIGADO </w:t>
      </w:r>
      <w:r w:rsidRPr="003D6886">
        <w:rPr>
          <w:rFonts w:ascii="Palatino Linotype" w:eastAsia="Times New Roman" w:hAnsi="Palatino Linotype" w:cs="Arial"/>
          <w:sz w:val="24"/>
          <w:szCs w:val="24"/>
          <w:lang w:val="es-MX"/>
        </w:rPr>
        <w:t xml:space="preserve">omitió hacer entrega de los recibos de nómina solicitados, en los que es procedente testar el nombre del servidor público adscrito a dicha área, ello con la finalidad de hacer entrega de la información disociada. </w:t>
      </w:r>
    </w:p>
    <w:p w:rsidR="00B804B0" w:rsidRPr="003D6886" w:rsidRDefault="00B804B0" w:rsidP="003D6886">
      <w:pPr>
        <w:spacing w:after="0" w:line="360" w:lineRule="auto"/>
        <w:ind w:right="-28"/>
        <w:jc w:val="both"/>
        <w:rPr>
          <w:rFonts w:ascii="Palatino Linotype" w:eastAsia="Times New Roman" w:hAnsi="Palatino Linotype" w:cs="Arial"/>
          <w:sz w:val="24"/>
          <w:szCs w:val="24"/>
          <w:lang w:val="es-MX"/>
        </w:rPr>
      </w:pPr>
    </w:p>
    <w:p w:rsidR="00B804B0" w:rsidRPr="003D6886" w:rsidRDefault="00B804B0" w:rsidP="003D6886">
      <w:pPr>
        <w:spacing w:after="0" w:line="360" w:lineRule="auto"/>
        <w:ind w:right="-28"/>
        <w:jc w:val="both"/>
        <w:rPr>
          <w:rFonts w:ascii="Palatino Linotype" w:eastAsia="Times New Roman" w:hAnsi="Palatino Linotype" w:cs="Arial"/>
          <w:sz w:val="24"/>
          <w:szCs w:val="24"/>
          <w:lang w:val="es-MX"/>
        </w:rPr>
      </w:pPr>
      <w:r w:rsidRPr="003D6886">
        <w:rPr>
          <w:rFonts w:ascii="Palatino Linotype" w:eastAsia="Times New Roman" w:hAnsi="Palatino Linotype" w:cs="Arial"/>
          <w:sz w:val="24"/>
          <w:szCs w:val="24"/>
          <w:lang w:val="es-MX"/>
        </w:rPr>
        <w:t xml:space="preserve">En consecuencia, este Órgano Garante determina </w:t>
      </w:r>
      <w:r w:rsidR="00B97154" w:rsidRPr="003D6886">
        <w:rPr>
          <w:rFonts w:ascii="Palatino Linotype" w:eastAsia="Times New Roman" w:hAnsi="Palatino Linotype" w:cs="Arial"/>
          <w:b/>
          <w:sz w:val="24"/>
          <w:szCs w:val="24"/>
          <w:lang w:val="es-MX"/>
        </w:rPr>
        <w:t xml:space="preserve">MODIFICAR </w:t>
      </w:r>
      <w:r w:rsidR="00B97154" w:rsidRPr="003D6886">
        <w:rPr>
          <w:rFonts w:ascii="Palatino Linotype" w:eastAsia="Times New Roman" w:hAnsi="Palatino Linotype" w:cs="Arial"/>
          <w:sz w:val="24"/>
          <w:szCs w:val="24"/>
          <w:lang w:val="es-MX"/>
        </w:rPr>
        <w:t xml:space="preserve">las respuestas a las solicitudes </w:t>
      </w:r>
      <w:r w:rsidR="00B97154" w:rsidRPr="003D6886">
        <w:rPr>
          <w:rFonts w:ascii="Palatino Linotype" w:eastAsia="Times New Roman" w:hAnsi="Palatino Linotype" w:cs="Arial"/>
          <w:b/>
          <w:sz w:val="24"/>
          <w:szCs w:val="24"/>
          <w:lang w:val="es-MX"/>
        </w:rPr>
        <w:t>00230/VIVICTOR/IP/2019</w:t>
      </w:r>
      <w:r w:rsidR="00B97154" w:rsidRPr="003D6886">
        <w:rPr>
          <w:rFonts w:ascii="Palatino Linotype" w:eastAsia="Times New Roman" w:hAnsi="Palatino Linotype" w:cs="Arial"/>
          <w:sz w:val="24"/>
          <w:szCs w:val="24"/>
          <w:lang w:val="es-MX"/>
        </w:rPr>
        <w:t xml:space="preserve">, </w:t>
      </w:r>
      <w:r w:rsidR="00B97154" w:rsidRPr="003D6886">
        <w:rPr>
          <w:rFonts w:ascii="Palatino Linotype" w:eastAsia="Times New Roman" w:hAnsi="Palatino Linotype" w:cs="Arial"/>
          <w:b/>
          <w:sz w:val="24"/>
          <w:szCs w:val="24"/>
          <w:lang w:val="es-MX"/>
        </w:rPr>
        <w:t>00229/VIVICTOR/IP/2019</w:t>
      </w:r>
      <w:r w:rsidR="00B97154" w:rsidRPr="003D6886">
        <w:rPr>
          <w:rFonts w:ascii="Palatino Linotype" w:eastAsia="Times New Roman" w:hAnsi="Palatino Linotype" w:cs="Arial"/>
          <w:sz w:val="24"/>
          <w:szCs w:val="24"/>
          <w:lang w:val="es-MX"/>
        </w:rPr>
        <w:t xml:space="preserve">, </w:t>
      </w:r>
      <w:r w:rsidR="00B97154" w:rsidRPr="003D6886">
        <w:rPr>
          <w:rFonts w:ascii="Palatino Linotype" w:eastAsia="Times New Roman" w:hAnsi="Palatino Linotype" w:cs="Arial"/>
          <w:b/>
          <w:sz w:val="24"/>
          <w:szCs w:val="24"/>
          <w:lang w:val="es-MX"/>
        </w:rPr>
        <w:t>00249/VIVICTOR/IP/2019</w:t>
      </w:r>
      <w:r w:rsidR="00B97154" w:rsidRPr="003D6886">
        <w:rPr>
          <w:rFonts w:ascii="Palatino Linotype" w:eastAsia="Times New Roman" w:hAnsi="Palatino Linotype" w:cs="Arial"/>
          <w:sz w:val="24"/>
          <w:szCs w:val="24"/>
          <w:lang w:val="es-MX"/>
        </w:rPr>
        <w:t xml:space="preserve">, </w:t>
      </w:r>
      <w:r w:rsidR="00B97154" w:rsidRPr="003D6886">
        <w:rPr>
          <w:rFonts w:ascii="Palatino Linotype" w:eastAsia="Times New Roman" w:hAnsi="Palatino Linotype" w:cs="Arial"/>
          <w:b/>
          <w:sz w:val="24"/>
          <w:szCs w:val="24"/>
          <w:lang w:val="es-MX"/>
        </w:rPr>
        <w:t>00250/VIVICTOR/IP/2019</w:t>
      </w:r>
      <w:r w:rsidR="00B97154" w:rsidRPr="003D6886">
        <w:rPr>
          <w:rFonts w:ascii="Palatino Linotype" w:eastAsia="Times New Roman" w:hAnsi="Palatino Linotype" w:cs="Arial"/>
          <w:sz w:val="24"/>
          <w:szCs w:val="24"/>
          <w:lang w:val="es-MX"/>
        </w:rPr>
        <w:t xml:space="preserve">, </w:t>
      </w:r>
      <w:r w:rsidR="00B97154" w:rsidRPr="003D6886">
        <w:rPr>
          <w:rFonts w:ascii="Palatino Linotype" w:eastAsia="Times New Roman" w:hAnsi="Palatino Linotype" w:cs="Arial"/>
          <w:b/>
          <w:sz w:val="24"/>
          <w:szCs w:val="24"/>
          <w:lang w:val="es-MX"/>
        </w:rPr>
        <w:t>00270/VIVICTOR/IP/2019</w:t>
      </w:r>
      <w:r w:rsidR="00B97154" w:rsidRPr="003D6886">
        <w:rPr>
          <w:rFonts w:ascii="Palatino Linotype" w:eastAsia="Times New Roman" w:hAnsi="Palatino Linotype" w:cs="Arial"/>
          <w:sz w:val="24"/>
          <w:szCs w:val="24"/>
          <w:lang w:val="es-MX"/>
        </w:rPr>
        <w:t xml:space="preserve">, </w:t>
      </w:r>
      <w:r w:rsidR="00B97154" w:rsidRPr="003D6886">
        <w:rPr>
          <w:rFonts w:ascii="Palatino Linotype" w:eastAsia="Times New Roman" w:hAnsi="Palatino Linotype" w:cs="Arial"/>
          <w:b/>
          <w:sz w:val="24"/>
          <w:szCs w:val="24"/>
          <w:lang w:val="es-MX"/>
        </w:rPr>
        <w:t xml:space="preserve">00269/VIVICTOR/IP/2019 </w:t>
      </w:r>
      <w:r w:rsidR="00B97154" w:rsidRPr="003D6886">
        <w:rPr>
          <w:rFonts w:ascii="Palatino Linotype" w:eastAsia="Times New Roman" w:hAnsi="Palatino Linotype" w:cs="Arial"/>
          <w:sz w:val="24"/>
          <w:szCs w:val="24"/>
          <w:lang w:val="es-MX"/>
        </w:rPr>
        <w:t xml:space="preserve">y </w:t>
      </w:r>
      <w:r w:rsidR="00B97154" w:rsidRPr="003D6886">
        <w:rPr>
          <w:rFonts w:ascii="Palatino Linotype" w:eastAsia="Times New Roman" w:hAnsi="Palatino Linotype" w:cs="Arial"/>
          <w:b/>
          <w:sz w:val="24"/>
          <w:szCs w:val="24"/>
          <w:lang w:val="es-MX"/>
        </w:rPr>
        <w:t xml:space="preserve">00284/VIVICTOR/IP/2019, </w:t>
      </w:r>
      <w:r w:rsidR="00B97154" w:rsidRPr="003D6886">
        <w:rPr>
          <w:rFonts w:ascii="Palatino Linotype" w:eastAsia="Times New Roman" w:hAnsi="Palatino Linotype" w:cs="Arial"/>
          <w:sz w:val="24"/>
          <w:szCs w:val="24"/>
          <w:lang w:val="es-MX"/>
        </w:rPr>
        <w:t xml:space="preserve">a efecto de </w:t>
      </w:r>
      <w:r w:rsidRPr="003D6886">
        <w:rPr>
          <w:rFonts w:ascii="Palatino Linotype" w:eastAsia="Times New Roman" w:hAnsi="Palatino Linotype" w:cs="Arial"/>
          <w:sz w:val="24"/>
          <w:szCs w:val="24"/>
          <w:lang w:val="es-MX"/>
        </w:rPr>
        <w:t xml:space="preserve">ordenar al </w:t>
      </w:r>
      <w:r w:rsidRPr="003D6886">
        <w:rPr>
          <w:rFonts w:ascii="Palatino Linotype" w:eastAsia="Times New Roman" w:hAnsi="Palatino Linotype" w:cs="Arial"/>
          <w:b/>
          <w:sz w:val="24"/>
          <w:szCs w:val="24"/>
          <w:lang w:val="es-MX"/>
        </w:rPr>
        <w:t xml:space="preserve">SUJETO OBLIGADO </w:t>
      </w:r>
      <w:r w:rsidRPr="003D6886">
        <w:rPr>
          <w:rFonts w:ascii="Palatino Linotype" w:eastAsia="Times New Roman" w:hAnsi="Palatino Linotype" w:cs="Arial"/>
          <w:sz w:val="24"/>
          <w:szCs w:val="24"/>
          <w:lang w:val="es-MX"/>
        </w:rPr>
        <w:t xml:space="preserve">haga entrega en </w:t>
      </w:r>
      <w:r w:rsidRPr="003D6886">
        <w:rPr>
          <w:rFonts w:ascii="Palatino Linotype" w:eastAsia="Times New Roman" w:hAnsi="Palatino Linotype" w:cs="Arial"/>
          <w:b/>
          <w:sz w:val="24"/>
          <w:szCs w:val="24"/>
          <w:lang w:val="es-MX"/>
        </w:rPr>
        <w:t xml:space="preserve">versión pública </w:t>
      </w:r>
      <w:r w:rsidRPr="003D6886">
        <w:rPr>
          <w:rFonts w:ascii="Palatino Linotype" w:eastAsia="Times New Roman" w:hAnsi="Palatino Linotype" w:cs="Arial"/>
          <w:sz w:val="24"/>
          <w:szCs w:val="24"/>
          <w:lang w:val="es-MX"/>
        </w:rPr>
        <w:t xml:space="preserve">de recibos de nómina del personal adscrito a la </w:t>
      </w:r>
      <w:r w:rsidR="00A72688" w:rsidRPr="003D6886">
        <w:rPr>
          <w:rFonts w:ascii="Palatino Linotype" w:eastAsia="Times New Roman" w:hAnsi="Palatino Linotype" w:cs="Arial"/>
          <w:sz w:val="24"/>
          <w:szCs w:val="24"/>
          <w:lang w:val="es-MX"/>
        </w:rPr>
        <w:t>Comisaría de Seguridad Pública Municipal</w:t>
      </w:r>
      <w:r w:rsidRPr="003D6886">
        <w:rPr>
          <w:rFonts w:ascii="Palatino Linotype" w:eastAsia="Times New Roman" w:hAnsi="Palatino Linotype" w:cs="Arial"/>
          <w:sz w:val="24"/>
          <w:szCs w:val="24"/>
          <w:lang w:val="es-MX"/>
        </w:rPr>
        <w:t>, correspondientes a la primer quincena de agosto a la primer quincena de noviembre de dos mil diecinueve</w:t>
      </w:r>
      <w:r w:rsidR="00B97154" w:rsidRPr="003D6886">
        <w:rPr>
          <w:rFonts w:ascii="Palatino Linotype" w:eastAsia="Times New Roman" w:hAnsi="Palatino Linotype" w:cs="Arial"/>
          <w:sz w:val="24"/>
          <w:szCs w:val="24"/>
          <w:lang w:val="es-MX"/>
        </w:rPr>
        <w:t>, en los cuales será procedente testar el nombre del servidor público adscrito a dicha Comisaría</w:t>
      </w:r>
      <w:r w:rsidRPr="003D6886">
        <w:rPr>
          <w:rFonts w:ascii="Palatino Linotype" w:eastAsia="Times New Roman" w:hAnsi="Palatino Linotype" w:cs="Arial"/>
          <w:sz w:val="24"/>
          <w:szCs w:val="24"/>
          <w:lang w:val="es-MX"/>
        </w:rPr>
        <w:t xml:space="preserve">. </w:t>
      </w:r>
    </w:p>
    <w:p w:rsidR="00B804B0" w:rsidRPr="003D6886" w:rsidRDefault="00B804B0" w:rsidP="003D6886">
      <w:pPr>
        <w:spacing w:after="0" w:line="360" w:lineRule="auto"/>
        <w:ind w:right="-28"/>
        <w:jc w:val="both"/>
        <w:rPr>
          <w:rFonts w:ascii="Palatino Linotype" w:eastAsia="Times New Roman" w:hAnsi="Palatino Linotype" w:cs="Arial"/>
          <w:sz w:val="24"/>
          <w:szCs w:val="24"/>
          <w:lang w:val="es-MX"/>
        </w:rPr>
      </w:pPr>
    </w:p>
    <w:p w:rsidR="00056A7E" w:rsidRPr="003D6886" w:rsidRDefault="00D93132" w:rsidP="003D6886">
      <w:pPr>
        <w:spacing w:after="0" w:line="360" w:lineRule="auto"/>
        <w:jc w:val="both"/>
        <w:rPr>
          <w:rFonts w:ascii="Palatino Linotype" w:hAnsi="Palatino Linotype"/>
          <w:color w:val="000000"/>
          <w:sz w:val="24"/>
          <w:szCs w:val="24"/>
        </w:rPr>
      </w:pPr>
      <w:r w:rsidRPr="003D6886">
        <w:rPr>
          <w:rFonts w:ascii="Palatino Linotype" w:eastAsia="Times New Roman" w:hAnsi="Palatino Linotype" w:cs="Arial"/>
          <w:sz w:val="24"/>
          <w:szCs w:val="24"/>
          <w:lang w:val="es-ES"/>
        </w:rPr>
        <w:t xml:space="preserve">Por lo anterior, es de destacar que </w:t>
      </w:r>
      <w:r w:rsidR="00056A7E" w:rsidRPr="003D6886">
        <w:rPr>
          <w:rFonts w:ascii="Palatino Linotype" w:eastAsia="Times New Roman" w:hAnsi="Palatino Linotype" w:cs="Arial"/>
          <w:sz w:val="24"/>
          <w:szCs w:val="24"/>
          <w:lang w:val="es-ES"/>
        </w:rPr>
        <w:t xml:space="preserve">a la fecha de la presente resolución </w:t>
      </w:r>
      <w:r w:rsidR="00056A7E" w:rsidRPr="003D6886">
        <w:rPr>
          <w:rFonts w:ascii="Palatino Linotype" w:eastAsia="Times New Roman" w:hAnsi="Palatino Linotype" w:cs="Arial"/>
          <w:b/>
          <w:sz w:val="24"/>
          <w:szCs w:val="24"/>
          <w:lang w:val="es-ES"/>
        </w:rPr>
        <w:t xml:space="preserve">EL SUJETO OBLIGADO </w:t>
      </w:r>
      <w:r w:rsidR="00056A7E" w:rsidRPr="003D6886">
        <w:rPr>
          <w:rFonts w:ascii="Palatino Linotype" w:eastAsia="Times New Roman" w:hAnsi="Palatino Linotype" w:cs="Arial"/>
          <w:sz w:val="24"/>
          <w:szCs w:val="24"/>
          <w:lang w:val="es-ES"/>
        </w:rPr>
        <w:t xml:space="preserve">ya debe contar con la información digitalizada, pues dentro de los </w:t>
      </w:r>
      <w:r w:rsidR="00056A7E" w:rsidRPr="003D6886">
        <w:rPr>
          <w:rFonts w:ascii="Palatino Linotype" w:eastAsia="Calibri" w:hAnsi="Palatino Linotype" w:cs="Arial"/>
          <w:sz w:val="24"/>
          <w:szCs w:val="24"/>
          <w:lang w:val="es-ES"/>
        </w:rPr>
        <w:t xml:space="preserve">informes mensuales que </w:t>
      </w:r>
      <w:r w:rsidR="00056A7E" w:rsidRPr="003D6886">
        <w:rPr>
          <w:rFonts w:ascii="Palatino Linotype" w:eastAsia="Calibri" w:hAnsi="Palatino Linotype" w:cs="Arial"/>
          <w:b/>
          <w:sz w:val="24"/>
          <w:szCs w:val="24"/>
          <w:lang w:val="es-ES"/>
        </w:rPr>
        <w:t>EL SUJETO OBLIGADO</w:t>
      </w:r>
      <w:r w:rsidR="00056A7E" w:rsidRPr="003D6886">
        <w:rPr>
          <w:rFonts w:ascii="Palatino Linotype" w:eastAsia="Calibri" w:hAnsi="Palatino Linotype" w:cs="Arial"/>
          <w:sz w:val="24"/>
          <w:szCs w:val="24"/>
          <w:lang w:val="es-ES"/>
        </w:rPr>
        <w:t xml:space="preserve">, tienen la obligación de entregar al Órgano Superior de Fiscalización, se tiene contemplado precisamente la presentación de los comprobantes fiscales digitales por internet (CFDI) los cuales corresponden a los recibos de nómina solicitados por la particular, los cuales forma parte integrante del </w:t>
      </w:r>
      <w:r w:rsidR="00056A7E" w:rsidRPr="003D6886">
        <w:rPr>
          <w:rFonts w:ascii="Palatino Linotype" w:eastAsia="Calibri" w:hAnsi="Palatino Linotype" w:cs="Arial"/>
          <w:sz w:val="24"/>
          <w:szCs w:val="24"/>
          <w:lang w:val="es-ES"/>
        </w:rPr>
        <w:lastRenderedPageBreak/>
        <w:t xml:space="preserve">disco 4 correspondiente a </w:t>
      </w:r>
      <w:r w:rsidR="00056A7E" w:rsidRPr="003D6886">
        <w:rPr>
          <w:rFonts w:ascii="Palatino Linotype" w:eastAsia="Calibri" w:hAnsi="Palatino Linotype" w:cs="Arial"/>
          <w:i/>
          <w:sz w:val="24"/>
          <w:szCs w:val="24"/>
          <w:lang w:val="es-ES"/>
        </w:rPr>
        <w:t xml:space="preserve">“Información de Nómina”, </w:t>
      </w:r>
      <w:r w:rsidR="00056A7E" w:rsidRPr="003D6886">
        <w:rPr>
          <w:rFonts w:ascii="Palatino Linotype" w:hAnsi="Palatino Linotype"/>
          <w:color w:val="000000"/>
          <w:sz w:val="24"/>
          <w:szCs w:val="24"/>
        </w:rPr>
        <w:t>tal como lo refieren los Lineamientos para la Entrega del Informe Mensual Municipal 2019, visibles en la página oficial de dicho Órgano</w:t>
      </w:r>
      <w:r w:rsidR="00056A7E" w:rsidRPr="003D6886">
        <w:rPr>
          <w:rFonts w:ascii="Palatino Linotype" w:hAnsi="Palatino Linotype"/>
          <w:color w:val="000000"/>
          <w:sz w:val="24"/>
          <w:szCs w:val="24"/>
          <w:vertAlign w:val="superscript"/>
        </w:rPr>
        <w:footnoteReference w:id="1"/>
      </w:r>
      <w:r w:rsidR="00056A7E" w:rsidRPr="003D6886">
        <w:rPr>
          <w:rFonts w:ascii="Palatino Linotype" w:hAnsi="Palatino Linotype"/>
          <w:sz w:val="24"/>
          <w:szCs w:val="24"/>
        </w:rPr>
        <w:t xml:space="preserve">, </w:t>
      </w:r>
      <w:r w:rsidR="00056A7E" w:rsidRPr="003D6886">
        <w:rPr>
          <w:rFonts w:ascii="Palatino Linotype" w:hAnsi="Palatino Linotype"/>
          <w:color w:val="000000"/>
          <w:sz w:val="24"/>
          <w:szCs w:val="24"/>
        </w:rPr>
        <w:t>tal y como se muestra en las siguientes imágenes:</w:t>
      </w:r>
    </w:p>
    <w:p w:rsidR="00B804B0" w:rsidRPr="003D6886" w:rsidRDefault="00B804B0" w:rsidP="003D6886">
      <w:pPr>
        <w:spacing w:after="0" w:line="360" w:lineRule="auto"/>
        <w:jc w:val="both"/>
        <w:rPr>
          <w:rFonts w:ascii="Palatino Linotype" w:hAnsi="Palatino Linotype"/>
          <w:color w:val="000000"/>
          <w:sz w:val="24"/>
          <w:szCs w:val="24"/>
        </w:rPr>
      </w:pPr>
    </w:p>
    <w:p w:rsidR="00056A7E" w:rsidRPr="003D6886" w:rsidRDefault="00B804B0" w:rsidP="003D6886">
      <w:pPr>
        <w:spacing w:after="0" w:line="360" w:lineRule="auto"/>
        <w:jc w:val="center"/>
        <w:rPr>
          <w:rFonts w:ascii="Palatino Linotype" w:eastAsia="Calibri" w:hAnsi="Palatino Linotype" w:cs="Arial"/>
          <w:sz w:val="24"/>
          <w:szCs w:val="24"/>
          <w:lang w:val="es-ES"/>
        </w:rPr>
      </w:pPr>
      <w:r w:rsidRPr="003D6886">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66432" behindDoc="0" locked="0" layoutInCell="1" allowOverlap="1" wp14:anchorId="72ADA209" wp14:editId="0A2E27C9">
                <wp:simplePos x="0" y="0"/>
                <wp:positionH relativeFrom="column">
                  <wp:posOffset>462915</wp:posOffset>
                </wp:positionH>
                <wp:positionV relativeFrom="paragraph">
                  <wp:posOffset>1666266</wp:posOffset>
                </wp:positionV>
                <wp:extent cx="207818" cy="126441"/>
                <wp:effectExtent l="57150" t="38100" r="20955" b="102235"/>
                <wp:wrapNone/>
                <wp:docPr id="21" name="Flecha derecha 21"/>
                <wp:cNvGraphicFramePr/>
                <a:graphic xmlns:a="http://schemas.openxmlformats.org/drawingml/2006/main">
                  <a:graphicData uri="http://schemas.microsoft.com/office/word/2010/wordprocessingShape">
                    <wps:wsp>
                      <wps:cNvSpPr/>
                      <wps:spPr>
                        <a:xfrm>
                          <a:off x="0" y="0"/>
                          <a:ext cx="207818" cy="126441"/>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594B12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1" o:spid="_x0000_s1026" type="#_x0000_t13" style="position:absolute;margin-left:36.45pt;margin-top:131.2pt;width:16.35pt;height:9.9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" adj="15029" fillcolor="red" strokecolor="#4a7ebb">
                <v:shadow on="t" color="black" opacity="22937f" origin=",.5" offset="0,.63889mm"/>
              </v:shape>
            </w:pict>
          </mc:Fallback>
        </mc:AlternateContent>
      </w:r>
      <w:r w:rsidR="00D902A0" w:rsidRPr="003D6886">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65408" behindDoc="0" locked="0" layoutInCell="1" allowOverlap="1" wp14:anchorId="27B90EE1" wp14:editId="017CA4CF">
                <wp:simplePos x="0" y="0"/>
                <wp:positionH relativeFrom="column">
                  <wp:posOffset>265862</wp:posOffset>
                </wp:positionH>
                <wp:positionV relativeFrom="paragraph">
                  <wp:posOffset>-8839</wp:posOffset>
                </wp:positionV>
                <wp:extent cx="1846021" cy="147955"/>
                <wp:effectExtent l="57150" t="19050" r="59055" b="99695"/>
                <wp:wrapNone/>
                <wp:docPr id="22" name="Rectángulo redondeado 22"/>
                <wp:cNvGraphicFramePr/>
                <a:graphic xmlns:a="http://schemas.openxmlformats.org/drawingml/2006/main">
                  <a:graphicData uri="http://schemas.microsoft.com/office/word/2010/wordprocessingShape">
                    <wps:wsp>
                      <wps:cNvSpPr/>
                      <wps:spPr>
                        <a:xfrm>
                          <a:off x="0" y="0"/>
                          <a:ext cx="1846021" cy="147955"/>
                        </a:xfrm>
                        <a:prstGeom prst="roundRect">
                          <a:avLst/>
                        </a:prstGeom>
                        <a:no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C77D91" id="Rectángulo redondeado 22" o:spid="_x0000_s1026" style="position:absolute;margin-left:20.95pt;margin-top:-.7pt;width:145.35pt;height:1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" filled="f" strokecolor="red">
                <v:shadow on="t" color="black" opacity="22937f" origin=",.5" offset="0,.63889mm"/>
              </v:roundrect>
            </w:pict>
          </mc:Fallback>
        </mc:AlternateContent>
      </w:r>
      <w:r w:rsidR="00056A7E" w:rsidRPr="003D6886">
        <w:rPr>
          <w:rFonts w:ascii="Palatino Linotype" w:eastAsia="Calibri" w:hAnsi="Palatino Linotype" w:cs="Arial"/>
          <w:noProof/>
          <w:sz w:val="24"/>
          <w:szCs w:val="24"/>
          <w:lang w:val="es-MX" w:eastAsia="es-MX"/>
        </w:rPr>
        <w:drawing>
          <wp:inline distT="0" distB="0" distL="0" distR="0" wp14:anchorId="25CB4F39" wp14:editId="03AB1621">
            <wp:extent cx="5320030" cy="2070202"/>
            <wp:effectExtent l="0" t="0" r="0"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PNG"/>
                    <pic:cNvPicPr/>
                  </pic:nvPicPr>
                  <pic:blipFill>
                    <a:blip r:embed="rId36">
                      <a:extLst>
                        <a:ext uri="{28A0092B-C50C-407E-A947-70E740481C1C}">
                          <a14:useLocalDpi xmlns:a14="http://schemas.microsoft.com/office/drawing/2010/main" val="0"/>
                        </a:ext>
                      </a:extLst>
                    </a:blip>
                    <a:stretch>
                      <a:fillRect/>
                    </a:stretch>
                  </pic:blipFill>
                  <pic:spPr>
                    <a:xfrm>
                      <a:off x="0" y="0"/>
                      <a:ext cx="5389213" cy="2097123"/>
                    </a:xfrm>
                    <a:prstGeom prst="rect">
                      <a:avLst/>
                    </a:prstGeom>
                  </pic:spPr>
                </pic:pic>
              </a:graphicData>
            </a:graphic>
          </wp:inline>
        </w:drawing>
      </w:r>
    </w:p>
    <w:p w:rsidR="00056A7E" w:rsidRPr="003D6886" w:rsidRDefault="00056A7E" w:rsidP="003D6886">
      <w:pPr>
        <w:spacing w:after="0" w:line="360" w:lineRule="auto"/>
        <w:jc w:val="center"/>
        <w:rPr>
          <w:rFonts w:ascii="Palatino Linotype" w:eastAsia="Calibri" w:hAnsi="Palatino Linotype" w:cs="Arial"/>
          <w:sz w:val="24"/>
          <w:szCs w:val="24"/>
          <w:lang w:val="es-ES"/>
        </w:rPr>
      </w:pPr>
    </w:p>
    <w:p w:rsidR="00056A7E" w:rsidRPr="003D6886" w:rsidRDefault="00056A7E" w:rsidP="003D6886">
      <w:pPr>
        <w:spacing w:after="0" w:line="360" w:lineRule="auto"/>
        <w:jc w:val="center"/>
        <w:rPr>
          <w:rFonts w:ascii="Palatino Linotype" w:eastAsia="Calibri" w:hAnsi="Palatino Linotype" w:cs="Arial"/>
          <w:sz w:val="24"/>
          <w:szCs w:val="24"/>
          <w:lang w:val="es-ES"/>
        </w:rPr>
      </w:pPr>
      <w:r w:rsidRPr="003D6886">
        <w:rPr>
          <w:rFonts w:ascii="Palatino Linotype" w:eastAsia="Calibri" w:hAnsi="Palatino Linotype" w:cs="Arial"/>
          <w:noProof/>
          <w:sz w:val="24"/>
          <w:szCs w:val="24"/>
          <w:lang w:val="es-MX" w:eastAsia="es-MX"/>
        </w:rPr>
        <mc:AlternateContent>
          <mc:Choice Requires="wps">
            <w:drawing>
              <wp:anchor distT="0" distB="0" distL="114300" distR="114300" simplePos="0" relativeHeight="251667456" behindDoc="0" locked="0" layoutInCell="1" allowOverlap="1" wp14:anchorId="557C957D" wp14:editId="277FC606">
                <wp:simplePos x="0" y="0"/>
                <wp:positionH relativeFrom="column">
                  <wp:posOffset>573100</wp:posOffset>
                </wp:positionH>
                <wp:positionV relativeFrom="paragraph">
                  <wp:posOffset>1551636</wp:posOffset>
                </wp:positionV>
                <wp:extent cx="4618355" cy="753466"/>
                <wp:effectExtent l="76200" t="38100" r="67945" b="104140"/>
                <wp:wrapNone/>
                <wp:docPr id="23" name="Rectángulo redondeado 23"/>
                <wp:cNvGraphicFramePr/>
                <a:graphic xmlns:a="http://schemas.openxmlformats.org/drawingml/2006/main">
                  <a:graphicData uri="http://schemas.microsoft.com/office/word/2010/wordprocessingShape">
                    <wps:wsp>
                      <wps:cNvSpPr/>
                      <wps:spPr>
                        <a:xfrm>
                          <a:off x="0" y="0"/>
                          <a:ext cx="4618355" cy="753466"/>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3E835A" id="Rectángulo redondeado 23" o:spid="_x0000_s1026" style="position:absolute;margin-left:45.15pt;margin-top:122.2pt;width:363.65pt;height:59.3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" filled="f" strokecolor="red" strokeweight="2.25pt">
                <v:shadow on="t" color="black" opacity="22937f" origin=",.5" offset="0,.63889mm"/>
              </v:roundrect>
            </w:pict>
          </mc:Fallback>
        </mc:AlternateContent>
      </w:r>
      <w:r w:rsidRPr="003D6886">
        <w:rPr>
          <w:rFonts w:ascii="Palatino Linotype" w:eastAsia="Calibri" w:hAnsi="Palatino Linotype" w:cs="Arial"/>
          <w:noProof/>
          <w:sz w:val="24"/>
          <w:szCs w:val="24"/>
          <w:lang w:val="es-MX" w:eastAsia="es-MX"/>
        </w:rPr>
        <w:drawing>
          <wp:inline distT="0" distB="0" distL="0" distR="0" wp14:anchorId="6BDC9BA9" wp14:editId="094C872D">
            <wp:extent cx="4616926" cy="286024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PNG"/>
                    <pic:cNvPicPr/>
                  </pic:nvPicPr>
                  <pic:blipFill>
                    <a:blip r:embed="rId37">
                      <a:extLst>
                        <a:ext uri="{28A0092B-C50C-407E-A947-70E740481C1C}">
                          <a14:useLocalDpi xmlns:a14="http://schemas.microsoft.com/office/drawing/2010/main" val="0"/>
                        </a:ext>
                      </a:extLst>
                    </a:blip>
                    <a:stretch>
                      <a:fillRect/>
                    </a:stretch>
                  </pic:blipFill>
                  <pic:spPr>
                    <a:xfrm>
                      <a:off x="0" y="0"/>
                      <a:ext cx="4670032" cy="2893143"/>
                    </a:xfrm>
                    <a:prstGeom prst="rect">
                      <a:avLst/>
                    </a:prstGeom>
                  </pic:spPr>
                </pic:pic>
              </a:graphicData>
            </a:graphic>
          </wp:inline>
        </w:drawing>
      </w:r>
    </w:p>
    <w:p w:rsidR="00056A7E" w:rsidRPr="003D6886" w:rsidRDefault="00056A7E" w:rsidP="003D6886">
      <w:pPr>
        <w:spacing w:after="0" w:line="360" w:lineRule="auto"/>
        <w:jc w:val="center"/>
        <w:rPr>
          <w:rFonts w:ascii="Palatino Linotype" w:eastAsia="Calibri" w:hAnsi="Palatino Linotype" w:cs="Arial"/>
          <w:sz w:val="24"/>
          <w:szCs w:val="24"/>
          <w:lang w:val="es-ES"/>
        </w:rPr>
      </w:pPr>
      <w:r w:rsidRPr="003D6886">
        <w:rPr>
          <w:rFonts w:ascii="Palatino Linotype" w:eastAsia="Times New Roman" w:hAnsi="Palatino Linotype" w:cs="Times New Roman"/>
          <w:noProof/>
          <w:sz w:val="24"/>
          <w:szCs w:val="24"/>
          <w:lang w:val="es-MX" w:eastAsia="es-MX"/>
        </w:rPr>
        <w:lastRenderedPageBreak/>
        <mc:AlternateContent>
          <mc:Choice Requires="wps">
            <w:drawing>
              <wp:anchor distT="0" distB="0" distL="114300" distR="114300" simplePos="0" relativeHeight="251668480" behindDoc="0" locked="0" layoutInCell="1" allowOverlap="1" wp14:anchorId="57EA88A9" wp14:editId="5B89A7E4">
                <wp:simplePos x="0" y="0"/>
                <wp:positionH relativeFrom="column">
                  <wp:posOffset>668198</wp:posOffset>
                </wp:positionH>
                <wp:positionV relativeFrom="paragraph">
                  <wp:posOffset>1702918</wp:posOffset>
                </wp:positionV>
                <wp:extent cx="4237355" cy="790041"/>
                <wp:effectExtent l="76200" t="38100" r="67945" b="86360"/>
                <wp:wrapNone/>
                <wp:docPr id="24" name="Rectángulo redondeado 24"/>
                <wp:cNvGraphicFramePr/>
                <a:graphic xmlns:a="http://schemas.openxmlformats.org/drawingml/2006/main">
                  <a:graphicData uri="http://schemas.microsoft.com/office/word/2010/wordprocessingShape">
                    <wps:wsp>
                      <wps:cNvSpPr/>
                      <wps:spPr>
                        <a:xfrm>
                          <a:off x="0" y="0"/>
                          <a:ext cx="4237355" cy="790041"/>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7D0AB" id="Rectángulo redondeado 24" o:spid="_x0000_s1026" style="position:absolute;margin-left:52.6pt;margin-top:134.1pt;width:333.65pt;height:6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" filled="f" strokecolor="red" strokeweight="2.25pt">
                <v:shadow on="t" color="black" opacity="22937f" origin=",.5" offset="0,.63889mm"/>
              </v:roundrect>
            </w:pict>
          </mc:Fallback>
        </mc:AlternateContent>
      </w:r>
      <w:r w:rsidRPr="003D6886">
        <w:rPr>
          <w:rFonts w:ascii="Palatino Linotype" w:eastAsia="Calibri" w:hAnsi="Palatino Linotype" w:cs="Arial"/>
          <w:noProof/>
          <w:sz w:val="24"/>
          <w:szCs w:val="24"/>
          <w:lang w:val="es-MX" w:eastAsia="es-MX"/>
        </w:rPr>
        <w:drawing>
          <wp:inline distT="0" distB="0" distL="0" distR="0" wp14:anchorId="4AFAB044" wp14:editId="0E4903C3">
            <wp:extent cx="4626494" cy="3648075"/>
            <wp:effectExtent l="0" t="0" r="317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31758" cy="3652225"/>
                    </a:xfrm>
                    <a:prstGeom prst="rect">
                      <a:avLst/>
                    </a:prstGeom>
                    <a:noFill/>
                    <a:ln>
                      <a:noFill/>
                    </a:ln>
                  </pic:spPr>
                </pic:pic>
              </a:graphicData>
            </a:graphic>
          </wp:inline>
        </w:drawing>
      </w:r>
    </w:p>
    <w:p w:rsidR="00056A7E" w:rsidRPr="003D6886" w:rsidRDefault="00056A7E" w:rsidP="003D6886">
      <w:pPr>
        <w:spacing w:after="0" w:line="360" w:lineRule="auto"/>
        <w:jc w:val="center"/>
        <w:rPr>
          <w:rFonts w:ascii="Palatino Linotype" w:eastAsia="Calibri" w:hAnsi="Palatino Linotype" w:cs="Arial"/>
          <w:sz w:val="24"/>
          <w:szCs w:val="24"/>
          <w:lang w:val="es-ES"/>
        </w:rPr>
      </w:pPr>
    </w:p>
    <w:p w:rsidR="00056A7E" w:rsidRPr="003D6886" w:rsidRDefault="00056A7E" w:rsidP="003D6886">
      <w:pPr>
        <w:spacing w:after="0" w:line="360" w:lineRule="auto"/>
        <w:jc w:val="center"/>
        <w:rPr>
          <w:rFonts w:ascii="Palatino Linotype" w:eastAsia="Calibri" w:hAnsi="Palatino Linotype" w:cs="Arial"/>
          <w:sz w:val="24"/>
          <w:szCs w:val="24"/>
          <w:lang w:val="es-ES"/>
        </w:rPr>
      </w:pPr>
    </w:p>
    <w:p w:rsidR="00056A7E" w:rsidRPr="003D6886" w:rsidRDefault="00056A7E" w:rsidP="003D6886">
      <w:pPr>
        <w:spacing w:after="0" w:line="360" w:lineRule="auto"/>
        <w:jc w:val="center"/>
        <w:rPr>
          <w:rFonts w:ascii="Palatino Linotype" w:eastAsia="Calibri" w:hAnsi="Palatino Linotype" w:cs="Arial"/>
          <w:sz w:val="24"/>
          <w:szCs w:val="24"/>
          <w:lang w:val="es-ES"/>
        </w:rPr>
      </w:pPr>
      <w:r w:rsidRPr="003D6886">
        <w:rPr>
          <w:rFonts w:ascii="Palatino Linotype" w:eastAsia="Calibri" w:hAnsi="Palatino Linotype" w:cs="Arial"/>
          <w:noProof/>
          <w:sz w:val="24"/>
          <w:szCs w:val="24"/>
          <w:lang w:val="es-MX" w:eastAsia="es-MX"/>
        </w:rPr>
        <w:drawing>
          <wp:inline distT="0" distB="0" distL="0" distR="0" wp14:anchorId="22220843" wp14:editId="0EA3C391">
            <wp:extent cx="5035296" cy="2721254"/>
            <wp:effectExtent l="0" t="0" r="0" b="317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PNG"/>
                    <pic:cNvPicPr/>
                  </pic:nvPicPr>
                  <pic:blipFill rotWithShape="1">
                    <a:blip r:embed="rId39">
                      <a:extLst>
                        <a:ext uri="{28A0092B-C50C-407E-A947-70E740481C1C}">
                          <a14:useLocalDpi xmlns:a14="http://schemas.microsoft.com/office/drawing/2010/main" val="0"/>
                        </a:ext>
                      </a:extLst>
                    </a:blip>
                    <a:srcRect r="5859" b="20420"/>
                    <a:stretch/>
                  </pic:blipFill>
                  <pic:spPr bwMode="auto">
                    <a:xfrm>
                      <a:off x="0" y="0"/>
                      <a:ext cx="5080583" cy="2745729"/>
                    </a:xfrm>
                    <a:prstGeom prst="rect">
                      <a:avLst/>
                    </a:prstGeom>
                    <a:ln>
                      <a:noFill/>
                    </a:ln>
                    <a:extLst>
                      <a:ext uri="{53640926-AAD7-44D8-BBD7-CCE9431645EC}">
                        <a14:shadowObscured xmlns:a14="http://schemas.microsoft.com/office/drawing/2010/main"/>
                      </a:ext>
                    </a:extLst>
                  </pic:spPr>
                </pic:pic>
              </a:graphicData>
            </a:graphic>
          </wp:inline>
        </w:drawing>
      </w:r>
    </w:p>
    <w:p w:rsidR="00056A7E" w:rsidRPr="003D6886" w:rsidRDefault="00056A7E" w:rsidP="003D6886">
      <w:pPr>
        <w:autoSpaceDE w:val="0"/>
        <w:autoSpaceDN w:val="0"/>
        <w:adjustRightInd w:val="0"/>
        <w:spacing w:after="0" w:line="360" w:lineRule="auto"/>
        <w:ind w:right="49"/>
        <w:jc w:val="both"/>
        <w:rPr>
          <w:rFonts w:ascii="Palatino Linotype" w:eastAsia="Times New Roman" w:hAnsi="Palatino Linotype" w:cs="Arial"/>
          <w:bCs/>
          <w:sz w:val="24"/>
          <w:szCs w:val="24"/>
        </w:rPr>
      </w:pPr>
      <w:r w:rsidRPr="003D6886">
        <w:rPr>
          <w:rFonts w:ascii="Palatino Linotype" w:eastAsia="Times New Roman" w:hAnsi="Palatino Linotype" w:cs="Arial"/>
          <w:sz w:val="24"/>
          <w:szCs w:val="24"/>
        </w:rPr>
        <w:lastRenderedPageBreak/>
        <w:t xml:space="preserve">Es así que, de los documentos de los cuales se ordena su entrega, deberán ser entregados en </w:t>
      </w:r>
      <w:r w:rsidRPr="003D6886">
        <w:rPr>
          <w:rFonts w:ascii="Palatino Linotype" w:eastAsia="Times New Roman" w:hAnsi="Palatino Linotype" w:cs="Arial"/>
          <w:b/>
          <w:sz w:val="24"/>
          <w:szCs w:val="24"/>
        </w:rPr>
        <w:t>versión pública</w:t>
      </w:r>
      <w:r w:rsidRPr="003D6886">
        <w:rPr>
          <w:rFonts w:ascii="Palatino Linotype" w:eastAsia="Times New Roman" w:hAnsi="Palatino Linotype" w:cs="Arial"/>
          <w:sz w:val="24"/>
          <w:szCs w:val="24"/>
        </w:rPr>
        <w:t>; pues, el</w:t>
      </w:r>
      <w:r w:rsidRPr="003D6886">
        <w:rPr>
          <w:rFonts w:ascii="Palatino Linotype" w:eastAsia="Times New Roman" w:hAnsi="Palatino Linotype" w:cs="Arial"/>
          <w:bCs/>
          <w:sz w:val="24"/>
          <w:szCs w:val="24"/>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056A7E" w:rsidRPr="003D6886" w:rsidRDefault="00056A7E" w:rsidP="003D6886">
      <w:pPr>
        <w:spacing w:after="0" w:line="360" w:lineRule="auto"/>
        <w:jc w:val="both"/>
        <w:rPr>
          <w:rFonts w:ascii="Palatino Linotype" w:eastAsia="Times New Roman" w:hAnsi="Palatino Linotype" w:cs="Times New Roman"/>
          <w:color w:val="000000"/>
        </w:rPr>
      </w:pPr>
    </w:p>
    <w:p w:rsidR="00056A7E" w:rsidRPr="003D6886" w:rsidRDefault="00056A7E" w:rsidP="003D6886">
      <w:pPr>
        <w:spacing w:after="0" w:line="360" w:lineRule="auto"/>
        <w:jc w:val="both"/>
        <w:rPr>
          <w:rFonts w:ascii="Palatino Linotype" w:eastAsia="Arial Unicode MS" w:hAnsi="Palatino Linotype" w:cs="Arial"/>
          <w:sz w:val="24"/>
          <w:szCs w:val="24"/>
        </w:rPr>
      </w:pPr>
      <w:r w:rsidRPr="003D6886">
        <w:rPr>
          <w:rFonts w:ascii="Palatino Linotype" w:eastAsia="Times New Roman" w:hAnsi="Palatino Linotype" w:cs="Times New Roman"/>
          <w:color w:val="000000"/>
          <w:sz w:val="24"/>
          <w:szCs w:val="24"/>
        </w:rPr>
        <w:t xml:space="preserve">Ahora </w:t>
      </w:r>
      <w:r w:rsidRPr="003D6886">
        <w:rPr>
          <w:rFonts w:ascii="Palatino Linotype" w:eastAsia="Times New Roman" w:hAnsi="Palatino Linotype" w:cs="Arial"/>
          <w:noProof/>
          <w:sz w:val="24"/>
          <w:szCs w:val="24"/>
          <w:lang w:eastAsia="es-MX"/>
        </w:rPr>
        <w:t>bien</w:t>
      </w:r>
      <w:r w:rsidRPr="003D6886">
        <w:rPr>
          <w:rFonts w:ascii="Palatino Linotype" w:eastAsia="Times New Roman" w:hAnsi="Palatino Linotype" w:cs="Times New Roman"/>
          <w:color w:val="000000"/>
          <w:sz w:val="24"/>
          <w:szCs w:val="24"/>
        </w:rPr>
        <w:t xml:space="preserve">, en relación a la </w:t>
      </w:r>
      <w:r w:rsidRPr="003D6886">
        <w:rPr>
          <w:rFonts w:ascii="Palatino Linotype" w:eastAsia="Times New Roman" w:hAnsi="Palatino Linotype" w:cs="Times New Roman"/>
          <w:b/>
          <w:color w:val="000000"/>
          <w:sz w:val="24"/>
          <w:szCs w:val="24"/>
        </w:rPr>
        <w:t xml:space="preserve">versión pública </w:t>
      </w:r>
      <w:r w:rsidRPr="003D6886">
        <w:rPr>
          <w:rFonts w:ascii="Palatino Linotype" w:eastAsia="Times New Roman" w:hAnsi="Palatino Linotype" w:cs="Times New Roman"/>
          <w:color w:val="000000"/>
          <w:sz w:val="24"/>
          <w:szCs w:val="24"/>
        </w:rPr>
        <w:t xml:space="preserve">de la información de la que se ordena su entrega, en términos del artículo 143 de la Ley de Transparencia y Acceso a la Información Pública del Estado de México y Municipios, deberá </w:t>
      </w:r>
      <w:r w:rsidRPr="003D6886">
        <w:rPr>
          <w:rFonts w:ascii="Palatino Linotype" w:eastAsia="Arial Unicode MS" w:hAnsi="Palatino Linotype" w:cs="Arial"/>
          <w:sz w:val="24"/>
          <w:szCs w:val="24"/>
        </w:rPr>
        <w:t>omitirse, eliminarse o suprimirse la</w:t>
      </w:r>
      <w:r w:rsidRPr="003D6886">
        <w:rPr>
          <w:rFonts w:ascii="Palatino Linotype" w:eastAsia="Times New Roman" w:hAnsi="Palatino Linotype" w:cs="Times New Roman"/>
          <w:color w:val="000000"/>
          <w:sz w:val="24"/>
          <w:szCs w:val="24"/>
        </w:rPr>
        <w:t xml:space="preserve"> información </w:t>
      </w:r>
      <w:r w:rsidRPr="003D6886">
        <w:rPr>
          <w:rFonts w:ascii="Palatino Linotype" w:eastAsia="Times New Roman" w:hAnsi="Palatino Linotype" w:cs="Times New Roman"/>
          <w:b/>
          <w:color w:val="000000"/>
          <w:sz w:val="24"/>
          <w:szCs w:val="24"/>
        </w:rPr>
        <w:t>confidencial</w:t>
      </w:r>
      <w:r w:rsidRPr="003D6886">
        <w:rPr>
          <w:rFonts w:ascii="Palatino Linotype" w:eastAsia="Arial Unicode MS" w:hAnsi="Palatino Linotype" w:cs="Arial"/>
          <w:sz w:val="24"/>
          <w:szCs w:val="24"/>
        </w:rPr>
        <w:t xml:space="preserve">. </w:t>
      </w:r>
    </w:p>
    <w:p w:rsidR="00056A7E" w:rsidRPr="003D6886" w:rsidRDefault="00056A7E" w:rsidP="003D6886">
      <w:pPr>
        <w:spacing w:after="0" w:line="360" w:lineRule="auto"/>
        <w:jc w:val="both"/>
        <w:rPr>
          <w:rFonts w:ascii="Palatino Linotype" w:eastAsia="Arial Unicode MS" w:hAnsi="Palatino Linotype" w:cs="Arial"/>
          <w:sz w:val="24"/>
          <w:szCs w:val="24"/>
          <w:lang w:val="es-MX"/>
        </w:rPr>
      </w:pPr>
    </w:p>
    <w:p w:rsidR="00056A7E" w:rsidRPr="003D6886" w:rsidRDefault="00056A7E" w:rsidP="003D6886">
      <w:pPr>
        <w:spacing w:after="0" w:line="360" w:lineRule="auto"/>
        <w:jc w:val="both"/>
        <w:rPr>
          <w:rFonts w:ascii="Palatino Linotype" w:eastAsia="Times New Roman" w:hAnsi="Palatino Linotype" w:cs="Arial"/>
          <w:sz w:val="24"/>
          <w:szCs w:val="24"/>
        </w:rPr>
      </w:pPr>
      <w:r w:rsidRPr="003D6886">
        <w:rPr>
          <w:rFonts w:ascii="Palatino Linotype" w:eastAsia="Arial Unicode MS" w:hAnsi="Palatino Linotype" w:cs="Arial"/>
          <w:sz w:val="24"/>
          <w:szCs w:val="24"/>
        </w:rPr>
        <w:t xml:space="preserve">En ese sentido, </w:t>
      </w:r>
      <w:r w:rsidRPr="003D6886">
        <w:rPr>
          <w:rFonts w:ascii="Palatino Linotype" w:eastAsia="Times New Roman" w:hAnsi="Palatino Linotype" w:cs="Arial"/>
          <w:sz w:val="24"/>
          <w:szCs w:val="24"/>
        </w:rPr>
        <w:t>sólo podrán ser testados los datos que actualicen las hipótesis normativas previstas en el artículo 143 d</w:t>
      </w:r>
      <w:r w:rsidRPr="003D6886">
        <w:rPr>
          <w:rFonts w:ascii="Palatino Linotype" w:eastAsia="Times New Roman" w:hAnsi="Palatino Linotype" w:cs="Times New Roman"/>
          <w:color w:val="000000"/>
          <w:sz w:val="24"/>
          <w:szCs w:val="24"/>
        </w:rPr>
        <w:t>e la Ley de Transparencia y Acceso a la Información Pública del Estado de México y Municipios</w:t>
      </w:r>
      <w:r w:rsidRPr="003D6886">
        <w:rPr>
          <w:rFonts w:ascii="Palatino Linotype" w:eastAsia="Times New Roman" w:hAnsi="Palatino Linotype" w:cs="Arial"/>
          <w:sz w:val="24"/>
          <w:szCs w:val="24"/>
        </w:rPr>
        <w:t xml:space="preserve">, y deberá procederse a su clasificación mediante las formalidades de Ley, es decir, que el Comité de Transparencia del </w:t>
      </w:r>
      <w:r w:rsidRPr="003D6886">
        <w:rPr>
          <w:rFonts w:ascii="Palatino Linotype" w:eastAsia="Times New Roman" w:hAnsi="Palatino Linotype" w:cs="Arial"/>
          <w:b/>
          <w:sz w:val="24"/>
          <w:szCs w:val="24"/>
        </w:rPr>
        <w:t>SUJETO OBLIGADO</w:t>
      </w:r>
      <w:r w:rsidRPr="003D6886">
        <w:rPr>
          <w:rFonts w:ascii="Palatino Linotype" w:eastAsia="Times New Roman" w:hAnsi="Palatino Linotype" w:cs="Arial"/>
          <w:sz w:val="24"/>
          <w:szCs w:val="24"/>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w:t>
      </w:r>
      <w:r w:rsidRPr="003D6886">
        <w:rPr>
          <w:rFonts w:ascii="Palatino Linotype" w:eastAsia="Times New Roman" w:hAnsi="Palatino Linotype" w:cs="Arial"/>
          <w:sz w:val="24"/>
          <w:szCs w:val="24"/>
        </w:rPr>
        <w:lastRenderedPageBreak/>
        <w:t>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056A7E" w:rsidRPr="003D6886" w:rsidRDefault="00056A7E" w:rsidP="003D6886">
      <w:pPr>
        <w:spacing w:after="0" w:line="360" w:lineRule="auto"/>
        <w:jc w:val="both"/>
        <w:rPr>
          <w:rFonts w:ascii="Palatino Linotype" w:eastAsia="Times New Roman" w:hAnsi="Palatino Linotype" w:cs="Arial"/>
          <w:sz w:val="24"/>
          <w:szCs w:val="24"/>
        </w:rPr>
      </w:pPr>
    </w:p>
    <w:p w:rsidR="00056A7E" w:rsidRPr="003D6886" w:rsidRDefault="00056A7E" w:rsidP="003D6886">
      <w:pPr>
        <w:spacing w:after="0" w:line="360" w:lineRule="auto"/>
        <w:jc w:val="both"/>
        <w:rPr>
          <w:rFonts w:ascii="Palatino Linotype" w:eastAsia="Arial Unicode MS" w:hAnsi="Palatino Linotype" w:cs="Arial"/>
          <w:sz w:val="24"/>
          <w:szCs w:val="24"/>
        </w:rPr>
      </w:pPr>
      <w:r w:rsidRPr="003D6886">
        <w:rPr>
          <w:rFonts w:ascii="Palatino Linotype" w:eastAsia="Times New Roman" w:hAnsi="Palatino Linotype" w:cs="Arial"/>
          <w:sz w:val="24"/>
          <w:szCs w:val="24"/>
          <w:lang w:eastAsia="es-MX"/>
        </w:rPr>
        <w:t xml:space="preserve">Así, respecto de </w:t>
      </w:r>
      <w:r w:rsidRPr="003D6886">
        <w:rPr>
          <w:rFonts w:ascii="Palatino Linotype" w:eastAsia="Arial Unicode MS" w:hAnsi="Palatino Linotype" w:cs="Arial"/>
          <w:sz w:val="24"/>
          <w:szCs w:val="24"/>
        </w:rPr>
        <w:t xml:space="preserve">los </w:t>
      </w:r>
      <w:r w:rsidRPr="003D6886">
        <w:rPr>
          <w:rFonts w:ascii="Palatino Linotype" w:eastAsia="Times New Roman" w:hAnsi="Palatino Linotype" w:cs="Arial"/>
          <w:sz w:val="24"/>
          <w:szCs w:val="24"/>
        </w:rPr>
        <w:t>documentos</w:t>
      </w:r>
      <w:r w:rsidRPr="003D6886">
        <w:rPr>
          <w:rFonts w:ascii="Palatino Linotype" w:eastAsia="Arial Unicode MS" w:hAnsi="Palatino Linotype" w:cs="Arial"/>
          <w:sz w:val="24"/>
          <w:szCs w:val="24"/>
        </w:rPr>
        <w:t xml:space="preserve"> que </w:t>
      </w:r>
      <w:r w:rsidRPr="003D6886">
        <w:rPr>
          <w:rFonts w:ascii="Palatino Linotype" w:eastAsia="Arial Unicode MS" w:hAnsi="Palatino Linotype" w:cs="Arial"/>
          <w:b/>
          <w:sz w:val="24"/>
          <w:szCs w:val="24"/>
        </w:rPr>
        <w:t xml:space="preserve">EL SUJETO OBLIGADO </w:t>
      </w:r>
      <w:r w:rsidRPr="003D6886">
        <w:rPr>
          <w:rFonts w:ascii="Palatino Linotype" w:eastAsia="Arial Unicode MS" w:hAnsi="Palatino Linotype" w:cs="Arial"/>
          <w:sz w:val="24"/>
          <w:szCs w:val="24"/>
        </w:rPr>
        <w:t xml:space="preserve">ha de entregar en </w:t>
      </w:r>
      <w:r w:rsidRPr="003D6886">
        <w:rPr>
          <w:rFonts w:ascii="Palatino Linotype" w:eastAsia="Arial Unicode MS" w:hAnsi="Palatino Linotype" w:cs="Arial"/>
          <w:b/>
          <w:sz w:val="24"/>
          <w:szCs w:val="24"/>
        </w:rPr>
        <w:t>versión pública</w:t>
      </w:r>
      <w:r w:rsidRPr="003D6886">
        <w:rPr>
          <w:rFonts w:ascii="Palatino Linotype" w:eastAsia="Arial Unicode MS" w:hAnsi="Palatino Linotype" w:cs="Arial"/>
          <w:sz w:val="24"/>
          <w:szCs w:val="24"/>
        </w:rPr>
        <w:t xml:space="preserve">, se deberá omitir, eliminar o suprimir la información personal de los servidores públicos, como Registro Federal de Contribuyentes, CURP, clave del Instituto de Seguridad Social </w:t>
      </w:r>
      <w:r w:rsidRPr="003D6886">
        <w:rPr>
          <w:rFonts w:ascii="Palatino Linotype" w:eastAsia="Times New Roman" w:hAnsi="Palatino Linotype" w:cs="Arial"/>
          <w:sz w:val="24"/>
          <w:szCs w:val="24"/>
        </w:rPr>
        <w:t>del</w:t>
      </w:r>
      <w:r w:rsidRPr="003D6886">
        <w:rPr>
          <w:rFonts w:ascii="Palatino Linotype" w:eastAsia="Arial Unicode MS" w:hAnsi="Palatino Linotype" w:cs="Arial"/>
          <w:sz w:val="24"/>
          <w:szCs w:val="24"/>
        </w:rPr>
        <w:t xml:space="preserve"> Estado de México y Municipios, los descuentos que se realicen por pensión alimenticia o deducciones estrictamente legales, personales o de cualquier índole siempre que, </w:t>
      </w:r>
      <w:r w:rsidRPr="003D6886">
        <w:rPr>
          <w:rFonts w:ascii="Palatino Linotype" w:eastAsia="Times New Roman" w:hAnsi="Palatino Linotype" w:cs="Arial"/>
          <w:sz w:val="24"/>
          <w:szCs w:val="24"/>
        </w:rPr>
        <w:t>no se encuentren relacionados con los impuestos o las cuotas por seguridad social</w:t>
      </w:r>
      <w:r w:rsidRPr="003D6886">
        <w:rPr>
          <w:rFonts w:ascii="Palatino Linotype" w:eastAsia="Arial Unicode MS" w:hAnsi="Palatino Linotype" w:cs="Arial"/>
          <w:sz w:val="24"/>
          <w:szCs w:val="24"/>
        </w:rPr>
        <w:t xml:space="preserve">, número de cuenta o cualquier otro dato que ponga en riesgo la vida, seguridad y salud de dichas </w:t>
      </w:r>
      <w:r w:rsidRPr="003D6886">
        <w:rPr>
          <w:rFonts w:ascii="Palatino Linotype" w:eastAsia="Times New Roman" w:hAnsi="Palatino Linotype" w:cs="Arial"/>
          <w:sz w:val="24"/>
          <w:szCs w:val="24"/>
        </w:rPr>
        <w:t>personas</w:t>
      </w:r>
      <w:r w:rsidRPr="003D6886">
        <w:rPr>
          <w:rFonts w:ascii="Palatino Linotype" w:eastAsia="Arial Unicode MS" w:hAnsi="Palatino Linotype" w:cs="Arial"/>
          <w:sz w:val="24"/>
          <w:szCs w:val="24"/>
        </w:rPr>
        <w:t>.</w:t>
      </w:r>
    </w:p>
    <w:p w:rsidR="00056A7E" w:rsidRPr="003D6886" w:rsidRDefault="00056A7E" w:rsidP="003D6886">
      <w:pPr>
        <w:spacing w:after="0" w:line="360" w:lineRule="auto"/>
        <w:jc w:val="both"/>
        <w:rPr>
          <w:rFonts w:ascii="Palatino Linotype" w:eastAsia="Arial Unicode MS" w:hAnsi="Palatino Linotype" w:cs="Arial"/>
          <w:sz w:val="24"/>
          <w:szCs w:val="24"/>
        </w:rPr>
      </w:pPr>
    </w:p>
    <w:p w:rsidR="00056A7E" w:rsidRPr="003D6886" w:rsidRDefault="00056A7E" w:rsidP="003D6886">
      <w:pPr>
        <w:spacing w:after="0" w:line="360" w:lineRule="auto"/>
        <w:jc w:val="both"/>
        <w:rPr>
          <w:rFonts w:ascii="Palatino Linotype" w:eastAsia="Times New Roman" w:hAnsi="Palatino Linotype" w:cs="Arial"/>
          <w:sz w:val="24"/>
          <w:szCs w:val="24"/>
        </w:rPr>
      </w:pPr>
      <w:r w:rsidRPr="003D6886">
        <w:rPr>
          <w:rFonts w:ascii="Palatino Linotype" w:eastAsia="Times New Roman" w:hAnsi="Palatino Linotype" w:cs="Times New Roman"/>
          <w:sz w:val="24"/>
          <w:szCs w:val="24"/>
        </w:rPr>
        <w:t xml:space="preserve">En el caso específico de la nómina solicitada, obran datos que son considerados </w:t>
      </w:r>
      <w:r w:rsidRPr="003D6886">
        <w:rPr>
          <w:rFonts w:ascii="Palatino Linotype" w:eastAsia="Times New Roman" w:hAnsi="Palatino Linotype" w:cs="Arial"/>
          <w:sz w:val="24"/>
          <w:szCs w:val="24"/>
        </w:rPr>
        <w:t>confidenciales</w:t>
      </w:r>
      <w:r w:rsidRPr="003D6886">
        <w:rPr>
          <w:rFonts w:ascii="Palatino Linotype" w:eastAsia="Times New Roman" w:hAnsi="Palatino Linotype" w:cs="Times New Roman"/>
          <w:sz w:val="24"/>
          <w:szCs w:val="24"/>
        </w:rPr>
        <w:t xml:space="preserve">, cuyo acceso </w:t>
      </w:r>
      <w:r w:rsidRPr="003D6886">
        <w:rPr>
          <w:rFonts w:ascii="Palatino Linotype" w:eastAsia="Times New Roman" w:hAnsi="Palatino Linotype" w:cs="Arial"/>
          <w:sz w:val="24"/>
          <w:szCs w:val="24"/>
        </w:rPr>
        <w:t>debe</w:t>
      </w:r>
      <w:r w:rsidRPr="003D6886">
        <w:rPr>
          <w:rFonts w:ascii="Palatino Linotype" w:eastAsia="Times New Roman" w:hAnsi="Palatino Linotype" w:cs="Times New Roman"/>
          <w:sz w:val="24"/>
          <w:szCs w:val="24"/>
        </w:rPr>
        <w:t xml:space="preserve"> ser restringido, los cuales </w:t>
      </w:r>
      <w:r w:rsidRPr="003D6886">
        <w:rPr>
          <w:rFonts w:ascii="Palatino Linotype" w:eastAsia="Times New Roman" w:hAnsi="Palatino Linotype" w:cs="Arial"/>
          <w:sz w:val="24"/>
          <w:szCs w:val="24"/>
        </w:rPr>
        <w:t xml:space="preserve">deben testarse al momento de la elaboración de versiones públicas, como es el caso del </w:t>
      </w:r>
      <w:r w:rsidRPr="003D6886">
        <w:rPr>
          <w:rFonts w:ascii="Palatino Linotype" w:eastAsia="Times New Roman" w:hAnsi="Palatino Linotype" w:cs="Arial"/>
          <w:b/>
          <w:sz w:val="24"/>
          <w:szCs w:val="24"/>
        </w:rPr>
        <w:t>Registro Federal de Contribuyentes</w:t>
      </w:r>
      <w:r w:rsidRPr="003D6886">
        <w:rPr>
          <w:rFonts w:ascii="Palatino Linotype" w:eastAsia="Times New Roman" w:hAnsi="Palatino Linotype" w:cs="Arial"/>
          <w:sz w:val="24"/>
          <w:szCs w:val="24"/>
        </w:rPr>
        <w:t xml:space="preserve"> (RFC), la </w:t>
      </w:r>
      <w:r w:rsidRPr="003D6886">
        <w:rPr>
          <w:rFonts w:ascii="Palatino Linotype" w:eastAsia="Times New Roman" w:hAnsi="Palatino Linotype" w:cs="Arial"/>
          <w:b/>
          <w:sz w:val="24"/>
          <w:szCs w:val="24"/>
        </w:rPr>
        <w:t>Clave Única de Registro de Población</w:t>
      </w:r>
      <w:r w:rsidRPr="003D6886">
        <w:rPr>
          <w:rFonts w:ascii="Palatino Linotype" w:eastAsia="Times New Roman" w:hAnsi="Palatino Linotype" w:cs="Arial"/>
          <w:sz w:val="24"/>
          <w:szCs w:val="24"/>
        </w:rPr>
        <w:t xml:space="preserve"> (CURP), la </w:t>
      </w:r>
      <w:r w:rsidRPr="003D6886">
        <w:rPr>
          <w:rFonts w:ascii="Palatino Linotype" w:eastAsia="Times New Roman" w:hAnsi="Palatino Linotype" w:cs="Arial"/>
          <w:b/>
          <w:sz w:val="24"/>
          <w:szCs w:val="24"/>
        </w:rPr>
        <w:t>Clave de cualquier tipo de seguridad social</w:t>
      </w:r>
      <w:r w:rsidRPr="003D6886">
        <w:rPr>
          <w:rFonts w:ascii="Palatino Linotype" w:eastAsia="Times New Roman" w:hAnsi="Palatino Linotype" w:cs="Arial"/>
          <w:sz w:val="24"/>
          <w:szCs w:val="24"/>
        </w:rPr>
        <w:t xml:space="preserve"> (ISSEMYM, u otros), así como, los </w:t>
      </w:r>
      <w:r w:rsidRPr="003D6886">
        <w:rPr>
          <w:rFonts w:ascii="Palatino Linotype" w:eastAsia="Times New Roman" w:hAnsi="Palatino Linotype" w:cs="Arial"/>
          <w:b/>
          <w:sz w:val="24"/>
          <w:szCs w:val="24"/>
        </w:rPr>
        <w:t xml:space="preserve">préstamos o descuentos </w:t>
      </w:r>
      <w:r w:rsidRPr="003D6886">
        <w:rPr>
          <w:rFonts w:ascii="Palatino Linotype" w:eastAsia="Times New Roman" w:hAnsi="Palatino Linotype" w:cs="Arial"/>
          <w:sz w:val="24"/>
          <w:szCs w:val="24"/>
        </w:rPr>
        <w:t>que se le hagan al servidor público.</w:t>
      </w:r>
    </w:p>
    <w:p w:rsidR="00056A7E" w:rsidRPr="003D6886" w:rsidRDefault="00056A7E" w:rsidP="003D6886">
      <w:pPr>
        <w:spacing w:after="0" w:line="360" w:lineRule="auto"/>
        <w:jc w:val="both"/>
        <w:rPr>
          <w:rFonts w:ascii="Palatino Linotype" w:eastAsia="Times New Roman" w:hAnsi="Palatino Linotype" w:cs="Arial"/>
          <w:sz w:val="24"/>
          <w:szCs w:val="24"/>
          <w:lang w:eastAsia="en-US"/>
        </w:rPr>
      </w:pPr>
    </w:p>
    <w:p w:rsidR="00056A7E" w:rsidRPr="003D6886" w:rsidRDefault="00056A7E" w:rsidP="003D6886">
      <w:pPr>
        <w:spacing w:after="0" w:line="360" w:lineRule="auto"/>
        <w:jc w:val="both"/>
        <w:rPr>
          <w:rFonts w:ascii="Palatino Linotype" w:eastAsia="Times New Roman" w:hAnsi="Palatino Linotype" w:cs="Times New Roman"/>
          <w:sz w:val="24"/>
          <w:szCs w:val="24"/>
        </w:rPr>
      </w:pPr>
      <w:r w:rsidRPr="003D6886">
        <w:rPr>
          <w:rFonts w:ascii="Palatino Linotype" w:eastAsia="Times New Roman" w:hAnsi="Palatino Linotype" w:cs="Arial"/>
          <w:sz w:val="24"/>
          <w:szCs w:val="24"/>
          <w:lang w:eastAsia="es-MX"/>
        </w:rPr>
        <w:lastRenderedPageBreak/>
        <w:t xml:space="preserve">Por cuanto hace al </w:t>
      </w:r>
      <w:r w:rsidRPr="003D6886">
        <w:rPr>
          <w:rFonts w:ascii="Palatino Linotype" w:eastAsia="Times New Roman" w:hAnsi="Palatino Linotype" w:cs="Arial"/>
          <w:b/>
          <w:sz w:val="24"/>
          <w:szCs w:val="24"/>
          <w:lang w:eastAsia="es-MX"/>
        </w:rPr>
        <w:t>Registro Federal de Contribuyentes</w:t>
      </w:r>
      <w:r w:rsidRPr="003D6886">
        <w:rPr>
          <w:rFonts w:ascii="Palatino Linotype" w:eastAsia="Times New Roman" w:hAnsi="Palatino Linotype" w:cs="Arial"/>
          <w:sz w:val="24"/>
          <w:szCs w:val="24"/>
          <w:lang w:eastAsia="es-MX"/>
        </w:rPr>
        <w:t xml:space="preserve"> </w:t>
      </w:r>
      <w:r w:rsidRPr="003D6886">
        <w:rPr>
          <w:rFonts w:ascii="Palatino Linotype" w:eastAsia="Times New Roman" w:hAnsi="Palatino Linotype" w:cs="Arial"/>
          <w:b/>
          <w:sz w:val="24"/>
          <w:szCs w:val="24"/>
          <w:lang w:eastAsia="es-MX"/>
        </w:rPr>
        <w:t>de las personas físicas</w:t>
      </w:r>
      <w:r w:rsidRPr="003D6886">
        <w:rPr>
          <w:rFonts w:ascii="Palatino Linotype" w:eastAsia="Times New Roman" w:hAnsi="Palatino Linotype" w:cs="Arial"/>
          <w:sz w:val="24"/>
          <w:szCs w:val="24"/>
          <w:lang w:eastAsia="es-MX"/>
        </w:rPr>
        <w:t xml:space="preserve">, constituye un dato personal, ya que se genera con caracteres alfanuméricos obtenidos a partir del nombre en mayúsculas sin acentos ni diéresis y la fecha de nacimiento de cada persona; es decir la primera letra </w:t>
      </w:r>
      <w:r w:rsidRPr="003D6886">
        <w:rPr>
          <w:rFonts w:ascii="Palatino Linotype" w:eastAsia="Times New Roman" w:hAnsi="Palatino Linotype" w:cs="Arial"/>
          <w:sz w:val="24"/>
          <w:szCs w:val="24"/>
        </w:rPr>
        <w:t>del</w:t>
      </w:r>
      <w:r w:rsidRPr="003D6886">
        <w:rPr>
          <w:rFonts w:ascii="Palatino Linotype" w:eastAsia="Times New Roman" w:hAnsi="Palatino Linotype" w:cs="Arial"/>
          <w:sz w:val="24"/>
          <w:szCs w:val="24"/>
          <w:lang w:eastAsia="es-MX"/>
        </w:rPr>
        <w:t xml:space="preserve"> apellido paterno; seguida de la primera letra Vocal del primer apellido; seguida de la primera letra del segundo apellido y por último la primera letra del nombre, posterior la fecha de nacimiento año/mes/día</w:t>
      </w:r>
      <w:r w:rsidRPr="003D6886">
        <w:rPr>
          <w:rFonts w:ascii="Palatino Linotype" w:eastAsia="Times New Roman" w:hAnsi="Palatino Linotype" w:cs="Times New Roman"/>
          <w:sz w:val="24"/>
          <w:szCs w:val="24"/>
        </w:rPr>
        <w:t xml:space="preserve"> y finalmente la </w:t>
      </w:r>
      <w:proofErr w:type="spellStart"/>
      <w:r w:rsidRPr="003D6886">
        <w:rPr>
          <w:rFonts w:ascii="Palatino Linotype" w:eastAsia="Times New Roman" w:hAnsi="Palatino Linotype" w:cs="Times New Roman"/>
          <w:sz w:val="24"/>
          <w:szCs w:val="24"/>
        </w:rPr>
        <w:t>homoclave</w:t>
      </w:r>
      <w:proofErr w:type="spellEnd"/>
      <w:r w:rsidRPr="003D6886">
        <w:rPr>
          <w:rFonts w:ascii="Palatino Linotype" w:eastAsia="Times New Roman" w:hAnsi="Palatino Linotype" w:cs="Times New Roman"/>
          <w:sz w:val="24"/>
          <w:szCs w:val="24"/>
        </w:rPr>
        <w:t>; la cual, para su obtención es necesario acreditar personalidad, fecha de nacimiento entre otros con documentos oficiales.</w:t>
      </w:r>
    </w:p>
    <w:p w:rsidR="00056A7E" w:rsidRPr="003D6886" w:rsidRDefault="00056A7E" w:rsidP="003D6886">
      <w:pPr>
        <w:spacing w:after="0" w:line="360" w:lineRule="auto"/>
        <w:jc w:val="both"/>
        <w:rPr>
          <w:rFonts w:ascii="Palatino Linotype" w:eastAsia="Times New Roman" w:hAnsi="Palatino Linotype" w:cs="Times New Roman"/>
          <w:sz w:val="24"/>
          <w:szCs w:val="24"/>
        </w:rPr>
      </w:pPr>
    </w:p>
    <w:p w:rsidR="00056A7E" w:rsidRPr="003D6886" w:rsidRDefault="00056A7E" w:rsidP="003D6886">
      <w:pPr>
        <w:spacing w:after="0" w:line="360" w:lineRule="auto"/>
        <w:jc w:val="both"/>
        <w:rPr>
          <w:rFonts w:ascii="Palatino Linotype" w:eastAsia="Times New Roman" w:hAnsi="Palatino Linotype" w:cs="Times New Roman"/>
          <w:b/>
          <w:bCs/>
          <w:color w:val="000000"/>
          <w:sz w:val="24"/>
          <w:szCs w:val="24"/>
        </w:rPr>
      </w:pPr>
      <w:r w:rsidRPr="003D6886">
        <w:rPr>
          <w:rFonts w:ascii="Palatino Linotype" w:eastAsia="Times New Roman" w:hAnsi="Palatino Linotype" w:cs="Arial"/>
          <w:sz w:val="24"/>
          <w:szCs w:val="24"/>
          <w:lang w:eastAsia="es-MX"/>
        </w:rPr>
        <w:t xml:space="preserve">Al respecto, </w:t>
      </w:r>
      <w:r w:rsidRPr="003D6886">
        <w:rPr>
          <w:rFonts w:ascii="Palatino Linotype" w:eastAsia="Times New Roman" w:hAnsi="Palatino Linotype" w:cs="Arial"/>
          <w:color w:val="000000"/>
          <w:sz w:val="24"/>
          <w:szCs w:val="24"/>
        </w:rPr>
        <w:t xml:space="preserve">es aplicable el Criterio 19/17 de la Segunda Época, emitido por </w:t>
      </w:r>
      <w:r w:rsidRPr="003D6886">
        <w:rPr>
          <w:rFonts w:ascii="Palatino Linotype" w:eastAsia="Arial Unicode MS" w:hAnsi="Palatino Linotype" w:cs="Arial"/>
          <w:color w:val="000000"/>
          <w:sz w:val="24"/>
          <w:szCs w:val="24"/>
        </w:rPr>
        <w:t xml:space="preserve">el Instituto Nacional de </w:t>
      </w:r>
      <w:r w:rsidRPr="003D6886">
        <w:rPr>
          <w:rFonts w:ascii="Palatino Linotype" w:eastAsia="Times New Roman" w:hAnsi="Palatino Linotype" w:cs="Times New Roman"/>
          <w:bCs/>
          <w:sz w:val="24"/>
          <w:szCs w:val="24"/>
        </w:rPr>
        <w:t>Transparencia</w:t>
      </w:r>
      <w:r w:rsidRPr="003D6886">
        <w:rPr>
          <w:rFonts w:ascii="Palatino Linotype" w:eastAsia="Arial Unicode MS" w:hAnsi="Palatino Linotype" w:cs="Arial"/>
          <w:color w:val="000000"/>
          <w:sz w:val="24"/>
          <w:szCs w:val="24"/>
        </w:rPr>
        <w:t xml:space="preserve">, Acceso a la </w:t>
      </w:r>
      <w:r w:rsidRPr="003D6886">
        <w:rPr>
          <w:rFonts w:ascii="Palatino Linotype" w:eastAsia="Times New Roman" w:hAnsi="Palatino Linotype" w:cs="Arial"/>
          <w:sz w:val="24"/>
          <w:szCs w:val="24"/>
        </w:rPr>
        <w:t>Información</w:t>
      </w:r>
      <w:r w:rsidRPr="003D6886">
        <w:rPr>
          <w:rFonts w:ascii="Palatino Linotype" w:eastAsia="Arial Unicode MS" w:hAnsi="Palatino Linotype" w:cs="Arial"/>
          <w:color w:val="000000"/>
          <w:sz w:val="24"/>
          <w:szCs w:val="24"/>
        </w:rPr>
        <w:t xml:space="preserve"> y Protección de Datos Personales,</w:t>
      </w:r>
      <w:r w:rsidRPr="003D6886">
        <w:rPr>
          <w:rFonts w:ascii="Palatino Linotype" w:eastAsia="Times New Roman" w:hAnsi="Palatino Linotype" w:cs="Times New Roman"/>
          <w:bCs/>
          <w:color w:val="000000"/>
          <w:sz w:val="24"/>
          <w:szCs w:val="24"/>
        </w:rPr>
        <w:t xml:space="preserve"> que dice:</w:t>
      </w:r>
      <w:r w:rsidRPr="003D6886">
        <w:rPr>
          <w:rFonts w:ascii="Palatino Linotype" w:eastAsia="Times New Roman" w:hAnsi="Palatino Linotype" w:cs="Times New Roman"/>
          <w:b/>
          <w:bCs/>
          <w:color w:val="000000"/>
          <w:sz w:val="24"/>
          <w:szCs w:val="24"/>
        </w:rPr>
        <w:t xml:space="preserve"> </w:t>
      </w:r>
    </w:p>
    <w:p w:rsidR="00056A7E" w:rsidRPr="003D6886" w:rsidRDefault="00056A7E" w:rsidP="00665D18">
      <w:pPr>
        <w:spacing w:after="0" w:line="240" w:lineRule="auto"/>
        <w:jc w:val="both"/>
        <w:rPr>
          <w:rFonts w:ascii="Palatino Linotype" w:eastAsia="Times New Roman" w:hAnsi="Palatino Linotype" w:cs="Times New Roman"/>
          <w:b/>
          <w:bCs/>
          <w:color w:val="000000"/>
          <w:sz w:val="22"/>
          <w:szCs w:val="22"/>
        </w:rPr>
      </w:pPr>
    </w:p>
    <w:p w:rsidR="00056A7E" w:rsidRPr="003D6886" w:rsidRDefault="00056A7E" w:rsidP="00665D18">
      <w:pPr>
        <w:autoSpaceDE w:val="0"/>
        <w:autoSpaceDN w:val="0"/>
        <w:adjustRightInd w:val="0"/>
        <w:spacing w:after="0" w:line="240" w:lineRule="auto"/>
        <w:ind w:left="851" w:right="992"/>
        <w:jc w:val="both"/>
        <w:rPr>
          <w:rFonts w:ascii="Palatino Linotype" w:eastAsia="Times New Roman" w:hAnsi="Palatino Linotype" w:cs="Arial"/>
          <w:bCs/>
          <w:i/>
          <w:sz w:val="22"/>
          <w:szCs w:val="22"/>
          <w:lang w:eastAsia="en-US"/>
        </w:rPr>
      </w:pPr>
      <w:r w:rsidRPr="003D6886">
        <w:rPr>
          <w:rFonts w:ascii="Palatino Linotype" w:eastAsia="Times New Roman" w:hAnsi="Palatino Linotype" w:cs="Arial"/>
          <w:bCs/>
          <w:i/>
          <w:sz w:val="22"/>
          <w:szCs w:val="22"/>
        </w:rPr>
        <w:t>“</w:t>
      </w:r>
      <w:r w:rsidRPr="003D6886">
        <w:rPr>
          <w:rFonts w:ascii="Palatino Linotype" w:eastAsia="Times New Roman" w:hAnsi="Palatino Linotype" w:cs="Arial"/>
          <w:b/>
          <w:bCs/>
          <w:i/>
          <w:sz w:val="22"/>
          <w:szCs w:val="22"/>
        </w:rPr>
        <w:t>Registro Federal de Contribuyentes (RFC) de personas físicas. El RFC es una clave</w:t>
      </w:r>
      <w:r w:rsidRPr="003D6886">
        <w:rPr>
          <w:rFonts w:ascii="Palatino Linotype" w:eastAsia="Times New Roman" w:hAnsi="Palatino Linotype" w:cs="Arial"/>
          <w:bCs/>
          <w:i/>
          <w:sz w:val="22"/>
          <w:szCs w:val="22"/>
        </w:rPr>
        <w:t xml:space="preserve"> de carácter fiscal, </w:t>
      </w:r>
      <w:proofErr w:type="gramStart"/>
      <w:r w:rsidRPr="003D6886">
        <w:rPr>
          <w:rFonts w:ascii="Palatino Linotype" w:eastAsia="Times New Roman" w:hAnsi="Palatino Linotype" w:cs="Arial"/>
          <w:bCs/>
          <w:i/>
          <w:sz w:val="22"/>
          <w:szCs w:val="22"/>
        </w:rPr>
        <w:t>única</w:t>
      </w:r>
      <w:proofErr w:type="gramEnd"/>
      <w:r w:rsidRPr="003D6886">
        <w:rPr>
          <w:rFonts w:ascii="Palatino Linotype" w:eastAsia="Times New Roman" w:hAnsi="Palatino Linotype" w:cs="Arial"/>
          <w:bCs/>
          <w:i/>
          <w:sz w:val="22"/>
          <w:szCs w:val="22"/>
        </w:rPr>
        <w:t xml:space="preserve"> e irrepetible, </w:t>
      </w:r>
      <w:r w:rsidRPr="003D6886">
        <w:rPr>
          <w:rFonts w:ascii="Palatino Linotype" w:eastAsia="Times New Roman" w:hAnsi="Palatino Linotype" w:cs="Arial"/>
          <w:b/>
          <w:bCs/>
          <w:i/>
          <w:sz w:val="22"/>
          <w:szCs w:val="22"/>
        </w:rPr>
        <w:t>que permite identificar al titular, su edad y fecha de nacimiento</w:t>
      </w:r>
      <w:r w:rsidRPr="003D6886">
        <w:rPr>
          <w:rFonts w:ascii="Palatino Linotype" w:eastAsia="Times New Roman" w:hAnsi="Palatino Linotype" w:cs="Arial"/>
          <w:bCs/>
          <w:i/>
          <w:sz w:val="22"/>
          <w:szCs w:val="22"/>
        </w:rPr>
        <w:t xml:space="preserve">, </w:t>
      </w:r>
      <w:r w:rsidRPr="003D6886">
        <w:rPr>
          <w:rFonts w:ascii="Palatino Linotype" w:eastAsia="Times New Roman" w:hAnsi="Palatino Linotype" w:cs="Arial"/>
          <w:i/>
          <w:sz w:val="22"/>
          <w:szCs w:val="22"/>
          <w:lang w:eastAsia="es-MX"/>
        </w:rPr>
        <w:t>por</w:t>
      </w:r>
      <w:r w:rsidRPr="003D6886">
        <w:rPr>
          <w:rFonts w:ascii="Palatino Linotype" w:eastAsia="Times New Roman" w:hAnsi="Palatino Linotype" w:cs="Arial"/>
          <w:bCs/>
          <w:i/>
          <w:sz w:val="22"/>
          <w:szCs w:val="22"/>
        </w:rPr>
        <w:t xml:space="preserve"> lo que </w:t>
      </w:r>
      <w:r w:rsidRPr="003D6886">
        <w:rPr>
          <w:rFonts w:ascii="Palatino Linotype" w:eastAsia="Times New Roman" w:hAnsi="Palatino Linotype" w:cs="Arial"/>
          <w:b/>
          <w:bCs/>
          <w:i/>
          <w:sz w:val="22"/>
          <w:szCs w:val="22"/>
        </w:rPr>
        <w:t>es un dato personal de carácter confidencial</w:t>
      </w:r>
      <w:r w:rsidRPr="003D6886">
        <w:rPr>
          <w:rFonts w:ascii="Palatino Linotype" w:eastAsia="Times New Roman" w:hAnsi="Palatino Linotype" w:cs="Arial"/>
          <w:i/>
          <w:sz w:val="22"/>
          <w:szCs w:val="22"/>
        </w:rPr>
        <w:t>.</w:t>
      </w:r>
    </w:p>
    <w:p w:rsidR="00056A7E" w:rsidRPr="003D6886" w:rsidRDefault="00056A7E" w:rsidP="00665D18">
      <w:pPr>
        <w:autoSpaceDE w:val="0"/>
        <w:autoSpaceDN w:val="0"/>
        <w:adjustRightInd w:val="0"/>
        <w:spacing w:after="0" w:line="240" w:lineRule="auto"/>
        <w:ind w:left="851" w:right="992"/>
        <w:jc w:val="both"/>
        <w:rPr>
          <w:rFonts w:ascii="Palatino Linotype" w:eastAsia="Times New Roman" w:hAnsi="Palatino Linotype" w:cs="Arial"/>
          <w:bCs/>
          <w:i/>
          <w:sz w:val="22"/>
          <w:szCs w:val="22"/>
        </w:rPr>
      </w:pPr>
      <w:r w:rsidRPr="003D6886">
        <w:rPr>
          <w:rFonts w:ascii="Palatino Linotype" w:eastAsia="Times New Roman" w:hAnsi="Palatino Linotype" w:cs="Arial"/>
          <w:bCs/>
          <w:i/>
          <w:sz w:val="22"/>
          <w:szCs w:val="22"/>
        </w:rPr>
        <w:t>Resoluciones:</w:t>
      </w:r>
    </w:p>
    <w:p w:rsidR="00056A7E" w:rsidRPr="003D6886" w:rsidRDefault="00056A7E" w:rsidP="00665D18">
      <w:pPr>
        <w:autoSpaceDE w:val="0"/>
        <w:autoSpaceDN w:val="0"/>
        <w:adjustRightInd w:val="0"/>
        <w:spacing w:after="0" w:line="240" w:lineRule="auto"/>
        <w:ind w:left="851" w:right="992"/>
        <w:jc w:val="both"/>
        <w:rPr>
          <w:rFonts w:ascii="Palatino Linotype" w:eastAsia="Times New Roman" w:hAnsi="Palatino Linotype" w:cs="Arial"/>
          <w:bCs/>
          <w:i/>
          <w:sz w:val="22"/>
          <w:szCs w:val="22"/>
        </w:rPr>
      </w:pPr>
      <w:r w:rsidRPr="003D6886">
        <w:rPr>
          <w:rFonts w:ascii="Palatino Linotype" w:eastAsia="Times New Roman" w:hAnsi="Palatino Linotype" w:cs="Arial"/>
          <w:bCs/>
          <w:i/>
          <w:sz w:val="22"/>
          <w:szCs w:val="22"/>
        </w:rPr>
        <w:t>• RRA 0189/</w:t>
      </w:r>
      <w:r w:rsidRPr="003D6886">
        <w:rPr>
          <w:rFonts w:ascii="Palatino Linotype" w:eastAsia="Times New Roman" w:hAnsi="Palatino Linotype" w:cs="Arial"/>
          <w:i/>
          <w:sz w:val="22"/>
          <w:szCs w:val="22"/>
          <w:lang w:eastAsia="es-MX"/>
        </w:rPr>
        <w:t>17</w:t>
      </w:r>
      <w:r w:rsidRPr="003D6886">
        <w:rPr>
          <w:rFonts w:ascii="Palatino Linotype" w:eastAsia="Times New Roman" w:hAnsi="Palatino Linotype" w:cs="Arial"/>
          <w:bCs/>
          <w:i/>
          <w:sz w:val="22"/>
          <w:szCs w:val="22"/>
        </w:rPr>
        <w:t>. Morena. 08 de febrero de 2017. Por unanimidad. Comisionado Ponente Joel Salas Suárez.</w:t>
      </w:r>
    </w:p>
    <w:p w:rsidR="00056A7E" w:rsidRPr="003D6886" w:rsidRDefault="00056A7E" w:rsidP="00665D18">
      <w:pPr>
        <w:autoSpaceDE w:val="0"/>
        <w:autoSpaceDN w:val="0"/>
        <w:adjustRightInd w:val="0"/>
        <w:spacing w:after="0" w:line="240" w:lineRule="auto"/>
        <w:ind w:left="851" w:right="992"/>
        <w:jc w:val="both"/>
        <w:rPr>
          <w:rFonts w:ascii="Palatino Linotype" w:eastAsia="Times New Roman" w:hAnsi="Palatino Linotype" w:cs="Arial"/>
          <w:bCs/>
          <w:i/>
          <w:sz w:val="22"/>
          <w:szCs w:val="22"/>
        </w:rPr>
      </w:pPr>
      <w:r w:rsidRPr="003D6886">
        <w:rPr>
          <w:rFonts w:ascii="Palatino Linotype" w:eastAsia="Times New Roman" w:hAnsi="Palatino Linotype" w:cs="Arial"/>
          <w:bCs/>
          <w:i/>
          <w:sz w:val="22"/>
          <w:szCs w:val="22"/>
        </w:rPr>
        <w:t xml:space="preserve">• RRA 0677/17. Universidad Nacional Autónoma de México. 08 de marzo de 2017. Por unanimidad. Comisionado Ponente </w:t>
      </w:r>
      <w:proofErr w:type="spellStart"/>
      <w:r w:rsidRPr="003D6886">
        <w:rPr>
          <w:rFonts w:ascii="Palatino Linotype" w:eastAsia="Times New Roman" w:hAnsi="Palatino Linotype" w:cs="Arial"/>
          <w:bCs/>
          <w:i/>
          <w:sz w:val="22"/>
          <w:szCs w:val="22"/>
        </w:rPr>
        <w:t>Rosendoevgueni</w:t>
      </w:r>
      <w:proofErr w:type="spellEnd"/>
      <w:r w:rsidRPr="003D6886">
        <w:rPr>
          <w:rFonts w:ascii="Palatino Linotype" w:eastAsia="Times New Roman" w:hAnsi="Palatino Linotype" w:cs="Arial"/>
          <w:bCs/>
          <w:i/>
          <w:sz w:val="22"/>
          <w:szCs w:val="22"/>
        </w:rPr>
        <w:t xml:space="preserve"> Monterrey </w:t>
      </w:r>
      <w:proofErr w:type="spellStart"/>
      <w:r w:rsidRPr="003D6886">
        <w:rPr>
          <w:rFonts w:ascii="Palatino Linotype" w:eastAsia="Times New Roman" w:hAnsi="Palatino Linotype" w:cs="Arial"/>
          <w:bCs/>
          <w:i/>
          <w:sz w:val="22"/>
          <w:szCs w:val="22"/>
        </w:rPr>
        <w:t>Chepov</w:t>
      </w:r>
      <w:proofErr w:type="spellEnd"/>
      <w:r w:rsidRPr="003D6886">
        <w:rPr>
          <w:rFonts w:ascii="Palatino Linotype" w:eastAsia="Times New Roman" w:hAnsi="Palatino Linotype" w:cs="Arial"/>
          <w:bCs/>
          <w:i/>
          <w:sz w:val="22"/>
          <w:szCs w:val="22"/>
        </w:rPr>
        <w:t xml:space="preserve">. </w:t>
      </w:r>
    </w:p>
    <w:p w:rsidR="00056A7E" w:rsidRPr="003D6886" w:rsidRDefault="00056A7E" w:rsidP="00665D18">
      <w:pPr>
        <w:autoSpaceDE w:val="0"/>
        <w:autoSpaceDN w:val="0"/>
        <w:adjustRightInd w:val="0"/>
        <w:spacing w:after="0" w:line="240" w:lineRule="auto"/>
        <w:ind w:left="851" w:right="992"/>
        <w:jc w:val="both"/>
        <w:rPr>
          <w:rFonts w:ascii="Palatino Linotype" w:eastAsia="Times New Roman" w:hAnsi="Palatino Linotype" w:cs="Arial"/>
          <w:i/>
          <w:sz w:val="22"/>
          <w:szCs w:val="22"/>
        </w:rPr>
      </w:pPr>
      <w:r w:rsidRPr="003D6886">
        <w:rPr>
          <w:rFonts w:ascii="Palatino Linotype" w:eastAsia="Times New Roman" w:hAnsi="Palatino Linotype" w:cs="Arial"/>
          <w:bCs/>
          <w:i/>
          <w:sz w:val="22"/>
          <w:szCs w:val="22"/>
        </w:rPr>
        <w:t xml:space="preserve">• RRA 1564/17. Tribunal Electoral del Poder Judicial de la Federación. 26 de abril de 2017. Por </w:t>
      </w:r>
      <w:r w:rsidRPr="003D6886">
        <w:rPr>
          <w:rFonts w:ascii="Palatino Linotype" w:eastAsia="Times New Roman" w:hAnsi="Palatino Linotype" w:cs="Arial"/>
          <w:i/>
          <w:sz w:val="22"/>
          <w:szCs w:val="22"/>
          <w:lang w:eastAsia="es-MX"/>
        </w:rPr>
        <w:t>unanimidad</w:t>
      </w:r>
      <w:r w:rsidRPr="003D6886">
        <w:rPr>
          <w:rFonts w:ascii="Palatino Linotype" w:eastAsia="Times New Roman" w:hAnsi="Palatino Linotype" w:cs="Arial"/>
          <w:bCs/>
          <w:i/>
          <w:sz w:val="22"/>
          <w:szCs w:val="22"/>
        </w:rPr>
        <w:t>. Comisionado Ponente Oscar Mauricio Guerra Ford.</w:t>
      </w:r>
      <w:r w:rsidRPr="003D6886">
        <w:rPr>
          <w:rFonts w:ascii="Palatino Linotype" w:eastAsia="Times New Roman" w:hAnsi="Palatino Linotype" w:cs="Arial"/>
          <w:i/>
          <w:sz w:val="22"/>
          <w:szCs w:val="22"/>
        </w:rPr>
        <w:t>” (Sic)</w:t>
      </w:r>
    </w:p>
    <w:p w:rsidR="00056A7E" w:rsidRPr="003D6886" w:rsidRDefault="00056A7E" w:rsidP="00665D18">
      <w:pPr>
        <w:autoSpaceDE w:val="0"/>
        <w:autoSpaceDN w:val="0"/>
        <w:adjustRightInd w:val="0"/>
        <w:spacing w:after="0" w:line="240" w:lineRule="auto"/>
        <w:ind w:left="851" w:right="992"/>
        <w:jc w:val="both"/>
        <w:rPr>
          <w:rFonts w:ascii="Palatino Linotype" w:eastAsia="Times New Roman" w:hAnsi="Palatino Linotype" w:cs="Arial"/>
          <w:sz w:val="22"/>
          <w:szCs w:val="22"/>
        </w:rPr>
      </w:pPr>
      <w:r w:rsidRPr="003D6886">
        <w:rPr>
          <w:rFonts w:ascii="Palatino Linotype" w:eastAsia="Times New Roman" w:hAnsi="Palatino Linotype" w:cs="Arial"/>
          <w:sz w:val="22"/>
          <w:szCs w:val="22"/>
        </w:rPr>
        <w:t>(Énfasis añadido)</w:t>
      </w:r>
    </w:p>
    <w:p w:rsidR="00056A7E" w:rsidRPr="003D6886" w:rsidRDefault="00056A7E" w:rsidP="00665D18">
      <w:pPr>
        <w:autoSpaceDE w:val="0"/>
        <w:autoSpaceDN w:val="0"/>
        <w:adjustRightInd w:val="0"/>
        <w:spacing w:after="0" w:line="240" w:lineRule="auto"/>
        <w:ind w:left="851" w:right="899"/>
        <w:jc w:val="both"/>
        <w:rPr>
          <w:rFonts w:ascii="Palatino Linotype" w:eastAsia="Times New Roman" w:hAnsi="Palatino Linotype" w:cs="Arial"/>
          <w:sz w:val="22"/>
          <w:szCs w:val="22"/>
        </w:rPr>
      </w:pPr>
    </w:p>
    <w:p w:rsidR="00056A7E" w:rsidRPr="003D6886" w:rsidRDefault="00056A7E" w:rsidP="003D6886">
      <w:pPr>
        <w:spacing w:after="0" w:line="360" w:lineRule="auto"/>
        <w:jc w:val="both"/>
        <w:rPr>
          <w:rFonts w:ascii="Palatino Linotype" w:eastAsia="Times New Roman" w:hAnsi="Palatino Linotype" w:cs="Arial"/>
          <w:sz w:val="24"/>
          <w:szCs w:val="24"/>
        </w:rPr>
      </w:pPr>
      <w:r w:rsidRPr="003D6886">
        <w:rPr>
          <w:rFonts w:ascii="Palatino Linotype" w:eastAsia="Times New Roman" w:hAnsi="Palatino Linotype" w:cs="Arial"/>
          <w:sz w:val="24"/>
          <w:szCs w:val="24"/>
          <w:lang w:eastAsia="es-MX"/>
        </w:rPr>
        <w:t xml:space="preserve">De lo anterior, se desprende que el Registro Federal de Contribuyentes se vincula al nombre de su </w:t>
      </w:r>
      <w:r w:rsidRPr="003D6886">
        <w:rPr>
          <w:rFonts w:ascii="Palatino Linotype" w:eastAsia="Times New Roman" w:hAnsi="Palatino Linotype" w:cs="Times New Roman"/>
          <w:bCs/>
          <w:sz w:val="24"/>
          <w:szCs w:val="24"/>
        </w:rPr>
        <w:t>titular</w:t>
      </w:r>
      <w:r w:rsidRPr="003D6886">
        <w:rPr>
          <w:rFonts w:ascii="Palatino Linotype" w:eastAsia="Times New Roman" w:hAnsi="Palatino Linotype" w:cs="Arial"/>
          <w:sz w:val="24"/>
          <w:szCs w:val="24"/>
          <w:lang w:eastAsia="es-MX"/>
        </w:rPr>
        <w:t xml:space="preserve">, permitiendo identificar la edad de la persona y fecha de </w:t>
      </w:r>
      <w:r w:rsidRPr="003D6886">
        <w:rPr>
          <w:rFonts w:ascii="Palatino Linotype" w:eastAsia="Times New Roman" w:hAnsi="Palatino Linotype" w:cs="Arial"/>
          <w:sz w:val="24"/>
          <w:szCs w:val="24"/>
          <w:lang w:eastAsia="es-MX"/>
        </w:rPr>
        <w:lastRenderedPageBreak/>
        <w:t xml:space="preserve">nacimiento, determinando </w:t>
      </w:r>
      <w:r w:rsidRPr="003D6886">
        <w:rPr>
          <w:rFonts w:ascii="Palatino Linotype" w:eastAsia="Times New Roman" w:hAnsi="Palatino Linotype" w:cs="Arial"/>
          <w:sz w:val="24"/>
          <w:szCs w:val="24"/>
        </w:rPr>
        <w:t>la</w:t>
      </w:r>
      <w:r w:rsidRPr="003D6886">
        <w:rPr>
          <w:rFonts w:ascii="Palatino Linotype" w:eastAsia="Times New Roman" w:hAnsi="Palatino Linotype" w:cs="Arial"/>
          <w:sz w:val="24"/>
          <w:szCs w:val="24"/>
          <w:lang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3D6886">
        <w:rPr>
          <w:rFonts w:ascii="Palatino Linotype" w:eastAsia="Times New Roman" w:hAnsi="Palatino Linotype" w:cs="Times New Roman"/>
          <w:sz w:val="24"/>
          <w:szCs w:val="24"/>
          <w:lang w:eastAsia="es-MX"/>
        </w:rPr>
        <w:t>Municipios</w:t>
      </w:r>
      <w:r w:rsidRPr="003D6886">
        <w:rPr>
          <w:rFonts w:ascii="Palatino Linotype" w:eastAsia="Times New Roman" w:hAnsi="Palatino Linotype" w:cs="Arial"/>
          <w:sz w:val="24"/>
          <w:szCs w:val="24"/>
          <w:lang w:eastAsia="es-MX"/>
        </w:rPr>
        <w:t xml:space="preserve"> y </w:t>
      </w:r>
      <w:r w:rsidRPr="003D6886">
        <w:rPr>
          <w:rFonts w:ascii="Palatino Linotype" w:eastAsia="Times New Roman" w:hAnsi="Palatino Linotype" w:cs="Arial"/>
          <w:sz w:val="24"/>
          <w:szCs w:val="24"/>
        </w:rPr>
        <w:t>4 fracción XI</w:t>
      </w:r>
      <w:r w:rsidRPr="003D6886">
        <w:rPr>
          <w:rFonts w:ascii="Palatino Linotype" w:eastAsia="Times New Roman" w:hAnsi="Palatino Linotype" w:cs="Arial"/>
          <w:sz w:val="24"/>
          <w:szCs w:val="24"/>
          <w:lang w:eastAsia="es-MX"/>
        </w:rPr>
        <w:t xml:space="preserve"> </w:t>
      </w:r>
      <w:r w:rsidRPr="003D6886">
        <w:rPr>
          <w:rFonts w:ascii="Palatino Linotype" w:eastAsia="Times New Roman" w:hAnsi="Palatino Linotype" w:cs="Arial"/>
          <w:sz w:val="24"/>
          <w:szCs w:val="24"/>
        </w:rPr>
        <w:t>de la Ley de Protección de Datos Personales en Posesión de Sujetos Obligados del Estado de México y Municipios.</w:t>
      </w:r>
    </w:p>
    <w:p w:rsidR="00056A7E" w:rsidRPr="003D6886" w:rsidRDefault="00056A7E" w:rsidP="003D6886">
      <w:pPr>
        <w:spacing w:after="0" w:line="360" w:lineRule="auto"/>
        <w:jc w:val="both"/>
        <w:rPr>
          <w:rFonts w:ascii="Palatino Linotype" w:eastAsia="Times New Roman" w:hAnsi="Palatino Linotype" w:cs="Arial"/>
          <w:sz w:val="24"/>
          <w:szCs w:val="24"/>
          <w:lang w:eastAsia="es-MX"/>
        </w:rPr>
      </w:pPr>
    </w:p>
    <w:p w:rsidR="00056A7E" w:rsidRPr="003D6886" w:rsidRDefault="00056A7E" w:rsidP="003D6886">
      <w:pPr>
        <w:spacing w:after="0" w:line="360" w:lineRule="auto"/>
        <w:jc w:val="both"/>
        <w:rPr>
          <w:rFonts w:ascii="Palatino Linotype" w:eastAsia="Times New Roman" w:hAnsi="Palatino Linotype" w:cs="Arial"/>
          <w:sz w:val="24"/>
          <w:szCs w:val="24"/>
          <w:lang w:eastAsia="es-MX"/>
        </w:rPr>
      </w:pPr>
      <w:r w:rsidRPr="003D6886">
        <w:rPr>
          <w:rFonts w:ascii="Palatino Linotype" w:eastAsia="Times New Roman" w:hAnsi="Palatino Linotype" w:cs="Arial"/>
          <w:sz w:val="24"/>
          <w:szCs w:val="24"/>
          <w:lang w:eastAsia="es-MX"/>
        </w:rPr>
        <w:t xml:space="preserve">Por cuanto hace a la </w:t>
      </w:r>
      <w:r w:rsidRPr="003D6886">
        <w:rPr>
          <w:rFonts w:ascii="Palatino Linotype" w:eastAsia="Times New Roman" w:hAnsi="Palatino Linotype" w:cs="Arial"/>
          <w:b/>
          <w:sz w:val="24"/>
          <w:szCs w:val="24"/>
        </w:rPr>
        <w:t xml:space="preserve">Clave Única de Registro de Población, </w:t>
      </w:r>
      <w:r w:rsidRPr="003D6886">
        <w:rPr>
          <w:rFonts w:ascii="Palatino Linotype" w:eastAsia="Times New Roman" w:hAnsi="Palatino Linotype" w:cs="Arial"/>
          <w:sz w:val="24"/>
          <w:szCs w:val="24"/>
          <w:lang w:eastAsia="es-MX"/>
        </w:rPr>
        <w:t xml:space="preserve">constituye un dato personal, ya que </w:t>
      </w:r>
      <w:r w:rsidRPr="003D6886">
        <w:rPr>
          <w:rFonts w:ascii="Palatino Linotype" w:eastAsia="Times New Roman" w:hAnsi="Palatino Linotype" w:cs="Times New Roman"/>
          <w:sz w:val="24"/>
          <w:szCs w:val="24"/>
          <w:lang w:eastAsia="es-MX"/>
        </w:rPr>
        <w:t>tiene</w:t>
      </w:r>
      <w:r w:rsidRPr="003D6886">
        <w:rPr>
          <w:rFonts w:ascii="Palatino Linotype" w:eastAsia="Times New Roman" w:hAnsi="Palatino Linotype" w:cs="Arial"/>
          <w:sz w:val="24"/>
          <w:szCs w:val="24"/>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056A7E" w:rsidRPr="003D6886" w:rsidRDefault="00056A7E" w:rsidP="003D6886">
      <w:pPr>
        <w:spacing w:after="0" w:line="360" w:lineRule="auto"/>
        <w:jc w:val="both"/>
        <w:rPr>
          <w:rFonts w:ascii="Palatino Linotype" w:eastAsia="Times New Roman" w:hAnsi="Palatino Linotype" w:cs="Arial"/>
          <w:sz w:val="24"/>
          <w:szCs w:val="24"/>
          <w:lang w:eastAsia="es-MX"/>
        </w:rPr>
      </w:pPr>
    </w:p>
    <w:p w:rsidR="00056A7E" w:rsidRPr="003D6886" w:rsidRDefault="00056A7E" w:rsidP="003D6886">
      <w:pPr>
        <w:spacing w:after="0" w:line="360" w:lineRule="auto"/>
        <w:jc w:val="both"/>
        <w:rPr>
          <w:rFonts w:ascii="Palatino Linotype" w:eastAsia="Times New Roman" w:hAnsi="Palatino Linotype" w:cs="Arial"/>
          <w:sz w:val="24"/>
          <w:szCs w:val="24"/>
          <w:lang w:eastAsia="es-MX"/>
        </w:rPr>
      </w:pPr>
      <w:r w:rsidRPr="003D6886">
        <w:rPr>
          <w:rFonts w:ascii="Palatino Linotype" w:eastAsia="Times New Roman" w:hAnsi="Palatino Linotype" w:cs="Arial"/>
          <w:sz w:val="24"/>
          <w:szCs w:val="24"/>
          <w:lang w:eastAsia="es-MX"/>
        </w:rPr>
        <w:t xml:space="preserve">Lo </w:t>
      </w:r>
      <w:r w:rsidRPr="003D6886">
        <w:rPr>
          <w:rFonts w:ascii="Palatino Linotype" w:eastAsia="Times New Roman" w:hAnsi="Palatino Linotype" w:cs="Times New Roman"/>
          <w:sz w:val="24"/>
          <w:szCs w:val="24"/>
          <w:lang w:eastAsia="es-MX"/>
        </w:rPr>
        <w:t>anterior</w:t>
      </w:r>
      <w:r w:rsidRPr="003D6886">
        <w:rPr>
          <w:rFonts w:ascii="Palatino Linotype" w:eastAsia="Times New Roman" w:hAnsi="Palatino Linotype" w:cs="Arial"/>
          <w:sz w:val="24"/>
          <w:szCs w:val="24"/>
          <w:lang w:eastAsia="es-MX"/>
        </w:rPr>
        <w:t xml:space="preserve">, </w:t>
      </w:r>
      <w:r w:rsidRPr="003D6886">
        <w:rPr>
          <w:rFonts w:ascii="Palatino Linotype" w:eastAsia="Times New Roman" w:hAnsi="Palatino Linotype" w:cs="Arial"/>
          <w:sz w:val="24"/>
          <w:szCs w:val="24"/>
        </w:rPr>
        <w:t>tiene</w:t>
      </w:r>
      <w:r w:rsidRPr="003D6886">
        <w:rPr>
          <w:rFonts w:ascii="Palatino Linotype" w:eastAsia="Times New Roman" w:hAnsi="Palatino Linotype" w:cs="Arial"/>
          <w:sz w:val="24"/>
          <w:szCs w:val="24"/>
          <w:lang w:eastAsia="es-MX"/>
        </w:rPr>
        <w:t xml:space="preserve"> sustento en los artículos 86 y 91 de la Ley General de Población, la cual señala lo siguiente:</w:t>
      </w:r>
    </w:p>
    <w:p w:rsidR="00056A7E" w:rsidRPr="003D6886" w:rsidRDefault="00056A7E" w:rsidP="00665D18">
      <w:pPr>
        <w:spacing w:after="0" w:line="240" w:lineRule="auto"/>
        <w:jc w:val="both"/>
        <w:rPr>
          <w:rFonts w:ascii="Palatino Linotype" w:eastAsia="Times New Roman" w:hAnsi="Palatino Linotype" w:cs="Arial"/>
          <w:sz w:val="22"/>
          <w:szCs w:val="24"/>
          <w:lang w:eastAsia="es-MX"/>
        </w:rPr>
      </w:pP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Bold"/>
          <w:bCs/>
          <w:i/>
          <w:sz w:val="22"/>
          <w:szCs w:val="22"/>
          <w:lang w:eastAsia="es-MX"/>
        </w:rPr>
        <w:t>“</w:t>
      </w:r>
      <w:r w:rsidRPr="003D6886">
        <w:rPr>
          <w:rFonts w:ascii="Palatino Linotype" w:eastAsia="Times New Roman" w:hAnsi="Palatino Linotype" w:cs="Arial,Bold"/>
          <w:b/>
          <w:bCs/>
          <w:i/>
          <w:sz w:val="22"/>
          <w:szCs w:val="22"/>
          <w:lang w:eastAsia="es-MX"/>
        </w:rPr>
        <w:t xml:space="preserve">Artículo 86. </w:t>
      </w:r>
      <w:r w:rsidRPr="003D6886">
        <w:rPr>
          <w:rFonts w:ascii="Palatino Linotype" w:eastAsia="Times New Roman" w:hAnsi="Palatino Linotype" w:cs="Arial"/>
          <w:i/>
          <w:sz w:val="22"/>
          <w:szCs w:val="22"/>
          <w:lang w:eastAsia="es-MX"/>
        </w:rPr>
        <w:t>El Registro Nacional de Población tiene como finalidad registrar a cada una de las personas que integran la población del país, con los datos que permitan certificar y acreditar fehacientemente su identidad.</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Bold"/>
          <w:b/>
          <w:bCs/>
          <w:i/>
          <w:sz w:val="22"/>
          <w:szCs w:val="22"/>
          <w:lang w:eastAsia="es-MX"/>
        </w:rPr>
        <w:t xml:space="preserve">Artículo 91. </w:t>
      </w:r>
      <w:r w:rsidRPr="003D6886">
        <w:rPr>
          <w:rFonts w:ascii="Palatino Linotype" w:eastAsia="Times New Roman" w:hAnsi="Palatino Linotype" w:cs="Arial"/>
          <w:b/>
          <w:i/>
          <w:sz w:val="22"/>
          <w:szCs w:val="22"/>
          <w:u w:val="single"/>
          <w:lang w:eastAsia="es-MX"/>
        </w:rPr>
        <w:t>Al incorporar a una persona en el Registro Nacional de Población</w:t>
      </w:r>
      <w:r w:rsidRPr="003D6886">
        <w:rPr>
          <w:rFonts w:ascii="Palatino Linotype" w:eastAsia="Times New Roman" w:hAnsi="Palatino Linotype" w:cs="Arial"/>
          <w:i/>
          <w:sz w:val="22"/>
          <w:szCs w:val="22"/>
          <w:lang w:eastAsia="es-MX"/>
        </w:rPr>
        <w:t xml:space="preserve">, se le asignará una clave </w:t>
      </w:r>
      <w:r w:rsidRPr="003D6886">
        <w:rPr>
          <w:rFonts w:ascii="Palatino Linotype" w:eastAsia="Times New Roman" w:hAnsi="Palatino Linotype" w:cs="Arial"/>
          <w:b/>
          <w:i/>
          <w:sz w:val="22"/>
          <w:szCs w:val="22"/>
          <w:u w:val="single"/>
          <w:lang w:eastAsia="es-MX"/>
        </w:rPr>
        <w:t>que se denominará Clave Única de Registro de Población</w:t>
      </w:r>
      <w:r w:rsidRPr="003D6886">
        <w:rPr>
          <w:rFonts w:ascii="Palatino Linotype" w:eastAsia="Times New Roman" w:hAnsi="Palatino Linotype" w:cs="Arial"/>
          <w:i/>
          <w:sz w:val="22"/>
          <w:szCs w:val="22"/>
          <w:lang w:eastAsia="es-MX"/>
        </w:rPr>
        <w:t xml:space="preserve">. </w:t>
      </w:r>
      <w:r w:rsidRPr="003D6886">
        <w:rPr>
          <w:rFonts w:ascii="Palatino Linotype" w:eastAsia="Times New Roman" w:hAnsi="Palatino Linotype" w:cs="Arial"/>
          <w:b/>
          <w:i/>
          <w:sz w:val="22"/>
          <w:szCs w:val="22"/>
          <w:u w:val="single"/>
          <w:lang w:eastAsia="es-MX"/>
        </w:rPr>
        <w:t>Esta servirá para</w:t>
      </w:r>
      <w:r w:rsidRPr="003D6886">
        <w:rPr>
          <w:rFonts w:ascii="Palatino Linotype" w:eastAsia="Times New Roman" w:hAnsi="Palatino Linotype" w:cs="Arial"/>
          <w:i/>
          <w:sz w:val="22"/>
          <w:szCs w:val="22"/>
          <w:lang w:eastAsia="es-MX"/>
        </w:rPr>
        <w:t xml:space="preserve"> registrarla e </w:t>
      </w:r>
      <w:r w:rsidRPr="003D6886">
        <w:rPr>
          <w:rFonts w:ascii="Palatino Linotype" w:eastAsia="Times New Roman" w:hAnsi="Palatino Linotype" w:cs="Arial"/>
          <w:b/>
          <w:i/>
          <w:sz w:val="22"/>
          <w:szCs w:val="22"/>
          <w:u w:val="single"/>
          <w:lang w:eastAsia="es-MX"/>
        </w:rPr>
        <w:t>identificarla en forma individual</w:t>
      </w:r>
      <w:r w:rsidRPr="003D6886">
        <w:rPr>
          <w:rFonts w:ascii="Palatino Linotype" w:eastAsia="Times New Roman" w:hAnsi="Palatino Linotype" w:cs="Arial"/>
          <w:i/>
          <w:sz w:val="22"/>
          <w:szCs w:val="22"/>
          <w:lang w:eastAsia="es-MX"/>
        </w:rPr>
        <w:t xml:space="preserve">.” </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sz w:val="22"/>
          <w:szCs w:val="22"/>
        </w:rPr>
      </w:pPr>
      <w:r w:rsidRPr="003D6886">
        <w:rPr>
          <w:rFonts w:ascii="Palatino Linotype" w:eastAsia="Times New Roman" w:hAnsi="Palatino Linotype" w:cs="Arial"/>
          <w:sz w:val="22"/>
          <w:szCs w:val="22"/>
        </w:rPr>
        <w:t>(Énfasis añadido)</w:t>
      </w:r>
    </w:p>
    <w:p w:rsidR="00056A7E" w:rsidRPr="003D6886" w:rsidRDefault="00056A7E" w:rsidP="00665D18">
      <w:pPr>
        <w:spacing w:after="0" w:line="240" w:lineRule="auto"/>
        <w:jc w:val="both"/>
        <w:rPr>
          <w:rFonts w:ascii="Palatino Linotype" w:eastAsia="Times New Roman" w:hAnsi="Palatino Linotype" w:cs="Times New Roman"/>
          <w:sz w:val="22"/>
          <w:lang w:eastAsia="es-MX"/>
        </w:rPr>
      </w:pPr>
    </w:p>
    <w:p w:rsidR="00056A7E" w:rsidRPr="003D6886" w:rsidRDefault="00056A7E" w:rsidP="003D6886">
      <w:pPr>
        <w:spacing w:after="0" w:line="360" w:lineRule="auto"/>
        <w:jc w:val="both"/>
        <w:rPr>
          <w:rFonts w:ascii="Palatino Linotype" w:eastAsia="Times New Roman" w:hAnsi="Palatino Linotype" w:cs="Times New Roman"/>
          <w:sz w:val="24"/>
          <w:szCs w:val="24"/>
          <w:lang w:eastAsia="es-MX"/>
        </w:rPr>
      </w:pPr>
      <w:r w:rsidRPr="003D6886">
        <w:rPr>
          <w:rFonts w:ascii="Palatino Linotype" w:eastAsia="Times New Roman" w:hAnsi="Palatino Linotype" w:cs="Times New Roman"/>
          <w:sz w:val="24"/>
          <w:szCs w:val="24"/>
          <w:lang w:eastAsia="es-MX"/>
        </w:rPr>
        <w:t xml:space="preserve">Ahora bien, la Clave Única de Registro de Población, está integrada de 18 elementos representados por letras y números, que se generan a partir de los datos contenidos en un documento probatorio de </w:t>
      </w:r>
      <w:r w:rsidRPr="003D6886">
        <w:rPr>
          <w:rFonts w:ascii="Palatino Linotype" w:eastAsia="Times New Roman" w:hAnsi="Palatino Linotype" w:cs="Times New Roman"/>
          <w:bCs/>
          <w:sz w:val="24"/>
          <w:szCs w:val="24"/>
        </w:rPr>
        <w:t>identidad</w:t>
      </w:r>
      <w:r w:rsidRPr="003D6886">
        <w:rPr>
          <w:rFonts w:ascii="Palatino Linotype" w:eastAsia="Times New Roman" w:hAnsi="Palatino Linotype" w:cs="Times New Roman"/>
          <w:sz w:val="24"/>
          <w:szCs w:val="24"/>
          <w:lang w:eastAsia="es-MX"/>
        </w:rPr>
        <w:t xml:space="preserve"> (acta de nacimiento, carta de naturalización o </w:t>
      </w:r>
      <w:r w:rsidRPr="003D6886">
        <w:rPr>
          <w:rFonts w:ascii="Palatino Linotype" w:eastAsia="Times New Roman" w:hAnsi="Palatino Linotype" w:cs="Times New Roman"/>
          <w:sz w:val="24"/>
          <w:szCs w:val="24"/>
          <w:lang w:eastAsia="es-MX"/>
        </w:rPr>
        <w:lastRenderedPageBreak/>
        <w:t xml:space="preserve">documento migratorio), la </w:t>
      </w:r>
      <w:r w:rsidRPr="003D6886">
        <w:rPr>
          <w:rFonts w:ascii="Palatino Linotype" w:eastAsia="Times New Roman" w:hAnsi="Palatino Linotype" w:cs="Arial"/>
          <w:sz w:val="24"/>
          <w:szCs w:val="24"/>
        </w:rPr>
        <w:t>cual</w:t>
      </w:r>
      <w:r w:rsidRPr="003D6886">
        <w:rPr>
          <w:rFonts w:ascii="Palatino Linotype" w:eastAsia="Times New Roman" w:hAnsi="Palatino Linotype" w:cs="Times New Roman"/>
          <w:sz w:val="24"/>
          <w:szCs w:val="24"/>
          <w:lang w:eastAsia="es-MX"/>
        </w:rPr>
        <w:t xml:space="preserve"> se integra de</w:t>
      </w:r>
      <w:r w:rsidRPr="003D6886">
        <w:rPr>
          <w:rFonts w:ascii="Palatino Linotype" w:eastAsia="Times New Roman" w:hAnsi="Palatino Linotype" w:cs="Arial"/>
          <w:sz w:val="24"/>
          <w:szCs w:val="24"/>
          <w:lang w:eastAsia="es-MX"/>
        </w:rPr>
        <w:t xml:space="preserve"> la primera letra del apellido paterno; seguida de la primera letra Vocal del primer apellido; seguida de la primera letra del segundo apellido y por último la primera letra del nombre; fecha de nacimiento año/mes/día</w:t>
      </w:r>
      <w:r w:rsidRPr="003D6886">
        <w:rPr>
          <w:rFonts w:ascii="Palatino Linotype" w:eastAsia="Times New Roman" w:hAnsi="Palatino Linotype" w:cs="Times New Roman"/>
          <w:sz w:val="24"/>
          <w:szCs w:val="24"/>
          <w:lang w:eastAsia="es-MX"/>
        </w:rPr>
        <w:t xml:space="preserve">; sexo; Entidad Federativa de nacimiento; consonantes internas del nombre y apellidos; un diferenciador de homonimia y siglo; y un digito verificador, que garantizan la correcta integración. </w:t>
      </w:r>
    </w:p>
    <w:p w:rsidR="00056A7E" w:rsidRPr="003D6886" w:rsidRDefault="00056A7E" w:rsidP="003D6886">
      <w:pPr>
        <w:spacing w:after="0" w:line="360" w:lineRule="auto"/>
        <w:jc w:val="both"/>
        <w:rPr>
          <w:rFonts w:ascii="Palatino Linotype" w:eastAsia="Times New Roman" w:hAnsi="Palatino Linotype" w:cs="Times New Roman"/>
          <w:sz w:val="24"/>
          <w:szCs w:val="24"/>
          <w:lang w:eastAsia="es-MX"/>
        </w:rPr>
      </w:pPr>
    </w:p>
    <w:p w:rsidR="00056A7E" w:rsidRPr="003D6886" w:rsidRDefault="00056A7E" w:rsidP="003D6886">
      <w:pPr>
        <w:spacing w:after="0" w:line="360" w:lineRule="auto"/>
        <w:jc w:val="both"/>
        <w:rPr>
          <w:rFonts w:ascii="Palatino Linotype" w:eastAsia="Times New Roman" w:hAnsi="Palatino Linotype" w:cs="Arial"/>
          <w:sz w:val="24"/>
          <w:szCs w:val="24"/>
          <w:lang w:eastAsia="es-MX"/>
        </w:rPr>
      </w:pPr>
      <w:r w:rsidRPr="003D6886">
        <w:rPr>
          <w:rFonts w:ascii="Palatino Linotype" w:eastAsia="Times New Roman" w:hAnsi="Palatino Linotype" w:cs="Arial"/>
          <w:sz w:val="24"/>
          <w:szCs w:val="24"/>
          <w:lang w:eastAsia="es-MX"/>
        </w:rPr>
        <w:t xml:space="preserve">Al respecto, el </w:t>
      </w:r>
      <w:r w:rsidRPr="003D6886">
        <w:rPr>
          <w:rFonts w:ascii="Palatino Linotype" w:eastAsia="Arial Unicode MS" w:hAnsi="Palatino Linotype" w:cs="Arial"/>
          <w:sz w:val="24"/>
          <w:szCs w:val="24"/>
        </w:rPr>
        <w:t>Instituto Nacional de Transparencia, Acceso a la Información y Protección de Datos Personales (INAI),</w:t>
      </w:r>
      <w:r w:rsidRPr="003D6886">
        <w:rPr>
          <w:rFonts w:ascii="Palatino Linotype" w:eastAsia="Times New Roman" w:hAnsi="Palatino Linotype" w:cs="Arial"/>
          <w:sz w:val="24"/>
          <w:szCs w:val="24"/>
          <w:lang w:eastAsia="es-MX"/>
        </w:rPr>
        <w:t xml:space="preserve"> a través del Criterio 18/17 de la Segunda Época, señala literalmente lo siguiente:</w:t>
      </w:r>
    </w:p>
    <w:p w:rsidR="00056A7E" w:rsidRPr="003D6886" w:rsidRDefault="00056A7E" w:rsidP="00665D18">
      <w:pPr>
        <w:spacing w:after="0" w:line="240" w:lineRule="auto"/>
        <w:jc w:val="both"/>
        <w:rPr>
          <w:rFonts w:ascii="Palatino Linotype" w:eastAsia="Times New Roman" w:hAnsi="Palatino Linotype" w:cs="Arial"/>
          <w:sz w:val="22"/>
          <w:szCs w:val="22"/>
          <w:lang w:eastAsia="es-MX"/>
        </w:rPr>
      </w:pP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i/>
          <w:sz w:val="22"/>
          <w:szCs w:val="22"/>
          <w:lang w:eastAsia="es-MX"/>
        </w:rPr>
        <w:t>“</w:t>
      </w:r>
      <w:r w:rsidRPr="003D6886">
        <w:rPr>
          <w:rFonts w:ascii="Palatino Linotype" w:eastAsia="Times New Roman" w:hAnsi="Palatino Linotype" w:cs="Arial"/>
          <w:b/>
          <w:i/>
          <w:sz w:val="22"/>
          <w:szCs w:val="22"/>
          <w:lang w:eastAsia="es-MX"/>
        </w:rPr>
        <w:t>Clave Única de Registro de Población (CURP).</w:t>
      </w:r>
      <w:r w:rsidRPr="003D6886">
        <w:rPr>
          <w:rFonts w:ascii="Palatino Linotype" w:eastAsia="Times New Roman" w:hAnsi="Palatino Linotype" w:cs="Arial"/>
          <w:i/>
          <w:sz w:val="22"/>
          <w:szCs w:val="22"/>
          <w:lang w:eastAsia="es-MX"/>
        </w:rPr>
        <w:t xml:space="preserve"> </w:t>
      </w:r>
      <w:r w:rsidRPr="003D6886">
        <w:rPr>
          <w:rFonts w:ascii="Palatino Linotype" w:eastAsia="Times New Roman" w:hAnsi="Palatino Linotype" w:cs="Arial"/>
          <w:b/>
          <w:i/>
          <w:sz w:val="22"/>
          <w:szCs w:val="22"/>
          <w:lang w:eastAsia="es-MX"/>
        </w:rPr>
        <w:t>La Clave Única de Registro de Población se integra por datos personales que sólo conciernen al particular titular</w:t>
      </w:r>
      <w:r w:rsidRPr="003D6886">
        <w:rPr>
          <w:rFonts w:ascii="Palatino Linotype" w:eastAsia="Times New Roman" w:hAnsi="Palatino Linotype" w:cs="Arial"/>
          <w:i/>
          <w:sz w:val="22"/>
          <w:szCs w:val="22"/>
          <w:lang w:eastAsia="es-MX"/>
        </w:rPr>
        <w:t xml:space="preserve"> de la misma, </w:t>
      </w:r>
      <w:r w:rsidRPr="003D6886">
        <w:rPr>
          <w:rFonts w:ascii="Palatino Linotype" w:eastAsia="Times New Roman" w:hAnsi="Palatino Linotype" w:cs="Arial"/>
          <w:b/>
          <w:i/>
          <w:sz w:val="22"/>
          <w:szCs w:val="22"/>
          <w:lang w:eastAsia="es-MX"/>
        </w:rPr>
        <w:t>como lo son su nombre, apellidos, fecha de nacimiento, lugar de nacimiento y sexo</w:t>
      </w:r>
      <w:r w:rsidRPr="003D6886">
        <w:rPr>
          <w:rFonts w:ascii="Palatino Linotype" w:eastAsia="Times New Roman" w:hAnsi="Palatino Linotype" w:cs="Arial"/>
          <w:i/>
          <w:sz w:val="22"/>
          <w:szCs w:val="22"/>
          <w:lang w:eastAsia="es-MX"/>
        </w:rPr>
        <w:t xml:space="preserve">. Dichos datos, constituyen información que distingue plenamente a una persona física del resto de los habitantes del país, </w:t>
      </w:r>
      <w:r w:rsidRPr="003D6886">
        <w:rPr>
          <w:rFonts w:ascii="Palatino Linotype" w:eastAsia="Times New Roman" w:hAnsi="Palatino Linotype" w:cs="Arial"/>
          <w:b/>
          <w:i/>
          <w:sz w:val="22"/>
          <w:szCs w:val="22"/>
          <w:lang w:eastAsia="es-MX"/>
        </w:rPr>
        <w:t>por lo que la CURP está considerada como información confidencial</w:t>
      </w:r>
      <w:r w:rsidRPr="003D6886">
        <w:rPr>
          <w:rFonts w:ascii="Palatino Linotype" w:eastAsia="Times New Roman" w:hAnsi="Palatino Linotype" w:cs="Arial"/>
          <w:i/>
          <w:sz w:val="22"/>
          <w:szCs w:val="22"/>
          <w:lang w:eastAsia="es-MX"/>
        </w:rPr>
        <w:t xml:space="preserve">. </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bCs/>
          <w:i/>
          <w:sz w:val="22"/>
          <w:szCs w:val="22"/>
          <w:lang w:eastAsia="es-MX"/>
        </w:rPr>
      </w:pPr>
      <w:r w:rsidRPr="003D6886">
        <w:rPr>
          <w:rFonts w:ascii="Palatino Linotype" w:eastAsia="Times New Roman" w:hAnsi="Palatino Linotype" w:cs="Arial"/>
          <w:bCs/>
          <w:i/>
          <w:sz w:val="22"/>
          <w:szCs w:val="22"/>
          <w:lang w:eastAsia="es-MX"/>
        </w:rPr>
        <w:t>Resoluciones:</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bCs/>
          <w:i/>
          <w:sz w:val="22"/>
          <w:szCs w:val="22"/>
          <w:lang w:eastAsia="es-MX"/>
        </w:rPr>
      </w:pPr>
      <w:r w:rsidRPr="003D6886">
        <w:rPr>
          <w:rFonts w:ascii="Palatino Linotype" w:eastAsia="Times New Roman" w:hAnsi="Palatino Linotype" w:cs="Arial"/>
          <w:bCs/>
          <w:i/>
          <w:sz w:val="22"/>
          <w:szCs w:val="22"/>
          <w:lang w:eastAsia="es-MX"/>
        </w:rPr>
        <w:t xml:space="preserve">• RRA 3995/16. Secretaría de la Defensa Nacional. 1 de febrero de 2017. Por unanimidad. Comisionado Ponente </w:t>
      </w:r>
      <w:proofErr w:type="spellStart"/>
      <w:r w:rsidRPr="003D6886">
        <w:rPr>
          <w:rFonts w:ascii="Palatino Linotype" w:eastAsia="Times New Roman" w:hAnsi="Palatino Linotype" w:cs="Arial"/>
          <w:bCs/>
          <w:i/>
          <w:sz w:val="22"/>
          <w:szCs w:val="22"/>
          <w:lang w:eastAsia="es-MX"/>
        </w:rPr>
        <w:t>Rosendoevgueni</w:t>
      </w:r>
      <w:proofErr w:type="spellEnd"/>
      <w:r w:rsidRPr="003D6886">
        <w:rPr>
          <w:rFonts w:ascii="Palatino Linotype" w:eastAsia="Times New Roman" w:hAnsi="Palatino Linotype" w:cs="Arial"/>
          <w:bCs/>
          <w:i/>
          <w:sz w:val="22"/>
          <w:szCs w:val="22"/>
          <w:lang w:eastAsia="es-MX"/>
        </w:rPr>
        <w:t xml:space="preserve"> Monterrey </w:t>
      </w:r>
      <w:proofErr w:type="spellStart"/>
      <w:r w:rsidRPr="003D6886">
        <w:rPr>
          <w:rFonts w:ascii="Palatino Linotype" w:eastAsia="Times New Roman" w:hAnsi="Palatino Linotype" w:cs="Arial"/>
          <w:bCs/>
          <w:i/>
          <w:sz w:val="22"/>
          <w:szCs w:val="22"/>
          <w:lang w:eastAsia="es-MX"/>
        </w:rPr>
        <w:t>Chepov</w:t>
      </w:r>
      <w:proofErr w:type="spellEnd"/>
      <w:r w:rsidRPr="003D6886">
        <w:rPr>
          <w:rFonts w:ascii="Palatino Linotype" w:eastAsia="Times New Roman" w:hAnsi="Palatino Linotype" w:cs="Arial"/>
          <w:bCs/>
          <w:i/>
          <w:sz w:val="22"/>
          <w:szCs w:val="22"/>
          <w:lang w:eastAsia="es-MX"/>
        </w:rPr>
        <w:t>.</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bCs/>
          <w:i/>
          <w:sz w:val="22"/>
          <w:szCs w:val="22"/>
          <w:lang w:eastAsia="es-MX"/>
        </w:rPr>
      </w:pPr>
      <w:r w:rsidRPr="003D6886">
        <w:rPr>
          <w:rFonts w:ascii="Palatino Linotype" w:eastAsia="Times New Roman" w:hAnsi="Palatino Linotype" w:cs="Arial"/>
          <w:bCs/>
          <w:i/>
          <w:sz w:val="22"/>
          <w:szCs w:val="22"/>
          <w:lang w:eastAsia="es-MX"/>
        </w:rPr>
        <w:t xml:space="preserve">• RRA 0937/17. Senado de la República. 15 de marzo de 2017. Por unanimidad. Comisionada Ponente </w:t>
      </w:r>
      <w:r w:rsidRPr="003D6886">
        <w:rPr>
          <w:rFonts w:ascii="Palatino Linotype" w:eastAsia="Times New Roman" w:hAnsi="Palatino Linotype" w:cs="Arial"/>
          <w:i/>
          <w:sz w:val="22"/>
          <w:szCs w:val="22"/>
          <w:lang w:eastAsia="es-MX"/>
        </w:rPr>
        <w:t>Ximena</w:t>
      </w:r>
      <w:r w:rsidRPr="003D6886">
        <w:rPr>
          <w:rFonts w:ascii="Palatino Linotype" w:eastAsia="Times New Roman" w:hAnsi="Palatino Linotype" w:cs="Arial"/>
          <w:bCs/>
          <w:i/>
          <w:sz w:val="22"/>
          <w:szCs w:val="22"/>
          <w:lang w:eastAsia="es-MX"/>
        </w:rPr>
        <w:t xml:space="preserve"> Puente de la Mora. </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Cs/>
          <w:i/>
          <w:sz w:val="22"/>
          <w:szCs w:val="22"/>
          <w:lang w:eastAsia="es-MX"/>
        </w:rPr>
        <w:t xml:space="preserve">• RRA 0478/17. Secretaría de Relaciones Exteriores. 26 de abril de 2017. Por unanimidad. </w:t>
      </w:r>
      <w:r w:rsidRPr="003D6886">
        <w:rPr>
          <w:rFonts w:ascii="Palatino Linotype" w:eastAsia="Times New Roman" w:hAnsi="Palatino Linotype" w:cs="Arial"/>
          <w:i/>
          <w:sz w:val="22"/>
          <w:szCs w:val="22"/>
          <w:lang w:eastAsia="es-MX"/>
        </w:rPr>
        <w:t>Comisionada</w:t>
      </w:r>
      <w:r w:rsidRPr="003D6886">
        <w:rPr>
          <w:rFonts w:ascii="Palatino Linotype" w:eastAsia="Times New Roman" w:hAnsi="Palatino Linotype" w:cs="Arial"/>
          <w:bCs/>
          <w:i/>
          <w:sz w:val="22"/>
          <w:szCs w:val="22"/>
          <w:lang w:eastAsia="es-MX"/>
        </w:rPr>
        <w:t xml:space="preserve"> Ponente Areli Cano Guadiana.</w:t>
      </w:r>
      <w:r w:rsidRPr="003D6886">
        <w:rPr>
          <w:rFonts w:ascii="Palatino Linotype" w:eastAsia="Times New Roman" w:hAnsi="Palatino Linotype" w:cs="Arial"/>
          <w:i/>
          <w:sz w:val="22"/>
          <w:szCs w:val="22"/>
          <w:lang w:eastAsia="es-MX"/>
        </w:rPr>
        <w:t xml:space="preserve">” </w:t>
      </w:r>
      <w:r w:rsidRPr="003D6886">
        <w:rPr>
          <w:rFonts w:ascii="Palatino Linotype" w:eastAsia="Times New Roman" w:hAnsi="Palatino Linotype" w:cs="Arial"/>
          <w:i/>
          <w:sz w:val="22"/>
          <w:szCs w:val="22"/>
        </w:rPr>
        <w:t>(Sic)</w:t>
      </w:r>
    </w:p>
    <w:p w:rsidR="00056A7E" w:rsidRPr="003D6886" w:rsidRDefault="00056A7E" w:rsidP="00665D18">
      <w:pPr>
        <w:tabs>
          <w:tab w:val="left" w:pos="8222"/>
        </w:tabs>
        <w:autoSpaceDE w:val="0"/>
        <w:autoSpaceDN w:val="0"/>
        <w:adjustRightInd w:val="0"/>
        <w:spacing w:after="0" w:line="240" w:lineRule="auto"/>
        <w:ind w:left="851" w:right="899"/>
        <w:jc w:val="both"/>
        <w:rPr>
          <w:rFonts w:ascii="Palatino Linotype" w:eastAsia="Times New Roman" w:hAnsi="Palatino Linotype" w:cs="Arial"/>
          <w:sz w:val="22"/>
          <w:szCs w:val="22"/>
        </w:rPr>
      </w:pPr>
      <w:r w:rsidRPr="003D6886">
        <w:rPr>
          <w:rFonts w:ascii="Palatino Linotype" w:eastAsia="Times New Roman" w:hAnsi="Palatino Linotype" w:cs="Arial"/>
          <w:sz w:val="22"/>
          <w:szCs w:val="22"/>
        </w:rPr>
        <w:t>(Énfasis añadido)</w:t>
      </w:r>
    </w:p>
    <w:p w:rsidR="00056A7E" w:rsidRPr="003D6886" w:rsidRDefault="00056A7E" w:rsidP="00665D18">
      <w:pPr>
        <w:autoSpaceDE w:val="0"/>
        <w:autoSpaceDN w:val="0"/>
        <w:adjustRightInd w:val="0"/>
        <w:spacing w:after="0" w:line="240" w:lineRule="auto"/>
        <w:ind w:left="851" w:right="902"/>
        <w:jc w:val="both"/>
        <w:rPr>
          <w:rFonts w:ascii="Palatino Linotype" w:eastAsia="Times New Roman" w:hAnsi="Palatino Linotype" w:cs="Arial"/>
          <w:sz w:val="22"/>
          <w:szCs w:val="22"/>
        </w:rPr>
      </w:pPr>
    </w:p>
    <w:p w:rsidR="00056A7E" w:rsidRPr="003D6886" w:rsidRDefault="00056A7E" w:rsidP="003D6886">
      <w:pPr>
        <w:spacing w:after="0" w:line="360" w:lineRule="auto"/>
        <w:jc w:val="both"/>
        <w:rPr>
          <w:rFonts w:ascii="Palatino Linotype" w:eastAsia="Times New Roman" w:hAnsi="Palatino Linotype" w:cs="Arial"/>
          <w:sz w:val="24"/>
          <w:szCs w:val="24"/>
          <w:lang w:eastAsia="es-MX"/>
        </w:rPr>
      </w:pPr>
      <w:r w:rsidRPr="003D6886">
        <w:rPr>
          <w:rFonts w:ascii="Palatino Linotype" w:eastAsia="Times New Roman" w:hAnsi="Palatino Linotype" w:cs="Arial"/>
          <w:sz w:val="24"/>
          <w:szCs w:val="24"/>
          <w:lang w:eastAsia="es-MX"/>
        </w:rPr>
        <w:t xml:space="preserve">De lo anterior, se desprende que la </w:t>
      </w:r>
      <w:r w:rsidRPr="003D6886">
        <w:rPr>
          <w:rFonts w:ascii="Palatino Linotype" w:eastAsia="Times New Roman" w:hAnsi="Palatino Linotype" w:cs="Times New Roman"/>
          <w:sz w:val="24"/>
          <w:szCs w:val="24"/>
          <w:lang w:eastAsia="es-MX"/>
        </w:rPr>
        <w:t xml:space="preserve">Clave Única de Registro de Población, </w:t>
      </w:r>
      <w:r w:rsidRPr="003D6886">
        <w:rPr>
          <w:rFonts w:ascii="Palatino Linotype" w:eastAsia="Times New Roman" w:hAnsi="Palatino Linotype" w:cs="Arial"/>
          <w:sz w:val="24"/>
          <w:szCs w:val="24"/>
          <w:lang w:eastAsia="es-MX"/>
        </w:rPr>
        <w:t xml:space="preserve">se encuentra vinculada al nombre y apellidos de la persona, permitiendo identificar fecha y lugar de nacimiento, así como el sexo; datos que únicamente le atañen a su titular, por lo que, ésta constituye un dato </w:t>
      </w:r>
      <w:r w:rsidRPr="003D6886">
        <w:rPr>
          <w:rFonts w:ascii="Palatino Linotype" w:eastAsia="Times New Roman" w:hAnsi="Palatino Linotype" w:cs="Times New Roman"/>
          <w:bCs/>
          <w:sz w:val="24"/>
          <w:szCs w:val="24"/>
        </w:rPr>
        <w:t>personal</w:t>
      </w:r>
      <w:r w:rsidRPr="003D6886">
        <w:rPr>
          <w:rFonts w:ascii="Palatino Linotype" w:eastAsia="Times New Roman" w:hAnsi="Palatino Linotype" w:cs="Arial"/>
          <w:sz w:val="24"/>
          <w:szCs w:val="24"/>
          <w:lang w:eastAsia="es-MX"/>
        </w:rPr>
        <w:t xml:space="preserve"> que concierne a una persona física identificada e </w:t>
      </w:r>
      <w:r w:rsidRPr="003D6886">
        <w:rPr>
          <w:rFonts w:ascii="Palatino Linotype" w:eastAsia="Times New Roman" w:hAnsi="Palatino Linotype" w:cs="Arial"/>
          <w:sz w:val="24"/>
          <w:szCs w:val="24"/>
          <w:lang w:eastAsia="es-MX"/>
        </w:rPr>
        <w:lastRenderedPageBreak/>
        <w:t xml:space="preserve">identificable en términos de los artículos 2, fracción II de la Ley de Transparencia y Acceso a la Información Pública del Estado de México y Municipios y </w:t>
      </w:r>
      <w:r w:rsidRPr="003D6886">
        <w:rPr>
          <w:rFonts w:ascii="Palatino Linotype" w:eastAsia="Times New Roman" w:hAnsi="Palatino Linotype" w:cs="Arial"/>
          <w:sz w:val="24"/>
          <w:szCs w:val="24"/>
        </w:rPr>
        <w:t>4, fracción XI</w:t>
      </w:r>
      <w:r w:rsidRPr="003D6886">
        <w:rPr>
          <w:rFonts w:ascii="Palatino Linotype" w:eastAsia="Times New Roman" w:hAnsi="Palatino Linotype" w:cs="Arial"/>
          <w:sz w:val="24"/>
          <w:szCs w:val="24"/>
          <w:lang w:eastAsia="es-MX"/>
        </w:rPr>
        <w:t xml:space="preserve"> </w:t>
      </w:r>
      <w:r w:rsidRPr="003D6886">
        <w:rPr>
          <w:rFonts w:ascii="Palatino Linotype" w:eastAsia="Times New Roman" w:hAnsi="Palatino Linotype" w:cs="Arial"/>
          <w:sz w:val="24"/>
          <w:szCs w:val="24"/>
        </w:rPr>
        <w:t>de la Ley de Protección de Datos Personales en Posesión de Sujetos Obligados del Estado de México y Municipios</w:t>
      </w:r>
      <w:r w:rsidRPr="003D6886">
        <w:rPr>
          <w:rFonts w:ascii="Palatino Linotype" w:eastAsia="Times New Roman" w:hAnsi="Palatino Linotype" w:cs="Arial"/>
          <w:sz w:val="24"/>
          <w:szCs w:val="24"/>
          <w:lang w:eastAsia="es-MX"/>
        </w:rPr>
        <w:t>.</w:t>
      </w:r>
    </w:p>
    <w:p w:rsidR="00056A7E" w:rsidRPr="003D6886" w:rsidRDefault="00056A7E" w:rsidP="003D6886">
      <w:pPr>
        <w:spacing w:after="0" w:line="360" w:lineRule="auto"/>
        <w:jc w:val="both"/>
        <w:rPr>
          <w:rFonts w:ascii="Palatino Linotype" w:eastAsia="Times New Roman" w:hAnsi="Palatino Linotype" w:cs="Arial"/>
          <w:sz w:val="24"/>
          <w:szCs w:val="24"/>
          <w:lang w:eastAsia="es-MX"/>
        </w:rPr>
      </w:pPr>
    </w:p>
    <w:p w:rsidR="00056A7E" w:rsidRPr="003D6886" w:rsidRDefault="00056A7E" w:rsidP="003D6886">
      <w:pPr>
        <w:spacing w:after="0" w:line="360" w:lineRule="auto"/>
        <w:jc w:val="both"/>
        <w:rPr>
          <w:rFonts w:ascii="Palatino Linotype" w:eastAsia="Times New Roman" w:hAnsi="Palatino Linotype" w:cs="Arial"/>
          <w:sz w:val="24"/>
          <w:szCs w:val="24"/>
          <w:lang w:eastAsia="es-MX"/>
        </w:rPr>
      </w:pPr>
      <w:r w:rsidRPr="003D6886">
        <w:rPr>
          <w:rFonts w:ascii="Palatino Linotype" w:eastAsia="Times New Roman" w:hAnsi="Palatino Linotype" w:cs="Arial"/>
          <w:sz w:val="24"/>
          <w:szCs w:val="24"/>
          <w:lang w:eastAsia="es-MX"/>
        </w:rPr>
        <w:t xml:space="preserve">Por cuanto hace a la </w:t>
      </w:r>
      <w:r w:rsidRPr="003D6886">
        <w:rPr>
          <w:rFonts w:ascii="Palatino Linotype" w:eastAsia="Times New Roman" w:hAnsi="Palatino Linotype" w:cs="Arial"/>
          <w:b/>
          <w:sz w:val="24"/>
          <w:szCs w:val="24"/>
        </w:rPr>
        <w:t>Clave de cualquier tipo de seguridad social</w:t>
      </w:r>
      <w:r w:rsidRPr="003D6886">
        <w:rPr>
          <w:rFonts w:ascii="Palatino Linotype" w:eastAsia="Times New Roman" w:hAnsi="Palatino Linotype" w:cs="Arial"/>
          <w:sz w:val="24"/>
          <w:szCs w:val="24"/>
        </w:rPr>
        <w:t xml:space="preserve"> (ISSEMYM, u otros), está integrado por una </w:t>
      </w:r>
      <w:r w:rsidRPr="003D6886">
        <w:rPr>
          <w:rFonts w:ascii="Palatino Linotype" w:eastAsia="Times New Roman" w:hAnsi="Palatino Linotype" w:cs="Arial"/>
          <w:bCs/>
          <w:sz w:val="24"/>
          <w:szCs w:val="24"/>
          <w:lang w:eastAsia="es-MX"/>
        </w:rPr>
        <w:t xml:space="preserve">secuencia de números con los que se identifica a los trabajadores que </w:t>
      </w:r>
      <w:r w:rsidRPr="003D6886">
        <w:rPr>
          <w:rFonts w:ascii="Palatino Linotype" w:eastAsia="Times New Roman" w:hAnsi="Palatino Linotype" w:cs="Times New Roman"/>
          <w:sz w:val="24"/>
          <w:szCs w:val="24"/>
          <w:lang w:eastAsia="es-MX"/>
        </w:rPr>
        <w:t>cubren</w:t>
      </w:r>
      <w:r w:rsidRPr="003D6886">
        <w:rPr>
          <w:rFonts w:ascii="Palatino Linotype" w:eastAsia="Times New Roman" w:hAnsi="Palatino Linotype" w:cs="Arial"/>
          <w:bCs/>
          <w:sz w:val="24"/>
          <w:szCs w:val="24"/>
          <w:lang w:eastAsia="es-MX"/>
        </w:rPr>
        <w:t xml:space="preserve"> las cuotas respectivas, asimismo, lo identifica con la fuente de trabajo; por lo que al ser una clave de </w:t>
      </w:r>
      <w:r w:rsidRPr="003D6886">
        <w:rPr>
          <w:rFonts w:ascii="Palatino Linotype" w:eastAsia="Times New Roman" w:hAnsi="Palatino Linotype" w:cs="Arial"/>
          <w:sz w:val="24"/>
          <w:szCs w:val="24"/>
        </w:rPr>
        <w:t>identificación</w:t>
      </w:r>
      <w:r w:rsidRPr="003D6886">
        <w:rPr>
          <w:rFonts w:ascii="Palatino Linotype" w:eastAsia="Times New Roman" w:hAnsi="Palatino Linotype" w:cs="Arial"/>
          <w:bCs/>
          <w:sz w:val="24"/>
          <w:szCs w:val="24"/>
          <w:lang w:eastAsia="es-MX"/>
        </w:rPr>
        <w:t xml:space="preserve"> de los trabajadores, constituye información confidencial, </w:t>
      </w:r>
      <w:r w:rsidRPr="003D6886">
        <w:rPr>
          <w:rFonts w:ascii="Palatino Linotype" w:eastAsia="Times New Roman" w:hAnsi="Palatino Linotype" w:cs="Arial"/>
          <w:sz w:val="24"/>
          <w:szCs w:val="24"/>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3D6886">
        <w:rPr>
          <w:rFonts w:ascii="Palatino Linotype" w:eastAsia="Times New Roman" w:hAnsi="Palatino Linotype" w:cs="Arial"/>
          <w:sz w:val="24"/>
          <w:szCs w:val="24"/>
        </w:rPr>
        <w:t>4, fracción XI</w:t>
      </w:r>
      <w:r w:rsidRPr="003D6886">
        <w:rPr>
          <w:rFonts w:ascii="Palatino Linotype" w:eastAsia="Times New Roman" w:hAnsi="Palatino Linotype" w:cs="Arial"/>
          <w:sz w:val="24"/>
          <w:szCs w:val="24"/>
          <w:lang w:eastAsia="es-MX"/>
        </w:rPr>
        <w:t xml:space="preserve"> </w:t>
      </w:r>
      <w:r w:rsidRPr="003D6886">
        <w:rPr>
          <w:rFonts w:ascii="Palatino Linotype" w:eastAsia="Times New Roman" w:hAnsi="Palatino Linotype" w:cs="Arial"/>
          <w:sz w:val="24"/>
          <w:szCs w:val="24"/>
        </w:rPr>
        <w:t>de la Ley de Protección de Datos Personales en Posesión de Sujetos Obligados del Estado de México y Municipios</w:t>
      </w:r>
      <w:r w:rsidRPr="003D6886">
        <w:rPr>
          <w:rFonts w:ascii="Palatino Linotype" w:eastAsia="Times New Roman" w:hAnsi="Palatino Linotype" w:cs="Arial"/>
          <w:sz w:val="24"/>
          <w:szCs w:val="24"/>
          <w:lang w:eastAsia="es-MX"/>
        </w:rPr>
        <w:t>.</w:t>
      </w:r>
    </w:p>
    <w:p w:rsidR="00056A7E" w:rsidRPr="003D6886" w:rsidRDefault="00056A7E" w:rsidP="003D6886">
      <w:pPr>
        <w:spacing w:after="0" w:line="360" w:lineRule="auto"/>
        <w:jc w:val="both"/>
        <w:rPr>
          <w:rFonts w:ascii="Palatino Linotype" w:eastAsia="Times New Roman" w:hAnsi="Palatino Linotype" w:cs="Arial"/>
          <w:sz w:val="24"/>
          <w:szCs w:val="24"/>
          <w:lang w:eastAsia="es-MX"/>
        </w:rPr>
      </w:pPr>
    </w:p>
    <w:p w:rsidR="00056A7E" w:rsidRPr="003D6886" w:rsidRDefault="00056A7E" w:rsidP="003D6886">
      <w:pPr>
        <w:spacing w:after="0" w:line="360" w:lineRule="auto"/>
        <w:jc w:val="both"/>
        <w:rPr>
          <w:rFonts w:ascii="Palatino Linotype" w:eastAsia="Times New Roman" w:hAnsi="Palatino Linotype" w:cs="Arial"/>
          <w:sz w:val="24"/>
          <w:szCs w:val="24"/>
          <w:lang w:eastAsia="es-MX"/>
        </w:rPr>
      </w:pPr>
      <w:r w:rsidRPr="003D6886">
        <w:rPr>
          <w:rFonts w:ascii="Palatino Linotype" w:eastAsia="Times New Roman" w:hAnsi="Palatino Linotype" w:cs="Arial"/>
          <w:sz w:val="24"/>
          <w:szCs w:val="24"/>
        </w:rPr>
        <w:t xml:space="preserve">Respecto de los </w:t>
      </w:r>
      <w:r w:rsidRPr="003D6886">
        <w:rPr>
          <w:rFonts w:ascii="Palatino Linotype" w:eastAsia="Times New Roman" w:hAnsi="Palatino Linotype" w:cs="Arial"/>
          <w:b/>
          <w:sz w:val="24"/>
          <w:szCs w:val="24"/>
        </w:rPr>
        <w:t>préstamos o descuentos</w:t>
      </w:r>
      <w:r w:rsidRPr="003D6886">
        <w:rPr>
          <w:rFonts w:ascii="Palatino Linotype" w:eastAsia="Times New Roman" w:hAnsi="Palatino Linotype" w:cs="Arial"/>
          <w:sz w:val="24"/>
          <w:szCs w:val="24"/>
        </w:rPr>
        <w:t xml:space="preserve"> </w:t>
      </w:r>
      <w:r w:rsidRPr="003D6886">
        <w:rPr>
          <w:rFonts w:ascii="Palatino Linotype" w:eastAsia="Times New Roman" w:hAnsi="Palatino Linotype" w:cs="Arial"/>
          <w:b/>
          <w:sz w:val="24"/>
          <w:szCs w:val="24"/>
        </w:rPr>
        <w:t>de carácter personal</w:t>
      </w:r>
      <w:r w:rsidRPr="003D6886">
        <w:rPr>
          <w:rFonts w:ascii="Palatino Linotype" w:eastAsia="Times New Roman" w:hAnsi="Palatino Linotype" w:cs="Arial"/>
          <w:sz w:val="24"/>
          <w:szCs w:val="24"/>
        </w:rPr>
        <w:t xml:space="preserve">, éstos no deben tener relación con la prestación del servicio; es decir, son confidenciales los préstamos o descuentos que se le hagan a la persona en los que no se involucren instituciones públicas, en virtud de  no </w:t>
      </w:r>
      <w:r w:rsidRPr="003D6886">
        <w:rPr>
          <w:rFonts w:ascii="Palatino Linotype" w:eastAsia="Times New Roman" w:hAnsi="Palatino Linotype" w:cs="Arial"/>
          <w:sz w:val="24"/>
          <w:szCs w:val="24"/>
          <w:lang w:eastAsia="es-MX"/>
        </w:rPr>
        <w:t>favorecer  en la transparencia y rendición de cuentas, sino, por el contrario con ello se violentaría la</w:t>
      </w:r>
      <w:r w:rsidRPr="003D6886">
        <w:rPr>
          <w:rFonts w:ascii="Palatino Linotype" w:eastAsia="Times New Roman" w:hAnsi="Palatino Linotype" w:cs="Times New Roman"/>
          <w:sz w:val="24"/>
          <w:szCs w:val="24"/>
        </w:rPr>
        <w:t xml:space="preserve"> </w:t>
      </w:r>
      <w:r w:rsidRPr="003D6886">
        <w:rPr>
          <w:rFonts w:ascii="Palatino Linotype" w:eastAsia="Times New Roman" w:hAnsi="Palatino Linotype" w:cs="Arial"/>
          <w:sz w:val="24"/>
          <w:szCs w:val="24"/>
          <w:lang w:eastAsia="es-MX"/>
        </w:rPr>
        <w:t>protección de información confidencial, porque incide en la intimidad de un individuo</w:t>
      </w:r>
      <w:r w:rsidRPr="003D6886">
        <w:rPr>
          <w:rFonts w:ascii="Palatino Linotype" w:eastAsia="Times New Roman" w:hAnsi="Palatino Linotype" w:cs="Times New Roman"/>
          <w:sz w:val="24"/>
          <w:szCs w:val="24"/>
        </w:rPr>
        <w:t xml:space="preserve"> </w:t>
      </w:r>
      <w:r w:rsidRPr="003D6886">
        <w:rPr>
          <w:rFonts w:ascii="Palatino Linotype" w:eastAsia="Times New Roman" w:hAnsi="Palatino Linotype" w:cs="Arial"/>
          <w:sz w:val="24"/>
          <w:szCs w:val="24"/>
          <w:lang w:eastAsia="es-MX"/>
        </w:rPr>
        <w:t>identificado.</w:t>
      </w:r>
    </w:p>
    <w:p w:rsidR="00056A7E" w:rsidRPr="003D6886" w:rsidRDefault="00056A7E" w:rsidP="003D6886">
      <w:pPr>
        <w:spacing w:after="0" w:line="360" w:lineRule="auto"/>
        <w:jc w:val="both"/>
        <w:rPr>
          <w:rFonts w:ascii="Palatino Linotype" w:eastAsia="Times New Roman" w:hAnsi="Palatino Linotype" w:cs="Arial"/>
          <w:sz w:val="24"/>
          <w:szCs w:val="24"/>
          <w:lang w:eastAsia="es-MX"/>
        </w:rPr>
      </w:pPr>
    </w:p>
    <w:p w:rsidR="00056A7E" w:rsidRPr="003D6886" w:rsidRDefault="00056A7E" w:rsidP="003D6886">
      <w:pPr>
        <w:spacing w:after="0" w:line="360" w:lineRule="auto"/>
        <w:jc w:val="both"/>
        <w:rPr>
          <w:rFonts w:ascii="Palatino Linotype" w:eastAsia="Times New Roman" w:hAnsi="Palatino Linotype" w:cs="Arial"/>
          <w:sz w:val="24"/>
          <w:szCs w:val="24"/>
        </w:rPr>
      </w:pPr>
      <w:r w:rsidRPr="003D6886">
        <w:rPr>
          <w:rFonts w:ascii="Palatino Linotype" w:eastAsia="Times New Roman" w:hAnsi="Palatino Linotype" w:cs="Arial"/>
          <w:sz w:val="24"/>
          <w:szCs w:val="24"/>
          <w:lang w:eastAsia="es-MX"/>
        </w:rPr>
        <w:lastRenderedPageBreak/>
        <w:t xml:space="preserve">Por su </w:t>
      </w:r>
      <w:r w:rsidRPr="003D6886">
        <w:rPr>
          <w:rFonts w:ascii="Palatino Linotype" w:eastAsia="Times New Roman" w:hAnsi="Palatino Linotype" w:cs="Times New Roman"/>
          <w:sz w:val="24"/>
          <w:szCs w:val="24"/>
          <w:lang w:eastAsia="es-MX"/>
        </w:rPr>
        <w:t>parte</w:t>
      </w:r>
      <w:r w:rsidRPr="003D6886">
        <w:rPr>
          <w:rFonts w:ascii="Palatino Linotype" w:eastAsia="Times New Roman" w:hAnsi="Palatino Linotype" w:cs="Arial"/>
          <w:sz w:val="24"/>
          <w:szCs w:val="24"/>
          <w:lang w:eastAsia="es-MX"/>
        </w:rPr>
        <w:t xml:space="preserve">, el </w:t>
      </w:r>
      <w:r w:rsidRPr="003D6886">
        <w:rPr>
          <w:rFonts w:ascii="Palatino Linotype" w:eastAsia="Times New Roman" w:hAnsi="Palatino Linotype" w:cs="Arial"/>
          <w:sz w:val="24"/>
          <w:szCs w:val="24"/>
        </w:rPr>
        <w:t>artículo 84 de la Ley del Trabajo de los Servidores Públicos del Estado y Municipios, señala:</w:t>
      </w:r>
    </w:p>
    <w:p w:rsidR="00056A7E" w:rsidRPr="003D6886" w:rsidRDefault="00056A7E" w:rsidP="00665D18">
      <w:pPr>
        <w:spacing w:after="0" w:line="240" w:lineRule="auto"/>
        <w:jc w:val="both"/>
        <w:rPr>
          <w:rFonts w:ascii="Palatino Linotype" w:eastAsia="Times New Roman" w:hAnsi="Palatino Linotype" w:cs="Arial"/>
          <w:sz w:val="22"/>
          <w:szCs w:val="22"/>
          <w:lang w:eastAsia="es-MX"/>
        </w:rPr>
      </w:pPr>
    </w:p>
    <w:p w:rsidR="00056A7E" w:rsidRPr="003D6886" w:rsidRDefault="00056A7E" w:rsidP="00665D18">
      <w:pPr>
        <w:autoSpaceDE w:val="0"/>
        <w:autoSpaceDN w:val="0"/>
        <w:adjustRightInd w:val="0"/>
        <w:spacing w:after="0" w:line="240" w:lineRule="auto"/>
        <w:ind w:left="851" w:right="899"/>
        <w:jc w:val="both"/>
        <w:rPr>
          <w:rFonts w:ascii="Palatino Linotype" w:eastAsia="Times New Roman" w:hAnsi="Palatino Linotype" w:cs="Arial"/>
          <w:b/>
          <w:bCs/>
          <w:i/>
          <w:noProof/>
          <w:sz w:val="22"/>
          <w:szCs w:val="22"/>
        </w:rPr>
      </w:pPr>
      <w:r w:rsidRPr="003D6886">
        <w:rPr>
          <w:rFonts w:ascii="Palatino Linotype" w:eastAsia="Times New Roman" w:hAnsi="Palatino Linotype" w:cs="Arial"/>
          <w:bCs/>
          <w:i/>
          <w:noProof/>
          <w:sz w:val="22"/>
          <w:szCs w:val="22"/>
        </w:rPr>
        <w:t>“</w:t>
      </w:r>
      <w:r w:rsidRPr="003D6886">
        <w:rPr>
          <w:rFonts w:ascii="Palatino Linotype" w:eastAsia="Times New Roman" w:hAnsi="Palatino Linotype" w:cs="Arial"/>
          <w:b/>
          <w:bCs/>
          <w:i/>
          <w:noProof/>
          <w:sz w:val="22"/>
          <w:szCs w:val="22"/>
        </w:rPr>
        <w:t>ARTICULO 84. Sólo podrán hacerse retenciones, descuentos o deducciones al sueldo de los servidores públicos por concepto de:</w:t>
      </w:r>
    </w:p>
    <w:p w:rsidR="00056A7E" w:rsidRPr="003D6886" w:rsidRDefault="00056A7E" w:rsidP="00665D18">
      <w:pPr>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Cs/>
          <w:i/>
          <w:noProof/>
          <w:sz w:val="22"/>
          <w:szCs w:val="22"/>
        </w:rPr>
        <w:t xml:space="preserve">I. </w:t>
      </w:r>
      <w:r w:rsidRPr="003D6886">
        <w:rPr>
          <w:rFonts w:ascii="Palatino Linotype" w:eastAsia="Times New Roman" w:hAnsi="Palatino Linotype" w:cs="Arial"/>
          <w:i/>
          <w:sz w:val="22"/>
          <w:szCs w:val="22"/>
          <w:lang w:eastAsia="es-MX"/>
        </w:rPr>
        <w:t>Gravámenes fiscales relacionados con el sueldo;</w:t>
      </w:r>
    </w:p>
    <w:p w:rsidR="00056A7E" w:rsidRPr="003D6886" w:rsidRDefault="00056A7E" w:rsidP="00665D18">
      <w:pPr>
        <w:autoSpaceDE w:val="0"/>
        <w:autoSpaceDN w:val="0"/>
        <w:adjustRightInd w:val="0"/>
        <w:spacing w:after="0" w:line="240" w:lineRule="auto"/>
        <w:ind w:left="851" w:right="899"/>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t>II. Deudas contraídas con las instituciones públicas o dependencias</w:t>
      </w:r>
      <w:r w:rsidRPr="003D6886">
        <w:rPr>
          <w:rFonts w:ascii="Palatino Linotype" w:eastAsia="Times New Roman" w:hAnsi="Palatino Linotype" w:cs="Arial"/>
          <w:i/>
          <w:sz w:val="22"/>
          <w:szCs w:val="22"/>
          <w:lang w:eastAsia="es-MX"/>
        </w:rPr>
        <w:t xml:space="preserve"> por concepto de anticipos de sueldo, pagos hechos con exceso, errores o pérdidas debidamente comprobados;</w:t>
      </w:r>
    </w:p>
    <w:p w:rsidR="00056A7E" w:rsidRPr="003D6886" w:rsidRDefault="00056A7E" w:rsidP="00665D18">
      <w:pPr>
        <w:autoSpaceDE w:val="0"/>
        <w:autoSpaceDN w:val="0"/>
        <w:adjustRightInd w:val="0"/>
        <w:spacing w:after="0" w:line="240" w:lineRule="auto"/>
        <w:ind w:left="851" w:right="899"/>
        <w:jc w:val="both"/>
        <w:rPr>
          <w:rFonts w:ascii="Palatino Linotype" w:eastAsia="Times New Roman" w:hAnsi="Palatino Linotype" w:cs="Arial"/>
          <w:bCs/>
          <w:i/>
          <w:noProof/>
          <w:sz w:val="22"/>
          <w:szCs w:val="22"/>
        </w:rPr>
      </w:pPr>
      <w:r w:rsidRPr="003D6886">
        <w:rPr>
          <w:rFonts w:ascii="Palatino Linotype" w:eastAsia="Times New Roman" w:hAnsi="Palatino Linotype" w:cs="Arial"/>
          <w:b/>
          <w:i/>
          <w:sz w:val="22"/>
          <w:szCs w:val="22"/>
          <w:lang w:eastAsia="es-MX"/>
        </w:rPr>
        <w:t>III. Cuotas sindicales</w:t>
      </w:r>
      <w:r w:rsidRPr="003D6886">
        <w:rPr>
          <w:rFonts w:ascii="Palatino Linotype" w:eastAsia="Times New Roman" w:hAnsi="Palatino Linotype" w:cs="Arial"/>
          <w:bCs/>
          <w:i/>
          <w:noProof/>
          <w:sz w:val="22"/>
          <w:szCs w:val="22"/>
        </w:rPr>
        <w:t>;</w:t>
      </w:r>
    </w:p>
    <w:p w:rsidR="00056A7E" w:rsidRPr="003D6886" w:rsidRDefault="00056A7E" w:rsidP="00665D18">
      <w:pPr>
        <w:autoSpaceDE w:val="0"/>
        <w:autoSpaceDN w:val="0"/>
        <w:adjustRightInd w:val="0"/>
        <w:spacing w:after="0" w:line="240" w:lineRule="auto"/>
        <w:ind w:left="851" w:right="899"/>
        <w:jc w:val="both"/>
        <w:rPr>
          <w:rFonts w:ascii="Palatino Linotype" w:eastAsia="Times New Roman" w:hAnsi="Palatino Linotype" w:cs="Arial"/>
          <w:bCs/>
          <w:i/>
          <w:noProof/>
          <w:sz w:val="22"/>
          <w:szCs w:val="22"/>
        </w:rPr>
      </w:pPr>
      <w:r w:rsidRPr="003D6886">
        <w:rPr>
          <w:rFonts w:ascii="Palatino Linotype" w:eastAsia="Times New Roman" w:hAnsi="Palatino Linotype" w:cs="Arial"/>
          <w:bCs/>
          <w:i/>
          <w:noProof/>
          <w:sz w:val="22"/>
          <w:szCs w:val="22"/>
        </w:rPr>
        <w:t xml:space="preserve">IV. Cuotas de </w:t>
      </w:r>
      <w:r w:rsidRPr="003D6886">
        <w:rPr>
          <w:rFonts w:ascii="Palatino Linotype" w:eastAsia="Times New Roman" w:hAnsi="Palatino Linotype" w:cs="Arial"/>
          <w:i/>
          <w:sz w:val="22"/>
          <w:szCs w:val="22"/>
          <w:lang w:eastAsia="es-MX"/>
        </w:rPr>
        <w:t>aportación</w:t>
      </w:r>
      <w:r w:rsidRPr="003D6886">
        <w:rPr>
          <w:rFonts w:ascii="Palatino Linotype" w:eastAsia="Times New Roman" w:hAnsi="Palatino Linotype" w:cs="Arial"/>
          <w:bCs/>
          <w:i/>
          <w:noProof/>
          <w:sz w:val="22"/>
          <w:szCs w:val="22"/>
        </w:rPr>
        <w:t xml:space="preserve"> a fondos para la constitución de cooperativas y de cajas de ahorro, </w:t>
      </w:r>
      <w:r w:rsidRPr="003D6886">
        <w:rPr>
          <w:rFonts w:ascii="Palatino Linotype" w:eastAsia="Times New Roman" w:hAnsi="Palatino Linotype" w:cs="Arial"/>
          <w:i/>
          <w:sz w:val="22"/>
          <w:szCs w:val="22"/>
          <w:lang w:eastAsia="es-MX"/>
        </w:rPr>
        <w:t>siempre</w:t>
      </w:r>
      <w:r w:rsidRPr="003D6886">
        <w:rPr>
          <w:rFonts w:ascii="Palatino Linotype" w:eastAsia="Times New Roman" w:hAnsi="Palatino Linotype" w:cs="Arial"/>
          <w:bCs/>
          <w:i/>
          <w:noProof/>
          <w:sz w:val="22"/>
          <w:szCs w:val="22"/>
        </w:rPr>
        <w:t xml:space="preserve"> que el servidor público hubiese manifestado previamente, de manera expresa, su conformidad;</w:t>
      </w:r>
    </w:p>
    <w:p w:rsidR="00056A7E" w:rsidRPr="003D6886" w:rsidRDefault="00056A7E" w:rsidP="00665D18">
      <w:pPr>
        <w:autoSpaceDE w:val="0"/>
        <w:autoSpaceDN w:val="0"/>
        <w:adjustRightInd w:val="0"/>
        <w:spacing w:after="0" w:line="240" w:lineRule="auto"/>
        <w:ind w:left="851" w:right="899"/>
        <w:jc w:val="both"/>
        <w:rPr>
          <w:rFonts w:ascii="Palatino Linotype" w:eastAsia="Times New Roman" w:hAnsi="Palatino Linotype" w:cs="Arial"/>
          <w:bCs/>
          <w:i/>
          <w:noProof/>
          <w:sz w:val="22"/>
          <w:szCs w:val="22"/>
        </w:rPr>
      </w:pPr>
      <w:r w:rsidRPr="003D6886">
        <w:rPr>
          <w:rFonts w:ascii="Palatino Linotype" w:eastAsia="Times New Roman" w:hAnsi="Palatino Linotype" w:cs="Arial"/>
          <w:bCs/>
          <w:i/>
          <w:noProof/>
          <w:sz w:val="22"/>
          <w:szCs w:val="22"/>
        </w:rPr>
        <w:t xml:space="preserve">V. Descuentos ordenados por el Instituto de Seguridad Social del Estado de México y </w:t>
      </w:r>
      <w:r w:rsidRPr="003D6886">
        <w:rPr>
          <w:rFonts w:ascii="Palatino Linotype" w:eastAsia="Times New Roman" w:hAnsi="Palatino Linotype" w:cs="Arial"/>
          <w:i/>
          <w:sz w:val="22"/>
          <w:szCs w:val="22"/>
          <w:lang w:eastAsia="es-MX"/>
        </w:rPr>
        <w:t>Municipios</w:t>
      </w:r>
      <w:r w:rsidRPr="003D6886">
        <w:rPr>
          <w:rFonts w:ascii="Palatino Linotype" w:eastAsia="Times New Roman" w:hAnsi="Palatino Linotype" w:cs="Arial"/>
          <w:bCs/>
          <w:i/>
          <w:noProof/>
          <w:sz w:val="22"/>
          <w:szCs w:val="22"/>
        </w:rPr>
        <w:t>, con motivo de cuotas y obligaciones contraídas con éste por los servidores públicos;</w:t>
      </w:r>
    </w:p>
    <w:p w:rsidR="00056A7E" w:rsidRPr="003D6886" w:rsidRDefault="00056A7E" w:rsidP="00665D18">
      <w:pPr>
        <w:autoSpaceDE w:val="0"/>
        <w:autoSpaceDN w:val="0"/>
        <w:adjustRightInd w:val="0"/>
        <w:spacing w:after="0" w:line="240" w:lineRule="auto"/>
        <w:ind w:left="851" w:right="899"/>
        <w:jc w:val="both"/>
        <w:rPr>
          <w:rFonts w:ascii="Palatino Linotype" w:eastAsia="Times New Roman" w:hAnsi="Palatino Linotype" w:cs="Arial"/>
          <w:b/>
          <w:bCs/>
          <w:i/>
          <w:noProof/>
          <w:sz w:val="22"/>
          <w:szCs w:val="22"/>
        </w:rPr>
      </w:pPr>
      <w:r w:rsidRPr="003D6886">
        <w:rPr>
          <w:rFonts w:ascii="Palatino Linotype" w:eastAsia="Times New Roman" w:hAnsi="Palatino Linotype" w:cs="Arial"/>
          <w:b/>
          <w:bCs/>
          <w:i/>
          <w:noProof/>
          <w:sz w:val="22"/>
          <w:szCs w:val="22"/>
        </w:rPr>
        <w:t>VI. Obligaciones a cargo del servidor público con las que haya consentido</w:t>
      </w:r>
      <w:r w:rsidRPr="003D6886">
        <w:rPr>
          <w:rFonts w:ascii="Palatino Linotype" w:eastAsia="Times New Roman" w:hAnsi="Palatino Linotype" w:cs="Arial"/>
          <w:bCs/>
          <w:i/>
          <w:noProof/>
          <w:sz w:val="22"/>
          <w:szCs w:val="22"/>
        </w:rPr>
        <w:t>, derivadas de la adquisición o del uso de habitaciones consideradas como de interés social;</w:t>
      </w:r>
    </w:p>
    <w:p w:rsidR="00056A7E" w:rsidRPr="003D6886" w:rsidRDefault="00056A7E" w:rsidP="00665D18">
      <w:pPr>
        <w:autoSpaceDE w:val="0"/>
        <w:autoSpaceDN w:val="0"/>
        <w:adjustRightInd w:val="0"/>
        <w:spacing w:after="0" w:line="240" w:lineRule="auto"/>
        <w:ind w:left="851" w:right="899"/>
        <w:jc w:val="both"/>
        <w:rPr>
          <w:rFonts w:ascii="Palatino Linotype" w:eastAsia="Times New Roman" w:hAnsi="Palatino Linotype" w:cs="Arial"/>
          <w:bCs/>
          <w:i/>
          <w:noProof/>
          <w:sz w:val="22"/>
          <w:szCs w:val="22"/>
        </w:rPr>
      </w:pPr>
      <w:r w:rsidRPr="003D6886">
        <w:rPr>
          <w:rFonts w:ascii="Palatino Linotype" w:eastAsia="Times New Roman" w:hAnsi="Palatino Linotype" w:cs="Arial"/>
          <w:bCs/>
          <w:i/>
          <w:noProof/>
          <w:sz w:val="22"/>
          <w:szCs w:val="22"/>
        </w:rPr>
        <w:t xml:space="preserve">VII. Faltas de </w:t>
      </w:r>
      <w:r w:rsidRPr="003D6886">
        <w:rPr>
          <w:rFonts w:ascii="Palatino Linotype" w:eastAsia="Times New Roman" w:hAnsi="Palatino Linotype" w:cs="Arial"/>
          <w:i/>
          <w:sz w:val="22"/>
          <w:szCs w:val="22"/>
          <w:lang w:eastAsia="es-MX"/>
        </w:rPr>
        <w:t>puntualidad</w:t>
      </w:r>
      <w:r w:rsidRPr="003D6886">
        <w:rPr>
          <w:rFonts w:ascii="Palatino Linotype" w:eastAsia="Times New Roman" w:hAnsi="Palatino Linotype" w:cs="Arial"/>
          <w:bCs/>
          <w:i/>
          <w:noProof/>
          <w:sz w:val="22"/>
          <w:szCs w:val="22"/>
        </w:rPr>
        <w:t xml:space="preserve"> o </w:t>
      </w:r>
      <w:r w:rsidRPr="003D6886">
        <w:rPr>
          <w:rFonts w:ascii="Palatino Linotype" w:eastAsia="Times New Roman" w:hAnsi="Palatino Linotype" w:cs="Arial"/>
          <w:i/>
          <w:sz w:val="22"/>
          <w:szCs w:val="22"/>
          <w:lang w:eastAsia="es-MX"/>
        </w:rPr>
        <w:t>de</w:t>
      </w:r>
      <w:r w:rsidRPr="003D6886">
        <w:rPr>
          <w:rFonts w:ascii="Palatino Linotype" w:eastAsia="Times New Roman" w:hAnsi="Palatino Linotype" w:cs="Arial"/>
          <w:bCs/>
          <w:i/>
          <w:noProof/>
          <w:sz w:val="22"/>
          <w:szCs w:val="22"/>
        </w:rPr>
        <w:t xml:space="preserve"> asistencia injustificadas;</w:t>
      </w:r>
    </w:p>
    <w:p w:rsidR="00056A7E" w:rsidRPr="003D6886" w:rsidRDefault="00056A7E" w:rsidP="00665D18">
      <w:pPr>
        <w:autoSpaceDE w:val="0"/>
        <w:autoSpaceDN w:val="0"/>
        <w:adjustRightInd w:val="0"/>
        <w:spacing w:after="0" w:line="240" w:lineRule="auto"/>
        <w:ind w:left="851" w:right="899"/>
        <w:jc w:val="both"/>
        <w:rPr>
          <w:rFonts w:ascii="Palatino Linotype" w:eastAsia="Times New Roman" w:hAnsi="Palatino Linotype" w:cs="Arial"/>
          <w:bCs/>
          <w:i/>
          <w:noProof/>
          <w:sz w:val="22"/>
          <w:szCs w:val="22"/>
        </w:rPr>
      </w:pPr>
      <w:r w:rsidRPr="003D6886">
        <w:rPr>
          <w:rFonts w:ascii="Palatino Linotype" w:eastAsia="Times New Roman" w:hAnsi="Palatino Linotype" w:cs="Arial"/>
          <w:b/>
          <w:bCs/>
          <w:i/>
          <w:noProof/>
          <w:sz w:val="22"/>
          <w:szCs w:val="22"/>
        </w:rPr>
        <w:t>VIII. Pensiones alimenticias ordenadas por la autoridad judicial;</w:t>
      </w:r>
      <w:r w:rsidRPr="003D6886">
        <w:rPr>
          <w:rFonts w:ascii="Palatino Linotype" w:eastAsia="Times New Roman" w:hAnsi="Palatino Linotype" w:cs="Arial"/>
          <w:bCs/>
          <w:i/>
          <w:noProof/>
          <w:sz w:val="22"/>
          <w:szCs w:val="22"/>
        </w:rPr>
        <w:t xml:space="preserve"> o</w:t>
      </w:r>
    </w:p>
    <w:p w:rsidR="00056A7E" w:rsidRPr="003D6886" w:rsidRDefault="00056A7E" w:rsidP="00665D18">
      <w:pPr>
        <w:autoSpaceDE w:val="0"/>
        <w:autoSpaceDN w:val="0"/>
        <w:adjustRightInd w:val="0"/>
        <w:spacing w:after="0" w:line="240" w:lineRule="auto"/>
        <w:ind w:left="851" w:right="899"/>
        <w:jc w:val="both"/>
        <w:rPr>
          <w:rFonts w:ascii="Palatino Linotype" w:eastAsia="Times New Roman" w:hAnsi="Palatino Linotype" w:cs="Arial"/>
          <w:b/>
          <w:bCs/>
          <w:i/>
          <w:noProof/>
          <w:sz w:val="22"/>
          <w:szCs w:val="22"/>
        </w:rPr>
      </w:pPr>
      <w:r w:rsidRPr="003D6886">
        <w:rPr>
          <w:rFonts w:ascii="Palatino Linotype" w:eastAsia="Times New Roman" w:hAnsi="Palatino Linotype" w:cs="Arial"/>
          <w:b/>
          <w:bCs/>
          <w:i/>
          <w:noProof/>
          <w:sz w:val="22"/>
          <w:szCs w:val="22"/>
        </w:rPr>
        <w:t>IX. Cualquier otro convenido con instituciones de servicios y aceptado por el servidor público.</w:t>
      </w:r>
    </w:p>
    <w:p w:rsidR="00056A7E" w:rsidRPr="003D6886" w:rsidRDefault="00056A7E" w:rsidP="00665D18">
      <w:pPr>
        <w:autoSpaceDE w:val="0"/>
        <w:autoSpaceDN w:val="0"/>
        <w:adjustRightInd w:val="0"/>
        <w:spacing w:after="0" w:line="240" w:lineRule="auto"/>
        <w:ind w:left="851" w:right="899"/>
        <w:jc w:val="both"/>
        <w:rPr>
          <w:rFonts w:ascii="Palatino Linotype" w:eastAsia="Times New Roman" w:hAnsi="Palatino Linotype" w:cs="Arial"/>
          <w:sz w:val="22"/>
          <w:szCs w:val="22"/>
        </w:rPr>
      </w:pPr>
      <w:r w:rsidRPr="003D6886">
        <w:rPr>
          <w:rFonts w:ascii="Palatino Linotype" w:eastAsia="Times New Roman" w:hAnsi="Palatino Linotype" w:cs="Arial"/>
          <w:bCs/>
          <w:i/>
          <w:noProof/>
          <w:sz w:val="22"/>
          <w:szCs w:val="22"/>
        </w:rPr>
        <w:t xml:space="preserve">El monto total de las retenciones, descuentos o deducciones no podrá exceder del 30% de la remuneración total, </w:t>
      </w:r>
      <w:r w:rsidRPr="003D6886">
        <w:rPr>
          <w:rFonts w:ascii="Palatino Linotype" w:eastAsia="Times New Roman" w:hAnsi="Palatino Linotype" w:cs="Arial"/>
          <w:i/>
          <w:sz w:val="22"/>
          <w:szCs w:val="22"/>
          <w:lang w:eastAsia="es-MX"/>
        </w:rPr>
        <w:t>excepto</w:t>
      </w:r>
      <w:r w:rsidRPr="003D6886">
        <w:rPr>
          <w:rFonts w:ascii="Palatino Linotype" w:eastAsia="Times New Roman" w:hAnsi="Palatino Linotype" w:cs="Arial"/>
          <w:bCs/>
          <w:i/>
          <w:noProof/>
          <w:sz w:val="22"/>
          <w:szCs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3D6886">
        <w:rPr>
          <w:rFonts w:ascii="Palatino Linotype" w:eastAsia="Times New Roman" w:hAnsi="Palatino Linotype" w:cs="Arial"/>
          <w:i/>
          <w:sz w:val="22"/>
          <w:szCs w:val="22"/>
          <w:lang w:eastAsia="es-MX"/>
        </w:rPr>
        <w:t>ajustará</w:t>
      </w:r>
      <w:r w:rsidRPr="003D6886">
        <w:rPr>
          <w:rFonts w:ascii="Palatino Linotype" w:eastAsia="Times New Roman" w:hAnsi="Palatino Linotype" w:cs="Arial"/>
          <w:bCs/>
          <w:i/>
          <w:noProof/>
          <w:sz w:val="22"/>
          <w:szCs w:val="22"/>
        </w:rPr>
        <w:t xml:space="preserve"> a lo determinado por la autoridad judicial.” </w:t>
      </w:r>
    </w:p>
    <w:p w:rsidR="00056A7E" w:rsidRPr="003D6886" w:rsidRDefault="00056A7E" w:rsidP="00665D18">
      <w:pPr>
        <w:autoSpaceDE w:val="0"/>
        <w:autoSpaceDN w:val="0"/>
        <w:adjustRightInd w:val="0"/>
        <w:spacing w:after="0" w:line="240" w:lineRule="auto"/>
        <w:ind w:left="851" w:right="1134"/>
        <w:jc w:val="both"/>
        <w:rPr>
          <w:rFonts w:ascii="Palatino Linotype" w:eastAsia="Times New Roman" w:hAnsi="Palatino Linotype" w:cs="Arial"/>
          <w:sz w:val="22"/>
          <w:szCs w:val="22"/>
        </w:rPr>
      </w:pPr>
      <w:r w:rsidRPr="003D6886">
        <w:rPr>
          <w:rFonts w:ascii="Palatino Linotype" w:eastAsia="Times New Roman" w:hAnsi="Palatino Linotype" w:cs="Arial"/>
          <w:sz w:val="22"/>
          <w:szCs w:val="22"/>
        </w:rPr>
        <w:t>(Énfasis añadido)</w:t>
      </w:r>
    </w:p>
    <w:p w:rsidR="00056A7E" w:rsidRPr="003D6886" w:rsidRDefault="00056A7E" w:rsidP="00665D18">
      <w:pPr>
        <w:autoSpaceDE w:val="0"/>
        <w:autoSpaceDN w:val="0"/>
        <w:adjustRightInd w:val="0"/>
        <w:spacing w:after="0" w:line="240" w:lineRule="auto"/>
        <w:ind w:left="851" w:right="902"/>
        <w:jc w:val="both"/>
        <w:rPr>
          <w:rFonts w:ascii="Palatino Linotype" w:eastAsia="Times New Roman" w:hAnsi="Palatino Linotype" w:cs="Arial"/>
          <w:sz w:val="22"/>
          <w:szCs w:val="22"/>
        </w:rPr>
      </w:pPr>
    </w:p>
    <w:p w:rsidR="00056A7E" w:rsidRPr="003D6886" w:rsidRDefault="00056A7E" w:rsidP="003D6886">
      <w:pPr>
        <w:spacing w:after="0" w:line="360" w:lineRule="auto"/>
        <w:jc w:val="both"/>
        <w:rPr>
          <w:rFonts w:ascii="Palatino Linotype" w:eastAsia="Times New Roman" w:hAnsi="Palatino Linotype" w:cs="Arial"/>
          <w:sz w:val="24"/>
          <w:szCs w:val="24"/>
        </w:rPr>
      </w:pPr>
      <w:r w:rsidRPr="003D6886">
        <w:rPr>
          <w:rFonts w:ascii="Palatino Linotype" w:eastAsia="Times New Roman" w:hAnsi="Palatino Linotype" w:cs="Arial"/>
          <w:sz w:val="24"/>
          <w:szCs w:val="24"/>
        </w:rPr>
        <w:t xml:space="preserve">Derivado de lo anterior, la ley establece claramente cuáles son esos descuentos o gravámenes que directamente se relacionan con las obligaciones adquiridas como servidores públicos y aquéllos que </w:t>
      </w:r>
      <w:r w:rsidRPr="003D6886">
        <w:rPr>
          <w:rFonts w:ascii="Palatino Linotype" w:eastAsia="Times New Roman" w:hAnsi="Palatino Linotype" w:cs="Arial"/>
          <w:b/>
          <w:sz w:val="24"/>
          <w:szCs w:val="24"/>
        </w:rPr>
        <w:t>únicamente inciden en su vida privada</w:t>
      </w:r>
      <w:r w:rsidRPr="003D6886">
        <w:rPr>
          <w:rFonts w:ascii="Palatino Linotype" w:eastAsia="Times New Roman" w:hAnsi="Palatino Linotype" w:cs="Arial"/>
          <w:sz w:val="24"/>
          <w:szCs w:val="24"/>
        </w:rPr>
        <w:t xml:space="preserve">. De este </w:t>
      </w:r>
      <w:r w:rsidRPr="003D6886">
        <w:rPr>
          <w:rFonts w:ascii="Palatino Linotype" w:eastAsia="Times New Roman" w:hAnsi="Palatino Linotype" w:cs="Arial"/>
          <w:sz w:val="24"/>
          <w:szCs w:val="24"/>
        </w:rPr>
        <w:lastRenderedPageBreak/>
        <w:t>modo, descuentos por pensiones alimenticias o créditos adquiridos con instituciones privadas o públicas pero que fueron contraídas en forma individual, son información que debe clasificarse como confidencial.</w:t>
      </w:r>
    </w:p>
    <w:p w:rsidR="00056A7E" w:rsidRPr="003D6886" w:rsidRDefault="00056A7E" w:rsidP="003D6886">
      <w:pPr>
        <w:spacing w:after="0" w:line="360" w:lineRule="auto"/>
        <w:jc w:val="both"/>
        <w:rPr>
          <w:rFonts w:ascii="Palatino Linotype" w:eastAsia="Times New Roman" w:hAnsi="Palatino Linotype" w:cs="Arial"/>
          <w:sz w:val="24"/>
          <w:szCs w:val="24"/>
        </w:rPr>
      </w:pPr>
    </w:p>
    <w:p w:rsidR="00056A7E" w:rsidRPr="003D6886" w:rsidRDefault="00056A7E" w:rsidP="003D6886">
      <w:pPr>
        <w:spacing w:after="0" w:line="360" w:lineRule="auto"/>
        <w:jc w:val="both"/>
        <w:rPr>
          <w:rFonts w:ascii="Palatino Linotype" w:eastAsia="Times New Roman" w:hAnsi="Palatino Linotype" w:cs="Arial"/>
          <w:sz w:val="24"/>
          <w:szCs w:val="24"/>
        </w:rPr>
      </w:pPr>
      <w:r w:rsidRPr="003D6886">
        <w:rPr>
          <w:rFonts w:ascii="Palatino Linotype" w:eastAsia="Times New Roman" w:hAnsi="Palatino Linotype" w:cs="Arial"/>
          <w:sz w:val="24"/>
          <w:szCs w:val="24"/>
        </w:rPr>
        <w:t xml:space="preserve">Por lo que hace a los </w:t>
      </w:r>
      <w:r w:rsidRPr="003D6886">
        <w:rPr>
          <w:rFonts w:ascii="Palatino Linotype" w:eastAsia="Times New Roman" w:hAnsi="Palatino Linotype" w:cs="Arial"/>
          <w:b/>
          <w:sz w:val="24"/>
          <w:szCs w:val="24"/>
        </w:rPr>
        <w:t>Códigos Bidimensionales</w:t>
      </w:r>
      <w:r w:rsidRPr="003D6886">
        <w:rPr>
          <w:rFonts w:ascii="Palatino Linotype" w:eastAsia="Times New Roman" w:hAnsi="Palatino Linotype" w:cs="Arial"/>
          <w:sz w:val="24"/>
          <w:szCs w:val="24"/>
        </w:rPr>
        <w:t xml:space="preserve"> y los denominados </w:t>
      </w:r>
      <w:r w:rsidRPr="003D6886">
        <w:rPr>
          <w:rFonts w:ascii="Palatino Linotype" w:eastAsia="Times New Roman" w:hAnsi="Palatino Linotype" w:cs="Arial"/>
          <w:b/>
          <w:sz w:val="24"/>
          <w:szCs w:val="24"/>
        </w:rPr>
        <w:t>Códigos QR</w:t>
      </w:r>
      <w:r w:rsidRPr="003D6886">
        <w:rPr>
          <w:rFonts w:ascii="Palatino Linotype" w:eastAsia="Times New Roman" w:hAnsi="Palatino Linotype" w:cs="Arial"/>
          <w:sz w:val="24"/>
          <w:szCs w:val="24"/>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3D6886">
        <w:rPr>
          <w:rFonts w:ascii="Palatino Linotype" w:eastAsia="Times New Roman" w:hAnsi="Palatino Linotype" w:cs="Arial"/>
          <w:sz w:val="24"/>
          <w:szCs w:val="24"/>
          <w:lang w:eastAsia="es-MX"/>
        </w:rPr>
        <w:t>datos</w:t>
      </w:r>
      <w:r w:rsidRPr="003D6886">
        <w:rPr>
          <w:rFonts w:ascii="Palatino Linotype" w:eastAsia="Times New Roman" w:hAnsi="Palatino Linotype" w:cs="Arial"/>
          <w:sz w:val="24"/>
          <w:szCs w:val="24"/>
        </w:rPr>
        <w:t xml:space="preserve"> personales como </w:t>
      </w:r>
      <w:r w:rsidRPr="003D6886">
        <w:rPr>
          <w:rFonts w:ascii="Palatino Linotype" w:eastAsia="Times New Roman" w:hAnsi="Palatino Linotype" w:cs="Arial"/>
          <w:b/>
          <w:sz w:val="24"/>
          <w:szCs w:val="24"/>
        </w:rPr>
        <w:t>Registro Federal de Contribuyentes</w:t>
      </w:r>
      <w:r w:rsidRPr="003D6886">
        <w:rPr>
          <w:rFonts w:ascii="Palatino Linotype" w:eastAsia="Times New Roman" w:hAnsi="Palatino Linotype" w:cs="Arial"/>
          <w:sz w:val="24"/>
          <w:szCs w:val="24"/>
        </w:rPr>
        <w:t xml:space="preserve"> (RFC) y la </w:t>
      </w:r>
      <w:r w:rsidRPr="003D6886">
        <w:rPr>
          <w:rFonts w:ascii="Palatino Linotype" w:eastAsia="Times New Roman" w:hAnsi="Palatino Linotype" w:cs="Arial"/>
          <w:b/>
          <w:sz w:val="24"/>
          <w:szCs w:val="24"/>
        </w:rPr>
        <w:t>Clave Única de Registro de Población</w:t>
      </w:r>
      <w:r w:rsidRPr="003D6886">
        <w:rPr>
          <w:rFonts w:ascii="Palatino Linotype" w:eastAsia="Times New Roman" w:hAnsi="Palatino Linotype" w:cs="Arial"/>
          <w:sz w:val="24"/>
          <w:szCs w:val="24"/>
        </w:rPr>
        <w:t xml:space="preserve"> (CURP).</w:t>
      </w:r>
    </w:p>
    <w:p w:rsidR="00056A7E" w:rsidRPr="003D6886" w:rsidRDefault="00056A7E" w:rsidP="003D6886">
      <w:pPr>
        <w:spacing w:after="0" w:line="360" w:lineRule="auto"/>
        <w:jc w:val="both"/>
        <w:rPr>
          <w:rFonts w:ascii="Palatino Linotype" w:eastAsia="Times New Roman" w:hAnsi="Palatino Linotype" w:cs="Arial"/>
          <w:sz w:val="24"/>
          <w:szCs w:val="24"/>
        </w:rPr>
      </w:pPr>
    </w:p>
    <w:p w:rsidR="00056A7E" w:rsidRPr="003D6886" w:rsidRDefault="00056A7E" w:rsidP="003D6886">
      <w:pPr>
        <w:spacing w:after="0" w:line="360" w:lineRule="auto"/>
        <w:jc w:val="both"/>
        <w:rPr>
          <w:rFonts w:ascii="Palatino Linotype" w:eastAsia="Times New Roman" w:hAnsi="Palatino Linotype" w:cs="Arial"/>
          <w:sz w:val="24"/>
          <w:szCs w:val="24"/>
        </w:rPr>
      </w:pPr>
      <w:r w:rsidRPr="003D6886">
        <w:rPr>
          <w:rFonts w:ascii="Palatino Linotype" w:eastAsia="Times New Roman" w:hAnsi="Palatino Linotype" w:cs="Arial"/>
          <w:sz w:val="24"/>
          <w:szCs w:val="24"/>
        </w:rPr>
        <w:t xml:space="preserve">Por </w:t>
      </w:r>
      <w:r w:rsidRPr="003D6886">
        <w:rPr>
          <w:rFonts w:ascii="Palatino Linotype" w:eastAsia="Times New Roman" w:hAnsi="Palatino Linotype" w:cs="Arial"/>
          <w:sz w:val="24"/>
          <w:szCs w:val="24"/>
          <w:lang w:eastAsia="es-MX"/>
        </w:rPr>
        <w:t>ende</w:t>
      </w:r>
      <w:r w:rsidRPr="003D6886">
        <w:rPr>
          <w:rFonts w:ascii="Palatino Linotype" w:eastAsia="Times New Roman" w:hAnsi="Palatino Linotype" w:cs="Arial"/>
          <w:sz w:val="24"/>
          <w:szCs w:val="24"/>
        </w:rPr>
        <w:t xml:space="preserve">, </w:t>
      </w:r>
      <w:r w:rsidRPr="003D6886">
        <w:rPr>
          <w:rFonts w:ascii="Palatino Linotype" w:eastAsia="Times New Roman" w:hAnsi="Palatino Linotype" w:cs="Arial"/>
          <w:b/>
          <w:sz w:val="24"/>
          <w:szCs w:val="24"/>
        </w:rPr>
        <w:t>EL SUJETO OBLIGADO</w:t>
      </w:r>
      <w:r w:rsidRPr="003D6886">
        <w:rPr>
          <w:rFonts w:ascii="Palatino Linotype" w:eastAsia="Times New Roman" w:hAnsi="Palatino Linotype" w:cs="Arial"/>
          <w:sz w:val="24"/>
          <w:szCs w:val="24"/>
        </w:rPr>
        <w:t xml:space="preserve"> debe testar los datos confidenciales, sin pasar por alto que la clasificación respectiva tiene que cumplirse a través de la forma y formalidades que la Ley impone; es decir, mediante Acuerdo debidamente fundado y motivado, en </w:t>
      </w:r>
      <w:r w:rsidRPr="003D6886">
        <w:rPr>
          <w:rFonts w:ascii="Palatino Linotype" w:eastAsia="Times New Roman" w:hAnsi="Palatino Linotype" w:cs="Arial"/>
          <w:noProof/>
          <w:sz w:val="24"/>
          <w:szCs w:val="24"/>
          <w:lang w:eastAsia="es-MX"/>
        </w:rPr>
        <w:t>términos</w:t>
      </w:r>
      <w:r w:rsidRPr="003D6886">
        <w:rPr>
          <w:rFonts w:ascii="Palatino Linotype" w:eastAsia="Times New Roman" w:hAnsi="Palatino Linotype" w:cs="Arial"/>
          <w:sz w:val="24"/>
          <w:szCs w:val="24"/>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56A7E" w:rsidRPr="003D6886" w:rsidRDefault="00056A7E" w:rsidP="00665D18">
      <w:pPr>
        <w:spacing w:after="0" w:line="240" w:lineRule="auto"/>
        <w:jc w:val="both"/>
        <w:rPr>
          <w:rFonts w:ascii="Palatino Linotype" w:eastAsia="Times New Roman" w:hAnsi="Palatino Linotype" w:cs="Arial"/>
          <w:sz w:val="22"/>
          <w:szCs w:val="22"/>
        </w:rPr>
      </w:pPr>
    </w:p>
    <w:p w:rsidR="00056A7E" w:rsidRPr="003D6886" w:rsidRDefault="00056A7E" w:rsidP="00665D18">
      <w:pPr>
        <w:tabs>
          <w:tab w:val="left" w:pos="8222"/>
        </w:tabs>
        <w:spacing w:after="0" w:line="240" w:lineRule="auto"/>
        <w:ind w:left="851" w:right="992"/>
        <w:jc w:val="center"/>
        <w:rPr>
          <w:rFonts w:ascii="Palatino Linotype" w:eastAsia="Times New Roman" w:hAnsi="Palatino Linotype" w:cs="Arial"/>
          <w:b/>
          <w:i/>
          <w:sz w:val="22"/>
          <w:szCs w:val="22"/>
          <w:lang w:val="es-MX"/>
        </w:rPr>
      </w:pPr>
      <w:r w:rsidRPr="003D6886">
        <w:rPr>
          <w:rFonts w:ascii="Palatino Linotype" w:eastAsia="Times New Roman" w:hAnsi="Palatino Linotype" w:cs="Arial"/>
          <w:b/>
          <w:i/>
          <w:sz w:val="22"/>
          <w:szCs w:val="22"/>
        </w:rPr>
        <w:t>Ley de Transparencia y Acceso a la Información Pública del Estado de México y Municipios</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i/>
          <w:sz w:val="22"/>
          <w:szCs w:val="22"/>
          <w:lang w:eastAsia="es-MX"/>
        </w:rPr>
        <w:t>“</w:t>
      </w:r>
      <w:r w:rsidRPr="003D6886">
        <w:rPr>
          <w:rFonts w:ascii="Palatino Linotype" w:eastAsia="Times New Roman" w:hAnsi="Palatino Linotype" w:cs="Arial"/>
          <w:b/>
          <w:i/>
          <w:sz w:val="22"/>
          <w:szCs w:val="22"/>
          <w:lang w:eastAsia="es-MX"/>
        </w:rPr>
        <w:t xml:space="preserve">Artículo 49. </w:t>
      </w:r>
      <w:r w:rsidRPr="003D6886">
        <w:rPr>
          <w:rFonts w:ascii="Palatino Linotype" w:eastAsia="Times New Roman" w:hAnsi="Palatino Linotype" w:cs="Arial"/>
          <w:i/>
          <w:sz w:val="22"/>
          <w:szCs w:val="22"/>
          <w:lang w:eastAsia="es-MX"/>
        </w:rPr>
        <w:t xml:space="preserve">Los </w:t>
      </w:r>
      <w:r w:rsidRPr="003D6886">
        <w:rPr>
          <w:rFonts w:ascii="Palatino Linotype" w:eastAsia="Times New Roman" w:hAnsi="Palatino Linotype" w:cs="Arial"/>
          <w:i/>
          <w:sz w:val="22"/>
          <w:szCs w:val="22"/>
        </w:rPr>
        <w:t>Comités</w:t>
      </w:r>
      <w:r w:rsidRPr="003D6886">
        <w:rPr>
          <w:rFonts w:ascii="Palatino Linotype" w:eastAsia="Times New Roman" w:hAnsi="Palatino Linotype" w:cs="Arial"/>
          <w:i/>
          <w:sz w:val="22"/>
          <w:szCs w:val="22"/>
          <w:lang w:eastAsia="es-MX"/>
        </w:rPr>
        <w:t xml:space="preserve"> de Transparencia </w:t>
      </w:r>
      <w:r w:rsidRPr="003D6886">
        <w:rPr>
          <w:rFonts w:ascii="Palatino Linotype" w:eastAsia="Times New Roman" w:hAnsi="Palatino Linotype" w:cs="Times New Roman"/>
          <w:i/>
          <w:sz w:val="22"/>
          <w:szCs w:val="22"/>
        </w:rPr>
        <w:t>tendrán</w:t>
      </w:r>
      <w:r w:rsidRPr="003D6886">
        <w:rPr>
          <w:rFonts w:ascii="Palatino Linotype" w:eastAsia="Times New Roman" w:hAnsi="Palatino Linotype" w:cs="Arial"/>
          <w:i/>
          <w:sz w:val="22"/>
          <w:szCs w:val="22"/>
          <w:lang w:eastAsia="es-MX"/>
        </w:rPr>
        <w:t xml:space="preserve"> las siguientes atribuciones:</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lastRenderedPageBreak/>
        <w:t>VIII.</w:t>
      </w:r>
      <w:r w:rsidRPr="003D6886">
        <w:rPr>
          <w:rFonts w:ascii="Palatino Linotype" w:eastAsia="Times New Roman" w:hAnsi="Palatino Linotype" w:cs="Arial"/>
          <w:i/>
          <w:sz w:val="22"/>
          <w:szCs w:val="22"/>
          <w:lang w:eastAsia="es-MX"/>
        </w:rPr>
        <w:t xml:space="preserve"> </w:t>
      </w:r>
      <w:r w:rsidRPr="003D6886">
        <w:rPr>
          <w:rFonts w:ascii="Palatino Linotype" w:eastAsia="Times New Roman" w:hAnsi="Palatino Linotype" w:cs="Arial"/>
          <w:b/>
          <w:i/>
          <w:sz w:val="22"/>
          <w:szCs w:val="22"/>
          <w:lang w:eastAsia="es-MX"/>
        </w:rPr>
        <w:t>Aprobar</w:t>
      </w:r>
      <w:r w:rsidRPr="003D6886">
        <w:rPr>
          <w:rFonts w:ascii="Palatino Linotype" w:eastAsia="Times New Roman" w:hAnsi="Palatino Linotype" w:cs="Arial"/>
          <w:i/>
          <w:sz w:val="22"/>
          <w:szCs w:val="22"/>
          <w:lang w:eastAsia="es-MX"/>
        </w:rPr>
        <w:t xml:space="preserve">, </w:t>
      </w:r>
      <w:r w:rsidRPr="003D6886">
        <w:rPr>
          <w:rFonts w:ascii="Palatino Linotype" w:eastAsia="Times New Roman" w:hAnsi="Palatino Linotype" w:cs="Arial"/>
          <w:i/>
          <w:sz w:val="22"/>
          <w:szCs w:val="22"/>
        </w:rPr>
        <w:t>modificar</w:t>
      </w:r>
      <w:r w:rsidRPr="003D6886">
        <w:rPr>
          <w:rFonts w:ascii="Palatino Linotype" w:eastAsia="Times New Roman" w:hAnsi="Palatino Linotype" w:cs="Arial"/>
          <w:i/>
          <w:sz w:val="22"/>
          <w:szCs w:val="22"/>
          <w:lang w:eastAsia="es-MX"/>
        </w:rPr>
        <w:t xml:space="preserve"> o revocar la clasificación de la información;</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b/>
          <w:i/>
          <w:sz w:val="22"/>
          <w:szCs w:val="22"/>
          <w:lang w:eastAsia="es-MX"/>
        </w:rPr>
      </w:pPr>
      <w:r w:rsidRPr="003D6886">
        <w:rPr>
          <w:rFonts w:ascii="Palatino Linotype" w:eastAsia="Times New Roman" w:hAnsi="Palatino Linotype" w:cs="Arial"/>
          <w:b/>
          <w:i/>
          <w:sz w:val="22"/>
          <w:szCs w:val="22"/>
          <w:lang w:eastAsia="es-MX"/>
        </w:rPr>
        <w:t>Artículo 132.</w:t>
      </w:r>
      <w:r w:rsidRPr="003D6886">
        <w:rPr>
          <w:rFonts w:ascii="Palatino Linotype" w:eastAsia="Times New Roman" w:hAnsi="Palatino Linotype" w:cs="Arial"/>
          <w:i/>
          <w:sz w:val="22"/>
          <w:szCs w:val="22"/>
          <w:lang w:eastAsia="es-MX"/>
        </w:rPr>
        <w:t xml:space="preserve"> </w:t>
      </w:r>
      <w:r w:rsidRPr="003D6886">
        <w:rPr>
          <w:rFonts w:ascii="Palatino Linotype" w:eastAsia="Times New Roman" w:hAnsi="Palatino Linotype" w:cs="Arial"/>
          <w:b/>
          <w:i/>
          <w:sz w:val="22"/>
          <w:szCs w:val="22"/>
          <w:lang w:eastAsia="es-MX"/>
        </w:rPr>
        <w:t>La clasificación de la información se llevará a cabo en el momento en que:</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i/>
          <w:sz w:val="22"/>
          <w:szCs w:val="22"/>
          <w:lang w:eastAsia="es-MX"/>
        </w:rPr>
        <w:t>…</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t>II.</w:t>
      </w:r>
      <w:r w:rsidRPr="003D6886">
        <w:rPr>
          <w:rFonts w:ascii="Palatino Linotype" w:eastAsia="Times New Roman" w:hAnsi="Palatino Linotype" w:cs="Arial"/>
          <w:i/>
          <w:sz w:val="22"/>
          <w:szCs w:val="22"/>
          <w:lang w:eastAsia="es-MX"/>
        </w:rPr>
        <w:t xml:space="preserve"> Se determine mediante resolución de autoridad competente; o</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t>III</w:t>
      </w:r>
      <w:r w:rsidRPr="003D6886">
        <w:rPr>
          <w:rFonts w:ascii="Palatino Linotype" w:eastAsia="Times New Roman" w:hAnsi="Palatino Linotype" w:cs="Arial"/>
          <w:i/>
          <w:sz w:val="22"/>
          <w:szCs w:val="22"/>
          <w:lang w:eastAsia="es-MX"/>
        </w:rPr>
        <w:t xml:space="preserve">. </w:t>
      </w:r>
      <w:r w:rsidRPr="003D6886">
        <w:rPr>
          <w:rFonts w:ascii="Palatino Linotype" w:eastAsia="Times New Roman" w:hAnsi="Palatino Linotype" w:cs="Arial"/>
          <w:b/>
          <w:i/>
          <w:sz w:val="22"/>
          <w:szCs w:val="22"/>
          <w:lang w:eastAsia="es-MX"/>
        </w:rPr>
        <w:t>Se generen versiones públicas para dar cumplimiento a las obligaciones de transparencia previstas en esta Ley</w:t>
      </w:r>
      <w:r w:rsidRPr="003D6886">
        <w:rPr>
          <w:rFonts w:ascii="Palatino Linotype" w:eastAsia="Times New Roman" w:hAnsi="Palatino Linotype" w:cs="Arial"/>
          <w:i/>
          <w:sz w:val="22"/>
          <w:szCs w:val="22"/>
          <w:lang w:eastAsia="es-MX"/>
        </w:rPr>
        <w:t>.”</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p>
    <w:p w:rsidR="00056A7E" w:rsidRPr="003D6886" w:rsidRDefault="00056A7E" w:rsidP="00665D18">
      <w:pPr>
        <w:tabs>
          <w:tab w:val="left" w:pos="8222"/>
        </w:tabs>
        <w:spacing w:after="0" w:line="240" w:lineRule="auto"/>
        <w:ind w:left="851" w:right="992"/>
        <w:jc w:val="center"/>
        <w:rPr>
          <w:rFonts w:ascii="Palatino Linotype" w:eastAsia="Times New Roman" w:hAnsi="Palatino Linotype" w:cs="Arial"/>
          <w:b/>
          <w:i/>
          <w:sz w:val="22"/>
          <w:szCs w:val="22"/>
          <w:lang w:eastAsia="es-MX"/>
        </w:rPr>
      </w:pPr>
      <w:r w:rsidRPr="003D6886">
        <w:rPr>
          <w:rFonts w:ascii="Palatino Linotype" w:eastAsia="Times New Roman" w:hAnsi="Palatino Linotype" w:cs="Arial"/>
          <w:b/>
          <w:i/>
          <w:sz w:val="22"/>
          <w:szCs w:val="22"/>
          <w:lang w:eastAsia="es-MX"/>
        </w:rPr>
        <w:t xml:space="preserve">Lineamientos Generales en materia de Clasificación y Desclasificación de la </w:t>
      </w:r>
      <w:r w:rsidRPr="003D6886">
        <w:rPr>
          <w:rFonts w:ascii="Palatino Linotype" w:eastAsia="Times New Roman" w:hAnsi="Palatino Linotype" w:cs="Arial"/>
          <w:b/>
          <w:i/>
          <w:sz w:val="22"/>
          <w:szCs w:val="22"/>
        </w:rPr>
        <w:t>Información</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i/>
          <w:sz w:val="22"/>
          <w:szCs w:val="22"/>
          <w:lang w:eastAsia="es-MX"/>
        </w:rPr>
        <w:t>“</w:t>
      </w:r>
      <w:r w:rsidRPr="003D6886">
        <w:rPr>
          <w:rFonts w:ascii="Palatino Linotype" w:eastAsia="Times New Roman" w:hAnsi="Palatino Linotype" w:cs="Arial"/>
          <w:b/>
          <w:i/>
          <w:sz w:val="22"/>
          <w:szCs w:val="22"/>
          <w:lang w:eastAsia="es-MX"/>
        </w:rPr>
        <w:t>Segundo.-</w:t>
      </w:r>
      <w:r w:rsidRPr="003D6886">
        <w:rPr>
          <w:rFonts w:ascii="Palatino Linotype" w:eastAsia="Times New Roman" w:hAnsi="Palatino Linotype" w:cs="Arial"/>
          <w:i/>
          <w:sz w:val="22"/>
          <w:szCs w:val="22"/>
          <w:lang w:eastAsia="es-MX"/>
        </w:rPr>
        <w:t xml:space="preserve"> Para efectos de los </w:t>
      </w:r>
      <w:r w:rsidRPr="003D6886">
        <w:rPr>
          <w:rFonts w:ascii="Palatino Linotype" w:eastAsia="Times New Roman" w:hAnsi="Palatino Linotype" w:cs="Arial"/>
          <w:i/>
          <w:sz w:val="22"/>
          <w:szCs w:val="22"/>
        </w:rPr>
        <w:t>presentes</w:t>
      </w:r>
      <w:r w:rsidRPr="003D6886">
        <w:rPr>
          <w:rFonts w:ascii="Palatino Linotype" w:eastAsia="Times New Roman" w:hAnsi="Palatino Linotype" w:cs="Arial"/>
          <w:i/>
          <w:sz w:val="22"/>
          <w:szCs w:val="22"/>
          <w:lang w:eastAsia="es-MX"/>
        </w:rPr>
        <w:t xml:space="preserve"> Lineamientos Generales, se entenderá por:</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t>XVIII.</w:t>
      </w:r>
      <w:r w:rsidRPr="003D6886">
        <w:rPr>
          <w:rFonts w:ascii="Palatino Linotype" w:eastAsia="Times New Roman" w:hAnsi="Palatino Linotype" w:cs="Arial"/>
          <w:i/>
          <w:sz w:val="22"/>
          <w:szCs w:val="22"/>
          <w:lang w:eastAsia="es-MX"/>
        </w:rPr>
        <w:t xml:space="preserve"> </w:t>
      </w:r>
      <w:r w:rsidRPr="003D6886">
        <w:rPr>
          <w:rFonts w:ascii="Palatino Linotype" w:eastAsia="Times New Roman" w:hAnsi="Palatino Linotype" w:cs="Arial"/>
          <w:b/>
          <w:i/>
          <w:sz w:val="22"/>
          <w:szCs w:val="22"/>
          <w:lang w:eastAsia="es-MX"/>
        </w:rPr>
        <w:t>Versión pública:</w:t>
      </w:r>
      <w:r w:rsidRPr="003D6886">
        <w:rPr>
          <w:rFonts w:ascii="Palatino Linotype" w:eastAsia="Times New Roman" w:hAnsi="Palatino Linotype" w:cs="Arial"/>
          <w:i/>
          <w:sz w:val="22"/>
          <w:szCs w:val="22"/>
          <w:lang w:eastAsia="es-MX"/>
        </w:rPr>
        <w:t xml:space="preserve"> El </w:t>
      </w:r>
      <w:r w:rsidRPr="003D6886">
        <w:rPr>
          <w:rFonts w:ascii="Palatino Linotype" w:eastAsia="Times New Roman" w:hAnsi="Palatino Linotype" w:cs="Arial"/>
          <w:bCs/>
          <w:i/>
          <w:noProof/>
          <w:sz w:val="22"/>
          <w:szCs w:val="22"/>
        </w:rPr>
        <w:t>documento</w:t>
      </w:r>
      <w:r w:rsidRPr="003D6886">
        <w:rPr>
          <w:rFonts w:ascii="Palatino Linotype" w:eastAsia="Times New Roman"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3D6886">
        <w:rPr>
          <w:rFonts w:ascii="Palatino Linotype" w:eastAsia="Times New Roman" w:hAnsi="Palatino Linotype" w:cs="Arial"/>
          <w:b/>
          <w:i/>
          <w:sz w:val="22"/>
          <w:szCs w:val="22"/>
          <w:lang w:eastAsia="es-MX"/>
        </w:rPr>
        <w:t>fundando y motivando la</w:t>
      </w:r>
      <w:r w:rsidRPr="003D6886">
        <w:rPr>
          <w:rFonts w:ascii="Palatino Linotype" w:eastAsia="Times New Roman" w:hAnsi="Palatino Linotype" w:cs="Arial"/>
          <w:i/>
          <w:sz w:val="22"/>
          <w:szCs w:val="22"/>
          <w:lang w:eastAsia="es-MX"/>
        </w:rPr>
        <w:t xml:space="preserve"> reserva o </w:t>
      </w:r>
      <w:r w:rsidRPr="003D6886">
        <w:rPr>
          <w:rFonts w:ascii="Palatino Linotype" w:eastAsia="Times New Roman" w:hAnsi="Palatino Linotype" w:cs="Arial"/>
          <w:b/>
          <w:i/>
          <w:sz w:val="22"/>
          <w:szCs w:val="22"/>
          <w:lang w:eastAsia="es-MX"/>
        </w:rPr>
        <w:t>confidencialidad</w:t>
      </w:r>
      <w:r w:rsidRPr="003D6886">
        <w:rPr>
          <w:rFonts w:ascii="Palatino Linotype" w:eastAsia="Times New Roman" w:hAnsi="Palatino Linotype" w:cs="Arial"/>
          <w:i/>
          <w:sz w:val="22"/>
          <w:szCs w:val="22"/>
          <w:lang w:eastAsia="es-MX"/>
        </w:rPr>
        <w:t xml:space="preserve">, a través de la resolución que para tal efecto emita el </w:t>
      </w:r>
      <w:r w:rsidRPr="003D6886">
        <w:rPr>
          <w:rFonts w:ascii="Palatino Linotype" w:eastAsia="Times New Roman" w:hAnsi="Palatino Linotype" w:cs="Arial"/>
          <w:bCs/>
          <w:i/>
          <w:noProof/>
          <w:sz w:val="22"/>
          <w:szCs w:val="22"/>
        </w:rPr>
        <w:t>Comité</w:t>
      </w:r>
      <w:r w:rsidRPr="003D6886">
        <w:rPr>
          <w:rFonts w:ascii="Palatino Linotype" w:eastAsia="Times New Roman" w:hAnsi="Palatino Linotype" w:cs="Arial"/>
          <w:i/>
          <w:sz w:val="22"/>
          <w:szCs w:val="22"/>
          <w:lang w:eastAsia="es-MX"/>
        </w:rPr>
        <w:t xml:space="preserve"> de Transparencia.</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t>Cuarto.</w:t>
      </w:r>
      <w:r w:rsidRPr="003D6886">
        <w:rPr>
          <w:rFonts w:ascii="Palatino Linotype" w:eastAsia="Times New Roman" w:hAnsi="Palatino Linotype" w:cs="Arial"/>
          <w:i/>
          <w:sz w:val="22"/>
          <w:szCs w:val="22"/>
          <w:lang w:eastAsia="es-MX"/>
        </w:rPr>
        <w:t xml:space="preserve"> </w:t>
      </w:r>
      <w:r w:rsidRPr="003D6886">
        <w:rPr>
          <w:rFonts w:ascii="Palatino Linotype" w:eastAsia="Times New Roman" w:hAnsi="Palatino Linotype" w:cs="Arial"/>
          <w:b/>
          <w:i/>
          <w:sz w:val="22"/>
          <w:szCs w:val="22"/>
          <w:lang w:eastAsia="es-MX"/>
        </w:rPr>
        <w:t>Para clasificar la información como</w:t>
      </w:r>
      <w:r w:rsidRPr="003D6886">
        <w:rPr>
          <w:rFonts w:ascii="Palatino Linotype" w:eastAsia="Times New Roman" w:hAnsi="Palatino Linotype" w:cs="Arial"/>
          <w:i/>
          <w:sz w:val="22"/>
          <w:szCs w:val="22"/>
          <w:lang w:eastAsia="es-MX"/>
        </w:rPr>
        <w:t xml:space="preserve"> reservada o </w:t>
      </w:r>
      <w:r w:rsidRPr="003D6886">
        <w:rPr>
          <w:rFonts w:ascii="Palatino Linotype" w:eastAsia="Times New Roman" w:hAnsi="Palatino Linotype" w:cs="Arial"/>
          <w:b/>
          <w:i/>
          <w:sz w:val="22"/>
          <w:szCs w:val="22"/>
          <w:lang w:eastAsia="es-MX"/>
        </w:rPr>
        <w:t xml:space="preserve">confidencial, de manera total o parcial, el titular del </w:t>
      </w:r>
      <w:r w:rsidRPr="003D6886">
        <w:rPr>
          <w:rFonts w:ascii="Palatino Linotype" w:eastAsia="Times New Roman" w:hAnsi="Palatino Linotype" w:cs="Arial"/>
          <w:b/>
          <w:bCs/>
          <w:i/>
          <w:noProof/>
          <w:sz w:val="22"/>
          <w:szCs w:val="22"/>
        </w:rPr>
        <w:t>área</w:t>
      </w:r>
      <w:r w:rsidRPr="003D6886">
        <w:rPr>
          <w:rFonts w:ascii="Palatino Linotype" w:eastAsia="Times New Roman" w:hAnsi="Palatino Linotype" w:cs="Arial"/>
          <w:b/>
          <w:i/>
          <w:sz w:val="22"/>
          <w:szCs w:val="22"/>
          <w:lang w:eastAsia="es-MX"/>
        </w:rPr>
        <w:t xml:space="preserve"> del sujeto </w:t>
      </w:r>
      <w:r w:rsidRPr="003D6886">
        <w:rPr>
          <w:rFonts w:ascii="Palatino Linotype" w:eastAsia="Times New Roman" w:hAnsi="Palatino Linotype" w:cs="Arial"/>
          <w:b/>
          <w:i/>
          <w:sz w:val="22"/>
          <w:szCs w:val="22"/>
        </w:rPr>
        <w:t>obligado</w:t>
      </w:r>
      <w:r w:rsidRPr="003D6886">
        <w:rPr>
          <w:rFonts w:ascii="Palatino Linotype" w:eastAsia="Times New Roman" w:hAnsi="Palatino Linotype" w:cs="Arial"/>
          <w:b/>
          <w:i/>
          <w:sz w:val="22"/>
          <w:szCs w:val="22"/>
          <w:lang w:eastAsia="es-MX"/>
        </w:rPr>
        <w:t xml:space="preserve"> deberá atender lo dispuesto por el Título Sexto de la Ley General</w:t>
      </w:r>
      <w:r w:rsidRPr="003D6886">
        <w:rPr>
          <w:rFonts w:ascii="Palatino Linotype" w:eastAsia="Times New Roman" w:hAnsi="Palatino Linotype" w:cs="Arial"/>
          <w:i/>
          <w:sz w:val="22"/>
          <w:szCs w:val="22"/>
          <w:lang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i/>
          <w:sz w:val="22"/>
          <w:szCs w:val="22"/>
          <w:lang w:eastAsia="es-MX"/>
        </w:rPr>
        <w:t xml:space="preserve">Los sujetos obligados deberán aplicar, de manera estricta, las excepciones al derecho de acceso a la </w:t>
      </w:r>
      <w:r w:rsidRPr="003D6886">
        <w:rPr>
          <w:rFonts w:ascii="Palatino Linotype" w:eastAsia="Times New Roman" w:hAnsi="Palatino Linotype" w:cs="Arial"/>
          <w:bCs/>
          <w:i/>
          <w:noProof/>
          <w:sz w:val="22"/>
          <w:szCs w:val="22"/>
        </w:rPr>
        <w:t>información</w:t>
      </w:r>
      <w:r w:rsidRPr="003D6886">
        <w:rPr>
          <w:rFonts w:ascii="Palatino Linotype" w:eastAsia="Times New Roman" w:hAnsi="Palatino Linotype" w:cs="Arial"/>
          <w:i/>
          <w:sz w:val="22"/>
          <w:szCs w:val="22"/>
          <w:lang w:eastAsia="es-MX"/>
        </w:rPr>
        <w:t xml:space="preserve"> y sólo </w:t>
      </w:r>
      <w:r w:rsidRPr="003D6886">
        <w:rPr>
          <w:rFonts w:ascii="Palatino Linotype" w:eastAsia="Times New Roman" w:hAnsi="Palatino Linotype" w:cs="Arial"/>
          <w:i/>
          <w:sz w:val="22"/>
          <w:szCs w:val="22"/>
        </w:rPr>
        <w:t>podrán</w:t>
      </w:r>
      <w:r w:rsidRPr="003D6886">
        <w:rPr>
          <w:rFonts w:ascii="Palatino Linotype" w:eastAsia="Times New Roman" w:hAnsi="Palatino Linotype" w:cs="Arial"/>
          <w:i/>
          <w:sz w:val="22"/>
          <w:szCs w:val="22"/>
          <w:lang w:eastAsia="es-MX"/>
        </w:rPr>
        <w:t xml:space="preserve"> invocarlas cuando acrediten su procedencia.</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t>Quinto.</w:t>
      </w:r>
      <w:r w:rsidRPr="003D6886">
        <w:rPr>
          <w:rFonts w:ascii="Palatino Linotype" w:eastAsia="Times New Roman"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3D6886">
        <w:rPr>
          <w:rFonts w:ascii="Palatino Linotype" w:eastAsia="Times New Roman" w:hAnsi="Palatino Linotype" w:cs="Arial"/>
          <w:i/>
          <w:sz w:val="22"/>
          <w:szCs w:val="22"/>
        </w:rPr>
        <w:t>corresponderá</w:t>
      </w:r>
      <w:r w:rsidRPr="003D6886">
        <w:rPr>
          <w:rFonts w:ascii="Palatino Linotype" w:eastAsia="Times New Roman"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t>Sexto.</w:t>
      </w:r>
      <w:r w:rsidRPr="003D6886">
        <w:rPr>
          <w:rFonts w:ascii="Palatino Linotype" w:eastAsia="Times New Roman" w:hAnsi="Palatino Linotype" w:cs="Arial"/>
          <w:i/>
          <w:sz w:val="22"/>
          <w:szCs w:val="22"/>
          <w:lang w:eastAsia="es-MX"/>
        </w:rPr>
        <w:t xml:space="preserve"> Los sujetos obligados no podrán emitir acuerdos de carácter general ni particular que clasifiquen </w:t>
      </w:r>
      <w:r w:rsidRPr="003D6886">
        <w:rPr>
          <w:rFonts w:ascii="Palatino Linotype" w:eastAsia="Times New Roman" w:hAnsi="Palatino Linotype" w:cs="Arial"/>
          <w:bCs/>
          <w:i/>
          <w:noProof/>
          <w:sz w:val="22"/>
          <w:szCs w:val="22"/>
        </w:rPr>
        <w:t>documentos</w:t>
      </w:r>
      <w:r w:rsidRPr="003D6886">
        <w:rPr>
          <w:rFonts w:ascii="Palatino Linotype" w:eastAsia="Times New Roman" w:hAnsi="Palatino Linotype" w:cs="Arial"/>
          <w:i/>
          <w:sz w:val="22"/>
          <w:szCs w:val="22"/>
          <w:lang w:eastAsia="es-MX"/>
        </w:rPr>
        <w:t xml:space="preserve"> o expedientes como reservados, ni clasificar documentos antes de que se genere la información o cuando éstos no obren en sus archivos.</w:t>
      </w:r>
    </w:p>
    <w:p w:rsidR="00056A7E" w:rsidRPr="003D6886" w:rsidRDefault="00056A7E" w:rsidP="00665D18">
      <w:pPr>
        <w:tabs>
          <w:tab w:val="left" w:pos="8222"/>
        </w:tabs>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i/>
          <w:sz w:val="22"/>
          <w:szCs w:val="22"/>
          <w:lang w:eastAsia="es-MX"/>
        </w:rPr>
        <w:t xml:space="preserve">La clasificación de </w:t>
      </w:r>
      <w:r w:rsidRPr="003D6886">
        <w:rPr>
          <w:rFonts w:ascii="Palatino Linotype" w:eastAsia="Times New Roman" w:hAnsi="Palatino Linotype" w:cs="Arial"/>
          <w:i/>
          <w:sz w:val="22"/>
          <w:szCs w:val="22"/>
        </w:rPr>
        <w:t>información</w:t>
      </w:r>
      <w:r w:rsidRPr="003D6886">
        <w:rPr>
          <w:rFonts w:ascii="Palatino Linotype" w:eastAsia="Times New Roman" w:hAnsi="Palatino Linotype" w:cs="Arial"/>
          <w:i/>
          <w:sz w:val="22"/>
          <w:szCs w:val="22"/>
          <w:lang w:eastAsia="es-MX"/>
        </w:rPr>
        <w:t xml:space="preserve"> se realizará conforme a un análisis caso por caso, mediante la aplicación </w:t>
      </w:r>
      <w:r w:rsidRPr="003D6886">
        <w:rPr>
          <w:rFonts w:ascii="Palatino Linotype" w:eastAsia="Times New Roman" w:hAnsi="Palatino Linotype" w:cs="Arial"/>
          <w:bCs/>
          <w:i/>
          <w:noProof/>
          <w:sz w:val="22"/>
          <w:szCs w:val="22"/>
        </w:rPr>
        <w:t>de</w:t>
      </w:r>
      <w:r w:rsidRPr="003D6886">
        <w:rPr>
          <w:rFonts w:ascii="Palatino Linotype" w:eastAsia="Times New Roman" w:hAnsi="Palatino Linotype" w:cs="Arial"/>
          <w:i/>
          <w:sz w:val="22"/>
          <w:szCs w:val="22"/>
          <w:lang w:eastAsia="es-MX"/>
        </w:rPr>
        <w:t xml:space="preserve"> la prueba de daño y de interés público.</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lastRenderedPageBreak/>
        <w:t>Séptimo.</w:t>
      </w:r>
      <w:r w:rsidRPr="003D6886">
        <w:rPr>
          <w:rFonts w:ascii="Palatino Linotype" w:eastAsia="Times New Roman" w:hAnsi="Palatino Linotype" w:cs="Arial"/>
          <w:i/>
          <w:sz w:val="22"/>
          <w:szCs w:val="22"/>
          <w:lang w:eastAsia="es-MX"/>
        </w:rPr>
        <w:t xml:space="preserve"> La clasificación </w:t>
      </w:r>
      <w:r w:rsidRPr="003D6886">
        <w:rPr>
          <w:rFonts w:ascii="Palatino Linotype" w:eastAsia="Times New Roman" w:hAnsi="Palatino Linotype" w:cs="Arial"/>
          <w:bCs/>
          <w:i/>
          <w:noProof/>
          <w:sz w:val="22"/>
          <w:szCs w:val="22"/>
        </w:rPr>
        <w:t>de</w:t>
      </w:r>
      <w:r w:rsidRPr="003D6886">
        <w:rPr>
          <w:rFonts w:ascii="Palatino Linotype" w:eastAsia="Times New Roman" w:hAnsi="Palatino Linotype" w:cs="Arial"/>
          <w:i/>
          <w:sz w:val="22"/>
          <w:szCs w:val="22"/>
          <w:lang w:eastAsia="es-MX"/>
        </w:rPr>
        <w:t xml:space="preserve"> la </w:t>
      </w:r>
      <w:r w:rsidRPr="003D6886">
        <w:rPr>
          <w:rFonts w:ascii="Palatino Linotype" w:eastAsia="Times New Roman" w:hAnsi="Palatino Linotype" w:cs="Arial"/>
          <w:i/>
          <w:sz w:val="22"/>
          <w:szCs w:val="22"/>
        </w:rPr>
        <w:t>información</w:t>
      </w:r>
      <w:r w:rsidRPr="003D6886">
        <w:rPr>
          <w:rFonts w:ascii="Palatino Linotype" w:eastAsia="Times New Roman" w:hAnsi="Palatino Linotype" w:cs="Arial"/>
          <w:i/>
          <w:sz w:val="22"/>
          <w:szCs w:val="22"/>
          <w:lang w:eastAsia="es-MX"/>
        </w:rPr>
        <w:t xml:space="preserve"> se llevará a cabo en el momento en que:</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t>I.</w:t>
      </w:r>
      <w:r w:rsidRPr="003D6886">
        <w:rPr>
          <w:rFonts w:ascii="Palatino Linotype" w:eastAsia="Times New Roman" w:hAnsi="Palatino Linotype" w:cs="Arial"/>
          <w:i/>
          <w:sz w:val="22"/>
          <w:szCs w:val="22"/>
          <w:lang w:eastAsia="es-MX"/>
        </w:rPr>
        <w:t xml:space="preserve"> Se reciba una solicitud de acceso a la información;</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t>II.</w:t>
      </w:r>
      <w:r w:rsidRPr="003D6886">
        <w:rPr>
          <w:rFonts w:ascii="Palatino Linotype" w:eastAsia="Times New Roman" w:hAnsi="Palatino Linotype" w:cs="Arial"/>
          <w:i/>
          <w:sz w:val="22"/>
          <w:szCs w:val="22"/>
          <w:lang w:eastAsia="es-MX"/>
        </w:rPr>
        <w:t xml:space="preserve"> Se determine </w:t>
      </w:r>
      <w:r w:rsidRPr="003D6886">
        <w:rPr>
          <w:rFonts w:ascii="Palatino Linotype" w:eastAsia="Times New Roman" w:hAnsi="Palatino Linotype" w:cs="Arial"/>
          <w:bCs/>
          <w:i/>
          <w:noProof/>
          <w:sz w:val="22"/>
          <w:szCs w:val="22"/>
        </w:rPr>
        <w:t>mediante</w:t>
      </w:r>
      <w:r w:rsidRPr="003D6886">
        <w:rPr>
          <w:rFonts w:ascii="Palatino Linotype" w:eastAsia="Times New Roman" w:hAnsi="Palatino Linotype" w:cs="Arial"/>
          <w:i/>
          <w:sz w:val="22"/>
          <w:szCs w:val="22"/>
          <w:lang w:eastAsia="es-MX"/>
        </w:rPr>
        <w:t xml:space="preserve"> resolución de autoridad competente, o</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t>III.</w:t>
      </w:r>
      <w:r w:rsidRPr="003D6886">
        <w:rPr>
          <w:rFonts w:ascii="Palatino Linotype" w:eastAsia="Times New Roman" w:hAnsi="Palatino Linotype" w:cs="Arial"/>
          <w:i/>
          <w:sz w:val="22"/>
          <w:szCs w:val="22"/>
          <w:lang w:eastAsia="es-MX"/>
        </w:rPr>
        <w:t xml:space="preserve"> Se generen </w:t>
      </w:r>
      <w:r w:rsidRPr="003D6886">
        <w:rPr>
          <w:rFonts w:ascii="Palatino Linotype" w:eastAsia="Times New Roman" w:hAnsi="Palatino Linotype" w:cs="Arial"/>
          <w:bCs/>
          <w:i/>
          <w:noProof/>
          <w:sz w:val="22"/>
          <w:szCs w:val="22"/>
        </w:rPr>
        <w:t>versiones</w:t>
      </w:r>
      <w:r w:rsidRPr="003D6886">
        <w:rPr>
          <w:rFonts w:ascii="Palatino Linotype" w:eastAsia="Times New Roman"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i/>
          <w:sz w:val="22"/>
          <w:szCs w:val="22"/>
          <w:lang w:eastAsia="es-MX"/>
        </w:rPr>
        <w:t xml:space="preserve">Los titulares de las áreas deberán revisar la clasificación al momento de la recepción de una solicitud de </w:t>
      </w:r>
      <w:r w:rsidRPr="003D6886">
        <w:rPr>
          <w:rFonts w:ascii="Palatino Linotype" w:eastAsia="Times New Roman" w:hAnsi="Palatino Linotype" w:cs="Arial"/>
          <w:bCs/>
          <w:i/>
          <w:noProof/>
          <w:sz w:val="22"/>
          <w:szCs w:val="22"/>
        </w:rPr>
        <w:t>acceso</w:t>
      </w:r>
      <w:r w:rsidRPr="003D6886">
        <w:rPr>
          <w:rFonts w:ascii="Palatino Linotype" w:eastAsia="Times New Roman" w:hAnsi="Palatino Linotype" w:cs="Arial"/>
          <w:i/>
          <w:sz w:val="22"/>
          <w:szCs w:val="22"/>
          <w:lang w:eastAsia="es-MX"/>
        </w:rPr>
        <w:t xml:space="preserve"> a la información, para verificar si encuadra en una causal de reserva o de confidencialidad.</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t>Octavo.</w:t>
      </w:r>
      <w:r w:rsidRPr="003D6886">
        <w:rPr>
          <w:rFonts w:ascii="Palatino Linotype" w:eastAsia="Times New Roman"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3D6886">
        <w:rPr>
          <w:rFonts w:ascii="Palatino Linotype" w:eastAsia="Times New Roman" w:hAnsi="Palatino Linotype" w:cs="Arial"/>
          <w:bCs/>
          <w:i/>
          <w:noProof/>
          <w:sz w:val="22"/>
          <w:szCs w:val="22"/>
        </w:rPr>
        <w:t>expresamente</w:t>
      </w:r>
      <w:r w:rsidRPr="003D6886">
        <w:rPr>
          <w:rFonts w:ascii="Palatino Linotype" w:eastAsia="Times New Roman" w:hAnsi="Palatino Linotype" w:cs="Arial"/>
          <w:i/>
          <w:sz w:val="22"/>
          <w:szCs w:val="22"/>
          <w:lang w:eastAsia="es-MX"/>
        </w:rPr>
        <w:t xml:space="preserve"> le otorga el carácter de reservada o confidencial.</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bCs/>
          <w:i/>
          <w:noProof/>
          <w:sz w:val="22"/>
          <w:szCs w:val="22"/>
        </w:rPr>
      </w:pPr>
      <w:r w:rsidRPr="003D6886">
        <w:rPr>
          <w:rFonts w:ascii="Palatino Linotype" w:eastAsia="Times New Roman" w:hAnsi="Palatino Linotype" w:cs="Arial"/>
          <w:i/>
          <w:sz w:val="22"/>
          <w:szCs w:val="22"/>
          <w:lang w:eastAsia="es-MX"/>
        </w:rPr>
        <w:t xml:space="preserve">Para </w:t>
      </w:r>
      <w:r w:rsidRPr="003D6886">
        <w:rPr>
          <w:rFonts w:ascii="Palatino Linotype" w:eastAsia="Times New Roman" w:hAnsi="Palatino Linotype" w:cs="Arial"/>
          <w:bCs/>
          <w:i/>
          <w:noProof/>
          <w:sz w:val="22"/>
          <w:szCs w:val="22"/>
        </w:rPr>
        <w:t xml:space="preserve">motivar la clasificación se deberán señalar las razones o circunstancias especiales que lo </w:t>
      </w:r>
      <w:r w:rsidRPr="003D6886">
        <w:rPr>
          <w:rFonts w:ascii="Palatino Linotype" w:eastAsia="Times New Roman" w:hAnsi="Palatino Linotype" w:cs="Arial"/>
          <w:i/>
          <w:sz w:val="22"/>
          <w:szCs w:val="22"/>
          <w:lang w:eastAsia="es-MX"/>
        </w:rPr>
        <w:t>llevaron</w:t>
      </w:r>
      <w:r w:rsidRPr="003D6886">
        <w:rPr>
          <w:rFonts w:ascii="Palatino Linotype" w:eastAsia="Times New Roman" w:hAnsi="Palatino Linotype" w:cs="Arial"/>
          <w:bCs/>
          <w:i/>
          <w:noProof/>
          <w:sz w:val="22"/>
          <w:szCs w:val="22"/>
        </w:rPr>
        <w:t xml:space="preserve"> a concluir que el caso particular se ajusta al supuesto previsto por la norma legal invocada como fundamento.</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bCs/>
          <w:i/>
          <w:noProof/>
          <w:sz w:val="22"/>
          <w:szCs w:val="22"/>
        </w:rPr>
      </w:pPr>
      <w:r w:rsidRPr="003D6886">
        <w:rPr>
          <w:rFonts w:ascii="Palatino Linotype" w:eastAsia="Times New Roman"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3D6886">
        <w:rPr>
          <w:rFonts w:ascii="Palatino Linotype" w:eastAsia="Times New Roman" w:hAnsi="Palatino Linotype" w:cs="Arial"/>
          <w:i/>
          <w:sz w:val="22"/>
          <w:szCs w:val="22"/>
          <w:lang w:eastAsia="es-MX"/>
        </w:rPr>
        <w:t>de</w:t>
      </w:r>
      <w:r w:rsidRPr="003D6886">
        <w:rPr>
          <w:rFonts w:ascii="Palatino Linotype" w:eastAsia="Times New Roman" w:hAnsi="Palatino Linotype" w:cs="Arial"/>
          <w:bCs/>
          <w:i/>
          <w:noProof/>
          <w:sz w:val="22"/>
          <w:szCs w:val="22"/>
        </w:rPr>
        <w:t xml:space="preserve"> </w:t>
      </w:r>
      <w:r w:rsidRPr="003D6886">
        <w:rPr>
          <w:rFonts w:ascii="Palatino Linotype" w:eastAsia="Times New Roman" w:hAnsi="Palatino Linotype" w:cs="Arial"/>
          <w:i/>
          <w:sz w:val="22"/>
          <w:szCs w:val="22"/>
          <w:lang w:eastAsia="es-MX"/>
        </w:rPr>
        <w:t>reserva</w:t>
      </w:r>
      <w:r w:rsidRPr="003D6886">
        <w:rPr>
          <w:rFonts w:ascii="Palatino Linotype" w:eastAsia="Times New Roman" w:hAnsi="Palatino Linotype" w:cs="Arial"/>
          <w:bCs/>
          <w:i/>
          <w:noProof/>
          <w:sz w:val="22"/>
          <w:szCs w:val="22"/>
        </w:rPr>
        <w:t>.</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bCs/>
          <w:i/>
          <w:noProof/>
          <w:sz w:val="22"/>
          <w:szCs w:val="22"/>
        </w:rPr>
      </w:pPr>
      <w:r w:rsidRPr="003D6886">
        <w:rPr>
          <w:rFonts w:ascii="Palatino Linotype" w:eastAsia="Times New Roman" w:hAnsi="Palatino Linotype" w:cs="Arial"/>
          <w:i/>
          <w:sz w:val="22"/>
          <w:szCs w:val="22"/>
          <w:lang w:eastAsia="es-MX"/>
        </w:rPr>
        <w:t>Tratándose</w:t>
      </w:r>
      <w:r w:rsidRPr="003D6886">
        <w:rPr>
          <w:rFonts w:ascii="Palatino Linotype" w:eastAsia="Times New Roman" w:hAnsi="Palatino Linotype" w:cs="Arial"/>
          <w:bCs/>
          <w:i/>
          <w:noProof/>
          <w:sz w:val="22"/>
          <w:szCs w:val="22"/>
        </w:rPr>
        <w:t xml:space="preserve"> de información clasificada como confidencial respecto de la cual se haya </w:t>
      </w:r>
      <w:r w:rsidRPr="003D6886">
        <w:rPr>
          <w:rFonts w:ascii="Palatino Linotype" w:eastAsia="Times New Roman" w:hAnsi="Palatino Linotype" w:cs="Arial"/>
          <w:i/>
          <w:sz w:val="22"/>
          <w:szCs w:val="22"/>
          <w:lang w:eastAsia="es-MX"/>
        </w:rPr>
        <w:t>determinado</w:t>
      </w:r>
      <w:r w:rsidRPr="003D6886">
        <w:rPr>
          <w:rFonts w:ascii="Palatino Linotype" w:eastAsia="Times New Roman" w:hAnsi="Palatino Linotype" w:cs="Arial"/>
          <w:bCs/>
          <w:i/>
          <w:noProof/>
          <w:sz w:val="22"/>
          <w:szCs w:val="22"/>
        </w:rPr>
        <w:t xml:space="preserve"> </w:t>
      </w:r>
      <w:r w:rsidRPr="003D6886">
        <w:rPr>
          <w:rFonts w:ascii="Palatino Linotype" w:eastAsia="Times New Roman" w:hAnsi="Palatino Linotype" w:cs="Arial"/>
          <w:i/>
          <w:sz w:val="22"/>
          <w:szCs w:val="22"/>
          <w:lang w:eastAsia="es-MX"/>
        </w:rPr>
        <w:t>su</w:t>
      </w:r>
      <w:r w:rsidRPr="003D6886">
        <w:rPr>
          <w:rFonts w:ascii="Palatino Linotype" w:eastAsia="Times New Roman" w:hAnsi="Palatino Linotype" w:cs="Arial"/>
          <w:bCs/>
          <w:i/>
          <w:noProof/>
          <w:sz w:val="22"/>
          <w:szCs w:val="22"/>
        </w:rPr>
        <w:t xml:space="preserve"> conservación permanente por tener valor histórico, ésta conservará tal carácter de conformidad con la normativa aplicable en materia de archivos.</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Cs/>
          <w:i/>
          <w:noProof/>
          <w:sz w:val="22"/>
          <w:szCs w:val="22"/>
        </w:rPr>
        <w:t>Los documentos contenidos</w:t>
      </w:r>
      <w:r w:rsidRPr="003D6886">
        <w:rPr>
          <w:rFonts w:ascii="Palatino Linotype" w:eastAsia="Times New Roman" w:hAnsi="Palatino Linotype" w:cs="Arial"/>
          <w:i/>
          <w:sz w:val="22"/>
          <w:szCs w:val="22"/>
          <w:lang w:eastAsia="es-MX"/>
        </w:rPr>
        <w:t xml:space="preserve"> en los archivos históricos y los identificados como históricos confidenciales no serán susceptibles de clasificación como reservados.</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t>Noveno.</w:t>
      </w:r>
      <w:r w:rsidRPr="003D6886">
        <w:rPr>
          <w:rFonts w:ascii="Palatino Linotype" w:eastAsia="Times New Roman"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t>Décimo.</w:t>
      </w:r>
      <w:r w:rsidRPr="003D6886">
        <w:rPr>
          <w:rFonts w:ascii="Palatino Linotype" w:eastAsia="Times New Roman" w:hAnsi="Palatino Linotype" w:cs="Arial"/>
          <w:i/>
          <w:sz w:val="22"/>
          <w:szCs w:val="22"/>
          <w:lang w:eastAsia="es-MX"/>
        </w:rPr>
        <w:t xml:space="preserve"> Los titulares de las áreas, deberán tener conocimiento y llevar un registro del personal que, por la naturaleza de sus atribuciones, tenga acceso a los </w:t>
      </w:r>
      <w:r w:rsidRPr="003D6886">
        <w:rPr>
          <w:rFonts w:ascii="Palatino Linotype" w:eastAsia="Times New Roman" w:hAnsi="Palatino Linotype" w:cs="Arial"/>
          <w:i/>
          <w:sz w:val="22"/>
          <w:szCs w:val="22"/>
        </w:rPr>
        <w:t>documentos</w:t>
      </w:r>
      <w:r w:rsidRPr="003D6886">
        <w:rPr>
          <w:rFonts w:ascii="Palatino Linotype" w:eastAsia="Times New Roman"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i/>
          <w:sz w:val="22"/>
          <w:szCs w:val="22"/>
          <w:lang w:eastAsia="es-MX"/>
        </w:rPr>
        <w:t xml:space="preserve">En ausencia de los titulares de las áreas, la información será clasificada o desclasificada por la persona que lo supla, en términos de la normativa </w:t>
      </w:r>
      <w:r w:rsidRPr="003D6886">
        <w:rPr>
          <w:rFonts w:ascii="Palatino Linotype" w:eastAsia="Times New Roman" w:hAnsi="Palatino Linotype" w:cs="Arial"/>
          <w:i/>
          <w:sz w:val="22"/>
          <w:szCs w:val="22"/>
        </w:rPr>
        <w:t>que</w:t>
      </w:r>
      <w:r w:rsidRPr="003D6886">
        <w:rPr>
          <w:rFonts w:ascii="Palatino Linotype" w:eastAsia="Times New Roman" w:hAnsi="Palatino Linotype" w:cs="Arial"/>
          <w:i/>
          <w:sz w:val="22"/>
          <w:szCs w:val="22"/>
          <w:lang w:eastAsia="es-MX"/>
        </w:rPr>
        <w:t xml:space="preserve"> rija la actuación del sujeto obligado.</w:t>
      </w:r>
    </w:p>
    <w:p w:rsidR="00056A7E" w:rsidRPr="003D6886" w:rsidRDefault="00056A7E" w:rsidP="00665D18">
      <w:pPr>
        <w:tabs>
          <w:tab w:val="left" w:pos="8222"/>
        </w:tabs>
        <w:autoSpaceDE w:val="0"/>
        <w:autoSpaceDN w:val="0"/>
        <w:adjustRightInd w:val="0"/>
        <w:spacing w:after="0" w:line="240" w:lineRule="auto"/>
        <w:ind w:left="851" w:right="992"/>
        <w:jc w:val="both"/>
        <w:rPr>
          <w:rFonts w:ascii="Palatino Linotype" w:eastAsia="Times New Roman" w:hAnsi="Palatino Linotype" w:cs="Arial"/>
          <w:i/>
          <w:sz w:val="22"/>
          <w:szCs w:val="22"/>
          <w:lang w:eastAsia="es-MX"/>
        </w:rPr>
      </w:pPr>
      <w:r w:rsidRPr="003D6886">
        <w:rPr>
          <w:rFonts w:ascii="Palatino Linotype" w:eastAsia="Times New Roman" w:hAnsi="Palatino Linotype" w:cs="Arial"/>
          <w:b/>
          <w:i/>
          <w:sz w:val="22"/>
          <w:szCs w:val="22"/>
          <w:lang w:eastAsia="es-MX"/>
        </w:rPr>
        <w:lastRenderedPageBreak/>
        <w:t>Décimo primero.</w:t>
      </w:r>
      <w:r w:rsidRPr="003D6886">
        <w:rPr>
          <w:rFonts w:ascii="Palatino Linotype" w:eastAsia="Times New Roman"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3D6886">
        <w:rPr>
          <w:rFonts w:ascii="Palatino Linotype" w:eastAsia="Times New Roman" w:hAnsi="Palatino Linotype" w:cs="Arial"/>
          <w:i/>
          <w:sz w:val="22"/>
          <w:szCs w:val="22"/>
        </w:rPr>
        <w:t>(Sic)</w:t>
      </w:r>
    </w:p>
    <w:p w:rsidR="00056A7E" w:rsidRPr="003D6886" w:rsidRDefault="00056A7E" w:rsidP="00665D18">
      <w:pPr>
        <w:tabs>
          <w:tab w:val="left" w:pos="8222"/>
        </w:tabs>
        <w:spacing w:after="0" w:line="240" w:lineRule="auto"/>
        <w:ind w:left="851" w:right="992"/>
        <w:jc w:val="both"/>
        <w:rPr>
          <w:rFonts w:ascii="Palatino Linotype" w:eastAsia="Times New Roman" w:hAnsi="Palatino Linotype" w:cs="Arial"/>
          <w:sz w:val="22"/>
          <w:szCs w:val="22"/>
          <w:lang w:eastAsia="es-MX"/>
        </w:rPr>
      </w:pPr>
      <w:r w:rsidRPr="003D6886">
        <w:rPr>
          <w:rFonts w:ascii="Palatino Linotype" w:eastAsia="Times New Roman" w:hAnsi="Palatino Linotype" w:cs="Arial"/>
          <w:sz w:val="22"/>
          <w:szCs w:val="22"/>
          <w:lang w:eastAsia="es-MX"/>
        </w:rPr>
        <w:t>(Énfasis Añadido)</w:t>
      </w:r>
    </w:p>
    <w:p w:rsidR="00056A7E" w:rsidRPr="003D6886" w:rsidRDefault="00056A7E" w:rsidP="00665D18">
      <w:pPr>
        <w:spacing w:after="0" w:line="240" w:lineRule="auto"/>
        <w:ind w:left="851" w:right="902"/>
        <w:jc w:val="both"/>
        <w:rPr>
          <w:rFonts w:ascii="Palatino Linotype" w:eastAsia="Times New Roman" w:hAnsi="Palatino Linotype" w:cs="Arial"/>
          <w:sz w:val="22"/>
          <w:szCs w:val="22"/>
          <w:lang w:eastAsia="es-MX"/>
        </w:rPr>
      </w:pPr>
    </w:p>
    <w:p w:rsidR="00056A7E" w:rsidRPr="003D6886" w:rsidRDefault="00056A7E" w:rsidP="003D6886">
      <w:pPr>
        <w:spacing w:after="0" w:line="360" w:lineRule="auto"/>
        <w:jc w:val="both"/>
        <w:rPr>
          <w:rFonts w:ascii="Palatino Linotype" w:eastAsia="Times New Roman" w:hAnsi="Palatino Linotype" w:cs="Arial"/>
          <w:sz w:val="24"/>
          <w:szCs w:val="24"/>
        </w:rPr>
      </w:pPr>
      <w:r w:rsidRPr="003D6886">
        <w:rPr>
          <w:rFonts w:ascii="Palatino Linotype" w:eastAsia="Times New Roman" w:hAnsi="Palatino Linotype" w:cs="Arial"/>
          <w:sz w:val="24"/>
          <w:szCs w:val="24"/>
        </w:rPr>
        <w:t>Por lo tanto,</w:t>
      </w:r>
      <w:r w:rsidRPr="003D6886">
        <w:rPr>
          <w:rFonts w:ascii="Palatino Linotype" w:eastAsia="Times New Roman" w:hAnsi="Palatino Linotype" w:cs="Times New Roman"/>
          <w:sz w:val="24"/>
          <w:szCs w:val="24"/>
        </w:rPr>
        <w:t xml:space="preserve"> es importante referir que </w:t>
      </w:r>
      <w:r w:rsidRPr="003D6886">
        <w:rPr>
          <w:rFonts w:ascii="Palatino Linotype" w:eastAsia="Times New Roman" w:hAnsi="Palatino Linotype" w:cs="Times New Roman"/>
          <w:b/>
          <w:sz w:val="24"/>
          <w:szCs w:val="24"/>
        </w:rPr>
        <w:t>EL SUJETO OBLIGADO</w:t>
      </w:r>
      <w:r w:rsidRPr="003D6886">
        <w:rPr>
          <w:rFonts w:ascii="Palatino Linotype" w:eastAsia="Times New Roman" w:hAnsi="Palatino Linotype" w:cs="Times New Roman"/>
          <w:sz w:val="24"/>
          <w:szCs w:val="24"/>
        </w:rPr>
        <w:t xml:space="preserve"> deberá seguir el procedimiento legal establecido para su </w:t>
      </w:r>
      <w:r w:rsidRPr="003D6886">
        <w:rPr>
          <w:rFonts w:ascii="Palatino Linotype" w:eastAsia="Times New Roman" w:hAnsi="Palatino Linotype" w:cs="Times New Roman"/>
          <w:sz w:val="24"/>
          <w:szCs w:val="24"/>
          <w:lang w:eastAsia="es-MX"/>
        </w:rPr>
        <w:t>clasificación</w:t>
      </w:r>
      <w:r w:rsidRPr="003D6886">
        <w:rPr>
          <w:rFonts w:ascii="Palatino Linotype" w:eastAsia="Times New Roman" w:hAnsi="Palatino Linotype" w:cs="Times New Roman"/>
          <w:sz w:val="24"/>
          <w:szCs w:val="24"/>
        </w:rPr>
        <w:t>, esto es, que su Comité de</w:t>
      </w:r>
      <w:r w:rsidRPr="003D6886">
        <w:rPr>
          <w:rFonts w:ascii="Palatino Linotype" w:eastAsia="Times New Roman" w:hAnsi="Palatino Linotype" w:cs="Arial"/>
          <w:sz w:val="24"/>
          <w:szCs w:val="24"/>
        </w:rPr>
        <w:t xml:space="preserve"> Transparencia emita un Acuerdo de Clasificación que cumpla con las formalidades previstas, antes citadas</w:t>
      </w:r>
      <w:r w:rsidRPr="003D6886">
        <w:rPr>
          <w:rFonts w:ascii="Palatino Linotype" w:eastAsia="Times New Roman" w:hAnsi="Palatino Linotype" w:cs="Arial"/>
          <w:b/>
          <w:sz w:val="24"/>
          <w:szCs w:val="24"/>
        </w:rPr>
        <w:t xml:space="preserve"> </w:t>
      </w:r>
      <w:r w:rsidRPr="003D6886">
        <w:rPr>
          <w:rFonts w:ascii="Palatino Linotype" w:eastAsia="Times New Roman" w:hAnsi="Palatino Linotype" w:cs="Arial"/>
          <w:sz w:val="24"/>
          <w:szCs w:val="24"/>
        </w:rPr>
        <w:t xml:space="preserve">que lo sustente, en el </w:t>
      </w:r>
      <w:r w:rsidRPr="003D6886">
        <w:rPr>
          <w:rFonts w:ascii="Palatino Linotype" w:eastAsia="Times New Roman" w:hAnsi="Palatino Linotype" w:cs="Arial"/>
          <w:sz w:val="24"/>
          <w:szCs w:val="24"/>
          <w:lang w:eastAsia="es-MX"/>
        </w:rPr>
        <w:t>que</w:t>
      </w:r>
      <w:r w:rsidRPr="003D6886">
        <w:rPr>
          <w:rFonts w:ascii="Palatino Linotype" w:eastAsia="Times New Roman" w:hAnsi="Palatino Linotype" w:cs="Arial"/>
          <w:sz w:val="24"/>
          <w:szCs w:val="24"/>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056A7E" w:rsidRPr="003D6886" w:rsidRDefault="00056A7E" w:rsidP="003D6886">
      <w:pPr>
        <w:spacing w:after="0" w:line="360" w:lineRule="auto"/>
        <w:rPr>
          <w:rFonts w:ascii="Palatino Linotype" w:eastAsia="Times New Roman" w:hAnsi="Palatino Linotype" w:cs="Times New Roman"/>
          <w:sz w:val="24"/>
          <w:szCs w:val="24"/>
          <w:lang w:val="es-ES"/>
        </w:rPr>
      </w:pPr>
    </w:p>
    <w:p w:rsidR="008857EF" w:rsidRPr="003D6886" w:rsidRDefault="008857EF" w:rsidP="003D6886">
      <w:pPr>
        <w:spacing w:after="0" w:line="360" w:lineRule="auto"/>
        <w:jc w:val="both"/>
        <w:rPr>
          <w:rFonts w:ascii="Palatino Linotype" w:eastAsia="Calibri" w:hAnsi="Palatino Linotype" w:cs="Arial"/>
          <w:sz w:val="24"/>
          <w:szCs w:val="24"/>
        </w:rPr>
      </w:pPr>
      <w:r w:rsidRPr="003D6886">
        <w:rPr>
          <w:rFonts w:ascii="Palatino Linotype" w:eastAsia="Calibri" w:hAnsi="Palatino Linotype" w:cs="Arial"/>
          <w:sz w:val="24"/>
          <w:szCs w:val="24"/>
        </w:rPr>
        <w:t xml:space="preserve">Así, con fundamento en lo prescrito en los artículos 5, párrafos vigésimo segundo, vigésimo tercero y vigésimo cuarto, fracciones IV y V de la Constitución Política del Estado Libre y Soberano de México; </w:t>
      </w:r>
      <w:r w:rsidRPr="003D6886">
        <w:rPr>
          <w:rFonts w:ascii="Palatino Linotype" w:hAnsi="Palatino Linotype" w:cs="Arial"/>
          <w:sz w:val="24"/>
          <w:szCs w:val="24"/>
        </w:rPr>
        <w:t>2, fracción II, 9, 29, 36, fracciones I y II, 176, 178, 179, 181, 185, fracción I, 186 y 188</w:t>
      </w:r>
      <w:r w:rsidRPr="003D6886">
        <w:rPr>
          <w:rFonts w:ascii="Palatino Linotype" w:eastAsia="Calibri" w:hAnsi="Palatino Linotype" w:cs="Arial"/>
          <w:sz w:val="24"/>
          <w:szCs w:val="24"/>
        </w:rPr>
        <w:t xml:space="preserve"> de la Ley de Transparencia y Acceso a la Información Pública del Estado de México y Municipios, este Pleno:</w:t>
      </w:r>
    </w:p>
    <w:p w:rsidR="00B97154" w:rsidRPr="003D6886" w:rsidRDefault="00B97154" w:rsidP="00665D18">
      <w:pPr>
        <w:spacing w:after="0" w:line="240" w:lineRule="auto"/>
        <w:jc w:val="both"/>
        <w:rPr>
          <w:rFonts w:ascii="Palatino Linotype" w:eastAsia="Calibri" w:hAnsi="Palatino Linotype" w:cs="Arial"/>
          <w:sz w:val="24"/>
          <w:szCs w:val="24"/>
        </w:rPr>
      </w:pPr>
    </w:p>
    <w:p w:rsidR="006E602C" w:rsidRDefault="006E602C" w:rsidP="00665D18">
      <w:pPr>
        <w:spacing w:after="0" w:line="240" w:lineRule="auto"/>
        <w:jc w:val="center"/>
        <w:rPr>
          <w:rFonts w:ascii="Palatino Linotype" w:hAnsi="Palatino Linotype" w:cs="Arial"/>
          <w:b/>
          <w:spacing w:val="44"/>
          <w:sz w:val="28"/>
        </w:rPr>
      </w:pPr>
    </w:p>
    <w:p w:rsidR="00FB3BFB" w:rsidRPr="00B505F1" w:rsidRDefault="00FB3BFB" w:rsidP="00665D18">
      <w:pPr>
        <w:spacing w:after="0" w:line="240" w:lineRule="auto"/>
        <w:jc w:val="center"/>
        <w:rPr>
          <w:rFonts w:ascii="Palatino Linotype" w:hAnsi="Palatino Linotype" w:cs="Arial"/>
          <w:b/>
          <w:spacing w:val="44"/>
          <w:sz w:val="28"/>
        </w:rPr>
      </w:pPr>
      <w:r w:rsidRPr="00B505F1">
        <w:rPr>
          <w:rFonts w:ascii="Palatino Linotype" w:hAnsi="Palatino Linotype" w:cs="Arial"/>
          <w:b/>
          <w:spacing w:val="44"/>
          <w:sz w:val="28"/>
        </w:rPr>
        <w:lastRenderedPageBreak/>
        <w:t>RESUELVE</w:t>
      </w:r>
    </w:p>
    <w:p w:rsidR="00FB3BFB" w:rsidRPr="00B505F1" w:rsidRDefault="00FB3BFB" w:rsidP="00665D18">
      <w:pPr>
        <w:spacing w:after="0" w:line="240" w:lineRule="auto"/>
        <w:jc w:val="center"/>
        <w:rPr>
          <w:rFonts w:ascii="Palatino Linotype" w:hAnsi="Palatino Linotype" w:cs="Arial"/>
          <w:b/>
          <w:sz w:val="24"/>
        </w:rPr>
      </w:pPr>
    </w:p>
    <w:p w:rsidR="00FB3BFB" w:rsidRPr="003D6886" w:rsidRDefault="00FB3BFB" w:rsidP="003D6886">
      <w:pPr>
        <w:spacing w:after="0" w:line="360" w:lineRule="auto"/>
        <w:jc w:val="both"/>
        <w:rPr>
          <w:rFonts w:ascii="Palatino Linotype" w:hAnsi="Palatino Linotype" w:cs="Arial"/>
          <w:sz w:val="24"/>
          <w:lang w:val="es-MX"/>
        </w:rPr>
      </w:pPr>
      <w:r w:rsidRPr="003D6886">
        <w:rPr>
          <w:rFonts w:ascii="Palatino Linotype" w:hAnsi="Palatino Linotype" w:cs="Arial"/>
          <w:b/>
          <w:bCs/>
          <w:color w:val="222222"/>
          <w:sz w:val="28"/>
          <w:lang w:eastAsia="es-MX"/>
        </w:rPr>
        <w:t>PRIMERO</w:t>
      </w:r>
      <w:r w:rsidRPr="003D6886">
        <w:rPr>
          <w:rFonts w:ascii="Palatino Linotype" w:hAnsi="Palatino Linotype" w:cs="Arial"/>
        </w:rPr>
        <w:t xml:space="preserve">. </w:t>
      </w:r>
      <w:r w:rsidRPr="003D6886">
        <w:rPr>
          <w:rFonts w:ascii="Palatino Linotype" w:hAnsi="Palatino Linotype" w:cs="Arial"/>
          <w:sz w:val="24"/>
        </w:rPr>
        <w:t xml:space="preserve">Resultan </w:t>
      </w:r>
      <w:r w:rsidRPr="003D6886">
        <w:rPr>
          <w:rFonts w:ascii="Palatino Linotype" w:hAnsi="Palatino Linotype" w:cs="Arial"/>
          <w:b/>
          <w:sz w:val="24"/>
        </w:rPr>
        <w:t>fundadas</w:t>
      </w:r>
      <w:r w:rsidRPr="003D6886">
        <w:rPr>
          <w:rFonts w:ascii="Palatino Linotype" w:hAnsi="Palatino Linotype" w:cs="Arial"/>
          <w:sz w:val="24"/>
        </w:rPr>
        <w:t xml:space="preserve"> las razones o motivos de inconformidad planteadas por </w:t>
      </w:r>
      <w:r w:rsidRPr="003D6886">
        <w:rPr>
          <w:rFonts w:ascii="Palatino Linotype" w:hAnsi="Palatino Linotype" w:cs="Arial"/>
          <w:b/>
          <w:sz w:val="24"/>
        </w:rPr>
        <w:t>EL RECURRENTE</w:t>
      </w:r>
      <w:r w:rsidR="00A72688" w:rsidRPr="003D6886">
        <w:rPr>
          <w:rFonts w:ascii="Palatino Linotype" w:hAnsi="Palatino Linotype" w:cs="Arial"/>
          <w:b/>
          <w:sz w:val="24"/>
        </w:rPr>
        <w:t xml:space="preserve"> </w:t>
      </w:r>
      <w:r w:rsidR="00A72688" w:rsidRPr="003D6886">
        <w:rPr>
          <w:rFonts w:ascii="Palatino Linotype" w:hAnsi="Palatino Linotype" w:cs="Arial"/>
          <w:sz w:val="24"/>
        </w:rPr>
        <w:t xml:space="preserve">en recursos de revisión </w:t>
      </w:r>
      <w:r w:rsidR="00A72688" w:rsidRPr="003D6886">
        <w:rPr>
          <w:rFonts w:ascii="Palatino Linotype" w:hAnsi="Palatino Linotype" w:cs="Arial"/>
          <w:b/>
          <w:sz w:val="24"/>
          <w:szCs w:val="24"/>
        </w:rPr>
        <w:t>11937/INFOEM/IP/RR/2019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11942/INFOEM/IP/RR/2019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11943/INFOEM/IP/RR/2019</w:t>
      </w:r>
      <w:r w:rsidR="00A72688" w:rsidRPr="003D6886">
        <w:rPr>
          <w:rFonts w:ascii="Palatino Linotype" w:hAnsi="Palatino Linotype" w:cs="Arial"/>
          <w:sz w:val="24"/>
          <w:szCs w:val="24"/>
        </w:rPr>
        <w:t xml:space="preserve">, </w:t>
      </w:r>
      <w:r w:rsidR="00A72688" w:rsidRPr="00391F0C">
        <w:rPr>
          <w:rFonts w:ascii="Palatino Linotype" w:hAnsi="Palatino Linotype" w:cs="Arial"/>
          <w:b/>
          <w:sz w:val="24"/>
          <w:szCs w:val="24"/>
        </w:rPr>
        <w:t>119</w:t>
      </w:r>
      <w:r w:rsidR="00A72688" w:rsidRPr="003D6886">
        <w:rPr>
          <w:rFonts w:ascii="Palatino Linotype" w:hAnsi="Palatino Linotype" w:cs="Arial"/>
          <w:b/>
          <w:sz w:val="24"/>
          <w:szCs w:val="24"/>
        </w:rPr>
        <w:t>44/INFOEM/IP/RR/2019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11946/INFOEM/IP/RR/2019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11949/INFOEM/IP/RR/2019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11950/INFOEM/IP/RR/2019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11952/INFOEM/IP/RR/2019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11953/INFOEM/IP/RR/2019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11955/INFOEM/IP/RR/2019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11956/INFOEM/IP/RR/2019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11958/INFOEM/IP/RR/2019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11960/INFOEM/IP/RR/2019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11961/INFOEM/IP/RR/2019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11964/INFOEM/IP/RR/2019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11965/INFOEM/IP/RR/2019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11966/INFOEM/IP/RR/2019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11967/INFOEM/IP/RR/2019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11968/INFOEM/IP/RR/2019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11970/INFOEM/IP/RR/2019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11972/INFOEM/IP/RR/2019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11990/INFOEM/IP/RR/2019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12001/INFOEM/IP/RR/2019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12003/INFOEM/IP/RR/2019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12006/INFOEM/IP/RR/2019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12016/INFOEM/IP/RR/2019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12019/INFOEM/IP/RR/2019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12021/INFOEM/IP/RR/2019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12022/INFOEM/IP/RR/2019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12023/INFOEM/IP/RR/2019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12024/INFOEM/IP/RR/2019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12025/INFOEM/IP/RR/2019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12026/INFOEM/IP/RR/2019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12027/INFOEM/IP/RR/2019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12028/INFOEM/IP/RR/2019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12030/INFOEM/IP/RR/2019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12031/INFOEM/IP/RR/2019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12032/INFOEM/IP/RR/2019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12034/INFOEM/IP/RR/2019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12035/INFOEM/IP/RR/2019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12037/INFOEM/IP/RR/2019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12038/INFOEM/IP/RR/2019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12039/INFOEM/IP/RR/2019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12042/INFOEM/IP/RR/2019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12044/INFOEM/IP/RR/2019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12046/INFOEM/IP/RR/2019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12048/INFOEM/IP/RR/2019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12049/INFOEM/IP/RR/2019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12052/INFOEM/IP/RR/2019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12053/INFOEM/IP/RR/2019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12054/INFOEM/IP/RR/2019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12056/INFOEM/IP/RR/2019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12058/INFOEM/IP/RR/2019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12059/INFOEM/IP/RR/2019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12062/INFOEM/IP/RR/2019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12065/INFOEM/IP/RR/2019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12067/INFOEM/IP/RR/2019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12069/INFOEM/IP/RR/2019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12070/INFOEM/IP/RR/2019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12072/INFOEM/IP/RR/2019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12078/INFOEM/IP/RR/2019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lastRenderedPageBreak/>
        <w:t>12080/INFOEM/IP/RR/2019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12082/INFOEM/IP/RR/2019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12084/INFOEM/IP/RR/2019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12085/INFOEM/IP/RR/2019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12089/INFOEM/IP/RR/2019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12090/INFOEM/IP/RR/2019</w:t>
      </w:r>
      <w:r w:rsidR="00A72688" w:rsidRPr="003D6886">
        <w:rPr>
          <w:rFonts w:ascii="Palatino Linotype" w:hAnsi="Palatino Linotype" w:cs="Arial"/>
          <w:sz w:val="24"/>
          <w:szCs w:val="24"/>
        </w:rPr>
        <w:t xml:space="preserve">, </w:t>
      </w:r>
      <w:r w:rsidR="00A72688" w:rsidRPr="003D6886">
        <w:rPr>
          <w:rFonts w:ascii="Palatino Linotype" w:hAnsi="Palatino Linotype" w:cs="Arial"/>
          <w:b/>
          <w:sz w:val="24"/>
          <w:szCs w:val="24"/>
        </w:rPr>
        <w:t>12094/INFOEM/IP/RR/2019</w:t>
      </w:r>
      <w:r w:rsidR="00A72688" w:rsidRPr="003D6886">
        <w:rPr>
          <w:rFonts w:ascii="Palatino Linotype" w:hAnsi="Palatino Linotype" w:cs="Arial"/>
          <w:sz w:val="24"/>
          <w:szCs w:val="24"/>
        </w:rPr>
        <w:t>,</w:t>
      </w:r>
      <w:r w:rsidR="00A72688" w:rsidRPr="003D6886">
        <w:rPr>
          <w:rFonts w:ascii="Palatino Linotype" w:hAnsi="Palatino Linotype" w:cs="Arial"/>
          <w:b/>
          <w:sz w:val="24"/>
          <w:szCs w:val="24"/>
        </w:rPr>
        <w:t xml:space="preserve"> 12096/INFOEM/IP/RR/2019 </w:t>
      </w:r>
      <w:r w:rsidR="00A72688" w:rsidRPr="003D6886">
        <w:rPr>
          <w:rFonts w:ascii="Palatino Linotype" w:hAnsi="Palatino Linotype" w:cs="Arial"/>
          <w:sz w:val="24"/>
          <w:szCs w:val="24"/>
        </w:rPr>
        <w:t xml:space="preserve">y </w:t>
      </w:r>
      <w:r w:rsidR="00A72688" w:rsidRPr="003D6886">
        <w:rPr>
          <w:rFonts w:ascii="Palatino Linotype" w:hAnsi="Palatino Linotype" w:cs="Arial"/>
          <w:b/>
          <w:sz w:val="24"/>
          <w:szCs w:val="24"/>
        </w:rPr>
        <w:t>12099/INFOEM/IP/RR/2019</w:t>
      </w:r>
      <w:r w:rsidR="00A72688" w:rsidRPr="003D6886">
        <w:rPr>
          <w:rFonts w:ascii="Palatino Linotype" w:hAnsi="Palatino Linotype" w:cs="Arial"/>
          <w:sz w:val="24"/>
          <w:szCs w:val="24"/>
        </w:rPr>
        <w:t xml:space="preserve">, </w:t>
      </w:r>
      <w:r w:rsidRPr="003D6886">
        <w:rPr>
          <w:rFonts w:ascii="Palatino Linotype" w:hAnsi="Palatino Linotype" w:cs="Arial"/>
          <w:sz w:val="24"/>
          <w:lang w:val="es-MX"/>
        </w:rPr>
        <w:t xml:space="preserve">en términos del Considerando </w:t>
      </w:r>
      <w:r w:rsidR="00D03BA0" w:rsidRPr="003D6886">
        <w:rPr>
          <w:rFonts w:ascii="Palatino Linotype" w:hAnsi="Palatino Linotype" w:cs="Arial"/>
          <w:b/>
          <w:sz w:val="24"/>
          <w:lang w:val="es-MX"/>
        </w:rPr>
        <w:t>SEXTO</w:t>
      </w:r>
      <w:r w:rsidRPr="003D6886">
        <w:rPr>
          <w:rFonts w:ascii="Palatino Linotype" w:hAnsi="Palatino Linotype" w:cs="Arial"/>
          <w:b/>
          <w:sz w:val="24"/>
          <w:lang w:val="es-MX"/>
        </w:rPr>
        <w:t xml:space="preserve"> </w:t>
      </w:r>
      <w:r w:rsidRPr="003D6886">
        <w:rPr>
          <w:rFonts w:ascii="Palatino Linotype" w:hAnsi="Palatino Linotype" w:cs="Arial"/>
          <w:sz w:val="24"/>
          <w:lang w:val="es-MX"/>
        </w:rPr>
        <w:t>de esta Resolución.</w:t>
      </w:r>
    </w:p>
    <w:p w:rsidR="00FB3BFB" w:rsidRPr="003D6886" w:rsidRDefault="00FB3BFB" w:rsidP="003D6886">
      <w:pPr>
        <w:spacing w:after="0" w:line="360" w:lineRule="auto"/>
        <w:jc w:val="both"/>
        <w:rPr>
          <w:rFonts w:ascii="Palatino Linotype" w:hAnsi="Palatino Linotype" w:cs="Arial"/>
        </w:rPr>
      </w:pPr>
    </w:p>
    <w:p w:rsidR="00B97154" w:rsidRPr="003D6886" w:rsidRDefault="00FB3BFB" w:rsidP="003D6886">
      <w:pPr>
        <w:spacing w:after="0" w:line="360" w:lineRule="auto"/>
        <w:jc w:val="both"/>
        <w:rPr>
          <w:rFonts w:ascii="Palatino Linotype" w:eastAsia="Times New Roman" w:hAnsi="Palatino Linotype" w:cs="Arial"/>
          <w:sz w:val="24"/>
          <w:szCs w:val="24"/>
          <w:lang w:val="es-ES"/>
        </w:rPr>
      </w:pPr>
      <w:r w:rsidRPr="003D6886">
        <w:rPr>
          <w:rFonts w:ascii="Palatino Linotype" w:hAnsi="Palatino Linotype" w:cs="Arial"/>
          <w:b/>
          <w:bCs/>
          <w:color w:val="222222"/>
          <w:sz w:val="28"/>
          <w:lang w:eastAsia="es-MX"/>
        </w:rPr>
        <w:t>SEGUNDO</w:t>
      </w:r>
      <w:r w:rsidRPr="003D6886">
        <w:rPr>
          <w:rFonts w:ascii="Palatino Linotype" w:eastAsia="Calibri" w:hAnsi="Palatino Linotype" w:cs="Arial"/>
          <w:b/>
          <w:bCs/>
        </w:rPr>
        <w:t>.</w:t>
      </w:r>
      <w:r w:rsidR="00B97154" w:rsidRPr="003D6886">
        <w:rPr>
          <w:rFonts w:ascii="Palatino Linotype" w:eastAsia="Calibri" w:hAnsi="Palatino Linotype" w:cs="Arial"/>
          <w:b/>
          <w:bCs/>
        </w:rPr>
        <w:t xml:space="preserve"> </w:t>
      </w:r>
      <w:r w:rsidR="00A72688" w:rsidRPr="00A72688">
        <w:rPr>
          <w:rFonts w:ascii="Palatino Linotype" w:eastAsia="Times New Roman" w:hAnsi="Palatino Linotype" w:cs="Times New Roman"/>
          <w:sz w:val="24"/>
          <w:szCs w:val="24"/>
          <w:lang w:val="es-ES"/>
        </w:rPr>
        <w:t xml:space="preserve">Se </w:t>
      </w:r>
      <w:r w:rsidR="00A72688" w:rsidRPr="00A72688">
        <w:rPr>
          <w:rFonts w:ascii="Palatino Linotype" w:eastAsia="Times New Roman" w:hAnsi="Palatino Linotype" w:cs="Times New Roman"/>
          <w:b/>
          <w:sz w:val="24"/>
          <w:szCs w:val="24"/>
          <w:lang w:val="es-ES"/>
        </w:rPr>
        <w:t>MODIFICAN</w:t>
      </w:r>
      <w:r w:rsidR="00A72688" w:rsidRPr="00A72688">
        <w:rPr>
          <w:rFonts w:ascii="Palatino Linotype" w:eastAsia="Times New Roman" w:hAnsi="Palatino Linotype" w:cs="Times New Roman"/>
          <w:sz w:val="24"/>
          <w:szCs w:val="24"/>
          <w:lang w:val="es-ES"/>
        </w:rPr>
        <w:t xml:space="preserve"> las respuestas del </w:t>
      </w:r>
      <w:r w:rsidR="00A72688" w:rsidRPr="00A72688">
        <w:rPr>
          <w:rFonts w:ascii="Palatino Linotype" w:eastAsia="Times New Roman" w:hAnsi="Palatino Linotype" w:cs="Times New Roman"/>
          <w:b/>
          <w:sz w:val="24"/>
          <w:szCs w:val="24"/>
          <w:lang w:val="es-ES"/>
        </w:rPr>
        <w:t>SUJETO OBLIGADO</w:t>
      </w:r>
      <w:r w:rsidR="00A72688" w:rsidRPr="00A72688">
        <w:rPr>
          <w:rFonts w:ascii="Palatino Linotype" w:eastAsia="Times New Roman" w:hAnsi="Palatino Linotype" w:cs="Times New Roman"/>
          <w:sz w:val="24"/>
          <w:szCs w:val="24"/>
          <w:lang w:val="es-ES"/>
        </w:rPr>
        <w:t xml:space="preserve"> otorgadas en las solicitudes de información </w:t>
      </w:r>
      <w:r w:rsidR="00A72688" w:rsidRPr="003D6886">
        <w:rPr>
          <w:rFonts w:ascii="Palatino Linotype" w:eastAsia="Times New Roman" w:hAnsi="Palatino Linotype" w:cs="Arial"/>
          <w:b/>
          <w:sz w:val="24"/>
          <w:szCs w:val="24"/>
          <w:lang w:val="es-MX"/>
        </w:rPr>
        <w:t>00230/VIVICTOR/IP/2019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00229/VIVICTOR/IP/2019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00249/VIVICTOR/IP/2019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00250/VIVICTOR/IP/2019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00270/VIVICTOR/IP/2019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 xml:space="preserve">00269/VIVICTOR/IP/2019 </w:t>
      </w:r>
      <w:r w:rsidR="00A72688" w:rsidRPr="003D6886">
        <w:rPr>
          <w:rFonts w:ascii="Palatino Linotype" w:eastAsia="Times New Roman" w:hAnsi="Palatino Linotype" w:cs="Arial"/>
          <w:sz w:val="24"/>
          <w:szCs w:val="24"/>
          <w:lang w:val="es-MX"/>
        </w:rPr>
        <w:t xml:space="preserve">y </w:t>
      </w:r>
      <w:r w:rsidR="00A72688" w:rsidRPr="003D6886">
        <w:rPr>
          <w:rFonts w:ascii="Palatino Linotype" w:eastAsia="Times New Roman" w:hAnsi="Palatino Linotype" w:cs="Arial"/>
          <w:b/>
          <w:sz w:val="24"/>
          <w:szCs w:val="24"/>
          <w:lang w:val="es-MX"/>
        </w:rPr>
        <w:t>00284/VIVICTOR/IP/2019</w:t>
      </w:r>
      <w:r w:rsidR="00A72688" w:rsidRPr="00A72688">
        <w:rPr>
          <w:rFonts w:ascii="Palatino Linotype" w:eastAsia="Times New Roman" w:hAnsi="Palatino Linotype" w:cs="Times New Roman"/>
          <w:b/>
          <w:sz w:val="24"/>
          <w:szCs w:val="24"/>
          <w:lang w:val="es-ES"/>
        </w:rPr>
        <w:t xml:space="preserve">; </w:t>
      </w:r>
      <w:r w:rsidR="00A72688" w:rsidRPr="00A72688">
        <w:rPr>
          <w:rFonts w:ascii="Palatino Linotype" w:eastAsia="Times New Roman" w:hAnsi="Palatino Linotype" w:cs="Times New Roman"/>
          <w:sz w:val="24"/>
          <w:szCs w:val="24"/>
          <w:lang w:val="es-ES"/>
        </w:rPr>
        <w:t xml:space="preserve">asimismo, se </w:t>
      </w:r>
      <w:r w:rsidR="00A72688" w:rsidRPr="00A72688">
        <w:rPr>
          <w:rFonts w:ascii="Palatino Linotype" w:eastAsia="Times New Roman" w:hAnsi="Palatino Linotype" w:cs="Times New Roman"/>
          <w:b/>
          <w:sz w:val="24"/>
          <w:szCs w:val="24"/>
          <w:lang w:val="es-ES"/>
        </w:rPr>
        <w:t>REVOCA</w:t>
      </w:r>
      <w:r w:rsidR="00A72688" w:rsidRPr="003D6886">
        <w:rPr>
          <w:rFonts w:ascii="Palatino Linotype" w:eastAsia="Times New Roman" w:hAnsi="Palatino Linotype" w:cs="Times New Roman"/>
          <w:b/>
          <w:sz w:val="24"/>
          <w:szCs w:val="24"/>
          <w:lang w:val="es-ES"/>
        </w:rPr>
        <w:t>N</w:t>
      </w:r>
      <w:r w:rsidR="00A72688" w:rsidRPr="00A72688">
        <w:rPr>
          <w:rFonts w:ascii="Palatino Linotype" w:eastAsia="Times New Roman" w:hAnsi="Palatino Linotype" w:cs="Times New Roman"/>
          <w:b/>
          <w:sz w:val="24"/>
          <w:szCs w:val="24"/>
          <w:lang w:val="es-ES"/>
        </w:rPr>
        <w:t xml:space="preserve"> </w:t>
      </w:r>
      <w:r w:rsidR="00A72688" w:rsidRPr="003D6886">
        <w:rPr>
          <w:rFonts w:ascii="Palatino Linotype" w:eastAsia="Times New Roman" w:hAnsi="Palatino Linotype" w:cs="Times New Roman"/>
          <w:sz w:val="24"/>
          <w:szCs w:val="24"/>
          <w:lang w:val="es-ES"/>
        </w:rPr>
        <w:t xml:space="preserve">las </w:t>
      </w:r>
      <w:r w:rsidR="00A72688" w:rsidRPr="00A72688">
        <w:rPr>
          <w:rFonts w:ascii="Palatino Linotype" w:eastAsia="Times New Roman" w:hAnsi="Palatino Linotype" w:cs="Times New Roman"/>
          <w:sz w:val="24"/>
          <w:szCs w:val="24"/>
          <w:lang w:val="es-ES"/>
        </w:rPr>
        <w:t>respuesta</w:t>
      </w:r>
      <w:r w:rsidR="00A72688" w:rsidRPr="003D6886">
        <w:rPr>
          <w:rFonts w:ascii="Palatino Linotype" w:eastAsia="Times New Roman" w:hAnsi="Palatino Linotype" w:cs="Times New Roman"/>
          <w:sz w:val="24"/>
          <w:szCs w:val="24"/>
          <w:lang w:val="es-ES"/>
        </w:rPr>
        <w:t>s</w:t>
      </w:r>
      <w:r w:rsidR="00A72688" w:rsidRPr="00A72688">
        <w:rPr>
          <w:rFonts w:ascii="Palatino Linotype" w:eastAsia="Times New Roman" w:hAnsi="Palatino Linotype" w:cs="Times New Roman"/>
          <w:sz w:val="24"/>
          <w:szCs w:val="24"/>
          <w:lang w:val="es-ES"/>
        </w:rPr>
        <w:t xml:space="preserve"> proporcionada</w:t>
      </w:r>
      <w:r w:rsidR="00A72688" w:rsidRPr="003D6886">
        <w:rPr>
          <w:rFonts w:ascii="Palatino Linotype" w:eastAsia="Times New Roman" w:hAnsi="Palatino Linotype" w:cs="Times New Roman"/>
          <w:sz w:val="24"/>
          <w:szCs w:val="24"/>
          <w:lang w:val="es-ES"/>
        </w:rPr>
        <w:t>s</w:t>
      </w:r>
      <w:r w:rsidR="00A72688" w:rsidRPr="00A72688">
        <w:rPr>
          <w:rFonts w:ascii="Palatino Linotype" w:eastAsia="Times New Roman" w:hAnsi="Palatino Linotype" w:cs="Times New Roman"/>
          <w:sz w:val="24"/>
          <w:szCs w:val="24"/>
          <w:lang w:val="es-ES"/>
        </w:rPr>
        <w:t xml:space="preserve"> en la</w:t>
      </w:r>
      <w:r w:rsidR="00A72688" w:rsidRPr="003D6886">
        <w:rPr>
          <w:rFonts w:ascii="Palatino Linotype" w:eastAsia="Times New Roman" w:hAnsi="Palatino Linotype" w:cs="Times New Roman"/>
          <w:sz w:val="24"/>
          <w:szCs w:val="24"/>
          <w:lang w:val="es-ES"/>
        </w:rPr>
        <w:t>s</w:t>
      </w:r>
      <w:r w:rsidR="00A72688" w:rsidRPr="00A72688">
        <w:rPr>
          <w:rFonts w:ascii="Palatino Linotype" w:eastAsia="Times New Roman" w:hAnsi="Palatino Linotype" w:cs="Times New Roman"/>
          <w:sz w:val="24"/>
          <w:szCs w:val="24"/>
          <w:lang w:val="es-ES"/>
        </w:rPr>
        <w:t xml:space="preserve"> solicitud</w:t>
      </w:r>
      <w:r w:rsidR="00A72688" w:rsidRPr="003D6886">
        <w:rPr>
          <w:rFonts w:ascii="Palatino Linotype" w:eastAsia="Times New Roman" w:hAnsi="Palatino Linotype" w:cs="Times New Roman"/>
          <w:sz w:val="24"/>
          <w:szCs w:val="24"/>
          <w:lang w:val="es-ES"/>
        </w:rPr>
        <w:t>es</w:t>
      </w:r>
      <w:r w:rsidR="00A72688" w:rsidRPr="00A72688">
        <w:rPr>
          <w:rFonts w:ascii="Palatino Linotype" w:eastAsia="Times New Roman" w:hAnsi="Palatino Linotype" w:cs="Times New Roman"/>
          <w:sz w:val="24"/>
          <w:szCs w:val="24"/>
          <w:lang w:val="es-ES"/>
        </w:rPr>
        <w:t xml:space="preserve"> </w:t>
      </w:r>
      <w:r w:rsidR="00A72688" w:rsidRPr="003D6886">
        <w:rPr>
          <w:rFonts w:ascii="Palatino Linotype" w:eastAsia="Times New Roman" w:hAnsi="Palatino Linotype" w:cs="Arial"/>
          <w:b/>
          <w:sz w:val="24"/>
          <w:szCs w:val="24"/>
          <w:lang w:val="es-MX"/>
        </w:rPr>
        <w:t>00219/VIVICTOR/IP/2019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00220/VIVICTOR/IP/2019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00239/VIVICTOR/IP/2019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00240/VIVICTOR/IP/2019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00260/VIVICTOR/IP/2019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00259/VIVICTOR/IP/2019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00279/VIVICTOR/IP/2019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00221/VIVICTOR/IP/2019, 00222/VIVICTOR/IP/2019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00241/VIVICTOR/IP/2019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00242/VIVICTOR/IP/2019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00262/VIVICTOR/IP/2019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00261/VIVICTOR/IP/2019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00280/VIVICTOR/IP/2019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00223/VIVICTOR/IP/2019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00224/VIVICTOR/IP/2019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00243/VIVICTOR/IP/2019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00244/VIVICTOR/IP/2019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00263/VIVICTOR/IP/2019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00264/VIVICTOR/IP/2019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00281/VIVICTOR/IP/</w:t>
      </w:r>
      <w:r w:rsidR="00A72688" w:rsidRPr="003D6886">
        <w:rPr>
          <w:rFonts w:ascii="Palatino Linotype" w:eastAsia="Times New Roman" w:hAnsi="Palatino Linotype" w:cs="Arial"/>
          <w:sz w:val="24"/>
          <w:szCs w:val="24"/>
          <w:lang w:val="es-MX"/>
        </w:rPr>
        <w:t xml:space="preserve">2019, </w:t>
      </w:r>
      <w:r w:rsidR="00A72688" w:rsidRPr="003D6886">
        <w:rPr>
          <w:rFonts w:ascii="Palatino Linotype" w:eastAsia="Times New Roman" w:hAnsi="Palatino Linotype" w:cs="Arial"/>
          <w:b/>
          <w:sz w:val="24"/>
          <w:szCs w:val="24"/>
          <w:lang w:val="es-MX"/>
        </w:rPr>
        <w:t>00225/VIVICTOR/IP/2019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00226/VIVICTOR/IP/2019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00245/VIVICTOR/IP/2019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00246/VIVICTOR/IP/2019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00265/VIVICTOR/IP/2019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00266/VIVICTOR/IP/2019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00282/VIVICTOR/IP/2019, 00227/VIVICTOR/IP/2019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00228/VIVICTOR/IP/2019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00247/VIVICTOR/IP/2019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00248/VIVICTOR/IP/2019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00268/VIVICTOR/IP/2019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00267/VIVICTOR/IP/2019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00283/VIVICTOR/IP/2019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00233/VIVICTOR/IP/2019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00234/VIVICTOR/IP/2019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00253/VI 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00254/VIVICTOR/IP/2019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00273/VIVICTOR/IP/2019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lastRenderedPageBreak/>
        <w:t>00274/VIVICTOR/IP/2019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00286/VIVICTOR/IP/2019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00231/VIVICTOR/IP/2019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00232/VIVICTOR/IP/2019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00252/VIVICTOR/IP/2019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00251/VIVICTOR/IP/2019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00272/VIVICTOR/IP/2019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00271/VIVICTOR/IP/2019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00285/VIVICTOR/IP/2019, 00235/VIVICTOR/IP/2019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00236/VIVICTOR/IP/2019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00255/VIVICTOR/IP/2019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00256/VIVICTOR/IP/2019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00275/VIVICTOR/IP/2019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00276/VIVICTOR/IP/2019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00287/VIVICTOR/IP/2019, 00238/VIVICTOR/IP/2019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00237/VIVICTOR/IP/2019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00257/VIVICTOR/IP/2019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00258/VIVICTOR/IP/2019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00277/VIVICTOR/IP/2019</w:t>
      </w:r>
      <w:r w:rsidR="00A72688" w:rsidRPr="003D6886">
        <w:rPr>
          <w:rFonts w:ascii="Palatino Linotype" w:eastAsia="Times New Roman" w:hAnsi="Palatino Linotype" w:cs="Arial"/>
          <w:sz w:val="24"/>
          <w:szCs w:val="24"/>
          <w:lang w:val="es-MX"/>
        </w:rPr>
        <w:t xml:space="preserve">, </w:t>
      </w:r>
      <w:r w:rsidR="00A72688" w:rsidRPr="003D6886">
        <w:rPr>
          <w:rFonts w:ascii="Palatino Linotype" w:eastAsia="Times New Roman" w:hAnsi="Palatino Linotype" w:cs="Arial"/>
          <w:b/>
          <w:sz w:val="24"/>
          <w:szCs w:val="24"/>
          <w:lang w:val="es-MX"/>
        </w:rPr>
        <w:t xml:space="preserve">00278/VIVICTOR/IP/2019 </w:t>
      </w:r>
      <w:r w:rsidR="00A72688" w:rsidRPr="003D6886">
        <w:rPr>
          <w:rFonts w:ascii="Palatino Linotype" w:eastAsia="Times New Roman" w:hAnsi="Palatino Linotype" w:cs="Arial"/>
          <w:sz w:val="24"/>
          <w:szCs w:val="24"/>
          <w:lang w:val="es-MX"/>
        </w:rPr>
        <w:t xml:space="preserve">y </w:t>
      </w:r>
      <w:r w:rsidR="00A72688" w:rsidRPr="003D6886">
        <w:rPr>
          <w:rFonts w:ascii="Palatino Linotype" w:eastAsia="Times New Roman" w:hAnsi="Palatino Linotype" w:cs="Arial"/>
          <w:b/>
          <w:sz w:val="24"/>
          <w:szCs w:val="24"/>
          <w:lang w:val="es-MX"/>
        </w:rPr>
        <w:t>00288/VIVICTOR/IP/2019</w:t>
      </w:r>
      <w:r w:rsidR="00A72688" w:rsidRPr="00A72688">
        <w:rPr>
          <w:rFonts w:ascii="Palatino Linotype" w:eastAsia="Times New Roman" w:hAnsi="Palatino Linotype" w:cs="Arial"/>
          <w:sz w:val="24"/>
          <w:szCs w:val="24"/>
          <w:lang w:val="es-ES"/>
        </w:rPr>
        <w:t xml:space="preserve">, en </w:t>
      </w:r>
      <w:r w:rsidR="00A72688" w:rsidRPr="00A72688">
        <w:rPr>
          <w:rFonts w:ascii="Palatino Linotype" w:eastAsia="Times New Roman" w:hAnsi="Palatino Linotype" w:cs="Arial"/>
          <w:b/>
          <w:sz w:val="24"/>
          <w:szCs w:val="24"/>
          <w:lang w:val="es-ES"/>
        </w:rPr>
        <w:t>términos</w:t>
      </w:r>
      <w:r w:rsidR="00A72688" w:rsidRPr="00A72688">
        <w:rPr>
          <w:rFonts w:ascii="Palatino Linotype" w:eastAsia="Times New Roman" w:hAnsi="Palatino Linotype" w:cs="Arial"/>
          <w:sz w:val="24"/>
          <w:szCs w:val="24"/>
          <w:lang w:val="es-ES"/>
        </w:rPr>
        <w:t xml:space="preserve"> del Considerando </w:t>
      </w:r>
      <w:r w:rsidR="00A72688" w:rsidRPr="00A72688">
        <w:rPr>
          <w:rFonts w:ascii="Palatino Linotype" w:eastAsia="Times New Roman" w:hAnsi="Palatino Linotype" w:cs="Arial"/>
          <w:b/>
          <w:sz w:val="24"/>
          <w:szCs w:val="24"/>
          <w:lang w:val="es-ES"/>
        </w:rPr>
        <w:t>SEXTO</w:t>
      </w:r>
      <w:r w:rsidR="00A72688" w:rsidRPr="00A72688">
        <w:rPr>
          <w:rFonts w:ascii="Palatino Linotype" w:eastAsia="Times New Roman" w:hAnsi="Palatino Linotype" w:cs="Arial"/>
          <w:sz w:val="24"/>
          <w:szCs w:val="24"/>
          <w:lang w:val="es-ES"/>
        </w:rPr>
        <w:t xml:space="preserve"> y se </w:t>
      </w:r>
      <w:r w:rsidR="00A72688" w:rsidRPr="00A72688">
        <w:rPr>
          <w:rFonts w:ascii="Palatino Linotype" w:eastAsia="Times New Roman" w:hAnsi="Palatino Linotype" w:cs="Arial"/>
          <w:b/>
          <w:sz w:val="24"/>
          <w:szCs w:val="24"/>
          <w:lang w:val="es-ES"/>
        </w:rPr>
        <w:t xml:space="preserve">ORDENA </w:t>
      </w:r>
      <w:r w:rsidR="00B97154" w:rsidRPr="00B97154">
        <w:rPr>
          <w:rFonts w:ascii="Palatino Linotype" w:eastAsia="Times New Roman" w:hAnsi="Palatino Linotype" w:cs="Arial"/>
          <w:sz w:val="24"/>
          <w:szCs w:val="24"/>
          <w:lang w:val="es-ES"/>
        </w:rPr>
        <w:t xml:space="preserve">entregue al </w:t>
      </w:r>
      <w:r w:rsidR="00B97154" w:rsidRPr="00B97154">
        <w:rPr>
          <w:rFonts w:ascii="Palatino Linotype" w:eastAsia="Times New Roman" w:hAnsi="Palatino Linotype" w:cs="Arial"/>
          <w:b/>
          <w:sz w:val="24"/>
          <w:szCs w:val="24"/>
          <w:lang w:val="es-ES"/>
        </w:rPr>
        <w:t xml:space="preserve">RECURRENTE </w:t>
      </w:r>
      <w:r w:rsidR="00B97154" w:rsidRPr="00B97154">
        <w:rPr>
          <w:rFonts w:ascii="Palatino Linotype" w:eastAsia="Times New Roman" w:hAnsi="Palatino Linotype" w:cs="Arial"/>
          <w:sz w:val="24"/>
          <w:szCs w:val="24"/>
          <w:lang w:val="es-ES"/>
        </w:rPr>
        <w:t>vía</w:t>
      </w:r>
      <w:r w:rsidR="00B97154" w:rsidRPr="00B97154">
        <w:rPr>
          <w:rFonts w:ascii="Palatino Linotype" w:eastAsia="Times New Roman" w:hAnsi="Palatino Linotype" w:cs="Arial"/>
          <w:b/>
          <w:sz w:val="24"/>
          <w:szCs w:val="24"/>
          <w:lang w:val="es-ES"/>
        </w:rPr>
        <w:t xml:space="preserve"> SAIMEX,  </w:t>
      </w:r>
      <w:r w:rsidR="00B97154" w:rsidRPr="00B97154">
        <w:rPr>
          <w:rFonts w:ascii="Palatino Linotype" w:eastAsia="Times New Roman" w:hAnsi="Palatino Linotype" w:cs="Arial"/>
          <w:sz w:val="24"/>
          <w:szCs w:val="24"/>
          <w:lang w:val="es-ES"/>
        </w:rPr>
        <w:t xml:space="preserve">en </w:t>
      </w:r>
      <w:r w:rsidR="00B97154" w:rsidRPr="00B97154">
        <w:rPr>
          <w:rFonts w:ascii="Palatino Linotype" w:eastAsia="Times New Roman" w:hAnsi="Palatino Linotype" w:cs="Arial"/>
          <w:b/>
          <w:sz w:val="24"/>
          <w:szCs w:val="24"/>
          <w:lang w:val="es-ES"/>
        </w:rPr>
        <w:t xml:space="preserve">versión pública, </w:t>
      </w:r>
      <w:r w:rsidR="00B97154" w:rsidRPr="00B97154">
        <w:rPr>
          <w:rFonts w:ascii="Palatino Linotype" w:eastAsia="Times New Roman" w:hAnsi="Palatino Linotype" w:cs="Arial"/>
          <w:sz w:val="24"/>
          <w:szCs w:val="24"/>
          <w:lang w:val="es-ES"/>
        </w:rPr>
        <w:t>lo siguiente:</w:t>
      </w:r>
    </w:p>
    <w:p w:rsidR="00A72688" w:rsidRPr="003D6886" w:rsidRDefault="00A72688" w:rsidP="00665D18">
      <w:pPr>
        <w:spacing w:after="0" w:line="276" w:lineRule="auto"/>
        <w:jc w:val="both"/>
        <w:rPr>
          <w:rFonts w:ascii="Palatino Linotype" w:eastAsia="Calibri" w:hAnsi="Palatino Linotype" w:cs="Arial"/>
          <w:b/>
          <w:sz w:val="24"/>
          <w:szCs w:val="24"/>
          <w:lang w:val="es-ES"/>
        </w:rPr>
      </w:pPr>
    </w:p>
    <w:p w:rsidR="00A72688" w:rsidRPr="003D6886" w:rsidRDefault="00A72688" w:rsidP="00665D18">
      <w:pPr>
        <w:spacing w:after="0" w:line="276" w:lineRule="auto"/>
        <w:ind w:left="851" w:right="992" w:hanging="142"/>
        <w:jc w:val="both"/>
        <w:rPr>
          <w:rFonts w:ascii="Palatino Linotype" w:hAnsi="Palatino Linotype" w:cs="Arial"/>
          <w:i/>
          <w:sz w:val="22"/>
          <w:lang w:eastAsia="es-MX"/>
        </w:rPr>
      </w:pPr>
      <w:r w:rsidRPr="003D6886">
        <w:rPr>
          <w:rFonts w:ascii="Palatino Linotype" w:hAnsi="Palatino Linotype" w:cs="Arial"/>
          <w:i/>
          <w:sz w:val="22"/>
          <w:lang w:eastAsia="es-MX"/>
        </w:rPr>
        <w:t xml:space="preserve">“Los recibos de nómina de los Regidores; así como, personal adscrito a la Secretaría del Ayuntamiento, Contraloría Interna Municipal, Tesorería Municipal, Dirección de Administración, Dirección de Obras y Servicios Públicos, Dirección de Desarrollo Económico, Agropecuario y Turístico, Dirección de Desarrollo Urbano y </w:t>
      </w:r>
      <w:r w:rsidRPr="003D6886">
        <w:rPr>
          <w:rFonts w:ascii="Palatino Linotype" w:eastAsia="Times New Roman" w:hAnsi="Palatino Linotype" w:cs="Arial"/>
          <w:i/>
          <w:color w:val="000000"/>
          <w:sz w:val="22"/>
          <w:szCs w:val="22"/>
          <w:lang w:val="es-ES"/>
        </w:rPr>
        <w:t>Comisaría de Seguridad Pública Municipal</w:t>
      </w:r>
      <w:r w:rsidRPr="003D6886">
        <w:rPr>
          <w:rFonts w:ascii="Palatino Linotype" w:hAnsi="Palatino Linotype" w:cs="Arial"/>
          <w:i/>
          <w:sz w:val="22"/>
          <w:lang w:eastAsia="es-MX"/>
        </w:rPr>
        <w:t>; correspondientes a la primer quincena de agosto a la primer quincena de noviembre de dos mil diecinueve.</w:t>
      </w:r>
    </w:p>
    <w:p w:rsidR="00A72688" w:rsidRPr="003D6886" w:rsidRDefault="00A72688" w:rsidP="00665D18">
      <w:pPr>
        <w:spacing w:after="0" w:line="276" w:lineRule="auto"/>
        <w:ind w:left="851" w:right="992"/>
        <w:jc w:val="both"/>
        <w:rPr>
          <w:rFonts w:ascii="Palatino Linotype" w:hAnsi="Palatino Linotype"/>
          <w:i/>
          <w:sz w:val="22"/>
          <w:szCs w:val="22"/>
        </w:rPr>
      </w:pPr>
    </w:p>
    <w:p w:rsidR="00A72688" w:rsidRPr="003D6886" w:rsidRDefault="00A72688" w:rsidP="00665D18">
      <w:pPr>
        <w:spacing w:after="0" w:line="276" w:lineRule="auto"/>
        <w:ind w:left="851" w:right="992"/>
        <w:jc w:val="both"/>
        <w:rPr>
          <w:rFonts w:ascii="Palatino Linotype" w:hAnsi="Palatino Linotype" w:cs="Arial"/>
          <w:sz w:val="22"/>
          <w:szCs w:val="22"/>
        </w:rPr>
      </w:pPr>
      <w:r w:rsidRPr="003D6886">
        <w:rPr>
          <w:rFonts w:ascii="Palatino Linotype" w:hAnsi="Palatino Linotype"/>
          <w:i/>
          <w:sz w:val="22"/>
          <w:szCs w:val="22"/>
        </w:rPr>
        <w:t xml:space="preserve">Debiendo notificar al </w:t>
      </w:r>
      <w:r w:rsidRPr="003D6886">
        <w:rPr>
          <w:rFonts w:ascii="Palatino Linotype" w:hAnsi="Palatino Linotype"/>
          <w:b/>
          <w:i/>
          <w:sz w:val="22"/>
          <w:szCs w:val="22"/>
        </w:rPr>
        <w:t>RECURRENTE</w:t>
      </w:r>
      <w:r w:rsidRPr="003D6886">
        <w:rPr>
          <w:rFonts w:ascii="Palatino Linotype" w:hAnsi="Palatino Linotype"/>
          <w:i/>
          <w:sz w:val="22"/>
          <w:szCs w:val="22"/>
        </w:rPr>
        <w:t xml:space="preserve"> el Acuerdo de Clasificación de la información que emita en su caso el Comité de Transparencia con motivo de la versión pública.</w:t>
      </w:r>
      <w:r w:rsidRPr="003D6886">
        <w:rPr>
          <w:rFonts w:ascii="Palatino Linotype" w:hAnsi="Palatino Linotype" w:cs="Arial"/>
          <w:i/>
          <w:sz w:val="22"/>
          <w:szCs w:val="22"/>
        </w:rPr>
        <w:t>”</w:t>
      </w:r>
    </w:p>
    <w:p w:rsidR="00A72688" w:rsidRPr="003D6886" w:rsidRDefault="00A72688" w:rsidP="00665D18">
      <w:pPr>
        <w:spacing w:after="0" w:line="276" w:lineRule="auto"/>
        <w:ind w:left="851" w:right="992"/>
        <w:jc w:val="both"/>
        <w:rPr>
          <w:rFonts w:ascii="Palatino Linotype" w:hAnsi="Palatino Linotype" w:cs="Arial"/>
          <w:i/>
          <w:color w:val="000000" w:themeColor="text1"/>
          <w:sz w:val="22"/>
        </w:rPr>
      </w:pPr>
    </w:p>
    <w:p w:rsidR="00FB3BFB" w:rsidRPr="003D6886" w:rsidRDefault="00FB3BFB" w:rsidP="003D6886">
      <w:pPr>
        <w:spacing w:after="0" w:line="360" w:lineRule="auto"/>
        <w:jc w:val="both"/>
        <w:rPr>
          <w:rFonts w:ascii="Palatino Linotype" w:hAnsi="Palatino Linotype"/>
          <w:color w:val="222222"/>
          <w:sz w:val="24"/>
          <w:szCs w:val="24"/>
          <w:shd w:val="clear" w:color="auto" w:fill="FFFFFF"/>
        </w:rPr>
      </w:pPr>
      <w:r w:rsidRPr="003D6886">
        <w:rPr>
          <w:rFonts w:ascii="Palatino Linotype" w:hAnsi="Palatino Linotype"/>
          <w:b/>
          <w:color w:val="222222"/>
          <w:sz w:val="28"/>
          <w:szCs w:val="28"/>
          <w:shd w:val="clear" w:color="auto" w:fill="FFFFFF"/>
        </w:rPr>
        <w:t>TERCERO.</w:t>
      </w:r>
      <w:r w:rsidRPr="003D6886">
        <w:rPr>
          <w:rFonts w:ascii="Palatino Linotype" w:hAnsi="Palatino Linotype"/>
          <w:b/>
          <w:color w:val="222222"/>
          <w:shd w:val="clear" w:color="auto" w:fill="FFFFFF"/>
        </w:rPr>
        <w:t> </w:t>
      </w:r>
      <w:r w:rsidRPr="003D6886">
        <w:rPr>
          <w:rFonts w:ascii="Palatino Linotype" w:hAnsi="Palatino Linotype"/>
          <w:b/>
          <w:color w:val="222222"/>
          <w:sz w:val="24"/>
          <w:szCs w:val="24"/>
          <w:lang w:eastAsia="es-ES_tradnl"/>
        </w:rPr>
        <w:t>Notifíquese</w:t>
      </w:r>
      <w:r w:rsidRPr="003D6886">
        <w:rPr>
          <w:rFonts w:ascii="Palatino Linotype" w:hAnsi="Palatino Linotype"/>
          <w:color w:val="222222"/>
          <w:sz w:val="24"/>
          <w:szCs w:val="24"/>
          <w:lang w:eastAsia="es-ES_tradnl"/>
        </w:rPr>
        <w:t xml:space="preserve"> </w:t>
      </w:r>
      <w:r w:rsidRPr="003D6886">
        <w:rPr>
          <w:rFonts w:ascii="Palatino Linotype" w:hAnsi="Palatino Linotype"/>
          <w:color w:val="222222"/>
          <w:sz w:val="24"/>
          <w:szCs w:val="24"/>
          <w:shd w:val="clear" w:color="auto" w:fill="FFFFFF"/>
        </w:rPr>
        <w:t>al Titular de la Unidad de Transparencia del</w:t>
      </w:r>
      <w:r w:rsidRPr="003D6886">
        <w:rPr>
          <w:rFonts w:ascii="Palatino Linotype" w:hAnsi="Palatino Linotype"/>
          <w:b/>
          <w:color w:val="222222"/>
          <w:sz w:val="24"/>
          <w:szCs w:val="24"/>
          <w:shd w:val="clear" w:color="auto" w:fill="FFFFFF"/>
        </w:rPr>
        <w:t> SUJETO OBLIGADO</w:t>
      </w:r>
      <w:r w:rsidRPr="003D6886">
        <w:rPr>
          <w:rFonts w:ascii="Palatino Linotype" w:hAnsi="Palatino Linotype"/>
          <w:color w:val="222222"/>
          <w:sz w:val="24"/>
          <w:szCs w:val="24"/>
          <w:shd w:val="clear" w:color="auto" w:fill="FFFFFF"/>
        </w:rPr>
        <w:t xml:space="preserve">, para que conforme a los artículos 186, último párrafo y 189, párrafo segundo de la Ley de </w:t>
      </w:r>
      <w:r w:rsidRPr="003D6886">
        <w:rPr>
          <w:rFonts w:ascii="Palatino Linotype" w:hAnsi="Palatino Linotype" w:cs="Arial"/>
          <w:sz w:val="24"/>
          <w:szCs w:val="24"/>
        </w:rPr>
        <w:t>Transparencia</w:t>
      </w:r>
      <w:r w:rsidRPr="003D6886">
        <w:rPr>
          <w:rFonts w:ascii="Palatino Linotype" w:hAnsi="Palatino Linotype"/>
          <w:color w:val="222222"/>
          <w:sz w:val="24"/>
          <w:szCs w:val="24"/>
          <w:shd w:val="clear" w:color="auto" w:fill="FFFFFF"/>
        </w:rPr>
        <w:t xml:space="preserve"> y Acceso a la Información Pública del Estado de México y Municipios, dé cumplimiento a lo ordenado dentro del plazo de diez días </w:t>
      </w:r>
      <w:r w:rsidRPr="003D6886">
        <w:rPr>
          <w:rFonts w:ascii="Palatino Linotype" w:hAnsi="Palatino Linotype"/>
          <w:color w:val="222222"/>
          <w:sz w:val="24"/>
          <w:szCs w:val="24"/>
          <w:shd w:val="clear" w:color="auto" w:fill="FFFFFF"/>
        </w:rPr>
        <w:lastRenderedPageBreak/>
        <w:t xml:space="preserve">hábiles, debiendo informar a este Instituto en un plazo </w:t>
      </w:r>
      <w:r w:rsidRPr="003D6886">
        <w:rPr>
          <w:rFonts w:ascii="Palatino Linotype" w:hAnsi="Palatino Linotype"/>
          <w:color w:val="222222"/>
          <w:sz w:val="24"/>
          <w:szCs w:val="24"/>
          <w:lang w:eastAsia="es-ES_tradnl"/>
        </w:rPr>
        <w:t>de</w:t>
      </w:r>
      <w:r w:rsidRPr="003D6886">
        <w:rPr>
          <w:rFonts w:ascii="Palatino Linotype" w:hAnsi="Palatino Linotype"/>
          <w:color w:val="222222"/>
          <w:sz w:val="24"/>
          <w:szCs w:val="24"/>
          <w:shd w:val="clear" w:color="auto" w:fill="FFFFFF"/>
        </w:rPr>
        <w:t xml:space="preserve"> tres días hábiles siguientes sobre el cumplimiento dado a la presente resolución.</w:t>
      </w:r>
    </w:p>
    <w:p w:rsidR="00FB3BFB" w:rsidRPr="003D6886" w:rsidRDefault="00FB3BFB" w:rsidP="003D6886">
      <w:pPr>
        <w:spacing w:after="0" w:line="360" w:lineRule="auto"/>
        <w:jc w:val="both"/>
        <w:rPr>
          <w:rFonts w:ascii="Palatino Linotype" w:hAnsi="Palatino Linotype"/>
          <w:b/>
          <w:color w:val="222222"/>
          <w:shd w:val="clear" w:color="auto" w:fill="FFFFFF"/>
        </w:rPr>
      </w:pPr>
    </w:p>
    <w:p w:rsidR="00FB3BFB" w:rsidRPr="003D6886" w:rsidRDefault="00FB3BFB" w:rsidP="003D6886">
      <w:pPr>
        <w:spacing w:after="0" w:line="360" w:lineRule="auto"/>
        <w:ind w:right="49"/>
        <w:jc w:val="both"/>
        <w:rPr>
          <w:rFonts w:ascii="Palatino Linotype" w:hAnsi="Palatino Linotype"/>
          <w:color w:val="222222"/>
          <w:sz w:val="24"/>
          <w:lang w:eastAsia="es-ES_tradnl"/>
        </w:rPr>
      </w:pPr>
      <w:r w:rsidRPr="003D6886">
        <w:rPr>
          <w:rFonts w:ascii="Palatino Linotype" w:hAnsi="Palatino Linotype" w:cs="Arial"/>
          <w:b/>
          <w:bCs/>
          <w:color w:val="222222"/>
          <w:sz w:val="28"/>
          <w:lang w:eastAsia="es-MX"/>
        </w:rPr>
        <w:t xml:space="preserve">CUARTO. </w:t>
      </w:r>
      <w:r w:rsidRPr="003D6886">
        <w:rPr>
          <w:rFonts w:ascii="Palatino Linotype" w:hAnsi="Palatino Linotype"/>
          <w:b/>
          <w:color w:val="222222"/>
          <w:sz w:val="24"/>
          <w:lang w:eastAsia="es-ES_tradnl"/>
        </w:rPr>
        <w:t>Notifíquese</w:t>
      </w:r>
      <w:r w:rsidRPr="003D6886">
        <w:rPr>
          <w:rFonts w:ascii="Palatino Linotype" w:hAnsi="Palatino Linotype"/>
          <w:color w:val="222222"/>
          <w:sz w:val="24"/>
          <w:lang w:eastAsia="es-ES_tradnl"/>
        </w:rPr>
        <w:t xml:space="preserve"> al </w:t>
      </w:r>
      <w:r w:rsidRPr="003D6886">
        <w:rPr>
          <w:rFonts w:ascii="Palatino Linotype" w:hAnsi="Palatino Linotype"/>
          <w:b/>
          <w:color w:val="222222"/>
          <w:sz w:val="24"/>
          <w:lang w:eastAsia="es-ES_tradnl"/>
        </w:rPr>
        <w:t>RECURRENTE</w:t>
      </w:r>
      <w:r w:rsidRPr="003D6886">
        <w:rPr>
          <w:rFonts w:ascii="Palatino Linotype" w:hAnsi="Palatino Linotype"/>
          <w:color w:val="222222"/>
          <w:sz w:val="24"/>
          <w:lang w:eastAsia="es-ES_tradnl"/>
        </w:rPr>
        <w:t xml:space="preserve"> la </w:t>
      </w:r>
      <w:r w:rsidRPr="003D6886">
        <w:rPr>
          <w:rFonts w:ascii="Palatino Linotype" w:hAnsi="Palatino Linotype" w:cs="Arial"/>
          <w:sz w:val="24"/>
        </w:rPr>
        <w:t>presente</w:t>
      </w:r>
      <w:r w:rsidRPr="003D6886">
        <w:rPr>
          <w:rFonts w:ascii="Palatino Linotype" w:hAnsi="Palatino Linotype"/>
          <w:color w:val="222222"/>
          <w:sz w:val="24"/>
          <w:lang w:eastAsia="es-ES_tradnl"/>
        </w:rPr>
        <w:t xml:space="preserve"> resolución. </w:t>
      </w:r>
    </w:p>
    <w:p w:rsidR="00FB3BFB" w:rsidRPr="003D6886" w:rsidRDefault="00FB3BFB" w:rsidP="003D6886">
      <w:pPr>
        <w:spacing w:after="0" w:line="360" w:lineRule="auto"/>
        <w:ind w:right="49"/>
        <w:jc w:val="both"/>
        <w:rPr>
          <w:rFonts w:ascii="Palatino Linotype" w:hAnsi="Palatino Linotype" w:cs="Arial"/>
          <w:b/>
          <w:bCs/>
          <w:color w:val="222222"/>
          <w:sz w:val="28"/>
          <w:lang w:eastAsia="es-MX"/>
        </w:rPr>
      </w:pPr>
    </w:p>
    <w:p w:rsidR="00FB3BFB" w:rsidRPr="003D6886" w:rsidRDefault="00FB3BFB" w:rsidP="003D6886">
      <w:pPr>
        <w:spacing w:after="0" w:line="360" w:lineRule="auto"/>
        <w:ind w:right="49"/>
        <w:jc w:val="both"/>
        <w:rPr>
          <w:rFonts w:ascii="Palatino Linotype" w:hAnsi="Palatino Linotype"/>
          <w:color w:val="222222"/>
          <w:sz w:val="24"/>
          <w:szCs w:val="24"/>
          <w:lang w:eastAsia="es-ES_tradnl"/>
        </w:rPr>
      </w:pPr>
      <w:r w:rsidRPr="003D6886">
        <w:rPr>
          <w:rFonts w:ascii="Palatino Linotype" w:hAnsi="Palatino Linotype" w:cs="Arial"/>
          <w:b/>
          <w:bCs/>
          <w:color w:val="222222"/>
          <w:sz w:val="28"/>
          <w:lang w:eastAsia="es-MX"/>
        </w:rPr>
        <w:t>QUINTO.</w:t>
      </w:r>
      <w:r w:rsidRPr="003D6886">
        <w:rPr>
          <w:rFonts w:ascii="Palatino Linotype" w:hAnsi="Palatino Linotype"/>
          <w:color w:val="222222"/>
          <w:szCs w:val="17"/>
          <w:lang w:eastAsia="es-ES_tradnl"/>
        </w:rPr>
        <w:t xml:space="preserve"> </w:t>
      </w:r>
      <w:r w:rsidRPr="003D6886">
        <w:rPr>
          <w:rFonts w:ascii="Palatino Linotype" w:hAnsi="Palatino Linotype"/>
          <w:b/>
          <w:color w:val="222222"/>
          <w:sz w:val="24"/>
          <w:szCs w:val="24"/>
          <w:lang w:eastAsia="es-ES_tradnl"/>
        </w:rPr>
        <w:t>Hágase del conocimiento</w:t>
      </w:r>
      <w:r w:rsidRPr="003D6886">
        <w:rPr>
          <w:rFonts w:ascii="Palatino Linotype" w:hAnsi="Palatino Linotype"/>
          <w:color w:val="222222"/>
          <w:sz w:val="24"/>
          <w:szCs w:val="24"/>
          <w:lang w:eastAsia="es-ES_tradnl"/>
        </w:rPr>
        <w:t xml:space="preserve"> al </w:t>
      </w:r>
      <w:r w:rsidRPr="003D6886">
        <w:rPr>
          <w:rFonts w:ascii="Palatino Linotype" w:hAnsi="Palatino Linotype"/>
          <w:b/>
          <w:color w:val="222222"/>
          <w:sz w:val="24"/>
          <w:szCs w:val="24"/>
          <w:lang w:eastAsia="es-ES_tradnl"/>
        </w:rPr>
        <w:t>RECURRENTE</w:t>
      </w:r>
      <w:r w:rsidRPr="003D6886">
        <w:rPr>
          <w:rFonts w:ascii="Palatino Linotype" w:hAnsi="Palatino Linotype"/>
          <w:color w:val="222222"/>
          <w:sz w:val="24"/>
          <w:szCs w:val="24"/>
          <w:lang w:eastAsia="es-ES_tradnl"/>
        </w:rPr>
        <w:t xml:space="preserve"> que, de conformidad con lo establecido en el artículo 196 de la </w:t>
      </w:r>
      <w:r w:rsidRPr="003D6886">
        <w:rPr>
          <w:rFonts w:ascii="Palatino Linotype" w:hAnsi="Palatino Linotype" w:cs="Arial"/>
          <w:sz w:val="24"/>
          <w:szCs w:val="24"/>
        </w:rPr>
        <w:t>Ley</w:t>
      </w:r>
      <w:r w:rsidRPr="003D6886">
        <w:rPr>
          <w:rFonts w:ascii="Palatino Linotype" w:hAnsi="Palatino Linotype"/>
          <w:color w:val="222222"/>
          <w:sz w:val="24"/>
          <w:szCs w:val="24"/>
          <w:lang w:eastAsia="es-ES_tradnl"/>
        </w:rPr>
        <w:t xml:space="preserve"> de Transparencia y Acceso a la Información Pública del Estado de México y Municipios, podrá impugnarla vía Juicio de Amparo en los términos de las leyes aplicables.</w:t>
      </w:r>
    </w:p>
    <w:p w:rsidR="00FB3BFB" w:rsidRPr="003D6886" w:rsidRDefault="00FB3BFB" w:rsidP="003D6886">
      <w:pPr>
        <w:spacing w:after="0" w:line="360" w:lineRule="auto"/>
        <w:ind w:right="49"/>
        <w:jc w:val="both"/>
        <w:rPr>
          <w:rFonts w:ascii="Palatino Linotype" w:hAnsi="Palatino Linotype"/>
          <w:color w:val="222222"/>
          <w:sz w:val="24"/>
          <w:szCs w:val="24"/>
          <w:lang w:eastAsia="es-ES_tradnl"/>
        </w:rPr>
      </w:pPr>
    </w:p>
    <w:p w:rsidR="006E602C" w:rsidRPr="006E602C" w:rsidRDefault="006E602C" w:rsidP="006E602C">
      <w:pPr>
        <w:spacing w:line="360" w:lineRule="auto"/>
        <w:jc w:val="both"/>
        <w:rPr>
          <w:rFonts w:ascii="Palatino Linotype" w:eastAsia="Calibri" w:hAnsi="Palatino Linotype" w:cs="Arial"/>
          <w:sz w:val="24"/>
          <w:szCs w:val="24"/>
        </w:rPr>
      </w:pPr>
      <w:r w:rsidRPr="006E602C">
        <w:rPr>
          <w:rFonts w:ascii="Palatino Linotype" w:hAnsi="Palatino Linotype" w:cs="Arial"/>
          <w:sz w:val="24"/>
          <w:szCs w:val="24"/>
        </w:rPr>
        <w:t>ASÍ LO RESUELVE, POR UNANIMIDAD DE VOTOS DE LOS PRESENTES, EL PLENO DEL</w:t>
      </w:r>
      <w:r w:rsidRPr="006E602C">
        <w:rPr>
          <w:rFonts w:ascii="Palatino Linotype" w:eastAsia="Arial Unicode MS" w:hAnsi="Palatino Linotype" w:cs="Arial"/>
          <w:sz w:val="24"/>
          <w:szCs w:val="24"/>
        </w:rPr>
        <w:t xml:space="preserve"> INSTITUTO DE </w:t>
      </w:r>
      <w:r w:rsidRPr="006E602C">
        <w:rPr>
          <w:rFonts w:ascii="Palatino Linotype" w:hAnsi="Palatino Linotype"/>
          <w:sz w:val="24"/>
          <w:szCs w:val="24"/>
          <w:lang w:eastAsia="en-US"/>
        </w:rPr>
        <w:t>TRANSPARENCIA</w:t>
      </w:r>
      <w:r w:rsidRPr="006E602C">
        <w:rPr>
          <w:rFonts w:ascii="Palatino Linotype" w:eastAsia="Arial Unicode MS" w:hAnsi="Palatino Linotype" w:cs="Arial"/>
          <w:sz w:val="24"/>
          <w:szCs w:val="24"/>
        </w:rPr>
        <w:t>, ACCESO A LA INFORMACIÓN PÚBLICA Y PROTECCIÓN DE DATOS PERSONALES DEL ESTADO DE MÉXICO Y MUNICIPIOS</w:t>
      </w:r>
      <w:r w:rsidRPr="006E602C">
        <w:rPr>
          <w:rFonts w:ascii="Palatino Linotype" w:hAnsi="Palatino Linotype" w:cs="Arial"/>
          <w:sz w:val="24"/>
          <w:szCs w:val="24"/>
        </w:rPr>
        <w:t>, CONFORMADO POR LOS COMISIONADOS ZULEMA MARTÍNEZ SÁNCHEZ; EVA ABAID YAPUR; JOSÉ GUADALUPE LUNA HERNÁNDEZ</w:t>
      </w:r>
      <w:r w:rsidR="00C357E6">
        <w:rPr>
          <w:rFonts w:ascii="Palatino Linotype" w:hAnsi="Palatino Linotype" w:cs="Arial"/>
          <w:sz w:val="24"/>
          <w:szCs w:val="24"/>
        </w:rPr>
        <w:t>, EMITIENDO VOTO PARTICULAR</w:t>
      </w:r>
      <w:r w:rsidRPr="006E602C">
        <w:rPr>
          <w:rFonts w:ascii="Palatino Linotype" w:hAnsi="Palatino Linotype" w:cs="Arial"/>
          <w:sz w:val="24"/>
          <w:szCs w:val="24"/>
        </w:rPr>
        <w:t>, JAVIER MARTÍNEZ CRUZ</w:t>
      </w:r>
      <w:r w:rsidR="00C357E6">
        <w:rPr>
          <w:rFonts w:ascii="Palatino Linotype" w:hAnsi="Palatino Linotype" w:cs="Arial"/>
          <w:sz w:val="24"/>
          <w:szCs w:val="24"/>
        </w:rPr>
        <w:t>, EMITIENDO VOTO PARTICULAR</w:t>
      </w:r>
      <w:r w:rsidRPr="006E602C">
        <w:rPr>
          <w:rFonts w:ascii="Palatino Linotype" w:hAnsi="Palatino Linotype" w:cs="Arial"/>
          <w:sz w:val="24"/>
          <w:szCs w:val="24"/>
        </w:rPr>
        <w:t xml:space="preserve"> Y LUIS GUSTAVO PARRA NORIEGA</w:t>
      </w:r>
      <w:r w:rsidR="00C357E6">
        <w:rPr>
          <w:rFonts w:ascii="Palatino Linotype" w:hAnsi="Palatino Linotype" w:cs="Arial"/>
          <w:sz w:val="24"/>
          <w:szCs w:val="24"/>
        </w:rPr>
        <w:t>, EMITIENDO VOTO PARTICULAR</w:t>
      </w:r>
      <w:r w:rsidRPr="006E602C">
        <w:rPr>
          <w:rFonts w:ascii="Palatino Linotype" w:hAnsi="Palatino Linotype" w:cs="Arial"/>
          <w:sz w:val="24"/>
          <w:szCs w:val="24"/>
        </w:rPr>
        <w:t xml:space="preserve">; </w:t>
      </w:r>
      <w:r w:rsidRPr="006E602C">
        <w:rPr>
          <w:rFonts w:ascii="Palatino Linotype" w:hAnsi="Palatino Linotype" w:cs="Arial"/>
          <w:sz w:val="24"/>
          <w:szCs w:val="24"/>
          <w:shd w:val="clear" w:color="auto" w:fill="FFFFFF" w:themeFill="background1"/>
        </w:rPr>
        <w:t xml:space="preserve">EN LA </w:t>
      </w:r>
      <w:r w:rsidRPr="006E602C">
        <w:rPr>
          <w:rFonts w:ascii="Palatino Linotype" w:hAnsi="Palatino Linotype" w:cs="Arial"/>
          <w:sz w:val="24"/>
          <w:szCs w:val="24"/>
        </w:rPr>
        <w:t xml:space="preserve">NOVENA SESIÓN ORDINARIA CELEBRADA EL ONCE DE MARZO DE DOS MIL VEINTE, ANTE EL SECRETARIO TÉCNICO DEL PLENO, </w:t>
      </w:r>
      <w:r w:rsidRPr="006E602C">
        <w:rPr>
          <w:rFonts w:ascii="Palatino Linotype" w:eastAsia="Arial Unicode MS" w:hAnsi="Palatino Linotype" w:cs="Arial"/>
          <w:sz w:val="24"/>
          <w:szCs w:val="24"/>
        </w:rPr>
        <w:t>ALEXIS</w:t>
      </w:r>
      <w:r w:rsidRPr="006E602C">
        <w:rPr>
          <w:rFonts w:ascii="Palatino Linotype" w:hAnsi="Palatino Linotype" w:cs="Arial"/>
          <w:sz w:val="24"/>
          <w:szCs w:val="24"/>
        </w:rPr>
        <w:t xml:space="preserve"> TAPIA RAMÍREZ.</w:t>
      </w:r>
    </w:p>
    <w:tbl>
      <w:tblPr>
        <w:tblW w:w="10368" w:type="dxa"/>
        <w:jc w:val="center"/>
        <w:tblLayout w:type="fixed"/>
        <w:tblLook w:val="04A0" w:firstRow="1" w:lastRow="0" w:firstColumn="1" w:lastColumn="0" w:noHBand="0" w:noVBand="1"/>
      </w:tblPr>
      <w:tblGrid>
        <w:gridCol w:w="10368"/>
      </w:tblGrid>
      <w:tr w:rsidR="00FB3BFB" w:rsidRPr="003D6886" w:rsidTr="00FB3BFB">
        <w:trPr>
          <w:jc w:val="center"/>
        </w:trPr>
        <w:tc>
          <w:tcPr>
            <w:tcW w:w="10368" w:type="dxa"/>
          </w:tcPr>
          <w:p w:rsidR="007C57EB" w:rsidRPr="003D6886" w:rsidRDefault="007C57EB" w:rsidP="00665D18">
            <w:pPr>
              <w:spacing w:after="0" w:line="240" w:lineRule="auto"/>
              <w:jc w:val="center"/>
              <w:rPr>
                <w:rFonts w:ascii="Palatino Linotype" w:hAnsi="Palatino Linotype" w:cs="Arial"/>
                <w:b/>
                <w:sz w:val="24"/>
                <w:szCs w:val="24"/>
              </w:rPr>
            </w:pPr>
          </w:p>
          <w:p w:rsidR="007C57EB" w:rsidRDefault="007C57EB" w:rsidP="00665D18">
            <w:pPr>
              <w:spacing w:after="0" w:line="240" w:lineRule="auto"/>
              <w:jc w:val="center"/>
              <w:rPr>
                <w:rFonts w:ascii="Palatino Linotype" w:hAnsi="Palatino Linotype" w:cs="Arial"/>
                <w:b/>
                <w:sz w:val="24"/>
                <w:szCs w:val="24"/>
              </w:rPr>
            </w:pPr>
          </w:p>
          <w:p w:rsidR="00665D18" w:rsidRPr="003D6886" w:rsidRDefault="00665D18" w:rsidP="00665D18">
            <w:pPr>
              <w:spacing w:after="0" w:line="240" w:lineRule="auto"/>
              <w:jc w:val="center"/>
              <w:rPr>
                <w:rFonts w:ascii="Palatino Linotype" w:hAnsi="Palatino Linotype" w:cs="Arial"/>
                <w:b/>
                <w:sz w:val="24"/>
                <w:szCs w:val="24"/>
              </w:rPr>
            </w:pPr>
          </w:p>
          <w:p w:rsidR="00A72688" w:rsidRPr="003D6886" w:rsidRDefault="00A72688" w:rsidP="00665D18">
            <w:pPr>
              <w:spacing w:after="0" w:line="240" w:lineRule="auto"/>
              <w:jc w:val="center"/>
              <w:rPr>
                <w:rFonts w:ascii="Palatino Linotype" w:hAnsi="Palatino Linotype" w:cs="Arial"/>
                <w:b/>
                <w:sz w:val="24"/>
                <w:szCs w:val="24"/>
              </w:rPr>
            </w:pPr>
          </w:p>
          <w:tbl>
            <w:tblPr>
              <w:tblW w:w="10365" w:type="dxa"/>
              <w:jc w:val="center"/>
              <w:tblLayout w:type="fixed"/>
              <w:tblLook w:val="04A0" w:firstRow="1" w:lastRow="0" w:firstColumn="1" w:lastColumn="0" w:noHBand="0" w:noVBand="1"/>
            </w:tblPr>
            <w:tblGrid>
              <w:gridCol w:w="5182"/>
              <w:gridCol w:w="5183"/>
            </w:tblGrid>
            <w:tr w:rsidR="00FB3BFB" w:rsidRPr="003D6886" w:rsidTr="00FB3BFB">
              <w:trPr>
                <w:jc w:val="center"/>
              </w:trPr>
              <w:tc>
                <w:tcPr>
                  <w:tcW w:w="10365" w:type="dxa"/>
                  <w:gridSpan w:val="2"/>
                  <w:shd w:val="clear" w:color="auto" w:fill="auto"/>
                </w:tcPr>
                <w:p w:rsidR="00117DEA" w:rsidRDefault="00117DEA" w:rsidP="00665D18">
                  <w:pPr>
                    <w:spacing w:after="0" w:line="240" w:lineRule="auto"/>
                    <w:jc w:val="center"/>
                    <w:rPr>
                      <w:rFonts w:ascii="Palatino Linotype" w:hAnsi="Palatino Linotype" w:cs="Arial"/>
                      <w:b/>
                      <w:sz w:val="24"/>
                      <w:szCs w:val="24"/>
                    </w:rPr>
                  </w:pPr>
                </w:p>
                <w:p w:rsidR="00117DEA" w:rsidRDefault="00117DEA" w:rsidP="00665D18">
                  <w:pPr>
                    <w:spacing w:after="0" w:line="240" w:lineRule="auto"/>
                    <w:jc w:val="center"/>
                    <w:rPr>
                      <w:rFonts w:ascii="Palatino Linotype" w:hAnsi="Palatino Linotype" w:cs="Arial"/>
                      <w:b/>
                      <w:sz w:val="24"/>
                      <w:szCs w:val="24"/>
                    </w:rPr>
                  </w:pPr>
                </w:p>
                <w:p w:rsidR="00117DEA" w:rsidRDefault="00117DEA" w:rsidP="00665D18">
                  <w:pPr>
                    <w:spacing w:after="0" w:line="240" w:lineRule="auto"/>
                    <w:jc w:val="center"/>
                    <w:rPr>
                      <w:rFonts w:ascii="Palatino Linotype" w:hAnsi="Palatino Linotype" w:cs="Arial"/>
                      <w:b/>
                      <w:sz w:val="24"/>
                      <w:szCs w:val="24"/>
                    </w:rPr>
                  </w:pPr>
                </w:p>
                <w:p w:rsidR="00117DEA" w:rsidRDefault="00117DEA" w:rsidP="00665D18">
                  <w:pPr>
                    <w:spacing w:after="0" w:line="240" w:lineRule="auto"/>
                    <w:jc w:val="center"/>
                    <w:rPr>
                      <w:rFonts w:ascii="Palatino Linotype" w:hAnsi="Palatino Linotype" w:cs="Arial"/>
                      <w:b/>
                      <w:sz w:val="24"/>
                      <w:szCs w:val="24"/>
                    </w:rPr>
                  </w:pPr>
                </w:p>
                <w:p w:rsidR="00117DEA" w:rsidRDefault="00117DEA" w:rsidP="00665D18">
                  <w:pPr>
                    <w:spacing w:after="0" w:line="240" w:lineRule="auto"/>
                    <w:jc w:val="center"/>
                    <w:rPr>
                      <w:rFonts w:ascii="Palatino Linotype" w:hAnsi="Palatino Linotype" w:cs="Arial"/>
                      <w:b/>
                      <w:sz w:val="24"/>
                      <w:szCs w:val="24"/>
                    </w:rPr>
                  </w:pPr>
                </w:p>
                <w:p w:rsidR="00FB3BFB" w:rsidRPr="003D6886" w:rsidRDefault="00FB3BFB" w:rsidP="00665D18">
                  <w:pPr>
                    <w:spacing w:after="0" w:line="240" w:lineRule="auto"/>
                    <w:jc w:val="center"/>
                    <w:rPr>
                      <w:rFonts w:ascii="Palatino Linotype" w:hAnsi="Palatino Linotype" w:cs="Arial"/>
                      <w:b/>
                      <w:sz w:val="24"/>
                      <w:szCs w:val="24"/>
                    </w:rPr>
                  </w:pPr>
                  <w:r w:rsidRPr="003D6886">
                    <w:rPr>
                      <w:rFonts w:ascii="Palatino Linotype" w:hAnsi="Palatino Linotype" w:cs="Arial"/>
                      <w:b/>
                      <w:sz w:val="24"/>
                      <w:szCs w:val="24"/>
                    </w:rPr>
                    <w:t>Zulema Martínez Sánchez</w:t>
                  </w:r>
                </w:p>
                <w:p w:rsidR="00FB3BFB" w:rsidRPr="006E602C" w:rsidRDefault="00FB3BFB" w:rsidP="00665D18">
                  <w:pPr>
                    <w:spacing w:after="0" w:line="240" w:lineRule="auto"/>
                    <w:jc w:val="center"/>
                    <w:rPr>
                      <w:rFonts w:ascii="Palatino Linotype" w:hAnsi="Palatino Linotype" w:cs="Arial"/>
                      <w:sz w:val="24"/>
                      <w:szCs w:val="24"/>
                    </w:rPr>
                  </w:pPr>
                  <w:r w:rsidRPr="006E602C">
                    <w:rPr>
                      <w:rFonts w:ascii="Palatino Linotype" w:hAnsi="Palatino Linotype" w:cs="Arial"/>
                      <w:sz w:val="24"/>
                      <w:szCs w:val="24"/>
                    </w:rPr>
                    <w:t>Comisionada Presidenta</w:t>
                  </w:r>
                </w:p>
                <w:p w:rsidR="00FB3BFB" w:rsidRPr="003D6886" w:rsidRDefault="00FB3BFB" w:rsidP="00665D18">
                  <w:pPr>
                    <w:spacing w:after="0" w:line="240" w:lineRule="auto"/>
                    <w:jc w:val="center"/>
                    <w:rPr>
                      <w:rFonts w:ascii="Palatino Linotype" w:hAnsi="Palatino Linotype" w:cs="Arial"/>
                      <w:b/>
                      <w:sz w:val="24"/>
                      <w:szCs w:val="24"/>
                    </w:rPr>
                  </w:pPr>
                  <w:r w:rsidRPr="003D6886">
                    <w:rPr>
                      <w:rFonts w:ascii="Palatino Linotype" w:hAnsi="Palatino Linotype" w:cs="Arial"/>
                      <w:b/>
                      <w:sz w:val="24"/>
                      <w:szCs w:val="24"/>
                    </w:rPr>
                    <w:t xml:space="preserve">(RÚBRICA) </w:t>
                  </w:r>
                </w:p>
              </w:tc>
            </w:tr>
            <w:tr w:rsidR="00FB3BFB" w:rsidRPr="003D6886" w:rsidTr="00FB3BFB">
              <w:trPr>
                <w:jc w:val="center"/>
              </w:trPr>
              <w:tc>
                <w:tcPr>
                  <w:tcW w:w="5182" w:type="dxa"/>
                  <w:shd w:val="clear" w:color="auto" w:fill="auto"/>
                </w:tcPr>
                <w:p w:rsidR="00344488" w:rsidRPr="003D6886" w:rsidRDefault="00344488" w:rsidP="00665D18">
                  <w:pPr>
                    <w:spacing w:after="0" w:line="240" w:lineRule="auto"/>
                    <w:jc w:val="center"/>
                    <w:rPr>
                      <w:rFonts w:ascii="Palatino Linotype" w:hAnsi="Palatino Linotype" w:cs="Arial"/>
                      <w:b/>
                      <w:sz w:val="24"/>
                      <w:szCs w:val="24"/>
                    </w:rPr>
                  </w:pPr>
                </w:p>
                <w:p w:rsidR="009218F6" w:rsidRPr="003D6886" w:rsidRDefault="009218F6" w:rsidP="00665D18">
                  <w:pPr>
                    <w:spacing w:after="0" w:line="240" w:lineRule="auto"/>
                    <w:jc w:val="center"/>
                    <w:rPr>
                      <w:rFonts w:ascii="Palatino Linotype" w:hAnsi="Palatino Linotype" w:cs="Arial"/>
                      <w:b/>
                      <w:sz w:val="24"/>
                      <w:szCs w:val="24"/>
                    </w:rPr>
                  </w:pPr>
                </w:p>
                <w:p w:rsidR="00A926A6" w:rsidRDefault="00A926A6" w:rsidP="00665D18">
                  <w:pPr>
                    <w:spacing w:after="0" w:line="240" w:lineRule="auto"/>
                    <w:jc w:val="center"/>
                    <w:rPr>
                      <w:rFonts w:ascii="Palatino Linotype" w:hAnsi="Palatino Linotype" w:cs="Arial"/>
                      <w:b/>
                      <w:sz w:val="24"/>
                      <w:szCs w:val="24"/>
                    </w:rPr>
                  </w:pPr>
                </w:p>
                <w:p w:rsidR="00E67471" w:rsidRPr="003D6886" w:rsidRDefault="00E67471" w:rsidP="00665D18">
                  <w:pPr>
                    <w:spacing w:after="0" w:line="240" w:lineRule="auto"/>
                    <w:jc w:val="center"/>
                    <w:rPr>
                      <w:rFonts w:ascii="Palatino Linotype" w:hAnsi="Palatino Linotype" w:cs="Arial"/>
                      <w:b/>
                      <w:sz w:val="24"/>
                      <w:szCs w:val="24"/>
                    </w:rPr>
                  </w:pPr>
                </w:p>
                <w:p w:rsidR="003A421F" w:rsidRPr="003D6886" w:rsidRDefault="003A421F" w:rsidP="00665D18">
                  <w:pPr>
                    <w:spacing w:after="0" w:line="240" w:lineRule="auto"/>
                    <w:jc w:val="center"/>
                    <w:rPr>
                      <w:rFonts w:ascii="Palatino Linotype" w:hAnsi="Palatino Linotype" w:cs="Arial"/>
                      <w:b/>
                      <w:sz w:val="24"/>
                      <w:szCs w:val="24"/>
                    </w:rPr>
                  </w:pPr>
                </w:p>
                <w:p w:rsidR="00FB3BFB" w:rsidRPr="003D6886" w:rsidRDefault="00FB3BFB" w:rsidP="00665D18">
                  <w:pPr>
                    <w:spacing w:after="0" w:line="240" w:lineRule="auto"/>
                    <w:jc w:val="center"/>
                    <w:rPr>
                      <w:rFonts w:ascii="Palatino Linotype" w:hAnsi="Palatino Linotype" w:cs="Arial"/>
                      <w:b/>
                      <w:sz w:val="24"/>
                      <w:szCs w:val="24"/>
                    </w:rPr>
                  </w:pPr>
                  <w:r w:rsidRPr="003D6886">
                    <w:rPr>
                      <w:rFonts w:ascii="Palatino Linotype" w:hAnsi="Palatino Linotype" w:cs="Arial"/>
                      <w:b/>
                      <w:sz w:val="24"/>
                      <w:szCs w:val="24"/>
                    </w:rPr>
                    <w:t>Eva Abaid Yapur</w:t>
                  </w:r>
                </w:p>
                <w:p w:rsidR="00FB3BFB" w:rsidRPr="006E602C" w:rsidRDefault="00FB3BFB" w:rsidP="00665D18">
                  <w:pPr>
                    <w:spacing w:after="0" w:line="240" w:lineRule="auto"/>
                    <w:jc w:val="center"/>
                    <w:rPr>
                      <w:rFonts w:ascii="Palatino Linotype" w:hAnsi="Palatino Linotype" w:cs="Arial"/>
                      <w:sz w:val="24"/>
                      <w:szCs w:val="24"/>
                    </w:rPr>
                  </w:pPr>
                  <w:r w:rsidRPr="006E602C">
                    <w:rPr>
                      <w:rFonts w:ascii="Palatino Linotype" w:hAnsi="Palatino Linotype" w:cs="Arial"/>
                      <w:sz w:val="24"/>
                      <w:szCs w:val="24"/>
                    </w:rPr>
                    <w:t>Comisionada</w:t>
                  </w:r>
                </w:p>
                <w:p w:rsidR="00FB3BFB" w:rsidRPr="003D6886" w:rsidRDefault="00FB3BFB" w:rsidP="00665D18">
                  <w:pPr>
                    <w:spacing w:after="0" w:line="240" w:lineRule="auto"/>
                    <w:jc w:val="center"/>
                    <w:rPr>
                      <w:rFonts w:ascii="Palatino Linotype" w:hAnsi="Palatino Linotype" w:cs="Arial"/>
                      <w:b/>
                      <w:sz w:val="24"/>
                      <w:szCs w:val="24"/>
                    </w:rPr>
                  </w:pPr>
                  <w:r w:rsidRPr="003D6886">
                    <w:rPr>
                      <w:rFonts w:ascii="Palatino Linotype" w:hAnsi="Palatino Linotype" w:cs="Arial"/>
                      <w:b/>
                      <w:sz w:val="24"/>
                      <w:szCs w:val="24"/>
                    </w:rPr>
                    <w:t>(RÚBRICA)</w:t>
                  </w:r>
                </w:p>
              </w:tc>
              <w:tc>
                <w:tcPr>
                  <w:tcW w:w="5183" w:type="dxa"/>
                  <w:shd w:val="clear" w:color="auto" w:fill="auto"/>
                </w:tcPr>
                <w:p w:rsidR="00FB3BFB" w:rsidRPr="003D6886" w:rsidRDefault="00FB3BFB" w:rsidP="00665D18">
                  <w:pPr>
                    <w:spacing w:after="0" w:line="240" w:lineRule="auto"/>
                    <w:jc w:val="center"/>
                    <w:rPr>
                      <w:rFonts w:ascii="Palatino Linotype" w:hAnsi="Palatino Linotype" w:cs="Arial"/>
                      <w:b/>
                      <w:sz w:val="24"/>
                      <w:szCs w:val="24"/>
                    </w:rPr>
                  </w:pPr>
                </w:p>
                <w:p w:rsidR="00194133" w:rsidRPr="003D6886" w:rsidRDefault="00194133" w:rsidP="00665D18">
                  <w:pPr>
                    <w:spacing w:after="0" w:line="240" w:lineRule="auto"/>
                    <w:jc w:val="center"/>
                    <w:rPr>
                      <w:rFonts w:ascii="Palatino Linotype" w:hAnsi="Palatino Linotype" w:cs="Arial"/>
                      <w:b/>
                      <w:sz w:val="24"/>
                      <w:szCs w:val="24"/>
                    </w:rPr>
                  </w:pPr>
                </w:p>
                <w:p w:rsidR="00A926A6" w:rsidRDefault="00A926A6" w:rsidP="00665D18">
                  <w:pPr>
                    <w:spacing w:after="0" w:line="240" w:lineRule="auto"/>
                    <w:jc w:val="center"/>
                    <w:rPr>
                      <w:rFonts w:ascii="Palatino Linotype" w:hAnsi="Palatino Linotype" w:cs="Arial"/>
                      <w:b/>
                      <w:sz w:val="24"/>
                      <w:szCs w:val="24"/>
                    </w:rPr>
                  </w:pPr>
                </w:p>
                <w:p w:rsidR="00E67471" w:rsidRPr="003D6886" w:rsidRDefault="00E67471" w:rsidP="00665D18">
                  <w:pPr>
                    <w:spacing w:after="0" w:line="240" w:lineRule="auto"/>
                    <w:jc w:val="center"/>
                    <w:rPr>
                      <w:rFonts w:ascii="Palatino Linotype" w:hAnsi="Palatino Linotype" w:cs="Arial"/>
                      <w:b/>
                      <w:sz w:val="24"/>
                      <w:szCs w:val="24"/>
                    </w:rPr>
                  </w:pPr>
                </w:p>
                <w:p w:rsidR="00A926A6" w:rsidRPr="003D6886" w:rsidRDefault="00A926A6" w:rsidP="00665D18">
                  <w:pPr>
                    <w:spacing w:after="0" w:line="240" w:lineRule="auto"/>
                    <w:jc w:val="center"/>
                    <w:rPr>
                      <w:rFonts w:ascii="Palatino Linotype" w:hAnsi="Palatino Linotype" w:cs="Arial"/>
                      <w:b/>
                      <w:sz w:val="24"/>
                      <w:szCs w:val="24"/>
                    </w:rPr>
                  </w:pPr>
                </w:p>
                <w:p w:rsidR="00FB3BFB" w:rsidRPr="003D6886" w:rsidRDefault="00FB3BFB" w:rsidP="00665D18">
                  <w:pPr>
                    <w:spacing w:after="0" w:line="240" w:lineRule="auto"/>
                    <w:jc w:val="center"/>
                    <w:rPr>
                      <w:rFonts w:ascii="Palatino Linotype" w:hAnsi="Palatino Linotype" w:cs="Arial"/>
                      <w:b/>
                      <w:sz w:val="24"/>
                      <w:szCs w:val="24"/>
                    </w:rPr>
                  </w:pPr>
                  <w:r w:rsidRPr="003D6886">
                    <w:rPr>
                      <w:rFonts w:ascii="Palatino Linotype" w:hAnsi="Palatino Linotype" w:cs="Arial"/>
                      <w:b/>
                      <w:sz w:val="24"/>
                      <w:szCs w:val="24"/>
                    </w:rPr>
                    <w:t>José Guadalupe Luna Hernández</w:t>
                  </w:r>
                </w:p>
                <w:p w:rsidR="00FB3BFB" w:rsidRPr="006E602C" w:rsidRDefault="00FB3BFB" w:rsidP="00665D18">
                  <w:pPr>
                    <w:spacing w:after="0" w:line="240" w:lineRule="auto"/>
                    <w:jc w:val="center"/>
                    <w:rPr>
                      <w:rFonts w:ascii="Palatino Linotype" w:hAnsi="Palatino Linotype" w:cs="Arial"/>
                      <w:sz w:val="24"/>
                      <w:szCs w:val="24"/>
                    </w:rPr>
                  </w:pPr>
                  <w:r w:rsidRPr="006E602C">
                    <w:rPr>
                      <w:rFonts w:ascii="Palatino Linotype" w:hAnsi="Palatino Linotype" w:cs="Arial"/>
                      <w:sz w:val="24"/>
                      <w:szCs w:val="24"/>
                    </w:rPr>
                    <w:t>Comisionado</w:t>
                  </w:r>
                </w:p>
                <w:p w:rsidR="00FB3BFB" w:rsidRPr="003D6886" w:rsidRDefault="00FB3BFB" w:rsidP="00665D18">
                  <w:pPr>
                    <w:spacing w:after="0" w:line="240" w:lineRule="auto"/>
                    <w:jc w:val="center"/>
                    <w:rPr>
                      <w:rFonts w:ascii="Palatino Linotype" w:hAnsi="Palatino Linotype" w:cs="Arial"/>
                      <w:b/>
                      <w:sz w:val="24"/>
                      <w:szCs w:val="24"/>
                    </w:rPr>
                  </w:pPr>
                  <w:r w:rsidRPr="003D6886">
                    <w:rPr>
                      <w:rFonts w:ascii="Palatino Linotype" w:hAnsi="Palatino Linotype" w:cs="Arial"/>
                      <w:b/>
                      <w:sz w:val="24"/>
                      <w:szCs w:val="24"/>
                    </w:rPr>
                    <w:t>(RÚBRICA)</w:t>
                  </w:r>
                </w:p>
              </w:tc>
            </w:tr>
            <w:tr w:rsidR="00FB3BFB" w:rsidRPr="003D6886" w:rsidTr="00FB3BFB">
              <w:trPr>
                <w:jc w:val="center"/>
              </w:trPr>
              <w:tc>
                <w:tcPr>
                  <w:tcW w:w="5182" w:type="dxa"/>
                  <w:shd w:val="clear" w:color="auto" w:fill="auto"/>
                </w:tcPr>
                <w:p w:rsidR="00FB3BFB" w:rsidRPr="003D6886" w:rsidRDefault="00FB3BFB" w:rsidP="00665D18">
                  <w:pPr>
                    <w:spacing w:after="0" w:line="240" w:lineRule="auto"/>
                    <w:jc w:val="center"/>
                    <w:rPr>
                      <w:rFonts w:ascii="Palatino Linotype" w:hAnsi="Palatino Linotype" w:cs="Arial"/>
                      <w:b/>
                      <w:sz w:val="24"/>
                      <w:szCs w:val="24"/>
                    </w:rPr>
                  </w:pPr>
                </w:p>
                <w:p w:rsidR="00194133" w:rsidRPr="003D6886" w:rsidRDefault="00194133" w:rsidP="00665D18">
                  <w:pPr>
                    <w:spacing w:after="0" w:line="240" w:lineRule="auto"/>
                    <w:jc w:val="center"/>
                    <w:rPr>
                      <w:rFonts w:ascii="Palatino Linotype" w:hAnsi="Palatino Linotype" w:cs="Arial"/>
                      <w:b/>
                      <w:sz w:val="24"/>
                      <w:szCs w:val="24"/>
                    </w:rPr>
                  </w:pPr>
                </w:p>
                <w:p w:rsidR="00567D3F" w:rsidRDefault="00567D3F" w:rsidP="00665D18">
                  <w:pPr>
                    <w:spacing w:after="0" w:line="240" w:lineRule="auto"/>
                    <w:jc w:val="center"/>
                    <w:rPr>
                      <w:rFonts w:ascii="Palatino Linotype" w:hAnsi="Palatino Linotype" w:cs="Arial"/>
                      <w:b/>
                      <w:sz w:val="24"/>
                      <w:szCs w:val="24"/>
                    </w:rPr>
                  </w:pPr>
                </w:p>
                <w:p w:rsidR="00E67471" w:rsidRPr="003D6886" w:rsidRDefault="00E67471" w:rsidP="00665D18">
                  <w:pPr>
                    <w:spacing w:after="0" w:line="240" w:lineRule="auto"/>
                    <w:jc w:val="center"/>
                    <w:rPr>
                      <w:rFonts w:ascii="Palatino Linotype" w:hAnsi="Palatino Linotype" w:cs="Arial"/>
                      <w:b/>
                      <w:sz w:val="24"/>
                      <w:szCs w:val="24"/>
                    </w:rPr>
                  </w:pPr>
                </w:p>
                <w:p w:rsidR="00A926A6" w:rsidRPr="003D6886" w:rsidRDefault="00A926A6" w:rsidP="00665D18">
                  <w:pPr>
                    <w:spacing w:after="0" w:line="240" w:lineRule="auto"/>
                    <w:jc w:val="center"/>
                    <w:rPr>
                      <w:rFonts w:ascii="Palatino Linotype" w:hAnsi="Palatino Linotype" w:cs="Arial"/>
                      <w:b/>
                      <w:sz w:val="24"/>
                      <w:szCs w:val="24"/>
                    </w:rPr>
                  </w:pPr>
                </w:p>
                <w:p w:rsidR="00FB3BFB" w:rsidRPr="003D6886" w:rsidRDefault="00FB3BFB" w:rsidP="00665D18">
                  <w:pPr>
                    <w:spacing w:after="0" w:line="240" w:lineRule="auto"/>
                    <w:jc w:val="center"/>
                    <w:rPr>
                      <w:rFonts w:ascii="Palatino Linotype" w:hAnsi="Palatino Linotype" w:cs="Arial"/>
                      <w:b/>
                      <w:sz w:val="24"/>
                      <w:szCs w:val="24"/>
                    </w:rPr>
                  </w:pPr>
                  <w:r w:rsidRPr="003D6886">
                    <w:rPr>
                      <w:rFonts w:ascii="Palatino Linotype" w:hAnsi="Palatino Linotype" w:cs="Arial"/>
                      <w:b/>
                      <w:sz w:val="24"/>
                      <w:szCs w:val="24"/>
                    </w:rPr>
                    <w:t>Javier Martínez Cruz</w:t>
                  </w:r>
                </w:p>
                <w:p w:rsidR="00FB3BFB" w:rsidRPr="006E602C" w:rsidRDefault="00FB3BFB" w:rsidP="00665D18">
                  <w:pPr>
                    <w:spacing w:after="0" w:line="240" w:lineRule="auto"/>
                    <w:jc w:val="center"/>
                    <w:rPr>
                      <w:rFonts w:ascii="Palatino Linotype" w:hAnsi="Palatino Linotype" w:cs="Arial"/>
                      <w:sz w:val="24"/>
                      <w:szCs w:val="24"/>
                    </w:rPr>
                  </w:pPr>
                  <w:r w:rsidRPr="006E602C">
                    <w:rPr>
                      <w:rFonts w:ascii="Palatino Linotype" w:hAnsi="Palatino Linotype" w:cs="Arial"/>
                      <w:sz w:val="24"/>
                      <w:szCs w:val="24"/>
                    </w:rPr>
                    <w:t>Comisionado</w:t>
                  </w:r>
                </w:p>
                <w:p w:rsidR="00FB3BFB" w:rsidRPr="003D6886" w:rsidRDefault="00FB3BFB" w:rsidP="00665D18">
                  <w:pPr>
                    <w:spacing w:after="0" w:line="240" w:lineRule="auto"/>
                    <w:jc w:val="center"/>
                    <w:rPr>
                      <w:rFonts w:ascii="Palatino Linotype" w:hAnsi="Palatino Linotype" w:cs="Arial"/>
                      <w:b/>
                      <w:sz w:val="24"/>
                      <w:szCs w:val="24"/>
                    </w:rPr>
                  </w:pPr>
                  <w:r w:rsidRPr="003D6886">
                    <w:rPr>
                      <w:rFonts w:ascii="Palatino Linotype" w:hAnsi="Palatino Linotype" w:cs="Arial"/>
                      <w:b/>
                      <w:sz w:val="24"/>
                      <w:szCs w:val="24"/>
                    </w:rPr>
                    <w:t>(RÚBRICA)</w:t>
                  </w:r>
                </w:p>
              </w:tc>
              <w:tc>
                <w:tcPr>
                  <w:tcW w:w="5183" w:type="dxa"/>
                  <w:shd w:val="clear" w:color="auto" w:fill="auto"/>
                </w:tcPr>
                <w:p w:rsidR="00FB3BFB" w:rsidRPr="003D6886" w:rsidRDefault="00FB3BFB" w:rsidP="00665D18">
                  <w:pPr>
                    <w:spacing w:after="0" w:line="240" w:lineRule="auto"/>
                    <w:jc w:val="center"/>
                    <w:rPr>
                      <w:rFonts w:ascii="Palatino Linotype" w:hAnsi="Palatino Linotype" w:cs="Arial"/>
                      <w:b/>
                      <w:sz w:val="24"/>
                      <w:szCs w:val="24"/>
                    </w:rPr>
                  </w:pPr>
                </w:p>
                <w:p w:rsidR="0037749B" w:rsidRPr="003D6886" w:rsidRDefault="0037749B" w:rsidP="00665D18">
                  <w:pPr>
                    <w:spacing w:after="0" w:line="240" w:lineRule="auto"/>
                    <w:jc w:val="center"/>
                    <w:rPr>
                      <w:rFonts w:ascii="Palatino Linotype" w:hAnsi="Palatino Linotype" w:cs="Arial"/>
                      <w:b/>
                      <w:sz w:val="24"/>
                      <w:szCs w:val="24"/>
                    </w:rPr>
                  </w:pPr>
                </w:p>
                <w:p w:rsidR="00567D3F" w:rsidRDefault="00567D3F" w:rsidP="00665D18">
                  <w:pPr>
                    <w:spacing w:after="0" w:line="240" w:lineRule="auto"/>
                    <w:jc w:val="center"/>
                    <w:rPr>
                      <w:rFonts w:ascii="Palatino Linotype" w:hAnsi="Palatino Linotype" w:cs="Arial"/>
                      <w:b/>
                      <w:sz w:val="24"/>
                      <w:szCs w:val="24"/>
                    </w:rPr>
                  </w:pPr>
                </w:p>
                <w:p w:rsidR="00E67471" w:rsidRPr="003D6886" w:rsidRDefault="00E67471" w:rsidP="00665D18">
                  <w:pPr>
                    <w:spacing w:after="0" w:line="240" w:lineRule="auto"/>
                    <w:jc w:val="center"/>
                    <w:rPr>
                      <w:rFonts w:ascii="Palatino Linotype" w:hAnsi="Palatino Linotype" w:cs="Arial"/>
                      <w:b/>
                      <w:sz w:val="24"/>
                      <w:szCs w:val="24"/>
                    </w:rPr>
                  </w:pPr>
                </w:p>
                <w:p w:rsidR="00194133" w:rsidRPr="003D6886" w:rsidRDefault="00194133" w:rsidP="00665D18">
                  <w:pPr>
                    <w:spacing w:after="0" w:line="240" w:lineRule="auto"/>
                    <w:jc w:val="center"/>
                    <w:rPr>
                      <w:rFonts w:ascii="Palatino Linotype" w:hAnsi="Palatino Linotype" w:cs="Arial"/>
                      <w:b/>
                      <w:sz w:val="24"/>
                      <w:szCs w:val="24"/>
                    </w:rPr>
                  </w:pPr>
                </w:p>
                <w:p w:rsidR="00FB3BFB" w:rsidRPr="003D6886" w:rsidRDefault="00FB3BFB" w:rsidP="00665D18">
                  <w:pPr>
                    <w:spacing w:after="0" w:line="240" w:lineRule="auto"/>
                    <w:jc w:val="center"/>
                    <w:rPr>
                      <w:rFonts w:ascii="Palatino Linotype" w:hAnsi="Palatino Linotype" w:cs="Arial"/>
                      <w:b/>
                      <w:sz w:val="24"/>
                      <w:szCs w:val="24"/>
                    </w:rPr>
                  </w:pPr>
                  <w:r w:rsidRPr="003D6886">
                    <w:rPr>
                      <w:rFonts w:ascii="Palatino Linotype" w:hAnsi="Palatino Linotype" w:cs="Arial"/>
                      <w:b/>
                      <w:sz w:val="24"/>
                      <w:szCs w:val="24"/>
                    </w:rPr>
                    <w:t>Luis Gustavo Parra Noriega</w:t>
                  </w:r>
                </w:p>
                <w:p w:rsidR="00FB3BFB" w:rsidRPr="006E602C" w:rsidRDefault="00FB3BFB" w:rsidP="00665D18">
                  <w:pPr>
                    <w:spacing w:after="0" w:line="240" w:lineRule="auto"/>
                    <w:jc w:val="center"/>
                    <w:rPr>
                      <w:rFonts w:ascii="Palatino Linotype" w:hAnsi="Palatino Linotype" w:cs="Arial"/>
                      <w:sz w:val="24"/>
                      <w:szCs w:val="24"/>
                    </w:rPr>
                  </w:pPr>
                  <w:r w:rsidRPr="006E602C">
                    <w:rPr>
                      <w:rFonts w:ascii="Palatino Linotype" w:hAnsi="Palatino Linotype" w:cs="Arial"/>
                      <w:sz w:val="24"/>
                      <w:szCs w:val="24"/>
                    </w:rPr>
                    <w:t>Comisionado</w:t>
                  </w:r>
                </w:p>
                <w:p w:rsidR="00FB3BFB" w:rsidRPr="003D6886" w:rsidRDefault="00FB3BFB" w:rsidP="00665D18">
                  <w:pPr>
                    <w:spacing w:after="0" w:line="240" w:lineRule="auto"/>
                    <w:jc w:val="center"/>
                    <w:rPr>
                      <w:rFonts w:ascii="Palatino Linotype" w:hAnsi="Palatino Linotype" w:cs="Arial"/>
                      <w:b/>
                      <w:sz w:val="24"/>
                      <w:szCs w:val="24"/>
                    </w:rPr>
                  </w:pPr>
                  <w:r w:rsidRPr="003D6886">
                    <w:rPr>
                      <w:rFonts w:ascii="Palatino Linotype" w:hAnsi="Palatino Linotype" w:cs="Arial"/>
                      <w:b/>
                      <w:sz w:val="24"/>
                      <w:szCs w:val="24"/>
                    </w:rPr>
                    <w:t>(RÚBRICA)</w:t>
                  </w:r>
                </w:p>
              </w:tc>
            </w:tr>
            <w:tr w:rsidR="00FB3BFB" w:rsidRPr="003D6886" w:rsidTr="00FB3BFB">
              <w:trPr>
                <w:jc w:val="center"/>
              </w:trPr>
              <w:tc>
                <w:tcPr>
                  <w:tcW w:w="10365" w:type="dxa"/>
                  <w:gridSpan w:val="2"/>
                  <w:shd w:val="clear" w:color="auto" w:fill="auto"/>
                </w:tcPr>
                <w:p w:rsidR="00194133" w:rsidRPr="003D6886" w:rsidRDefault="00194133" w:rsidP="00665D18">
                  <w:pPr>
                    <w:spacing w:after="0" w:line="240" w:lineRule="auto"/>
                    <w:jc w:val="center"/>
                    <w:rPr>
                      <w:rFonts w:ascii="Palatino Linotype" w:hAnsi="Palatino Linotype" w:cs="Arial"/>
                      <w:b/>
                      <w:sz w:val="24"/>
                      <w:szCs w:val="24"/>
                    </w:rPr>
                  </w:pPr>
                </w:p>
                <w:p w:rsidR="007C57EB" w:rsidRPr="003D6886" w:rsidRDefault="007C57EB" w:rsidP="00665D18">
                  <w:pPr>
                    <w:spacing w:after="0" w:line="240" w:lineRule="auto"/>
                    <w:jc w:val="center"/>
                    <w:rPr>
                      <w:rFonts w:ascii="Palatino Linotype" w:hAnsi="Palatino Linotype" w:cs="Arial"/>
                      <w:b/>
                      <w:sz w:val="24"/>
                      <w:szCs w:val="24"/>
                    </w:rPr>
                  </w:pPr>
                </w:p>
                <w:p w:rsidR="007C57EB" w:rsidRDefault="007C57EB" w:rsidP="00665D18">
                  <w:pPr>
                    <w:spacing w:after="0" w:line="240" w:lineRule="auto"/>
                    <w:jc w:val="center"/>
                    <w:rPr>
                      <w:rFonts w:ascii="Palatino Linotype" w:hAnsi="Palatino Linotype" w:cs="Arial"/>
                      <w:b/>
                      <w:sz w:val="24"/>
                      <w:szCs w:val="24"/>
                    </w:rPr>
                  </w:pPr>
                </w:p>
                <w:p w:rsidR="00E67471" w:rsidRDefault="00E67471" w:rsidP="00665D18">
                  <w:pPr>
                    <w:spacing w:after="0" w:line="240" w:lineRule="auto"/>
                    <w:jc w:val="center"/>
                    <w:rPr>
                      <w:rFonts w:ascii="Palatino Linotype" w:hAnsi="Palatino Linotype" w:cs="Arial"/>
                      <w:b/>
                      <w:sz w:val="24"/>
                      <w:szCs w:val="24"/>
                    </w:rPr>
                  </w:pPr>
                </w:p>
                <w:p w:rsidR="00E67471" w:rsidRPr="003D6886" w:rsidRDefault="00E67471" w:rsidP="00665D18">
                  <w:pPr>
                    <w:spacing w:after="0" w:line="240" w:lineRule="auto"/>
                    <w:jc w:val="center"/>
                    <w:rPr>
                      <w:rFonts w:ascii="Palatino Linotype" w:hAnsi="Palatino Linotype" w:cs="Arial"/>
                      <w:b/>
                      <w:sz w:val="24"/>
                      <w:szCs w:val="24"/>
                    </w:rPr>
                  </w:pPr>
                </w:p>
                <w:p w:rsidR="00FB3BFB" w:rsidRPr="003D6886" w:rsidRDefault="00FB3BFB" w:rsidP="00665D18">
                  <w:pPr>
                    <w:spacing w:after="0" w:line="240" w:lineRule="auto"/>
                    <w:jc w:val="center"/>
                    <w:rPr>
                      <w:rFonts w:ascii="Palatino Linotype" w:hAnsi="Palatino Linotype" w:cs="Arial"/>
                      <w:b/>
                      <w:sz w:val="24"/>
                      <w:szCs w:val="24"/>
                    </w:rPr>
                  </w:pPr>
                  <w:r w:rsidRPr="003D6886">
                    <w:rPr>
                      <w:rFonts w:ascii="Palatino Linotype" w:hAnsi="Palatino Linotype" w:cs="Arial"/>
                      <w:b/>
                      <w:sz w:val="24"/>
                      <w:szCs w:val="24"/>
                    </w:rPr>
                    <w:t>Alexis Tapia Ramírez</w:t>
                  </w:r>
                </w:p>
                <w:p w:rsidR="00FB3BFB" w:rsidRPr="006E602C" w:rsidRDefault="00FB3BFB" w:rsidP="00665D18">
                  <w:pPr>
                    <w:spacing w:after="0" w:line="240" w:lineRule="auto"/>
                    <w:jc w:val="center"/>
                    <w:rPr>
                      <w:rFonts w:ascii="Palatino Linotype" w:hAnsi="Palatino Linotype" w:cs="Arial"/>
                      <w:sz w:val="24"/>
                      <w:szCs w:val="24"/>
                    </w:rPr>
                  </w:pPr>
                  <w:r w:rsidRPr="006E602C">
                    <w:rPr>
                      <w:rFonts w:ascii="Palatino Linotype" w:hAnsi="Palatino Linotype" w:cs="Arial"/>
                      <w:sz w:val="24"/>
                      <w:szCs w:val="24"/>
                    </w:rPr>
                    <w:t>Secretario Técnico del Pleno</w:t>
                  </w:r>
                </w:p>
                <w:p w:rsidR="00875F69" w:rsidRPr="003D6886" w:rsidRDefault="00FB3BFB" w:rsidP="00117DEA">
                  <w:pPr>
                    <w:spacing w:after="0" w:line="240" w:lineRule="auto"/>
                    <w:jc w:val="center"/>
                    <w:rPr>
                      <w:rFonts w:ascii="Palatino Linotype" w:hAnsi="Palatino Linotype" w:cs="Arial"/>
                      <w:b/>
                      <w:sz w:val="24"/>
                      <w:szCs w:val="24"/>
                    </w:rPr>
                  </w:pPr>
                  <w:r w:rsidRPr="003D6886">
                    <w:rPr>
                      <w:rFonts w:ascii="Palatino Linotype" w:hAnsi="Palatino Linotype" w:cs="Arial"/>
                      <w:b/>
                      <w:sz w:val="24"/>
                      <w:szCs w:val="24"/>
                    </w:rPr>
                    <w:t>(RÚBRICA)</w:t>
                  </w:r>
                </w:p>
              </w:tc>
            </w:tr>
          </w:tbl>
          <w:p w:rsidR="00FB3BFB" w:rsidRPr="003D6886" w:rsidRDefault="00FB3BFB" w:rsidP="00665D18">
            <w:pPr>
              <w:spacing w:after="0" w:line="240" w:lineRule="auto"/>
              <w:jc w:val="center"/>
              <w:rPr>
                <w:rFonts w:ascii="Palatino Linotype" w:hAnsi="Palatino Linotype" w:cs="Arial"/>
                <w:b/>
                <w:sz w:val="24"/>
                <w:szCs w:val="24"/>
              </w:rPr>
            </w:pPr>
          </w:p>
        </w:tc>
      </w:tr>
    </w:tbl>
    <w:p w:rsidR="006E602C" w:rsidRPr="003D6886" w:rsidRDefault="006E602C" w:rsidP="00665D18">
      <w:pPr>
        <w:spacing w:after="0" w:line="240" w:lineRule="auto"/>
        <w:jc w:val="both"/>
        <w:rPr>
          <w:rFonts w:ascii="Palatino Linotype" w:hAnsi="Palatino Linotype" w:cs="Arial"/>
        </w:rPr>
      </w:pPr>
      <w:bookmarkStart w:id="0" w:name="_GoBack"/>
      <w:bookmarkEnd w:id="0"/>
    </w:p>
    <w:p w:rsidR="00FB3BFB" w:rsidRPr="003D6886" w:rsidRDefault="00FB3BFB" w:rsidP="00665D18">
      <w:pPr>
        <w:spacing w:after="0" w:line="240" w:lineRule="auto"/>
        <w:jc w:val="both"/>
        <w:rPr>
          <w:rFonts w:ascii="Palatino Linotype" w:hAnsi="Palatino Linotype" w:cs="Arial"/>
        </w:rPr>
      </w:pPr>
      <w:r w:rsidRPr="003D6886">
        <w:rPr>
          <w:rFonts w:ascii="Palatino Linotype" w:hAnsi="Palatino Linotype" w:cs="Arial"/>
        </w:rPr>
        <w:t xml:space="preserve">Esta hoja corresponde a la resolución de </w:t>
      </w:r>
      <w:r w:rsidR="00A72688" w:rsidRPr="003D6886">
        <w:rPr>
          <w:rFonts w:ascii="Palatino Linotype" w:hAnsi="Palatino Linotype" w:cs="Arial"/>
        </w:rPr>
        <w:t xml:space="preserve">once de marzo </w:t>
      </w:r>
      <w:r w:rsidR="00567D3F" w:rsidRPr="003D6886">
        <w:rPr>
          <w:rFonts w:ascii="Palatino Linotype" w:hAnsi="Palatino Linotype" w:cs="Arial"/>
        </w:rPr>
        <w:t>de dos mil veinte</w:t>
      </w:r>
      <w:r w:rsidRPr="003D6886">
        <w:rPr>
          <w:rFonts w:ascii="Palatino Linotype" w:hAnsi="Palatino Linotype" w:cs="Arial"/>
        </w:rPr>
        <w:t xml:space="preserve">, emitida en </w:t>
      </w:r>
      <w:r w:rsidR="00875F69" w:rsidRPr="003D6886">
        <w:rPr>
          <w:rFonts w:ascii="Palatino Linotype" w:hAnsi="Palatino Linotype" w:cs="Arial"/>
        </w:rPr>
        <w:t>los</w:t>
      </w:r>
      <w:r w:rsidRPr="003D6886">
        <w:rPr>
          <w:rFonts w:ascii="Palatino Linotype" w:hAnsi="Palatino Linotype" w:cs="Arial"/>
        </w:rPr>
        <w:t xml:space="preserve"> recurso</w:t>
      </w:r>
      <w:r w:rsidR="00875F69" w:rsidRPr="003D6886">
        <w:rPr>
          <w:rFonts w:ascii="Palatino Linotype" w:hAnsi="Palatino Linotype" w:cs="Arial"/>
        </w:rPr>
        <w:t>s</w:t>
      </w:r>
      <w:r w:rsidRPr="003D6886">
        <w:rPr>
          <w:rFonts w:ascii="Palatino Linotype" w:hAnsi="Palatino Linotype" w:cs="Arial"/>
        </w:rPr>
        <w:t xml:space="preserve"> de revisión número </w:t>
      </w:r>
      <w:r w:rsidR="004521B3" w:rsidRPr="003D6886">
        <w:rPr>
          <w:rFonts w:ascii="Palatino Linotype" w:hAnsi="Palatino Linotype" w:cs="Arial"/>
        </w:rPr>
        <w:t>1</w:t>
      </w:r>
      <w:r w:rsidR="00A72688" w:rsidRPr="003D6886">
        <w:rPr>
          <w:rFonts w:ascii="Palatino Linotype" w:hAnsi="Palatino Linotype" w:cs="Arial"/>
        </w:rPr>
        <w:t>1937</w:t>
      </w:r>
      <w:r w:rsidRPr="003D6886">
        <w:rPr>
          <w:rFonts w:ascii="Palatino Linotype" w:hAnsi="Palatino Linotype" w:cs="Arial"/>
        </w:rPr>
        <w:t>/INFOEM/IP/RR/2019</w:t>
      </w:r>
      <w:r w:rsidR="00875F69" w:rsidRPr="003D6886">
        <w:rPr>
          <w:rFonts w:ascii="Palatino Linotype" w:hAnsi="Palatino Linotype" w:cs="Arial"/>
        </w:rPr>
        <w:t xml:space="preserve"> y acumulado</w:t>
      </w:r>
      <w:r w:rsidR="00A926A6" w:rsidRPr="003D6886">
        <w:rPr>
          <w:rFonts w:ascii="Palatino Linotype" w:hAnsi="Palatino Linotype" w:cs="Arial"/>
        </w:rPr>
        <w:t>s</w:t>
      </w:r>
      <w:r w:rsidRPr="003D6886">
        <w:rPr>
          <w:rFonts w:ascii="Palatino Linotype" w:hAnsi="Palatino Linotype" w:cs="Arial"/>
        </w:rPr>
        <w:t>.</w:t>
      </w:r>
    </w:p>
    <w:p w:rsidR="00970EB1" w:rsidRPr="003D6886" w:rsidRDefault="00FB3BFB" w:rsidP="00665D18">
      <w:pPr>
        <w:spacing w:after="0" w:line="240" w:lineRule="auto"/>
        <w:jc w:val="both"/>
        <w:rPr>
          <w:rFonts w:ascii="Palatino Linotype" w:hAnsi="Palatino Linotype" w:cs="Arial"/>
        </w:rPr>
      </w:pPr>
      <w:r w:rsidRPr="003D6886">
        <w:rPr>
          <w:rFonts w:ascii="Palatino Linotype" w:hAnsi="Palatino Linotype" w:cs="Arial"/>
        </w:rPr>
        <w:t xml:space="preserve">YSM/RPG </w:t>
      </w:r>
    </w:p>
    <w:sectPr w:rsidR="00970EB1" w:rsidRPr="003D6886" w:rsidSect="00171EC7">
      <w:headerReference w:type="default" r:id="rId40"/>
      <w:footerReference w:type="default" r:id="rId41"/>
      <w:headerReference w:type="first" r:id="rId42"/>
      <w:footerReference w:type="first" r:id="rId43"/>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874" w:rsidRDefault="00367874" w:rsidP="00C80F8C">
      <w:r>
        <w:separator/>
      </w:r>
    </w:p>
  </w:endnote>
  <w:endnote w:type="continuationSeparator" w:id="0">
    <w:p w:rsidR="00367874" w:rsidRDefault="00367874"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altName w:val="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5F1" w:rsidRPr="00B505F1" w:rsidRDefault="00B505F1" w:rsidP="00F12350">
    <w:pPr>
      <w:pStyle w:val="Piedepgina"/>
      <w:jc w:val="right"/>
      <w:rPr>
        <w:rFonts w:ascii="Palatino Linotype" w:hAnsi="Palatino Linotype" w:cs="Arial"/>
        <w:sz w:val="22"/>
        <w:szCs w:val="22"/>
      </w:rPr>
    </w:pPr>
    <w:r w:rsidRPr="00B505F1">
      <w:rPr>
        <w:rFonts w:ascii="Palatino Linotype" w:hAnsi="Palatino Linotype" w:cs="Arial"/>
        <w:bCs/>
        <w:sz w:val="22"/>
        <w:szCs w:val="22"/>
      </w:rPr>
      <w:t xml:space="preserve">Página </w:t>
    </w:r>
    <w:r w:rsidRPr="00B505F1">
      <w:rPr>
        <w:rFonts w:ascii="Palatino Linotype" w:hAnsi="Palatino Linotype" w:cs="Arial"/>
        <w:bCs/>
        <w:sz w:val="22"/>
        <w:szCs w:val="22"/>
      </w:rPr>
      <w:fldChar w:fldCharType="begin"/>
    </w:r>
    <w:r w:rsidRPr="00B505F1">
      <w:rPr>
        <w:rFonts w:ascii="Palatino Linotype" w:hAnsi="Palatino Linotype" w:cs="Arial"/>
        <w:bCs/>
        <w:sz w:val="22"/>
        <w:szCs w:val="22"/>
      </w:rPr>
      <w:instrText>PAGE</w:instrText>
    </w:r>
    <w:r w:rsidRPr="00B505F1">
      <w:rPr>
        <w:rFonts w:ascii="Palatino Linotype" w:hAnsi="Palatino Linotype" w:cs="Arial"/>
        <w:bCs/>
        <w:sz w:val="22"/>
        <w:szCs w:val="22"/>
      </w:rPr>
      <w:fldChar w:fldCharType="separate"/>
    </w:r>
    <w:r w:rsidR="00117DEA">
      <w:rPr>
        <w:rFonts w:ascii="Palatino Linotype" w:hAnsi="Palatino Linotype" w:cs="Arial"/>
        <w:bCs/>
        <w:noProof/>
        <w:sz w:val="22"/>
        <w:szCs w:val="22"/>
      </w:rPr>
      <w:t>69</w:t>
    </w:r>
    <w:r w:rsidRPr="00B505F1">
      <w:rPr>
        <w:rFonts w:ascii="Palatino Linotype" w:hAnsi="Palatino Linotype" w:cs="Arial"/>
        <w:bCs/>
        <w:sz w:val="22"/>
        <w:szCs w:val="22"/>
      </w:rPr>
      <w:fldChar w:fldCharType="end"/>
    </w:r>
    <w:r w:rsidRPr="00B505F1">
      <w:rPr>
        <w:rFonts w:ascii="Palatino Linotype" w:hAnsi="Palatino Linotype" w:cs="Arial"/>
        <w:sz w:val="22"/>
        <w:szCs w:val="22"/>
      </w:rPr>
      <w:t xml:space="preserve"> de </w:t>
    </w:r>
    <w:r w:rsidRPr="00B505F1">
      <w:rPr>
        <w:rFonts w:ascii="Palatino Linotype" w:hAnsi="Palatino Linotype" w:cs="Arial"/>
        <w:bCs/>
        <w:sz w:val="22"/>
        <w:szCs w:val="22"/>
      </w:rPr>
      <w:fldChar w:fldCharType="begin"/>
    </w:r>
    <w:r w:rsidRPr="00B505F1">
      <w:rPr>
        <w:rFonts w:ascii="Palatino Linotype" w:hAnsi="Palatino Linotype" w:cs="Arial"/>
        <w:bCs/>
        <w:sz w:val="22"/>
        <w:szCs w:val="22"/>
      </w:rPr>
      <w:instrText>NUMPAGES</w:instrText>
    </w:r>
    <w:r w:rsidRPr="00B505F1">
      <w:rPr>
        <w:rFonts w:ascii="Palatino Linotype" w:hAnsi="Palatino Linotype" w:cs="Arial"/>
        <w:bCs/>
        <w:sz w:val="22"/>
        <w:szCs w:val="22"/>
      </w:rPr>
      <w:fldChar w:fldCharType="separate"/>
    </w:r>
    <w:r w:rsidR="00117DEA">
      <w:rPr>
        <w:rFonts w:ascii="Palatino Linotype" w:hAnsi="Palatino Linotype" w:cs="Arial"/>
        <w:bCs/>
        <w:noProof/>
        <w:sz w:val="22"/>
        <w:szCs w:val="22"/>
      </w:rPr>
      <w:t>69</w:t>
    </w:r>
    <w:r w:rsidRPr="00B505F1">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5F1" w:rsidRPr="00B505F1" w:rsidRDefault="00B505F1" w:rsidP="00E66754">
    <w:pPr>
      <w:pStyle w:val="Piedepgina"/>
      <w:jc w:val="right"/>
      <w:rPr>
        <w:rFonts w:ascii="Palatino Linotype" w:hAnsi="Palatino Linotype" w:cs="Arial"/>
        <w:sz w:val="22"/>
        <w:szCs w:val="22"/>
      </w:rPr>
    </w:pPr>
    <w:r w:rsidRPr="00B505F1">
      <w:rPr>
        <w:rFonts w:ascii="Palatino Linotype" w:hAnsi="Palatino Linotype" w:cs="Arial"/>
        <w:bCs/>
        <w:sz w:val="22"/>
        <w:szCs w:val="22"/>
      </w:rPr>
      <w:t xml:space="preserve">Página </w:t>
    </w:r>
    <w:r w:rsidRPr="00B505F1">
      <w:rPr>
        <w:rFonts w:ascii="Palatino Linotype" w:hAnsi="Palatino Linotype" w:cs="Arial"/>
        <w:bCs/>
        <w:sz w:val="22"/>
        <w:szCs w:val="22"/>
      </w:rPr>
      <w:fldChar w:fldCharType="begin"/>
    </w:r>
    <w:r w:rsidRPr="00B505F1">
      <w:rPr>
        <w:rFonts w:ascii="Palatino Linotype" w:hAnsi="Palatino Linotype" w:cs="Arial"/>
        <w:bCs/>
        <w:sz w:val="22"/>
        <w:szCs w:val="22"/>
      </w:rPr>
      <w:instrText>PAGE</w:instrText>
    </w:r>
    <w:r w:rsidRPr="00B505F1">
      <w:rPr>
        <w:rFonts w:ascii="Palatino Linotype" w:hAnsi="Palatino Linotype" w:cs="Arial"/>
        <w:bCs/>
        <w:sz w:val="22"/>
        <w:szCs w:val="22"/>
      </w:rPr>
      <w:fldChar w:fldCharType="separate"/>
    </w:r>
    <w:r w:rsidR="00C357E6">
      <w:rPr>
        <w:rFonts w:ascii="Palatino Linotype" w:hAnsi="Palatino Linotype" w:cs="Arial"/>
        <w:bCs/>
        <w:noProof/>
        <w:sz w:val="22"/>
        <w:szCs w:val="22"/>
      </w:rPr>
      <w:t>1</w:t>
    </w:r>
    <w:r w:rsidRPr="00B505F1">
      <w:rPr>
        <w:rFonts w:ascii="Palatino Linotype" w:hAnsi="Palatino Linotype" w:cs="Arial"/>
        <w:bCs/>
        <w:sz w:val="22"/>
        <w:szCs w:val="22"/>
      </w:rPr>
      <w:fldChar w:fldCharType="end"/>
    </w:r>
    <w:r w:rsidRPr="00B505F1">
      <w:rPr>
        <w:rFonts w:ascii="Palatino Linotype" w:hAnsi="Palatino Linotype" w:cs="Arial"/>
        <w:sz w:val="22"/>
        <w:szCs w:val="22"/>
      </w:rPr>
      <w:t xml:space="preserve"> de </w:t>
    </w:r>
    <w:r w:rsidRPr="00B505F1">
      <w:rPr>
        <w:rFonts w:ascii="Palatino Linotype" w:hAnsi="Palatino Linotype" w:cs="Arial"/>
        <w:bCs/>
        <w:sz w:val="22"/>
        <w:szCs w:val="22"/>
      </w:rPr>
      <w:fldChar w:fldCharType="begin"/>
    </w:r>
    <w:r w:rsidRPr="00B505F1">
      <w:rPr>
        <w:rFonts w:ascii="Palatino Linotype" w:hAnsi="Palatino Linotype" w:cs="Arial"/>
        <w:bCs/>
        <w:sz w:val="22"/>
        <w:szCs w:val="22"/>
      </w:rPr>
      <w:instrText>NUMPAGES</w:instrText>
    </w:r>
    <w:r w:rsidRPr="00B505F1">
      <w:rPr>
        <w:rFonts w:ascii="Palatino Linotype" w:hAnsi="Palatino Linotype" w:cs="Arial"/>
        <w:bCs/>
        <w:sz w:val="22"/>
        <w:szCs w:val="22"/>
      </w:rPr>
      <w:fldChar w:fldCharType="separate"/>
    </w:r>
    <w:r w:rsidR="00C357E6">
      <w:rPr>
        <w:rFonts w:ascii="Palatino Linotype" w:hAnsi="Palatino Linotype" w:cs="Arial"/>
        <w:bCs/>
        <w:noProof/>
        <w:sz w:val="22"/>
        <w:szCs w:val="22"/>
      </w:rPr>
      <w:t>69</w:t>
    </w:r>
    <w:r w:rsidRPr="00B505F1">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874" w:rsidRDefault="00367874" w:rsidP="00C80F8C">
      <w:r>
        <w:separator/>
      </w:r>
    </w:p>
  </w:footnote>
  <w:footnote w:type="continuationSeparator" w:id="0">
    <w:p w:rsidR="00367874" w:rsidRDefault="00367874" w:rsidP="00C80F8C">
      <w:r>
        <w:continuationSeparator/>
      </w:r>
    </w:p>
  </w:footnote>
  <w:footnote w:id="1">
    <w:p w:rsidR="00B505F1" w:rsidRPr="00D47C6C" w:rsidRDefault="00B505F1" w:rsidP="00056A7E">
      <w:pPr>
        <w:pStyle w:val="Textonotapie"/>
        <w:rPr>
          <w:rFonts w:ascii="Palatino Linotype" w:hAnsi="Palatino Linotype"/>
          <w:sz w:val="16"/>
        </w:rPr>
      </w:pPr>
      <w:r>
        <w:rPr>
          <w:rStyle w:val="Refdenotaalpie"/>
        </w:rPr>
        <w:footnoteRef/>
      </w:r>
      <w:r>
        <w:t xml:space="preserve"> </w:t>
      </w:r>
      <w:hyperlink r:id="rId1" w:history="1">
        <w:r w:rsidRPr="00D47C6C">
          <w:rPr>
            <w:rStyle w:val="Hipervnculo"/>
            <w:rFonts w:ascii="Palatino Linotype" w:hAnsi="Palatino Linotype"/>
            <w:szCs w:val="24"/>
          </w:rPr>
          <w:t>https://www.osfem.gob.</w:t>
        </w:r>
        <w:r w:rsidRPr="00D47C6C">
          <w:rPr>
            <w:rStyle w:val="Hipervnculo"/>
            <w:rFonts w:ascii="Palatino Linotype" w:hAnsi="Palatino Linotype"/>
            <w:spacing w:val="-20"/>
            <w:szCs w:val="24"/>
          </w:rPr>
          <w:t>mx/04_Normatividad/doc/Normatividad/2019/19.-LineamInfMensualMpal_2019.pdf</w:t>
        </w:r>
      </w:hyperlink>
      <w:r w:rsidRPr="00D47C6C">
        <w:rPr>
          <w:rStyle w:val="Hipervnculo"/>
          <w:rFonts w:ascii="Palatino Linotype" w:hAnsi="Palatino Linotype"/>
          <w:spacing w:val="-20"/>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5F1" w:rsidRPr="00B505F1" w:rsidRDefault="00B505F1" w:rsidP="006F30F8">
    <w:pPr>
      <w:pStyle w:val="Encabezado"/>
      <w:tabs>
        <w:tab w:val="clear" w:pos="4252"/>
        <w:tab w:val="clear" w:pos="8504"/>
        <w:tab w:val="left" w:pos="2326"/>
      </w:tabs>
      <w:rPr>
        <w:rFonts w:ascii="Palatino Linotype" w:hAnsi="Palatino Linotype"/>
        <w:sz w:val="28"/>
        <w:szCs w:val="28"/>
      </w:rPr>
    </w:pPr>
  </w:p>
  <w:tbl>
    <w:tblPr>
      <w:tblW w:w="6017" w:type="dxa"/>
      <w:tblInd w:w="3119" w:type="dxa"/>
      <w:tblLayout w:type="fixed"/>
      <w:tblLook w:val="04A0" w:firstRow="1" w:lastRow="0" w:firstColumn="1" w:lastColumn="0" w:noHBand="0" w:noVBand="1"/>
    </w:tblPr>
    <w:tblGrid>
      <w:gridCol w:w="2551"/>
      <w:gridCol w:w="3466"/>
    </w:tblGrid>
    <w:tr w:rsidR="00B505F1" w:rsidRPr="005A5E02" w:rsidTr="00171EC7">
      <w:tc>
        <w:tcPr>
          <w:tcW w:w="2551" w:type="dxa"/>
          <w:shd w:val="clear" w:color="auto" w:fill="auto"/>
          <w:vAlign w:val="center"/>
        </w:tcPr>
        <w:p w:rsidR="00B505F1" w:rsidRPr="005A5E02" w:rsidRDefault="00B505F1" w:rsidP="00653BCE">
          <w:pPr>
            <w:spacing w:after="0" w:line="240" w:lineRule="auto"/>
            <w:rPr>
              <w:rFonts w:ascii="Palatino Linotype" w:hAnsi="Palatino Linotype"/>
              <w:b/>
              <w:sz w:val="22"/>
              <w:szCs w:val="22"/>
            </w:rPr>
          </w:pPr>
          <w:r w:rsidRPr="005A5E02">
            <w:rPr>
              <w:rFonts w:ascii="Palatino Linotype" w:hAnsi="Palatino Linotype"/>
              <w:b/>
              <w:sz w:val="22"/>
              <w:szCs w:val="22"/>
            </w:rPr>
            <w:t>Recurso de Revisión:</w:t>
          </w:r>
        </w:p>
      </w:tc>
      <w:tc>
        <w:tcPr>
          <w:tcW w:w="3466" w:type="dxa"/>
          <w:shd w:val="clear" w:color="auto" w:fill="auto"/>
          <w:vAlign w:val="center"/>
        </w:tcPr>
        <w:p w:rsidR="00B505F1" w:rsidRPr="005A5E02" w:rsidRDefault="00B505F1" w:rsidP="00171EC7">
          <w:pPr>
            <w:spacing w:after="0" w:line="240" w:lineRule="auto"/>
            <w:ind w:right="-44"/>
            <w:jc w:val="both"/>
            <w:rPr>
              <w:rFonts w:ascii="Palatino Linotype" w:hAnsi="Palatino Linotype"/>
              <w:b/>
              <w:sz w:val="22"/>
              <w:szCs w:val="22"/>
            </w:rPr>
          </w:pPr>
          <w:r>
            <w:rPr>
              <w:rFonts w:ascii="Palatino Linotype" w:hAnsi="Palatino Linotype"/>
              <w:b/>
              <w:sz w:val="22"/>
              <w:szCs w:val="22"/>
            </w:rPr>
            <w:t>11937</w:t>
          </w:r>
          <w:r w:rsidRPr="005A5E02">
            <w:rPr>
              <w:rFonts w:ascii="Palatino Linotype" w:hAnsi="Palatino Linotype"/>
              <w:b/>
              <w:sz w:val="22"/>
              <w:szCs w:val="22"/>
            </w:rPr>
            <w:t>/INFOEM/IP/RR/201</w:t>
          </w:r>
          <w:r>
            <w:rPr>
              <w:rFonts w:ascii="Palatino Linotype" w:hAnsi="Palatino Linotype"/>
              <w:b/>
              <w:sz w:val="22"/>
              <w:szCs w:val="22"/>
            </w:rPr>
            <w:t>9 y acumulados</w:t>
          </w:r>
        </w:p>
      </w:tc>
    </w:tr>
    <w:tr w:rsidR="00B505F1" w:rsidRPr="005A5E02" w:rsidTr="00171EC7">
      <w:tc>
        <w:tcPr>
          <w:tcW w:w="2551" w:type="dxa"/>
          <w:shd w:val="clear" w:color="auto" w:fill="auto"/>
          <w:vAlign w:val="center"/>
        </w:tcPr>
        <w:p w:rsidR="00B505F1" w:rsidRPr="005A5E02" w:rsidRDefault="00B505F1" w:rsidP="00171EC7">
          <w:pPr>
            <w:spacing w:after="0" w:line="240" w:lineRule="auto"/>
            <w:rPr>
              <w:rFonts w:ascii="Palatino Linotype" w:hAnsi="Palatino Linotype"/>
              <w:b/>
              <w:sz w:val="22"/>
              <w:szCs w:val="22"/>
            </w:rPr>
          </w:pPr>
          <w:r w:rsidRPr="005A5E02">
            <w:rPr>
              <w:rFonts w:ascii="Palatino Linotype" w:hAnsi="Palatino Linotype"/>
              <w:b/>
              <w:sz w:val="22"/>
              <w:szCs w:val="22"/>
            </w:rPr>
            <w:t>Sujeto obligado:</w:t>
          </w:r>
        </w:p>
      </w:tc>
      <w:tc>
        <w:tcPr>
          <w:tcW w:w="3466" w:type="dxa"/>
          <w:shd w:val="clear" w:color="auto" w:fill="auto"/>
          <w:vAlign w:val="center"/>
        </w:tcPr>
        <w:p w:rsidR="00B505F1" w:rsidRPr="007E654B" w:rsidRDefault="00B505F1" w:rsidP="00171EC7">
          <w:pPr>
            <w:spacing w:after="0" w:line="240" w:lineRule="auto"/>
            <w:jc w:val="both"/>
            <w:rPr>
              <w:rFonts w:ascii="Palatino Linotype" w:hAnsi="Palatino Linotype"/>
              <w:b/>
              <w:sz w:val="22"/>
              <w:szCs w:val="22"/>
            </w:rPr>
          </w:pPr>
          <w:r>
            <w:rPr>
              <w:rFonts w:ascii="Palatino Linotype" w:hAnsi="Palatino Linotype"/>
              <w:b/>
              <w:sz w:val="22"/>
              <w:szCs w:val="22"/>
            </w:rPr>
            <w:t>Ayuntamiento de Villa Victoria</w:t>
          </w:r>
        </w:p>
      </w:tc>
    </w:tr>
    <w:tr w:rsidR="00B505F1" w:rsidRPr="005A5E02" w:rsidTr="00171EC7">
      <w:tc>
        <w:tcPr>
          <w:tcW w:w="2551" w:type="dxa"/>
          <w:shd w:val="clear" w:color="auto" w:fill="auto"/>
          <w:vAlign w:val="center"/>
        </w:tcPr>
        <w:p w:rsidR="00B505F1" w:rsidRPr="005A5E02" w:rsidRDefault="00B505F1" w:rsidP="00653BCE">
          <w:pPr>
            <w:spacing w:after="0" w:line="240" w:lineRule="auto"/>
            <w:rPr>
              <w:rFonts w:ascii="Palatino Linotype" w:hAnsi="Palatino Linotype"/>
              <w:b/>
              <w:sz w:val="22"/>
              <w:szCs w:val="22"/>
            </w:rPr>
          </w:pPr>
          <w:r w:rsidRPr="005A5E02">
            <w:rPr>
              <w:rFonts w:ascii="Palatino Linotype" w:hAnsi="Palatino Linotype"/>
              <w:b/>
              <w:sz w:val="22"/>
              <w:szCs w:val="22"/>
            </w:rPr>
            <w:t>Comisionada ponente:</w:t>
          </w:r>
        </w:p>
      </w:tc>
      <w:tc>
        <w:tcPr>
          <w:tcW w:w="3466" w:type="dxa"/>
          <w:shd w:val="clear" w:color="auto" w:fill="auto"/>
          <w:vAlign w:val="center"/>
        </w:tcPr>
        <w:p w:rsidR="00B505F1" w:rsidRPr="005A5E02" w:rsidRDefault="00B505F1" w:rsidP="00653BCE">
          <w:pPr>
            <w:spacing w:after="0" w:line="240" w:lineRule="auto"/>
            <w:ind w:right="-533"/>
            <w:rPr>
              <w:rFonts w:ascii="Palatino Linotype" w:hAnsi="Palatino Linotype"/>
              <w:b/>
              <w:sz w:val="22"/>
              <w:szCs w:val="22"/>
            </w:rPr>
          </w:pPr>
          <w:r w:rsidRPr="005A5E02">
            <w:rPr>
              <w:rFonts w:ascii="Palatino Linotype" w:hAnsi="Palatino Linotype"/>
              <w:b/>
              <w:sz w:val="22"/>
              <w:szCs w:val="22"/>
            </w:rPr>
            <w:t>Eva Abaid Yapur</w:t>
          </w:r>
        </w:p>
      </w:tc>
    </w:tr>
  </w:tbl>
  <w:p w:rsidR="00B505F1" w:rsidRPr="00B505F1" w:rsidRDefault="00B505F1" w:rsidP="00E86E4F">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05F1" w:rsidRDefault="00B505F1">
    <w:pPr>
      <w:pStyle w:val="Encabezado"/>
      <w:rPr>
        <w:rFonts w:ascii="Palatino Linotype" w:hAnsi="Palatino Linotype"/>
        <w:sz w:val="28"/>
        <w:szCs w:val="28"/>
      </w:rPr>
    </w:pPr>
  </w:p>
  <w:tbl>
    <w:tblPr>
      <w:tblW w:w="5954" w:type="dxa"/>
      <w:tblInd w:w="3402" w:type="dxa"/>
      <w:tblLayout w:type="fixed"/>
      <w:tblLook w:val="04A0" w:firstRow="1" w:lastRow="0" w:firstColumn="1" w:lastColumn="0" w:noHBand="0" w:noVBand="1"/>
    </w:tblPr>
    <w:tblGrid>
      <w:gridCol w:w="2552"/>
      <w:gridCol w:w="3402"/>
    </w:tblGrid>
    <w:tr w:rsidR="00B505F1" w:rsidRPr="007E654B" w:rsidTr="00B505F1">
      <w:tc>
        <w:tcPr>
          <w:tcW w:w="2552" w:type="dxa"/>
          <w:shd w:val="clear" w:color="auto" w:fill="auto"/>
          <w:vAlign w:val="center"/>
        </w:tcPr>
        <w:p w:rsidR="00B505F1" w:rsidRPr="007E654B" w:rsidRDefault="00B505F1" w:rsidP="00B505F1">
          <w:pPr>
            <w:spacing w:after="0" w:line="240" w:lineRule="auto"/>
            <w:rPr>
              <w:rFonts w:ascii="Palatino Linotype" w:hAnsi="Palatino Linotype"/>
              <w:b/>
              <w:sz w:val="22"/>
              <w:szCs w:val="22"/>
            </w:rPr>
          </w:pPr>
          <w:r w:rsidRPr="007E654B">
            <w:rPr>
              <w:rFonts w:ascii="Palatino Linotype" w:hAnsi="Palatino Linotype"/>
              <w:b/>
              <w:sz w:val="22"/>
              <w:szCs w:val="22"/>
            </w:rPr>
            <w:t>Recurso de Revisión:</w:t>
          </w:r>
        </w:p>
      </w:tc>
      <w:tc>
        <w:tcPr>
          <w:tcW w:w="3402" w:type="dxa"/>
          <w:shd w:val="clear" w:color="auto" w:fill="auto"/>
          <w:vAlign w:val="center"/>
        </w:tcPr>
        <w:p w:rsidR="00B505F1" w:rsidRPr="007E654B" w:rsidRDefault="00B505F1" w:rsidP="00B505F1">
          <w:pPr>
            <w:spacing w:after="0" w:line="240" w:lineRule="auto"/>
            <w:jc w:val="both"/>
            <w:rPr>
              <w:rFonts w:ascii="Palatino Linotype" w:hAnsi="Palatino Linotype"/>
              <w:b/>
              <w:sz w:val="22"/>
              <w:szCs w:val="22"/>
            </w:rPr>
          </w:pPr>
          <w:r>
            <w:rPr>
              <w:rFonts w:ascii="Palatino Linotype" w:hAnsi="Palatino Linotype"/>
              <w:b/>
              <w:sz w:val="22"/>
              <w:szCs w:val="22"/>
            </w:rPr>
            <w:t>11937</w:t>
          </w:r>
          <w:r w:rsidRPr="007E654B">
            <w:rPr>
              <w:rFonts w:ascii="Palatino Linotype" w:hAnsi="Palatino Linotype"/>
              <w:b/>
              <w:sz w:val="22"/>
              <w:szCs w:val="22"/>
            </w:rPr>
            <w:t xml:space="preserve">/INFOEM/IP/RR/2019 </w:t>
          </w:r>
          <w:r>
            <w:rPr>
              <w:rFonts w:ascii="Palatino Linotype" w:hAnsi="Palatino Linotype"/>
              <w:b/>
              <w:sz w:val="22"/>
              <w:szCs w:val="22"/>
            </w:rPr>
            <w:t>y acumulados</w:t>
          </w:r>
        </w:p>
      </w:tc>
    </w:tr>
    <w:tr w:rsidR="00B505F1" w:rsidRPr="007E654B" w:rsidTr="00B505F1">
      <w:tc>
        <w:tcPr>
          <w:tcW w:w="2552" w:type="dxa"/>
          <w:shd w:val="clear" w:color="auto" w:fill="auto"/>
          <w:vAlign w:val="center"/>
        </w:tcPr>
        <w:p w:rsidR="00B505F1" w:rsidRPr="007E654B" w:rsidRDefault="00B505F1" w:rsidP="00B505F1">
          <w:pPr>
            <w:spacing w:after="0" w:line="240" w:lineRule="auto"/>
            <w:rPr>
              <w:rFonts w:ascii="Palatino Linotype" w:hAnsi="Palatino Linotype"/>
              <w:b/>
              <w:sz w:val="22"/>
              <w:szCs w:val="22"/>
            </w:rPr>
          </w:pPr>
          <w:r w:rsidRPr="007E654B">
            <w:rPr>
              <w:rFonts w:ascii="Palatino Linotype" w:hAnsi="Palatino Linotype"/>
              <w:b/>
              <w:sz w:val="22"/>
              <w:szCs w:val="22"/>
            </w:rPr>
            <w:t>Recurrente:</w:t>
          </w:r>
        </w:p>
      </w:tc>
      <w:tc>
        <w:tcPr>
          <w:tcW w:w="3402" w:type="dxa"/>
          <w:shd w:val="clear" w:color="auto" w:fill="auto"/>
          <w:vAlign w:val="center"/>
        </w:tcPr>
        <w:p w:rsidR="00B505F1" w:rsidRPr="007E654B" w:rsidRDefault="00B505F1" w:rsidP="00B505F1">
          <w:pPr>
            <w:spacing w:after="0" w:line="240" w:lineRule="auto"/>
            <w:jc w:val="both"/>
            <w:rPr>
              <w:rFonts w:ascii="Palatino Linotype" w:hAnsi="Palatino Linotype"/>
              <w:b/>
              <w:sz w:val="22"/>
              <w:szCs w:val="22"/>
            </w:rPr>
          </w:pPr>
        </w:p>
      </w:tc>
    </w:tr>
    <w:tr w:rsidR="00B505F1" w:rsidRPr="007E654B" w:rsidTr="00B505F1">
      <w:trPr>
        <w:trHeight w:val="228"/>
      </w:trPr>
      <w:tc>
        <w:tcPr>
          <w:tcW w:w="2552" w:type="dxa"/>
          <w:shd w:val="clear" w:color="auto" w:fill="auto"/>
          <w:vAlign w:val="center"/>
        </w:tcPr>
        <w:p w:rsidR="00B505F1" w:rsidRPr="007E654B" w:rsidRDefault="00B505F1" w:rsidP="00B505F1">
          <w:pPr>
            <w:spacing w:after="0" w:line="240" w:lineRule="auto"/>
            <w:rPr>
              <w:rFonts w:ascii="Palatino Linotype" w:hAnsi="Palatino Linotype"/>
              <w:b/>
              <w:sz w:val="22"/>
              <w:szCs w:val="22"/>
            </w:rPr>
          </w:pPr>
          <w:r w:rsidRPr="007E654B">
            <w:rPr>
              <w:rFonts w:ascii="Palatino Linotype" w:hAnsi="Palatino Linotype"/>
              <w:b/>
              <w:sz w:val="22"/>
              <w:szCs w:val="22"/>
            </w:rPr>
            <w:t>Sujeto obligado:</w:t>
          </w:r>
        </w:p>
      </w:tc>
      <w:tc>
        <w:tcPr>
          <w:tcW w:w="3402" w:type="dxa"/>
          <w:shd w:val="clear" w:color="auto" w:fill="auto"/>
          <w:vAlign w:val="center"/>
        </w:tcPr>
        <w:p w:rsidR="00B505F1" w:rsidRPr="007E654B" w:rsidRDefault="00B505F1" w:rsidP="00B505F1">
          <w:pPr>
            <w:spacing w:after="0" w:line="240" w:lineRule="auto"/>
            <w:jc w:val="both"/>
            <w:rPr>
              <w:rFonts w:ascii="Palatino Linotype" w:hAnsi="Palatino Linotype"/>
              <w:b/>
              <w:sz w:val="22"/>
              <w:szCs w:val="22"/>
            </w:rPr>
          </w:pPr>
          <w:r>
            <w:rPr>
              <w:rFonts w:ascii="Palatino Linotype" w:hAnsi="Palatino Linotype"/>
              <w:b/>
              <w:sz w:val="22"/>
              <w:szCs w:val="22"/>
            </w:rPr>
            <w:t>Ayuntamiento de Villa Victoria</w:t>
          </w:r>
        </w:p>
      </w:tc>
    </w:tr>
    <w:tr w:rsidR="00B505F1" w:rsidRPr="005A5E02" w:rsidTr="00B505F1">
      <w:tc>
        <w:tcPr>
          <w:tcW w:w="2552" w:type="dxa"/>
          <w:shd w:val="clear" w:color="auto" w:fill="auto"/>
          <w:vAlign w:val="center"/>
        </w:tcPr>
        <w:p w:rsidR="00B505F1" w:rsidRPr="007E654B" w:rsidRDefault="00B505F1" w:rsidP="00B505F1">
          <w:pPr>
            <w:spacing w:after="0" w:line="240" w:lineRule="auto"/>
            <w:rPr>
              <w:rFonts w:ascii="Palatino Linotype" w:hAnsi="Palatino Linotype"/>
              <w:b/>
              <w:sz w:val="22"/>
              <w:szCs w:val="22"/>
            </w:rPr>
          </w:pPr>
          <w:r w:rsidRPr="007E654B">
            <w:rPr>
              <w:rFonts w:ascii="Palatino Linotype" w:hAnsi="Palatino Linotype"/>
              <w:b/>
              <w:sz w:val="22"/>
              <w:szCs w:val="22"/>
            </w:rPr>
            <w:t>Comisionada ponente:</w:t>
          </w:r>
        </w:p>
      </w:tc>
      <w:tc>
        <w:tcPr>
          <w:tcW w:w="3402" w:type="dxa"/>
          <w:shd w:val="clear" w:color="auto" w:fill="auto"/>
          <w:vAlign w:val="center"/>
        </w:tcPr>
        <w:p w:rsidR="00B505F1" w:rsidRPr="005A5E02" w:rsidRDefault="00B505F1" w:rsidP="00B505F1">
          <w:pPr>
            <w:spacing w:after="0" w:line="240" w:lineRule="auto"/>
            <w:ind w:right="-533"/>
            <w:rPr>
              <w:rFonts w:ascii="Palatino Linotype" w:hAnsi="Palatino Linotype"/>
              <w:b/>
              <w:sz w:val="22"/>
              <w:szCs w:val="22"/>
            </w:rPr>
          </w:pPr>
          <w:r w:rsidRPr="007E654B">
            <w:rPr>
              <w:rFonts w:ascii="Palatino Linotype" w:hAnsi="Palatino Linotype"/>
              <w:b/>
              <w:sz w:val="22"/>
              <w:szCs w:val="22"/>
            </w:rPr>
            <w:t>Eva Abaid Yapur</w:t>
          </w:r>
        </w:p>
      </w:tc>
    </w:tr>
  </w:tbl>
  <w:p w:rsidR="00B505F1" w:rsidRPr="00B505F1" w:rsidRDefault="00B505F1">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244F8"/>
    <w:multiLevelType w:val="hybridMultilevel"/>
    <w:tmpl w:val="51244C8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1DD0625E"/>
    <w:multiLevelType w:val="hybridMultilevel"/>
    <w:tmpl w:val="1098DF62"/>
    <w:lvl w:ilvl="0" w:tplc="E3FAAAF0">
      <w:start w:val="1"/>
      <w:numFmt w:val="lowerLetter"/>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6"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08D6E27"/>
    <w:multiLevelType w:val="hybridMultilevel"/>
    <w:tmpl w:val="5A12C54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0" w15:restartNumberingAfterBreak="0">
    <w:nsid w:val="25E737C7"/>
    <w:multiLevelType w:val="hybridMultilevel"/>
    <w:tmpl w:val="27BCC7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EB903C6"/>
    <w:multiLevelType w:val="hybridMultilevel"/>
    <w:tmpl w:val="E33CF5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4DCE2980"/>
    <w:multiLevelType w:val="hybridMultilevel"/>
    <w:tmpl w:val="65584C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30C34B6"/>
    <w:multiLevelType w:val="hybridMultilevel"/>
    <w:tmpl w:val="D0C80CF0"/>
    <w:lvl w:ilvl="0" w:tplc="080A0011">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7"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9795EEB"/>
    <w:multiLevelType w:val="hybridMultilevel"/>
    <w:tmpl w:val="8A7A0560"/>
    <w:lvl w:ilvl="0" w:tplc="F4A06A20">
      <w:start w:val="1"/>
      <w:numFmt w:val="ordinalText"/>
      <w:lvlText w:val="%1."/>
      <w:lvlJc w:val="left"/>
      <w:pPr>
        <w:ind w:left="502" w:hanging="360"/>
      </w:pPr>
      <w:rPr>
        <w:rFonts w:hint="default"/>
        <w:b/>
        <w:i w:val="0"/>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308DE"/>
    <w:multiLevelType w:val="hybridMultilevel"/>
    <w:tmpl w:val="C2DCFD2C"/>
    <w:lvl w:ilvl="0" w:tplc="D9A4E9FC">
      <w:start w:val="1"/>
      <w:numFmt w:val="upperRoman"/>
      <w:lvlText w:val="%1."/>
      <w:lvlJc w:val="left"/>
      <w:pPr>
        <w:ind w:left="2062"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19"/>
  </w:num>
  <w:num w:numId="3">
    <w:abstractNumId w:val="11"/>
  </w:num>
  <w:num w:numId="4">
    <w:abstractNumId w:val="7"/>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20"/>
  </w:num>
  <w:num w:numId="8">
    <w:abstractNumId w:val="6"/>
  </w:num>
  <w:num w:numId="9">
    <w:abstractNumId w:val="1"/>
  </w:num>
  <w:num w:numId="10">
    <w:abstractNumId w:val="9"/>
  </w:num>
  <w:num w:numId="11">
    <w:abstractNumId w:val="17"/>
  </w:num>
  <w:num w:numId="12">
    <w:abstractNumId w:val="12"/>
  </w:num>
  <w:num w:numId="13">
    <w:abstractNumId w:val="2"/>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0"/>
  </w:num>
  <w:num w:numId="17">
    <w:abstractNumId w:val="15"/>
  </w:num>
  <w:num w:numId="18">
    <w:abstractNumId w:val="16"/>
  </w:num>
  <w:num w:numId="19">
    <w:abstractNumId w:val="5"/>
  </w:num>
  <w:num w:numId="20">
    <w:abstractNumId w:val="0"/>
  </w:num>
  <w:num w:numId="21">
    <w:abstractNumId w:val="4"/>
  </w:num>
  <w:num w:numId="22">
    <w:abstractNumId w:val="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8"/>
    <w:rsid w:val="0000095D"/>
    <w:rsid w:val="00000D12"/>
    <w:rsid w:val="000017D2"/>
    <w:rsid w:val="00001A5E"/>
    <w:rsid w:val="000023E2"/>
    <w:rsid w:val="000023F5"/>
    <w:rsid w:val="000031D2"/>
    <w:rsid w:val="00003F5B"/>
    <w:rsid w:val="00004E2F"/>
    <w:rsid w:val="000058CF"/>
    <w:rsid w:val="000064B9"/>
    <w:rsid w:val="0001006B"/>
    <w:rsid w:val="00010149"/>
    <w:rsid w:val="00011730"/>
    <w:rsid w:val="000121F1"/>
    <w:rsid w:val="000123C7"/>
    <w:rsid w:val="00014425"/>
    <w:rsid w:val="00014E7B"/>
    <w:rsid w:val="00014FD5"/>
    <w:rsid w:val="00015040"/>
    <w:rsid w:val="00015682"/>
    <w:rsid w:val="00016368"/>
    <w:rsid w:val="00017D62"/>
    <w:rsid w:val="00017DEC"/>
    <w:rsid w:val="00021550"/>
    <w:rsid w:val="00021A61"/>
    <w:rsid w:val="00021D3C"/>
    <w:rsid w:val="00022392"/>
    <w:rsid w:val="0002286D"/>
    <w:rsid w:val="00022F7F"/>
    <w:rsid w:val="00023F0E"/>
    <w:rsid w:val="0002436A"/>
    <w:rsid w:val="00024615"/>
    <w:rsid w:val="000248DA"/>
    <w:rsid w:val="00025F0D"/>
    <w:rsid w:val="00027DCB"/>
    <w:rsid w:val="00030168"/>
    <w:rsid w:val="000301B7"/>
    <w:rsid w:val="000303DA"/>
    <w:rsid w:val="00030BC2"/>
    <w:rsid w:val="000311B1"/>
    <w:rsid w:val="00031C69"/>
    <w:rsid w:val="0003204F"/>
    <w:rsid w:val="000326C2"/>
    <w:rsid w:val="00032FE2"/>
    <w:rsid w:val="00033C62"/>
    <w:rsid w:val="00033E63"/>
    <w:rsid w:val="00034608"/>
    <w:rsid w:val="00034A1D"/>
    <w:rsid w:val="0003597A"/>
    <w:rsid w:val="0003681E"/>
    <w:rsid w:val="0003749D"/>
    <w:rsid w:val="000374D7"/>
    <w:rsid w:val="0004056B"/>
    <w:rsid w:val="000408A5"/>
    <w:rsid w:val="00040F7B"/>
    <w:rsid w:val="000422DB"/>
    <w:rsid w:val="0004257A"/>
    <w:rsid w:val="000425EA"/>
    <w:rsid w:val="00042EAD"/>
    <w:rsid w:val="0004347E"/>
    <w:rsid w:val="000446C0"/>
    <w:rsid w:val="0004471A"/>
    <w:rsid w:val="000470FE"/>
    <w:rsid w:val="000471C6"/>
    <w:rsid w:val="00047E4B"/>
    <w:rsid w:val="0005040C"/>
    <w:rsid w:val="000528B6"/>
    <w:rsid w:val="00052C63"/>
    <w:rsid w:val="0005466B"/>
    <w:rsid w:val="00054E72"/>
    <w:rsid w:val="000554B4"/>
    <w:rsid w:val="000558B0"/>
    <w:rsid w:val="00056A7E"/>
    <w:rsid w:val="00057B34"/>
    <w:rsid w:val="0006124E"/>
    <w:rsid w:val="00062CA3"/>
    <w:rsid w:val="00062E7B"/>
    <w:rsid w:val="0006312B"/>
    <w:rsid w:val="0006328D"/>
    <w:rsid w:val="00063DD3"/>
    <w:rsid w:val="000650FA"/>
    <w:rsid w:val="00065443"/>
    <w:rsid w:val="000675B0"/>
    <w:rsid w:val="00067BB2"/>
    <w:rsid w:val="000714A3"/>
    <w:rsid w:val="00073A4E"/>
    <w:rsid w:val="00074A40"/>
    <w:rsid w:val="00074E94"/>
    <w:rsid w:val="00076612"/>
    <w:rsid w:val="00080AC5"/>
    <w:rsid w:val="00081FC7"/>
    <w:rsid w:val="00082AC0"/>
    <w:rsid w:val="00082AFC"/>
    <w:rsid w:val="000839CE"/>
    <w:rsid w:val="0008542A"/>
    <w:rsid w:val="00085610"/>
    <w:rsid w:val="00085D4A"/>
    <w:rsid w:val="00086C1F"/>
    <w:rsid w:val="00090446"/>
    <w:rsid w:val="0009107E"/>
    <w:rsid w:val="00091117"/>
    <w:rsid w:val="00092EAA"/>
    <w:rsid w:val="000936E2"/>
    <w:rsid w:val="0009408F"/>
    <w:rsid w:val="000957AA"/>
    <w:rsid w:val="00096E19"/>
    <w:rsid w:val="00096FD1"/>
    <w:rsid w:val="000A01E9"/>
    <w:rsid w:val="000A02C3"/>
    <w:rsid w:val="000A1026"/>
    <w:rsid w:val="000A13C0"/>
    <w:rsid w:val="000A1D24"/>
    <w:rsid w:val="000A3CF8"/>
    <w:rsid w:val="000A3FBA"/>
    <w:rsid w:val="000A5A50"/>
    <w:rsid w:val="000A5ED9"/>
    <w:rsid w:val="000A686C"/>
    <w:rsid w:val="000A6B77"/>
    <w:rsid w:val="000A7741"/>
    <w:rsid w:val="000A7A17"/>
    <w:rsid w:val="000B0AD0"/>
    <w:rsid w:val="000B0BC0"/>
    <w:rsid w:val="000B0C9E"/>
    <w:rsid w:val="000B2B1E"/>
    <w:rsid w:val="000B34A2"/>
    <w:rsid w:val="000B36DE"/>
    <w:rsid w:val="000B3FFD"/>
    <w:rsid w:val="000B4107"/>
    <w:rsid w:val="000B5035"/>
    <w:rsid w:val="000B5F0E"/>
    <w:rsid w:val="000B608B"/>
    <w:rsid w:val="000B6AC3"/>
    <w:rsid w:val="000B6ADA"/>
    <w:rsid w:val="000B6B38"/>
    <w:rsid w:val="000B6DA3"/>
    <w:rsid w:val="000B716C"/>
    <w:rsid w:val="000B73BF"/>
    <w:rsid w:val="000C0D4F"/>
    <w:rsid w:val="000C11DC"/>
    <w:rsid w:val="000C1E46"/>
    <w:rsid w:val="000C2166"/>
    <w:rsid w:val="000C264E"/>
    <w:rsid w:val="000C4453"/>
    <w:rsid w:val="000C447D"/>
    <w:rsid w:val="000C44EA"/>
    <w:rsid w:val="000C56B1"/>
    <w:rsid w:val="000C5EF0"/>
    <w:rsid w:val="000C6CA4"/>
    <w:rsid w:val="000D06E4"/>
    <w:rsid w:val="000D0E19"/>
    <w:rsid w:val="000D12E5"/>
    <w:rsid w:val="000D13D0"/>
    <w:rsid w:val="000D1DCC"/>
    <w:rsid w:val="000D2D89"/>
    <w:rsid w:val="000D45A0"/>
    <w:rsid w:val="000D4A93"/>
    <w:rsid w:val="000D4F1A"/>
    <w:rsid w:val="000D557B"/>
    <w:rsid w:val="000D73F2"/>
    <w:rsid w:val="000D7AF5"/>
    <w:rsid w:val="000E050B"/>
    <w:rsid w:val="000E2558"/>
    <w:rsid w:val="000E2FAC"/>
    <w:rsid w:val="000E3018"/>
    <w:rsid w:val="000E34E1"/>
    <w:rsid w:val="000E385A"/>
    <w:rsid w:val="000E3DD1"/>
    <w:rsid w:val="000E3DD5"/>
    <w:rsid w:val="000E4151"/>
    <w:rsid w:val="000E4499"/>
    <w:rsid w:val="000E46D0"/>
    <w:rsid w:val="000E50A2"/>
    <w:rsid w:val="000E5CB2"/>
    <w:rsid w:val="000E63B2"/>
    <w:rsid w:val="000E6F5D"/>
    <w:rsid w:val="000F0FF5"/>
    <w:rsid w:val="000F32FD"/>
    <w:rsid w:val="000F3671"/>
    <w:rsid w:val="000F3B3D"/>
    <w:rsid w:val="000F4A5F"/>
    <w:rsid w:val="000F67BA"/>
    <w:rsid w:val="001000EC"/>
    <w:rsid w:val="00103325"/>
    <w:rsid w:val="001033B8"/>
    <w:rsid w:val="00103DD7"/>
    <w:rsid w:val="00104F06"/>
    <w:rsid w:val="00106B3D"/>
    <w:rsid w:val="001079F2"/>
    <w:rsid w:val="00107A65"/>
    <w:rsid w:val="00110B24"/>
    <w:rsid w:val="0011130C"/>
    <w:rsid w:val="00111829"/>
    <w:rsid w:val="00112F90"/>
    <w:rsid w:val="0011353E"/>
    <w:rsid w:val="00113AD3"/>
    <w:rsid w:val="00114283"/>
    <w:rsid w:val="001144A5"/>
    <w:rsid w:val="00115673"/>
    <w:rsid w:val="00115916"/>
    <w:rsid w:val="001161BA"/>
    <w:rsid w:val="00116B55"/>
    <w:rsid w:val="0011725B"/>
    <w:rsid w:val="00117947"/>
    <w:rsid w:val="00117DEA"/>
    <w:rsid w:val="001200BC"/>
    <w:rsid w:val="001205E4"/>
    <w:rsid w:val="00120B12"/>
    <w:rsid w:val="001213A0"/>
    <w:rsid w:val="00121450"/>
    <w:rsid w:val="00121B9D"/>
    <w:rsid w:val="00122101"/>
    <w:rsid w:val="00122978"/>
    <w:rsid w:val="0012430E"/>
    <w:rsid w:val="00124D28"/>
    <w:rsid w:val="00124D84"/>
    <w:rsid w:val="00124F5A"/>
    <w:rsid w:val="00127157"/>
    <w:rsid w:val="00130398"/>
    <w:rsid w:val="00130428"/>
    <w:rsid w:val="00131130"/>
    <w:rsid w:val="00131967"/>
    <w:rsid w:val="00131ED7"/>
    <w:rsid w:val="00132A8A"/>
    <w:rsid w:val="00132D1C"/>
    <w:rsid w:val="00132E57"/>
    <w:rsid w:val="0013333E"/>
    <w:rsid w:val="0013381E"/>
    <w:rsid w:val="001338F3"/>
    <w:rsid w:val="00133FCF"/>
    <w:rsid w:val="00134DE8"/>
    <w:rsid w:val="00135054"/>
    <w:rsid w:val="00140124"/>
    <w:rsid w:val="0014029E"/>
    <w:rsid w:val="0014047A"/>
    <w:rsid w:val="001418E9"/>
    <w:rsid w:val="0014236B"/>
    <w:rsid w:val="00142628"/>
    <w:rsid w:val="00143BCA"/>
    <w:rsid w:val="00144BDA"/>
    <w:rsid w:val="00145229"/>
    <w:rsid w:val="001452F8"/>
    <w:rsid w:val="001464EC"/>
    <w:rsid w:val="001469DE"/>
    <w:rsid w:val="00147FF3"/>
    <w:rsid w:val="00150175"/>
    <w:rsid w:val="00150741"/>
    <w:rsid w:val="0015229C"/>
    <w:rsid w:val="001522FB"/>
    <w:rsid w:val="00152AD8"/>
    <w:rsid w:val="00155677"/>
    <w:rsid w:val="00157541"/>
    <w:rsid w:val="001576FE"/>
    <w:rsid w:val="001578B4"/>
    <w:rsid w:val="00157E73"/>
    <w:rsid w:val="001604C9"/>
    <w:rsid w:val="00160AB0"/>
    <w:rsid w:val="00161384"/>
    <w:rsid w:val="0016146B"/>
    <w:rsid w:val="001616D9"/>
    <w:rsid w:val="001624D1"/>
    <w:rsid w:val="00163FEB"/>
    <w:rsid w:val="00164588"/>
    <w:rsid w:val="001650A9"/>
    <w:rsid w:val="00165265"/>
    <w:rsid w:val="00165A2B"/>
    <w:rsid w:val="00165A9A"/>
    <w:rsid w:val="00165C15"/>
    <w:rsid w:val="001660DF"/>
    <w:rsid w:val="00166117"/>
    <w:rsid w:val="0016736F"/>
    <w:rsid w:val="00167972"/>
    <w:rsid w:val="00170245"/>
    <w:rsid w:val="00170CFB"/>
    <w:rsid w:val="00171EC7"/>
    <w:rsid w:val="001720C4"/>
    <w:rsid w:val="00173064"/>
    <w:rsid w:val="001730B8"/>
    <w:rsid w:val="0017384F"/>
    <w:rsid w:val="00174630"/>
    <w:rsid w:val="0017559A"/>
    <w:rsid w:val="001773A7"/>
    <w:rsid w:val="00180302"/>
    <w:rsid w:val="001811B7"/>
    <w:rsid w:val="00181C65"/>
    <w:rsid w:val="001824E9"/>
    <w:rsid w:val="00184220"/>
    <w:rsid w:val="0018486D"/>
    <w:rsid w:val="00184A07"/>
    <w:rsid w:val="0018506C"/>
    <w:rsid w:val="00185967"/>
    <w:rsid w:val="0018624C"/>
    <w:rsid w:val="00186306"/>
    <w:rsid w:val="0019069C"/>
    <w:rsid w:val="001914EA"/>
    <w:rsid w:val="00191A57"/>
    <w:rsid w:val="00193749"/>
    <w:rsid w:val="00194133"/>
    <w:rsid w:val="0019526D"/>
    <w:rsid w:val="00196177"/>
    <w:rsid w:val="001A02C8"/>
    <w:rsid w:val="001A0AF4"/>
    <w:rsid w:val="001A0FBE"/>
    <w:rsid w:val="001A13AD"/>
    <w:rsid w:val="001A1824"/>
    <w:rsid w:val="001A1A9A"/>
    <w:rsid w:val="001A3E80"/>
    <w:rsid w:val="001A4E07"/>
    <w:rsid w:val="001A50EA"/>
    <w:rsid w:val="001A600E"/>
    <w:rsid w:val="001A6F14"/>
    <w:rsid w:val="001A76CD"/>
    <w:rsid w:val="001B012F"/>
    <w:rsid w:val="001B0139"/>
    <w:rsid w:val="001B0B32"/>
    <w:rsid w:val="001B1E45"/>
    <w:rsid w:val="001B205E"/>
    <w:rsid w:val="001B2F54"/>
    <w:rsid w:val="001B2FB5"/>
    <w:rsid w:val="001B31F1"/>
    <w:rsid w:val="001B4402"/>
    <w:rsid w:val="001B5D20"/>
    <w:rsid w:val="001C0E91"/>
    <w:rsid w:val="001C27D1"/>
    <w:rsid w:val="001C4C72"/>
    <w:rsid w:val="001C4F84"/>
    <w:rsid w:val="001C544C"/>
    <w:rsid w:val="001C59BF"/>
    <w:rsid w:val="001C5E3D"/>
    <w:rsid w:val="001C6B09"/>
    <w:rsid w:val="001C7075"/>
    <w:rsid w:val="001D0751"/>
    <w:rsid w:val="001D0B77"/>
    <w:rsid w:val="001D0F42"/>
    <w:rsid w:val="001D19AA"/>
    <w:rsid w:val="001D24A5"/>
    <w:rsid w:val="001D2E00"/>
    <w:rsid w:val="001D2F60"/>
    <w:rsid w:val="001D30AF"/>
    <w:rsid w:val="001D47C0"/>
    <w:rsid w:val="001D4AFB"/>
    <w:rsid w:val="001D58BC"/>
    <w:rsid w:val="001D611D"/>
    <w:rsid w:val="001D6BCA"/>
    <w:rsid w:val="001D6C6C"/>
    <w:rsid w:val="001D6FD8"/>
    <w:rsid w:val="001D7BF2"/>
    <w:rsid w:val="001D7F15"/>
    <w:rsid w:val="001E0CED"/>
    <w:rsid w:val="001E17AE"/>
    <w:rsid w:val="001E25C5"/>
    <w:rsid w:val="001E2837"/>
    <w:rsid w:val="001E2D79"/>
    <w:rsid w:val="001E3A2C"/>
    <w:rsid w:val="001E3F35"/>
    <w:rsid w:val="001E4271"/>
    <w:rsid w:val="001E4731"/>
    <w:rsid w:val="001E4959"/>
    <w:rsid w:val="001E5636"/>
    <w:rsid w:val="001F0111"/>
    <w:rsid w:val="001F01C8"/>
    <w:rsid w:val="001F0D06"/>
    <w:rsid w:val="001F1FCA"/>
    <w:rsid w:val="001F230E"/>
    <w:rsid w:val="001F2565"/>
    <w:rsid w:val="001F2BA0"/>
    <w:rsid w:val="001F3588"/>
    <w:rsid w:val="001F419B"/>
    <w:rsid w:val="001F4B3D"/>
    <w:rsid w:val="001F4CE2"/>
    <w:rsid w:val="001F6AA4"/>
    <w:rsid w:val="002014B8"/>
    <w:rsid w:val="002025A4"/>
    <w:rsid w:val="002034FE"/>
    <w:rsid w:val="0020362C"/>
    <w:rsid w:val="00203A5A"/>
    <w:rsid w:val="00205FC0"/>
    <w:rsid w:val="00206351"/>
    <w:rsid w:val="00206A37"/>
    <w:rsid w:val="00206B8C"/>
    <w:rsid w:val="00211553"/>
    <w:rsid w:val="00211EF7"/>
    <w:rsid w:val="002138D9"/>
    <w:rsid w:val="00213B6A"/>
    <w:rsid w:val="00214FBD"/>
    <w:rsid w:val="00216AB9"/>
    <w:rsid w:val="00216AF9"/>
    <w:rsid w:val="00216D67"/>
    <w:rsid w:val="002171DA"/>
    <w:rsid w:val="00217D1D"/>
    <w:rsid w:val="00217FDD"/>
    <w:rsid w:val="002200C9"/>
    <w:rsid w:val="00220130"/>
    <w:rsid w:val="002205DA"/>
    <w:rsid w:val="002217A0"/>
    <w:rsid w:val="002219AC"/>
    <w:rsid w:val="00222854"/>
    <w:rsid w:val="00222E28"/>
    <w:rsid w:val="00223D2D"/>
    <w:rsid w:val="00224027"/>
    <w:rsid w:val="00224C73"/>
    <w:rsid w:val="00224DE7"/>
    <w:rsid w:val="00224E44"/>
    <w:rsid w:val="00224FBF"/>
    <w:rsid w:val="00225381"/>
    <w:rsid w:val="0022552D"/>
    <w:rsid w:val="002262E3"/>
    <w:rsid w:val="00226343"/>
    <w:rsid w:val="00226B9C"/>
    <w:rsid w:val="002310A0"/>
    <w:rsid w:val="002314A5"/>
    <w:rsid w:val="0023271C"/>
    <w:rsid w:val="002336C9"/>
    <w:rsid w:val="00236DBA"/>
    <w:rsid w:val="00237414"/>
    <w:rsid w:val="002374FD"/>
    <w:rsid w:val="00240D95"/>
    <w:rsid w:val="00241773"/>
    <w:rsid w:val="00241964"/>
    <w:rsid w:val="00241FF1"/>
    <w:rsid w:val="00242306"/>
    <w:rsid w:val="00242F40"/>
    <w:rsid w:val="002430CF"/>
    <w:rsid w:val="002434FE"/>
    <w:rsid w:val="0024350E"/>
    <w:rsid w:val="00243685"/>
    <w:rsid w:val="002438C0"/>
    <w:rsid w:val="00244A1E"/>
    <w:rsid w:val="00247FF9"/>
    <w:rsid w:val="00250076"/>
    <w:rsid w:val="00250117"/>
    <w:rsid w:val="00250B99"/>
    <w:rsid w:val="00251242"/>
    <w:rsid w:val="00251A1C"/>
    <w:rsid w:val="00251D0D"/>
    <w:rsid w:val="00251DFA"/>
    <w:rsid w:val="00252BBB"/>
    <w:rsid w:val="00253BB3"/>
    <w:rsid w:val="00253F9F"/>
    <w:rsid w:val="00255380"/>
    <w:rsid w:val="0025594A"/>
    <w:rsid w:val="00257425"/>
    <w:rsid w:val="00257651"/>
    <w:rsid w:val="00260989"/>
    <w:rsid w:val="00262368"/>
    <w:rsid w:val="0026307D"/>
    <w:rsid w:val="002638A8"/>
    <w:rsid w:val="00263B17"/>
    <w:rsid w:val="00264B40"/>
    <w:rsid w:val="00265698"/>
    <w:rsid w:val="0026575F"/>
    <w:rsid w:val="00266066"/>
    <w:rsid w:val="00267C03"/>
    <w:rsid w:val="00267F21"/>
    <w:rsid w:val="00267F3C"/>
    <w:rsid w:val="0027024E"/>
    <w:rsid w:val="00271166"/>
    <w:rsid w:val="002711FB"/>
    <w:rsid w:val="00271EBE"/>
    <w:rsid w:val="00271F26"/>
    <w:rsid w:val="0027401A"/>
    <w:rsid w:val="0027451C"/>
    <w:rsid w:val="00274532"/>
    <w:rsid w:val="00275DC7"/>
    <w:rsid w:val="00275ED3"/>
    <w:rsid w:val="0027711A"/>
    <w:rsid w:val="00280D98"/>
    <w:rsid w:val="00281256"/>
    <w:rsid w:val="002832D5"/>
    <w:rsid w:val="00283DC4"/>
    <w:rsid w:val="002864BE"/>
    <w:rsid w:val="0028653B"/>
    <w:rsid w:val="0028694D"/>
    <w:rsid w:val="00286E29"/>
    <w:rsid w:val="002872CE"/>
    <w:rsid w:val="0029055C"/>
    <w:rsid w:val="002908B7"/>
    <w:rsid w:val="002915C4"/>
    <w:rsid w:val="002918CB"/>
    <w:rsid w:val="00291ECB"/>
    <w:rsid w:val="00291F6A"/>
    <w:rsid w:val="002920EE"/>
    <w:rsid w:val="00293B42"/>
    <w:rsid w:val="00293BFD"/>
    <w:rsid w:val="002944C8"/>
    <w:rsid w:val="002959B2"/>
    <w:rsid w:val="002963CF"/>
    <w:rsid w:val="002A0158"/>
    <w:rsid w:val="002A0187"/>
    <w:rsid w:val="002A01A7"/>
    <w:rsid w:val="002A109F"/>
    <w:rsid w:val="002A1343"/>
    <w:rsid w:val="002A1AD9"/>
    <w:rsid w:val="002A21C6"/>
    <w:rsid w:val="002A258F"/>
    <w:rsid w:val="002A2E5A"/>
    <w:rsid w:val="002A49DB"/>
    <w:rsid w:val="002A581B"/>
    <w:rsid w:val="002A5CC3"/>
    <w:rsid w:val="002A7C44"/>
    <w:rsid w:val="002B1153"/>
    <w:rsid w:val="002B1C09"/>
    <w:rsid w:val="002B28C8"/>
    <w:rsid w:val="002B47A6"/>
    <w:rsid w:val="002B4BDD"/>
    <w:rsid w:val="002B5166"/>
    <w:rsid w:val="002B636D"/>
    <w:rsid w:val="002B7575"/>
    <w:rsid w:val="002B7EB1"/>
    <w:rsid w:val="002C1088"/>
    <w:rsid w:val="002C10BC"/>
    <w:rsid w:val="002C1C54"/>
    <w:rsid w:val="002C26E5"/>
    <w:rsid w:val="002C2DC2"/>
    <w:rsid w:val="002C3B79"/>
    <w:rsid w:val="002C3E63"/>
    <w:rsid w:val="002C3F1F"/>
    <w:rsid w:val="002C48A6"/>
    <w:rsid w:val="002C520F"/>
    <w:rsid w:val="002C65BB"/>
    <w:rsid w:val="002C69A6"/>
    <w:rsid w:val="002C6C17"/>
    <w:rsid w:val="002D0581"/>
    <w:rsid w:val="002D08B8"/>
    <w:rsid w:val="002D0CAE"/>
    <w:rsid w:val="002D3159"/>
    <w:rsid w:val="002D3884"/>
    <w:rsid w:val="002D3F6F"/>
    <w:rsid w:val="002D7413"/>
    <w:rsid w:val="002E0E06"/>
    <w:rsid w:val="002E0FA3"/>
    <w:rsid w:val="002E1174"/>
    <w:rsid w:val="002E1A4B"/>
    <w:rsid w:val="002E55FE"/>
    <w:rsid w:val="002E5760"/>
    <w:rsid w:val="002E5F1C"/>
    <w:rsid w:val="002E5F3B"/>
    <w:rsid w:val="002E71A3"/>
    <w:rsid w:val="002F2B5F"/>
    <w:rsid w:val="002F4A48"/>
    <w:rsid w:val="002F4B72"/>
    <w:rsid w:val="002F5546"/>
    <w:rsid w:val="002F5B59"/>
    <w:rsid w:val="002F7780"/>
    <w:rsid w:val="00300C56"/>
    <w:rsid w:val="003013B8"/>
    <w:rsid w:val="00302ADF"/>
    <w:rsid w:val="0030334A"/>
    <w:rsid w:val="00303A3A"/>
    <w:rsid w:val="00303AEA"/>
    <w:rsid w:val="00304FD6"/>
    <w:rsid w:val="003058AF"/>
    <w:rsid w:val="003105ED"/>
    <w:rsid w:val="0031070D"/>
    <w:rsid w:val="0031152A"/>
    <w:rsid w:val="00311B79"/>
    <w:rsid w:val="003123B6"/>
    <w:rsid w:val="00312E0F"/>
    <w:rsid w:val="00313542"/>
    <w:rsid w:val="003155D8"/>
    <w:rsid w:val="00315963"/>
    <w:rsid w:val="00316FDB"/>
    <w:rsid w:val="00317677"/>
    <w:rsid w:val="00322204"/>
    <w:rsid w:val="00322B25"/>
    <w:rsid w:val="0032325F"/>
    <w:rsid w:val="0032350A"/>
    <w:rsid w:val="00323DB3"/>
    <w:rsid w:val="00324DE6"/>
    <w:rsid w:val="00326B19"/>
    <w:rsid w:val="00330B9B"/>
    <w:rsid w:val="003314E1"/>
    <w:rsid w:val="003324B9"/>
    <w:rsid w:val="00332515"/>
    <w:rsid w:val="00332543"/>
    <w:rsid w:val="00332DB4"/>
    <w:rsid w:val="003339D0"/>
    <w:rsid w:val="00336356"/>
    <w:rsid w:val="00336603"/>
    <w:rsid w:val="00336D0B"/>
    <w:rsid w:val="00336D3A"/>
    <w:rsid w:val="00337111"/>
    <w:rsid w:val="00337A3B"/>
    <w:rsid w:val="00337AE2"/>
    <w:rsid w:val="00337D3A"/>
    <w:rsid w:val="00337E62"/>
    <w:rsid w:val="00340794"/>
    <w:rsid w:val="003413A1"/>
    <w:rsid w:val="003417E1"/>
    <w:rsid w:val="0034264F"/>
    <w:rsid w:val="003435F5"/>
    <w:rsid w:val="00344488"/>
    <w:rsid w:val="003451BB"/>
    <w:rsid w:val="00345760"/>
    <w:rsid w:val="003468B6"/>
    <w:rsid w:val="00346B1E"/>
    <w:rsid w:val="00347BEE"/>
    <w:rsid w:val="00351422"/>
    <w:rsid w:val="00352216"/>
    <w:rsid w:val="003523D5"/>
    <w:rsid w:val="00352920"/>
    <w:rsid w:val="003529E8"/>
    <w:rsid w:val="00353360"/>
    <w:rsid w:val="0035351D"/>
    <w:rsid w:val="003536C6"/>
    <w:rsid w:val="003538C9"/>
    <w:rsid w:val="00353AB5"/>
    <w:rsid w:val="00354A1D"/>
    <w:rsid w:val="00356016"/>
    <w:rsid w:val="003561FB"/>
    <w:rsid w:val="0035629A"/>
    <w:rsid w:val="0035645C"/>
    <w:rsid w:val="00356E6C"/>
    <w:rsid w:val="00356EDD"/>
    <w:rsid w:val="00357F86"/>
    <w:rsid w:val="0036055A"/>
    <w:rsid w:val="00361C04"/>
    <w:rsid w:val="0036446B"/>
    <w:rsid w:val="003651F6"/>
    <w:rsid w:val="00365FEF"/>
    <w:rsid w:val="00366744"/>
    <w:rsid w:val="00366DB8"/>
    <w:rsid w:val="00367874"/>
    <w:rsid w:val="0037054A"/>
    <w:rsid w:val="0037079F"/>
    <w:rsid w:val="00370831"/>
    <w:rsid w:val="00370BE7"/>
    <w:rsid w:val="003728DA"/>
    <w:rsid w:val="00372E2A"/>
    <w:rsid w:val="00373355"/>
    <w:rsid w:val="00374F45"/>
    <w:rsid w:val="0037749B"/>
    <w:rsid w:val="003803FB"/>
    <w:rsid w:val="00380A6A"/>
    <w:rsid w:val="00380BAD"/>
    <w:rsid w:val="00381A1F"/>
    <w:rsid w:val="0038239E"/>
    <w:rsid w:val="00383904"/>
    <w:rsid w:val="003843C8"/>
    <w:rsid w:val="00384411"/>
    <w:rsid w:val="0038463C"/>
    <w:rsid w:val="003846F4"/>
    <w:rsid w:val="00384DA5"/>
    <w:rsid w:val="003859A0"/>
    <w:rsid w:val="00386BF7"/>
    <w:rsid w:val="003874C3"/>
    <w:rsid w:val="00391F0C"/>
    <w:rsid w:val="00392061"/>
    <w:rsid w:val="003920EA"/>
    <w:rsid w:val="00392602"/>
    <w:rsid w:val="00393CEF"/>
    <w:rsid w:val="00395CA3"/>
    <w:rsid w:val="00396014"/>
    <w:rsid w:val="00396E4D"/>
    <w:rsid w:val="00397901"/>
    <w:rsid w:val="00397E18"/>
    <w:rsid w:val="003A01DE"/>
    <w:rsid w:val="003A0B9B"/>
    <w:rsid w:val="003A1EF4"/>
    <w:rsid w:val="003A226A"/>
    <w:rsid w:val="003A243D"/>
    <w:rsid w:val="003A362B"/>
    <w:rsid w:val="003A3B82"/>
    <w:rsid w:val="003A421F"/>
    <w:rsid w:val="003A5252"/>
    <w:rsid w:val="003A5A29"/>
    <w:rsid w:val="003A6E65"/>
    <w:rsid w:val="003A7EEB"/>
    <w:rsid w:val="003B00AC"/>
    <w:rsid w:val="003B2036"/>
    <w:rsid w:val="003B4662"/>
    <w:rsid w:val="003B573B"/>
    <w:rsid w:val="003B5F60"/>
    <w:rsid w:val="003B656C"/>
    <w:rsid w:val="003C25A2"/>
    <w:rsid w:val="003C2683"/>
    <w:rsid w:val="003C38B6"/>
    <w:rsid w:val="003C41D2"/>
    <w:rsid w:val="003C47C8"/>
    <w:rsid w:val="003C6F0D"/>
    <w:rsid w:val="003D1B5F"/>
    <w:rsid w:val="003D2654"/>
    <w:rsid w:val="003D3738"/>
    <w:rsid w:val="003D4287"/>
    <w:rsid w:val="003D4294"/>
    <w:rsid w:val="003D4EE5"/>
    <w:rsid w:val="003D5361"/>
    <w:rsid w:val="003D54C3"/>
    <w:rsid w:val="003D568F"/>
    <w:rsid w:val="003D5EFE"/>
    <w:rsid w:val="003D61EA"/>
    <w:rsid w:val="003D65E8"/>
    <w:rsid w:val="003D6886"/>
    <w:rsid w:val="003D69C6"/>
    <w:rsid w:val="003D6B2A"/>
    <w:rsid w:val="003D6C68"/>
    <w:rsid w:val="003D6F07"/>
    <w:rsid w:val="003D6F96"/>
    <w:rsid w:val="003D70B6"/>
    <w:rsid w:val="003D7580"/>
    <w:rsid w:val="003E2A69"/>
    <w:rsid w:val="003E3252"/>
    <w:rsid w:val="003E3376"/>
    <w:rsid w:val="003E4D59"/>
    <w:rsid w:val="003E5663"/>
    <w:rsid w:val="003E5798"/>
    <w:rsid w:val="003E698A"/>
    <w:rsid w:val="003E69C5"/>
    <w:rsid w:val="003E7059"/>
    <w:rsid w:val="003F059F"/>
    <w:rsid w:val="003F0C94"/>
    <w:rsid w:val="003F2125"/>
    <w:rsid w:val="003F2AE0"/>
    <w:rsid w:val="003F2F40"/>
    <w:rsid w:val="003F3756"/>
    <w:rsid w:val="003F4693"/>
    <w:rsid w:val="003F5030"/>
    <w:rsid w:val="003F629F"/>
    <w:rsid w:val="003F6ED1"/>
    <w:rsid w:val="0040006B"/>
    <w:rsid w:val="00402840"/>
    <w:rsid w:val="0040295D"/>
    <w:rsid w:val="004063AA"/>
    <w:rsid w:val="00406C92"/>
    <w:rsid w:val="0040790C"/>
    <w:rsid w:val="0041053D"/>
    <w:rsid w:val="00410877"/>
    <w:rsid w:val="00410F2A"/>
    <w:rsid w:val="00412B20"/>
    <w:rsid w:val="00413382"/>
    <w:rsid w:val="00413A91"/>
    <w:rsid w:val="00413E44"/>
    <w:rsid w:val="004141A3"/>
    <w:rsid w:val="004141A4"/>
    <w:rsid w:val="0041435C"/>
    <w:rsid w:val="00414633"/>
    <w:rsid w:val="00415A86"/>
    <w:rsid w:val="0041782E"/>
    <w:rsid w:val="00420233"/>
    <w:rsid w:val="004217CE"/>
    <w:rsid w:val="004221E4"/>
    <w:rsid w:val="00422F3A"/>
    <w:rsid w:val="00423E63"/>
    <w:rsid w:val="0042489B"/>
    <w:rsid w:val="00426711"/>
    <w:rsid w:val="00427913"/>
    <w:rsid w:val="0043072B"/>
    <w:rsid w:val="004307A4"/>
    <w:rsid w:val="00431692"/>
    <w:rsid w:val="00432FB3"/>
    <w:rsid w:val="004330AB"/>
    <w:rsid w:val="00433FE2"/>
    <w:rsid w:val="0043552E"/>
    <w:rsid w:val="00437B12"/>
    <w:rsid w:val="00437B88"/>
    <w:rsid w:val="00440652"/>
    <w:rsid w:val="00440FAF"/>
    <w:rsid w:val="004419E0"/>
    <w:rsid w:val="0044236D"/>
    <w:rsid w:val="00442E2A"/>
    <w:rsid w:val="0044389E"/>
    <w:rsid w:val="00443F5C"/>
    <w:rsid w:val="0044415B"/>
    <w:rsid w:val="00444BA9"/>
    <w:rsid w:val="004454C4"/>
    <w:rsid w:val="004458A8"/>
    <w:rsid w:val="00446449"/>
    <w:rsid w:val="00447B7E"/>
    <w:rsid w:val="00451D44"/>
    <w:rsid w:val="004521B3"/>
    <w:rsid w:val="0045247B"/>
    <w:rsid w:val="00453310"/>
    <w:rsid w:val="0045455A"/>
    <w:rsid w:val="00454E26"/>
    <w:rsid w:val="0045562A"/>
    <w:rsid w:val="004556C5"/>
    <w:rsid w:val="00455D75"/>
    <w:rsid w:val="004562CA"/>
    <w:rsid w:val="00456A96"/>
    <w:rsid w:val="004615E4"/>
    <w:rsid w:val="004628DE"/>
    <w:rsid w:val="00463312"/>
    <w:rsid w:val="00463390"/>
    <w:rsid w:val="00464B80"/>
    <w:rsid w:val="004663CD"/>
    <w:rsid w:val="00470413"/>
    <w:rsid w:val="00470D81"/>
    <w:rsid w:val="0047181A"/>
    <w:rsid w:val="004721E9"/>
    <w:rsid w:val="00472EB2"/>
    <w:rsid w:val="0047646D"/>
    <w:rsid w:val="00476D82"/>
    <w:rsid w:val="004778CA"/>
    <w:rsid w:val="0047792E"/>
    <w:rsid w:val="00477A1A"/>
    <w:rsid w:val="00480069"/>
    <w:rsid w:val="00480096"/>
    <w:rsid w:val="0048151C"/>
    <w:rsid w:val="00481717"/>
    <w:rsid w:val="00483359"/>
    <w:rsid w:val="00485083"/>
    <w:rsid w:val="0048543D"/>
    <w:rsid w:val="00487321"/>
    <w:rsid w:val="00487F8B"/>
    <w:rsid w:val="00491251"/>
    <w:rsid w:val="00491EA0"/>
    <w:rsid w:val="0049280E"/>
    <w:rsid w:val="00492CA0"/>
    <w:rsid w:val="004932A8"/>
    <w:rsid w:val="00495DE1"/>
    <w:rsid w:val="00496FAB"/>
    <w:rsid w:val="004A0BAE"/>
    <w:rsid w:val="004A207D"/>
    <w:rsid w:val="004A2224"/>
    <w:rsid w:val="004A2364"/>
    <w:rsid w:val="004A26E7"/>
    <w:rsid w:val="004A2C40"/>
    <w:rsid w:val="004A434C"/>
    <w:rsid w:val="004A4702"/>
    <w:rsid w:val="004A5546"/>
    <w:rsid w:val="004A5975"/>
    <w:rsid w:val="004A5DD5"/>
    <w:rsid w:val="004A6464"/>
    <w:rsid w:val="004A6839"/>
    <w:rsid w:val="004A704C"/>
    <w:rsid w:val="004A7C51"/>
    <w:rsid w:val="004A7E5E"/>
    <w:rsid w:val="004B134E"/>
    <w:rsid w:val="004B137C"/>
    <w:rsid w:val="004B147F"/>
    <w:rsid w:val="004B1985"/>
    <w:rsid w:val="004B1F91"/>
    <w:rsid w:val="004B3C55"/>
    <w:rsid w:val="004B3F2C"/>
    <w:rsid w:val="004B46FF"/>
    <w:rsid w:val="004B53FC"/>
    <w:rsid w:val="004B654C"/>
    <w:rsid w:val="004C09A0"/>
    <w:rsid w:val="004C0D99"/>
    <w:rsid w:val="004C1E8F"/>
    <w:rsid w:val="004C32BD"/>
    <w:rsid w:val="004C3C2D"/>
    <w:rsid w:val="004C474B"/>
    <w:rsid w:val="004C51B6"/>
    <w:rsid w:val="004C62B7"/>
    <w:rsid w:val="004C6ACC"/>
    <w:rsid w:val="004C7BC8"/>
    <w:rsid w:val="004D0803"/>
    <w:rsid w:val="004D0A26"/>
    <w:rsid w:val="004D0EC5"/>
    <w:rsid w:val="004D22F5"/>
    <w:rsid w:val="004D3AF2"/>
    <w:rsid w:val="004D3B41"/>
    <w:rsid w:val="004D3B6D"/>
    <w:rsid w:val="004D3BCD"/>
    <w:rsid w:val="004D3F2D"/>
    <w:rsid w:val="004D4268"/>
    <w:rsid w:val="004D5FB7"/>
    <w:rsid w:val="004D62B5"/>
    <w:rsid w:val="004D7BBC"/>
    <w:rsid w:val="004E0D48"/>
    <w:rsid w:val="004E1ECD"/>
    <w:rsid w:val="004E20CA"/>
    <w:rsid w:val="004E3EBA"/>
    <w:rsid w:val="004E41D9"/>
    <w:rsid w:val="004E443E"/>
    <w:rsid w:val="004E5277"/>
    <w:rsid w:val="004E5780"/>
    <w:rsid w:val="004E6262"/>
    <w:rsid w:val="004E698D"/>
    <w:rsid w:val="004E7C31"/>
    <w:rsid w:val="004E7D00"/>
    <w:rsid w:val="004F0071"/>
    <w:rsid w:val="004F08E5"/>
    <w:rsid w:val="004F1236"/>
    <w:rsid w:val="004F2033"/>
    <w:rsid w:val="004F2307"/>
    <w:rsid w:val="004F3686"/>
    <w:rsid w:val="004F3A21"/>
    <w:rsid w:val="004F3F08"/>
    <w:rsid w:val="004F3F3C"/>
    <w:rsid w:val="004F4F14"/>
    <w:rsid w:val="004F5C19"/>
    <w:rsid w:val="004F6962"/>
    <w:rsid w:val="004F7022"/>
    <w:rsid w:val="004F7218"/>
    <w:rsid w:val="004F7BB7"/>
    <w:rsid w:val="00500644"/>
    <w:rsid w:val="00501BBE"/>
    <w:rsid w:val="0050244F"/>
    <w:rsid w:val="00503431"/>
    <w:rsid w:val="00503542"/>
    <w:rsid w:val="00504DD0"/>
    <w:rsid w:val="005056DB"/>
    <w:rsid w:val="00505CD7"/>
    <w:rsid w:val="00510D55"/>
    <w:rsid w:val="00510D9B"/>
    <w:rsid w:val="0051106C"/>
    <w:rsid w:val="005111F1"/>
    <w:rsid w:val="00511C4F"/>
    <w:rsid w:val="00511CEE"/>
    <w:rsid w:val="00512B66"/>
    <w:rsid w:val="00513BDB"/>
    <w:rsid w:val="00514AB8"/>
    <w:rsid w:val="00514D46"/>
    <w:rsid w:val="005152B5"/>
    <w:rsid w:val="00516D68"/>
    <w:rsid w:val="00517441"/>
    <w:rsid w:val="00517FDE"/>
    <w:rsid w:val="00520F43"/>
    <w:rsid w:val="005217FB"/>
    <w:rsid w:val="00521E3C"/>
    <w:rsid w:val="0052245C"/>
    <w:rsid w:val="00523569"/>
    <w:rsid w:val="00525208"/>
    <w:rsid w:val="005258E5"/>
    <w:rsid w:val="00526ED2"/>
    <w:rsid w:val="00530512"/>
    <w:rsid w:val="00530538"/>
    <w:rsid w:val="00531173"/>
    <w:rsid w:val="00532FEA"/>
    <w:rsid w:val="005339EB"/>
    <w:rsid w:val="0053414F"/>
    <w:rsid w:val="0053450A"/>
    <w:rsid w:val="00534A34"/>
    <w:rsid w:val="00534C1D"/>
    <w:rsid w:val="00534D03"/>
    <w:rsid w:val="005355D8"/>
    <w:rsid w:val="00535635"/>
    <w:rsid w:val="00535903"/>
    <w:rsid w:val="005359D2"/>
    <w:rsid w:val="00535ED7"/>
    <w:rsid w:val="00536F75"/>
    <w:rsid w:val="005415DB"/>
    <w:rsid w:val="005419CF"/>
    <w:rsid w:val="00541B18"/>
    <w:rsid w:val="00542AB5"/>
    <w:rsid w:val="00543C55"/>
    <w:rsid w:val="005448A8"/>
    <w:rsid w:val="00545B91"/>
    <w:rsid w:val="00545FD0"/>
    <w:rsid w:val="00546011"/>
    <w:rsid w:val="00546A2A"/>
    <w:rsid w:val="005473D5"/>
    <w:rsid w:val="005476AD"/>
    <w:rsid w:val="00550CDB"/>
    <w:rsid w:val="00551BCD"/>
    <w:rsid w:val="00552598"/>
    <w:rsid w:val="0055521E"/>
    <w:rsid w:val="005553F8"/>
    <w:rsid w:val="00555859"/>
    <w:rsid w:val="00555AD9"/>
    <w:rsid w:val="00555B0C"/>
    <w:rsid w:val="00555BCC"/>
    <w:rsid w:val="00556730"/>
    <w:rsid w:val="00556CC9"/>
    <w:rsid w:val="00557BD8"/>
    <w:rsid w:val="00557F8A"/>
    <w:rsid w:val="0056016E"/>
    <w:rsid w:val="00560E5B"/>
    <w:rsid w:val="0056268A"/>
    <w:rsid w:val="00564B6E"/>
    <w:rsid w:val="00564EC5"/>
    <w:rsid w:val="0056526A"/>
    <w:rsid w:val="0056587D"/>
    <w:rsid w:val="005660BF"/>
    <w:rsid w:val="00566B08"/>
    <w:rsid w:val="00567D3F"/>
    <w:rsid w:val="00570438"/>
    <w:rsid w:val="00570AFC"/>
    <w:rsid w:val="00571B19"/>
    <w:rsid w:val="0057207F"/>
    <w:rsid w:val="0057230F"/>
    <w:rsid w:val="00572761"/>
    <w:rsid w:val="005736A2"/>
    <w:rsid w:val="00574219"/>
    <w:rsid w:val="00574D06"/>
    <w:rsid w:val="005751BD"/>
    <w:rsid w:val="005765D0"/>
    <w:rsid w:val="00577125"/>
    <w:rsid w:val="005772A7"/>
    <w:rsid w:val="00577587"/>
    <w:rsid w:val="00581FC3"/>
    <w:rsid w:val="005824FD"/>
    <w:rsid w:val="00582A51"/>
    <w:rsid w:val="0058480A"/>
    <w:rsid w:val="00584E95"/>
    <w:rsid w:val="005854BA"/>
    <w:rsid w:val="005864D2"/>
    <w:rsid w:val="00587A9F"/>
    <w:rsid w:val="005900AA"/>
    <w:rsid w:val="0059318D"/>
    <w:rsid w:val="005970EF"/>
    <w:rsid w:val="005A112E"/>
    <w:rsid w:val="005A187A"/>
    <w:rsid w:val="005A1D25"/>
    <w:rsid w:val="005A286C"/>
    <w:rsid w:val="005A32F4"/>
    <w:rsid w:val="005A4776"/>
    <w:rsid w:val="005A4C13"/>
    <w:rsid w:val="005A51FB"/>
    <w:rsid w:val="005A5E02"/>
    <w:rsid w:val="005A5F60"/>
    <w:rsid w:val="005A5FB3"/>
    <w:rsid w:val="005A60A6"/>
    <w:rsid w:val="005A626E"/>
    <w:rsid w:val="005A6903"/>
    <w:rsid w:val="005A6E60"/>
    <w:rsid w:val="005A7E2D"/>
    <w:rsid w:val="005B0051"/>
    <w:rsid w:val="005B0E92"/>
    <w:rsid w:val="005B28C4"/>
    <w:rsid w:val="005B4407"/>
    <w:rsid w:val="005B4CB5"/>
    <w:rsid w:val="005B5192"/>
    <w:rsid w:val="005B5C2F"/>
    <w:rsid w:val="005B621D"/>
    <w:rsid w:val="005B6D6A"/>
    <w:rsid w:val="005B6FA1"/>
    <w:rsid w:val="005B6FFA"/>
    <w:rsid w:val="005C06DF"/>
    <w:rsid w:val="005C10B9"/>
    <w:rsid w:val="005C16EA"/>
    <w:rsid w:val="005C26B3"/>
    <w:rsid w:val="005C2850"/>
    <w:rsid w:val="005C633E"/>
    <w:rsid w:val="005C699E"/>
    <w:rsid w:val="005C7F88"/>
    <w:rsid w:val="005D0E05"/>
    <w:rsid w:val="005D1175"/>
    <w:rsid w:val="005D1EB5"/>
    <w:rsid w:val="005D23D0"/>
    <w:rsid w:val="005D283B"/>
    <w:rsid w:val="005D2AEA"/>
    <w:rsid w:val="005D33E5"/>
    <w:rsid w:val="005D36D2"/>
    <w:rsid w:val="005D3D52"/>
    <w:rsid w:val="005D490E"/>
    <w:rsid w:val="005D4C26"/>
    <w:rsid w:val="005D604D"/>
    <w:rsid w:val="005D6B70"/>
    <w:rsid w:val="005D7EE9"/>
    <w:rsid w:val="005E154C"/>
    <w:rsid w:val="005E1B00"/>
    <w:rsid w:val="005E1E17"/>
    <w:rsid w:val="005E23D8"/>
    <w:rsid w:val="005E2B99"/>
    <w:rsid w:val="005E3F8E"/>
    <w:rsid w:val="005E49D8"/>
    <w:rsid w:val="005E4EEC"/>
    <w:rsid w:val="005E5A37"/>
    <w:rsid w:val="005E5FD1"/>
    <w:rsid w:val="005E7FDD"/>
    <w:rsid w:val="005F4709"/>
    <w:rsid w:val="005F625C"/>
    <w:rsid w:val="005F6CA5"/>
    <w:rsid w:val="005F6F58"/>
    <w:rsid w:val="005F7528"/>
    <w:rsid w:val="005F7843"/>
    <w:rsid w:val="005F7CC1"/>
    <w:rsid w:val="006019B5"/>
    <w:rsid w:val="00602297"/>
    <w:rsid w:val="00602600"/>
    <w:rsid w:val="006027DA"/>
    <w:rsid w:val="00602A2D"/>
    <w:rsid w:val="00603430"/>
    <w:rsid w:val="00603A36"/>
    <w:rsid w:val="006050DA"/>
    <w:rsid w:val="00605E06"/>
    <w:rsid w:val="00606FED"/>
    <w:rsid w:val="00607548"/>
    <w:rsid w:val="006114FC"/>
    <w:rsid w:val="00613D1F"/>
    <w:rsid w:val="0061494C"/>
    <w:rsid w:val="00614B47"/>
    <w:rsid w:val="00615CEA"/>
    <w:rsid w:val="0061649A"/>
    <w:rsid w:val="006174F2"/>
    <w:rsid w:val="00617B86"/>
    <w:rsid w:val="006212DE"/>
    <w:rsid w:val="006214AA"/>
    <w:rsid w:val="00621502"/>
    <w:rsid w:val="00621EEF"/>
    <w:rsid w:val="00621EF0"/>
    <w:rsid w:val="0062248A"/>
    <w:rsid w:val="00625EC5"/>
    <w:rsid w:val="00627741"/>
    <w:rsid w:val="00627DAA"/>
    <w:rsid w:val="00630261"/>
    <w:rsid w:val="0063067B"/>
    <w:rsid w:val="006309E9"/>
    <w:rsid w:val="006310DE"/>
    <w:rsid w:val="0063130F"/>
    <w:rsid w:val="006315B8"/>
    <w:rsid w:val="00631979"/>
    <w:rsid w:val="00632405"/>
    <w:rsid w:val="006336E6"/>
    <w:rsid w:val="00634485"/>
    <w:rsid w:val="0064351D"/>
    <w:rsid w:val="00643843"/>
    <w:rsid w:val="006438DA"/>
    <w:rsid w:val="00643C40"/>
    <w:rsid w:val="00643CCD"/>
    <w:rsid w:val="00643FB6"/>
    <w:rsid w:val="0064575E"/>
    <w:rsid w:val="00646353"/>
    <w:rsid w:val="00646421"/>
    <w:rsid w:val="0064739E"/>
    <w:rsid w:val="00647E63"/>
    <w:rsid w:val="00651F8F"/>
    <w:rsid w:val="0065310D"/>
    <w:rsid w:val="00653182"/>
    <w:rsid w:val="00653BCE"/>
    <w:rsid w:val="00653BEC"/>
    <w:rsid w:val="006546AE"/>
    <w:rsid w:val="0065494B"/>
    <w:rsid w:val="00654CA6"/>
    <w:rsid w:val="006554D8"/>
    <w:rsid w:val="0065691E"/>
    <w:rsid w:val="00656F26"/>
    <w:rsid w:val="00661557"/>
    <w:rsid w:val="006615FA"/>
    <w:rsid w:val="00661A2B"/>
    <w:rsid w:val="00664699"/>
    <w:rsid w:val="00665004"/>
    <w:rsid w:val="006656D8"/>
    <w:rsid w:val="00665D18"/>
    <w:rsid w:val="00670713"/>
    <w:rsid w:val="00670749"/>
    <w:rsid w:val="00671982"/>
    <w:rsid w:val="00672730"/>
    <w:rsid w:val="00672ACA"/>
    <w:rsid w:val="00672C39"/>
    <w:rsid w:val="00672F37"/>
    <w:rsid w:val="006741F7"/>
    <w:rsid w:val="00674822"/>
    <w:rsid w:val="006753FE"/>
    <w:rsid w:val="00675444"/>
    <w:rsid w:val="00675D55"/>
    <w:rsid w:val="00675F46"/>
    <w:rsid w:val="006764CA"/>
    <w:rsid w:val="0067684B"/>
    <w:rsid w:val="00676EA6"/>
    <w:rsid w:val="00676EAF"/>
    <w:rsid w:val="00677F18"/>
    <w:rsid w:val="0068112D"/>
    <w:rsid w:val="00682514"/>
    <w:rsid w:val="00682A62"/>
    <w:rsid w:val="00682BE6"/>
    <w:rsid w:val="00684829"/>
    <w:rsid w:val="00684DC6"/>
    <w:rsid w:val="0068502D"/>
    <w:rsid w:val="0068606C"/>
    <w:rsid w:val="0068640A"/>
    <w:rsid w:val="0068652B"/>
    <w:rsid w:val="00687862"/>
    <w:rsid w:val="006879EA"/>
    <w:rsid w:val="006938CF"/>
    <w:rsid w:val="00693B21"/>
    <w:rsid w:val="00694846"/>
    <w:rsid w:val="00695E5C"/>
    <w:rsid w:val="0069752A"/>
    <w:rsid w:val="006A0599"/>
    <w:rsid w:val="006A13CF"/>
    <w:rsid w:val="006A2421"/>
    <w:rsid w:val="006A24CC"/>
    <w:rsid w:val="006A2AC6"/>
    <w:rsid w:val="006A31BA"/>
    <w:rsid w:val="006A3B5C"/>
    <w:rsid w:val="006A508D"/>
    <w:rsid w:val="006A5A7E"/>
    <w:rsid w:val="006A6315"/>
    <w:rsid w:val="006A68BB"/>
    <w:rsid w:val="006A6B59"/>
    <w:rsid w:val="006A7502"/>
    <w:rsid w:val="006A7D91"/>
    <w:rsid w:val="006A7FEF"/>
    <w:rsid w:val="006B07A8"/>
    <w:rsid w:val="006B0C80"/>
    <w:rsid w:val="006B1BA1"/>
    <w:rsid w:val="006B24D3"/>
    <w:rsid w:val="006B2750"/>
    <w:rsid w:val="006B617F"/>
    <w:rsid w:val="006B6AD9"/>
    <w:rsid w:val="006B7D73"/>
    <w:rsid w:val="006B7F8B"/>
    <w:rsid w:val="006C0066"/>
    <w:rsid w:val="006C0302"/>
    <w:rsid w:val="006C1311"/>
    <w:rsid w:val="006C1733"/>
    <w:rsid w:val="006C17CF"/>
    <w:rsid w:val="006C1EAD"/>
    <w:rsid w:val="006C324A"/>
    <w:rsid w:val="006C727D"/>
    <w:rsid w:val="006D08F4"/>
    <w:rsid w:val="006D0A70"/>
    <w:rsid w:val="006D3214"/>
    <w:rsid w:val="006D3EB8"/>
    <w:rsid w:val="006D49AD"/>
    <w:rsid w:val="006D4F7B"/>
    <w:rsid w:val="006D6077"/>
    <w:rsid w:val="006D60D2"/>
    <w:rsid w:val="006D672F"/>
    <w:rsid w:val="006D788C"/>
    <w:rsid w:val="006D7B05"/>
    <w:rsid w:val="006E0802"/>
    <w:rsid w:val="006E0D87"/>
    <w:rsid w:val="006E190F"/>
    <w:rsid w:val="006E3027"/>
    <w:rsid w:val="006E3C06"/>
    <w:rsid w:val="006E4F9A"/>
    <w:rsid w:val="006E538E"/>
    <w:rsid w:val="006E602C"/>
    <w:rsid w:val="006E6389"/>
    <w:rsid w:val="006E66C7"/>
    <w:rsid w:val="006E6828"/>
    <w:rsid w:val="006E6A8B"/>
    <w:rsid w:val="006E6FE4"/>
    <w:rsid w:val="006F10DF"/>
    <w:rsid w:val="006F30F8"/>
    <w:rsid w:val="006F3818"/>
    <w:rsid w:val="006F4493"/>
    <w:rsid w:val="006F5047"/>
    <w:rsid w:val="006F59AC"/>
    <w:rsid w:val="006F5BB0"/>
    <w:rsid w:val="006F6D35"/>
    <w:rsid w:val="006F705B"/>
    <w:rsid w:val="006F7DDC"/>
    <w:rsid w:val="00701505"/>
    <w:rsid w:val="007017AA"/>
    <w:rsid w:val="007017D9"/>
    <w:rsid w:val="007024D5"/>
    <w:rsid w:val="0070292F"/>
    <w:rsid w:val="007029FB"/>
    <w:rsid w:val="0070335E"/>
    <w:rsid w:val="00703444"/>
    <w:rsid w:val="00703A1F"/>
    <w:rsid w:val="007048F3"/>
    <w:rsid w:val="00706343"/>
    <w:rsid w:val="00706688"/>
    <w:rsid w:val="00706CC8"/>
    <w:rsid w:val="0070703E"/>
    <w:rsid w:val="00707917"/>
    <w:rsid w:val="00707983"/>
    <w:rsid w:val="00710262"/>
    <w:rsid w:val="00711E44"/>
    <w:rsid w:val="0071355D"/>
    <w:rsid w:val="00714AE8"/>
    <w:rsid w:val="00715234"/>
    <w:rsid w:val="00715282"/>
    <w:rsid w:val="00715896"/>
    <w:rsid w:val="007164B2"/>
    <w:rsid w:val="00716A17"/>
    <w:rsid w:val="00716CFB"/>
    <w:rsid w:val="007174FB"/>
    <w:rsid w:val="00717A7B"/>
    <w:rsid w:val="00720150"/>
    <w:rsid w:val="00720468"/>
    <w:rsid w:val="007210D1"/>
    <w:rsid w:val="00722D5F"/>
    <w:rsid w:val="00722DE3"/>
    <w:rsid w:val="0072323E"/>
    <w:rsid w:val="00723BD4"/>
    <w:rsid w:val="00723F7C"/>
    <w:rsid w:val="007246F0"/>
    <w:rsid w:val="007251A0"/>
    <w:rsid w:val="00725927"/>
    <w:rsid w:val="007261F3"/>
    <w:rsid w:val="00726D9B"/>
    <w:rsid w:val="00726FC2"/>
    <w:rsid w:val="00730120"/>
    <w:rsid w:val="007306DC"/>
    <w:rsid w:val="00732AC2"/>
    <w:rsid w:val="007336E7"/>
    <w:rsid w:val="007337A2"/>
    <w:rsid w:val="00733911"/>
    <w:rsid w:val="007339A1"/>
    <w:rsid w:val="00734167"/>
    <w:rsid w:val="007344CC"/>
    <w:rsid w:val="00735505"/>
    <w:rsid w:val="00735773"/>
    <w:rsid w:val="00736C06"/>
    <w:rsid w:val="007373A9"/>
    <w:rsid w:val="00737D38"/>
    <w:rsid w:val="007403AD"/>
    <w:rsid w:val="007410CB"/>
    <w:rsid w:val="00741696"/>
    <w:rsid w:val="00741A92"/>
    <w:rsid w:val="007426AE"/>
    <w:rsid w:val="007440B4"/>
    <w:rsid w:val="007441D8"/>
    <w:rsid w:val="00744983"/>
    <w:rsid w:val="0074498C"/>
    <w:rsid w:val="00744CED"/>
    <w:rsid w:val="00745ACE"/>
    <w:rsid w:val="00745CBB"/>
    <w:rsid w:val="00746468"/>
    <w:rsid w:val="007471DF"/>
    <w:rsid w:val="00750640"/>
    <w:rsid w:val="00750D06"/>
    <w:rsid w:val="0075210E"/>
    <w:rsid w:val="00753058"/>
    <w:rsid w:val="00753932"/>
    <w:rsid w:val="00755F68"/>
    <w:rsid w:val="007562BD"/>
    <w:rsid w:val="00757FC1"/>
    <w:rsid w:val="00762FD7"/>
    <w:rsid w:val="00763A7B"/>
    <w:rsid w:val="00763B89"/>
    <w:rsid w:val="00763F87"/>
    <w:rsid w:val="007644FD"/>
    <w:rsid w:val="00764758"/>
    <w:rsid w:val="00764CDB"/>
    <w:rsid w:val="0076550D"/>
    <w:rsid w:val="00765A5D"/>
    <w:rsid w:val="00766367"/>
    <w:rsid w:val="00767C47"/>
    <w:rsid w:val="00770264"/>
    <w:rsid w:val="0077031C"/>
    <w:rsid w:val="00770958"/>
    <w:rsid w:val="00770A39"/>
    <w:rsid w:val="00771A90"/>
    <w:rsid w:val="00772F5D"/>
    <w:rsid w:val="00774020"/>
    <w:rsid w:val="00774988"/>
    <w:rsid w:val="007749C5"/>
    <w:rsid w:val="0077503C"/>
    <w:rsid w:val="0077535D"/>
    <w:rsid w:val="007766E3"/>
    <w:rsid w:val="00776D3B"/>
    <w:rsid w:val="007777C7"/>
    <w:rsid w:val="00777D52"/>
    <w:rsid w:val="00781325"/>
    <w:rsid w:val="0078234C"/>
    <w:rsid w:val="007824BA"/>
    <w:rsid w:val="00782796"/>
    <w:rsid w:val="00782F8A"/>
    <w:rsid w:val="0078346C"/>
    <w:rsid w:val="0078425E"/>
    <w:rsid w:val="007847E8"/>
    <w:rsid w:val="00786E62"/>
    <w:rsid w:val="0078744A"/>
    <w:rsid w:val="007879CE"/>
    <w:rsid w:val="00787B37"/>
    <w:rsid w:val="00791CE5"/>
    <w:rsid w:val="0079275A"/>
    <w:rsid w:val="00793662"/>
    <w:rsid w:val="007947A9"/>
    <w:rsid w:val="007951D7"/>
    <w:rsid w:val="007A0350"/>
    <w:rsid w:val="007A0A39"/>
    <w:rsid w:val="007A0D02"/>
    <w:rsid w:val="007A1451"/>
    <w:rsid w:val="007A1A77"/>
    <w:rsid w:val="007A289D"/>
    <w:rsid w:val="007A3A10"/>
    <w:rsid w:val="007A3EF4"/>
    <w:rsid w:val="007A48BE"/>
    <w:rsid w:val="007A59C7"/>
    <w:rsid w:val="007A5B25"/>
    <w:rsid w:val="007A7700"/>
    <w:rsid w:val="007A7743"/>
    <w:rsid w:val="007A7FDB"/>
    <w:rsid w:val="007B017E"/>
    <w:rsid w:val="007B027E"/>
    <w:rsid w:val="007B09E3"/>
    <w:rsid w:val="007B1163"/>
    <w:rsid w:val="007B14E6"/>
    <w:rsid w:val="007B168A"/>
    <w:rsid w:val="007B1A7A"/>
    <w:rsid w:val="007B21E6"/>
    <w:rsid w:val="007B282D"/>
    <w:rsid w:val="007B2EB8"/>
    <w:rsid w:val="007B3324"/>
    <w:rsid w:val="007B3A16"/>
    <w:rsid w:val="007B5884"/>
    <w:rsid w:val="007B5BEB"/>
    <w:rsid w:val="007B5CEE"/>
    <w:rsid w:val="007B5EE3"/>
    <w:rsid w:val="007B7A8C"/>
    <w:rsid w:val="007B7AE8"/>
    <w:rsid w:val="007B7F36"/>
    <w:rsid w:val="007C0267"/>
    <w:rsid w:val="007C1115"/>
    <w:rsid w:val="007C1154"/>
    <w:rsid w:val="007C342F"/>
    <w:rsid w:val="007C3CF4"/>
    <w:rsid w:val="007C550C"/>
    <w:rsid w:val="007C57EB"/>
    <w:rsid w:val="007C692C"/>
    <w:rsid w:val="007C6F72"/>
    <w:rsid w:val="007C7440"/>
    <w:rsid w:val="007D0974"/>
    <w:rsid w:val="007D3AA9"/>
    <w:rsid w:val="007D437E"/>
    <w:rsid w:val="007D4BC0"/>
    <w:rsid w:val="007D4E07"/>
    <w:rsid w:val="007D5397"/>
    <w:rsid w:val="007D56DD"/>
    <w:rsid w:val="007D5EFD"/>
    <w:rsid w:val="007D5F4A"/>
    <w:rsid w:val="007D6E65"/>
    <w:rsid w:val="007E1FF4"/>
    <w:rsid w:val="007E2B42"/>
    <w:rsid w:val="007E2E8F"/>
    <w:rsid w:val="007E378B"/>
    <w:rsid w:val="007E4089"/>
    <w:rsid w:val="007E48DF"/>
    <w:rsid w:val="007E629D"/>
    <w:rsid w:val="007E64B1"/>
    <w:rsid w:val="007E654B"/>
    <w:rsid w:val="007E73B0"/>
    <w:rsid w:val="007E79BE"/>
    <w:rsid w:val="007F0A42"/>
    <w:rsid w:val="007F3C0B"/>
    <w:rsid w:val="007F42AA"/>
    <w:rsid w:val="007F43C2"/>
    <w:rsid w:val="007F70B9"/>
    <w:rsid w:val="00800F3C"/>
    <w:rsid w:val="00801460"/>
    <w:rsid w:val="00801C53"/>
    <w:rsid w:val="0080389F"/>
    <w:rsid w:val="00803B0F"/>
    <w:rsid w:val="008046B9"/>
    <w:rsid w:val="00804D9D"/>
    <w:rsid w:val="00805D87"/>
    <w:rsid w:val="00807C81"/>
    <w:rsid w:val="00810912"/>
    <w:rsid w:val="00811078"/>
    <w:rsid w:val="008110D0"/>
    <w:rsid w:val="008154A8"/>
    <w:rsid w:val="00816204"/>
    <w:rsid w:val="00816858"/>
    <w:rsid w:val="00816BD1"/>
    <w:rsid w:val="00817585"/>
    <w:rsid w:val="00820B59"/>
    <w:rsid w:val="00821E88"/>
    <w:rsid w:val="00823855"/>
    <w:rsid w:val="008248AF"/>
    <w:rsid w:val="00824E7B"/>
    <w:rsid w:val="00830651"/>
    <w:rsid w:val="00830BF2"/>
    <w:rsid w:val="00831F6F"/>
    <w:rsid w:val="008324F6"/>
    <w:rsid w:val="008336E9"/>
    <w:rsid w:val="00834677"/>
    <w:rsid w:val="008355C8"/>
    <w:rsid w:val="00836BCB"/>
    <w:rsid w:val="00836D3E"/>
    <w:rsid w:val="0084086F"/>
    <w:rsid w:val="008423F8"/>
    <w:rsid w:val="0084260B"/>
    <w:rsid w:val="008433D4"/>
    <w:rsid w:val="008456F4"/>
    <w:rsid w:val="00845B72"/>
    <w:rsid w:val="00845BDD"/>
    <w:rsid w:val="0084607D"/>
    <w:rsid w:val="0084633F"/>
    <w:rsid w:val="008506CB"/>
    <w:rsid w:val="0085091A"/>
    <w:rsid w:val="00851C18"/>
    <w:rsid w:val="0085204C"/>
    <w:rsid w:val="00853294"/>
    <w:rsid w:val="00853977"/>
    <w:rsid w:val="008540D1"/>
    <w:rsid w:val="0085458E"/>
    <w:rsid w:val="00854E15"/>
    <w:rsid w:val="00855A91"/>
    <w:rsid w:val="0085626D"/>
    <w:rsid w:val="00856E58"/>
    <w:rsid w:val="008579D9"/>
    <w:rsid w:val="00857A7B"/>
    <w:rsid w:val="00857A82"/>
    <w:rsid w:val="008600C6"/>
    <w:rsid w:val="008601C4"/>
    <w:rsid w:val="0086058C"/>
    <w:rsid w:val="008608C0"/>
    <w:rsid w:val="00861D7D"/>
    <w:rsid w:val="008629F4"/>
    <w:rsid w:val="008631C7"/>
    <w:rsid w:val="00863D52"/>
    <w:rsid w:val="00864342"/>
    <w:rsid w:val="00864D0C"/>
    <w:rsid w:val="0086528A"/>
    <w:rsid w:val="00865AEE"/>
    <w:rsid w:val="008660E6"/>
    <w:rsid w:val="008663D1"/>
    <w:rsid w:val="0086644E"/>
    <w:rsid w:val="00866EE9"/>
    <w:rsid w:val="008671ED"/>
    <w:rsid w:val="00867D1F"/>
    <w:rsid w:val="008703C1"/>
    <w:rsid w:val="00870EDF"/>
    <w:rsid w:val="0087161C"/>
    <w:rsid w:val="008718F3"/>
    <w:rsid w:val="00871EC2"/>
    <w:rsid w:val="00872BAD"/>
    <w:rsid w:val="00872E55"/>
    <w:rsid w:val="00872F02"/>
    <w:rsid w:val="00875F69"/>
    <w:rsid w:val="00877031"/>
    <w:rsid w:val="0087719B"/>
    <w:rsid w:val="00877682"/>
    <w:rsid w:val="00881311"/>
    <w:rsid w:val="00881D2E"/>
    <w:rsid w:val="00881F03"/>
    <w:rsid w:val="0088258B"/>
    <w:rsid w:val="00883690"/>
    <w:rsid w:val="00883753"/>
    <w:rsid w:val="00883C45"/>
    <w:rsid w:val="008846E7"/>
    <w:rsid w:val="008857EF"/>
    <w:rsid w:val="00886107"/>
    <w:rsid w:val="00886F62"/>
    <w:rsid w:val="0089081E"/>
    <w:rsid w:val="00890F12"/>
    <w:rsid w:val="008914F5"/>
    <w:rsid w:val="00891D99"/>
    <w:rsid w:val="00892341"/>
    <w:rsid w:val="00892911"/>
    <w:rsid w:val="00892AFC"/>
    <w:rsid w:val="008957B0"/>
    <w:rsid w:val="008958D6"/>
    <w:rsid w:val="00895A82"/>
    <w:rsid w:val="00895D85"/>
    <w:rsid w:val="00896292"/>
    <w:rsid w:val="00896D7E"/>
    <w:rsid w:val="00897EFB"/>
    <w:rsid w:val="008A0619"/>
    <w:rsid w:val="008A07E0"/>
    <w:rsid w:val="008A08EB"/>
    <w:rsid w:val="008A191D"/>
    <w:rsid w:val="008A19AF"/>
    <w:rsid w:val="008A205C"/>
    <w:rsid w:val="008A2334"/>
    <w:rsid w:val="008A24CB"/>
    <w:rsid w:val="008A2AF4"/>
    <w:rsid w:val="008A3394"/>
    <w:rsid w:val="008A406C"/>
    <w:rsid w:val="008A4504"/>
    <w:rsid w:val="008A4658"/>
    <w:rsid w:val="008A4D89"/>
    <w:rsid w:val="008A6009"/>
    <w:rsid w:val="008A614E"/>
    <w:rsid w:val="008B0246"/>
    <w:rsid w:val="008B06F4"/>
    <w:rsid w:val="008B0C8C"/>
    <w:rsid w:val="008B1B90"/>
    <w:rsid w:val="008B1CDA"/>
    <w:rsid w:val="008B1D1E"/>
    <w:rsid w:val="008B2F67"/>
    <w:rsid w:val="008B339A"/>
    <w:rsid w:val="008B455F"/>
    <w:rsid w:val="008B4CE8"/>
    <w:rsid w:val="008B4DF2"/>
    <w:rsid w:val="008B5BE7"/>
    <w:rsid w:val="008B5C30"/>
    <w:rsid w:val="008B6FD0"/>
    <w:rsid w:val="008C07A9"/>
    <w:rsid w:val="008C125F"/>
    <w:rsid w:val="008C1AD2"/>
    <w:rsid w:val="008C4DB0"/>
    <w:rsid w:val="008D0DCA"/>
    <w:rsid w:val="008D0EBC"/>
    <w:rsid w:val="008D13BE"/>
    <w:rsid w:val="008D1525"/>
    <w:rsid w:val="008D1526"/>
    <w:rsid w:val="008D1B22"/>
    <w:rsid w:val="008D2166"/>
    <w:rsid w:val="008D27A8"/>
    <w:rsid w:val="008D2AF7"/>
    <w:rsid w:val="008D329B"/>
    <w:rsid w:val="008D3C96"/>
    <w:rsid w:val="008D4189"/>
    <w:rsid w:val="008D4461"/>
    <w:rsid w:val="008D44A6"/>
    <w:rsid w:val="008D4E1F"/>
    <w:rsid w:val="008D5702"/>
    <w:rsid w:val="008D5F3A"/>
    <w:rsid w:val="008D601C"/>
    <w:rsid w:val="008D7D20"/>
    <w:rsid w:val="008D7EE6"/>
    <w:rsid w:val="008E0BEF"/>
    <w:rsid w:val="008E0E5E"/>
    <w:rsid w:val="008E1BFB"/>
    <w:rsid w:val="008E32B1"/>
    <w:rsid w:val="008E523B"/>
    <w:rsid w:val="008E5C9B"/>
    <w:rsid w:val="008E6894"/>
    <w:rsid w:val="008F098E"/>
    <w:rsid w:val="008F0DC0"/>
    <w:rsid w:val="008F0DFF"/>
    <w:rsid w:val="008F2B55"/>
    <w:rsid w:val="008F2C25"/>
    <w:rsid w:val="008F2CCB"/>
    <w:rsid w:val="008F2FC7"/>
    <w:rsid w:val="008F3235"/>
    <w:rsid w:val="008F3848"/>
    <w:rsid w:val="008F3964"/>
    <w:rsid w:val="008F6274"/>
    <w:rsid w:val="008F7269"/>
    <w:rsid w:val="008F79F4"/>
    <w:rsid w:val="008F7AC9"/>
    <w:rsid w:val="00900261"/>
    <w:rsid w:val="00901C10"/>
    <w:rsid w:val="009032C2"/>
    <w:rsid w:val="009033A8"/>
    <w:rsid w:val="00904561"/>
    <w:rsid w:val="00905E52"/>
    <w:rsid w:val="009072A8"/>
    <w:rsid w:val="00907650"/>
    <w:rsid w:val="00907AED"/>
    <w:rsid w:val="0091053C"/>
    <w:rsid w:val="009111BD"/>
    <w:rsid w:val="00912E37"/>
    <w:rsid w:val="009138A9"/>
    <w:rsid w:val="00915BEB"/>
    <w:rsid w:val="00916849"/>
    <w:rsid w:val="009179A6"/>
    <w:rsid w:val="00920893"/>
    <w:rsid w:val="00920CEA"/>
    <w:rsid w:val="00920F9D"/>
    <w:rsid w:val="00921378"/>
    <w:rsid w:val="00921892"/>
    <w:rsid w:val="009218F6"/>
    <w:rsid w:val="00921D03"/>
    <w:rsid w:val="00922776"/>
    <w:rsid w:val="00922CD4"/>
    <w:rsid w:val="00924578"/>
    <w:rsid w:val="0092498C"/>
    <w:rsid w:val="009250C6"/>
    <w:rsid w:val="009251FE"/>
    <w:rsid w:val="00926B85"/>
    <w:rsid w:val="0092790B"/>
    <w:rsid w:val="00927B17"/>
    <w:rsid w:val="009301DF"/>
    <w:rsid w:val="00930C06"/>
    <w:rsid w:val="009311BD"/>
    <w:rsid w:val="00931CB0"/>
    <w:rsid w:val="00932BBD"/>
    <w:rsid w:val="00932C52"/>
    <w:rsid w:val="00934DF1"/>
    <w:rsid w:val="0093540B"/>
    <w:rsid w:val="009355D3"/>
    <w:rsid w:val="00936730"/>
    <w:rsid w:val="009407C1"/>
    <w:rsid w:val="00940C2F"/>
    <w:rsid w:val="00941312"/>
    <w:rsid w:val="009424F4"/>
    <w:rsid w:val="00942F93"/>
    <w:rsid w:val="00943020"/>
    <w:rsid w:val="00943B51"/>
    <w:rsid w:val="00943BDB"/>
    <w:rsid w:val="0094493B"/>
    <w:rsid w:val="00944B64"/>
    <w:rsid w:val="00944EBE"/>
    <w:rsid w:val="00944EE8"/>
    <w:rsid w:val="0094579E"/>
    <w:rsid w:val="009457C0"/>
    <w:rsid w:val="00950909"/>
    <w:rsid w:val="00952098"/>
    <w:rsid w:val="00952CDE"/>
    <w:rsid w:val="00952D91"/>
    <w:rsid w:val="00953D45"/>
    <w:rsid w:val="00954A2A"/>
    <w:rsid w:val="00954E86"/>
    <w:rsid w:val="00955FBB"/>
    <w:rsid w:val="009567C2"/>
    <w:rsid w:val="00956A3E"/>
    <w:rsid w:val="00961185"/>
    <w:rsid w:val="00961296"/>
    <w:rsid w:val="00961759"/>
    <w:rsid w:val="00961D80"/>
    <w:rsid w:val="009626EB"/>
    <w:rsid w:val="00963653"/>
    <w:rsid w:val="00963A3E"/>
    <w:rsid w:val="009647F7"/>
    <w:rsid w:val="0096507D"/>
    <w:rsid w:val="009653CE"/>
    <w:rsid w:val="00965F6F"/>
    <w:rsid w:val="00965F90"/>
    <w:rsid w:val="009671BA"/>
    <w:rsid w:val="009678AC"/>
    <w:rsid w:val="009709D0"/>
    <w:rsid w:val="00970EB1"/>
    <w:rsid w:val="0097145A"/>
    <w:rsid w:val="009720D7"/>
    <w:rsid w:val="0097243C"/>
    <w:rsid w:val="0097339D"/>
    <w:rsid w:val="009735F0"/>
    <w:rsid w:val="00974557"/>
    <w:rsid w:val="009748B4"/>
    <w:rsid w:val="00975EB9"/>
    <w:rsid w:val="009760EC"/>
    <w:rsid w:val="009769F9"/>
    <w:rsid w:val="00977054"/>
    <w:rsid w:val="009810E4"/>
    <w:rsid w:val="00983762"/>
    <w:rsid w:val="00983D39"/>
    <w:rsid w:val="009847AB"/>
    <w:rsid w:val="0098579C"/>
    <w:rsid w:val="00985C81"/>
    <w:rsid w:val="00985E95"/>
    <w:rsid w:val="00987103"/>
    <w:rsid w:val="00987A06"/>
    <w:rsid w:val="00987A89"/>
    <w:rsid w:val="00987DCE"/>
    <w:rsid w:val="0099131C"/>
    <w:rsid w:val="00991753"/>
    <w:rsid w:val="009918B4"/>
    <w:rsid w:val="00991D13"/>
    <w:rsid w:val="009925C7"/>
    <w:rsid w:val="00994EC2"/>
    <w:rsid w:val="00995794"/>
    <w:rsid w:val="009970C1"/>
    <w:rsid w:val="00997B3A"/>
    <w:rsid w:val="009A02C4"/>
    <w:rsid w:val="009A0491"/>
    <w:rsid w:val="009A1820"/>
    <w:rsid w:val="009A1DD4"/>
    <w:rsid w:val="009A3812"/>
    <w:rsid w:val="009A3EC9"/>
    <w:rsid w:val="009A4D01"/>
    <w:rsid w:val="009A4DD7"/>
    <w:rsid w:val="009A57EB"/>
    <w:rsid w:val="009A7FA5"/>
    <w:rsid w:val="009B1E76"/>
    <w:rsid w:val="009B3359"/>
    <w:rsid w:val="009B45AD"/>
    <w:rsid w:val="009B4EB7"/>
    <w:rsid w:val="009C0885"/>
    <w:rsid w:val="009C0912"/>
    <w:rsid w:val="009C0CA8"/>
    <w:rsid w:val="009C1EF4"/>
    <w:rsid w:val="009C2D64"/>
    <w:rsid w:val="009C3B6D"/>
    <w:rsid w:val="009C501D"/>
    <w:rsid w:val="009C547E"/>
    <w:rsid w:val="009C5FF3"/>
    <w:rsid w:val="009C62A2"/>
    <w:rsid w:val="009C63DA"/>
    <w:rsid w:val="009C731B"/>
    <w:rsid w:val="009C7FD1"/>
    <w:rsid w:val="009D00F3"/>
    <w:rsid w:val="009D219F"/>
    <w:rsid w:val="009D27E8"/>
    <w:rsid w:val="009D2E46"/>
    <w:rsid w:val="009D5F0D"/>
    <w:rsid w:val="009D6BF5"/>
    <w:rsid w:val="009D6C31"/>
    <w:rsid w:val="009D6F63"/>
    <w:rsid w:val="009D7ED2"/>
    <w:rsid w:val="009E0FC3"/>
    <w:rsid w:val="009E1199"/>
    <w:rsid w:val="009E1D53"/>
    <w:rsid w:val="009E2644"/>
    <w:rsid w:val="009E2CA0"/>
    <w:rsid w:val="009E5FE0"/>
    <w:rsid w:val="009E643E"/>
    <w:rsid w:val="009E646D"/>
    <w:rsid w:val="009E6F25"/>
    <w:rsid w:val="009E70E7"/>
    <w:rsid w:val="009E7DBD"/>
    <w:rsid w:val="009F0022"/>
    <w:rsid w:val="009F01AC"/>
    <w:rsid w:val="009F0375"/>
    <w:rsid w:val="009F27FA"/>
    <w:rsid w:val="009F2924"/>
    <w:rsid w:val="009F46DB"/>
    <w:rsid w:val="009F5B2E"/>
    <w:rsid w:val="009F6CC3"/>
    <w:rsid w:val="009F7604"/>
    <w:rsid w:val="00A00539"/>
    <w:rsid w:val="00A03338"/>
    <w:rsid w:val="00A03E24"/>
    <w:rsid w:val="00A064FB"/>
    <w:rsid w:val="00A07874"/>
    <w:rsid w:val="00A11263"/>
    <w:rsid w:val="00A1354C"/>
    <w:rsid w:val="00A13CAD"/>
    <w:rsid w:val="00A161ED"/>
    <w:rsid w:val="00A16314"/>
    <w:rsid w:val="00A16FB7"/>
    <w:rsid w:val="00A17DB0"/>
    <w:rsid w:val="00A20459"/>
    <w:rsid w:val="00A21B26"/>
    <w:rsid w:val="00A22843"/>
    <w:rsid w:val="00A23BCC"/>
    <w:rsid w:val="00A24C01"/>
    <w:rsid w:val="00A2541D"/>
    <w:rsid w:val="00A26A1A"/>
    <w:rsid w:val="00A26AEE"/>
    <w:rsid w:val="00A27094"/>
    <w:rsid w:val="00A277AD"/>
    <w:rsid w:val="00A30320"/>
    <w:rsid w:val="00A3139C"/>
    <w:rsid w:val="00A321AD"/>
    <w:rsid w:val="00A323F5"/>
    <w:rsid w:val="00A3255A"/>
    <w:rsid w:val="00A32ECE"/>
    <w:rsid w:val="00A3331B"/>
    <w:rsid w:val="00A33506"/>
    <w:rsid w:val="00A33D91"/>
    <w:rsid w:val="00A3401E"/>
    <w:rsid w:val="00A340A9"/>
    <w:rsid w:val="00A34687"/>
    <w:rsid w:val="00A34888"/>
    <w:rsid w:val="00A350B3"/>
    <w:rsid w:val="00A40659"/>
    <w:rsid w:val="00A414D0"/>
    <w:rsid w:val="00A42B74"/>
    <w:rsid w:val="00A4430F"/>
    <w:rsid w:val="00A470D3"/>
    <w:rsid w:val="00A4781B"/>
    <w:rsid w:val="00A47838"/>
    <w:rsid w:val="00A47F96"/>
    <w:rsid w:val="00A5029E"/>
    <w:rsid w:val="00A507E1"/>
    <w:rsid w:val="00A50AF3"/>
    <w:rsid w:val="00A517B6"/>
    <w:rsid w:val="00A534B9"/>
    <w:rsid w:val="00A53BE9"/>
    <w:rsid w:val="00A53C6F"/>
    <w:rsid w:val="00A5417F"/>
    <w:rsid w:val="00A542B7"/>
    <w:rsid w:val="00A54AE4"/>
    <w:rsid w:val="00A556D8"/>
    <w:rsid w:val="00A558F2"/>
    <w:rsid w:val="00A55A83"/>
    <w:rsid w:val="00A5608D"/>
    <w:rsid w:val="00A5622C"/>
    <w:rsid w:val="00A56908"/>
    <w:rsid w:val="00A56F09"/>
    <w:rsid w:val="00A57866"/>
    <w:rsid w:val="00A6089B"/>
    <w:rsid w:val="00A60942"/>
    <w:rsid w:val="00A62A73"/>
    <w:rsid w:val="00A62D5F"/>
    <w:rsid w:val="00A62E07"/>
    <w:rsid w:val="00A62FE2"/>
    <w:rsid w:val="00A631C8"/>
    <w:rsid w:val="00A63FD0"/>
    <w:rsid w:val="00A64FF2"/>
    <w:rsid w:val="00A65226"/>
    <w:rsid w:val="00A66204"/>
    <w:rsid w:val="00A6651F"/>
    <w:rsid w:val="00A67C42"/>
    <w:rsid w:val="00A7052C"/>
    <w:rsid w:val="00A71428"/>
    <w:rsid w:val="00A72688"/>
    <w:rsid w:val="00A72726"/>
    <w:rsid w:val="00A73921"/>
    <w:rsid w:val="00A73B31"/>
    <w:rsid w:val="00A74E1E"/>
    <w:rsid w:val="00A759D1"/>
    <w:rsid w:val="00A75AF6"/>
    <w:rsid w:val="00A7662D"/>
    <w:rsid w:val="00A77004"/>
    <w:rsid w:val="00A776C8"/>
    <w:rsid w:val="00A77F20"/>
    <w:rsid w:val="00A800A4"/>
    <w:rsid w:val="00A81140"/>
    <w:rsid w:val="00A82C86"/>
    <w:rsid w:val="00A8328A"/>
    <w:rsid w:val="00A83B72"/>
    <w:rsid w:val="00A85E67"/>
    <w:rsid w:val="00A8676A"/>
    <w:rsid w:val="00A86B2A"/>
    <w:rsid w:val="00A878DD"/>
    <w:rsid w:val="00A90942"/>
    <w:rsid w:val="00A915A5"/>
    <w:rsid w:val="00A91C7A"/>
    <w:rsid w:val="00A920B5"/>
    <w:rsid w:val="00A926A6"/>
    <w:rsid w:val="00A926CC"/>
    <w:rsid w:val="00A92E48"/>
    <w:rsid w:val="00A932F7"/>
    <w:rsid w:val="00A93563"/>
    <w:rsid w:val="00A94122"/>
    <w:rsid w:val="00A9492B"/>
    <w:rsid w:val="00A956D1"/>
    <w:rsid w:val="00A957D4"/>
    <w:rsid w:val="00A96462"/>
    <w:rsid w:val="00A96EF4"/>
    <w:rsid w:val="00A96F49"/>
    <w:rsid w:val="00A97E4C"/>
    <w:rsid w:val="00AA0B05"/>
    <w:rsid w:val="00AA1E81"/>
    <w:rsid w:val="00AA2766"/>
    <w:rsid w:val="00AA326A"/>
    <w:rsid w:val="00AA4B36"/>
    <w:rsid w:val="00AA697E"/>
    <w:rsid w:val="00AB0E9A"/>
    <w:rsid w:val="00AB140D"/>
    <w:rsid w:val="00AB17EB"/>
    <w:rsid w:val="00AB1BC6"/>
    <w:rsid w:val="00AB229E"/>
    <w:rsid w:val="00AB2951"/>
    <w:rsid w:val="00AB2E6C"/>
    <w:rsid w:val="00AB364C"/>
    <w:rsid w:val="00AB37DB"/>
    <w:rsid w:val="00AB3F85"/>
    <w:rsid w:val="00AB3FCA"/>
    <w:rsid w:val="00AB5049"/>
    <w:rsid w:val="00AB607E"/>
    <w:rsid w:val="00AB66E3"/>
    <w:rsid w:val="00AB78EE"/>
    <w:rsid w:val="00AC03F9"/>
    <w:rsid w:val="00AC1CAD"/>
    <w:rsid w:val="00AC2D20"/>
    <w:rsid w:val="00AC335E"/>
    <w:rsid w:val="00AC4697"/>
    <w:rsid w:val="00AC4A54"/>
    <w:rsid w:val="00AC78A6"/>
    <w:rsid w:val="00AC7BC6"/>
    <w:rsid w:val="00AD0379"/>
    <w:rsid w:val="00AD129B"/>
    <w:rsid w:val="00AD15D1"/>
    <w:rsid w:val="00AD16B6"/>
    <w:rsid w:val="00AD16EB"/>
    <w:rsid w:val="00AD22C3"/>
    <w:rsid w:val="00AD2FA5"/>
    <w:rsid w:val="00AD37D7"/>
    <w:rsid w:val="00AD399F"/>
    <w:rsid w:val="00AD3A20"/>
    <w:rsid w:val="00AD6F77"/>
    <w:rsid w:val="00AD7325"/>
    <w:rsid w:val="00AE26E0"/>
    <w:rsid w:val="00AE3A3A"/>
    <w:rsid w:val="00AE41F3"/>
    <w:rsid w:val="00AE4D95"/>
    <w:rsid w:val="00AE739B"/>
    <w:rsid w:val="00AF07E9"/>
    <w:rsid w:val="00AF14E4"/>
    <w:rsid w:val="00AF15D4"/>
    <w:rsid w:val="00AF3750"/>
    <w:rsid w:val="00AF52B4"/>
    <w:rsid w:val="00AF5A62"/>
    <w:rsid w:val="00AF6109"/>
    <w:rsid w:val="00AF7412"/>
    <w:rsid w:val="00B0030A"/>
    <w:rsid w:val="00B003B7"/>
    <w:rsid w:val="00B01DDC"/>
    <w:rsid w:val="00B01E0E"/>
    <w:rsid w:val="00B02DEE"/>
    <w:rsid w:val="00B02E95"/>
    <w:rsid w:val="00B02EC8"/>
    <w:rsid w:val="00B0488D"/>
    <w:rsid w:val="00B07498"/>
    <w:rsid w:val="00B074D3"/>
    <w:rsid w:val="00B07FCA"/>
    <w:rsid w:val="00B11641"/>
    <w:rsid w:val="00B1434A"/>
    <w:rsid w:val="00B15B25"/>
    <w:rsid w:val="00B20D84"/>
    <w:rsid w:val="00B214A6"/>
    <w:rsid w:val="00B23080"/>
    <w:rsid w:val="00B242A7"/>
    <w:rsid w:val="00B242D6"/>
    <w:rsid w:val="00B25011"/>
    <w:rsid w:val="00B25195"/>
    <w:rsid w:val="00B25677"/>
    <w:rsid w:val="00B256C5"/>
    <w:rsid w:val="00B25839"/>
    <w:rsid w:val="00B262D3"/>
    <w:rsid w:val="00B2747E"/>
    <w:rsid w:val="00B2753F"/>
    <w:rsid w:val="00B30F62"/>
    <w:rsid w:val="00B31846"/>
    <w:rsid w:val="00B32071"/>
    <w:rsid w:val="00B32323"/>
    <w:rsid w:val="00B32A1E"/>
    <w:rsid w:val="00B3455B"/>
    <w:rsid w:val="00B35025"/>
    <w:rsid w:val="00B365A7"/>
    <w:rsid w:val="00B40655"/>
    <w:rsid w:val="00B4072B"/>
    <w:rsid w:val="00B41A48"/>
    <w:rsid w:val="00B42612"/>
    <w:rsid w:val="00B43628"/>
    <w:rsid w:val="00B43761"/>
    <w:rsid w:val="00B43C02"/>
    <w:rsid w:val="00B44F3F"/>
    <w:rsid w:val="00B4519B"/>
    <w:rsid w:val="00B45BD6"/>
    <w:rsid w:val="00B465D5"/>
    <w:rsid w:val="00B47377"/>
    <w:rsid w:val="00B505F1"/>
    <w:rsid w:val="00B5061B"/>
    <w:rsid w:val="00B50629"/>
    <w:rsid w:val="00B50BD5"/>
    <w:rsid w:val="00B50C52"/>
    <w:rsid w:val="00B51B3A"/>
    <w:rsid w:val="00B52D5C"/>
    <w:rsid w:val="00B52DA8"/>
    <w:rsid w:val="00B538EB"/>
    <w:rsid w:val="00B546F1"/>
    <w:rsid w:val="00B551C7"/>
    <w:rsid w:val="00B5606C"/>
    <w:rsid w:val="00B5617D"/>
    <w:rsid w:val="00B60820"/>
    <w:rsid w:val="00B62870"/>
    <w:rsid w:val="00B6525D"/>
    <w:rsid w:val="00B65780"/>
    <w:rsid w:val="00B65813"/>
    <w:rsid w:val="00B65BF6"/>
    <w:rsid w:val="00B662D7"/>
    <w:rsid w:val="00B677EE"/>
    <w:rsid w:val="00B67A13"/>
    <w:rsid w:val="00B701A2"/>
    <w:rsid w:val="00B70F93"/>
    <w:rsid w:val="00B71574"/>
    <w:rsid w:val="00B71965"/>
    <w:rsid w:val="00B72E60"/>
    <w:rsid w:val="00B75D65"/>
    <w:rsid w:val="00B7702F"/>
    <w:rsid w:val="00B7706D"/>
    <w:rsid w:val="00B77967"/>
    <w:rsid w:val="00B77FE1"/>
    <w:rsid w:val="00B80068"/>
    <w:rsid w:val="00B804B0"/>
    <w:rsid w:val="00B80AE8"/>
    <w:rsid w:val="00B8160E"/>
    <w:rsid w:val="00B8173B"/>
    <w:rsid w:val="00B81F75"/>
    <w:rsid w:val="00B8240C"/>
    <w:rsid w:val="00B826EA"/>
    <w:rsid w:val="00B829FB"/>
    <w:rsid w:val="00B83812"/>
    <w:rsid w:val="00B85158"/>
    <w:rsid w:val="00B853FF"/>
    <w:rsid w:val="00B85B21"/>
    <w:rsid w:val="00B85C7C"/>
    <w:rsid w:val="00B868EC"/>
    <w:rsid w:val="00B870C0"/>
    <w:rsid w:val="00B87D30"/>
    <w:rsid w:val="00B905B7"/>
    <w:rsid w:val="00B90759"/>
    <w:rsid w:val="00B90919"/>
    <w:rsid w:val="00B90A5E"/>
    <w:rsid w:val="00B90EC1"/>
    <w:rsid w:val="00B91BB5"/>
    <w:rsid w:val="00B932B7"/>
    <w:rsid w:val="00B93753"/>
    <w:rsid w:val="00B95DEC"/>
    <w:rsid w:val="00B969C8"/>
    <w:rsid w:val="00B97154"/>
    <w:rsid w:val="00B97EB4"/>
    <w:rsid w:val="00BA1D0B"/>
    <w:rsid w:val="00BA2771"/>
    <w:rsid w:val="00BA2F9F"/>
    <w:rsid w:val="00BA3B46"/>
    <w:rsid w:val="00BA3B5B"/>
    <w:rsid w:val="00BA4A1C"/>
    <w:rsid w:val="00BA5A6B"/>
    <w:rsid w:val="00BA678E"/>
    <w:rsid w:val="00BA736C"/>
    <w:rsid w:val="00BA751B"/>
    <w:rsid w:val="00BA7F6E"/>
    <w:rsid w:val="00BB0721"/>
    <w:rsid w:val="00BB147F"/>
    <w:rsid w:val="00BB18A3"/>
    <w:rsid w:val="00BB2805"/>
    <w:rsid w:val="00BB2B21"/>
    <w:rsid w:val="00BB31ED"/>
    <w:rsid w:val="00BB3D9A"/>
    <w:rsid w:val="00BB3E63"/>
    <w:rsid w:val="00BB51FB"/>
    <w:rsid w:val="00BB52FE"/>
    <w:rsid w:val="00BB6937"/>
    <w:rsid w:val="00BB77E6"/>
    <w:rsid w:val="00BB7C4F"/>
    <w:rsid w:val="00BC01C7"/>
    <w:rsid w:val="00BC04F0"/>
    <w:rsid w:val="00BC0CE0"/>
    <w:rsid w:val="00BC0FE4"/>
    <w:rsid w:val="00BC11BB"/>
    <w:rsid w:val="00BC19F4"/>
    <w:rsid w:val="00BC3424"/>
    <w:rsid w:val="00BC3FE6"/>
    <w:rsid w:val="00BC4597"/>
    <w:rsid w:val="00BC4D41"/>
    <w:rsid w:val="00BC59DC"/>
    <w:rsid w:val="00BC5FFC"/>
    <w:rsid w:val="00BC6440"/>
    <w:rsid w:val="00BC6A55"/>
    <w:rsid w:val="00BC73DB"/>
    <w:rsid w:val="00BD07B5"/>
    <w:rsid w:val="00BD08C5"/>
    <w:rsid w:val="00BD1BC6"/>
    <w:rsid w:val="00BD2345"/>
    <w:rsid w:val="00BD4B48"/>
    <w:rsid w:val="00BD56BC"/>
    <w:rsid w:val="00BD58DA"/>
    <w:rsid w:val="00BD6BAE"/>
    <w:rsid w:val="00BD7483"/>
    <w:rsid w:val="00BD767C"/>
    <w:rsid w:val="00BD7E10"/>
    <w:rsid w:val="00BE0357"/>
    <w:rsid w:val="00BE235F"/>
    <w:rsid w:val="00BE2364"/>
    <w:rsid w:val="00BE35E8"/>
    <w:rsid w:val="00BE3B74"/>
    <w:rsid w:val="00BE3D40"/>
    <w:rsid w:val="00BE4252"/>
    <w:rsid w:val="00BE4A2D"/>
    <w:rsid w:val="00BE5018"/>
    <w:rsid w:val="00BE5A67"/>
    <w:rsid w:val="00BE6418"/>
    <w:rsid w:val="00BE6815"/>
    <w:rsid w:val="00BE68D6"/>
    <w:rsid w:val="00BE7063"/>
    <w:rsid w:val="00BF237F"/>
    <w:rsid w:val="00BF4523"/>
    <w:rsid w:val="00BF4D96"/>
    <w:rsid w:val="00BF4EE2"/>
    <w:rsid w:val="00BF4F2D"/>
    <w:rsid w:val="00BF587A"/>
    <w:rsid w:val="00BF6DE5"/>
    <w:rsid w:val="00C00F53"/>
    <w:rsid w:val="00C020F2"/>
    <w:rsid w:val="00C024E4"/>
    <w:rsid w:val="00C0481A"/>
    <w:rsid w:val="00C04BA4"/>
    <w:rsid w:val="00C04C65"/>
    <w:rsid w:val="00C06358"/>
    <w:rsid w:val="00C06FC6"/>
    <w:rsid w:val="00C12CB1"/>
    <w:rsid w:val="00C142A9"/>
    <w:rsid w:val="00C15CB6"/>
    <w:rsid w:val="00C15F11"/>
    <w:rsid w:val="00C173A6"/>
    <w:rsid w:val="00C17A16"/>
    <w:rsid w:val="00C20365"/>
    <w:rsid w:val="00C208EE"/>
    <w:rsid w:val="00C21EAE"/>
    <w:rsid w:val="00C2287F"/>
    <w:rsid w:val="00C23771"/>
    <w:rsid w:val="00C23BC0"/>
    <w:rsid w:val="00C24A55"/>
    <w:rsid w:val="00C25359"/>
    <w:rsid w:val="00C25C81"/>
    <w:rsid w:val="00C25EED"/>
    <w:rsid w:val="00C26025"/>
    <w:rsid w:val="00C2627C"/>
    <w:rsid w:val="00C268CC"/>
    <w:rsid w:val="00C272D8"/>
    <w:rsid w:val="00C27D01"/>
    <w:rsid w:val="00C30087"/>
    <w:rsid w:val="00C333E1"/>
    <w:rsid w:val="00C337AE"/>
    <w:rsid w:val="00C342F5"/>
    <w:rsid w:val="00C355CD"/>
    <w:rsid w:val="00C357E6"/>
    <w:rsid w:val="00C360C6"/>
    <w:rsid w:val="00C36658"/>
    <w:rsid w:val="00C368F2"/>
    <w:rsid w:val="00C36B0F"/>
    <w:rsid w:val="00C377C4"/>
    <w:rsid w:val="00C37CE3"/>
    <w:rsid w:val="00C37E07"/>
    <w:rsid w:val="00C40566"/>
    <w:rsid w:val="00C40DE5"/>
    <w:rsid w:val="00C42A52"/>
    <w:rsid w:val="00C44238"/>
    <w:rsid w:val="00C446BE"/>
    <w:rsid w:val="00C45FBC"/>
    <w:rsid w:val="00C4690D"/>
    <w:rsid w:val="00C5026E"/>
    <w:rsid w:val="00C5056A"/>
    <w:rsid w:val="00C50E2D"/>
    <w:rsid w:val="00C51892"/>
    <w:rsid w:val="00C54EE7"/>
    <w:rsid w:val="00C553A2"/>
    <w:rsid w:val="00C5670C"/>
    <w:rsid w:val="00C569E4"/>
    <w:rsid w:val="00C56BCB"/>
    <w:rsid w:val="00C571F1"/>
    <w:rsid w:val="00C5742D"/>
    <w:rsid w:val="00C60DD2"/>
    <w:rsid w:val="00C62068"/>
    <w:rsid w:val="00C62309"/>
    <w:rsid w:val="00C62B2D"/>
    <w:rsid w:val="00C63F3E"/>
    <w:rsid w:val="00C65F98"/>
    <w:rsid w:val="00C66072"/>
    <w:rsid w:val="00C662D5"/>
    <w:rsid w:val="00C6636C"/>
    <w:rsid w:val="00C663AC"/>
    <w:rsid w:val="00C663E6"/>
    <w:rsid w:val="00C66A96"/>
    <w:rsid w:val="00C66B65"/>
    <w:rsid w:val="00C6749F"/>
    <w:rsid w:val="00C67948"/>
    <w:rsid w:val="00C67B1C"/>
    <w:rsid w:val="00C67C91"/>
    <w:rsid w:val="00C67D4D"/>
    <w:rsid w:val="00C710C2"/>
    <w:rsid w:val="00C713E4"/>
    <w:rsid w:val="00C7294D"/>
    <w:rsid w:val="00C72F27"/>
    <w:rsid w:val="00C73725"/>
    <w:rsid w:val="00C73964"/>
    <w:rsid w:val="00C73F2F"/>
    <w:rsid w:val="00C75017"/>
    <w:rsid w:val="00C75129"/>
    <w:rsid w:val="00C754B5"/>
    <w:rsid w:val="00C80477"/>
    <w:rsid w:val="00C8052A"/>
    <w:rsid w:val="00C80DD6"/>
    <w:rsid w:val="00C80F8C"/>
    <w:rsid w:val="00C81779"/>
    <w:rsid w:val="00C82D7E"/>
    <w:rsid w:val="00C8387D"/>
    <w:rsid w:val="00C84B38"/>
    <w:rsid w:val="00C85472"/>
    <w:rsid w:val="00C85954"/>
    <w:rsid w:val="00C85C73"/>
    <w:rsid w:val="00C85FD2"/>
    <w:rsid w:val="00C86671"/>
    <w:rsid w:val="00C86763"/>
    <w:rsid w:val="00C86E7B"/>
    <w:rsid w:val="00C90378"/>
    <w:rsid w:val="00C90A04"/>
    <w:rsid w:val="00C90B8E"/>
    <w:rsid w:val="00C912CD"/>
    <w:rsid w:val="00C917B4"/>
    <w:rsid w:val="00C91CCF"/>
    <w:rsid w:val="00C923CF"/>
    <w:rsid w:val="00C92DDA"/>
    <w:rsid w:val="00C93FFA"/>
    <w:rsid w:val="00C942A1"/>
    <w:rsid w:val="00C967AB"/>
    <w:rsid w:val="00C97038"/>
    <w:rsid w:val="00C9748B"/>
    <w:rsid w:val="00C979AF"/>
    <w:rsid w:val="00C97C77"/>
    <w:rsid w:val="00CA0C07"/>
    <w:rsid w:val="00CA21A0"/>
    <w:rsid w:val="00CA31A8"/>
    <w:rsid w:val="00CA39D3"/>
    <w:rsid w:val="00CA3B23"/>
    <w:rsid w:val="00CA4359"/>
    <w:rsid w:val="00CA4ACD"/>
    <w:rsid w:val="00CA4D80"/>
    <w:rsid w:val="00CA4F05"/>
    <w:rsid w:val="00CA5356"/>
    <w:rsid w:val="00CA5C12"/>
    <w:rsid w:val="00CA5C8E"/>
    <w:rsid w:val="00CA7A01"/>
    <w:rsid w:val="00CA7CFF"/>
    <w:rsid w:val="00CA7F20"/>
    <w:rsid w:val="00CB06FE"/>
    <w:rsid w:val="00CB2467"/>
    <w:rsid w:val="00CB378E"/>
    <w:rsid w:val="00CB47CF"/>
    <w:rsid w:val="00CB54AF"/>
    <w:rsid w:val="00CB66B3"/>
    <w:rsid w:val="00CB6DFE"/>
    <w:rsid w:val="00CB77CC"/>
    <w:rsid w:val="00CB7E32"/>
    <w:rsid w:val="00CC003A"/>
    <w:rsid w:val="00CC07F4"/>
    <w:rsid w:val="00CC0D72"/>
    <w:rsid w:val="00CC1118"/>
    <w:rsid w:val="00CC24D2"/>
    <w:rsid w:val="00CC2A61"/>
    <w:rsid w:val="00CC2B58"/>
    <w:rsid w:val="00CC49DC"/>
    <w:rsid w:val="00CC5A44"/>
    <w:rsid w:val="00CC69F1"/>
    <w:rsid w:val="00CC6F77"/>
    <w:rsid w:val="00CC730D"/>
    <w:rsid w:val="00CD04B7"/>
    <w:rsid w:val="00CD04F7"/>
    <w:rsid w:val="00CD0CD3"/>
    <w:rsid w:val="00CD0EF8"/>
    <w:rsid w:val="00CD123D"/>
    <w:rsid w:val="00CD142B"/>
    <w:rsid w:val="00CD20FF"/>
    <w:rsid w:val="00CD4DC7"/>
    <w:rsid w:val="00CD4E75"/>
    <w:rsid w:val="00CD506B"/>
    <w:rsid w:val="00CD5083"/>
    <w:rsid w:val="00CD515B"/>
    <w:rsid w:val="00CD68E5"/>
    <w:rsid w:val="00CD6CF9"/>
    <w:rsid w:val="00CE0C7C"/>
    <w:rsid w:val="00CE14EE"/>
    <w:rsid w:val="00CE182E"/>
    <w:rsid w:val="00CE2823"/>
    <w:rsid w:val="00CE357B"/>
    <w:rsid w:val="00CE4787"/>
    <w:rsid w:val="00CE4FDF"/>
    <w:rsid w:val="00CE58DE"/>
    <w:rsid w:val="00CE6D7A"/>
    <w:rsid w:val="00CE6EEC"/>
    <w:rsid w:val="00CE7F34"/>
    <w:rsid w:val="00CF1839"/>
    <w:rsid w:val="00CF2A4A"/>
    <w:rsid w:val="00CF30E7"/>
    <w:rsid w:val="00CF35F6"/>
    <w:rsid w:val="00CF38C5"/>
    <w:rsid w:val="00CF3F05"/>
    <w:rsid w:val="00CF5C70"/>
    <w:rsid w:val="00CF7FF9"/>
    <w:rsid w:val="00D0070F"/>
    <w:rsid w:val="00D02655"/>
    <w:rsid w:val="00D03BA0"/>
    <w:rsid w:val="00D04931"/>
    <w:rsid w:val="00D06012"/>
    <w:rsid w:val="00D0682A"/>
    <w:rsid w:val="00D104F3"/>
    <w:rsid w:val="00D108AA"/>
    <w:rsid w:val="00D1198D"/>
    <w:rsid w:val="00D12181"/>
    <w:rsid w:val="00D134E8"/>
    <w:rsid w:val="00D1397D"/>
    <w:rsid w:val="00D14480"/>
    <w:rsid w:val="00D14D80"/>
    <w:rsid w:val="00D1556D"/>
    <w:rsid w:val="00D15608"/>
    <w:rsid w:val="00D15870"/>
    <w:rsid w:val="00D158E4"/>
    <w:rsid w:val="00D16EF0"/>
    <w:rsid w:val="00D17820"/>
    <w:rsid w:val="00D20056"/>
    <w:rsid w:val="00D207E2"/>
    <w:rsid w:val="00D20EA5"/>
    <w:rsid w:val="00D21234"/>
    <w:rsid w:val="00D220C5"/>
    <w:rsid w:val="00D22304"/>
    <w:rsid w:val="00D22790"/>
    <w:rsid w:val="00D22D80"/>
    <w:rsid w:val="00D23345"/>
    <w:rsid w:val="00D236AC"/>
    <w:rsid w:val="00D2435D"/>
    <w:rsid w:val="00D24A94"/>
    <w:rsid w:val="00D27C96"/>
    <w:rsid w:val="00D30C55"/>
    <w:rsid w:val="00D31544"/>
    <w:rsid w:val="00D31D87"/>
    <w:rsid w:val="00D3308E"/>
    <w:rsid w:val="00D33BDF"/>
    <w:rsid w:val="00D352CE"/>
    <w:rsid w:val="00D359EF"/>
    <w:rsid w:val="00D35DCB"/>
    <w:rsid w:val="00D3673A"/>
    <w:rsid w:val="00D3792E"/>
    <w:rsid w:val="00D40F3E"/>
    <w:rsid w:val="00D41B47"/>
    <w:rsid w:val="00D43180"/>
    <w:rsid w:val="00D433F1"/>
    <w:rsid w:val="00D43EEF"/>
    <w:rsid w:val="00D461DA"/>
    <w:rsid w:val="00D5067F"/>
    <w:rsid w:val="00D510D8"/>
    <w:rsid w:val="00D513DE"/>
    <w:rsid w:val="00D519BE"/>
    <w:rsid w:val="00D51EB4"/>
    <w:rsid w:val="00D527AA"/>
    <w:rsid w:val="00D52CB0"/>
    <w:rsid w:val="00D52E9F"/>
    <w:rsid w:val="00D53825"/>
    <w:rsid w:val="00D53BBF"/>
    <w:rsid w:val="00D53C6D"/>
    <w:rsid w:val="00D53FA6"/>
    <w:rsid w:val="00D55350"/>
    <w:rsid w:val="00D55F55"/>
    <w:rsid w:val="00D60635"/>
    <w:rsid w:val="00D60E49"/>
    <w:rsid w:val="00D616A8"/>
    <w:rsid w:val="00D6191F"/>
    <w:rsid w:val="00D61E49"/>
    <w:rsid w:val="00D62A9B"/>
    <w:rsid w:val="00D62B5B"/>
    <w:rsid w:val="00D63FB4"/>
    <w:rsid w:val="00D650A8"/>
    <w:rsid w:val="00D6546D"/>
    <w:rsid w:val="00D65BDB"/>
    <w:rsid w:val="00D670F0"/>
    <w:rsid w:val="00D7321B"/>
    <w:rsid w:val="00D73B09"/>
    <w:rsid w:val="00D73DA1"/>
    <w:rsid w:val="00D74E55"/>
    <w:rsid w:val="00D7516A"/>
    <w:rsid w:val="00D7543C"/>
    <w:rsid w:val="00D762D0"/>
    <w:rsid w:val="00D7681F"/>
    <w:rsid w:val="00D81B40"/>
    <w:rsid w:val="00D82F93"/>
    <w:rsid w:val="00D83EFB"/>
    <w:rsid w:val="00D843FE"/>
    <w:rsid w:val="00D84410"/>
    <w:rsid w:val="00D8456D"/>
    <w:rsid w:val="00D8474B"/>
    <w:rsid w:val="00D84FE9"/>
    <w:rsid w:val="00D85377"/>
    <w:rsid w:val="00D8755E"/>
    <w:rsid w:val="00D87632"/>
    <w:rsid w:val="00D902A0"/>
    <w:rsid w:val="00D91C0F"/>
    <w:rsid w:val="00D92515"/>
    <w:rsid w:val="00D92B27"/>
    <w:rsid w:val="00D92D6B"/>
    <w:rsid w:val="00D93132"/>
    <w:rsid w:val="00D9353B"/>
    <w:rsid w:val="00D94B47"/>
    <w:rsid w:val="00D96199"/>
    <w:rsid w:val="00D96291"/>
    <w:rsid w:val="00D96645"/>
    <w:rsid w:val="00D96EA7"/>
    <w:rsid w:val="00D97029"/>
    <w:rsid w:val="00D97C05"/>
    <w:rsid w:val="00DA091B"/>
    <w:rsid w:val="00DA3152"/>
    <w:rsid w:val="00DA329A"/>
    <w:rsid w:val="00DA3E98"/>
    <w:rsid w:val="00DA402E"/>
    <w:rsid w:val="00DA4713"/>
    <w:rsid w:val="00DA5B03"/>
    <w:rsid w:val="00DA6B7B"/>
    <w:rsid w:val="00DA728E"/>
    <w:rsid w:val="00DB0D60"/>
    <w:rsid w:val="00DB1C92"/>
    <w:rsid w:val="00DB262F"/>
    <w:rsid w:val="00DB2AF8"/>
    <w:rsid w:val="00DB30B4"/>
    <w:rsid w:val="00DB3834"/>
    <w:rsid w:val="00DB3BF0"/>
    <w:rsid w:val="00DB3F8E"/>
    <w:rsid w:val="00DB47B2"/>
    <w:rsid w:val="00DB4C8C"/>
    <w:rsid w:val="00DB5578"/>
    <w:rsid w:val="00DB62F7"/>
    <w:rsid w:val="00DB6301"/>
    <w:rsid w:val="00DB7AFF"/>
    <w:rsid w:val="00DB7C3A"/>
    <w:rsid w:val="00DC0EA0"/>
    <w:rsid w:val="00DC104B"/>
    <w:rsid w:val="00DC1692"/>
    <w:rsid w:val="00DC21CF"/>
    <w:rsid w:val="00DC4820"/>
    <w:rsid w:val="00DC701A"/>
    <w:rsid w:val="00DC7EB3"/>
    <w:rsid w:val="00DC7F3D"/>
    <w:rsid w:val="00DD081A"/>
    <w:rsid w:val="00DD0F01"/>
    <w:rsid w:val="00DD1299"/>
    <w:rsid w:val="00DD2BD6"/>
    <w:rsid w:val="00DD3824"/>
    <w:rsid w:val="00DD3870"/>
    <w:rsid w:val="00DD3AF0"/>
    <w:rsid w:val="00DD72FC"/>
    <w:rsid w:val="00DD7565"/>
    <w:rsid w:val="00DD7C21"/>
    <w:rsid w:val="00DE0A5C"/>
    <w:rsid w:val="00DE0CA0"/>
    <w:rsid w:val="00DE11A4"/>
    <w:rsid w:val="00DE1BB4"/>
    <w:rsid w:val="00DE1C07"/>
    <w:rsid w:val="00DE2FE4"/>
    <w:rsid w:val="00DE3D01"/>
    <w:rsid w:val="00DE52B0"/>
    <w:rsid w:val="00DE5809"/>
    <w:rsid w:val="00DE5B1E"/>
    <w:rsid w:val="00DE5C28"/>
    <w:rsid w:val="00DF0121"/>
    <w:rsid w:val="00DF05C4"/>
    <w:rsid w:val="00DF1C01"/>
    <w:rsid w:val="00DF23B5"/>
    <w:rsid w:val="00DF2F8E"/>
    <w:rsid w:val="00DF31BD"/>
    <w:rsid w:val="00DF38AB"/>
    <w:rsid w:val="00DF3CEF"/>
    <w:rsid w:val="00DF44D8"/>
    <w:rsid w:val="00DF469C"/>
    <w:rsid w:val="00DF4A37"/>
    <w:rsid w:val="00DF592F"/>
    <w:rsid w:val="00DF5C7F"/>
    <w:rsid w:val="00E00CB0"/>
    <w:rsid w:val="00E01F1B"/>
    <w:rsid w:val="00E02213"/>
    <w:rsid w:val="00E02DD5"/>
    <w:rsid w:val="00E02F78"/>
    <w:rsid w:val="00E04E3B"/>
    <w:rsid w:val="00E05427"/>
    <w:rsid w:val="00E07291"/>
    <w:rsid w:val="00E118D6"/>
    <w:rsid w:val="00E1248F"/>
    <w:rsid w:val="00E133EF"/>
    <w:rsid w:val="00E13581"/>
    <w:rsid w:val="00E140E3"/>
    <w:rsid w:val="00E142DE"/>
    <w:rsid w:val="00E14B40"/>
    <w:rsid w:val="00E15071"/>
    <w:rsid w:val="00E15999"/>
    <w:rsid w:val="00E16359"/>
    <w:rsid w:val="00E17123"/>
    <w:rsid w:val="00E17DE6"/>
    <w:rsid w:val="00E2099F"/>
    <w:rsid w:val="00E20D2E"/>
    <w:rsid w:val="00E214E4"/>
    <w:rsid w:val="00E21647"/>
    <w:rsid w:val="00E2289B"/>
    <w:rsid w:val="00E23014"/>
    <w:rsid w:val="00E2346D"/>
    <w:rsid w:val="00E23697"/>
    <w:rsid w:val="00E239A5"/>
    <w:rsid w:val="00E23E7A"/>
    <w:rsid w:val="00E24BFE"/>
    <w:rsid w:val="00E2569D"/>
    <w:rsid w:val="00E258AE"/>
    <w:rsid w:val="00E26097"/>
    <w:rsid w:val="00E263E2"/>
    <w:rsid w:val="00E264C1"/>
    <w:rsid w:val="00E26DF8"/>
    <w:rsid w:val="00E30514"/>
    <w:rsid w:val="00E3171C"/>
    <w:rsid w:val="00E33B6D"/>
    <w:rsid w:val="00E35A27"/>
    <w:rsid w:val="00E36EA6"/>
    <w:rsid w:val="00E37A3C"/>
    <w:rsid w:val="00E4111C"/>
    <w:rsid w:val="00E417E5"/>
    <w:rsid w:val="00E41A2B"/>
    <w:rsid w:val="00E423E7"/>
    <w:rsid w:val="00E42C61"/>
    <w:rsid w:val="00E42E49"/>
    <w:rsid w:val="00E4411B"/>
    <w:rsid w:val="00E52F45"/>
    <w:rsid w:val="00E53561"/>
    <w:rsid w:val="00E53930"/>
    <w:rsid w:val="00E54564"/>
    <w:rsid w:val="00E55136"/>
    <w:rsid w:val="00E5532E"/>
    <w:rsid w:val="00E561ED"/>
    <w:rsid w:val="00E56233"/>
    <w:rsid w:val="00E567F7"/>
    <w:rsid w:val="00E57DC7"/>
    <w:rsid w:val="00E60461"/>
    <w:rsid w:val="00E605F8"/>
    <w:rsid w:val="00E60A97"/>
    <w:rsid w:val="00E61F2A"/>
    <w:rsid w:val="00E62251"/>
    <w:rsid w:val="00E62B27"/>
    <w:rsid w:val="00E6354E"/>
    <w:rsid w:val="00E636D3"/>
    <w:rsid w:val="00E639D0"/>
    <w:rsid w:val="00E63D10"/>
    <w:rsid w:val="00E642F0"/>
    <w:rsid w:val="00E64D62"/>
    <w:rsid w:val="00E6527C"/>
    <w:rsid w:val="00E66712"/>
    <w:rsid w:val="00E6674A"/>
    <w:rsid w:val="00E66754"/>
    <w:rsid w:val="00E67471"/>
    <w:rsid w:val="00E67569"/>
    <w:rsid w:val="00E67C22"/>
    <w:rsid w:val="00E70127"/>
    <w:rsid w:val="00E72A3E"/>
    <w:rsid w:val="00E72B59"/>
    <w:rsid w:val="00E73D5E"/>
    <w:rsid w:val="00E756DB"/>
    <w:rsid w:val="00E75ED0"/>
    <w:rsid w:val="00E763F4"/>
    <w:rsid w:val="00E77A16"/>
    <w:rsid w:val="00E77DAB"/>
    <w:rsid w:val="00E77F39"/>
    <w:rsid w:val="00E803E7"/>
    <w:rsid w:val="00E8045E"/>
    <w:rsid w:val="00E8275A"/>
    <w:rsid w:val="00E83145"/>
    <w:rsid w:val="00E83ADC"/>
    <w:rsid w:val="00E84066"/>
    <w:rsid w:val="00E84D4D"/>
    <w:rsid w:val="00E859F3"/>
    <w:rsid w:val="00E860EE"/>
    <w:rsid w:val="00E86D24"/>
    <w:rsid w:val="00E86E4F"/>
    <w:rsid w:val="00E877F8"/>
    <w:rsid w:val="00E91115"/>
    <w:rsid w:val="00E91672"/>
    <w:rsid w:val="00E9232F"/>
    <w:rsid w:val="00E926DD"/>
    <w:rsid w:val="00E927E5"/>
    <w:rsid w:val="00E92995"/>
    <w:rsid w:val="00E951A5"/>
    <w:rsid w:val="00E96120"/>
    <w:rsid w:val="00E96B80"/>
    <w:rsid w:val="00E9736F"/>
    <w:rsid w:val="00EA34F7"/>
    <w:rsid w:val="00EA37C1"/>
    <w:rsid w:val="00EA3A6D"/>
    <w:rsid w:val="00EA4784"/>
    <w:rsid w:val="00EA5C33"/>
    <w:rsid w:val="00EA6A6D"/>
    <w:rsid w:val="00EA7063"/>
    <w:rsid w:val="00EA771A"/>
    <w:rsid w:val="00EA7A7E"/>
    <w:rsid w:val="00EA7C85"/>
    <w:rsid w:val="00EB3FFF"/>
    <w:rsid w:val="00EB4C66"/>
    <w:rsid w:val="00EB502C"/>
    <w:rsid w:val="00EB5451"/>
    <w:rsid w:val="00EB5B51"/>
    <w:rsid w:val="00EB6102"/>
    <w:rsid w:val="00EB617F"/>
    <w:rsid w:val="00EB6194"/>
    <w:rsid w:val="00EB624D"/>
    <w:rsid w:val="00EB657C"/>
    <w:rsid w:val="00EC0804"/>
    <w:rsid w:val="00EC1EDE"/>
    <w:rsid w:val="00EC24F4"/>
    <w:rsid w:val="00EC3579"/>
    <w:rsid w:val="00EC3A5E"/>
    <w:rsid w:val="00EC3E73"/>
    <w:rsid w:val="00EC5513"/>
    <w:rsid w:val="00EC6819"/>
    <w:rsid w:val="00EC71CE"/>
    <w:rsid w:val="00ED126B"/>
    <w:rsid w:val="00ED20DC"/>
    <w:rsid w:val="00ED2F60"/>
    <w:rsid w:val="00ED3804"/>
    <w:rsid w:val="00ED4E8E"/>
    <w:rsid w:val="00ED4FBA"/>
    <w:rsid w:val="00ED5C1D"/>
    <w:rsid w:val="00ED5E5B"/>
    <w:rsid w:val="00ED663C"/>
    <w:rsid w:val="00ED72EB"/>
    <w:rsid w:val="00ED7585"/>
    <w:rsid w:val="00EE04D9"/>
    <w:rsid w:val="00EE066E"/>
    <w:rsid w:val="00EE174E"/>
    <w:rsid w:val="00EE17E6"/>
    <w:rsid w:val="00EE2E12"/>
    <w:rsid w:val="00EE4107"/>
    <w:rsid w:val="00EE4A8B"/>
    <w:rsid w:val="00EE4BD1"/>
    <w:rsid w:val="00EE69DE"/>
    <w:rsid w:val="00EF02B5"/>
    <w:rsid w:val="00EF035C"/>
    <w:rsid w:val="00EF03DB"/>
    <w:rsid w:val="00EF07CD"/>
    <w:rsid w:val="00EF0C22"/>
    <w:rsid w:val="00EF2061"/>
    <w:rsid w:val="00EF3311"/>
    <w:rsid w:val="00EF35BF"/>
    <w:rsid w:val="00EF38F3"/>
    <w:rsid w:val="00EF41CC"/>
    <w:rsid w:val="00EF4C27"/>
    <w:rsid w:val="00EF6645"/>
    <w:rsid w:val="00EF7554"/>
    <w:rsid w:val="00EF76BC"/>
    <w:rsid w:val="00EF7A33"/>
    <w:rsid w:val="00EF7F6C"/>
    <w:rsid w:val="00F0019B"/>
    <w:rsid w:val="00F01A34"/>
    <w:rsid w:val="00F02CBA"/>
    <w:rsid w:val="00F047FD"/>
    <w:rsid w:val="00F04E95"/>
    <w:rsid w:val="00F0644C"/>
    <w:rsid w:val="00F067AA"/>
    <w:rsid w:val="00F070A0"/>
    <w:rsid w:val="00F079CE"/>
    <w:rsid w:val="00F10724"/>
    <w:rsid w:val="00F12350"/>
    <w:rsid w:val="00F12453"/>
    <w:rsid w:val="00F12FFA"/>
    <w:rsid w:val="00F145B1"/>
    <w:rsid w:val="00F15247"/>
    <w:rsid w:val="00F154E4"/>
    <w:rsid w:val="00F159ED"/>
    <w:rsid w:val="00F16E7C"/>
    <w:rsid w:val="00F20507"/>
    <w:rsid w:val="00F21484"/>
    <w:rsid w:val="00F227C5"/>
    <w:rsid w:val="00F23343"/>
    <w:rsid w:val="00F23458"/>
    <w:rsid w:val="00F23FDF"/>
    <w:rsid w:val="00F24628"/>
    <w:rsid w:val="00F249A5"/>
    <w:rsid w:val="00F2557D"/>
    <w:rsid w:val="00F260F7"/>
    <w:rsid w:val="00F261FD"/>
    <w:rsid w:val="00F27D0A"/>
    <w:rsid w:val="00F3092B"/>
    <w:rsid w:val="00F30BE1"/>
    <w:rsid w:val="00F32369"/>
    <w:rsid w:val="00F33F07"/>
    <w:rsid w:val="00F33F7B"/>
    <w:rsid w:val="00F34860"/>
    <w:rsid w:val="00F40494"/>
    <w:rsid w:val="00F405F5"/>
    <w:rsid w:val="00F40BB3"/>
    <w:rsid w:val="00F415DF"/>
    <w:rsid w:val="00F4182D"/>
    <w:rsid w:val="00F42595"/>
    <w:rsid w:val="00F42B0B"/>
    <w:rsid w:val="00F4342E"/>
    <w:rsid w:val="00F4361C"/>
    <w:rsid w:val="00F440DD"/>
    <w:rsid w:val="00F47268"/>
    <w:rsid w:val="00F5050E"/>
    <w:rsid w:val="00F50D14"/>
    <w:rsid w:val="00F50EC3"/>
    <w:rsid w:val="00F51C08"/>
    <w:rsid w:val="00F524C4"/>
    <w:rsid w:val="00F5278A"/>
    <w:rsid w:val="00F538FA"/>
    <w:rsid w:val="00F554E4"/>
    <w:rsid w:val="00F601E3"/>
    <w:rsid w:val="00F607F2"/>
    <w:rsid w:val="00F617DE"/>
    <w:rsid w:val="00F61CB6"/>
    <w:rsid w:val="00F6229D"/>
    <w:rsid w:val="00F640D3"/>
    <w:rsid w:val="00F64653"/>
    <w:rsid w:val="00F648BA"/>
    <w:rsid w:val="00F66F7B"/>
    <w:rsid w:val="00F67C53"/>
    <w:rsid w:val="00F7013E"/>
    <w:rsid w:val="00F70DC2"/>
    <w:rsid w:val="00F7173C"/>
    <w:rsid w:val="00F7278D"/>
    <w:rsid w:val="00F73F82"/>
    <w:rsid w:val="00F751AF"/>
    <w:rsid w:val="00F75590"/>
    <w:rsid w:val="00F76308"/>
    <w:rsid w:val="00F7638B"/>
    <w:rsid w:val="00F77C9A"/>
    <w:rsid w:val="00F802D3"/>
    <w:rsid w:val="00F81607"/>
    <w:rsid w:val="00F82A18"/>
    <w:rsid w:val="00F834CA"/>
    <w:rsid w:val="00F840AB"/>
    <w:rsid w:val="00F84B92"/>
    <w:rsid w:val="00F862B9"/>
    <w:rsid w:val="00F86376"/>
    <w:rsid w:val="00F86B9F"/>
    <w:rsid w:val="00F86EA9"/>
    <w:rsid w:val="00F86ECD"/>
    <w:rsid w:val="00F87384"/>
    <w:rsid w:val="00F9083A"/>
    <w:rsid w:val="00F9126D"/>
    <w:rsid w:val="00F915DC"/>
    <w:rsid w:val="00F9174B"/>
    <w:rsid w:val="00F93D86"/>
    <w:rsid w:val="00F943AD"/>
    <w:rsid w:val="00F95580"/>
    <w:rsid w:val="00F95663"/>
    <w:rsid w:val="00F9597B"/>
    <w:rsid w:val="00F9657E"/>
    <w:rsid w:val="00F9679D"/>
    <w:rsid w:val="00F97C05"/>
    <w:rsid w:val="00FA09CB"/>
    <w:rsid w:val="00FA33A5"/>
    <w:rsid w:val="00FA3B24"/>
    <w:rsid w:val="00FA45D1"/>
    <w:rsid w:val="00FA5D2D"/>
    <w:rsid w:val="00FB07AD"/>
    <w:rsid w:val="00FB07BE"/>
    <w:rsid w:val="00FB0ED8"/>
    <w:rsid w:val="00FB1850"/>
    <w:rsid w:val="00FB1A8F"/>
    <w:rsid w:val="00FB3115"/>
    <w:rsid w:val="00FB3BFB"/>
    <w:rsid w:val="00FB426F"/>
    <w:rsid w:val="00FB48D6"/>
    <w:rsid w:val="00FB6024"/>
    <w:rsid w:val="00FB661E"/>
    <w:rsid w:val="00FB6D0E"/>
    <w:rsid w:val="00FB6F69"/>
    <w:rsid w:val="00FC0983"/>
    <w:rsid w:val="00FC13AE"/>
    <w:rsid w:val="00FC2111"/>
    <w:rsid w:val="00FC2995"/>
    <w:rsid w:val="00FC46EA"/>
    <w:rsid w:val="00FC64FB"/>
    <w:rsid w:val="00FC6951"/>
    <w:rsid w:val="00FC79F9"/>
    <w:rsid w:val="00FC7E6C"/>
    <w:rsid w:val="00FD0E82"/>
    <w:rsid w:val="00FD0EB6"/>
    <w:rsid w:val="00FD13A0"/>
    <w:rsid w:val="00FD1FB1"/>
    <w:rsid w:val="00FD2A64"/>
    <w:rsid w:val="00FD2D64"/>
    <w:rsid w:val="00FD3950"/>
    <w:rsid w:val="00FD3E78"/>
    <w:rsid w:val="00FD3EE8"/>
    <w:rsid w:val="00FD47F9"/>
    <w:rsid w:val="00FD4A9A"/>
    <w:rsid w:val="00FD4C4D"/>
    <w:rsid w:val="00FD5FA4"/>
    <w:rsid w:val="00FD627A"/>
    <w:rsid w:val="00FD6714"/>
    <w:rsid w:val="00FD7589"/>
    <w:rsid w:val="00FD7C79"/>
    <w:rsid w:val="00FE016E"/>
    <w:rsid w:val="00FE031A"/>
    <w:rsid w:val="00FE11EE"/>
    <w:rsid w:val="00FE1771"/>
    <w:rsid w:val="00FE25F1"/>
    <w:rsid w:val="00FE28CE"/>
    <w:rsid w:val="00FE2B08"/>
    <w:rsid w:val="00FE352D"/>
    <w:rsid w:val="00FE3578"/>
    <w:rsid w:val="00FE3B82"/>
    <w:rsid w:val="00FE471C"/>
    <w:rsid w:val="00FE4CCE"/>
    <w:rsid w:val="00FE4CD2"/>
    <w:rsid w:val="00FE4D8C"/>
    <w:rsid w:val="00FE4DEC"/>
    <w:rsid w:val="00FE633D"/>
    <w:rsid w:val="00FE6809"/>
    <w:rsid w:val="00FE7109"/>
    <w:rsid w:val="00FE71CD"/>
    <w:rsid w:val="00FE78BF"/>
    <w:rsid w:val="00FE7DC7"/>
    <w:rsid w:val="00FF0085"/>
    <w:rsid w:val="00FF0FF8"/>
    <w:rsid w:val="00FF1C43"/>
    <w:rsid w:val="00FF29D8"/>
    <w:rsid w:val="00FF3477"/>
    <w:rsid w:val="00FF3C94"/>
    <w:rsid w:val="00FF3E0A"/>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B1C08F3B-F7C1-4715-9C92-E7B054E89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_tradnl" w:eastAsia="es-E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688"/>
  </w:style>
  <w:style w:type="paragraph" w:styleId="Ttulo1">
    <w:name w:val="heading 1"/>
    <w:basedOn w:val="Normal"/>
    <w:next w:val="Normal"/>
    <w:link w:val="Ttulo1Car"/>
    <w:uiPriority w:val="9"/>
    <w:qFormat/>
    <w:rsid w:val="00D53825"/>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D53825"/>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Ttulo3">
    <w:name w:val="heading 3"/>
    <w:basedOn w:val="Normal"/>
    <w:next w:val="Normal"/>
    <w:link w:val="Ttulo3Car"/>
    <w:uiPriority w:val="9"/>
    <w:unhideWhenUsed/>
    <w:qFormat/>
    <w:rsid w:val="00D53825"/>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Ttulo4">
    <w:name w:val="heading 4"/>
    <w:basedOn w:val="Normal"/>
    <w:next w:val="Normal"/>
    <w:link w:val="Ttulo4Car"/>
    <w:uiPriority w:val="9"/>
    <w:unhideWhenUsed/>
    <w:qFormat/>
    <w:rsid w:val="00D53825"/>
    <w:pPr>
      <w:keepNext/>
      <w:keepLines/>
      <w:spacing w:before="40" w:after="0"/>
      <w:outlineLvl w:val="3"/>
    </w:pPr>
    <w:rPr>
      <w:rFonts w:asciiTheme="majorHAnsi" w:eastAsiaTheme="majorEastAsia" w:hAnsiTheme="majorHAnsi" w:cstheme="majorBidi"/>
      <w:sz w:val="22"/>
      <w:szCs w:val="22"/>
    </w:rPr>
  </w:style>
  <w:style w:type="paragraph" w:styleId="Ttulo5">
    <w:name w:val="heading 5"/>
    <w:basedOn w:val="Normal"/>
    <w:next w:val="Normal"/>
    <w:link w:val="Ttulo5Car"/>
    <w:uiPriority w:val="9"/>
    <w:unhideWhenUsed/>
    <w:qFormat/>
    <w:rsid w:val="00D53825"/>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Ttulo6">
    <w:name w:val="heading 6"/>
    <w:basedOn w:val="Normal"/>
    <w:next w:val="Normal"/>
    <w:link w:val="Ttulo6Car"/>
    <w:uiPriority w:val="9"/>
    <w:unhideWhenUsed/>
    <w:qFormat/>
    <w:rsid w:val="00D53825"/>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Ttulo7">
    <w:name w:val="heading 7"/>
    <w:basedOn w:val="Normal"/>
    <w:next w:val="Normal"/>
    <w:link w:val="Ttulo7Car"/>
    <w:uiPriority w:val="9"/>
    <w:semiHidden/>
    <w:unhideWhenUsed/>
    <w:qFormat/>
    <w:rsid w:val="00D53825"/>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Ttulo8">
    <w:name w:val="heading 8"/>
    <w:basedOn w:val="Normal"/>
    <w:next w:val="Normal"/>
    <w:link w:val="Ttulo8Car"/>
    <w:uiPriority w:val="9"/>
    <w:semiHidden/>
    <w:unhideWhenUsed/>
    <w:qFormat/>
    <w:rsid w:val="00D53825"/>
    <w:pPr>
      <w:keepNext/>
      <w:keepLines/>
      <w:spacing w:before="40" w:after="0"/>
      <w:outlineLvl w:val="7"/>
    </w:pPr>
    <w:rPr>
      <w:rFonts w:asciiTheme="majorHAnsi" w:eastAsiaTheme="majorEastAsia" w:hAnsiTheme="majorHAnsi" w:cstheme="majorBidi"/>
      <w:b/>
      <w:bCs/>
      <w:color w:val="1F497D" w:themeColor="text2"/>
    </w:rPr>
  </w:style>
  <w:style w:type="paragraph" w:styleId="Ttulo9">
    <w:name w:val="heading 9"/>
    <w:basedOn w:val="Normal"/>
    <w:next w:val="Normal"/>
    <w:link w:val="Ttulo9Car"/>
    <w:uiPriority w:val="9"/>
    <w:semiHidden/>
    <w:unhideWhenUsed/>
    <w:qFormat/>
    <w:rsid w:val="00D53825"/>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style>
  <w:style w:type="character" w:styleId="Textoennegrita">
    <w:name w:val="Strong"/>
    <w:basedOn w:val="Fuentedeprrafopredeter"/>
    <w:uiPriority w:val="22"/>
    <w:qFormat/>
    <w:rsid w:val="00D53825"/>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eastAsiaTheme="minorHAnsi"/>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D53825"/>
    <w:pPr>
      <w:spacing w:after="0" w:line="240" w:lineRule="auto"/>
    </w:pPr>
  </w:style>
  <w:style w:type="paragraph" w:styleId="Textoindependiente2">
    <w:name w:val="Body Text 2"/>
    <w:basedOn w:val="Normal"/>
    <w:link w:val="Textoindependiente2Car"/>
    <w:uiPriority w:val="99"/>
    <w:unhideWhenUsed/>
    <w:rsid w:val="002944C8"/>
    <w:pPr>
      <w:spacing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style>
  <w:style w:type="table" w:styleId="Tablaconcuadrcula">
    <w:name w:val="Table Grid"/>
    <w:basedOn w:val="Tablanormal"/>
    <w:uiPriority w:val="3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D53825"/>
    <w:rPr>
      <w:rFonts w:asciiTheme="majorHAnsi" w:eastAsiaTheme="majorEastAsia" w:hAnsiTheme="majorHAnsi" w:cstheme="majorBidi"/>
      <w:color w:val="404040" w:themeColor="text1" w:themeTint="BF"/>
      <w:sz w:val="28"/>
      <w:szCs w:val="28"/>
    </w:rPr>
  </w:style>
  <w:style w:type="character" w:customStyle="1" w:styleId="TextoCar">
    <w:name w:val="Texto Car"/>
    <w:link w:val="Texto"/>
    <w:locked/>
    <w:rsid w:val="002E0FA3"/>
    <w:rPr>
      <w:rFonts w:ascii="Arial" w:eastAsia="Times New Roman" w:hAnsi="Arial" w:cs="Arial"/>
      <w:sz w:val="18"/>
      <w:szCs w:val="18"/>
      <w:lang w:val="es-MX"/>
    </w:rPr>
  </w:style>
  <w:style w:type="character" w:customStyle="1" w:styleId="TextonotapieCar1">
    <w:name w:val="Texto nota pie Car1"/>
    <w:uiPriority w:val="99"/>
    <w:rsid w:val="00671982"/>
    <w:rPr>
      <w:rFonts w:ascii="Times New Roman" w:eastAsia="Times New Roman" w:hAnsi="Times New Roman"/>
      <w:lang w:val="es-ES" w:eastAsia="es-ES"/>
    </w:rPr>
  </w:style>
  <w:style w:type="paragraph" w:customStyle="1" w:styleId="paragraph">
    <w:name w:val="paragraph"/>
    <w:basedOn w:val="Normal"/>
    <w:uiPriority w:val="99"/>
    <w:rsid w:val="00D85377"/>
    <w:pPr>
      <w:spacing w:before="100" w:beforeAutospacing="1" w:after="100" w:afterAutospacing="1"/>
    </w:pPr>
    <w:rPr>
      <w:lang w:val="es-MX" w:eastAsia="es-MX"/>
    </w:rPr>
  </w:style>
  <w:style w:type="character" w:customStyle="1" w:styleId="Ttulo1Car">
    <w:name w:val="Título 1 Car"/>
    <w:basedOn w:val="Fuentedeprrafopredeter"/>
    <w:link w:val="Ttulo1"/>
    <w:uiPriority w:val="9"/>
    <w:rsid w:val="00D53825"/>
    <w:rPr>
      <w:rFonts w:asciiTheme="majorHAnsi" w:eastAsiaTheme="majorEastAsia" w:hAnsiTheme="majorHAnsi" w:cstheme="majorBidi"/>
      <w:color w:val="365F91" w:themeColor="accent1" w:themeShade="BF"/>
      <w:sz w:val="32"/>
      <w:szCs w:val="32"/>
    </w:rPr>
  </w:style>
  <w:style w:type="character" w:customStyle="1" w:styleId="Ttulo3Car">
    <w:name w:val="Título 3 Car"/>
    <w:basedOn w:val="Fuentedeprrafopredeter"/>
    <w:link w:val="Ttulo3"/>
    <w:uiPriority w:val="9"/>
    <w:rsid w:val="00D53825"/>
    <w:rPr>
      <w:rFonts w:asciiTheme="majorHAnsi" w:eastAsiaTheme="majorEastAsia" w:hAnsiTheme="majorHAnsi" w:cstheme="majorBidi"/>
      <w:color w:val="1F497D" w:themeColor="text2"/>
      <w:sz w:val="24"/>
      <w:szCs w:val="24"/>
    </w:rPr>
  </w:style>
  <w:style w:type="character" w:customStyle="1" w:styleId="Ttulo4Car">
    <w:name w:val="Título 4 Car"/>
    <w:basedOn w:val="Fuentedeprrafopredeter"/>
    <w:link w:val="Ttulo4"/>
    <w:uiPriority w:val="9"/>
    <w:rsid w:val="00D53825"/>
    <w:rPr>
      <w:rFonts w:asciiTheme="majorHAnsi" w:eastAsiaTheme="majorEastAsia" w:hAnsiTheme="majorHAnsi" w:cstheme="majorBidi"/>
      <w:sz w:val="22"/>
      <w:szCs w:val="22"/>
    </w:rPr>
  </w:style>
  <w:style w:type="character" w:customStyle="1" w:styleId="Ttulo5Car">
    <w:name w:val="Título 5 Car"/>
    <w:basedOn w:val="Fuentedeprrafopredeter"/>
    <w:link w:val="Ttulo5"/>
    <w:uiPriority w:val="9"/>
    <w:rsid w:val="00D53825"/>
    <w:rPr>
      <w:rFonts w:asciiTheme="majorHAnsi" w:eastAsiaTheme="majorEastAsia" w:hAnsiTheme="majorHAnsi" w:cstheme="majorBidi"/>
      <w:color w:val="1F497D" w:themeColor="text2"/>
      <w:sz w:val="22"/>
      <w:szCs w:val="22"/>
    </w:rPr>
  </w:style>
  <w:style w:type="character" w:customStyle="1" w:styleId="Ttulo6Car">
    <w:name w:val="Título 6 Car"/>
    <w:basedOn w:val="Fuentedeprrafopredeter"/>
    <w:link w:val="Ttulo6"/>
    <w:uiPriority w:val="9"/>
    <w:rsid w:val="00D53825"/>
    <w:rPr>
      <w:rFonts w:asciiTheme="majorHAnsi" w:eastAsiaTheme="majorEastAsia" w:hAnsiTheme="majorHAnsi" w:cstheme="majorBidi"/>
      <w:i/>
      <w:iCs/>
      <w:color w:val="1F497D" w:themeColor="text2"/>
      <w:sz w:val="21"/>
      <w:szCs w:val="21"/>
    </w:rPr>
  </w:style>
  <w:style w:type="character" w:customStyle="1" w:styleId="Ttulo7Car">
    <w:name w:val="Título 7 Car"/>
    <w:basedOn w:val="Fuentedeprrafopredeter"/>
    <w:link w:val="Ttulo7"/>
    <w:uiPriority w:val="9"/>
    <w:semiHidden/>
    <w:rsid w:val="00D53825"/>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D53825"/>
    <w:rPr>
      <w:rFonts w:asciiTheme="majorHAnsi" w:eastAsiaTheme="majorEastAsia" w:hAnsiTheme="majorHAnsi" w:cstheme="majorBidi"/>
      <w:b/>
      <w:bCs/>
      <w:color w:val="1F497D" w:themeColor="text2"/>
    </w:rPr>
  </w:style>
  <w:style w:type="character" w:customStyle="1" w:styleId="Ttulo9Car">
    <w:name w:val="Título 9 Car"/>
    <w:basedOn w:val="Fuentedeprrafopredeter"/>
    <w:link w:val="Ttulo9"/>
    <w:uiPriority w:val="9"/>
    <w:semiHidden/>
    <w:rsid w:val="00D53825"/>
    <w:rPr>
      <w:rFonts w:asciiTheme="majorHAnsi" w:eastAsiaTheme="majorEastAsia" w:hAnsiTheme="majorHAnsi" w:cstheme="majorBidi"/>
      <w:b/>
      <w:bCs/>
      <w:i/>
      <w:iCs/>
      <w:color w:val="1F497D" w:themeColor="text2"/>
    </w:rPr>
  </w:style>
  <w:style w:type="paragraph" w:styleId="Descripcin">
    <w:name w:val="caption"/>
    <w:basedOn w:val="Normal"/>
    <w:next w:val="Normal"/>
    <w:uiPriority w:val="35"/>
    <w:semiHidden/>
    <w:unhideWhenUsed/>
    <w:qFormat/>
    <w:rsid w:val="00D53825"/>
    <w:pPr>
      <w:spacing w:line="240" w:lineRule="auto"/>
    </w:pPr>
    <w:rPr>
      <w:b/>
      <w:bCs/>
      <w:smallCaps/>
      <w:color w:val="595959" w:themeColor="text1" w:themeTint="A6"/>
      <w:spacing w:val="6"/>
    </w:rPr>
  </w:style>
  <w:style w:type="paragraph" w:styleId="Puesto">
    <w:name w:val="Title"/>
    <w:basedOn w:val="Normal"/>
    <w:next w:val="Normal"/>
    <w:link w:val="PuestoCar"/>
    <w:uiPriority w:val="10"/>
    <w:qFormat/>
    <w:rsid w:val="00D53825"/>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PuestoCar">
    <w:name w:val="Puesto Car"/>
    <w:basedOn w:val="Fuentedeprrafopredeter"/>
    <w:link w:val="Puesto"/>
    <w:uiPriority w:val="10"/>
    <w:rsid w:val="00D53825"/>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D53825"/>
    <w:pPr>
      <w:numPr>
        <w:ilvl w:val="1"/>
      </w:numPr>
      <w:spacing w:line="240" w:lineRule="auto"/>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D53825"/>
    <w:rPr>
      <w:rFonts w:asciiTheme="majorHAnsi" w:eastAsiaTheme="majorEastAsia" w:hAnsiTheme="majorHAnsi" w:cstheme="majorBidi"/>
      <w:sz w:val="24"/>
      <w:szCs w:val="24"/>
    </w:rPr>
  </w:style>
  <w:style w:type="character" w:styleId="nfasis">
    <w:name w:val="Emphasis"/>
    <w:basedOn w:val="Fuentedeprrafopredeter"/>
    <w:uiPriority w:val="20"/>
    <w:qFormat/>
    <w:rsid w:val="00D53825"/>
    <w:rPr>
      <w:i/>
      <w:iCs/>
    </w:rPr>
  </w:style>
  <w:style w:type="paragraph" w:styleId="Cita">
    <w:name w:val="Quote"/>
    <w:basedOn w:val="Normal"/>
    <w:next w:val="Normal"/>
    <w:link w:val="CitaCar"/>
    <w:uiPriority w:val="29"/>
    <w:qFormat/>
    <w:rsid w:val="00D53825"/>
    <w:pPr>
      <w:spacing w:before="160"/>
      <w:ind w:left="720" w:right="720"/>
    </w:pPr>
    <w:rPr>
      <w:i/>
      <w:iCs/>
      <w:color w:val="404040" w:themeColor="text1" w:themeTint="BF"/>
    </w:rPr>
  </w:style>
  <w:style w:type="character" w:customStyle="1" w:styleId="CitaCar">
    <w:name w:val="Cita Car"/>
    <w:basedOn w:val="Fuentedeprrafopredeter"/>
    <w:link w:val="Cita"/>
    <w:uiPriority w:val="29"/>
    <w:rsid w:val="00D53825"/>
    <w:rPr>
      <w:i/>
      <w:iCs/>
      <w:color w:val="404040" w:themeColor="text1" w:themeTint="BF"/>
    </w:rPr>
  </w:style>
  <w:style w:type="paragraph" w:styleId="Citadestacada">
    <w:name w:val="Intense Quote"/>
    <w:basedOn w:val="Normal"/>
    <w:next w:val="Normal"/>
    <w:link w:val="CitadestacadaCar"/>
    <w:uiPriority w:val="30"/>
    <w:qFormat/>
    <w:rsid w:val="00D53825"/>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CitadestacadaCar">
    <w:name w:val="Cita destacada Car"/>
    <w:basedOn w:val="Fuentedeprrafopredeter"/>
    <w:link w:val="Citadestacada"/>
    <w:uiPriority w:val="30"/>
    <w:rsid w:val="00D53825"/>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D53825"/>
    <w:rPr>
      <w:i/>
      <w:iCs/>
      <w:color w:val="404040" w:themeColor="text1" w:themeTint="BF"/>
    </w:rPr>
  </w:style>
  <w:style w:type="character" w:styleId="nfasisintenso">
    <w:name w:val="Intense Emphasis"/>
    <w:basedOn w:val="Fuentedeprrafopredeter"/>
    <w:uiPriority w:val="21"/>
    <w:qFormat/>
    <w:rsid w:val="00D53825"/>
    <w:rPr>
      <w:b/>
      <w:bCs/>
      <w:i/>
      <w:iCs/>
    </w:rPr>
  </w:style>
  <w:style w:type="character" w:styleId="Referenciasutil">
    <w:name w:val="Subtle Reference"/>
    <w:basedOn w:val="Fuentedeprrafopredeter"/>
    <w:uiPriority w:val="31"/>
    <w:qFormat/>
    <w:rsid w:val="00D53825"/>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D53825"/>
    <w:rPr>
      <w:b/>
      <w:bCs/>
      <w:smallCaps/>
      <w:spacing w:val="5"/>
      <w:u w:val="single"/>
    </w:rPr>
  </w:style>
  <w:style w:type="character" w:styleId="Ttulodellibro">
    <w:name w:val="Book Title"/>
    <w:basedOn w:val="Fuentedeprrafopredeter"/>
    <w:uiPriority w:val="33"/>
    <w:qFormat/>
    <w:rsid w:val="00D53825"/>
    <w:rPr>
      <w:b/>
      <w:bCs/>
      <w:smallCaps/>
    </w:rPr>
  </w:style>
  <w:style w:type="paragraph" w:styleId="TtulodeTDC">
    <w:name w:val="TOC Heading"/>
    <w:basedOn w:val="Ttulo1"/>
    <w:next w:val="Normal"/>
    <w:uiPriority w:val="39"/>
    <w:semiHidden/>
    <w:unhideWhenUsed/>
    <w:qFormat/>
    <w:rsid w:val="00D53825"/>
    <w:pPr>
      <w:outlineLvl w:val="9"/>
    </w:pPr>
  </w:style>
  <w:style w:type="character" w:customStyle="1" w:styleId="titulorubrolgt">
    <w:name w:val="titulorubrolgt"/>
    <w:basedOn w:val="Fuentedeprrafopredeter"/>
    <w:rsid w:val="0071355D"/>
  </w:style>
  <w:style w:type="character" w:customStyle="1" w:styleId="ctr">
    <w:name w:val="ctr"/>
    <w:basedOn w:val="Fuentedeprrafopredeter"/>
    <w:rsid w:val="0071355D"/>
  </w:style>
  <w:style w:type="character" w:customStyle="1" w:styleId="date-display-single">
    <w:name w:val="date-display-single"/>
    <w:basedOn w:val="Fuentedeprrafopredeter"/>
    <w:rsid w:val="0022552D"/>
  </w:style>
  <w:style w:type="paragraph" w:customStyle="1" w:styleId="rtecenter">
    <w:name w:val="rtecenter"/>
    <w:basedOn w:val="Normal"/>
    <w:rsid w:val="0022552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styleId="Textonotaalfinal">
    <w:name w:val="endnote text"/>
    <w:basedOn w:val="Normal"/>
    <w:link w:val="TextonotaalfinalCar"/>
    <w:uiPriority w:val="99"/>
    <w:semiHidden/>
    <w:unhideWhenUsed/>
    <w:rsid w:val="0022552D"/>
    <w:pPr>
      <w:spacing w:after="0" w:line="240" w:lineRule="auto"/>
    </w:pPr>
  </w:style>
  <w:style w:type="character" w:customStyle="1" w:styleId="TextonotaalfinalCar">
    <w:name w:val="Texto nota al final Car"/>
    <w:basedOn w:val="Fuentedeprrafopredeter"/>
    <w:link w:val="Textonotaalfinal"/>
    <w:uiPriority w:val="99"/>
    <w:semiHidden/>
    <w:rsid w:val="0022552D"/>
  </w:style>
  <w:style w:type="character" w:styleId="Refdenotaalfinal">
    <w:name w:val="endnote reference"/>
    <w:basedOn w:val="Fuentedeprrafopredeter"/>
    <w:uiPriority w:val="99"/>
    <w:semiHidden/>
    <w:unhideWhenUsed/>
    <w:rsid w:val="0022552D"/>
    <w:rPr>
      <w:vertAlign w:val="superscript"/>
    </w:rPr>
  </w:style>
  <w:style w:type="paragraph" w:customStyle="1" w:styleId="m-1291277518859704794gmail-xmsonormal">
    <w:name w:val="m_-1291277518859704794gmail-xmsonormal"/>
    <w:basedOn w:val="Normal"/>
    <w:rsid w:val="0073550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m-6299738900124564325gmail-xmsonormal">
    <w:name w:val="m_-6299738900124564325gmail-xmsonormal"/>
    <w:basedOn w:val="Normal"/>
    <w:rsid w:val="00684DC6"/>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numbering" w:customStyle="1" w:styleId="Sinlista1">
    <w:name w:val="Sin lista1"/>
    <w:next w:val="Sinlista"/>
    <w:uiPriority w:val="99"/>
    <w:semiHidden/>
    <w:unhideWhenUsed/>
    <w:rsid w:val="000408A5"/>
  </w:style>
  <w:style w:type="character" w:styleId="Refdecomentario">
    <w:name w:val="annotation reference"/>
    <w:basedOn w:val="Fuentedeprrafopredeter"/>
    <w:uiPriority w:val="99"/>
    <w:semiHidden/>
    <w:unhideWhenUsed/>
    <w:rsid w:val="000408A5"/>
    <w:rPr>
      <w:sz w:val="16"/>
      <w:szCs w:val="16"/>
    </w:rPr>
  </w:style>
  <w:style w:type="paragraph" w:customStyle="1" w:styleId="RSCGnotaalpie">
    <w:name w:val="RSCG nota al pie"/>
    <w:basedOn w:val="Normal"/>
    <w:uiPriority w:val="99"/>
    <w:qFormat/>
    <w:rsid w:val="000408A5"/>
    <w:pPr>
      <w:spacing w:line="240" w:lineRule="auto"/>
      <w:jc w:val="both"/>
    </w:pPr>
    <w:rPr>
      <w:rFonts w:ascii="palatino" w:eastAsia="Times New Roman" w:hAnsi="palatino"/>
      <w:sz w:val="22"/>
      <w:szCs w:val="22"/>
      <w:lang w:val="es-MX" w:eastAsia="en-US"/>
    </w:rPr>
  </w:style>
  <w:style w:type="character" w:customStyle="1" w:styleId="lbl-encabezado-blanco2">
    <w:name w:val="lbl-encabezado-blanco2"/>
    <w:rsid w:val="000408A5"/>
    <w:rPr>
      <w:color w:val="FFFFFF"/>
    </w:rPr>
  </w:style>
  <w:style w:type="paragraph" w:customStyle="1" w:styleId="ANOTACION">
    <w:name w:val="ANOTACION"/>
    <w:basedOn w:val="Normal"/>
    <w:link w:val="ANOTACIONCar"/>
    <w:rsid w:val="000408A5"/>
    <w:pPr>
      <w:spacing w:before="101" w:after="101" w:line="240" w:lineRule="auto"/>
      <w:jc w:val="center"/>
    </w:pPr>
    <w:rPr>
      <w:rFonts w:ascii="Times New Roman" w:eastAsia="Times New Roman" w:hAnsi="Times New Roman" w:cs="Times New Roman"/>
      <w:b/>
      <w:sz w:val="18"/>
      <w:szCs w:val="18"/>
      <w:lang w:val="es-MX"/>
    </w:rPr>
  </w:style>
  <w:style w:type="character" w:customStyle="1" w:styleId="ANOTACIONCar">
    <w:name w:val="ANOTACION Car"/>
    <w:link w:val="ANOTACION"/>
    <w:locked/>
    <w:rsid w:val="000408A5"/>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408A5"/>
    <w:pPr>
      <w:spacing w:after="0" w:line="240" w:lineRule="auto"/>
    </w:pPr>
    <w:rPr>
      <w:rFonts w:ascii="Times New Roman" w:eastAsia="Times New Roman" w:hAnsi="Times New Roman" w:cs="Times New Roman"/>
      <w:sz w:val="24"/>
      <w:szCs w:val="24"/>
      <w:lang w:val="es-MX"/>
    </w:rPr>
  </w:style>
  <w:style w:type="paragraph" w:styleId="Textocomentario">
    <w:name w:val="annotation text"/>
    <w:basedOn w:val="Normal"/>
    <w:link w:val="TextocomentarioCar"/>
    <w:uiPriority w:val="99"/>
    <w:semiHidden/>
    <w:unhideWhenUsed/>
    <w:rsid w:val="000408A5"/>
    <w:pPr>
      <w:spacing w:after="0" w:line="240" w:lineRule="auto"/>
    </w:pPr>
    <w:rPr>
      <w:rFonts w:ascii="Times New Roman" w:eastAsia="Times New Roman" w:hAnsi="Times New Roman" w:cs="Times New Roman"/>
      <w:lang w:val="es-MX"/>
    </w:rPr>
  </w:style>
  <w:style w:type="character" w:customStyle="1" w:styleId="TextocomentarioCar">
    <w:name w:val="Texto comentario Car"/>
    <w:basedOn w:val="Fuentedeprrafopredeter"/>
    <w:link w:val="Textocomentario"/>
    <w:uiPriority w:val="99"/>
    <w:semiHidden/>
    <w:rsid w:val="000408A5"/>
    <w:rPr>
      <w:rFonts w:ascii="Times New Roman" w:eastAsia="Times New Roman" w:hAnsi="Times New Roman" w:cs="Times New Roman"/>
      <w:lang w:val="es-MX"/>
    </w:rPr>
  </w:style>
  <w:style w:type="paragraph" w:styleId="Asuntodelcomentario">
    <w:name w:val="annotation subject"/>
    <w:basedOn w:val="Textocomentario"/>
    <w:next w:val="Textocomentario"/>
    <w:link w:val="AsuntodelcomentarioCar"/>
    <w:uiPriority w:val="99"/>
    <w:semiHidden/>
    <w:unhideWhenUsed/>
    <w:rsid w:val="000408A5"/>
    <w:rPr>
      <w:b/>
      <w:bCs/>
    </w:rPr>
  </w:style>
  <w:style w:type="character" w:customStyle="1" w:styleId="AsuntodelcomentarioCar">
    <w:name w:val="Asunto del comentario Car"/>
    <w:basedOn w:val="TextocomentarioCar"/>
    <w:link w:val="Asuntodelcomentario"/>
    <w:uiPriority w:val="99"/>
    <w:semiHidden/>
    <w:rsid w:val="000408A5"/>
    <w:rPr>
      <w:rFonts w:ascii="Times New Roman" w:eastAsia="Times New Roman" w:hAnsi="Times New Roman" w:cs="Times New Roman"/>
      <w:b/>
      <w:bCs/>
      <w:lang w:val="es-MX"/>
    </w:rPr>
  </w:style>
  <w:style w:type="paragraph" w:customStyle="1" w:styleId="ROMANOS">
    <w:name w:val="ROMANOS"/>
    <w:basedOn w:val="Normal"/>
    <w:link w:val="ROMANOSCar"/>
    <w:rsid w:val="000408A5"/>
    <w:pPr>
      <w:tabs>
        <w:tab w:val="left" w:pos="720"/>
      </w:tabs>
      <w:spacing w:after="101" w:line="216" w:lineRule="exact"/>
      <w:ind w:left="720" w:hanging="432"/>
      <w:jc w:val="both"/>
    </w:pPr>
    <w:rPr>
      <w:rFonts w:ascii="Arial" w:eastAsia="Times New Roman" w:hAnsi="Arial" w:cs="Arial"/>
      <w:sz w:val="18"/>
      <w:szCs w:val="18"/>
      <w:lang w:val="es-ES"/>
    </w:rPr>
  </w:style>
  <w:style w:type="character" w:customStyle="1" w:styleId="ROMANOSCar">
    <w:name w:val="ROMANOS Car"/>
    <w:link w:val="ROMANOS"/>
    <w:locked/>
    <w:rsid w:val="000408A5"/>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408A5"/>
  </w:style>
  <w:style w:type="character" w:customStyle="1" w:styleId="Ninguno">
    <w:name w:val="Ninguno"/>
    <w:rsid w:val="000408A5"/>
    <w:rPr>
      <w:lang w:val="es-ES_tradnl"/>
    </w:rPr>
  </w:style>
  <w:style w:type="paragraph" w:customStyle="1" w:styleId="Cuerpo">
    <w:name w:val="Cuerpo"/>
    <w:rsid w:val="000408A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0408A5"/>
    <w:pPr>
      <w:numPr>
        <w:numId w:val="3"/>
      </w:numPr>
    </w:pPr>
  </w:style>
  <w:style w:type="numbering" w:customStyle="1" w:styleId="Estiloimportado1">
    <w:name w:val="Estilo importado 1"/>
    <w:rsid w:val="000408A5"/>
    <w:pPr>
      <w:numPr>
        <w:numId w:val="4"/>
      </w:numPr>
    </w:pPr>
  </w:style>
  <w:style w:type="character" w:customStyle="1" w:styleId="normaltextrun">
    <w:name w:val="normaltextrun"/>
    <w:basedOn w:val="Fuentedeprrafopredeter"/>
    <w:rsid w:val="000408A5"/>
  </w:style>
  <w:style w:type="paragraph" w:customStyle="1" w:styleId="INCISO">
    <w:name w:val="INCISO"/>
    <w:basedOn w:val="Normal"/>
    <w:rsid w:val="000408A5"/>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0408A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j">
    <w:name w:val="j"/>
    <w:basedOn w:val="Normal"/>
    <w:rsid w:val="000408A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acep">
    <w:name w:val="n_acep"/>
    <w:basedOn w:val="Fuentedeprrafopredeter"/>
    <w:rsid w:val="000408A5"/>
  </w:style>
  <w:style w:type="paragraph" w:customStyle="1" w:styleId="m5212863947045306324gmail-msonormal">
    <w:name w:val="m_5212863947045306324gmail-msonormal"/>
    <w:basedOn w:val="Normal"/>
    <w:rsid w:val="000408A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user-highlighted-active">
    <w:name w:val="user-highlighted-active"/>
    <w:basedOn w:val="Fuentedeprrafopredeter"/>
    <w:rsid w:val="000408A5"/>
  </w:style>
  <w:style w:type="paragraph" w:styleId="Lista">
    <w:name w:val="List"/>
    <w:basedOn w:val="Normal"/>
    <w:uiPriority w:val="99"/>
    <w:unhideWhenUsed/>
    <w:rsid w:val="000408A5"/>
    <w:pPr>
      <w:spacing w:after="0" w:line="240" w:lineRule="auto"/>
      <w:ind w:left="283" w:hanging="283"/>
      <w:contextualSpacing/>
    </w:pPr>
    <w:rPr>
      <w:rFonts w:ascii="Times New Roman" w:eastAsia="Times New Roman" w:hAnsi="Times New Roman" w:cs="Times New Roman"/>
      <w:sz w:val="24"/>
      <w:szCs w:val="24"/>
      <w:lang w:val="es-ES"/>
    </w:rPr>
  </w:style>
  <w:style w:type="paragraph" w:styleId="Lista2">
    <w:name w:val="List 2"/>
    <w:basedOn w:val="Normal"/>
    <w:uiPriority w:val="99"/>
    <w:unhideWhenUsed/>
    <w:rsid w:val="000408A5"/>
    <w:pPr>
      <w:spacing w:after="0" w:line="240" w:lineRule="auto"/>
      <w:ind w:left="566" w:hanging="283"/>
      <w:contextualSpacing/>
    </w:pPr>
    <w:rPr>
      <w:rFonts w:ascii="Times New Roman" w:eastAsia="Times New Roman" w:hAnsi="Times New Roman" w:cs="Times New Roman"/>
      <w:sz w:val="24"/>
      <w:szCs w:val="24"/>
      <w:lang w:val="es-ES"/>
    </w:rPr>
  </w:style>
  <w:style w:type="paragraph" w:styleId="Lista3">
    <w:name w:val="List 3"/>
    <w:basedOn w:val="Normal"/>
    <w:uiPriority w:val="99"/>
    <w:unhideWhenUsed/>
    <w:rsid w:val="000408A5"/>
    <w:pPr>
      <w:spacing w:after="0" w:line="240" w:lineRule="auto"/>
      <w:ind w:left="849" w:hanging="283"/>
      <w:contextualSpacing/>
    </w:pPr>
    <w:rPr>
      <w:rFonts w:ascii="Times New Roman" w:eastAsia="Times New Roman" w:hAnsi="Times New Roman" w:cs="Times New Roman"/>
      <w:sz w:val="24"/>
      <w:szCs w:val="24"/>
      <w:lang w:val="es-ES"/>
    </w:rPr>
  </w:style>
  <w:style w:type="paragraph" w:styleId="Textoindependiente">
    <w:name w:val="Body Text"/>
    <w:basedOn w:val="Normal"/>
    <w:link w:val="TextoindependienteCar"/>
    <w:uiPriority w:val="99"/>
    <w:unhideWhenUsed/>
    <w:rsid w:val="000408A5"/>
    <w:pPr>
      <w:spacing w:line="240" w:lineRule="auto"/>
    </w:pPr>
    <w:rPr>
      <w:rFonts w:ascii="Times New Roman" w:eastAsia="Times New Roman" w:hAnsi="Times New Roman" w:cs="Times New Roman"/>
      <w:sz w:val="24"/>
      <w:szCs w:val="24"/>
      <w:lang w:val="es-ES"/>
    </w:rPr>
  </w:style>
  <w:style w:type="character" w:customStyle="1" w:styleId="TextoindependienteCar">
    <w:name w:val="Texto independiente Car"/>
    <w:basedOn w:val="Fuentedeprrafopredeter"/>
    <w:link w:val="Textoindependiente"/>
    <w:uiPriority w:val="99"/>
    <w:rsid w:val="000408A5"/>
    <w:rPr>
      <w:rFonts w:ascii="Times New Roman" w:eastAsia="Times New Roman" w:hAnsi="Times New Roman" w:cs="Times New Roman"/>
      <w:sz w:val="24"/>
      <w:szCs w:val="24"/>
      <w:lang w:val="es-ES"/>
    </w:rPr>
  </w:style>
  <w:style w:type="paragraph" w:styleId="Sangradetextonormal">
    <w:name w:val="Body Text Indent"/>
    <w:basedOn w:val="Normal"/>
    <w:link w:val="SangradetextonormalCar"/>
    <w:uiPriority w:val="99"/>
    <w:unhideWhenUsed/>
    <w:rsid w:val="000408A5"/>
    <w:pPr>
      <w:spacing w:line="240" w:lineRule="auto"/>
      <w:ind w:left="283"/>
    </w:pPr>
    <w:rPr>
      <w:rFonts w:ascii="Times New Roman" w:eastAsia="Times New Roman" w:hAnsi="Times New Roman" w:cs="Times New Roman"/>
      <w:sz w:val="24"/>
      <w:szCs w:val="24"/>
      <w:lang w:val="es-ES"/>
    </w:rPr>
  </w:style>
  <w:style w:type="character" w:customStyle="1" w:styleId="SangradetextonormalCar">
    <w:name w:val="Sangría de texto normal Car"/>
    <w:basedOn w:val="Fuentedeprrafopredeter"/>
    <w:link w:val="Sangradetextonormal"/>
    <w:uiPriority w:val="99"/>
    <w:rsid w:val="000408A5"/>
    <w:rPr>
      <w:rFonts w:ascii="Times New Roman" w:eastAsia="Times New Roman" w:hAnsi="Times New Roman" w:cs="Times New Roman"/>
      <w:sz w:val="24"/>
      <w:szCs w:val="24"/>
      <w:lang w:val="es-ES"/>
    </w:rPr>
  </w:style>
  <w:style w:type="paragraph" w:styleId="Textoindependienteprimerasangra2">
    <w:name w:val="Body Text First Indent 2"/>
    <w:basedOn w:val="Sangradetextonormal"/>
    <w:link w:val="Textoindependienteprimerasangra2Car"/>
    <w:uiPriority w:val="99"/>
    <w:unhideWhenUsed/>
    <w:rsid w:val="000408A5"/>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408A5"/>
    <w:rPr>
      <w:rFonts w:ascii="Times New Roman" w:eastAsia="Times New Roman" w:hAnsi="Times New Roman" w:cs="Times New Roman"/>
      <w:sz w:val="24"/>
      <w:szCs w:val="24"/>
      <w:lang w:val="es-ES"/>
    </w:rPr>
  </w:style>
  <w:style w:type="paragraph" w:customStyle="1" w:styleId="Text">
    <w:name w:val="Text"/>
    <w:basedOn w:val="Normal"/>
    <w:link w:val="TextChar"/>
    <w:rsid w:val="000408A5"/>
    <w:pPr>
      <w:spacing w:after="240" w:line="240" w:lineRule="auto"/>
    </w:pPr>
    <w:rPr>
      <w:rFonts w:ascii="Times New Roman" w:eastAsia="Times New Roman" w:hAnsi="Times New Roman" w:cs="Times New Roman"/>
      <w:sz w:val="24"/>
      <w:lang w:val="en-US" w:eastAsia="en-US"/>
    </w:rPr>
  </w:style>
  <w:style w:type="character" w:customStyle="1" w:styleId="TextChar">
    <w:name w:val="Text Char"/>
    <w:link w:val="Text"/>
    <w:locked/>
    <w:rsid w:val="000408A5"/>
    <w:rPr>
      <w:rFonts w:ascii="Times New Roman" w:eastAsia="Times New Roman" w:hAnsi="Times New Roman" w:cs="Times New Roman"/>
      <w:sz w:val="24"/>
      <w:lang w:val="en-US" w:eastAsia="en-US"/>
    </w:rPr>
  </w:style>
  <w:style w:type="paragraph" w:customStyle="1" w:styleId="corte5transcripcion">
    <w:name w:val="corte5 transcripcion"/>
    <w:basedOn w:val="Normal"/>
    <w:rsid w:val="000408A5"/>
    <w:pPr>
      <w:spacing w:after="0" w:line="360" w:lineRule="auto"/>
      <w:ind w:left="709" w:right="709"/>
      <w:jc w:val="both"/>
    </w:pPr>
    <w:rPr>
      <w:rFonts w:ascii="Arial" w:eastAsia="Times New Roman" w:hAnsi="Arial" w:cs="Arial"/>
      <w:b/>
      <w:bCs/>
      <w:i/>
      <w:iCs/>
      <w:sz w:val="30"/>
      <w:szCs w:val="30"/>
      <w:lang w:val="es-MX" w:eastAsia="es-MX"/>
    </w:rPr>
  </w:style>
  <w:style w:type="numbering" w:customStyle="1" w:styleId="Sinlista11">
    <w:name w:val="Sin lista11"/>
    <w:next w:val="Sinlista"/>
    <w:uiPriority w:val="99"/>
    <w:semiHidden/>
    <w:unhideWhenUsed/>
    <w:rsid w:val="000408A5"/>
  </w:style>
  <w:style w:type="table" w:customStyle="1" w:styleId="Tablaconcuadrcula2">
    <w:name w:val="Tabla con cuadrícula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0408A5"/>
  </w:style>
  <w:style w:type="table" w:customStyle="1" w:styleId="Tablaconcuadrcula11">
    <w:name w:val="Tabla con cuadrícula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0408A5"/>
    <w:pPr>
      <w:spacing w:line="240" w:lineRule="auto"/>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semiHidden/>
    <w:rsid w:val="000408A5"/>
    <w:rPr>
      <w:rFonts w:ascii="Times New Roman" w:eastAsia="Times New Roman" w:hAnsi="Times New Roman" w:cs="Times New Roman"/>
      <w:sz w:val="16"/>
      <w:szCs w:val="16"/>
      <w:lang w:val="es-MX"/>
    </w:rPr>
  </w:style>
  <w:style w:type="paragraph" w:customStyle="1" w:styleId="xmsonormal">
    <w:name w:val="x_msonormal"/>
    <w:basedOn w:val="Normal"/>
    <w:rsid w:val="000408A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numbering" w:customStyle="1" w:styleId="Sinlista2">
    <w:name w:val="Sin lista2"/>
    <w:next w:val="Sinlista"/>
    <w:uiPriority w:val="99"/>
    <w:semiHidden/>
    <w:unhideWhenUsed/>
    <w:rsid w:val="000408A5"/>
  </w:style>
  <w:style w:type="numbering" w:customStyle="1" w:styleId="Sinlista3">
    <w:name w:val="Sin lista3"/>
    <w:next w:val="Sinlista"/>
    <w:uiPriority w:val="99"/>
    <w:semiHidden/>
    <w:unhideWhenUsed/>
    <w:rsid w:val="000408A5"/>
  </w:style>
  <w:style w:type="table" w:customStyle="1" w:styleId="Tablaconcuadrcula3">
    <w:name w:val="Tabla con cuadrícula3"/>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408A5"/>
  </w:style>
  <w:style w:type="table" w:customStyle="1" w:styleId="Tablaconcuadrcula4">
    <w:name w:val="Tabla con cuadrícula4"/>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0408A5"/>
  </w:style>
  <w:style w:type="numbering" w:customStyle="1" w:styleId="Sinlista5">
    <w:name w:val="Sin lista5"/>
    <w:next w:val="Sinlista"/>
    <w:uiPriority w:val="99"/>
    <w:semiHidden/>
    <w:unhideWhenUsed/>
    <w:rsid w:val="000408A5"/>
  </w:style>
  <w:style w:type="table" w:customStyle="1" w:styleId="Tablaconcuadrcula5">
    <w:name w:val="Tabla con cuadrícula5"/>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0408A5"/>
  </w:style>
  <w:style w:type="table" w:customStyle="1" w:styleId="Tablaconcuadrcula21">
    <w:name w:val="Tabla con cuadrícula2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0408A5"/>
  </w:style>
  <w:style w:type="table" w:customStyle="1" w:styleId="Tablaconcuadrcula111">
    <w:name w:val="Tabla con cuadrícula1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0408A5"/>
  </w:style>
  <w:style w:type="numbering" w:customStyle="1" w:styleId="Sinlista31">
    <w:name w:val="Sin lista31"/>
    <w:next w:val="Sinlista"/>
    <w:uiPriority w:val="99"/>
    <w:semiHidden/>
    <w:unhideWhenUsed/>
    <w:rsid w:val="000408A5"/>
  </w:style>
  <w:style w:type="table" w:customStyle="1" w:styleId="Tablaconcuadrcula31">
    <w:name w:val="Tabla con cuadrícula3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0408A5"/>
  </w:style>
  <w:style w:type="table" w:customStyle="1" w:styleId="Tablaconcuadrcula41">
    <w:name w:val="Tabla con cuadrícula4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0408A5"/>
    <w:pPr>
      <w:spacing w:after="0" w:line="240" w:lineRule="auto"/>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0408A5"/>
  </w:style>
  <w:style w:type="numbering" w:customStyle="1" w:styleId="Estiloimportado11">
    <w:name w:val="Estilo importado 11"/>
    <w:rsid w:val="000408A5"/>
  </w:style>
  <w:style w:type="numbering" w:customStyle="1" w:styleId="Sinlista11111">
    <w:name w:val="Sin lista11111"/>
    <w:next w:val="Sinlista"/>
    <w:uiPriority w:val="99"/>
    <w:semiHidden/>
    <w:unhideWhenUsed/>
    <w:rsid w:val="000408A5"/>
  </w:style>
  <w:style w:type="numbering" w:customStyle="1" w:styleId="Sinlista6">
    <w:name w:val="Sin lista6"/>
    <w:next w:val="Sinlista"/>
    <w:uiPriority w:val="99"/>
    <w:semiHidden/>
    <w:unhideWhenUsed/>
    <w:rsid w:val="000408A5"/>
  </w:style>
  <w:style w:type="table" w:customStyle="1" w:styleId="Tablaconcuadrcula6">
    <w:name w:val="Tabla con cuadrícula6"/>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0408A5"/>
    <w:pPr>
      <w:spacing w:after="0" w:line="240" w:lineRule="auto"/>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0408A5"/>
  </w:style>
  <w:style w:type="table" w:customStyle="1" w:styleId="Tablaconcuadrcula7">
    <w:name w:val="Tabla con cuadrícula7"/>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
    <w:name w:val="Sin lista13"/>
    <w:next w:val="Sinlista"/>
    <w:uiPriority w:val="99"/>
    <w:semiHidden/>
    <w:unhideWhenUsed/>
    <w:rsid w:val="000408A5"/>
  </w:style>
  <w:style w:type="table" w:customStyle="1" w:styleId="Tablaconcuadrcula13">
    <w:name w:val="Tabla con cuadrícula13"/>
    <w:basedOn w:val="Tablanormal"/>
    <w:next w:val="Tablaconcuadrcula"/>
    <w:uiPriority w:val="5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0408A5"/>
  </w:style>
  <w:style w:type="table" w:customStyle="1" w:styleId="Tablaconcuadrcula22">
    <w:name w:val="Tabla con cuadrícula2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0408A5"/>
  </w:style>
  <w:style w:type="table" w:customStyle="1" w:styleId="Tablaconcuadrcula32">
    <w:name w:val="Tabla con cuadrícula3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0408A5"/>
  </w:style>
  <w:style w:type="table" w:customStyle="1" w:styleId="Tablaconcuadrcula42">
    <w:name w:val="Tabla con cuadrícula4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0408A5"/>
  </w:style>
  <w:style w:type="table" w:customStyle="1" w:styleId="Tablaconcuadrcula51">
    <w:name w:val="Tabla con cuadrícula5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0408A5"/>
  </w:style>
  <w:style w:type="table" w:customStyle="1" w:styleId="Tablaconcuadrcula61">
    <w:name w:val="Tabla con cuadrícula6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0408A5"/>
    <w:pPr>
      <w:numPr>
        <w:numId w:val="8"/>
      </w:numPr>
    </w:pPr>
  </w:style>
  <w:style w:type="numbering" w:customStyle="1" w:styleId="Estiloimportado12">
    <w:name w:val="Estilo importado 12"/>
    <w:rsid w:val="000408A5"/>
    <w:pPr>
      <w:numPr>
        <w:numId w:val="9"/>
      </w:numPr>
    </w:pPr>
  </w:style>
  <w:style w:type="table" w:customStyle="1" w:styleId="Tablaconcuadrcula121">
    <w:name w:val="Tabla con cuadrícula121"/>
    <w:basedOn w:val="Tablanormal"/>
    <w:next w:val="Tablaconcuadrcula"/>
    <w:uiPriority w:val="5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0408A5"/>
  </w:style>
  <w:style w:type="table" w:customStyle="1" w:styleId="Tablaconcuadrcula211">
    <w:name w:val="Tabla con cuadrícula2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
    <w:name w:val="Sin lista1112"/>
    <w:next w:val="Sinlista"/>
    <w:uiPriority w:val="99"/>
    <w:semiHidden/>
    <w:unhideWhenUsed/>
    <w:rsid w:val="000408A5"/>
  </w:style>
  <w:style w:type="table" w:customStyle="1" w:styleId="Tablaconcuadrcula1111">
    <w:name w:val="Tabla con cuadrícula11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1">
    <w:name w:val="Sin lista211"/>
    <w:next w:val="Sinlista"/>
    <w:uiPriority w:val="99"/>
    <w:semiHidden/>
    <w:unhideWhenUsed/>
    <w:rsid w:val="000408A5"/>
  </w:style>
  <w:style w:type="numbering" w:customStyle="1" w:styleId="Sinlista311">
    <w:name w:val="Sin lista311"/>
    <w:next w:val="Sinlista"/>
    <w:uiPriority w:val="99"/>
    <w:semiHidden/>
    <w:unhideWhenUsed/>
    <w:rsid w:val="000408A5"/>
  </w:style>
  <w:style w:type="table" w:customStyle="1" w:styleId="Tablaconcuadrcula311">
    <w:name w:val="Tabla con cuadrícula3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
    <w:name w:val="Sin lista411"/>
    <w:next w:val="Sinlista"/>
    <w:uiPriority w:val="99"/>
    <w:semiHidden/>
    <w:unhideWhenUsed/>
    <w:rsid w:val="000408A5"/>
  </w:style>
  <w:style w:type="table" w:customStyle="1" w:styleId="Tablaconcuadrcula411">
    <w:name w:val="Tabla con cuadrícula4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0408A5"/>
  </w:style>
  <w:style w:type="numbering" w:customStyle="1" w:styleId="Sinlista121">
    <w:name w:val="Sin lista121"/>
    <w:next w:val="Sinlista"/>
    <w:uiPriority w:val="99"/>
    <w:semiHidden/>
    <w:unhideWhenUsed/>
    <w:rsid w:val="000408A5"/>
  </w:style>
  <w:style w:type="numbering" w:customStyle="1" w:styleId="Sinlista111111">
    <w:name w:val="Sin lista111111"/>
    <w:next w:val="Sinlista"/>
    <w:uiPriority w:val="99"/>
    <w:semiHidden/>
    <w:unhideWhenUsed/>
    <w:rsid w:val="000408A5"/>
  </w:style>
  <w:style w:type="numbering" w:customStyle="1" w:styleId="Sinlista2111">
    <w:name w:val="Sin lista2111"/>
    <w:next w:val="Sinlista"/>
    <w:uiPriority w:val="99"/>
    <w:semiHidden/>
    <w:unhideWhenUsed/>
    <w:rsid w:val="000408A5"/>
  </w:style>
  <w:style w:type="numbering" w:customStyle="1" w:styleId="Sinlista3111">
    <w:name w:val="Sin lista3111"/>
    <w:next w:val="Sinlista"/>
    <w:uiPriority w:val="99"/>
    <w:semiHidden/>
    <w:unhideWhenUsed/>
    <w:rsid w:val="000408A5"/>
  </w:style>
  <w:style w:type="numbering" w:customStyle="1" w:styleId="Sinlista4111">
    <w:name w:val="Sin lista4111"/>
    <w:next w:val="Sinlista"/>
    <w:uiPriority w:val="99"/>
    <w:semiHidden/>
    <w:unhideWhenUsed/>
    <w:rsid w:val="000408A5"/>
  </w:style>
  <w:style w:type="numbering" w:customStyle="1" w:styleId="Sinlista71">
    <w:name w:val="Sin lista71"/>
    <w:next w:val="Sinlista"/>
    <w:uiPriority w:val="99"/>
    <w:semiHidden/>
    <w:unhideWhenUsed/>
    <w:rsid w:val="000408A5"/>
  </w:style>
  <w:style w:type="table" w:customStyle="1" w:styleId="Tablaconcuadrcula8">
    <w:name w:val="Tabla con cuadrícula8"/>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0408A5"/>
  </w:style>
  <w:style w:type="numbering" w:customStyle="1" w:styleId="Estiloimportado111">
    <w:name w:val="Estilo importado 111"/>
    <w:rsid w:val="000408A5"/>
  </w:style>
  <w:style w:type="numbering" w:customStyle="1" w:styleId="Sinlista131">
    <w:name w:val="Sin lista131"/>
    <w:next w:val="Sinlista"/>
    <w:uiPriority w:val="99"/>
    <w:semiHidden/>
    <w:unhideWhenUsed/>
    <w:rsid w:val="000408A5"/>
  </w:style>
  <w:style w:type="numbering" w:customStyle="1" w:styleId="Sinlista1121">
    <w:name w:val="Sin lista1121"/>
    <w:next w:val="Sinlista"/>
    <w:uiPriority w:val="99"/>
    <w:semiHidden/>
    <w:unhideWhenUsed/>
    <w:rsid w:val="000408A5"/>
  </w:style>
  <w:style w:type="table" w:customStyle="1" w:styleId="Tablaconcuadrcula1121">
    <w:name w:val="Tabla con cuadrícula112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0408A5"/>
  </w:style>
  <w:style w:type="numbering" w:customStyle="1" w:styleId="Sinlista321">
    <w:name w:val="Sin lista321"/>
    <w:next w:val="Sinlista"/>
    <w:uiPriority w:val="99"/>
    <w:semiHidden/>
    <w:unhideWhenUsed/>
    <w:rsid w:val="000408A5"/>
  </w:style>
  <w:style w:type="numbering" w:customStyle="1" w:styleId="Sinlista421">
    <w:name w:val="Sin lista421"/>
    <w:next w:val="Sinlista"/>
    <w:uiPriority w:val="99"/>
    <w:semiHidden/>
    <w:unhideWhenUsed/>
    <w:rsid w:val="000408A5"/>
  </w:style>
  <w:style w:type="numbering" w:customStyle="1" w:styleId="Estiloimportado23">
    <w:name w:val="Estilo importado 23"/>
    <w:rsid w:val="000408A5"/>
  </w:style>
  <w:style w:type="numbering" w:customStyle="1" w:styleId="Estiloimportado13">
    <w:name w:val="Estilo importado 13"/>
    <w:rsid w:val="000408A5"/>
  </w:style>
  <w:style w:type="numbering" w:customStyle="1" w:styleId="Estiloimportado212">
    <w:name w:val="Estilo importado 212"/>
    <w:rsid w:val="000408A5"/>
    <w:pPr>
      <w:numPr>
        <w:numId w:val="10"/>
      </w:numPr>
    </w:pPr>
  </w:style>
  <w:style w:type="numbering" w:customStyle="1" w:styleId="Estiloimportado112">
    <w:name w:val="Estilo importado 112"/>
    <w:rsid w:val="000408A5"/>
    <w:pPr>
      <w:numPr>
        <w:numId w:val="11"/>
      </w:numPr>
    </w:pPr>
  </w:style>
  <w:style w:type="table" w:customStyle="1" w:styleId="Tablaconcuadrcula1122">
    <w:name w:val="Tabla con cuadrícula112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0408A5"/>
  </w:style>
  <w:style w:type="table" w:customStyle="1" w:styleId="Tablaconcuadrcula9">
    <w:name w:val="Tabla con cuadrícula9"/>
    <w:basedOn w:val="Tablanormal"/>
    <w:next w:val="Tablaconcuadrcula"/>
    <w:uiPriority w:val="5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0408A5"/>
  </w:style>
  <w:style w:type="table" w:customStyle="1" w:styleId="Tablaconcuadrcula14">
    <w:name w:val="Tabla con cuadrícula14"/>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0408A5"/>
  </w:style>
  <w:style w:type="table" w:customStyle="1" w:styleId="Tablaconcuadrcula23">
    <w:name w:val="Tabla con cuadrícula23"/>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0408A5"/>
  </w:style>
  <w:style w:type="table" w:customStyle="1" w:styleId="Tablaconcuadrcula33">
    <w:name w:val="Tabla con cuadrícula33"/>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0408A5"/>
  </w:style>
  <w:style w:type="table" w:customStyle="1" w:styleId="Tablaconcuadrcula43">
    <w:name w:val="Tabla con cuadrícula43"/>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0408A5"/>
  </w:style>
  <w:style w:type="table" w:customStyle="1" w:styleId="Tablaconcuadrcula52">
    <w:name w:val="Tabla con cuadrícula5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0408A5"/>
  </w:style>
  <w:style w:type="table" w:customStyle="1" w:styleId="Tablaconcuadrcula62">
    <w:name w:val="Tabla con cuadrícula6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0408A5"/>
    <w:pPr>
      <w:numPr>
        <w:numId w:val="12"/>
      </w:numPr>
    </w:pPr>
  </w:style>
  <w:style w:type="numbering" w:customStyle="1" w:styleId="Estiloimportado14">
    <w:name w:val="Estilo importado 14"/>
    <w:rsid w:val="000408A5"/>
    <w:pPr>
      <w:numPr>
        <w:numId w:val="13"/>
      </w:numPr>
    </w:pPr>
  </w:style>
  <w:style w:type="table" w:customStyle="1" w:styleId="Tablaconcuadrcula122">
    <w:name w:val="Tabla con cuadrícula122"/>
    <w:basedOn w:val="Tablanormal"/>
    <w:next w:val="Tablaconcuadrcula"/>
    <w:uiPriority w:val="5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0408A5"/>
  </w:style>
  <w:style w:type="table" w:customStyle="1" w:styleId="Tablaconcuadrcula212">
    <w:name w:val="Tabla con cuadrícula21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0408A5"/>
  </w:style>
  <w:style w:type="table" w:customStyle="1" w:styleId="Tablaconcuadrcula1112">
    <w:name w:val="Tabla con cuadrícula111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0408A5"/>
  </w:style>
  <w:style w:type="numbering" w:customStyle="1" w:styleId="Sinlista312">
    <w:name w:val="Sin lista312"/>
    <w:next w:val="Sinlista"/>
    <w:uiPriority w:val="99"/>
    <w:semiHidden/>
    <w:unhideWhenUsed/>
    <w:rsid w:val="000408A5"/>
  </w:style>
  <w:style w:type="table" w:customStyle="1" w:styleId="Tablaconcuadrcula312">
    <w:name w:val="Tabla con cuadrícula31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0408A5"/>
  </w:style>
  <w:style w:type="table" w:customStyle="1" w:styleId="Tablaconcuadrcula412">
    <w:name w:val="Tabla con cuadrícula41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0408A5"/>
  </w:style>
  <w:style w:type="table" w:customStyle="1" w:styleId="Tablaconcuadrcula511">
    <w:name w:val="Tabla con cuadrícula5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0408A5"/>
  </w:style>
  <w:style w:type="numbering" w:customStyle="1" w:styleId="Sinlista11112">
    <w:name w:val="Sin lista11112"/>
    <w:next w:val="Sinlista"/>
    <w:uiPriority w:val="99"/>
    <w:semiHidden/>
    <w:unhideWhenUsed/>
    <w:rsid w:val="000408A5"/>
  </w:style>
  <w:style w:type="numbering" w:customStyle="1" w:styleId="Sinlista2112">
    <w:name w:val="Sin lista2112"/>
    <w:next w:val="Sinlista"/>
    <w:uiPriority w:val="99"/>
    <w:semiHidden/>
    <w:unhideWhenUsed/>
    <w:rsid w:val="000408A5"/>
  </w:style>
  <w:style w:type="numbering" w:customStyle="1" w:styleId="Sinlista3112">
    <w:name w:val="Sin lista3112"/>
    <w:next w:val="Sinlista"/>
    <w:uiPriority w:val="99"/>
    <w:semiHidden/>
    <w:unhideWhenUsed/>
    <w:rsid w:val="000408A5"/>
  </w:style>
  <w:style w:type="numbering" w:customStyle="1" w:styleId="Sinlista4112">
    <w:name w:val="Sin lista4112"/>
    <w:next w:val="Sinlista"/>
    <w:uiPriority w:val="99"/>
    <w:semiHidden/>
    <w:unhideWhenUsed/>
    <w:rsid w:val="000408A5"/>
  </w:style>
  <w:style w:type="numbering" w:customStyle="1" w:styleId="Sinlista72">
    <w:name w:val="Sin lista72"/>
    <w:next w:val="Sinlista"/>
    <w:uiPriority w:val="99"/>
    <w:semiHidden/>
    <w:unhideWhenUsed/>
    <w:rsid w:val="000408A5"/>
  </w:style>
  <w:style w:type="table" w:customStyle="1" w:styleId="Tablaconcuadrcula81">
    <w:name w:val="Tabla con cuadrícula8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0408A5"/>
  </w:style>
  <w:style w:type="numbering" w:customStyle="1" w:styleId="Estiloimportado113">
    <w:name w:val="Estilo importado 113"/>
    <w:rsid w:val="000408A5"/>
  </w:style>
  <w:style w:type="table" w:customStyle="1" w:styleId="Tablaconcuadrcula131">
    <w:name w:val="Tabla con cuadrícula131"/>
    <w:basedOn w:val="Tablanormal"/>
    <w:next w:val="Tablaconcuadrcula"/>
    <w:uiPriority w:val="5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0408A5"/>
  </w:style>
  <w:style w:type="table" w:customStyle="1" w:styleId="Tablaconcuadrcula221">
    <w:name w:val="Tabla con cuadrícula22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0408A5"/>
  </w:style>
  <w:style w:type="table" w:customStyle="1" w:styleId="Tablaconcuadrcula1123">
    <w:name w:val="Tabla con cuadrícula1123"/>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0408A5"/>
  </w:style>
  <w:style w:type="numbering" w:customStyle="1" w:styleId="Sinlista322">
    <w:name w:val="Sin lista322"/>
    <w:next w:val="Sinlista"/>
    <w:uiPriority w:val="99"/>
    <w:semiHidden/>
    <w:unhideWhenUsed/>
    <w:rsid w:val="000408A5"/>
  </w:style>
  <w:style w:type="table" w:customStyle="1" w:styleId="Tablaconcuadrcula321">
    <w:name w:val="Tabla con cuadrícula32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0408A5"/>
  </w:style>
  <w:style w:type="table" w:customStyle="1" w:styleId="Tablaconcuadrcula421">
    <w:name w:val="Tabla con cuadrícula42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0408A5"/>
  </w:style>
  <w:style w:type="table" w:customStyle="1" w:styleId="Tablaconcuadrcula10">
    <w:name w:val="Tabla con cuadrícula10"/>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0408A5"/>
  </w:style>
  <w:style w:type="table" w:customStyle="1" w:styleId="Tablaconcuadrcula24">
    <w:name w:val="Tabla con cuadrícula24"/>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0408A5"/>
  </w:style>
  <w:style w:type="table" w:customStyle="1" w:styleId="Tablaconcuadrcula116">
    <w:name w:val="Tabla con cuadrícula116"/>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0408A5"/>
  </w:style>
  <w:style w:type="numbering" w:customStyle="1" w:styleId="Sinlista34">
    <w:name w:val="Sin lista34"/>
    <w:next w:val="Sinlista"/>
    <w:uiPriority w:val="99"/>
    <w:semiHidden/>
    <w:unhideWhenUsed/>
    <w:rsid w:val="000408A5"/>
  </w:style>
  <w:style w:type="table" w:customStyle="1" w:styleId="Tablaconcuadrcula34">
    <w:name w:val="Tabla con cuadrícula34"/>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0408A5"/>
  </w:style>
  <w:style w:type="table" w:customStyle="1" w:styleId="Tablaconcuadrcula44">
    <w:name w:val="Tabla con cuadrícula44"/>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0408A5"/>
  </w:style>
  <w:style w:type="table" w:customStyle="1" w:styleId="Tablaconcuadrcula53">
    <w:name w:val="Tabla con cuadrícula53"/>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0408A5"/>
  </w:style>
  <w:style w:type="table" w:customStyle="1" w:styleId="Tablaconcuadrcula213">
    <w:name w:val="Tabla con cuadrícula213"/>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0408A5"/>
  </w:style>
  <w:style w:type="table" w:customStyle="1" w:styleId="Tablaconcuadrcula1113">
    <w:name w:val="Tabla con cuadrícula1113"/>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0408A5"/>
  </w:style>
  <w:style w:type="numbering" w:customStyle="1" w:styleId="Sinlista313">
    <w:name w:val="Sin lista313"/>
    <w:next w:val="Sinlista"/>
    <w:uiPriority w:val="99"/>
    <w:semiHidden/>
    <w:unhideWhenUsed/>
    <w:rsid w:val="000408A5"/>
  </w:style>
  <w:style w:type="table" w:customStyle="1" w:styleId="Tablaconcuadrcula313">
    <w:name w:val="Tabla con cuadrícula313"/>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0408A5"/>
  </w:style>
  <w:style w:type="table" w:customStyle="1" w:styleId="Tablaconcuadrcula413">
    <w:name w:val="Tabla con cuadrícula413"/>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0408A5"/>
    <w:pPr>
      <w:spacing w:after="0" w:line="240" w:lineRule="auto"/>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0408A5"/>
  </w:style>
  <w:style w:type="numbering" w:customStyle="1" w:styleId="Estiloimportado114">
    <w:name w:val="Estilo importado 114"/>
    <w:rsid w:val="000408A5"/>
  </w:style>
  <w:style w:type="numbering" w:customStyle="1" w:styleId="Sinlista11113">
    <w:name w:val="Sin lista11113"/>
    <w:next w:val="Sinlista"/>
    <w:uiPriority w:val="99"/>
    <w:semiHidden/>
    <w:unhideWhenUsed/>
    <w:rsid w:val="000408A5"/>
  </w:style>
  <w:style w:type="numbering" w:customStyle="1" w:styleId="Sinlista63">
    <w:name w:val="Sin lista63"/>
    <w:next w:val="Sinlista"/>
    <w:uiPriority w:val="99"/>
    <w:semiHidden/>
    <w:unhideWhenUsed/>
    <w:rsid w:val="000408A5"/>
  </w:style>
  <w:style w:type="table" w:customStyle="1" w:styleId="Tablaconcuadrcula63">
    <w:name w:val="Tabla con cuadrícula63"/>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0408A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table" w:customStyle="1" w:styleId="Tablaconcuadrcula117">
    <w:name w:val="Tabla con cuadrícula117"/>
    <w:basedOn w:val="Tablanormal"/>
    <w:next w:val="Tablaconcuadrcula"/>
    <w:uiPriority w:val="39"/>
    <w:rsid w:val="000408A5"/>
    <w:pPr>
      <w:spacing w:after="0" w:line="240" w:lineRule="auto"/>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0408A5"/>
  </w:style>
  <w:style w:type="table" w:customStyle="1" w:styleId="Tablaconcuadrcula16">
    <w:name w:val="Tabla con cuadrícula16"/>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0408A5"/>
  </w:style>
  <w:style w:type="numbering" w:customStyle="1" w:styleId="Estiloimportado15">
    <w:name w:val="Estilo importado 15"/>
    <w:rsid w:val="000408A5"/>
  </w:style>
  <w:style w:type="table" w:customStyle="1" w:styleId="Tablaconcuadrcula1114">
    <w:name w:val="Tabla con cuadrícula1114"/>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0408A5"/>
  </w:style>
  <w:style w:type="table" w:customStyle="1" w:styleId="Tablaconcuadrcula17">
    <w:name w:val="Tabla con cuadrícula17"/>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0408A5"/>
    <w:pPr>
      <w:spacing w:after="0" w:line="240" w:lineRule="auto"/>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0408A5"/>
  </w:style>
  <w:style w:type="numbering" w:customStyle="1" w:styleId="Sinlista25">
    <w:name w:val="Sin lista25"/>
    <w:next w:val="Sinlista"/>
    <w:uiPriority w:val="99"/>
    <w:semiHidden/>
    <w:unhideWhenUsed/>
    <w:rsid w:val="000408A5"/>
  </w:style>
  <w:style w:type="numbering" w:customStyle="1" w:styleId="Sinlista35">
    <w:name w:val="Sin lista35"/>
    <w:next w:val="Sinlista"/>
    <w:uiPriority w:val="99"/>
    <w:semiHidden/>
    <w:unhideWhenUsed/>
    <w:rsid w:val="000408A5"/>
  </w:style>
  <w:style w:type="table" w:customStyle="1" w:styleId="Tablaconcuadrcula35">
    <w:name w:val="Tabla con cuadrícula35"/>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0408A5"/>
  </w:style>
  <w:style w:type="table" w:customStyle="1" w:styleId="Tablaconcuadrcula45">
    <w:name w:val="Tabla con cuadrícula45"/>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0408A5"/>
  </w:style>
  <w:style w:type="table" w:customStyle="1" w:styleId="Tablaconcuadrcula54">
    <w:name w:val="Tabla con cuadrícula54"/>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0408A5"/>
  </w:style>
  <w:style w:type="table" w:customStyle="1" w:styleId="Tablaconcuadrcula214">
    <w:name w:val="Tabla con cuadrícula214"/>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0408A5"/>
  </w:style>
  <w:style w:type="numbering" w:customStyle="1" w:styleId="Sinlista214">
    <w:name w:val="Sin lista214"/>
    <w:next w:val="Sinlista"/>
    <w:uiPriority w:val="99"/>
    <w:semiHidden/>
    <w:unhideWhenUsed/>
    <w:rsid w:val="000408A5"/>
  </w:style>
  <w:style w:type="numbering" w:customStyle="1" w:styleId="Sinlista314">
    <w:name w:val="Sin lista314"/>
    <w:next w:val="Sinlista"/>
    <w:uiPriority w:val="99"/>
    <w:semiHidden/>
    <w:unhideWhenUsed/>
    <w:rsid w:val="000408A5"/>
  </w:style>
  <w:style w:type="table" w:customStyle="1" w:styleId="Tablaconcuadrcula314">
    <w:name w:val="Tabla con cuadrícula314"/>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0408A5"/>
  </w:style>
  <w:style w:type="table" w:customStyle="1" w:styleId="Tablaconcuadrcula414">
    <w:name w:val="Tabla con cuadrícula414"/>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0408A5"/>
  </w:style>
  <w:style w:type="numbering" w:customStyle="1" w:styleId="Estiloimportado115">
    <w:name w:val="Estilo importado 115"/>
    <w:rsid w:val="000408A5"/>
  </w:style>
  <w:style w:type="numbering" w:customStyle="1" w:styleId="Sinlista64">
    <w:name w:val="Sin lista64"/>
    <w:next w:val="Sinlista"/>
    <w:uiPriority w:val="99"/>
    <w:semiHidden/>
    <w:unhideWhenUsed/>
    <w:rsid w:val="000408A5"/>
  </w:style>
  <w:style w:type="table" w:customStyle="1" w:styleId="Tablaconcuadrcula64">
    <w:name w:val="Tabla con cuadrícula64"/>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0408A5"/>
  </w:style>
  <w:style w:type="table" w:customStyle="1" w:styleId="Tablaconcuadrcula72">
    <w:name w:val="Tabla con cuadrícula7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0408A5"/>
  </w:style>
  <w:style w:type="numbering" w:customStyle="1" w:styleId="Estiloimportado121">
    <w:name w:val="Estilo importado 121"/>
    <w:rsid w:val="000408A5"/>
  </w:style>
  <w:style w:type="table" w:customStyle="1" w:styleId="Tablaconcuadrcula11121">
    <w:name w:val="Tabla con cuadrícula1112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0408A5"/>
  </w:style>
  <w:style w:type="table" w:customStyle="1" w:styleId="Tablaconcuadrcula132">
    <w:name w:val="Tabla con cuadrícula13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0408A5"/>
    <w:pPr>
      <w:spacing w:after="0" w:line="240" w:lineRule="auto"/>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0408A5"/>
  </w:style>
  <w:style w:type="numbering" w:customStyle="1" w:styleId="Sinlista223">
    <w:name w:val="Sin lista223"/>
    <w:next w:val="Sinlista"/>
    <w:uiPriority w:val="99"/>
    <w:semiHidden/>
    <w:unhideWhenUsed/>
    <w:rsid w:val="000408A5"/>
  </w:style>
  <w:style w:type="numbering" w:customStyle="1" w:styleId="Sinlista323">
    <w:name w:val="Sin lista323"/>
    <w:next w:val="Sinlista"/>
    <w:uiPriority w:val="99"/>
    <w:semiHidden/>
    <w:unhideWhenUsed/>
    <w:rsid w:val="000408A5"/>
  </w:style>
  <w:style w:type="table" w:customStyle="1" w:styleId="Tablaconcuadrcula322">
    <w:name w:val="Tabla con cuadrícula32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0408A5"/>
  </w:style>
  <w:style w:type="table" w:customStyle="1" w:styleId="Tablaconcuadrcula422">
    <w:name w:val="Tabla con cuadrícula42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0408A5"/>
  </w:style>
  <w:style w:type="table" w:customStyle="1" w:styleId="Tablaconcuadrcula512">
    <w:name w:val="Tabla con cuadrícula51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0408A5"/>
  </w:style>
  <w:style w:type="table" w:customStyle="1" w:styleId="Tablaconcuadrcula2111">
    <w:name w:val="Tabla con cuadrícula21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0408A5"/>
  </w:style>
  <w:style w:type="numbering" w:customStyle="1" w:styleId="Sinlista2113">
    <w:name w:val="Sin lista2113"/>
    <w:next w:val="Sinlista"/>
    <w:uiPriority w:val="99"/>
    <w:semiHidden/>
    <w:unhideWhenUsed/>
    <w:rsid w:val="000408A5"/>
  </w:style>
  <w:style w:type="numbering" w:customStyle="1" w:styleId="Sinlista3113">
    <w:name w:val="Sin lista3113"/>
    <w:next w:val="Sinlista"/>
    <w:uiPriority w:val="99"/>
    <w:semiHidden/>
    <w:unhideWhenUsed/>
    <w:rsid w:val="000408A5"/>
  </w:style>
  <w:style w:type="table" w:customStyle="1" w:styleId="Tablaconcuadrcula3111">
    <w:name w:val="Tabla con cuadrícula31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0408A5"/>
  </w:style>
  <w:style w:type="table" w:customStyle="1" w:styleId="Tablaconcuadrcula4111">
    <w:name w:val="Tabla con cuadrícula41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0408A5"/>
  </w:style>
  <w:style w:type="numbering" w:customStyle="1" w:styleId="Estiloimportado1111">
    <w:name w:val="Estilo importado 1111"/>
    <w:rsid w:val="000408A5"/>
  </w:style>
  <w:style w:type="numbering" w:customStyle="1" w:styleId="Sinlista611">
    <w:name w:val="Sin lista611"/>
    <w:next w:val="Sinlista"/>
    <w:uiPriority w:val="99"/>
    <w:semiHidden/>
    <w:unhideWhenUsed/>
    <w:rsid w:val="000408A5"/>
  </w:style>
  <w:style w:type="table" w:customStyle="1" w:styleId="Tablaconcuadrcula611">
    <w:name w:val="Tabla con cuadrícula6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0408A5"/>
    <w:pPr>
      <w:spacing w:after="0" w:line="240" w:lineRule="auto"/>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0408A5"/>
  </w:style>
  <w:style w:type="numbering" w:customStyle="1" w:styleId="Estiloimportado131">
    <w:name w:val="Estilo importado 131"/>
    <w:rsid w:val="000408A5"/>
  </w:style>
  <w:style w:type="table" w:customStyle="1" w:styleId="Tablaconcuadrcula11221">
    <w:name w:val="Tabla con cuadrícula11221"/>
    <w:basedOn w:val="Tablanormal"/>
    <w:next w:val="Tablaconcuadrcula"/>
    <w:uiPriority w:val="39"/>
    <w:rsid w:val="000408A5"/>
    <w:pPr>
      <w:spacing w:after="0" w:line="240" w:lineRule="auto"/>
    </w:pPr>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0408A5"/>
    <w:pPr>
      <w:spacing w:after="0" w:line="240" w:lineRule="auto"/>
    </w:pPr>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0408A5"/>
    <w:pPr>
      <w:spacing w:after="0" w:line="240" w:lineRule="auto"/>
    </w:pPr>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5347036">
      <w:bodyDiv w:val="1"/>
      <w:marLeft w:val="0"/>
      <w:marRight w:val="0"/>
      <w:marTop w:val="0"/>
      <w:marBottom w:val="0"/>
      <w:divBdr>
        <w:top w:val="none" w:sz="0" w:space="0" w:color="auto"/>
        <w:left w:val="none" w:sz="0" w:space="0" w:color="auto"/>
        <w:bottom w:val="none" w:sz="0" w:space="0" w:color="auto"/>
        <w:right w:val="none" w:sz="0" w:space="0" w:color="auto"/>
      </w:divBdr>
    </w:div>
    <w:div w:id="17318950">
      <w:bodyDiv w:val="1"/>
      <w:marLeft w:val="0"/>
      <w:marRight w:val="0"/>
      <w:marTop w:val="0"/>
      <w:marBottom w:val="0"/>
      <w:divBdr>
        <w:top w:val="none" w:sz="0" w:space="0" w:color="auto"/>
        <w:left w:val="none" w:sz="0" w:space="0" w:color="auto"/>
        <w:bottom w:val="none" w:sz="0" w:space="0" w:color="auto"/>
        <w:right w:val="none" w:sz="0" w:space="0" w:color="auto"/>
      </w:divBdr>
    </w:div>
    <w:div w:id="22945245">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3312796">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2759123">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3705806">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3615723">
      <w:bodyDiv w:val="1"/>
      <w:marLeft w:val="0"/>
      <w:marRight w:val="0"/>
      <w:marTop w:val="0"/>
      <w:marBottom w:val="0"/>
      <w:divBdr>
        <w:top w:val="none" w:sz="0" w:space="0" w:color="auto"/>
        <w:left w:val="none" w:sz="0" w:space="0" w:color="auto"/>
        <w:bottom w:val="none" w:sz="0" w:space="0" w:color="auto"/>
        <w:right w:val="none" w:sz="0" w:space="0" w:color="auto"/>
      </w:divBdr>
    </w:div>
    <w:div w:id="115680522">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52181776">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3936913">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480652">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6355617">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8055297">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6309528">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77743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46886264">
      <w:bodyDiv w:val="1"/>
      <w:marLeft w:val="0"/>
      <w:marRight w:val="0"/>
      <w:marTop w:val="0"/>
      <w:marBottom w:val="0"/>
      <w:divBdr>
        <w:top w:val="none" w:sz="0" w:space="0" w:color="auto"/>
        <w:left w:val="none" w:sz="0" w:space="0" w:color="auto"/>
        <w:bottom w:val="none" w:sz="0" w:space="0" w:color="auto"/>
        <w:right w:val="none" w:sz="0" w:space="0" w:color="auto"/>
      </w:divBdr>
    </w:div>
    <w:div w:id="249852640">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4410854">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025762">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77034796">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7317785">
      <w:bodyDiv w:val="1"/>
      <w:marLeft w:val="0"/>
      <w:marRight w:val="0"/>
      <w:marTop w:val="0"/>
      <w:marBottom w:val="0"/>
      <w:divBdr>
        <w:top w:val="none" w:sz="0" w:space="0" w:color="auto"/>
        <w:left w:val="none" w:sz="0" w:space="0" w:color="auto"/>
        <w:bottom w:val="none" w:sz="0" w:space="0" w:color="auto"/>
        <w:right w:val="none" w:sz="0" w:space="0" w:color="auto"/>
      </w:divBdr>
    </w:div>
    <w:div w:id="29028931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1235849">
      <w:bodyDiv w:val="1"/>
      <w:marLeft w:val="0"/>
      <w:marRight w:val="0"/>
      <w:marTop w:val="0"/>
      <w:marBottom w:val="0"/>
      <w:divBdr>
        <w:top w:val="none" w:sz="0" w:space="0" w:color="auto"/>
        <w:left w:val="none" w:sz="0" w:space="0" w:color="auto"/>
        <w:bottom w:val="none" w:sz="0" w:space="0" w:color="auto"/>
        <w:right w:val="none" w:sz="0" w:space="0" w:color="auto"/>
      </w:divBdr>
    </w:div>
    <w:div w:id="303774393">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1753941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3215551">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5889163">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89305600">
      <w:bodyDiv w:val="1"/>
      <w:marLeft w:val="0"/>
      <w:marRight w:val="0"/>
      <w:marTop w:val="0"/>
      <w:marBottom w:val="0"/>
      <w:divBdr>
        <w:top w:val="none" w:sz="0" w:space="0" w:color="auto"/>
        <w:left w:val="none" w:sz="0" w:space="0" w:color="auto"/>
        <w:bottom w:val="none" w:sz="0" w:space="0" w:color="auto"/>
        <w:right w:val="none" w:sz="0" w:space="0" w:color="auto"/>
      </w:divBdr>
    </w:div>
    <w:div w:id="397630113">
      <w:bodyDiv w:val="1"/>
      <w:marLeft w:val="0"/>
      <w:marRight w:val="0"/>
      <w:marTop w:val="0"/>
      <w:marBottom w:val="0"/>
      <w:divBdr>
        <w:top w:val="none" w:sz="0" w:space="0" w:color="auto"/>
        <w:left w:val="none" w:sz="0" w:space="0" w:color="auto"/>
        <w:bottom w:val="none" w:sz="0" w:space="0" w:color="auto"/>
        <w:right w:val="none" w:sz="0" w:space="0" w:color="auto"/>
      </w:divBdr>
    </w:div>
    <w:div w:id="399450557">
      <w:bodyDiv w:val="1"/>
      <w:marLeft w:val="0"/>
      <w:marRight w:val="0"/>
      <w:marTop w:val="0"/>
      <w:marBottom w:val="0"/>
      <w:divBdr>
        <w:top w:val="none" w:sz="0" w:space="0" w:color="auto"/>
        <w:left w:val="none" w:sz="0" w:space="0" w:color="auto"/>
        <w:bottom w:val="none" w:sz="0" w:space="0" w:color="auto"/>
        <w:right w:val="none" w:sz="0" w:space="0" w:color="auto"/>
      </w:divBdr>
    </w:div>
    <w:div w:id="404185672">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28818980">
      <w:bodyDiv w:val="1"/>
      <w:marLeft w:val="0"/>
      <w:marRight w:val="0"/>
      <w:marTop w:val="0"/>
      <w:marBottom w:val="0"/>
      <w:divBdr>
        <w:top w:val="none" w:sz="0" w:space="0" w:color="auto"/>
        <w:left w:val="none" w:sz="0" w:space="0" w:color="auto"/>
        <w:bottom w:val="none" w:sz="0" w:space="0" w:color="auto"/>
        <w:right w:val="none" w:sz="0" w:space="0" w:color="auto"/>
      </w:divBdr>
    </w:div>
    <w:div w:id="434327514">
      <w:bodyDiv w:val="1"/>
      <w:marLeft w:val="0"/>
      <w:marRight w:val="0"/>
      <w:marTop w:val="0"/>
      <w:marBottom w:val="0"/>
      <w:divBdr>
        <w:top w:val="none" w:sz="0" w:space="0" w:color="auto"/>
        <w:left w:val="none" w:sz="0" w:space="0" w:color="auto"/>
        <w:bottom w:val="none" w:sz="0" w:space="0" w:color="auto"/>
        <w:right w:val="none" w:sz="0" w:space="0" w:color="auto"/>
      </w:divBdr>
    </w:div>
    <w:div w:id="435711708">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4660728">
      <w:bodyDiv w:val="1"/>
      <w:marLeft w:val="0"/>
      <w:marRight w:val="0"/>
      <w:marTop w:val="0"/>
      <w:marBottom w:val="0"/>
      <w:divBdr>
        <w:top w:val="none" w:sz="0" w:space="0" w:color="auto"/>
        <w:left w:val="none" w:sz="0" w:space="0" w:color="auto"/>
        <w:bottom w:val="none" w:sz="0" w:space="0" w:color="auto"/>
        <w:right w:val="none" w:sz="0" w:space="0" w:color="auto"/>
      </w:divBdr>
    </w:div>
    <w:div w:id="465319381">
      <w:bodyDiv w:val="1"/>
      <w:marLeft w:val="0"/>
      <w:marRight w:val="0"/>
      <w:marTop w:val="0"/>
      <w:marBottom w:val="0"/>
      <w:divBdr>
        <w:top w:val="none" w:sz="0" w:space="0" w:color="auto"/>
        <w:left w:val="none" w:sz="0" w:space="0" w:color="auto"/>
        <w:bottom w:val="none" w:sz="0" w:space="0" w:color="auto"/>
        <w:right w:val="none" w:sz="0" w:space="0" w:color="auto"/>
      </w:divBdr>
    </w:div>
    <w:div w:id="466554671">
      <w:bodyDiv w:val="1"/>
      <w:marLeft w:val="0"/>
      <w:marRight w:val="0"/>
      <w:marTop w:val="0"/>
      <w:marBottom w:val="0"/>
      <w:divBdr>
        <w:top w:val="none" w:sz="0" w:space="0" w:color="auto"/>
        <w:left w:val="none" w:sz="0" w:space="0" w:color="auto"/>
        <w:bottom w:val="none" w:sz="0" w:space="0" w:color="auto"/>
        <w:right w:val="none" w:sz="0" w:space="0" w:color="auto"/>
      </w:divBdr>
    </w:div>
    <w:div w:id="467939873">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1779879">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284999">
      <w:bodyDiv w:val="1"/>
      <w:marLeft w:val="0"/>
      <w:marRight w:val="0"/>
      <w:marTop w:val="0"/>
      <w:marBottom w:val="0"/>
      <w:divBdr>
        <w:top w:val="none" w:sz="0" w:space="0" w:color="auto"/>
        <w:left w:val="none" w:sz="0" w:space="0" w:color="auto"/>
        <w:bottom w:val="none" w:sz="0" w:space="0" w:color="auto"/>
        <w:right w:val="none" w:sz="0" w:space="0" w:color="auto"/>
      </w:divBdr>
    </w:div>
    <w:div w:id="488909946">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0241874">
      <w:bodyDiv w:val="1"/>
      <w:marLeft w:val="0"/>
      <w:marRight w:val="0"/>
      <w:marTop w:val="0"/>
      <w:marBottom w:val="0"/>
      <w:divBdr>
        <w:top w:val="none" w:sz="0" w:space="0" w:color="auto"/>
        <w:left w:val="none" w:sz="0" w:space="0" w:color="auto"/>
        <w:bottom w:val="none" w:sz="0" w:space="0" w:color="auto"/>
        <w:right w:val="none" w:sz="0" w:space="0" w:color="auto"/>
      </w:divBdr>
      <w:divsChild>
        <w:div w:id="1832326584">
          <w:marLeft w:val="0"/>
          <w:marRight w:val="0"/>
          <w:marTop w:val="0"/>
          <w:marBottom w:val="0"/>
          <w:divBdr>
            <w:top w:val="none" w:sz="0" w:space="0" w:color="auto"/>
            <w:left w:val="none" w:sz="0" w:space="0" w:color="auto"/>
            <w:bottom w:val="none" w:sz="0" w:space="0" w:color="auto"/>
            <w:right w:val="none" w:sz="0" w:space="0" w:color="auto"/>
          </w:divBdr>
        </w:div>
      </w:divsChild>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466051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3884091">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0647687">
      <w:bodyDiv w:val="1"/>
      <w:marLeft w:val="0"/>
      <w:marRight w:val="0"/>
      <w:marTop w:val="0"/>
      <w:marBottom w:val="0"/>
      <w:divBdr>
        <w:top w:val="none" w:sz="0" w:space="0" w:color="auto"/>
        <w:left w:val="none" w:sz="0" w:space="0" w:color="auto"/>
        <w:bottom w:val="none" w:sz="0" w:space="0" w:color="auto"/>
        <w:right w:val="none" w:sz="0" w:space="0" w:color="auto"/>
      </w:divBdr>
      <w:divsChild>
        <w:div w:id="309211549">
          <w:marLeft w:val="0"/>
          <w:marRight w:val="0"/>
          <w:marTop w:val="0"/>
          <w:marBottom w:val="0"/>
          <w:divBdr>
            <w:top w:val="none" w:sz="0" w:space="0" w:color="auto"/>
            <w:left w:val="none" w:sz="0" w:space="0" w:color="auto"/>
            <w:bottom w:val="none" w:sz="0" w:space="0" w:color="auto"/>
            <w:right w:val="none" w:sz="0" w:space="0" w:color="auto"/>
          </w:divBdr>
        </w:div>
        <w:div w:id="503321639">
          <w:marLeft w:val="0"/>
          <w:marRight w:val="0"/>
          <w:marTop w:val="0"/>
          <w:marBottom w:val="0"/>
          <w:divBdr>
            <w:top w:val="none" w:sz="0" w:space="0" w:color="auto"/>
            <w:left w:val="none" w:sz="0" w:space="0" w:color="auto"/>
            <w:bottom w:val="none" w:sz="0" w:space="0" w:color="auto"/>
            <w:right w:val="none" w:sz="0" w:space="0" w:color="auto"/>
          </w:divBdr>
          <w:divsChild>
            <w:div w:id="549457847">
              <w:marLeft w:val="0"/>
              <w:marRight w:val="0"/>
              <w:marTop w:val="0"/>
              <w:marBottom w:val="0"/>
              <w:divBdr>
                <w:top w:val="none" w:sz="0" w:space="0" w:color="auto"/>
                <w:left w:val="none" w:sz="0" w:space="0" w:color="auto"/>
                <w:bottom w:val="none" w:sz="0" w:space="0" w:color="auto"/>
                <w:right w:val="none" w:sz="0" w:space="0" w:color="auto"/>
              </w:divBdr>
            </w:div>
            <w:div w:id="809588779">
              <w:marLeft w:val="0"/>
              <w:marRight w:val="0"/>
              <w:marTop w:val="0"/>
              <w:marBottom w:val="0"/>
              <w:divBdr>
                <w:top w:val="none" w:sz="0" w:space="0" w:color="auto"/>
                <w:left w:val="none" w:sz="0" w:space="0" w:color="auto"/>
                <w:bottom w:val="none" w:sz="0" w:space="0" w:color="auto"/>
                <w:right w:val="none" w:sz="0" w:space="0" w:color="auto"/>
              </w:divBdr>
              <w:divsChild>
                <w:div w:id="2046782840">
                  <w:marLeft w:val="0"/>
                  <w:marRight w:val="0"/>
                  <w:marTop w:val="0"/>
                  <w:marBottom w:val="0"/>
                  <w:divBdr>
                    <w:top w:val="none" w:sz="0" w:space="0" w:color="auto"/>
                    <w:left w:val="none" w:sz="0" w:space="0" w:color="auto"/>
                    <w:bottom w:val="none" w:sz="0" w:space="0" w:color="auto"/>
                    <w:right w:val="none" w:sz="0" w:space="0" w:color="auto"/>
                  </w:divBdr>
                </w:div>
              </w:divsChild>
            </w:div>
            <w:div w:id="1828747019">
              <w:marLeft w:val="0"/>
              <w:marRight w:val="0"/>
              <w:marTop w:val="0"/>
              <w:marBottom w:val="0"/>
              <w:divBdr>
                <w:top w:val="none" w:sz="0" w:space="0" w:color="auto"/>
                <w:left w:val="none" w:sz="0" w:space="0" w:color="auto"/>
                <w:bottom w:val="none" w:sz="0" w:space="0" w:color="auto"/>
                <w:right w:val="none" w:sz="0" w:space="0" w:color="auto"/>
              </w:divBdr>
            </w:div>
          </w:divsChild>
        </w:div>
        <w:div w:id="1535919853">
          <w:marLeft w:val="0"/>
          <w:marRight w:val="0"/>
          <w:marTop w:val="0"/>
          <w:marBottom w:val="0"/>
          <w:divBdr>
            <w:top w:val="none" w:sz="0" w:space="0" w:color="auto"/>
            <w:left w:val="none" w:sz="0" w:space="0" w:color="auto"/>
            <w:bottom w:val="none" w:sz="0" w:space="0" w:color="auto"/>
            <w:right w:val="none" w:sz="0" w:space="0" w:color="auto"/>
          </w:divBdr>
        </w:div>
        <w:div w:id="1649821945">
          <w:marLeft w:val="0"/>
          <w:marRight w:val="0"/>
          <w:marTop w:val="0"/>
          <w:marBottom w:val="0"/>
          <w:divBdr>
            <w:top w:val="none" w:sz="0" w:space="0" w:color="auto"/>
            <w:left w:val="none" w:sz="0" w:space="0" w:color="auto"/>
            <w:bottom w:val="none" w:sz="0" w:space="0" w:color="auto"/>
            <w:right w:val="none" w:sz="0" w:space="0" w:color="auto"/>
          </w:divBdr>
        </w:div>
      </w:divsChild>
    </w:div>
    <w:div w:id="621616911">
      <w:bodyDiv w:val="1"/>
      <w:marLeft w:val="0"/>
      <w:marRight w:val="0"/>
      <w:marTop w:val="0"/>
      <w:marBottom w:val="0"/>
      <w:divBdr>
        <w:top w:val="none" w:sz="0" w:space="0" w:color="auto"/>
        <w:left w:val="none" w:sz="0" w:space="0" w:color="auto"/>
        <w:bottom w:val="none" w:sz="0" w:space="0" w:color="auto"/>
        <w:right w:val="none" w:sz="0" w:space="0" w:color="auto"/>
      </w:divBdr>
    </w:div>
    <w:div w:id="623971272">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9872449">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051726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66116186">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612362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6408306">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3544883">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7259299">
      <w:bodyDiv w:val="1"/>
      <w:marLeft w:val="0"/>
      <w:marRight w:val="0"/>
      <w:marTop w:val="0"/>
      <w:marBottom w:val="0"/>
      <w:divBdr>
        <w:top w:val="none" w:sz="0" w:space="0" w:color="auto"/>
        <w:left w:val="none" w:sz="0" w:space="0" w:color="auto"/>
        <w:bottom w:val="none" w:sz="0" w:space="0" w:color="auto"/>
        <w:right w:val="none" w:sz="0" w:space="0" w:color="auto"/>
      </w:divBdr>
    </w:div>
    <w:div w:id="848907805">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9145878">
      <w:bodyDiv w:val="1"/>
      <w:marLeft w:val="0"/>
      <w:marRight w:val="0"/>
      <w:marTop w:val="0"/>
      <w:marBottom w:val="0"/>
      <w:divBdr>
        <w:top w:val="none" w:sz="0" w:space="0" w:color="auto"/>
        <w:left w:val="none" w:sz="0" w:space="0" w:color="auto"/>
        <w:bottom w:val="none" w:sz="0" w:space="0" w:color="auto"/>
        <w:right w:val="none" w:sz="0" w:space="0" w:color="auto"/>
      </w:divBdr>
    </w:div>
    <w:div w:id="87172274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80556663">
      <w:bodyDiv w:val="1"/>
      <w:marLeft w:val="0"/>
      <w:marRight w:val="0"/>
      <w:marTop w:val="0"/>
      <w:marBottom w:val="0"/>
      <w:divBdr>
        <w:top w:val="none" w:sz="0" w:space="0" w:color="auto"/>
        <w:left w:val="none" w:sz="0" w:space="0" w:color="auto"/>
        <w:bottom w:val="none" w:sz="0" w:space="0" w:color="auto"/>
        <w:right w:val="none" w:sz="0" w:space="0" w:color="auto"/>
      </w:divBdr>
    </w:div>
    <w:div w:id="885801365">
      <w:bodyDiv w:val="1"/>
      <w:marLeft w:val="0"/>
      <w:marRight w:val="0"/>
      <w:marTop w:val="0"/>
      <w:marBottom w:val="0"/>
      <w:divBdr>
        <w:top w:val="none" w:sz="0" w:space="0" w:color="auto"/>
        <w:left w:val="none" w:sz="0" w:space="0" w:color="auto"/>
        <w:bottom w:val="none" w:sz="0" w:space="0" w:color="auto"/>
        <w:right w:val="none" w:sz="0" w:space="0" w:color="auto"/>
      </w:divBdr>
    </w:div>
    <w:div w:id="886836333">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1794623">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838088">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011206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7972494">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6491602">
      <w:bodyDiv w:val="1"/>
      <w:marLeft w:val="0"/>
      <w:marRight w:val="0"/>
      <w:marTop w:val="0"/>
      <w:marBottom w:val="0"/>
      <w:divBdr>
        <w:top w:val="none" w:sz="0" w:space="0" w:color="auto"/>
        <w:left w:val="none" w:sz="0" w:space="0" w:color="auto"/>
        <w:bottom w:val="none" w:sz="0" w:space="0" w:color="auto"/>
        <w:right w:val="none" w:sz="0" w:space="0" w:color="auto"/>
      </w:divBdr>
    </w:div>
    <w:div w:id="100312130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8042185">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39158943">
      <w:bodyDiv w:val="1"/>
      <w:marLeft w:val="0"/>
      <w:marRight w:val="0"/>
      <w:marTop w:val="0"/>
      <w:marBottom w:val="0"/>
      <w:divBdr>
        <w:top w:val="none" w:sz="0" w:space="0" w:color="auto"/>
        <w:left w:val="none" w:sz="0" w:space="0" w:color="auto"/>
        <w:bottom w:val="none" w:sz="0" w:space="0" w:color="auto"/>
        <w:right w:val="none" w:sz="0" w:space="0" w:color="auto"/>
      </w:divBdr>
    </w:div>
    <w:div w:id="1041055056">
      <w:bodyDiv w:val="1"/>
      <w:marLeft w:val="0"/>
      <w:marRight w:val="0"/>
      <w:marTop w:val="0"/>
      <w:marBottom w:val="0"/>
      <w:divBdr>
        <w:top w:val="none" w:sz="0" w:space="0" w:color="auto"/>
        <w:left w:val="none" w:sz="0" w:space="0" w:color="auto"/>
        <w:bottom w:val="none" w:sz="0" w:space="0" w:color="auto"/>
        <w:right w:val="none" w:sz="0" w:space="0" w:color="auto"/>
      </w:divBdr>
    </w:div>
    <w:div w:id="1045565735">
      <w:bodyDiv w:val="1"/>
      <w:marLeft w:val="0"/>
      <w:marRight w:val="0"/>
      <w:marTop w:val="0"/>
      <w:marBottom w:val="0"/>
      <w:divBdr>
        <w:top w:val="none" w:sz="0" w:space="0" w:color="auto"/>
        <w:left w:val="none" w:sz="0" w:space="0" w:color="auto"/>
        <w:bottom w:val="none" w:sz="0" w:space="0" w:color="auto"/>
        <w:right w:val="none" w:sz="0" w:space="0" w:color="auto"/>
      </w:divBdr>
    </w:div>
    <w:div w:id="1053314797">
      <w:bodyDiv w:val="1"/>
      <w:marLeft w:val="0"/>
      <w:marRight w:val="0"/>
      <w:marTop w:val="0"/>
      <w:marBottom w:val="0"/>
      <w:divBdr>
        <w:top w:val="none" w:sz="0" w:space="0" w:color="auto"/>
        <w:left w:val="none" w:sz="0" w:space="0" w:color="auto"/>
        <w:bottom w:val="none" w:sz="0" w:space="0" w:color="auto"/>
        <w:right w:val="none" w:sz="0" w:space="0" w:color="auto"/>
      </w:divBdr>
    </w:div>
    <w:div w:id="1055084710">
      <w:bodyDiv w:val="1"/>
      <w:marLeft w:val="0"/>
      <w:marRight w:val="0"/>
      <w:marTop w:val="0"/>
      <w:marBottom w:val="0"/>
      <w:divBdr>
        <w:top w:val="none" w:sz="0" w:space="0" w:color="auto"/>
        <w:left w:val="none" w:sz="0" w:space="0" w:color="auto"/>
        <w:bottom w:val="none" w:sz="0" w:space="0" w:color="auto"/>
        <w:right w:val="none" w:sz="0" w:space="0" w:color="auto"/>
      </w:divBdr>
    </w:div>
    <w:div w:id="1060060504">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334611">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915343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0176030">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626837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3954097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8500717">
      <w:bodyDiv w:val="1"/>
      <w:marLeft w:val="0"/>
      <w:marRight w:val="0"/>
      <w:marTop w:val="0"/>
      <w:marBottom w:val="0"/>
      <w:divBdr>
        <w:top w:val="none" w:sz="0" w:space="0" w:color="auto"/>
        <w:left w:val="none" w:sz="0" w:space="0" w:color="auto"/>
        <w:bottom w:val="none" w:sz="0" w:space="0" w:color="auto"/>
        <w:right w:val="none" w:sz="0" w:space="0" w:color="auto"/>
      </w:divBdr>
    </w:div>
    <w:div w:id="1162086641">
      <w:bodyDiv w:val="1"/>
      <w:marLeft w:val="0"/>
      <w:marRight w:val="0"/>
      <w:marTop w:val="0"/>
      <w:marBottom w:val="0"/>
      <w:divBdr>
        <w:top w:val="none" w:sz="0" w:space="0" w:color="auto"/>
        <w:left w:val="none" w:sz="0" w:space="0" w:color="auto"/>
        <w:bottom w:val="none" w:sz="0" w:space="0" w:color="auto"/>
        <w:right w:val="none" w:sz="0" w:space="0" w:color="auto"/>
      </w:divBdr>
    </w:div>
    <w:div w:id="116393256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79152955">
      <w:bodyDiv w:val="1"/>
      <w:marLeft w:val="0"/>
      <w:marRight w:val="0"/>
      <w:marTop w:val="0"/>
      <w:marBottom w:val="0"/>
      <w:divBdr>
        <w:top w:val="none" w:sz="0" w:space="0" w:color="auto"/>
        <w:left w:val="none" w:sz="0" w:space="0" w:color="auto"/>
        <w:bottom w:val="none" w:sz="0" w:space="0" w:color="auto"/>
        <w:right w:val="none" w:sz="0" w:space="0" w:color="auto"/>
      </w:divBdr>
    </w:div>
    <w:div w:id="1185512650">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1938387">
      <w:bodyDiv w:val="1"/>
      <w:marLeft w:val="0"/>
      <w:marRight w:val="0"/>
      <w:marTop w:val="0"/>
      <w:marBottom w:val="0"/>
      <w:divBdr>
        <w:top w:val="none" w:sz="0" w:space="0" w:color="auto"/>
        <w:left w:val="none" w:sz="0" w:space="0" w:color="auto"/>
        <w:bottom w:val="none" w:sz="0" w:space="0" w:color="auto"/>
        <w:right w:val="none" w:sz="0" w:space="0" w:color="auto"/>
      </w:divBdr>
    </w:div>
    <w:div w:id="120586905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0993596">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14654051">
      <w:bodyDiv w:val="1"/>
      <w:marLeft w:val="0"/>
      <w:marRight w:val="0"/>
      <w:marTop w:val="0"/>
      <w:marBottom w:val="0"/>
      <w:divBdr>
        <w:top w:val="none" w:sz="0" w:space="0" w:color="auto"/>
        <w:left w:val="none" w:sz="0" w:space="0" w:color="auto"/>
        <w:bottom w:val="none" w:sz="0" w:space="0" w:color="auto"/>
        <w:right w:val="none" w:sz="0" w:space="0" w:color="auto"/>
      </w:divBdr>
    </w:div>
    <w:div w:id="1217350970">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6956437">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3125132">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7274728">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7521330">
      <w:bodyDiv w:val="1"/>
      <w:marLeft w:val="0"/>
      <w:marRight w:val="0"/>
      <w:marTop w:val="0"/>
      <w:marBottom w:val="0"/>
      <w:divBdr>
        <w:top w:val="none" w:sz="0" w:space="0" w:color="auto"/>
        <w:left w:val="none" w:sz="0" w:space="0" w:color="auto"/>
        <w:bottom w:val="none" w:sz="0" w:space="0" w:color="auto"/>
        <w:right w:val="none" w:sz="0" w:space="0" w:color="auto"/>
      </w:divBdr>
      <w:divsChild>
        <w:div w:id="1315531248">
          <w:marLeft w:val="0"/>
          <w:marRight w:val="0"/>
          <w:marTop w:val="30"/>
          <w:marBottom w:val="0"/>
          <w:divBdr>
            <w:top w:val="none" w:sz="0" w:space="0" w:color="auto"/>
            <w:left w:val="none" w:sz="0" w:space="0" w:color="auto"/>
            <w:bottom w:val="none" w:sz="0" w:space="0" w:color="auto"/>
            <w:right w:val="none" w:sz="0" w:space="0" w:color="auto"/>
          </w:divBdr>
          <w:divsChild>
            <w:div w:id="186043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13788">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2422089">
      <w:bodyDiv w:val="1"/>
      <w:marLeft w:val="0"/>
      <w:marRight w:val="0"/>
      <w:marTop w:val="0"/>
      <w:marBottom w:val="0"/>
      <w:divBdr>
        <w:top w:val="none" w:sz="0" w:space="0" w:color="auto"/>
        <w:left w:val="none" w:sz="0" w:space="0" w:color="auto"/>
        <w:bottom w:val="none" w:sz="0" w:space="0" w:color="auto"/>
        <w:right w:val="none" w:sz="0" w:space="0" w:color="auto"/>
      </w:divBdr>
    </w:div>
    <w:div w:id="1306815274">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681544">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59428796">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70496771">
      <w:bodyDiv w:val="1"/>
      <w:marLeft w:val="0"/>
      <w:marRight w:val="0"/>
      <w:marTop w:val="0"/>
      <w:marBottom w:val="0"/>
      <w:divBdr>
        <w:top w:val="none" w:sz="0" w:space="0" w:color="auto"/>
        <w:left w:val="none" w:sz="0" w:space="0" w:color="auto"/>
        <w:bottom w:val="none" w:sz="0" w:space="0" w:color="auto"/>
        <w:right w:val="none" w:sz="0" w:space="0" w:color="auto"/>
      </w:divBdr>
    </w:div>
    <w:div w:id="1374964768">
      <w:bodyDiv w:val="1"/>
      <w:marLeft w:val="0"/>
      <w:marRight w:val="0"/>
      <w:marTop w:val="0"/>
      <w:marBottom w:val="0"/>
      <w:divBdr>
        <w:top w:val="none" w:sz="0" w:space="0" w:color="auto"/>
        <w:left w:val="none" w:sz="0" w:space="0" w:color="auto"/>
        <w:bottom w:val="none" w:sz="0" w:space="0" w:color="auto"/>
        <w:right w:val="none" w:sz="0" w:space="0" w:color="auto"/>
      </w:divBdr>
    </w:div>
    <w:div w:id="1386375055">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1053725">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5200213">
      <w:bodyDiv w:val="1"/>
      <w:marLeft w:val="0"/>
      <w:marRight w:val="0"/>
      <w:marTop w:val="0"/>
      <w:marBottom w:val="0"/>
      <w:divBdr>
        <w:top w:val="none" w:sz="0" w:space="0" w:color="auto"/>
        <w:left w:val="none" w:sz="0" w:space="0" w:color="auto"/>
        <w:bottom w:val="none" w:sz="0" w:space="0" w:color="auto"/>
        <w:right w:val="none" w:sz="0" w:space="0" w:color="auto"/>
      </w:divBdr>
    </w:div>
    <w:div w:id="1436554283">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4598417">
      <w:bodyDiv w:val="1"/>
      <w:marLeft w:val="0"/>
      <w:marRight w:val="0"/>
      <w:marTop w:val="0"/>
      <w:marBottom w:val="0"/>
      <w:divBdr>
        <w:top w:val="none" w:sz="0" w:space="0" w:color="auto"/>
        <w:left w:val="none" w:sz="0" w:space="0" w:color="auto"/>
        <w:bottom w:val="none" w:sz="0" w:space="0" w:color="auto"/>
        <w:right w:val="none" w:sz="0" w:space="0" w:color="auto"/>
      </w:divBdr>
    </w:div>
    <w:div w:id="145478969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3572881">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2550792">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8285189">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5588792">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3912992">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648379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4902984">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0070469">
      <w:bodyDiv w:val="1"/>
      <w:marLeft w:val="0"/>
      <w:marRight w:val="0"/>
      <w:marTop w:val="0"/>
      <w:marBottom w:val="0"/>
      <w:divBdr>
        <w:top w:val="none" w:sz="0" w:space="0" w:color="auto"/>
        <w:left w:val="none" w:sz="0" w:space="0" w:color="auto"/>
        <w:bottom w:val="none" w:sz="0" w:space="0" w:color="auto"/>
        <w:right w:val="none" w:sz="0" w:space="0" w:color="auto"/>
      </w:divBdr>
    </w:div>
    <w:div w:id="1575580015">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1722326">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728501">
      <w:bodyDiv w:val="1"/>
      <w:marLeft w:val="0"/>
      <w:marRight w:val="0"/>
      <w:marTop w:val="0"/>
      <w:marBottom w:val="0"/>
      <w:divBdr>
        <w:top w:val="none" w:sz="0" w:space="0" w:color="auto"/>
        <w:left w:val="none" w:sz="0" w:space="0" w:color="auto"/>
        <w:bottom w:val="none" w:sz="0" w:space="0" w:color="auto"/>
        <w:right w:val="none" w:sz="0" w:space="0" w:color="auto"/>
      </w:divBdr>
    </w:div>
    <w:div w:id="1629779542">
      <w:bodyDiv w:val="1"/>
      <w:marLeft w:val="0"/>
      <w:marRight w:val="0"/>
      <w:marTop w:val="0"/>
      <w:marBottom w:val="0"/>
      <w:divBdr>
        <w:top w:val="none" w:sz="0" w:space="0" w:color="auto"/>
        <w:left w:val="none" w:sz="0" w:space="0" w:color="auto"/>
        <w:bottom w:val="none" w:sz="0" w:space="0" w:color="auto"/>
        <w:right w:val="none" w:sz="0" w:space="0" w:color="auto"/>
      </w:divBdr>
    </w:div>
    <w:div w:id="1630471185">
      <w:bodyDiv w:val="1"/>
      <w:marLeft w:val="0"/>
      <w:marRight w:val="0"/>
      <w:marTop w:val="0"/>
      <w:marBottom w:val="0"/>
      <w:divBdr>
        <w:top w:val="none" w:sz="0" w:space="0" w:color="auto"/>
        <w:left w:val="none" w:sz="0" w:space="0" w:color="auto"/>
        <w:bottom w:val="none" w:sz="0" w:space="0" w:color="auto"/>
        <w:right w:val="none" w:sz="0" w:space="0" w:color="auto"/>
      </w:divBdr>
    </w:div>
    <w:div w:id="163120602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4045321">
      <w:bodyDiv w:val="1"/>
      <w:marLeft w:val="0"/>
      <w:marRight w:val="0"/>
      <w:marTop w:val="0"/>
      <w:marBottom w:val="0"/>
      <w:divBdr>
        <w:top w:val="none" w:sz="0" w:space="0" w:color="auto"/>
        <w:left w:val="none" w:sz="0" w:space="0" w:color="auto"/>
        <w:bottom w:val="none" w:sz="0" w:space="0" w:color="auto"/>
        <w:right w:val="none" w:sz="0" w:space="0" w:color="auto"/>
      </w:divBdr>
    </w:div>
    <w:div w:id="165151650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0015200">
      <w:bodyDiv w:val="1"/>
      <w:marLeft w:val="0"/>
      <w:marRight w:val="0"/>
      <w:marTop w:val="0"/>
      <w:marBottom w:val="0"/>
      <w:divBdr>
        <w:top w:val="none" w:sz="0" w:space="0" w:color="auto"/>
        <w:left w:val="none" w:sz="0" w:space="0" w:color="auto"/>
        <w:bottom w:val="none" w:sz="0" w:space="0" w:color="auto"/>
        <w:right w:val="none" w:sz="0" w:space="0" w:color="auto"/>
      </w:divBdr>
    </w:div>
    <w:div w:id="1675717010">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88544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19287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2047764">
      <w:bodyDiv w:val="1"/>
      <w:marLeft w:val="0"/>
      <w:marRight w:val="0"/>
      <w:marTop w:val="0"/>
      <w:marBottom w:val="0"/>
      <w:divBdr>
        <w:top w:val="none" w:sz="0" w:space="0" w:color="auto"/>
        <w:left w:val="none" w:sz="0" w:space="0" w:color="auto"/>
        <w:bottom w:val="none" w:sz="0" w:space="0" w:color="auto"/>
        <w:right w:val="none" w:sz="0" w:space="0" w:color="auto"/>
      </w:divBdr>
    </w:div>
    <w:div w:id="1772779875">
      <w:bodyDiv w:val="1"/>
      <w:marLeft w:val="0"/>
      <w:marRight w:val="0"/>
      <w:marTop w:val="0"/>
      <w:marBottom w:val="0"/>
      <w:divBdr>
        <w:top w:val="none" w:sz="0" w:space="0" w:color="auto"/>
        <w:left w:val="none" w:sz="0" w:space="0" w:color="auto"/>
        <w:bottom w:val="none" w:sz="0" w:space="0" w:color="auto"/>
        <w:right w:val="none" w:sz="0" w:space="0" w:color="auto"/>
      </w:divBdr>
    </w:div>
    <w:div w:id="1775781637">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7750061">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187438">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9518375">
      <w:bodyDiv w:val="1"/>
      <w:marLeft w:val="0"/>
      <w:marRight w:val="0"/>
      <w:marTop w:val="0"/>
      <w:marBottom w:val="0"/>
      <w:divBdr>
        <w:top w:val="none" w:sz="0" w:space="0" w:color="auto"/>
        <w:left w:val="none" w:sz="0" w:space="0" w:color="auto"/>
        <w:bottom w:val="none" w:sz="0" w:space="0" w:color="auto"/>
        <w:right w:val="none" w:sz="0" w:space="0" w:color="auto"/>
      </w:divBdr>
    </w:div>
    <w:div w:id="1813132504">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1605221">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1821760">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6024269">
      <w:bodyDiv w:val="1"/>
      <w:marLeft w:val="0"/>
      <w:marRight w:val="0"/>
      <w:marTop w:val="0"/>
      <w:marBottom w:val="0"/>
      <w:divBdr>
        <w:top w:val="none" w:sz="0" w:space="0" w:color="auto"/>
        <w:left w:val="none" w:sz="0" w:space="0" w:color="auto"/>
        <w:bottom w:val="none" w:sz="0" w:space="0" w:color="auto"/>
        <w:right w:val="none" w:sz="0" w:space="0" w:color="auto"/>
      </w:divBdr>
    </w:div>
    <w:div w:id="1889220580">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8855626">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2905765">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951043">
      <w:bodyDiv w:val="1"/>
      <w:marLeft w:val="0"/>
      <w:marRight w:val="0"/>
      <w:marTop w:val="0"/>
      <w:marBottom w:val="0"/>
      <w:divBdr>
        <w:top w:val="none" w:sz="0" w:space="0" w:color="auto"/>
        <w:left w:val="none" w:sz="0" w:space="0" w:color="auto"/>
        <w:bottom w:val="none" w:sz="0" w:space="0" w:color="auto"/>
        <w:right w:val="none" w:sz="0" w:space="0" w:color="auto"/>
      </w:divBdr>
    </w:div>
    <w:div w:id="1909684321">
      <w:bodyDiv w:val="1"/>
      <w:marLeft w:val="0"/>
      <w:marRight w:val="0"/>
      <w:marTop w:val="0"/>
      <w:marBottom w:val="0"/>
      <w:divBdr>
        <w:top w:val="none" w:sz="0" w:space="0" w:color="auto"/>
        <w:left w:val="none" w:sz="0" w:space="0" w:color="auto"/>
        <w:bottom w:val="none" w:sz="0" w:space="0" w:color="auto"/>
        <w:right w:val="none" w:sz="0" w:space="0" w:color="auto"/>
      </w:divBdr>
    </w:div>
    <w:div w:id="1914124361">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209937">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63731632">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0535148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334380">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6154278">
      <w:bodyDiv w:val="1"/>
      <w:marLeft w:val="0"/>
      <w:marRight w:val="0"/>
      <w:marTop w:val="0"/>
      <w:marBottom w:val="0"/>
      <w:divBdr>
        <w:top w:val="none" w:sz="0" w:space="0" w:color="auto"/>
        <w:left w:val="none" w:sz="0" w:space="0" w:color="auto"/>
        <w:bottom w:val="none" w:sz="0" w:space="0" w:color="auto"/>
        <w:right w:val="none" w:sz="0" w:space="0" w:color="auto"/>
      </w:divBdr>
    </w:div>
    <w:div w:id="205083861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59039951">
      <w:bodyDiv w:val="1"/>
      <w:marLeft w:val="0"/>
      <w:marRight w:val="0"/>
      <w:marTop w:val="0"/>
      <w:marBottom w:val="0"/>
      <w:divBdr>
        <w:top w:val="none" w:sz="0" w:space="0" w:color="auto"/>
        <w:left w:val="none" w:sz="0" w:space="0" w:color="auto"/>
        <w:bottom w:val="none" w:sz="0" w:space="0" w:color="auto"/>
        <w:right w:val="none" w:sz="0" w:space="0" w:color="auto"/>
      </w:divBdr>
    </w:div>
    <w:div w:id="207134815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5108896">
      <w:bodyDiv w:val="1"/>
      <w:marLeft w:val="0"/>
      <w:marRight w:val="0"/>
      <w:marTop w:val="0"/>
      <w:marBottom w:val="0"/>
      <w:divBdr>
        <w:top w:val="none" w:sz="0" w:space="0" w:color="auto"/>
        <w:left w:val="none" w:sz="0" w:space="0" w:color="auto"/>
        <w:bottom w:val="none" w:sz="0" w:space="0" w:color="auto"/>
        <w:right w:val="none" w:sz="0" w:space="0" w:color="auto"/>
      </w:divBdr>
    </w:div>
    <w:div w:id="2093622292">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6974724">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12386816">
      <w:bodyDiv w:val="1"/>
      <w:marLeft w:val="0"/>
      <w:marRight w:val="0"/>
      <w:marTop w:val="0"/>
      <w:marBottom w:val="0"/>
      <w:divBdr>
        <w:top w:val="none" w:sz="0" w:space="0" w:color="auto"/>
        <w:left w:val="none" w:sz="0" w:space="0" w:color="auto"/>
        <w:bottom w:val="none" w:sz="0" w:space="0" w:color="auto"/>
        <w:right w:val="none" w:sz="0" w:space="0" w:color="auto"/>
      </w:divBdr>
    </w:div>
    <w:div w:id="2112580706">
      <w:bodyDiv w:val="1"/>
      <w:marLeft w:val="0"/>
      <w:marRight w:val="0"/>
      <w:marTop w:val="0"/>
      <w:marBottom w:val="0"/>
      <w:divBdr>
        <w:top w:val="none" w:sz="0" w:space="0" w:color="auto"/>
        <w:left w:val="none" w:sz="0" w:space="0" w:color="auto"/>
        <w:bottom w:val="none" w:sz="0" w:space="0" w:color="auto"/>
        <w:right w:val="none" w:sz="0" w:space="0" w:color="auto"/>
      </w:divBdr>
    </w:div>
    <w:div w:id="211544300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38791068">
      <w:bodyDiv w:val="1"/>
      <w:marLeft w:val="0"/>
      <w:marRight w:val="0"/>
      <w:marTop w:val="0"/>
      <w:marBottom w:val="0"/>
      <w:divBdr>
        <w:top w:val="none" w:sz="0" w:space="0" w:color="auto"/>
        <w:left w:val="none" w:sz="0" w:space="0" w:color="auto"/>
        <w:bottom w:val="none" w:sz="0" w:space="0" w:color="auto"/>
        <w:right w:val="none" w:sz="0" w:space="0" w:color="auto"/>
      </w:divBdr>
    </w:div>
    <w:div w:id="2141654413">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45001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pomex.org.mx/ipo3/lgt/indice/VILLAVICTORIA/art_92_viii/1/0/28421.web" TargetMode="External"/><Relationship Id="rId18" Type="http://schemas.openxmlformats.org/officeDocument/2006/relationships/hyperlink" Target="https://www.ipomex.org.mx/ipo3/lgt/indice/VILLAVICTORIA/art_92_viii/1/0/28394.web"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www.ipomex.org.mx/ipo3/lgt/indice/VILLAVICTORIA/art_92_viii/1/0/28397.web" TargetMode="External"/><Relationship Id="rId34" Type="http://schemas.openxmlformats.org/officeDocument/2006/relationships/image" Target="media/image12.PN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pomex.org.mx/ipo3/lgt/indice/VILLAVICTORIA/art_92_viii/1/0/28392.web"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villavictoria/art_92_viii/1/0/28408.web" TargetMode="External"/><Relationship Id="rId24" Type="http://schemas.openxmlformats.org/officeDocument/2006/relationships/hyperlink" Target="https://www.ipomex.org.mx/ipo3/lgt/indice/VILLAVICTORIA/art_92_viii/1/0/28400.web"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pomex.org.mx/ipo3/lgt/indice/VILLAVICTORIA/art_92_viii/1/0/28427.web" TargetMode="External"/><Relationship Id="rId23" Type="http://schemas.openxmlformats.org/officeDocument/2006/relationships/hyperlink" Target="https://www.ipomex.org.mx/ipo3/lgt/indice/VILLAVICTORIA/art_92_viii/1/0/28399.web"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hyperlink" Target="https://www.ipomex.org.mx/ipo3/lgt/indice/VILLAVICTORIA/art_92_viii/1/0/28395.web" TargetMode="External"/><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ipomex.org.mx/ipo3/lgt/indice/VILLAVICTORIA/art_92_viii/1/0/28433.web" TargetMode="External"/><Relationship Id="rId22" Type="http://schemas.openxmlformats.org/officeDocument/2006/relationships/hyperlink" Target="https://www.ipomex.org.mx/ipo3/lgt/indice/VILLAVICTORIA/art_92_viii/1/0/28398.web"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ipomex.org.mx/ipo3/lgt/indice/villavictoria/art_92_viii/1/0/28420.web" TargetMode="External"/><Relationship Id="rId17" Type="http://schemas.openxmlformats.org/officeDocument/2006/relationships/hyperlink" Target="https://www.ipomex.org.mx/ipo3/lgt/indice/VILLAVICTORIA/art_92_viii/1/0/28393.web" TargetMode="External"/><Relationship Id="rId25" Type="http://schemas.openxmlformats.org/officeDocument/2006/relationships/hyperlink" Target="https://www.ipomex.org.mx/ipo3/lgt/indice/VILLAVICTORIA/art_92_viii/1/0/28401.web" TargetMode="External"/><Relationship Id="rId33" Type="http://schemas.openxmlformats.org/officeDocument/2006/relationships/image" Target="media/image11.PNG"/><Relationship Id="rId38" Type="http://schemas.openxmlformats.org/officeDocument/2006/relationships/image" Target="media/image16.png"/><Relationship Id="rId20" Type="http://schemas.openxmlformats.org/officeDocument/2006/relationships/hyperlink" Target="https://www.ipomex.org.mx/ipo3/lgt/indice/VILLAVICTORIA/art_92_viii/1/0/28396.web" TargetMode="External"/><Relationship Id="rId4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s://www.osfem.gob.mx/04_Normatividad/doc/Normatividad/2019/19.-LineamInfMensualMpal_2019.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5B75EA-68FA-4EE6-8133-24DEFDE5E9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TotalTime>
  <Pages>69</Pages>
  <Words>17181</Words>
  <Characters>94499</Characters>
  <Application>Microsoft Office Word</Application>
  <DocSecurity>0</DocSecurity>
  <Lines>787</Lines>
  <Paragraphs>222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6</cp:revision>
  <cp:lastPrinted>2020-02-19T23:00:00Z</cp:lastPrinted>
  <dcterms:created xsi:type="dcterms:W3CDTF">2020-03-06T19:58:00Z</dcterms:created>
  <dcterms:modified xsi:type="dcterms:W3CDTF">2020-03-12T18:20:00Z</dcterms:modified>
</cp:coreProperties>
</file>