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2B69C" w14:textId="02ED59D0" w:rsidR="00B31222" w:rsidRPr="00093118" w:rsidRDefault="004B1DB5" w:rsidP="00093118">
      <w:pPr>
        <w:spacing w:line="360" w:lineRule="auto"/>
        <w:jc w:val="both"/>
        <w:rPr>
          <w:rFonts w:ascii="Palatino Linotype" w:hAnsi="Palatino Linotype" w:cs="Tahoma"/>
          <w:sz w:val="24"/>
          <w:szCs w:val="24"/>
        </w:rPr>
      </w:pPr>
      <w:r w:rsidRPr="00093118">
        <w:rPr>
          <w:rFonts w:ascii="Palatino Linotype" w:hAnsi="Palatino Linotype" w:cs="Tahoma"/>
          <w:bCs/>
          <w:sz w:val="24"/>
          <w:szCs w:val="24"/>
        </w:rPr>
        <w:t xml:space="preserve">Resolución del Pleno del Instituto de Transparencia, Acceso a la Información Pública y Protección de Datos Personales del Estado de México y Municipios, con domicilio en Metepec, Estado de México, de fecha </w:t>
      </w:r>
      <w:r w:rsidR="00ED0F8B" w:rsidRPr="00093118">
        <w:rPr>
          <w:rFonts w:ascii="Palatino Linotype" w:hAnsi="Palatino Linotype" w:cs="Tahoma"/>
          <w:bCs/>
          <w:sz w:val="24"/>
          <w:szCs w:val="24"/>
        </w:rPr>
        <w:t>veintidós</w:t>
      </w:r>
      <w:r w:rsidR="003536A8" w:rsidRPr="00093118">
        <w:rPr>
          <w:rFonts w:ascii="Palatino Linotype" w:hAnsi="Palatino Linotype" w:cs="Tahoma"/>
          <w:bCs/>
          <w:sz w:val="24"/>
          <w:szCs w:val="24"/>
        </w:rPr>
        <w:t xml:space="preserve"> de mayo </w:t>
      </w:r>
      <w:r w:rsidRPr="00093118">
        <w:rPr>
          <w:rFonts w:ascii="Palatino Linotype" w:hAnsi="Palatino Linotype" w:cs="Tahoma"/>
          <w:bCs/>
          <w:sz w:val="24"/>
          <w:szCs w:val="24"/>
        </w:rPr>
        <w:t>de dos mil dieci</w:t>
      </w:r>
      <w:r w:rsidR="00393948" w:rsidRPr="00093118">
        <w:rPr>
          <w:rFonts w:ascii="Palatino Linotype" w:hAnsi="Palatino Linotype" w:cs="Tahoma"/>
          <w:bCs/>
          <w:sz w:val="24"/>
          <w:szCs w:val="24"/>
        </w:rPr>
        <w:t>nueve</w:t>
      </w:r>
      <w:r w:rsidRPr="00093118">
        <w:rPr>
          <w:rFonts w:ascii="Palatino Linotype" w:hAnsi="Palatino Linotype" w:cs="Tahoma"/>
          <w:bCs/>
          <w:sz w:val="24"/>
          <w:szCs w:val="24"/>
        </w:rPr>
        <w:t>.</w:t>
      </w:r>
    </w:p>
    <w:p w14:paraId="2452B69D" w14:textId="77777777" w:rsidR="00B31222" w:rsidRPr="00093118" w:rsidRDefault="00B31222" w:rsidP="00093118">
      <w:pPr>
        <w:spacing w:line="360" w:lineRule="auto"/>
        <w:rPr>
          <w:rFonts w:ascii="Palatino Linotype" w:hAnsi="Palatino Linotype" w:cs="Tahoma"/>
          <w:bCs/>
          <w:sz w:val="24"/>
          <w:szCs w:val="24"/>
        </w:rPr>
      </w:pPr>
    </w:p>
    <w:p w14:paraId="2452B69E" w14:textId="1FFDD97F" w:rsidR="00B31222" w:rsidRPr="00093118" w:rsidRDefault="00940887" w:rsidP="00093118">
      <w:pPr>
        <w:spacing w:line="360" w:lineRule="auto"/>
        <w:jc w:val="both"/>
        <w:rPr>
          <w:rFonts w:ascii="Palatino Linotype" w:hAnsi="Palatino Linotype" w:cs="Tahoma"/>
          <w:bCs/>
          <w:sz w:val="24"/>
          <w:szCs w:val="24"/>
        </w:rPr>
      </w:pPr>
      <w:r w:rsidRPr="00093118">
        <w:rPr>
          <w:rFonts w:ascii="Palatino Linotype" w:hAnsi="Palatino Linotype" w:cs="Tahoma"/>
          <w:b/>
          <w:bCs/>
          <w:color w:val="0D0D0D" w:themeColor="text1" w:themeTint="F2"/>
          <w:sz w:val="24"/>
          <w:szCs w:val="24"/>
        </w:rPr>
        <w:t>V</w:t>
      </w:r>
      <w:r w:rsidR="00820CA7" w:rsidRPr="00093118">
        <w:rPr>
          <w:rFonts w:ascii="Palatino Linotype" w:hAnsi="Palatino Linotype" w:cs="Tahoma"/>
          <w:b/>
          <w:bCs/>
          <w:color w:val="0D0D0D" w:themeColor="text1" w:themeTint="F2"/>
          <w:sz w:val="24"/>
          <w:szCs w:val="24"/>
        </w:rPr>
        <w:t>ISTO</w:t>
      </w:r>
      <w:r w:rsidRPr="00093118">
        <w:rPr>
          <w:rFonts w:ascii="Palatino Linotype" w:hAnsi="Palatino Linotype" w:cs="Tahoma"/>
          <w:bCs/>
          <w:color w:val="0D0D0D" w:themeColor="text1" w:themeTint="F2"/>
          <w:sz w:val="24"/>
          <w:szCs w:val="24"/>
        </w:rPr>
        <w:t xml:space="preserve"> </w:t>
      </w:r>
      <w:r w:rsidR="003536A8" w:rsidRPr="00093118">
        <w:rPr>
          <w:rFonts w:ascii="Palatino Linotype" w:hAnsi="Palatino Linotype" w:cs="Tahoma"/>
          <w:bCs/>
          <w:color w:val="0D0D0D" w:themeColor="text1" w:themeTint="F2"/>
          <w:sz w:val="24"/>
          <w:szCs w:val="24"/>
        </w:rPr>
        <w:t xml:space="preserve">el </w:t>
      </w:r>
      <w:r w:rsidR="0019389B" w:rsidRPr="00093118">
        <w:rPr>
          <w:rFonts w:ascii="Palatino Linotype" w:hAnsi="Palatino Linotype" w:cs="Tahoma"/>
          <w:bCs/>
          <w:color w:val="0D0D0D" w:themeColor="text1" w:themeTint="F2"/>
          <w:sz w:val="24"/>
          <w:szCs w:val="24"/>
        </w:rPr>
        <w:t>expediente</w:t>
      </w:r>
      <w:r w:rsidR="003536A8" w:rsidRPr="00093118">
        <w:rPr>
          <w:rFonts w:ascii="Palatino Linotype" w:hAnsi="Palatino Linotype" w:cs="Tahoma"/>
          <w:bCs/>
          <w:color w:val="0D0D0D" w:themeColor="text1" w:themeTint="F2"/>
          <w:sz w:val="24"/>
          <w:szCs w:val="24"/>
        </w:rPr>
        <w:t xml:space="preserve"> conformado</w:t>
      </w:r>
      <w:r w:rsidRPr="00093118">
        <w:rPr>
          <w:rFonts w:ascii="Palatino Linotype" w:hAnsi="Palatino Linotype" w:cs="Tahoma"/>
          <w:bCs/>
          <w:color w:val="0D0D0D" w:themeColor="text1" w:themeTint="F2"/>
          <w:sz w:val="24"/>
          <w:szCs w:val="24"/>
        </w:rPr>
        <w:t xml:space="preserve"> con</w:t>
      </w:r>
      <w:r w:rsidR="00FD2E26" w:rsidRPr="00093118">
        <w:rPr>
          <w:rFonts w:ascii="Palatino Linotype" w:hAnsi="Palatino Linotype" w:cs="Tahoma"/>
          <w:bCs/>
          <w:color w:val="0D0D0D" w:themeColor="text1" w:themeTint="F2"/>
          <w:sz w:val="24"/>
          <w:szCs w:val="24"/>
        </w:rPr>
        <w:t xml:space="preserve"> motivo </w:t>
      </w:r>
      <w:r w:rsidR="00272A2F" w:rsidRPr="00093118">
        <w:rPr>
          <w:rFonts w:ascii="Palatino Linotype" w:hAnsi="Palatino Linotype" w:cs="Tahoma"/>
          <w:bCs/>
          <w:color w:val="0D0D0D" w:themeColor="text1" w:themeTint="F2"/>
          <w:sz w:val="24"/>
          <w:szCs w:val="24"/>
        </w:rPr>
        <w:t>del Recurso</w:t>
      </w:r>
      <w:r w:rsidR="00422869" w:rsidRPr="00093118">
        <w:rPr>
          <w:rFonts w:ascii="Palatino Linotype" w:hAnsi="Palatino Linotype" w:cs="Tahoma"/>
          <w:bCs/>
          <w:color w:val="0D0D0D" w:themeColor="text1" w:themeTint="F2"/>
          <w:sz w:val="24"/>
          <w:szCs w:val="24"/>
        </w:rPr>
        <w:t xml:space="preserve"> de Revisión</w:t>
      </w:r>
      <w:r w:rsidR="0087390B" w:rsidRPr="00093118">
        <w:rPr>
          <w:rFonts w:ascii="Palatino Linotype" w:hAnsi="Palatino Linotype" w:cs="Tahoma"/>
          <w:bCs/>
          <w:color w:val="0D0D0D" w:themeColor="text1" w:themeTint="F2"/>
          <w:sz w:val="24"/>
          <w:szCs w:val="24"/>
        </w:rPr>
        <w:t xml:space="preserve"> </w:t>
      </w:r>
      <w:r w:rsidR="00ED0F8B" w:rsidRPr="00093118">
        <w:rPr>
          <w:rFonts w:ascii="Palatino Linotype" w:hAnsi="Palatino Linotype" w:cs="Tahoma"/>
          <w:b/>
          <w:bCs/>
          <w:color w:val="0D0D0D" w:themeColor="text1" w:themeTint="F2"/>
          <w:sz w:val="24"/>
          <w:szCs w:val="24"/>
        </w:rPr>
        <w:t>01416</w:t>
      </w:r>
      <w:r w:rsidR="003536A8" w:rsidRPr="00093118">
        <w:rPr>
          <w:rFonts w:ascii="Palatino Linotype" w:hAnsi="Palatino Linotype" w:cs="Tahoma"/>
          <w:b/>
          <w:bCs/>
          <w:color w:val="0D0D0D" w:themeColor="text1" w:themeTint="F2"/>
          <w:sz w:val="24"/>
          <w:szCs w:val="24"/>
        </w:rPr>
        <w:t>/INFOEM/IP/RR/2019</w:t>
      </w:r>
      <w:r w:rsidR="00393948" w:rsidRPr="00093118">
        <w:rPr>
          <w:rFonts w:ascii="Palatino Linotype" w:hAnsi="Palatino Linotype" w:cs="Tahoma"/>
          <w:b/>
          <w:bCs/>
          <w:color w:val="0D0D0D" w:themeColor="text1" w:themeTint="F2"/>
          <w:sz w:val="24"/>
          <w:szCs w:val="24"/>
        </w:rPr>
        <w:t xml:space="preserve">, </w:t>
      </w:r>
      <w:r w:rsidR="00127757" w:rsidRPr="00093118">
        <w:rPr>
          <w:rFonts w:ascii="Palatino Linotype" w:hAnsi="Palatino Linotype" w:cs="Tahoma"/>
          <w:bCs/>
          <w:color w:val="0D0D0D" w:themeColor="text1" w:themeTint="F2"/>
          <w:sz w:val="24"/>
          <w:szCs w:val="24"/>
        </w:rPr>
        <w:t xml:space="preserve">interpuesto por </w:t>
      </w:r>
      <w:r w:rsidR="00261880">
        <w:rPr>
          <w:rFonts w:ascii="Palatino Linotype" w:hAnsi="Palatino Linotype" w:cs="Tahoma"/>
          <w:b/>
          <w:bCs/>
          <w:color w:val="0D0D0D" w:themeColor="text1" w:themeTint="F2"/>
          <w:sz w:val="24"/>
          <w:szCs w:val="24"/>
        </w:rPr>
        <w:t>XXXXXXXXXXXXXXXXXXX</w:t>
      </w:r>
      <w:r w:rsidR="004B1DB5" w:rsidRPr="00093118">
        <w:rPr>
          <w:rFonts w:ascii="Palatino Linotype" w:hAnsi="Palatino Linotype" w:cs="Tahoma"/>
          <w:b/>
          <w:bCs/>
          <w:color w:val="0D0D0D" w:themeColor="text1" w:themeTint="F2"/>
          <w:sz w:val="24"/>
          <w:szCs w:val="24"/>
        </w:rPr>
        <w:t>,</w:t>
      </w:r>
      <w:r w:rsidRPr="00093118">
        <w:rPr>
          <w:rFonts w:ascii="Palatino Linotype" w:hAnsi="Palatino Linotype" w:cs="Tahoma"/>
          <w:bCs/>
          <w:color w:val="0D0D0D" w:themeColor="text1" w:themeTint="F2"/>
          <w:sz w:val="24"/>
          <w:szCs w:val="24"/>
        </w:rPr>
        <w:t xml:space="preserve"> </w:t>
      </w:r>
      <w:r w:rsidR="004B1DB5" w:rsidRPr="00093118">
        <w:rPr>
          <w:rFonts w:ascii="Palatino Linotype" w:hAnsi="Palatino Linotype" w:cs="Tahoma"/>
          <w:bCs/>
          <w:color w:val="0D0D0D" w:themeColor="text1" w:themeTint="F2"/>
          <w:sz w:val="24"/>
          <w:szCs w:val="24"/>
        </w:rPr>
        <w:t xml:space="preserve">en lo sucesivo </w:t>
      </w:r>
      <w:r w:rsidR="00B37582" w:rsidRPr="00093118">
        <w:rPr>
          <w:rFonts w:ascii="Palatino Linotype" w:hAnsi="Palatino Linotype" w:cs="Tahoma"/>
          <w:b/>
          <w:bCs/>
          <w:color w:val="0D0D0D" w:themeColor="text1" w:themeTint="F2"/>
          <w:sz w:val="24"/>
          <w:szCs w:val="24"/>
        </w:rPr>
        <w:t>R</w:t>
      </w:r>
      <w:r w:rsidR="004B1DB5" w:rsidRPr="00093118">
        <w:rPr>
          <w:rFonts w:ascii="Palatino Linotype" w:hAnsi="Palatino Linotype" w:cs="Tahoma"/>
          <w:b/>
          <w:bCs/>
          <w:color w:val="0D0D0D" w:themeColor="text1" w:themeTint="F2"/>
          <w:sz w:val="24"/>
          <w:szCs w:val="24"/>
        </w:rPr>
        <w:t>ecurrente</w:t>
      </w:r>
      <w:r w:rsidR="004B1DB5" w:rsidRPr="00093118">
        <w:rPr>
          <w:rFonts w:ascii="Palatino Linotype" w:hAnsi="Palatino Linotype" w:cs="Tahoma"/>
          <w:bCs/>
          <w:color w:val="0D0D0D" w:themeColor="text1" w:themeTint="F2"/>
          <w:sz w:val="24"/>
          <w:szCs w:val="24"/>
        </w:rPr>
        <w:t xml:space="preserve"> o </w:t>
      </w:r>
      <w:r w:rsidR="00B37582" w:rsidRPr="00093118">
        <w:rPr>
          <w:rFonts w:ascii="Palatino Linotype" w:hAnsi="Palatino Linotype" w:cs="Tahoma"/>
          <w:b/>
          <w:bCs/>
          <w:color w:val="0D0D0D" w:themeColor="text1" w:themeTint="F2"/>
          <w:sz w:val="24"/>
          <w:szCs w:val="24"/>
        </w:rPr>
        <w:t>P</w:t>
      </w:r>
      <w:r w:rsidR="004B1DB5" w:rsidRPr="00093118">
        <w:rPr>
          <w:rFonts w:ascii="Palatino Linotype" w:hAnsi="Palatino Linotype" w:cs="Tahoma"/>
          <w:b/>
          <w:bCs/>
          <w:color w:val="0D0D0D" w:themeColor="text1" w:themeTint="F2"/>
          <w:sz w:val="24"/>
          <w:szCs w:val="24"/>
        </w:rPr>
        <w:t>articular</w:t>
      </w:r>
      <w:r w:rsidR="004B1DB5" w:rsidRPr="00093118">
        <w:rPr>
          <w:rFonts w:ascii="Palatino Linotype" w:hAnsi="Palatino Linotype" w:cs="Tahoma"/>
          <w:bCs/>
          <w:color w:val="0D0D0D" w:themeColor="text1" w:themeTint="F2"/>
          <w:sz w:val="24"/>
          <w:szCs w:val="24"/>
        </w:rPr>
        <w:t xml:space="preserve">, </w:t>
      </w:r>
      <w:r w:rsidRPr="00093118">
        <w:rPr>
          <w:rFonts w:ascii="Palatino Linotype" w:hAnsi="Palatino Linotype" w:cs="Tahoma"/>
          <w:bCs/>
          <w:color w:val="0D0D0D" w:themeColor="text1" w:themeTint="F2"/>
          <w:sz w:val="24"/>
          <w:szCs w:val="24"/>
        </w:rPr>
        <w:t>en</w:t>
      </w:r>
      <w:r w:rsidR="00DC1594" w:rsidRPr="00093118">
        <w:rPr>
          <w:rFonts w:ascii="Palatino Linotype" w:hAnsi="Palatino Linotype" w:cs="Tahoma"/>
          <w:bCs/>
          <w:color w:val="0D0D0D" w:themeColor="text1" w:themeTint="F2"/>
          <w:sz w:val="24"/>
          <w:szCs w:val="24"/>
        </w:rPr>
        <w:t xml:space="preserve"> contra de </w:t>
      </w:r>
      <w:r w:rsidR="00B46C45" w:rsidRPr="00093118">
        <w:rPr>
          <w:rFonts w:ascii="Palatino Linotype" w:hAnsi="Palatino Linotype" w:cs="Tahoma"/>
          <w:bCs/>
          <w:color w:val="0D0D0D" w:themeColor="text1" w:themeTint="F2"/>
          <w:sz w:val="24"/>
          <w:szCs w:val="24"/>
        </w:rPr>
        <w:t>la respuesta</w:t>
      </w:r>
      <w:r w:rsidR="00DC1594" w:rsidRPr="00093118">
        <w:rPr>
          <w:rFonts w:ascii="Palatino Linotype" w:hAnsi="Palatino Linotype" w:cs="Tahoma"/>
          <w:bCs/>
          <w:color w:val="0D0D0D" w:themeColor="text1" w:themeTint="F2"/>
          <w:sz w:val="24"/>
          <w:szCs w:val="24"/>
        </w:rPr>
        <w:t xml:space="preserve"> del </w:t>
      </w:r>
      <w:r w:rsidR="002A0FB8" w:rsidRPr="00093118">
        <w:rPr>
          <w:rFonts w:ascii="Palatino Linotype" w:hAnsi="Palatino Linotype" w:cs="Tahoma"/>
          <w:b/>
          <w:bCs/>
          <w:color w:val="0D0D0D" w:themeColor="text1" w:themeTint="F2"/>
          <w:sz w:val="24"/>
          <w:szCs w:val="24"/>
        </w:rPr>
        <w:t>Sujeto Obligado</w:t>
      </w:r>
      <w:r w:rsidR="00EB4D59" w:rsidRPr="00093118">
        <w:rPr>
          <w:rFonts w:ascii="Palatino Linotype" w:hAnsi="Palatino Linotype" w:cs="Tahoma"/>
          <w:b/>
          <w:bCs/>
          <w:color w:val="0D0D0D" w:themeColor="text1" w:themeTint="F2"/>
          <w:sz w:val="24"/>
          <w:szCs w:val="24"/>
        </w:rPr>
        <w:t xml:space="preserve"> </w:t>
      </w:r>
      <w:r w:rsidR="00A55E37" w:rsidRPr="00093118">
        <w:rPr>
          <w:rFonts w:ascii="Palatino Linotype" w:hAnsi="Palatino Linotype" w:cs="Tahoma"/>
          <w:b/>
          <w:bCs/>
          <w:color w:val="0D0D0D" w:themeColor="text1" w:themeTint="F2"/>
          <w:sz w:val="24"/>
          <w:szCs w:val="24"/>
        </w:rPr>
        <w:t xml:space="preserve">Ayuntamiento de </w:t>
      </w:r>
      <w:r w:rsidR="00ED0F8B" w:rsidRPr="00093118">
        <w:rPr>
          <w:rFonts w:ascii="Palatino Linotype" w:hAnsi="Palatino Linotype" w:cs="Tahoma"/>
          <w:b/>
          <w:bCs/>
          <w:color w:val="0D0D0D" w:themeColor="text1" w:themeTint="F2"/>
          <w:sz w:val="24"/>
          <w:szCs w:val="24"/>
        </w:rPr>
        <w:t>Tecámac</w:t>
      </w:r>
      <w:r w:rsidR="00DC1594" w:rsidRPr="00093118">
        <w:rPr>
          <w:rFonts w:ascii="Palatino Linotype" w:hAnsi="Palatino Linotype" w:cs="Tahoma"/>
          <w:bCs/>
          <w:color w:val="0D0D0D" w:themeColor="text1" w:themeTint="F2"/>
          <w:sz w:val="24"/>
          <w:szCs w:val="24"/>
        </w:rPr>
        <w:t xml:space="preserve">, </w:t>
      </w:r>
      <w:r w:rsidR="00422869" w:rsidRPr="00093118">
        <w:rPr>
          <w:rFonts w:ascii="Palatino Linotype" w:hAnsi="Palatino Linotype" w:cs="Tahoma"/>
          <w:bCs/>
          <w:color w:val="0D0D0D" w:themeColor="text1" w:themeTint="F2"/>
          <w:sz w:val="24"/>
          <w:szCs w:val="24"/>
        </w:rPr>
        <w:t xml:space="preserve">se emite la presente Resolución, </w:t>
      </w:r>
      <w:r w:rsidR="00DC1594" w:rsidRPr="00093118">
        <w:rPr>
          <w:rFonts w:ascii="Palatino Linotype" w:hAnsi="Palatino Linotype" w:cs="Tahoma"/>
          <w:bCs/>
          <w:color w:val="0D0D0D" w:themeColor="text1" w:themeTint="F2"/>
          <w:sz w:val="24"/>
          <w:szCs w:val="24"/>
        </w:rPr>
        <w:t>con base en</w:t>
      </w:r>
      <w:r w:rsidRPr="00093118">
        <w:rPr>
          <w:rFonts w:ascii="Palatino Linotype" w:hAnsi="Palatino Linotype" w:cs="Tahoma"/>
          <w:bCs/>
          <w:color w:val="0D0D0D" w:themeColor="text1" w:themeTint="F2"/>
          <w:sz w:val="24"/>
          <w:szCs w:val="24"/>
        </w:rPr>
        <w:t xml:space="preserve"> </w:t>
      </w:r>
      <w:r w:rsidR="00DC1594" w:rsidRPr="00093118">
        <w:rPr>
          <w:rFonts w:ascii="Palatino Linotype" w:hAnsi="Palatino Linotype" w:cs="Tahoma"/>
          <w:bCs/>
          <w:color w:val="0D0D0D" w:themeColor="text1" w:themeTint="F2"/>
          <w:sz w:val="24"/>
          <w:szCs w:val="24"/>
        </w:rPr>
        <w:t xml:space="preserve">los </w:t>
      </w:r>
      <w:r w:rsidR="006C1B1D" w:rsidRPr="00093118">
        <w:rPr>
          <w:rFonts w:ascii="Palatino Linotype" w:hAnsi="Palatino Linotype" w:cs="Tahoma"/>
          <w:bCs/>
          <w:color w:val="0D0D0D" w:themeColor="text1" w:themeTint="F2"/>
          <w:sz w:val="24"/>
          <w:szCs w:val="24"/>
        </w:rPr>
        <w:t>A</w:t>
      </w:r>
      <w:r w:rsidR="00DC1594" w:rsidRPr="00093118">
        <w:rPr>
          <w:rFonts w:ascii="Palatino Linotype" w:hAnsi="Palatino Linotype" w:cs="Tahoma"/>
          <w:bCs/>
          <w:color w:val="0D0D0D" w:themeColor="text1" w:themeTint="F2"/>
          <w:sz w:val="24"/>
          <w:szCs w:val="24"/>
        </w:rPr>
        <w:t xml:space="preserve">ntecedentes y </w:t>
      </w:r>
      <w:r w:rsidR="002A0FB8" w:rsidRPr="00093118">
        <w:rPr>
          <w:rFonts w:ascii="Palatino Linotype" w:hAnsi="Palatino Linotype" w:cs="Tahoma"/>
          <w:bCs/>
          <w:color w:val="0D0D0D" w:themeColor="text1" w:themeTint="F2"/>
          <w:sz w:val="24"/>
          <w:szCs w:val="24"/>
        </w:rPr>
        <w:t>C</w:t>
      </w:r>
      <w:r w:rsidR="002A0FB8" w:rsidRPr="00093118">
        <w:rPr>
          <w:rFonts w:ascii="Palatino Linotype" w:hAnsi="Palatino Linotype" w:cs="Tahoma"/>
          <w:bCs/>
          <w:sz w:val="24"/>
          <w:szCs w:val="24"/>
        </w:rPr>
        <w:t xml:space="preserve">onsiderandos </w:t>
      </w:r>
      <w:r w:rsidR="00DC1594" w:rsidRPr="00093118">
        <w:rPr>
          <w:rFonts w:ascii="Palatino Linotype" w:hAnsi="Palatino Linotype" w:cs="Tahoma"/>
          <w:bCs/>
          <w:sz w:val="24"/>
          <w:szCs w:val="24"/>
        </w:rPr>
        <w:t xml:space="preserve">que </w:t>
      </w:r>
      <w:r w:rsidR="00B95C49" w:rsidRPr="00093118">
        <w:rPr>
          <w:rFonts w:ascii="Palatino Linotype" w:hAnsi="Palatino Linotype" w:cs="Tahoma"/>
          <w:bCs/>
          <w:sz w:val="24"/>
          <w:szCs w:val="24"/>
        </w:rPr>
        <w:t xml:space="preserve">se exponen </w:t>
      </w:r>
      <w:r w:rsidR="00DC1594" w:rsidRPr="00093118">
        <w:rPr>
          <w:rFonts w:ascii="Palatino Linotype" w:hAnsi="Palatino Linotype" w:cs="Tahoma"/>
          <w:bCs/>
          <w:sz w:val="24"/>
          <w:szCs w:val="24"/>
        </w:rPr>
        <w:t>a continuación</w:t>
      </w:r>
      <w:r w:rsidR="00B31222" w:rsidRPr="00093118">
        <w:rPr>
          <w:rFonts w:ascii="Palatino Linotype" w:hAnsi="Palatino Linotype" w:cs="Tahoma"/>
          <w:bCs/>
          <w:sz w:val="24"/>
          <w:szCs w:val="24"/>
        </w:rPr>
        <w:t>:</w:t>
      </w:r>
    </w:p>
    <w:p w14:paraId="2452B69F" w14:textId="77777777" w:rsidR="00422869" w:rsidRPr="00093118" w:rsidRDefault="00422869" w:rsidP="00093118">
      <w:pPr>
        <w:spacing w:line="360" w:lineRule="auto"/>
        <w:rPr>
          <w:rFonts w:ascii="Palatino Linotype" w:hAnsi="Palatino Linotype" w:cs="Tahoma"/>
          <w:sz w:val="24"/>
          <w:szCs w:val="24"/>
        </w:rPr>
      </w:pPr>
    </w:p>
    <w:p w14:paraId="2452B6A0" w14:textId="74FB38F3" w:rsidR="00B31222" w:rsidRPr="00093118" w:rsidRDefault="007D2271" w:rsidP="00093118">
      <w:pPr>
        <w:tabs>
          <w:tab w:val="center" w:pos="4522"/>
          <w:tab w:val="left" w:pos="7245"/>
        </w:tabs>
        <w:spacing w:line="360" w:lineRule="auto"/>
        <w:jc w:val="center"/>
        <w:rPr>
          <w:rFonts w:ascii="Palatino Linotype" w:hAnsi="Palatino Linotype" w:cs="Tahoma"/>
          <w:b/>
          <w:sz w:val="28"/>
          <w:szCs w:val="24"/>
        </w:rPr>
      </w:pPr>
      <w:r w:rsidRPr="00093118">
        <w:rPr>
          <w:rFonts w:ascii="Palatino Linotype" w:hAnsi="Palatino Linotype" w:cs="Tahoma"/>
          <w:b/>
          <w:sz w:val="28"/>
          <w:szCs w:val="24"/>
        </w:rPr>
        <w:t>A</w:t>
      </w:r>
      <w:r w:rsidR="00093118">
        <w:rPr>
          <w:rFonts w:ascii="Palatino Linotype" w:hAnsi="Palatino Linotype" w:cs="Tahoma"/>
          <w:b/>
          <w:sz w:val="28"/>
          <w:szCs w:val="24"/>
        </w:rPr>
        <w:t xml:space="preserve"> </w:t>
      </w:r>
      <w:r w:rsidRPr="00093118">
        <w:rPr>
          <w:rFonts w:ascii="Palatino Linotype" w:hAnsi="Palatino Linotype" w:cs="Tahoma"/>
          <w:b/>
          <w:sz w:val="28"/>
          <w:szCs w:val="24"/>
        </w:rPr>
        <w:t>N</w:t>
      </w:r>
      <w:r w:rsidR="00093118">
        <w:rPr>
          <w:rFonts w:ascii="Palatino Linotype" w:hAnsi="Palatino Linotype" w:cs="Tahoma"/>
          <w:b/>
          <w:sz w:val="28"/>
          <w:szCs w:val="24"/>
        </w:rPr>
        <w:t xml:space="preserve"> </w:t>
      </w:r>
      <w:r w:rsidRPr="00093118">
        <w:rPr>
          <w:rFonts w:ascii="Palatino Linotype" w:hAnsi="Palatino Linotype" w:cs="Tahoma"/>
          <w:b/>
          <w:sz w:val="28"/>
          <w:szCs w:val="24"/>
        </w:rPr>
        <w:t>T</w:t>
      </w:r>
      <w:r w:rsidR="00093118">
        <w:rPr>
          <w:rFonts w:ascii="Palatino Linotype" w:hAnsi="Palatino Linotype" w:cs="Tahoma"/>
          <w:b/>
          <w:sz w:val="28"/>
          <w:szCs w:val="24"/>
        </w:rPr>
        <w:t xml:space="preserve"> </w:t>
      </w:r>
      <w:r w:rsidRPr="00093118">
        <w:rPr>
          <w:rFonts w:ascii="Palatino Linotype" w:hAnsi="Palatino Linotype" w:cs="Tahoma"/>
          <w:b/>
          <w:sz w:val="28"/>
          <w:szCs w:val="24"/>
        </w:rPr>
        <w:t>E</w:t>
      </w:r>
      <w:r w:rsidR="00093118">
        <w:rPr>
          <w:rFonts w:ascii="Palatino Linotype" w:hAnsi="Palatino Linotype" w:cs="Tahoma"/>
          <w:b/>
          <w:sz w:val="28"/>
          <w:szCs w:val="24"/>
        </w:rPr>
        <w:t xml:space="preserve"> </w:t>
      </w:r>
      <w:r w:rsidRPr="00093118">
        <w:rPr>
          <w:rFonts w:ascii="Palatino Linotype" w:hAnsi="Palatino Linotype" w:cs="Tahoma"/>
          <w:b/>
          <w:sz w:val="28"/>
          <w:szCs w:val="24"/>
        </w:rPr>
        <w:t>C</w:t>
      </w:r>
      <w:r w:rsidR="00093118">
        <w:rPr>
          <w:rFonts w:ascii="Palatino Linotype" w:hAnsi="Palatino Linotype" w:cs="Tahoma"/>
          <w:b/>
          <w:sz w:val="28"/>
          <w:szCs w:val="24"/>
        </w:rPr>
        <w:t xml:space="preserve"> </w:t>
      </w:r>
      <w:r w:rsidRPr="00093118">
        <w:rPr>
          <w:rFonts w:ascii="Palatino Linotype" w:hAnsi="Palatino Linotype" w:cs="Tahoma"/>
          <w:b/>
          <w:sz w:val="28"/>
          <w:szCs w:val="24"/>
        </w:rPr>
        <w:t>E</w:t>
      </w:r>
      <w:r w:rsidR="00093118">
        <w:rPr>
          <w:rFonts w:ascii="Palatino Linotype" w:hAnsi="Palatino Linotype" w:cs="Tahoma"/>
          <w:b/>
          <w:sz w:val="28"/>
          <w:szCs w:val="24"/>
        </w:rPr>
        <w:t xml:space="preserve"> </w:t>
      </w:r>
      <w:r w:rsidRPr="00093118">
        <w:rPr>
          <w:rFonts w:ascii="Palatino Linotype" w:hAnsi="Palatino Linotype" w:cs="Tahoma"/>
          <w:b/>
          <w:sz w:val="28"/>
          <w:szCs w:val="24"/>
        </w:rPr>
        <w:t>D</w:t>
      </w:r>
      <w:r w:rsidR="00093118">
        <w:rPr>
          <w:rFonts w:ascii="Palatino Linotype" w:hAnsi="Palatino Linotype" w:cs="Tahoma"/>
          <w:b/>
          <w:sz w:val="28"/>
          <w:szCs w:val="24"/>
        </w:rPr>
        <w:t xml:space="preserve"> </w:t>
      </w:r>
      <w:r w:rsidRPr="00093118">
        <w:rPr>
          <w:rFonts w:ascii="Palatino Linotype" w:hAnsi="Palatino Linotype" w:cs="Tahoma"/>
          <w:b/>
          <w:sz w:val="28"/>
          <w:szCs w:val="24"/>
        </w:rPr>
        <w:t>E</w:t>
      </w:r>
      <w:r w:rsidR="00093118">
        <w:rPr>
          <w:rFonts w:ascii="Palatino Linotype" w:hAnsi="Palatino Linotype" w:cs="Tahoma"/>
          <w:b/>
          <w:sz w:val="28"/>
          <w:szCs w:val="24"/>
        </w:rPr>
        <w:t xml:space="preserve"> </w:t>
      </w:r>
      <w:r w:rsidRPr="00093118">
        <w:rPr>
          <w:rFonts w:ascii="Palatino Linotype" w:hAnsi="Palatino Linotype" w:cs="Tahoma"/>
          <w:b/>
          <w:sz w:val="28"/>
          <w:szCs w:val="24"/>
        </w:rPr>
        <w:t>N</w:t>
      </w:r>
      <w:r w:rsidR="00093118">
        <w:rPr>
          <w:rFonts w:ascii="Palatino Linotype" w:hAnsi="Palatino Linotype" w:cs="Tahoma"/>
          <w:b/>
          <w:sz w:val="28"/>
          <w:szCs w:val="24"/>
        </w:rPr>
        <w:t xml:space="preserve"> </w:t>
      </w:r>
      <w:r w:rsidRPr="00093118">
        <w:rPr>
          <w:rFonts w:ascii="Palatino Linotype" w:hAnsi="Palatino Linotype" w:cs="Tahoma"/>
          <w:b/>
          <w:sz w:val="28"/>
          <w:szCs w:val="24"/>
        </w:rPr>
        <w:t>T</w:t>
      </w:r>
      <w:r w:rsidR="00093118">
        <w:rPr>
          <w:rFonts w:ascii="Palatino Linotype" w:hAnsi="Palatino Linotype" w:cs="Tahoma"/>
          <w:b/>
          <w:sz w:val="28"/>
          <w:szCs w:val="24"/>
        </w:rPr>
        <w:t xml:space="preserve"> </w:t>
      </w:r>
      <w:r w:rsidRPr="00093118">
        <w:rPr>
          <w:rFonts w:ascii="Palatino Linotype" w:hAnsi="Palatino Linotype" w:cs="Tahoma"/>
          <w:b/>
          <w:sz w:val="28"/>
          <w:szCs w:val="24"/>
        </w:rPr>
        <w:t>E</w:t>
      </w:r>
      <w:r w:rsidR="00093118">
        <w:rPr>
          <w:rFonts w:ascii="Palatino Linotype" w:hAnsi="Palatino Linotype" w:cs="Tahoma"/>
          <w:b/>
          <w:sz w:val="28"/>
          <w:szCs w:val="24"/>
        </w:rPr>
        <w:t xml:space="preserve"> </w:t>
      </w:r>
      <w:r w:rsidRPr="00093118">
        <w:rPr>
          <w:rFonts w:ascii="Palatino Linotype" w:hAnsi="Palatino Linotype" w:cs="Tahoma"/>
          <w:b/>
          <w:sz w:val="28"/>
          <w:szCs w:val="24"/>
        </w:rPr>
        <w:t>S</w:t>
      </w:r>
      <w:bookmarkStart w:id="0" w:name="_GoBack"/>
      <w:bookmarkEnd w:id="0"/>
    </w:p>
    <w:p w14:paraId="2452B6A1" w14:textId="77777777" w:rsidR="00B31222" w:rsidRPr="00093118" w:rsidRDefault="00B31222" w:rsidP="00093118">
      <w:pPr>
        <w:pStyle w:val="Prrafodelista"/>
        <w:tabs>
          <w:tab w:val="left" w:pos="567"/>
        </w:tabs>
        <w:spacing w:line="360" w:lineRule="auto"/>
        <w:ind w:left="0"/>
        <w:contextualSpacing w:val="0"/>
        <w:jc w:val="both"/>
        <w:rPr>
          <w:rFonts w:ascii="Palatino Linotype" w:hAnsi="Palatino Linotype" w:cs="Tahoma"/>
          <w:sz w:val="24"/>
        </w:rPr>
      </w:pPr>
    </w:p>
    <w:p w14:paraId="2452B6A2" w14:textId="7187B71A" w:rsidR="00DC1594" w:rsidRPr="00093118" w:rsidRDefault="00B31222" w:rsidP="00093118">
      <w:pPr>
        <w:pStyle w:val="Prrafodelista"/>
        <w:tabs>
          <w:tab w:val="left" w:pos="567"/>
        </w:tabs>
        <w:spacing w:line="360" w:lineRule="auto"/>
        <w:ind w:left="0"/>
        <w:contextualSpacing w:val="0"/>
        <w:jc w:val="both"/>
        <w:rPr>
          <w:rFonts w:ascii="Palatino Linotype" w:hAnsi="Palatino Linotype" w:cs="Tahoma"/>
          <w:b/>
          <w:sz w:val="24"/>
        </w:rPr>
      </w:pPr>
      <w:r w:rsidRPr="00093118">
        <w:rPr>
          <w:rFonts w:ascii="Palatino Linotype" w:hAnsi="Palatino Linotype" w:cs="Tahoma"/>
          <w:b/>
          <w:sz w:val="24"/>
        </w:rPr>
        <w:t xml:space="preserve">I. Presentación de la solicitud de información. </w:t>
      </w:r>
    </w:p>
    <w:p w14:paraId="7D6953E3" w14:textId="04F7B9F8" w:rsidR="00B640EC" w:rsidRPr="00093118" w:rsidRDefault="00AA417B" w:rsidP="00093118">
      <w:pPr>
        <w:pStyle w:val="Prrafodelista"/>
        <w:tabs>
          <w:tab w:val="left" w:pos="567"/>
        </w:tabs>
        <w:spacing w:line="360" w:lineRule="auto"/>
        <w:ind w:left="0"/>
        <w:contextualSpacing w:val="0"/>
        <w:jc w:val="both"/>
        <w:rPr>
          <w:rFonts w:ascii="Palatino Linotype" w:hAnsi="Palatino Linotype" w:cs="Tahoma"/>
          <w:sz w:val="24"/>
        </w:rPr>
      </w:pPr>
      <w:r w:rsidRPr="00093118">
        <w:rPr>
          <w:rFonts w:ascii="Palatino Linotype" w:hAnsi="Palatino Linotype" w:cs="Tahoma"/>
          <w:sz w:val="24"/>
        </w:rPr>
        <w:t>Con fecha</w:t>
      </w:r>
      <w:r w:rsidR="00B27DF1" w:rsidRPr="00093118">
        <w:rPr>
          <w:rFonts w:ascii="Palatino Linotype" w:hAnsi="Palatino Linotype" w:cs="Tahoma"/>
          <w:sz w:val="24"/>
        </w:rPr>
        <w:t xml:space="preserve"> </w:t>
      </w:r>
      <w:r w:rsidR="00ED0F8B" w:rsidRPr="00093118">
        <w:rPr>
          <w:rFonts w:ascii="Palatino Linotype" w:hAnsi="Palatino Linotype" w:cs="Tahoma"/>
          <w:sz w:val="24"/>
        </w:rPr>
        <w:t>veintiocho</w:t>
      </w:r>
      <w:r w:rsidR="003536A8" w:rsidRPr="00093118">
        <w:rPr>
          <w:rFonts w:ascii="Palatino Linotype" w:hAnsi="Palatino Linotype" w:cs="Tahoma"/>
          <w:sz w:val="24"/>
        </w:rPr>
        <w:t xml:space="preserve"> </w:t>
      </w:r>
      <w:r w:rsidR="00B95C49" w:rsidRPr="00093118">
        <w:rPr>
          <w:rFonts w:ascii="Palatino Linotype" w:hAnsi="Palatino Linotype" w:cs="Tahoma"/>
          <w:sz w:val="24"/>
        </w:rPr>
        <w:t xml:space="preserve">de </w:t>
      </w:r>
      <w:r w:rsidR="00ED0F8B" w:rsidRPr="00093118">
        <w:rPr>
          <w:rFonts w:ascii="Palatino Linotype" w:hAnsi="Palatino Linotype" w:cs="Tahoma"/>
          <w:sz w:val="24"/>
        </w:rPr>
        <w:t>febre</w:t>
      </w:r>
      <w:r w:rsidR="0087390B" w:rsidRPr="00093118">
        <w:rPr>
          <w:rFonts w:ascii="Palatino Linotype" w:hAnsi="Palatino Linotype" w:cs="Tahoma"/>
          <w:sz w:val="24"/>
        </w:rPr>
        <w:t>ro</w:t>
      </w:r>
      <w:r w:rsidR="00B95C49" w:rsidRPr="00093118">
        <w:rPr>
          <w:rFonts w:ascii="Palatino Linotype" w:hAnsi="Palatino Linotype" w:cs="Tahoma"/>
          <w:sz w:val="24"/>
        </w:rPr>
        <w:t xml:space="preserve"> de</w:t>
      </w:r>
      <w:r w:rsidR="00B31222" w:rsidRPr="00093118">
        <w:rPr>
          <w:rFonts w:ascii="Palatino Linotype" w:hAnsi="Palatino Linotype" w:cs="Tahoma"/>
          <w:sz w:val="24"/>
        </w:rPr>
        <w:t xml:space="preserve"> dos mil dieci</w:t>
      </w:r>
      <w:r w:rsidR="0087390B" w:rsidRPr="00093118">
        <w:rPr>
          <w:rFonts w:ascii="Palatino Linotype" w:hAnsi="Palatino Linotype" w:cs="Tahoma"/>
          <w:sz w:val="24"/>
        </w:rPr>
        <w:t>nueve</w:t>
      </w:r>
      <w:r w:rsidR="00B31222" w:rsidRPr="00093118">
        <w:rPr>
          <w:rFonts w:ascii="Palatino Linotype" w:hAnsi="Palatino Linotype" w:cs="Tahoma"/>
          <w:sz w:val="24"/>
        </w:rPr>
        <w:t xml:space="preserve">, </w:t>
      </w:r>
      <w:r w:rsidR="00B640EC" w:rsidRPr="00093118">
        <w:rPr>
          <w:rFonts w:ascii="Palatino Linotype" w:eastAsia="Calibri" w:hAnsi="Palatino Linotype" w:cs="Tahoma"/>
          <w:bCs/>
          <w:sz w:val="24"/>
          <w:lang w:eastAsia="en-US"/>
        </w:rPr>
        <w:t>mediante el</w:t>
      </w:r>
      <w:r w:rsidR="00B640EC" w:rsidRPr="00093118">
        <w:rPr>
          <w:rFonts w:ascii="Palatino Linotype" w:eastAsia="Calibri" w:hAnsi="Palatino Linotype" w:cs="Tahoma"/>
          <w:bCs/>
          <w:sz w:val="24"/>
          <w:lang w:val="es-ES" w:eastAsia="en-US"/>
        </w:rPr>
        <w:t xml:space="preserve"> Sistema de Acceso a la Información Mexiquense (SAIMEX), </w:t>
      </w:r>
      <w:r w:rsidR="00B640EC" w:rsidRPr="00093118">
        <w:rPr>
          <w:rFonts w:ascii="Palatino Linotype" w:eastAsia="Calibri" w:hAnsi="Palatino Linotype" w:cs="Tahoma"/>
          <w:bCs/>
          <w:sz w:val="24"/>
          <w:lang w:eastAsia="en-US"/>
        </w:rPr>
        <w:t xml:space="preserve">el Particular presentó una solicitud de acceso a la información pública ante </w:t>
      </w:r>
      <w:r w:rsidR="00B640EC" w:rsidRPr="00093118">
        <w:rPr>
          <w:rFonts w:ascii="Palatino Linotype" w:hAnsi="Palatino Linotype" w:cs="Tahoma"/>
          <w:sz w:val="24"/>
        </w:rPr>
        <w:t xml:space="preserve">el </w:t>
      </w:r>
      <w:r w:rsidR="00B640EC" w:rsidRPr="00093118">
        <w:rPr>
          <w:rFonts w:ascii="Palatino Linotype" w:hAnsi="Palatino Linotype" w:cs="Tahoma"/>
          <w:bCs/>
          <w:color w:val="0D0D0D" w:themeColor="text1" w:themeTint="F2"/>
          <w:sz w:val="24"/>
        </w:rPr>
        <w:t xml:space="preserve">Ayuntamiento de </w:t>
      </w:r>
      <w:r w:rsidR="00ED0F8B" w:rsidRPr="00093118">
        <w:rPr>
          <w:rFonts w:ascii="Palatino Linotype" w:hAnsi="Palatino Linotype" w:cs="Tahoma"/>
          <w:bCs/>
          <w:color w:val="0D0D0D" w:themeColor="text1" w:themeTint="F2"/>
          <w:sz w:val="24"/>
        </w:rPr>
        <w:t>Tecámac</w:t>
      </w:r>
      <w:r w:rsidR="00B640EC" w:rsidRPr="00093118">
        <w:rPr>
          <w:rFonts w:ascii="Palatino Linotype" w:hAnsi="Palatino Linotype" w:cs="Tahoma"/>
          <w:sz w:val="24"/>
        </w:rPr>
        <w:t>, la cual fue registrada con número de folio</w:t>
      </w:r>
      <w:r w:rsidR="00B640EC" w:rsidRPr="00093118">
        <w:rPr>
          <w:rFonts w:ascii="Palatino Linotype" w:hAnsi="Palatino Linotype"/>
          <w:b/>
          <w:bCs/>
          <w:color w:val="FF0000"/>
          <w:sz w:val="24"/>
          <w:lang w:val="es-ES"/>
        </w:rPr>
        <w:t xml:space="preserve"> </w:t>
      </w:r>
      <w:r w:rsidR="00ED0F8B" w:rsidRPr="00093118">
        <w:rPr>
          <w:rFonts w:ascii="Palatino Linotype" w:hAnsi="Palatino Linotype" w:cs="Tahoma"/>
          <w:b/>
          <w:bCs/>
          <w:sz w:val="24"/>
        </w:rPr>
        <w:t>00228/TECAMAC/IP/2019</w:t>
      </w:r>
      <w:r w:rsidR="00B640EC" w:rsidRPr="00093118">
        <w:rPr>
          <w:rFonts w:ascii="Palatino Linotype" w:hAnsi="Palatino Linotype" w:cs="Tahoma"/>
          <w:b/>
          <w:bCs/>
          <w:sz w:val="24"/>
          <w:lang w:val="es-ES"/>
        </w:rPr>
        <w:t xml:space="preserve">, </w:t>
      </w:r>
      <w:r w:rsidR="00B640EC" w:rsidRPr="00093118">
        <w:rPr>
          <w:rFonts w:ascii="Palatino Linotype" w:hAnsi="Palatino Linotype" w:cs="Tahoma"/>
          <w:sz w:val="24"/>
        </w:rPr>
        <w:t>mediante la cual requirió:</w:t>
      </w:r>
    </w:p>
    <w:p w14:paraId="590577A2" w14:textId="067624AA" w:rsidR="00B95C49" w:rsidRPr="00093118" w:rsidRDefault="00B95C49" w:rsidP="00093118">
      <w:pPr>
        <w:pStyle w:val="Prrafodelista"/>
        <w:tabs>
          <w:tab w:val="left" w:pos="567"/>
        </w:tabs>
        <w:spacing w:line="360" w:lineRule="auto"/>
        <w:ind w:left="0"/>
        <w:contextualSpacing w:val="0"/>
        <w:jc w:val="both"/>
        <w:rPr>
          <w:rFonts w:ascii="Palatino Linotype" w:hAnsi="Palatino Linotype" w:cs="Tahoma"/>
          <w:sz w:val="24"/>
        </w:rPr>
      </w:pPr>
    </w:p>
    <w:p w14:paraId="5DC8269C" w14:textId="07ED14AF" w:rsidR="00997E74" w:rsidRPr="00093118" w:rsidRDefault="00ED0F8B" w:rsidP="00093118">
      <w:pPr>
        <w:tabs>
          <w:tab w:val="left" w:pos="4667"/>
        </w:tabs>
        <w:ind w:left="567" w:right="567"/>
        <w:jc w:val="both"/>
        <w:rPr>
          <w:rFonts w:ascii="Palatino Linotype" w:hAnsi="Palatino Linotype" w:cs="Tahoma"/>
          <w:bCs/>
          <w:i/>
          <w:sz w:val="22"/>
          <w:szCs w:val="24"/>
        </w:rPr>
      </w:pPr>
      <w:r w:rsidRPr="00093118">
        <w:rPr>
          <w:rFonts w:ascii="Palatino Linotype" w:hAnsi="Palatino Linotype" w:cs="Tahoma"/>
          <w:bCs/>
          <w:i/>
          <w:sz w:val="22"/>
          <w:szCs w:val="24"/>
        </w:rPr>
        <w:t>solicito el numero total de elementos de seguridad publica, transito y vialidad municipal, proteccion civil y bomberos, numero total de cuadrantes en el Municipio con sus respectivas zonas y colonias del Ayuntamiento de Tecámac</w:t>
      </w:r>
      <w:r w:rsidR="00997E74" w:rsidRPr="00093118">
        <w:rPr>
          <w:rFonts w:ascii="Palatino Linotype" w:hAnsi="Palatino Linotype" w:cs="Tahoma"/>
          <w:bCs/>
          <w:i/>
          <w:sz w:val="22"/>
          <w:szCs w:val="24"/>
        </w:rPr>
        <w:t>.</w:t>
      </w:r>
      <w:r w:rsidR="00B46C45" w:rsidRPr="00093118">
        <w:rPr>
          <w:rFonts w:ascii="Palatino Linotype" w:hAnsi="Palatino Linotype" w:cs="Tahoma"/>
          <w:bCs/>
          <w:sz w:val="22"/>
          <w:szCs w:val="24"/>
        </w:rPr>
        <w:t xml:space="preserve"> (</w:t>
      </w:r>
      <w:r w:rsidR="00B46C45" w:rsidRPr="00093118">
        <w:rPr>
          <w:rFonts w:ascii="Palatino Linotype" w:hAnsi="Palatino Linotype" w:cs="Tahoma"/>
          <w:bCs/>
          <w:i/>
          <w:sz w:val="22"/>
          <w:szCs w:val="24"/>
        </w:rPr>
        <w:t>Sic</w:t>
      </w:r>
      <w:r w:rsidR="008A7EC1" w:rsidRPr="00093118">
        <w:rPr>
          <w:rFonts w:ascii="Palatino Linotype" w:hAnsi="Palatino Linotype" w:cs="Tahoma"/>
          <w:bCs/>
          <w:i/>
          <w:sz w:val="22"/>
          <w:szCs w:val="24"/>
        </w:rPr>
        <w:t>.</w:t>
      </w:r>
      <w:r w:rsidR="00B46C45" w:rsidRPr="00093118">
        <w:rPr>
          <w:rFonts w:ascii="Palatino Linotype" w:hAnsi="Palatino Linotype" w:cs="Tahoma"/>
          <w:bCs/>
          <w:sz w:val="22"/>
          <w:szCs w:val="24"/>
        </w:rPr>
        <w:t>)</w:t>
      </w:r>
    </w:p>
    <w:p w14:paraId="1B8BD390" w14:textId="77777777" w:rsidR="00997E74" w:rsidRPr="00093118" w:rsidRDefault="00997E74" w:rsidP="00093118">
      <w:pPr>
        <w:tabs>
          <w:tab w:val="left" w:pos="4667"/>
        </w:tabs>
        <w:spacing w:line="360" w:lineRule="auto"/>
        <w:ind w:left="567" w:right="567"/>
        <w:jc w:val="both"/>
        <w:rPr>
          <w:rFonts w:ascii="Palatino Linotype" w:hAnsi="Palatino Linotype" w:cs="Tahoma"/>
          <w:bCs/>
          <w:sz w:val="24"/>
          <w:szCs w:val="24"/>
        </w:rPr>
      </w:pPr>
    </w:p>
    <w:p w14:paraId="12D13101" w14:textId="7D830886" w:rsidR="007D2271" w:rsidRPr="00093118" w:rsidRDefault="00093118" w:rsidP="00093118">
      <w:pPr>
        <w:tabs>
          <w:tab w:val="left" w:pos="4667"/>
        </w:tabs>
        <w:spacing w:line="360" w:lineRule="auto"/>
        <w:ind w:right="567"/>
        <w:jc w:val="both"/>
        <w:rPr>
          <w:rFonts w:ascii="Palatino Linotype" w:hAnsi="Palatino Linotype" w:cs="Arial"/>
          <w:bCs/>
          <w:i/>
          <w:sz w:val="24"/>
          <w:szCs w:val="24"/>
        </w:rPr>
      </w:pPr>
      <w:r w:rsidRPr="00093118">
        <w:rPr>
          <w:rFonts w:ascii="Palatino Linotype" w:hAnsi="Palatino Linotype" w:cs="Tahoma"/>
          <w:b/>
          <w:bCs/>
          <w:sz w:val="24"/>
          <w:szCs w:val="24"/>
        </w:rPr>
        <w:t>Modalidad de entrega</w:t>
      </w:r>
      <w:r>
        <w:rPr>
          <w:rFonts w:ascii="Palatino Linotype" w:hAnsi="Palatino Linotype" w:cs="Tahoma"/>
          <w:b/>
          <w:bCs/>
          <w:sz w:val="24"/>
          <w:szCs w:val="24"/>
        </w:rPr>
        <w:t xml:space="preserve">: </w:t>
      </w:r>
      <w:r w:rsidR="007D2271" w:rsidRPr="00093118">
        <w:rPr>
          <w:rFonts w:ascii="Palatino Linotype" w:hAnsi="Palatino Linotype" w:cs="Arial"/>
          <w:bCs/>
          <w:i/>
          <w:sz w:val="24"/>
          <w:szCs w:val="24"/>
        </w:rPr>
        <w:t>A través del SAIMEX</w:t>
      </w:r>
    </w:p>
    <w:p w14:paraId="2E00DFA1" w14:textId="77777777" w:rsidR="00D74C07" w:rsidRPr="00093118" w:rsidRDefault="00D74C07" w:rsidP="00093118">
      <w:pPr>
        <w:spacing w:line="360" w:lineRule="auto"/>
        <w:ind w:left="567" w:right="567"/>
        <w:jc w:val="both"/>
        <w:rPr>
          <w:rFonts w:ascii="Palatino Linotype" w:hAnsi="Palatino Linotype" w:cs="Tahoma"/>
          <w:bCs/>
          <w:i/>
          <w:sz w:val="24"/>
          <w:szCs w:val="24"/>
        </w:rPr>
      </w:pPr>
    </w:p>
    <w:p w14:paraId="2452B706" w14:textId="57BBAA6A" w:rsidR="00AA5A86" w:rsidRPr="00093118" w:rsidRDefault="006C1B1D" w:rsidP="00093118">
      <w:pPr>
        <w:pStyle w:val="Prrafodelista"/>
        <w:tabs>
          <w:tab w:val="left" w:pos="567"/>
        </w:tabs>
        <w:spacing w:line="360" w:lineRule="auto"/>
        <w:ind w:left="0"/>
        <w:contextualSpacing w:val="0"/>
        <w:jc w:val="both"/>
        <w:rPr>
          <w:rFonts w:ascii="Palatino Linotype" w:hAnsi="Palatino Linotype" w:cs="Tahoma"/>
          <w:b/>
          <w:sz w:val="24"/>
        </w:rPr>
      </w:pPr>
      <w:r w:rsidRPr="00093118">
        <w:rPr>
          <w:rFonts w:ascii="Palatino Linotype" w:hAnsi="Palatino Linotype" w:cs="Tahoma"/>
          <w:b/>
          <w:sz w:val="24"/>
        </w:rPr>
        <w:t>II</w:t>
      </w:r>
      <w:r w:rsidR="00C55151" w:rsidRPr="00093118">
        <w:rPr>
          <w:rFonts w:ascii="Palatino Linotype" w:hAnsi="Palatino Linotype" w:cs="Tahoma"/>
          <w:b/>
          <w:sz w:val="24"/>
        </w:rPr>
        <w:t xml:space="preserve">. </w:t>
      </w:r>
      <w:r w:rsidR="00AA5A86" w:rsidRPr="00093118">
        <w:rPr>
          <w:rFonts w:ascii="Palatino Linotype" w:hAnsi="Palatino Linotype" w:cs="Tahoma"/>
          <w:b/>
          <w:sz w:val="24"/>
        </w:rPr>
        <w:t>Respuesta del Sujeto Obligado.</w:t>
      </w:r>
    </w:p>
    <w:p w14:paraId="30DC8F3E" w14:textId="45D4F8CE" w:rsidR="00EA02D5" w:rsidRPr="00093118" w:rsidRDefault="00EA02D5" w:rsidP="00093118">
      <w:pPr>
        <w:spacing w:line="360" w:lineRule="auto"/>
        <w:jc w:val="both"/>
        <w:rPr>
          <w:rFonts w:ascii="Palatino Linotype" w:hAnsi="Palatino Linotype" w:cs="Tahoma"/>
          <w:sz w:val="24"/>
          <w:szCs w:val="24"/>
        </w:rPr>
      </w:pPr>
      <w:r w:rsidRPr="00093118">
        <w:rPr>
          <w:rFonts w:ascii="Palatino Linotype" w:hAnsi="Palatino Linotype" w:cs="Tahoma"/>
          <w:sz w:val="24"/>
          <w:szCs w:val="24"/>
        </w:rPr>
        <w:lastRenderedPageBreak/>
        <w:t xml:space="preserve">Con fecha ocho de marzo de dos mil diecinueve, mediante el Sistema de Acceso a la Información Mexiquense (SAIMEX), el Sujeto Obligado notificó a la Particular la respuesta a la solicitud de información con número de folio </w:t>
      </w:r>
      <w:r w:rsidRPr="00093118">
        <w:rPr>
          <w:rFonts w:ascii="Palatino Linotype" w:hAnsi="Palatino Linotype" w:cs="Tahoma"/>
          <w:b/>
          <w:bCs/>
          <w:sz w:val="24"/>
          <w:szCs w:val="24"/>
        </w:rPr>
        <w:t>00228/TECAMAC/IP/2019</w:t>
      </w:r>
      <w:r w:rsidRPr="00093118">
        <w:rPr>
          <w:rFonts w:ascii="Palatino Linotype" w:hAnsi="Palatino Linotype" w:cs="Tahoma"/>
          <w:b/>
          <w:sz w:val="24"/>
          <w:szCs w:val="24"/>
        </w:rPr>
        <w:t>,</w:t>
      </w:r>
      <w:r w:rsidRPr="00093118">
        <w:rPr>
          <w:rFonts w:ascii="Palatino Linotype" w:hAnsi="Palatino Linotype" w:cs="Tahoma"/>
          <w:sz w:val="24"/>
          <w:szCs w:val="24"/>
        </w:rPr>
        <w:t xml:space="preserve"> en los términos siguientes:</w:t>
      </w:r>
    </w:p>
    <w:p w14:paraId="0E98EF2B" w14:textId="77777777" w:rsidR="00EA02D5" w:rsidRPr="00093118" w:rsidRDefault="00EA02D5" w:rsidP="00093118">
      <w:pPr>
        <w:spacing w:line="360" w:lineRule="auto"/>
        <w:jc w:val="both"/>
        <w:rPr>
          <w:rFonts w:ascii="Palatino Linotype" w:hAnsi="Palatino Linotype" w:cs="Tahoma"/>
          <w:sz w:val="24"/>
          <w:szCs w:val="24"/>
        </w:rPr>
      </w:pPr>
    </w:p>
    <w:p w14:paraId="1C1C0C41" w14:textId="01A26B32" w:rsidR="00EA02D5" w:rsidRPr="00093118" w:rsidRDefault="00EA02D5" w:rsidP="00093118">
      <w:pPr>
        <w:ind w:left="567" w:right="567"/>
        <w:jc w:val="both"/>
        <w:rPr>
          <w:rFonts w:ascii="Palatino Linotype" w:hAnsi="Palatino Linotype" w:cs="Tahoma"/>
          <w:i/>
          <w:sz w:val="22"/>
          <w:szCs w:val="24"/>
        </w:rPr>
      </w:pPr>
      <w:r w:rsidRPr="00093118">
        <w:rPr>
          <w:rFonts w:ascii="Palatino Linotype" w:hAnsi="Palatino Linotype" w:cs="Tahoma"/>
          <w:i/>
          <w:sz w:val="22"/>
          <w:szCs w:val="24"/>
        </w:rPr>
        <w:t>ENVÍO LA DOCUMENTACIÓN REQUERIDA DE EN EL OFICIO UTAIP/OI/112/2019</w:t>
      </w:r>
    </w:p>
    <w:p w14:paraId="06EB0819" w14:textId="77777777" w:rsidR="00EA02D5" w:rsidRPr="00093118" w:rsidRDefault="00EA02D5" w:rsidP="00093118">
      <w:pPr>
        <w:spacing w:line="360" w:lineRule="auto"/>
        <w:ind w:left="567" w:right="567"/>
        <w:jc w:val="both"/>
        <w:rPr>
          <w:rFonts w:ascii="Palatino Linotype" w:hAnsi="Palatino Linotype" w:cs="Tahoma"/>
          <w:i/>
          <w:sz w:val="24"/>
          <w:szCs w:val="24"/>
        </w:rPr>
      </w:pPr>
    </w:p>
    <w:p w14:paraId="1BB5558F" w14:textId="202DF064" w:rsidR="00EA02D5" w:rsidRPr="00093118" w:rsidRDefault="00EA02D5" w:rsidP="00093118">
      <w:pPr>
        <w:spacing w:line="360" w:lineRule="auto"/>
        <w:jc w:val="both"/>
        <w:rPr>
          <w:rFonts w:ascii="Palatino Linotype" w:hAnsi="Palatino Linotype" w:cs="Tahoma"/>
          <w:bCs/>
          <w:sz w:val="24"/>
          <w:szCs w:val="24"/>
        </w:rPr>
      </w:pPr>
      <w:r w:rsidRPr="00093118">
        <w:rPr>
          <w:rFonts w:ascii="Palatino Linotype" w:hAnsi="Palatino Linotype" w:cs="Tahoma"/>
          <w:bCs/>
          <w:sz w:val="24"/>
          <w:szCs w:val="24"/>
        </w:rPr>
        <w:t xml:space="preserve">Adjuntó </w:t>
      </w:r>
      <w:r w:rsidR="001C6947" w:rsidRPr="00093118">
        <w:rPr>
          <w:rFonts w:ascii="Palatino Linotype" w:hAnsi="Palatino Linotype" w:cs="Tahoma"/>
          <w:bCs/>
          <w:sz w:val="24"/>
          <w:szCs w:val="24"/>
        </w:rPr>
        <w:t>un archivo electrónico</w:t>
      </w:r>
      <w:r w:rsidRPr="00093118">
        <w:rPr>
          <w:rFonts w:ascii="Palatino Linotype" w:hAnsi="Palatino Linotype" w:cs="Tahoma"/>
          <w:bCs/>
          <w:sz w:val="24"/>
          <w:szCs w:val="24"/>
        </w:rPr>
        <w:t xml:space="preserve"> con el contenido que se describe a continuación:</w:t>
      </w:r>
    </w:p>
    <w:p w14:paraId="16A00F3E" w14:textId="77777777" w:rsidR="00EA02D5" w:rsidRPr="00093118" w:rsidRDefault="00EA02D5" w:rsidP="00093118">
      <w:pPr>
        <w:spacing w:line="360" w:lineRule="auto"/>
        <w:jc w:val="both"/>
        <w:rPr>
          <w:rFonts w:ascii="Palatino Linotype" w:hAnsi="Palatino Linotype" w:cs="Tahoma"/>
          <w:bCs/>
          <w:sz w:val="24"/>
          <w:szCs w:val="24"/>
        </w:rPr>
      </w:pPr>
    </w:p>
    <w:p w14:paraId="15756B28" w14:textId="6E1EACA6" w:rsidR="00EA02D5" w:rsidRPr="00093118" w:rsidRDefault="001C6947" w:rsidP="00093118">
      <w:pPr>
        <w:pStyle w:val="Prrafodelista"/>
        <w:numPr>
          <w:ilvl w:val="0"/>
          <w:numId w:val="26"/>
        </w:numPr>
        <w:spacing w:line="360" w:lineRule="auto"/>
        <w:ind w:left="425" w:hanging="357"/>
        <w:jc w:val="both"/>
        <w:rPr>
          <w:rFonts w:ascii="Palatino Linotype" w:hAnsi="Palatino Linotype" w:cs="Tahoma"/>
          <w:bCs/>
          <w:sz w:val="24"/>
        </w:rPr>
      </w:pPr>
      <w:r w:rsidRPr="00093118">
        <w:rPr>
          <w:rFonts w:ascii="Palatino Linotype" w:hAnsi="Palatino Linotype" w:cs="Tahoma"/>
          <w:b/>
          <w:bCs/>
          <w:i/>
          <w:sz w:val="24"/>
        </w:rPr>
        <w:t>INFORME DE ELEMENTOS</w:t>
      </w:r>
      <w:r w:rsidR="00EA02D5" w:rsidRPr="00093118">
        <w:rPr>
          <w:rFonts w:ascii="Palatino Linotype" w:hAnsi="Palatino Linotype" w:cs="Tahoma"/>
          <w:b/>
          <w:bCs/>
          <w:i/>
          <w:sz w:val="24"/>
        </w:rPr>
        <w:t>.pdf</w:t>
      </w:r>
      <w:r w:rsidR="00EA02D5" w:rsidRPr="00093118">
        <w:rPr>
          <w:rFonts w:ascii="Palatino Linotype" w:hAnsi="Palatino Linotype" w:cs="Tahoma"/>
          <w:bCs/>
          <w:sz w:val="24"/>
        </w:rPr>
        <w:t xml:space="preserve">: Contiene el Oficio No. </w:t>
      </w:r>
      <w:r w:rsidRPr="00093118">
        <w:rPr>
          <w:rFonts w:ascii="Palatino Linotype" w:hAnsi="Palatino Linotype" w:cs="Tahoma"/>
          <w:bCs/>
          <w:sz w:val="24"/>
        </w:rPr>
        <w:t>UPCYB/00122/</w:t>
      </w:r>
      <w:r w:rsidR="00EA02D5" w:rsidRPr="00093118">
        <w:rPr>
          <w:rFonts w:ascii="Palatino Linotype" w:hAnsi="Palatino Linotype" w:cs="Tahoma"/>
          <w:bCs/>
          <w:sz w:val="24"/>
        </w:rPr>
        <w:t xml:space="preserve">19, </w:t>
      </w:r>
      <w:r w:rsidRPr="00093118">
        <w:rPr>
          <w:rFonts w:ascii="Palatino Linotype" w:hAnsi="Palatino Linotype" w:cs="Tahoma"/>
          <w:bCs/>
          <w:sz w:val="24"/>
        </w:rPr>
        <w:t xml:space="preserve">dirigido al Titular de la Unidad de Transparencia, signado por el Titular de la Unidad Municipal de Protección Civil y Bomberos, por medio del cual informa respecto </w:t>
      </w:r>
      <w:r w:rsidR="00C44D81" w:rsidRPr="00093118">
        <w:rPr>
          <w:rFonts w:ascii="Palatino Linotype" w:hAnsi="Palatino Linotype" w:cs="Tahoma"/>
          <w:bCs/>
          <w:sz w:val="24"/>
        </w:rPr>
        <w:t>de</w:t>
      </w:r>
      <w:r w:rsidRPr="00093118">
        <w:rPr>
          <w:rFonts w:ascii="Palatino Linotype" w:hAnsi="Palatino Linotype" w:cs="Tahoma"/>
          <w:bCs/>
          <w:sz w:val="24"/>
        </w:rPr>
        <w:t>l núme</w:t>
      </w:r>
      <w:r w:rsidR="00C44D81" w:rsidRPr="00093118">
        <w:rPr>
          <w:rFonts w:ascii="Palatino Linotype" w:hAnsi="Palatino Linotype" w:cs="Tahoma"/>
          <w:bCs/>
          <w:sz w:val="24"/>
        </w:rPr>
        <w:t>ro total de elementos de dicha unidad, así como el número total de cuadrantes en el Municipio con sus respectivas zonas y colonias, lo siguiente:</w:t>
      </w:r>
    </w:p>
    <w:p w14:paraId="3EB8EB59" w14:textId="77777777" w:rsidR="00C44D81" w:rsidRPr="00093118" w:rsidRDefault="00C44D81" w:rsidP="00093118">
      <w:pPr>
        <w:spacing w:line="360" w:lineRule="auto"/>
        <w:ind w:left="66" w:right="567"/>
        <w:jc w:val="both"/>
        <w:rPr>
          <w:rFonts w:ascii="Palatino Linotype" w:hAnsi="Palatino Linotype" w:cs="Tahoma"/>
          <w:bCs/>
          <w:sz w:val="24"/>
          <w:szCs w:val="24"/>
        </w:rPr>
      </w:pPr>
    </w:p>
    <w:p w14:paraId="67F99D91" w14:textId="6A84B294" w:rsidR="00C44D81" w:rsidRPr="00093118" w:rsidRDefault="00C44D81" w:rsidP="00093118">
      <w:pPr>
        <w:ind w:left="567" w:right="567"/>
        <w:jc w:val="both"/>
        <w:rPr>
          <w:rFonts w:ascii="Palatino Linotype" w:hAnsi="Palatino Linotype" w:cs="Tahoma"/>
          <w:bCs/>
          <w:i/>
          <w:sz w:val="22"/>
          <w:szCs w:val="24"/>
        </w:rPr>
      </w:pPr>
      <w:r w:rsidRPr="00093118">
        <w:rPr>
          <w:rFonts w:ascii="Palatino Linotype" w:hAnsi="Palatino Linotype" w:cs="Tahoma"/>
          <w:bCs/>
          <w:i/>
          <w:sz w:val="22"/>
          <w:szCs w:val="24"/>
        </w:rPr>
        <w:t>… informo que son 61 elementos (57 operativos y 4 Administrativos). De igual manera se cuenta con una subestación en los Héroes Tecámac, y un módulo en los Reyes Acozac.</w:t>
      </w:r>
    </w:p>
    <w:p w14:paraId="7FC3D172" w14:textId="3D253A2E" w:rsidR="00C44D81" w:rsidRPr="00093118" w:rsidRDefault="00C44D81" w:rsidP="00093118">
      <w:pPr>
        <w:ind w:left="567" w:right="567"/>
        <w:jc w:val="both"/>
        <w:rPr>
          <w:rFonts w:ascii="Palatino Linotype" w:hAnsi="Palatino Linotype" w:cs="Tahoma"/>
          <w:bCs/>
          <w:i/>
          <w:sz w:val="22"/>
          <w:szCs w:val="24"/>
        </w:rPr>
      </w:pPr>
      <w:r w:rsidRPr="00093118">
        <w:rPr>
          <w:rFonts w:ascii="Palatino Linotype" w:hAnsi="Palatino Linotype" w:cs="Tahoma"/>
          <w:bCs/>
          <w:i/>
          <w:sz w:val="22"/>
          <w:szCs w:val="24"/>
        </w:rPr>
        <w:t>Se anexa listado más detallado.</w:t>
      </w:r>
    </w:p>
    <w:p w14:paraId="4EF714E9" w14:textId="77777777" w:rsidR="00EA02D5" w:rsidRPr="00093118" w:rsidRDefault="00EA02D5" w:rsidP="00093118">
      <w:pPr>
        <w:spacing w:line="360" w:lineRule="auto"/>
        <w:jc w:val="both"/>
        <w:rPr>
          <w:rFonts w:ascii="Palatino Linotype" w:hAnsi="Palatino Linotype" w:cs="Tahoma"/>
          <w:sz w:val="24"/>
          <w:szCs w:val="24"/>
        </w:rPr>
      </w:pPr>
    </w:p>
    <w:p w14:paraId="78AF2C85" w14:textId="2F5607F8" w:rsidR="00C44D81" w:rsidRPr="00093118" w:rsidRDefault="00C44D81" w:rsidP="00093118">
      <w:pPr>
        <w:spacing w:line="360" w:lineRule="auto"/>
        <w:jc w:val="both"/>
        <w:rPr>
          <w:rFonts w:ascii="Palatino Linotype" w:hAnsi="Palatino Linotype" w:cs="Tahoma"/>
          <w:sz w:val="24"/>
          <w:szCs w:val="24"/>
        </w:rPr>
      </w:pPr>
      <w:r w:rsidRPr="00093118">
        <w:rPr>
          <w:rFonts w:ascii="Palatino Linotype" w:hAnsi="Palatino Linotype" w:cs="Tahoma"/>
          <w:sz w:val="24"/>
          <w:szCs w:val="24"/>
        </w:rPr>
        <w:t>Remitió en el mismo archivo electrónico y como anexo al oficio descrito, la relación del personal adscrito a la Unidad de Protección Civil y Bomberos, misma que no se reproduce por ser de conocimiento de las partes.</w:t>
      </w:r>
    </w:p>
    <w:p w14:paraId="16F68ECC" w14:textId="77777777" w:rsidR="00807D25" w:rsidRPr="00093118" w:rsidRDefault="00807D25" w:rsidP="00093118">
      <w:pPr>
        <w:pStyle w:val="Prrafodelista"/>
        <w:autoSpaceDE w:val="0"/>
        <w:autoSpaceDN w:val="0"/>
        <w:adjustRightInd w:val="0"/>
        <w:spacing w:line="360" w:lineRule="auto"/>
        <w:ind w:left="0"/>
        <w:jc w:val="both"/>
        <w:rPr>
          <w:rFonts w:ascii="Palatino Linotype" w:hAnsi="Palatino Linotype" w:cs="Tahoma"/>
          <w:sz w:val="24"/>
        </w:rPr>
      </w:pPr>
    </w:p>
    <w:p w14:paraId="2452B721" w14:textId="5B3E466E" w:rsidR="00587F23" w:rsidRPr="00093118" w:rsidRDefault="00AA5A86" w:rsidP="00093118">
      <w:pPr>
        <w:autoSpaceDE w:val="0"/>
        <w:autoSpaceDN w:val="0"/>
        <w:adjustRightInd w:val="0"/>
        <w:spacing w:line="360" w:lineRule="auto"/>
        <w:jc w:val="both"/>
        <w:rPr>
          <w:rFonts w:ascii="Palatino Linotype" w:hAnsi="Palatino Linotype" w:cs="Tahoma"/>
          <w:b/>
          <w:sz w:val="24"/>
          <w:szCs w:val="24"/>
        </w:rPr>
      </w:pPr>
      <w:r w:rsidRPr="00093118">
        <w:rPr>
          <w:rFonts w:ascii="Palatino Linotype" w:hAnsi="Palatino Linotype" w:cs="Tahoma"/>
          <w:b/>
          <w:sz w:val="24"/>
          <w:szCs w:val="24"/>
        </w:rPr>
        <w:t xml:space="preserve">III. </w:t>
      </w:r>
      <w:r w:rsidR="004100AA" w:rsidRPr="00093118">
        <w:rPr>
          <w:rFonts w:ascii="Palatino Linotype" w:hAnsi="Palatino Linotype" w:cs="Tahoma"/>
          <w:b/>
          <w:sz w:val="24"/>
          <w:szCs w:val="24"/>
        </w:rPr>
        <w:t>Interposición</w:t>
      </w:r>
      <w:r w:rsidR="00C459A9" w:rsidRPr="00093118">
        <w:rPr>
          <w:rFonts w:ascii="Palatino Linotype" w:hAnsi="Palatino Linotype" w:cs="Tahoma"/>
          <w:b/>
          <w:sz w:val="24"/>
          <w:szCs w:val="24"/>
        </w:rPr>
        <w:t xml:space="preserve"> del Recurso de R</w:t>
      </w:r>
      <w:r w:rsidR="00C25238" w:rsidRPr="00093118">
        <w:rPr>
          <w:rFonts w:ascii="Palatino Linotype" w:hAnsi="Palatino Linotype" w:cs="Tahoma"/>
          <w:b/>
          <w:sz w:val="24"/>
          <w:szCs w:val="24"/>
        </w:rPr>
        <w:t xml:space="preserve">evisión. </w:t>
      </w:r>
    </w:p>
    <w:p w14:paraId="2452B723" w14:textId="1F90BA40" w:rsidR="00C25238" w:rsidRPr="00093118" w:rsidRDefault="006C1B1D" w:rsidP="00093118">
      <w:pPr>
        <w:autoSpaceDE w:val="0"/>
        <w:autoSpaceDN w:val="0"/>
        <w:adjustRightInd w:val="0"/>
        <w:spacing w:line="360" w:lineRule="auto"/>
        <w:jc w:val="both"/>
        <w:rPr>
          <w:rFonts w:ascii="Palatino Linotype" w:hAnsi="Palatino Linotype" w:cs="Tahoma"/>
          <w:sz w:val="24"/>
          <w:szCs w:val="24"/>
        </w:rPr>
      </w:pPr>
      <w:r w:rsidRPr="00093118">
        <w:rPr>
          <w:rFonts w:ascii="Palatino Linotype" w:hAnsi="Palatino Linotype" w:cs="Tahoma"/>
          <w:sz w:val="24"/>
          <w:szCs w:val="24"/>
        </w:rPr>
        <w:lastRenderedPageBreak/>
        <w:t xml:space="preserve">Con fecha </w:t>
      </w:r>
      <w:r w:rsidR="00C44D81" w:rsidRPr="00093118">
        <w:rPr>
          <w:rFonts w:ascii="Palatino Linotype" w:hAnsi="Palatino Linotype" w:cs="Tahoma"/>
          <w:sz w:val="24"/>
          <w:szCs w:val="24"/>
        </w:rPr>
        <w:t xml:space="preserve">ocho de marzo </w:t>
      </w:r>
      <w:r w:rsidR="00361E8F" w:rsidRPr="00093118">
        <w:rPr>
          <w:rFonts w:ascii="Palatino Linotype" w:hAnsi="Palatino Linotype" w:cs="Tahoma"/>
          <w:sz w:val="24"/>
          <w:szCs w:val="24"/>
        </w:rPr>
        <w:t>de dos mil diecinueve</w:t>
      </w:r>
      <w:r w:rsidR="00C25238" w:rsidRPr="00093118">
        <w:rPr>
          <w:rFonts w:ascii="Palatino Linotype" w:hAnsi="Palatino Linotype" w:cs="Tahoma"/>
          <w:sz w:val="24"/>
          <w:szCs w:val="24"/>
        </w:rPr>
        <w:t xml:space="preserve">, </w:t>
      </w:r>
      <w:r w:rsidR="006825A5" w:rsidRPr="00093118">
        <w:rPr>
          <w:rFonts w:ascii="Palatino Linotype" w:hAnsi="Palatino Linotype" w:cs="Tahoma"/>
          <w:sz w:val="24"/>
          <w:szCs w:val="24"/>
        </w:rPr>
        <w:t xml:space="preserve">se recibió en este </w:t>
      </w:r>
      <w:r w:rsidR="006825A5" w:rsidRPr="00093118">
        <w:rPr>
          <w:rFonts w:ascii="Palatino Linotype" w:eastAsia="Calibri" w:hAnsi="Palatino Linotype" w:cs="Tahoma"/>
          <w:sz w:val="24"/>
          <w:szCs w:val="24"/>
          <w:lang w:eastAsia="en-US"/>
        </w:rPr>
        <w:t>Instituto, a través del Sistema de Acceso a la Información Mexiquense (</w:t>
      </w:r>
      <w:r w:rsidR="006825A5" w:rsidRPr="00093118">
        <w:rPr>
          <w:rFonts w:ascii="Palatino Linotype" w:hAnsi="Palatino Linotype" w:cs="Tahoma"/>
          <w:sz w:val="24"/>
          <w:szCs w:val="24"/>
          <w:lang w:val="es-ES"/>
        </w:rPr>
        <w:t>SAIMEX)</w:t>
      </w:r>
      <w:r w:rsidR="006825A5" w:rsidRPr="00093118">
        <w:rPr>
          <w:rFonts w:ascii="Palatino Linotype" w:hAnsi="Palatino Linotype" w:cs="Tahoma"/>
          <w:sz w:val="24"/>
          <w:szCs w:val="24"/>
        </w:rPr>
        <w:t>, un Recurs</w:t>
      </w:r>
      <w:r w:rsidR="00C44D81" w:rsidRPr="00093118">
        <w:rPr>
          <w:rFonts w:ascii="Palatino Linotype" w:hAnsi="Palatino Linotype" w:cs="Tahoma"/>
          <w:sz w:val="24"/>
          <w:szCs w:val="24"/>
        </w:rPr>
        <w:t>o de Revisión interpuesto por el</w:t>
      </w:r>
      <w:r w:rsidR="006825A5" w:rsidRPr="00093118">
        <w:rPr>
          <w:rFonts w:ascii="Palatino Linotype" w:hAnsi="Palatino Linotype" w:cs="Tahoma"/>
          <w:sz w:val="24"/>
          <w:szCs w:val="24"/>
        </w:rPr>
        <w:t xml:space="preserve"> Particular, en contra de la respuesta </w:t>
      </w:r>
      <w:r w:rsidR="00744AC5" w:rsidRPr="00093118">
        <w:rPr>
          <w:rFonts w:ascii="Palatino Linotype" w:hAnsi="Palatino Linotype" w:cs="Tahoma"/>
          <w:sz w:val="24"/>
          <w:szCs w:val="24"/>
        </w:rPr>
        <w:t>del</w:t>
      </w:r>
      <w:r w:rsidR="00361E8F" w:rsidRPr="00093118">
        <w:rPr>
          <w:rFonts w:ascii="Palatino Linotype" w:hAnsi="Palatino Linotype" w:cs="Tahoma"/>
          <w:sz w:val="24"/>
          <w:szCs w:val="24"/>
        </w:rPr>
        <w:t xml:space="preserve"> Ayuntamiento de </w:t>
      </w:r>
      <w:r w:rsidR="00C44D81" w:rsidRPr="00093118">
        <w:rPr>
          <w:rFonts w:ascii="Palatino Linotype" w:hAnsi="Palatino Linotype" w:cs="Tahoma"/>
          <w:sz w:val="24"/>
          <w:szCs w:val="24"/>
        </w:rPr>
        <w:t>Tecámac</w:t>
      </w:r>
      <w:r w:rsidR="00A73376" w:rsidRPr="00093118">
        <w:rPr>
          <w:rFonts w:ascii="Palatino Linotype" w:hAnsi="Palatino Linotype" w:cs="Tahoma"/>
          <w:sz w:val="24"/>
          <w:szCs w:val="24"/>
        </w:rPr>
        <w:t xml:space="preserve">, en </w:t>
      </w:r>
      <w:r w:rsidR="00D923A0" w:rsidRPr="00093118">
        <w:rPr>
          <w:rFonts w:ascii="Palatino Linotype" w:hAnsi="Palatino Linotype" w:cs="Tahoma"/>
          <w:sz w:val="24"/>
          <w:szCs w:val="24"/>
        </w:rPr>
        <w:t xml:space="preserve">los </w:t>
      </w:r>
      <w:r w:rsidR="001D5208" w:rsidRPr="00093118">
        <w:rPr>
          <w:rFonts w:ascii="Palatino Linotype" w:hAnsi="Palatino Linotype" w:cs="Tahoma"/>
          <w:sz w:val="24"/>
          <w:szCs w:val="24"/>
        </w:rPr>
        <w:t xml:space="preserve">términos </w:t>
      </w:r>
      <w:r w:rsidR="00D923A0" w:rsidRPr="00093118">
        <w:rPr>
          <w:rFonts w:ascii="Palatino Linotype" w:hAnsi="Palatino Linotype" w:cs="Tahoma"/>
          <w:sz w:val="24"/>
          <w:szCs w:val="24"/>
        </w:rPr>
        <w:t>siguientes</w:t>
      </w:r>
      <w:r w:rsidR="00C25238" w:rsidRPr="00093118">
        <w:rPr>
          <w:rFonts w:ascii="Palatino Linotype" w:hAnsi="Palatino Linotype" w:cs="Tahoma"/>
          <w:sz w:val="24"/>
          <w:szCs w:val="24"/>
        </w:rPr>
        <w:t>:</w:t>
      </w:r>
    </w:p>
    <w:p w14:paraId="4A76B5F2" w14:textId="77777777" w:rsidR="00D74C07" w:rsidRPr="00093118" w:rsidRDefault="00D74C07" w:rsidP="00093118">
      <w:pPr>
        <w:tabs>
          <w:tab w:val="left" w:pos="4667"/>
        </w:tabs>
        <w:spacing w:line="360" w:lineRule="auto"/>
        <w:ind w:right="567"/>
        <w:jc w:val="both"/>
        <w:rPr>
          <w:rFonts w:ascii="Palatino Linotype" w:hAnsi="Palatino Linotype" w:cs="Tahoma"/>
          <w:sz w:val="24"/>
          <w:szCs w:val="24"/>
        </w:rPr>
      </w:pPr>
    </w:p>
    <w:p w14:paraId="2452B725" w14:textId="49FC26ED" w:rsidR="00C25238" w:rsidRPr="00093118" w:rsidRDefault="00C25238" w:rsidP="00093118">
      <w:pPr>
        <w:tabs>
          <w:tab w:val="left" w:pos="4667"/>
        </w:tabs>
        <w:spacing w:line="360" w:lineRule="auto"/>
        <w:ind w:right="567"/>
        <w:jc w:val="both"/>
        <w:rPr>
          <w:rFonts w:ascii="Palatino Linotype" w:hAnsi="Palatino Linotype" w:cs="Tahoma"/>
          <w:b/>
          <w:bCs/>
          <w:sz w:val="24"/>
          <w:szCs w:val="24"/>
        </w:rPr>
      </w:pPr>
      <w:r w:rsidRPr="00093118">
        <w:rPr>
          <w:rFonts w:ascii="Palatino Linotype" w:hAnsi="Palatino Linotype" w:cs="Tahoma"/>
          <w:b/>
          <w:bCs/>
          <w:sz w:val="24"/>
          <w:szCs w:val="24"/>
        </w:rPr>
        <w:t>ACTO IMPUGNADO</w:t>
      </w:r>
    </w:p>
    <w:p w14:paraId="19638C47" w14:textId="77777777" w:rsidR="00D74C07" w:rsidRPr="00093118" w:rsidRDefault="00D74C07" w:rsidP="00093118">
      <w:pPr>
        <w:tabs>
          <w:tab w:val="left" w:pos="4667"/>
        </w:tabs>
        <w:spacing w:line="360" w:lineRule="auto"/>
        <w:ind w:left="567" w:right="567"/>
        <w:jc w:val="both"/>
        <w:rPr>
          <w:rFonts w:ascii="Palatino Linotype" w:hAnsi="Palatino Linotype" w:cs="Tahoma"/>
          <w:bCs/>
          <w:sz w:val="24"/>
          <w:szCs w:val="24"/>
        </w:rPr>
      </w:pPr>
    </w:p>
    <w:p w14:paraId="42FE532F" w14:textId="6388CF48" w:rsidR="00361E8F" w:rsidRPr="00093118" w:rsidRDefault="00C44D81" w:rsidP="00093118">
      <w:pPr>
        <w:autoSpaceDE w:val="0"/>
        <w:autoSpaceDN w:val="0"/>
        <w:adjustRightInd w:val="0"/>
        <w:ind w:left="567" w:right="567"/>
        <w:jc w:val="both"/>
        <w:rPr>
          <w:rFonts w:ascii="Palatino Linotype" w:hAnsi="Palatino Linotype" w:cs="Tahoma"/>
          <w:i/>
          <w:sz w:val="22"/>
          <w:szCs w:val="24"/>
        </w:rPr>
      </w:pPr>
      <w:r w:rsidRPr="00093118">
        <w:rPr>
          <w:rFonts w:ascii="Palatino Linotype" w:hAnsi="Palatino Linotype" w:cs="Tahoma"/>
          <w:i/>
          <w:sz w:val="22"/>
          <w:szCs w:val="24"/>
        </w:rPr>
        <w:t>solicito el numero total de elementos de seguridad publica, transito y vialidad municipal, proteccion civil y bomberos, numero total de cuadrantes en el Municipio con sus respectivas zonas y colonias del Ayuntamiento de Tecámac</w:t>
      </w:r>
      <w:r w:rsidR="0013190D" w:rsidRPr="00093118">
        <w:rPr>
          <w:rFonts w:ascii="Palatino Linotype" w:hAnsi="Palatino Linotype" w:cs="Tahoma"/>
          <w:i/>
          <w:sz w:val="22"/>
          <w:szCs w:val="24"/>
        </w:rPr>
        <w:t>.</w:t>
      </w:r>
      <w:r w:rsidR="0013190D" w:rsidRPr="00093118">
        <w:rPr>
          <w:rFonts w:ascii="Palatino Linotype" w:hAnsi="Palatino Linotype" w:cs="Tahoma"/>
          <w:sz w:val="22"/>
          <w:szCs w:val="24"/>
        </w:rPr>
        <w:t xml:space="preserve"> (Sic)</w:t>
      </w:r>
    </w:p>
    <w:p w14:paraId="1B092FAD" w14:textId="77777777" w:rsidR="00D74C07" w:rsidRPr="00093118" w:rsidRDefault="00D74C07" w:rsidP="00093118">
      <w:pPr>
        <w:autoSpaceDE w:val="0"/>
        <w:autoSpaceDN w:val="0"/>
        <w:adjustRightInd w:val="0"/>
        <w:spacing w:line="360" w:lineRule="auto"/>
        <w:ind w:right="567"/>
        <w:jc w:val="both"/>
        <w:rPr>
          <w:rFonts w:ascii="Palatino Linotype" w:hAnsi="Palatino Linotype" w:cs="Tahoma"/>
          <w:i/>
          <w:sz w:val="24"/>
          <w:szCs w:val="24"/>
        </w:rPr>
      </w:pPr>
    </w:p>
    <w:p w14:paraId="2452B728" w14:textId="34C2989E" w:rsidR="00C25238" w:rsidRPr="00093118" w:rsidRDefault="00C25238" w:rsidP="00093118">
      <w:pPr>
        <w:autoSpaceDE w:val="0"/>
        <w:autoSpaceDN w:val="0"/>
        <w:adjustRightInd w:val="0"/>
        <w:spacing w:line="360" w:lineRule="auto"/>
        <w:ind w:right="567"/>
        <w:jc w:val="both"/>
        <w:rPr>
          <w:rFonts w:ascii="Palatino Linotype" w:hAnsi="Palatino Linotype" w:cs="Tahoma"/>
          <w:b/>
          <w:sz w:val="24"/>
          <w:szCs w:val="24"/>
        </w:rPr>
      </w:pPr>
      <w:r w:rsidRPr="00093118">
        <w:rPr>
          <w:rFonts w:ascii="Palatino Linotype" w:hAnsi="Palatino Linotype" w:cs="Tahoma"/>
          <w:b/>
          <w:sz w:val="24"/>
          <w:szCs w:val="24"/>
        </w:rPr>
        <w:t>RAZONES O MOTIVOS DE LA INCONFORMIDAD</w:t>
      </w:r>
    </w:p>
    <w:p w14:paraId="7290002C" w14:textId="77777777" w:rsidR="00D74C07" w:rsidRPr="00093118" w:rsidRDefault="00D74C07" w:rsidP="00093118">
      <w:pPr>
        <w:autoSpaceDE w:val="0"/>
        <w:autoSpaceDN w:val="0"/>
        <w:adjustRightInd w:val="0"/>
        <w:spacing w:line="360" w:lineRule="auto"/>
        <w:ind w:left="567" w:right="567"/>
        <w:jc w:val="both"/>
        <w:rPr>
          <w:rFonts w:ascii="Palatino Linotype" w:hAnsi="Palatino Linotype" w:cs="Tahoma"/>
          <w:b/>
          <w:sz w:val="24"/>
          <w:szCs w:val="24"/>
        </w:rPr>
      </w:pPr>
    </w:p>
    <w:p w14:paraId="2452B72A" w14:textId="5EC8599A" w:rsidR="001D5208" w:rsidRPr="00093118" w:rsidRDefault="00BE096D" w:rsidP="00093118">
      <w:pPr>
        <w:autoSpaceDE w:val="0"/>
        <w:autoSpaceDN w:val="0"/>
        <w:adjustRightInd w:val="0"/>
        <w:ind w:left="567" w:right="567"/>
        <w:jc w:val="both"/>
        <w:rPr>
          <w:rFonts w:ascii="Palatino Linotype" w:hAnsi="Palatino Linotype" w:cs="Tahoma"/>
          <w:sz w:val="22"/>
          <w:szCs w:val="24"/>
        </w:rPr>
      </w:pPr>
      <w:r w:rsidRPr="00093118">
        <w:rPr>
          <w:rFonts w:ascii="Palatino Linotype" w:hAnsi="Palatino Linotype" w:cs="Tahoma"/>
          <w:i/>
          <w:sz w:val="22"/>
          <w:szCs w:val="24"/>
        </w:rPr>
        <w:t>falta mencionar la relacion de elementos de SEGURIDAD PUBLICA, TRANSITO Y VIALIDAD MUNICIPAL, falta el numero total de cuadrantes en el municipio con sus respectivas zonas y colonias de Tecámac. Unicamente se entrega relacion del personal de proteccion civil y bomberos. Anexo documento</w:t>
      </w:r>
      <w:r w:rsidR="006B7B2B" w:rsidRPr="00093118">
        <w:rPr>
          <w:rFonts w:ascii="Palatino Linotype" w:hAnsi="Palatino Linotype" w:cs="Tahoma"/>
          <w:sz w:val="22"/>
          <w:szCs w:val="24"/>
        </w:rPr>
        <w:t xml:space="preserve"> (Sic)</w:t>
      </w:r>
    </w:p>
    <w:p w14:paraId="096B9F0E" w14:textId="77777777" w:rsidR="00BE096D" w:rsidRPr="00093118" w:rsidRDefault="00BE096D" w:rsidP="00093118">
      <w:pPr>
        <w:autoSpaceDE w:val="0"/>
        <w:autoSpaceDN w:val="0"/>
        <w:adjustRightInd w:val="0"/>
        <w:spacing w:line="360" w:lineRule="auto"/>
        <w:ind w:left="567" w:right="567"/>
        <w:jc w:val="both"/>
        <w:rPr>
          <w:rFonts w:ascii="Palatino Linotype" w:hAnsi="Palatino Linotype" w:cs="Tahoma"/>
          <w:sz w:val="24"/>
          <w:szCs w:val="24"/>
        </w:rPr>
      </w:pPr>
    </w:p>
    <w:p w14:paraId="00C19BDB" w14:textId="0AE02063" w:rsidR="00BE096D" w:rsidRPr="00093118" w:rsidRDefault="00BE096D" w:rsidP="00093118">
      <w:pPr>
        <w:autoSpaceDE w:val="0"/>
        <w:autoSpaceDN w:val="0"/>
        <w:adjustRightInd w:val="0"/>
        <w:spacing w:line="360" w:lineRule="auto"/>
        <w:jc w:val="both"/>
        <w:rPr>
          <w:rFonts w:ascii="Palatino Linotype" w:hAnsi="Palatino Linotype" w:cs="Tahoma"/>
          <w:sz w:val="24"/>
          <w:szCs w:val="24"/>
        </w:rPr>
      </w:pPr>
      <w:r w:rsidRPr="00093118">
        <w:rPr>
          <w:rFonts w:ascii="Palatino Linotype" w:hAnsi="Palatino Linotype" w:cs="Tahoma"/>
          <w:sz w:val="24"/>
          <w:szCs w:val="24"/>
        </w:rPr>
        <w:t xml:space="preserve">Cabe señalar, que el Recurrente adjuntó el archivo electrónico remitido por el Sujeto Obligado en su respuesta a la solicitud de información </w:t>
      </w:r>
      <w:r w:rsidRPr="00093118">
        <w:rPr>
          <w:rFonts w:ascii="Palatino Linotype" w:hAnsi="Palatino Linotype" w:cs="Tahoma"/>
          <w:bCs/>
          <w:sz w:val="24"/>
          <w:szCs w:val="24"/>
        </w:rPr>
        <w:t>00228/TECAMAC/IP/2019, cuyo contenido ya ha quedado descrito en el numeral II de los Antecedentes de la presente Resolución.</w:t>
      </w:r>
    </w:p>
    <w:p w14:paraId="47224987" w14:textId="77777777" w:rsidR="00BE096D" w:rsidRPr="00093118" w:rsidRDefault="00BE096D" w:rsidP="00093118">
      <w:pPr>
        <w:autoSpaceDE w:val="0"/>
        <w:autoSpaceDN w:val="0"/>
        <w:adjustRightInd w:val="0"/>
        <w:spacing w:line="360" w:lineRule="auto"/>
        <w:ind w:left="567" w:right="567"/>
        <w:jc w:val="both"/>
        <w:rPr>
          <w:rFonts w:ascii="Palatino Linotype" w:hAnsi="Palatino Linotype" w:cs="Tahoma"/>
          <w:sz w:val="24"/>
          <w:szCs w:val="24"/>
        </w:rPr>
      </w:pPr>
    </w:p>
    <w:p w14:paraId="2452B72B" w14:textId="689D7E0B" w:rsidR="00B31222" w:rsidRPr="00093118" w:rsidRDefault="00F846D6" w:rsidP="00093118">
      <w:pPr>
        <w:spacing w:line="360" w:lineRule="auto"/>
        <w:jc w:val="both"/>
        <w:rPr>
          <w:rFonts w:ascii="Palatino Linotype" w:eastAsia="Batang" w:hAnsi="Palatino Linotype" w:cs="Tahoma"/>
          <w:b/>
          <w:bCs/>
          <w:sz w:val="24"/>
          <w:szCs w:val="24"/>
        </w:rPr>
      </w:pPr>
      <w:r w:rsidRPr="00093118">
        <w:rPr>
          <w:rFonts w:ascii="Palatino Linotype" w:hAnsi="Palatino Linotype" w:cs="Tahoma"/>
          <w:b/>
          <w:sz w:val="24"/>
          <w:szCs w:val="24"/>
        </w:rPr>
        <w:t>IV</w:t>
      </w:r>
      <w:r w:rsidR="00B31222" w:rsidRPr="00093118">
        <w:rPr>
          <w:rFonts w:ascii="Palatino Linotype" w:hAnsi="Palatino Linotype" w:cs="Tahoma"/>
          <w:b/>
          <w:sz w:val="24"/>
          <w:szCs w:val="24"/>
        </w:rPr>
        <w:t xml:space="preserve">. </w:t>
      </w:r>
      <w:r w:rsidR="00B31222" w:rsidRPr="00093118">
        <w:rPr>
          <w:rFonts w:ascii="Palatino Linotype" w:eastAsia="Batang" w:hAnsi="Palatino Linotype" w:cs="Tahoma"/>
          <w:b/>
          <w:bCs/>
          <w:sz w:val="24"/>
          <w:szCs w:val="24"/>
        </w:rPr>
        <w:t xml:space="preserve">Trámite </w:t>
      </w:r>
      <w:r w:rsidR="002030E4" w:rsidRPr="00093118">
        <w:rPr>
          <w:rFonts w:ascii="Palatino Linotype" w:eastAsia="Batang" w:hAnsi="Palatino Linotype" w:cs="Tahoma"/>
          <w:b/>
          <w:bCs/>
          <w:sz w:val="24"/>
          <w:szCs w:val="24"/>
        </w:rPr>
        <w:t>del</w:t>
      </w:r>
      <w:r w:rsidR="00B31222" w:rsidRPr="00093118">
        <w:rPr>
          <w:rFonts w:ascii="Palatino Linotype" w:eastAsia="Batang" w:hAnsi="Palatino Linotype" w:cs="Tahoma"/>
          <w:b/>
          <w:bCs/>
          <w:sz w:val="24"/>
          <w:szCs w:val="24"/>
        </w:rPr>
        <w:t xml:space="preserve"> </w:t>
      </w:r>
      <w:r w:rsidR="00C459A9" w:rsidRPr="00093118">
        <w:rPr>
          <w:rFonts w:ascii="Palatino Linotype" w:hAnsi="Palatino Linotype" w:cs="Tahoma"/>
          <w:b/>
          <w:sz w:val="24"/>
          <w:szCs w:val="24"/>
        </w:rPr>
        <w:t xml:space="preserve">Recurso de </w:t>
      </w:r>
      <w:r w:rsidR="00940887" w:rsidRPr="00093118">
        <w:rPr>
          <w:rFonts w:ascii="Palatino Linotype" w:hAnsi="Palatino Linotype" w:cs="Tahoma"/>
          <w:b/>
          <w:sz w:val="24"/>
          <w:szCs w:val="24"/>
        </w:rPr>
        <w:t>Revisión</w:t>
      </w:r>
      <w:r w:rsidR="00940887" w:rsidRPr="00093118">
        <w:rPr>
          <w:rFonts w:ascii="Palatino Linotype" w:eastAsia="Batang" w:hAnsi="Palatino Linotype" w:cs="Tahoma"/>
          <w:b/>
          <w:bCs/>
          <w:sz w:val="24"/>
          <w:szCs w:val="24"/>
        </w:rPr>
        <w:t xml:space="preserve"> ante</w:t>
      </w:r>
      <w:r w:rsidR="00B31222" w:rsidRPr="00093118">
        <w:rPr>
          <w:rFonts w:ascii="Palatino Linotype" w:eastAsia="Batang" w:hAnsi="Palatino Linotype" w:cs="Tahoma"/>
          <w:b/>
          <w:bCs/>
          <w:sz w:val="24"/>
          <w:szCs w:val="24"/>
        </w:rPr>
        <w:t xml:space="preserve"> el Instituto</w:t>
      </w:r>
      <w:r w:rsidR="00E445DA" w:rsidRPr="00093118">
        <w:rPr>
          <w:rFonts w:ascii="Palatino Linotype" w:eastAsia="Batang" w:hAnsi="Palatino Linotype" w:cs="Tahoma"/>
          <w:b/>
          <w:bCs/>
          <w:sz w:val="24"/>
          <w:szCs w:val="24"/>
        </w:rPr>
        <w:t>.</w:t>
      </w:r>
    </w:p>
    <w:p w14:paraId="0531F4F9" w14:textId="07904834" w:rsidR="002030E4" w:rsidRPr="00093118" w:rsidRDefault="00E42069" w:rsidP="00093118">
      <w:pPr>
        <w:spacing w:line="360" w:lineRule="auto"/>
        <w:jc w:val="both"/>
        <w:rPr>
          <w:rFonts w:ascii="Palatino Linotype" w:eastAsia="Calibri" w:hAnsi="Palatino Linotype" w:cs="Tahoma"/>
          <w:bCs/>
          <w:sz w:val="24"/>
          <w:szCs w:val="24"/>
          <w:lang w:eastAsia="en-US"/>
        </w:rPr>
      </w:pPr>
      <w:r w:rsidRPr="00093118">
        <w:rPr>
          <w:rFonts w:ascii="Palatino Linotype" w:eastAsia="Batang" w:hAnsi="Palatino Linotype" w:cs="Tahoma"/>
          <w:b/>
          <w:bCs/>
          <w:sz w:val="24"/>
          <w:szCs w:val="24"/>
        </w:rPr>
        <w:t xml:space="preserve">a) Turno </w:t>
      </w:r>
      <w:r w:rsidR="002030E4" w:rsidRPr="00093118">
        <w:rPr>
          <w:rFonts w:ascii="Palatino Linotype" w:eastAsia="Batang" w:hAnsi="Palatino Linotype" w:cs="Tahoma"/>
          <w:b/>
          <w:bCs/>
          <w:sz w:val="24"/>
          <w:szCs w:val="24"/>
        </w:rPr>
        <w:t xml:space="preserve">del </w:t>
      </w:r>
      <w:r w:rsidR="002030E4" w:rsidRPr="00093118">
        <w:rPr>
          <w:rFonts w:ascii="Palatino Linotype" w:hAnsi="Palatino Linotype" w:cs="Tahoma"/>
          <w:b/>
          <w:sz w:val="24"/>
          <w:szCs w:val="24"/>
        </w:rPr>
        <w:t xml:space="preserve">Recurso </w:t>
      </w:r>
      <w:r w:rsidRPr="00093118">
        <w:rPr>
          <w:rFonts w:ascii="Palatino Linotype" w:hAnsi="Palatino Linotype" w:cs="Tahoma"/>
          <w:b/>
          <w:sz w:val="24"/>
          <w:szCs w:val="24"/>
        </w:rPr>
        <w:t>de Revisión</w:t>
      </w:r>
      <w:r w:rsidRPr="00093118">
        <w:rPr>
          <w:rFonts w:ascii="Palatino Linotype" w:eastAsia="Batang" w:hAnsi="Palatino Linotype" w:cs="Tahoma"/>
          <w:b/>
          <w:bCs/>
          <w:sz w:val="24"/>
          <w:szCs w:val="24"/>
        </w:rPr>
        <w:t xml:space="preserve">. </w:t>
      </w:r>
      <w:r w:rsidRPr="00093118">
        <w:rPr>
          <w:rFonts w:ascii="Palatino Linotype" w:eastAsia="Batang" w:hAnsi="Palatino Linotype" w:cs="Tahoma"/>
          <w:bCs/>
          <w:sz w:val="24"/>
          <w:szCs w:val="24"/>
        </w:rPr>
        <w:t xml:space="preserve">El </w:t>
      </w:r>
      <w:r w:rsidR="006F020E" w:rsidRPr="00093118">
        <w:rPr>
          <w:rFonts w:ascii="Palatino Linotype" w:hAnsi="Palatino Linotype" w:cs="Tahoma"/>
          <w:sz w:val="24"/>
          <w:szCs w:val="24"/>
        </w:rPr>
        <w:t xml:space="preserve">ocho de marzo </w:t>
      </w:r>
      <w:r w:rsidR="00361E8F" w:rsidRPr="00093118">
        <w:rPr>
          <w:rFonts w:ascii="Palatino Linotype" w:eastAsia="Batang" w:hAnsi="Palatino Linotype" w:cs="Tahoma"/>
          <w:bCs/>
          <w:sz w:val="24"/>
          <w:szCs w:val="24"/>
        </w:rPr>
        <w:t>de dos mil diecinueve</w:t>
      </w:r>
      <w:r w:rsidRPr="00093118">
        <w:rPr>
          <w:rFonts w:ascii="Palatino Linotype" w:eastAsia="Batang" w:hAnsi="Palatino Linotype" w:cs="Tahoma"/>
          <w:bCs/>
          <w:sz w:val="24"/>
          <w:szCs w:val="24"/>
        </w:rPr>
        <w:t xml:space="preserve">, </w:t>
      </w:r>
      <w:r w:rsidR="002030E4" w:rsidRPr="00093118">
        <w:rPr>
          <w:rFonts w:ascii="Palatino Linotype" w:eastAsia="Calibri" w:hAnsi="Palatino Linotype" w:cs="Tahoma"/>
          <w:bCs/>
          <w:sz w:val="24"/>
          <w:szCs w:val="24"/>
          <w:lang w:eastAsia="en-US"/>
        </w:rPr>
        <w:t xml:space="preserve">el Sistema de Acceso a la Información Mexiquense (SAIMEX), asignó el número de expediente </w:t>
      </w:r>
      <w:r w:rsidR="006F020E" w:rsidRPr="00093118">
        <w:rPr>
          <w:rFonts w:ascii="Palatino Linotype" w:eastAsia="Calibri" w:hAnsi="Palatino Linotype" w:cs="Tahoma"/>
          <w:b/>
          <w:bCs/>
          <w:sz w:val="24"/>
          <w:szCs w:val="24"/>
          <w:lang w:eastAsia="en-US"/>
        </w:rPr>
        <w:t>01416</w:t>
      </w:r>
      <w:r w:rsidR="002030E4" w:rsidRPr="00093118">
        <w:rPr>
          <w:rFonts w:ascii="Palatino Linotype" w:eastAsia="Calibri" w:hAnsi="Palatino Linotype" w:cs="Tahoma"/>
          <w:b/>
          <w:bCs/>
          <w:sz w:val="24"/>
          <w:szCs w:val="24"/>
          <w:lang w:eastAsia="en-US"/>
        </w:rPr>
        <w:t xml:space="preserve">/INFOEM/IP/RR/2019, </w:t>
      </w:r>
      <w:r w:rsidR="002030E4" w:rsidRPr="00093118">
        <w:rPr>
          <w:rFonts w:ascii="Palatino Linotype" w:eastAsia="Calibri" w:hAnsi="Palatino Linotype" w:cs="Tahoma"/>
          <w:bCs/>
          <w:sz w:val="24"/>
          <w:szCs w:val="24"/>
          <w:lang w:eastAsia="en-US"/>
        </w:rPr>
        <w:t xml:space="preserve">al Recurso de Revisión y lo turnó al Comisionado </w:t>
      </w:r>
      <w:r w:rsidR="002030E4" w:rsidRPr="00093118">
        <w:rPr>
          <w:rFonts w:ascii="Palatino Linotype" w:eastAsia="Calibri" w:hAnsi="Palatino Linotype" w:cs="Tahoma"/>
          <w:bCs/>
          <w:sz w:val="24"/>
          <w:szCs w:val="24"/>
          <w:lang w:eastAsia="en-US"/>
        </w:rPr>
        <w:lastRenderedPageBreak/>
        <w:t xml:space="preserve">Ponente </w:t>
      </w:r>
      <w:r w:rsidR="002030E4" w:rsidRPr="00093118">
        <w:rPr>
          <w:rFonts w:ascii="Palatino Linotype" w:eastAsia="Calibri" w:hAnsi="Palatino Linotype" w:cs="Tahoma"/>
          <w:b/>
          <w:bCs/>
          <w:sz w:val="24"/>
          <w:szCs w:val="24"/>
          <w:lang w:eastAsia="en-US"/>
        </w:rPr>
        <w:t>Luis Gustavo Parra Noriega</w:t>
      </w:r>
      <w:r w:rsidR="002030E4" w:rsidRPr="00093118">
        <w:rPr>
          <w:rFonts w:ascii="Palatino Linotype" w:eastAsia="Calibri" w:hAnsi="Palatino Linotype" w:cs="Tahoma"/>
          <w:bCs/>
          <w:sz w:val="24"/>
          <w:szCs w:val="24"/>
          <w:lang w:eastAsia="en-US"/>
        </w:rPr>
        <w:t>, para los efectos del artículo 185, fracción I, de la Ley de Transparencia y Acceso a la Información Pública del Estado de México y Municipios.</w:t>
      </w:r>
    </w:p>
    <w:p w14:paraId="1F040F6B" w14:textId="1F150A1E" w:rsidR="00C911DF" w:rsidRPr="00093118" w:rsidRDefault="00C911DF" w:rsidP="00093118">
      <w:pPr>
        <w:spacing w:line="360" w:lineRule="auto"/>
        <w:jc w:val="both"/>
        <w:rPr>
          <w:rFonts w:ascii="Palatino Linotype" w:eastAsia="Batang" w:hAnsi="Palatino Linotype" w:cs="Tahoma"/>
          <w:b/>
          <w:bCs/>
          <w:sz w:val="24"/>
          <w:szCs w:val="24"/>
        </w:rPr>
      </w:pPr>
    </w:p>
    <w:p w14:paraId="4C3E982A" w14:textId="375C21FD" w:rsidR="00402840" w:rsidRPr="00093118" w:rsidRDefault="00E42069" w:rsidP="00093118">
      <w:pPr>
        <w:spacing w:line="360" w:lineRule="auto"/>
        <w:jc w:val="both"/>
        <w:rPr>
          <w:rFonts w:ascii="Palatino Linotype" w:hAnsi="Palatino Linotype" w:cs="Tahoma"/>
          <w:bCs/>
          <w:sz w:val="24"/>
          <w:szCs w:val="24"/>
        </w:rPr>
      </w:pPr>
      <w:r w:rsidRPr="00093118">
        <w:rPr>
          <w:rFonts w:ascii="Palatino Linotype" w:eastAsia="Batang" w:hAnsi="Palatino Linotype" w:cs="Tahoma"/>
          <w:b/>
          <w:bCs/>
          <w:sz w:val="24"/>
          <w:szCs w:val="24"/>
        </w:rPr>
        <w:t xml:space="preserve">b) Admisión </w:t>
      </w:r>
      <w:r w:rsidR="00F316E5" w:rsidRPr="00093118">
        <w:rPr>
          <w:rFonts w:ascii="Palatino Linotype" w:eastAsia="Batang" w:hAnsi="Palatino Linotype" w:cs="Tahoma"/>
          <w:b/>
          <w:bCs/>
          <w:sz w:val="24"/>
          <w:szCs w:val="24"/>
        </w:rPr>
        <w:t xml:space="preserve">del </w:t>
      </w:r>
      <w:r w:rsidR="00F316E5" w:rsidRPr="00093118">
        <w:rPr>
          <w:rFonts w:ascii="Palatino Linotype" w:hAnsi="Palatino Linotype" w:cs="Tahoma"/>
          <w:b/>
          <w:sz w:val="24"/>
          <w:szCs w:val="24"/>
        </w:rPr>
        <w:t xml:space="preserve">Recurso </w:t>
      </w:r>
      <w:r w:rsidRPr="00093118">
        <w:rPr>
          <w:rFonts w:ascii="Palatino Linotype" w:hAnsi="Palatino Linotype" w:cs="Tahoma"/>
          <w:b/>
          <w:sz w:val="24"/>
          <w:szCs w:val="24"/>
        </w:rPr>
        <w:t>de Revisión</w:t>
      </w:r>
      <w:r w:rsidRPr="00093118">
        <w:rPr>
          <w:rFonts w:ascii="Palatino Linotype" w:eastAsia="Batang" w:hAnsi="Palatino Linotype" w:cs="Tahoma"/>
          <w:b/>
          <w:bCs/>
          <w:sz w:val="24"/>
          <w:szCs w:val="24"/>
          <w:lang w:val="es-ES_tradnl"/>
        </w:rPr>
        <w:t xml:space="preserve">. </w:t>
      </w:r>
      <w:r w:rsidRPr="00093118">
        <w:rPr>
          <w:rFonts w:ascii="Palatino Linotype" w:eastAsia="Batang" w:hAnsi="Palatino Linotype" w:cs="Tahoma"/>
          <w:bCs/>
          <w:sz w:val="24"/>
          <w:szCs w:val="24"/>
          <w:lang w:val="es-ES_tradnl"/>
        </w:rPr>
        <w:t xml:space="preserve">El </w:t>
      </w:r>
      <w:r w:rsidR="006F020E" w:rsidRPr="00093118">
        <w:rPr>
          <w:rFonts w:ascii="Palatino Linotype" w:hAnsi="Palatino Linotype" w:cs="Tahoma"/>
          <w:sz w:val="24"/>
          <w:szCs w:val="24"/>
        </w:rPr>
        <w:t xml:space="preserve">catorce de marzo </w:t>
      </w:r>
      <w:r w:rsidR="00C911DF" w:rsidRPr="00093118">
        <w:rPr>
          <w:rFonts w:ascii="Palatino Linotype" w:eastAsia="Batang" w:hAnsi="Palatino Linotype" w:cs="Tahoma"/>
          <w:bCs/>
          <w:sz w:val="24"/>
          <w:szCs w:val="24"/>
          <w:lang w:val="es-ES_tradnl"/>
        </w:rPr>
        <w:t>de dos mil diecinueve</w:t>
      </w:r>
      <w:r w:rsidRPr="00093118">
        <w:rPr>
          <w:rFonts w:ascii="Palatino Linotype" w:eastAsia="Batang" w:hAnsi="Palatino Linotype" w:cs="Tahoma"/>
          <w:bCs/>
          <w:sz w:val="24"/>
          <w:szCs w:val="24"/>
          <w:lang w:val="es-ES_tradnl"/>
        </w:rPr>
        <w:t xml:space="preserve">, </w:t>
      </w:r>
      <w:r w:rsidR="00402840" w:rsidRPr="00093118">
        <w:rPr>
          <w:rFonts w:ascii="Palatino Linotype" w:hAnsi="Palatino Linotype" w:cs="Tahoma"/>
          <w:sz w:val="24"/>
          <w:szCs w:val="24"/>
        </w:rPr>
        <w:t>se</w:t>
      </w:r>
      <w:r w:rsidR="00402840" w:rsidRPr="00093118">
        <w:rPr>
          <w:rFonts w:ascii="Palatino Linotype" w:eastAsia="Calibri" w:hAnsi="Palatino Linotype" w:cs="Tahoma"/>
          <w:sz w:val="24"/>
          <w:szCs w:val="24"/>
          <w:lang w:eastAsia="en-US"/>
        </w:rPr>
        <w:t xml:space="preserve"> acordó la admisión del medio de impugnación con número </w:t>
      </w:r>
      <w:r w:rsidR="006F020E" w:rsidRPr="00093118">
        <w:rPr>
          <w:rFonts w:ascii="Palatino Linotype" w:hAnsi="Palatino Linotype" w:cs="Tahoma"/>
          <w:b/>
          <w:sz w:val="24"/>
          <w:szCs w:val="24"/>
        </w:rPr>
        <w:t>01416</w:t>
      </w:r>
      <w:r w:rsidR="00402840" w:rsidRPr="00093118">
        <w:rPr>
          <w:rFonts w:ascii="Palatino Linotype" w:hAnsi="Palatino Linotype" w:cs="Tahoma"/>
          <w:b/>
          <w:bCs/>
          <w:color w:val="0D0D0D" w:themeColor="text1" w:themeTint="F2"/>
          <w:sz w:val="24"/>
          <w:szCs w:val="24"/>
        </w:rPr>
        <w:t xml:space="preserve">/INFOEM/IP/RR/2019, </w:t>
      </w:r>
      <w:r w:rsidR="00402840" w:rsidRPr="00093118">
        <w:rPr>
          <w:rFonts w:ascii="Palatino Linotype" w:hAnsi="Palatino Linotype" w:cs="Tahoma"/>
          <w:sz w:val="24"/>
          <w:szCs w:val="24"/>
        </w:rPr>
        <w:t xml:space="preserve">interpuesto por el Recurrente en contra del Ayuntamiento de </w:t>
      </w:r>
      <w:r w:rsidR="006F020E" w:rsidRPr="00093118">
        <w:rPr>
          <w:rFonts w:ascii="Palatino Linotype" w:hAnsi="Palatino Linotype" w:cs="Tahoma"/>
          <w:sz w:val="24"/>
          <w:szCs w:val="24"/>
        </w:rPr>
        <w:t>Tecámac</w:t>
      </w:r>
      <w:r w:rsidR="00402840" w:rsidRPr="00093118">
        <w:rPr>
          <w:rFonts w:ascii="Palatino Linotype" w:hAnsi="Palatino Linotype" w:cs="Tahoma"/>
          <w:sz w:val="24"/>
          <w:szCs w:val="24"/>
        </w:rPr>
        <w:t xml:space="preserve">, en términos del artículo 185, fracciones I y II, de la </w:t>
      </w:r>
      <w:r w:rsidR="00402840" w:rsidRPr="00093118">
        <w:rPr>
          <w:rFonts w:ascii="Palatino Linotype" w:hAnsi="Palatino Linotype" w:cs="Tahoma"/>
          <w:bCs/>
          <w:sz w:val="24"/>
          <w:szCs w:val="24"/>
        </w:rPr>
        <w:t xml:space="preserve">Ley de Transparencia y Acceso a la Información Pública del Estado de México y Municipios, Acuerdo que fue notificado a las partes el mismo día a través del </w:t>
      </w:r>
      <w:r w:rsidR="00402840" w:rsidRPr="00093118">
        <w:rPr>
          <w:rFonts w:ascii="Palatino Linotype" w:hAnsi="Palatino Linotype" w:cs="Tahoma"/>
          <w:sz w:val="24"/>
          <w:szCs w:val="24"/>
          <w:lang w:val="es-ES"/>
        </w:rPr>
        <w:t>Sistema de Acceso a la Información Mexiquense (SAIMEX)</w:t>
      </w:r>
      <w:r w:rsidR="00402840" w:rsidRPr="00093118">
        <w:rPr>
          <w:rFonts w:ascii="Palatino Linotype" w:hAnsi="Palatino Linotype" w:cs="Tahoma"/>
          <w:bCs/>
          <w:sz w:val="24"/>
          <w:szCs w:val="24"/>
        </w:rPr>
        <w:t>, en el que se les otorgó un plazo de siete días hábiles posteriores a dichas notificaciones para que manifestaran lo que a su derecho conviniera y formularan alegatos.</w:t>
      </w:r>
    </w:p>
    <w:p w14:paraId="2452B765" w14:textId="574D518E" w:rsidR="008D575B" w:rsidRPr="00093118" w:rsidRDefault="008D575B" w:rsidP="00093118">
      <w:pPr>
        <w:spacing w:line="360" w:lineRule="auto"/>
        <w:jc w:val="both"/>
        <w:rPr>
          <w:rFonts w:ascii="Palatino Linotype" w:hAnsi="Palatino Linotype" w:cs="Tahoma"/>
          <w:b/>
          <w:sz w:val="24"/>
          <w:szCs w:val="24"/>
        </w:rPr>
      </w:pPr>
    </w:p>
    <w:p w14:paraId="3FE5DA42" w14:textId="77777777" w:rsidR="006F020E" w:rsidRPr="00093118" w:rsidRDefault="006F020E" w:rsidP="00093118">
      <w:pPr>
        <w:spacing w:line="360" w:lineRule="auto"/>
        <w:jc w:val="both"/>
        <w:rPr>
          <w:rFonts w:ascii="Palatino Linotype" w:eastAsia="Calibri" w:hAnsi="Palatino Linotype" w:cs="Tahoma"/>
          <w:bCs/>
          <w:i/>
          <w:sz w:val="24"/>
          <w:szCs w:val="24"/>
          <w:lang w:eastAsia="en-US"/>
        </w:rPr>
      </w:pPr>
      <w:r w:rsidRPr="00093118">
        <w:rPr>
          <w:rFonts w:ascii="Palatino Linotype" w:eastAsia="Calibri" w:hAnsi="Palatino Linotype" w:cs="Tahoma"/>
          <w:b/>
          <w:bCs/>
          <w:sz w:val="24"/>
          <w:szCs w:val="24"/>
          <w:lang w:eastAsia="en-US"/>
        </w:rPr>
        <w:t xml:space="preserve">c) Informe Justificado. </w:t>
      </w:r>
      <w:r w:rsidRPr="00093118">
        <w:rPr>
          <w:rFonts w:ascii="Palatino Linotype" w:eastAsia="Calibri" w:hAnsi="Palatino Linotype" w:cs="Tahoma"/>
          <w:bCs/>
          <w:sz w:val="24"/>
          <w:szCs w:val="24"/>
          <w:lang w:eastAsia="en-US"/>
        </w:rPr>
        <w:t>De las constancias que obran en el expediente electrónico en el Sistema de Acceso a la Información Mexiquense (SAIMEX), se advierte que el Sujeto Obligado fue omiso en presentar Informe Justificado.</w:t>
      </w:r>
    </w:p>
    <w:p w14:paraId="6FF2F01D" w14:textId="77777777" w:rsidR="006F020E" w:rsidRPr="00093118" w:rsidRDefault="006F020E" w:rsidP="00093118">
      <w:pPr>
        <w:spacing w:line="360" w:lineRule="auto"/>
        <w:jc w:val="center"/>
        <w:rPr>
          <w:rFonts w:ascii="Palatino Linotype" w:eastAsia="Calibri" w:hAnsi="Palatino Linotype" w:cs="Tahoma"/>
          <w:bCs/>
          <w:sz w:val="24"/>
          <w:szCs w:val="24"/>
          <w:lang w:eastAsia="en-US"/>
        </w:rPr>
      </w:pPr>
    </w:p>
    <w:p w14:paraId="55F27614" w14:textId="77777777" w:rsidR="006F020E" w:rsidRPr="00093118" w:rsidRDefault="006F020E" w:rsidP="00093118">
      <w:pPr>
        <w:spacing w:line="360" w:lineRule="auto"/>
        <w:jc w:val="both"/>
        <w:rPr>
          <w:rFonts w:ascii="Palatino Linotype" w:eastAsia="Calibri" w:hAnsi="Palatino Linotype" w:cs="Tahoma"/>
          <w:bCs/>
          <w:i/>
          <w:sz w:val="24"/>
          <w:szCs w:val="24"/>
          <w:lang w:eastAsia="en-US"/>
        </w:rPr>
      </w:pPr>
      <w:r w:rsidRPr="00093118">
        <w:rPr>
          <w:rFonts w:ascii="Palatino Linotype" w:eastAsia="Calibri" w:hAnsi="Palatino Linotype" w:cs="Tahoma"/>
          <w:b/>
          <w:bCs/>
          <w:sz w:val="24"/>
          <w:szCs w:val="24"/>
          <w:lang w:eastAsia="en-US"/>
        </w:rPr>
        <w:t xml:space="preserve">d) Manifestaciones: </w:t>
      </w:r>
      <w:r w:rsidRPr="00093118">
        <w:rPr>
          <w:rFonts w:ascii="Palatino Linotype" w:eastAsia="Calibri" w:hAnsi="Palatino Linotype" w:cs="Tahoma"/>
          <w:bCs/>
          <w:sz w:val="24"/>
          <w:szCs w:val="24"/>
          <w:lang w:eastAsia="en-US"/>
        </w:rPr>
        <w:t>De las constancias que obran en el expediente electrónico en el Sistema de Acceso a la Información Mexiquense (SAIMEX), se advierte que el Recurrente fue omiso en presentar manifestaciones.</w:t>
      </w:r>
    </w:p>
    <w:p w14:paraId="2452B769" w14:textId="77777777" w:rsidR="003E763A" w:rsidRPr="00093118" w:rsidRDefault="003E763A" w:rsidP="00093118">
      <w:pPr>
        <w:spacing w:line="360" w:lineRule="auto"/>
        <w:jc w:val="both"/>
        <w:rPr>
          <w:rFonts w:ascii="Palatino Linotype" w:hAnsi="Palatino Linotype" w:cs="Tahoma"/>
          <w:b/>
          <w:sz w:val="24"/>
          <w:szCs w:val="24"/>
          <w:lang w:val="es-ES"/>
        </w:rPr>
      </w:pPr>
    </w:p>
    <w:p w14:paraId="2452B76A" w14:textId="41556063" w:rsidR="00B960AD" w:rsidRPr="00093118" w:rsidRDefault="006F020E" w:rsidP="00093118">
      <w:pPr>
        <w:spacing w:line="360" w:lineRule="auto"/>
        <w:jc w:val="both"/>
        <w:rPr>
          <w:rFonts w:ascii="Palatino Linotype" w:hAnsi="Palatino Linotype" w:cs="Tahoma"/>
          <w:sz w:val="24"/>
          <w:szCs w:val="24"/>
          <w:lang w:val="es-ES"/>
        </w:rPr>
      </w:pPr>
      <w:r w:rsidRPr="00093118">
        <w:rPr>
          <w:rFonts w:ascii="Palatino Linotype" w:hAnsi="Palatino Linotype" w:cs="Tahoma"/>
          <w:b/>
          <w:sz w:val="24"/>
          <w:szCs w:val="24"/>
        </w:rPr>
        <w:t>e</w:t>
      </w:r>
      <w:r w:rsidR="00B960AD" w:rsidRPr="00093118">
        <w:rPr>
          <w:rFonts w:ascii="Palatino Linotype" w:hAnsi="Palatino Linotype" w:cs="Tahoma"/>
          <w:b/>
          <w:sz w:val="24"/>
          <w:szCs w:val="24"/>
        </w:rPr>
        <w:t xml:space="preserve">) </w:t>
      </w:r>
      <w:r w:rsidR="00B960AD" w:rsidRPr="00093118">
        <w:rPr>
          <w:rFonts w:ascii="Palatino Linotype" w:hAnsi="Palatino Linotype" w:cs="Tahoma"/>
          <w:b/>
          <w:bCs/>
          <w:sz w:val="24"/>
          <w:szCs w:val="24"/>
          <w:lang w:val="es-ES"/>
        </w:rPr>
        <w:t>Ampliación del plazo para resolver: </w:t>
      </w:r>
      <w:r w:rsidR="00B960AD" w:rsidRPr="00093118">
        <w:rPr>
          <w:rFonts w:ascii="Palatino Linotype" w:hAnsi="Palatino Linotype" w:cs="Tahoma"/>
          <w:sz w:val="24"/>
          <w:szCs w:val="24"/>
          <w:lang w:val="es-ES"/>
        </w:rPr>
        <w:t xml:space="preserve">El </w:t>
      </w:r>
      <w:r w:rsidRPr="00093118">
        <w:rPr>
          <w:rFonts w:ascii="Palatino Linotype" w:hAnsi="Palatino Linotype" w:cs="Tahoma"/>
          <w:sz w:val="24"/>
          <w:szCs w:val="24"/>
          <w:lang w:val="es-ES"/>
        </w:rPr>
        <w:t xml:space="preserve">tres de mayo </w:t>
      </w:r>
      <w:r w:rsidR="00927CB0" w:rsidRPr="00093118">
        <w:rPr>
          <w:rFonts w:ascii="Palatino Linotype" w:hAnsi="Palatino Linotype" w:cs="Tahoma"/>
          <w:sz w:val="24"/>
          <w:szCs w:val="24"/>
          <w:lang w:val="es-ES"/>
        </w:rPr>
        <w:t>de</w:t>
      </w:r>
      <w:r w:rsidR="00767D51" w:rsidRPr="00093118">
        <w:rPr>
          <w:rFonts w:ascii="Palatino Linotype" w:hAnsi="Palatino Linotype" w:cs="Tahoma"/>
          <w:sz w:val="24"/>
          <w:szCs w:val="24"/>
          <w:lang w:val="es-ES"/>
        </w:rPr>
        <w:t xml:space="preserve"> dos mil diecinueve</w:t>
      </w:r>
      <w:r w:rsidR="00B960AD" w:rsidRPr="00093118">
        <w:rPr>
          <w:rFonts w:ascii="Palatino Linotype" w:hAnsi="Palatino Linotype" w:cs="Tahoma"/>
          <w:sz w:val="24"/>
          <w:szCs w:val="24"/>
          <w:lang w:val="es-ES"/>
        </w:rPr>
        <w:t xml:space="preserve">, con fundamento en lo dispuesto por el artículo 181, párrafo tercero, de la Ley de </w:t>
      </w:r>
      <w:r w:rsidR="00B960AD" w:rsidRPr="00093118">
        <w:rPr>
          <w:rFonts w:ascii="Palatino Linotype" w:hAnsi="Palatino Linotype" w:cs="Tahoma"/>
          <w:sz w:val="24"/>
          <w:szCs w:val="24"/>
          <w:lang w:val="es-ES"/>
        </w:rPr>
        <w:lastRenderedPageBreak/>
        <w:t xml:space="preserve">Transparencia y Acceso a la Información Pública del Estado de México y Municipios, </w:t>
      </w:r>
      <w:r w:rsidR="00927CB0" w:rsidRPr="00093118">
        <w:rPr>
          <w:rFonts w:ascii="Palatino Linotype" w:hAnsi="Palatino Linotype" w:cs="Tahoma"/>
          <w:sz w:val="24"/>
          <w:szCs w:val="24"/>
          <w:lang w:val="es-ES"/>
        </w:rPr>
        <w:t xml:space="preserve">el Comisionado Ponente </w:t>
      </w:r>
      <w:r w:rsidR="00B960AD" w:rsidRPr="00093118">
        <w:rPr>
          <w:rFonts w:ascii="Palatino Linotype" w:hAnsi="Palatino Linotype" w:cs="Tahoma"/>
          <w:sz w:val="24"/>
          <w:szCs w:val="24"/>
          <w:lang w:val="es-ES"/>
        </w:rPr>
        <w:t xml:space="preserve">acordó ampliar por un periodo de quince días hábiles, el plazo para resolver </w:t>
      </w:r>
      <w:r w:rsidR="00927CB0" w:rsidRPr="00093118">
        <w:rPr>
          <w:rFonts w:ascii="Palatino Linotype" w:hAnsi="Palatino Linotype" w:cs="Tahoma"/>
          <w:sz w:val="24"/>
          <w:szCs w:val="24"/>
          <w:lang w:val="es-ES"/>
        </w:rPr>
        <w:t>el Recurso de Revisión</w:t>
      </w:r>
      <w:r w:rsidR="00B960AD" w:rsidRPr="00093118">
        <w:rPr>
          <w:rFonts w:ascii="Palatino Linotype" w:hAnsi="Palatino Linotype" w:cs="Tahoma"/>
          <w:sz w:val="24"/>
          <w:szCs w:val="24"/>
          <w:lang w:val="es-ES"/>
        </w:rPr>
        <w:t xml:space="preserve"> que no ocupa; acto que fue notificado a las partes, mediante el Sistema de Acceso a la Información Mexiquense (SAIMEX), el </w:t>
      </w:r>
      <w:r w:rsidRPr="00093118">
        <w:rPr>
          <w:rFonts w:ascii="Palatino Linotype" w:hAnsi="Palatino Linotype" w:cs="Tahoma"/>
          <w:sz w:val="24"/>
          <w:szCs w:val="24"/>
          <w:lang w:val="es-ES"/>
        </w:rPr>
        <w:t>día quince del mismo mes y año.</w:t>
      </w:r>
    </w:p>
    <w:p w14:paraId="2452B76B" w14:textId="77777777" w:rsidR="00C95F37" w:rsidRPr="00093118" w:rsidRDefault="00C95F37" w:rsidP="00093118">
      <w:pPr>
        <w:spacing w:line="360" w:lineRule="auto"/>
        <w:jc w:val="both"/>
        <w:rPr>
          <w:rFonts w:ascii="Palatino Linotype" w:hAnsi="Palatino Linotype" w:cs="Tahoma"/>
          <w:b/>
          <w:sz w:val="24"/>
          <w:szCs w:val="24"/>
        </w:rPr>
      </w:pPr>
    </w:p>
    <w:p w14:paraId="2452B76C" w14:textId="508C335C" w:rsidR="00AE4195" w:rsidRPr="00093118" w:rsidRDefault="006F020E" w:rsidP="00093118">
      <w:pPr>
        <w:spacing w:line="360" w:lineRule="auto"/>
        <w:jc w:val="both"/>
        <w:rPr>
          <w:rFonts w:ascii="Palatino Linotype" w:hAnsi="Palatino Linotype" w:cs="Tahoma"/>
          <w:sz w:val="24"/>
          <w:szCs w:val="24"/>
        </w:rPr>
      </w:pPr>
      <w:r w:rsidRPr="00093118">
        <w:rPr>
          <w:rFonts w:ascii="Palatino Linotype" w:hAnsi="Palatino Linotype" w:cs="Tahoma"/>
          <w:b/>
          <w:sz w:val="24"/>
          <w:szCs w:val="24"/>
        </w:rPr>
        <w:t>f</w:t>
      </w:r>
      <w:r w:rsidR="003E763A" w:rsidRPr="00093118">
        <w:rPr>
          <w:rFonts w:ascii="Palatino Linotype" w:hAnsi="Palatino Linotype" w:cs="Tahoma"/>
          <w:b/>
          <w:sz w:val="24"/>
          <w:szCs w:val="24"/>
        </w:rPr>
        <w:t xml:space="preserve">) </w:t>
      </w:r>
      <w:r w:rsidR="00AE4195" w:rsidRPr="00093118">
        <w:rPr>
          <w:rFonts w:ascii="Palatino Linotype" w:hAnsi="Palatino Linotype" w:cs="Tahoma"/>
          <w:b/>
          <w:sz w:val="24"/>
          <w:szCs w:val="24"/>
        </w:rPr>
        <w:t>Cierre de instrucción.</w:t>
      </w:r>
      <w:r w:rsidR="00AE4195" w:rsidRPr="00093118">
        <w:rPr>
          <w:rFonts w:ascii="Palatino Linotype" w:hAnsi="Palatino Linotype" w:cs="Tahoma"/>
          <w:sz w:val="24"/>
          <w:szCs w:val="24"/>
        </w:rPr>
        <w:t xml:space="preserve"> El </w:t>
      </w:r>
      <w:r w:rsidRPr="00093118">
        <w:rPr>
          <w:rFonts w:ascii="Palatino Linotype" w:hAnsi="Palatino Linotype" w:cs="Tahoma"/>
          <w:sz w:val="24"/>
          <w:szCs w:val="24"/>
          <w:lang w:val="es-ES"/>
        </w:rPr>
        <w:t>quince de mayo</w:t>
      </w:r>
      <w:r w:rsidR="00767D51" w:rsidRPr="00093118">
        <w:rPr>
          <w:rFonts w:ascii="Palatino Linotype" w:hAnsi="Palatino Linotype" w:cs="Tahoma"/>
          <w:sz w:val="24"/>
          <w:szCs w:val="24"/>
          <w:lang w:val="es-ES"/>
        </w:rPr>
        <w:t xml:space="preserve"> dos mil diecinueve</w:t>
      </w:r>
      <w:r w:rsidR="00AE4195" w:rsidRPr="00093118">
        <w:rPr>
          <w:rFonts w:ascii="Palatino Linotype" w:hAnsi="Palatino Linotype" w:cs="Tahoma"/>
          <w:sz w:val="24"/>
          <w:szCs w:val="24"/>
        </w:rPr>
        <w:t xml:space="preserve">, al no existir diligencias pendientes por desahogar, se emitió el </w:t>
      </w:r>
      <w:r w:rsidR="00927CB0" w:rsidRPr="00093118">
        <w:rPr>
          <w:rFonts w:ascii="Palatino Linotype" w:hAnsi="Palatino Linotype" w:cs="Tahoma"/>
          <w:sz w:val="24"/>
          <w:szCs w:val="24"/>
        </w:rPr>
        <w:t>A</w:t>
      </w:r>
      <w:r w:rsidR="00AE4195" w:rsidRPr="00093118">
        <w:rPr>
          <w:rFonts w:ascii="Palatino Linotype" w:hAnsi="Palatino Linotype" w:cs="Tahoma"/>
          <w:sz w:val="24"/>
          <w:szCs w:val="24"/>
        </w:rPr>
        <w:t xml:space="preserve">cuerdo por medio del cual se declaró cerrada la instrucción y se determinó pasar </w:t>
      </w:r>
      <w:r w:rsidR="00927CB0" w:rsidRPr="00093118">
        <w:rPr>
          <w:rFonts w:ascii="Palatino Linotype" w:hAnsi="Palatino Linotype" w:cs="Tahoma"/>
          <w:sz w:val="24"/>
          <w:szCs w:val="24"/>
        </w:rPr>
        <w:t>el expediente</w:t>
      </w:r>
      <w:r w:rsidR="00AE4195" w:rsidRPr="00093118">
        <w:rPr>
          <w:rFonts w:ascii="Palatino Linotype" w:hAnsi="Palatino Linotype" w:cs="Tahoma"/>
          <w:sz w:val="24"/>
          <w:szCs w:val="24"/>
        </w:rPr>
        <w:t xml:space="preserve"> a resolución, en términos de lo dispuesto en los artículos 185, fracciones VI y VIII</w:t>
      </w:r>
      <w:r w:rsidR="008540AF" w:rsidRPr="00093118">
        <w:rPr>
          <w:rFonts w:ascii="Palatino Linotype" w:hAnsi="Palatino Linotype" w:cs="Tahoma"/>
          <w:sz w:val="24"/>
          <w:szCs w:val="24"/>
        </w:rPr>
        <w:t>,</w:t>
      </w:r>
      <w:r w:rsidR="00AE4195" w:rsidRPr="00093118">
        <w:rPr>
          <w:rFonts w:ascii="Palatino Linotype" w:hAnsi="Palatino Linotype" w:cs="Tahoma"/>
          <w:sz w:val="24"/>
          <w:szCs w:val="24"/>
        </w:rPr>
        <w:t xml:space="preserve"> de la Ley de Transparencia y Acceso a la Información Pública del Estado de México y Municipios, mismo que fue notificado a las partes el mismo día, a través del </w:t>
      </w:r>
      <w:r w:rsidR="00AE4195" w:rsidRPr="00093118">
        <w:rPr>
          <w:rFonts w:ascii="Palatino Linotype" w:hAnsi="Palatino Linotype" w:cs="Tahoma"/>
          <w:sz w:val="24"/>
          <w:szCs w:val="24"/>
          <w:lang w:val="es-ES"/>
        </w:rPr>
        <w:t>Sistema de Acceso a la Información Mexiquense (SAIMEX)</w:t>
      </w:r>
      <w:r w:rsidR="00AE4195" w:rsidRPr="00093118">
        <w:rPr>
          <w:rFonts w:ascii="Palatino Linotype" w:hAnsi="Palatino Linotype" w:cs="Tahoma"/>
          <w:sz w:val="24"/>
          <w:szCs w:val="24"/>
        </w:rPr>
        <w:t>.</w:t>
      </w:r>
    </w:p>
    <w:p w14:paraId="2452B76D" w14:textId="77777777" w:rsidR="005A12EA" w:rsidRPr="00093118" w:rsidRDefault="005A12EA" w:rsidP="00093118">
      <w:pPr>
        <w:spacing w:line="360" w:lineRule="auto"/>
        <w:jc w:val="both"/>
        <w:rPr>
          <w:rFonts w:ascii="Palatino Linotype" w:hAnsi="Palatino Linotype" w:cs="Tahoma"/>
          <w:sz w:val="24"/>
          <w:szCs w:val="24"/>
        </w:rPr>
      </w:pPr>
    </w:p>
    <w:p w14:paraId="2452B76E" w14:textId="43ABA9C0" w:rsidR="00AE4195" w:rsidRPr="00093118" w:rsidRDefault="00AE4195" w:rsidP="00093118">
      <w:pPr>
        <w:spacing w:line="360" w:lineRule="auto"/>
        <w:jc w:val="both"/>
        <w:rPr>
          <w:rFonts w:ascii="Palatino Linotype" w:hAnsi="Palatino Linotype" w:cs="Tahoma"/>
          <w:color w:val="000000"/>
          <w:sz w:val="24"/>
          <w:szCs w:val="24"/>
        </w:rPr>
      </w:pPr>
      <w:r w:rsidRPr="00093118">
        <w:rPr>
          <w:rFonts w:ascii="Palatino Linotype" w:hAnsi="Palatino Linotype" w:cs="Tahoma"/>
          <w:color w:val="000000"/>
          <w:sz w:val="24"/>
          <w:szCs w:val="24"/>
        </w:rPr>
        <w:t>En razón de que fue debidamente sustanciado el expediente electrónico y no existe diligencia pend</w:t>
      </w:r>
      <w:r w:rsidR="00927CB0" w:rsidRPr="00093118">
        <w:rPr>
          <w:rFonts w:ascii="Palatino Linotype" w:hAnsi="Palatino Linotype" w:cs="Tahoma"/>
          <w:color w:val="000000"/>
          <w:sz w:val="24"/>
          <w:szCs w:val="24"/>
        </w:rPr>
        <w:t>iente de desahogo, se emite la R</w:t>
      </w:r>
      <w:r w:rsidRPr="00093118">
        <w:rPr>
          <w:rFonts w:ascii="Palatino Linotype" w:hAnsi="Palatino Linotype" w:cs="Tahoma"/>
          <w:color w:val="000000"/>
          <w:sz w:val="24"/>
          <w:szCs w:val="24"/>
        </w:rPr>
        <w:t xml:space="preserve">esolución que conforme a Derecho proceda, de acuerdo a los siguientes: </w:t>
      </w:r>
    </w:p>
    <w:p w14:paraId="50E7B255" w14:textId="77777777" w:rsidR="00C847CB" w:rsidRPr="00093118" w:rsidRDefault="00C847CB" w:rsidP="00093118">
      <w:pPr>
        <w:spacing w:line="360" w:lineRule="auto"/>
        <w:jc w:val="both"/>
        <w:rPr>
          <w:rFonts w:ascii="Palatino Linotype" w:hAnsi="Palatino Linotype" w:cs="Tahoma"/>
          <w:color w:val="000000"/>
          <w:sz w:val="24"/>
          <w:szCs w:val="24"/>
        </w:rPr>
      </w:pPr>
    </w:p>
    <w:p w14:paraId="2452B771" w14:textId="19AE52D3" w:rsidR="004F2D88" w:rsidRPr="00093118" w:rsidRDefault="009A620E" w:rsidP="00093118">
      <w:pPr>
        <w:spacing w:line="360" w:lineRule="auto"/>
        <w:jc w:val="center"/>
        <w:rPr>
          <w:rFonts w:ascii="Palatino Linotype" w:hAnsi="Palatino Linotype" w:cs="Tahoma"/>
          <w:b/>
          <w:sz w:val="28"/>
          <w:szCs w:val="24"/>
          <w:lang w:val="es-ES"/>
        </w:rPr>
      </w:pPr>
      <w:r w:rsidRPr="00093118">
        <w:rPr>
          <w:rFonts w:ascii="Palatino Linotype" w:hAnsi="Palatino Linotype" w:cs="Tahoma"/>
          <w:b/>
          <w:sz w:val="28"/>
          <w:szCs w:val="24"/>
          <w:lang w:val="es-ES"/>
        </w:rPr>
        <w:t>C</w:t>
      </w:r>
      <w:r w:rsidR="00093118" w:rsidRPr="00093118">
        <w:rPr>
          <w:rFonts w:ascii="Palatino Linotype" w:hAnsi="Palatino Linotype" w:cs="Tahoma"/>
          <w:b/>
          <w:sz w:val="28"/>
          <w:szCs w:val="24"/>
          <w:lang w:val="es-ES"/>
        </w:rPr>
        <w:t xml:space="preserve"> </w:t>
      </w:r>
      <w:r w:rsidRPr="00093118">
        <w:rPr>
          <w:rFonts w:ascii="Palatino Linotype" w:hAnsi="Palatino Linotype" w:cs="Tahoma"/>
          <w:b/>
          <w:sz w:val="28"/>
          <w:szCs w:val="24"/>
          <w:lang w:val="es-ES"/>
        </w:rPr>
        <w:t>O</w:t>
      </w:r>
      <w:r w:rsidR="00093118" w:rsidRPr="00093118">
        <w:rPr>
          <w:rFonts w:ascii="Palatino Linotype" w:hAnsi="Palatino Linotype" w:cs="Tahoma"/>
          <w:b/>
          <w:sz w:val="28"/>
          <w:szCs w:val="24"/>
          <w:lang w:val="es-ES"/>
        </w:rPr>
        <w:t xml:space="preserve"> N </w:t>
      </w:r>
      <w:r w:rsidRPr="00093118">
        <w:rPr>
          <w:rFonts w:ascii="Palatino Linotype" w:hAnsi="Palatino Linotype" w:cs="Tahoma"/>
          <w:b/>
          <w:sz w:val="28"/>
          <w:szCs w:val="24"/>
          <w:lang w:val="es-ES"/>
        </w:rPr>
        <w:t>S</w:t>
      </w:r>
      <w:r w:rsidR="00093118" w:rsidRPr="00093118">
        <w:rPr>
          <w:rFonts w:ascii="Palatino Linotype" w:hAnsi="Palatino Linotype" w:cs="Tahoma"/>
          <w:b/>
          <w:sz w:val="28"/>
          <w:szCs w:val="24"/>
          <w:lang w:val="es-ES"/>
        </w:rPr>
        <w:t xml:space="preserve"> </w:t>
      </w:r>
      <w:r w:rsidRPr="00093118">
        <w:rPr>
          <w:rFonts w:ascii="Palatino Linotype" w:hAnsi="Palatino Linotype" w:cs="Tahoma"/>
          <w:b/>
          <w:sz w:val="28"/>
          <w:szCs w:val="24"/>
          <w:lang w:val="es-ES"/>
        </w:rPr>
        <w:t>I</w:t>
      </w:r>
      <w:r w:rsidR="00093118" w:rsidRPr="00093118">
        <w:rPr>
          <w:rFonts w:ascii="Palatino Linotype" w:hAnsi="Palatino Linotype" w:cs="Tahoma"/>
          <w:b/>
          <w:sz w:val="28"/>
          <w:szCs w:val="24"/>
          <w:lang w:val="es-ES"/>
        </w:rPr>
        <w:t xml:space="preserve"> </w:t>
      </w:r>
      <w:r w:rsidRPr="00093118">
        <w:rPr>
          <w:rFonts w:ascii="Palatino Linotype" w:hAnsi="Palatino Linotype" w:cs="Tahoma"/>
          <w:b/>
          <w:sz w:val="28"/>
          <w:szCs w:val="24"/>
          <w:lang w:val="es-ES"/>
        </w:rPr>
        <w:t>D</w:t>
      </w:r>
      <w:r w:rsidR="00093118" w:rsidRPr="00093118">
        <w:rPr>
          <w:rFonts w:ascii="Palatino Linotype" w:hAnsi="Palatino Linotype" w:cs="Tahoma"/>
          <w:b/>
          <w:sz w:val="28"/>
          <w:szCs w:val="24"/>
          <w:lang w:val="es-ES"/>
        </w:rPr>
        <w:t xml:space="preserve"> </w:t>
      </w:r>
      <w:r w:rsidRPr="00093118">
        <w:rPr>
          <w:rFonts w:ascii="Palatino Linotype" w:hAnsi="Palatino Linotype" w:cs="Tahoma"/>
          <w:b/>
          <w:sz w:val="28"/>
          <w:szCs w:val="24"/>
          <w:lang w:val="es-ES"/>
        </w:rPr>
        <w:t>E</w:t>
      </w:r>
      <w:r w:rsidR="00093118" w:rsidRPr="00093118">
        <w:rPr>
          <w:rFonts w:ascii="Palatino Linotype" w:hAnsi="Palatino Linotype" w:cs="Tahoma"/>
          <w:b/>
          <w:sz w:val="28"/>
          <w:szCs w:val="24"/>
          <w:lang w:val="es-ES"/>
        </w:rPr>
        <w:t xml:space="preserve"> </w:t>
      </w:r>
      <w:r w:rsidRPr="00093118">
        <w:rPr>
          <w:rFonts w:ascii="Palatino Linotype" w:hAnsi="Palatino Linotype" w:cs="Tahoma"/>
          <w:b/>
          <w:sz w:val="28"/>
          <w:szCs w:val="24"/>
          <w:lang w:val="es-ES"/>
        </w:rPr>
        <w:t>R</w:t>
      </w:r>
      <w:r w:rsidR="00093118" w:rsidRPr="00093118">
        <w:rPr>
          <w:rFonts w:ascii="Palatino Linotype" w:hAnsi="Palatino Linotype" w:cs="Tahoma"/>
          <w:b/>
          <w:sz w:val="28"/>
          <w:szCs w:val="24"/>
          <w:lang w:val="es-ES"/>
        </w:rPr>
        <w:t xml:space="preserve"> </w:t>
      </w:r>
      <w:r w:rsidRPr="00093118">
        <w:rPr>
          <w:rFonts w:ascii="Palatino Linotype" w:hAnsi="Palatino Linotype" w:cs="Tahoma"/>
          <w:b/>
          <w:sz w:val="28"/>
          <w:szCs w:val="24"/>
          <w:lang w:val="es-ES"/>
        </w:rPr>
        <w:t>A</w:t>
      </w:r>
      <w:r w:rsidR="00093118" w:rsidRPr="00093118">
        <w:rPr>
          <w:rFonts w:ascii="Palatino Linotype" w:hAnsi="Palatino Linotype" w:cs="Tahoma"/>
          <w:b/>
          <w:sz w:val="28"/>
          <w:szCs w:val="24"/>
          <w:lang w:val="es-ES"/>
        </w:rPr>
        <w:t xml:space="preserve"> </w:t>
      </w:r>
      <w:r w:rsidRPr="00093118">
        <w:rPr>
          <w:rFonts w:ascii="Palatino Linotype" w:hAnsi="Palatino Linotype" w:cs="Tahoma"/>
          <w:b/>
          <w:sz w:val="28"/>
          <w:szCs w:val="24"/>
          <w:lang w:val="es-ES"/>
        </w:rPr>
        <w:t>N</w:t>
      </w:r>
      <w:r w:rsidR="00093118" w:rsidRPr="00093118">
        <w:rPr>
          <w:rFonts w:ascii="Palatino Linotype" w:hAnsi="Palatino Linotype" w:cs="Tahoma"/>
          <w:b/>
          <w:sz w:val="28"/>
          <w:szCs w:val="24"/>
          <w:lang w:val="es-ES"/>
        </w:rPr>
        <w:t xml:space="preserve"> </w:t>
      </w:r>
      <w:r w:rsidRPr="00093118">
        <w:rPr>
          <w:rFonts w:ascii="Palatino Linotype" w:hAnsi="Palatino Linotype" w:cs="Tahoma"/>
          <w:b/>
          <w:sz w:val="28"/>
          <w:szCs w:val="24"/>
          <w:lang w:val="es-ES"/>
        </w:rPr>
        <w:t>D</w:t>
      </w:r>
      <w:r w:rsidR="00093118" w:rsidRPr="00093118">
        <w:rPr>
          <w:rFonts w:ascii="Palatino Linotype" w:hAnsi="Palatino Linotype" w:cs="Tahoma"/>
          <w:b/>
          <w:sz w:val="28"/>
          <w:szCs w:val="24"/>
          <w:lang w:val="es-ES"/>
        </w:rPr>
        <w:t xml:space="preserve"> </w:t>
      </w:r>
      <w:r w:rsidRPr="00093118">
        <w:rPr>
          <w:rFonts w:ascii="Palatino Linotype" w:hAnsi="Palatino Linotype" w:cs="Tahoma"/>
          <w:b/>
          <w:sz w:val="28"/>
          <w:szCs w:val="24"/>
          <w:lang w:val="es-ES"/>
        </w:rPr>
        <w:t>O</w:t>
      </w:r>
      <w:r w:rsidR="00093118" w:rsidRPr="00093118">
        <w:rPr>
          <w:rFonts w:ascii="Palatino Linotype" w:hAnsi="Palatino Linotype" w:cs="Tahoma"/>
          <w:b/>
          <w:sz w:val="28"/>
          <w:szCs w:val="24"/>
          <w:lang w:val="es-ES"/>
        </w:rPr>
        <w:t xml:space="preserve"> </w:t>
      </w:r>
      <w:r w:rsidRPr="00093118">
        <w:rPr>
          <w:rFonts w:ascii="Palatino Linotype" w:hAnsi="Palatino Linotype" w:cs="Tahoma"/>
          <w:b/>
          <w:sz w:val="28"/>
          <w:szCs w:val="24"/>
          <w:lang w:val="es-ES"/>
        </w:rPr>
        <w:t>S</w:t>
      </w:r>
    </w:p>
    <w:p w14:paraId="6E34F4E6" w14:textId="77777777" w:rsidR="007779DF" w:rsidRPr="00093118" w:rsidRDefault="007779DF" w:rsidP="00093118">
      <w:pPr>
        <w:spacing w:line="360" w:lineRule="auto"/>
        <w:rPr>
          <w:rFonts w:ascii="Palatino Linotype" w:hAnsi="Palatino Linotype" w:cs="Tahoma"/>
          <w:b/>
          <w:sz w:val="24"/>
          <w:szCs w:val="24"/>
          <w:lang w:val="es-ES"/>
        </w:rPr>
      </w:pPr>
    </w:p>
    <w:p w14:paraId="2452B772" w14:textId="77777777" w:rsidR="00B64641" w:rsidRPr="00093118" w:rsidRDefault="009C569C" w:rsidP="00093118">
      <w:pPr>
        <w:autoSpaceDE w:val="0"/>
        <w:autoSpaceDN w:val="0"/>
        <w:adjustRightInd w:val="0"/>
        <w:spacing w:line="360" w:lineRule="auto"/>
        <w:jc w:val="both"/>
        <w:rPr>
          <w:rFonts w:ascii="Palatino Linotype" w:hAnsi="Palatino Linotype" w:cs="Tahoma"/>
          <w:b/>
          <w:sz w:val="28"/>
          <w:szCs w:val="24"/>
          <w:lang w:val="es-ES"/>
        </w:rPr>
      </w:pPr>
      <w:r w:rsidRPr="00093118">
        <w:rPr>
          <w:rFonts w:ascii="Palatino Linotype" w:eastAsia="Calibri" w:hAnsi="Palatino Linotype" w:cs="Tahoma"/>
          <w:b/>
          <w:color w:val="000000"/>
          <w:sz w:val="28"/>
          <w:szCs w:val="24"/>
          <w:lang w:val="es-ES" w:eastAsia="es-MX"/>
        </w:rPr>
        <w:t>PRIMERO</w:t>
      </w:r>
      <w:r w:rsidR="00B64641" w:rsidRPr="00093118">
        <w:rPr>
          <w:rFonts w:ascii="Palatino Linotype" w:eastAsia="Calibri" w:hAnsi="Palatino Linotype" w:cs="Tahoma"/>
          <w:color w:val="000000"/>
          <w:sz w:val="28"/>
          <w:szCs w:val="24"/>
          <w:lang w:val="es-ES" w:eastAsia="es-MX"/>
        </w:rPr>
        <w:t xml:space="preserve">. </w:t>
      </w:r>
      <w:r w:rsidR="00B64641" w:rsidRPr="00093118">
        <w:rPr>
          <w:rFonts w:ascii="Palatino Linotype" w:hAnsi="Palatino Linotype" w:cs="Tahoma"/>
          <w:b/>
          <w:sz w:val="28"/>
          <w:szCs w:val="24"/>
          <w:lang w:val="es-ES"/>
        </w:rPr>
        <w:t>Competencia.</w:t>
      </w:r>
    </w:p>
    <w:p w14:paraId="2452B774" w14:textId="1C43EAF9" w:rsidR="00436FD3" w:rsidRPr="00093118" w:rsidRDefault="00436FD3" w:rsidP="00093118">
      <w:pPr>
        <w:spacing w:line="360" w:lineRule="auto"/>
        <w:jc w:val="both"/>
        <w:rPr>
          <w:rFonts w:ascii="Palatino Linotype" w:hAnsi="Palatino Linotype" w:cs="Tahoma"/>
          <w:sz w:val="24"/>
          <w:szCs w:val="24"/>
          <w:shd w:val="clear" w:color="auto" w:fill="FFFFFF"/>
        </w:rPr>
      </w:pPr>
      <w:r w:rsidRPr="00093118">
        <w:rPr>
          <w:rFonts w:ascii="Palatino Linotype" w:hAnsi="Palatino Linotype" w:cs="Tahoma"/>
          <w:sz w:val="24"/>
          <w:szCs w:val="24"/>
          <w:shd w:val="clear" w:color="auto" w:fill="FFFFFF"/>
        </w:rPr>
        <w:t>El Instituto de Transparencia, Acceso a la Información Pública y Protección de Datos Personales del Estado de México y Municipios, es competente para conocer y resolver el presente recurso de rev</w:t>
      </w:r>
      <w:r w:rsidR="000A0F6B" w:rsidRPr="00093118">
        <w:rPr>
          <w:rFonts w:ascii="Palatino Linotype" w:hAnsi="Palatino Linotype" w:cs="Tahoma"/>
          <w:sz w:val="24"/>
          <w:szCs w:val="24"/>
          <w:shd w:val="clear" w:color="auto" w:fill="FFFFFF"/>
        </w:rPr>
        <w:t>isión interpuesto por la parte R</w:t>
      </w:r>
      <w:r w:rsidRPr="00093118">
        <w:rPr>
          <w:rFonts w:ascii="Palatino Linotype" w:hAnsi="Palatino Linotype" w:cs="Tahoma"/>
          <w:sz w:val="24"/>
          <w:szCs w:val="24"/>
          <w:shd w:val="clear" w:color="auto" w:fill="FFFFFF"/>
        </w:rPr>
        <w:t xml:space="preserve">ecurrente, conforme a lo </w:t>
      </w:r>
      <w:r w:rsidRPr="00093118">
        <w:rPr>
          <w:rFonts w:ascii="Palatino Linotype" w:hAnsi="Palatino Linotype" w:cs="Tahoma"/>
          <w:sz w:val="24"/>
          <w:szCs w:val="24"/>
          <w:shd w:val="clear" w:color="auto" w:fill="FFFFFF"/>
        </w:rPr>
        <w:lastRenderedPageBreak/>
        <w:t>dispuesto en los artículos 6</w:t>
      </w:r>
      <w:r w:rsidR="001A0E21" w:rsidRPr="00093118">
        <w:rPr>
          <w:rFonts w:ascii="Palatino Linotype" w:hAnsi="Palatino Linotype" w:cs="Tahoma"/>
          <w:sz w:val="24"/>
          <w:szCs w:val="24"/>
          <w:shd w:val="clear" w:color="auto" w:fill="FFFFFF"/>
        </w:rPr>
        <w:t>°</w:t>
      </w:r>
      <w:r w:rsidRPr="00093118">
        <w:rPr>
          <w:rFonts w:ascii="Palatino Linotype" w:hAnsi="Palatino Linotype" w:cs="Tahoma"/>
          <w:sz w:val="24"/>
          <w:szCs w:val="24"/>
          <w:shd w:val="clear" w:color="auto" w:fill="FFFFFF"/>
        </w:rPr>
        <w:t>, apartado A de la Constitución Política de los Estados Unidos Mexicanos; 5</w:t>
      </w:r>
      <w:r w:rsidR="001A0E21" w:rsidRPr="00093118">
        <w:rPr>
          <w:rFonts w:ascii="Palatino Linotype" w:hAnsi="Palatino Linotype" w:cs="Tahoma"/>
          <w:sz w:val="24"/>
          <w:szCs w:val="24"/>
          <w:shd w:val="clear" w:color="auto" w:fill="FFFFFF"/>
        </w:rPr>
        <w:t>°</w:t>
      </w:r>
      <w:r w:rsidRPr="00093118">
        <w:rPr>
          <w:rFonts w:ascii="Palatino Linotype" w:hAnsi="Palatino Linotype" w:cs="Tahoma"/>
          <w:sz w:val="24"/>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93118">
        <w:rPr>
          <w:rStyle w:val="apple-converted-space"/>
          <w:rFonts w:ascii="Palatino Linotype" w:hAnsi="Palatino Linotype" w:cs="Tahoma"/>
          <w:sz w:val="24"/>
          <w:szCs w:val="24"/>
          <w:shd w:val="clear" w:color="auto" w:fill="FFFFFF"/>
        </w:rPr>
        <w:t xml:space="preserve"> 7°, </w:t>
      </w:r>
      <w:r w:rsidRPr="00093118">
        <w:rPr>
          <w:rFonts w:ascii="Palatino Linotype" w:hAnsi="Palatino Linotype" w:cs="Tahoma"/>
          <w:sz w:val="24"/>
          <w:szCs w:val="24"/>
        </w:rPr>
        <w:t>9</w:t>
      </w:r>
      <w:r w:rsidR="003E763A" w:rsidRPr="00093118">
        <w:rPr>
          <w:rFonts w:ascii="Palatino Linotype" w:hAnsi="Palatino Linotype" w:cs="Tahoma"/>
          <w:sz w:val="24"/>
          <w:szCs w:val="24"/>
        </w:rPr>
        <w:t>°</w:t>
      </w:r>
      <w:r w:rsidRPr="00093118">
        <w:rPr>
          <w:rFonts w:ascii="Palatino Linotype" w:hAnsi="Palatino Linotype" w:cs="Tahoma"/>
          <w:sz w:val="24"/>
          <w:szCs w:val="24"/>
        </w:rPr>
        <w:t xml:space="preserve">, fracciones I y XXIV y 11 </w:t>
      </w:r>
      <w:r w:rsidRPr="00093118">
        <w:rPr>
          <w:rFonts w:ascii="Palatino Linotype" w:hAnsi="Palatino Linotype" w:cs="Tahoma"/>
          <w:sz w:val="24"/>
          <w:szCs w:val="24"/>
          <w:shd w:val="clear" w:color="auto" w:fill="FFFFFF"/>
        </w:rPr>
        <w:t>del Reglamento Interior del Instituto de Transparencia, Acceso a la Información Pública y Protección de Datos Personales del Estado de México y Municipios.</w:t>
      </w:r>
    </w:p>
    <w:p w14:paraId="63B13A59" w14:textId="77777777" w:rsidR="00C847CB" w:rsidRPr="00093118" w:rsidRDefault="00C847CB" w:rsidP="00093118">
      <w:pPr>
        <w:spacing w:line="360" w:lineRule="auto"/>
        <w:jc w:val="both"/>
        <w:rPr>
          <w:rFonts w:ascii="Palatino Linotype" w:hAnsi="Palatino Linotype" w:cs="Tahoma"/>
          <w:sz w:val="24"/>
          <w:szCs w:val="24"/>
          <w:shd w:val="clear" w:color="auto" w:fill="FFFFFF"/>
        </w:rPr>
      </w:pPr>
    </w:p>
    <w:p w14:paraId="2452B776" w14:textId="77777777" w:rsidR="00B33A5C" w:rsidRPr="00093118" w:rsidRDefault="00B33A5C" w:rsidP="00093118">
      <w:pPr>
        <w:autoSpaceDE w:val="0"/>
        <w:autoSpaceDN w:val="0"/>
        <w:adjustRightInd w:val="0"/>
        <w:spacing w:line="360" w:lineRule="auto"/>
        <w:jc w:val="both"/>
        <w:rPr>
          <w:rFonts w:ascii="Palatino Linotype" w:hAnsi="Palatino Linotype" w:cs="Tahoma"/>
          <w:sz w:val="28"/>
          <w:szCs w:val="24"/>
          <w:lang w:val="es-ES"/>
        </w:rPr>
      </w:pPr>
      <w:r w:rsidRPr="00093118">
        <w:rPr>
          <w:rFonts w:ascii="Palatino Linotype" w:eastAsia="Calibri" w:hAnsi="Palatino Linotype" w:cs="Tahoma"/>
          <w:b/>
          <w:color w:val="000000"/>
          <w:sz w:val="28"/>
          <w:szCs w:val="24"/>
          <w:lang w:val="es-ES" w:eastAsia="es-MX"/>
        </w:rPr>
        <w:t>SEGUNDO</w:t>
      </w:r>
      <w:r w:rsidRPr="00093118">
        <w:rPr>
          <w:rFonts w:ascii="Palatino Linotype" w:eastAsia="Calibri" w:hAnsi="Palatino Linotype" w:cs="Tahoma"/>
          <w:color w:val="000000"/>
          <w:sz w:val="28"/>
          <w:szCs w:val="24"/>
          <w:lang w:val="es-ES" w:eastAsia="es-MX"/>
        </w:rPr>
        <w:t xml:space="preserve">. </w:t>
      </w:r>
      <w:r w:rsidRPr="00093118">
        <w:rPr>
          <w:rFonts w:ascii="Palatino Linotype" w:hAnsi="Palatino Linotype" w:cs="Tahoma"/>
          <w:b/>
          <w:sz w:val="28"/>
          <w:szCs w:val="24"/>
          <w:lang w:val="es-ES"/>
        </w:rPr>
        <w:t>Metodología de estudio.</w:t>
      </w:r>
      <w:r w:rsidRPr="00093118">
        <w:rPr>
          <w:rFonts w:ascii="Palatino Linotype" w:hAnsi="Palatino Linotype" w:cs="Tahoma"/>
          <w:sz w:val="28"/>
          <w:szCs w:val="24"/>
          <w:lang w:val="es-ES"/>
        </w:rPr>
        <w:t xml:space="preserve"> </w:t>
      </w:r>
    </w:p>
    <w:p w14:paraId="2452B778" w14:textId="77777777" w:rsidR="00B33A5C" w:rsidRPr="00093118" w:rsidRDefault="00B33A5C" w:rsidP="00093118">
      <w:pPr>
        <w:autoSpaceDE w:val="0"/>
        <w:autoSpaceDN w:val="0"/>
        <w:adjustRightInd w:val="0"/>
        <w:spacing w:line="360" w:lineRule="auto"/>
        <w:jc w:val="both"/>
        <w:rPr>
          <w:rFonts w:ascii="Palatino Linotype" w:hAnsi="Palatino Linotype" w:cs="Tahoma"/>
          <w:sz w:val="24"/>
          <w:szCs w:val="24"/>
          <w:lang w:val="es-ES"/>
        </w:rPr>
      </w:pPr>
      <w:r w:rsidRPr="00093118">
        <w:rPr>
          <w:rFonts w:ascii="Palatino Linotype" w:hAnsi="Palatino Linotype" w:cs="Tahoma"/>
          <w:sz w:val="24"/>
          <w:szCs w:val="24"/>
          <w:lang w:val="es-ES"/>
        </w:rPr>
        <w:t xml:space="preserve">De las constancias que forma parte del Recurso de Revisión que se analiza, se advierte que previo al estudio del fondo de la </w:t>
      </w:r>
      <w:r w:rsidRPr="00093118">
        <w:rPr>
          <w:rFonts w:ascii="Palatino Linotype" w:hAnsi="Palatino Linotype" w:cs="Tahoma"/>
          <w:i/>
          <w:sz w:val="24"/>
          <w:szCs w:val="24"/>
          <w:lang w:val="es-ES"/>
        </w:rPr>
        <w:t>litis</w:t>
      </w:r>
      <w:r w:rsidRPr="00093118">
        <w:rPr>
          <w:rFonts w:ascii="Palatino Linotype" w:hAnsi="Palatino Linotype" w:cs="Tahoma"/>
          <w:sz w:val="24"/>
          <w:szCs w:val="24"/>
          <w:lang w:val="es-ES"/>
        </w:rPr>
        <w:t>, es necesario estudiar las causales de improcedencia y sobreseimiento que se adviertan, para determinar lo que en Derecho proceda.</w:t>
      </w:r>
    </w:p>
    <w:p w14:paraId="2452B779" w14:textId="77777777" w:rsidR="00A47E6E" w:rsidRPr="00093118" w:rsidRDefault="00A47E6E" w:rsidP="00093118">
      <w:pPr>
        <w:autoSpaceDE w:val="0"/>
        <w:autoSpaceDN w:val="0"/>
        <w:adjustRightInd w:val="0"/>
        <w:spacing w:line="360" w:lineRule="auto"/>
        <w:jc w:val="both"/>
        <w:rPr>
          <w:rFonts w:ascii="Palatino Linotype" w:eastAsia="Calibri" w:hAnsi="Palatino Linotype" w:cs="Tahoma"/>
          <w:b/>
          <w:color w:val="000000"/>
          <w:sz w:val="24"/>
          <w:szCs w:val="24"/>
          <w:lang w:val="es-ES" w:eastAsia="es-MX"/>
        </w:rPr>
      </w:pPr>
    </w:p>
    <w:p w14:paraId="2452B77A" w14:textId="77777777" w:rsidR="007409CF" w:rsidRPr="00093118" w:rsidRDefault="007409CF" w:rsidP="00093118">
      <w:pPr>
        <w:autoSpaceDE w:val="0"/>
        <w:autoSpaceDN w:val="0"/>
        <w:adjustRightInd w:val="0"/>
        <w:spacing w:line="360" w:lineRule="auto"/>
        <w:jc w:val="both"/>
        <w:rPr>
          <w:rFonts w:ascii="Palatino Linotype" w:eastAsia="Calibri" w:hAnsi="Palatino Linotype" w:cs="Tahoma"/>
          <w:color w:val="000000"/>
          <w:sz w:val="24"/>
          <w:szCs w:val="24"/>
          <w:lang w:val="es-ES" w:eastAsia="es-MX"/>
        </w:rPr>
      </w:pPr>
      <w:r w:rsidRPr="00093118">
        <w:rPr>
          <w:rFonts w:ascii="Palatino Linotype" w:eastAsia="Calibri" w:hAnsi="Palatino Linotype" w:cs="Tahoma"/>
          <w:b/>
          <w:color w:val="000000"/>
          <w:sz w:val="24"/>
          <w:szCs w:val="24"/>
          <w:lang w:val="es-ES" w:eastAsia="es-MX"/>
        </w:rPr>
        <w:t>Causales de improcedencia.</w:t>
      </w:r>
      <w:r w:rsidRPr="00093118">
        <w:rPr>
          <w:rFonts w:ascii="Palatino Linotype" w:eastAsia="Calibri" w:hAnsi="Palatino Linotype" w:cs="Tahoma"/>
          <w:color w:val="000000"/>
          <w:sz w:val="24"/>
          <w:szCs w:val="24"/>
          <w:lang w:val="es-ES" w:eastAsia="es-MX"/>
        </w:rPr>
        <w:t xml:space="preserve"> </w:t>
      </w:r>
    </w:p>
    <w:p w14:paraId="2452B77D" w14:textId="20F18D06" w:rsidR="00734A02" w:rsidRPr="00093118" w:rsidRDefault="00734A02" w:rsidP="00093118">
      <w:pPr>
        <w:spacing w:line="360" w:lineRule="auto"/>
        <w:jc w:val="both"/>
        <w:rPr>
          <w:rFonts w:ascii="Palatino Linotype" w:hAnsi="Palatino Linotype" w:cs="Tahoma"/>
          <w:sz w:val="24"/>
          <w:szCs w:val="24"/>
        </w:rPr>
      </w:pPr>
      <w:r w:rsidRPr="00093118">
        <w:rPr>
          <w:rFonts w:ascii="Palatino Linotype" w:hAnsi="Palatino Linotype" w:cs="Tahoma"/>
          <w:sz w:val="24"/>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w:t>
      </w:r>
      <w:r w:rsidR="00927CB0" w:rsidRPr="00093118">
        <w:rPr>
          <w:rFonts w:ascii="Palatino Linotype" w:hAnsi="Palatino Linotype" w:cs="Tahoma"/>
          <w:sz w:val="24"/>
          <w:szCs w:val="24"/>
        </w:rPr>
        <w:t xml:space="preserve"> una cuestión de orden público.</w:t>
      </w:r>
    </w:p>
    <w:p w14:paraId="2D9B3AE5" w14:textId="77777777" w:rsidR="006F020E" w:rsidRPr="00093118" w:rsidRDefault="006F020E" w:rsidP="00093118">
      <w:pPr>
        <w:spacing w:line="360" w:lineRule="auto"/>
        <w:jc w:val="both"/>
        <w:rPr>
          <w:rFonts w:ascii="Palatino Linotype" w:eastAsia="Calibri" w:hAnsi="Palatino Linotype" w:cs="Tahoma"/>
          <w:color w:val="000000"/>
          <w:sz w:val="24"/>
          <w:szCs w:val="24"/>
          <w:lang w:val="es-ES" w:eastAsia="es-MX"/>
        </w:rPr>
      </w:pPr>
    </w:p>
    <w:p w14:paraId="2452B77E" w14:textId="77777777" w:rsidR="00734A02" w:rsidRPr="00093118" w:rsidRDefault="00734A02" w:rsidP="00093118">
      <w:pPr>
        <w:autoSpaceDE w:val="0"/>
        <w:autoSpaceDN w:val="0"/>
        <w:adjustRightInd w:val="0"/>
        <w:spacing w:line="360" w:lineRule="auto"/>
        <w:jc w:val="both"/>
        <w:rPr>
          <w:rFonts w:ascii="Palatino Linotype" w:eastAsia="Calibri" w:hAnsi="Palatino Linotype" w:cs="Tahoma"/>
          <w:color w:val="000000"/>
          <w:sz w:val="24"/>
          <w:szCs w:val="24"/>
          <w:lang w:val="es-ES" w:eastAsia="es-MX"/>
        </w:rPr>
      </w:pPr>
      <w:r w:rsidRPr="00093118">
        <w:rPr>
          <w:rFonts w:ascii="Palatino Linotype" w:eastAsia="Calibri" w:hAnsi="Palatino Linotype" w:cs="Tahoma"/>
          <w:color w:val="000000"/>
          <w:sz w:val="24"/>
          <w:szCs w:val="24"/>
          <w:lang w:val="es-ES" w:eastAsia="es-MX"/>
        </w:rPr>
        <w:lastRenderedPageBreak/>
        <w:t>De tal suerte, será desechado cualquier Recurso de Revisión que actualice alguno de los supuestos establecidos en el artículo 191 de la Ley de Transparencia y Acceso a la Información Pública del Estado de México y Municipios, por ser improcedente.</w:t>
      </w:r>
    </w:p>
    <w:p w14:paraId="2452B77F" w14:textId="77777777" w:rsidR="00734A02" w:rsidRPr="00093118" w:rsidRDefault="00734A02" w:rsidP="00093118">
      <w:pPr>
        <w:autoSpaceDE w:val="0"/>
        <w:autoSpaceDN w:val="0"/>
        <w:adjustRightInd w:val="0"/>
        <w:spacing w:line="360" w:lineRule="auto"/>
        <w:jc w:val="both"/>
        <w:rPr>
          <w:rFonts w:ascii="Palatino Linotype" w:eastAsia="Calibri" w:hAnsi="Palatino Linotype" w:cs="Tahoma"/>
          <w:color w:val="000000"/>
          <w:sz w:val="24"/>
          <w:szCs w:val="24"/>
          <w:lang w:val="es-ES" w:eastAsia="es-MX"/>
        </w:rPr>
      </w:pPr>
    </w:p>
    <w:p w14:paraId="4B4CB90D" w14:textId="77777777" w:rsidR="006F020E" w:rsidRPr="00093118" w:rsidRDefault="006F020E" w:rsidP="00093118">
      <w:pPr>
        <w:autoSpaceDE w:val="0"/>
        <w:autoSpaceDN w:val="0"/>
        <w:adjustRightInd w:val="0"/>
        <w:spacing w:line="360" w:lineRule="auto"/>
        <w:jc w:val="both"/>
        <w:rPr>
          <w:rFonts w:ascii="Palatino Linotype" w:eastAsia="Calibri" w:hAnsi="Palatino Linotype" w:cs="Tahoma"/>
          <w:color w:val="000000"/>
          <w:sz w:val="24"/>
          <w:szCs w:val="24"/>
          <w:lang w:eastAsia="es-MX"/>
        </w:rPr>
      </w:pPr>
      <w:r w:rsidRPr="00093118">
        <w:rPr>
          <w:rFonts w:ascii="Palatino Linotype" w:eastAsia="Calibri" w:hAnsi="Palatino Linotype" w:cs="Tahoma"/>
          <w:color w:val="000000"/>
          <w:sz w:val="24"/>
          <w:szCs w:val="24"/>
          <w:lang w:eastAsia="es-MX"/>
        </w:rPr>
        <w:t xml:space="preserve">En el presente caso, </w:t>
      </w:r>
      <w:r w:rsidRPr="00093118">
        <w:rPr>
          <w:rFonts w:ascii="Palatino Linotype" w:eastAsia="Calibri" w:hAnsi="Palatino Linotype" w:cs="Tahoma"/>
          <w:b/>
          <w:color w:val="000000"/>
          <w:sz w:val="24"/>
          <w:szCs w:val="24"/>
          <w:lang w:eastAsia="es-MX"/>
        </w:rPr>
        <w:t>no se actualiza ninguna de las causales de improcedencia</w:t>
      </w:r>
      <w:r w:rsidRPr="00093118">
        <w:rPr>
          <w:rFonts w:ascii="Palatino Linotype" w:eastAsia="Calibri" w:hAnsi="Palatino Linotype" w:cs="Tahoma"/>
          <w:color w:val="000000"/>
          <w:sz w:val="24"/>
          <w:szCs w:val="24"/>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50578361" w14:textId="77777777" w:rsidR="00E8604E" w:rsidRPr="00093118" w:rsidRDefault="00E8604E" w:rsidP="00093118">
      <w:pPr>
        <w:autoSpaceDE w:val="0"/>
        <w:autoSpaceDN w:val="0"/>
        <w:adjustRightInd w:val="0"/>
        <w:spacing w:line="360" w:lineRule="auto"/>
        <w:jc w:val="both"/>
        <w:rPr>
          <w:rFonts w:ascii="Palatino Linotype" w:eastAsia="Calibri" w:hAnsi="Palatino Linotype" w:cs="Tahoma"/>
          <w:color w:val="000000"/>
          <w:sz w:val="24"/>
          <w:szCs w:val="24"/>
          <w:lang w:eastAsia="es-MX"/>
        </w:rPr>
      </w:pPr>
    </w:p>
    <w:p w14:paraId="5963FF2A" w14:textId="2F2B1D97" w:rsidR="006F020E" w:rsidRPr="00093118" w:rsidRDefault="006F020E" w:rsidP="00093118">
      <w:pPr>
        <w:autoSpaceDE w:val="0"/>
        <w:autoSpaceDN w:val="0"/>
        <w:adjustRightInd w:val="0"/>
        <w:spacing w:line="360" w:lineRule="auto"/>
        <w:jc w:val="both"/>
        <w:rPr>
          <w:rFonts w:ascii="Palatino Linotype" w:eastAsia="Calibri" w:hAnsi="Palatino Linotype" w:cs="Tahoma"/>
          <w:color w:val="000000"/>
          <w:sz w:val="24"/>
          <w:szCs w:val="24"/>
          <w:lang w:eastAsia="es-MX"/>
        </w:rPr>
      </w:pPr>
      <w:r w:rsidRPr="00093118">
        <w:rPr>
          <w:rFonts w:ascii="Palatino Linotype" w:eastAsia="Calibri" w:hAnsi="Palatino Linotype" w:cs="Tahoma"/>
          <w:color w:val="000000"/>
          <w:sz w:val="24"/>
          <w:szCs w:val="24"/>
          <w:lang w:eastAsia="es-MX"/>
        </w:rPr>
        <w:t xml:space="preserve">Asimismo, se actualiza la causal de procedencia señalada en el artículo 179, fracción </w:t>
      </w:r>
      <w:r w:rsidR="00E8604E" w:rsidRPr="00093118">
        <w:rPr>
          <w:rFonts w:ascii="Palatino Linotype" w:eastAsia="Calibri" w:hAnsi="Palatino Linotype" w:cs="Tahoma"/>
          <w:color w:val="000000"/>
          <w:sz w:val="24"/>
          <w:szCs w:val="24"/>
          <w:lang w:eastAsia="es-MX"/>
        </w:rPr>
        <w:t>V</w:t>
      </w:r>
      <w:r w:rsidRPr="00093118">
        <w:rPr>
          <w:rFonts w:ascii="Palatino Linotype" w:eastAsia="Calibri" w:hAnsi="Palatino Linotype" w:cs="Tahoma"/>
          <w:color w:val="000000"/>
          <w:sz w:val="24"/>
          <w:szCs w:val="24"/>
          <w:lang w:eastAsia="es-MX"/>
        </w:rPr>
        <w:t xml:space="preserve">, de la Ley de la materia, toda vez que el solicitante se inconformó por la </w:t>
      </w:r>
      <w:r w:rsidR="00E8604E" w:rsidRPr="00093118">
        <w:rPr>
          <w:rFonts w:ascii="Palatino Linotype" w:eastAsia="Calibri" w:hAnsi="Palatino Linotype" w:cs="Tahoma"/>
          <w:color w:val="000000"/>
          <w:sz w:val="24"/>
          <w:szCs w:val="24"/>
          <w:lang w:eastAsia="es-MX"/>
        </w:rPr>
        <w:t>entrega de información incompleta</w:t>
      </w:r>
      <w:r w:rsidRPr="00093118">
        <w:rPr>
          <w:rFonts w:ascii="Palatino Linotype" w:eastAsia="Calibri" w:hAnsi="Palatino Linotype" w:cs="Tahoma"/>
          <w:color w:val="000000"/>
          <w:sz w:val="24"/>
          <w:szCs w:val="24"/>
          <w:lang w:eastAsia="es-MX"/>
        </w:rPr>
        <w:t>.</w:t>
      </w:r>
    </w:p>
    <w:p w14:paraId="43815E44" w14:textId="77777777" w:rsidR="00D01405" w:rsidRPr="00093118" w:rsidRDefault="00D01405" w:rsidP="00093118">
      <w:pPr>
        <w:widowControl w:val="0"/>
        <w:spacing w:line="360" w:lineRule="auto"/>
        <w:jc w:val="both"/>
        <w:rPr>
          <w:rFonts w:ascii="Palatino Linotype" w:hAnsi="Palatino Linotype" w:cs="Tahoma"/>
          <w:sz w:val="24"/>
          <w:szCs w:val="24"/>
          <w:lang w:val="es-ES"/>
        </w:rPr>
      </w:pPr>
    </w:p>
    <w:p w14:paraId="2452B784" w14:textId="77777777" w:rsidR="007409CF" w:rsidRPr="00093118" w:rsidRDefault="007409CF" w:rsidP="00093118">
      <w:pPr>
        <w:spacing w:line="360" w:lineRule="auto"/>
        <w:jc w:val="both"/>
        <w:rPr>
          <w:rFonts w:ascii="Palatino Linotype" w:eastAsia="Calibri" w:hAnsi="Palatino Linotype" w:cs="Tahoma"/>
          <w:sz w:val="24"/>
          <w:szCs w:val="24"/>
          <w:lang w:eastAsia="es-ES_tradnl"/>
        </w:rPr>
      </w:pPr>
      <w:r w:rsidRPr="00093118">
        <w:rPr>
          <w:rFonts w:ascii="Palatino Linotype" w:eastAsia="Calibri" w:hAnsi="Palatino Linotype" w:cs="Tahoma"/>
          <w:b/>
          <w:sz w:val="24"/>
          <w:szCs w:val="24"/>
          <w:lang w:eastAsia="es-ES_tradnl"/>
        </w:rPr>
        <w:t>Causales de sobreseimiento.</w:t>
      </w:r>
    </w:p>
    <w:p w14:paraId="2452B786" w14:textId="0AEA082A" w:rsidR="00A47E6E" w:rsidRPr="00093118" w:rsidRDefault="00A47E6E" w:rsidP="00093118">
      <w:pPr>
        <w:spacing w:line="360" w:lineRule="auto"/>
        <w:jc w:val="both"/>
        <w:rPr>
          <w:rFonts w:ascii="Palatino Linotype" w:eastAsia="Calibri" w:hAnsi="Palatino Linotype" w:cs="Tahoma"/>
          <w:sz w:val="24"/>
          <w:szCs w:val="24"/>
          <w:lang w:val="es-ES" w:eastAsia="es-ES_tradnl"/>
        </w:rPr>
      </w:pPr>
      <w:r w:rsidRPr="00093118">
        <w:rPr>
          <w:rFonts w:ascii="Palatino Linotype" w:eastAsia="Calibri" w:hAnsi="Palatino Linotype" w:cs="Tahoma"/>
          <w:sz w:val="24"/>
          <w:szCs w:val="24"/>
          <w:lang w:val="es-ES" w:eastAsia="es-ES_tradnl"/>
        </w:rPr>
        <w:t>Por lo que hace a las causales de sobreseimiento, del análisis realizado por este Instituto, se advierte que</w:t>
      </w:r>
      <w:r w:rsidRPr="00093118">
        <w:rPr>
          <w:rFonts w:ascii="Palatino Linotype" w:eastAsia="Calibri" w:hAnsi="Palatino Linotype" w:cs="Tahoma"/>
          <w:b/>
          <w:sz w:val="24"/>
          <w:szCs w:val="24"/>
          <w:lang w:val="es-ES" w:eastAsia="es-ES_tradnl"/>
        </w:rPr>
        <w:t xml:space="preserve"> no se actualiza ninguna de las previstas por el artículo 192 de la Ley de Transparencia y Acceso a la Información Pública del Estado de México y Municipios; </w:t>
      </w:r>
      <w:r w:rsidRPr="00093118">
        <w:rPr>
          <w:rFonts w:ascii="Palatino Linotype" w:eastAsia="Calibri" w:hAnsi="Palatino Linotype" w:cs="Tahoma"/>
          <w:sz w:val="24"/>
          <w:szCs w:val="24"/>
          <w:lang w:val="es-ES" w:eastAsia="es-ES_tradnl"/>
        </w:rPr>
        <w:t>lo anterior, en virtud de que no existe constancia en el expedie</w:t>
      </w:r>
      <w:r w:rsidR="000A0F6B" w:rsidRPr="00093118">
        <w:rPr>
          <w:rFonts w:ascii="Palatino Linotype" w:eastAsia="Calibri" w:hAnsi="Palatino Linotype" w:cs="Tahoma"/>
          <w:sz w:val="24"/>
          <w:szCs w:val="24"/>
          <w:lang w:val="es-ES" w:eastAsia="es-ES_tradnl"/>
        </w:rPr>
        <w:t>nte en que se actúa, de que la R</w:t>
      </w:r>
      <w:r w:rsidRPr="00093118">
        <w:rPr>
          <w:rFonts w:ascii="Palatino Linotype" w:eastAsia="Calibri" w:hAnsi="Palatino Linotype" w:cs="Tahoma"/>
          <w:sz w:val="24"/>
          <w:szCs w:val="24"/>
          <w:lang w:val="es-ES" w:eastAsia="es-ES_tradnl"/>
        </w:rPr>
        <w:t xml:space="preserve">ecurrente se hubiera desistido del recurso, hubiera fallecido, que sobreviniera alguna causal de improcedencia, que el Sujeto Obligado hubiese </w:t>
      </w:r>
      <w:r w:rsidRPr="00093118">
        <w:rPr>
          <w:rFonts w:ascii="Palatino Linotype" w:eastAsia="Calibri" w:hAnsi="Palatino Linotype" w:cs="Tahoma"/>
          <w:sz w:val="24"/>
          <w:szCs w:val="24"/>
          <w:lang w:val="es-ES" w:eastAsia="es-ES_tradnl"/>
        </w:rPr>
        <w:lastRenderedPageBreak/>
        <w:t>modificado o revocado el acto impugnado, o bien que el recurso de revisión hubiera quedado sin materia.</w:t>
      </w:r>
    </w:p>
    <w:p w14:paraId="2452B787" w14:textId="77777777" w:rsidR="00A47E6E" w:rsidRPr="00093118" w:rsidRDefault="00A47E6E" w:rsidP="00093118">
      <w:pPr>
        <w:spacing w:line="360" w:lineRule="auto"/>
        <w:jc w:val="both"/>
        <w:rPr>
          <w:rFonts w:ascii="Palatino Linotype" w:eastAsia="Calibri" w:hAnsi="Palatino Linotype" w:cs="Tahoma"/>
          <w:sz w:val="24"/>
          <w:szCs w:val="24"/>
          <w:lang w:val="es-ES" w:eastAsia="es-ES_tradnl"/>
        </w:rPr>
      </w:pPr>
    </w:p>
    <w:p w14:paraId="2452B788" w14:textId="77777777" w:rsidR="0025469C" w:rsidRPr="00093118" w:rsidRDefault="00F02171" w:rsidP="00093118">
      <w:pPr>
        <w:tabs>
          <w:tab w:val="left" w:pos="4962"/>
        </w:tabs>
        <w:spacing w:line="360" w:lineRule="auto"/>
        <w:jc w:val="both"/>
        <w:rPr>
          <w:rFonts w:ascii="Palatino Linotype" w:eastAsia="Calibri" w:hAnsi="Palatino Linotype" w:cs="Tahoma"/>
          <w:b/>
          <w:iCs/>
          <w:sz w:val="28"/>
          <w:szCs w:val="24"/>
          <w:lang w:val="es-ES" w:eastAsia="es-ES_tradnl"/>
        </w:rPr>
      </w:pPr>
      <w:r w:rsidRPr="00093118">
        <w:rPr>
          <w:rFonts w:ascii="Palatino Linotype" w:eastAsia="Calibri" w:hAnsi="Palatino Linotype" w:cs="Tahoma"/>
          <w:b/>
          <w:iCs/>
          <w:sz w:val="28"/>
          <w:szCs w:val="24"/>
          <w:lang w:val="es-ES" w:eastAsia="es-ES_tradnl"/>
        </w:rPr>
        <w:t>TERCER</w:t>
      </w:r>
      <w:r w:rsidR="009C569C" w:rsidRPr="00093118">
        <w:rPr>
          <w:rFonts w:ascii="Palatino Linotype" w:eastAsia="Calibri" w:hAnsi="Palatino Linotype" w:cs="Tahoma"/>
          <w:b/>
          <w:iCs/>
          <w:sz w:val="28"/>
          <w:szCs w:val="24"/>
          <w:lang w:val="es-ES" w:eastAsia="es-ES_tradnl"/>
        </w:rPr>
        <w:t>O</w:t>
      </w:r>
      <w:r w:rsidRPr="00093118">
        <w:rPr>
          <w:rFonts w:ascii="Palatino Linotype" w:eastAsia="Calibri" w:hAnsi="Palatino Linotype" w:cs="Tahoma"/>
          <w:b/>
          <w:iCs/>
          <w:sz w:val="28"/>
          <w:szCs w:val="24"/>
          <w:lang w:val="es-ES" w:eastAsia="es-ES_tradnl"/>
        </w:rPr>
        <w:t xml:space="preserve">. </w:t>
      </w:r>
      <w:r w:rsidR="0025469C" w:rsidRPr="00093118">
        <w:rPr>
          <w:rFonts w:ascii="Palatino Linotype" w:eastAsia="Calibri" w:hAnsi="Palatino Linotype" w:cs="Tahoma"/>
          <w:b/>
          <w:iCs/>
          <w:sz w:val="28"/>
          <w:szCs w:val="24"/>
          <w:lang w:val="es-ES" w:eastAsia="es-ES_tradnl"/>
        </w:rPr>
        <w:t xml:space="preserve">Determinación </w:t>
      </w:r>
      <w:r w:rsidR="009617D3" w:rsidRPr="00093118">
        <w:rPr>
          <w:rFonts w:ascii="Palatino Linotype" w:eastAsia="Calibri" w:hAnsi="Palatino Linotype" w:cs="Tahoma"/>
          <w:b/>
          <w:iCs/>
          <w:sz w:val="28"/>
          <w:szCs w:val="24"/>
          <w:lang w:val="es-ES" w:eastAsia="es-ES_tradnl"/>
        </w:rPr>
        <w:t xml:space="preserve">de la </w:t>
      </w:r>
      <w:r w:rsidR="00CF4012" w:rsidRPr="00093118">
        <w:rPr>
          <w:rFonts w:ascii="Palatino Linotype" w:eastAsia="Calibri" w:hAnsi="Palatino Linotype" w:cs="Tahoma"/>
          <w:b/>
          <w:iCs/>
          <w:sz w:val="28"/>
          <w:szCs w:val="24"/>
          <w:lang w:val="es-ES" w:eastAsia="es-ES_tradnl"/>
        </w:rPr>
        <w:t>Controversia</w:t>
      </w:r>
      <w:r w:rsidRPr="00093118">
        <w:rPr>
          <w:rFonts w:ascii="Palatino Linotype" w:eastAsia="Calibri" w:hAnsi="Palatino Linotype" w:cs="Tahoma"/>
          <w:b/>
          <w:iCs/>
          <w:sz w:val="28"/>
          <w:szCs w:val="24"/>
          <w:lang w:val="es-ES" w:eastAsia="es-ES_tradnl"/>
        </w:rPr>
        <w:t xml:space="preserve">. </w:t>
      </w:r>
    </w:p>
    <w:p w14:paraId="4F341D56" w14:textId="70302C0A" w:rsidR="004D47F1" w:rsidRPr="00093118" w:rsidRDefault="008540AF" w:rsidP="00093118">
      <w:pPr>
        <w:spacing w:line="360" w:lineRule="auto"/>
        <w:jc w:val="both"/>
        <w:rPr>
          <w:rFonts w:ascii="Palatino Linotype" w:eastAsia="Calibri" w:hAnsi="Palatino Linotype" w:cs="Tahoma"/>
          <w:iCs/>
          <w:sz w:val="24"/>
          <w:szCs w:val="24"/>
          <w:lang w:val="es-ES" w:eastAsia="es-ES_tradnl"/>
        </w:rPr>
      </w:pPr>
      <w:r w:rsidRPr="00093118">
        <w:rPr>
          <w:rFonts w:ascii="Palatino Linotype" w:eastAsia="Calibri" w:hAnsi="Palatino Linotype" w:cs="Tahoma"/>
          <w:iCs/>
          <w:sz w:val="24"/>
          <w:szCs w:val="24"/>
          <w:lang w:eastAsia="es-ES_tradnl"/>
        </w:rPr>
        <w:t>C</w:t>
      </w:r>
      <w:r w:rsidR="005E0447" w:rsidRPr="00093118">
        <w:rPr>
          <w:rFonts w:ascii="Palatino Linotype" w:eastAsia="Calibri" w:hAnsi="Palatino Linotype" w:cs="Tahoma"/>
          <w:iCs/>
          <w:sz w:val="24"/>
          <w:szCs w:val="24"/>
          <w:lang w:eastAsia="es-ES_tradnl"/>
        </w:rPr>
        <w:t>on el objeto de ilustrar la controversia planteada, resulta conveniente precisar</w:t>
      </w:r>
      <w:r w:rsidR="004D47F1" w:rsidRPr="00093118">
        <w:rPr>
          <w:rFonts w:ascii="Palatino Linotype" w:eastAsia="Calibri" w:hAnsi="Palatino Linotype" w:cs="Tahoma"/>
          <w:iCs/>
          <w:sz w:val="24"/>
          <w:szCs w:val="24"/>
          <w:lang w:eastAsia="es-ES_tradnl"/>
        </w:rPr>
        <w:t>,</w:t>
      </w:r>
      <w:r w:rsidR="005E0447" w:rsidRPr="00093118">
        <w:rPr>
          <w:rFonts w:ascii="Palatino Linotype" w:eastAsia="Calibri" w:hAnsi="Palatino Linotype" w:cs="Tahoma"/>
          <w:iCs/>
          <w:sz w:val="24"/>
          <w:szCs w:val="24"/>
          <w:lang w:eastAsia="es-ES_tradnl"/>
        </w:rPr>
        <w:t xml:space="preserve"> </w:t>
      </w:r>
      <w:r w:rsidR="004D47F1" w:rsidRPr="00093118">
        <w:rPr>
          <w:rFonts w:ascii="Palatino Linotype" w:eastAsia="Calibri" w:hAnsi="Palatino Linotype" w:cs="Tahoma"/>
          <w:iCs/>
          <w:sz w:val="24"/>
          <w:szCs w:val="24"/>
          <w:lang w:eastAsia="es-ES_tradnl"/>
        </w:rPr>
        <w:t xml:space="preserve">que una </w:t>
      </w:r>
      <w:r w:rsidR="004D47F1" w:rsidRPr="00093118">
        <w:rPr>
          <w:rFonts w:ascii="Palatino Linotype" w:eastAsia="Calibri" w:hAnsi="Palatino Linotype" w:cs="Tahoma"/>
          <w:iCs/>
          <w:sz w:val="24"/>
          <w:szCs w:val="24"/>
          <w:lang w:val="es-ES" w:eastAsia="es-ES_tradnl"/>
        </w:rPr>
        <w:t xml:space="preserve">vez realizado el estudio de las constancias que integran </w:t>
      </w:r>
      <w:r w:rsidR="002F1E10" w:rsidRPr="00093118">
        <w:rPr>
          <w:rFonts w:ascii="Palatino Linotype" w:eastAsia="Calibri" w:hAnsi="Palatino Linotype" w:cs="Tahoma"/>
          <w:iCs/>
          <w:sz w:val="24"/>
          <w:szCs w:val="24"/>
          <w:lang w:val="es-ES" w:eastAsia="es-ES_tradnl"/>
        </w:rPr>
        <w:t>el</w:t>
      </w:r>
      <w:r w:rsidR="004D47F1" w:rsidRPr="00093118">
        <w:rPr>
          <w:rFonts w:ascii="Palatino Linotype" w:eastAsia="Calibri" w:hAnsi="Palatino Linotype" w:cs="Tahoma"/>
          <w:iCs/>
          <w:sz w:val="24"/>
          <w:szCs w:val="24"/>
          <w:lang w:val="es-ES" w:eastAsia="es-ES_tradnl"/>
        </w:rPr>
        <w:t xml:space="preserve"> expediente en que se actúa, se desprende lo siguiente:</w:t>
      </w:r>
    </w:p>
    <w:p w14:paraId="1D5648DB" w14:textId="77777777" w:rsidR="004D47F1" w:rsidRPr="00093118" w:rsidRDefault="004D47F1" w:rsidP="00093118">
      <w:pPr>
        <w:tabs>
          <w:tab w:val="left" w:pos="4962"/>
        </w:tabs>
        <w:spacing w:line="360" w:lineRule="auto"/>
        <w:jc w:val="both"/>
        <w:rPr>
          <w:rFonts w:ascii="Palatino Linotype" w:eastAsia="Calibri" w:hAnsi="Palatino Linotype" w:cs="Tahoma"/>
          <w:iCs/>
          <w:sz w:val="24"/>
          <w:szCs w:val="24"/>
          <w:lang w:val="es-ES" w:eastAsia="es-ES_tradnl"/>
        </w:rPr>
      </w:pPr>
    </w:p>
    <w:p w14:paraId="1235C085" w14:textId="799CB40C" w:rsidR="004D47F1" w:rsidRPr="00093118" w:rsidRDefault="004D47F1" w:rsidP="00093118">
      <w:pPr>
        <w:tabs>
          <w:tab w:val="left" w:pos="4962"/>
        </w:tabs>
        <w:spacing w:line="360" w:lineRule="auto"/>
        <w:jc w:val="both"/>
        <w:rPr>
          <w:rFonts w:ascii="Palatino Linotype" w:eastAsia="Calibri" w:hAnsi="Palatino Linotype" w:cs="Tahoma"/>
          <w:iCs/>
          <w:sz w:val="24"/>
          <w:szCs w:val="24"/>
          <w:lang w:val="es-ES" w:eastAsia="es-ES_tradnl"/>
        </w:rPr>
      </w:pPr>
      <w:r w:rsidRPr="00093118">
        <w:rPr>
          <w:rFonts w:ascii="Palatino Linotype" w:eastAsia="Calibri" w:hAnsi="Palatino Linotype" w:cs="Tahoma"/>
          <w:iCs/>
          <w:sz w:val="24"/>
          <w:szCs w:val="24"/>
          <w:lang w:val="es-ES" w:eastAsia="es-ES_tradnl"/>
        </w:rPr>
        <w:t xml:space="preserve">El Recurrente solicitó al Ayuntamiento de </w:t>
      </w:r>
      <w:r w:rsidR="005F4DA2" w:rsidRPr="00093118">
        <w:rPr>
          <w:rFonts w:ascii="Palatino Linotype" w:eastAsia="Calibri" w:hAnsi="Palatino Linotype" w:cs="Tahoma"/>
          <w:iCs/>
          <w:sz w:val="24"/>
          <w:szCs w:val="24"/>
          <w:lang w:val="es-ES" w:eastAsia="es-ES_tradnl"/>
        </w:rPr>
        <w:t>Tecámac</w:t>
      </w:r>
      <w:r w:rsidRPr="00093118">
        <w:rPr>
          <w:rFonts w:ascii="Palatino Linotype" w:eastAsia="Calibri" w:hAnsi="Palatino Linotype" w:cs="Tahoma"/>
          <w:iCs/>
          <w:sz w:val="24"/>
          <w:szCs w:val="24"/>
          <w:lang w:val="es-ES" w:eastAsia="es-ES_tradnl"/>
        </w:rPr>
        <w:t>, la información</w:t>
      </w:r>
      <w:r w:rsidR="00594F0C" w:rsidRPr="00093118">
        <w:rPr>
          <w:rFonts w:ascii="Palatino Linotype" w:eastAsia="Calibri" w:hAnsi="Palatino Linotype" w:cs="Tahoma"/>
          <w:iCs/>
          <w:sz w:val="24"/>
          <w:szCs w:val="24"/>
          <w:lang w:val="es-ES" w:eastAsia="es-ES_tradnl"/>
        </w:rPr>
        <w:t xml:space="preserve"> siguiente</w:t>
      </w:r>
      <w:r w:rsidRPr="00093118">
        <w:rPr>
          <w:rFonts w:ascii="Palatino Linotype" w:eastAsia="Calibri" w:hAnsi="Palatino Linotype" w:cs="Tahoma"/>
          <w:iCs/>
          <w:sz w:val="24"/>
          <w:szCs w:val="24"/>
          <w:lang w:val="es-ES" w:eastAsia="es-ES_tradnl"/>
        </w:rPr>
        <w:t xml:space="preserve">: </w:t>
      </w:r>
    </w:p>
    <w:p w14:paraId="2452B78B" w14:textId="5C62A3D6" w:rsidR="005E0447" w:rsidRPr="00093118" w:rsidRDefault="005E0447" w:rsidP="00093118">
      <w:pPr>
        <w:spacing w:line="360" w:lineRule="auto"/>
        <w:jc w:val="both"/>
        <w:rPr>
          <w:rFonts w:ascii="Palatino Linotype" w:eastAsia="Calibri" w:hAnsi="Palatino Linotype" w:cs="Tahoma"/>
          <w:iCs/>
          <w:sz w:val="24"/>
          <w:szCs w:val="24"/>
          <w:lang w:eastAsia="es-ES_tradnl"/>
        </w:rPr>
      </w:pPr>
    </w:p>
    <w:p w14:paraId="2452B78D" w14:textId="3F90AF9C" w:rsidR="00E043B7" w:rsidRPr="00093118" w:rsidRDefault="005F4DA2" w:rsidP="00093118">
      <w:pPr>
        <w:pStyle w:val="Prrafodelista"/>
        <w:numPr>
          <w:ilvl w:val="0"/>
          <w:numId w:val="9"/>
        </w:numPr>
        <w:spacing w:line="360" w:lineRule="auto"/>
        <w:jc w:val="both"/>
        <w:rPr>
          <w:rFonts w:ascii="Palatino Linotype" w:eastAsia="Calibri" w:hAnsi="Palatino Linotype" w:cs="Tahoma"/>
          <w:sz w:val="24"/>
          <w:lang w:eastAsia="es-ES_tradnl"/>
        </w:rPr>
      </w:pPr>
      <w:r w:rsidRPr="00093118">
        <w:rPr>
          <w:rFonts w:ascii="Palatino Linotype" w:eastAsia="Calibri" w:hAnsi="Palatino Linotype" w:cs="Tahoma"/>
          <w:sz w:val="24"/>
          <w:lang w:eastAsia="es-ES_tradnl"/>
        </w:rPr>
        <w:t>Número total de elementos de seguridad pública, tránsito y vialidad municipal.</w:t>
      </w:r>
    </w:p>
    <w:p w14:paraId="695D68F7" w14:textId="31306834" w:rsidR="005F4DA2" w:rsidRPr="00093118" w:rsidRDefault="005F4DA2" w:rsidP="00093118">
      <w:pPr>
        <w:pStyle w:val="Prrafodelista"/>
        <w:numPr>
          <w:ilvl w:val="0"/>
          <w:numId w:val="9"/>
        </w:numPr>
        <w:spacing w:line="360" w:lineRule="auto"/>
        <w:jc w:val="both"/>
        <w:rPr>
          <w:rFonts w:ascii="Palatino Linotype" w:eastAsia="Calibri" w:hAnsi="Palatino Linotype" w:cs="Tahoma"/>
          <w:sz w:val="24"/>
          <w:lang w:eastAsia="es-ES_tradnl"/>
        </w:rPr>
      </w:pPr>
      <w:r w:rsidRPr="00093118">
        <w:rPr>
          <w:rFonts w:ascii="Palatino Linotype" w:eastAsia="Calibri" w:hAnsi="Palatino Linotype" w:cs="Tahoma"/>
          <w:sz w:val="24"/>
          <w:lang w:eastAsia="es-ES_tradnl"/>
        </w:rPr>
        <w:t>Número total de elementos de protección civil y bomberos.</w:t>
      </w:r>
    </w:p>
    <w:p w14:paraId="08B5DD3C" w14:textId="70FDB0D1" w:rsidR="00C847CB" w:rsidRPr="00093118" w:rsidRDefault="005F4DA2" w:rsidP="00093118">
      <w:pPr>
        <w:pStyle w:val="Prrafodelista"/>
        <w:numPr>
          <w:ilvl w:val="0"/>
          <w:numId w:val="9"/>
        </w:numPr>
        <w:spacing w:line="360" w:lineRule="auto"/>
        <w:jc w:val="both"/>
        <w:rPr>
          <w:rFonts w:ascii="Palatino Linotype" w:eastAsia="Calibri" w:hAnsi="Palatino Linotype" w:cs="Tahoma"/>
          <w:sz w:val="24"/>
          <w:lang w:eastAsia="es-ES_tradnl"/>
        </w:rPr>
      </w:pPr>
      <w:r w:rsidRPr="00093118">
        <w:rPr>
          <w:rFonts w:ascii="Palatino Linotype" w:eastAsia="Calibri" w:hAnsi="Palatino Linotype" w:cs="Tahoma"/>
          <w:sz w:val="24"/>
          <w:lang w:eastAsia="es-ES_tradnl"/>
        </w:rPr>
        <w:t>Total de cuadrantes en el Municipio con sus respectivas zonas y colonias</w:t>
      </w:r>
      <w:r w:rsidR="00C847CB" w:rsidRPr="00093118">
        <w:rPr>
          <w:rFonts w:ascii="Palatino Linotype" w:eastAsia="Calibri" w:hAnsi="Palatino Linotype" w:cs="Tahoma"/>
          <w:sz w:val="24"/>
          <w:lang w:eastAsia="es-ES_tradnl"/>
        </w:rPr>
        <w:t>.</w:t>
      </w:r>
    </w:p>
    <w:p w14:paraId="785111A1" w14:textId="77777777" w:rsidR="00916F60" w:rsidRPr="00093118" w:rsidRDefault="00916F60" w:rsidP="00093118">
      <w:pPr>
        <w:spacing w:line="360" w:lineRule="auto"/>
        <w:ind w:left="360"/>
        <w:jc w:val="both"/>
        <w:rPr>
          <w:rFonts w:ascii="Palatino Linotype" w:eastAsia="Calibri" w:hAnsi="Palatino Linotype" w:cs="Tahoma"/>
          <w:sz w:val="24"/>
          <w:szCs w:val="24"/>
          <w:lang w:eastAsia="es-ES_tradnl"/>
        </w:rPr>
      </w:pPr>
    </w:p>
    <w:p w14:paraId="5F4F35F6" w14:textId="2E82A66C" w:rsidR="005F4DA2" w:rsidRPr="00093118" w:rsidRDefault="00E8604E" w:rsidP="00093118">
      <w:pPr>
        <w:tabs>
          <w:tab w:val="left" w:pos="4962"/>
        </w:tabs>
        <w:spacing w:line="360" w:lineRule="auto"/>
        <w:jc w:val="both"/>
        <w:rPr>
          <w:rFonts w:ascii="Palatino Linotype" w:eastAsia="Calibri" w:hAnsi="Palatino Linotype" w:cs="Tahoma"/>
          <w:iCs/>
          <w:sz w:val="24"/>
          <w:szCs w:val="24"/>
          <w:lang w:eastAsia="es-ES_tradnl"/>
        </w:rPr>
      </w:pPr>
      <w:r w:rsidRPr="00093118">
        <w:rPr>
          <w:rFonts w:ascii="Palatino Linotype" w:eastAsia="Calibri" w:hAnsi="Palatino Linotype" w:cs="Tahoma"/>
          <w:iCs/>
          <w:sz w:val="24"/>
          <w:szCs w:val="24"/>
          <w:lang w:eastAsia="es-ES_tradnl"/>
        </w:rPr>
        <w:t xml:space="preserve">En respuesta, el Sujeto Obligado informó, a través de un oficio generado por </w:t>
      </w:r>
      <w:r w:rsidR="005F4DA2" w:rsidRPr="00093118">
        <w:rPr>
          <w:rFonts w:ascii="Palatino Linotype" w:eastAsia="Calibri" w:hAnsi="Palatino Linotype" w:cs="Tahoma"/>
          <w:bCs/>
          <w:iCs/>
          <w:sz w:val="24"/>
          <w:szCs w:val="24"/>
          <w:lang w:eastAsia="es-ES_tradnl"/>
        </w:rPr>
        <w:t>el Titular de la Unidad Municipal de Protección Civil y Bomberos</w:t>
      </w:r>
      <w:r w:rsidRPr="00093118">
        <w:rPr>
          <w:rFonts w:ascii="Palatino Linotype" w:eastAsia="Calibri" w:hAnsi="Palatino Linotype" w:cs="Tahoma"/>
          <w:iCs/>
          <w:sz w:val="24"/>
          <w:szCs w:val="24"/>
          <w:lang w:eastAsia="es-ES_tradnl"/>
        </w:rPr>
        <w:t xml:space="preserve">, </w:t>
      </w:r>
      <w:r w:rsidR="005F4DA2" w:rsidRPr="00093118">
        <w:rPr>
          <w:rFonts w:ascii="Palatino Linotype" w:eastAsia="Calibri" w:hAnsi="Palatino Linotype" w:cs="Tahoma"/>
          <w:bCs/>
          <w:iCs/>
          <w:sz w:val="24"/>
          <w:szCs w:val="24"/>
          <w:lang w:eastAsia="es-ES_tradnl"/>
        </w:rPr>
        <w:t>que son 61 elementos (57 operativos y 4 Administrativos). De igual manera que cuenta con una subestación en los Héroes Tecámac, y un módulo en los Reyes Acozac. Asimismo, remitió</w:t>
      </w:r>
      <w:r w:rsidR="005F4DA2" w:rsidRPr="00093118">
        <w:rPr>
          <w:rFonts w:ascii="Palatino Linotype" w:eastAsia="Calibri" w:hAnsi="Palatino Linotype" w:cs="Tahoma"/>
          <w:iCs/>
          <w:sz w:val="24"/>
          <w:szCs w:val="24"/>
          <w:lang w:eastAsia="es-ES_tradnl"/>
        </w:rPr>
        <w:t xml:space="preserve"> la relación del personal adscrito a la Unidad de Protección Civil y Bomberos.</w:t>
      </w:r>
    </w:p>
    <w:p w14:paraId="382DDBE4" w14:textId="35C0FDAB" w:rsidR="00E8604E" w:rsidRPr="00093118" w:rsidRDefault="00E8604E" w:rsidP="00093118">
      <w:pPr>
        <w:tabs>
          <w:tab w:val="left" w:pos="4962"/>
        </w:tabs>
        <w:spacing w:line="360" w:lineRule="auto"/>
        <w:jc w:val="both"/>
        <w:rPr>
          <w:rFonts w:ascii="Palatino Linotype" w:eastAsia="Calibri" w:hAnsi="Palatino Linotype" w:cs="Tahoma"/>
          <w:iCs/>
          <w:sz w:val="24"/>
          <w:szCs w:val="24"/>
          <w:lang w:eastAsia="es-ES_tradnl"/>
        </w:rPr>
      </w:pPr>
    </w:p>
    <w:p w14:paraId="52599DDB" w14:textId="1FA4F6F8" w:rsidR="00E8604E" w:rsidRPr="00093118" w:rsidRDefault="00E8604E" w:rsidP="00093118">
      <w:pPr>
        <w:spacing w:line="360" w:lineRule="auto"/>
        <w:ind w:right="-93"/>
        <w:jc w:val="both"/>
        <w:rPr>
          <w:rFonts w:ascii="Palatino Linotype" w:eastAsia="Calibri" w:hAnsi="Palatino Linotype" w:cs="Tahoma"/>
          <w:iCs/>
          <w:sz w:val="24"/>
          <w:szCs w:val="24"/>
          <w:lang w:eastAsia="es-ES_tradnl"/>
        </w:rPr>
      </w:pPr>
      <w:r w:rsidRPr="00093118">
        <w:rPr>
          <w:rFonts w:ascii="Palatino Linotype" w:eastAsia="Calibri" w:hAnsi="Palatino Linotype" w:cs="Tahoma"/>
          <w:iCs/>
          <w:sz w:val="24"/>
          <w:szCs w:val="24"/>
          <w:lang w:eastAsia="es-ES_tradnl"/>
        </w:rPr>
        <w:t xml:space="preserve">Inconforme con la respuesta, </w:t>
      </w:r>
      <w:r w:rsidR="005F4DA2" w:rsidRPr="00093118">
        <w:rPr>
          <w:rFonts w:ascii="Palatino Linotype" w:eastAsia="Calibri" w:hAnsi="Palatino Linotype" w:cs="Tahoma"/>
          <w:iCs/>
          <w:sz w:val="24"/>
          <w:szCs w:val="24"/>
          <w:lang w:eastAsia="es-ES_tradnl"/>
        </w:rPr>
        <w:t>el</w:t>
      </w:r>
      <w:r w:rsidRPr="00093118">
        <w:rPr>
          <w:rFonts w:ascii="Palatino Linotype" w:eastAsia="Calibri" w:hAnsi="Palatino Linotype" w:cs="Tahoma"/>
          <w:iCs/>
          <w:sz w:val="24"/>
          <w:szCs w:val="24"/>
          <w:lang w:eastAsia="es-ES_tradnl"/>
        </w:rPr>
        <w:t xml:space="preserve"> Particular presentó Recurso de Revisión ante este Instituto, en el q</w:t>
      </w:r>
      <w:r w:rsidR="005F4DA2" w:rsidRPr="00093118">
        <w:rPr>
          <w:rFonts w:ascii="Palatino Linotype" w:eastAsia="Calibri" w:hAnsi="Palatino Linotype" w:cs="Tahoma"/>
          <w:iCs/>
          <w:sz w:val="24"/>
          <w:szCs w:val="24"/>
          <w:lang w:eastAsia="es-ES_tradnl"/>
        </w:rPr>
        <w:t>ue manifestó como agravio que</w:t>
      </w:r>
      <w:r w:rsidRPr="00093118">
        <w:rPr>
          <w:rFonts w:ascii="Palatino Linotype" w:eastAsia="Calibri" w:hAnsi="Palatino Linotype" w:cs="Tahoma"/>
          <w:iCs/>
          <w:sz w:val="24"/>
          <w:szCs w:val="24"/>
          <w:lang w:eastAsia="es-ES_tradnl"/>
        </w:rPr>
        <w:t xml:space="preserve"> le entregaron la información </w:t>
      </w:r>
      <w:r w:rsidR="005F4DA2" w:rsidRPr="00093118">
        <w:rPr>
          <w:rFonts w:ascii="Palatino Linotype" w:eastAsia="Calibri" w:hAnsi="Palatino Linotype" w:cs="Tahoma"/>
          <w:iCs/>
          <w:sz w:val="24"/>
          <w:szCs w:val="24"/>
          <w:lang w:eastAsia="es-ES_tradnl"/>
        </w:rPr>
        <w:t>incompleta</w:t>
      </w:r>
      <w:r w:rsidRPr="00093118">
        <w:rPr>
          <w:rFonts w:ascii="Palatino Linotype" w:eastAsia="Calibri" w:hAnsi="Palatino Linotype" w:cs="Tahoma"/>
          <w:iCs/>
          <w:sz w:val="24"/>
          <w:szCs w:val="24"/>
          <w:lang w:eastAsia="es-ES_tradnl"/>
        </w:rPr>
        <w:t xml:space="preserve">, lo que constituye una causal de procedencia del Recurso de Revisión en </w:t>
      </w:r>
      <w:r w:rsidRPr="00093118">
        <w:rPr>
          <w:rFonts w:ascii="Palatino Linotype" w:eastAsia="Calibri" w:hAnsi="Palatino Linotype" w:cs="Tahoma"/>
          <w:iCs/>
          <w:sz w:val="24"/>
          <w:szCs w:val="24"/>
          <w:lang w:eastAsia="es-ES_tradnl"/>
        </w:rPr>
        <w:lastRenderedPageBreak/>
        <w:t>términos de lo previsto por el artículo 179, fracción V, de la Ley Transparencia y Acceso a la Información Pública del Estado de México y Municipios.</w:t>
      </w:r>
    </w:p>
    <w:p w14:paraId="5309C734" w14:textId="77777777" w:rsidR="00E8604E" w:rsidRPr="00093118" w:rsidRDefault="00E8604E" w:rsidP="00093118">
      <w:pPr>
        <w:tabs>
          <w:tab w:val="left" w:pos="4962"/>
        </w:tabs>
        <w:spacing w:line="360" w:lineRule="auto"/>
        <w:jc w:val="both"/>
        <w:rPr>
          <w:rFonts w:ascii="Palatino Linotype" w:eastAsia="Calibri" w:hAnsi="Palatino Linotype" w:cs="Tahoma"/>
          <w:iCs/>
          <w:sz w:val="24"/>
          <w:szCs w:val="24"/>
          <w:lang w:eastAsia="es-ES_tradnl"/>
        </w:rPr>
      </w:pPr>
    </w:p>
    <w:p w14:paraId="392BFE44" w14:textId="77777777" w:rsidR="00E8604E" w:rsidRPr="00093118" w:rsidRDefault="00E8604E" w:rsidP="00093118">
      <w:pPr>
        <w:tabs>
          <w:tab w:val="left" w:pos="4962"/>
        </w:tabs>
        <w:spacing w:line="360" w:lineRule="auto"/>
        <w:jc w:val="both"/>
        <w:rPr>
          <w:rFonts w:ascii="Palatino Linotype" w:eastAsia="Calibri" w:hAnsi="Palatino Linotype" w:cs="Tahoma"/>
          <w:iCs/>
          <w:sz w:val="24"/>
          <w:szCs w:val="24"/>
          <w:lang w:eastAsia="es-ES_tradnl"/>
        </w:rPr>
      </w:pPr>
      <w:r w:rsidRPr="00093118">
        <w:rPr>
          <w:rFonts w:ascii="Palatino Linotype" w:eastAsia="Calibri" w:hAnsi="Palatino Linotype" w:cs="Tahoma"/>
          <w:iCs/>
          <w:sz w:val="24"/>
          <w:szCs w:val="24"/>
          <w:lang w:eastAsia="es-ES_tradnl"/>
        </w:rPr>
        <w:t>Asimismo, el Sujeto Obligado fue omiso en presentar Informe Justificado.</w:t>
      </w:r>
    </w:p>
    <w:p w14:paraId="67C65184" w14:textId="77777777" w:rsidR="00E8604E" w:rsidRPr="00093118" w:rsidRDefault="00E8604E" w:rsidP="00093118">
      <w:pPr>
        <w:tabs>
          <w:tab w:val="left" w:pos="4962"/>
        </w:tabs>
        <w:spacing w:line="360" w:lineRule="auto"/>
        <w:jc w:val="both"/>
        <w:rPr>
          <w:rFonts w:ascii="Palatino Linotype" w:eastAsia="Calibri" w:hAnsi="Palatino Linotype" w:cs="Tahoma"/>
          <w:bCs/>
          <w:iCs/>
          <w:sz w:val="24"/>
          <w:szCs w:val="24"/>
          <w:lang w:eastAsia="es-ES_tradnl"/>
        </w:rPr>
      </w:pPr>
    </w:p>
    <w:p w14:paraId="1C1AF647" w14:textId="13EE0A85" w:rsidR="007D76BE" w:rsidRPr="00093118" w:rsidRDefault="00E8604E" w:rsidP="00093118">
      <w:pPr>
        <w:autoSpaceDE w:val="0"/>
        <w:autoSpaceDN w:val="0"/>
        <w:adjustRightInd w:val="0"/>
        <w:spacing w:line="360" w:lineRule="auto"/>
        <w:jc w:val="both"/>
        <w:rPr>
          <w:rFonts w:ascii="Palatino Linotype" w:eastAsia="Calibri" w:hAnsi="Palatino Linotype" w:cs="Tahoma"/>
          <w:color w:val="000000"/>
          <w:sz w:val="24"/>
          <w:szCs w:val="24"/>
          <w:lang w:eastAsia="es-MX"/>
        </w:rPr>
      </w:pPr>
      <w:r w:rsidRPr="00093118">
        <w:rPr>
          <w:rFonts w:ascii="Palatino Linotype" w:eastAsia="Calibri" w:hAnsi="Palatino Linotype" w:cs="Tahoma"/>
          <w:iCs/>
          <w:sz w:val="24"/>
          <w:szCs w:val="24"/>
          <w:lang w:eastAsia="es-ES_tradnl"/>
        </w:rPr>
        <w:t xml:space="preserve">Conforme a lo expuesto, la controversia del presente asunto reside en determinar si se actualiza el agravio manifestado por el Recurrente en términos del artículo 179, fracción V, de la Ley de Transparencia y Acceso a la Información Pública del Estado de México y Municipios, consistente en la </w:t>
      </w:r>
      <w:r w:rsidRPr="00093118">
        <w:rPr>
          <w:rFonts w:ascii="Palatino Linotype" w:eastAsia="Calibri" w:hAnsi="Palatino Linotype" w:cs="Tahoma"/>
          <w:color w:val="000000"/>
          <w:sz w:val="24"/>
          <w:szCs w:val="24"/>
          <w:lang w:eastAsia="es-MX"/>
        </w:rPr>
        <w:t>entrega de información incompleta.</w:t>
      </w:r>
    </w:p>
    <w:p w14:paraId="4B004A8D" w14:textId="77777777" w:rsidR="006D36E0" w:rsidRPr="00093118" w:rsidRDefault="006D36E0" w:rsidP="00093118">
      <w:pPr>
        <w:autoSpaceDE w:val="0"/>
        <w:autoSpaceDN w:val="0"/>
        <w:adjustRightInd w:val="0"/>
        <w:spacing w:line="360" w:lineRule="auto"/>
        <w:jc w:val="both"/>
        <w:rPr>
          <w:rFonts w:ascii="Palatino Linotype" w:hAnsi="Palatino Linotype" w:cs="Tahoma"/>
          <w:b/>
          <w:sz w:val="24"/>
          <w:szCs w:val="24"/>
          <w:lang w:val="es-ES"/>
        </w:rPr>
      </w:pPr>
    </w:p>
    <w:p w14:paraId="2452B79A" w14:textId="77777777" w:rsidR="00216601" w:rsidRPr="00093118" w:rsidRDefault="00216601" w:rsidP="00093118">
      <w:pPr>
        <w:spacing w:line="360" w:lineRule="auto"/>
        <w:ind w:right="-93"/>
        <w:jc w:val="both"/>
        <w:rPr>
          <w:rFonts w:ascii="Palatino Linotype" w:hAnsi="Palatino Linotype" w:cs="Tahoma"/>
          <w:b/>
          <w:sz w:val="28"/>
          <w:szCs w:val="24"/>
        </w:rPr>
      </w:pPr>
      <w:r w:rsidRPr="00093118">
        <w:rPr>
          <w:rFonts w:ascii="Palatino Linotype" w:hAnsi="Palatino Linotype" w:cs="Tahoma"/>
          <w:b/>
          <w:sz w:val="28"/>
          <w:szCs w:val="24"/>
          <w:lang w:val="es-ES"/>
        </w:rPr>
        <w:t xml:space="preserve">CUARTO. </w:t>
      </w:r>
      <w:r w:rsidRPr="00093118">
        <w:rPr>
          <w:rFonts w:ascii="Palatino Linotype" w:hAnsi="Palatino Linotype" w:cs="Tahoma"/>
          <w:b/>
          <w:sz w:val="28"/>
          <w:szCs w:val="24"/>
        </w:rPr>
        <w:t>Marco normativo aplicable en materia de transparencia y acceso a la información pública.</w:t>
      </w:r>
    </w:p>
    <w:p w14:paraId="2452B79C" w14:textId="77777777" w:rsidR="00216601" w:rsidRPr="00093118" w:rsidRDefault="00216601" w:rsidP="00093118">
      <w:pPr>
        <w:spacing w:line="360" w:lineRule="auto"/>
        <w:contextualSpacing/>
        <w:jc w:val="both"/>
        <w:rPr>
          <w:rFonts w:ascii="Palatino Linotype" w:hAnsi="Palatino Linotype" w:cs="Tahoma"/>
          <w:sz w:val="24"/>
          <w:szCs w:val="24"/>
        </w:rPr>
      </w:pPr>
      <w:r w:rsidRPr="00093118">
        <w:rPr>
          <w:rFonts w:ascii="Palatino Linotype" w:hAnsi="Palatino Linotype" w:cs="Tahoma"/>
          <w:sz w:val="24"/>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452B79D" w14:textId="77777777" w:rsidR="00216601" w:rsidRPr="00093118" w:rsidRDefault="00216601" w:rsidP="00093118">
      <w:pPr>
        <w:spacing w:line="360" w:lineRule="auto"/>
        <w:contextualSpacing/>
        <w:jc w:val="both"/>
        <w:rPr>
          <w:rFonts w:ascii="Palatino Linotype" w:hAnsi="Palatino Linotype" w:cs="Tahoma"/>
          <w:sz w:val="24"/>
          <w:szCs w:val="24"/>
        </w:rPr>
      </w:pPr>
    </w:p>
    <w:p w14:paraId="2452B79E" w14:textId="77777777" w:rsidR="00216601" w:rsidRPr="00093118" w:rsidRDefault="00216601" w:rsidP="00093118">
      <w:pPr>
        <w:spacing w:line="360" w:lineRule="auto"/>
        <w:jc w:val="both"/>
        <w:rPr>
          <w:rFonts w:ascii="Palatino Linotype" w:hAnsi="Palatino Linotype" w:cs="Tahoma"/>
          <w:sz w:val="24"/>
          <w:szCs w:val="24"/>
        </w:rPr>
      </w:pPr>
      <w:r w:rsidRPr="00093118">
        <w:rPr>
          <w:rFonts w:ascii="Palatino Linotype" w:hAnsi="Palatino Linotype" w:cs="Tahoma"/>
          <w:sz w:val="24"/>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452B79F" w14:textId="77777777" w:rsidR="00AB0303" w:rsidRPr="00093118" w:rsidRDefault="00AB0303" w:rsidP="00093118">
      <w:pPr>
        <w:spacing w:line="360" w:lineRule="auto"/>
        <w:jc w:val="both"/>
        <w:rPr>
          <w:rFonts w:ascii="Palatino Linotype" w:hAnsi="Palatino Linotype" w:cs="Tahoma"/>
          <w:sz w:val="24"/>
          <w:szCs w:val="24"/>
        </w:rPr>
      </w:pPr>
    </w:p>
    <w:p w14:paraId="2452B7A0" w14:textId="562A67B5" w:rsidR="00216601" w:rsidRPr="00093118" w:rsidRDefault="00187746" w:rsidP="00093118">
      <w:pPr>
        <w:spacing w:line="360" w:lineRule="auto"/>
        <w:jc w:val="both"/>
        <w:rPr>
          <w:rFonts w:ascii="Palatino Linotype" w:hAnsi="Palatino Linotype" w:cs="Tahoma"/>
          <w:sz w:val="24"/>
          <w:szCs w:val="24"/>
        </w:rPr>
      </w:pPr>
      <w:r w:rsidRPr="00093118">
        <w:rPr>
          <w:rFonts w:ascii="Palatino Linotype" w:hAnsi="Palatino Linotype" w:cs="Tahoma"/>
          <w:sz w:val="24"/>
          <w:szCs w:val="24"/>
        </w:rPr>
        <w:t>E</w:t>
      </w:r>
      <w:r w:rsidR="00216601" w:rsidRPr="00093118">
        <w:rPr>
          <w:rFonts w:ascii="Palatino Linotype" w:hAnsi="Palatino Linotype" w:cs="Tahoma"/>
          <w:sz w:val="24"/>
          <w:szCs w:val="24"/>
        </w:rPr>
        <w:t xml:space="preserve">n materia local, el artículo 5°, fracción I de la Constitución Política del Estado Libre y Soberano de México, es coincidente con la Constitución Federal, en el sentido de la publicidad de toda la información, con la única restricción de proteger el interés </w:t>
      </w:r>
      <w:r w:rsidR="00216601" w:rsidRPr="00093118">
        <w:rPr>
          <w:rFonts w:ascii="Palatino Linotype" w:hAnsi="Palatino Linotype" w:cs="Tahoma"/>
          <w:sz w:val="24"/>
          <w:szCs w:val="24"/>
        </w:rPr>
        <w:lastRenderedPageBreak/>
        <w:t>público, así como la información referente a la intimidad de la vida privada y la imagen de las personas, con las excepciones que establezca la ley reglamentaria.</w:t>
      </w:r>
    </w:p>
    <w:p w14:paraId="2452B7A1" w14:textId="77777777" w:rsidR="00216601" w:rsidRPr="00093118" w:rsidRDefault="00216601" w:rsidP="00093118">
      <w:pPr>
        <w:spacing w:line="360" w:lineRule="auto"/>
        <w:jc w:val="both"/>
        <w:rPr>
          <w:rFonts w:ascii="Palatino Linotype" w:hAnsi="Palatino Linotype" w:cs="Tahoma"/>
          <w:sz w:val="24"/>
          <w:szCs w:val="24"/>
        </w:rPr>
      </w:pPr>
    </w:p>
    <w:p w14:paraId="2452B7A2" w14:textId="77777777" w:rsidR="00216601" w:rsidRPr="00093118" w:rsidRDefault="00216601" w:rsidP="00093118">
      <w:pPr>
        <w:spacing w:line="360" w:lineRule="auto"/>
        <w:jc w:val="both"/>
        <w:rPr>
          <w:rFonts w:ascii="Palatino Linotype" w:hAnsi="Palatino Linotype" w:cs="Tahoma"/>
          <w:sz w:val="24"/>
          <w:szCs w:val="24"/>
        </w:rPr>
      </w:pPr>
      <w:r w:rsidRPr="00093118">
        <w:rPr>
          <w:rFonts w:ascii="Palatino Linotype" w:hAnsi="Palatino Linotype" w:cs="Tahoma"/>
          <w:sz w:val="24"/>
          <w:szCs w:val="24"/>
        </w:rPr>
        <w:t>Por su parte, la Ley de Transparencia y Acceso a la Información Pública del Estado de México y Municipios (Reglamentaria del artículo 5° de la Constitución Local), establece lo siguiente:</w:t>
      </w:r>
    </w:p>
    <w:p w14:paraId="2452B7A3" w14:textId="77777777" w:rsidR="00216601" w:rsidRPr="00093118" w:rsidRDefault="00216601" w:rsidP="00093118">
      <w:pPr>
        <w:spacing w:line="360" w:lineRule="auto"/>
        <w:jc w:val="both"/>
        <w:rPr>
          <w:rFonts w:ascii="Palatino Linotype" w:hAnsi="Palatino Linotype" w:cs="Tahoma"/>
          <w:sz w:val="24"/>
          <w:szCs w:val="24"/>
        </w:rPr>
      </w:pPr>
    </w:p>
    <w:p w14:paraId="2452B7A4" w14:textId="77777777" w:rsidR="00216601" w:rsidRPr="00093118" w:rsidRDefault="00216601" w:rsidP="00093118">
      <w:pPr>
        <w:spacing w:line="360" w:lineRule="auto"/>
        <w:jc w:val="both"/>
        <w:rPr>
          <w:rFonts w:ascii="Palatino Linotype" w:hAnsi="Palatino Linotype" w:cs="Tahoma"/>
          <w:sz w:val="24"/>
          <w:szCs w:val="24"/>
        </w:rPr>
      </w:pPr>
      <w:r w:rsidRPr="00093118">
        <w:rPr>
          <w:rFonts w:ascii="Palatino Linotype" w:hAnsi="Palatino Linotype" w:cs="Tahoma"/>
          <w:sz w:val="24"/>
          <w:szCs w:val="24"/>
        </w:rPr>
        <w:t>El artículo 12, que, quienes generen, recopilen, administren, manejen, procesen, archiven o conserven información pública serán responsables de la misma.</w:t>
      </w:r>
    </w:p>
    <w:p w14:paraId="2452B7A5" w14:textId="77777777" w:rsidR="00216601" w:rsidRPr="00093118" w:rsidRDefault="00216601" w:rsidP="00093118">
      <w:pPr>
        <w:spacing w:line="360" w:lineRule="auto"/>
        <w:jc w:val="both"/>
        <w:rPr>
          <w:rFonts w:ascii="Palatino Linotype" w:hAnsi="Palatino Linotype" w:cs="Tahoma"/>
          <w:sz w:val="24"/>
          <w:szCs w:val="24"/>
        </w:rPr>
      </w:pPr>
    </w:p>
    <w:p w14:paraId="2452B7A6" w14:textId="77777777" w:rsidR="00216601" w:rsidRPr="00093118" w:rsidRDefault="00216601" w:rsidP="00093118">
      <w:pPr>
        <w:spacing w:line="360" w:lineRule="auto"/>
        <w:jc w:val="both"/>
        <w:rPr>
          <w:rFonts w:ascii="Palatino Linotype" w:hAnsi="Palatino Linotype" w:cs="Tahoma"/>
          <w:sz w:val="24"/>
          <w:szCs w:val="24"/>
        </w:rPr>
      </w:pPr>
      <w:r w:rsidRPr="00093118">
        <w:rPr>
          <w:rFonts w:ascii="Palatino Linotype" w:hAnsi="Palatino Linotype" w:cs="Tahoma"/>
          <w:sz w:val="24"/>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452B7A7" w14:textId="77777777" w:rsidR="00216601" w:rsidRPr="00093118" w:rsidRDefault="00216601" w:rsidP="00093118">
      <w:pPr>
        <w:spacing w:line="360" w:lineRule="auto"/>
        <w:jc w:val="both"/>
        <w:rPr>
          <w:rFonts w:ascii="Palatino Linotype" w:hAnsi="Palatino Linotype" w:cs="Tahoma"/>
          <w:sz w:val="24"/>
          <w:szCs w:val="24"/>
        </w:rPr>
      </w:pPr>
    </w:p>
    <w:p w14:paraId="2452B7A8" w14:textId="77777777" w:rsidR="00216601" w:rsidRPr="00093118" w:rsidRDefault="00216601" w:rsidP="00093118">
      <w:pPr>
        <w:spacing w:line="360" w:lineRule="auto"/>
        <w:jc w:val="both"/>
        <w:rPr>
          <w:rFonts w:ascii="Palatino Linotype" w:hAnsi="Palatino Linotype" w:cs="Tahoma"/>
          <w:sz w:val="24"/>
          <w:szCs w:val="24"/>
        </w:rPr>
      </w:pPr>
      <w:r w:rsidRPr="00093118">
        <w:rPr>
          <w:rFonts w:ascii="Palatino Linotype" w:hAnsi="Palatino Linotype" w:cs="Tahoma"/>
          <w:sz w:val="24"/>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37496BC" w14:textId="77777777" w:rsidR="003B2C13" w:rsidRPr="00093118" w:rsidRDefault="003B2C13" w:rsidP="00093118">
      <w:pPr>
        <w:spacing w:line="360" w:lineRule="auto"/>
        <w:jc w:val="both"/>
        <w:rPr>
          <w:rFonts w:ascii="Palatino Linotype" w:hAnsi="Palatino Linotype" w:cs="Tahoma"/>
          <w:sz w:val="24"/>
          <w:szCs w:val="24"/>
        </w:rPr>
      </w:pPr>
    </w:p>
    <w:p w14:paraId="2452B7AA" w14:textId="77777777" w:rsidR="007876CF" w:rsidRPr="00093118" w:rsidRDefault="009C569C" w:rsidP="00093118">
      <w:pPr>
        <w:spacing w:line="360" w:lineRule="auto"/>
        <w:jc w:val="both"/>
        <w:rPr>
          <w:rFonts w:ascii="Palatino Linotype" w:hAnsi="Palatino Linotype" w:cs="Tahoma"/>
          <w:b/>
          <w:sz w:val="28"/>
          <w:szCs w:val="24"/>
          <w:lang w:val="es-ES"/>
        </w:rPr>
      </w:pPr>
      <w:r w:rsidRPr="00093118">
        <w:rPr>
          <w:rFonts w:ascii="Palatino Linotype" w:hAnsi="Palatino Linotype" w:cs="Tahoma"/>
          <w:b/>
          <w:caps/>
          <w:sz w:val="28"/>
          <w:szCs w:val="24"/>
          <w:lang w:val="es-ES"/>
        </w:rPr>
        <w:t>Quinto</w:t>
      </w:r>
      <w:r w:rsidR="009617D3" w:rsidRPr="00093118">
        <w:rPr>
          <w:rFonts w:ascii="Palatino Linotype" w:hAnsi="Palatino Linotype" w:cs="Tahoma"/>
          <w:b/>
          <w:sz w:val="28"/>
          <w:szCs w:val="24"/>
          <w:lang w:val="es-ES"/>
        </w:rPr>
        <w:t>. Estudio de Fondo.</w:t>
      </w:r>
    </w:p>
    <w:p w14:paraId="240C9427" w14:textId="02CF13BC" w:rsidR="00AD6F7B" w:rsidRPr="00093118" w:rsidRDefault="00F94E90" w:rsidP="00093118">
      <w:pPr>
        <w:spacing w:line="360" w:lineRule="auto"/>
        <w:ind w:right="-93"/>
        <w:jc w:val="both"/>
        <w:rPr>
          <w:rFonts w:ascii="Palatino Linotype" w:eastAsia="Calibri" w:hAnsi="Palatino Linotype" w:cs="Tahoma"/>
          <w:bCs/>
          <w:sz w:val="24"/>
          <w:szCs w:val="24"/>
          <w:lang w:eastAsia="en-US"/>
        </w:rPr>
      </w:pPr>
      <w:r w:rsidRPr="00093118">
        <w:rPr>
          <w:rFonts w:ascii="Palatino Linotype" w:eastAsia="Calibri" w:hAnsi="Palatino Linotype" w:cs="Tahoma"/>
          <w:bCs/>
          <w:sz w:val="24"/>
          <w:szCs w:val="24"/>
          <w:lang w:eastAsia="en-US"/>
        </w:rPr>
        <w:t>Expuesta la controversia, se procede al anális</w:t>
      </w:r>
      <w:r w:rsidR="00187746" w:rsidRPr="00093118">
        <w:rPr>
          <w:rFonts w:ascii="Palatino Linotype" w:eastAsia="Calibri" w:hAnsi="Palatino Linotype" w:cs="Tahoma"/>
          <w:bCs/>
          <w:sz w:val="24"/>
          <w:szCs w:val="24"/>
          <w:lang w:eastAsia="en-US"/>
        </w:rPr>
        <w:t xml:space="preserve">is del agravio hecho valer por </w:t>
      </w:r>
      <w:r w:rsidR="00AD6F7B" w:rsidRPr="00093118">
        <w:rPr>
          <w:rFonts w:ascii="Palatino Linotype" w:eastAsia="Calibri" w:hAnsi="Palatino Linotype" w:cs="Tahoma"/>
          <w:bCs/>
          <w:sz w:val="24"/>
          <w:szCs w:val="24"/>
          <w:lang w:eastAsia="en-US"/>
        </w:rPr>
        <w:t>el</w:t>
      </w:r>
      <w:r w:rsidRPr="00093118">
        <w:rPr>
          <w:rFonts w:ascii="Palatino Linotype" w:eastAsia="Calibri" w:hAnsi="Palatino Linotype" w:cs="Tahoma"/>
          <w:bCs/>
          <w:sz w:val="24"/>
          <w:szCs w:val="24"/>
          <w:lang w:eastAsia="en-US"/>
        </w:rPr>
        <w:t xml:space="preserve"> Recurrente, </w:t>
      </w:r>
      <w:r w:rsidR="00AD6F7B" w:rsidRPr="00093118">
        <w:rPr>
          <w:rFonts w:ascii="Palatino Linotype" w:eastAsia="Calibri" w:hAnsi="Palatino Linotype" w:cs="Tahoma"/>
          <w:bCs/>
          <w:sz w:val="24"/>
          <w:szCs w:val="24"/>
          <w:lang w:eastAsia="en-US"/>
        </w:rPr>
        <w:t xml:space="preserve">concerniente a la falta de respuesta del Ayuntamiento de </w:t>
      </w:r>
      <w:r w:rsidR="00924A49" w:rsidRPr="00093118">
        <w:rPr>
          <w:rFonts w:ascii="Palatino Linotype" w:eastAsia="Calibri" w:hAnsi="Palatino Linotype" w:cs="Tahoma"/>
          <w:bCs/>
          <w:sz w:val="24"/>
          <w:szCs w:val="24"/>
          <w:lang w:eastAsia="en-US"/>
        </w:rPr>
        <w:t>Tecámac</w:t>
      </w:r>
      <w:r w:rsidR="003B2C13" w:rsidRPr="00093118">
        <w:rPr>
          <w:rFonts w:ascii="Palatino Linotype" w:eastAsia="Calibri" w:hAnsi="Palatino Linotype" w:cs="Tahoma"/>
          <w:bCs/>
          <w:sz w:val="24"/>
          <w:szCs w:val="24"/>
          <w:lang w:eastAsia="en-US"/>
        </w:rPr>
        <w:t xml:space="preserve"> a su solicitud</w:t>
      </w:r>
      <w:r w:rsidR="00AD6F7B" w:rsidRPr="00093118">
        <w:rPr>
          <w:rFonts w:ascii="Palatino Linotype" w:eastAsia="Calibri" w:hAnsi="Palatino Linotype" w:cs="Tahoma"/>
          <w:bCs/>
          <w:sz w:val="24"/>
          <w:szCs w:val="24"/>
          <w:lang w:eastAsia="en-US"/>
        </w:rPr>
        <w:t xml:space="preserve"> de información.</w:t>
      </w:r>
    </w:p>
    <w:p w14:paraId="2452B7AE" w14:textId="1CF16B4D" w:rsidR="00F94E90" w:rsidRPr="00093118" w:rsidRDefault="00F94E90" w:rsidP="00093118">
      <w:pPr>
        <w:spacing w:line="360" w:lineRule="auto"/>
        <w:ind w:right="-93"/>
        <w:jc w:val="both"/>
        <w:rPr>
          <w:rFonts w:ascii="Palatino Linotype" w:eastAsia="Calibri" w:hAnsi="Palatino Linotype" w:cs="Tahoma"/>
          <w:bCs/>
          <w:sz w:val="24"/>
          <w:szCs w:val="24"/>
          <w:lang w:eastAsia="en-US"/>
        </w:rPr>
      </w:pPr>
      <w:r w:rsidRPr="00093118">
        <w:rPr>
          <w:rFonts w:ascii="Palatino Linotype" w:eastAsia="Calibri" w:hAnsi="Palatino Linotype" w:cs="Tahoma"/>
          <w:bCs/>
          <w:sz w:val="24"/>
          <w:szCs w:val="24"/>
          <w:lang w:eastAsia="en-US"/>
        </w:rPr>
        <w:lastRenderedPageBreak/>
        <w:t xml:space="preserve">En principio, es de suma importancia señalar los objetivos de la Ley de Transparencia y Acceso a la Información Pública del Estado de México y Municipios, en relación con la obligación de acceso por parte de los </w:t>
      </w:r>
      <w:r w:rsidR="00187746" w:rsidRPr="00093118">
        <w:rPr>
          <w:rFonts w:ascii="Palatino Linotype" w:eastAsia="Calibri" w:hAnsi="Palatino Linotype" w:cs="Tahoma"/>
          <w:bCs/>
          <w:sz w:val="24"/>
          <w:szCs w:val="24"/>
          <w:lang w:eastAsia="en-US"/>
        </w:rPr>
        <w:t>sujetos obligados</w:t>
      </w:r>
      <w:r w:rsidRPr="00093118">
        <w:rPr>
          <w:rFonts w:ascii="Palatino Linotype" w:eastAsia="Calibri" w:hAnsi="Palatino Linotype" w:cs="Tahoma"/>
          <w:bCs/>
          <w:sz w:val="24"/>
          <w:szCs w:val="24"/>
          <w:lang w:eastAsia="en-US"/>
        </w:rPr>
        <w:t>, los cuales se encuentran establecidos en el artículo 2° de dicho ordenamiento jurídico y son los siguientes:</w:t>
      </w:r>
    </w:p>
    <w:p w14:paraId="2452B7AF" w14:textId="77777777" w:rsidR="00F94E90" w:rsidRPr="00093118" w:rsidRDefault="00F94E90" w:rsidP="00093118">
      <w:pPr>
        <w:spacing w:line="360" w:lineRule="auto"/>
        <w:ind w:right="-93"/>
        <w:jc w:val="both"/>
        <w:rPr>
          <w:rFonts w:ascii="Palatino Linotype" w:eastAsia="Calibri" w:hAnsi="Palatino Linotype" w:cs="Tahoma"/>
          <w:bCs/>
          <w:sz w:val="24"/>
          <w:szCs w:val="24"/>
          <w:lang w:eastAsia="en-US"/>
        </w:rPr>
      </w:pPr>
    </w:p>
    <w:p w14:paraId="2452B7B0" w14:textId="77777777" w:rsidR="00F94E90" w:rsidRPr="00093118" w:rsidRDefault="00F94E90" w:rsidP="00093118">
      <w:pPr>
        <w:pStyle w:val="Prrafodelista"/>
        <w:numPr>
          <w:ilvl w:val="0"/>
          <w:numId w:val="2"/>
        </w:numPr>
        <w:spacing w:line="360" w:lineRule="auto"/>
        <w:ind w:right="-93"/>
        <w:jc w:val="both"/>
        <w:rPr>
          <w:rFonts w:ascii="Palatino Linotype" w:eastAsia="Calibri" w:hAnsi="Palatino Linotype" w:cs="Tahoma"/>
          <w:bCs/>
          <w:sz w:val="24"/>
          <w:lang w:eastAsia="en-US"/>
        </w:rPr>
      </w:pPr>
      <w:r w:rsidRPr="00093118">
        <w:rPr>
          <w:rFonts w:ascii="Palatino Linotype" w:eastAsia="Calibri" w:hAnsi="Palatino Linotype" w:cs="Tahoma"/>
          <w:bCs/>
          <w:sz w:val="24"/>
          <w:lang w:eastAsia="en-US"/>
        </w:rPr>
        <w:t>Proveer lo necesario para garantizar a toda persona el derecho de acceso a la información pública, a través de procedimientos sencillos, expeditos, oportunos y gratuitos;</w:t>
      </w:r>
    </w:p>
    <w:p w14:paraId="5D34BE3B" w14:textId="77777777" w:rsidR="00924A49" w:rsidRPr="00093118" w:rsidRDefault="00924A49" w:rsidP="00093118">
      <w:pPr>
        <w:spacing w:line="360" w:lineRule="auto"/>
        <w:ind w:left="360" w:right="-93"/>
        <w:jc w:val="both"/>
        <w:rPr>
          <w:rFonts w:ascii="Palatino Linotype" w:eastAsia="Calibri" w:hAnsi="Palatino Linotype" w:cs="Tahoma"/>
          <w:bCs/>
          <w:sz w:val="24"/>
          <w:szCs w:val="24"/>
          <w:lang w:eastAsia="en-US"/>
        </w:rPr>
      </w:pPr>
    </w:p>
    <w:p w14:paraId="2452B7B2" w14:textId="77777777" w:rsidR="00F94E90" w:rsidRPr="00093118" w:rsidRDefault="00F94E90" w:rsidP="00093118">
      <w:pPr>
        <w:pStyle w:val="Prrafodelista"/>
        <w:numPr>
          <w:ilvl w:val="0"/>
          <w:numId w:val="2"/>
        </w:numPr>
        <w:spacing w:line="360" w:lineRule="auto"/>
        <w:ind w:right="-93"/>
        <w:jc w:val="both"/>
        <w:rPr>
          <w:rFonts w:ascii="Palatino Linotype" w:eastAsia="Calibri" w:hAnsi="Palatino Linotype" w:cs="Tahoma"/>
          <w:bCs/>
          <w:sz w:val="24"/>
          <w:lang w:eastAsia="en-US"/>
        </w:rPr>
      </w:pPr>
      <w:r w:rsidRPr="00093118">
        <w:rPr>
          <w:rFonts w:ascii="Palatino Linotype" w:eastAsia="Calibri" w:hAnsi="Palatino Linotype" w:cs="Tahoma"/>
          <w:bCs/>
          <w:sz w:val="24"/>
          <w:lang w:eastAsia="en-US"/>
        </w:rPr>
        <w:t>Transparentar la gestión pública, mediante la difusión de la información generada por los Sujetos Obligados, y</w:t>
      </w:r>
    </w:p>
    <w:p w14:paraId="25DD83CF" w14:textId="77777777" w:rsidR="00192469" w:rsidRPr="00093118" w:rsidRDefault="00192469" w:rsidP="00093118">
      <w:pPr>
        <w:spacing w:line="360" w:lineRule="auto"/>
        <w:ind w:right="-93"/>
        <w:jc w:val="both"/>
        <w:rPr>
          <w:rFonts w:ascii="Palatino Linotype" w:eastAsia="Calibri" w:hAnsi="Palatino Linotype" w:cs="Tahoma"/>
          <w:bCs/>
          <w:sz w:val="24"/>
          <w:szCs w:val="24"/>
          <w:lang w:eastAsia="en-US"/>
        </w:rPr>
      </w:pPr>
    </w:p>
    <w:p w14:paraId="2452B7B4" w14:textId="77777777" w:rsidR="00F94E90" w:rsidRPr="00093118" w:rsidRDefault="00F94E90" w:rsidP="00093118">
      <w:pPr>
        <w:pStyle w:val="Prrafodelista"/>
        <w:numPr>
          <w:ilvl w:val="0"/>
          <w:numId w:val="2"/>
        </w:numPr>
        <w:spacing w:line="360" w:lineRule="auto"/>
        <w:ind w:right="-93"/>
        <w:jc w:val="both"/>
        <w:rPr>
          <w:rFonts w:ascii="Palatino Linotype" w:eastAsia="Calibri" w:hAnsi="Palatino Linotype" w:cs="Tahoma"/>
          <w:bCs/>
          <w:sz w:val="24"/>
          <w:lang w:eastAsia="en-US"/>
        </w:rPr>
      </w:pPr>
      <w:r w:rsidRPr="00093118">
        <w:rPr>
          <w:rFonts w:ascii="Palatino Linotype" w:eastAsia="Calibri" w:hAnsi="Palatino Linotype" w:cs="Tahoma"/>
          <w:bCs/>
          <w:sz w:val="24"/>
          <w:lang w:eastAsia="en-US"/>
        </w:rPr>
        <w:t>Promover, fomentar y difundir la cultura de la transparencia en el ejercicio de la función pública, el acceso a la información y la participación ciudadana, así como, la rendición de cuentas.</w:t>
      </w:r>
    </w:p>
    <w:p w14:paraId="6538D86A" w14:textId="77777777" w:rsidR="006D36E0" w:rsidRPr="00093118" w:rsidRDefault="006D36E0" w:rsidP="00093118">
      <w:pPr>
        <w:spacing w:line="360" w:lineRule="auto"/>
        <w:ind w:right="-93"/>
        <w:jc w:val="both"/>
        <w:rPr>
          <w:rFonts w:ascii="Palatino Linotype" w:eastAsia="Calibri" w:hAnsi="Palatino Linotype" w:cs="Tahoma"/>
          <w:bCs/>
          <w:sz w:val="24"/>
          <w:szCs w:val="24"/>
          <w:lang w:eastAsia="en-US"/>
        </w:rPr>
      </w:pPr>
    </w:p>
    <w:p w14:paraId="2452B7B6" w14:textId="4B63242B" w:rsidR="00F94E90" w:rsidRPr="00093118" w:rsidRDefault="00F94E90" w:rsidP="00093118">
      <w:pPr>
        <w:spacing w:line="360" w:lineRule="auto"/>
        <w:ind w:right="-93"/>
        <w:jc w:val="both"/>
        <w:rPr>
          <w:rFonts w:ascii="Palatino Linotype" w:eastAsia="Calibri" w:hAnsi="Palatino Linotype" w:cs="Tahoma"/>
          <w:bCs/>
          <w:sz w:val="24"/>
          <w:szCs w:val="24"/>
          <w:lang w:eastAsia="en-US"/>
        </w:rPr>
      </w:pPr>
      <w:r w:rsidRPr="00093118">
        <w:rPr>
          <w:rFonts w:ascii="Palatino Linotype" w:eastAsia="Calibri" w:hAnsi="Palatino Linotype" w:cs="Tahoma"/>
          <w:bCs/>
          <w:sz w:val="24"/>
          <w:szCs w:val="24"/>
          <w:lang w:eastAsia="en-US"/>
        </w:rPr>
        <w:t xml:space="preserve">Conforme a lo anterior, se deprende que </w:t>
      </w:r>
      <w:r w:rsidRPr="00093118">
        <w:rPr>
          <w:rFonts w:ascii="Palatino Linotype" w:eastAsia="Calibri" w:hAnsi="Palatino Linotype" w:cs="Tahoma"/>
          <w:b/>
          <w:bCs/>
          <w:sz w:val="24"/>
          <w:szCs w:val="24"/>
          <w:lang w:eastAsia="en-US"/>
        </w:rPr>
        <w:t>los objetivos de la Ley de la materia,</w:t>
      </w:r>
      <w:r w:rsidRPr="00093118">
        <w:rPr>
          <w:rFonts w:ascii="Palatino Linotype" w:eastAsia="Calibri" w:hAnsi="Palatino Linotype" w:cs="Tahoma"/>
          <w:bCs/>
          <w:sz w:val="24"/>
          <w:szCs w:val="24"/>
          <w:lang w:eastAsia="en-US"/>
        </w:rPr>
        <w:t xml:space="preserve"> son establecer las bases que regirán las formas para garantizar el derecho de acceso a la información, mediante procesos sencillos y expeditos, la promoción, foment</w:t>
      </w:r>
      <w:r w:rsidR="00770A59" w:rsidRPr="00093118">
        <w:rPr>
          <w:rFonts w:ascii="Palatino Linotype" w:eastAsia="Calibri" w:hAnsi="Palatino Linotype" w:cs="Tahoma"/>
          <w:bCs/>
          <w:sz w:val="24"/>
          <w:szCs w:val="24"/>
          <w:lang w:eastAsia="en-US"/>
        </w:rPr>
        <w:t>o</w:t>
      </w:r>
      <w:r w:rsidRPr="00093118">
        <w:rPr>
          <w:rFonts w:ascii="Palatino Linotype" w:eastAsia="Calibri" w:hAnsi="Palatino Linotype" w:cs="Tahoma"/>
          <w:bCs/>
          <w:sz w:val="24"/>
          <w:szCs w:val="24"/>
          <w:lang w:eastAsia="en-US"/>
        </w:rPr>
        <w:t xml:space="preserve"> y difusión de la cultura de transparencia y la rendición de cuentas, a través de</w:t>
      </w:r>
      <w:r w:rsidR="00906611" w:rsidRPr="00093118">
        <w:rPr>
          <w:rFonts w:ascii="Palatino Linotype" w:eastAsia="Calibri" w:hAnsi="Palatino Linotype" w:cs="Tahoma"/>
          <w:bCs/>
          <w:sz w:val="24"/>
          <w:szCs w:val="24"/>
          <w:lang w:eastAsia="en-US"/>
        </w:rPr>
        <w:t>l</w:t>
      </w:r>
      <w:r w:rsidRPr="00093118">
        <w:rPr>
          <w:rFonts w:ascii="Palatino Linotype" w:eastAsia="Calibri" w:hAnsi="Palatino Linotype" w:cs="Tahoma"/>
          <w:bCs/>
          <w:sz w:val="24"/>
          <w:szCs w:val="24"/>
          <w:lang w:eastAsia="en-US"/>
        </w:rPr>
        <w:t xml:space="preserve"> establecimiento de políticas públicas y mecanismos que garanticen la publicidad de información oportuna, verificable, comprensible, actualizada y completa.</w:t>
      </w:r>
    </w:p>
    <w:p w14:paraId="2452B7B7" w14:textId="77777777" w:rsidR="00F94E90" w:rsidRPr="00093118" w:rsidRDefault="00F94E90" w:rsidP="00093118">
      <w:pPr>
        <w:spacing w:line="360" w:lineRule="auto"/>
        <w:ind w:right="-93"/>
        <w:jc w:val="both"/>
        <w:rPr>
          <w:rFonts w:ascii="Palatino Linotype" w:eastAsia="Calibri" w:hAnsi="Palatino Linotype" w:cs="Tahoma"/>
          <w:bCs/>
          <w:sz w:val="24"/>
          <w:szCs w:val="24"/>
          <w:lang w:eastAsia="en-US"/>
        </w:rPr>
      </w:pPr>
    </w:p>
    <w:p w14:paraId="2452B7B8" w14:textId="16C5A225" w:rsidR="00F94E90" w:rsidRPr="00093118" w:rsidRDefault="00F94E90" w:rsidP="00093118">
      <w:pPr>
        <w:spacing w:line="360" w:lineRule="auto"/>
        <w:ind w:right="-93"/>
        <w:jc w:val="both"/>
        <w:rPr>
          <w:rFonts w:ascii="Palatino Linotype" w:eastAsia="Calibri" w:hAnsi="Palatino Linotype" w:cs="Tahoma"/>
          <w:bCs/>
          <w:sz w:val="24"/>
          <w:szCs w:val="24"/>
          <w:lang w:eastAsia="en-US"/>
        </w:rPr>
      </w:pPr>
      <w:r w:rsidRPr="00093118">
        <w:rPr>
          <w:rFonts w:ascii="Palatino Linotype" w:eastAsia="Calibri" w:hAnsi="Palatino Linotype" w:cs="Tahoma"/>
          <w:bCs/>
          <w:sz w:val="24"/>
          <w:szCs w:val="24"/>
          <w:lang w:eastAsia="en-US"/>
        </w:rPr>
        <w:lastRenderedPageBreak/>
        <w:t>En ese orden de ideas, para la atención de las solicitud</w:t>
      </w:r>
      <w:r w:rsidR="00906611" w:rsidRPr="00093118">
        <w:rPr>
          <w:rFonts w:ascii="Palatino Linotype" w:eastAsia="Calibri" w:hAnsi="Palatino Linotype" w:cs="Tahoma"/>
          <w:bCs/>
          <w:sz w:val="24"/>
          <w:szCs w:val="24"/>
          <w:lang w:eastAsia="en-US"/>
        </w:rPr>
        <w:t>es</w:t>
      </w:r>
      <w:r w:rsidRPr="00093118">
        <w:rPr>
          <w:rFonts w:ascii="Palatino Linotype" w:eastAsia="Calibri" w:hAnsi="Palatino Linotype" w:cs="Tahoma"/>
          <w:bCs/>
          <w:sz w:val="24"/>
          <w:szCs w:val="24"/>
          <w:lang w:eastAsia="en-US"/>
        </w:rPr>
        <w:t xml:space="preserve"> de acceso a la información, debe privilegiarse el </w:t>
      </w:r>
      <w:r w:rsidRPr="00093118">
        <w:rPr>
          <w:rFonts w:ascii="Palatino Linotype" w:eastAsia="Calibri" w:hAnsi="Palatino Linotype" w:cs="Tahoma"/>
          <w:b/>
          <w:bCs/>
          <w:sz w:val="24"/>
          <w:szCs w:val="24"/>
          <w:lang w:eastAsia="en-US"/>
        </w:rPr>
        <w:t>principio de máxima publicidad</w:t>
      </w:r>
      <w:r w:rsidRPr="00093118">
        <w:rPr>
          <w:rFonts w:ascii="Palatino Linotype" w:eastAsia="Calibri" w:hAnsi="Palatino Linotype" w:cs="Tahoma"/>
          <w:bCs/>
          <w:sz w:val="24"/>
          <w:szCs w:val="24"/>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452B7B9" w14:textId="77777777" w:rsidR="00F94E90" w:rsidRPr="00093118" w:rsidRDefault="00F94E90" w:rsidP="00093118">
      <w:pPr>
        <w:spacing w:line="360" w:lineRule="auto"/>
        <w:ind w:right="-93"/>
        <w:jc w:val="both"/>
        <w:rPr>
          <w:rFonts w:ascii="Palatino Linotype" w:eastAsia="Calibri" w:hAnsi="Palatino Linotype" w:cs="Tahoma"/>
          <w:bCs/>
          <w:sz w:val="24"/>
          <w:szCs w:val="24"/>
          <w:lang w:eastAsia="en-US"/>
        </w:rPr>
      </w:pPr>
    </w:p>
    <w:p w14:paraId="2452B7BA" w14:textId="6C474EE5" w:rsidR="00F94E90" w:rsidRPr="00093118" w:rsidRDefault="00F94E90" w:rsidP="00093118">
      <w:pPr>
        <w:spacing w:line="360" w:lineRule="auto"/>
        <w:ind w:right="-93"/>
        <w:jc w:val="both"/>
        <w:rPr>
          <w:rFonts w:ascii="Palatino Linotype" w:eastAsia="Calibri" w:hAnsi="Palatino Linotype" w:cs="Tahoma"/>
          <w:bCs/>
          <w:sz w:val="24"/>
          <w:szCs w:val="24"/>
          <w:lang w:eastAsia="en-US"/>
        </w:rPr>
      </w:pPr>
      <w:r w:rsidRPr="00093118">
        <w:rPr>
          <w:rFonts w:ascii="Palatino Linotype" w:eastAsia="Calibri" w:hAnsi="Palatino Linotype" w:cs="Tahoma"/>
          <w:bCs/>
          <w:sz w:val="24"/>
          <w:szCs w:val="24"/>
          <w:lang w:eastAsia="en-US"/>
        </w:rPr>
        <w:t xml:space="preserve">Para lograr lo precisado, los </w:t>
      </w:r>
      <w:r w:rsidR="00E90007" w:rsidRPr="00093118">
        <w:rPr>
          <w:rFonts w:ascii="Palatino Linotype" w:eastAsia="Calibri" w:hAnsi="Palatino Linotype" w:cs="Tahoma"/>
          <w:bCs/>
          <w:sz w:val="24"/>
          <w:szCs w:val="24"/>
          <w:lang w:eastAsia="en-US"/>
        </w:rPr>
        <w:t>s</w:t>
      </w:r>
      <w:r w:rsidRPr="00093118">
        <w:rPr>
          <w:rFonts w:ascii="Palatino Linotype" w:eastAsia="Calibri" w:hAnsi="Palatino Linotype" w:cs="Tahoma"/>
          <w:bCs/>
          <w:sz w:val="24"/>
          <w:szCs w:val="24"/>
          <w:lang w:eastAsia="en-US"/>
        </w:rPr>
        <w:t xml:space="preserve">ujetos </w:t>
      </w:r>
      <w:r w:rsidR="00E90007" w:rsidRPr="00093118">
        <w:rPr>
          <w:rFonts w:ascii="Palatino Linotype" w:eastAsia="Calibri" w:hAnsi="Palatino Linotype" w:cs="Tahoma"/>
          <w:bCs/>
          <w:sz w:val="24"/>
          <w:szCs w:val="24"/>
          <w:lang w:eastAsia="en-US"/>
        </w:rPr>
        <w:t>o</w:t>
      </w:r>
      <w:r w:rsidRPr="00093118">
        <w:rPr>
          <w:rFonts w:ascii="Palatino Linotype" w:eastAsia="Calibri" w:hAnsi="Palatino Linotype" w:cs="Tahoma"/>
          <w:bCs/>
          <w:sz w:val="24"/>
          <w:szCs w:val="24"/>
          <w:lang w:eastAsia="en-US"/>
        </w:rPr>
        <w:t>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452B7BB" w14:textId="77777777" w:rsidR="00F94E90" w:rsidRPr="00093118" w:rsidRDefault="00F94E90" w:rsidP="00093118">
      <w:pPr>
        <w:spacing w:line="360" w:lineRule="auto"/>
        <w:ind w:right="-93"/>
        <w:jc w:val="both"/>
        <w:rPr>
          <w:rFonts w:ascii="Palatino Linotype" w:eastAsia="Calibri" w:hAnsi="Palatino Linotype" w:cs="Tahoma"/>
          <w:bCs/>
          <w:sz w:val="24"/>
          <w:szCs w:val="24"/>
          <w:lang w:eastAsia="en-US"/>
        </w:rPr>
      </w:pPr>
    </w:p>
    <w:p w14:paraId="2452B7BC" w14:textId="20F4B7ED" w:rsidR="00F94E90" w:rsidRPr="00093118" w:rsidRDefault="00F94E90" w:rsidP="00093118">
      <w:pPr>
        <w:pStyle w:val="Prrafodelista"/>
        <w:numPr>
          <w:ilvl w:val="0"/>
          <w:numId w:val="3"/>
        </w:numPr>
        <w:spacing w:line="360" w:lineRule="auto"/>
        <w:ind w:right="-93"/>
        <w:jc w:val="both"/>
        <w:rPr>
          <w:rFonts w:ascii="Palatino Linotype" w:eastAsia="Calibri" w:hAnsi="Palatino Linotype" w:cs="Tahoma"/>
          <w:bCs/>
          <w:sz w:val="24"/>
          <w:lang w:eastAsia="en-US"/>
        </w:rPr>
      </w:pPr>
      <w:r w:rsidRPr="00093118">
        <w:rPr>
          <w:rFonts w:ascii="Palatino Linotype" w:eastAsia="Calibri" w:hAnsi="Palatino Linotype" w:cs="Tahoma"/>
          <w:bCs/>
          <w:sz w:val="24"/>
          <w:lang w:eastAsia="en-US"/>
        </w:rPr>
        <w:t xml:space="preserve">Las </w:t>
      </w:r>
      <w:r w:rsidRPr="00093118">
        <w:rPr>
          <w:rFonts w:ascii="Palatino Linotype" w:eastAsia="Calibri" w:hAnsi="Palatino Linotype" w:cs="Tahoma"/>
          <w:b/>
          <w:bCs/>
          <w:sz w:val="24"/>
          <w:lang w:eastAsia="en-US"/>
        </w:rPr>
        <w:t>Unidades de Transparencia</w:t>
      </w:r>
      <w:r w:rsidRPr="00093118">
        <w:rPr>
          <w:rFonts w:ascii="Palatino Linotype" w:eastAsia="Calibri" w:hAnsi="Palatino Linotype" w:cs="Tahoma"/>
          <w:bCs/>
          <w:sz w:val="24"/>
          <w:lang w:eastAsia="en-US"/>
        </w:rPr>
        <w:t xml:space="preserve"> de los </w:t>
      </w:r>
      <w:r w:rsidR="00E90007" w:rsidRPr="00093118">
        <w:rPr>
          <w:rFonts w:ascii="Palatino Linotype" w:eastAsia="Calibri" w:hAnsi="Palatino Linotype" w:cs="Tahoma"/>
          <w:bCs/>
          <w:sz w:val="24"/>
          <w:lang w:eastAsia="en-US"/>
        </w:rPr>
        <w:t>s</w:t>
      </w:r>
      <w:r w:rsidRPr="00093118">
        <w:rPr>
          <w:rFonts w:ascii="Palatino Linotype" w:eastAsia="Calibri" w:hAnsi="Palatino Linotype" w:cs="Tahoma"/>
          <w:bCs/>
          <w:sz w:val="24"/>
          <w:lang w:eastAsia="en-US"/>
        </w:rPr>
        <w:t xml:space="preserve">ujetos </w:t>
      </w:r>
      <w:r w:rsidR="00E90007" w:rsidRPr="00093118">
        <w:rPr>
          <w:rFonts w:ascii="Palatino Linotype" w:eastAsia="Calibri" w:hAnsi="Palatino Linotype" w:cs="Tahoma"/>
          <w:bCs/>
          <w:sz w:val="24"/>
          <w:lang w:eastAsia="en-US"/>
        </w:rPr>
        <w:t xml:space="preserve">obligados </w:t>
      </w:r>
      <w:r w:rsidRPr="00093118">
        <w:rPr>
          <w:rFonts w:ascii="Palatino Linotype" w:eastAsia="Calibri" w:hAnsi="Palatino Linotype" w:cs="Tahoma"/>
          <w:bCs/>
          <w:sz w:val="24"/>
          <w:lang w:eastAsia="en-US"/>
        </w:rPr>
        <w:t xml:space="preserve">deben garantizar las medidas y condiciones de accesibilidad para que toda persona pueda ejercer el derecho de acceso a la información; por lo que, son las </w:t>
      </w:r>
      <w:r w:rsidRPr="00093118">
        <w:rPr>
          <w:rFonts w:ascii="Palatino Linotype" w:eastAsia="Calibri" w:hAnsi="Palatino Linotype" w:cs="Tahoma"/>
          <w:b/>
          <w:bCs/>
          <w:sz w:val="24"/>
          <w:lang w:eastAsia="en-US"/>
        </w:rPr>
        <w:t>responsables</w:t>
      </w:r>
      <w:r w:rsidRPr="00093118">
        <w:rPr>
          <w:rFonts w:ascii="Palatino Linotype" w:eastAsia="Calibri" w:hAnsi="Palatino Linotype" w:cs="Tahoma"/>
          <w:bCs/>
          <w:sz w:val="24"/>
          <w:lang w:eastAsia="en-US"/>
        </w:rPr>
        <w:t xml:space="preserve"> de hacer las notificaciones correspondientes, además </w:t>
      </w:r>
      <w:r w:rsidRPr="00093118">
        <w:rPr>
          <w:rFonts w:ascii="Palatino Linotype" w:eastAsia="Calibri" w:hAnsi="Palatino Linotype" w:cs="Tahoma"/>
          <w:b/>
          <w:bCs/>
          <w:sz w:val="24"/>
          <w:lang w:eastAsia="en-US"/>
        </w:rPr>
        <w:t>de llevar a cabo todas las gestiones necesarias para facilitar el acceso de la información</w:t>
      </w:r>
      <w:r w:rsidRPr="00093118">
        <w:rPr>
          <w:rFonts w:ascii="Palatino Linotype" w:eastAsia="Calibri" w:hAnsi="Palatino Linotype" w:cs="Tahoma"/>
          <w:bCs/>
          <w:sz w:val="24"/>
          <w:lang w:eastAsia="en-US"/>
        </w:rPr>
        <w:t>;</w:t>
      </w:r>
    </w:p>
    <w:p w14:paraId="2452B7BD" w14:textId="77777777" w:rsidR="00F94E90" w:rsidRPr="00093118" w:rsidRDefault="00F94E90" w:rsidP="00093118">
      <w:pPr>
        <w:pStyle w:val="Prrafodelista"/>
        <w:spacing w:line="360" w:lineRule="auto"/>
        <w:ind w:right="-93"/>
        <w:jc w:val="both"/>
        <w:rPr>
          <w:rFonts w:ascii="Palatino Linotype" w:eastAsia="Calibri" w:hAnsi="Palatino Linotype" w:cs="Tahoma"/>
          <w:bCs/>
          <w:sz w:val="24"/>
          <w:lang w:eastAsia="en-US"/>
        </w:rPr>
      </w:pPr>
    </w:p>
    <w:p w14:paraId="2452B7BE" w14:textId="2AEFE952" w:rsidR="00F94E90" w:rsidRPr="00093118" w:rsidRDefault="00F94E90" w:rsidP="00093118">
      <w:pPr>
        <w:pStyle w:val="Prrafodelista"/>
        <w:numPr>
          <w:ilvl w:val="0"/>
          <w:numId w:val="3"/>
        </w:numPr>
        <w:spacing w:line="360" w:lineRule="auto"/>
        <w:ind w:right="-93"/>
        <w:jc w:val="both"/>
        <w:rPr>
          <w:rFonts w:ascii="Palatino Linotype" w:eastAsia="Calibri" w:hAnsi="Palatino Linotype" w:cs="Tahoma"/>
          <w:bCs/>
          <w:sz w:val="24"/>
          <w:lang w:eastAsia="en-US"/>
        </w:rPr>
      </w:pPr>
      <w:r w:rsidRPr="00093118">
        <w:rPr>
          <w:rFonts w:ascii="Palatino Linotype" w:eastAsia="Calibri" w:hAnsi="Palatino Linotype" w:cs="Tahoma"/>
          <w:b/>
          <w:bCs/>
          <w:sz w:val="24"/>
          <w:lang w:eastAsia="en-US"/>
        </w:rPr>
        <w:t>La respuesta a los requerimientos informativos deberán notificarse al interesado en el menor tiempo posible, que no podrá exceder</w:t>
      </w:r>
      <w:r w:rsidR="008A3F62" w:rsidRPr="00093118">
        <w:rPr>
          <w:rFonts w:ascii="Palatino Linotype" w:eastAsia="Calibri" w:hAnsi="Palatino Linotype" w:cs="Tahoma"/>
          <w:b/>
          <w:bCs/>
          <w:sz w:val="24"/>
          <w:lang w:eastAsia="en-US"/>
        </w:rPr>
        <w:t xml:space="preserve"> de</w:t>
      </w:r>
      <w:r w:rsidRPr="00093118">
        <w:rPr>
          <w:rFonts w:ascii="Palatino Linotype" w:eastAsia="Calibri" w:hAnsi="Palatino Linotype" w:cs="Tahoma"/>
          <w:b/>
          <w:bCs/>
          <w:sz w:val="24"/>
          <w:lang w:eastAsia="en-US"/>
        </w:rPr>
        <w:t xml:space="preserve"> quince días</w:t>
      </w:r>
      <w:r w:rsidRPr="00093118">
        <w:rPr>
          <w:rFonts w:ascii="Palatino Linotype" w:eastAsia="Calibri" w:hAnsi="Palatino Linotype" w:cs="Tahoma"/>
          <w:bCs/>
          <w:sz w:val="24"/>
          <w:lang w:eastAsia="en-US"/>
        </w:rPr>
        <w:t>, contados a partir del día siguiente a la presentación de esta. Excepcionalmente, el plazo referido podrá ampliarse por siete días hábiles más, cuando existan razones fundadas y motivadas, a través del Comité de Transparencia;</w:t>
      </w:r>
    </w:p>
    <w:p w14:paraId="458EB5F4" w14:textId="77777777" w:rsidR="00AD6F7B" w:rsidRPr="00093118" w:rsidRDefault="00AD6F7B" w:rsidP="00093118">
      <w:pPr>
        <w:spacing w:line="360" w:lineRule="auto"/>
        <w:ind w:right="-93"/>
        <w:jc w:val="both"/>
        <w:rPr>
          <w:rFonts w:ascii="Palatino Linotype" w:eastAsia="Calibri" w:hAnsi="Palatino Linotype" w:cs="Tahoma"/>
          <w:bCs/>
          <w:sz w:val="24"/>
          <w:szCs w:val="24"/>
          <w:lang w:eastAsia="en-US"/>
        </w:rPr>
      </w:pPr>
    </w:p>
    <w:p w14:paraId="2452B7C0" w14:textId="77777777" w:rsidR="00F94E90" w:rsidRPr="00093118" w:rsidRDefault="00F94E90" w:rsidP="00093118">
      <w:pPr>
        <w:pStyle w:val="Prrafodelista"/>
        <w:numPr>
          <w:ilvl w:val="0"/>
          <w:numId w:val="3"/>
        </w:numPr>
        <w:spacing w:line="360" w:lineRule="auto"/>
        <w:ind w:right="-93"/>
        <w:jc w:val="both"/>
        <w:rPr>
          <w:rFonts w:ascii="Palatino Linotype" w:eastAsia="Calibri" w:hAnsi="Palatino Linotype" w:cs="Tahoma"/>
          <w:b/>
          <w:bCs/>
          <w:sz w:val="24"/>
          <w:lang w:eastAsia="en-US"/>
        </w:rPr>
      </w:pPr>
      <w:r w:rsidRPr="00093118">
        <w:rPr>
          <w:rFonts w:ascii="Palatino Linotype" w:eastAsia="Calibri" w:hAnsi="Palatino Linotype" w:cs="Tahoma"/>
          <w:bCs/>
          <w:sz w:val="24"/>
          <w:lang w:eastAsia="en-US"/>
        </w:rPr>
        <w:lastRenderedPageBreak/>
        <w:t xml:space="preserve">Las Unidades de Transparencia garantizarán que las solicitudes se turnen a todas las áreas competentes que cuenten con la información o deban tenerla de acuerdo a sus facultades, funciones y atribuciones, para que </w:t>
      </w:r>
      <w:r w:rsidRPr="00093118">
        <w:rPr>
          <w:rFonts w:ascii="Palatino Linotype" w:eastAsia="Calibri" w:hAnsi="Palatino Linotype" w:cs="Tahoma"/>
          <w:b/>
          <w:bCs/>
          <w:sz w:val="24"/>
          <w:lang w:eastAsia="en-US"/>
        </w:rPr>
        <w:t>realicen una búsqueda exhaustiva y razonable de la documentación solicitada</w:t>
      </w:r>
      <w:r w:rsidRPr="00093118">
        <w:rPr>
          <w:rFonts w:ascii="Palatino Linotype" w:eastAsia="Calibri" w:hAnsi="Palatino Linotype" w:cs="Tahoma"/>
          <w:bCs/>
          <w:sz w:val="24"/>
          <w:lang w:eastAsia="en-US"/>
        </w:rPr>
        <w:t xml:space="preserve">, con el fin de que </w:t>
      </w:r>
      <w:r w:rsidRPr="00093118">
        <w:rPr>
          <w:rFonts w:ascii="Palatino Linotype" w:eastAsia="Calibri" w:hAnsi="Palatino Linotype" w:cs="Tahoma"/>
          <w:b/>
          <w:bCs/>
          <w:sz w:val="24"/>
          <w:lang w:eastAsia="en-US"/>
        </w:rPr>
        <w:t>proporcionen las expresiones documentales que se encuentren en sus archivos o que estén constreñidos a elaborar;</w:t>
      </w:r>
    </w:p>
    <w:p w14:paraId="2452B7C1" w14:textId="77777777" w:rsidR="00F94E90" w:rsidRPr="00093118" w:rsidRDefault="00F94E90" w:rsidP="00093118">
      <w:pPr>
        <w:pStyle w:val="Prrafodelista"/>
        <w:spacing w:line="360" w:lineRule="auto"/>
        <w:rPr>
          <w:rFonts w:ascii="Palatino Linotype" w:eastAsia="Calibri" w:hAnsi="Palatino Linotype" w:cs="Tahoma"/>
          <w:b/>
          <w:bCs/>
          <w:sz w:val="24"/>
          <w:lang w:eastAsia="en-US"/>
        </w:rPr>
      </w:pPr>
    </w:p>
    <w:p w14:paraId="2452B7C2" w14:textId="1C07C035" w:rsidR="00F94E90" w:rsidRPr="00093118" w:rsidRDefault="00F94E90" w:rsidP="00093118">
      <w:pPr>
        <w:pStyle w:val="Prrafodelista"/>
        <w:numPr>
          <w:ilvl w:val="0"/>
          <w:numId w:val="3"/>
        </w:numPr>
        <w:spacing w:line="360" w:lineRule="auto"/>
        <w:ind w:right="-93"/>
        <w:jc w:val="both"/>
        <w:rPr>
          <w:rFonts w:ascii="Palatino Linotype" w:eastAsia="Calibri" w:hAnsi="Palatino Linotype" w:cs="Tahoma"/>
          <w:b/>
          <w:bCs/>
          <w:sz w:val="24"/>
          <w:lang w:eastAsia="en-US"/>
        </w:rPr>
      </w:pPr>
      <w:r w:rsidRPr="00093118">
        <w:rPr>
          <w:rFonts w:ascii="Palatino Linotype" w:eastAsia="Calibri" w:hAnsi="Palatino Linotype" w:cs="Tahoma"/>
          <w:bCs/>
          <w:sz w:val="24"/>
          <w:lang w:eastAsia="en-US"/>
        </w:rPr>
        <w:t>El acceso se dará en la modalidad de entrega y en su caso, de envío elegido por la solicitante, cuando no pueda entregarse en dicha modalidad, el Sujeto Obligado deberá ofrecer otras; por lo cual, deberá funda</w:t>
      </w:r>
      <w:r w:rsidR="0074458D" w:rsidRPr="00093118">
        <w:rPr>
          <w:rFonts w:ascii="Palatino Linotype" w:eastAsia="Calibri" w:hAnsi="Palatino Linotype" w:cs="Tahoma"/>
          <w:bCs/>
          <w:sz w:val="24"/>
          <w:lang w:eastAsia="en-US"/>
        </w:rPr>
        <w:t>r</w:t>
      </w:r>
      <w:r w:rsidRPr="00093118">
        <w:rPr>
          <w:rFonts w:ascii="Palatino Linotype" w:eastAsia="Calibri" w:hAnsi="Palatino Linotype" w:cs="Tahoma"/>
          <w:bCs/>
          <w:sz w:val="24"/>
          <w:lang w:eastAsia="en-US"/>
        </w:rPr>
        <w:t xml:space="preserve"> y motivar la necesidad de modificar el medio de entrega, y</w:t>
      </w:r>
    </w:p>
    <w:p w14:paraId="2452B7C3" w14:textId="77777777" w:rsidR="00F94E90" w:rsidRPr="00093118" w:rsidRDefault="00F94E90" w:rsidP="00093118">
      <w:pPr>
        <w:pStyle w:val="Prrafodelista"/>
        <w:spacing w:line="360" w:lineRule="auto"/>
        <w:rPr>
          <w:rFonts w:ascii="Palatino Linotype" w:eastAsia="Calibri" w:hAnsi="Palatino Linotype" w:cs="Tahoma"/>
          <w:b/>
          <w:bCs/>
          <w:sz w:val="24"/>
          <w:lang w:eastAsia="en-US"/>
        </w:rPr>
      </w:pPr>
    </w:p>
    <w:p w14:paraId="2452B7C4" w14:textId="77777777" w:rsidR="00F94E90" w:rsidRPr="00093118" w:rsidRDefault="00F94E90" w:rsidP="00093118">
      <w:pPr>
        <w:pStyle w:val="Prrafodelista"/>
        <w:numPr>
          <w:ilvl w:val="0"/>
          <w:numId w:val="3"/>
        </w:numPr>
        <w:spacing w:line="360" w:lineRule="auto"/>
        <w:ind w:right="-28"/>
        <w:jc w:val="both"/>
        <w:rPr>
          <w:rFonts w:ascii="Palatino Linotype" w:eastAsia="Calibri" w:hAnsi="Palatino Linotype" w:cs="Tahoma"/>
          <w:b/>
          <w:bCs/>
          <w:sz w:val="24"/>
          <w:lang w:eastAsia="en-US"/>
        </w:rPr>
      </w:pPr>
      <w:r w:rsidRPr="00093118">
        <w:rPr>
          <w:rFonts w:ascii="Palatino Linotype" w:eastAsia="Calibri" w:hAnsi="Palatino Linotype" w:cs="Tahoma"/>
          <w:bCs/>
          <w:sz w:val="24"/>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452B7C5" w14:textId="77777777" w:rsidR="00F94E90" w:rsidRPr="00093118" w:rsidRDefault="00F94E90" w:rsidP="00093118">
      <w:pPr>
        <w:pStyle w:val="Prrafodelista"/>
        <w:spacing w:line="360" w:lineRule="auto"/>
        <w:rPr>
          <w:rFonts w:ascii="Palatino Linotype" w:eastAsia="Calibri" w:hAnsi="Palatino Linotype" w:cs="Tahoma"/>
          <w:b/>
          <w:bCs/>
          <w:sz w:val="24"/>
          <w:lang w:eastAsia="en-US"/>
        </w:rPr>
      </w:pPr>
    </w:p>
    <w:p w14:paraId="715378AB" w14:textId="77777777" w:rsidR="00944C45" w:rsidRPr="00093118" w:rsidRDefault="00944C45" w:rsidP="00093118">
      <w:pPr>
        <w:spacing w:line="360" w:lineRule="auto"/>
        <w:ind w:right="-93"/>
        <w:jc w:val="both"/>
        <w:rPr>
          <w:rFonts w:ascii="Palatino Linotype" w:eastAsia="Calibri" w:hAnsi="Palatino Linotype" w:cs="Tahoma"/>
          <w:iCs/>
          <w:sz w:val="24"/>
          <w:szCs w:val="24"/>
          <w:lang w:eastAsia="es-ES_tradnl"/>
        </w:rPr>
      </w:pPr>
      <w:r w:rsidRPr="00093118">
        <w:rPr>
          <w:rFonts w:ascii="Palatino Linotype" w:eastAsia="Calibri" w:hAnsi="Palatino Linotype" w:cs="Tahoma"/>
          <w:bCs/>
          <w:sz w:val="24"/>
          <w:szCs w:val="24"/>
          <w:lang w:eastAsia="en-US"/>
        </w:rPr>
        <w:t>Una vez establecido lo anterior; es de precisar que la Recurrente solicitó</w:t>
      </w:r>
      <w:r w:rsidRPr="00093118">
        <w:rPr>
          <w:rFonts w:ascii="Palatino Linotype" w:eastAsia="Calibri" w:hAnsi="Palatino Linotype" w:cs="Tahoma"/>
          <w:iCs/>
          <w:sz w:val="24"/>
          <w:szCs w:val="24"/>
          <w:lang w:eastAsia="es-ES_tradnl"/>
        </w:rPr>
        <w:t>:</w:t>
      </w:r>
    </w:p>
    <w:p w14:paraId="0B6484E7" w14:textId="77777777" w:rsidR="00F02131" w:rsidRPr="00093118" w:rsidRDefault="00F02131" w:rsidP="00093118">
      <w:pPr>
        <w:spacing w:line="360" w:lineRule="auto"/>
        <w:jc w:val="both"/>
        <w:rPr>
          <w:rFonts w:ascii="Palatino Linotype" w:hAnsi="Palatino Linotype" w:cs="Arial"/>
          <w:sz w:val="24"/>
          <w:szCs w:val="24"/>
        </w:rPr>
      </w:pPr>
    </w:p>
    <w:p w14:paraId="28DE6208" w14:textId="77777777" w:rsidR="00150A79" w:rsidRPr="00093118" w:rsidRDefault="00150A79" w:rsidP="00093118">
      <w:pPr>
        <w:pStyle w:val="Prrafodelista"/>
        <w:numPr>
          <w:ilvl w:val="0"/>
          <w:numId w:val="27"/>
        </w:numPr>
        <w:spacing w:line="360" w:lineRule="auto"/>
        <w:jc w:val="both"/>
        <w:rPr>
          <w:rFonts w:ascii="Palatino Linotype" w:eastAsia="Calibri" w:hAnsi="Palatino Linotype" w:cs="Tahoma"/>
          <w:sz w:val="24"/>
          <w:lang w:eastAsia="es-ES_tradnl"/>
        </w:rPr>
      </w:pPr>
      <w:r w:rsidRPr="00093118">
        <w:rPr>
          <w:rFonts w:ascii="Palatino Linotype" w:eastAsia="Calibri" w:hAnsi="Palatino Linotype" w:cs="Tahoma"/>
          <w:sz w:val="24"/>
          <w:lang w:eastAsia="es-ES_tradnl"/>
        </w:rPr>
        <w:t>Número total de elementos de seguridad pública, tránsito y vialidad municipal.</w:t>
      </w:r>
    </w:p>
    <w:p w14:paraId="76638267" w14:textId="77777777" w:rsidR="00150A79" w:rsidRPr="00093118" w:rsidRDefault="00150A79" w:rsidP="00093118">
      <w:pPr>
        <w:pStyle w:val="Prrafodelista"/>
        <w:numPr>
          <w:ilvl w:val="0"/>
          <w:numId w:val="27"/>
        </w:numPr>
        <w:spacing w:line="360" w:lineRule="auto"/>
        <w:jc w:val="both"/>
        <w:rPr>
          <w:rFonts w:ascii="Palatino Linotype" w:eastAsia="Calibri" w:hAnsi="Palatino Linotype" w:cs="Tahoma"/>
          <w:sz w:val="24"/>
          <w:lang w:eastAsia="es-ES_tradnl"/>
        </w:rPr>
      </w:pPr>
      <w:r w:rsidRPr="00093118">
        <w:rPr>
          <w:rFonts w:ascii="Palatino Linotype" w:eastAsia="Calibri" w:hAnsi="Palatino Linotype" w:cs="Tahoma"/>
          <w:sz w:val="24"/>
          <w:lang w:eastAsia="es-ES_tradnl"/>
        </w:rPr>
        <w:t>Número total de elementos de protección civil y bomberos.</w:t>
      </w:r>
    </w:p>
    <w:p w14:paraId="628E9DC8" w14:textId="77777777" w:rsidR="00150A79" w:rsidRPr="00093118" w:rsidRDefault="00150A79" w:rsidP="00093118">
      <w:pPr>
        <w:pStyle w:val="Prrafodelista"/>
        <w:numPr>
          <w:ilvl w:val="0"/>
          <w:numId w:val="27"/>
        </w:numPr>
        <w:spacing w:line="360" w:lineRule="auto"/>
        <w:jc w:val="both"/>
        <w:rPr>
          <w:rFonts w:ascii="Palatino Linotype" w:eastAsia="Calibri" w:hAnsi="Palatino Linotype" w:cs="Tahoma"/>
          <w:sz w:val="24"/>
          <w:lang w:eastAsia="es-ES_tradnl"/>
        </w:rPr>
      </w:pPr>
      <w:r w:rsidRPr="00093118">
        <w:rPr>
          <w:rFonts w:ascii="Palatino Linotype" w:eastAsia="Calibri" w:hAnsi="Palatino Linotype" w:cs="Tahoma"/>
          <w:sz w:val="24"/>
          <w:lang w:eastAsia="es-ES_tradnl"/>
        </w:rPr>
        <w:t>Total de cuadrantes en el Municipio con sus respectivas zonas y colonias.</w:t>
      </w:r>
    </w:p>
    <w:p w14:paraId="2440A2DD" w14:textId="77777777" w:rsidR="00150A79" w:rsidRPr="00093118" w:rsidRDefault="00150A79" w:rsidP="00093118">
      <w:pPr>
        <w:tabs>
          <w:tab w:val="left" w:pos="4962"/>
        </w:tabs>
        <w:spacing w:line="360" w:lineRule="auto"/>
        <w:jc w:val="both"/>
        <w:rPr>
          <w:rFonts w:ascii="Palatino Linotype" w:eastAsia="Calibri" w:hAnsi="Palatino Linotype" w:cs="Tahoma"/>
          <w:iCs/>
          <w:sz w:val="24"/>
          <w:szCs w:val="24"/>
          <w:lang w:eastAsia="es-ES_tradnl"/>
        </w:rPr>
      </w:pPr>
      <w:r w:rsidRPr="00093118">
        <w:rPr>
          <w:rFonts w:ascii="Palatino Linotype" w:eastAsia="Calibri" w:hAnsi="Palatino Linotype" w:cs="Tahoma"/>
          <w:iCs/>
          <w:sz w:val="24"/>
          <w:szCs w:val="24"/>
          <w:lang w:eastAsia="es-ES_tradnl"/>
        </w:rPr>
        <w:lastRenderedPageBreak/>
        <w:t xml:space="preserve">En respuesta, el Sujeto Obligado informó, a través de un oficio generado por </w:t>
      </w:r>
      <w:r w:rsidRPr="00093118">
        <w:rPr>
          <w:rFonts w:ascii="Palatino Linotype" w:eastAsia="Calibri" w:hAnsi="Palatino Linotype" w:cs="Tahoma"/>
          <w:bCs/>
          <w:iCs/>
          <w:sz w:val="24"/>
          <w:szCs w:val="24"/>
          <w:lang w:eastAsia="es-ES_tradnl"/>
        </w:rPr>
        <w:t>el Titular de la Unidad Municipal de Protección Civil y Bomberos</w:t>
      </w:r>
      <w:r w:rsidRPr="00093118">
        <w:rPr>
          <w:rFonts w:ascii="Palatino Linotype" w:eastAsia="Calibri" w:hAnsi="Palatino Linotype" w:cs="Tahoma"/>
          <w:iCs/>
          <w:sz w:val="24"/>
          <w:szCs w:val="24"/>
          <w:lang w:eastAsia="es-ES_tradnl"/>
        </w:rPr>
        <w:t xml:space="preserve">, </w:t>
      </w:r>
      <w:r w:rsidRPr="00093118">
        <w:rPr>
          <w:rFonts w:ascii="Palatino Linotype" w:eastAsia="Calibri" w:hAnsi="Palatino Linotype" w:cs="Tahoma"/>
          <w:bCs/>
          <w:iCs/>
          <w:sz w:val="24"/>
          <w:szCs w:val="24"/>
          <w:lang w:eastAsia="es-ES_tradnl"/>
        </w:rPr>
        <w:t>que son 61 elementos (57 operativos y 4 Administrativos). De igual manera que cuenta con una subestación en los Héroes Tecámac, y un módulo en los Reyes Acozac. Asimismo, remitió</w:t>
      </w:r>
      <w:r w:rsidRPr="00093118">
        <w:rPr>
          <w:rFonts w:ascii="Palatino Linotype" w:eastAsia="Calibri" w:hAnsi="Palatino Linotype" w:cs="Tahoma"/>
          <w:iCs/>
          <w:sz w:val="24"/>
          <w:szCs w:val="24"/>
          <w:lang w:eastAsia="es-ES_tradnl"/>
        </w:rPr>
        <w:t xml:space="preserve"> la relación del personal adscrito a la Unidad de Protección Civil y Bomberos.</w:t>
      </w:r>
    </w:p>
    <w:p w14:paraId="5EB4AD8F" w14:textId="77777777" w:rsidR="00150A79" w:rsidRPr="00093118" w:rsidRDefault="00150A79" w:rsidP="00093118">
      <w:pPr>
        <w:tabs>
          <w:tab w:val="left" w:pos="4962"/>
        </w:tabs>
        <w:spacing w:line="360" w:lineRule="auto"/>
        <w:jc w:val="both"/>
        <w:rPr>
          <w:rFonts w:ascii="Palatino Linotype" w:eastAsia="Calibri" w:hAnsi="Palatino Linotype" w:cs="Tahoma"/>
          <w:iCs/>
          <w:sz w:val="24"/>
          <w:szCs w:val="24"/>
          <w:lang w:eastAsia="es-ES_tradnl"/>
        </w:rPr>
      </w:pPr>
    </w:p>
    <w:p w14:paraId="43DD61FB" w14:textId="63104906" w:rsidR="00944C45" w:rsidRPr="00093118" w:rsidRDefault="00150A79" w:rsidP="00093118">
      <w:pPr>
        <w:spacing w:line="360" w:lineRule="auto"/>
        <w:jc w:val="both"/>
        <w:rPr>
          <w:rFonts w:ascii="Palatino Linotype" w:hAnsi="Palatino Linotype" w:cs="Arial"/>
          <w:sz w:val="24"/>
          <w:szCs w:val="24"/>
        </w:rPr>
      </w:pPr>
      <w:r w:rsidRPr="00093118">
        <w:rPr>
          <w:rFonts w:ascii="Palatino Linotype" w:eastAsia="Calibri" w:hAnsi="Palatino Linotype" w:cs="Tahoma"/>
          <w:iCs/>
          <w:sz w:val="24"/>
          <w:szCs w:val="24"/>
          <w:lang w:eastAsia="es-ES_tradnl"/>
        </w:rPr>
        <w:t xml:space="preserve">Inconforme con la respuesta, el Particular presentó Recurso de Revisión ante este Instituto, en el que manifestó como agravio que le entregaron la información incompleta, </w:t>
      </w:r>
      <w:r w:rsidR="00A63C0A" w:rsidRPr="00093118">
        <w:rPr>
          <w:rFonts w:ascii="Palatino Linotype" w:eastAsia="Calibri" w:hAnsi="Palatino Linotype" w:cs="Tahoma"/>
          <w:iCs/>
          <w:sz w:val="24"/>
          <w:szCs w:val="24"/>
          <w:lang w:eastAsia="es-ES_tradnl"/>
        </w:rPr>
        <w:t>toda vez que falta mencionar la relación de elementos de seguridad pública, tránsito y vialidad municipal, así como el número total de cuadrantes en el municipio con sus respectivas zonas y colonias.</w:t>
      </w:r>
    </w:p>
    <w:p w14:paraId="0E3159D4" w14:textId="77777777" w:rsidR="00EB6B95" w:rsidRPr="00093118" w:rsidRDefault="00EB6B95" w:rsidP="00093118">
      <w:pPr>
        <w:spacing w:line="360" w:lineRule="auto"/>
        <w:jc w:val="both"/>
        <w:rPr>
          <w:rFonts w:ascii="Palatino Linotype" w:hAnsi="Palatino Linotype" w:cs="Arial"/>
          <w:sz w:val="24"/>
          <w:szCs w:val="24"/>
        </w:rPr>
      </w:pPr>
    </w:p>
    <w:p w14:paraId="2FB883F9" w14:textId="7E615294" w:rsidR="001214CC" w:rsidRPr="00093118" w:rsidRDefault="00A63C0A" w:rsidP="00093118">
      <w:pPr>
        <w:spacing w:line="360" w:lineRule="auto"/>
        <w:jc w:val="both"/>
        <w:rPr>
          <w:rFonts w:ascii="Palatino Linotype" w:eastAsia="Calibri" w:hAnsi="Palatino Linotype" w:cs="Tahoma"/>
          <w:color w:val="000000"/>
          <w:sz w:val="24"/>
          <w:szCs w:val="24"/>
          <w:lang w:eastAsia="es-MX"/>
        </w:rPr>
      </w:pPr>
      <w:r w:rsidRPr="00093118">
        <w:rPr>
          <w:rFonts w:ascii="Palatino Linotype" w:eastAsia="Calibri" w:hAnsi="Palatino Linotype" w:cs="Tahoma"/>
          <w:bCs/>
          <w:sz w:val="24"/>
          <w:szCs w:val="24"/>
          <w:lang w:eastAsia="en-US"/>
        </w:rPr>
        <w:t>Así</w:t>
      </w:r>
      <w:r w:rsidR="00150A79" w:rsidRPr="00093118">
        <w:rPr>
          <w:rFonts w:ascii="Palatino Linotype" w:eastAsia="Calibri" w:hAnsi="Palatino Linotype" w:cs="Tahoma"/>
          <w:bCs/>
          <w:sz w:val="24"/>
          <w:szCs w:val="24"/>
          <w:lang w:eastAsia="en-US"/>
        </w:rPr>
        <w:t xml:space="preserve">, es de precisar que </w:t>
      </w:r>
      <w:r w:rsidR="00150A79" w:rsidRPr="00093118">
        <w:rPr>
          <w:rFonts w:ascii="Palatino Linotype" w:hAnsi="Palatino Linotype" w:cs="Tahoma"/>
          <w:sz w:val="24"/>
          <w:szCs w:val="24"/>
        </w:rPr>
        <w:t xml:space="preserve">del análisis a los motivos de inconformidad hechos valer por el Recurrente </w:t>
      </w:r>
      <w:r w:rsidR="001214CC" w:rsidRPr="00093118">
        <w:rPr>
          <w:rFonts w:ascii="Palatino Linotype" w:hAnsi="Palatino Linotype" w:cs="Tahoma"/>
          <w:iCs/>
          <w:sz w:val="24"/>
          <w:szCs w:val="24"/>
        </w:rPr>
        <w:t xml:space="preserve">se advierte que el Particular amplió su solicitud y mencionó requerir la relación de elementos de seguridad pública, tránsito y vialidad municipal, información que no fue requerida en la solicitud de origen, </w:t>
      </w:r>
      <w:r w:rsidR="001214CC" w:rsidRPr="00093118">
        <w:rPr>
          <w:rFonts w:ascii="Palatino Linotype" w:eastAsia="Calibri" w:hAnsi="Palatino Linotype" w:cs="Tahoma"/>
          <w:iCs/>
          <w:sz w:val="24"/>
          <w:szCs w:val="24"/>
          <w:lang w:eastAsia="es-ES_tradnl"/>
        </w:rPr>
        <w:t xml:space="preserve">por lo que se configura una </w:t>
      </w:r>
      <w:r w:rsidR="001214CC" w:rsidRPr="00093118">
        <w:rPr>
          <w:rFonts w:ascii="Palatino Linotype" w:eastAsia="Calibri" w:hAnsi="Palatino Linotype" w:cs="Tahoma"/>
          <w:i/>
          <w:iCs/>
          <w:sz w:val="24"/>
          <w:szCs w:val="24"/>
          <w:lang w:eastAsia="es-ES_tradnl"/>
        </w:rPr>
        <w:t xml:space="preserve">plus petitio, </w:t>
      </w:r>
      <w:r w:rsidR="001214CC" w:rsidRPr="00093118">
        <w:rPr>
          <w:rFonts w:ascii="Palatino Linotype" w:eastAsia="Calibri" w:hAnsi="Palatino Linotype" w:cs="Tahoma"/>
          <w:iCs/>
          <w:sz w:val="24"/>
          <w:szCs w:val="24"/>
          <w:lang w:eastAsia="es-ES_tradnl"/>
        </w:rPr>
        <w:t xml:space="preserve">que consiste en una ampliación a su requerimiento informativo, argumentos que no son susceptibles de ser valorados en términos de la fracción VII, del Artículo 191 de la </w:t>
      </w:r>
      <w:r w:rsidR="001214CC" w:rsidRPr="00093118">
        <w:rPr>
          <w:rFonts w:ascii="Palatino Linotype" w:eastAsia="Calibri" w:hAnsi="Palatino Linotype" w:cs="Tahoma"/>
          <w:color w:val="000000"/>
          <w:sz w:val="24"/>
          <w:szCs w:val="24"/>
          <w:lang w:eastAsia="es-MX"/>
        </w:rPr>
        <w:t xml:space="preserve">Ley de Transparencia y Acceso a la Información Pública del Estado de México y Municipios, el cual señala la improcedencia cuando el Recurrente amplíe su solicitud en el Recurso de Revisión, </w:t>
      </w:r>
      <w:r w:rsidR="001214CC" w:rsidRPr="00093118">
        <w:rPr>
          <w:rFonts w:ascii="Palatino Linotype" w:eastAsia="Calibri" w:hAnsi="Palatino Linotype" w:cs="Tahoma"/>
          <w:b/>
          <w:color w:val="000000"/>
          <w:sz w:val="24"/>
          <w:szCs w:val="24"/>
          <w:u w:val="single"/>
          <w:lang w:eastAsia="es-MX"/>
        </w:rPr>
        <w:t>únicamente respecto de los nuevos contenidos</w:t>
      </w:r>
      <w:r w:rsidR="001214CC" w:rsidRPr="00093118">
        <w:rPr>
          <w:rFonts w:ascii="Palatino Linotype" w:eastAsia="Calibri" w:hAnsi="Palatino Linotype" w:cs="Tahoma"/>
          <w:color w:val="000000"/>
          <w:sz w:val="24"/>
          <w:szCs w:val="24"/>
          <w:lang w:eastAsia="es-MX"/>
        </w:rPr>
        <w:t xml:space="preserve">. </w:t>
      </w:r>
    </w:p>
    <w:p w14:paraId="54ABB3A9" w14:textId="77777777" w:rsidR="001214CC" w:rsidRPr="00093118" w:rsidRDefault="001214CC" w:rsidP="00093118">
      <w:pPr>
        <w:spacing w:line="360" w:lineRule="auto"/>
        <w:jc w:val="both"/>
        <w:rPr>
          <w:rFonts w:ascii="Palatino Linotype" w:eastAsia="Calibri" w:hAnsi="Palatino Linotype" w:cs="Tahoma"/>
          <w:color w:val="000000"/>
          <w:sz w:val="24"/>
          <w:szCs w:val="24"/>
          <w:lang w:eastAsia="es-MX"/>
        </w:rPr>
      </w:pPr>
    </w:p>
    <w:p w14:paraId="5A183552" w14:textId="1268249C" w:rsidR="001214CC" w:rsidRPr="00093118" w:rsidRDefault="001214CC" w:rsidP="00093118">
      <w:pPr>
        <w:spacing w:line="360" w:lineRule="auto"/>
        <w:jc w:val="both"/>
        <w:rPr>
          <w:rFonts w:ascii="Palatino Linotype" w:hAnsi="Palatino Linotype" w:cs="Tahoma"/>
          <w:sz w:val="24"/>
          <w:szCs w:val="24"/>
          <w:lang w:val="es-ES"/>
        </w:rPr>
      </w:pPr>
      <w:r w:rsidRPr="00093118">
        <w:rPr>
          <w:rFonts w:ascii="Palatino Linotype" w:eastAsia="Calibri" w:hAnsi="Palatino Linotype" w:cs="Tahoma"/>
          <w:color w:val="000000"/>
          <w:sz w:val="24"/>
          <w:szCs w:val="24"/>
          <w:lang w:eastAsia="es-MX"/>
        </w:rPr>
        <w:lastRenderedPageBreak/>
        <w:t>Por lo cual el requerimiento realizado a través del medio de impugnación configura un nuevo contenido que pretende ampliar la solicitud, el cual no será sujeto de aná</w:t>
      </w:r>
      <w:r w:rsidR="00D43612" w:rsidRPr="00093118">
        <w:rPr>
          <w:rFonts w:ascii="Palatino Linotype" w:eastAsia="Calibri" w:hAnsi="Palatino Linotype" w:cs="Tahoma"/>
          <w:color w:val="000000"/>
          <w:sz w:val="24"/>
          <w:szCs w:val="24"/>
          <w:lang w:eastAsia="es-MX"/>
        </w:rPr>
        <w:t>lisis por resultar improcedente</w:t>
      </w:r>
      <w:r w:rsidR="00BE7E61" w:rsidRPr="00093118">
        <w:rPr>
          <w:rFonts w:ascii="Palatino Linotype" w:hAnsi="Palatino Linotype" w:cs="Tahoma"/>
          <w:iCs/>
          <w:sz w:val="24"/>
          <w:szCs w:val="24"/>
        </w:rPr>
        <w:t>; no obstante, se analizará el requerimiento primigenio consistente en número total de elementos de seguridad pública, tránsito y vialidad municipal.</w:t>
      </w:r>
    </w:p>
    <w:p w14:paraId="6DC2618E" w14:textId="77777777" w:rsidR="001214CC" w:rsidRPr="00093118" w:rsidRDefault="001214CC" w:rsidP="00093118">
      <w:pPr>
        <w:spacing w:line="360" w:lineRule="auto"/>
        <w:ind w:right="-93"/>
        <w:jc w:val="both"/>
        <w:rPr>
          <w:rFonts w:ascii="Palatino Linotype" w:hAnsi="Palatino Linotype" w:cs="Tahoma"/>
          <w:sz w:val="24"/>
          <w:szCs w:val="24"/>
          <w:lang w:val="es-ES"/>
        </w:rPr>
      </w:pPr>
    </w:p>
    <w:p w14:paraId="4243BED7" w14:textId="00EF6325" w:rsidR="00150A79" w:rsidRPr="00093118" w:rsidRDefault="001214CC" w:rsidP="00093118">
      <w:pPr>
        <w:tabs>
          <w:tab w:val="left" w:pos="4962"/>
        </w:tabs>
        <w:spacing w:line="360" w:lineRule="auto"/>
        <w:jc w:val="both"/>
        <w:rPr>
          <w:rFonts w:ascii="Palatino Linotype" w:hAnsi="Palatino Linotype" w:cs="Tahoma"/>
          <w:sz w:val="24"/>
          <w:szCs w:val="24"/>
        </w:rPr>
      </w:pPr>
      <w:r w:rsidRPr="00093118">
        <w:rPr>
          <w:rFonts w:ascii="Palatino Linotype" w:hAnsi="Palatino Linotype" w:cs="Tahoma"/>
          <w:sz w:val="24"/>
          <w:szCs w:val="24"/>
          <w:lang w:val="es-ES"/>
        </w:rPr>
        <w:t>Asimismo, se advierte que el Particular se inconform</w:t>
      </w:r>
      <w:r w:rsidR="004F7917" w:rsidRPr="00093118">
        <w:rPr>
          <w:rFonts w:ascii="Palatino Linotype" w:hAnsi="Palatino Linotype" w:cs="Tahoma"/>
          <w:sz w:val="24"/>
          <w:szCs w:val="24"/>
          <w:lang w:val="es-ES"/>
        </w:rPr>
        <w:t xml:space="preserve">ó por la entrega de la información incompleta, toda vez que no se proporcionó la información de seguridad pública y tránsito, así como de los cuadrantes. </w:t>
      </w:r>
    </w:p>
    <w:p w14:paraId="3BFD0F41" w14:textId="77777777" w:rsidR="00150A79" w:rsidRPr="00093118" w:rsidRDefault="00150A79" w:rsidP="00093118">
      <w:pPr>
        <w:spacing w:line="360" w:lineRule="auto"/>
        <w:ind w:right="-93"/>
        <w:jc w:val="both"/>
        <w:rPr>
          <w:rFonts w:ascii="Palatino Linotype" w:hAnsi="Palatino Linotype" w:cs="Tahoma"/>
          <w:sz w:val="24"/>
          <w:szCs w:val="24"/>
        </w:rPr>
      </w:pPr>
      <w:r w:rsidRPr="00093118">
        <w:rPr>
          <w:rFonts w:ascii="Palatino Linotype" w:hAnsi="Palatino Linotype" w:cs="Tahoma"/>
          <w:sz w:val="24"/>
          <w:szCs w:val="24"/>
        </w:rPr>
        <w:t> </w:t>
      </w:r>
    </w:p>
    <w:p w14:paraId="1CACF0CA" w14:textId="67AE97F4" w:rsidR="00150A79" w:rsidRPr="00093118" w:rsidRDefault="00150A79" w:rsidP="00093118">
      <w:pPr>
        <w:spacing w:line="360" w:lineRule="auto"/>
        <w:jc w:val="both"/>
        <w:rPr>
          <w:rFonts w:ascii="Palatino Linotype" w:eastAsia="Calibri" w:hAnsi="Palatino Linotype" w:cs="Tahoma"/>
          <w:bCs/>
          <w:sz w:val="24"/>
          <w:szCs w:val="24"/>
          <w:lang w:eastAsia="en-US"/>
        </w:rPr>
      </w:pPr>
      <w:r w:rsidRPr="00093118">
        <w:rPr>
          <w:rFonts w:ascii="Palatino Linotype" w:eastAsia="Calibri" w:hAnsi="Palatino Linotype" w:cs="Tahoma"/>
          <w:bCs/>
          <w:sz w:val="24"/>
          <w:szCs w:val="24"/>
          <w:lang w:eastAsia="en-US"/>
        </w:rPr>
        <w:t xml:space="preserve">En este sentido, </w:t>
      </w:r>
      <w:r w:rsidR="004F7917" w:rsidRPr="00093118">
        <w:rPr>
          <w:rFonts w:ascii="Palatino Linotype" w:eastAsia="Calibri" w:hAnsi="Palatino Linotype" w:cs="Tahoma"/>
          <w:bCs/>
          <w:sz w:val="24"/>
          <w:szCs w:val="24"/>
          <w:lang w:eastAsia="en-US"/>
        </w:rPr>
        <w:t xml:space="preserve">toda vez que el documento entregado al Recurrente contiene lo solicitado, respecto del número total de elementos de protección civil y bomberos, este punto de la solicitud se tiene por atendido. Así </w:t>
      </w:r>
      <w:r w:rsidRPr="00093118">
        <w:rPr>
          <w:rFonts w:ascii="Palatino Linotype" w:eastAsia="Calibri" w:hAnsi="Palatino Linotype" w:cs="Tahoma"/>
          <w:bCs/>
          <w:sz w:val="24"/>
          <w:szCs w:val="24"/>
          <w:lang w:eastAsia="en-US"/>
        </w:rPr>
        <w:t xml:space="preserve">el análisis de la presente Resolución versará en determinar si la respuesta proporcionada por el Sujeto Obligado satisface </w:t>
      </w:r>
      <w:r w:rsidR="00A63C0A" w:rsidRPr="00093118">
        <w:rPr>
          <w:rFonts w:ascii="Palatino Linotype" w:eastAsia="Calibri" w:hAnsi="Palatino Linotype" w:cs="Tahoma"/>
          <w:bCs/>
          <w:sz w:val="24"/>
          <w:szCs w:val="24"/>
          <w:lang w:eastAsia="en-US"/>
        </w:rPr>
        <w:t>los requerimientos descritos en los numerales 1 y 3</w:t>
      </w:r>
      <w:r w:rsidRPr="00093118">
        <w:rPr>
          <w:rFonts w:ascii="Palatino Linotype" w:eastAsia="Calibri" w:hAnsi="Palatino Linotype" w:cs="Tahoma"/>
          <w:bCs/>
          <w:sz w:val="24"/>
          <w:szCs w:val="24"/>
          <w:lang w:eastAsia="en-US"/>
        </w:rPr>
        <w:t>.</w:t>
      </w:r>
    </w:p>
    <w:p w14:paraId="308C1D92" w14:textId="77777777" w:rsidR="0089102D" w:rsidRPr="00093118" w:rsidRDefault="0089102D" w:rsidP="00093118">
      <w:pPr>
        <w:spacing w:line="360" w:lineRule="auto"/>
        <w:jc w:val="both"/>
        <w:rPr>
          <w:rFonts w:ascii="Palatino Linotype" w:eastAsia="Calibri" w:hAnsi="Palatino Linotype" w:cs="Tahoma"/>
          <w:bCs/>
          <w:sz w:val="24"/>
          <w:szCs w:val="24"/>
          <w:lang w:eastAsia="en-US"/>
        </w:rPr>
      </w:pPr>
    </w:p>
    <w:p w14:paraId="4CE8AD8B" w14:textId="75410F81" w:rsidR="0089102D" w:rsidRPr="00093118" w:rsidRDefault="0089102D" w:rsidP="00093118">
      <w:pPr>
        <w:spacing w:line="360" w:lineRule="auto"/>
        <w:jc w:val="both"/>
        <w:rPr>
          <w:rFonts w:ascii="Palatino Linotype" w:eastAsia="Calibri" w:hAnsi="Palatino Linotype" w:cs="Tahoma"/>
          <w:iCs/>
          <w:sz w:val="24"/>
          <w:szCs w:val="24"/>
          <w:lang w:val="es-ES" w:eastAsia="es-ES_tradnl"/>
        </w:rPr>
      </w:pPr>
      <w:r w:rsidRPr="00093118">
        <w:rPr>
          <w:rFonts w:ascii="Palatino Linotype" w:eastAsia="Calibri" w:hAnsi="Palatino Linotype" w:cs="Tahoma"/>
          <w:iCs/>
          <w:sz w:val="24"/>
          <w:szCs w:val="24"/>
          <w:lang w:val="es-ES" w:eastAsia="es-ES_tradnl"/>
        </w:rPr>
        <w:t>Previo al estudio de los referidos requerimientos, es oportuno precisar que del análisis a la solicitud de información se desprende que la pretensión del Particular es obtener la información a la fecha de la solicitud, ello derivado de que con relación a la información proporcionada por el Sujeto Obligado para atender el requerimiento identificado con el numeral 2, a saber, información actual a la fecha de la solicitud, el Recurrente no manifestó inconformidad alguna con la temporalidad, por lo que, en su caso, el Sujeto Obligado deberá proporcionar la información al veintiocho de febrero de dos mil diecinueve.</w:t>
      </w:r>
    </w:p>
    <w:p w14:paraId="41330302" w14:textId="0B912621" w:rsidR="00A63C0A" w:rsidRPr="00093118" w:rsidRDefault="00A63C0A" w:rsidP="00093118">
      <w:pPr>
        <w:tabs>
          <w:tab w:val="left" w:pos="4667"/>
        </w:tabs>
        <w:spacing w:line="360" w:lineRule="auto"/>
        <w:jc w:val="both"/>
        <w:rPr>
          <w:rFonts w:ascii="Palatino Linotype" w:eastAsia="Calibri" w:hAnsi="Palatino Linotype" w:cs="Tahoma"/>
          <w:iCs/>
          <w:sz w:val="24"/>
          <w:szCs w:val="24"/>
          <w:lang w:eastAsia="es-ES_tradnl"/>
        </w:rPr>
      </w:pPr>
      <w:r w:rsidRPr="00093118">
        <w:rPr>
          <w:rFonts w:ascii="Palatino Linotype" w:eastAsia="Calibri" w:hAnsi="Palatino Linotype" w:cs="Tahoma"/>
          <w:iCs/>
          <w:sz w:val="24"/>
          <w:szCs w:val="24"/>
          <w:lang w:eastAsia="es-ES_tradnl"/>
        </w:rPr>
        <w:lastRenderedPageBreak/>
        <w:t>A</w:t>
      </w:r>
      <w:r w:rsidR="0089102D" w:rsidRPr="00093118">
        <w:rPr>
          <w:rFonts w:ascii="Palatino Linotype" w:eastAsia="Calibri" w:hAnsi="Palatino Linotype" w:cs="Tahoma"/>
          <w:iCs/>
          <w:sz w:val="24"/>
          <w:szCs w:val="24"/>
          <w:lang w:eastAsia="es-ES_tradnl"/>
        </w:rPr>
        <w:t xml:space="preserve">hora bien, </w:t>
      </w:r>
      <w:r w:rsidRPr="00093118">
        <w:rPr>
          <w:rFonts w:ascii="Palatino Linotype" w:eastAsia="Calibri" w:hAnsi="Palatino Linotype" w:cs="Tahoma"/>
          <w:iCs/>
          <w:sz w:val="24"/>
          <w:szCs w:val="24"/>
          <w:lang w:eastAsia="es-ES_tradnl"/>
        </w:rPr>
        <w:t xml:space="preserve"> efecto de constatar si el Sujeto Obligado genera, </w:t>
      </w:r>
      <w:r w:rsidRPr="00093118">
        <w:rPr>
          <w:rFonts w:ascii="Palatino Linotype" w:eastAsia="Calibri" w:hAnsi="Palatino Linotype" w:cs="Tahoma"/>
          <w:bCs/>
          <w:sz w:val="24"/>
          <w:szCs w:val="24"/>
          <w:lang w:eastAsia="en-US"/>
        </w:rPr>
        <w:t xml:space="preserve">administra o archiva la información </w:t>
      </w:r>
      <w:r w:rsidRPr="00093118">
        <w:rPr>
          <w:rFonts w:ascii="Palatino Linotype" w:eastAsia="Calibri" w:hAnsi="Palatino Linotype" w:cs="Tahoma"/>
          <w:iCs/>
          <w:sz w:val="24"/>
          <w:szCs w:val="24"/>
          <w:lang w:eastAsia="es-ES_tradnl"/>
        </w:rPr>
        <w:t>solicitada por el Particular, se llevó a cabo el estudio del requerimiento, bajo los argumentos que a continuación se exponen.</w:t>
      </w:r>
    </w:p>
    <w:p w14:paraId="50D34880" w14:textId="77777777" w:rsidR="006D36E0" w:rsidRPr="00093118" w:rsidRDefault="006D36E0" w:rsidP="00093118">
      <w:pPr>
        <w:tabs>
          <w:tab w:val="left" w:pos="4667"/>
        </w:tabs>
        <w:spacing w:line="360" w:lineRule="auto"/>
        <w:jc w:val="both"/>
        <w:rPr>
          <w:rFonts w:ascii="Palatino Linotype" w:eastAsia="Calibri" w:hAnsi="Palatino Linotype" w:cs="Tahoma"/>
          <w:iCs/>
          <w:sz w:val="24"/>
          <w:szCs w:val="24"/>
          <w:lang w:eastAsia="es-ES_tradnl"/>
        </w:rPr>
      </w:pPr>
    </w:p>
    <w:p w14:paraId="4BB5C9F7" w14:textId="77777777" w:rsidR="008049E1" w:rsidRPr="00093118" w:rsidRDefault="008049E1" w:rsidP="00093118">
      <w:pPr>
        <w:pStyle w:val="Prrafodelista"/>
        <w:numPr>
          <w:ilvl w:val="0"/>
          <w:numId w:val="28"/>
        </w:numPr>
        <w:spacing w:line="360" w:lineRule="auto"/>
        <w:jc w:val="both"/>
        <w:rPr>
          <w:rFonts w:ascii="Palatino Linotype" w:eastAsia="Calibri" w:hAnsi="Palatino Linotype" w:cs="Tahoma"/>
          <w:b/>
          <w:sz w:val="24"/>
          <w:lang w:eastAsia="es-ES_tradnl"/>
        </w:rPr>
      </w:pPr>
      <w:r w:rsidRPr="00093118">
        <w:rPr>
          <w:rFonts w:ascii="Palatino Linotype" w:eastAsia="Calibri" w:hAnsi="Palatino Linotype" w:cs="Tahoma"/>
          <w:b/>
          <w:sz w:val="24"/>
          <w:lang w:eastAsia="es-ES_tradnl"/>
        </w:rPr>
        <w:t>Número total de elementos de seguridad pública, tránsito y vialidad municipal.</w:t>
      </w:r>
    </w:p>
    <w:p w14:paraId="4D84B625" w14:textId="77777777" w:rsidR="00064813" w:rsidRPr="00093118" w:rsidRDefault="00064813" w:rsidP="00093118">
      <w:pPr>
        <w:spacing w:line="360" w:lineRule="auto"/>
        <w:jc w:val="both"/>
        <w:rPr>
          <w:rFonts w:ascii="Palatino Linotype" w:eastAsia="Calibri" w:hAnsi="Palatino Linotype" w:cs="Tahoma"/>
          <w:sz w:val="24"/>
          <w:szCs w:val="24"/>
          <w:lang w:eastAsia="es-ES_tradnl"/>
        </w:rPr>
      </w:pPr>
    </w:p>
    <w:p w14:paraId="4DAB0334" w14:textId="2A7B1635" w:rsidR="00DC41ED" w:rsidRPr="00093118" w:rsidRDefault="00BE7E61" w:rsidP="00093118">
      <w:pPr>
        <w:spacing w:line="360" w:lineRule="auto"/>
        <w:ind w:right="-93"/>
        <w:jc w:val="both"/>
        <w:rPr>
          <w:rFonts w:ascii="Palatino Linotype" w:eastAsia="Calibri" w:hAnsi="Palatino Linotype" w:cs="Tahoma"/>
          <w:bCs/>
          <w:sz w:val="24"/>
          <w:szCs w:val="24"/>
          <w:lang w:eastAsia="en-US"/>
        </w:rPr>
      </w:pPr>
      <w:r w:rsidRPr="00093118">
        <w:rPr>
          <w:rFonts w:ascii="Palatino Linotype" w:eastAsia="Calibri" w:hAnsi="Palatino Linotype" w:cs="Tahoma"/>
          <w:bCs/>
          <w:sz w:val="24"/>
          <w:szCs w:val="24"/>
          <w:lang w:eastAsia="en-US"/>
        </w:rPr>
        <w:t>Al respecto, es de señalar que</w:t>
      </w:r>
      <w:r w:rsidR="00DC41ED" w:rsidRPr="00093118">
        <w:rPr>
          <w:rFonts w:ascii="Palatino Linotype" w:eastAsia="Calibri" w:hAnsi="Palatino Linotype" w:cs="Tahoma"/>
          <w:bCs/>
          <w:sz w:val="24"/>
          <w:szCs w:val="24"/>
          <w:lang w:eastAsia="en-US"/>
        </w:rPr>
        <w:t xml:space="preserve"> la Constitución Política de los Estados Unidos Mexicanos en su artículo 115, fracción III, inciso e), otorga a los Municipios facultades para llevar a cabo las funciones y servicios públicos siguientes</w:t>
      </w:r>
      <w:r w:rsidR="00DC41ED" w:rsidRPr="00093118">
        <w:rPr>
          <w:rFonts w:ascii="Palatino Linotype" w:eastAsia="Calibri" w:hAnsi="Palatino Linotype" w:cs="Tahoma"/>
          <w:bCs/>
          <w:i/>
          <w:sz w:val="24"/>
          <w:szCs w:val="24"/>
          <w:lang w:eastAsia="en-US"/>
        </w:rPr>
        <w:t xml:space="preserve">: </w:t>
      </w:r>
    </w:p>
    <w:p w14:paraId="34A6C339" w14:textId="77777777" w:rsidR="00DC41ED" w:rsidRPr="00093118" w:rsidRDefault="00DC41ED" w:rsidP="00093118">
      <w:pPr>
        <w:spacing w:line="360" w:lineRule="auto"/>
        <w:ind w:left="567" w:right="539"/>
        <w:jc w:val="both"/>
        <w:rPr>
          <w:rFonts w:ascii="Palatino Linotype" w:eastAsia="Calibri" w:hAnsi="Palatino Linotype" w:cs="Tahoma"/>
          <w:bCs/>
          <w:sz w:val="24"/>
          <w:szCs w:val="24"/>
          <w:lang w:eastAsia="en-US"/>
        </w:rPr>
      </w:pPr>
    </w:p>
    <w:p w14:paraId="7C9C39AB" w14:textId="77777777" w:rsidR="00DC41ED" w:rsidRPr="00093118" w:rsidRDefault="00DC41ED" w:rsidP="00093118">
      <w:pPr>
        <w:ind w:left="567" w:right="539"/>
        <w:jc w:val="both"/>
        <w:rPr>
          <w:rFonts w:ascii="Palatino Linotype" w:eastAsia="Calibri" w:hAnsi="Palatino Linotype" w:cs="Tahoma"/>
          <w:bCs/>
          <w:i/>
          <w:sz w:val="22"/>
          <w:szCs w:val="24"/>
          <w:lang w:eastAsia="en-US"/>
        </w:rPr>
      </w:pPr>
      <w:r w:rsidRPr="00093118">
        <w:rPr>
          <w:rFonts w:ascii="Palatino Linotype" w:eastAsia="Calibri" w:hAnsi="Palatino Linotype" w:cs="Tahoma"/>
          <w:b/>
          <w:bCs/>
          <w:i/>
          <w:sz w:val="22"/>
          <w:szCs w:val="24"/>
          <w:lang w:eastAsia="en-US"/>
        </w:rPr>
        <w:t>Artículo 115</w:t>
      </w:r>
      <w:r w:rsidRPr="00093118">
        <w:rPr>
          <w:rFonts w:ascii="Palatino Linotype" w:eastAsia="Calibri" w:hAnsi="Palatino Linotype" w:cs="Tahoma"/>
          <w:bCs/>
          <w:i/>
          <w:sz w:val="22"/>
          <w:szCs w:val="24"/>
          <w:lang w:eastAsia="en-US"/>
        </w:rPr>
        <w:t>.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105D5EC5" w14:textId="77777777" w:rsidR="00DC41ED" w:rsidRPr="00093118" w:rsidRDefault="00DC41ED" w:rsidP="00093118">
      <w:pPr>
        <w:ind w:left="567" w:right="539"/>
        <w:jc w:val="both"/>
        <w:rPr>
          <w:rFonts w:ascii="Palatino Linotype" w:eastAsia="Calibri" w:hAnsi="Palatino Linotype" w:cs="Tahoma"/>
          <w:bCs/>
          <w:i/>
          <w:sz w:val="22"/>
          <w:szCs w:val="24"/>
          <w:lang w:eastAsia="en-US"/>
        </w:rPr>
      </w:pPr>
      <w:r w:rsidRPr="00093118">
        <w:rPr>
          <w:rFonts w:ascii="Palatino Linotype" w:eastAsia="Calibri" w:hAnsi="Palatino Linotype" w:cs="Tahoma"/>
          <w:bCs/>
          <w:i/>
          <w:sz w:val="22"/>
          <w:szCs w:val="24"/>
          <w:lang w:eastAsia="en-US"/>
        </w:rPr>
        <w:t>I. y II. …</w:t>
      </w:r>
    </w:p>
    <w:p w14:paraId="6909529A" w14:textId="77777777" w:rsidR="00DC41ED" w:rsidRPr="00093118" w:rsidRDefault="00DC41ED" w:rsidP="00093118">
      <w:pPr>
        <w:ind w:left="567" w:right="539"/>
        <w:jc w:val="both"/>
        <w:rPr>
          <w:rFonts w:ascii="Palatino Linotype" w:eastAsia="Calibri" w:hAnsi="Palatino Linotype" w:cs="Tahoma"/>
          <w:bCs/>
          <w:i/>
          <w:sz w:val="22"/>
          <w:szCs w:val="24"/>
          <w:lang w:eastAsia="en-US"/>
        </w:rPr>
      </w:pPr>
      <w:r w:rsidRPr="00093118">
        <w:rPr>
          <w:rFonts w:ascii="Palatino Linotype" w:eastAsia="Calibri" w:hAnsi="Palatino Linotype" w:cs="Tahoma"/>
          <w:bCs/>
          <w:i/>
          <w:sz w:val="22"/>
          <w:szCs w:val="24"/>
          <w:lang w:eastAsia="en-US"/>
        </w:rPr>
        <w:t xml:space="preserve">III. </w:t>
      </w:r>
      <w:r w:rsidRPr="00093118">
        <w:rPr>
          <w:rFonts w:ascii="Palatino Linotype" w:eastAsia="Calibri" w:hAnsi="Palatino Linotype" w:cs="Tahoma"/>
          <w:b/>
          <w:bCs/>
          <w:i/>
          <w:sz w:val="22"/>
          <w:szCs w:val="24"/>
          <w:lang w:eastAsia="en-US"/>
        </w:rPr>
        <w:t>Los Municipios tendrán a su cargo las funciones y servicios públicos siguientes</w:t>
      </w:r>
      <w:r w:rsidRPr="00093118">
        <w:rPr>
          <w:rFonts w:ascii="Palatino Linotype" w:eastAsia="Calibri" w:hAnsi="Palatino Linotype" w:cs="Tahoma"/>
          <w:bCs/>
          <w:i/>
          <w:sz w:val="22"/>
          <w:szCs w:val="24"/>
          <w:lang w:eastAsia="en-US"/>
        </w:rPr>
        <w:t>:</w:t>
      </w:r>
    </w:p>
    <w:p w14:paraId="603B868D" w14:textId="6BF2CB9E" w:rsidR="00DC41ED" w:rsidRPr="00093118" w:rsidRDefault="00DC41ED" w:rsidP="00093118">
      <w:pPr>
        <w:ind w:left="567" w:right="539"/>
        <w:jc w:val="both"/>
        <w:rPr>
          <w:rFonts w:ascii="Palatino Linotype" w:eastAsia="Calibri" w:hAnsi="Palatino Linotype" w:cs="Tahoma"/>
          <w:bCs/>
          <w:i/>
          <w:sz w:val="22"/>
          <w:szCs w:val="24"/>
          <w:lang w:eastAsia="en-US"/>
        </w:rPr>
      </w:pPr>
      <w:r w:rsidRPr="00093118">
        <w:rPr>
          <w:rFonts w:ascii="Palatino Linotype" w:eastAsia="Calibri" w:hAnsi="Palatino Linotype" w:cs="Tahoma"/>
          <w:bCs/>
          <w:i/>
          <w:sz w:val="22"/>
          <w:szCs w:val="24"/>
          <w:lang w:eastAsia="en-US"/>
        </w:rPr>
        <w:t xml:space="preserve">a) </w:t>
      </w:r>
      <w:r w:rsidR="00BE7E61" w:rsidRPr="00093118">
        <w:rPr>
          <w:rFonts w:ascii="Palatino Linotype" w:eastAsia="Calibri" w:hAnsi="Palatino Linotype" w:cs="Tahoma"/>
          <w:bCs/>
          <w:i/>
          <w:sz w:val="22"/>
          <w:szCs w:val="24"/>
          <w:lang w:eastAsia="en-US"/>
        </w:rPr>
        <w:t>a g) …</w:t>
      </w:r>
    </w:p>
    <w:p w14:paraId="7C03201A" w14:textId="77777777" w:rsidR="00DC41ED" w:rsidRPr="00093118" w:rsidRDefault="00DC41ED" w:rsidP="00093118">
      <w:pPr>
        <w:ind w:left="567" w:right="539"/>
        <w:jc w:val="both"/>
        <w:rPr>
          <w:rFonts w:ascii="Palatino Linotype" w:eastAsia="Calibri" w:hAnsi="Palatino Linotype" w:cs="Tahoma"/>
          <w:bCs/>
          <w:i/>
          <w:sz w:val="22"/>
          <w:szCs w:val="24"/>
          <w:lang w:eastAsia="en-US"/>
        </w:rPr>
      </w:pPr>
      <w:r w:rsidRPr="00093118">
        <w:rPr>
          <w:rFonts w:ascii="Palatino Linotype" w:eastAsia="Calibri" w:hAnsi="Palatino Linotype" w:cs="Tahoma"/>
          <w:bCs/>
          <w:i/>
          <w:sz w:val="22"/>
          <w:szCs w:val="24"/>
          <w:lang w:eastAsia="en-US"/>
        </w:rPr>
        <w:t xml:space="preserve">h) </w:t>
      </w:r>
      <w:r w:rsidRPr="00093118">
        <w:rPr>
          <w:rFonts w:ascii="Palatino Linotype" w:eastAsia="Calibri" w:hAnsi="Palatino Linotype" w:cs="Tahoma"/>
          <w:b/>
          <w:bCs/>
          <w:i/>
          <w:sz w:val="22"/>
          <w:szCs w:val="24"/>
          <w:lang w:eastAsia="en-US"/>
        </w:rPr>
        <w:t>Seguridad pública</w:t>
      </w:r>
      <w:r w:rsidRPr="00093118">
        <w:rPr>
          <w:rFonts w:ascii="Palatino Linotype" w:eastAsia="Calibri" w:hAnsi="Palatino Linotype" w:cs="Tahoma"/>
          <w:bCs/>
          <w:i/>
          <w:sz w:val="22"/>
          <w:szCs w:val="24"/>
          <w:lang w:eastAsia="en-US"/>
        </w:rPr>
        <w:t xml:space="preserve">, en los términos del artículo 21 de esta Constitución, </w:t>
      </w:r>
      <w:r w:rsidRPr="00093118">
        <w:rPr>
          <w:rFonts w:ascii="Palatino Linotype" w:eastAsia="Calibri" w:hAnsi="Palatino Linotype" w:cs="Tahoma"/>
          <w:b/>
          <w:bCs/>
          <w:i/>
          <w:sz w:val="22"/>
          <w:szCs w:val="24"/>
          <w:lang w:eastAsia="en-US"/>
        </w:rPr>
        <w:t>policía preventiva municipal y tránsito</w:t>
      </w:r>
      <w:r w:rsidRPr="00093118">
        <w:rPr>
          <w:rFonts w:ascii="Palatino Linotype" w:eastAsia="Calibri" w:hAnsi="Palatino Linotype" w:cs="Tahoma"/>
          <w:bCs/>
          <w:i/>
          <w:sz w:val="22"/>
          <w:szCs w:val="24"/>
          <w:lang w:eastAsia="en-US"/>
        </w:rPr>
        <w:t>; e</w:t>
      </w:r>
    </w:p>
    <w:p w14:paraId="1EF38580" w14:textId="5B1EB5BC" w:rsidR="00DC41ED" w:rsidRPr="00093118" w:rsidRDefault="00DC41ED" w:rsidP="00093118">
      <w:pPr>
        <w:ind w:left="567" w:right="539"/>
        <w:jc w:val="both"/>
        <w:rPr>
          <w:rFonts w:ascii="Palatino Linotype" w:eastAsia="Calibri" w:hAnsi="Palatino Linotype" w:cs="Tahoma"/>
          <w:bCs/>
          <w:i/>
          <w:sz w:val="22"/>
          <w:szCs w:val="24"/>
          <w:lang w:eastAsia="en-US"/>
        </w:rPr>
      </w:pPr>
      <w:r w:rsidRPr="00093118">
        <w:rPr>
          <w:rFonts w:ascii="Palatino Linotype" w:eastAsia="Calibri" w:hAnsi="Palatino Linotype" w:cs="Tahoma"/>
          <w:bCs/>
          <w:i/>
          <w:sz w:val="22"/>
          <w:szCs w:val="24"/>
          <w:lang w:eastAsia="en-US"/>
        </w:rPr>
        <w:t>i)</w:t>
      </w:r>
      <w:r w:rsidR="00BE7E61" w:rsidRPr="00093118">
        <w:rPr>
          <w:rFonts w:ascii="Palatino Linotype" w:eastAsia="Calibri" w:hAnsi="Palatino Linotype" w:cs="Tahoma"/>
          <w:bCs/>
          <w:i/>
          <w:sz w:val="22"/>
          <w:szCs w:val="24"/>
          <w:lang w:eastAsia="en-US"/>
        </w:rPr>
        <w:t>..</w:t>
      </w:r>
      <w:r w:rsidRPr="00093118">
        <w:rPr>
          <w:rFonts w:ascii="Palatino Linotype" w:eastAsia="Calibri" w:hAnsi="Palatino Linotype" w:cs="Tahoma"/>
          <w:bCs/>
          <w:i/>
          <w:sz w:val="22"/>
          <w:szCs w:val="24"/>
          <w:lang w:eastAsia="en-US"/>
        </w:rPr>
        <w:t>.</w:t>
      </w:r>
    </w:p>
    <w:p w14:paraId="7F55434E" w14:textId="77777777" w:rsidR="00DC41ED" w:rsidRPr="00093118" w:rsidRDefault="00DC41ED" w:rsidP="00093118">
      <w:pPr>
        <w:ind w:left="567" w:right="539"/>
        <w:jc w:val="both"/>
        <w:rPr>
          <w:rFonts w:ascii="Palatino Linotype" w:eastAsia="Calibri" w:hAnsi="Palatino Linotype" w:cs="Tahoma"/>
          <w:bCs/>
          <w:i/>
          <w:sz w:val="22"/>
          <w:szCs w:val="24"/>
          <w:lang w:eastAsia="en-US"/>
        </w:rPr>
      </w:pPr>
      <w:r w:rsidRPr="00093118">
        <w:rPr>
          <w:rFonts w:ascii="Palatino Linotype" w:eastAsia="Calibri" w:hAnsi="Palatino Linotype" w:cs="Tahoma"/>
          <w:bCs/>
          <w:i/>
          <w:sz w:val="22"/>
          <w:szCs w:val="24"/>
          <w:lang w:eastAsia="en-US"/>
        </w:rPr>
        <w:t>…</w:t>
      </w:r>
    </w:p>
    <w:p w14:paraId="0504164E" w14:textId="77777777" w:rsidR="00DC41ED" w:rsidRPr="00093118" w:rsidRDefault="00DC41ED" w:rsidP="00093118">
      <w:pPr>
        <w:ind w:left="567" w:right="539"/>
        <w:jc w:val="right"/>
        <w:rPr>
          <w:rFonts w:ascii="Palatino Linotype" w:eastAsia="Calibri" w:hAnsi="Palatino Linotype" w:cs="Tahoma"/>
          <w:bCs/>
          <w:sz w:val="22"/>
          <w:szCs w:val="24"/>
          <w:lang w:eastAsia="en-US"/>
        </w:rPr>
      </w:pPr>
      <w:r w:rsidRPr="00093118">
        <w:rPr>
          <w:rFonts w:ascii="Palatino Linotype" w:eastAsia="Calibri" w:hAnsi="Palatino Linotype" w:cs="Tahoma"/>
          <w:bCs/>
          <w:sz w:val="22"/>
          <w:szCs w:val="24"/>
          <w:lang w:eastAsia="en-US"/>
        </w:rPr>
        <w:t xml:space="preserve">Énfasis añadido. </w:t>
      </w:r>
    </w:p>
    <w:p w14:paraId="08D85155" w14:textId="77777777" w:rsidR="00DC41ED" w:rsidRPr="00093118" w:rsidRDefault="00DC41ED" w:rsidP="00093118">
      <w:pPr>
        <w:spacing w:line="360" w:lineRule="auto"/>
        <w:ind w:right="539"/>
        <w:jc w:val="both"/>
        <w:rPr>
          <w:rFonts w:ascii="Palatino Linotype" w:eastAsia="Calibri" w:hAnsi="Palatino Linotype" w:cs="Tahoma"/>
          <w:bCs/>
          <w:sz w:val="24"/>
          <w:szCs w:val="24"/>
          <w:lang w:eastAsia="en-US"/>
        </w:rPr>
      </w:pPr>
    </w:p>
    <w:p w14:paraId="6DB4D6AF" w14:textId="77777777" w:rsidR="00DC41ED" w:rsidRPr="00093118" w:rsidRDefault="00DC41ED" w:rsidP="00093118">
      <w:pPr>
        <w:spacing w:line="360" w:lineRule="auto"/>
        <w:ind w:right="-28"/>
        <w:jc w:val="both"/>
        <w:rPr>
          <w:rFonts w:ascii="Palatino Linotype" w:eastAsia="Calibri" w:hAnsi="Palatino Linotype" w:cs="Tahoma"/>
          <w:bCs/>
          <w:sz w:val="24"/>
          <w:szCs w:val="24"/>
          <w:lang w:eastAsia="en-US"/>
        </w:rPr>
      </w:pPr>
      <w:r w:rsidRPr="00093118">
        <w:rPr>
          <w:rFonts w:ascii="Palatino Linotype" w:eastAsia="Calibri" w:hAnsi="Palatino Linotype" w:cs="Tahoma"/>
          <w:bCs/>
          <w:sz w:val="24"/>
          <w:szCs w:val="24"/>
          <w:lang w:eastAsia="en-US"/>
        </w:rPr>
        <w:t>La Constitución Política del Estado Libre y Soberano de México, en su artículo 122, establece:</w:t>
      </w:r>
    </w:p>
    <w:p w14:paraId="4D9CE93D" w14:textId="77777777" w:rsidR="00DC41ED" w:rsidRPr="00093118" w:rsidRDefault="00DC41ED" w:rsidP="00093118">
      <w:pPr>
        <w:spacing w:line="360" w:lineRule="auto"/>
        <w:ind w:right="-28"/>
        <w:jc w:val="both"/>
        <w:rPr>
          <w:rFonts w:ascii="Palatino Linotype" w:eastAsia="Calibri" w:hAnsi="Palatino Linotype" w:cs="Tahoma"/>
          <w:bCs/>
          <w:sz w:val="24"/>
          <w:szCs w:val="24"/>
          <w:lang w:eastAsia="en-US"/>
        </w:rPr>
      </w:pPr>
    </w:p>
    <w:p w14:paraId="18BD42E4" w14:textId="77777777" w:rsidR="00192469" w:rsidRPr="00093118" w:rsidRDefault="00DC41ED" w:rsidP="00093118">
      <w:pPr>
        <w:ind w:left="567" w:right="567"/>
        <w:jc w:val="both"/>
        <w:rPr>
          <w:rFonts w:ascii="Palatino Linotype" w:eastAsia="Calibri" w:hAnsi="Palatino Linotype" w:cs="Tahoma"/>
          <w:bCs/>
          <w:i/>
          <w:sz w:val="22"/>
          <w:szCs w:val="24"/>
          <w:lang w:eastAsia="en-US"/>
        </w:rPr>
      </w:pPr>
      <w:r w:rsidRPr="00093118">
        <w:rPr>
          <w:rFonts w:ascii="Palatino Linotype" w:eastAsia="Calibri" w:hAnsi="Palatino Linotype" w:cs="Tahoma"/>
          <w:b/>
          <w:bCs/>
          <w:i/>
          <w:sz w:val="22"/>
          <w:szCs w:val="24"/>
          <w:lang w:eastAsia="en-US"/>
        </w:rPr>
        <w:t>Artículo 122.-</w:t>
      </w:r>
      <w:r w:rsidRPr="00093118">
        <w:rPr>
          <w:rFonts w:ascii="Palatino Linotype" w:eastAsia="Calibri" w:hAnsi="Palatino Linotype" w:cs="Tahoma"/>
          <w:bCs/>
          <w:i/>
          <w:sz w:val="22"/>
          <w:szCs w:val="24"/>
          <w:lang w:eastAsia="en-US"/>
        </w:rPr>
        <w:t xml:space="preserve"> Los ayuntamientos de los municipios tienen las atribuciones que establecen la Constitución Federal, esta Constitución, y demás disposiciones legales aplicables.</w:t>
      </w:r>
    </w:p>
    <w:p w14:paraId="5820A433" w14:textId="2FBBE8B7" w:rsidR="00DC41ED" w:rsidRPr="00093118" w:rsidRDefault="00DC41ED" w:rsidP="00093118">
      <w:pPr>
        <w:ind w:left="567" w:right="567"/>
        <w:jc w:val="both"/>
        <w:rPr>
          <w:rFonts w:ascii="Palatino Linotype" w:eastAsia="Calibri" w:hAnsi="Palatino Linotype" w:cs="Tahoma"/>
          <w:bCs/>
          <w:i/>
          <w:sz w:val="22"/>
          <w:szCs w:val="24"/>
          <w:lang w:eastAsia="en-US"/>
        </w:rPr>
      </w:pPr>
      <w:r w:rsidRPr="00093118">
        <w:rPr>
          <w:rFonts w:ascii="Palatino Linotype" w:eastAsia="Calibri" w:hAnsi="Palatino Linotype" w:cs="Tahoma"/>
          <w:b/>
          <w:bCs/>
          <w:i/>
          <w:sz w:val="22"/>
          <w:szCs w:val="24"/>
          <w:lang w:eastAsia="en-US"/>
        </w:rPr>
        <w:lastRenderedPageBreak/>
        <w:t>Los municipios tendrán a su cargo</w:t>
      </w:r>
      <w:r w:rsidRPr="00093118">
        <w:rPr>
          <w:rFonts w:ascii="Palatino Linotype" w:eastAsia="Calibri" w:hAnsi="Palatino Linotype" w:cs="Tahoma"/>
          <w:bCs/>
          <w:i/>
          <w:sz w:val="22"/>
          <w:szCs w:val="24"/>
          <w:lang w:eastAsia="en-US"/>
        </w:rPr>
        <w:t xml:space="preserve"> las funciones y </w:t>
      </w:r>
      <w:r w:rsidRPr="00093118">
        <w:rPr>
          <w:rFonts w:ascii="Palatino Linotype" w:eastAsia="Calibri" w:hAnsi="Palatino Linotype" w:cs="Tahoma"/>
          <w:b/>
          <w:bCs/>
          <w:i/>
          <w:sz w:val="22"/>
          <w:szCs w:val="24"/>
          <w:lang w:eastAsia="en-US"/>
        </w:rPr>
        <w:t>servicios públicos</w:t>
      </w:r>
      <w:r w:rsidRPr="00093118">
        <w:rPr>
          <w:rFonts w:ascii="Palatino Linotype" w:eastAsia="Calibri" w:hAnsi="Palatino Linotype" w:cs="Tahoma"/>
          <w:bCs/>
          <w:i/>
          <w:sz w:val="22"/>
          <w:szCs w:val="24"/>
          <w:lang w:eastAsia="en-US"/>
        </w:rPr>
        <w:t xml:space="preserve"> </w:t>
      </w:r>
      <w:r w:rsidRPr="00093118">
        <w:rPr>
          <w:rFonts w:ascii="Palatino Linotype" w:eastAsia="Calibri" w:hAnsi="Palatino Linotype" w:cs="Tahoma"/>
          <w:b/>
          <w:bCs/>
          <w:i/>
          <w:sz w:val="22"/>
          <w:szCs w:val="24"/>
          <w:lang w:eastAsia="en-US"/>
        </w:rPr>
        <w:t>que señala la fracción III del artículo 115</w:t>
      </w:r>
      <w:r w:rsidRPr="00093118">
        <w:rPr>
          <w:rFonts w:ascii="Palatino Linotype" w:eastAsia="Calibri" w:hAnsi="Palatino Linotype" w:cs="Tahoma"/>
          <w:bCs/>
          <w:i/>
          <w:sz w:val="22"/>
          <w:szCs w:val="24"/>
          <w:lang w:eastAsia="en-US"/>
        </w:rPr>
        <w:t xml:space="preserve"> de la Constitución Política de los Estados Unidos Mexicanos.</w:t>
      </w:r>
    </w:p>
    <w:p w14:paraId="77482D0A" w14:textId="77777777" w:rsidR="00DC41ED" w:rsidRPr="00093118" w:rsidRDefault="00DC41ED" w:rsidP="00093118">
      <w:pPr>
        <w:ind w:left="567" w:right="567"/>
        <w:jc w:val="right"/>
        <w:rPr>
          <w:rFonts w:ascii="Palatino Linotype" w:eastAsia="Calibri" w:hAnsi="Palatino Linotype" w:cs="Tahoma"/>
          <w:bCs/>
          <w:sz w:val="22"/>
          <w:szCs w:val="24"/>
          <w:lang w:eastAsia="en-US"/>
        </w:rPr>
      </w:pPr>
      <w:r w:rsidRPr="00093118">
        <w:rPr>
          <w:rFonts w:ascii="Palatino Linotype" w:eastAsia="Calibri" w:hAnsi="Palatino Linotype" w:cs="Tahoma"/>
          <w:bCs/>
          <w:sz w:val="22"/>
          <w:szCs w:val="24"/>
          <w:lang w:eastAsia="en-US"/>
        </w:rPr>
        <w:t>(Énfasis añadido)</w:t>
      </w:r>
    </w:p>
    <w:p w14:paraId="26F4C3C8" w14:textId="77777777" w:rsidR="00DC41ED" w:rsidRPr="00093118" w:rsidRDefault="00DC41ED" w:rsidP="00093118">
      <w:pPr>
        <w:spacing w:line="360" w:lineRule="auto"/>
        <w:ind w:left="567" w:right="539"/>
        <w:jc w:val="both"/>
        <w:rPr>
          <w:rFonts w:ascii="Palatino Linotype" w:eastAsia="Calibri" w:hAnsi="Palatino Linotype" w:cs="Tahoma"/>
          <w:bCs/>
          <w:sz w:val="24"/>
          <w:szCs w:val="24"/>
          <w:lang w:eastAsia="en-US"/>
        </w:rPr>
      </w:pPr>
    </w:p>
    <w:p w14:paraId="17079FE8" w14:textId="442ED1DA" w:rsidR="00DC41ED" w:rsidRPr="00093118" w:rsidRDefault="00DC41ED" w:rsidP="00093118">
      <w:pPr>
        <w:spacing w:line="360" w:lineRule="auto"/>
        <w:ind w:right="-28"/>
        <w:jc w:val="both"/>
        <w:rPr>
          <w:rFonts w:ascii="Palatino Linotype" w:eastAsia="Calibri" w:hAnsi="Palatino Linotype" w:cs="Tahoma"/>
          <w:bCs/>
          <w:sz w:val="24"/>
          <w:szCs w:val="24"/>
          <w:lang w:eastAsia="en-US"/>
        </w:rPr>
      </w:pPr>
      <w:r w:rsidRPr="00093118">
        <w:rPr>
          <w:rFonts w:ascii="Palatino Linotype" w:eastAsia="Calibri" w:hAnsi="Palatino Linotype" w:cs="Tahoma"/>
          <w:bCs/>
          <w:sz w:val="24"/>
          <w:szCs w:val="24"/>
          <w:lang w:eastAsia="en-US"/>
        </w:rPr>
        <w:t>Como se puede aprecia</w:t>
      </w:r>
      <w:r w:rsidR="00BE7E61" w:rsidRPr="00093118">
        <w:rPr>
          <w:rFonts w:ascii="Palatino Linotype" w:eastAsia="Calibri" w:hAnsi="Palatino Linotype" w:cs="Tahoma"/>
          <w:bCs/>
          <w:sz w:val="24"/>
          <w:szCs w:val="24"/>
          <w:lang w:eastAsia="en-US"/>
        </w:rPr>
        <w:t>r</w:t>
      </w:r>
      <w:r w:rsidRPr="00093118">
        <w:rPr>
          <w:rFonts w:ascii="Palatino Linotype" w:eastAsia="Calibri" w:hAnsi="Palatino Linotype" w:cs="Tahoma"/>
          <w:bCs/>
          <w:sz w:val="24"/>
          <w:szCs w:val="24"/>
          <w:lang w:eastAsia="en-US"/>
        </w:rPr>
        <w:t>, la Carta Magna atribuye a los municipios la prestación de los servicios públicos, facultad que es reconocida por la Constitución Política Estatal.</w:t>
      </w:r>
    </w:p>
    <w:p w14:paraId="56DB7DAF" w14:textId="77777777" w:rsidR="00192469" w:rsidRPr="00093118" w:rsidRDefault="00192469" w:rsidP="00093118">
      <w:pPr>
        <w:spacing w:line="360" w:lineRule="auto"/>
        <w:ind w:right="-28"/>
        <w:jc w:val="both"/>
        <w:rPr>
          <w:rFonts w:ascii="Palatino Linotype" w:eastAsia="Calibri" w:hAnsi="Palatino Linotype" w:cs="Tahoma"/>
          <w:bCs/>
          <w:sz w:val="24"/>
          <w:szCs w:val="24"/>
          <w:lang w:eastAsia="en-US"/>
        </w:rPr>
      </w:pPr>
    </w:p>
    <w:p w14:paraId="60877295" w14:textId="77777777" w:rsidR="00DC41ED" w:rsidRPr="00093118" w:rsidRDefault="00DC41ED" w:rsidP="00093118">
      <w:pPr>
        <w:spacing w:line="360" w:lineRule="auto"/>
        <w:ind w:right="-28"/>
        <w:jc w:val="both"/>
        <w:rPr>
          <w:rFonts w:ascii="Palatino Linotype" w:eastAsia="Calibri" w:hAnsi="Palatino Linotype" w:cs="Tahoma"/>
          <w:bCs/>
          <w:sz w:val="24"/>
          <w:szCs w:val="24"/>
          <w:lang w:eastAsia="en-US"/>
        </w:rPr>
      </w:pPr>
      <w:r w:rsidRPr="00093118">
        <w:rPr>
          <w:rFonts w:ascii="Palatino Linotype" w:eastAsia="Calibri" w:hAnsi="Palatino Linotype" w:cs="Tahoma"/>
          <w:bCs/>
          <w:sz w:val="24"/>
          <w:szCs w:val="24"/>
          <w:lang w:eastAsia="en-US"/>
        </w:rPr>
        <w:t>Del marco jurídico local, resulta importante citar que la Ley Orgánica Municipal del Estado de México, es el ordenamiento jurídico que tiene por objeto regular las bases para la integración y organización del territorio, la población, el gobierno y la administración pública municipales.</w:t>
      </w:r>
    </w:p>
    <w:p w14:paraId="4743A920" w14:textId="77777777" w:rsidR="00DC41ED" w:rsidRPr="00093118" w:rsidRDefault="00DC41ED" w:rsidP="00093118">
      <w:pPr>
        <w:spacing w:line="360" w:lineRule="auto"/>
        <w:ind w:right="-28"/>
        <w:jc w:val="both"/>
        <w:rPr>
          <w:rFonts w:ascii="Palatino Linotype" w:eastAsia="Calibri" w:hAnsi="Palatino Linotype" w:cs="Tahoma"/>
          <w:bCs/>
          <w:sz w:val="24"/>
          <w:szCs w:val="24"/>
          <w:lang w:eastAsia="en-US"/>
        </w:rPr>
      </w:pPr>
    </w:p>
    <w:p w14:paraId="1C469EF3" w14:textId="509932D5" w:rsidR="00DC41ED" w:rsidRPr="00093118" w:rsidRDefault="00DC41ED" w:rsidP="00093118">
      <w:pPr>
        <w:spacing w:line="360" w:lineRule="auto"/>
        <w:ind w:right="-28"/>
        <w:jc w:val="both"/>
        <w:rPr>
          <w:rFonts w:ascii="Palatino Linotype" w:eastAsia="Calibri" w:hAnsi="Palatino Linotype" w:cs="Tahoma"/>
          <w:bCs/>
          <w:sz w:val="24"/>
          <w:szCs w:val="24"/>
          <w:lang w:eastAsia="en-US"/>
        </w:rPr>
      </w:pPr>
      <w:r w:rsidRPr="00093118">
        <w:rPr>
          <w:rFonts w:ascii="Palatino Linotype" w:eastAsia="Calibri" w:hAnsi="Palatino Linotype" w:cs="Tahoma"/>
          <w:bCs/>
          <w:sz w:val="24"/>
          <w:szCs w:val="24"/>
          <w:lang w:eastAsia="en-US"/>
        </w:rPr>
        <w:t xml:space="preserve">Esta legislación, </w:t>
      </w:r>
      <w:r w:rsidR="00BE7E61" w:rsidRPr="00093118">
        <w:rPr>
          <w:rFonts w:ascii="Palatino Linotype" w:eastAsia="Calibri" w:hAnsi="Palatino Linotype" w:cs="Tahoma"/>
          <w:bCs/>
          <w:sz w:val="24"/>
          <w:szCs w:val="24"/>
          <w:lang w:eastAsia="en-US"/>
        </w:rPr>
        <w:t>establece en su</w:t>
      </w:r>
      <w:r w:rsidRPr="00093118">
        <w:rPr>
          <w:rFonts w:ascii="Palatino Linotype" w:eastAsia="Calibri" w:hAnsi="Palatino Linotype" w:cs="Tahoma"/>
          <w:bCs/>
          <w:sz w:val="24"/>
          <w:szCs w:val="24"/>
          <w:lang w:eastAsia="en-US"/>
        </w:rPr>
        <w:t xml:space="preserve"> artículo 125,</w:t>
      </w:r>
      <w:r w:rsidR="00BE7E61" w:rsidRPr="00093118">
        <w:rPr>
          <w:rFonts w:ascii="Palatino Linotype" w:eastAsia="Calibri" w:hAnsi="Palatino Linotype" w:cs="Tahoma"/>
          <w:bCs/>
          <w:sz w:val="24"/>
          <w:szCs w:val="24"/>
          <w:lang w:eastAsia="en-US"/>
        </w:rPr>
        <w:t xml:space="preserve"> lo siguiente</w:t>
      </w:r>
      <w:r w:rsidRPr="00093118">
        <w:rPr>
          <w:rFonts w:ascii="Palatino Linotype" w:eastAsia="Calibri" w:hAnsi="Palatino Linotype" w:cs="Tahoma"/>
          <w:bCs/>
          <w:sz w:val="24"/>
          <w:szCs w:val="24"/>
          <w:lang w:eastAsia="en-US"/>
        </w:rPr>
        <w:t>:</w:t>
      </w:r>
    </w:p>
    <w:p w14:paraId="5C4C950F" w14:textId="77777777" w:rsidR="00DC41ED" w:rsidRPr="00093118" w:rsidRDefault="00DC41ED" w:rsidP="00093118">
      <w:pPr>
        <w:spacing w:line="360" w:lineRule="auto"/>
        <w:ind w:right="-28"/>
        <w:jc w:val="both"/>
        <w:rPr>
          <w:rFonts w:ascii="Palatino Linotype" w:eastAsia="Calibri" w:hAnsi="Palatino Linotype" w:cs="Tahoma"/>
          <w:bCs/>
          <w:sz w:val="24"/>
          <w:szCs w:val="24"/>
          <w:lang w:eastAsia="en-US"/>
        </w:rPr>
      </w:pPr>
    </w:p>
    <w:p w14:paraId="00FF56EA" w14:textId="77777777" w:rsidR="00DC41ED" w:rsidRPr="00093118" w:rsidRDefault="00DC41ED" w:rsidP="00093118">
      <w:pPr>
        <w:ind w:left="567" w:right="567"/>
        <w:jc w:val="both"/>
        <w:rPr>
          <w:rFonts w:ascii="Palatino Linotype" w:eastAsia="Calibri" w:hAnsi="Palatino Linotype" w:cs="Tahoma"/>
          <w:bCs/>
          <w:i/>
          <w:sz w:val="22"/>
          <w:szCs w:val="24"/>
          <w:lang w:eastAsia="en-US"/>
        </w:rPr>
      </w:pPr>
      <w:r w:rsidRPr="00093118">
        <w:rPr>
          <w:rFonts w:ascii="Palatino Linotype" w:eastAsia="Calibri" w:hAnsi="Palatino Linotype" w:cs="Tahoma"/>
          <w:b/>
          <w:bCs/>
          <w:i/>
          <w:sz w:val="22"/>
          <w:szCs w:val="24"/>
          <w:lang w:eastAsia="en-US"/>
        </w:rPr>
        <w:t>Artículo 125.-</w:t>
      </w:r>
      <w:r w:rsidRPr="00093118">
        <w:rPr>
          <w:rFonts w:ascii="Palatino Linotype" w:eastAsia="Calibri" w:hAnsi="Palatino Linotype" w:cs="Tahoma"/>
          <w:bCs/>
          <w:i/>
          <w:sz w:val="22"/>
          <w:szCs w:val="24"/>
          <w:lang w:eastAsia="en-US"/>
        </w:rPr>
        <w:t xml:space="preserve"> Los municipios tendrán a su cargo la prestación, explotación, administración y conservación de los </w:t>
      </w:r>
      <w:r w:rsidRPr="00093118">
        <w:rPr>
          <w:rFonts w:ascii="Palatino Linotype" w:eastAsia="Calibri" w:hAnsi="Palatino Linotype" w:cs="Tahoma"/>
          <w:b/>
          <w:bCs/>
          <w:i/>
          <w:sz w:val="22"/>
          <w:szCs w:val="24"/>
          <w:lang w:eastAsia="en-US"/>
        </w:rPr>
        <w:t>servicios públicos municipales</w:t>
      </w:r>
      <w:r w:rsidRPr="00093118">
        <w:rPr>
          <w:rFonts w:ascii="Palatino Linotype" w:eastAsia="Calibri" w:hAnsi="Palatino Linotype" w:cs="Tahoma"/>
          <w:bCs/>
          <w:i/>
          <w:sz w:val="22"/>
          <w:szCs w:val="24"/>
          <w:lang w:eastAsia="en-US"/>
        </w:rPr>
        <w:t xml:space="preserve">, considerándose enunciativa y no limitativamente, los siguientes: </w:t>
      </w:r>
    </w:p>
    <w:p w14:paraId="28618B8F" w14:textId="659AD635" w:rsidR="00DC41ED" w:rsidRPr="00093118" w:rsidRDefault="00DC41ED" w:rsidP="00093118">
      <w:pPr>
        <w:ind w:left="567" w:right="567"/>
        <w:jc w:val="both"/>
        <w:rPr>
          <w:rFonts w:ascii="Palatino Linotype" w:eastAsia="Calibri" w:hAnsi="Palatino Linotype" w:cs="Tahoma"/>
          <w:bCs/>
          <w:i/>
          <w:sz w:val="22"/>
          <w:szCs w:val="24"/>
          <w:lang w:eastAsia="en-US"/>
        </w:rPr>
      </w:pPr>
      <w:r w:rsidRPr="00093118">
        <w:rPr>
          <w:rFonts w:ascii="Palatino Linotype" w:eastAsia="Calibri" w:hAnsi="Palatino Linotype" w:cs="Tahoma"/>
          <w:bCs/>
          <w:i/>
          <w:sz w:val="22"/>
          <w:szCs w:val="24"/>
          <w:lang w:eastAsia="en-US"/>
        </w:rPr>
        <w:t>I</w:t>
      </w:r>
      <w:r w:rsidRPr="00093118">
        <w:rPr>
          <w:rFonts w:ascii="Palatino Linotype" w:hAnsi="Palatino Linotype"/>
          <w:i/>
          <w:sz w:val="22"/>
          <w:szCs w:val="24"/>
        </w:rPr>
        <w:t xml:space="preserve">. </w:t>
      </w:r>
      <w:r w:rsidR="00BE7E61" w:rsidRPr="00093118">
        <w:rPr>
          <w:rFonts w:ascii="Palatino Linotype" w:hAnsi="Palatino Linotype"/>
          <w:i/>
          <w:sz w:val="22"/>
          <w:szCs w:val="24"/>
        </w:rPr>
        <w:t xml:space="preserve">a </w:t>
      </w:r>
      <w:r w:rsidRPr="00093118">
        <w:rPr>
          <w:rFonts w:ascii="Palatino Linotype" w:eastAsia="Calibri" w:hAnsi="Palatino Linotype" w:cs="Tahoma"/>
          <w:bCs/>
          <w:i/>
          <w:sz w:val="22"/>
          <w:szCs w:val="24"/>
          <w:lang w:eastAsia="en-US"/>
        </w:rPr>
        <w:t xml:space="preserve">VII. </w:t>
      </w:r>
      <w:r w:rsidR="00BE7E61" w:rsidRPr="00093118">
        <w:rPr>
          <w:rFonts w:ascii="Palatino Linotype" w:eastAsia="Calibri" w:hAnsi="Palatino Linotype" w:cs="Tahoma"/>
          <w:bCs/>
          <w:i/>
          <w:sz w:val="22"/>
          <w:szCs w:val="24"/>
          <w:lang w:eastAsia="en-US"/>
        </w:rPr>
        <w:t>…</w:t>
      </w:r>
      <w:r w:rsidRPr="00093118">
        <w:rPr>
          <w:rFonts w:ascii="Palatino Linotype" w:eastAsia="Calibri" w:hAnsi="Palatino Linotype" w:cs="Tahoma"/>
          <w:bCs/>
          <w:i/>
          <w:sz w:val="22"/>
          <w:szCs w:val="24"/>
          <w:lang w:eastAsia="en-US"/>
        </w:rPr>
        <w:t xml:space="preserve"> </w:t>
      </w:r>
    </w:p>
    <w:p w14:paraId="4133C06B" w14:textId="77777777" w:rsidR="00DC41ED" w:rsidRPr="00093118" w:rsidRDefault="00DC41ED" w:rsidP="00093118">
      <w:pPr>
        <w:ind w:left="567" w:right="567"/>
        <w:jc w:val="both"/>
        <w:rPr>
          <w:rFonts w:ascii="Palatino Linotype" w:eastAsia="Calibri" w:hAnsi="Palatino Linotype" w:cs="Tahoma"/>
          <w:b/>
          <w:bCs/>
          <w:i/>
          <w:sz w:val="22"/>
          <w:szCs w:val="24"/>
          <w:lang w:eastAsia="en-US"/>
        </w:rPr>
      </w:pPr>
      <w:r w:rsidRPr="00093118">
        <w:rPr>
          <w:rFonts w:ascii="Palatino Linotype" w:eastAsia="Calibri" w:hAnsi="Palatino Linotype" w:cs="Tahoma"/>
          <w:b/>
          <w:bCs/>
          <w:i/>
          <w:sz w:val="22"/>
          <w:szCs w:val="24"/>
          <w:lang w:eastAsia="en-US"/>
        </w:rPr>
        <w:t>VIII. Seguridad pública y tránsito;</w:t>
      </w:r>
    </w:p>
    <w:p w14:paraId="7969B00B" w14:textId="77777777" w:rsidR="00DC41ED" w:rsidRPr="00093118" w:rsidRDefault="00DC41ED" w:rsidP="00093118">
      <w:pPr>
        <w:ind w:left="567" w:right="567"/>
        <w:jc w:val="both"/>
        <w:rPr>
          <w:rFonts w:ascii="Palatino Linotype" w:eastAsia="Calibri" w:hAnsi="Palatino Linotype" w:cs="Tahoma"/>
          <w:bCs/>
          <w:i/>
          <w:sz w:val="22"/>
          <w:szCs w:val="24"/>
          <w:lang w:eastAsia="en-US"/>
        </w:rPr>
      </w:pPr>
      <w:r w:rsidRPr="00093118">
        <w:rPr>
          <w:rFonts w:ascii="Palatino Linotype" w:eastAsia="Calibri" w:hAnsi="Palatino Linotype" w:cs="Tahoma"/>
          <w:bCs/>
          <w:i/>
          <w:sz w:val="22"/>
          <w:szCs w:val="24"/>
          <w:lang w:eastAsia="en-US"/>
        </w:rPr>
        <w:t>…</w:t>
      </w:r>
    </w:p>
    <w:p w14:paraId="66939AC4" w14:textId="77777777" w:rsidR="00DC41ED" w:rsidRPr="00093118" w:rsidRDefault="00DC41ED" w:rsidP="00093118">
      <w:pPr>
        <w:ind w:left="567" w:right="567"/>
        <w:jc w:val="right"/>
        <w:rPr>
          <w:rFonts w:ascii="Palatino Linotype" w:eastAsia="Calibri" w:hAnsi="Palatino Linotype" w:cs="Tahoma"/>
          <w:bCs/>
          <w:sz w:val="22"/>
          <w:szCs w:val="24"/>
          <w:lang w:eastAsia="en-US"/>
        </w:rPr>
      </w:pPr>
      <w:r w:rsidRPr="00093118">
        <w:rPr>
          <w:rFonts w:ascii="Palatino Linotype" w:eastAsia="Calibri" w:hAnsi="Palatino Linotype" w:cs="Tahoma"/>
          <w:bCs/>
          <w:sz w:val="22"/>
          <w:szCs w:val="24"/>
          <w:lang w:eastAsia="en-US"/>
        </w:rPr>
        <w:t>(Énfasis añadido)</w:t>
      </w:r>
    </w:p>
    <w:p w14:paraId="3D718E2C" w14:textId="77777777" w:rsidR="00192469" w:rsidRPr="00093118" w:rsidRDefault="00192469" w:rsidP="00093118">
      <w:pPr>
        <w:spacing w:line="360" w:lineRule="auto"/>
        <w:ind w:left="567" w:right="567"/>
        <w:jc w:val="both"/>
        <w:rPr>
          <w:rFonts w:ascii="Palatino Linotype" w:eastAsia="Calibri" w:hAnsi="Palatino Linotype" w:cs="Tahoma"/>
          <w:bCs/>
          <w:sz w:val="24"/>
          <w:szCs w:val="24"/>
          <w:lang w:eastAsia="en-US"/>
        </w:rPr>
      </w:pPr>
    </w:p>
    <w:p w14:paraId="6BA1E406" w14:textId="3BC37521" w:rsidR="00DC41ED" w:rsidRPr="00093118" w:rsidRDefault="00DC41ED" w:rsidP="00093118">
      <w:pPr>
        <w:spacing w:line="360" w:lineRule="auto"/>
        <w:ind w:right="-93"/>
        <w:jc w:val="both"/>
        <w:rPr>
          <w:rFonts w:ascii="Palatino Linotype" w:eastAsia="Calibri" w:hAnsi="Palatino Linotype" w:cs="Tahoma"/>
          <w:bCs/>
          <w:sz w:val="24"/>
          <w:szCs w:val="24"/>
          <w:lang w:eastAsia="en-US"/>
        </w:rPr>
      </w:pPr>
      <w:r w:rsidRPr="00093118">
        <w:rPr>
          <w:rFonts w:ascii="Palatino Linotype" w:eastAsia="Calibri" w:hAnsi="Palatino Linotype" w:cs="Tahoma"/>
          <w:bCs/>
          <w:sz w:val="24"/>
          <w:szCs w:val="24"/>
          <w:lang w:eastAsia="en-US"/>
        </w:rPr>
        <w:t>De los preceptos jurídicos descritos, se desprende que los municipios a través de los ayuntamientos</w:t>
      </w:r>
      <w:r w:rsidRPr="00093118">
        <w:rPr>
          <w:rFonts w:ascii="Palatino Linotype" w:eastAsia="Calibri" w:hAnsi="Palatino Linotype" w:cs="Tahoma"/>
          <w:b/>
          <w:bCs/>
          <w:sz w:val="24"/>
          <w:szCs w:val="24"/>
          <w:lang w:eastAsia="en-US"/>
        </w:rPr>
        <w:t xml:space="preserve"> tienen la atribución de prestar </w:t>
      </w:r>
      <w:r w:rsidRPr="00093118">
        <w:rPr>
          <w:rFonts w:ascii="Palatino Linotype" w:eastAsia="Calibri" w:hAnsi="Palatino Linotype" w:cs="Tahoma"/>
          <w:bCs/>
          <w:sz w:val="24"/>
          <w:szCs w:val="24"/>
          <w:lang w:eastAsia="en-US"/>
        </w:rPr>
        <w:t>y explotar</w:t>
      </w:r>
      <w:r w:rsidRPr="00093118">
        <w:rPr>
          <w:rFonts w:ascii="Palatino Linotype" w:eastAsia="Calibri" w:hAnsi="Palatino Linotype" w:cs="Tahoma"/>
          <w:b/>
          <w:bCs/>
          <w:sz w:val="24"/>
          <w:szCs w:val="24"/>
          <w:lang w:eastAsia="en-US"/>
        </w:rPr>
        <w:t xml:space="preserve"> los servicios públicos, </w:t>
      </w:r>
      <w:r w:rsidR="00BE7E61" w:rsidRPr="00093118">
        <w:rPr>
          <w:rFonts w:ascii="Palatino Linotype" w:eastAsia="Calibri" w:hAnsi="Palatino Linotype" w:cs="Tahoma"/>
          <w:bCs/>
          <w:sz w:val="24"/>
          <w:szCs w:val="24"/>
          <w:lang w:eastAsia="en-US"/>
        </w:rPr>
        <w:t xml:space="preserve">entre ellos, el de </w:t>
      </w:r>
      <w:r w:rsidR="00BE7E61" w:rsidRPr="00093118">
        <w:rPr>
          <w:rFonts w:ascii="Palatino Linotype" w:eastAsia="Calibri" w:hAnsi="Palatino Linotype" w:cs="Tahoma"/>
          <w:b/>
          <w:bCs/>
          <w:sz w:val="24"/>
          <w:szCs w:val="24"/>
          <w:lang w:eastAsia="en-US"/>
        </w:rPr>
        <w:t>seguridad pública y tránsito</w:t>
      </w:r>
      <w:r w:rsidR="00BE7E61" w:rsidRPr="00093118">
        <w:rPr>
          <w:rFonts w:ascii="Palatino Linotype" w:eastAsia="Calibri" w:hAnsi="Palatino Linotype" w:cs="Tahoma"/>
          <w:bCs/>
          <w:sz w:val="24"/>
          <w:szCs w:val="24"/>
          <w:lang w:eastAsia="en-US"/>
        </w:rPr>
        <w:t>.</w:t>
      </w:r>
    </w:p>
    <w:p w14:paraId="3CB5A660" w14:textId="77777777" w:rsidR="00DC41ED" w:rsidRPr="00093118" w:rsidRDefault="00DC41ED" w:rsidP="00093118">
      <w:pPr>
        <w:spacing w:line="360" w:lineRule="auto"/>
        <w:ind w:left="567" w:right="567"/>
        <w:jc w:val="both"/>
        <w:rPr>
          <w:rFonts w:ascii="Palatino Linotype" w:eastAsia="Calibri" w:hAnsi="Palatino Linotype" w:cs="Tahoma"/>
          <w:b/>
          <w:bCs/>
          <w:sz w:val="24"/>
          <w:szCs w:val="24"/>
          <w:lang w:eastAsia="en-US"/>
        </w:rPr>
      </w:pPr>
    </w:p>
    <w:p w14:paraId="146DB1B7" w14:textId="64B2A057" w:rsidR="00DC41ED" w:rsidRPr="00093118" w:rsidRDefault="00DC41ED" w:rsidP="00093118">
      <w:pPr>
        <w:spacing w:line="360" w:lineRule="auto"/>
        <w:ind w:right="-93"/>
        <w:jc w:val="both"/>
        <w:rPr>
          <w:rFonts w:ascii="Palatino Linotype" w:eastAsia="Calibri" w:hAnsi="Palatino Linotype" w:cs="Tahoma"/>
          <w:bCs/>
          <w:sz w:val="24"/>
          <w:szCs w:val="24"/>
          <w:lang w:eastAsia="en-US"/>
        </w:rPr>
      </w:pPr>
      <w:r w:rsidRPr="00093118">
        <w:rPr>
          <w:rFonts w:ascii="Palatino Linotype" w:eastAsia="Calibri" w:hAnsi="Palatino Linotype" w:cs="Tahoma"/>
          <w:bCs/>
          <w:sz w:val="24"/>
          <w:szCs w:val="24"/>
          <w:lang w:eastAsia="en-US"/>
        </w:rPr>
        <w:t xml:space="preserve">Ahora bien, </w:t>
      </w:r>
      <w:r w:rsidR="00BE7E61" w:rsidRPr="00093118">
        <w:rPr>
          <w:rFonts w:ascii="Palatino Linotype" w:eastAsia="Calibri" w:hAnsi="Palatino Linotype" w:cs="Tahoma"/>
          <w:bCs/>
          <w:sz w:val="24"/>
          <w:szCs w:val="24"/>
          <w:lang w:eastAsia="en-US"/>
        </w:rPr>
        <w:t xml:space="preserve">el </w:t>
      </w:r>
      <w:r w:rsidRPr="00093118">
        <w:rPr>
          <w:rFonts w:ascii="Palatino Linotype" w:eastAsia="Calibri" w:hAnsi="Palatino Linotype" w:cs="Tahoma"/>
          <w:bCs/>
          <w:sz w:val="24"/>
          <w:szCs w:val="24"/>
          <w:lang w:eastAsia="en-US"/>
        </w:rPr>
        <w:t xml:space="preserve">artículo </w:t>
      </w:r>
      <w:r w:rsidR="006E375A" w:rsidRPr="00093118">
        <w:rPr>
          <w:rFonts w:ascii="Palatino Linotype" w:eastAsia="Calibri" w:hAnsi="Palatino Linotype" w:cs="Tahoma"/>
          <w:bCs/>
          <w:sz w:val="24"/>
          <w:szCs w:val="24"/>
          <w:lang w:eastAsia="en-US"/>
        </w:rPr>
        <w:t>40</w:t>
      </w:r>
      <w:r w:rsidRPr="00093118">
        <w:rPr>
          <w:rFonts w:ascii="Palatino Linotype" w:eastAsia="Calibri" w:hAnsi="Palatino Linotype" w:cs="Tahoma"/>
          <w:bCs/>
          <w:sz w:val="24"/>
          <w:szCs w:val="24"/>
          <w:lang w:eastAsia="en-US"/>
        </w:rPr>
        <w:t xml:space="preserve">, del Bando Municipal </w:t>
      </w:r>
      <w:r w:rsidR="006D36E0" w:rsidRPr="00093118">
        <w:rPr>
          <w:rFonts w:ascii="Palatino Linotype" w:eastAsia="Calibri" w:hAnsi="Palatino Linotype" w:cs="Tahoma"/>
          <w:bCs/>
          <w:sz w:val="24"/>
          <w:szCs w:val="24"/>
          <w:lang w:eastAsia="en-US"/>
        </w:rPr>
        <w:t>de Tecámac</w:t>
      </w:r>
      <w:r w:rsidR="006E375A" w:rsidRPr="00093118">
        <w:rPr>
          <w:rFonts w:ascii="Palatino Linotype" w:eastAsia="Calibri" w:hAnsi="Palatino Linotype" w:cs="Tahoma"/>
          <w:bCs/>
          <w:sz w:val="24"/>
          <w:szCs w:val="24"/>
          <w:lang w:eastAsia="en-US"/>
        </w:rPr>
        <w:t xml:space="preserve"> 2019</w:t>
      </w:r>
      <w:r w:rsidRPr="00093118">
        <w:rPr>
          <w:rFonts w:ascii="Palatino Linotype" w:eastAsia="Calibri" w:hAnsi="Palatino Linotype" w:cs="Tahoma"/>
          <w:bCs/>
          <w:sz w:val="24"/>
          <w:szCs w:val="24"/>
          <w:lang w:eastAsia="en-US"/>
        </w:rPr>
        <w:t xml:space="preserve">, establece que para el </w:t>
      </w:r>
      <w:r w:rsidR="006E375A" w:rsidRPr="00093118">
        <w:rPr>
          <w:rFonts w:ascii="Palatino Linotype" w:eastAsia="Calibri" w:hAnsi="Palatino Linotype" w:cs="Tahoma"/>
          <w:bCs/>
          <w:sz w:val="24"/>
          <w:szCs w:val="24"/>
          <w:lang w:eastAsia="en-US"/>
        </w:rPr>
        <w:t xml:space="preserve">cumplimiento de sus funciones la Presidencia Municipal se auxiliará de los demás </w:t>
      </w:r>
      <w:r w:rsidR="006E375A" w:rsidRPr="00093118">
        <w:rPr>
          <w:rFonts w:ascii="Palatino Linotype" w:eastAsia="Calibri" w:hAnsi="Palatino Linotype" w:cs="Tahoma"/>
          <w:bCs/>
          <w:sz w:val="24"/>
          <w:szCs w:val="24"/>
          <w:lang w:eastAsia="en-US"/>
        </w:rPr>
        <w:lastRenderedPageBreak/>
        <w:t>integrantes del Ayuntamiento, las Comisiones Edilicias y tendrá bajo su mando las dependencias de la administración pública municipal centralizada, y señala en la fracción X, a la Comisaría General de Seguridad y Tránsito Municipal.</w:t>
      </w:r>
    </w:p>
    <w:p w14:paraId="4F477293" w14:textId="77777777" w:rsidR="00DC41ED" w:rsidRPr="00093118" w:rsidRDefault="00DC41ED" w:rsidP="00093118">
      <w:pPr>
        <w:spacing w:line="360" w:lineRule="auto"/>
        <w:ind w:right="-93"/>
        <w:jc w:val="both"/>
        <w:rPr>
          <w:rFonts w:ascii="Palatino Linotype" w:eastAsia="Calibri" w:hAnsi="Palatino Linotype" w:cs="Tahoma"/>
          <w:bCs/>
          <w:sz w:val="24"/>
          <w:szCs w:val="24"/>
          <w:lang w:eastAsia="en-US"/>
        </w:rPr>
      </w:pPr>
    </w:p>
    <w:p w14:paraId="641AAB99" w14:textId="2EAFD3C8" w:rsidR="00DC41ED" w:rsidRPr="00093118" w:rsidRDefault="00DC41ED" w:rsidP="00093118">
      <w:pPr>
        <w:spacing w:line="360" w:lineRule="auto"/>
        <w:ind w:right="-93"/>
        <w:jc w:val="both"/>
        <w:rPr>
          <w:rFonts w:ascii="Palatino Linotype" w:eastAsia="Calibri" w:hAnsi="Palatino Linotype" w:cs="Tahoma"/>
          <w:bCs/>
          <w:sz w:val="24"/>
          <w:szCs w:val="24"/>
          <w:lang w:eastAsia="en-US"/>
        </w:rPr>
      </w:pPr>
      <w:r w:rsidRPr="00093118">
        <w:rPr>
          <w:rFonts w:ascii="Palatino Linotype" w:eastAsia="Calibri" w:hAnsi="Palatino Linotype" w:cs="Tahoma"/>
          <w:bCs/>
          <w:sz w:val="24"/>
          <w:szCs w:val="24"/>
          <w:lang w:eastAsia="en-US"/>
        </w:rPr>
        <w:t xml:space="preserve">En este contexto, resulta pertinente señalar </w:t>
      </w:r>
      <w:r w:rsidR="006E375A" w:rsidRPr="00093118">
        <w:rPr>
          <w:rFonts w:ascii="Palatino Linotype" w:eastAsia="Calibri" w:hAnsi="Palatino Linotype" w:cs="Tahoma"/>
          <w:bCs/>
          <w:sz w:val="24"/>
          <w:szCs w:val="24"/>
          <w:lang w:eastAsia="en-US"/>
        </w:rPr>
        <w:t>que el artículo 50, del referido Bando Municipal, determina que el titular de la Comisaría General de Seguridad y Tránsito Municipal para el cumplimiento de sus responsabilidades se auxiliará de diversas áreas administrativas, entre las que destaca el Departamento de Recursos Humanos, dependiente de la Coordinación Administrativa de la Subdirección General.</w:t>
      </w:r>
    </w:p>
    <w:p w14:paraId="6E35F0AF" w14:textId="77777777" w:rsidR="00DC41ED" w:rsidRPr="00093118" w:rsidRDefault="00DC41ED" w:rsidP="00093118">
      <w:pPr>
        <w:spacing w:line="360" w:lineRule="auto"/>
        <w:ind w:right="-93"/>
        <w:jc w:val="both"/>
        <w:rPr>
          <w:rFonts w:ascii="Palatino Linotype" w:eastAsia="Calibri" w:hAnsi="Palatino Linotype" w:cs="Tahoma"/>
          <w:bCs/>
          <w:sz w:val="24"/>
          <w:szCs w:val="24"/>
          <w:lang w:eastAsia="en-US"/>
        </w:rPr>
      </w:pPr>
    </w:p>
    <w:p w14:paraId="2F9BCC14" w14:textId="77777777" w:rsidR="00035160" w:rsidRPr="00093118" w:rsidRDefault="00DC41ED" w:rsidP="00093118">
      <w:pPr>
        <w:spacing w:line="360" w:lineRule="auto"/>
        <w:ind w:right="-93"/>
        <w:jc w:val="both"/>
        <w:rPr>
          <w:rFonts w:ascii="Palatino Linotype" w:eastAsia="Calibri" w:hAnsi="Palatino Linotype" w:cs="Tahoma"/>
          <w:bCs/>
          <w:sz w:val="24"/>
          <w:szCs w:val="24"/>
          <w:lang w:eastAsia="en-US"/>
        </w:rPr>
      </w:pPr>
      <w:r w:rsidRPr="00093118">
        <w:rPr>
          <w:rFonts w:ascii="Palatino Linotype" w:eastAsia="Calibri" w:hAnsi="Palatino Linotype" w:cs="Tahoma"/>
          <w:bCs/>
          <w:sz w:val="24"/>
          <w:szCs w:val="24"/>
          <w:lang w:eastAsia="en-US"/>
        </w:rPr>
        <w:t xml:space="preserve">Al respecto, </w:t>
      </w:r>
      <w:r w:rsidR="006E375A" w:rsidRPr="00093118">
        <w:rPr>
          <w:rFonts w:ascii="Palatino Linotype" w:eastAsia="Calibri" w:hAnsi="Palatino Linotype" w:cs="Tahoma"/>
          <w:bCs/>
          <w:sz w:val="24"/>
          <w:szCs w:val="24"/>
          <w:lang w:eastAsia="en-US"/>
        </w:rPr>
        <w:t>el Código Reglamentario Municipal de Tecámac, en el artículo 2.464, establece que el</w:t>
      </w:r>
      <w:r w:rsidR="006E375A" w:rsidRPr="00093118">
        <w:rPr>
          <w:rFonts w:ascii="Palatino Linotype" w:hAnsi="Palatino Linotype"/>
          <w:sz w:val="24"/>
          <w:szCs w:val="24"/>
        </w:rPr>
        <w:t xml:space="preserve"> </w:t>
      </w:r>
      <w:r w:rsidR="006E375A" w:rsidRPr="00093118">
        <w:rPr>
          <w:rFonts w:ascii="Palatino Linotype" w:eastAsia="Calibri" w:hAnsi="Palatino Linotype" w:cs="Tahoma"/>
          <w:bCs/>
          <w:sz w:val="24"/>
          <w:szCs w:val="24"/>
          <w:lang w:eastAsia="en-US"/>
        </w:rPr>
        <w:t>departamento de Recursos Humanos es la unidad administrativa dependiente de la Comisaría General de Seguridad y Tránsito Municipal que tiene bajo su responsabilidad implementar los procedimientos administrativos necesarios para la selección, capacitación, contratación, administración y en su caso, rescisión del capital humano de la Comisaría.</w:t>
      </w:r>
      <w:r w:rsidR="00035160" w:rsidRPr="00093118">
        <w:rPr>
          <w:rFonts w:ascii="Palatino Linotype" w:eastAsia="Calibri" w:hAnsi="Palatino Linotype" w:cs="Tahoma"/>
          <w:bCs/>
          <w:sz w:val="24"/>
          <w:szCs w:val="24"/>
          <w:lang w:eastAsia="en-US"/>
        </w:rPr>
        <w:t xml:space="preserve"> Asimismo, señala que el Departamento de Recursos Humanos tiene las atribuciones siguientes: </w:t>
      </w:r>
    </w:p>
    <w:p w14:paraId="2DD16BC3" w14:textId="77777777" w:rsidR="00035160" w:rsidRPr="00093118" w:rsidRDefault="00035160" w:rsidP="00093118">
      <w:pPr>
        <w:spacing w:line="360" w:lineRule="auto"/>
        <w:ind w:right="-93"/>
        <w:jc w:val="both"/>
        <w:rPr>
          <w:rFonts w:ascii="Palatino Linotype" w:eastAsia="Calibri" w:hAnsi="Palatino Linotype" w:cs="Tahoma"/>
          <w:bCs/>
          <w:sz w:val="24"/>
          <w:szCs w:val="24"/>
          <w:lang w:eastAsia="en-US"/>
        </w:rPr>
      </w:pPr>
    </w:p>
    <w:p w14:paraId="78D5C714" w14:textId="77777777" w:rsidR="00035160" w:rsidRPr="00093118" w:rsidRDefault="00035160" w:rsidP="00093118">
      <w:pPr>
        <w:ind w:left="567" w:right="567"/>
        <w:jc w:val="both"/>
        <w:rPr>
          <w:rFonts w:ascii="Palatino Linotype" w:eastAsia="Calibri" w:hAnsi="Palatino Linotype" w:cs="Tahoma"/>
          <w:bCs/>
          <w:i/>
          <w:sz w:val="22"/>
          <w:szCs w:val="24"/>
          <w:lang w:eastAsia="en-US"/>
        </w:rPr>
      </w:pPr>
      <w:r w:rsidRPr="00093118">
        <w:rPr>
          <w:rFonts w:ascii="Palatino Linotype" w:eastAsia="Calibri" w:hAnsi="Palatino Linotype" w:cs="Tahoma"/>
          <w:bCs/>
          <w:i/>
          <w:sz w:val="22"/>
          <w:szCs w:val="24"/>
          <w:lang w:eastAsia="en-US"/>
        </w:rPr>
        <w:t>I. y II. …</w:t>
      </w:r>
    </w:p>
    <w:p w14:paraId="71F7D0D3" w14:textId="77777777" w:rsidR="00035160" w:rsidRPr="00093118" w:rsidRDefault="00035160" w:rsidP="00093118">
      <w:pPr>
        <w:ind w:left="567" w:right="567"/>
        <w:jc w:val="both"/>
        <w:rPr>
          <w:rFonts w:ascii="Palatino Linotype" w:eastAsia="Calibri" w:hAnsi="Palatino Linotype" w:cs="Tahoma"/>
          <w:bCs/>
          <w:i/>
          <w:sz w:val="22"/>
          <w:szCs w:val="24"/>
          <w:lang w:eastAsia="en-US"/>
        </w:rPr>
      </w:pPr>
      <w:r w:rsidRPr="00093118">
        <w:rPr>
          <w:rFonts w:ascii="Palatino Linotype" w:eastAsia="Calibri" w:hAnsi="Palatino Linotype" w:cs="Tahoma"/>
          <w:b/>
          <w:bCs/>
          <w:i/>
          <w:sz w:val="22"/>
          <w:szCs w:val="24"/>
          <w:lang w:eastAsia="en-US"/>
        </w:rPr>
        <w:t>III.</w:t>
      </w:r>
      <w:r w:rsidRPr="00093118">
        <w:rPr>
          <w:rFonts w:ascii="Palatino Linotype" w:eastAsia="Calibri" w:hAnsi="Palatino Linotype" w:cs="Tahoma"/>
          <w:bCs/>
          <w:i/>
          <w:sz w:val="22"/>
          <w:szCs w:val="24"/>
          <w:lang w:eastAsia="en-US"/>
        </w:rPr>
        <w:t xml:space="preserve"> Mantener actualizada la documentación y los registros con todos los antecedentes y la información del personal adscrito a la Comisaría de Seguridad y Tránsito Municipal </w:t>
      </w:r>
    </w:p>
    <w:p w14:paraId="6DF0D13D" w14:textId="77777777" w:rsidR="00035160" w:rsidRPr="00093118" w:rsidRDefault="00035160" w:rsidP="00093118">
      <w:pPr>
        <w:ind w:left="567" w:right="567"/>
        <w:jc w:val="both"/>
        <w:rPr>
          <w:rFonts w:ascii="Palatino Linotype" w:eastAsia="Calibri" w:hAnsi="Palatino Linotype" w:cs="Tahoma"/>
          <w:bCs/>
          <w:i/>
          <w:sz w:val="22"/>
          <w:szCs w:val="24"/>
          <w:lang w:eastAsia="en-US"/>
        </w:rPr>
      </w:pPr>
      <w:r w:rsidRPr="00093118">
        <w:rPr>
          <w:rFonts w:ascii="Palatino Linotype" w:eastAsia="Calibri" w:hAnsi="Palatino Linotype" w:cs="Tahoma"/>
          <w:bCs/>
          <w:i/>
          <w:sz w:val="22"/>
          <w:szCs w:val="24"/>
          <w:lang w:eastAsia="en-US"/>
        </w:rPr>
        <w:t xml:space="preserve">IV. y V.  … </w:t>
      </w:r>
    </w:p>
    <w:p w14:paraId="2A5C7899" w14:textId="4A97F81C" w:rsidR="006E375A" w:rsidRPr="00093118" w:rsidRDefault="00035160" w:rsidP="00093118">
      <w:pPr>
        <w:ind w:left="567" w:right="567"/>
        <w:jc w:val="both"/>
        <w:rPr>
          <w:rFonts w:ascii="Palatino Linotype" w:eastAsia="Calibri" w:hAnsi="Palatino Linotype" w:cs="Tahoma"/>
          <w:bCs/>
          <w:i/>
          <w:sz w:val="22"/>
          <w:szCs w:val="24"/>
          <w:lang w:eastAsia="en-US"/>
        </w:rPr>
      </w:pPr>
      <w:r w:rsidRPr="00093118">
        <w:rPr>
          <w:rFonts w:ascii="Palatino Linotype" w:eastAsia="Calibri" w:hAnsi="Palatino Linotype" w:cs="Tahoma"/>
          <w:b/>
          <w:bCs/>
          <w:i/>
          <w:sz w:val="22"/>
          <w:szCs w:val="24"/>
          <w:lang w:eastAsia="en-US"/>
        </w:rPr>
        <w:t>VI.</w:t>
      </w:r>
      <w:r w:rsidRPr="00093118">
        <w:rPr>
          <w:rFonts w:ascii="Palatino Linotype" w:eastAsia="Calibri" w:hAnsi="Palatino Linotype" w:cs="Tahoma"/>
          <w:bCs/>
          <w:i/>
          <w:sz w:val="22"/>
          <w:szCs w:val="24"/>
          <w:lang w:eastAsia="en-US"/>
        </w:rPr>
        <w:t xml:space="preserve"> Elaborar las nóminas quincenales para el pago del personal y si se requiere recabar las firmas en los recibos de nómina;</w:t>
      </w:r>
    </w:p>
    <w:p w14:paraId="44D51EF0" w14:textId="3F10B2C2" w:rsidR="00035160" w:rsidRPr="00093118" w:rsidRDefault="00035160" w:rsidP="00093118">
      <w:pPr>
        <w:ind w:left="567" w:right="567"/>
        <w:jc w:val="both"/>
        <w:rPr>
          <w:rFonts w:ascii="Palatino Linotype" w:eastAsia="Calibri" w:hAnsi="Palatino Linotype" w:cs="Tahoma"/>
          <w:bCs/>
          <w:i/>
          <w:sz w:val="22"/>
          <w:szCs w:val="24"/>
          <w:lang w:eastAsia="en-US"/>
        </w:rPr>
      </w:pPr>
      <w:r w:rsidRPr="00093118">
        <w:rPr>
          <w:rFonts w:ascii="Palatino Linotype" w:eastAsia="Calibri" w:hAnsi="Palatino Linotype" w:cs="Tahoma"/>
          <w:bCs/>
          <w:i/>
          <w:sz w:val="22"/>
          <w:szCs w:val="24"/>
          <w:lang w:eastAsia="en-US"/>
        </w:rPr>
        <w:t>…</w:t>
      </w:r>
    </w:p>
    <w:p w14:paraId="30084B66" w14:textId="77777777" w:rsidR="004F7917" w:rsidRPr="00093118" w:rsidRDefault="004F7917" w:rsidP="00093118">
      <w:pPr>
        <w:spacing w:line="360" w:lineRule="auto"/>
        <w:jc w:val="both"/>
        <w:rPr>
          <w:rFonts w:ascii="Palatino Linotype" w:eastAsia="Calibri" w:hAnsi="Palatino Linotype" w:cs="Tahoma"/>
          <w:bCs/>
          <w:sz w:val="24"/>
          <w:szCs w:val="24"/>
          <w:lang w:eastAsia="en-US"/>
        </w:rPr>
      </w:pPr>
    </w:p>
    <w:p w14:paraId="0A2A1AD6" w14:textId="4DEBE5E6" w:rsidR="00E270EA" w:rsidRPr="00093118" w:rsidRDefault="00035160" w:rsidP="00093118">
      <w:pPr>
        <w:spacing w:line="360" w:lineRule="auto"/>
        <w:jc w:val="both"/>
        <w:rPr>
          <w:rFonts w:ascii="Palatino Linotype" w:eastAsia="Calibri" w:hAnsi="Palatino Linotype" w:cs="Tahoma"/>
          <w:bCs/>
          <w:sz w:val="24"/>
          <w:szCs w:val="24"/>
          <w:lang w:eastAsia="en-US"/>
        </w:rPr>
      </w:pPr>
      <w:r w:rsidRPr="00093118">
        <w:rPr>
          <w:rFonts w:ascii="Palatino Linotype" w:eastAsia="Calibri" w:hAnsi="Palatino Linotype" w:cs="Tahoma"/>
          <w:bCs/>
          <w:sz w:val="24"/>
          <w:szCs w:val="24"/>
          <w:lang w:eastAsia="en-US"/>
        </w:rPr>
        <w:lastRenderedPageBreak/>
        <w:t>Por lo anterior, se advierte la obligaci</w:t>
      </w:r>
      <w:r w:rsidR="00E270EA" w:rsidRPr="00093118">
        <w:rPr>
          <w:rFonts w:ascii="Palatino Linotype" w:eastAsia="Calibri" w:hAnsi="Palatino Linotype" w:cs="Tahoma"/>
          <w:bCs/>
          <w:sz w:val="24"/>
          <w:szCs w:val="24"/>
          <w:lang w:eastAsia="en-US"/>
        </w:rPr>
        <w:t xml:space="preserve">ón </w:t>
      </w:r>
      <w:r w:rsidRPr="00093118">
        <w:rPr>
          <w:rFonts w:ascii="Palatino Linotype" w:eastAsia="Calibri" w:hAnsi="Palatino Linotype" w:cs="Tahoma"/>
          <w:bCs/>
          <w:sz w:val="24"/>
          <w:szCs w:val="24"/>
          <w:lang w:eastAsia="en-US"/>
        </w:rPr>
        <w:t xml:space="preserve">que tiene el Ayuntamiento de Tecámac para generar y administrar la documentación que pudiera dar cuenta de </w:t>
      </w:r>
      <w:r w:rsidR="00E270EA" w:rsidRPr="00093118">
        <w:rPr>
          <w:rFonts w:ascii="Palatino Linotype" w:eastAsia="Calibri" w:hAnsi="Palatino Linotype" w:cs="Tahoma"/>
          <w:bCs/>
          <w:sz w:val="24"/>
          <w:szCs w:val="24"/>
          <w:lang w:eastAsia="en-US"/>
        </w:rPr>
        <w:t>lo solicitado por el Particular, como puede ser el registro del personal adscrito a la Comisaría de Seguridad Pública y Tránsito Municipal, la nómina o los recibos de nómina.</w:t>
      </w:r>
    </w:p>
    <w:p w14:paraId="167B09A6" w14:textId="77777777" w:rsidR="00E270EA" w:rsidRPr="00093118" w:rsidRDefault="00E270EA" w:rsidP="00093118">
      <w:pPr>
        <w:spacing w:line="360" w:lineRule="auto"/>
        <w:jc w:val="both"/>
        <w:rPr>
          <w:rFonts w:ascii="Palatino Linotype" w:eastAsia="Calibri" w:hAnsi="Palatino Linotype" w:cs="Tahoma"/>
          <w:bCs/>
          <w:sz w:val="24"/>
          <w:szCs w:val="24"/>
          <w:lang w:eastAsia="en-US"/>
        </w:rPr>
      </w:pPr>
    </w:p>
    <w:p w14:paraId="66779676" w14:textId="79268343" w:rsidR="00064813" w:rsidRPr="00093118" w:rsidRDefault="00E270EA" w:rsidP="00093118">
      <w:pPr>
        <w:spacing w:line="360" w:lineRule="auto"/>
        <w:jc w:val="both"/>
        <w:rPr>
          <w:rFonts w:ascii="Palatino Linotype" w:hAnsi="Palatino Linotype" w:cs="Tahoma"/>
          <w:sz w:val="24"/>
          <w:szCs w:val="24"/>
        </w:rPr>
      </w:pPr>
      <w:r w:rsidRPr="00093118">
        <w:rPr>
          <w:rFonts w:ascii="Palatino Linotype" w:eastAsia="Calibri" w:hAnsi="Palatino Linotype" w:cs="Tahoma"/>
          <w:bCs/>
          <w:sz w:val="24"/>
          <w:szCs w:val="24"/>
          <w:lang w:eastAsia="en-US"/>
        </w:rPr>
        <w:t>En este sentido</w:t>
      </w:r>
      <w:r w:rsidR="00064813" w:rsidRPr="00093118">
        <w:rPr>
          <w:rFonts w:ascii="Palatino Linotype" w:hAnsi="Palatino Linotype" w:cs="Tahoma"/>
          <w:sz w:val="24"/>
          <w:szCs w:val="24"/>
          <w:lang w:val="es-ES"/>
        </w:rPr>
        <w:t xml:space="preserve">, es oportuno mencionar que, </w:t>
      </w:r>
      <w:r w:rsidR="00064813" w:rsidRPr="00093118">
        <w:rPr>
          <w:rFonts w:ascii="Palatino Linotype" w:hAnsi="Palatino Linotype" w:cs="Tahoma"/>
          <w:b/>
          <w:sz w:val="24"/>
          <w:szCs w:val="24"/>
        </w:rPr>
        <w:t>si bien el Particular</w:t>
      </w:r>
      <w:r w:rsidR="00064813" w:rsidRPr="00093118">
        <w:rPr>
          <w:rFonts w:ascii="Palatino Linotype" w:hAnsi="Palatino Linotype" w:cs="Tahoma"/>
          <w:sz w:val="24"/>
          <w:szCs w:val="24"/>
        </w:rPr>
        <w:t xml:space="preserve"> no identificó un documento especifico al cual pretenda acceder, lo cierto es que sí precisó la información que desea conocer, por tanto, el Sujeto Obligado debe considerar el Criterio 28/10 del Instituto Nacional de Transparencia, Acceso a la Información y Protección de Datos Personales –INAI-, mismo que se cita a continuación: </w:t>
      </w:r>
    </w:p>
    <w:p w14:paraId="5586A583" w14:textId="77777777" w:rsidR="00E270EA" w:rsidRPr="00093118" w:rsidRDefault="00E270EA" w:rsidP="00093118">
      <w:pPr>
        <w:spacing w:line="360" w:lineRule="auto"/>
        <w:jc w:val="both"/>
        <w:rPr>
          <w:rFonts w:ascii="Palatino Linotype" w:eastAsia="Calibri" w:hAnsi="Palatino Linotype" w:cs="Tahoma"/>
          <w:sz w:val="24"/>
          <w:szCs w:val="24"/>
          <w:lang w:eastAsia="es-ES_tradnl"/>
        </w:rPr>
      </w:pPr>
    </w:p>
    <w:p w14:paraId="2606746F" w14:textId="77777777" w:rsidR="00064813" w:rsidRPr="00093118" w:rsidRDefault="00064813" w:rsidP="00093118">
      <w:pPr>
        <w:tabs>
          <w:tab w:val="left" w:pos="4962"/>
        </w:tabs>
        <w:ind w:left="567" w:right="539"/>
        <w:jc w:val="both"/>
        <w:rPr>
          <w:rFonts w:ascii="Palatino Linotype" w:hAnsi="Palatino Linotype" w:cs="Tahoma"/>
          <w:i/>
          <w:sz w:val="22"/>
          <w:szCs w:val="24"/>
        </w:rPr>
      </w:pPr>
      <w:r w:rsidRPr="00093118">
        <w:rPr>
          <w:rFonts w:ascii="Palatino Linotype" w:hAnsi="Palatino Linotype" w:cs="Tahoma"/>
          <w:b/>
          <w:i/>
          <w:sz w:val="22"/>
          <w:szCs w:val="24"/>
        </w:rPr>
        <w:t>Cuando en una solicitud de información no se identifique un documento en específico, si ésta tiene una expresión documental, el sujeto obligado deberá entregar al particular el documento en específico</w:t>
      </w:r>
      <w:r w:rsidRPr="00093118">
        <w:rPr>
          <w:rFonts w:ascii="Palatino Linotype" w:hAnsi="Palatino Linotype" w:cs="Tahoma"/>
          <w:i/>
          <w:sz w:val="22"/>
          <w:szCs w:val="24"/>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093118">
        <w:rPr>
          <w:rFonts w:ascii="Palatino Linotype" w:hAnsi="Palatino Linotype" w:cs="Tahoma"/>
          <w:b/>
          <w:i/>
          <w:sz w:val="22"/>
          <w:szCs w:val="24"/>
        </w:rPr>
        <w:t>cuando el particular lleve a cabo una solicitud de información sin identificar de forma precisa la documentación específica que pudiera contener dicha información</w:t>
      </w:r>
      <w:r w:rsidRPr="00093118">
        <w:rPr>
          <w:rFonts w:ascii="Palatino Linotype" w:hAnsi="Palatino Linotype" w:cs="Tahoma"/>
          <w:i/>
          <w:sz w:val="22"/>
          <w:szCs w:val="24"/>
        </w:rPr>
        <w:t xml:space="preserve">, </w:t>
      </w:r>
      <w:r w:rsidRPr="00093118">
        <w:rPr>
          <w:rFonts w:ascii="Palatino Linotype" w:hAnsi="Palatino Linotype" w:cs="Tahoma"/>
          <w:b/>
          <w:i/>
          <w:sz w:val="22"/>
          <w:szCs w:val="24"/>
        </w:rPr>
        <w:t>o</w:t>
      </w:r>
      <w:r w:rsidRPr="00093118">
        <w:rPr>
          <w:rFonts w:ascii="Palatino Linotype" w:hAnsi="Palatino Linotype" w:cs="Tahoma"/>
          <w:i/>
          <w:sz w:val="22"/>
          <w:szCs w:val="24"/>
        </w:rPr>
        <w:t xml:space="preserve"> bien </w:t>
      </w:r>
      <w:r w:rsidRPr="00093118">
        <w:rPr>
          <w:rFonts w:ascii="Palatino Linotype" w:hAnsi="Palatino Linotype" w:cs="Tahoma"/>
          <w:b/>
          <w:i/>
          <w:sz w:val="22"/>
          <w:szCs w:val="24"/>
        </w:rPr>
        <w:t>pareciera que más bien la solicitud se constituye como una consulta</w:t>
      </w:r>
      <w:r w:rsidRPr="00093118">
        <w:rPr>
          <w:rFonts w:ascii="Palatino Linotype" w:hAnsi="Palatino Linotype" w:cs="Tahoma"/>
          <w:i/>
          <w:sz w:val="22"/>
          <w:szCs w:val="24"/>
        </w:rPr>
        <w:t xml:space="preserve"> y no como una solicitud de acceso en términos de la Ley Federal de Transparencia y Acceso a la Información Pública Gubernamental, </w:t>
      </w:r>
      <w:r w:rsidRPr="00093118">
        <w:rPr>
          <w:rFonts w:ascii="Palatino Linotype" w:hAnsi="Palatino Linotype" w:cs="Tahoma"/>
          <w:b/>
          <w:i/>
          <w:sz w:val="22"/>
          <w:szCs w:val="24"/>
        </w:rPr>
        <w:t>pero su respuesta puede obrar en algún documento, el sujeto obligado debe dar a la solicitud una interpretación que le dé una expresión documental</w:t>
      </w:r>
      <w:r w:rsidRPr="00093118">
        <w:rPr>
          <w:rFonts w:ascii="Palatino Linotype" w:hAnsi="Palatino Linotype" w:cs="Tahoma"/>
          <w:i/>
          <w:sz w:val="22"/>
          <w:szCs w:val="24"/>
        </w:rPr>
        <w:t xml:space="preserve">. Es decir, </w:t>
      </w:r>
      <w:r w:rsidRPr="00093118">
        <w:rPr>
          <w:rFonts w:ascii="Palatino Linotype" w:hAnsi="Palatino Linotype" w:cs="Tahoma"/>
          <w:b/>
          <w:i/>
          <w:sz w:val="22"/>
          <w:szCs w:val="24"/>
        </w:rPr>
        <w:t>si la respuesta a la solicitud obra en algún documento en poder de la autoridad</w:t>
      </w:r>
      <w:r w:rsidRPr="00093118">
        <w:rPr>
          <w:rFonts w:ascii="Palatino Linotype" w:hAnsi="Palatino Linotype" w:cs="Tahoma"/>
          <w:i/>
          <w:sz w:val="22"/>
          <w:szCs w:val="24"/>
        </w:rPr>
        <w:t xml:space="preserve">, pero el particular no hace referencia específica a tal documento, </w:t>
      </w:r>
      <w:r w:rsidRPr="00093118">
        <w:rPr>
          <w:rFonts w:ascii="Palatino Linotype" w:hAnsi="Palatino Linotype" w:cs="Tahoma"/>
          <w:b/>
          <w:i/>
          <w:sz w:val="22"/>
          <w:szCs w:val="24"/>
        </w:rPr>
        <w:t>se deberá hacer entrega del mismo</w:t>
      </w:r>
      <w:r w:rsidRPr="00093118">
        <w:rPr>
          <w:rFonts w:ascii="Palatino Linotype" w:hAnsi="Palatino Linotype" w:cs="Tahoma"/>
          <w:i/>
          <w:sz w:val="22"/>
          <w:szCs w:val="24"/>
        </w:rPr>
        <w:t xml:space="preserve"> al solicitante.</w:t>
      </w:r>
    </w:p>
    <w:p w14:paraId="60AD9AB1" w14:textId="77777777" w:rsidR="00064813" w:rsidRPr="00093118" w:rsidRDefault="00064813" w:rsidP="00093118">
      <w:pPr>
        <w:tabs>
          <w:tab w:val="left" w:pos="4962"/>
        </w:tabs>
        <w:spacing w:line="360" w:lineRule="auto"/>
        <w:ind w:left="567" w:right="539"/>
        <w:jc w:val="both"/>
        <w:rPr>
          <w:rFonts w:ascii="Palatino Linotype" w:hAnsi="Palatino Linotype" w:cs="Tahoma"/>
          <w:sz w:val="24"/>
          <w:szCs w:val="24"/>
        </w:rPr>
      </w:pPr>
    </w:p>
    <w:p w14:paraId="7F14665E" w14:textId="77777777" w:rsidR="00064813" w:rsidRPr="00093118" w:rsidRDefault="00064813" w:rsidP="00093118">
      <w:pPr>
        <w:tabs>
          <w:tab w:val="left" w:pos="4962"/>
        </w:tabs>
        <w:spacing w:line="360" w:lineRule="auto"/>
        <w:ind w:right="-28"/>
        <w:jc w:val="both"/>
        <w:rPr>
          <w:rFonts w:ascii="Palatino Linotype" w:hAnsi="Palatino Linotype" w:cs="Tahoma"/>
          <w:b/>
          <w:sz w:val="24"/>
          <w:szCs w:val="24"/>
        </w:rPr>
      </w:pPr>
      <w:r w:rsidRPr="00093118">
        <w:rPr>
          <w:rFonts w:ascii="Palatino Linotype" w:hAnsi="Palatino Linotype" w:cs="Tahoma"/>
          <w:sz w:val="24"/>
          <w:szCs w:val="24"/>
        </w:rPr>
        <w:t xml:space="preserve">Es decir que, como sucede en el caso que nos ocupa, el Particular no señaló puntualmente la denominación del instrumento al que requiere tener acceso pero sí la </w:t>
      </w:r>
      <w:r w:rsidRPr="00093118">
        <w:rPr>
          <w:rFonts w:ascii="Palatino Linotype" w:hAnsi="Palatino Linotype" w:cs="Tahoma"/>
          <w:sz w:val="24"/>
          <w:szCs w:val="24"/>
        </w:rPr>
        <w:lastRenderedPageBreak/>
        <w:t>información de su interés, es así que la</w:t>
      </w:r>
      <w:r w:rsidRPr="00093118">
        <w:rPr>
          <w:rFonts w:ascii="Palatino Linotype" w:hAnsi="Palatino Linotype" w:cs="Tahoma"/>
          <w:b/>
          <w:sz w:val="24"/>
          <w:szCs w:val="24"/>
        </w:rPr>
        <w:t xml:space="preserve"> respuesta puede obrar en algún documento que el Sujeto Obligado está constreñido a generar, </w:t>
      </w:r>
      <w:r w:rsidRPr="00093118">
        <w:rPr>
          <w:rFonts w:ascii="Palatino Linotype" w:hAnsi="Palatino Linotype" w:cs="Tahoma"/>
          <w:b/>
          <w:sz w:val="24"/>
          <w:szCs w:val="24"/>
          <w:u w:val="single"/>
        </w:rPr>
        <w:t>por lo que debe dar a la solicitud una interpretación que le dé una expresión documental</w:t>
      </w:r>
      <w:r w:rsidRPr="00093118">
        <w:rPr>
          <w:rFonts w:ascii="Palatino Linotype" w:hAnsi="Palatino Linotype" w:cs="Tahoma"/>
          <w:b/>
          <w:sz w:val="24"/>
          <w:szCs w:val="24"/>
        </w:rPr>
        <w:t>.</w:t>
      </w:r>
    </w:p>
    <w:p w14:paraId="1E8D2511" w14:textId="77777777" w:rsidR="00E270EA" w:rsidRPr="00093118" w:rsidRDefault="00E270EA" w:rsidP="00093118">
      <w:pPr>
        <w:tabs>
          <w:tab w:val="left" w:pos="4962"/>
        </w:tabs>
        <w:spacing w:line="360" w:lineRule="auto"/>
        <w:ind w:right="-28"/>
        <w:jc w:val="both"/>
        <w:rPr>
          <w:rFonts w:ascii="Palatino Linotype" w:hAnsi="Palatino Linotype" w:cs="Tahoma"/>
          <w:b/>
          <w:sz w:val="24"/>
          <w:szCs w:val="24"/>
        </w:rPr>
      </w:pPr>
    </w:p>
    <w:p w14:paraId="1363CC99" w14:textId="33437FC1" w:rsidR="007B07E4" w:rsidRPr="00093118" w:rsidRDefault="00917ED5" w:rsidP="00093118">
      <w:pPr>
        <w:spacing w:line="360" w:lineRule="auto"/>
        <w:jc w:val="both"/>
        <w:rPr>
          <w:rFonts w:ascii="Palatino Linotype" w:eastAsia="Calibri" w:hAnsi="Palatino Linotype" w:cs="Tahoma"/>
          <w:bCs/>
          <w:sz w:val="24"/>
          <w:szCs w:val="24"/>
          <w:lang w:eastAsia="en-US"/>
        </w:rPr>
      </w:pPr>
      <w:r w:rsidRPr="00093118">
        <w:rPr>
          <w:rFonts w:ascii="Palatino Linotype" w:eastAsia="Calibri" w:hAnsi="Palatino Linotype" w:cs="Tahoma"/>
          <w:sz w:val="24"/>
          <w:szCs w:val="24"/>
          <w:lang w:eastAsia="es-ES_tradnl"/>
        </w:rPr>
        <w:t>A</w:t>
      </w:r>
      <w:r w:rsidR="00E270EA" w:rsidRPr="00093118">
        <w:rPr>
          <w:rFonts w:ascii="Palatino Linotype" w:eastAsia="Calibri" w:hAnsi="Palatino Linotype" w:cs="Tahoma"/>
          <w:sz w:val="24"/>
          <w:szCs w:val="24"/>
          <w:lang w:eastAsia="es-ES_tradnl"/>
        </w:rPr>
        <w:t>hora bien</w:t>
      </w:r>
      <w:r w:rsidR="00FE7C81" w:rsidRPr="00093118">
        <w:rPr>
          <w:rFonts w:ascii="Palatino Linotype" w:eastAsia="Calibri" w:hAnsi="Palatino Linotype" w:cs="Tahoma"/>
          <w:sz w:val="24"/>
          <w:szCs w:val="24"/>
          <w:lang w:eastAsia="es-ES_tradnl"/>
        </w:rPr>
        <w:t xml:space="preserve">, </w:t>
      </w:r>
      <w:r w:rsidR="00DD354A" w:rsidRPr="00093118">
        <w:rPr>
          <w:rFonts w:ascii="Palatino Linotype" w:eastAsia="Calibri" w:hAnsi="Palatino Linotype" w:cs="Tahoma"/>
          <w:sz w:val="24"/>
          <w:szCs w:val="24"/>
          <w:lang w:eastAsia="es-ES_tradnl"/>
        </w:rPr>
        <w:t xml:space="preserve">el Particular señaló puntualmente su interés de conocer el número total de elementos de seguridad pública, tránsito y vialidad municipal, información que se considera </w:t>
      </w:r>
      <w:r w:rsidR="007B07E4" w:rsidRPr="00093118">
        <w:rPr>
          <w:rFonts w:ascii="Palatino Linotype" w:eastAsia="Calibri" w:hAnsi="Palatino Linotype" w:cs="Tahoma"/>
          <w:sz w:val="24"/>
          <w:szCs w:val="24"/>
          <w:lang w:eastAsia="es-ES_tradnl"/>
        </w:rPr>
        <w:t xml:space="preserve">pública, toda vez que </w:t>
      </w:r>
      <w:r w:rsidR="007B07E4" w:rsidRPr="00093118">
        <w:rPr>
          <w:rFonts w:ascii="Palatino Linotype" w:eastAsia="Calibri" w:hAnsi="Palatino Linotype" w:cs="Tahoma"/>
          <w:bCs/>
          <w:sz w:val="24"/>
          <w:szCs w:val="24"/>
          <w:lang w:eastAsia="en-US"/>
        </w:rPr>
        <w:t>este Instituto no advierte algún riesgo probable con la entrega de la información ya que proporcionar el número de elementos que conforma el estado de fuerza, no compromete la seguridad pública del Municipio, por las siguientes consideraciones:</w:t>
      </w:r>
    </w:p>
    <w:p w14:paraId="76ACC0A7" w14:textId="77777777" w:rsidR="007B07E4" w:rsidRPr="00093118" w:rsidRDefault="007B07E4" w:rsidP="00093118">
      <w:pPr>
        <w:spacing w:line="360" w:lineRule="auto"/>
        <w:jc w:val="both"/>
        <w:rPr>
          <w:rFonts w:ascii="Palatino Linotype" w:eastAsia="Calibri" w:hAnsi="Palatino Linotype" w:cs="Tahoma"/>
          <w:bCs/>
          <w:sz w:val="24"/>
          <w:szCs w:val="24"/>
          <w:lang w:eastAsia="en-US"/>
        </w:rPr>
      </w:pPr>
    </w:p>
    <w:p w14:paraId="5C67B3E9" w14:textId="77777777" w:rsidR="007B07E4" w:rsidRPr="00093118" w:rsidRDefault="007B07E4" w:rsidP="00093118">
      <w:pPr>
        <w:pStyle w:val="Prrafodelista"/>
        <w:numPr>
          <w:ilvl w:val="0"/>
          <w:numId w:val="30"/>
        </w:numPr>
        <w:spacing w:line="360" w:lineRule="auto"/>
        <w:jc w:val="both"/>
        <w:rPr>
          <w:rFonts w:ascii="Palatino Linotype" w:eastAsia="Calibri" w:hAnsi="Palatino Linotype" w:cs="Tahoma"/>
          <w:bCs/>
          <w:sz w:val="24"/>
          <w:lang w:eastAsia="en-US"/>
        </w:rPr>
      </w:pPr>
      <w:r w:rsidRPr="00093118">
        <w:rPr>
          <w:rFonts w:ascii="Palatino Linotype" w:eastAsia="Calibri" w:hAnsi="Palatino Linotype" w:cs="Tahoma"/>
          <w:bCs/>
          <w:sz w:val="24"/>
          <w:lang w:eastAsia="en-US"/>
        </w:rPr>
        <w:t>No entorpece los sistemas de coordinación interinstitucional en materia de seguridad pública, pues únicamente se establecería el número de policías con los que cuenta, o bien la denominación de cargo en específico.</w:t>
      </w:r>
    </w:p>
    <w:p w14:paraId="116DEB8E" w14:textId="77777777" w:rsidR="007B07E4" w:rsidRPr="00093118" w:rsidRDefault="007B07E4" w:rsidP="00093118">
      <w:pPr>
        <w:pStyle w:val="Prrafodelista"/>
        <w:spacing w:line="360" w:lineRule="auto"/>
        <w:jc w:val="both"/>
        <w:rPr>
          <w:rFonts w:ascii="Palatino Linotype" w:eastAsia="Calibri" w:hAnsi="Palatino Linotype" w:cs="Tahoma"/>
          <w:bCs/>
          <w:sz w:val="24"/>
          <w:lang w:eastAsia="en-US"/>
        </w:rPr>
      </w:pPr>
    </w:p>
    <w:p w14:paraId="40F26E5E" w14:textId="77777777" w:rsidR="007B07E4" w:rsidRPr="00093118" w:rsidRDefault="007B07E4" w:rsidP="00093118">
      <w:pPr>
        <w:pStyle w:val="Prrafodelista"/>
        <w:numPr>
          <w:ilvl w:val="0"/>
          <w:numId w:val="30"/>
        </w:numPr>
        <w:spacing w:line="360" w:lineRule="auto"/>
        <w:jc w:val="both"/>
        <w:rPr>
          <w:rFonts w:ascii="Palatino Linotype" w:eastAsia="Calibri" w:hAnsi="Palatino Linotype" w:cs="Tahoma"/>
          <w:bCs/>
          <w:sz w:val="24"/>
          <w:lang w:eastAsia="en-US"/>
        </w:rPr>
      </w:pPr>
      <w:r w:rsidRPr="00093118">
        <w:rPr>
          <w:rFonts w:ascii="Palatino Linotype" w:eastAsia="Calibri" w:hAnsi="Palatino Linotype" w:cs="Tahoma"/>
          <w:bCs/>
          <w:sz w:val="24"/>
          <w:lang w:eastAsia="en-US"/>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p>
    <w:p w14:paraId="2F80E670" w14:textId="77777777" w:rsidR="007B07E4" w:rsidRPr="00093118" w:rsidRDefault="007B07E4" w:rsidP="00093118">
      <w:pPr>
        <w:pStyle w:val="Prrafodelista"/>
        <w:spacing w:line="360" w:lineRule="auto"/>
        <w:rPr>
          <w:rFonts w:ascii="Palatino Linotype" w:eastAsia="Calibri" w:hAnsi="Palatino Linotype" w:cs="Tahoma"/>
          <w:bCs/>
          <w:sz w:val="24"/>
          <w:lang w:eastAsia="en-US"/>
        </w:rPr>
      </w:pPr>
    </w:p>
    <w:p w14:paraId="7F152BCD" w14:textId="77777777" w:rsidR="007B07E4" w:rsidRPr="00093118" w:rsidRDefault="007B07E4" w:rsidP="00093118">
      <w:pPr>
        <w:pStyle w:val="Prrafodelista"/>
        <w:numPr>
          <w:ilvl w:val="0"/>
          <w:numId w:val="30"/>
        </w:numPr>
        <w:spacing w:line="360" w:lineRule="auto"/>
        <w:jc w:val="both"/>
        <w:rPr>
          <w:rFonts w:ascii="Palatino Linotype" w:eastAsia="Calibri" w:hAnsi="Palatino Linotype" w:cs="Tahoma"/>
          <w:bCs/>
          <w:sz w:val="24"/>
          <w:lang w:eastAsia="en-US"/>
        </w:rPr>
      </w:pPr>
      <w:r w:rsidRPr="00093118">
        <w:rPr>
          <w:rFonts w:ascii="Palatino Linotype" w:eastAsia="Calibri" w:hAnsi="Palatino Linotype" w:cs="Tahoma"/>
          <w:bCs/>
          <w:sz w:val="24"/>
          <w:lang w:eastAsia="en-US"/>
        </w:rPr>
        <w:lastRenderedPageBreak/>
        <w:t>La información requerida, no es producto de la intervención de comunicaciones privadas, ni se encuentra contenida en averiguaciones previas, carpetas de investigación, expedientes y archivos de investigación o prevención de delitos.</w:t>
      </w:r>
    </w:p>
    <w:p w14:paraId="6A3E64DC" w14:textId="77777777" w:rsidR="007B07E4" w:rsidRPr="00093118" w:rsidRDefault="007B07E4" w:rsidP="00093118">
      <w:pPr>
        <w:pStyle w:val="Prrafodelista"/>
        <w:spacing w:line="360" w:lineRule="auto"/>
        <w:rPr>
          <w:rFonts w:ascii="Palatino Linotype" w:eastAsia="Calibri" w:hAnsi="Palatino Linotype" w:cs="Tahoma"/>
          <w:bCs/>
          <w:sz w:val="24"/>
          <w:lang w:eastAsia="en-US"/>
        </w:rPr>
      </w:pPr>
    </w:p>
    <w:p w14:paraId="76B042D4" w14:textId="38F62A8E" w:rsidR="007B07E4" w:rsidRPr="00093118" w:rsidRDefault="00DD61A6" w:rsidP="00093118">
      <w:pPr>
        <w:pStyle w:val="Prrafodelista"/>
        <w:numPr>
          <w:ilvl w:val="0"/>
          <w:numId w:val="30"/>
        </w:numPr>
        <w:spacing w:line="360" w:lineRule="auto"/>
        <w:jc w:val="both"/>
        <w:rPr>
          <w:rFonts w:ascii="Palatino Linotype" w:eastAsia="Calibri" w:hAnsi="Palatino Linotype" w:cs="Tahoma"/>
          <w:bCs/>
          <w:sz w:val="24"/>
          <w:lang w:eastAsia="en-US"/>
        </w:rPr>
      </w:pPr>
      <w:r w:rsidRPr="00093118">
        <w:rPr>
          <w:rFonts w:ascii="Palatino Linotype" w:eastAsia="Calibri" w:hAnsi="Palatino Linotype" w:cs="Tahoma"/>
          <w:bCs/>
          <w:sz w:val="24"/>
          <w:lang w:eastAsia="en-US"/>
        </w:rPr>
        <w:t>La información requerida</w:t>
      </w:r>
      <w:r w:rsidR="007B07E4" w:rsidRPr="00093118">
        <w:rPr>
          <w:rFonts w:ascii="Palatino Linotype" w:eastAsia="Calibri" w:hAnsi="Palatino Linotype" w:cs="Tahoma"/>
          <w:bCs/>
          <w:sz w:val="24"/>
          <w:lang w:eastAsia="en-US"/>
        </w:rPr>
        <w:t xml:space="preserve">, de ninguna forma dan cuenta, de normas, procedimientos, métodos, fuentes, especificaciones técnicas, sistemas, tecnologías o equipos útiles a la generación de inteligencia en materia de seguridad pública o en combate a la delincuencias, pues como se precisó solamente da a conocer el estado de fuerza municipal y no la forma de actuación, estrategias y equipo con la que opera la </w:t>
      </w:r>
      <w:r w:rsidRPr="00093118">
        <w:rPr>
          <w:rFonts w:ascii="Palatino Linotype" w:eastAsia="Calibri" w:hAnsi="Palatino Linotype" w:cs="Tahoma"/>
          <w:bCs/>
          <w:sz w:val="24"/>
          <w:lang w:eastAsia="en-US"/>
        </w:rPr>
        <w:t>Comisaría</w:t>
      </w:r>
      <w:r w:rsidR="007B07E4" w:rsidRPr="00093118">
        <w:rPr>
          <w:rFonts w:ascii="Palatino Linotype" w:eastAsia="Calibri" w:hAnsi="Palatino Linotype" w:cs="Tahoma"/>
          <w:bCs/>
          <w:sz w:val="24"/>
          <w:lang w:eastAsia="en-US"/>
        </w:rPr>
        <w:t xml:space="preserve"> de Seguridad Pública y Tránsito.</w:t>
      </w:r>
    </w:p>
    <w:p w14:paraId="6300C955" w14:textId="77777777" w:rsidR="007B07E4" w:rsidRPr="00093118" w:rsidRDefault="007B07E4" w:rsidP="00093118">
      <w:pPr>
        <w:spacing w:line="360" w:lineRule="auto"/>
        <w:jc w:val="both"/>
        <w:rPr>
          <w:rFonts w:ascii="Palatino Linotype" w:eastAsia="Calibri" w:hAnsi="Palatino Linotype" w:cs="Tahoma"/>
          <w:bCs/>
          <w:sz w:val="24"/>
          <w:szCs w:val="24"/>
          <w:lang w:eastAsia="en-US"/>
        </w:rPr>
      </w:pPr>
    </w:p>
    <w:p w14:paraId="2F87D6DA" w14:textId="77698AEA" w:rsidR="007B07E4" w:rsidRPr="00093118" w:rsidRDefault="007B07E4" w:rsidP="00093118">
      <w:pPr>
        <w:tabs>
          <w:tab w:val="left" w:pos="4962"/>
        </w:tabs>
        <w:spacing w:line="360" w:lineRule="auto"/>
        <w:jc w:val="both"/>
        <w:rPr>
          <w:rFonts w:ascii="Palatino Linotype" w:eastAsia="Calibri" w:hAnsi="Palatino Linotype" w:cs="Tahoma"/>
          <w:b/>
          <w:iCs/>
          <w:sz w:val="24"/>
          <w:szCs w:val="24"/>
          <w:lang w:val="es-ES" w:eastAsia="es-ES_tradnl"/>
        </w:rPr>
      </w:pPr>
      <w:r w:rsidRPr="00093118">
        <w:rPr>
          <w:rFonts w:ascii="Palatino Linotype" w:eastAsia="Calibri" w:hAnsi="Palatino Linotype" w:cs="Tahoma"/>
          <w:bCs/>
          <w:sz w:val="24"/>
          <w:szCs w:val="24"/>
          <w:lang w:eastAsia="en-US"/>
        </w:rPr>
        <w:t>Conforme a lo anterior, no se logra advertir la forma en que el número total de elementos de seguridad pública, tránsito y vialidad, puedan afectar la seguridad pública del Municipio de Tecáma</w:t>
      </w:r>
      <w:r w:rsidR="00F63CFE" w:rsidRPr="00093118">
        <w:rPr>
          <w:rFonts w:ascii="Palatino Linotype" w:eastAsia="Calibri" w:hAnsi="Palatino Linotype" w:cs="Tahoma"/>
          <w:bCs/>
          <w:sz w:val="24"/>
          <w:szCs w:val="24"/>
          <w:lang w:eastAsia="en-US"/>
        </w:rPr>
        <w:t>c</w:t>
      </w:r>
      <w:r w:rsidRPr="00093118">
        <w:rPr>
          <w:rFonts w:ascii="Palatino Linotype" w:eastAsia="Calibri" w:hAnsi="Palatino Linotype" w:cs="Tahoma"/>
          <w:iCs/>
          <w:sz w:val="24"/>
          <w:szCs w:val="24"/>
          <w:lang w:val="es-ES" w:eastAsia="es-ES_tradnl"/>
        </w:rPr>
        <w:t>,</w:t>
      </w:r>
      <w:r w:rsidR="00F63CFE" w:rsidRPr="00093118">
        <w:rPr>
          <w:rFonts w:ascii="Palatino Linotype" w:eastAsia="Calibri" w:hAnsi="Palatino Linotype" w:cs="Tahoma"/>
          <w:iCs/>
          <w:sz w:val="24"/>
          <w:szCs w:val="24"/>
          <w:lang w:val="es-ES" w:eastAsia="es-ES_tradnl"/>
        </w:rPr>
        <w:t xml:space="preserve"> toda vez que</w:t>
      </w:r>
      <w:r w:rsidRPr="00093118">
        <w:rPr>
          <w:rFonts w:ascii="Palatino Linotype" w:eastAsia="Calibri" w:hAnsi="Palatino Linotype" w:cs="Tahoma"/>
          <w:iCs/>
          <w:sz w:val="24"/>
          <w:szCs w:val="24"/>
          <w:lang w:val="es-ES" w:eastAsia="es-ES_tradnl"/>
        </w:rPr>
        <w:t xml:space="preserve"> este Instituto no advierte un riesgo real, demostrable e identificable que supere al interés público o bien perjudique la seguridad pública, pues como se precisó en párrafos anteriores, la información requerida </w:t>
      </w:r>
      <w:r w:rsidRPr="00093118">
        <w:rPr>
          <w:rFonts w:ascii="Palatino Linotype" w:eastAsia="Calibri" w:hAnsi="Palatino Linotype" w:cs="Tahoma"/>
          <w:b/>
          <w:iCs/>
          <w:sz w:val="24"/>
          <w:szCs w:val="24"/>
          <w:lang w:val="es-ES" w:eastAsia="es-ES_tradnl"/>
        </w:rPr>
        <w:t xml:space="preserve">no da cuenta de la forma de actuación, estrategias o equipo con el que cuenta la </w:t>
      </w:r>
      <w:r w:rsidR="00CC3C7D" w:rsidRPr="00093118">
        <w:rPr>
          <w:rFonts w:ascii="Palatino Linotype" w:eastAsia="Calibri" w:hAnsi="Palatino Linotype" w:cs="Tahoma"/>
          <w:b/>
          <w:bCs/>
          <w:iCs/>
          <w:sz w:val="24"/>
          <w:szCs w:val="24"/>
          <w:lang w:eastAsia="es-ES_tradnl"/>
        </w:rPr>
        <w:t>Comisaría General de Seguridad y Tránsito Municipal</w:t>
      </w:r>
      <w:r w:rsidRPr="00093118">
        <w:rPr>
          <w:rFonts w:ascii="Palatino Linotype" w:eastAsia="Calibri" w:hAnsi="Palatino Linotype" w:cs="Tahoma"/>
          <w:b/>
          <w:iCs/>
          <w:sz w:val="24"/>
          <w:szCs w:val="24"/>
          <w:lang w:val="es-ES" w:eastAsia="es-ES_tradnl"/>
        </w:rPr>
        <w:t>, tampoco precisa la capacidad de reacción o la forma de organización para prevenir delitos, ni de actuaciones en averiguaciones previas, carpetas de investigación o bien, la intervención de comunicaciones privadas.</w:t>
      </w:r>
    </w:p>
    <w:p w14:paraId="56CB5D48" w14:textId="77777777" w:rsidR="00DD61A6" w:rsidRPr="00093118" w:rsidRDefault="00DD61A6" w:rsidP="00093118">
      <w:pPr>
        <w:tabs>
          <w:tab w:val="left" w:pos="4962"/>
        </w:tabs>
        <w:spacing w:line="360" w:lineRule="auto"/>
        <w:jc w:val="both"/>
        <w:rPr>
          <w:rFonts w:ascii="Palatino Linotype" w:eastAsia="Calibri" w:hAnsi="Palatino Linotype" w:cs="Tahoma"/>
          <w:b/>
          <w:iCs/>
          <w:sz w:val="24"/>
          <w:szCs w:val="24"/>
          <w:lang w:val="es-ES" w:eastAsia="es-ES_tradnl"/>
        </w:rPr>
      </w:pPr>
    </w:p>
    <w:p w14:paraId="52C668E0" w14:textId="5E829CB1" w:rsidR="00DD61A6" w:rsidRPr="00093118" w:rsidRDefault="00DD61A6" w:rsidP="00093118">
      <w:pPr>
        <w:tabs>
          <w:tab w:val="left" w:pos="4962"/>
        </w:tabs>
        <w:spacing w:line="360" w:lineRule="auto"/>
        <w:jc w:val="both"/>
        <w:rPr>
          <w:rFonts w:ascii="Palatino Linotype" w:eastAsia="Calibri" w:hAnsi="Palatino Linotype" w:cs="Tahoma"/>
          <w:iCs/>
          <w:sz w:val="24"/>
          <w:szCs w:val="24"/>
          <w:lang w:val="es-ES" w:eastAsia="es-ES_tradnl"/>
        </w:rPr>
      </w:pPr>
      <w:r w:rsidRPr="00093118">
        <w:rPr>
          <w:rFonts w:ascii="Palatino Linotype" w:eastAsia="Calibri" w:hAnsi="Palatino Linotype" w:cs="Tahoma"/>
          <w:iCs/>
          <w:sz w:val="24"/>
          <w:szCs w:val="24"/>
          <w:lang w:val="es-ES" w:eastAsia="es-ES_tradnl"/>
        </w:rPr>
        <w:lastRenderedPageBreak/>
        <w:t xml:space="preserve">Ahora bien, es oportuno mencionar que si bien </w:t>
      </w:r>
      <w:r w:rsidR="00AD051B" w:rsidRPr="00093118">
        <w:rPr>
          <w:rFonts w:ascii="Palatino Linotype" w:eastAsia="Calibri" w:hAnsi="Palatino Linotype" w:cs="Tahoma"/>
          <w:iCs/>
          <w:sz w:val="24"/>
          <w:szCs w:val="24"/>
          <w:lang w:val="es-ES" w:eastAsia="es-ES_tradnl"/>
        </w:rPr>
        <w:t>el Particular no requirió el nombre de los elementos de seguridad pública, existe la posibilidad de que el documentos que dé cuenta de la información solicitada contenga dicho dato, el cual, en su caso, deberá tratarse con el carácter de información reservada en atención a lo siguiente.</w:t>
      </w:r>
    </w:p>
    <w:p w14:paraId="7C4C9C34" w14:textId="77777777" w:rsidR="00AD051B" w:rsidRPr="00093118" w:rsidRDefault="00AD051B" w:rsidP="00093118">
      <w:pPr>
        <w:tabs>
          <w:tab w:val="left" w:pos="4962"/>
        </w:tabs>
        <w:spacing w:line="360" w:lineRule="auto"/>
        <w:jc w:val="both"/>
        <w:rPr>
          <w:rFonts w:ascii="Palatino Linotype" w:eastAsia="Calibri" w:hAnsi="Palatino Linotype" w:cs="Tahoma"/>
          <w:iCs/>
          <w:sz w:val="24"/>
          <w:szCs w:val="24"/>
          <w:lang w:val="es-ES" w:eastAsia="es-ES_tradnl"/>
        </w:rPr>
      </w:pPr>
    </w:p>
    <w:p w14:paraId="1406FA67" w14:textId="77777777" w:rsidR="00AD051B" w:rsidRPr="00093118" w:rsidRDefault="00AD051B" w:rsidP="00093118">
      <w:pPr>
        <w:pStyle w:val="Prrafodelista"/>
        <w:numPr>
          <w:ilvl w:val="0"/>
          <w:numId w:val="24"/>
        </w:numPr>
        <w:spacing w:line="360" w:lineRule="auto"/>
        <w:ind w:right="-93"/>
        <w:jc w:val="both"/>
        <w:rPr>
          <w:rFonts w:ascii="Palatino Linotype" w:eastAsia="Calibri" w:hAnsi="Palatino Linotype" w:cs="Tahoma"/>
          <w:b/>
          <w:bCs/>
          <w:sz w:val="24"/>
          <w:lang w:val="es-ES_tradnl" w:eastAsia="en-US"/>
        </w:rPr>
      </w:pPr>
      <w:r w:rsidRPr="00093118">
        <w:rPr>
          <w:rFonts w:ascii="Palatino Linotype" w:eastAsia="Calibri" w:hAnsi="Palatino Linotype" w:cs="Tahoma"/>
          <w:b/>
          <w:bCs/>
          <w:sz w:val="24"/>
          <w:lang w:val="es-ES_tradnl" w:eastAsia="en-US"/>
        </w:rPr>
        <w:t>Información sobre el personal de seguridad pública.</w:t>
      </w:r>
    </w:p>
    <w:p w14:paraId="6AC0EF6C" w14:textId="77777777" w:rsidR="00AD051B" w:rsidRPr="00093118" w:rsidRDefault="00AD051B" w:rsidP="00093118">
      <w:pPr>
        <w:spacing w:line="360" w:lineRule="auto"/>
        <w:ind w:right="-93"/>
        <w:jc w:val="both"/>
        <w:rPr>
          <w:rFonts w:ascii="Palatino Linotype" w:eastAsia="Calibri" w:hAnsi="Palatino Linotype" w:cs="Tahoma"/>
          <w:b/>
          <w:bCs/>
          <w:sz w:val="24"/>
          <w:szCs w:val="24"/>
          <w:lang w:val="es-ES_tradnl" w:eastAsia="en-US"/>
        </w:rPr>
      </w:pPr>
    </w:p>
    <w:p w14:paraId="54AA71A8" w14:textId="26E9BA2C" w:rsidR="00AD051B" w:rsidRPr="00093118" w:rsidRDefault="00BB3F2C" w:rsidP="00093118">
      <w:pPr>
        <w:tabs>
          <w:tab w:val="left" w:pos="4962"/>
        </w:tabs>
        <w:spacing w:line="360" w:lineRule="auto"/>
        <w:jc w:val="both"/>
        <w:rPr>
          <w:rFonts w:ascii="Palatino Linotype" w:hAnsi="Palatino Linotype" w:cs="Tahoma"/>
          <w:sz w:val="24"/>
          <w:szCs w:val="24"/>
          <w:lang w:val="es-ES"/>
        </w:rPr>
      </w:pPr>
      <w:r w:rsidRPr="00093118">
        <w:rPr>
          <w:rFonts w:ascii="Palatino Linotype" w:eastAsia="Calibri" w:hAnsi="Palatino Linotype" w:cs="Tahoma"/>
          <w:bCs/>
          <w:sz w:val="24"/>
          <w:szCs w:val="24"/>
          <w:lang w:eastAsia="en-US"/>
        </w:rPr>
        <w:t>E</w:t>
      </w:r>
      <w:r w:rsidR="00AD051B" w:rsidRPr="00093118">
        <w:rPr>
          <w:rFonts w:ascii="Palatino Linotype" w:hAnsi="Palatino Linotype" w:cs="Tahoma"/>
          <w:sz w:val="24"/>
          <w:szCs w:val="24"/>
          <w:lang w:val="es-ES"/>
        </w:rPr>
        <w:t>l artículo 81, fracción III, de la Ley de Seguridad del Estado de M</w:t>
      </w:r>
      <w:r w:rsidRPr="00093118">
        <w:rPr>
          <w:rFonts w:ascii="Palatino Linotype" w:hAnsi="Palatino Linotype" w:cs="Tahoma"/>
          <w:sz w:val="24"/>
          <w:szCs w:val="24"/>
          <w:lang w:val="es-ES"/>
        </w:rPr>
        <w:t>éxico, señala que se considera</w:t>
      </w:r>
      <w:r w:rsidR="00AD051B" w:rsidRPr="00093118">
        <w:rPr>
          <w:rFonts w:ascii="Palatino Linotype" w:hAnsi="Palatino Linotype" w:cs="Tahoma"/>
          <w:sz w:val="24"/>
          <w:szCs w:val="24"/>
          <w:lang w:val="es-ES"/>
        </w:rPr>
        <w:t xml:space="preserve"> reservada la información relativa a los servidores públicos integrantes de las instituciones de seguridad pública, cuya revelación pueda poner en riesgo su vida e integridad física con motivo de sus funciones.</w:t>
      </w:r>
    </w:p>
    <w:p w14:paraId="29D72435" w14:textId="77777777" w:rsidR="00AD051B" w:rsidRPr="00093118" w:rsidRDefault="00AD051B" w:rsidP="00093118">
      <w:pPr>
        <w:tabs>
          <w:tab w:val="left" w:pos="4962"/>
        </w:tabs>
        <w:spacing w:line="360" w:lineRule="auto"/>
        <w:jc w:val="both"/>
        <w:rPr>
          <w:rFonts w:ascii="Palatino Linotype" w:eastAsia="Calibri" w:hAnsi="Palatino Linotype" w:cs="Tahoma"/>
          <w:bCs/>
          <w:sz w:val="24"/>
          <w:szCs w:val="24"/>
          <w:lang w:eastAsia="en-US"/>
        </w:rPr>
      </w:pPr>
    </w:p>
    <w:p w14:paraId="3D94C77E" w14:textId="77777777" w:rsidR="00AD051B" w:rsidRPr="00093118" w:rsidRDefault="00AD051B" w:rsidP="00093118">
      <w:pPr>
        <w:tabs>
          <w:tab w:val="left" w:pos="4962"/>
        </w:tabs>
        <w:spacing w:line="360" w:lineRule="auto"/>
        <w:jc w:val="both"/>
        <w:rPr>
          <w:rFonts w:ascii="Palatino Linotype" w:hAnsi="Palatino Linotype" w:cs="Tahoma"/>
          <w:sz w:val="24"/>
          <w:szCs w:val="24"/>
          <w:lang w:val="es-ES"/>
        </w:rPr>
      </w:pPr>
      <w:r w:rsidRPr="00093118">
        <w:rPr>
          <w:rFonts w:ascii="Palatino Linotype" w:eastAsia="Calibri" w:hAnsi="Palatino Linotype" w:cs="Tahoma"/>
          <w:bCs/>
          <w:sz w:val="24"/>
          <w:szCs w:val="24"/>
          <w:lang w:eastAsia="en-US"/>
        </w:rPr>
        <w:t>En este contexto</w:t>
      </w:r>
      <w:r w:rsidRPr="00093118">
        <w:rPr>
          <w:rFonts w:ascii="Palatino Linotype" w:hAnsi="Palatino Linotype" w:cs="Tahoma"/>
          <w:sz w:val="24"/>
          <w:szCs w:val="24"/>
          <w:lang w:val="es-ES"/>
        </w:rPr>
        <w:t xml:space="preserve">, el artículo 140, fracción IV, de la Ley de Transparencia y Acceso a la Información Pública del Estado de México y Municipios, dispone que el acceso a la información pública será restringido excepcionalmente, cuando ponga en riesgo la vida, la seguridad o la salud de una persona física. </w:t>
      </w:r>
    </w:p>
    <w:p w14:paraId="0FB5F622" w14:textId="77777777" w:rsidR="00AD051B" w:rsidRPr="00093118" w:rsidRDefault="00AD051B" w:rsidP="00093118">
      <w:pPr>
        <w:tabs>
          <w:tab w:val="left" w:pos="4962"/>
        </w:tabs>
        <w:spacing w:line="360" w:lineRule="auto"/>
        <w:jc w:val="both"/>
        <w:rPr>
          <w:rFonts w:ascii="Palatino Linotype" w:hAnsi="Palatino Linotype" w:cs="Tahoma"/>
          <w:sz w:val="24"/>
          <w:szCs w:val="24"/>
          <w:lang w:val="es-ES"/>
        </w:rPr>
      </w:pPr>
    </w:p>
    <w:p w14:paraId="52B02328" w14:textId="77777777" w:rsidR="00AD051B" w:rsidRPr="00093118" w:rsidRDefault="00AD051B" w:rsidP="00093118">
      <w:pPr>
        <w:tabs>
          <w:tab w:val="left" w:pos="4962"/>
        </w:tabs>
        <w:spacing w:line="360" w:lineRule="auto"/>
        <w:jc w:val="both"/>
        <w:rPr>
          <w:rFonts w:ascii="Palatino Linotype" w:hAnsi="Palatino Linotype" w:cs="Tahoma"/>
          <w:sz w:val="24"/>
          <w:szCs w:val="24"/>
          <w:lang w:val="es-ES"/>
        </w:rPr>
      </w:pPr>
      <w:r w:rsidRPr="00093118">
        <w:rPr>
          <w:rFonts w:ascii="Palatino Linotype" w:hAnsi="Palatino Linotype" w:cs="Tahoma"/>
          <w:sz w:val="24"/>
          <w:szCs w:val="24"/>
          <w:lang w:val="es-ES"/>
        </w:rPr>
        <w:t xml:space="preserve">A mayor abundamiento, el Vigésimo Tercero de los Lineamientos generales en materia de clasificación y desclasificación de la información, así como para la elaboración de versiones públicas, determina </w:t>
      </w:r>
      <w:bookmarkStart w:id="1" w:name="_Hlk530085510"/>
      <w:r w:rsidRPr="00093118">
        <w:rPr>
          <w:rFonts w:ascii="Palatino Linotype" w:hAnsi="Palatino Linotype" w:cs="Tahoma"/>
          <w:sz w:val="24"/>
          <w:szCs w:val="24"/>
          <w:lang w:val="es-ES"/>
        </w:rPr>
        <w:t>que para clasificar la información como reservada será necesario acreditar un vínculo entre la persona física y la información que pueda poner en riesgo su vida, seguridad o salud.</w:t>
      </w:r>
    </w:p>
    <w:bookmarkEnd w:id="1"/>
    <w:p w14:paraId="4A41A732" w14:textId="77777777" w:rsidR="00AD051B" w:rsidRPr="00093118" w:rsidRDefault="00AD051B" w:rsidP="00093118">
      <w:pPr>
        <w:tabs>
          <w:tab w:val="left" w:pos="4962"/>
        </w:tabs>
        <w:spacing w:line="360" w:lineRule="auto"/>
        <w:jc w:val="both"/>
        <w:rPr>
          <w:rFonts w:ascii="Palatino Linotype" w:hAnsi="Palatino Linotype" w:cs="Tahoma"/>
          <w:sz w:val="24"/>
          <w:szCs w:val="24"/>
          <w:lang w:val="es-ES"/>
        </w:rPr>
      </w:pPr>
    </w:p>
    <w:p w14:paraId="53B8180F" w14:textId="77777777" w:rsidR="00AD051B" w:rsidRPr="00093118" w:rsidRDefault="00AD051B" w:rsidP="00093118">
      <w:pPr>
        <w:tabs>
          <w:tab w:val="left" w:pos="4962"/>
        </w:tabs>
        <w:spacing w:line="360" w:lineRule="auto"/>
        <w:jc w:val="both"/>
        <w:rPr>
          <w:rFonts w:ascii="Palatino Linotype" w:hAnsi="Palatino Linotype" w:cs="Tahoma"/>
          <w:b/>
          <w:sz w:val="24"/>
          <w:szCs w:val="24"/>
          <w:lang w:val="es-ES"/>
        </w:rPr>
      </w:pPr>
      <w:r w:rsidRPr="00093118">
        <w:rPr>
          <w:rFonts w:ascii="Palatino Linotype" w:hAnsi="Palatino Linotype" w:cs="Tahoma"/>
          <w:sz w:val="24"/>
          <w:szCs w:val="24"/>
          <w:lang w:val="es-ES"/>
        </w:rPr>
        <w:lastRenderedPageBreak/>
        <w:t xml:space="preserve">En ese sentido, el Criterio 06/09, primera época, emitido por el Pleno del entonces Instituto Federal de Acceso a la Información y Protección de Datos Personales, indica que si bien el nombre de servidores públicos es información de naturaleza pública, existen funciones a cargo de servidores públicos tendientes a garantizar de manera directa la seguridad pública, por lo que una de las formas en que la delincuencia puede llegar a poner en riesgo la seguridad es anulando, impidiendo, u obstaculizando la actuación de los servidores públicos que realizan funciones de carácter operativo, mediante el conocimiento de su nombre, por lo que </w:t>
      </w:r>
      <w:r w:rsidRPr="00093118">
        <w:rPr>
          <w:rFonts w:ascii="Palatino Linotype" w:hAnsi="Palatino Linotype" w:cs="Tahoma"/>
          <w:b/>
          <w:sz w:val="24"/>
          <w:szCs w:val="24"/>
          <w:lang w:val="es-ES"/>
        </w:rPr>
        <w:t>la reserva de la relación de los nombres y las funciones que desempeñan los servidores públicos que prestan sus servicios en áreas de seguridad pública, puede llegar a constituirse en un componente fundamental en el esfuerzo que realiza el Estado Mexicano para garantizar la seguridad del país en sus diferentes vertientes.</w:t>
      </w:r>
    </w:p>
    <w:p w14:paraId="587FCAB2" w14:textId="77777777" w:rsidR="00AD051B" w:rsidRPr="00093118" w:rsidRDefault="00AD051B" w:rsidP="00093118">
      <w:pPr>
        <w:tabs>
          <w:tab w:val="left" w:pos="4962"/>
        </w:tabs>
        <w:spacing w:line="360" w:lineRule="auto"/>
        <w:jc w:val="both"/>
        <w:rPr>
          <w:rFonts w:ascii="Palatino Linotype" w:hAnsi="Palatino Linotype" w:cs="Tahoma"/>
          <w:sz w:val="24"/>
          <w:szCs w:val="24"/>
          <w:lang w:val="es-ES"/>
        </w:rPr>
      </w:pPr>
    </w:p>
    <w:p w14:paraId="398FE0F0" w14:textId="77777777" w:rsidR="00AD051B" w:rsidRPr="00093118" w:rsidRDefault="00AD051B" w:rsidP="00093118">
      <w:pPr>
        <w:tabs>
          <w:tab w:val="left" w:pos="4962"/>
        </w:tabs>
        <w:spacing w:line="360" w:lineRule="auto"/>
        <w:jc w:val="both"/>
        <w:rPr>
          <w:rFonts w:ascii="Palatino Linotype" w:hAnsi="Palatino Linotype" w:cs="Tahoma"/>
          <w:sz w:val="24"/>
          <w:szCs w:val="24"/>
          <w:lang w:val="es-ES"/>
        </w:rPr>
      </w:pPr>
      <w:r w:rsidRPr="00093118">
        <w:rPr>
          <w:rFonts w:ascii="Palatino Linotype" w:hAnsi="Palatino Linotype" w:cs="Tahoma"/>
          <w:sz w:val="24"/>
          <w:szCs w:val="24"/>
          <w:lang w:val="es-ES"/>
        </w:rPr>
        <w:t>Hasta aquí, se advierte lo siguiente:</w:t>
      </w:r>
    </w:p>
    <w:p w14:paraId="5FB51B98" w14:textId="77777777" w:rsidR="00AD051B" w:rsidRPr="00093118" w:rsidRDefault="00AD051B" w:rsidP="00093118">
      <w:pPr>
        <w:tabs>
          <w:tab w:val="left" w:pos="4962"/>
        </w:tabs>
        <w:spacing w:line="360" w:lineRule="auto"/>
        <w:jc w:val="both"/>
        <w:rPr>
          <w:rFonts w:ascii="Palatino Linotype" w:hAnsi="Palatino Linotype" w:cs="Tahoma"/>
          <w:sz w:val="24"/>
          <w:szCs w:val="24"/>
          <w:lang w:val="es-ES"/>
        </w:rPr>
      </w:pPr>
    </w:p>
    <w:p w14:paraId="41F09034" w14:textId="77777777" w:rsidR="00AD051B" w:rsidRPr="00093118" w:rsidRDefault="00AD051B" w:rsidP="00093118">
      <w:pPr>
        <w:pStyle w:val="Prrafodelista"/>
        <w:numPr>
          <w:ilvl w:val="0"/>
          <w:numId w:val="23"/>
        </w:numPr>
        <w:tabs>
          <w:tab w:val="left" w:pos="4962"/>
        </w:tabs>
        <w:spacing w:line="360" w:lineRule="auto"/>
        <w:jc w:val="both"/>
        <w:rPr>
          <w:rFonts w:ascii="Palatino Linotype" w:hAnsi="Palatino Linotype" w:cs="Tahoma"/>
          <w:sz w:val="24"/>
          <w:lang w:val="es-ES"/>
        </w:rPr>
      </w:pPr>
      <w:r w:rsidRPr="00093118">
        <w:rPr>
          <w:rFonts w:ascii="Palatino Linotype" w:hAnsi="Palatino Linotype" w:cs="Tahoma"/>
          <w:sz w:val="24"/>
          <w:lang w:val="es-ES"/>
        </w:rPr>
        <w:t xml:space="preserve">Que la información relativa a los </w:t>
      </w:r>
      <w:r w:rsidRPr="00093118">
        <w:rPr>
          <w:rFonts w:ascii="Palatino Linotype" w:hAnsi="Palatino Linotype" w:cs="Tahoma"/>
          <w:b/>
          <w:sz w:val="24"/>
          <w:lang w:val="es-ES"/>
        </w:rPr>
        <w:t>nombres de servidores públicos integrantes de las instituciones de seguridad pública</w:t>
      </w:r>
      <w:r w:rsidRPr="00093118">
        <w:rPr>
          <w:rFonts w:ascii="Palatino Linotype" w:hAnsi="Palatino Linotype" w:cs="Tahoma"/>
          <w:sz w:val="24"/>
          <w:lang w:val="es-ES"/>
        </w:rPr>
        <w:t>, cuya revelación pueda poner en riesgo su vida e integridad física con motivo de sus funciones, es reservada.</w:t>
      </w:r>
    </w:p>
    <w:p w14:paraId="44D8E9A4" w14:textId="77777777" w:rsidR="00AD051B" w:rsidRPr="00093118" w:rsidRDefault="00AD051B" w:rsidP="00093118">
      <w:pPr>
        <w:tabs>
          <w:tab w:val="left" w:pos="4962"/>
        </w:tabs>
        <w:spacing w:line="360" w:lineRule="auto"/>
        <w:jc w:val="both"/>
        <w:rPr>
          <w:rFonts w:ascii="Palatino Linotype" w:hAnsi="Palatino Linotype" w:cs="Tahoma"/>
          <w:sz w:val="24"/>
          <w:szCs w:val="24"/>
          <w:lang w:val="es-ES"/>
        </w:rPr>
      </w:pPr>
    </w:p>
    <w:p w14:paraId="50880EBF" w14:textId="77777777" w:rsidR="00AD051B" w:rsidRPr="00093118" w:rsidRDefault="00AD051B" w:rsidP="00093118">
      <w:pPr>
        <w:pStyle w:val="Prrafodelista"/>
        <w:numPr>
          <w:ilvl w:val="0"/>
          <w:numId w:val="23"/>
        </w:numPr>
        <w:tabs>
          <w:tab w:val="left" w:pos="4962"/>
        </w:tabs>
        <w:spacing w:line="360" w:lineRule="auto"/>
        <w:jc w:val="both"/>
        <w:rPr>
          <w:rFonts w:ascii="Palatino Linotype" w:hAnsi="Palatino Linotype" w:cs="Tahoma"/>
          <w:sz w:val="24"/>
          <w:lang w:val="es-ES"/>
        </w:rPr>
      </w:pPr>
      <w:r w:rsidRPr="00093118">
        <w:rPr>
          <w:rFonts w:ascii="Palatino Linotype" w:hAnsi="Palatino Linotype" w:cs="Tahoma"/>
          <w:sz w:val="24"/>
          <w:lang w:val="es-ES"/>
        </w:rPr>
        <w:t>Que es necesario acreditar un vínculo, entre la persona física y la información que pueda poner en riesgo su vida, seguridad o salud, para que pueda ser reservada.</w:t>
      </w:r>
    </w:p>
    <w:p w14:paraId="0EAA8AE2" w14:textId="77777777" w:rsidR="00AD051B" w:rsidRPr="00093118" w:rsidRDefault="00AD051B" w:rsidP="00093118">
      <w:pPr>
        <w:tabs>
          <w:tab w:val="left" w:pos="4962"/>
        </w:tabs>
        <w:spacing w:line="360" w:lineRule="auto"/>
        <w:jc w:val="both"/>
        <w:rPr>
          <w:rFonts w:ascii="Palatino Linotype" w:hAnsi="Palatino Linotype" w:cs="Tahoma"/>
          <w:sz w:val="24"/>
          <w:szCs w:val="24"/>
          <w:lang w:val="es-ES"/>
        </w:rPr>
      </w:pPr>
    </w:p>
    <w:p w14:paraId="3F9EBD3E" w14:textId="5FC13539" w:rsidR="00AD051B" w:rsidRPr="00093118" w:rsidRDefault="00AD051B" w:rsidP="00093118">
      <w:pPr>
        <w:tabs>
          <w:tab w:val="left" w:pos="4962"/>
        </w:tabs>
        <w:spacing w:line="360" w:lineRule="auto"/>
        <w:jc w:val="both"/>
        <w:rPr>
          <w:rFonts w:ascii="Palatino Linotype" w:hAnsi="Palatino Linotype" w:cs="Tahoma"/>
          <w:sz w:val="24"/>
          <w:szCs w:val="24"/>
          <w:lang w:val="es-ES"/>
        </w:rPr>
      </w:pPr>
      <w:r w:rsidRPr="00093118">
        <w:rPr>
          <w:rFonts w:ascii="Palatino Linotype" w:hAnsi="Palatino Linotype" w:cs="Tahoma"/>
          <w:sz w:val="24"/>
          <w:szCs w:val="24"/>
          <w:lang w:val="es-ES"/>
        </w:rPr>
        <w:lastRenderedPageBreak/>
        <w:t xml:space="preserve">Por tanto, </w:t>
      </w:r>
      <w:r w:rsidR="00BB3F2C" w:rsidRPr="00093118">
        <w:rPr>
          <w:rFonts w:ascii="Palatino Linotype" w:hAnsi="Palatino Linotype" w:cs="Tahoma"/>
          <w:sz w:val="24"/>
          <w:szCs w:val="24"/>
          <w:lang w:val="es-ES"/>
        </w:rPr>
        <w:t>se debe considerar</w:t>
      </w:r>
      <w:r w:rsidRPr="00093118">
        <w:rPr>
          <w:rFonts w:ascii="Palatino Linotype" w:hAnsi="Palatino Linotype" w:cs="Tahoma"/>
          <w:sz w:val="24"/>
          <w:szCs w:val="24"/>
          <w:lang w:val="es-ES"/>
        </w:rPr>
        <w:t xml:space="preserve"> que la información pretendida por el Particular incluye a integrantes de las instituciones de seguridad pública y que el nombre de policías es susceptible de clasificarse, lo restante es acreditar que el conocer el nombre de un servidor público relacionado con funciones de seguridad pública, pone en riesgo la vida, seguridad o salud de este.</w:t>
      </w:r>
    </w:p>
    <w:p w14:paraId="6F97FC8E" w14:textId="77777777" w:rsidR="00BB3F2C" w:rsidRPr="00093118" w:rsidRDefault="00BB3F2C" w:rsidP="00093118">
      <w:pPr>
        <w:tabs>
          <w:tab w:val="left" w:pos="4962"/>
        </w:tabs>
        <w:spacing w:line="360" w:lineRule="auto"/>
        <w:jc w:val="both"/>
        <w:rPr>
          <w:rFonts w:ascii="Palatino Linotype" w:hAnsi="Palatino Linotype" w:cs="Tahoma"/>
          <w:sz w:val="24"/>
          <w:szCs w:val="24"/>
          <w:lang w:val="es-ES"/>
        </w:rPr>
      </w:pPr>
    </w:p>
    <w:p w14:paraId="47CED5C1" w14:textId="21DE4A43" w:rsidR="00AD051B" w:rsidRPr="00093118" w:rsidRDefault="00AD051B" w:rsidP="00093118">
      <w:pPr>
        <w:tabs>
          <w:tab w:val="left" w:pos="4962"/>
        </w:tabs>
        <w:spacing w:line="360" w:lineRule="auto"/>
        <w:jc w:val="both"/>
        <w:rPr>
          <w:rFonts w:ascii="Palatino Linotype" w:hAnsi="Palatino Linotype" w:cs="Tahoma"/>
          <w:sz w:val="24"/>
          <w:szCs w:val="24"/>
          <w:lang w:val="es-ES"/>
        </w:rPr>
      </w:pPr>
      <w:r w:rsidRPr="00093118">
        <w:rPr>
          <w:rFonts w:ascii="Palatino Linotype" w:hAnsi="Palatino Linotype" w:cs="Tahoma"/>
          <w:sz w:val="24"/>
          <w:szCs w:val="24"/>
          <w:lang w:val="es-ES"/>
        </w:rPr>
        <w:t xml:space="preserve">Si bien es cierto que tanto el nombre, como los cargos y funciones de los servidores públicos son información de naturaleza pública e incluso desde el nivel de mandos medios a superiores constituye parte de las obligaciones de transparencia establecidas en el artículo 92 de la Ley de Transparencia y Acceso a la información Pública del Estado de México y Municipios, también es cierto que, el caso particular de los nombres de los elementos de policía con funciones operativas ha cobrado relevancia desde hace varios años, en virtud de que su identificación los hace vulnerables en el combate a la delincuencia, por lo que proporcionarlos puede llegar a poner en riesgo su vida, salud o seguridad, </w:t>
      </w:r>
      <w:r w:rsidR="00BB3F2C" w:rsidRPr="00093118">
        <w:rPr>
          <w:rFonts w:ascii="Palatino Linotype" w:hAnsi="Palatino Linotype" w:cs="Tahoma"/>
          <w:sz w:val="24"/>
          <w:szCs w:val="24"/>
          <w:lang w:val="es-ES"/>
        </w:rPr>
        <w:t xml:space="preserve">y propiciar </w:t>
      </w:r>
      <w:r w:rsidRPr="00093118">
        <w:rPr>
          <w:rFonts w:ascii="Palatino Linotype" w:hAnsi="Palatino Linotype" w:cs="Tahoma"/>
          <w:sz w:val="24"/>
          <w:szCs w:val="24"/>
          <w:lang w:val="es-ES"/>
        </w:rPr>
        <w:t>un detrimento en el esfuerzo que realiza el ayuntamiento para garantizar la seguridad.</w:t>
      </w:r>
      <w:r w:rsidR="006D36E0" w:rsidRPr="00093118">
        <w:rPr>
          <w:rFonts w:ascii="Palatino Linotype" w:hAnsi="Palatino Linotype" w:cs="Tahoma"/>
          <w:sz w:val="24"/>
          <w:szCs w:val="24"/>
          <w:lang w:val="es-ES"/>
        </w:rPr>
        <w:t xml:space="preserve"> Es de precisar que el personal de tránsito no realiza funciones de seguridad pública, por lo que no le es aplicable lo descrito en este apartado.</w:t>
      </w:r>
    </w:p>
    <w:p w14:paraId="64EB2BF8" w14:textId="77777777" w:rsidR="00AD051B" w:rsidRPr="00093118" w:rsidRDefault="00AD051B" w:rsidP="00093118">
      <w:pPr>
        <w:tabs>
          <w:tab w:val="left" w:pos="4962"/>
        </w:tabs>
        <w:spacing w:line="360" w:lineRule="auto"/>
        <w:jc w:val="both"/>
        <w:rPr>
          <w:rFonts w:ascii="Palatino Linotype" w:hAnsi="Palatino Linotype" w:cs="Tahoma"/>
          <w:sz w:val="24"/>
          <w:szCs w:val="24"/>
          <w:lang w:val="es-ES"/>
        </w:rPr>
      </w:pPr>
    </w:p>
    <w:p w14:paraId="2D02C7A6" w14:textId="383E25E9" w:rsidR="00AD051B" w:rsidRPr="00093118" w:rsidRDefault="00AD051B" w:rsidP="00093118">
      <w:pPr>
        <w:tabs>
          <w:tab w:val="left" w:pos="4962"/>
        </w:tabs>
        <w:spacing w:line="360" w:lineRule="auto"/>
        <w:jc w:val="both"/>
        <w:rPr>
          <w:rFonts w:ascii="Palatino Linotype" w:hAnsi="Palatino Linotype" w:cs="Tahoma"/>
          <w:sz w:val="24"/>
          <w:szCs w:val="24"/>
          <w:lang w:val="es-ES"/>
        </w:rPr>
      </w:pPr>
      <w:r w:rsidRPr="00093118">
        <w:rPr>
          <w:rFonts w:ascii="Palatino Linotype" w:hAnsi="Palatino Linotype" w:cs="Tahoma"/>
          <w:sz w:val="24"/>
          <w:szCs w:val="24"/>
          <w:lang w:val="es-ES"/>
        </w:rPr>
        <w:t xml:space="preserve">Por tanto, si se toma en cuenta que los servidores públicos dedicados a funciones de seguridad pública en el Ayuntamiento de </w:t>
      </w:r>
      <w:r w:rsidR="00BB3F2C" w:rsidRPr="00093118">
        <w:rPr>
          <w:rFonts w:ascii="Palatino Linotype" w:hAnsi="Palatino Linotype" w:cs="Tahoma"/>
          <w:sz w:val="24"/>
          <w:szCs w:val="24"/>
          <w:lang w:val="es-ES"/>
        </w:rPr>
        <w:t>Tecámac</w:t>
      </w:r>
      <w:r w:rsidRPr="00093118">
        <w:rPr>
          <w:rFonts w:ascii="Palatino Linotype" w:hAnsi="Palatino Linotype" w:cs="Tahoma"/>
          <w:sz w:val="24"/>
          <w:szCs w:val="24"/>
          <w:lang w:val="es-ES"/>
        </w:rPr>
        <w:t xml:space="preserve"> operan con los recursos del propio Municipio para combatir la delincuencia y que esta última ha escalado en gran medida durante los últimos años en la Entidad, con el homicidio uno de los más exacerbados; </w:t>
      </w:r>
      <w:r w:rsidRPr="00093118">
        <w:rPr>
          <w:rFonts w:ascii="Palatino Linotype" w:hAnsi="Palatino Linotype" w:cs="Tahoma"/>
          <w:sz w:val="24"/>
          <w:szCs w:val="24"/>
          <w:lang w:val="es-ES"/>
        </w:rPr>
        <w:lastRenderedPageBreak/>
        <w:t>resulta un escenario riesgoso para quienes ejercen la función policial, que ciertamente puede poner en riesgo su vida, seguridad y salud.</w:t>
      </w:r>
    </w:p>
    <w:p w14:paraId="5EB1FD20" w14:textId="77777777" w:rsidR="00AD051B" w:rsidRPr="00093118" w:rsidRDefault="00AD051B" w:rsidP="00093118">
      <w:pPr>
        <w:tabs>
          <w:tab w:val="left" w:pos="4962"/>
        </w:tabs>
        <w:spacing w:line="360" w:lineRule="auto"/>
        <w:jc w:val="both"/>
        <w:rPr>
          <w:rFonts w:ascii="Palatino Linotype" w:hAnsi="Palatino Linotype" w:cs="Tahoma"/>
          <w:sz w:val="24"/>
          <w:szCs w:val="24"/>
          <w:lang w:val="es-ES"/>
        </w:rPr>
      </w:pPr>
    </w:p>
    <w:p w14:paraId="6D489BF3" w14:textId="3CEBE37F" w:rsidR="00AD051B" w:rsidRPr="00093118" w:rsidRDefault="00AD051B" w:rsidP="00093118">
      <w:pPr>
        <w:tabs>
          <w:tab w:val="left" w:pos="4962"/>
        </w:tabs>
        <w:spacing w:line="360" w:lineRule="auto"/>
        <w:jc w:val="both"/>
        <w:rPr>
          <w:rFonts w:ascii="Palatino Linotype" w:hAnsi="Palatino Linotype" w:cs="Tahoma"/>
          <w:sz w:val="24"/>
          <w:szCs w:val="24"/>
          <w:lang w:val="es-ES"/>
        </w:rPr>
      </w:pPr>
      <w:r w:rsidRPr="00093118">
        <w:rPr>
          <w:rFonts w:ascii="Palatino Linotype" w:hAnsi="Palatino Linotype" w:cs="Tahoma"/>
          <w:sz w:val="24"/>
          <w:szCs w:val="24"/>
          <w:lang w:val="es-ES"/>
        </w:rPr>
        <w:t xml:space="preserve">En ese sentido, hacer identificable a un servidor público que realiza funciones tendientes a garantizar de manera directa la seguridad pública, pone en riesgo su vida, su seguridad o su salud, por lo que el nombre de un policía, si bien es información de naturaleza pública, dado el contexto que actualmente vive la Entidad, es susceptible de clasificarse como reservado en términos del artículo 140, fracción IV, de la Ley de Transparencia y Acceso a la Información Pública del Estado de México y Municipios, por el plazo máximo establecido en el artículo 125, párrafo primero de la Ley de la materia, correspondiente a cinco años. Asimismo, se precisa que la información del personal administrativo </w:t>
      </w:r>
      <w:r w:rsidR="006D36E0" w:rsidRPr="00093118">
        <w:rPr>
          <w:rFonts w:ascii="Palatino Linotype" w:hAnsi="Palatino Linotype" w:cs="Tahoma"/>
          <w:sz w:val="24"/>
          <w:szCs w:val="24"/>
          <w:lang w:val="es-ES"/>
        </w:rPr>
        <w:t xml:space="preserve">y de tránsito </w:t>
      </w:r>
      <w:r w:rsidRPr="00093118">
        <w:rPr>
          <w:rFonts w:ascii="Palatino Linotype" w:hAnsi="Palatino Linotype" w:cs="Tahoma"/>
          <w:sz w:val="24"/>
          <w:szCs w:val="24"/>
          <w:lang w:val="es-ES"/>
        </w:rPr>
        <w:t>adscrito al área de seguridad pública, que no realiza funciones operativas, no actualiza el supuesto de clasificación analizado, por lo que la información de estos servidores es de naturaleza pública y debe entregarse.</w:t>
      </w:r>
    </w:p>
    <w:p w14:paraId="1593A5A0" w14:textId="77777777" w:rsidR="00AD051B" w:rsidRPr="00093118" w:rsidRDefault="00AD051B" w:rsidP="00093118">
      <w:pPr>
        <w:tabs>
          <w:tab w:val="left" w:pos="4962"/>
        </w:tabs>
        <w:spacing w:line="360" w:lineRule="auto"/>
        <w:jc w:val="both"/>
        <w:rPr>
          <w:rFonts w:ascii="Palatino Linotype" w:hAnsi="Palatino Linotype" w:cs="Tahoma"/>
          <w:sz w:val="24"/>
          <w:szCs w:val="24"/>
          <w:lang w:val="es-ES"/>
        </w:rPr>
      </w:pPr>
    </w:p>
    <w:p w14:paraId="4BBF79F9" w14:textId="231B102F" w:rsidR="00E85B7A" w:rsidRPr="00093118" w:rsidRDefault="00AD051B" w:rsidP="00093118">
      <w:pPr>
        <w:tabs>
          <w:tab w:val="left" w:pos="4962"/>
        </w:tabs>
        <w:spacing w:line="360" w:lineRule="auto"/>
        <w:jc w:val="both"/>
        <w:rPr>
          <w:rFonts w:ascii="Palatino Linotype" w:hAnsi="Palatino Linotype" w:cs="Tahoma"/>
          <w:bCs/>
          <w:iCs/>
          <w:sz w:val="24"/>
          <w:szCs w:val="24"/>
        </w:rPr>
      </w:pPr>
      <w:r w:rsidRPr="00093118">
        <w:rPr>
          <w:rFonts w:ascii="Palatino Linotype" w:hAnsi="Palatino Linotype" w:cs="Tahoma"/>
          <w:sz w:val="24"/>
          <w:szCs w:val="24"/>
          <w:lang w:val="es-ES"/>
        </w:rPr>
        <w:t xml:space="preserve">En ese sentido, el Sujeto Obligado debe proporcionar los </w:t>
      </w:r>
      <w:r w:rsidR="00BB3F2C" w:rsidRPr="00093118">
        <w:rPr>
          <w:rFonts w:ascii="Palatino Linotype" w:hAnsi="Palatino Linotype" w:cs="Tahoma"/>
          <w:sz w:val="24"/>
          <w:szCs w:val="24"/>
          <w:lang w:val="es-ES"/>
        </w:rPr>
        <w:t>documentos que den cuenta de lo</w:t>
      </w:r>
      <w:r w:rsidRPr="00093118">
        <w:rPr>
          <w:rFonts w:ascii="Palatino Linotype" w:hAnsi="Palatino Linotype" w:cs="Tahoma"/>
          <w:sz w:val="24"/>
          <w:szCs w:val="24"/>
          <w:lang w:val="es-ES"/>
        </w:rPr>
        <w:t xml:space="preserve"> solicitado por el Particular, en versión pública, </w:t>
      </w:r>
      <w:r w:rsidR="00BB3F2C" w:rsidRPr="00093118">
        <w:rPr>
          <w:rFonts w:ascii="Palatino Linotype" w:hAnsi="Palatino Linotype" w:cs="Tahoma"/>
          <w:sz w:val="24"/>
          <w:szCs w:val="24"/>
          <w:lang w:val="es-ES"/>
        </w:rPr>
        <w:t>en la que teste</w:t>
      </w:r>
      <w:r w:rsidRPr="00093118">
        <w:rPr>
          <w:rFonts w:ascii="Palatino Linotype" w:hAnsi="Palatino Linotype" w:cs="Tahoma"/>
          <w:sz w:val="24"/>
          <w:szCs w:val="24"/>
          <w:lang w:val="es-ES"/>
        </w:rPr>
        <w:t xml:space="preserve"> el nombre del personal con funciones operativas en materia de seguridad pública, con la precisión de que el nombre del personal administrativo </w:t>
      </w:r>
      <w:r w:rsidR="006D36E0" w:rsidRPr="00093118">
        <w:rPr>
          <w:rFonts w:ascii="Palatino Linotype" w:hAnsi="Palatino Linotype" w:cs="Tahoma"/>
          <w:sz w:val="24"/>
          <w:szCs w:val="24"/>
          <w:lang w:val="es-ES"/>
        </w:rPr>
        <w:t xml:space="preserve">y de tránsito </w:t>
      </w:r>
      <w:r w:rsidRPr="00093118">
        <w:rPr>
          <w:rFonts w:ascii="Palatino Linotype" w:hAnsi="Palatino Linotype" w:cs="Tahoma"/>
          <w:sz w:val="24"/>
          <w:szCs w:val="24"/>
          <w:lang w:val="es-ES"/>
        </w:rPr>
        <w:t>que no realice funciones operativas es público y procede su entrega.</w:t>
      </w:r>
      <w:r w:rsidR="00E85B7A" w:rsidRPr="00093118">
        <w:rPr>
          <w:rFonts w:ascii="Palatino Linotype" w:hAnsi="Palatino Linotype" w:cs="Tahoma"/>
          <w:sz w:val="24"/>
          <w:szCs w:val="24"/>
          <w:lang w:val="es-ES"/>
        </w:rPr>
        <w:t xml:space="preserve"> Asimismo, deberá adjuntar a su respuesta, el acuerdo de clasificación que emita el Comité de Transparencia, en el que funde y motive la reserva de la información descrita, en términos de los artículos 49, fracciones II y VIII,  140, fracción IV y 149, de la Ley de Transparencia y Acceso a la Información Pública del Estado de México y Municipios.</w:t>
      </w:r>
    </w:p>
    <w:p w14:paraId="0B105275" w14:textId="412FF667" w:rsidR="00FE7C81" w:rsidRPr="00093118" w:rsidRDefault="00443DC2" w:rsidP="00093118">
      <w:pPr>
        <w:tabs>
          <w:tab w:val="left" w:pos="4962"/>
        </w:tabs>
        <w:spacing w:line="360" w:lineRule="auto"/>
        <w:jc w:val="both"/>
        <w:rPr>
          <w:rFonts w:ascii="Palatino Linotype" w:hAnsi="Palatino Linotype" w:cs="Tahoma"/>
          <w:bCs/>
          <w:iCs/>
          <w:sz w:val="24"/>
          <w:szCs w:val="24"/>
        </w:rPr>
      </w:pPr>
      <w:r w:rsidRPr="00093118">
        <w:rPr>
          <w:rFonts w:ascii="Palatino Linotype" w:hAnsi="Palatino Linotype" w:cs="Tahoma"/>
          <w:sz w:val="24"/>
          <w:szCs w:val="24"/>
          <w:lang w:val="es-ES"/>
        </w:rPr>
        <w:lastRenderedPageBreak/>
        <w:t xml:space="preserve">Por otra parte, </w:t>
      </w:r>
      <w:r w:rsidR="00E85B7A" w:rsidRPr="00093118">
        <w:rPr>
          <w:rFonts w:ascii="Palatino Linotype" w:hAnsi="Palatino Linotype" w:cs="Tahoma"/>
          <w:sz w:val="24"/>
          <w:szCs w:val="24"/>
          <w:lang w:val="es-ES"/>
        </w:rPr>
        <w:t>no pasa desapercibido, que el documento que dé cuenta de lo solicitado pudiera contener datos personales como</w:t>
      </w:r>
      <w:r w:rsidR="00AD051B" w:rsidRPr="00093118">
        <w:rPr>
          <w:rFonts w:ascii="Palatino Linotype" w:hAnsi="Palatino Linotype" w:cs="Tahoma"/>
          <w:bCs/>
          <w:iCs/>
          <w:sz w:val="24"/>
          <w:szCs w:val="24"/>
        </w:rPr>
        <w:t xml:space="preserve"> Registro Federal de Contribuyentes (RFC), la Clave Única de Registro de Población (CURP), la Clave de cualquier tipo de seguridad social</w:t>
      </w:r>
      <w:r w:rsidR="00E85B7A" w:rsidRPr="00093118">
        <w:rPr>
          <w:rFonts w:ascii="Palatino Linotype" w:hAnsi="Palatino Linotype" w:cs="Tahoma"/>
          <w:bCs/>
          <w:iCs/>
          <w:sz w:val="24"/>
          <w:szCs w:val="24"/>
        </w:rPr>
        <w:t xml:space="preserve"> (ISSEMYM, u otros), por </w:t>
      </w:r>
      <w:r w:rsidR="00FE7C81" w:rsidRPr="00093118">
        <w:rPr>
          <w:rFonts w:ascii="Palatino Linotype" w:eastAsia="Calibri" w:hAnsi="Palatino Linotype" w:cs="Tahoma"/>
          <w:sz w:val="24"/>
          <w:szCs w:val="24"/>
          <w:lang w:eastAsia="es-ES_tradnl"/>
        </w:rPr>
        <w:t xml:space="preserve">lo cual, deberá realizar su entrega en versión pública, acompañada del </w:t>
      </w:r>
      <w:r w:rsidR="00FE7C81" w:rsidRPr="00093118">
        <w:rPr>
          <w:rFonts w:ascii="Palatino Linotype" w:hAnsi="Palatino Linotype" w:cs="Tahoma"/>
          <w:sz w:val="24"/>
          <w:szCs w:val="24"/>
          <w:lang w:val="es-ES"/>
        </w:rPr>
        <w:t>Acuerdo de Clasificación que emita su Comité de Transparencia, en el cual se funde y motive la eliminación de la información confidencial, en términos de los artículos 49, fracciones II y VIII,  143, fracción I y 149, de la Ley de Transparencia y Acceso a la Información Pública del Estado de México y Municipios.</w:t>
      </w:r>
    </w:p>
    <w:p w14:paraId="31D2766B" w14:textId="77777777" w:rsidR="00844A6C" w:rsidRPr="00093118" w:rsidRDefault="00844A6C" w:rsidP="00093118">
      <w:pPr>
        <w:spacing w:line="360" w:lineRule="auto"/>
        <w:jc w:val="both"/>
        <w:rPr>
          <w:rFonts w:ascii="Palatino Linotype" w:eastAsia="Calibri" w:hAnsi="Palatino Linotype" w:cs="Tahoma"/>
          <w:sz w:val="24"/>
          <w:szCs w:val="24"/>
          <w:lang w:eastAsia="es-ES_tradnl"/>
        </w:rPr>
      </w:pPr>
    </w:p>
    <w:p w14:paraId="343DC183" w14:textId="473FEF37" w:rsidR="0046428E" w:rsidRPr="00093118" w:rsidRDefault="0046428E" w:rsidP="00093118">
      <w:pPr>
        <w:spacing w:line="360" w:lineRule="auto"/>
        <w:ind w:left="284"/>
        <w:jc w:val="both"/>
        <w:rPr>
          <w:rFonts w:ascii="Palatino Linotype" w:eastAsia="Calibri" w:hAnsi="Palatino Linotype" w:cs="Tahoma"/>
          <w:b/>
          <w:sz w:val="24"/>
          <w:szCs w:val="24"/>
          <w:lang w:eastAsia="es-ES_tradnl"/>
        </w:rPr>
      </w:pPr>
      <w:r w:rsidRPr="00093118">
        <w:rPr>
          <w:rFonts w:ascii="Palatino Linotype" w:eastAsia="Calibri" w:hAnsi="Palatino Linotype" w:cs="Tahoma"/>
          <w:b/>
          <w:sz w:val="24"/>
          <w:szCs w:val="24"/>
          <w:lang w:eastAsia="es-ES_tradnl"/>
        </w:rPr>
        <w:t>3. Total de cuadrantes en el Municipio con sus respectivas zonas y colonias.</w:t>
      </w:r>
    </w:p>
    <w:p w14:paraId="2D8C899F" w14:textId="77777777" w:rsidR="0046428E" w:rsidRPr="00093118" w:rsidRDefault="0046428E" w:rsidP="00093118">
      <w:pPr>
        <w:spacing w:line="360" w:lineRule="auto"/>
        <w:jc w:val="both"/>
        <w:rPr>
          <w:rFonts w:ascii="Palatino Linotype" w:eastAsia="Calibri" w:hAnsi="Palatino Linotype" w:cs="Tahoma"/>
          <w:sz w:val="24"/>
          <w:szCs w:val="24"/>
          <w:lang w:eastAsia="es-ES_tradnl"/>
        </w:rPr>
      </w:pPr>
    </w:p>
    <w:p w14:paraId="1F3B85B8" w14:textId="73E2EBFA" w:rsidR="0010547E" w:rsidRPr="00093118" w:rsidRDefault="0010547E" w:rsidP="00093118">
      <w:pPr>
        <w:spacing w:line="360" w:lineRule="auto"/>
        <w:jc w:val="both"/>
        <w:rPr>
          <w:rFonts w:ascii="Palatino Linotype" w:eastAsia="Calibri" w:hAnsi="Palatino Linotype" w:cs="Tahoma"/>
          <w:sz w:val="24"/>
          <w:szCs w:val="24"/>
          <w:lang w:eastAsia="es-ES_tradnl"/>
        </w:rPr>
      </w:pPr>
      <w:r w:rsidRPr="00093118">
        <w:rPr>
          <w:rFonts w:ascii="Palatino Linotype" w:eastAsia="Calibri" w:hAnsi="Palatino Linotype" w:cs="Tahoma"/>
          <w:sz w:val="24"/>
          <w:szCs w:val="24"/>
          <w:lang w:eastAsia="es-ES_tradnl"/>
        </w:rPr>
        <w:t>Al respecto, cabe recordar que el Ayuntamiento de Tecámac fue omiso en pronunciarse respecto al presente requerimiento de información, no obstante, se considera necesario realizar las precisiones siguientes:</w:t>
      </w:r>
    </w:p>
    <w:p w14:paraId="3BAFCC8D" w14:textId="77777777" w:rsidR="0046428E" w:rsidRPr="00093118" w:rsidRDefault="0046428E" w:rsidP="00093118">
      <w:pPr>
        <w:spacing w:line="360" w:lineRule="auto"/>
        <w:jc w:val="both"/>
        <w:rPr>
          <w:rFonts w:ascii="Palatino Linotype" w:eastAsia="Calibri" w:hAnsi="Palatino Linotype" w:cs="Tahoma"/>
          <w:sz w:val="24"/>
          <w:szCs w:val="24"/>
          <w:lang w:eastAsia="es-ES_tradnl"/>
        </w:rPr>
      </w:pPr>
    </w:p>
    <w:p w14:paraId="5FC18FE3" w14:textId="77777777" w:rsidR="0010547E" w:rsidRPr="00093118" w:rsidRDefault="0010547E" w:rsidP="00093118">
      <w:pPr>
        <w:spacing w:line="360" w:lineRule="auto"/>
        <w:jc w:val="both"/>
        <w:rPr>
          <w:rFonts w:ascii="Palatino Linotype" w:eastAsia="Calibri" w:hAnsi="Palatino Linotype" w:cs="Tahoma"/>
          <w:bCs/>
          <w:sz w:val="24"/>
          <w:szCs w:val="24"/>
          <w:lang w:eastAsia="en-US"/>
        </w:rPr>
      </w:pPr>
      <w:r w:rsidRPr="00093118">
        <w:rPr>
          <w:rFonts w:ascii="Palatino Linotype" w:eastAsia="Calibri" w:hAnsi="Palatino Linotype" w:cs="Tahoma"/>
          <w:bCs/>
          <w:sz w:val="24"/>
          <w:szCs w:val="24"/>
          <w:lang w:eastAsia="en-US"/>
        </w:rPr>
        <w:t xml:space="preserve">En principio, cabe señalar que la división del territorio municipal en cuadrantes, corresponde a una estrategia del combate a la delincuencia y de mayor proximidad a los ciudadanos; además, que dichos cuadrantes se construyen, con base a la orografía del terreno, densidad de población, incidencia delictiva, vialidades y estado de fuerza. En ese sentido, uno de los principales objetivos que tiene esta división es justamente acotar el espacio de responsabilidad de los policías, lo cual, trae como consecuencia un acercamiento efectivo de estos, con la población, para disminuir el tiempo de respuesta y optimizar recursos. </w:t>
      </w:r>
    </w:p>
    <w:p w14:paraId="1FB9D92C" w14:textId="77777777" w:rsidR="0010547E" w:rsidRPr="00093118" w:rsidRDefault="0010547E" w:rsidP="00093118">
      <w:pPr>
        <w:spacing w:line="360" w:lineRule="auto"/>
        <w:jc w:val="both"/>
        <w:rPr>
          <w:rFonts w:ascii="Palatino Linotype" w:eastAsia="Calibri" w:hAnsi="Palatino Linotype" w:cs="Tahoma"/>
          <w:bCs/>
          <w:sz w:val="24"/>
          <w:szCs w:val="24"/>
          <w:lang w:eastAsia="en-US"/>
        </w:rPr>
      </w:pPr>
    </w:p>
    <w:p w14:paraId="750D7364" w14:textId="73EC6052" w:rsidR="0010547E" w:rsidRPr="00093118" w:rsidRDefault="0010547E" w:rsidP="00093118">
      <w:pPr>
        <w:spacing w:line="360" w:lineRule="auto"/>
        <w:jc w:val="both"/>
        <w:rPr>
          <w:rFonts w:ascii="Palatino Linotype" w:eastAsia="Calibri" w:hAnsi="Palatino Linotype" w:cs="Tahoma"/>
          <w:iCs/>
          <w:sz w:val="24"/>
          <w:szCs w:val="24"/>
          <w:lang w:val="es-ES" w:eastAsia="es-ES_tradnl"/>
        </w:rPr>
      </w:pPr>
      <w:r w:rsidRPr="00093118">
        <w:rPr>
          <w:rFonts w:ascii="Palatino Linotype" w:eastAsia="Calibri" w:hAnsi="Palatino Linotype" w:cs="Tahoma"/>
          <w:bCs/>
          <w:sz w:val="24"/>
          <w:szCs w:val="24"/>
          <w:lang w:eastAsia="en-US"/>
        </w:rPr>
        <w:lastRenderedPageBreak/>
        <w:t xml:space="preserve">Conforme a lo anterior, se considera que la pretensión del Recurrente es conocer el territorio que abarca cada cuadrante en el Municipio de Tecámac, esto es, la circunscripción territorial de los mismos. </w:t>
      </w:r>
    </w:p>
    <w:p w14:paraId="2010A915" w14:textId="77777777" w:rsidR="0010547E" w:rsidRPr="00093118" w:rsidRDefault="0010547E" w:rsidP="00093118">
      <w:pPr>
        <w:tabs>
          <w:tab w:val="left" w:pos="4962"/>
        </w:tabs>
        <w:spacing w:line="360" w:lineRule="auto"/>
        <w:jc w:val="both"/>
        <w:rPr>
          <w:rFonts w:ascii="Palatino Linotype" w:eastAsia="Calibri" w:hAnsi="Palatino Linotype" w:cs="Tahoma"/>
          <w:iCs/>
          <w:sz w:val="24"/>
          <w:szCs w:val="24"/>
          <w:lang w:val="es-ES" w:eastAsia="es-ES_tradnl"/>
        </w:rPr>
      </w:pPr>
    </w:p>
    <w:p w14:paraId="68AD8976" w14:textId="4F0EE9C1" w:rsidR="0010547E" w:rsidRPr="00093118" w:rsidRDefault="0010547E" w:rsidP="00093118">
      <w:pPr>
        <w:tabs>
          <w:tab w:val="left" w:pos="4962"/>
        </w:tabs>
        <w:spacing w:line="360" w:lineRule="auto"/>
        <w:jc w:val="both"/>
        <w:rPr>
          <w:rFonts w:ascii="Palatino Linotype" w:eastAsia="Calibri" w:hAnsi="Palatino Linotype" w:cs="Tahoma"/>
          <w:iCs/>
          <w:sz w:val="24"/>
          <w:szCs w:val="24"/>
          <w:lang w:val="es-ES" w:eastAsia="es-ES_tradnl"/>
        </w:rPr>
      </w:pPr>
      <w:r w:rsidRPr="00093118">
        <w:rPr>
          <w:rFonts w:ascii="Palatino Linotype" w:eastAsia="Calibri" w:hAnsi="Palatino Linotype" w:cs="Tahoma"/>
          <w:iCs/>
          <w:sz w:val="24"/>
          <w:szCs w:val="24"/>
          <w:lang w:val="es-ES" w:eastAsia="es-ES_tradnl"/>
        </w:rPr>
        <w:t xml:space="preserve">Al respecto, este Instituto no advierte la forma en que señalar la división del municipio para mantener la seguridad pública, pueda poner en riesgo la vida, seguridad o salud de </w:t>
      </w:r>
      <w:r w:rsidR="0051158E" w:rsidRPr="00093118">
        <w:rPr>
          <w:rFonts w:ascii="Palatino Linotype" w:eastAsia="Calibri" w:hAnsi="Palatino Linotype" w:cs="Tahoma"/>
          <w:iCs/>
          <w:sz w:val="24"/>
          <w:szCs w:val="24"/>
          <w:lang w:val="es-ES" w:eastAsia="es-ES_tradnl"/>
        </w:rPr>
        <w:t>determinada persona</w:t>
      </w:r>
      <w:r w:rsidRPr="00093118">
        <w:rPr>
          <w:rFonts w:ascii="Palatino Linotype" w:eastAsia="Calibri" w:hAnsi="Palatino Linotype" w:cs="Tahoma"/>
          <w:iCs/>
          <w:sz w:val="24"/>
          <w:szCs w:val="24"/>
          <w:lang w:val="es-ES" w:eastAsia="es-ES_tradnl"/>
        </w:rPr>
        <w:t>, pues solo da cuenta de la circunscripción territorial en la cual se dividen los policías para atender de manera más eficaz las emergencias que puedan ocurrir en el cuadrante. Además, de que con la entrega de dichos cuadrantes, no se estarían identificando a personas o a los propios policías, sino únicamente una parte territorial del Municipio; por lo que, tampoco se advierte la forma en que se podría poner en riesgo a los policías.</w:t>
      </w:r>
    </w:p>
    <w:p w14:paraId="647F4FE1" w14:textId="77777777" w:rsidR="0010547E" w:rsidRPr="00093118" w:rsidRDefault="0010547E" w:rsidP="00093118">
      <w:pPr>
        <w:tabs>
          <w:tab w:val="left" w:pos="4962"/>
        </w:tabs>
        <w:spacing w:line="360" w:lineRule="auto"/>
        <w:jc w:val="both"/>
        <w:rPr>
          <w:rFonts w:ascii="Palatino Linotype" w:eastAsia="Calibri" w:hAnsi="Palatino Linotype" w:cs="Tahoma"/>
          <w:iCs/>
          <w:sz w:val="24"/>
          <w:szCs w:val="24"/>
          <w:lang w:val="es-ES" w:eastAsia="es-ES_tradnl"/>
        </w:rPr>
      </w:pPr>
    </w:p>
    <w:p w14:paraId="032846AE" w14:textId="6BC69C17" w:rsidR="0010547E" w:rsidRPr="00093118" w:rsidRDefault="0010547E" w:rsidP="00093118">
      <w:pPr>
        <w:tabs>
          <w:tab w:val="left" w:pos="4962"/>
        </w:tabs>
        <w:spacing w:line="360" w:lineRule="auto"/>
        <w:jc w:val="both"/>
        <w:rPr>
          <w:rFonts w:ascii="Palatino Linotype" w:eastAsia="Calibri" w:hAnsi="Palatino Linotype" w:cs="Tahoma"/>
          <w:iCs/>
          <w:sz w:val="24"/>
          <w:szCs w:val="24"/>
          <w:lang w:val="es-ES" w:eastAsia="es-ES_tradnl"/>
        </w:rPr>
      </w:pPr>
      <w:r w:rsidRPr="00093118">
        <w:rPr>
          <w:rFonts w:ascii="Palatino Linotype" w:eastAsia="Calibri" w:hAnsi="Palatino Linotype" w:cs="Tahoma"/>
          <w:iCs/>
          <w:sz w:val="24"/>
          <w:szCs w:val="24"/>
          <w:lang w:val="es-ES" w:eastAsia="es-ES_tradnl"/>
        </w:rPr>
        <w:t>En ese orden de ideas, cabe señalar que dicha información guarda un interés público para darse a conocer, pues a los ciudadanos que habitan en Tecámac, al saber la forma en que se divide el Municipio en materia de seguridad, les ayuda a identificar el cuadrante en el que se encuentran para solicitar apoyo policial en caso de una emergencia, lo cual propicia la pronta atención e incluso más efectiva ante la denuncia de un posible delito en dicho territorio, al mejorar la comunicación entre los elementos policiales y la ciudadanía.</w:t>
      </w:r>
    </w:p>
    <w:p w14:paraId="3B2C2FD1" w14:textId="77777777" w:rsidR="0010547E" w:rsidRPr="00093118" w:rsidRDefault="0010547E" w:rsidP="00093118">
      <w:pPr>
        <w:tabs>
          <w:tab w:val="left" w:pos="4962"/>
        </w:tabs>
        <w:spacing w:line="360" w:lineRule="auto"/>
        <w:jc w:val="both"/>
        <w:rPr>
          <w:rFonts w:ascii="Palatino Linotype" w:eastAsia="Calibri" w:hAnsi="Palatino Linotype" w:cs="Tahoma"/>
          <w:iCs/>
          <w:sz w:val="24"/>
          <w:szCs w:val="24"/>
          <w:lang w:val="es-ES" w:eastAsia="es-ES_tradnl"/>
        </w:rPr>
      </w:pPr>
    </w:p>
    <w:p w14:paraId="29333E05" w14:textId="53B0F29B" w:rsidR="0010547E" w:rsidRPr="00093118" w:rsidRDefault="0010547E" w:rsidP="00093118">
      <w:pPr>
        <w:tabs>
          <w:tab w:val="left" w:pos="4962"/>
        </w:tabs>
        <w:spacing w:line="360" w:lineRule="auto"/>
        <w:jc w:val="both"/>
        <w:rPr>
          <w:rFonts w:ascii="Palatino Linotype" w:eastAsia="Calibri" w:hAnsi="Palatino Linotype" w:cs="Tahoma"/>
          <w:iCs/>
          <w:sz w:val="24"/>
          <w:szCs w:val="24"/>
          <w:lang w:val="es-ES" w:eastAsia="es-ES_tradnl"/>
        </w:rPr>
      </w:pPr>
      <w:r w:rsidRPr="00093118">
        <w:rPr>
          <w:rFonts w:ascii="Palatino Linotype" w:eastAsia="Calibri" w:hAnsi="Palatino Linotype" w:cs="Tahoma"/>
          <w:iCs/>
          <w:sz w:val="24"/>
          <w:szCs w:val="24"/>
          <w:lang w:val="es-ES" w:eastAsia="es-ES_tradnl"/>
        </w:rPr>
        <w:t xml:space="preserve">Conforme a lo anterior, no se advierte un nexo causal, con el hecho de divulgar la forman en que se divide el municipio para que los policías realicen sus funciones y que dicha información, permita poner en riesgo la vida, seguridad o salud de alguna </w:t>
      </w:r>
      <w:r w:rsidRPr="00093118">
        <w:rPr>
          <w:rFonts w:ascii="Palatino Linotype" w:eastAsia="Calibri" w:hAnsi="Palatino Linotype" w:cs="Tahoma"/>
          <w:iCs/>
          <w:sz w:val="24"/>
          <w:szCs w:val="24"/>
          <w:lang w:val="es-ES" w:eastAsia="es-ES_tradnl"/>
        </w:rPr>
        <w:lastRenderedPageBreak/>
        <w:t xml:space="preserve">persona o de los miembros de la </w:t>
      </w:r>
      <w:r w:rsidRPr="00093118">
        <w:rPr>
          <w:rFonts w:ascii="Palatino Linotype" w:eastAsia="Calibri" w:hAnsi="Palatino Linotype" w:cs="Tahoma"/>
          <w:bCs/>
          <w:sz w:val="24"/>
          <w:szCs w:val="24"/>
          <w:lang w:eastAsia="en-US"/>
        </w:rPr>
        <w:t>Comisaría General de Seguridad y Tránsito Municipal</w:t>
      </w:r>
      <w:r w:rsidRPr="00093118">
        <w:rPr>
          <w:rFonts w:ascii="Palatino Linotype" w:eastAsia="Calibri" w:hAnsi="Palatino Linotype" w:cs="Tahoma"/>
          <w:iCs/>
          <w:sz w:val="24"/>
          <w:szCs w:val="24"/>
          <w:lang w:val="es-ES" w:eastAsia="es-ES_tradnl"/>
        </w:rPr>
        <w:t>; aunado al hecho que el nombre de los policías es un dato clasificado, lo cual evita hacer el vínculo entre dicho dato y los policías que se ubican en dicho</w:t>
      </w:r>
      <w:r w:rsidR="0051158E" w:rsidRPr="00093118">
        <w:rPr>
          <w:rFonts w:ascii="Palatino Linotype" w:eastAsia="Calibri" w:hAnsi="Palatino Linotype" w:cs="Tahoma"/>
          <w:iCs/>
          <w:sz w:val="24"/>
          <w:szCs w:val="24"/>
          <w:lang w:val="es-ES" w:eastAsia="es-ES_tradnl"/>
        </w:rPr>
        <w:t xml:space="preserve"> cuadrante.</w:t>
      </w:r>
    </w:p>
    <w:p w14:paraId="2DDF0F2C" w14:textId="77777777" w:rsidR="0010547E" w:rsidRPr="00093118" w:rsidRDefault="0010547E" w:rsidP="00093118">
      <w:pPr>
        <w:pStyle w:val="Prrafodelista"/>
        <w:tabs>
          <w:tab w:val="left" w:pos="4962"/>
        </w:tabs>
        <w:spacing w:line="360" w:lineRule="auto"/>
        <w:jc w:val="both"/>
        <w:rPr>
          <w:rFonts w:ascii="Palatino Linotype" w:eastAsia="Calibri" w:hAnsi="Palatino Linotype" w:cs="Tahoma"/>
          <w:b/>
          <w:iCs/>
          <w:sz w:val="24"/>
          <w:lang w:val="es-ES" w:eastAsia="es-ES_tradnl"/>
        </w:rPr>
      </w:pPr>
    </w:p>
    <w:p w14:paraId="5DDEB4EF" w14:textId="53D63A73" w:rsidR="0010547E" w:rsidRPr="00093118" w:rsidRDefault="0051158E" w:rsidP="00093118">
      <w:pPr>
        <w:spacing w:line="360" w:lineRule="auto"/>
        <w:jc w:val="both"/>
        <w:rPr>
          <w:rFonts w:ascii="Palatino Linotype" w:eastAsia="Calibri" w:hAnsi="Palatino Linotype" w:cs="Tahoma"/>
          <w:bCs/>
          <w:sz w:val="24"/>
          <w:szCs w:val="24"/>
          <w:lang w:eastAsia="en-US"/>
        </w:rPr>
      </w:pPr>
      <w:r w:rsidRPr="00093118">
        <w:rPr>
          <w:rFonts w:ascii="Palatino Linotype" w:eastAsia="Calibri" w:hAnsi="Palatino Linotype" w:cs="Tahoma"/>
          <w:bCs/>
          <w:sz w:val="24"/>
          <w:szCs w:val="24"/>
          <w:lang w:eastAsia="en-US"/>
        </w:rPr>
        <w:t xml:space="preserve">Asimismo, se considera </w:t>
      </w:r>
      <w:r w:rsidR="0010547E" w:rsidRPr="00093118">
        <w:rPr>
          <w:rFonts w:ascii="Palatino Linotype" w:eastAsia="Calibri" w:hAnsi="Palatino Linotype" w:cs="Tahoma"/>
          <w:bCs/>
          <w:sz w:val="24"/>
          <w:szCs w:val="24"/>
          <w:lang w:eastAsia="en-US"/>
        </w:rPr>
        <w:t>que es de interés público conocer los cuadrantes que dividen al municipio, pues le ayuda a la ciudadanía a identificar ante que cuadrante acudir en caso de una emergencia, lo cual propicia la disminución de la delincuencia en dicho territorio, al mejorar la comunicación entre los elementos policiales y la ciudadanía.</w:t>
      </w:r>
    </w:p>
    <w:p w14:paraId="43D02C56" w14:textId="77777777" w:rsidR="0010547E" w:rsidRPr="00093118" w:rsidRDefault="0010547E" w:rsidP="00093118">
      <w:pPr>
        <w:spacing w:line="360" w:lineRule="auto"/>
        <w:jc w:val="both"/>
        <w:rPr>
          <w:rFonts w:ascii="Palatino Linotype" w:eastAsia="Calibri" w:hAnsi="Palatino Linotype" w:cs="Tahoma"/>
          <w:bCs/>
          <w:sz w:val="24"/>
          <w:szCs w:val="24"/>
          <w:lang w:eastAsia="en-US"/>
        </w:rPr>
      </w:pPr>
    </w:p>
    <w:p w14:paraId="2441AE38" w14:textId="253113C1" w:rsidR="0010547E" w:rsidRPr="00093118" w:rsidRDefault="0010547E" w:rsidP="00093118">
      <w:pPr>
        <w:spacing w:line="360" w:lineRule="auto"/>
        <w:jc w:val="both"/>
        <w:rPr>
          <w:rFonts w:ascii="Palatino Linotype" w:eastAsia="Calibri" w:hAnsi="Palatino Linotype" w:cs="Tahoma"/>
          <w:bCs/>
          <w:sz w:val="24"/>
          <w:szCs w:val="24"/>
          <w:lang w:eastAsia="en-US"/>
        </w:rPr>
      </w:pPr>
      <w:r w:rsidRPr="00093118">
        <w:rPr>
          <w:rFonts w:ascii="Palatino Linotype" w:eastAsia="Calibri" w:hAnsi="Palatino Linotype" w:cs="Tahoma"/>
          <w:bCs/>
          <w:sz w:val="24"/>
          <w:szCs w:val="24"/>
          <w:lang w:eastAsia="en-US"/>
        </w:rPr>
        <w:t xml:space="preserve">Por otra parte, cabe señalar que si bien los cuadrantes forman parte de la estrategia de Seguridad Pública, por sí solos no revelan la capacidad de reacción que tiene la </w:t>
      </w:r>
      <w:r w:rsidR="0051158E" w:rsidRPr="00093118">
        <w:rPr>
          <w:rFonts w:ascii="Palatino Linotype" w:eastAsia="Calibri" w:hAnsi="Palatino Linotype" w:cs="Tahoma"/>
          <w:bCs/>
          <w:sz w:val="24"/>
          <w:szCs w:val="24"/>
          <w:lang w:eastAsia="en-US"/>
        </w:rPr>
        <w:t>Comisaría General de Seguridad y Tránsito Municipal</w:t>
      </w:r>
      <w:r w:rsidRPr="00093118">
        <w:rPr>
          <w:rFonts w:ascii="Palatino Linotype" w:eastAsia="Calibri" w:hAnsi="Palatino Linotype" w:cs="Tahoma"/>
          <w:bCs/>
          <w:sz w:val="24"/>
          <w:szCs w:val="24"/>
          <w:lang w:eastAsia="en-US"/>
        </w:rPr>
        <w:t>, pues para conocer dicha situación, se necesitan otros elementos, como tecnología, medios de comunicación, técnicas, entre otras, y en el presente caso, únicamente se estaría señalando la forma en que se divide el municipio.</w:t>
      </w:r>
    </w:p>
    <w:p w14:paraId="06C55F0F" w14:textId="77777777" w:rsidR="0010547E" w:rsidRPr="00093118" w:rsidRDefault="0010547E" w:rsidP="00093118">
      <w:pPr>
        <w:spacing w:line="360" w:lineRule="auto"/>
        <w:jc w:val="both"/>
        <w:rPr>
          <w:rFonts w:ascii="Palatino Linotype" w:eastAsia="Calibri" w:hAnsi="Palatino Linotype" w:cs="Tahoma"/>
          <w:bCs/>
          <w:sz w:val="24"/>
          <w:szCs w:val="24"/>
          <w:lang w:eastAsia="en-US"/>
        </w:rPr>
      </w:pPr>
    </w:p>
    <w:p w14:paraId="5CDC6537" w14:textId="77777777" w:rsidR="0010547E" w:rsidRPr="00093118" w:rsidRDefault="0010547E" w:rsidP="00093118">
      <w:pPr>
        <w:spacing w:line="360" w:lineRule="auto"/>
        <w:jc w:val="both"/>
        <w:rPr>
          <w:rFonts w:ascii="Palatino Linotype" w:eastAsia="Calibri" w:hAnsi="Palatino Linotype" w:cs="Tahoma"/>
          <w:bCs/>
          <w:sz w:val="24"/>
          <w:szCs w:val="24"/>
          <w:lang w:eastAsia="en-US"/>
        </w:rPr>
      </w:pPr>
      <w:r w:rsidRPr="00093118">
        <w:rPr>
          <w:rFonts w:ascii="Palatino Linotype" w:eastAsia="Calibri" w:hAnsi="Palatino Linotype" w:cs="Tahoma"/>
          <w:bCs/>
          <w:sz w:val="24"/>
          <w:szCs w:val="24"/>
          <w:lang w:eastAsia="en-US"/>
        </w:rPr>
        <w:t>Conforme a lo anterior, este Instituto no advierte en que forma dicha información pueda comprometer la seguridad pública, conforme a lo siguiente:</w:t>
      </w:r>
    </w:p>
    <w:p w14:paraId="0E23D39D" w14:textId="77777777" w:rsidR="0010547E" w:rsidRPr="00093118" w:rsidRDefault="0010547E" w:rsidP="00093118">
      <w:pPr>
        <w:spacing w:line="360" w:lineRule="auto"/>
        <w:jc w:val="both"/>
        <w:rPr>
          <w:rFonts w:ascii="Palatino Linotype" w:eastAsia="Calibri" w:hAnsi="Palatino Linotype" w:cs="Tahoma"/>
          <w:bCs/>
          <w:sz w:val="24"/>
          <w:szCs w:val="24"/>
          <w:lang w:eastAsia="en-US"/>
        </w:rPr>
      </w:pPr>
    </w:p>
    <w:p w14:paraId="0F79DF57" w14:textId="77777777" w:rsidR="0010547E" w:rsidRPr="00093118" w:rsidRDefault="0010547E" w:rsidP="00093118">
      <w:pPr>
        <w:pStyle w:val="Prrafodelista"/>
        <w:numPr>
          <w:ilvl w:val="0"/>
          <w:numId w:val="30"/>
        </w:numPr>
        <w:spacing w:line="360" w:lineRule="auto"/>
        <w:jc w:val="both"/>
        <w:rPr>
          <w:rFonts w:ascii="Palatino Linotype" w:eastAsia="Calibri" w:hAnsi="Palatino Linotype" w:cs="Tahoma"/>
          <w:bCs/>
          <w:sz w:val="24"/>
          <w:lang w:eastAsia="en-US"/>
        </w:rPr>
      </w:pPr>
      <w:r w:rsidRPr="00093118">
        <w:rPr>
          <w:rFonts w:ascii="Palatino Linotype" w:eastAsia="Calibri" w:hAnsi="Palatino Linotype" w:cs="Tahoma"/>
          <w:bCs/>
          <w:sz w:val="24"/>
          <w:lang w:eastAsia="en-US"/>
        </w:rPr>
        <w:t>No entorpece los sistemas de coordinación interinstitucional en materia de seguridad pública, pues únicamente se establecería las divisiones del municipio para mantener el orden social.</w:t>
      </w:r>
    </w:p>
    <w:p w14:paraId="5179D403" w14:textId="77777777" w:rsidR="0010547E" w:rsidRPr="00093118" w:rsidRDefault="0010547E" w:rsidP="00093118">
      <w:pPr>
        <w:pStyle w:val="Prrafodelista"/>
        <w:spacing w:line="360" w:lineRule="auto"/>
        <w:jc w:val="both"/>
        <w:rPr>
          <w:rFonts w:ascii="Palatino Linotype" w:eastAsia="Calibri" w:hAnsi="Palatino Linotype" w:cs="Tahoma"/>
          <w:bCs/>
          <w:sz w:val="24"/>
          <w:lang w:eastAsia="en-US"/>
        </w:rPr>
      </w:pPr>
    </w:p>
    <w:p w14:paraId="49C754E6" w14:textId="43A1928F" w:rsidR="0010547E" w:rsidRPr="00093118" w:rsidRDefault="0010547E" w:rsidP="00093118">
      <w:pPr>
        <w:pStyle w:val="Prrafodelista"/>
        <w:numPr>
          <w:ilvl w:val="0"/>
          <w:numId w:val="30"/>
        </w:numPr>
        <w:spacing w:line="360" w:lineRule="auto"/>
        <w:jc w:val="both"/>
        <w:rPr>
          <w:rFonts w:ascii="Palatino Linotype" w:eastAsia="Calibri" w:hAnsi="Palatino Linotype" w:cs="Tahoma"/>
          <w:bCs/>
          <w:sz w:val="24"/>
          <w:lang w:eastAsia="en-US"/>
        </w:rPr>
      </w:pPr>
      <w:r w:rsidRPr="00093118">
        <w:rPr>
          <w:rFonts w:ascii="Palatino Linotype" w:eastAsia="Calibri" w:hAnsi="Palatino Linotype" w:cs="Tahoma"/>
          <w:bCs/>
          <w:sz w:val="24"/>
          <w:lang w:eastAsia="en-US"/>
        </w:rPr>
        <w:lastRenderedPageBreak/>
        <w:t xml:space="preserve">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al ser reservados, tal como se analizó en párrafos anteriores; sino </w:t>
      </w:r>
      <w:r w:rsidR="0051158E" w:rsidRPr="00093118">
        <w:rPr>
          <w:rFonts w:ascii="Palatino Linotype" w:eastAsia="Calibri" w:hAnsi="Palatino Linotype" w:cs="Tahoma"/>
          <w:bCs/>
          <w:sz w:val="24"/>
          <w:lang w:eastAsia="en-US"/>
        </w:rPr>
        <w:t>únicamente el número y</w:t>
      </w:r>
      <w:r w:rsidRPr="00093118">
        <w:rPr>
          <w:rFonts w:ascii="Palatino Linotype" w:eastAsia="Calibri" w:hAnsi="Palatino Linotype" w:cs="Tahoma"/>
          <w:bCs/>
          <w:sz w:val="24"/>
          <w:lang w:eastAsia="en-US"/>
        </w:rPr>
        <w:t xml:space="preserve"> el territorio que abarca cada cuadrante, sin precisar con que elementos, equipo o vehículos conforma cada uno.</w:t>
      </w:r>
    </w:p>
    <w:p w14:paraId="7F10E546" w14:textId="77777777" w:rsidR="0010547E" w:rsidRPr="00093118" w:rsidRDefault="0010547E" w:rsidP="00093118">
      <w:pPr>
        <w:pStyle w:val="Prrafodelista"/>
        <w:spacing w:line="360" w:lineRule="auto"/>
        <w:rPr>
          <w:rFonts w:ascii="Palatino Linotype" w:eastAsia="Calibri" w:hAnsi="Palatino Linotype" w:cs="Tahoma"/>
          <w:bCs/>
          <w:sz w:val="24"/>
          <w:lang w:eastAsia="en-US"/>
        </w:rPr>
      </w:pPr>
    </w:p>
    <w:p w14:paraId="4638B9F2" w14:textId="2122CCD4" w:rsidR="0010547E" w:rsidRPr="00093118" w:rsidRDefault="0051158E" w:rsidP="00093118">
      <w:pPr>
        <w:pStyle w:val="Prrafodelista"/>
        <w:numPr>
          <w:ilvl w:val="0"/>
          <w:numId w:val="30"/>
        </w:numPr>
        <w:spacing w:line="360" w:lineRule="auto"/>
        <w:jc w:val="both"/>
        <w:rPr>
          <w:rFonts w:ascii="Palatino Linotype" w:eastAsia="Calibri" w:hAnsi="Palatino Linotype" w:cs="Tahoma"/>
          <w:bCs/>
          <w:sz w:val="24"/>
          <w:lang w:eastAsia="en-US"/>
        </w:rPr>
      </w:pPr>
      <w:r w:rsidRPr="00093118">
        <w:rPr>
          <w:rFonts w:ascii="Palatino Linotype" w:eastAsia="Calibri" w:hAnsi="Palatino Linotype" w:cs="Tahoma"/>
          <w:bCs/>
          <w:sz w:val="24"/>
          <w:lang w:eastAsia="en-US"/>
        </w:rPr>
        <w:t>La información requerida</w:t>
      </w:r>
      <w:r w:rsidR="0010547E" w:rsidRPr="00093118">
        <w:rPr>
          <w:rFonts w:ascii="Palatino Linotype" w:eastAsia="Calibri" w:hAnsi="Palatino Linotype" w:cs="Tahoma"/>
          <w:bCs/>
          <w:sz w:val="24"/>
          <w:lang w:eastAsia="en-US"/>
        </w:rPr>
        <w:t xml:space="preserve"> no es producto de la intervención de comunicaciones privadas, ni se encuentra contenida en averiguaciones previas, carpetas de investigación, expedientes y archivos de investigación o prevención de delitos.</w:t>
      </w:r>
    </w:p>
    <w:p w14:paraId="09425B26" w14:textId="77777777" w:rsidR="0010547E" w:rsidRPr="00093118" w:rsidRDefault="0010547E" w:rsidP="00093118">
      <w:pPr>
        <w:pStyle w:val="Prrafodelista"/>
        <w:spacing w:line="360" w:lineRule="auto"/>
        <w:rPr>
          <w:rFonts w:ascii="Palatino Linotype" w:eastAsia="Calibri" w:hAnsi="Palatino Linotype" w:cs="Tahoma"/>
          <w:bCs/>
          <w:sz w:val="24"/>
          <w:lang w:eastAsia="en-US"/>
        </w:rPr>
      </w:pPr>
    </w:p>
    <w:p w14:paraId="51AF794D" w14:textId="00A5EDAD" w:rsidR="0010547E" w:rsidRPr="00093118" w:rsidRDefault="0010547E" w:rsidP="00093118">
      <w:pPr>
        <w:pStyle w:val="Prrafodelista"/>
        <w:numPr>
          <w:ilvl w:val="0"/>
          <w:numId w:val="30"/>
        </w:numPr>
        <w:spacing w:line="360" w:lineRule="auto"/>
        <w:jc w:val="both"/>
        <w:rPr>
          <w:rFonts w:ascii="Palatino Linotype" w:eastAsia="Calibri" w:hAnsi="Palatino Linotype" w:cs="Tahoma"/>
          <w:bCs/>
          <w:sz w:val="24"/>
          <w:lang w:eastAsia="en-US"/>
        </w:rPr>
      </w:pPr>
      <w:r w:rsidRPr="00093118">
        <w:rPr>
          <w:rFonts w:ascii="Palatino Linotype" w:eastAsia="Calibri" w:hAnsi="Palatino Linotype" w:cs="Tahoma"/>
          <w:bCs/>
          <w:sz w:val="24"/>
          <w:lang w:eastAsia="en-US"/>
        </w:rPr>
        <w:t xml:space="preserve">Los cuadrantes de ninguna forma dan cuenta, de normas, procedimientos, métodos, fuentes, especificaciones técnicas, sistemas, tecnologías o equipos útiles a la generación de inteligencia en materia de seguridad pública o en combate a la delincuencias, pues como se precisó solamente da a conocer el estado de fuerza municipal y no la forma de actuación, estrategias y equipo con la que opera la </w:t>
      </w:r>
      <w:r w:rsidR="0051158E" w:rsidRPr="00093118">
        <w:rPr>
          <w:rFonts w:ascii="Palatino Linotype" w:eastAsia="Calibri" w:hAnsi="Palatino Linotype" w:cs="Tahoma"/>
          <w:bCs/>
          <w:sz w:val="24"/>
          <w:lang w:eastAsia="en-US"/>
        </w:rPr>
        <w:t>Comisaría General de Seguridad y Tránsito Municipal</w:t>
      </w:r>
      <w:r w:rsidRPr="00093118">
        <w:rPr>
          <w:rFonts w:ascii="Palatino Linotype" w:eastAsia="Calibri" w:hAnsi="Palatino Linotype" w:cs="Tahoma"/>
          <w:bCs/>
          <w:sz w:val="24"/>
          <w:lang w:eastAsia="en-US"/>
        </w:rPr>
        <w:t>.</w:t>
      </w:r>
    </w:p>
    <w:p w14:paraId="53CD572A" w14:textId="77777777" w:rsidR="0010547E" w:rsidRPr="00093118" w:rsidRDefault="0010547E" w:rsidP="00093118">
      <w:pPr>
        <w:spacing w:line="360" w:lineRule="auto"/>
        <w:jc w:val="both"/>
        <w:rPr>
          <w:rFonts w:ascii="Palatino Linotype" w:eastAsia="Calibri" w:hAnsi="Palatino Linotype" w:cs="Tahoma"/>
          <w:bCs/>
          <w:sz w:val="24"/>
          <w:szCs w:val="24"/>
          <w:lang w:eastAsia="en-US"/>
        </w:rPr>
      </w:pPr>
    </w:p>
    <w:p w14:paraId="15C3BE98" w14:textId="0C30CEB6" w:rsidR="0010547E" w:rsidRPr="00093118" w:rsidRDefault="0010547E" w:rsidP="00093118">
      <w:pPr>
        <w:spacing w:line="360" w:lineRule="auto"/>
        <w:jc w:val="both"/>
        <w:rPr>
          <w:rFonts w:ascii="Palatino Linotype" w:eastAsia="Calibri" w:hAnsi="Palatino Linotype" w:cs="Tahoma"/>
          <w:iCs/>
          <w:sz w:val="24"/>
          <w:szCs w:val="24"/>
          <w:lang w:val="es-ES" w:eastAsia="es-ES_tradnl"/>
        </w:rPr>
      </w:pPr>
      <w:r w:rsidRPr="00093118">
        <w:rPr>
          <w:rFonts w:ascii="Palatino Linotype" w:eastAsia="Calibri" w:hAnsi="Palatino Linotype" w:cs="Tahoma"/>
          <w:bCs/>
          <w:sz w:val="24"/>
          <w:szCs w:val="24"/>
          <w:lang w:eastAsia="en-US"/>
        </w:rPr>
        <w:t xml:space="preserve">Conforme a lo expuesto, no se logra advertir que la forma en que se divide el Municipio, pueda afectar la seguridad pública de </w:t>
      </w:r>
      <w:r w:rsidR="0051158E" w:rsidRPr="00093118">
        <w:rPr>
          <w:rFonts w:ascii="Palatino Linotype" w:eastAsia="Calibri" w:hAnsi="Palatino Linotype" w:cs="Tahoma"/>
          <w:bCs/>
          <w:sz w:val="24"/>
          <w:szCs w:val="24"/>
          <w:lang w:eastAsia="en-US"/>
        </w:rPr>
        <w:t>Tecámac</w:t>
      </w:r>
      <w:r w:rsidRPr="00093118">
        <w:rPr>
          <w:rFonts w:ascii="Palatino Linotype" w:eastAsia="Calibri" w:hAnsi="Palatino Linotype" w:cs="Tahoma"/>
          <w:iCs/>
          <w:sz w:val="24"/>
          <w:szCs w:val="24"/>
          <w:lang w:val="es-ES" w:eastAsia="es-ES_tradnl"/>
        </w:rPr>
        <w:t>.</w:t>
      </w:r>
    </w:p>
    <w:p w14:paraId="50562BED" w14:textId="77777777" w:rsidR="007D76BE" w:rsidRPr="00093118" w:rsidRDefault="007D76BE" w:rsidP="00093118">
      <w:pPr>
        <w:spacing w:line="360" w:lineRule="auto"/>
        <w:jc w:val="both"/>
        <w:rPr>
          <w:rFonts w:ascii="Palatino Linotype" w:eastAsia="Calibri" w:hAnsi="Palatino Linotype" w:cs="Tahoma"/>
          <w:bCs/>
          <w:sz w:val="24"/>
          <w:szCs w:val="24"/>
          <w:lang w:eastAsia="en-US"/>
        </w:rPr>
      </w:pPr>
    </w:p>
    <w:p w14:paraId="34462DA0" w14:textId="5D4FF533" w:rsidR="0010547E" w:rsidRPr="00093118" w:rsidRDefault="0010547E" w:rsidP="00093118">
      <w:pPr>
        <w:spacing w:line="360" w:lineRule="auto"/>
        <w:jc w:val="both"/>
        <w:rPr>
          <w:rFonts w:ascii="Palatino Linotype" w:eastAsia="Calibri" w:hAnsi="Palatino Linotype" w:cs="Tahoma"/>
          <w:bCs/>
          <w:sz w:val="24"/>
          <w:szCs w:val="24"/>
          <w:lang w:eastAsia="en-US"/>
        </w:rPr>
      </w:pPr>
      <w:r w:rsidRPr="00093118">
        <w:rPr>
          <w:rFonts w:ascii="Palatino Linotype" w:eastAsia="Calibri" w:hAnsi="Palatino Linotype" w:cs="Tahoma"/>
          <w:iCs/>
          <w:sz w:val="24"/>
          <w:szCs w:val="24"/>
          <w:lang w:val="es-ES" w:eastAsia="es-ES_tradnl"/>
        </w:rPr>
        <w:lastRenderedPageBreak/>
        <w:t xml:space="preserve">En ese contexto, este Instituto no advierte un riesgo real, demostrable e identificable que supere al interés público o bien perjudique la seguridad pública, pues como se precisó en párrafos anteriores, la información requerida </w:t>
      </w:r>
      <w:r w:rsidRPr="00093118">
        <w:rPr>
          <w:rFonts w:ascii="Palatino Linotype" w:eastAsia="Calibri" w:hAnsi="Palatino Linotype" w:cs="Tahoma"/>
          <w:b/>
          <w:iCs/>
          <w:sz w:val="24"/>
          <w:szCs w:val="24"/>
          <w:lang w:val="es-ES" w:eastAsia="es-ES_tradnl"/>
        </w:rPr>
        <w:t xml:space="preserve">no da cuenta de la forma de actuación o de la capacidad de reacción con la que cuenta la </w:t>
      </w:r>
      <w:r w:rsidR="0051158E" w:rsidRPr="00093118">
        <w:rPr>
          <w:rFonts w:ascii="Palatino Linotype" w:eastAsia="Calibri" w:hAnsi="Palatino Linotype" w:cs="Tahoma"/>
          <w:b/>
          <w:bCs/>
          <w:iCs/>
          <w:sz w:val="24"/>
          <w:szCs w:val="24"/>
          <w:lang w:eastAsia="es-ES_tradnl"/>
        </w:rPr>
        <w:t>Comisaría General de Seguridad y Tránsito Municipal</w:t>
      </w:r>
      <w:r w:rsidRPr="00093118">
        <w:rPr>
          <w:rFonts w:ascii="Palatino Linotype" w:eastAsia="Calibri" w:hAnsi="Palatino Linotype" w:cs="Tahoma"/>
          <w:b/>
          <w:iCs/>
          <w:sz w:val="24"/>
          <w:szCs w:val="24"/>
          <w:lang w:val="es-ES" w:eastAsia="es-ES_tradnl"/>
        </w:rPr>
        <w:t xml:space="preserve">, </w:t>
      </w:r>
      <w:r w:rsidRPr="00093118">
        <w:rPr>
          <w:rFonts w:ascii="Palatino Linotype" w:eastAsia="Calibri" w:hAnsi="Palatino Linotype" w:cs="Tahoma"/>
          <w:iCs/>
          <w:sz w:val="24"/>
          <w:szCs w:val="24"/>
          <w:lang w:val="es-ES" w:eastAsia="es-ES_tradnl"/>
        </w:rPr>
        <w:t xml:space="preserve">pues únicamente se estaría precisando la forma en que se divide el territorio municipal para mantener el orden social y </w:t>
      </w:r>
      <w:r w:rsidR="00BB3D51" w:rsidRPr="00093118">
        <w:rPr>
          <w:rFonts w:ascii="Palatino Linotype" w:eastAsia="Calibri" w:hAnsi="Palatino Linotype" w:cs="Tahoma"/>
          <w:iCs/>
          <w:sz w:val="24"/>
          <w:szCs w:val="24"/>
          <w:lang w:val="es-ES" w:eastAsia="es-ES_tradnl"/>
        </w:rPr>
        <w:t>ayudar a</w:t>
      </w:r>
      <w:r w:rsidR="0089102D" w:rsidRPr="00093118">
        <w:rPr>
          <w:rFonts w:ascii="Palatino Linotype" w:eastAsia="Calibri" w:hAnsi="Palatino Linotype" w:cs="Tahoma"/>
          <w:iCs/>
          <w:sz w:val="24"/>
          <w:szCs w:val="24"/>
          <w:lang w:val="es-ES" w:eastAsia="es-ES_tradnl"/>
        </w:rPr>
        <w:t xml:space="preserve"> la prevención de los delitos.</w:t>
      </w:r>
    </w:p>
    <w:p w14:paraId="0351312A" w14:textId="77777777" w:rsidR="0010547E" w:rsidRPr="00093118" w:rsidRDefault="0010547E" w:rsidP="00093118">
      <w:pPr>
        <w:spacing w:line="360" w:lineRule="auto"/>
        <w:jc w:val="both"/>
        <w:rPr>
          <w:rFonts w:ascii="Palatino Linotype" w:eastAsia="Calibri" w:hAnsi="Palatino Linotype" w:cs="Tahoma"/>
          <w:bCs/>
          <w:sz w:val="24"/>
          <w:szCs w:val="24"/>
          <w:lang w:eastAsia="en-US"/>
        </w:rPr>
      </w:pPr>
    </w:p>
    <w:p w14:paraId="5CD7CA29" w14:textId="3EA6895C" w:rsidR="0010547E" w:rsidRPr="00093118" w:rsidRDefault="0010547E" w:rsidP="00093118">
      <w:pPr>
        <w:spacing w:line="360" w:lineRule="auto"/>
        <w:jc w:val="both"/>
        <w:rPr>
          <w:rFonts w:ascii="Palatino Linotype" w:eastAsia="Calibri" w:hAnsi="Palatino Linotype" w:cs="Tahoma"/>
          <w:b/>
          <w:iCs/>
          <w:sz w:val="24"/>
          <w:szCs w:val="24"/>
          <w:lang w:val="es-ES" w:eastAsia="es-ES_tradnl"/>
        </w:rPr>
      </w:pPr>
      <w:r w:rsidRPr="00093118">
        <w:rPr>
          <w:rFonts w:ascii="Palatino Linotype" w:eastAsia="Calibri" w:hAnsi="Palatino Linotype" w:cs="Tahoma"/>
          <w:bCs/>
          <w:sz w:val="24"/>
          <w:szCs w:val="24"/>
          <w:lang w:eastAsia="en-US"/>
        </w:rPr>
        <w:t xml:space="preserve">Por lo expuesto, se considera que el Ayuntamiento de </w:t>
      </w:r>
      <w:r w:rsidR="00CE7B28" w:rsidRPr="00093118">
        <w:rPr>
          <w:rFonts w:ascii="Palatino Linotype" w:eastAsia="Calibri" w:hAnsi="Palatino Linotype" w:cs="Tahoma"/>
          <w:bCs/>
          <w:sz w:val="24"/>
          <w:szCs w:val="24"/>
          <w:lang w:eastAsia="en-US"/>
        </w:rPr>
        <w:t>Tecámac</w:t>
      </w:r>
      <w:r w:rsidRPr="00093118">
        <w:rPr>
          <w:rFonts w:ascii="Palatino Linotype" w:eastAsia="Calibri" w:hAnsi="Palatino Linotype" w:cs="Tahoma"/>
          <w:bCs/>
          <w:sz w:val="24"/>
          <w:szCs w:val="24"/>
          <w:lang w:eastAsia="en-US"/>
        </w:rPr>
        <w:t xml:space="preserve">, para atender el requerimiento informativo, deberá realizar una búsqueda exhaustiva y razonable, en la </w:t>
      </w:r>
      <w:r w:rsidR="0089102D" w:rsidRPr="00093118">
        <w:rPr>
          <w:rFonts w:ascii="Palatino Linotype" w:eastAsia="Calibri" w:hAnsi="Palatino Linotype" w:cs="Tahoma"/>
          <w:bCs/>
          <w:sz w:val="24"/>
          <w:szCs w:val="24"/>
          <w:lang w:eastAsia="en-US"/>
        </w:rPr>
        <w:t>Comisaría General de Seguridad y Tránsito Municipal</w:t>
      </w:r>
      <w:r w:rsidRPr="00093118">
        <w:rPr>
          <w:rFonts w:ascii="Palatino Linotype" w:eastAsia="Calibri" w:hAnsi="Palatino Linotype" w:cs="Tahoma"/>
          <w:bCs/>
          <w:sz w:val="24"/>
          <w:szCs w:val="24"/>
          <w:lang w:eastAsia="en-US"/>
        </w:rPr>
        <w:t xml:space="preserve">, y proporcionar el documento donde conste </w:t>
      </w:r>
      <w:r w:rsidRPr="00093118">
        <w:rPr>
          <w:rFonts w:ascii="Palatino Linotype" w:eastAsia="Calibri" w:hAnsi="Palatino Linotype" w:cs="Tahoma"/>
          <w:b/>
          <w:bCs/>
          <w:sz w:val="24"/>
          <w:szCs w:val="24"/>
          <w:lang w:eastAsia="en-US"/>
        </w:rPr>
        <w:t xml:space="preserve">la </w:t>
      </w:r>
      <w:r w:rsidRPr="00093118">
        <w:rPr>
          <w:rFonts w:ascii="Palatino Linotype" w:eastAsia="Calibri" w:hAnsi="Palatino Linotype" w:cs="Tahoma"/>
          <w:b/>
          <w:iCs/>
          <w:sz w:val="24"/>
          <w:szCs w:val="24"/>
          <w:lang w:val="es-ES" w:eastAsia="es-ES_tradnl"/>
        </w:rPr>
        <w:t>forma en que se encuentra dividido el Municipio, para que la policía municipal ejerza sus funciones.</w:t>
      </w:r>
    </w:p>
    <w:p w14:paraId="5D735FAF" w14:textId="77777777" w:rsidR="0010547E" w:rsidRPr="00093118" w:rsidRDefault="0010547E" w:rsidP="00093118">
      <w:pPr>
        <w:spacing w:line="360" w:lineRule="auto"/>
        <w:jc w:val="both"/>
        <w:rPr>
          <w:rFonts w:ascii="Palatino Linotype" w:eastAsia="Calibri" w:hAnsi="Palatino Linotype" w:cs="Tahoma"/>
          <w:b/>
          <w:iCs/>
          <w:sz w:val="24"/>
          <w:szCs w:val="24"/>
          <w:lang w:val="es-ES" w:eastAsia="es-ES_tradnl"/>
        </w:rPr>
      </w:pPr>
    </w:p>
    <w:p w14:paraId="683998DD" w14:textId="0C6D17AE" w:rsidR="0010547E" w:rsidRPr="00093118" w:rsidRDefault="0010547E" w:rsidP="00093118">
      <w:pPr>
        <w:spacing w:line="360" w:lineRule="auto"/>
        <w:jc w:val="both"/>
        <w:rPr>
          <w:rFonts w:ascii="Palatino Linotype" w:eastAsia="Calibri" w:hAnsi="Palatino Linotype" w:cs="Tahoma"/>
          <w:bCs/>
          <w:sz w:val="24"/>
          <w:szCs w:val="24"/>
          <w:lang w:eastAsia="en-US"/>
        </w:rPr>
      </w:pPr>
      <w:r w:rsidRPr="00093118">
        <w:rPr>
          <w:rFonts w:ascii="Palatino Linotype" w:eastAsia="Calibri" w:hAnsi="Palatino Linotype" w:cs="Tahoma"/>
          <w:iCs/>
          <w:sz w:val="24"/>
          <w:szCs w:val="24"/>
          <w:lang w:val="es-ES" w:eastAsia="es-ES_tradnl"/>
        </w:rPr>
        <w:t>Además, no pasa desapercibido que la información localizada podrí</w:t>
      </w:r>
      <w:r w:rsidR="0089102D" w:rsidRPr="00093118">
        <w:rPr>
          <w:rFonts w:ascii="Palatino Linotype" w:eastAsia="Calibri" w:hAnsi="Palatino Linotype" w:cs="Tahoma"/>
          <w:iCs/>
          <w:sz w:val="24"/>
          <w:szCs w:val="24"/>
          <w:lang w:val="es-ES" w:eastAsia="es-ES_tradnl"/>
        </w:rPr>
        <w:t>a contar con datos clasificados</w:t>
      </w:r>
      <w:r w:rsidRPr="00093118">
        <w:rPr>
          <w:rFonts w:ascii="Palatino Linotype" w:eastAsia="Calibri" w:hAnsi="Palatino Linotype" w:cs="Tahoma"/>
          <w:iCs/>
          <w:sz w:val="24"/>
          <w:szCs w:val="24"/>
          <w:lang w:val="es-ES" w:eastAsia="es-ES_tradnl"/>
        </w:rPr>
        <w:t xml:space="preserve"> en términos del artículo 140 o 143, de la Ley de Transparencia y Acceso a la Información Pública del Estado de México y Municipios; por lo que deberá elaborar la respe</w:t>
      </w:r>
      <w:r w:rsidR="0089102D" w:rsidRPr="00093118">
        <w:rPr>
          <w:rFonts w:ascii="Palatino Linotype" w:eastAsia="Calibri" w:hAnsi="Palatino Linotype" w:cs="Tahoma"/>
          <w:iCs/>
          <w:sz w:val="24"/>
          <w:szCs w:val="24"/>
          <w:lang w:val="es-ES" w:eastAsia="es-ES_tradnl"/>
        </w:rPr>
        <w:t>c</w:t>
      </w:r>
      <w:r w:rsidRPr="00093118">
        <w:rPr>
          <w:rFonts w:ascii="Palatino Linotype" w:eastAsia="Calibri" w:hAnsi="Palatino Linotype" w:cs="Tahoma"/>
          <w:iCs/>
          <w:sz w:val="24"/>
          <w:szCs w:val="24"/>
          <w:lang w:val="es-ES" w:eastAsia="es-ES_tradnl"/>
        </w:rPr>
        <w:t>tiva versión pública y entregar el acuerdo emitido por el Comité de Transparencia que confirme dicha clasificación.</w:t>
      </w:r>
    </w:p>
    <w:p w14:paraId="04AA5345" w14:textId="77777777" w:rsidR="0010547E" w:rsidRPr="00093118" w:rsidRDefault="0010547E" w:rsidP="00093118">
      <w:pPr>
        <w:spacing w:line="360" w:lineRule="auto"/>
        <w:jc w:val="both"/>
        <w:rPr>
          <w:rFonts w:ascii="Palatino Linotype" w:eastAsia="Calibri" w:hAnsi="Palatino Linotype" w:cs="Tahoma"/>
          <w:bCs/>
          <w:sz w:val="24"/>
          <w:szCs w:val="24"/>
          <w:lang w:eastAsia="en-US"/>
        </w:rPr>
      </w:pPr>
    </w:p>
    <w:p w14:paraId="29248652" w14:textId="674586C2" w:rsidR="009601DA" w:rsidRPr="00093118" w:rsidRDefault="00E85B7A" w:rsidP="00093118">
      <w:pPr>
        <w:spacing w:line="360" w:lineRule="auto"/>
        <w:ind w:right="-93"/>
        <w:jc w:val="both"/>
        <w:rPr>
          <w:rFonts w:ascii="Palatino Linotype" w:eastAsia="Calibri" w:hAnsi="Palatino Linotype" w:cs="Tahoma"/>
          <w:bCs/>
          <w:iCs/>
          <w:sz w:val="28"/>
          <w:szCs w:val="24"/>
          <w:lang w:eastAsia="en-US"/>
        </w:rPr>
      </w:pPr>
      <w:r w:rsidRPr="00093118">
        <w:rPr>
          <w:rFonts w:ascii="Palatino Linotype" w:hAnsi="Palatino Linotype" w:cs="Tahoma"/>
          <w:b/>
          <w:sz w:val="28"/>
          <w:szCs w:val="24"/>
        </w:rPr>
        <w:t>SEXT</w:t>
      </w:r>
      <w:r w:rsidR="00A26278" w:rsidRPr="00093118">
        <w:rPr>
          <w:rFonts w:ascii="Palatino Linotype" w:hAnsi="Palatino Linotype" w:cs="Tahoma"/>
          <w:b/>
          <w:sz w:val="28"/>
          <w:szCs w:val="24"/>
        </w:rPr>
        <w:t>O</w:t>
      </w:r>
      <w:r w:rsidR="009601DA" w:rsidRPr="00093118">
        <w:rPr>
          <w:rFonts w:ascii="Palatino Linotype" w:hAnsi="Palatino Linotype" w:cs="Tahoma"/>
          <w:b/>
          <w:sz w:val="28"/>
          <w:szCs w:val="24"/>
        </w:rPr>
        <w:t>. Decisión</w:t>
      </w:r>
    </w:p>
    <w:p w14:paraId="67C71C33" w14:textId="715E6108" w:rsidR="009601DA" w:rsidRPr="00093118" w:rsidRDefault="009601DA" w:rsidP="00093118">
      <w:pPr>
        <w:spacing w:line="360" w:lineRule="auto"/>
        <w:ind w:right="-93"/>
        <w:jc w:val="both"/>
        <w:rPr>
          <w:rFonts w:ascii="Palatino Linotype" w:hAnsi="Palatino Linotype" w:cs="Tahoma"/>
          <w:bCs/>
          <w:sz w:val="24"/>
          <w:szCs w:val="24"/>
        </w:rPr>
      </w:pPr>
      <w:r w:rsidRPr="00093118">
        <w:rPr>
          <w:rFonts w:ascii="Palatino Linotype" w:hAnsi="Palatino Linotype" w:cs="Tahoma"/>
          <w:sz w:val="24"/>
          <w:szCs w:val="24"/>
        </w:rPr>
        <w:t>Por lo anterior, con fundamento</w:t>
      </w:r>
      <w:r w:rsidR="00E85B7A" w:rsidRPr="00093118">
        <w:rPr>
          <w:rFonts w:ascii="Palatino Linotype" w:hAnsi="Palatino Linotype" w:cs="Tahoma"/>
          <w:sz w:val="24"/>
          <w:szCs w:val="24"/>
        </w:rPr>
        <w:t xml:space="preserve"> en el artículo 186, fracción III</w:t>
      </w:r>
      <w:r w:rsidRPr="00093118">
        <w:rPr>
          <w:rFonts w:ascii="Palatino Linotype" w:hAnsi="Palatino Linotype" w:cs="Tahoma"/>
          <w:sz w:val="24"/>
          <w:szCs w:val="24"/>
        </w:rPr>
        <w:t xml:space="preserve">, de la Ley de Transparencia y Acceso a la Información Pública del Estado de México y Municipios, este Instituto considera procedente </w:t>
      </w:r>
      <w:r w:rsidR="00E85B7A" w:rsidRPr="00093118">
        <w:rPr>
          <w:rFonts w:ascii="Palatino Linotype" w:hAnsi="Palatino Linotype" w:cs="Tahoma"/>
          <w:b/>
          <w:sz w:val="24"/>
          <w:szCs w:val="24"/>
        </w:rPr>
        <w:t>MODIFIC</w:t>
      </w:r>
      <w:r w:rsidRPr="00093118">
        <w:rPr>
          <w:rFonts w:ascii="Palatino Linotype" w:hAnsi="Palatino Linotype" w:cs="Tahoma"/>
          <w:b/>
          <w:sz w:val="24"/>
          <w:szCs w:val="24"/>
        </w:rPr>
        <w:t xml:space="preserve">AR </w:t>
      </w:r>
      <w:r w:rsidR="00E85B7A" w:rsidRPr="00093118">
        <w:rPr>
          <w:rFonts w:ascii="Palatino Linotype" w:hAnsi="Palatino Linotype" w:cs="Tahoma"/>
          <w:sz w:val="24"/>
          <w:szCs w:val="24"/>
        </w:rPr>
        <w:t>la respuesta otorgada por el</w:t>
      </w:r>
      <w:r w:rsidRPr="00093118">
        <w:rPr>
          <w:rFonts w:ascii="Palatino Linotype" w:hAnsi="Palatino Linotype" w:cs="Tahoma"/>
          <w:sz w:val="24"/>
          <w:szCs w:val="24"/>
        </w:rPr>
        <w:t xml:space="preserve"> </w:t>
      </w:r>
      <w:r w:rsidRPr="00093118">
        <w:rPr>
          <w:rFonts w:ascii="Palatino Linotype" w:hAnsi="Palatino Linotype" w:cs="Tahoma"/>
          <w:sz w:val="24"/>
          <w:szCs w:val="24"/>
        </w:rPr>
        <w:lastRenderedPageBreak/>
        <w:t xml:space="preserve">Ayuntamiento de </w:t>
      </w:r>
      <w:r w:rsidR="00E85B7A" w:rsidRPr="00093118">
        <w:rPr>
          <w:rFonts w:ascii="Palatino Linotype" w:eastAsia="Calibri" w:hAnsi="Palatino Linotype" w:cs="Tahoma"/>
          <w:sz w:val="24"/>
          <w:szCs w:val="24"/>
          <w:lang w:eastAsia="es-ES_tradnl"/>
        </w:rPr>
        <w:t>Tecámac e instruir</w:t>
      </w:r>
      <w:r w:rsidRPr="00093118">
        <w:rPr>
          <w:rFonts w:ascii="Palatino Linotype" w:hAnsi="Palatino Linotype" w:cs="Tahoma"/>
          <w:sz w:val="24"/>
          <w:szCs w:val="24"/>
        </w:rPr>
        <w:t xml:space="preserve"> que, previa búsqueda exhaustiva y razonable en todas las áreas competentes </w:t>
      </w:r>
      <w:r w:rsidRPr="00093118">
        <w:rPr>
          <w:rFonts w:ascii="Palatino Linotype" w:hAnsi="Palatino Linotype" w:cs="Tahoma"/>
          <w:bCs/>
          <w:sz w:val="24"/>
          <w:szCs w:val="24"/>
        </w:rPr>
        <w:t>entregue</w:t>
      </w:r>
      <w:r w:rsidR="00E85B7A" w:rsidRPr="00093118">
        <w:rPr>
          <w:rFonts w:ascii="Palatino Linotype" w:hAnsi="Palatino Linotype" w:cs="Tahoma"/>
          <w:bCs/>
          <w:sz w:val="24"/>
          <w:szCs w:val="24"/>
        </w:rPr>
        <w:t>, en su caso en</w:t>
      </w:r>
      <w:r w:rsidR="00C240CF" w:rsidRPr="00093118">
        <w:rPr>
          <w:rFonts w:ascii="Palatino Linotype" w:hAnsi="Palatino Linotype" w:cs="Tahoma"/>
          <w:bCs/>
          <w:sz w:val="24"/>
          <w:szCs w:val="24"/>
        </w:rPr>
        <w:t xml:space="preserve"> versión pública,</w:t>
      </w:r>
      <w:r w:rsidR="005F6E47" w:rsidRPr="00093118">
        <w:rPr>
          <w:rFonts w:ascii="Palatino Linotype" w:hAnsi="Palatino Linotype" w:cs="Tahoma"/>
          <w:bCs/>
          <w:sz w:val="24"/>
          <w:szCs w:val="24"/>
        </w:rPr>
        <w:t xml:space="preserve"> </w:t>
      </w:r>
      <w:r w:rsidRPr="00093118">
        <w:rPr>
          <w:rFonts w:ascii="Palatino Linotype" w:hAnsi="Palatino Linotype" w:cs="Tahoma"/>
          <w:bCs/>
          <w:sz w:val="24"/>
          <w:szCs w:val="24"/>
        </w:rPr>
        <w:t>vía el Sistema de Acceso a la Información Mexiquense (SAIMEX),</w:t>
      </w:r>
      <w:r w:rsidR="00462E5D" w:rsidRPr="00093118">
        <w:rPr>
          <w:rFonts w:ascii="Palatino Linotype" w:hAnsi="Palatino Linotype" w:cs="Tahoma"/>
          <w:bCs/>
          <w:sz w:val="24"/>
          <w:szCs w:val="24"/>
        </w:rPr>
        <w:t xml:space="preserve"> tanto,</w:t>
      </w:r>
      <w:r w:rsidRPr="00093118">
        <w:rPr>
          <w:rFonts w:ascii="Palatino Linotype" w:hAnsi="Palatino Linotype" w:cs="Tahoma"/>
          <w:bCs/>
          <w:sz w:val="24"/>
          <w:szCs w:val="24"/>
        </w:rPr>
        <w:t xml:space="preserve"> </w:t>
      </w:r>
      <w:r w:rsidR="007628B5" w:rsidRPr="00093118">
        <w:rPr>
          <w:rFonts w:ascii="Palatino Linotype" w:hAnsi="Palatino Linotype" w:cs="Tahoma"/>
          <w:bCs/>
          <w:sz w:val="24"/>
          <w:szCs w:val="24"/>
        </w:rPr>
        <w:t>el documento</w:t>
      </w:r>
      <w:r w:rsidRPr="00093118">
        <w:rPr>
          <w:rFonts w:ascii="Palatino Linotype" w:hAnsi="Palatino Linotype" w:cs="Tahoma"/>
          <w:bCs/>
          <w:sz w:val="24"/>
          <w:szCs w:val="24"/>
        </w:rPr>
        <w:t xml:space="preserve"> que dé cuenta de:</w:t>
      </w:r>
    </w:p>
    <w:p w14:paraId="5C91C50A" w14:textId="77777777" w:rsidR="009601DA" w:rsidRPr="00093118" w:rsidRDefault="009601DA" w:rsidP="00093118">
      <w:pPr>
        <w:spacing w:line="360" w:lineRule="auto"/>
        <w:ind w:right="-93"/>
        <w:jc w:val="both"/>
        <w:rPr>
          <w:rFonts w:ascii="Palatino Linotype" w:hAnsi="Palatino Linotype" w:cs="Tahoma"/>
          <w:sz w:val="24"/>
          <w:szCs w:val="24"/>
        </w:rPr>
      </w:pPr>
    </w:p>
    <w:p w14:paraId="30FCF70B" w14:textId="77777777" w:rsidR="007628B5" w:rsidRPr="00093118" w:rsidRDefault="007628B5" w:rsidP="00093118">
      <w:pPr>
        <w:pStyle w:val="Prrafodelista"/>
        <w:numPr>
          <w:ilvl w:val="0"/>
          <w:numId w:val="36"/>
        </w:numPr>
        <w:spacing w:line="360" w:lineRule="auto"/>
        <w:jc w:val="both"/>
        <w:rPr>
          <w:rFonts w:ascii="Palatino Linotype" w:eastAsia="Calibri" w:hAnsi="Palatino Linotype" w:cs="Tahoma"/>
          <w:sz w:val="24"/>
          <w:lang w:eastAsia="es-ES_tradnl"/>
        </w:rPr>
      </w:pPr>
      <w:r w:rsidRPr="00093118">
        <w:rPr>
          <w:rFonts w:ascii="Palatino Linotype" w:eastAsia="Calibri" w:hAnsi="Palatino Linotype" w:cs="Tahoma"/>
          <w:sz w:val="24"/>
          <w:lang w:eastAsia="es-ES_tradnl"/>
        </w:rPr>
        <w:t>Número total de elementos de seguridad pública, tránsito y vialidad municipal.</w:t>
      </w:r>
    </w:p>
    <w:p w14:paraId="14FF7B0D" w14:textId="77777777" w:rsidR="007628B5" w:rsidRPr="00093118" w:rsidRDefault="007628B5" w:rsidP="00093118">
      <w:pPr>
        <w:pStyle w:val="Prrafodelista"/>
        <w:numPr>
          <w:ilvl w:val="0"/>
          <w:numId w:val="36"/>
        </w:numPr>
        <w:spacing w:line="360" w:lineRule="auto"/>
        <w:jc w:val="both"/>
        <w:rPr>
          <w:rFonts w:ascii="Palatino Linotype" w:eastAsia="Calibri" w:hAnsi="Palatino Linotype" w:cs="Tahoma"/>
          <w:sz w:val="24"/>
          <w:lang w:eastAsia="es-ES_tradnl"/>
        </w:rPr>
      </w:pPr>
      <w:r w:rsidRPr="00093118">
        <w:rPr>
          <w:rFonts w:ascii="Palatino Linotype" w:eastAsia="Calibri" w:hAnsi="Palatino Linotype" w:cs="Tahoma"/>
          <w:sz w:val="24"/>
          <w:lang w:eastAsia="es-ES_tradnl"/>
        </w:rPr>
        <w:t>Total de cuadrantes en el Municipio con sus respectivas zonas y colonias.</w:t>
      </w:r>
    </w:p>
    <w:p w14:paraId="15F05322" w14:textId="77777777" w:rsidR="00CE7B28" w:rsidRPr="00093118" w:rsidRDefault="00CE7B28" w:rsidP="00093118">
      <w:pPr>
        <w:spacing w:line="360" w:lineRule="auto"/>
        <w:ind w:left="360"/>
        <w:jc w:val="both"/>
        <w:rPr>
          <w:rFonts w:ascii="Palatino Linotype" w:eastAsia="Calibri" w:hAnsi="Palatino Linotype" w:cs="Tahoma"/>
          <w:sz w:val="24"/>
          <w:szCs w:val="24"/>
          <w:lang w:eastAsia="es-ES_tradnl"/>
        </w:rPr>
      </w:pPr>
    </w:p>
    <w:p w14:paraId="4000A40C" w14:textId="520BC7EC" w:rsidR="00462E5D" w:rsidRPr="00093118" w:rsidRDefault="00462E5D" w:rsidP="00093118">
      <w:pPr>
        <w:shd w:val="clear" w:color="auto" w:fill="FFFFFF" w:themeFill="background1"/>
        <w:spacing w:line="360" w:lineRule="auto"/>
        <w:jc w:val="both"/>
        <w:rPr>
          <w:rFonts w:ascii="Palatino Linotype" w:hAnsi="Palatino Linotype" w:cs="Tahoma"/>
          <w:sz w:val="24"/>
          <w:szCs w:val="24"/>
          <w:lang w:val="es-ES"/>
        </w:rPr>
      </w:pPr>
      <w:r w:rsidRPr="00093118">
        <w:rPr>
          <w:rFonts w:ascii="Palatino Linotype" w:hAnsi="Palatino Linotype" w:cs="Tahoma"/>
          <w:sz w:val="24"/>
          <w:szCs w:val="24"/>
          <w:lang w:val="es-ES"/>
        </w:rPr>
        <w:t>Junto con la documentación se deberá entregar el Acuerdo de Clasificación del Comité de Transparencia mediante el cual se funde y motive la eliminación de la información reservada y confidencial, en términos de los artículos 49, fracciones II y VII, 140, fracción IV, 143, fracción I y 149, de la Ley de Transparencia y Acceso a la Información Pública del Estado de México y Municipios.</w:t>
      </w:r>
    </w:p>
    <w:p w14:paraId="52EAF5C4" w14:textId="77777777" w:rsidR="009601DA" w:rsidRPr="00093118" w:rsidRDefault="009601DA" w:rsidP="00093118">
      <w:pPr>
        <w:spacing w:line="360" w:lineRule="auto"/>
        <w:ind w:right="-93"/>
        <w:jc w:val="both"/>
        <w:rPr>
          <w:rFonts w:ascii="Palatino Linotype" w:eastAsia="Calibri" w:hAnsi="Palatino Linotype" w:cs="Tahoma"/>
          <w:bCs/>
          <w:sz w:val="24"/>
          <w:szCs w:val="24"/>
          <w:lang w:eastAsia="en-US"/>
        </w:rPr>
      </w:pPr>
      <w:r w:rsidRPr="00093118">
        <w:rPr>
          <w:rFonts w:ascii="Palatino Linotype" w:eastAsia="Calibri" w:hAnsi="Palatino Linotype" w:cs="Tahoma"/>
          <w:bCs/>
          <w:sz w:val="24"/>
          <w:szCs w:val="24"/>
          <w:lang w:eastAsia="en-US"/>
        </w:rPr>
        <w:t>Por lo expuesto y fundado, este Pleno:</w:t>
      </w:r>
    </w:p>
    <w:p w14:paraId="1AE33506" w14:textId="77777777" w:rsidR="009601DA" w:rsidRPr="00093118" w:rsidRDefault="009601DA" w:rsidP="00093118">
      <w:pPr>
        <w:spacing w:line="360" w:lineRule="auto"/>
        <w:ind w:right="-93"/>
        <w:jc w:val="both"/>
        <w:rPr>
          <w:rFonts w:ascii="Palatino Linotype" w:eastAsia="Calibri" w:hAnsi="Palatino Linotype" w:cs="Tahoma"/>
          <w:bCs/>
          <w:sz w:val="24"/>
          <w:szCs w:val="24"/>
          <w:lang w:eastAsia="en-US"/>
        </w:rPr>
      </w:pPr>
    </w:p>
    <w:p w14:paraId="1975F256" w14:textId="5DD917CD" w:rsidR="009601DA" w:rsidRPr="00093118" w:rsidRDefault="00462E5D" w:rsidP="00093118">
      <w:pPr>
        <w:spacing w:line="360" w:lineRule="auto"/>
        <w:ind w:right="-93"/>
        <w:jc w:val="center"/>
        <w:rPr>
          <w:rFonts w:ascii="Palatino Linotype" w:eastAsia="Calibri" w:hAnsi="Palatino Linotype" w:cs="Tahoma"/>
          <w:b/>
          <w:bCs/>
          <w:sz w:val="28"/>
          <w:szCs w:val="24"/>
          <w:lang w:eastAsia="en-US"/>
        </w:rPr>
      </w:pPr>
      <w:r w:rsidRPr="00093118">
        <w:rPr>
          <w:rFonts w:ascii="Palatino Linotype" w:eastAsia="Calibri" w:hAnsi="Palatino Linotype" w:cs="Tahoma"/>
          <w:b/>
          <w:bCs/>
          <w:sz w:val="28"/>
          <w:szCs w:val="24"/>
          <w:lang w:eastAsia="en-US"/>
        </w:rPr>
        <w:t>R</w:t>
      </w:r>
      <w:r w:rsidR="00093118">
        <w:rPr>
          <w:rFonts w:ascii="Palatino Linotype" w:eastAsia="Calibri" w:hAnsi="Palatino Linotype" w:cs="Tahoma"/>
          <w:b/>
          <w:bCs/>
          <w:sz w:val="28"/>
          <w:szCs w:val="24"/>
          <w:lang w:eastAsia="en-US"/>
        </w:rPr>
        <w:t xml:space="preserve"> </w:t>
      </w:r>
      <w:r w:rsidRPr="00093118">
        <w:rPr>
          <w:rFonts w:ascii="Palatino Linotype" w:eastAsia="Calibri" w:hAnsi="Palatino Linotype" w:cs="Tahoma"/>
          <w:b/>
          <w:bCs/>
          <w:sz w:val="28"/>
          <w:szCs w:val="24"/>
          <w:lang w:eastAsia="en-US"/>
        </w:rPr>
        <w:t>E</w:t>
      </w:r>
      <w:r w:rsidR="00093118">
        <w:rPr>
          <w:rFonts w:ascii="Palatino Linotype" w:eastAsia="Calibri" w:hAnsi="Palatino Linotype" w:cs="Tahoma"/>
          <w:b/>
          <w:bCs/>
          <w:sz w:val="28"/>
          <w:szCs w:val="24"/>
          <w:lang w:eastAsia="en-US"/>
        </w:rPr>
        <w:t xml:space="preserve"> </w:t>
      </w:r>
      <w:r w:rsidRPr="00093118">
        <w:rPr>
          <w:rFonts w:ascii="Palatino Linotype" w:eastAsia="Calibri" w:hAnsi="Palatino Linotype" w:cs="Tahoma"/>
          <w:b/>
          <w:bCs/>
          <w:sz w:val="28"/>
          <w:szCs w:val="24"/>
          <w:lang w:eastAsia="en-US"/>
        </w:rPr>
        <w:t>S</w:t>
      </w:r>
      <w:r w:rsidR="00093118">
        <w:rPr>
          <w:rFonts w:ascii="Palatino Linotype" w:eastAsia="Calibri" w:hAnsi="Palatino Linotype" w:cs="Tahoma"/>
          <w:b/>
          <w:bCs/>
          <w:sz w:val="28"/>
          <w:szCs w:val="24"/>
          <w:lang w:eastAsia="en-US"/>
        </w:rPr>
        <w:t xml:space="preserve"> </w:t>
      </w:r>
      <w:r w:rsidRPr="00093118">
        <w:rPr>
          <w:rFonts w:ascii="Palatino Linotype" w:eastAsia="Calibri" w:hAnsi="Palatino Linotype" w:cs="Tahoma"/>
          <w:b/>
          <w:bCs/>
          <w:sz w:val="28"/>
          <w:szCs w:val="24"/>
          <w:lang w:eastAsia="en-US"/>
        </w:rPr>
        <w:t>U</w:t>
      </w:r>
      <w:r w:rsidR="00093118">
        <w:rPr>
          <w:rFonts w:ascii="Palatino Linotype" w:eastAsia="Calibri" w:hAnsi="Palatino Linotype" w:cs="Tahoma"/>
          <w:b/>
          <w:bCs/>
          <w:sz w:val="28"/>
          <w:szCs w:val="24"/>
          <w:lang w:eastAsia="en-US"/>
        </w:rPr>
        <w:t xml:space="preserve"> </w:t>
      </w:r>
      <w:r w:rsidRPr="00093118">
        <w:rPr>
          <w:rFonts w:ascii="Palatino Linotype" w:eastAsia="Calibri" w:hAnsi="Palatino Linotype" w:cs="Tahoma"/>
          <w:b/>
          <w:bCs/>
          <w:sz w:val="28"/>
          <w:szCs w:val="24"/>
          <w:lang w:eastAsia="en-US"/>
        </w:rPr>
        <w:t>E</w:t>
      </w:r>
      <w:r w:rsidR="00093118">
        <w:rPr>
          <w:rFonts w:ascii="Palatino Linotype" w:eastAsia="Calibri" w:hAnsi="Palatino Linotype" w:cs="Tahoma"/>
          <w:b/>
          <w:bCs/>
          <w:sz w:val="28"/>
          <w:szCs w:val="24"/>
          <w:lang w:eastAsia="en-US"/>
        </w:rPr>
        <w:t xml:space="preserve"> </w:t>
      </w:r>
      <w:r w:rsidRPr="00093118">
        <w:rPr>
          <w:rFonts w:ascii="Palatino Linotype" w:eastAsia="Calibri" w:hAnsi="Palatino Linotype" w:cs="Tahoma"/>
          <w:b/>
          <w:bCs/>
          <w:sz w:val="28"/>
          <w:szCs w:val="24"/>
          <w:lang w:eastAsia="en-US"/>
        </w:rPr>
        <w:t>L</w:t>
      </w:r>
      <w:r w:rsidR="00093118">
        <w:rPr>
          <w:rFonts w:ascii="Palatino Linotype" w:eastAsia="Calibri" w:hAnsi="Palatino Linotype" w:cs="Tahoma"/>
          <w:b/>
          <w:bCs/>
          <w:sz w:val="28"/>
          <w:szCs w:val="24"/>
          <w:lang w:eastAsia="en-US"/>
        </w:rPr>
        <w:t xml:space="preserve"> </w:t>
      </w:r>
      <w:r w:rsidRPr="00093118">
        <w:rPr>
          <w:rFonts w:ascii="Palatino Linotype" w:eastAsia="Calibri" w:hAnsi="Palatino Linotype" w:cs="Tahoma"/>
          <w:b/>
          <w:bCs/>
          <w:sz w:val="28"/>
          <w:szCs w:val="24"/>
          <w:lang w:eastAsia="en-US"/>
        </w:rPr>
        <w:t>V</w:t>
      </w:r>
      <w:r w:rsidR="00093118">
        <w:rPr>
          <w:rFonts w:ascii="Palatino Linotype" w:eastAsia="Calibri" w:hAnsi="Palatino Linotype" w:cs="Tahoma"/>
          <w:b/>
          <w:bCs/>
          <w:sz w:val="28"/>
          <w:szCs w:val="24"/>
          <w:lang w:eastAsia="en-US"/>
        </w:rPr>
        <w:t xml:space="preserve"> </w:t>
      </w:r>
      <w:r w:rsidRPr="00093118">
        <w:rPr>
          <w:rFonts w:ascii="Palatino Linotype" w:eastAsia="Calibri" w:hAnsi="Palatino Linotype" w:cs="Tahoma"/>
          <w:b/>
          <w:bCs/>
          <w:sz w:val="28"/>
          <w:szCs w:val="24"/>
          <w:lang w:eastAsia="en-US"/>
        </w:rPr>
        <w:t>E</w:t>
      </w:r>
    </w:p>
    <w:p w14:paraId="5CDE87D6" w14:textId="77777777" w:rsidR="009601DA" w:rsidRPr="00093118" w:rsidRDefault="009601DA" w:rsidP="00093118">
      <w:pPr>
        <w:spacing w:line="360" w:lineRule="auto"/>
        <w:ind w:right="-93"/>
        <w:rPr>
          <w:rFonts w:ascii="Palatino Linotype" w:eastAsia="Calibri" w:hAnsi="Palatino Linotype" w:cs="Tahoma"/>
          <w:b/>
          <w:bCs/>
          <w:sz w:val="24"/>
          <w:szCs w:val="24"/>
          <w:lang w:eastAsia="en-US"/>
        </w:rPr>
      </w:pPr>
    </w:p>
    <w:p w14:paraId="600DF83A" w14:textId="5EDE775C" w:rsidR="009601DA" w:rsidRPr="00093118" w:rsidRDefault="009601DA" w:rsidP="00093118">
      <w:pPr>
        <w:shd w:val="clear" w:color="auto" w:fill="FFFFFF" w:themeFill="background1"/>
        <w:spacing w:line="360" w:lineRule="auto"/>
        <w:jc w:val="both"/>
        <w:rPr>
          <w:rFonts w:ascii="Palatino Linotype" w:eastAsia="Calibri" w:hAnsi="Palatino Linotype" w:cs="Tahoma"/>
          <w:bCs/>
          <w:sz w:val="24"/>
          <w:szCs w:val="24"/>
          <w:lang w:eastAsia="en-US"/>
        </w:rPr>
      </w:pPr>
      <w:r w:rsidRPr="00093118">
        <w:rPr>
          <w:rFonts w:ascii="Palatino Linotype" w:eastAsia="Calibri" w:hAnsi="Palatino Linotype" w:cs="Tahoma"/>
          <w:b/>
          <w:bCs/>
          <w:sz w:val="28"/>
          <w:szCs w:val="24"/>
          <w:lang w:eastAsia="en-US"/>
        </w:rPr>
        <w:t>PRIMERO</w:t>
      </w:r>
      <w:r w:rsidRPr="00093118">
        <w:rPr>
          <w:rFonts w:ascii="Palatino Linotype" w:eastAsia="Calibri" w:hAnsi="Palatino Linotype" w:cs="Tahoma"/>
          <w:b/>
          <w:bCs/>
          <w:sz w:val="24"/>
          <w:szCs w:val="24"/>
          <w:lang w:eastAsia="en-US"/>
        </w:rPr>
        <w:t xml:space="preserve">. </w:t>
      </w:r>
      <w:r w:rsidR="00CD6741" w:rsidRPr="00093118">
        <w:rPr>
          <w:rFonts w:ascii="Palatino Linotype" w:hAnsi="Palatino Linotype" w:cs="Arial"/>
          <w:sz w:val="24"/>
          <w:szCs w:val="24"/>
        </w:rPr>
        <w:t xml:space="preserve">Se </w:t>
      </w:r>
      <w:r w:rsidR="00CD6741" w:rsidRPr="00093118">
        <w:rPr>
          <w:rFonts w:ascii="Palatino Linotype" w:hAnsi="Palatino Linotype" w:cs="Arial"/>
          <w:b/>
          <w:sz w:val="24"/>
          <w:szCs w:val="24"/>
        </w:rPr>
        <w:t xml:space="preserve">MODIFICA </w:t>
      </w:r>
      <w:r w:rsidR="00CD6741" w:rsidRPr="00093118">
        <w:rPr>
          <w:rFonts w:ascii="Palatino Linotype" w:hAnsi="Palatino Linotype" w:cs="Arial"/>
          <w:sz w:val="24"/>
          <w:szCs w:val="24"/>
        </w:rPr>
        <w:t xml:space="preserve">la respuesta entregada por el Sujeto Obligado a la solicitud de información </w:t>
      </w:r>
      <w:r w:rsidR="00CD6741" w:rsidRPr="00093118">
        <w:rPr>
          <w:rFonts w:ascii="Palatino Linotype" w:hAnsi="Palatino Linotype" w:cs="Tahoma"/>
          <w:b/>
          <w:bCs/>
          <w:sz w:val="24"/>
          <w:szCs w:val="24"/>
        </w:rPr>
        <w:t>00228/TECAMAC/IP/2019</w:t>
      </w:r>
      <w:r w:rsidR="00CD6741" w:rsidRPr="00093118">
        <w:rPr>
          <w:rFonts w:ascii="Palatino Linotype" w:hAnsi="Palatino Linotype" w:cs="Arial"/>
          <w:sz w:val="24"/>
          <w:szCs w:val="24"/>
        </w:rPr>
        <w:t xml:space="preserve">, por </w:t>
      </w:r>
      <w:r w:rsidR="00CD6741" w:rsidRPr="00093118">
        <w:rPr>
          <w:rFonts w:ascii="Palatino Linotype" w:eastAsia="Calibri" w:hAnsi="Palatino Linotype" w:cs="Tahoma"/>
          <w:bCs/>
          <w:sz w:val="24"/>
          <w:szCs w:val="24"/>
          <w:lang w:eastAsia="en-US"/>
        </w:rPr>
        <w:t>r</w:t>
      </w:r>
      <w:r w:rsidRPr="00093118">
        <w:rPr>
          <w:rFonts w:ascii="Palatino Linotype" w:eastAsia="Calibri" w:hAnsi="Palatino Linotype" w:cs="Tahoma"/>
          <w:bCs/>
          <w:sz w:val="24"/>
          <w:szCs w:val="24"/>
          <w:lang w:eastAsia="en-US"/>
        </w:rPr>
        <w:t>esulta</w:t>
      </w:r>
      <w:r w:rsidR="00CD6741" w:rsidRPr="00093118">
        <w:rPr>
          <w:rFonts w:ascii="Palatino Linotype" w:eastAsia="Calibri" w:hAnsi="Palatino Linotype" w:cs="Tahoma"/>
          <w:bCs/>
          <w:sz w:val="24"/>
          <w:szCs w:val="24"/>
          <w:lang w:eastAsia="en-US"/>
        </w:rPr>
        <w:t>r</w:t>
      </w:r>
      <w:r w:rsidRPr="00093118">
        <w:rPr>
          <w:rFonts w:ascii="Palatino Linotype" w:eastAsia="Calibri" w:hAnsi="Palatino Linotype" w:cs="Tahoma"/>
          <w:bCs/>
          <w:sz w:val="24"/>
          <w:szCs w:val="24"/>
          <w:lang w:eastAsia="en-US"/>
        </w:rPr>
        <w:t xml:space="preserve"> </w:t>
      </w:r>
      <w:r w:rsidR="007628B5" w:rsidRPr="00093118">
        <w:rPr>
          <w:rFonts w:ascii="Palatino Linotype" w:eastAsia="Calibri" w:hAnsi="Palatino Linotype" w:cs="Tahoma"/>
          <w:b/>
          <w:bCs/>
          <w:sz w:val="24"/>
          <w:szCs w:val="24"/>
          <w:lang w:eastAsia="en-US"/>
        </w:rPr>
        <w:t xml:space="preserve">PARCIALMENTE </w:t>
      </w:r>
      <w:r w:rsidRPr="00093118">
        <w:rPr>
          <w:rFonts w:ascii="Palatino Linotype" w:eastAsia="Calibri" w:hAnsi="Palatino Linotype" w:cs="Tahoma"/>
          <w:b/>
          <w:bCs/>
          <w:sz w:val="24"/>
          <w:szCs w:val="24"/>
          <w:lang w:eastAsia="en-US"/>
        </w:rPr>
        <w:t>FUNDADAS</w:t>
      </w:r>
      <w:r w:rsidRPr="00093118">
        <w:rPr>
          <w:rFonts w:ascii="Palatino Linotype" w:eastAsia="Calibri" w:hAnsi="Palatino Linotype" w:cs="Tahoma"/>
          <w:bCs/>
          <w:sz w:val="24"/>
          <w:szCs w:val="24"/>
          <w:lang w:eastAsia="en-US"/>
        </w:rPr>
        <w:t xml:space="preserve"> las razones o motivos de inconformidad hechos valer por el Recurrente</w:t>
      </w:r>
      <w:r w:rsidR="00A55C40" w:rsidRPr="00093118">
        <w:rPr>
          <w:rFonts w:ascii="Palatino Linotype" w:eastAsia="Calibri" w:hAnsi="Palatino Linotype" w:cs="Tahoma"/>
          <w:bCs/>
          <w:sz w:val="24"/>
          <w:szCs w:val="24"/>
          <w:lang w:eastAsia="en-US"/>
        </w:rPr>
        <w:t xml:space="preserve"> en el</w:t>
      </w:r>
      <w:r w:rsidRPr="00093118">
        <w:rPr>
          <w:rFonts w:ascii="Palatino Linotype" w:eastAsia="Calibri" w:hAnsi="Palatino Linotype" w:cs="Tahoma"/>
          <w:bCs/>
          <w:sz w:val="24"/>
          <w:szCs w:val="24"/>
          <w:lang w:eastAsia="en-US"/>
        </w:rPr>
        <w:t xml:space="preserve"> Recurso de Revisión </w:t>
      </w:r>
      <w:r w:rsidR="007628B5" w:rsidRPr="00093118">
        <w:rPr>
          <w:rFonts w:ascii="Palatino Linotype" w:hAnsi="Palatino Linotype" w:cs="Tahoma"/>
          <w:b/>
          <w:bCs/>
          <w:color w:val="0D0D0D" w:themeColor="text1" w:themeTint="F2"/>
          <w:sz w:val="24"/>
          <w:szCs w:val="24"/>
        </w:rPr>
        <w:t>01416</w:t>
      </w:r>
      <w:r w:rsidR="00A55C40" w:rsidRPr="00093118">
        <w:rPr>
          <w:rFonts w:ascii="Palatino Linotype" w:hAnsi="Palatino Linotype" w:cs="Tahoma"/>
          <w:b/>
          <w:bCs/>
          <w:color w:val="0D0D0D" w:themeColor="text1" w:themeTint="F2"/>
          <w:sz w:val="24"/>
          <w:szCs w:val="24"/>
        </w:rPr>
        <w:t>/INFOEM/IP/RR/2019</w:t>
      </w:r>
      <w:r w:rsidRPr="00093118">
        <w:rPr>
          <w:rFonts w:ascii="Palatino Linotype" w:eastAsia="Calibri" w:hAnsi="Palatino Linotype" w:cs="Tahoma"/>
          <w:bCs/>
          <w:sz w:val="24"/>
          <w:szCs w:val="24"/>
          <w:lang w:eastAsia="en-US"/>
        </w:rPr>
        <w:t xml:space="preserve">, en términos de los Considerandos </w:t>
      </w:r>
      <w:r w:rsidR="00A55C40" w:rsidRPr="00093118">
        <w:rPr>
          <w:rFonts w:ascii="Palatino Linotype" w:eastAsia="Calibri" w:hAnsi="Palatino Linotype" w:cs="Tahoma"/>
          <w:bCs/>
          <w:sz w:val="24"/>
          <w:szCs w:val="24"/>
          <w:lang w:eastAsia="en-US"/>
        </w:rPr>
        <w:t>QUINTO</w:t>
      </w:r>
      <w:r w:rsidR="006D36E0" w:rsidRPr="00093118">
        <w:rPr>
          <w:rFonts w:ascii="Palatino Linotype" w:eastAsia="Calibri" w:hAnsi="Palatino Linotype" w:cs="Tahoma"/>
          <w:bCs/>
          <w:sz w:val="24"/>
          <w:szCs w:val="24"/>
          <w:lang w:eastAsia="en-US"/>
        </w:rPr>
        <w:t xml:space="preserve"> y SE</w:t>
      </w:r>
      <w:r w:rsidR="007628B5" w:rsidRPr="00093118">
        <w:rPr>
          <w:rFonts w:ascii="Palatino Linotype" w:eastAsia="Calibri" w:hAnsi="Palatino Linotype" w:cs="Tahoma"/>
          <w:bCs/>
          <w:sz w:val="24"/>
          <w:szCs w:val="24"/>
          <w:lang w:eastAsia="en-US"/>
        </w:rPr>
        <w:t>XT</w:t>
      </w:r>
      <w:r w:rsidR="00A07C6E" w:rsidRPr="00093118">
        <w:rPr>
          <w:rFonts w:ascii="Palatino Linotype" w:eastAsia="Calibri" w:hAnsi="Palatino Linotype" w:cs="Tahoma"/>
          <w:bCs/>
          <w:sz w:val="24"/>
          <w:szCs w:val="24"/>
          <w:lang w:eastAsia="en-US"/>
        </w:rPr>
        <w:t>O</w:t>
      </w:r>
      <w:r w:rsidR="00A55C40" w:rsidRPr="00093118">
        <w:rPr>
          <w:rFonts w:ascii="Palatino Linotype" w:eastAsia="Calibri" w:hAnsi="Palatino Linotype" w:cs="Tahoma"/>
          <w:bCs/>
          <w:sz w:val="24"/>
          <w:szCs w:val="24"/>
          <w:lang w:eastAsia="en-US"/>
        </w:rPr>
        <w:t xml:space="preserve"> d</w:t>
      </w:r>
      <w:r w:rsidRPr="00093118">
        <w:rPr>
          <w:rFonts w:ascii="Palatino Linotype" w:eastAsia="Calibri" w:hAnsi="Palatino Linotype" w:cs="Tahoma"/>
          <w:bCs/>
          <w:sz w:val="24"/>
          <w:szCs w:val="24"/>
          <w:lang w:eastAsia="en-US"/>
        </w:rPr>
        <w:t>e la presente Resolución.</w:t>
      </w:r>
    </w:p>
    <w:p w14:paraId="12F8C0F5" w14:textId="77777777" w:rsidR="009601DA" w:rsidRPr="00093118" w:rsidRDefault="009601DA" w:rsidP="00093118">
      <w:pPr>
        <w:shd w:val="clear" w:color="auto" w:fill="FFFFFF" w:themeFill="background1"/>
        <w:spacing w:line="360" w:lineRule="auto"/>
        <w:jc w:val="both"/>
        <w:rPr>
          <w:rFonts w:ascii="Palatino Linotype" w:eastAsia="Calibri" w:hAnsi="Palatino Linotype" w:cs="Tahoma"/>
          <w:bCs/>
          <w:sz w:val="24"/>
          <w:szCs w:val="24"/>
          <w:lang w:eastAsia="en-US"/>
        </w:rPr>
      </w:pPr>
    </w:p>
    <w:p w14:paraId="6C8FB4E8" w14:textId="26251871" w:rsidR="00A07C6E" w:rsidRPr="00093118" w:rsidRDefault="009601DA" w:rsidP="00093118">
      <w:pPr>
        <w:spacing w:line="360" w:lineRule="auto"/>
        <w:ind w:right="-93"/>
        <w:jc w:val="both"/>
        <w:rPr>
          <w:rFonts w:ascii="Palatino Linotype" w:hAnsi="Palatino Linotype" w:cs="Tahoma"/>
          <w:bCs/>
          <w:sz w:val="24"/>
          <w:szCs w:val="24"/>
        </w:rPr>
      </w:pPr>
      <w:r w:rsidRPr="00093118">
        <w:rPr>
          <w:rFonts w:ascii="Palatino Linotype" w:eastAsia="Calibri" w:hAnsi="Palatino Linotype" w:cs="Tahoma"/>
          <w:b/>
          <w:bCs/>
          <w:sz w:val="28"/>
          <w:szCs w:val="24"/>
          <w:lang w:eastAsia="en-US"/>
        </w:rPr>
        <w:t>SEGUNDO</w:t>
      </w:r>
      <w:r w:rsidRPr="00093118">
        <w:rPr>
          <w:rFonts w:ascii="Palatino Linotype" w:eastAsia="Calibri" w:hAnsi="Palatino Linotype" w:cs="Tahoma"/>
          <w:b/>
          <w:bCs/>
          <w:sz w:val="24"/>
          <w:szCs w:val="24"/>
          <w:lang w:eastAsia="en-US"/>
        </w:rPr>
        <w:t xml:space="preserve">. </w:t>
      </w:r>
      <w:r w:rsidRPr="00093118">
        <w:rPr>
          <w:rFonts w:ascii="Palatino Linotype" w:eastAsia="Calibri" w:hAnsi="Palatino Linotype" w:cs="Tahoma"/>
          <w:sz w:val="24"/>
          <w:szCs w:val="24"/>
          <w:lang w:eastAsia="es-MX"/>
        </w:rPr>
        <w:t xml:space="preserve">Se </w:t>
      </w:r>
      <w:r w:rsidRPr="00093118">
        <w:rPr>
          <w:rFonts w:ascii="Palatino Linotype" w:eastAsia="Calibri" w:hAnsi="Palatino Linotype" w:cs="Tahoma"/>
          <w:b/>
          <w:sz w:val="24"/>
          <w:szCs w:val="24"/>
          <w:lang w:eastAsia="es-MX"/>
        </w:rPr>
        <w:t xml:space="preserve">ORDENA </w:t>
      </w:r>
      <w:r w:rsidRPr="00093118">
        <w:rPr>
          <w:rFonts w:ascii="Palatino Linotype" w:eastAsia="Calibri" w:hAnsi="Palatino Linotype" w:cs="Tahoma"/>
          <w:sz w:val="24"/>
          <w:szCs w:val="24"/>
          <w:lang w:eastAsia="es-MX"/>
        </w:rPr>
        <w:t xml:space="preserve">al Ayuntamiento de </w:t>
      </w:r>
      <w:r w:rsidR="007628B5" w:rsidRPr="00093118">
        <w:rPr>
          <w:rFonts w:ascii="Palatino Linotype" w:hAnsi="Palatino Linotype" w:cs="Tahoma"/>
          <w:sz w:val="24"/>
          <w:szCs w:val="24"/>
        </w:rPr>
        <w:t>Tecámac</w:t>
      </w:r>
      <w:r w:rsidRPr="00093118">
        <w:rPr>
          <w:rFonts w:ascii="Palatino Linotype" w:eastAsia="Calibri" w:hAnsi="Palatino Linotype" w:cs="Tahoma"/>
          <w:sz w:val="24"/>
          <w:szCs w:val="24"/>
          <w:lang w:eastAsia="es-MX"/>
        </w:rPr>
        <w:t xml:space="preserve">, </w:t>
      </w:r>
      <w:r w:rsidR="00CD6741" w:rsidRPr="00093118">
        <w:rPr>
          <w:rFonts w:ascii="Palatino Linotype" w:eastAsia="Calibri" w:hAnsi="Palatino Linotype" w:cs="Tahoma"/>
          <w:sz w:val="24"/>
          <w:szCs w:val="24"/>
          <w:lang w:eastAsia="es-MX"/>
        </w:rPr>
        <w:t>entregue</w:t>
      </w:r>
      <w:r w:rsidRPr="00093118">
        <w:rPr>
          <w:rFonts w:ascii="Palatino Linotype" w:hAnsi="Palatino Linotype" w:cs="Tahoma"/>
          <w:bCs/>
          <w:sz w:val="24"/>
          <w:szCs w:val="24"/>
          <w:lang w:val="es-ES"/>
        </w:rPr>
        <w:t xml:space="preserve"> </w:t>
      </w:r>
      <w:r w:rsidRPr="00093118">
        <w:rPr>
          <w:rFonts w:ascii="Palatino Linotype" w:hAnsi="Palatino Linotype" w:cs="Tahoma"/>
          <w:sz w:val="24"/>
          <w:szCs w:val="24"/>
        </w:rPr>
        <w:t xml:space="preserve">previa búsqueda exhaustiva y razonable en todas las áreas competentes, </w:t>
      </w:r>
      <w:r w:rsidR="007628B5" w:rsidRPr="00093118">
        <w:rPr>
          <w:rFonts w:ascii="Palatino Linotype" w:hAnsi="Palatino Linotype" w:cs="Tahoma"/>
          <w:bCs/>
          <w:sz w:val="24"/>
          <w:szCs w:val="24"/>
        </w:rPr>
        <w:t>de ser el caso en</w:t>
      </w:r>
      <w:r w:rsidR="00A07C6E" w:rsidRPr="00093118">
        <w:rPr>
          <w:rFonts w:ascii="Palatino Linotype" w:hAnsi="Palatino Linotype" w:cs="Tahoma"/>
          <w:bCs/>
          <w:sz w:val="24"/>
          <w:szCs w:val="24"/>
        </w:rPr>
        <w:t xml:space="preserve"> versión pública, </w:t>
      </w:r>
      <w:r w:rsidR="00A07C6E" w:rsidRPr="00093118">
        <w:rPr>
          <w:rFonts w:ascii="Palatino Linotype" w:hAnsi="Palatino Linotype" w:cs="Tahoma"/>
          <w:bCs/>
          <w:sz w:val="24"/>
          <w:szCs w:val="24"/>
        </w:rPr>
        <w:lastRenderedPageBreak/>
        <w:t xml:space="preserve">vía el Sistema de Acceso a la Información Mexiquense (SAIMEX), </w:t>
      </w:r>
      <w:r w:rsidR="007628B5" w:rsidRPr="00093118">
        <w:rPr>
          <w:rFonts w:ascii="Palatino Linotype" w:hAnsi="Palatino Linotype" w:cs="Tahoma"/>
          <w:bCs/>
          <w:sz w:val="24"/>
          <w:szCs w:val="24"/>
        </w:rPr>
        <w:t>el documento</w:t>
      </w:r>
      <w:r w:rsidR="00A07C6E" w:rsidRPr="00093118">
        <w:rPr>
          <w:rFonts w:ascii="Palatino Linotype" w:hAnsi="Palatino Linotype" w:cs="Tahoma"/>
          <w:bCs/>
          <w:sz w:val="24"/>
          <w:szCs w:val="24"/>
        </w:rPr>
        <w:t xml:space="preserve"> que dé cuenta de:</w:t>
      </w:r>
    </w:p>
    <w:p w14:paraId="601C191F" w14:textId="77777777" w:rsidR="00A07C6E" w:rsidRPr="00093118" w:rsidRDefault="00A07C6E" w:rsidP="00093118">
      <w:pPr>
        <w:spacing w:line="360" w:lineRule="auto"/>
        <w:ind w:right="-93"/>
        <w:jc w:val="both"/>
        <w:rPr>
          <w:rFonts w:ascii="Palatino Linotype" w:hAnsi="Palatino Linotype" w:cs="Tahoma"/>
          <w:sz w:val="24"/>
          <w:szCs w:val="24"/>
        </w:rPr>
      </w:pPr>
    </w:p>
    <w:p w14:paraId="66A31D2F" w14:textId="77777777" w:rsidR="007628B5" w:rsidRPr="00093118" w:rsidRDefault="007628B5" w:rsidP="00093118">
      <w:pPr>
        <w:pStyle w:val="Prrafodelista"/>
        <w:numPr>
          <w:ilvl w:val="0"/>
          <w:numId w:val="37"/>
        </w:numPr>
        <w:spacing w:line="360" w:lineRule="auto"/>
        <w:jc w:val="both"/>
        <w:rPr>
          <w:rFonts w:ascii="Palatino Linotype" w:eastAsia="Calibri" w:hAnsi="Palatino Linotype" w:cs="Tahoma"/>
          <w:sz w:val="24"/>
          <w:lang w:eastAsia="es-ES_tradnl"/>
        </w:rPr>
      </w:pPr>
      <w:r w:rsidRPr="00093118">
        <w:rPr>
          <w:rFonts w:ascii="Palatino Linotype" w:eastAsia="Calibri" w:hAnsi="Palatino Linotype" w:cs="Tahoma"/>
          <w:sz w:val="24"/>
          <w:lang w:eastAsia="es-ES_tradnl"/>
        </w:rPr>
        <w:t>Número total de elementos de seguridad pública, tránsito y vialidad municipal.</w:t>
      </w:r>
    </w:p>
    <w:p w14:paraId="1AA380B9" w14:textId="77777777" w:rsidR="007628B5" w:rsidRPr="00093118" w:rsidRDefault="007628B5" w:rsidP="00093118">
      <w:pPr>
        <w:pStyle w:val="Prrafodelista"/>
        <w:numPr>
          <w:ilvl w:val="0"/>
          <w:numId w:val="37"/>
        </w:numPr>
        <w:spacing w:line="360" w:lineRule="auto"/>
        <w:jc w:val="both"/>
        <w:rPr>
          <w:rFonts w:ascii="Palatino Linotype" w:eastAsia="Calibri" w:hAnsi="Palatino Linotype" w:cs="Tahoma"/>
          <w:sz w:val="24"/>
          <w:lang w:eastAsia="es-ES_tradnl"/>
        </w:rPr>
      </w:pPr>
      <w:r w:rsidRPr="00093118">
        <w:rPr>
          <w:rFonts w:ascii="Palatino Linotype" w:eastAsia="Calibri" w:hAnsi="Palatino Linotype" w:cs="Tahoma"/>
          <w:sz w:val="24"/>
          <w:lang w:eastAsia="es-ES_tradnl"/>
        </w:rPr>
        <w:t>Total de cuadrantes en el Municipio con sus respectivas zonas y colonias.</w:t>
      </w:r>
    </w:p>
    <w:p w14:paraId="0D8DFB39" w14:textId="77777777" w:rsidR="007628B5" w:rsidRPr="00093118" w:rsidRDefault="007628B5" w:rsidP="00093118">
      <w:pPr>
        <w:spacing w:line="360" w:lineRule="auto"/>
        <w:jc w:val="both"/>
        <w:rPr>
          <w:rFonts w:ascii="Palatino Linotype" w:eastAsia="Calibri" w:hAnsi="Palatino Linotype" w:cs="Tahoma"/>
          <w:sz w:val="24"/>
          <w:szCs w:val="24"/>
          <w:lang w:eastAsia="es-ES_tradnl"/>
        </w:rPr>
      </w:pPr>
    </w:p>
    <w:p w14:paraId="1AEB6E29" w14:textId="27ADA123" w:rsidR="007628B5" w:rsidRPr="00093118" w:rsidRDefault="007628B5" w:rsidP="00093118">
      <w:pPr>
        <w:shd w:val="clear" w:color="auto" w:fill="FFFFFF" w:themeFill="background1"/>
        <w:spacing w:line="360" w:lineRule="auto"/>
        <w:jc w:val="both"/>
        <w:rPr>
          <w:rFonts w:ascii="Palatino Linotype" w:eastAsia="Calibri" w:hAnsi="Palatino Linotype" w:cs="Tahoma"/>
          <w:sz w:val="24"/>
          <w:szCs w:val="24"/>
          <w:lang w:eastAsia="es-ES_tradnl"/>
        </w:rPr>
      </w:pPr>
      <w:r w:rsidRPr="00093118">
        <w:rPr>
          <w:rFonts w:ascii="Palatino Linotype" w:hAnsi="Palatino Linotype" w:cs="Tahoma"/>
          <w:sz w:val="24"/>
          <w:szCs w:val="24"/>
          <w:lang w:val="es-ES"/>
        </w:rPr>
        <w:t>Junto con la</w:t>
      </w:r>
      <w:r w:rsidR="006D36E0" w:rsidRPr="00093118">
        <w:rPr>
          <w:rFonts w:ascii="Palatino Linotype" w:hAnsi="Palatino Linotype" w:cs="Tahoma"/>
          <w:sz w:val="24"/>
          <w:szCs w:val="24"/>
          <w:lang w:val="es-ES"/>
        </w:rPr>
        <w:t>s versiones públicas</w:t>
      </w:r>
      <w:r w:rsidRPr="00093118">
        <w:rPr>
          <w:rFonts w:ascii="Palatino Linotype" w:hAnsi="Palatino Linotype" w:cs="Tahoma"/>
          <w:sz w:val="24"/>
          <w:szCs w:val="24"/>
          <w:lang w:val="es-ES"/>
        </w:rPr>
        <w:t xml:space="preserve"> se deberá entregar el Acuerdo de Clasificación del Comité de Transparencia mediante el cual se funde y motive la eliminación de la información reservada y confidencial, en términos de los artículos 49, fracciones II y VII, 140, fracción IV, 143, fracción I y 149, de la Ley de Transparencia y Acceso a la Información Pública del Estado de México y Municipios.</w:t>
      </w:r>
    </w:p>
    <w:p w14:paraId="3F02F769" w14:textId="77777777" w:rsidR="0031036A" w:rsidRPr="00093118" w:rsidRDefault="0031036A" w:rsidP="00093118">
      <w:pPr>
        <w:shd w:val="clear" w:color="auto" w:fill="FFFFFF" w:themeFill="background1"/>
        <w:spacing w:line="360" w:lineRule="auto"/>
        <w:jc w:val="both"/>
        <w:rPr>
          <w:rFonts w:ascii="Palatino Linotype" w:eastAsia="Calibri" w:hAnsi="Palatino Linotype" w:cs="Tahoma"/>
          <w:sz w:val="24"/>
          <w:szCs w:val="24"/>
          <w:lang w:eastAsia="es-ES_tradnl"/>
        </w:rPr>
      </w:pPr>
    </w:p>
    <w:p w14:paraId="335EA6AE" w14:textId="03F2C75D" w:rsidR="009601DA" w:rsidRPr="00093118" w:rsidRDefault="009601DA" w:rsidP="00093118">
      <w:pPr>
        <w:spacing w:line="360" w:lineRule="auto"/>
        <w:jc w:val="both"/>
        <w:rPr>
          <w:rFonts w:ascii="Palatino Linotype" w:hAnsi="Palatino Linotype" w:cs="Tahoma"/>
          <w:i/>
          <w:sz w:val="24"/>
          <w:szCs w:val="24"/>
        </w:rPr>
      </w:pPr>
      <w:r w:rsidRPr="00093118">
        <w:rPr>
          <w:rFonts w:ascii="Palatino Linotype" w:eastAsia="Calibri" w:hAnsi="Palatino Linotype" w:cs="Tahoma"/>
          <w:b/>
          <w:bCs/>
          <w:sz w:val="28"/>
          <w:szCs w:val="24"/>
          <w:lang w:eastAsia="en-US"/>
        </w:rPr>
        <w:t>TERCERO</w:t>
      </w:r>
      <w:r w:rsidRPr="00093118">
        <w:rPr>
          <w:rFonts w:ascii="Palatino Linotype" w:eastAsia="Calibri" w:hAnsi="Palatino Linotype" w:cs="Tahoma"/>
          <w:b/>
          <w:bCs/>
          <w:sz w:val="24"/>
          <w:szCs w:val="24"/>
          <w:lang w:eastAsia="en-US"/>
        </w:rPr>
        <w:t xml:space="preserve">. </w:t>
      </w:r>
      <w:r w:rsidRPr="00093118">
        <w:rPr>
          <w:rFonts w:ascii="Palatino Linotype" w:hAnsi="Palatino Linotype" w:cs="Tahoma"/>
          <w:b/>
          <w:sz w:val="24"/>
          <w:szCs w:val="24"/>
        </w:rPr>
        <w:t xml:space="preserve">NOTIFÍQUESE </w:t>
      </w:r>
      <w:r w:rsidR="00A07C6E" w:rsidRPr="00093118">
        <w:rPr>
          <w:rFonts w:ascii="Palatino Linotype" w:hAnsi="Palatino Linotype" w:cs="Tahoma"/>
          <w:sz w:val="24"/>
          <w:szCs w:val="24"/>
        </w:rPr>
        <w:t>la presente R</w:t>
      </w:r>
      <w:r w:rsidRPr="00093118">
        <w:rPr>
          <w:rFonts w:ascii="Palatino Linotype" w:hAnsi="Palatino Linotype" w:cs="Tahoma"/>
          <w:sz w:val="24"/>
          <w:szCs w:val="24"/>
        </w:rPr>
        <w:t>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12D3AC0" w14:textId="77777777" w:rsidR="009601DA" w:rsidRPr="00093118" w:rsidRDefault="009601DA" w:rsidP="00093118">
      <w:pPr>
        <w:shd w:val="clear" w:color="auto" w:fill="FFFFFF" w:themeFill="background1"/>
        <w:spacing w:line="360" w:lineRule="auto"/>
        <w:jc w:val="both"/>
        <w:rPr>
          <w:rFonts w:ascii="Palatino Linotype" w:eastAsia="Calibri" w:hAnsi="Palatino Linotype" w:cs="Tahoma"/>
          <w:sz w:val="24"/>
          <w:szCs w:val="24"/>
          <w:lang w:eastAsia="es-MX"/>
        </w:rPr>
      </w:pPr>
    </w:p>
    <w:p w14:paraId="4F33B3E9" w14:textId="77777777" w:rsidR="009601DA" w:rsidRPr="00093118" w:rsidRDefault="009601DA" w:rsidP="00093118">
      <w:pPr>
        <w:shd w:val="clear" w:color="auto" w:fill="FFFFFF" w:themeFill="background1"/>
        <w:spacing w:line="360" w:lineRule="auto"/>
        <w:jc w:val="both"/>
        <w:rPr>
          <w:rFonts w:ascii="Palatino Linotype" w:hAnsi="Palatino Linotype" w:cs="Tahoma"/>
          <w:sz w:val="24"/>
          <w:szCs w:val="24"/>
        </w:rPr>
      </w:pPr>
      <w:r w:rsidRPr="00093118">
        <w:rPr>
          <w:rFonts w:ascii="Palatino Linotype" w:eastAsia="Calibri" w:hAnsi="Palatino Linotype" w:cs="Tahoma"/>
          <w:b/>
          <w:sz w:val="28"/>
          <w:szCs w:val="24"/>
          <w:lang w:eastAsia="es-MX"/>
        </w:rPr>
        <w:t>CUARTO</w:t>
      </w:r>
      <w:r w:rsidRPr="00093118">
        <w:rPr>
          <w:rFonts w:ascii="Palatino Linotype" w:eastAsia="Calibri" w:hAnsi="Palatino Linotype" w:cs="Tahoma"/>
          <w:b/>
          <w:bCs/>
          <w:sz w:val="24"/>
          <w:szCs w:val="24"/>
          <w:lang w:eastAsia="en-US"/>
        </w:rPr>
        <w:t xml:space="preserve">. </w:t>
      </w:r>
      <w:r w:rsidRPr="00093118">
        <w:rPr>
          <w:rFonts w:ascii="Palatino Linotype" w:hAnsi="Palatino Linotype" w:cs="Tahoma"/>
          <w:b/>
          <w:sz w:val="24"/>
          <w:szCs w:val="24"/>
        </w:rPr>
        <w:t>NOTIFÍQUESE</w:t>
      </w:r>
      <w:r w:rsidRPr="00093118">
        <w:rPr>
          <w:rFonts w:ascii="Palatino Linotype" w:hAnsi="Palatino Linotype" w:cs="Tahoma"/>
          <w:sz w:val="24"/>
          <w:szCs w:val="24"/>
        </w:rPr>
        <w:t xml:space="preserve"> al Recurrente la presente Resolución, asimismo, se hace de su conocimiento que de conformidad con lo establecido en el artículo 196 de la Ley de Transparencia y Acceso a la Información Pública del Estado de México y Municipios podrá promover Juicio de Amparo en los términos de las leyes aplicables.</w:t>
      </w:r>
    </w:p>
    <w:p w14:paraId="0D89DB86" w14:textId="77777777" w:rsidR="009601DA" w:rsidRPr="00093118" w:rsidRDefault="009601DA" w:rsidP="00093118">
      <w:pPr>
        <w:spacing w:line="360" w:lineRule="auto"/>
        <w:ind w:right="-93"/>
        <w:jc w:val="both"/>
        <w:rPr>
          <w:rFonts w:ascii="Palatino Linotype" w:eastAsia="Calibri" w:hAnsi="Palatino Linotype" w:cs="Tahoma"/>
          <w:b/>
          <w:bCs/>
          <w:sz w:val="24"/>
          <w:szCs w:val="24"/>
          <w:lang w:eastAsia="en-US"/>
        </w:rPr>
      </w:pPr>
    </w:p>
    <w:p w14:paraId="2452B803" w14:textId="6A686049" w:rsidR="00AB0303" w:rsidRDefault="00AB0303" w:rsidP="00093118">
      <w:pPr>
        <w:spacing w:line="360" w:lineRule="auto"/>
        <w:jc w:val="both"/>
        <w:rPr>
          <w:rFonts w:ascii="Palatino Linotype" w:hAnsi="Palatino Linotype" w:cs="Tahoma"/>
          <w:sz w:val="24"/>
          <w:szCs w:val="24"/>
        </w:rPr>
      </w:pPr>
      <w:r w:rsidRPr="00093118">
        <w:rPr>
          <w:rFonts w:ascii="Palatino Linotype" w:hAnsi="Palatino Linotype" w:cs="Tahoma"/>
          <w:sz w:val="24"/>
          <w:szCs w:val="24"/>
        </w:rPr>
        <w:lastRenderedPageBreak/>
        <w:t xml:space="preserve">ASÍ LO RESUELVE, POR </w:t>
      </w:r>
      <w:r w:rsidRPr="00093118">
        <w:rPr>
          <w:rFonts w:ascii="Palatino Linotype" w:hAnsi="Palatino Linotype" w:cs="Tahoma"/>
          <w:b/>
          <w:sz w:val="24"/>
          <w:szCs w:val="24"/>
        </w:rPr>
        <w:t>UNANIMIDAD</w:t>
      </w:r>
      <w:r w:rsidRPr="00093118">
        <w:rPr>
          <w:rFonts w:ascii="Palatino Linotype" w:hAnsi="Palatino Linotype" w:cs="Tahoma"/>
          <w:sz w:val="24"/>
          <w:szCs w:val="24"/>
        </w:rPr>
        <w:t xml:space="preserve"> DE VOTOS EL PLENO DEL INSTITUTO DE TRANSPARENCIA, ACCESO A LA INFORMACIÓN PÚBLICA Y PROTECCIÓN DE DATOS PERSONALES DEL ESTADO DE MÉXICO Y MUNICIPIOS, CONFORMADO POR LOS COMISIONADOS ZULEMA MARTÍNEZ SÁNCHEZ, EVA ABAID YAPUR</w:t>
      </w:r>
      <w:r w:rsidR="00F067EA">
        <w:rPr>
          <w:rFonts w:ascii="Palatino Linotype" w:hAnsi="Palatino Linotype" w:cs="Tahoma"/>
          <w:sz w:val="24"/>
          <w:szCs w:val="24"/>
        </w:rPr>
        <w:t xml:space="preserve"> (EMITIENDO VOTO PARTICULAR)</w:t>
      </w:r>
      <w:r w:rsidRPr="00093118">
        <w:rPr>
          <w:rFonts w:ascii="Palatino Linotype" w:hAnsi="Palatino Linotype" w:cs="Tahoma"/>
          <w:sz w:val="24"/>
          <w:szCs w:val="24"/>
        </w:rPr>
        <w:t>, JOSÉ GUADALUPE LUNA HERNÁNDEZ</w:t>
      </w:r>
      <w:r w:rsidR="006806FF">
        <w:rPr>
          <w:rFonts w:ascii="Palatino Linotype" w:hAnsi="Palatino Linotype" w:cs="Tahoma"/>
          <w:sz w:val="24"/>
          <w:szCs w:val="24"/>
        </w:rPr>
        <w:t xml:space="preserve"> (</w:t>
      </w:r>
      <w:r w:rsidR="00F067EA">
        <w:rPr>
          <w:rFonts w:ascii="Palatino Linotype" w:hAnsi="Palatino Linotype" w:cs="Tahoma"/>
          <w:sz w:val="24"/>
          <w:szCs w:val="24"/>
        </w:rPr>
        <w:t>EMITIENDO VOTO PARTICULAR)</w:t>
      </w:r>
      <w:r w:rsidRPr="00093118">
        <w:rPr>
          <w:rFonts w:ascii="Palatino Linotype" w:hAnsi="Palatino Linotype" w:cs="Tahoma"/>
          <w:sz w:val="24"/>
          <w:szCs w:val="24"/>
        </w:rPr>
        <w:t>, JAVIER MARTÍNEZ CRUZ</w:t>
      </w:r>
      <w:r w:rsidR="00F067EA">
        <w:rPr>
          <w:rFonts w:ascii="Palatino Linotype" w:hAnsi="Palatino Linotype" w:cs="Tahoma"/>
          <w:sz w:val="24"/>
          <w:szCs w:val="24"/>
        </w:rPr>
        <w:t xml:space="preserve"> (AUSENCIA JUSTIFICADA)</w:t>
      </w:r>
      <w:r w:rsidRPr="00093118">
        <w:rPr>
          <w:rFonts w:ascii="Palatino Linotype" w:hAnsi="Palatino Linotype" w:cs="Tahoma"/>
          <w:sz w:val="24"/>
          <w:szCs w:val="24"/>
        </w:rPr>
        <w:t xml:space="preserve"> Y LUIS GUSTAVO PARRA NORIEGA</w:t>
      </w:r>
      <w:r w:rsidR="00F067EA">
        <w:rPr>
          <w:rFonts w:ascii="Palatino Linotype" w:hAnsi="Palatino Linotype" w:cs="Tahoma"/>
          <w:sz w:val="24"/>
          <w:szCs w:val="24"/>
        </w:rPr>
        <w:t xml:space="preserve"> (AUSENCIA JUSTIFICADA)</w:t>
      </w:r>
      <w:r w:rsidRPr="00093118">
        <w:rPr>
          <w:rFonts w:ascii="Palatino Linotype" w:hAnsi="Palatino Linotype" w:cs="Tahoma"/>
          <w:sz w:val="24"/>
          <w:szCs w:val="24"/>
        </w:rPr>
        <w:t xml:space="preserve">, EN LA </w:t>
      </w:r>
      <w:r w:rsidR="00272A2F" w:rsidRPr="00093118">
        <w:rPr>
          <w:rFonts w:ascii="Palatino Linotype" w:hAnsi="Palatino Linotype" w:cs="Tahoma"/>
          <w:sz w:val="24"/>
          <w:szCs w:val="24"/>
        </w:rPr>
        <w:t>DÉCIMA</w:t>
      </w:r>
      <w:r w:rsidR="005F6E47" w:rsidRPr="00093118">
        <w:rPr>
          <w:rFonts w:ascii="Palatino Linotype" w:hAnsi="Palatino Linotype" w:cs="Tahoma"/>
          <w:sz w:val="24"/>
          <w:szCs w:val="24"/>
        </w:rPr>
        <w:t xml:space="preserve"> </w:t>
      </w:r>
      <w:r w:rsidR="007628B5" w:rsidRPr="00093118">
        <w:rPr>
          <w:rFonts w:ascii="Palatino Linotype" w:hAnsi="Palatino Linotype" w:cs="Tahoma"/>
          <w:sz w:val="24"/>
          <w:szCs w:val="24"/>
        </w:rPr>
        <w:t>NOVEN</w:t>
      </w:r>
      <w:r w:rsidR="005F6E47" w:rsidRPr="00093118">
        <w:rPr>
          <w:rFonts w:ascii="Palatino Linotype" w:hAnsi="Palatino Linotype" w:cs="Tahoma"/>
          <w:sz w:val="24"/>
          <w:szCs w:val="24"/>
        </w:rPr>
        <w:t>A</w:t>
      </w:r>
      <w:r w:rsidR="003D0868" w:rsidRPr="00093118">
        <w:rPr>
          <w:rFonts w:ascii="Palatino Linotype" w:hAnsi="Palatino Linotype" w:cs="Tahoma"/>
          <w:sz w:val="24"/>
          <w:szCs w:val="24"/>
        </w:rPr>
        <w:t xml:space="preserve"> </w:t>
      </w:r>
      <w:r w:rsidRPr="00093118">
        <w:rPr>
          <w:rFonts w:ascii="Palatino Linotype" w:hAnsi="Palatino Linotype" w:cs="Tahoma"/>
          <w:sz w:val="24"/>
          <w:szCs w:val="24"/>
        </w:rPr>
        <w:t xml:space="preserve">SESIÓN ORDINARIA CELEBRADA EL </w:t>
      </w:r>
      <w:r w:rsidR="007628B5" w:rsidRPr="00093118">
        <w:rPr>
          <w:rFonts w:ascii="Palatino Linotype" w:hAnsi="Palatino Linotype" w:cs="Tahoma"/>
          <w:sz w:val="24"/>
          <w:szCs w:val="24"/>
        </w:rPr>
        <w:t>VEINTIDÓ</w:t>
      </w:r>
      <w:r w:rsidR="00A07C6E" w:rsidRPr="00093118">
        <w:rPr>
          <w:rFonts w:ascii="Palatino Linotype" w:hAnsi="Palatino Linotype" w:cs="Tahoma"/>
          <w:sz w:val="24"/>
          <w:szCs w:val="24"/>
        </w:rPr>
        <w:t>S DE MAYO DE</w:t>
      </w:r>
      <w:r w:rsidRPr="00093118">
        <w:rPr>
          <w:rFonts w:ascii="Palatino Linotype" w:hAnsi="Palatino Linotype" w:cs="Tahoma"/>
          <w:sz w:val="24"/>
          <w:szCs w:val="24"/>
        </w:rPr>
        <w:t xml:space="preserve"> DOS MIL DIECI</w:t>
      </w:r>
      <w:r w:rsidR="003D0868" w:rsidRPr="00093118">
        <w:rPr>
          <w:rFonts w:ascii="Palatino Linotype" w:hAnsi="Palatino Linotype" w:cs="Tahoma"/>
          <w:sz w:val="24"/>
          <w:szCs w:val="24"/>
        </w:rPr>
        <w:t>NUEVE</w:t>
      </w:r>
      <w:r w:rsidRPr="00093118">
        <w:rPr>
          <w:rFonts w:ascii="Palatino Linotype" w:hAnsi="Palatino Linotype" w:cs="Tahoma"/>
          <w:sz w:val="24"/>
          <w:szCs w:val="24"/>
        </w:rPr>
        <w:t>, ANTE EL SECRETARIO TÉCNICO DEL PLENO, ALEXIS TAPIA RAMÍREZ.</w:t>
      </w:r>
      <w:r w:rsidR="00F067EA">
        <w:rPr>
          <w:rFonts w:ascii="Palatino Linotype" w:hAnsi="Palatino Linotype" w:cs="Tahoma"/>
          <w:sz w:val="24"/>
          <w:szCs w:val="24"/>
        </w:rPr>
        <w:t xml:space="preserve"> -----------------------</w:t>
      </w:r>
    </w:p>
    <w:p w14:paraId="730CC45B" w14:textId="295E74B1" w:rsidR="00F067EA" w:rsidRDefault="00F067EA" w:rsidP="00093118">
      <w:pPr>
        <w:spacing w:line="360" w:lineRule="auto"/>
        <w:jc w:val="both"/>
        <w:rPr>
          <w:rFonts w:ascii="Palatino Linotype" w:hAnsi="Palatino Linotype" w:cs="Tahoma"/>
          <w:sz w:val="24"/>
          <w:szCs w:val="24"/>
        </w:rPr>
      </w:pPr>
      <w:r>
        <w:rPr>
          <w:rFonts w:ascii="Palatino Linotype" w:hAnsi="Palatino Linotype" w:cs="Tahoma"/>
          <w:sz w:val="24"/>
          <w:szCs w:val="24"/>
        </w:rPr>
        <w:t>-----------------------------------------------------------------------------------------------------------------</w:t>
      </w:r>
    </w:p>
    <w:p w14:paraId="6A3FAC5C" w14:textId="77777777" w:rsidR="00F067EA" w:rsidRDefault="00F067EA" w:rsidP="00F067EA">
      <w:pPr>
        <w:spacing w:line="360" w:lineRule="auto"/>
        <w:jc w:val="both"/>
        <w:rPr>
          <w:rFonts w:ascii="Palatino Linotype" w:hAnsi="Palatino Linotype" w:cs="Tahoma"/>
          <w:sz w:val="24"/>
          <w:szCs w:val="24"/>
        </w:rPr>
      </w:pPr>
      <w:r>
        <w:rPr>
          <w:rFonts w:ascii="Palatino Linotype" w:hAnsi="Palatino Linotype" w:cs="Tahoma"/>
          <w:sz w:val="24"/>
          <w:szCs w:val="24"/>
        </w:rPr>
        <w:t>-----------------------------------------------------------------------------------------------------------------</w:t>
      </w:r>
    </w:p>
    <w:p w14:paraId="27C4440D" w14:textId="77777777" w:rsidR="00F067EA" w:rsidRDefault="00F067EA" w:rsidP="00F067EA">
      <w:pPr>
        <w:spacing w:line="360" w:lineRule="auto"/>
        <w:jc w:val="both"/>
        <w:rPr>
          <w:rFonts w:ascii="Palatino Linotype" w:hAnsi="Palatino Linotype" w:cs="Tahoma"/>
          <w:sz w:val="24"/>
          <w:szCs w:val="24"/>
        </w:rPr>
      </w:pPr>
      <w:r>
        <w:rPr>
          <w:rFonts w:ascii="Palatino Linotype" w:hAnsi="Palatino Linotype" w:cs="Tahoma"/>
          <w:sz w:val="24"/>
          <w:szCs w:val="24"/>
        </w:rPr>
        <w:t>-----------------------------------------------------------------------------------------------------------------</w:t>
      </w:r>
    </w:p>
    <w:p w14:paraId="2F737F84" w14:textId="77777777" w:rsidR="00F067EA" w:rsidRDefault="00F067EA" w:rsidP="00F067EA">
      <w:pPr>
        <w:spacing w:line="360" w:lineRule="auto"/>
        <w:jc w:val="both"/>
        <w:rPr>
          <w:rFonts w:ascii="Palatino Linotype" w:hAnsi="Palatino Linotype" w:cs="Tahoma"/>
          <w:sz w:val="24"/>
          <w:szCs w:val="24"/>
        </w:rPr>
      </w:pPr>
      <w:r>
        <w:rPr>
          <w:rFonts w:ascii="Palatino Linotype" w:hAnsi="Palatino Linotype" w:cs="Tahoma"/>
          <w:sz w:val="24"/>
          <w:szCs w:val="24"/>
        </w:rPr>
        <w:t>-----------------------------------------------------------------------------------------------------------------</w:t>
      </w:r>
    </w:p>
    <w:p w14:paraId="7CEFA7CB" w14:textId="77777777" w:rsidR="00F067EA" w:rsidRDefault="00F067EA" w:rsidP="00F067EA">
      <w:pPr>
        <w:spacing w:line="360" w:lineRule="auto"/>
        <w:jc w:val="both"/>
        <w:rPr>
          <w:rFonts w:ascii="Palatino Linotype" w:hAnsi="Palatino Linotype" w:cs="Tahoma"/>
          <w:sz w:val="24"/>
          <w:szCs w:val="24"/>
        </w:rPr>
      </w:pPr>
      <w:r>
        <w:rPr>
          <w:rFonts w:ascii="Palatino Linotype" w:hAnsi="Palatino Linotype" w:cs="Tahoma"/>
          <w:sz w:val="24"/>
          <w:szCs w:val="24"/>
        </w:rPr>
        <w:t>-----------------------------------------------------------------------------------------------------------------</w:t>
      </w:r>
    </w:p>
    <w:p w14:paraId="11050378" w14:textId="77777777" w:rsidR="00F067EA" w:rsidRDefault="00F067EA" w:rsidP="00F067EA">
      <w:pPr>
        <w:spacing w:line="360" w:lineRule="auto"/>
        <w:jc w:val="both"/>
        <w:rPr>
          <w:rFonts w:ascii="Palatino Linotype" w:hAnsi="Palatino Linotype" w:cs="Tahoma"/>
          <w:sz w:val="24"/>
          <w:szCs w:val="24"/>
        </w:rPr>
      </w:pPr>
      <w:r>
        <w:rPr>
          <w:rFonts w:ascii="Palatino Linotype" w:hAnsi="Palatino Linotype" w:cs="Tahoma"/>
          <w:sz w:val="24"/>
          <w:szCs w:val="24"/>
        </w:rPr>
        <w:t>-----------------------------------------------------------------------------------------------------------------</w:t>
      </w:r>
    </w:p>
    <w:p w14:paraId="0862DBA7" w14:textId="77777777" w:rsidR="00F067EA" w:rsidRDefault="00F067EA" w:rsidP="00F067EA">
      <w:pPr>
        <w:spacing w:line="360" w:lineRule="auto"/>
        <w:jc w:val="both"/>
        <w:rPr>
          <w:rFonts w:ascii="Palatino Linotype" w:hAnsi="Palatino Linotype" w:cs="Tahoma"/>
          <w:sz w:val="24"/>
          <w:szCs w:val="24"/>
        </w:rPr>
      </w:pPr>
      <w:r>
        <w:rPr>
          <w:rFonts w:ascii="Palatino Linotype" w:hAnsi="Palatino Linotype" w:cs="Tahoma"/>
          <w:sz w:val="24"/>
          <w:szCs w:val="24"/>
        </w:rPr>
        <w:t>-----------------------------------------------------------------------------------------------------------------</w:t>
      </w:r>
    </w:p>
    <w:p w14:paraId="53914CF7" w14:textId="77777777" w:rsidR="00F067EA" w:rsidRDefault="00F067EA" w:rsidP="00F067EA">
      <w:pPr>
        <w:spacing w:line="360" w:lineRule="auto"/>
        <w:jc w:val="both"/>
        <w:rPr>
          <w:rFonts w:ascii="Palatino Linotype" w:hAnsi="Palatino Linotype" w:cs="Tahoma"/>
          <w:sz w:val="24"/>
          <w:szCs w:val="24"/>
        </w:rPr>
      </w:pPr>
      <w:r>
        <w:rPr>
          <w:rFonts w:ascii="Palatino Linotype" w:hAnsi="Palatino Linotype" w:cs="Tahoma"/>
          <w:sz w:val="24"/>
          <w:szCs w:val="24"/>
        </w:rPr>
        <w:t>-----------------------------------------------------------------------------------------------------------------</w:t>
      </w:r>
    </w:p>
    <w:p w14:paraId="08427B85" w14:textId="77777777" w:rsidR="00F067EA" w:rsidRDefault="00F067EA" w:rsidP="00F067EA">
      <w:pPr>
        <w:spacing w:line="360" w:lineRule="auto"/>
        <w:jc w:val="both"/>
        <w:rPr>
          <w:rFonts w:ascii="Palatino Linotype" w:hAnsi="Palatino Linotype" w:cs="Tahoma"/>
          <w:sz w:val="24"/>
          <w:szCs w:val="24"/>
        </w:rPr>
      </w:pPr>
      <w:r>
        <w:rPr>
          <w:rFonts w:ascii="Palatino Linotype" w:hAnsi="Palatino Linotype" w:cs="Tahoma"/>
          <w:sz w:val="24"/>
          <w:szCs w:val="24"/>
        </w:rPr>
        <w:t>-----------------------------------------------------------------------------------------------------------------</w:t>
      </w:r>
    </w:p>
    <w:p w14:paraId="79896458" w14:textId="77777777" w:rsidR="00F067EA" w:rsidRDefault="00F067EA" w:rsidP="00F067EA">
      <w:pPr>
        <w:spacing w:line="360" w:lineRule="auto"/>
        <w:jc w:val="both"/>
        <w:rPr>
          <w:rFonts w:ascii="Palatino Linotype" w:hAnsi="Palatino Linotype" w:cs="Tahoma"/>
          <w:sz w:val="24"/>
          <w:szCs w:val="24"/>
        </w:rPr>
      </w:pPr>
      <w:r>
        <w:rPr>
          <w:rFonts w:ascii="Palatino Linotype" w:hAnsi="Palatino Linotype" w:cs="Tahoma"/>
          <w:sz w:val="24"/>
          <w:szCs w:val="24"/>
        </w:rPr>
        <w:t>-----------------------------------------------------------------------------------------------------------------</w:t>
      </w:r>
    </w:p>
    <w:p w14:paraId="26DB8BAA" w14:textId="77777777" w:rsidR="00F067EA" w:rsidRDefault="00F067EA" w:rsidP="00F067EA">
      <w:pPr>
        <w:spacing w:line="360" w:lineRule="auto"/>
        <w:jc w:val="both"/>
        <w:rPr>
          <w:rFonts w:ascii="Palatino Linotype" w:hAnsi="Palatino Linotype" w:cs="Tahoma"/>
          <w:sz w:val="24"/>
          <w:szCs w:val="24"/>
        </w:rPr>
      </w:pPr>
      <w:r>
        <w:rPr>
          <w:rFonts w:ascii="Palatino Linotype" w:hAnsi="Palatino Linotype" w:cs="Tahoma"/>
          <w:sz w:val="24"/>
          <w:szCs w:val="24"/>
        </w:rPr>
        <w:t>-----------------------------------------------------------------------------------------------------------------</w:t>
      </w:r>
    </w:p>
    <w:p w14:paraId="4F89D0CC" w14:textId="77777777" w:rsidR="00F067EA" w:rsidRDefault="00F067EA" w:rsidP="00F067EA">
      <w:pPr>
        <w:spacing w:line="360" w:lineRule="auto"/>
        <w:jc w:val="both"/>
        <w:rPr>
          <w:rFonts w:ascii="Palatino Linotype" w:hAnsi="Palatino Linotype" w:cs="Tahoma"/>
          <w:sz w:val="24"/>
          <w:szCs w:val="24"/>
        </w:rPr>
      </w:pPr>
      <w:r>
        <w:rPr>
          <w:rFonts w:ascii="Palatino Linotype" w:hAnsi="Palatino Linotype" w:cs="Tahoma"/>
          <w:sz w:val="24"/>
          <w:szCs w:val="24"/>
        </w:rPr>
        <w:t>-----------------------------------------------------------------------------------------------------------------</w:t>
      </w:r>
    </w:p>
    <w:p w14:paraId="751C0C5B" w14:textId="77777777" w:rsidR="00F067EA" w:rsidRDefault="00F067EA" w:rsidP="00F067EA">
      <w:pPr>
        <w:spacing w:line="360" w:lineRule="auto"/>
        <w:jc w:val="both"/>
        <w:rPr>
          <w:rFonts w:ascii="Palatino Linotype" w:hAnsi="Palatino Linotype" w:cs="Tahoma"/>
          <w:sz w:val="24"/>
          <w:szCs w:val="24"/>
        </w:rPr>
      </w:pPr>
      <w:r>
        <w:rPr>
          <w:rFonts w:ascii="Palatino Linotype" w:hAnsi="Palatino Linotype" w:cs="Tahoma"/>
          <w:sz w:val="24"/>
          <w:szCs w:val="24"/>
        </w:rPr>
        <w:t>-----------------------------------------------------------------------------------------------------------------</w:t>
      </w:r>
    </w:p>
    <w:p w14:paraId="5012EEA0" w14:textId="77777777" w:rsidR="00F067EA" w:rsidRDefault="00F067EA" w:rsidP="00F067EA">
      <w:pPr>
        <w:spacing w:line="360" w:lineRule="auto"/>
        <w:jc w:val="both"/>
        <w:rPr>
          <w:rFonts w:ascii="Palatino Linotype" w:hAnsi="Palatino Linotype" w:cs="Tahoma"/>
          <w:sz w:val="24"/>
          <w:szCs w:val="24"/>
        </w:rPr>
      </w:pPr>
      <w:r>
        <w:rPr>
          <w:rFonts w:ascii="Palatino Linotype" w:hAnsi="Palatino Linotype" w:cs="Tahoma"/>
          <w:sz w:val="24"/>
          <w:szCs w:val="24"/>
        </w:rPr>
        <w:t>-----------------------------------------------------------------------------------------------------------------</w:t>
      </w:r>
    </w:p>
    <w:tbl>
      <w:tblPr>
        <w:tblW w:w="9072" w:type="dxa"/>
        <w:tblInd w:w="137" w:type="dxa"/>
        <w:tblLook w:val="04A0" w:firstRow="1" w:lastRow="0" w:firstColumn="1" w:lastColumn="0" w:noHBand="0" w:noVBand="1"/>
      </w:tblPr>
      <w:tblGrid>
        <w:gridCol w:w="4536"/>
        <w:gridCol w:w="4536"/>
      </w:tblGrid>
      <w:tr w:rsidR="00952487" w:rsidRPr="00093118" w14:paraId="2452B80A" w14:textId="77777777" w:rsidTr="00952487">
        <w:tc>
          <w:tcPr>
            <w:tcW w:w="9072" w:type="dxa"/>
            <w:gridSpan w:val="2"/>
          </w:tcPr>
          <w:p w14:paraId="01595BCD" w14:textId="77777777" w:rsidR="00F067EA" w:rsidRDefault="00F067EA" w:rsidP="003F4AB3">
            <w:pPr>
              <w:jc w:val="center"/>
              <w:rPr>
                <w:rFonts w:ascii="Palatino Linotype" w:eastAsia="Calibri" w:hAnsi="Palatino Linotype" w:cs="Tahoma"/>
                <w:b/>
                <w:sz w:val="24"/>
                <w:szCs w:val="24"/>
                <w:lang w:eastAsia="es-MX"/>
              </w:rPr>
            </w:pPr>
          </w:p>
          <w:p w14:paraId="73FA3748" w14:textId="77777777" w:rsidR="003F4AB3" w:rsidRDefault="003F4AB3" w:rsidP="003F4AB3">
            <w:pPr>
              <w:jc w:val="center"/>
              <w:rPr>
                <w:rFonts w:ascii="Palatino Linotype" w:eastAsia="Calibri" w:hAnsi="Palatino Linotype" w:cs="Tahoma"/>
                <w:b/>
                <w:sz w:val="24"/>
                <w:szCs w:val="24"/>
                <w:lang w:eastAsia="es-MX"/>
              </w:rPr>
            </w:pPr>
          </w:p>
          <w:p w14:paraId="5C237B9F" w14:textId="77777777" w:rsidR="00F067EA" w:rsidRDefault="00F067EA" w:rsidP="003F4AB3">
            <w:pPr>
              <w:jc w:val="center"/>
              <w:rPr>
                <w:rFonts w:ascii="Palatino Linotype" w:eastAsia="Calibri" w:hAnsi="Palatino Linotype" w:cs="Tahoma"/>
                <w:b/>
                <w:sz w:val="24"/>
                <w:szCs w:val="24"/>
                <w:lang w:eastAsia="es-MX"/>
              </w:rPr>
            </w:pPr>
          </w:p>
          <w:p w14:paraId="584A6CC9" w14:textId="77777777" w:rsidR="00F067EA" w:rsidRPr="00093118" w:rsidRDefault="00F067EA" w:rsidP="003F4AB3">
            <w:pPr>
              <w:jc w:val="center"/>
              <w:rPr>
                <w:rFonts w:ascii="Palatino Linotype" w:eastAsia="Calibri" w:hAnsi="Palatino Linotype" w:cs="Tahoma"/>
                <w:b/>
                <w:sz w:val="24"/>
                <w:szCs w:val="24"/>
                <w:lang w:eastAsia="es-MX"/>
              </w:rPr>
            </w:pPr>
          </w:p>
          <w:p w14:paraId="2452B806" w14:textId="77777777" w:rsidR="00952487" w:rsidRPr="00093118" w:rsidRDefault="00952487" w:rsidP="003F4AB3">
            <w:pPr>
              <w:tabs>
                <w:tab w:val="left" w:pos="2445"/>
                <w:tab w:val="center" w:pos="4428"/>
              </w:tabs>
              <w:jc w:val="center"/>
              <w:rPr>
                <w:rFonts w:ascii="Palatino Linotype" w:eastAsia="Calibri" w:hAnsi="Palatino Linotype" w:cs="Tahoma"/>
                <w:b/>
                <w:sz w:val="24"/>
                <w:szCs w:val="24"/>
                <w:lang w:eastAsia="es-MX"/>
              </w:rPr>
            </w:pPr>
            <w:r w:rsidRPr="00093118">
              <w:rPr>
                <w:rFonts w:ascii="Palatino Linotype" w:eastAsia="Calibri" w:hAnsi="Palatino Linotype" w:cs="Tahoma"/>
                <w:b/>
                <w:sz w:val="24"/>
                <w:szCs w:val="24"/>
                <w:lang w:eastAsia="es-MX"/>
              </w:rPr>
              <w:t>Zulema Martínez Sánchez</w:t>
            </w:r>
          </w:p>
          <w:p w14:paraId="2452B807" w14:textId="77777777" w:rsidR="00952487" w:rsidRPr="00093118" w:rsidRDefault="00952487" w:rsidP="003F4AB3">
            <w:pPr>
              <w:ind w:right="-108"/>
              <w:jc w:val="center"/>
              <w:rPr>
                <w:rFonts w:ascii="Palatino Linotype" w:eastAsia="Calibri" w:hAnsi="Palatino Linotype" w:cs="Tahoma"/>
                <w:sz w:val="24"/>
                <w:szCs w:val="24"/>
                <w:lang w:eastAsia="es-MX"/>
              </w:rPr>
            </w:pPr>
            <w:r w:rsidRPr="00093118">
              <w:rPr>
                <w:rFonts w:ascii="Palatino Linotype" w:eastAsia="Calibri" w:hAnsi="Palatino Linotype" w:cs="Tahoma"/>
                <w:sz w:val="24"/>
                <w:szCs w:val="24"/>
                <w:lang w:eastAsia="es-MX"/>
              </w:rPr>
              <w:t>Comisionada Presidenta</w:t>
            </w:r>
          </w:p>
          <w:p w14:paraId="2452B809" w14:textId="1CD34FCD" w:rsidR="00C973B7" w:rsidRPr="00F067EA" w:rsidRDefault="00C973B7" w:rsidP="003F4AB3">
            <w:pPr>
              <w:jc w:val="center"/>
              <w:rPr>
                <w:rFonts w:ascii="Palatino Linotype" w:eastAsia="Calibri" w:hAnsi="Palatino Linotype" w:cs="Tahoma"/>
                <w:sz w:val="24"/>
                <w:szCs w:val="24"/>
                <w:lang w:eastAsia="es-MX"/>
              </w:rPr>
            </w:pPr>
          </w:p>
        </w:tc>
      </w:tr>
      <w:tr w:rsidR="00952487" w:rsidRPr="00093118" w14:paraId="2452B815" w14:textId="77777777" w:rsidTr="00952487">
        <w:trPr>
          <w:trHeight w:val="2797"/>
        </w:trPr>
        <w:tc>
          <w:tcPr>
            <w:tcW w:w="4536" w:type="dxa"/>
          </w:tcPr>
          <w:p w14:paraId="2452B80B" w14:textId="77777777" w:rsidR="00952487" w:rsidRPr="00093118" w:rsidRDefault="00952487" w:rsidP="003F4AB3">
            <w:pPr>
              <w:ind w:right="-108"/>
              <w:jc w:val="center"/>
              <w:rPr>
                <w:rFonts w:ascii="Palatino Linotype" w:eastAsia="Calibri" w:hAnsi="Palatino Linotype" w:cs="Tahoma"/>
                <w:b/>
                <w:sz w:val="24"/>
                <w:szCs w:val="24"/>
              </w:rPr>
            </w:pPr>
          </w:p>
          <w:p w14:paraId="438C87B2" w14:textId="77777777" w:rsidR="00726C19" w:rsidRDefault="00726C19" w:rsidP="003F4AB3">
            <w:pPr>
              <w:ind w:right="-108"/>
              <w:jc w:val="center"/>
              <w:rPr>
                <w:rFonts w:ascii="Palatino Linotype" w:eastAsia="Calibri" w:hAnsi="Palatino Linotype" w:cs="Tahoma"/>
                <w:b/>
                <w:sz w:val="24"/>
                <w:szCs w:val="24"/>
              </w:rPr>
            </w:pPr>
          </w:p>
          <w:p w14:paraId="4CB458CA" w14:textId="77777777" w:rsidR="003F4AB3" w:rsidRPr="00093118" w:rsidRDefault="003F4AB3" w:rsidP="003F4AB3">
            <w:pPr>
              <w:ind w:right="-108"/>
              <w:jc w:val="center"/>
              <w:rPr>
                <w:rFonts w:ascii="Palatino Linotype" w:eastAsia="Calibri" w:hAnsi="Palatino Linotype" w:cs="Tahoma"/>
                <w:b/>
                <w:sz w:val="24"/>
                <w:szCs w:val="24"/>
              </w:rPr>
            </w:pPr>
          </w:p>
          <w:p w14:paraId="435D66BE" w14:textId="77777777" w:rsidR="0031036A" w:rsidRPr="00093118" w:rsidRDefault="0031036A" w:rsidP="003F4AB3">
            <w:pPr>
              <w:ind w:right="-108"/>
              <w:jc w:val="center"/>
              <w:rPr>
                <w:rFonts w:ascii="Palatino Linotype" w:eastAsia="Calibri" w:hAnsi="Palatino Linotype" w:cs="Tahoma"/>
                <w:b/>
                <w:sz w:val="24"/>
                <w:szCs w:val="24"/>
              </w:rPr>
            </w:pPr>
          </w:p>
          <w:p w14:paraId="2544E684" w14:textId="77777777" w:rsidR="0031036A" w:rsidRPr="00093118" w:rsidRDefault="0031036A" w:rsidP="003F4AB3">
            <w:pPr>
              <w:ind w:right="-108"/>
              <w:jc w:val="center"/>
              <w:rPr>
                <w:rFonts w:ascii="Palatino Linotype" w:eastAsia="Calibri" w:hAnsi="Palatino Linotype" w:cs="Tahoma"/>
                <w:b/>
                <w:sz w:val="24"/>
                <w:szCs w:val="24"/>
              </w:rPr>
            </w:pPr>
          </w:p>
          <w:p w14:paraId="2452B80C" w14:textId="77777777" w:rsidR="00952487" w:rsidRPr="00093118" w:rsidRDefault="00952487" w:rsidP="003F4AB3">
            <w:pPr>
              <w:ind w:right="-108"/>
              <w:jc w:val="center"/>
              <w:rPr>
                <w:rFonts w:ascii="Palatino Linotype" w:eastAsia="Calibri" w:hAnsi="Palatino Linotype" w:cs="Tahoma"/>
                <w:b/>
                <w:sz w:val="24"/>
                <w:szCs w:val="24"/>
              </w:rPr>
            </w:pPr>
            <w:r w:rsidRPr="00093118">
              <w:rPr>
                <w:rFonts w:ascii="Palatino Linotype" w:eastAsia="Calibri" w:hAnsi="Palatino Linotype" w:cs="Tahoma"/>
                <w:b/>
                <w:sz w:val="24"/>
                <w:szCs w:val="24"/>
              </w:rPr>
              <w:t xml:space="preserve">Eva Abaid Yapur </w:t>
            </w:r>
          </w:p>
          <w:p w14:paraId="2452B80D" w14:textId="77777777" w:rsidR="00952487" w:rsidRPr="00093118" w:rsidRDefault="00952487" w:rsidP="003F4AB3">
            <w:pPr>
              <w:ind w:right="-108"/>
              <w:jc w:val="center"/>
              <w:rPr>
                <w:rFonts w:ascii="Palatino Linotype" w:eastAsia="Calibri" w:hAnsi="Palatino Linotype" w:cs="Tahoma"/>
                <w:sz w:val="24"/>
                <w:szCs w:val="24"/>
              </w:rPr>
            </w:pPr>
            <w:r w:rsidRPr="00093118">
              <w:rPr>
                <w:rFonts w:ascii="Palatino Linotype" w:eastAsia="Calibri" w:hAnsi="Palatino Linotype" w:cs="Tahoma"/>
                <w:sz w:val="24"/>
                <w:szCs w:val="24"/>
              </w:rPr>
              <w:t>Comisionada</w:t>
            </w:r>
          </w:p>
          <w:p w14:paraId="2452B810" w14:textId="71A91A87" w:rsidR="00C973B7" w:rsidRPr="00093118" w:rsidRDefault="00C973B7" w:rsidP="00A27E8E">
            <w:pPr>
              <w:jc w:val="center"/>
              <w:rPr>
                <w:rFonts w:ascii="Palatino Linotype" w:eastAsia="Calibri" w:hAnsi="Palatino Linotype" w:cs="Tahoma"/>
                <w:sz w:val="24"/>
                <w:szCs w:val="24"/>
                <w:lang w:eastAsia="es-MX"/>
              </w:rPr>
            </w:pPr>
          </w:p>
        </w:tc>
        <w:tc>
          <w:tcPr>
            <w:tcW w:w="4536" w:type="dxa"/>
          </w:tcPr>
          <w:p w14:paraId="2452B811" w14:textId="77777777" w:rsidR="00C973B7" w:rsidRDefault="00C973B7" w:rsidP="003F4AB3">
            <w:pPr>
              <w:ind w:right="-108"/>
              <w:rPr>
                <w:rFonts w:ascii="Palatino Linotype" w:eastAsia="Calibri" w:hAnsi="Palatino Linotype" w:cs="Tahoma"/>
                <w:b/>
                <w:sz w:val="24"/>
                <w:szCs w:val="24"/>
              </w:rPr>
            </w:pPr>
          </w:p>
          <w:p w14:paraId="6127BE17" w14:textId="77777777" w:rsidR="003F4AB3" w:rsidRPr="00093118" w:rsidRDefault="003F4AB3" w:rsidP="003F4AB3">
            <w:pPr>
              <w:ind w:right="-108"/>
              <w:rPr>
                <w:rFonts w:ascii="Palatino Linotype" w:eastAsia="Calibri" w:hAnsi="Palatino Linotype" w:cs="Tahoma"/>
                <w:b/>
                <w:sz w:val="24"/>
                <w:szCs w:val="24"/>
              </w:rPr>
            </w:pPr>
          </w:p>
          <w:p w14:paraId="5F4C0BD3" w14:textId="77777777" w:rsidR="0031036A" w:rsidRPr="00093118" w:rsidRDefault="0031036A" w:rsidP="003F4AB3">
            <w:pPr>
              <w:ind w:right="-108"/>
              <w:rPr>
                <w:rFonts w:ascii="Palatino Linotype" w:eastAsia="Calibri" w:hAnsi="Palatino Linotype" w:cs="Tahoma"/>
                <w:b/>
                <w:sz w:val="24"/>
                <w:szCs w:val="24"/>
              </w:rPr>
            </w:pPr>
          </w:p>
          <w:p w14:paraId="036E8E80" w14:textId="77777777" w:rsidR="0031036A" w:rsidRPr="00093118" w:rsidRDefault="0031036A" w:rsidP="003F4AB3">
            <w:pPr>
              <w:ind w:right="-108"/>
              <w:rPr>
                <w:rFonts w:ascii="Palatino Linotype" w:eastAsia="Calibri" w:hAnsi="Palatino Linotype" w:cs="Tahoma"/>
                <w:b/>
                <w:sz w:val="24"/>
                <w:szCs w:val="24"/>
              </w:rPr>
            </w:pPr>
          </w:p>
          <w:p w14:paraId="013E7DA7" w14:textId="77777777" w:rsidR="00726C19" w:rsidRPr="00093118" w:rsidRDefault="00726C19" w:rsidP="003F4AB3">
            <w:pPr>
              <w:ind w:right="-108"/>
              <w:rPr>
                <w:rFonts w:ascii="Palatino Linotype" w:eastAsia="Calibri" w:hAnsi="Palatino Linotype" w:cs="Tahoma"/>
                <w:b/>
                <w:sz w:val="24"/>
                <w:szCs w:val="24"/>
              </w:rPr>
            </w:pPr>
          </w:p>
          <w:p w14:paraId="2452B812" w14:textId="77777777" w:rsidR="00952487" w:rsidRPr="00093118" w:rsidRDefault="00952487" w:rsidP="003F4AB3">
            <w:pPr>
              <w:ind w:right="-108"/>
              <w:jc w:val="center"/>
              <w:rPr>
                <w:rFonts w:ascii="Palatino Linotype" w:eastAsia="Calibri" w:hAnsi="Palatino Linotype" w:cs="Tahoma"/>
                <w:b/>
                <w:sz w:val="24"/>
                <w:szCs w:val="24"/>
                <w:lang w:eastAsia="es-MX"/>
              </w:rPr>
            </w:pPr>
            <w:r w:rsidRPr="00093118">
              <w:rPr>
                <w:rFonts w:ascii="Palatino Linotype" w:eastAsia="Calibri" w:hAnsi="Palatino Linotype" w:cs="Tahoma"/>
                <w:b/>
                <w:sz w:val="24"/>
                <w:szCs w:val="24"/>
                <w:lang w:eastAsia="es-MX"/>
              </w:rPr>
              <w:t>José Guadalupe Luna Hernández</w:t>
            </w:r>
          </w:p>
          <w:p w14:paraId="2452B813" w14:textId="77777777" w:rsidR="00952487" w:rsidRPr="00093118" w:rsidRDefault="00952487" w:rsidP="003F4AB3">
            <w:pPr>
              <w:ind w:right="-108"/>
              <w:jc w:val="center"/>
              <w:rPr>
                <w:rFonts w:ascii="Palatino Linotype" w:eastAsia="Calibri" w:hAnsi="Palatino Linotype" w:cs="Tahoma"/>
                <w:sz w:val="24"/>
                <w:szCs w:val="24"/>
                <w:lang w:eastAsia="es-MX"/>
              </w:rPr>
            </w:pPr>
            <w:r w:rsidRPr="00093118">
              <w:rPr>
                <w:rFonts w:ascii="Palatino Linotype" w:eastAsia="Calibri" w:hAnsi="Palatino Linotype" w:cs="Tahoma"/>
                <w:sz w:val="24"/>
                <w:szCs w:val="24"/>
                <w:lang w:eastAsia="es-MX"/>
              </w:rPr>
              <w:t>Comisionado</w:t>
            </w:r>
          </w:p>
          <w:p w14:paraId="2452B814" w14:textId="7F6B97F6" w:rsidR="00952487" w:rsidRPr="00F067EA" w:rsidRDefault="00952487" w:rsidP="003F4AB3">
            <w:pPr>
              <w:jc w:val="center"/>
              <w:rPr>
                <w:rFonts w:ascii="Palatino Linotype" w:eastAsia="Calibri" w:hAnsi="Palatino Linotype" w:cs="Tahoma"/>
                <w:sz w:val="24"/>
                <w:szCs w:val="24"/>
                <w:lang w:eastAsia="es-MX"/>
              </w:rPr>
            </w:pPr>
          </w:p>
        </w:tc>
      </w:tr>
      <w:tr w:rsidR="00952487" w:rsidRPr="00093118" w14:paraId="2452B81D" w14:textId="77777777" w:rsidTr="00952487">
        <w:trPr>
          <w:trHeight w:val="2519"/>
        </w:trPr>
        <w:tc>
          <w:tcPr>
            <w:tcW w:w="4536" w:type="dxa"/>
          </w:tcPr>
          <w:p w14:paraId="562CA5F8" w14:textId="23278FFE" w:rsidR="0031036A" w:rsidRDefault="0031036A" w:rsidP="003F4AB3">
            <w:pPr>
              <w:jc w:val="center"/>
              <w:rPr>
                <w:rFonts w:ascii="Palatino Linotype" w:eastAsia="Calibri" w:hAnsi="Palatino Linotype" w:cs="Tahoma"/>
                <w:b/>
                <w:sz w:val="24"/>
                <w:szCs w:val="24"/>
              </w:rPr>
            </w:pPr>
          </w:p>
          <w:p w14:paraId="3FCBC523" w14:textId="77777777" w:rsidR="003F4AB3" w:rsidRPr="00093118" w:rsidRDefault="003F4AB3" w:rsidP="003F4AB3">
            <w:pPr>
              <w:jc w:val="center"/>
              <w:rPr>
                <w:rFonts w:ascii="Palatino Linotype" w:eastAsia="Calibri" w:hAnsi="Palatino Linotype" w:cs="Tahoma"/>
                <w:b/>
                <w:sz w:val="24"/>
                <w:szCs w:val="24"/>
              </w:rPr>
            </w:pPr>
          </w:p>
          <w:p w14:paraId="3C3983E3" w14:textId="77777777" w:rsidR="0031036A" w:rsidRPr="00093118" w:rsidRDefault="0031036A" w:rsidP="003F4AB3">
            <w:pPr>
              <w:jc w:val="center"/>
              <w:rPr>
                <w:rFonts w:ascii="Palatino Linotype" w:eastAsia="Calibri" w:hAnsi="Palatino Linotype" w:cs="Tahoma"/>
                <w:b/>
                <w:sz w:val="24"/>
                <w:szCs w:val="24"/>
                <w:lang w:val="es-ES_tradnl"/>
              </w:rPr>
            </w:pPr>
          </w:p>
          <w:p w14:paraId="486925DD" w14:textId="77777777" w:rsidR="0031036A" w:rsidRPr="00093118" w:rsidRDefault="0031036A" w:rsidP="003F4AB3">
            <w:pPr>
              <w:jc w:val="center"/>
              <w:rPr>
                <w:rFonts w:ascii="Palatino Linotype" w:eastAsia="Calibri" w:hAnsi="Palatino Linotype" w:cs="Tahoma"/>
                <w:b/>
                <w:sz w:val="24"/>
                <w:szCs w:val="24"/>
                <w:lang w:val="es-ES_tradnl"/>
              </w:rPr>
            </w:pPr>
          </w:p>
          <w:p w14:paraId="2452B816" w14:textId="5139D4EC" w:rsidR="00952487" w:rsidRPr="00093118" w:rsidRDefault="00952487" w:rsidP="003F4AB3">
            <w:pPr>
              <w:jc w:val="center"/>
              <w:rPr>
                <w:rFonts w:ascii="Palatino Linotype" w:eastAsia="Calibri" w:hAnsi="Palatino Linotype" w:cs="Tahoma"/>
                <w:b/>
                <w:sz w:val="24"/>
                <w:szCs w:val="24"/>
                <w:lang w:val="es-ES_tradnl"/>
              </w:rPr>
            </w:pPr>
            <w:r w:rsidRPr="00093118">
              <w:rPr>
                <w:rFonts w:ascii="Palatino Linotype" w:eastAsia="Calibri" w:hAnsi="Palatino Linotype" w:cs="Tahoma"/>
                <w:b/>
                <w:sz w:val="24"/>
                <w:szCs w:val="24"/>
                <w:lang w:val="es-ES_tradnl"/>
              </w:rPr>
              <w:t xml:space="preserve">Javier Martínez Cruz </w:t>
            </w:r>
          </w:p>
          <w:p w14:paraId="2452B817" w14:textId="77777777" w:rsidR="00952487" w:rsidRPr="00093118" w:rsidRDefault="00952487" w:rsidP="003F4AB3">
            <w:pPr>
              <w:jc w:val="center"/>
              <w:rPr>
                <w:rFonts w:ascii="Palatino Linotype" w:eastAsia="Calibri" w:hAnsi="Palatino Linotype" w:cs="Tahoma"/>
                <w:b/>
                <w:sz w:val="24"/>
                <w:szCs w:val="24"/>
              </w:rPr>
            </w:pPr>
            <w:r w:rsidRPr="00093118">
              <w:rPr>
                <w:rFonts w:ascii="Palatino Linotype" w:eastAsia="Calibri" w:hAnsi="Palatino Linotype" w:cs="Tahoma"/>
                <w:sz w:val="24"/>
                <w:szCs w:val="24"/>
              </w:rPr>
              <w:t>Comisionado</w:t>
            </w:r>
          </w:p>
          <w:p w14:paraId="2452B818" w14:textId="629622E6" w:rsidR="00C973B7" w:rsidRPr="00F067EA" w:rsidRDefault="00952487" w:rsidP="003F4AB3">
            <w:pPr>
              <w:jc w:val="center"/>
              <w:rPr>
                <w:rFonts w:ascii="Palatino Linotype" w:eastAsia="Calibri" w:hAnsi="Palatino Linotype" w:cs="Tahoma"/>
                <w:sz w:val="24"/>
                <w:szCs w:val="24"/>
                <w:lang w:eastAsia="es-MX"/>
              </w:rPr>
            </w:pPr>
            <w:r w:rsidRPr="00F067EA">
              <w:rPr>
                <w:rFonts w:ascii="Palatino Linotype" w:eastAsia="Calibri" w:hAnsi="Palatino Linotype" w:cs="Tahoma"/>
                <w:sz w:val="24"/>
                <w:szCs w:val="24"/>
                <w:lang w:eastAsia="es-MX"/>
              </w:rPr>
              <w:t>(</w:t>
            </w:r>
            <w:r w:rsidR="00F067EA" w:rsidRPr="00F067EA">
              <w:rPr>
                <w:rFonts w:ascii="Palatino Linotype" w:eastAsia="Calibri" w:hAnsi="Palatino Linotype" w:cs="Tahoma"/>
                <w:sz w:val="24"/>
                <w:szCs w:val="24"/>
                <w:lang w:eastAsia="es-MX"/>
              </w:rPr>
              <w:t>Ausencia justificada</w:t>
            </w:r>
            <w:r w:rsidRPr="00F067EA">
              <w:rPr>
                <w:rFonts w:ascii="Palatino Linotype" w:eastAsia="Calibri" w:hAnsi="Palatino Linotype" w:cs="Tahoma"/>
                <w:sz w:val="24"/>
                <w:szCs w:val="24"/>
                <w:lang w:eastAsia="es-MX"/>
              </w:rPr>
              <w:t>)</w:t>
            </w:r>
          </w:p>
        </w:tc>
        <w:tc>
          <w:tcPr>
            <w:tcW w:w="4536" w:type="dxa"/>
          </w:tcPr>
          <w:p w14:paraId="05856F50" w14:textId="2C670A6F" w:rsidR="0031036A" w:rsidRDefault="0031036A" w:rsidP="003F4AB3">
            <w:pPr>
              <w:ind w:right="-108"/>
              <w:rPr>
                <w:rFonts w:ascii="Palatino Linotype" w:eastAsia="Calibri" w:hAnsi="Palatino Linotype" w:cs="Tahoma"/>
                <w:b/>
                <w:sz w:val="24"/>
                <w:szCs w:val="24"/>
                <w:lang w:val="es-ES_tradnl"/>
              </w:rPr>
            </w:pPr>
          </w:p>
          <w:p w14:paraId="6F5B786B" w14:textId="77777777" w:rsidR="003F4AB3" w:rsidRPr="00093118" w:rsidRDefault="003F4AB3" w:rsidP="003F4AB3">
            <w:pPr>
              <w:ind w:right="-108"/>
              <w:rPr>
                <w:rFonts w:ascii="Palatino Linotype" w:eastAsia="Calibri" w:hAnsi="Palatino Linotype" w:cs="Tahoma"/>
                <w:b/>
                <w:sz w:val="24"/>
                <w:szCs w:val="24"/>
                <w:lang w:val="es-ES_tradnl"/>
              </w:rPr>
            </w:pPr>
          </w:p>
          <w:p w14:paraId="08081B65" w14:textId="77777777" w:rsidR="00272A2F" w:rsidRPr="00093118" w:rsidRDefault="00272A2F" w:rsidP="003F4AB3">
            <w:pPr>
              <w:ind w:right="-108"/>
              <w:rPr>
                <w:rFonts w:ascii="Palatino Linotype" w:eastAsia="Calibri" w:hAnsi="Palatino Linotype" w:cs="Tahoma"/>
                <w:b/>
                <w:sz w:val="24"/>
                <w:szCs w:val="24"/>
                <w:lang w:val="es-ES_tradnl"/>
              </w:rPr>
            </w:pPr>
          </w:p>
          <w:p w14:paraId="04DE65FB" w14:textId="77777777" w:rsidR="0031036A" w:rsidRPr="00093118" w:rsidRDefault="0031036A" w:rsidP="003F4AB3">
            <w:pPr>
              <w:ind w:right="-108"/>
              <w:jc w:val="center"/>
              <w:rPr>
                <w:rFonts w:ascii="Palatino Linotype" w:eastAsia="Calibri" w:hAnsi="Palatino Linotype" w:cs="Tahoma"/>
                <w:b/>
                <w:sz w:val="24"/>
                <w:szCs w:val="24"/>
                <w:lang w:val="es-ES_tradnl"/>
              </w:rPr>
            </w:pPr>
          </w:p>
          <w:p w14:paraId="2452B819" w14:textId="77777777" w:rsidR="00952487" w:rsidRPr="00093118" w:rsidRDefault="00952487" w:rsidP="003F4AB3">
            <w:pPr>
              <w:ind w:right="-108"/>
              <w:jc w:val="center"/>
              <w:rPr>
                <w:rFonts w:ascii="Palatino Linotype" w:eastAsia="Calibri" w:hAnsi="Palatino Linotype" w:cs="Tahoma"/>
                <w:b/>
                <w:sz w:val="24"/>
                <w:szCs w:val="24"/>
              </w:rPr>
            </w:pPr>
            <w:r w:rsidRPr="00093118">
              <w:rPr>
                <w:rFonts w:ascii="Palatino Linotype" w:eastAsia="Calibri" w:hAnsi="Palatino Linotype" w:cs="Tahoma"/>
                <w:b/>
                <w:sz w:val="24"/>
                <w:szCs w:val="24"/>
                <w:lang w:val="es-ES_tradnl"/>
              </w:rPr>
              <w:t>Luis Gustavo Parra Noriega</w:t>
            </w:r>
          </w:p>
          <w:p w14:paraId="2452B81A" w14:textId="77777777" w:rsidR="00952487" w:rsidRPr="00093118" w:rsidRDefault="00952487" w:rsidP="003F4AB3">
            <w:pPr>
              <w:ind w:right="-108"/>
              <w:jc w:val="center"/>
              <w:rPr>
                <w:rFonts w:ascii="Palatino Linotype" w:eastAsia="Calibri" w:hAnsi="Palatino Linotype" w:cs="Tahoma"/>
                <w:sz w:val="24"/>
                <w:szCs w:val="24"/>
              </w:rPr>
            </w:pPr>
            <w:r w:rsidRPr="00093118">
              <w:rPr>
                <w:rFonts w:ascii="Palatino Linotype" w:eastAsia="Calibri" w:hAnsi="Palatino Linotype" w:cs="Tahoma"/>
                <w:sz w:val="24"/>
                <w:szCs w:val="24"/>
              </w:rPr>
              <w:t>Comisionado</w:t>
            </w:r>
          </w:p>
          <w:p w14:paraId="2452B81B" w14:textId="5632BDD9" w:rsidR="00952487" w:rsidRPr="00F067EA" w:rsidRDefault="00952487" w:rsidP="003F4AB3">
            <w:pPr>
              <w:jc w:val="center"/>
              <w:rPr>
                <w:rFonts w:ascii="Palatino Linotype" w:eastAsia="Calibri" w:hAnsi="Palatino Linotype" w:cs="Tahoma"/>
                <w:sz w:val="24"/>
                <w:szCs w:val="24"/>
                <w:lang w:eastAsia="es-MX"/>
              </w:rPr>
            </w:pPr>
            <w:r w:rsidRPr="00F067EA">
              <w:rPr>
                <w:rFonts w:ascii="Palatino Linotype" w:eastAsia="Calibri" w:hAnsi="Palatino Linotype" w:cs="Tahoma"/>
                <w:sz w:val="24"/>
                <w:szCs w:val="24"/>
                <w:lang w:eastAsia="es-MX"/>
              </w:rPr>
              <w:t>(</w:t>
            </w:r>
            <w:r w:rsidR="00F067EA" w:rsidRPr="00F067EA">
              <w:rPr>
                <w:rFonts w:ascii="Palatino Linotype" w:eastAsia="Calibri" w:hAnsi="Palatino Linotype" w:cs="Tahoma"/>
                <w:sz w:val="24"/>
                <w:szCs w:val="24"/>
                <w:lang w:eastAsia="es-MX"/>
              </w:rPr>
              <w:t>Ausencia justificada</w:t>
            </w:r>
            <w:r w:rsidRPr="00F067EA">
              <w:rPr>
                <w:rFonts w:ascii="Palatino Linotype" w:eastAsia="Calibri" w:hAnsi="Palatino Linotype" w:cs="Tahoma"/>
                <w:sz w:val="24"/>
                <w:szCs w:val="24"/>
                <w:lang w:eastAsia="es-MX"/>
              </w:rPr>
              <w:t>)</w:t>
            </w:r>
          </w:p>
          <w:p w14:paraId="2452B81C" w14:textId="77777777" w:rsidR="00952487" w:rsidRPr="00093118" w:rsidRDefault="00952487" w:rsidP="003F4AB3">
            <w:pPr>
              <w:ind w:right="-108"/>
              <w:jc w:val="center"/>
              <w:rPr>
                <w:rFonts w:ascii="Palatino Linotype" w:eastAsia="Batang" w:hAnsi="Palatino Linotype" w:cs="Tahoma"/>
                <w:b/>
                <w:sz w:val="24"/>
                <w:szCs w:val="24"/>
              </w:rPr>
            </w:pPr>
          </w:p>
        </w:tc>
      </w:tr>
      <w:tr w:rsidR="00952487" w:rsidRPr="00093118" w14:paraId="2452B822" w14:textId="77777777" w:rsidTr="00952487">
        <w:tc>
          <w:tcPr>
            <w:tcW w:w="9072" w:type="dxa"/>
            <w:gridSpan w:val="2"/>
          </w:tcPr>
          <w:p w14:paraId="22D7648F" w14:textId="4874B99A" w:rsidR="0031036A" w:rsidRPr="00093118" w:rsidRDefault="0031036A" w:rsidP="003F4AB3">
            <w:pPr>
              <w:rPr>
                <w:rFonts w:ascii="Palatino Linotype" w:eastAsia="Calibri" w:hAnsi="Palatino Linotype" w:cs="Tahoma"/>
                <w:b/>
                <w:sz w:val="24"/>
                <w:szCs w:val="24"/>
              </w:rPr>
            </w:pPr>
          </w:p>
          <w:p w14:paraId="6EBC6B22" w14:textId="77777777" w:rsidR="00726C19" w:rsidRPr="00093118" w:rsidRDefault="00726C19" w:rsidP="003F4AB3">
            <w:pPr>
              <w:jc w:val="center"/>
              <w:rPr>
                <w:rFonts w:ascii="Palatino Linotype" w:eastAsia="Calibri" w:hAnsi="Palatino Linotype" w:cs="Tahoma"/>
                <w:b/>
                <w:sz w:val="24"/>
                <w:szCs w:val="24"/>
              </w:rPr>
            </w:pPr>
          </w:p>
          <w:p w14:paraId="6B0C0D5A" w14:textId="77777777" w:rsidR="0031036A" w:rsidRPr="00093118" w:rsidRDefault="0031036A" w:rsidP="003F4AB3">
            <w:pPr>
              <w:jc w:val="center"/>
              <w:rPr>
                <w:rFonts w:ascii="Palatino Linotype" w:eastAsia="Calibri" w:hAnsi="Palatino Linotype" w:cs="Tahoma"/>
                <w:b/>
                <w:sz w:val="24"/>
                <w:szCs w:val="24"/>
              </w:rPr>
            </w:pPr>
          </w:p>
          <w:p w14:paraId="2452B81E" w14:textId="77777777" w:rsidR="00952487" w:rsidRPr="00093118" w:rsidRDefault="00952487" w:rsidP="003F4AB3">
            <w:pPr>
              <w:jc w:val="center"/>
              <w:rPr>
                <w:rFonts w:ascii="Palatino Linotype" w:eastAsia="Calibri" w:hAnsi="Palatino Linotype" w:cs="Tahoma"/>
                <w:b/>
                <w:sz w:val="24"/>
                <w:szCs w:val="24"/>
              </w:rPr>
            </w:pPr>
            <w:r w:rsidRPr="00093118">
              <w:rPr>
                <w:rFonts w:ascii="Palatino Linotype" w:eastAsia="Calibri" w:hAnsi="Palatino Linotype" w:cs="Tahoma"/>
                <w:b/>
                <w:sz w:val="24"/>
                <w:szCs w:val="24"/>
              </w:rPr>
              <w:t>Alexis Tapia Ramírez</w:t>
            </w:r>
          </w:p>
          <w:p w14:paraId="2452B81F" w14:textId="77777777" w:rsidR="00952487" w:rsidRPr="00093118" w:rsidRDefault="00952487" w:rsidP="003F4AB3">
            <w:pPr>
              <w:jc w:val="center"/>
              <w:rPr>
                <w:rFonts w:ascii="Palatino Linotype" w:eastAsia="Calibri" w:hAnsi="Palatino Linotype" w:cs="Tahoma"/>
                <w:sz w:val="24"/>
                <w:szCs w:val="24"/>
              </w:rPr>
            </w:pPr>
            <w:r w:rsidRPr="00093118">
              <w:rPr>
                <w:rFonts w:ascii="Palatino Linotype" w:eastAsia="Calibri" w:hAnsi="Palatino Linotype" w:cs="Tahoma"/>
                <w:sz w:val="24"/>
                <w:szCs w:val="24"/>
              </w:rPr>
              <w:t>Secretario Técnico del Pleno</w:t>
            </w:r>
          </w:p>
          <w:p w14:paraId="2452B820" w14:textId="5DB1C05C" w:rsidR="00952487" w:rsidRPr="00093118" w:rsidRDefault="00952487" w:rsidP="003F4AB3">
            <w:pPr>
              <w:jc w:val="center"/>
              <w:rPr>
                <w:rFonts w:ascii="Palatino Linotype" w:eastAsia="Calibri" w:hAnsi="Palatino Linotype" w:cs="Tahoma"/>
                <w:b/>
                <w:sz w:val="24"/>
                <w:szCs w:val="24"/>
                <w:lang w:eastAsia="es-MX"/>
              </w:rPr>
            </w:pPr>
          </w:p>
          <w:p w14:paraId="2452B821" w14:textId="77777777" w:rsidR="00952487" w:rsidRPr="00093118" w:rsidRDefault="00952487" w:rsidP="003F4AB3">
            <w:pPr>
              <w:jc w:val="center"/>
              <w:rPr>
                <w:rFonts w:ascii="Palatino Linotype" w:eastAsia="Calibri" w:hAnsi="Palatino Linotype" w:cs="Tahoma"/>
                <w:color w:val="000000"/>
                <w:sz w:val="24"/>
                <w:szCs w:val="24"/>
              </w:rPr>
            </w:pPr>
          </w:p>
        </w:tc>
      </w:tr>
    </w:tbl>
    <w:p w14:paraId="2452B823" w14:textId="2A6EFC74" w:rsidR="00AB0303" w:rsidRDefault="00A171E5" w:rsidP="003F4AB3">
      <w:pPr>
        <w:jc w:val="both"/>
        <w:rPr>
          <w:rFonts w:ascii="Palatino Linotype" w:eastAsia="Calibri" w:hAnsi="Palatino Linotype" w:cs="Tahoma"/>
          <w:b/>
          <w:sz w:val="22"/>
          <w:szCs w:val="24"/>
          <w:lang w:eastAsia="en-US"/>
        </w:rPr>
      </w:pPr>
      <w:r w:rsidRPr="003F4AB3">
        <w:rPr>
          <w:rFonts w:ascii="Palatino Linotype" w:eastAsia="Calibri" w:hAnsi="Palatino Linotype" w:cs="Tahoma"/>
          <w:sz w:val="22"/>
          <w:szCs w:val="24"/>
          <w:lang w:eastAsia="en-US"/>
        </w:rPr>
        <w:t>Esta foja corresponde a la R</w:t>
      </w:r>
      <w:r w:rsidR="00AB0303" w:rsidRPr="003F4AB3">
        <w:rPr>
          <w:rFonts w:ascii="Palatino Linotype" w:eastAsia="Calibri" w:hAnsi="Palatino Linotype" w:cs="Tahoma"/>
          <w:sz w:val="22"/>
          <w:szCs w:val="24"/>
          <w:lang w:eastAsia="en-US"/>
        </w:rPr>
        <w:t xml:space="preserve">esolución de fecha </w:t>
      </w:r>
      <w:r w:rsidR="007628B5" w:rsidRPr="003F4AB3">
        <w:rPr>
          <w:rFonts w:ascii="Palatino Linotype" w:eastAsia="Calibri" w:hAnsi="Palatino Linotype" w:cs="Tahoma"/>
          <w:sz w:val="22"/>
          <w:szCs w:val="24"/>
          <w:lang w:eastAsia="en-US"/>
        </w:rPr>
        <w:t>veintidós</w:t>
      </w:r>
      <w:r w:rsidR="0031036A" w:rsidRPr="003F4AB3">
        <w:rPr>
          <w:rFonts w:ascii="Palatino Linotype" w:eastAsia="Calibri" w:hAnsi="Palatino Linotype" w:cs="Tahoma"/>
          <w:sz w:val="22"/>
          <w:szCs w:val="24"/>
          <w:lang w:eastAsia="en-US"/>
        </w:rPr>
        <w:t xml:space="preserve"> de mayo de</w:t>
      </w:r>
      <w:r w:rsidR="00AB0303" w:rsidRPr="003F4AB3">
        <w:rPr>
          <w:rFonts w:ascii="Palatino Linotype" w:eastAsia="Calibri" w:hAnsi="Palatino Linotype" w:cs="Tahoma"/>
          <w:sz w:val="22"/>
          <w:szCs w:val="24"/>
          <w:lang w:eastAsia="en-US"/>
        </w:rPr>
        <w:t xml:space="preserve"> dos mil dieci</w:t>
      </w:r>
      <w:r w:rsidR="003D0868" w:rsidRPr="003F4AB3">
        <w:rPr>
          <w:rFonts w:ascii="Palatino Linotype" w:eastAsia="Calibri" w:hAnsi="Palatino Linotype" w:cs="Tahoma"/>
          <w:sz w:val="22"/>
          <w:szCs w:val="24"/>
          <w:lang w:eastAsia="en-US"/>
        </w:rPr>
        <w:t>nueve</w:t>
      </w:r>
      <w:r w:rsidR="00AB0303" w:rsidRPr="003F4AB3">
        <w:rPr>
          <w:rFonts w:ascii="Palatino Linotype" w:eastAsia="Calibri" w:hAnsi="Palatino Linotype" w:cs="Tahoma"/>
          <w:sz w:val="22"/>
          <w:szCs w:val="24"/>
          <w:lang w:eastAsia="en-US"/>
        </w:rPr>
        <w:t xml:space="preserve">, emitida en </w:t>
      </w:r>
      <w:r w:rsidRPr="003F4AB3">
        <w:rPr>
          <w:rFonts w:ascii="Palatino Linotype" w:eastAsia="Calibri" w:hAnsi="Palatino Linotype" w:cs="Tahoma"/>
          <w:sz w:val="22"/>
          <w:szCs w:val="24"/>
          <w:lang w:eastAsia="en-US"/>
        </w:rPr>
        <w:t xml:space="preserve">el </w:t>
      </w:r>
      <w:r w:rsidR="0031036A" w:rsidRPr="003F4AB3">
        <w:rPr>
          <w:rFonts w:ascii="Palatino Linotype" w:eastAsia="Calibri" w:hAnsi="Palatino Linotype" w:cs="Tahoma"/>
          <w:sz w:val="22"/>
          <w:szCs w:val="24"/>
          <w:lang w:eastAsia="en-US"/>
        </w:rPr>
        <w:t xml:space="preserve">Recurso de Revisión número </w:t>
      </w:r>
      <w:r w:rsidR="0031036A" w:rsidRPr="003F4AB3">
        <w:rPr>
          <w:rFonts w:ascii="Palatino Linotype" w:eastAsia="Calibri" w:hAnsi="Palatino Linotype" w:cs="Tahoma"/>
          <w:b/>
          <w:sz w:val="22"/>
          <w:szCs w:val="24"/>
          <w:lang w:eastAsia="en-US"/>
        </w:rPr>
        <w:t>0</w:t>
      </w:r>
      <w:r w:rsidR="007628B5" w:rsidRPr="003F4AB3">
        <w:rPr>
          <w:rFonts w:ascii="Palatino Linotype" w:eastAsia="Calibri" w:hAnsi="Palatino Linotype" w:cs="Tahoma"/>
          <w:b/>
          <w:sz w:val="22"/>
          <w:szCs w:val="24"/>
          <w:lang w:eastAsia="en-US"/>
        </w:rPr>
        <w:t>1416</w:t>
      </w:r>
      <w:r w:rsidRPr="003F4AB3">
        <w:rPr>
          <w:rFonts w:ascii="Palatino Linotype" w:eastAsia="Calibri" w:hAnsi="Palatino Linotype" w:cs="Tahoma"/>
          <w:b/>
          <w:sz w:val="22"/>
          <w:szCs w:val="24"/>
          <w:lang w:eastAsia="en-US"/>
        </w:rPr>
        <w:t>/INFOEM/IP/RR/2019</w:t>
      </w:r>
      <w:r w:rsidR="00AB0303" w:rsidRPr="003F4AB3">
        <w:rPr>
          <w:rFonts w:ascii="Palatino Linotype" w:eastAsia="Calibri" w:hAnsi="Palatino Linotype" w:cs="Tahoma"/>
          <w:b/>
          <w:sz w:val="22"/>
          <w:szCs w:val="24"/>
          <w:lang w:eastAsia="en-US"/>
        </w:rPr>
        <w:t>.</w:t>
      </w:r>
    </w:p>
    <w:p w14:paraId="2F96A5FE" w14:textId="308B663F" w:rsidR="00A27E8E" w:rsidRPr="00A27E8E" w:rsidRDefault="00A27E8E" w:rsidP="003F4AB3">
      <w:pPr>
        <w:jc w:val="both"/>
        <w:rPr>
          <w:rFonts w:ascii="Palatino Linotype" w:eastAsia="Calibri" w:hAnsi="Palatino Linotype" w:cs="Tahoma"/>
          <w:sz w:val="22"/>
          <w:szCs w:val="24"/>
          <w:lang w:eastAsia="en-US"/>
        </w:rPr>
      </w:pPr>
      <w:r w:rsidRPr="00A27E8E">
        <w:rPr>
          <w:rFonts w:ascii="Palatino Linotype" w:eastAsia="Calibri" w:hAnsi="Palatino Linotype" w:cs="Tahoma"/>
          <w:sz w:val="22"/>
          <w:szCs w:val="24"/>
          <w:lang w:eastAsia="en-US"/>
        </w:rPr>
        <w:t>ZMS/OSAM/</w:t>
      </w:r>
      <w:r>
        <w:rPr>
          <w:rFonts w:ascii="Palatino Linotype" w:eastAsia="Calibri" w:hAnsi="Palatino Linotype" w:cs="Tahoma"/>
          <w:sz w:val="22"/>
          <w:szCs w:val="24"/>
          <w:lang w:eastAsia="en-US"/>
        </w:rPr>
        <w:t>HAP</w:t>
      </w:r>
    </w:p>
    <w:sectPr w:rsidR="00A27E8E" w:rsidRPr="00A27E8E"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E4560" w14:textId="77777777" w:rsidR="00D92B19" w:rsidRDefault="00D92B19" w:rsidP="00B31222">
      <w:r>
        <w:separator/>
      </w:r>
    </w:p>
  </w:endnote>
  <w:endnote w:type="continuationSeparator" w:id="0">
    <w:p w14:paraId="63368E49" w14:textId="77777777" w:rsidR="00D92B19" w:rsidRDefault="00D92B1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2AA61204" w14:textId="77777777" w:rsidR="00ED0F8B" w:rsidRPr="0031036A" w:rsidRDefault="00ED0F8B">
            <w:pPr>
              <w:pStyle w:val="Piedepgina"/>
              <w:jc w:val="right"/>
              <w:rPr>
                <w:sz w:val="24"/>
                <w:szCs w:val="26"/>
              </w:rPr>
            </w:pPr>
          </w:p>
          <w:p w14:paraId="2452B839" w14:textId="09551B3E" w:rsidR="00ED0F8B" w:rsidRDefault="00ED0F8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61880">
              <w:rPr>
                <w:b/>
                <w:bCs/>
                <w:noProof/>
              </w:rPr>
              <w:t>34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61880">
              <w:rPr>
                <w:b/>
                <w:bCs/>
                <w:noProof/>
              </w:rPr>
              <w:t>34</w:t>
            </w:r>
            <w:r>
              <w:rPr>
                <w:b/>
                <w:bCs/>
                <w:sz w:val="24"/>
                <w:szCs w:val="24"/>
              </w:rPr>
              <w:fldChar w:fldCharType="end"/>
            </w:r>
          </w:p>
        </w:sdtContent>
      </w:sdt>
    </w:sdtContent>
  </w:sdt>
  <w:p w14:paraId="2452B83A" w14:textId="77777777" w:rsidR="00ED0F8B" w:rsidRDefault="00ED0F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2452B84B" w14:textId="22755E5A" w:rsidR="00ED0F8B" w:rsidRDefault="00ED0F8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6188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61880">
              <w:rPr>
                <w:b/>
                <w:bCs/>
                <w:noProof/>
              </w:rPr>
              <w:t>34</w:t>
            </w:r>
            <w:r>
              <w:rPr>
                <w:b/>
                <w:bCs/>
                <w:sz w:val="24"/>
                <w:szCs w:val="24"/>
              </w:rPr>
              <w:fldChar w:fldCharType="end"/>
            </w:r>
          </w:p>
        </w:sdtContent>
      </w:sdt>
    </w:sdtContent>
  </w:sdt>
  <w:p w14:paraId="2452B84C" w14:textId="77777777" w:rsidR="00ED0F8B" w:rsidRDefault="00ED0F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8AFBF" w14:textId="77777777" w:rsidR="00D92B19" w:rsidRDefault="00D92B19" w:rsidP="00B31222">
      <w:r>
        <w:separator/>
      </w:r>
    </w:p>
  </w:footnote>
  <w:footnote w:type="continuationSeparator" w:id="0">
    <w:p w14:paraId="43505E1D" w14:textId="77777777" w:rsidR="00D92B19" w:rsidRDefault="00D92B19"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ED0F8B" w:rsidRPr="005C106F" w14:paraId="2452B837" w14:textId="77777777" w:rsidTr="00202DB8">
      <w:trPr>
        <w:trHeight w:val="1435"/>
      </w:trPr>
      <w:tc>
        <w:tcPr>
          <w:tcW w:w="2835" w:type="dxa"/>
          <w:shd w:val="clear" w:color="auto" w:fill="auto"/>
        </w:tcPr>
        <w:p w14:paraId="2452B828" w14:textId="77777777" w:rsidR="00ED0F8B" w:rsidRPr="005C106F" w:rsidRDefault="00ED0F8B" w:rsidP="00EF4A64">
          <w:pPr>
            <w:tabs>
              <w:tab w:val="right" w:pos="4273"/>
            </w:tabs>
            <w:rPr>
              <w:rFonts w:ascii="Garamond" w:eastAsia="Calibri" w:hAnsi="Garamond"/>
              <w:sz w:val="16"/>
              <w:szCs w:val="16"/>
              <w:lang w:eastAsia="en-US"/>
            </w:rPr>
          </w:pPr>
        </w:p>
      </w:tc>
      <w:tc>
        <w:tcPr>
          <w:tcW w:w="6733" w:type="dxa"/>
          <w:shd w:val="clear" w:color="auto" w:fill="auto"/>
        </w:tcPr>
        <w:p w14:paraId="2452B829" w14:textId="77777777" w:rsidR="00ED0F8B" w:rsidRDefault="00ED0F8B"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ED0F8B" w:rsidRPr="001B5FB6" w14:paraId="2452B82C" w14:textId="77777777" w:rsidTr="005743D2">
            <w:trPr>
              <w:gridBefore w:val="1"/>
              <w:gridAfter w:val="1"/>
              <w:wBefore w:w="572" w:type="dxa"/>
              <w:wAfter w:w="77" w:type="dxa"/>
              <w:trHeight w:val="144"/>
            </w:trPr>
            <w:tc>
              <w:tcPr>
                <w:tcW w:w="2698" w:type="dxa"/>
                <w:gridSpan w:val="2"/>
              </w:tcPr>
              <w:p w14:paraId="2452B82A" w14:textId="77777777" w:rsidR="00ED0F8B" w:rsidRPr="001B5FB6" w:rsidRDefault="00ED0F8B"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2452B82B" w14:textId="180EE8C4" w:rsidR="00ED0F8B" w:rsidRPr="001B5FB6" w:rsidRDefault="00ED0F8B" w:rsidP="00ED0F8B">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01416/INFOEM/IP/RR/2019 </w:t>
                </w:r>
              </w:p>
            </w:tc>
          </w:tr>
          <w:tr w:rsidR="00ED0F8B" w:rsidRPr="001B5FB6" w14:paraId="2452B82F" w14:textId="77777777" w:rsidTr="005743D2">
            <w:trPr>
              <w:gridBefore w:val="1"/>
              <w:gridAfter w:val="1"/>
              <w:wBefore w:w="572" w:type="dxa"/>
              <w:wAfter w:w="77" w:type="dxa"/>
              <w:trHeight w:val="144"/>
            </w:trPr>
            <w:tc>
              <w:tcPr>
                <w:tcW w:w="2698" w:type="dxa"/>
                <w:gridSpan w:val="2"/>
              </w:tcPr>
              <w:p w14:paraId="2452B82D" w14:textId="77777777" w:rsidR="00ED0F8B" w:rsidRPr="001B5FB6" w:rsidRDefault="00ED0F8B"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14:paraId="2452B82E" w14:textId="6C194884" w:rsidR="00ED0F8B" w:rsidRPr="001B5FB6" w:rsidRDefault="00ED0F8B" w:rsidP="000C179C">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bCs/>
                    <w:sz w:val="22"/>
                    <w:szCs w:val="22"/>
                    <w:lang w:val="es-MX" w:eastAsia="en-US"/>
                  </w:rPr>
                  <w:t>Tecámac</w:t>
                </w:r>
              </w:p>
            </w:tc>
          </w:tr>
          <w:tr w:rsidR="00ED0F8B" w:rsidRPr="001B5FB6" w14:paraId="2452B832" w14:textId="77777777" w:rsidTr="005743D2">
            <w:trPr>
              <w:gridBefore w:val="1"/>
              <w:gridAfter w:val="1"/>
              <w:wBefore w:w="572" w:type="dxa"/>
              <w:wAfter w:w="77" w:type="dxa"/>
              <w:trHeight w:val="138"/>
            </w:trPr>
            <w:tc>
              <w:tcPr>
                <w:tcW w:w="2698" w:type="dxa"/>
                <w:gridSpan w:val="2"/>
              </w:tcPr>
              <w:p w14:paraId="2452B830" w14:textId="77777777" w:rsidR="00ED0F8B" w:rsidRPr="001B5FB6" w:rsidRDefault="00ED0F8B"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2452B831" w14:textId="13E26A87" w:rsidR="00ED0F8B" w:rsidRPr="001B5FB6" w:rsidRDefault="00D74C07" w:rsidP="005743D2">
                <w:pPr>
                  <w:tabs>
                    <w:tab w:val="right" w:pos="8838"/>
                  </w:tabs>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Zulema Martínez Sánchez</w:t>
                </w:r>
              </w:p>
            </w:tc>
          </w:tr>
          <w:tr w:rsidR="00ED0F8B" w14:paraId="2452B835" w14:textId="77777777" w:rsidTr="00DB7E5F">
            <w:trPr>
              <w:trHeight w:val="283"/>
            </w:trPr>
            <w:tc>
              <w:tcPr>
                <w:tcW w:w="2698" w:type="dxa"/>
                <w:gridSpan w:val="2"/>
              </w:tcPr>
              <w:p w14:paraId="2452B833" w14:textId="77777777" w:rsidR="00ED0F8B" w:rsidRPr="001B5FB6" w:rsidRDefault="00ED0F8B"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2452B834" w14:textId="77777777" w:rsidR="00ED0F8B" w:rsidRPr="001B5FB6" w:rsidRDefault="00ED0F8B" w:rsidP="005743D2">
                <w:pPr>
                  <w:tabs>
                    <w:tab w:val="right" w:pos="8838"/>
                  </w:tabs>
                  <w:jc w:val="both"/>
                  <w:rPr>
                    <w:rFonts w:ascii="Palatino Linotype" w:eastAsia="Calibri" w:hAnsi="Palatino Linotype" w:cs="Tahoma"/>
                    <w:b/>
                    <w:sz w:val="22"/>
                    <w:szCs w:val="22"/>
                    <w:lang w:val="es-MX" w:eastAsia="en-US"/>
                  </w:rPr>
                </w:pPr>
              </w:p>
            </w:tc>
          </w:tr>
        </w:tbl>
        <w:p w14:paraId="2452B836" w14:textId="77777777" w:rsidR="00ED0F8B" w:rsidRPr="005C106F" w:rsidRDefault="00ED0F8B" w:rsidP="005743D2">
          <w:pPr>
            <w:tabs>
              <w:tab w:val="right" w:pos="8838"/>
            </w:tabs>
            <w:ind w:left="-28"/>
            <w:jc w:val="both"/>
            <w:rPr>
              <w:rFonts w:ascii="Arial" w:eastAsia="Calibri" w:hAnsi="Arial" w:cs="Arial"/>
              <w:b/>
              <w:sz w:val="22"/>
              <w:szCs w:val="22"/>
              <w:lang w:eastAsia="en-US"/>
            </w:rPr>
          </w:pPr>
        </w:p>
      </w:tc>
    </w:tr>
  </w:tbl>
  <w:p w14:paraId="18A3286C" w14:textId="77777777" w:rsidR="00ED0F8B" w:rsidRPr="00443C6B" w:rsidRDefault="00ED0F8B"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ED0F8B" w:rsidRPr="005C106F" w14:paraId="2452B849" w14:textId="77777777" w:rsidTr="007D2271">
      <w:trPr>
        <w:trHeight w:val="1435"/>
      </w:trPr>
      <w:tc>
        <w:tcPr>
          <w:tcW w:w="2835" w:type="dxa"/>
          <w:shd w:val="clear" w:color="auto" w:fill="auto"/>
        </w:tcPr>
        <w:p w14:paraId="2452B83B" w14:textId="77777777" w:rsidR="00ED0F8B" w:rsidRPr="005C106F" w:rsidRDefault="00ED0F8B"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6"/>
            <w:gridCol w:w="3539"/>
          </w:tblGrid>
          <w:tr w:rsidR="00ED0F8B" w14:paraId="2452B83E" w14:textId="77777777" w:rsidTr="007D2271">
            <w:trPr>
              <w:trHeight w:val="144"/>
            </w:trPr>
            <w:tc>
              <w:tcPr>
                <w:tcW w:w="2556" w:type="dxa"/>
              </w:tcPr>
              <w:p w14:paraId="2452B83C" w14:textId="77777777" w:rsidR="00ED0F8B" w:rsidRPr="001B5FB6" w:rsidRDefault="00ED0F8B"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539" w:type="dxa"/>
              </w:tcPr>
              <w:p w14:paraId="2452B83D" w14:textId="08DBDB6E" w:rsidR="00ED0F8B" w:rsidRPr="001B5FB6" w:rsidRDefault="00ED0F8B" w:rsidP="003536A8">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01416/INFOEM/IP/RR/2019 </w:t>
                </w:r>
              </w:p>
            </w:tc>
          </w:tr>
          <w:tr w:rsidR="00ED0F8B" w14:paraId="2452B841" w14:textId="77777777" w:rsidTr="007D2271">
            <w:trPr>
              <w:trHeight w:val="144"/>
            </w:trPr>
            <w:tc>
              <w:tcPr>
                <w:tcW w:w="2556" w:type="dxa"/>
              </w:tcPr>
              <w:p w14:paraId="2452B83F" w14:textId="77777777" w:rsidR="00ED0F8B" w:rsidRPr="001B5FB6" w:rsidRDefault="00ED0F8B"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539" w:type="dxa"/>
              </w:tcPr>
              <w:p w14:paraId="2452B840" w14:textId="5B341A0B" w:rsidR="00ED0F8B" w:rsidRPr="003536A8" w:rsidRDefault="00261880" w:rsidP="00DB7E5F">
                <w:pPr>
                  <w:tabs>
                    <w:tab w:val="right" w:pos="8838"/>
                  </w:tabs>
                  <w:ind w:right="-32"/>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XXXXXXXXXXXXXXXXXXXX</w:t>
                </w:r>
              </w:p>
            </w:tc>
          </w:tr>
          <w:tr w:rsidR="00ED0F8B" w14:paraId="2452B844" w14:textId="77777777" w:rsidTr="007D2271">
            <w:trPr>
              <w:trHeight w:val="283"/>
            </w:trPr>
            <w:tc>
              <w:tcPr>
                <w:tcW w:w="2556" w:type="dxa"/>
              </w:tcPr>
              <w:p w14:paraId="2452B842" w14:textId="77777777" w:rsidR="00ED0F8B" w:rsidRPr="001B5FB6" w:rsidRDefault="00ED0F8B"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539" w:type="dxa"/>
              </w:tcPr>
              <w:p w14:paraId="2452B843" w14:textId="27BAC461" w:rsidR="00ED0F8B" w:rsidRPr="00B46C45" w:rsidRDefault="00ED0F8B" w:rsidP="00ED0F8B">
                <w:pPr>
                  <w:tabs>
                    <w:tab w:val="right" w:pos="8838"/>
                  </w:tabs>
                  <w:ind w:right="116"/>
                  <w:jc w:val="both"/>
                  <w:rPr>
                    <w:rFonts w:ascii="Palatino Linotype" w:eastAsia="Calibri" w:hAnsi="Palatino Linotype" w:cs="Tahoma"/>
                    <w:sz w:val="22"/>
                    <w:szCs w:val="22"/>
                    <w:lang w:val="es-MX" w:eastAsia="en-US"/>
                  </w:rPr>
                </w:pPr>
                <w:r w:rsidRPr="00B46C45">
                  <w:rPr>
                    <w:rFonts w:ascii="Palatino Linotype" w:eastAsia="Calibri" w:hAnsi="Palatino Linotype" w:cs="Tahoma"/>
                    <w:bCs/>
                    <w:sz w:val="22"/>
                    <w:szCs w:val="22"/>
                    <w:lang w:val="es-MX" w:eastAsia="en-US"/>
                  </w:rPr>
                  <w:t xml:space="preserve">Ayuntamiento de </w:t>
                </w:r>
                <w:r>
                  <w:rPr>
                    <w:rFonts w:ascii="Palatino Linotype" w:eastAsia="Calibri" w:hAnsi="Palatino Linotype" w:cs="Tahoma"/>
                    <w:bCs/>
                    <w:sz w:val="22"/>
                    <w:szCs w:val="22"/>
                    <w:lang w:val="es-MX" w:eastAsia="en-US"/>
                  </w:rPr>
                  <w:t>Tecámac</w:t>
                </w:r>
              </w:p>
            </w:tc>
          </w:tr>
          <w:tr w:rsidR="00ED0F8B" w14:paraId="2452B847" w14:textId="77777777" w:rsidTr="007D2271">
            <w:trPr>
              <w:trHeight w:val="283"/>
            </w:trPr>
            <w:tc>
              <w:tcPr>
                <w:tcW w:w="2556" w:type="dxa"/>
              </w:tcPr>
              <w:p w14:paraId="2452B845" w14:textId="77777777" w:rsidR="00ED0F8B" w:rsidRPr="001B5FB6" w:rsidRDefault="00ED0F8B"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539" w:type="dxa"/>
              </w:tcPr>
              <w:p w14:paraId="2452B846" w14:textId="6EA6E6C4" w:rsidR="00ED0F8B" w:rsidRPr="001B5FB6" w:rsidRDefault="00D74C07" w:rsidP="00D74C07">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Zulema Martínez Sánchez</w:t>
                </w:r>
              </w:p>
            </w:tc>
          </w:tr>
        </w:tbl>
        <w:p w14:paraId="2452B848" w14:textId="77777777" w:rsidR="00ED0F8B" w:rsidRPr="005C106F" w:rsidRDefault="00ED0F8B" w:rsidP="00DB7E5F">
          <w:pPr>
            <w:tabs>
              <w:tab w:val="right" w:pos="8838"/>
            </w:tabs>
            <w:ind w:left="-28"/>
            <w:jc w:val="both"/>
            <w:rPr>
              <w:rFonts w:ascii="Arial" w:eastAsia="Calibri" w:hAnsi="Arial" w:cs="Arial"/>
              <w:b/>
              <w:sz w:val="22"/>
              <w:szCs w:val="22"/>
              <w:lang w:eastAsia="en-US"/>
            </w:rPr>
          </w:pPr>
        </w:p>
      </w:tc>
    </w:tr>
  </w:tbl>
  <w:p w14:paraId="3E806CF3" w14:textId="77777777" w:rsidR="00ED0F8B" w:rsidRDefault="00ED0F8B" w:rsidP="003A78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854B21"/>
    <w:multiLevelType w:val="multilevel"/>
    <w:tmpl w:val="051E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110458"/>
    <w:multiLevelType w:val="hybridMultilevel"/>
    <w:tmpl w:val="01FEB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1334B3"/>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CC51DA"/>
    <w:multiLevelType w:val="hybridMultilevel"/>
    <w:tmpl w:val="B20622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5F1939"/>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AA4BAF"/>
    <w:multiLevelType w:val="hybridMultilevel"/>
    <w:tmpl w:val="869EE1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8454AC"/>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207CE0"/>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EF413F"/>
    <w:multiLevelType w:val="hybridMultilevel"/>
    <w:tmpl w:val="B956A3B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35496D06"/>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EF619DA"/>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345EE0"/>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523578"/>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170F7B"/>
    <w:multiLevelType w:val="hybridMultilevel"/>
    <w:tmpl w:val="495CA9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49116159"/>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CD7895"/>
    <w:multiLevelType w:val="hybridMultilevel"/>
    <w:tmpl w:val="48B82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535B80"/>
    <w:multiLevelType w:val="hybridMultilevel"/>
    <w:tmpl w:val="104C7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47A0755"/>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ED42EC"/>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0D1D37"/>
    <w:multiLevelType w:val="hybridMultilevel"/>
    <w:tmpl w:val="76EA6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E343E1"/>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CF66449"/>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801825"/>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61A1618"/>
    <w:multiLevelType w:val="hybridMultilevel"/>
    <w:tmpl w:val="B4084D1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82606E"/>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7968D9"/>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8F41CA"/>
    <w:multiLevelType w:val="hybridMultilevel"/>
    <w:tmpl w:val="D8B2A45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31"/>
  </w:num>
  <w:num w:numId="4">
    <w:abstractNumId w:val="27"/>
  </w:num>
  <w:num w:numId="5">
    <w:abstractNumId w:val="34"/>
  </w:num>
  <w:num w:numId="6">
    <w:abstractNumId w:val="18"/>
  </w:num>
  <w:num w:numId="7">
    <w:abstractNumId w:val="22"/>
  </w:num>
  <w:num w:numId="8">
    <w:abstractNumId w:val="13"/>
  </w:num>
  <w:num w:numId="9">
    <w:abstractNumId w:val="9"/>
  </w:num>
  <w:num w:numId="10">
    <w:abstractNumId w:val="5"/>
  </w:num>
  <w:num w:numId="11">
    <w:abstractNumId w:val="6"/>
  </w:num>
  <w:num w:numId="12">
    <w:abstractNumId w:val="35"/>
  </w:num>
  <w:num w:numId="13">
    <w:abstractNumId w:val="16"/>
  </w:num>
  <w:num w:numId="14">
    <w:abstractNumId w:val="14"/>
  </w:num>
  <w:num w:numId="15">
    <w:abstractNumId w:val="29"/>
  </w:num>
  <w:num w:numId="16">
    <w:abstractNumId w:val="23"/>
  </w:num>
  <w:num w:numId="17">
    <w:abstractNumId w:val="30"/>
  </w:num>
  <w:num w:numId="18">
    <w:abstractNumId w:val="2"/>
  </w:num>
  <w:num w:numId="19">
    <w:abstractNumId w:val="15"/>
  </w:num>
  <w:num w:numId="20">
    <w:abstractNumId w:val="25"/>
  </w:num>
  <w:num w:numId="21">
    <w:abstractNumId w:val="3"/>
  </w:num>
  <w:num w:numId="22">
    <w:abstractNumId w:val="10"/>
  </w:num>
  <w:num w:numId="23">
    <w:abstractNumId w:val="1"/>
  </w:num>
  <w:num w:numId="24">
    <w:abstractNumId w:val="32"/>
  </w:num>
  <w:num w:numId="25">
    <w:abstractNumId w:val="20"/>
  </w:num>
  <w:num w:numId="26">
    <w:abstractNumId w:val="19"/>
  </w:num>
  <w:num w:numId="27">
    <w:abstractNumId w:val="26"/>
  </w:num>
  <w:num w:numId="28">
    <w:abstractNumId w:val="4"/>
  </w:num>
  <w:num w:numId="29">
    <w:abstractNumId w:val="36"/>
  </w:num>
  <w:num w:numId="30">
    <w:abstractNumId w:val="28"/>
  </w:num>
  <w:num w:numId="31">
    <w:abstractNumId w:val="7"/>
  </w:num>
  <w:num w:numId="32">
    <w:abstractNumId w:val="17"/>
  </w:num>
  <w:num w:numId="33">
    <w:abstractNumId w:val="21"/>
  </w:num>
  <w:num w:numId="34">
    <w:abstractNumId w:val="8"/>
  </w:num>
  <w:num w:numId="35">
    <w:abstractNumId w:val="33"/>
  </w:num>
  <w:num w:numId="36">
    <w:abstractNumId w:val="11"/>
  </w:num>
  <w:num w:numId="37">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64"/>
    <w:rsid w:val="0000364D"/>
    <w:rsid w:val="0000450F"/>
    <w:rsid w:val="0000485A"/>
    <w:rsid w:val="0000502A"/>
    <w:rsid w:val="00005702"/>
    <w:rsid w:val="00006543"/>
    <w:rsid w:val="00006B61"/>
    <w:rsid w:val="00007FF3"/>
    <w:rsid w:val="00010276"/>
    <w:rsid w:val="000127E9"/>
    <w:rsid w:val="00012F4B"/>
    <w:rsid w:val="00013090"/>
    <w:rsid w:val="00013A19"/>
    <w:rsid w:val="00014465"/>
    <w:rsid w:val="00016927"/>
    <w:rsid w:val="00020DC6"/>
    <w:rsid w:val="000212E5"/>
    <w:rsid w:val="00021C64"/>
    <w:rsid w:val="000224F7"/>
    <w:rsid w:val="000241C5"/>
    <w:rsid w:val="00024935"/>
    <w:rsid w:val="0002758B"/>
    <w:rsid w:val="000276C6"/>
    <w:rsid w:val="000313A7"/>
    <w:rsid w:val="000326E0"/>
    <w:rsid w:val="00032F5B"/>
    <w:rsid w:val="00034568"/>
    <w:rsid w:val="00034E9D"/>
    <w:rsid w:val="00035160"/>
    <w:rsid w:val="000373BC"/>
    <w:rsid w:val="00037F4B"/>
    <w:rsid w:val="000411FB"/>
    <w:rsid w:val="00043984"/>
    <w:rsid w:val="00043C4B"/>
    <w:rsid w:val="0004646B"/>
    <w:rsid w:val="000528E6"/>
    <w:rsid w:val="00055997"/>
    <w:rsid w:val="0006017B"/>
    <w:rsid w:val="00060EDF"/>
    <w:rsid w:val="00061BB9"/>
    <w:rsid w:val="00064813"/>
    <w:rsid w:val="00067248"/>
    <w:rsid w:val="000705B2"/>
    <w:rsid w:val="0007096C"/>
    <w:rsid w:val="00071DAE"/>
    <w:rsid w:val="00071FAF"/>
    <w:rsid w:val="00072733"/>
    <w:rsid w:val="00075CBE"/>
    <w:rsid w:val="000760C0"/>
    <w:rsid w:val="00077971"/>
    <w:rsid w:val="0008148B"/>
    <w:rsid w:val="000838F8"/>
    <w:rsid w:val="000848C3"/>
    <w:rsid w:val="00084D62"/>
    <w:rsid w:val="00085DC5"/>
    <w:rsid w:val="000866D4"/>
    <w:rsid w:val="00091136"/>
    <w:rsid w:val="00092EF5"/>
    <w:rsid w:val="00093118"/>
    <w:rsid w:val="00094298"/>
    <w:rsid w:val="00095AA3"/>
    <w:rsid w:val="00096644"/>
    <w:rsid w:val="00096C65"/>
    <w:rsid w:val="00097211"/>
    <w:rsid w:val="000A0F6B"/>
    <w:rsid w:val="000A3FA1"/>
    <w:rsid w:val="000A5627"/>
    <w:rsid w:val="000A5737"/>
    <w:rsid w:val="000A7211"/>
    <w:rsid w:val="000A7E2C"/>
    <w:rsid w:val="000B05EB"/>
    <w:rsid w:val="000B16F8"/>
    <w:rsid w:val="000B2C93"/>
    <w:rsid w:val="000B36DD"/>
    <w:rsid w:val="000B7C9D"/>
    <w:rsid w:val="000C0891"/>
    <w:rsid w:val="000C179C"/>
    <w:rsid w:val="000C27CA"/>
    <w:rsid w:val="000C2E24"/>
    <w:rsid w:val="000C386E"/>
    <w:rsid w:val="000C4EFE"/>
    <w:rsid w:val="000C59CB"/>
    <w:rsid w:val="000D0761"/>
    <w:rsid w:val="000D0B08"/>
    <w:rsid w:val="000D0EA9"/>
    <w:rsid w:val="000D15CE"/>
    <w:rsid w:val="000D70D6"/>
    <w:rsid w:val="000E3FBC"/>
    <w:rsid w:val="000E7EDC"/>
    <w:rsid w:val="000F24C8"/>
    <w:rsid w:val="000F2952"/>
    <w:rsid w:val="000F3DA0"/>
    <w:rsid w:val="000F555D"/>
    <w:rsid w:val="000F5D3B"/>
    <w:rsid w:val="000F5EE7"/>
    <w:rsid w:val="000F7A45"/>
    <w:rsid w:val="000F7C75"/>
    <w:rsid w:val="000F7FD8"/>
    <w:rsid w:val="00100BAC"/>
    <w:rsid w:val="001013A9"/>
    <w:rsid w:val="001017B7"/>
    <w:rsid w:val="001034C6"/>
    <w:rsid w:val="00103A13"/>
    <w:rsid w:val="001049B0"/>
    <w:rsid w:val="0010547E"/>
    <w:rsid w:val="001133D5"/>
    <w:rsid w:val="00114068"/>
    <w:rsid w:val="001150E9"/>
    <w:rsid w:val="00116543"/>
    <w:rsid w:val="001214CC"/>
    <w:rsid w:val="00125F6C"/>
    <w:rsid w:val="00126CBC"/>
    <w:rsid w:val="00127757"/>
    <w:rsid w:val="00130573"/>
    <w:rsid w:val="0013190D"/>
    <w:rsid w:val="00132A80"/>
    <w:rsid w:val="00132F95"/>
    <w:rsid w:val="00134C13"/>
    <w:rsid w:val="001360F3"/>
    <w:rsid w:val="00141562"/>
    <w:rsid w:val="0014232B"/>
    <w:rsid w:val="0014307A"/>
    <w:rsid w:val="00144D0B"/>
    <w:rsid w:val="00147566"/>
    <w:rsid w:val="001505ED"/>
    <w:rsid w:val="00150A79"/>
    <w:rsid w:val="00151053"/>
    <w:rsid w:val="00156A6B"/>
    <w:rsid w:val="001609DB"/>
    <w:rsid w:val="00161DF9"/>
    <w:rsid w:val="00162CCE"/>
    <w:rsid w:val="00165017"/>
    <w:rsid w:val="00170545"/>
    <w:rsid w:val="00172542"/>
    <w:rsid w:val="0017459B"/>
    <w:rsid w:val="00176922"/>
    <w:rsid w:val="00181B03"/>
    <w:rsid w:val="00183D24"/>
    <w:rsid w:val="001851A6"/>
    <w:rsid w:val="001875A7"/>
    <w:rsid w:val="00187746"/>
    <w:rsid w:val="001879E1"/>
    <w:rsid w:val="00191D38"/>
    <w:rsid w:val="00192469"/>
    <w:rsid w:val="001935D3"/>
    <w:rsid w:val="0019389B"/>
    <w:rsid w:val="00193DAC"/>
    <w:rsid w:val="00194306"/>
    <w:rsid w:val="001A0E21"/>
    <w:rsid w:val="001A13E0"/>
    <w:rsid w:val="001A1B94"/>
    <w:rsid w:val="001A4AD8"/>
    <w:rsid w:val="001A7FD2"/>
    <w:rsid w:val="001B107D"/>
    <w:rsid w:val="001B1BA2"/>
    <w:rsid w:val="001B2CD9"/>
    <w:rsid w:val="001B2F37"/>
    <w:rsid w:val="001B5FB6"/>
    <w:rsid w:val="001B62A0"/>
    <w:rsid w:val="001C4B31"/>
    <w:rsid w:val="001C5EBD"/>
    <w:rsid w:val="001C6947"/>
    <w:rsid w:val="001D0C3C"/>
    <w:rsid w:val="001D5208"/>
    <w:rsid w:val="001D5F6B"/>
    <w:rsid w:val="001D66C7"/>
    <w:rsid w:val="001D7BD2"/>
    <w:rsid w:val="001E159C"/>
    <w:rsid w:val="001E1786"/>
    <w:rsid w:val="001E1EE4"/>
    <w:rsid w:val="001E2A31"/>
    <w:rsid w:val="001E2A4D"/>
    <w:rsid w:val="001E53C2"/>
    <w:rsid w:val="001E73BA"/>
    <w:rsid w:val="001F0E9C"/>
    <w:rsid w:val="001F1540"/>
    <w:rsid w:val="001F16BB"/>
    <w:rsid w:val="001F2D65"/>
    <w:rsid w:val="001F5A08"/>
    <w:rsid w:val="001F652C"/>
    <w:rsid w:val="001F78D9"/>
    <w:rsid w:val="00200002"/>
    <w:rsid w:val="0020051B"/>
    <w:rsid w:val="00202DB8"/>
    <w:rsid w:val="002030E4"/>
    <w:rsid w:val="00205E28"/>
    <w:rsid w:val="00207736"/>
    <w:rsid w:val="00214858"/>
    <w:rsid w:val="0021585C"/>
    <w:rsid w:val="00215D0D"/>
    <w:rsid w:val="00216570"/>
    <w:rsid w:val="00216601"/>
    <w:rsid w:val="00216E92"/>
    <w:rsid w:val="00217AEF"/>
    <w:rsid w:val="002217AB"/>
    <w:rsid w:val="00221EC9"/>
    <w:rsid w:val="00223ECD"/>
    <w:rsid w:val="002240E4"/>
    <w:rsid w:val="00224774"/>
    <w:rsid w:val="00224F7A"/>
    <w:rsid w:val="00225152"/>
    <w:rsid w:val="00227B30"/>
    <w:rsid w:val="00230E81"/>
    <w:rsid w:val="00232673"/>
    <w:rsid w:val="0023650E"/>
    <w:rsid w:val="00236863"/>
    <w:rsid w:val="00237126"/>
    <w:rsid w:val="00237C1F"/>
    <w:rsid w:val="00240516"/>
    <w:rsid w:val="002432AE"/>
    <w:rsid w:val="002433A4"/>
    <w:rsid w:val="002435DC"/>
    <w:rsid w:val="00247B17"/>
    <w:rsid w:val="00247FC0"/>
    <w:rsid w:val="00250389"/>
    <w:rsid w:val="00250D25"/>
    <w:rsid w:val="00252669"/>
    <w:rsid w:val="00254209"/>
    <w:rsid w:val="00254288"/>
    <w:rsid w:val="0025469C"/>
    <w:rsid w:val="002579CE"/>
    <w:rsid w:val="00260FEC"/>
    <w:rsid w:val="002610B9"/>
    <w:rsid w:val="00261880"/>
    <w:rsid w:val="00261DD6"/>
    <w:rsid w:val="00264726"/>
    <w:rsid w:val="002657E2"/>
    <w:rsid w:val="002669C1"/>
    <w:rsid w:val="00270479"/>
    <w:rsid w:val="002705EA"/>
    <w:rsid w:val="002727CC"/>
    <w:rsid w:val="00272A2F"/>
    <w:rsid w:val="00273679"/>
    <w:rsid w:val="00275BE0"/>
    <w:rsid w:val="00281A35"/>
    <w:rsid w:val="00283B6A"/>
    <w:rsid w:val="00283E24"/>
    <w:rsid w:val="00283E63"/>
    <w:rsid w:val="00284486"/>
    <w:rsid w:val="0028556D"/>
    <w:rsid w:val="00285644"/>
    <w:rsid w:val="0028581E"/>
    <w:rsid w:val="00285AE2"/>
    <w:rsid w:val="00291E85"/>
    <w:rsid w:val="00293491"/>
    <w:rsid w:val="002A0FB8"/>
    <w:rsid w:val="002A6193"/>
    <w:rsid w:val="002A7BD4"/>
    <w:rsid w:val="002B20A1"/>
    <w:rsid w:val="002B46AD"/>
    <w:rsid w:val="002B46D4"/>
    <w:rsid w:val="002B5261"/>
    <w:rsid w:val="002B54CF"/>
    <w:rsid w:val="002C085A"/>
    <w:rsid w:val="002C2104"/>
    <w:rsid w:val="002C7BC2"/>
    <w:rsid w:val="002D0D55"/>
    <w:rsid w:val="002D1BE4"/>
    <w:rsid w:val="002D2BBC"/>
    <w:rsid w:val="002D4636"/>
    <w:rsid w:val="002D524F"/>
    <w:rsid w:val="002D770A"/>
    <w:rsid w:val="002E19BD"/>
    <w:rsid w:val="002E5015"/>
    <w:rsid w:val="002E75E5"/>
    <w:rsid w:val="002E7ACF"/>
    <w:rsid w:val="002E7E07"/>
    <w:rsid w:val="002F0CE9"/>
    <w:rsid w:val="002F1E10"/>
    <w:rsid w:val="002F4B3B"/>
    <w:rsid w:val="002F5138"/>
    <w:rsid w:val="002F5395"/>
    <w:rsid w:val="002F7D5D"/>
    <w:rsid w:val="003001D8"/>
    <w:rsid w:val="00300A0B"/>
    <w:rsid w:val="00301F46"/>
    <w:rsid w:val="00303866"/>
    <w:rsid w:val="00303CAD"/>
    <w:rsid w:val="00305D35"/>
    <w:rsid w:val="00306418"/>
    <w:rsid w:val="003100F3"/>
    <w:rsid w:val="0031036A"/>
    <w:rsid w:val="00310C11"/>
    <w:rsid w:val="00315238"/>
    <w:rsid w:val="00316600"/>
    <w:rsid w:val="003172EC"/>
    <w:rsid w:val="00317469"/>
    <w:rsid w:val="0032170B"/>
    <w:rsid w:val="0032242B"/>
    <w:rsid w:val="00323325"/>
    <w:rsid w:val="00324824"/>
    <w:rsid w:val="00325EC0"/>
    <w:rsid w:val="00330801"/>
    <w:rsid w:val="003325C3"/>
    <w:rsid w:val="00332A7E"/>
    <w:rsid w:val="003335AE"/>
    <w:rsid w:val="003340EC"/>
    <w:rsid w:val="0034057C"/>
    <w:rsid w:val="00341200"/>
    <w:rsid w:val="00343358"/>
    <w:rsid w:val="00347DB4"/>
    <w:rsid w:val="00350142"/>
    <w:rsid w:val="003536A8"/>
    <w:rsid w:val="00353B6D"/>
    <w:rsid w:val="00353E15"/>
    <w:rsid w:val="003547BA"/>
    <w:rsid w:val="00354920"/>
    <w:rsid w:val="00355547"/>
    <w:rsid w:val="00355DC6"/>
    <w:rsid w:val="003604D7"/>
    <w:rsid w:val="00361E8F"/>
    <w:rsid w:val="0036200C"/>
    <w:rsid w:val="0036202E"/>
    <w:rsid w:val="00363E93"/>
    <w:rsid w:val="00363F4A"/>
    <w:rsid w:val="00364521"/>
    <w:rsid w:val="00367F82"/>
    <w:rsid w:val="0037388D"/>
    <w:rsid w:val="003756AF"/>
    <w:rsid w:val="0037710C"/>
    <w:rsid w:val="00377909"/>
    <w:rsid w:val="00380441"/>
    <w:rsid w:val="00380857"/>
    <w:rsid w:val="00381DE3"/>
    <w:rsid w:val="003830A9"/>
    <w:rsid w:val="00383B24"/>
    <w:rsid w:val="0038438A"/>
    <w:rsid w:val="00384EC9"/>
    <w:rsid w:val="003864D2"/>
    <w:rsid w:val="00386AC0"/>
    <w:rsid w:val="00386BB8"/>
    <w:rsid w:val="00390249"/>
    <w:rsid w:val="00390BF8"/>
    <w:rsid w:val="003911D9"/>
    <w:rsid w:val="00392E12"/>
    <w:rsid w:val="00393948"/>
    <w:rsid w:val="00394D7E"/>
    <w:rsid w:val="003956E9"/>
    <w:rsid w:val="003965EC"/>
    <w:rsid w:val="00396BA0"/>
    <w:rsid w:val="003972B9"/>
    <w:rsid w:val="00397489"/>
    <w:rsid w:val="003A0E17"/>
    <w:rsid w:val="003A357E"/>
    <w:rsid w:val="003A3BBD"/>
    <w:rsid w:val="003A584A"/>
    <w:rsid w:val="003A6E62"/>
    <w:rsid w:val="003A78B5"/>
    <w:rsid w:val="003A7BE8"/>
    <w:rsid w:val="003A7FBE"/>
    <w:rsid w:val="003B165A"/>
    <w:rsid w:val="003B172D"/>
    <w:rsid w:val="003B2140"/>
    <w:rsid w:val="003B2C13"/>
    <w:rsid w:val="003B6F39"/>
    <w:rsid w:val="003C0273"/>
    <w:rsid w:val="003C28B8"/>
    <w:rsid w:val="003C6934"/>
    <w:rsid w:val="003C7FD0"/>
    <w:rsid w:val="003D0268"/>
    <w:rsid w:val="003D03E9"/>
    <w:rsid w:val="003D0868"/>
    <w:rsid w:val="003D1A43"/>
    <w:rsid w:val="003D1A64"/>
    <w:rsid w:val="003D3CEA"/>
    <w:rsid w:val="003D5C9B"/>
    <w:rsid w:val="003D70BE"/>
    <w:rsid w:val="003E31E5"/>
    <w:rsid w:val="003E32ED"/>
    <w:rsid w:val="003E3FE0"/>
    <w:rsid w:val="003E58C9"/>
    <w:rsid w:val="003E763A"/>
    <w:rsid w:val="003F1911"/>
    <w:rsid w:val="003F2B05"/>
    <w:rsid w:val="003F3718"/>
    <w:rsid w:val="003F3E54"/>
    <w:rsid w:val="003F4AB3"/>
    <w:rsid w:val="003F56CC"/>
    <w:rsid w:val="003F58A2"/>
    <w:rsid w:val="004004E9"/>
    <w:rsid w:val="00402840"/>
    <w:rsid w:val="00403520"/>
    <w:rsid w:val="004052C5"/>
    <w:rsid w:val="00406E67"/>
    <w:rsid w:val="004100AA"/>
    <w:rsid w:val="00411A2C"/>
    <w:rsid w:val="00412203"/>
    <w:rsid w:val="00414EDF"/>
    <w:rsid w:val="00415CBB"/>
    <w:rsid w:val="00415D27"/>
    <w:rsid w:val="00416EAD"/>
    <w:rsid w:val="00417DE3"/>
    <w:rsid w:val="00420B07"/>
    <w:rsid w:val="004211B8"/>
    <w:rsid w:val="004222D9"/>
    <w:rsid w:val="00422869"/>
    <w:rsid w:val="0042748E"/>
    <w:rsid w:val="0043257A"/>
    <w:rsid w:val="00432631"/>
    <w:rsid w:val="00436B7F"/>
    <w:rsid w:val="00436FD3"/>
    <w:rsid w:val="004406CF"/>
    <w:rsid w:val="00441804"/>
    <w:rsid w:val="00441E66"/>
    <w:rsid w:val="004420AB"/>
    <w:rsid w:val="004435B4"/>
    <w:rsid w:val="00443DC2"/>
    <w:rsid w:val="00453E20"/>
    <w:rsid w:val="00454E85"/>
    <w:rsid w:val="004551B3"/>
    <w:rsid w:val="00456BA2"/>
    <w:rsid w:val="004572BE"/>
    <w:rsid w:val="0046048A"/>
    <w:rsid w:val="004612B3"/>
    <w:rsid w:val="00462E5D"/>
    <w:rsid w:val="00463224"/>
    <w:rsid w:val="00463A52"/>
    <w:rsid w:val="0046428E"/>
    <w:rsid w:val="00466346"/>
    <w:rsid w:val="00470A51"/>
    <w:rsid w:val="00470F87"/>
    <w:rsid w:val="00471C79"/>
    <w:rsid w:val="00474E72"/>
    <w:rsid w:val="004751D6"/>
    <w:rsid w:val="004766DF"/>
    <w:rsid w:val="00477E20"/>
    <w:rsid w:val="00480BB8"/>
    <w:rsid w:val="00481A5F"/>
    <w:rsid w:val="004835C6"/>
    <w:rsid w:val="0048391A"/>
    <w:rsid w:val="00483BCF"/>
    <w:rsid w:val="0048462D"/>
    <w:rsid w:val="00484D8D"/>
    <w:rsid w:val="00484F12"/>
    <w:rsid w:val="0048519E"/>
    <w:rsid w:val="00485EC7"/>
    <w:rsid w:val="004860BD"/>
    <w:rsid w:val="00487318"/>
    <w:rsid w:val="00487430"/>
    <w:rsid w:val="004926FE"/>
    <w:rsid w:val="00494973"/>
    <w:rsid w:val="0049601E"/>
    <w:rsid w:val="00496C19"/>
    <w:rsid w:val="00497CBC"/>
    <w:rsid w:val="004A0A7B"/>
    <w:rsid w:val="004A0BB0"/>
    <w:rsid w:val="004A26CD"/>
    <w:rsid w:val="004A42EE"/>
    <w:rsid w:val="004A5121"/>
    <w:rsid w:val="004A577A"/>
    <w:rsid w:val="004A7990"/>
    <w:rsid w:val="004B1DB5"/>
    <w:rsid w:val="004B1E1A"/>
    <w:rsid w:val="004B21ED"/>
    <w:rsid w:val="004B263A"/>
    <w:rsid w:val="004B2EEF"/>
    <w:rsid w:val="004B591D"/>
    <w:rsid w:val="004B7522"/>
    <w:rsid w:val="004C0C19"/>
    <w:rsid w:val="004C2BE9"/>
    <w:rsid w:val="004C3716"/>
    <w:rsid w:val="004C4ACC"/>
    <w:rsid w:val="004C5117"/>
    <w:rsid w:val="004C5D46"/>
    <w:rsid w:val="004C6409"/>
    <w:rsid w:val="004C6E87"/>
    <w:rsid w:val="004C789C"/>
    <w:rsid w:val="004D27C4"/>
    <w:rsid w:val="004D47F1"/>
    <w:rsid w:val="004D5DB3"/>
    <w:rsid w:val="004D6767"/>
    <w:rsid w:val="004E15D8"/>
    <w:rsid w:val="004E345F"/>
    <w:rsid w:val="004E4000"/>
    <w:rsid w:val="004E41C7"/>
    <w:rsid w:val="004E591C"/>
    <w:rsid w:val="004F2D88"/>
    <w:rsid w:val="004F43DB"/>
    <w:rsid w:val="004F7917"/>
    <w:rsid w:val="00506C4F"/>
    <w:rsid w:val="005070C3"/>
    <w:rsid w:val="0051158E"/>
    <w:rsid w:val="00520ADE"/>
    <w:rsid w:val="005220BE"/>
    <w:rsid w:val="00522D8C"/>
    <w:rsid w:val="00523581"/>
    <w:rsid w:val="00524DB5"/>
    <w:rsid w:val="005251E8"/>
    <w:rsid w:val="005253C7"/>
    <w:rsid w:val="00525E0F"/>
    <w:rsid w:val="0052635E"/>
    <w:rsid w:val="00531590"/>
    <w:rsid w:val="00531B32"/>
    <w:rsid w:val="00537F26"/>
    <w:rsid w:val="005407C1"/>
    <w:rsid w:val="00542AFA"/>
    <w:rsid w:val="00542D5F"/>
    <w:rsid w:val="005435DE"/>
    <w:rsid w:val="00546A04"/>
    <w:rsid w:val="00546BAE"/>
    <w:rsid w:val="00552EBD"/>
    <w:rsid w:val="00554069"/>
    <w:rsid w:val="00555875"/>
    <w:rsid w:val="00555F71"/>
    <w:rsid w:val="00556CFD"/>
    <w:rsid w:val="00561D2F"/>
    <w:rsid w:val="00564732"/>
    <w:rsid w:val="00564E28"/>
    <w:rsid w:val="00567059"/>
    <w:rsid w:val="00571DAF"/>
    <w:rsid w:val="005743D2"/>
    <w:rsid w:val="0057477C"/>
    <w:rsid w:val="005761BE"/>
    <w:rsid w:val="00576EA1"/>
    <w:rsid w:val="005802BD"/>
    <w:rsid w:val="0058370D"/>
    <w:rsid w:val="005842FE"/>
    <w:rsid w:val="00584A02"/>
    <w:rsid w:val="005860FC"/>
    <w:rsid w:val="00586FA8"/>
    <w:rsid w:val="00587F23"/>
    <w:rsid w:val="00587FA0"/>
    <w:rsid w:val="00591E3A"/>
    <w:rsid w:val="005922EB"/>
    <w:rsid w:val="00593CB4"/>
    <w:rsid w:val="00594F0C"/>
    <w:rsid w:val="00596BD4"/>
    <w:rsid w:val="005A12EA"/>
    <w:rsid w:val="005A311C"/>
    <w:rsid w:val="005A3523"/>
    <w:rsid w:val="005A7B93"/>
    <w:rsid w:val="005B0654"/>
    <w:rsid w:val="005B0D7C"/>
    <w:rsid w:val="005B23E2"/>
    <w:rsid w:val="005B3636"/>
    <w:rsid w:val="005B6854"/>
    <w:rsid w:val="005B6939"/>
    <w:rsid w:val="005B6A79"/>
    <w:rsid w:val="005C03C8"/>
    <w:rsid w:val="005C090C"/>
    <w:rsid w:val="005C4034"/>
    <w:rsid w:val="005C651C"/>
    <w:rsid w:val="005D136D"/>
    <w:rsid w:val="005D1427"/>
    <w:rsid w:val="005D5607"/>
    <w:rsid w:val="005D5FA1"/>
    <w:rsid w:val="005D6666"/>
    <w:rsid w:val="005D7BE2"/>
    <w:rsid w:val="005E0447"/>
    <w:rsid w:val="005E50FC"/>
    <w:rsid w:val="005E78C6"/>
    <w:rsid w:val="005F03DB"/>
    <w:rsid w:val="005F1D92"/>
    <w:rsid w:val="005F29DD"/>
    <w:rsid w:val="005F4DA2"/>
    <w:rsid w:val="005F636B"/>
    <w:rsid w:val="005F6476"/>
    <w:rsid w:val="005F6B5B"/>
    <w:rsid w:val="005F6E47"/>
    <w:rsid w:val="00600383"/>
    <w:rsid w:val="00601212"/>
    <w:rsid w:val="00602B43"/>
    <w:rsid w:val="00603A46"/>
    <w:rsid w:val="00603B53"/>
    <w:rsid w:val="006042DE"/>
    <w:rsid w:val="006052C8"/>
    <w:rsid w:val="00611958"/>
    <w:rsid w:val="00611A49"/>
    <w:rsid w:val="00612C0D"/>
    <w:rsid w:val="006132E5"/>
    <w:rsid w:val="00613A54"/>
    <w:rsid w:val="00614A9E"/>
    <w:rsid w:val="00614CB1"/>
    <w:rsid w:val="00616189"/>
    <w:rsid w:val="00620D08"/>
    <w:rsid w:val="00621760"/>
    <w:rsid w:val="006217BB"/>
    <w:rsid w:val="006244E8"/>
    <w:rsid w:val="00625BD5"/>
    <w:rsid w:val="00625DFB"/>
    <w:rsid w:val="00626590"/>
    <w:rsid w:val="00626CAE"/>
    <w:rsid w:val="00631501"/>
    <w:rsid w:val="006315CE"/>
    <w:rsid w:val="00637179"/>
    <w:rsid w:val="00640A41"/>
    <w:rsid w:val="00640F6B"/>
    <w:rsid w:val="00641116"/>
    <w:rsid w:val="00641CFA"/>
    <w:rsid w:val="00641F82"/>
    <w:rsid w:val="00641F91"/>
    <w:rsid w:val="006476CA"/>
    <w:rsid w:val="006552AE"/>
    <w:rsid w:val="00655773"/>
    <w:rsid w:val="006563CA"/>
    <w:rsid w:val="00656613"/>
    <w:rsid w:val="006567F5"/>
    <w:rsid w:val="006578FC"/>
    <w:rsid w:val="006608AB"/>
    <w:rsid w:val="006629DC"/>
    <w:rsid w:val="00664587"/>
    <w:rsid w:val="006646BF"/>
    <w:rsid w:val="00673DD4"/>
    <w:rsid w:val="00674AEB"/>
    <w:rsid w:val="006779EE"/>
    <w:rsid w:val="006806FF"/>
    <w:rsid w:val="006825A5"/>
    <w:rsid w:val="006839F7"/>
    <w:rsid w:val="00683AF1"/>
    <w:rsid w:val="006969BA"/>
    <w:rsid w:val="006971FA"/>
    <w:rsid w:val="006A026A"/>
    <w:rsid w:val="006A6279"/>
    <w:rsid w:val="006A7B5B"/>
    <w:rsid w:val="006B0298"/>
    <w:rsid w:val="006B0E56"/>
    <w:rsid w:val="006B0E83"/>
    <w:rsid w:val="006B3780"/>
    <w:rsid w:val="006B7B2B"/>
    <w:rsid w:val="006C09DE"/>
    <w:rsid w:val="006C10C0"/>
    <w:rsid w:val="006C1B1D"/>
    <w:rsid w:val="006C3747"/>
    <w:rsid w:val="006C4FAD"/>
    <w:rsid w:val="006C73AF"/>
    <w:rsid w:val="006C7760"/>
    <w:rsid w:val="006C7DEC"/>
    <w:rsid w:val="006C7EEA"/>
    <w:rsid w:val="006D0F53"/>
    <w:rsid w:val="006D1010"/>
    <w:rsid w:val="006D1770"/>
    <w:rsid w:val="006D19AC"/>
    <w:rsid w:val="006D1AB0"/>
    <w:rsid w:val="006D36E0"/>
    <w:rsid w:val="006D522C"/>
    <w:rsid w:val="006D60F5"/>
    <w:rsid w:val="006D7795"/>
    <w:rsid w:val="006D7855"/>
    <w:rsid w:val="006D7ACB"/>
    <w:rsid w:val="006D7FA4"/>
    <w:rsid w:val="006E00EF"/>
    <w:rsid w:val="006E1A7A"/>
    <w:rsid w:val="006E375A"/>
    <w:rsid w:val="006E4D0F"/>
    <w:rsid w:val="006E537A"/>
    <w:rsid w:val="006E6D38"/>
    <w:rsid w:val="006F01E7"/>
    <w:rsid w:val="006F020E"/>
    <w:rsid w:val="006F1F3A"/>
    <w:rsid w:val="00700A6D"/>
    <w:rsid w:val="00700AD7"/>
    <w:rsid w:val="00702671"/>
    <w:rsid w:val="00702B03"/>
    <w:rsid w:val="00702DD7"/>
    <w:rsid w:val="00705C40"/>
    <w:rsid w:val="00705F85"/>
    <w:rsid w:val="0071087E"/>
    <w:rsid w:val="00716F43"/>
    <w:rsid w:val="007178BC"/>
    <w:rsid w:val="007229A1"/>
    <w:rsid w:val="007235AA"/>
    <w:rsid w:val="00724D96"/>
    <w:rsid w:val="00726C19"/>
    <w:rsid w:val="00727E28"/>
    <w:rsid w:val="00734A02"/>
    <w:rsid w:val="00735C21"/>
    <w:rsid w:val="0073614A"/>
    <w:rsid w:val="007409CF"/>
    <w:rsid w:val="00740C8C"/>
    <w:rsid w:val="00744178"/>
    <w:rsid w:val="0074458D"/>
    <w:rsid w:val="00744AC5"/>
    <w:rsid w:val="00746267"/>
    <w:rsid w:val="007469DB"/>
    <w:rsid w:val="00750112"/>
    <w:rsid w:val="007515BC"/>
    <w:rsid w:val="007573B2"/>
    <w:rsid w:val="007574BB"/>
    <w:rsid w:val="0075764C"/>
    <w:rsid w:val="00760AF8"/>
    <w:rsid w:val="00762198"/>
    <w:rsid w:val="007628B5"/>
    <w:rsid w:val="00762AA0"/>
    <w:rsid w:val="0076302D"/>
    <w:rsid w:val="007641B1"/>
    <w:rsid w:val="00767A99"/>
    <w:rsid w:val="00767D51"/>
    <w:rsid w:val="00767E49"/>
    <w:rsid w:val="00770792"/>
    <w:rsid w:val="00770A59"/>
    <w:rsid w:val="00772B36"/>
    <w:rsid w:val="00774FFE"/>
    <w:rsid w:val="00775205"/>
    <w:rsid w:val="00775638"/>
    <w:rsid w:val="00775677"/>
    <w:rsid w:val="00775937"/>
    <w:rsid w:val="0077599A"/>
    <w:rsid w:val="0077640C"/>
    <w:rsid w:val="00776472"/>
    <w:rsid w:val="00776B4A"/>
    <w:rsid w:val="00777353"/>
    <w:rsid w:val="007779DF"/>
    <w:rsid w:val="00782EA4"/>
    <w:rsid w:val="00784C96"/>
    <w:rsid w:val="00784E8F"/>
    <w:rsid w:val="00785461"/>
    <w:rsid w:val="00785FC3"/>
    <w:rsid w:val="00786FF3"/>
    <w:rsid w:val="007876CF"/>
    <w:rsid w:val="00793090"/>
    <w:rsid w:val="007959AE"/>
    <w:rsid w:val="00797589"/>
    <w:rsid w:val="007A2F67"/>
    <w:rsid w:val="007A3918"/>
    <w:rsid w:val="007A3F8C"/>
    <w:rsid w:val="007A5E74"/>
    <w:rsid w:val="007B0230"/>
    <w:rsid w:val="007B07AC"/>
    <w:rsid w:val="007B07E4"/>
    <w:rsid w:val="007B0E89"/>
    <w:rsid w:val="007B2C38"/>
    <w:rsid w:val="007B2E54"/>
    <w:rsid w:val="007B7498"/>
    <w:rsid w:val="007B7AEE"/>
    <w:rsid w:val="007C674C"/>
    <w:rsid w:val="007C7616"/>
    <w:rsid w:val="007C7EB6"/>
    <w:rsid w:val="007D00A6"/>
    <w:rsid w:val="007D2271"/>
    <w:rsid w:val="007D2F75"/>
    <w:rsid w:val="007D76BE"/>
    <w:rsid w:val="007E22E7"/>
    <w:rsid w:val="007E2C37"/>
    <w:rsid w:val="007E397D"/>
    <w:rsid w:val="007E3AE8"/>
    <w:rsid w:val="007E4C47"/>
    <w:rsid w:val="007E5E8A"/>
    <w:rsid w:val="007E69BB"/>
    <w:rsid w:val="007F0477"/>
    <w:rsid w:val="007F0CC2"/>
    <w:rsid w:val="007F21C5"/>
    <w:rsid w:val="007F3EF1"/>
    <w:rsid w:val="007F4F85"/>
    <w:rsid w:val="007F527F"/>
    <w:rsid w:val="007F792A"/>
    <w:rsid w:val="00801718"/>
    <w:rsid w:val="00801BCE"/>
    <w:rsid w:val="00802515"/>
    <w:rsid w:val="00802F6D"/>
    <w:rsid w:val="008049E1"/>
    <w:rsid w:val="00807C13"/>
    <w:rsid w:val="00807D25"/>
    <w:rsid w:val="00811629"/>
    <w:rsid w:val="0081283F"/>
    <w:rsid w:val="00812E37"/>
    <w:rsid w:val="008133BB"/>
    <w:rsid w:val="0081480A"/>
    <w:rsid w:val="0081712D"/>
    <w:rsid w:val="008202EB"/>
    <w:rsid w:val="00820CA7"/>
    <w:rsid w:val="00826CE5"/>
    <w:rsid w:val="00827F88"/>
    <w:rsid w:val="008336A5"/>
    <w:rsid w:val="00835474"/>
    <w:rsid w:val="008373C0"/>
    <w:rsid w:val="0084145F"/>
    <w:rsid w:val="00841DA2"/>
    <w:rsid w:val="00842144"/>
    <w:rsid w:val="00844139"/>
    <w:rsid w:val="00844A6C"/>
    <w:rsid w:val="0084549E"/>
    <w:rsid w:val="008458F6"/>
    <w:rsid w:val="00845AED"/>
    <w:rsid w:val="00851AE4"/>
    <w:rsid w:val="008540AF"/>
    <w:rsid w:val="0085598D"/>
    <w:rsid w:val="00860384"/>
    <w:rsid w:val="008619D2"/>
    <w:rsid w:val="0086216A"/>
    <w:rsid w:val="00862771"/>
    <w:rsid w:val="00862925"/>
    <w:rsid w:val="0086485E"/>
    <w:rsid w:val="0086682F"/>
    <w:rsid w:val="00870E77"/>
    <w:rsid w:val="0087390B"/>
    <w:rsid w:val="0087393C"/>
    <w:rsid w:val="00876D51"/>
    <w:rsid w:val="00876F54"/>
    <w:rsid w:val="00877292"/>
    <w:rsid w:val="0087766C"/>
    <w:rsid w:val="00883811"/>
    <w:rsid w:val="008839DA"/>
    <w:rsid w:val="008849F1"/>
    <w:rsid w:val="00884EE8"/>
    <w:rsid w:val="00885168"/>
    <w:rsid w:val="00885516"/>
    <w:rsid w:val="008909AA"/>
    <w:rsid w:val="0089102D"/>
    <w:rsid w:val="0089173B"/>
    <w:rsid w:val="00891D40"/>
    <w:rsid w:val="0089220F"/>
    <w:rsid w:val="008935AA"/>
    <w:rsid w:val="008935DF"/>
    <w:rsid w:val="00897DEE"/>
    <w:rsid w:val="008A0DF3"/>
    <w:rsid w:val="008A3F62"/>
    <w:rsid w:val="008A7EC1"/>
    <w:rsid w:val="008B5293"/>
    <w:rsid w:val="008B6848"/>
    <w:rsid w:val="008C053F"/>
    <w:rsid w:val="008C268A"/>
    <w:rsid w:val="008C2FA1"/>
    <w:rsid w:val="008C3833"/>
    <w:rsid w:val="008D1F76"/>
    <w:rsid w:val="008D345D"/>
    <w:rsid w:val="008D4D0B"/>
    <w:rsid w:val="008D575B"/>
    <w:rsid w:val="008D7725"/>
    <w:rsid w:val="008D7E0D"/>
    <w:rsid w:val="008D7EDB"/>
    <w:rsid w:val="008E1829"/>
    <w:rsid w:val="008E2327"/>
    <w:rsid w:val="008E344C"/>
    <w:rsid w:val="008E49CF"/>
    <w:rsid w:val="008E64F0"/>
    <w:rsid w:val="008E6FF3"/>
    <w:rsid w:val="008F0B7B"/>
    <w:rsid w:val="008F18ED"/>
    <w:rsid w:val="008F45B0"/>
    <w:rsid w:val="008F54D1"/>
    <w:rsid w:val="008F6B0D"/>
    <w:rsid w:val="00901022"/>
    <w:rsid w:val="00903D37"/>
    <w:rsid w:val="00906611"/>
    <w:rsid w:val="0091055D"/>
    <w:rsid w:val="00913C95"/>
    <w:rsid w:val="00913E8E"/>
    <w:rsid w:val="00916F60"/>
    <w:rsid w:val="00917512"/>
    <w:rsid w:val="00917D6F"/>
    <w:rsid w:val="00917ED5"/>
    <w:rsid w:val="00920A25"/>
    <w:rsid w:val="00921B1A"/>
    <w:rsid w:val="00921DDA"/>
    <w:rsid w:val="0092208C"/>
    <w:rsid w:val="009224E1"/>
    <w:rsid w:val="00924A49"/>
    <w:rsid w:val="0092600D"/>
    <w:rsid w:val="00926631"/>
    <w:rsid w:val="00927066"/>
    <w:rsid w:val="00927CB0"/>
    <w:rsid w:val="0093039D"/>
    <w:rsid w:val="00931E4F"/>
    <w:rsid w:val="0093364D"/>
    <w:rsid w:val="00940887"/>
    <w:rsid w:val="00944C45"/>
    <w:rsid w:val="00951F3A"/>
    <w:rsid w:val="00952487"/>
    <w:rsid w:val="00954208"/>
    <w:rsid w:val="00954744"/>
    <w:rsid w:val="00956A26"/>
    <w:rsid w:val="009601DA"/>
    <w:rsid w:val="00960346"/>
    <w:rsid w:val="009617D3"/>
    <w:rsid w:val="009625F1"/>
    <w:rsid w:val="00967869"/>
    <w:rsid w:val="00971F54"/>
    <w:rsid w:val="009725C5"/>
    <w:rsid w:val="00973F40"/>
    <w:rsid w:val="00976E12"/>
    <w:rsid w:val="00982072"/>
    <w:rsid w:val="00982D77"/>
    <w:rsid w:val="009849EF"/>
    <w:rsid w:val="009934CF"/>
    <w:rsid w:val="00996A11"/>
    <w:rsid w:val="00997E74"/>
    <w:rsid w:val="009A0D75"/>
    <w:rsid w:val="009A347A"/>
    <w:rsid w:val="009A3B8D"/>
    <w:rsid w:val="009A620E"/>
    <w:rsid w:val="009A6D49"/>
    <w:rsid w:val="009B071B"/>
    <w:rsid w:val="009B150D"/>
    <w:rsid w:val="009B53C2"/>
    <w:rsid w:val="009B67CF"/>
    <w:rsid w:val="009B6A6F"/>
    <w:rsid w:val="009C00F4"/>
    <w:rsid w:val="009C0DFC"/>
    <w:rsid w:val="009C1AFE"/>
    <w:rsid w:val="009C2A5E"/>
    <w:rsid w:val="009C2F24"/>
    <w:rsid w:val="009C45E5"/>
    <w:rsid w:val="009C568D"/>
    <w:rsid w:val="009C569C"/>
    <w:rsid w:val="009D048B"/>
    <w:rsid w:val="009D6616"/>
    <w:rsid w:val="009D7821"/>
    <w:rsid w:val="009D782F"/>
    <w:rsid w:val="009E10D1"/>
    <w:rsid w:val="009E1FE6"/>
    <w:rsid w:val="009E5419"/>
    <w:rsid w:val="009E5A6E"/>
    <w:rsid w:val="009E7E56"/>
    <w:rsid w:val="009F46DC"/>
    <w:rsid w:val="009F5E24"/>
    <w:rsid w:val="00A002ED"/>
    <w:rsid w:val="00A01C00"/>
    <w:rsid w:val="00A07C6E"/>
    <w:rsid w:val="00A07E0A"/>
    <w:rsid w:val="00A10209"/>
    <w:rsid w:val="00A12554"/>
    <w:rsid w:val="00A15817"/>
    <w:rsid w:val="00A1620D"/>
    <w:rsid w:val="00A16AC0"/>
    <w:rsid w:val="00A171E5"/>
    <w:rsid w:val="00A23D31"/>
    <w:rsid w:val="00A2474A"/>
    <w:rsid w:val="00A25052"/>
    <w:rsid w:val="00A26278"/>
    <w:rsid w:val="00A27E8E"/>
    <w:rsid w:val="00A301A7"/>
    <w:rsid w:val="00A30C34"/>
    <w:rsid w:val="00A30DED"/>
    <w:rsid w:val="00A30FD3"/>
    <w:rsid w:val="00A3562B"/>
    <w:rsid w:val="00A35928"/>
    <w:rsid w:val="00A35E2F"/>
    <w:rsid w:val="00A37891"/>
    <w:rsid w:val="00A40A51"/>
    <w:rsid w:val="00A42B54"/>
    <w:rsid w:val="00A47916"/>
    <w:rsid w:val="00A47E6E"/>
    <w:rsid w:val="00A51369"/>
    <w:rsid w:val="00A55C40"/>
    <w:rsid w:val="00A55E37"/>
    <w:rsid w:val="00A55EA9"/>
    <w:rsid w:val="00A567F4"/>
    <w:rsid w:val="00A57C3D"/>
    <w:rsid w:val="00A57F09"/>
    <w:rsid w:val="00A61001"/>
    <w:rsid w:val="00A63C0A"/>
    <w:rsid w:val="00A64345"/>
    <w:rsid w:val="00A6697B"/>
    <w:rsid w:val="00A672BA"/>
    <w:rsid w:val="00A70E26"/>
    <w:rsid w:val="00A73376"/>
    <w:rsid w:val="00A74BCC"/>
    <w:rsid w:val="00A74C2D"/>
    <w:rsid w:val="00A7620D"/>
    <w:rsid w:val="00A76B34"/>
    <w:rsid w:val="00A77FA5"/>
    <w:rsid w:val="00A849DF"/>
    <w:rsid w:val="00A854FF"/>
    <w:rsid w:val="00A8745D"/>
    <w:rsid w:val="00A90F9B"/>
    <w:rsid w:val="00A92694"/>
    <w:rsid w:val="00A926DB"/>
    <w:rsid w:val="00A93072"/>
    <w:rsid w:val="00A9629C"/>
    <w:rsid w:val="00AA3555"/>
    <w:rsid w:val="00AA35D5"/>
    <w:rsid w:val="00AA3ADF"/>
    <w:rsid w:val="00AA3BFE"/>
    <w:rsid w:val="00AA417B"/>
    <w:rsid w:val="00AA533F"/>
    <w:rsid w:val="00AA5A86"/>
    <w:rsid w:val="00AA73E1"/>
    <w:rsid w:val="00AB010D"/>
    <w:rsid w:val="00AB0303"/>
    <w:rsid w:val="00AB0749"/>
    <w:rsid w:val="00AB09FC"/>
    <w:rsid w:val="00AB5027"/>
    <w:rsid w:val="00AB5DA7"/>
    <w:rsid w:val="00AB6820"/>
    <w:rsid w:val="00AB7E6A"/>
    <w:rsid w:val="00AC0BD2"/>
    <w:rsid w:val="00AC1B61"/>
    <w:rsid w:val="00AC2C6E"/>
    <w:rsid w:val="00AC3EE0"/>
    <w:rsid w:val="00AC5EE6"/>
    <w:rsid w:val="00AC7A96"/>
    <w:rsid w:val="00AC7D7C"/>
    <w:rsid w:val="00AD00C8"/>
    <w:rsid w:val="00AD051B"/>
    <w:rsid w:val="00AD0D24"/>
    <w:rsid w:val="00AD1923"/>
    <w:rsid w:val="00AD2611"/>
    <w:rsid w:val="00AD28D2"/>
    <w:rsid w:val="00AD3D57"/>
    <w:rsid w:val="00AD6F7B"/>
    <w:rsid w:val="00AD7F5B"/>
    <w:rsid w:val="00AE4195"/>
    <w:rsid w:val="00AE4EA5"/>
    <w:rsid w:val="00AE7C10"/>
    <w:rsid w:val="00AF08D1"/>
    <w:rsid w:val="00AF3379"/>
    <w:rsid w:val="00AF6432"/>
    <w:rsid w:val="00B03992"/>
    <w:rsid w:val="00B065F9"/>
    <w:rsid w:val="00B07F12"/>
    <w:rsid w:val="00B13671"/>
    <w:rsid w:val="00B1415B"/>
    <w:rsid w:val="00B14750"/>
    <w:rsid w:val="00B274AE"/>
    <w:rsid w:val="00B274BF"/>
    <w:rsid w:val="00B27DF1"/>
    <w:rsid w:val="00B3080E"/>
    <w:rsid w:val="00B31026"/>
    <w:rsid w:val="00B31222"/>
    <w:rsid w:val="00B33A5C"/>
    <w:rsid w:val="00B33DC3"/>
    <w:rsid w:val="00B35105"/>
    <w:rsid w:val="00B374DF"/>
    <w:rsid w:val="00B37582"/>
    <w:rsid w:val="00B41AE0"/>
    <w:rsid w:val="00B42E81"/>
    <w:rsid w:val="00B4329D"/>
    <w:rsid w:val="00B46C45"/>
    <w:rsid w:val="00B47C65"/>
    <w:rsid w:val="00B510E0"/>
    <w:rsid w:val="00B520F9"/>
    <w:rsid w:val="00B53FA4"/>
    <w:rsid w:val="00B5495A"/>
    <w:rsid w:val="00B558CB"/>
    <w:rsid w:val="00B56345"/>
    <w:rsid w:val="00B569B6"/>
    <w:rsid w:val="00B577A3"/>
    <w:rsid w:val="00B640EC"/>
    <w:rsid w:val="00B64641"/>
    <w:rsid w:val="00B65756"/>
    <w:rsid w:val="00B67D4A"/>
    <w:rsid w:val="00B70782"/>
    <w:rsid w:val="00B71E1D"/>
    <w:rsid w:val="00B71FED"/>
    <w:rsid w:val="00B7262F"/>
    <w:rsid w:val="00B73FD4"/>
    <w:rsid w:val="00B744F4"/>
    <w:rsid w:val="00B74FC5"/>
    <w:rsid w:val="00B75A6C"/>
    <w:rsid w:val="00B81CC1"/>
    <w:rsid w:val="00B8260C"/>
    <w:rsid w:val="00B82F2D"/>
    <w:rsid w:val="00B83E2A"/>
    <w:rsid w:val="00B83E38"/>
    <w:rsid w:val="00B86C19"/>
    <w:rsid w:val="00B871F2"/>
    <w:rsid w:val="00B90B72"/>
    <w:rsid w:val="00B92086"/>
    <w:rsid w:val="00B93510"/>
    <w:rsid w:val="00B954F3"/>
    <w:rsid w:val="00B95BCD"/>
    <w:rsid w:val="00B95C49"/>
    <w:rsid w:val="00B95CE5"/>
    <w:rsid w:val="00B960AD"/>
    <w:rsid w:val="00BA2232"/>
    <w:rsid w:val="00BA3033"/>
    <w:rsid w:val="00BA4BC0"/>
    <w:rsid w:val="00BA6553"/>
    <w:rsid w:val="00BA7098"/>
    <w:rsid w:val="00BB0AA2"/>
    <w:rsid w:val="00BB1236"/>
    <w:rsid w:val="00BB15CA"/>
    <w:rsid w:val="00BB375D"/>
    <w:rsid w:val="00BB3D51"/>
    <w:rsid w:val="00BB3F2C"/>
    <w:rsid w:val="00BB49A0"/>
    <w:rsid w:val="00BB4B14"/>
    <w:rsid w:val="00BB50C1"/>
    <w:rsid w:val="00BB515F"/>
    <w:rsid w:val="00BB784F"/>
    <w:rsid w:val="00BC0352"/>
    <w:rsid w:val="00BC1FA5"/>
    <w:rsid w:val="00BC23F3"/>
    <w:rsid w:val="00BC2702"/>
    <w:rsid w:val="00BC2C0C"/>
    <w:rsid w:val="00BC51DC"/>
    <w:rsid w:val="00BC5E5D"/>
    <w:rsid w:val="00BC634D"/>
    <w:rsid w:val="00BC732A"/>
    <w:rsid w:val="00BC758B"/>
    <w:rsid w:val="00BD35D6"/>
    <w:rsid w:val="00BD4BB3"/>
    <w:rsid w:val="00BD5762"/>
    <w:rsid w:val="00BE096D"/>
    <w:rsid w:val="00BE17C6"/>
    <w:rsid w:val="00BE24A7"/>
    <w:rsid w:val="00BE2BD3"/>
    <w:rsid w:val="00BE4865"/>
    <w:rsid w:val="00BE4ECE"/>
    <w:rsid w:val="00BE7430"/>
    <w:rsid w:val="00BE7B48"/>
    <w:rsid w:val="00BE7E61"/>
    <w:rsid w:val="00BF138C"/>
    <w:rsid w:val="00BF5A50"/>
    <w:rsid w:val="00BF71F2"/>
    <w:rsid w:val="00C10265"/>
    <w:rsid w:val="00C107D3"/>
    <w:rsid w:val="00C16B4B"/>
    <w:rsid w:val="00C17427"/>
    <w:rsid w:val="00C2036B"/>
    <w:rsid w:val="00C210FD"/>
    <w:rsid w:val="00C220BB"/>
    <w:rsid w:val="00C240CF"/>
    <w:rsid w:val="00C25238"/>
    <w:rsid w:val="00C26201"/>
    <w:rsid w:val="00C30185"/>
    <w:rsid w:val="00C305F2"/>
    <w:rsid w:val="00C3345C"/>
    <w:rsid w:val="00C37E18"/>
    <w:rsid w:val="00C409A3"/>
    <w:rsid w:val="00C42DAC"/>
    <w:rsid w:val="00C43A97"/>
    <w:rsid w:val="00C44D81"/>
    <w:rsid w:val="00C459A9"/>
    <w:rsid w:val="00C502A5"/>
    <w:rsid w:val="00C521F7"/>
    <w:rsid w:val="00C52975"/>
    <w:rsid w:val="00C53008"/>
    <w:rsid w:val="00C53948"/>
    <w:rsid w:val="00C55151"/>
    <w:rsid w:val="00C560FA"/>
    <w:rsid w:val="00C57188"/>
    <w:rsid w:val="00C57F11"/>
    <w:rsid w:val="00C57FF9"/>
    <w:rsid w:val="00C61A24"/>
    <w:rsid w:val="00C64434"/>
    <w:rsid w:val="00C7063C"/>
    <w:rsid w:val="00C72379"/>
    <w:rsid w:val="00C72FA0"/>
    <w:rsid w:val="00C733E3"/>
    <w:rsid w:val="00C73C57"/>
    <w:rsid w:val="00C74D43"/>
    <w:rsid w:val="00C75CA7"/>
    <w:rsid w:val="00C77C3E"/>
    <w:rsid w:val="00C81051"/>
    <w:rsid w:val="00C847CB"/>
    <w:rsid w:val="00C854EB"/>
    <w:rsid w:val="00C86482"/>
    <w:rsid w:val="00C911DF"/>
    <w:rsid w:val="00C92552"/>
    <w:rsid w:val="00C93F1B"/>
    <w:rsid w:val="00C95F37"/>
    <w:rsid w:val="00C9607D"/>
    <w:rsid w:val="00C973B7"/>
    <w:rsid w:val="00C976D1"/>
    <w:rsid w:val="00CA1752"/>
    <w:rsid w:val="00CA48AC"/>
    <w:rsid w:val="00CA77E5"/>
    <w:rsid w:val="00CB5F34"/>
    <w:rsid w:val="00CB675A"/>
    <w:rsid w:val="00CB6BE8"/>
    <w:rsid w:val="00CC0E77"/>
    <w:rsid w:val="00CC2092"/>
    <w:rsid w:val="00CC3C7D"/>
    <w:rsid w:val="00CC3E48"/>
    <w:rsid w:val="00CC5BF9"/>
    <w:rsid w:val="00CC5E4E"/>
    <w:rsid w:val="00CD1423"/>
    <w:rsid w:val="00CD3162"/>
    <w:rsid w:val="00CD3A5D"/>
    <w:rsid w:val="00CD5FD4"/>
    <w:rsid w:val="00CD65DC"/>
    <w:rsid w:val="00CD6741"/>
    <w:rsid w:val="00CE0DCE"/>
    <w:rsid w:val="00CE19ED"/>
    <w:rsid w:val="00CE1BC9"/>
    <w:rsid w:val="00CE33C1"/>
    <w:rsid w:val="00CE7556"/>
    <w:rsid w:val="00CE76FF"/>
    <w:rsid w:val="00CE7B28"/>
    <w:rsid w:val="00CF4012"/>
    <w:rsid w:val="00CF43C1"/>
    <w:rsid w:val="00CF5FAB"/>
    <w:rsid w:val="00D008AF"/>
    <w:rsid w:val="00D00B0F"/>
    <w:rsid w:val="00D01405"/>
    <w:rsid w:val="00D017BE"/>
    <w:rsid w:val="00D02BC6"/>
    <w:rsid w:val="00D0310D"/>
    <w:rsid w:val="00D05C7C"/>
    <w:rsid w:val="00D06666"/>
    <w:rsid w:val="00D06906"/>
    <w:rsid w:val="00D07679"/>
    <w:rsid w:val="00D07742"/>
    <w:rsid w:val="00D1182C"/>
    <w:rsid w:val="00D11A10"/>
    <w:rsid w:val="00D1276A"/>
    <w:rsid w:val="00D12C2B"/>
    <w:rsid w:val="00D142B6"/>
    <w:rsid w:val="00D14350"/>
    <w:rsid w:val="00D14DB7"/>
    <w:rsid w:val="00D1572A"/>
    <w:rsid w:val="00D15ED5"/>
    <w:rsid w:val="00D169A0"/>
    <w:rsid w:val="00D252BB"/>
    <w:rsid w:val="00D301F4"/>
    <w:rsid w:val="00D348F7"/>
    <w:rsid w:val="00D36DEC"/>
    <w:rsid w:val="00D373AA"/>
    <w:rsid w:val="00D40BC3"/>
    <w:rsid w:val="00D41E5C"/>
    <w:rsid w:val="00D434EC"/>
    <w:rsid w:val="00D43612"/>
    <w:rsid w:val="00D44AD8"/>
    <w:rsid w:val="00D44E74"/>
    <w:rsid w:val="00D44E9D"/>
    <w:rsid w:val="00D472A7"/>
    <w:rsid w:val="00D61A23"/>
    <w:rsid w:val="00D62A31"/>
    <w:rsid w:val="00D64B17"/>
    <w:rsid w:val="00D64CA5"/>
    <w:rsid w:val="00D66AF2"/>
    <w:rsid w:val="00D67827"/>
    <w:rsid w:val="00D739CA"/>
    <w:rsid w:val="00D74060"/>
    <w:rsid w:val="00D74C07"/>
    <w:rsid w:val="00D80B7D"/>
    <w:rsid w:val="00D80D24"/>
    <w:rsid w:val="00D80F9D"/>
    <w:rsid w:val="00D81BAE"/>
    <w:rsid w:val="00D829E8"/>
    <w:rsid w:val="00D84B17"/>
    <w:rsid w:val="00D8507D"/>
    <w:rsid w:val="00D86735"/>
    <w:rsid w:val="00D870A0"/>
    <w:rsid w:val="00D90C9D"/>
    <w:rsid w:val="00D91910"/>
    <w:rsid w:val="00D919DC"/>
    <w:rsid w:val="00D91AA8"/>
    <w:rsid w:val="00D923A0"/>
    <w:rsid w:val="00D92B19"/>
    <w:rsid w:val="00D944A6"/>
    <w:rsid w:val="00D969E3"/>
    <w:rsid w:val="00D96FC3"/>
    <w:rsid w:val="00DA0CCB"/>
    <w:rsid w:val="00DA12C3"/>
    <w:rsid w:val="00DA13AC"/>
    <w:rsid w:val="00DA1B4D"/>
    <w:rsid w:val="00DA495D"/>
    <w:rsid w:val="00DA6529"/>
    <w:rsid w:val="00DA7BA0"/>
    <w:rsid w:val="00DB10AF"/>
    <w:rsid w:val="00DB18E6"/>
    <w:rsid w:val="00DB2781"/>
    <w:rsid w:val="00DB52C3"/>
    <w:rsid w:val="00DB5624"/>
    <w:rsid w:val="00DB5DA3"/>
    <w:rsid w:val="00DB7E5F"/>
    <w:rsid w:val="00DC0AF6"/>
    <w:rsid w:val="00DC10B0"/>
    <w:rsid w:val="00DC1594"/>
    <w:rsid w:val="00DC1942"/>
    <w:rsid w:val="00DC35AD"/>
    <w:rsid w:val="00DC41ED"/>
    <w:rsid w:val="00DC4BCD"/>
    <w:rsid w:val="00DC67CF"/>
    <w:rsid w:val="00DD178F"/>
    <w:rsid w:val="00DD1FE4"/>
    <w:rsid w:val="00DD274B"/>
    <w:rsid w:val="00DD354A"/>
    <w:rsid w:val="00DD61A6"/>
    <w:rsid w:val="00DE4107"/>
    <w:rsid w:val="00DE46FE"/>
    <w:rsid w:val="00DE5F4A"/>
    <w:rsid w:val="00DE68AE"/>
    <w:rsid w:val="00DF0ED5"/>
    <w:rsid w:val="00DF255A"/>
    <w:rsid w:val="00DF4E3F"/>
    <w:rsid w:val="00DF699A"/>
    <w:rsid w:val="00DF708F"/>
    <w:rsid w:val="00DF72D9"/>
    <w:rsid w:val="00DF7EC8"/>
    <w:rsid w:val="00E00B84"/>
    <w:rsid w:val="00E028ED"/>
    <w:rsid w:val="00E02DD1"/>
    <w:rsid w:val="00E043B7"/>
    <w:rsid w:val="00E06736"/>
    <w:rsid w:val="00E073A0"/>
    <w:rsid w:val="00E104F6"/>
    <w:rsid w:val="00E10748"/>
    <w:rsid w:val="00E10E8B"/>
    <w:rsid w:val="00E12F57"/>
    <w:rsid w:val="00E13724"/>
    <w:rsid w:val="00E14282"/>
    <w:rsid w:val="00E14C41"/>
    <w:rsid w:val="00E2023D"/>
    <w:rsid w:val="00E20B15"/>
    <w:rsid w:val="00E20B7A"/>
    <w:rsid w:val="00E270EA"/>
    <w:rsid w:val="00E27DDF"/>
    <w:rsid w:val="00E27FF2"/>
    <w:rsid w:val="00E30A90"/>
    <w:rsid w:val="00E30D70"/>
    <w:rsid w:val="00E314EB"/>
    <w:rsid w:val="00E33FD1"/>
    <w:rsid w:val="00E34700"/>
    <w:rsid w:val="00E3568B"/>
    <w:rsid w:val="00E42069"/>
    <w:rsid w:val="00E43469"/>
    <w:rsid w:val="00E43D75"/>
    <w:rsid w:val="00E445DA"/>
    <w:rsid w:val="00E44B3D"/>
    <w:rsid w:val="00E45379"/>
    <w:rsid w:val="00E465F2"/>
    <w:rsid w:val="00E50B22"/>
    <w:rsid w:val="00E531F4"/>
    <w:rsid w:val="00E53706"/>
    <w:rsid w:val="00E609F9"/>
    <w:rsid w:val="00E617BD"/>
    <w:rsid w:val="00E62F18"/>
    <w:rsid w:val="00E67F8F"/>
    <w:rsid w:val="00E705B4"/>
    <w:rsid w:val="00E72AF7"/>
    <w:rsid w:val="00E759A5"/>
    <w:rsid w:val="00E8155D"/>
    <w:rsid w:val="00E8367B"/>
    <w:rsid w:val="00E84D54"/>
    <w:rsid w:val="00E85B7A"/>
    <w:rsid w:val="00E8604E"/>
    <w:rsid w:val="00E90007"/>
    <w:rsid w:val="00E94844"/>
    <w:rsid w:val="00E955CB"/>
    <w:rsid w:val="00E95ACA"/>
    <w:rsid w:val="00E960F0"/>
    <w:rsid w:val="00EA02D5"/>
    <w:rsid w:val="00EA0E04"/>
    <w:rsid w:val="00EA220D"/>
    <w:rsid w:val="00EA5D2C"/>
    <w:rsid w:val="00EA5D8E"/>
    <w:rsid w:val="00EA755F"/>
    <w:rsid w:val="00EA7639"/>
    <w:rsid w:val="00EB045E"/>
    <w:rsid w:val="00EB09CD"/>
    <w:rsid w:val="00EB10A5"/>
    <w:rsid w:val="00EB15A5"/>
    <w:rsid w:val="00EB19F9"/>
    <w:rsid w:val="00EB3B88"/>
    <w:rsid w:val="00EB4D59"/>
    <w:rsid w:val="00EB6B95"/>
    <w:rsid w:val="00EC5A0B"/>
    <w:rsid w:val="00EC5CA0"/>
    <w:rsid w:val="00EC7372"/>
    <w:rsid w:val="00EC7CC1"/>
    <w:rsid w:val="00ED0004"/>
    <w:rsid w:val="00ED0F8B"/>
    <w:rsid w:val="00ED2BBD"/>
    <w:rsid w:val="00ED30E8"/>
    <w:rsid w:val="00ED3B69"/>
    <w:rsid w:val="00ED50B4"/>
    <w:rsid w:val="00ED7CBD"/>
    <w:rsid w:val="00EE3961"/>
    <w:rsid w:val="00EE43B2"/>
    <w:rsid w:val="00EE4CD8"/>
    <w:rsid w:val="00EE56B3"/>
    <w:rsid w:val="00EE5F2E"/>
    <w:rsid w:val="00EE7897"/>
    <w:rsid w:val="00EF3AC1"/>
    <w:rsid w:val="00EF4A64"/>
    <w:rsid w:val="00F01719"/>
    <w:rsid w:val="00F02131"/>
    <w:rsid w:val="00F02171"/>
    <w:rsid w:val="00F033EF"/>
    <w:rsid w:val="00F0399F"/>
    <w:rsid w:val="00F03F10"/>
    <w:rsid w:val="00F04B1B"/>
    <w:rsid w:val="00F067EA"/>
    <w:rsid w:val="00F06E9C"/>
    <w:rsid w:val="00F11AB3"/>
    <w:rsid w:val="00F11E00"/>
    <w:rsid w:val="00F1430A"/>
    <w:rsid w:val="00F170C5"/>
    <w:rsid w:val="00F17851"/>
    <w:rsid w:val="00F20633"/>
    <w:rsid w:val="00F22A63"/>
    <w:rsid w:val="00F26B97"/>
    <w:rsid w:val="00F27FE5"/>
    <w:rsid w:val="00F316E5"/>
    <w:rsid w:val="00F34670"/>
    <w:rsid w:val="00F35243"/>
    <w:rsid w:val="00F4120F"/>
    <w:rsid w:val="00F43E6E"/>
    <w:rsid w:val="00F44423"/>
    <w:rsid w:val="00F44B29"/>
    <w:rsid w:val="00F465F1"/>
    <w:rsid w:val="00F47F9F"/>
    <w:rsid w:val="00F51236"/>
    <w:rsid w:val="00F527EA"/>
    <w:rsid w:val="00F5374C"/>
    <w:rsid w:val="00F541B8"/>
    <w:rsid w:val="00F56CC2"/>
    <w:rsid w:val="00F57AED"/>
    <w:rsid w:val="00F62370"/>
    <w:rsid w:val="00F628D3"/>
    <w:rsid w:val="00F63CFE"/>
    <w:rsid w:val="00F6497E"/>
    <w:rsid w:val="00F653DD"/>
    <w:rsid w:val="00F67305"/>
    <w:rsid w:val="00F677E2"/>
    <w:rsid w:val="00F71FBA"/>
    <w:rsid w:val="00F73751"/>
    <w:rsid w:val="00F75EAD"/>
    <w:rsid w:val="00F77154"/>
    <w:rsid w:val="00F7793E"/>
    <w:rsid w:val="00F80F33"/>
    <w:rsid w:val="00F83409"/>
    <w:rsid w:val="00F846D6"/>
    <w:rsid w:val="00F84D8C"/>
    <w:rsid w:val="00F8512A"/>
    <w:rsid w:val="00F85B71"/>
    <w:rsid w:val="00F90A4B"/>
    <w:rsid w:val="00F9173A"/>
    <w:rsid w:val="00F91800"/>
    <w:rsid w:val="00F93711"/>
    <w:rsid w:val="00F94E90"/>
    <w:rsid w:val="00F9650A"/>
    <w:rsid w:val="00F967C7"/>
    <w:rsid w:val="00F96D0D"/>
    <w:rsid w:val="00F97A58"/>
    <w:rsid w:val="00FA0437"/>
    <w:rsid w:val="00FA0CBF"/>
    <w:rsid w:val="00FA233F"/>
    <w:rsid w:val="00FA2E05"/>
    <w:rsid w:val="00FA7D57"/>
    <w:rsid w:val="00FB0008"/>
    <w:rsid w:val="00FB05BD"/>
    <w:rsid w:val="00FB071C"/>
    <w:rsid w:val="00FB1863"/>
    <w:rsid w:val="00FB3003"/>
    <w:rsid w:val="00FB39AA"/>
    <w:rsid w:val="00FB3EA0"/>
    <w:rsid w:val="00FB413A"/>
    <w:rsid w:val="00FB426C"/>
    <w:rsid w:val="00FB5986"/>
    <w:rsid w:val="00FC0562"/>
    <w:rsid w:val="00FC0B63"/>
    <w:rsid w:val="00FC0E82"/>
    <w:rsid w:val="00FC17FD"/>
    <w:rsid w:val="00FC1B74"/>
    <w:rsid w:val="00FC2209"/>
    <w:rsid w:val="00FC4B44"/>
    <w:rsid w:val="00FC7531"/>
    <w:rsid w:val="00FC7A8A"/>
    <w:rsid w:val="00FC7EAA"/>
    <w:rsid w:val="00FD2E26"/>
    <w:rsid w:val="00FD4FA5"/>
    <w:rsid w:val="00FD7DE0"/>
    <w:rsid w:val="00FE14D4"/>
    <w:rsid w:val="00FE4792"/>
    <w:rsid w:val="00FE4E15"/>
    <w:rsid w:val="00FE5DC4"/>
    <w:rsid w:val="00FE7C81"/>
    <w:rsid w:val="00FF456A"/>
    <w:rsid w:val="00FF6204"/>
    <w:rsid w:val="00FF634D"/>
    <w:rsid w:val="00FF71C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52B69B"/>
  <w15:docId w15:val="{6AFE3A25-41BB-4B2E-9585-D7667013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0F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9674625">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29633881">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04066599">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04031598">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34801762">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595366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364403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7188627">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63C4E-9458-4DFC-B5FF-8B95ABF96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7672</Words>
  <Characters>42196</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USUARIO</cp:lastModifiedBy>
  <cp:revision>2</cp:revision>
  <cp:lastPrinted>2019-05-15T22:28:00Z</cp:lastPrinted>
  <dcterms:created xsi:type="dcterms:W3CDTF">2019-08-23T01:23:00Z</dcterms:created>
  <dcterms:modified xsi:type="dcterms:W3CDTF">2019-08-23T01:23:00Z</dcterms:modified>
</cp:coreProperties>
</file>