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66A3907E" w:rsidR="00994396" w:rsidRPr="00AD50F9" w:rsidRDefault="00994396" w:rsidP="004D231A">
      <w:pPr>
        <w:spacing w:line="360" w:lineRule="auto"/>
        <w:jc w:val="both"/>
        <w:rPr>
          <w:rFonts w:ascii="Palatino Linotype" w:hAnsi="Palatino Linotype" w:cs="Tahoma"/>
          <w:sz w:val="22"/>
          <w:szCs w:val="22"/>
        </w:rPr>
      </w:pPr>
      <w:bookmarkStart w:id="0" w:name="_GoBack"/>
      <w:bookmarkEnd w:id="0"/>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2378B6">
        <w:rPr>
          <w:rFonts w:ascii="Palatino Linotype" w:hAnsi="Palatino Linotype" w:cs="Tahoma"/>
          <w:bCs/>
          <w:sz w:val="22"/>
          <w:szCs w:val="22"/>
        </w:rPr>
        <w:t>veintisiete de noviembre</w:t>
      </w:r>
      <w:r w:rsidR="00F86997" w:rsidRPr="00D20613">
        <w:rPr>
          <w:rFonts w:ascii="Palatino Linotype" w:hAnsi="Palatino Linotype" w:cs="Tahoma"/>
          <w:bCs/>
          <w:sz w:val="22"/>
          <w:szCs w:val="22"/>
        </w:rPr>
        <w:t xml:space="preserve"> </w:t>
      </w:r>
      <w:r w:rsidRPr="00D20613">
        <w:rPr>
          <w:rFonts w:ascii="Palatino Linotype" w:hAnsi="Palatino Linotype" w:cs="Tahoma"/>
          <w:bCs/>
          <w:sz w:val="22"/>
          <w:szCs w:val="22"/>
        </w:rPr>
        <w:t>de dos</w:t>
      </w:r>
      <w:r w:rsidRPr="00AD50F9">
        <w:rPr>
          <w:rFonts w:ascii="Palatino Linotype" w:hAnsi="Palatino Linotype" w:cs="Tahoma"/>
          <w:bCs/>
          <w:sz w:val="22"/>
          <w:szCs w:val="22"/>
        </w:rPr>
        <w:t xml:space="preserve">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4AB8B092" w14:textId="77777777" w:rsidR="00B31222" w:rsidRPr="00AD50F9" w:rsidRDefault="00B31222" w:rsidP="004D231A">
      <w:pPr>
        <w:spacing w:line="360" w:lineRule="auto"/>
        <w:rPr>
          <w:rFonts w:ascii="Palatino Linotype" w:hAnsi="Palatino Linotype" w:cs="Tahoma"/>
          <w:bCs/>
          <w:sz w:val="22"/>
          <w:szCs w:val="22"/>
        </w:rPr>
      </w:pPr>
    </w:p>
    <w:p w14:paraId="2A5AAAE1" w14:textId="1B119357" w:rsidR="00735915" w:rsidRDefault="00994396" w:rsidP="004D231A">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w:t>
      </w:r>
      <w:r w:rsidR="006F0A11" w:rsidRPr="00AD50F9">
        <w:rPr>
          <w:rFonts w:ascii="Palatino Linotype" w:hAnsi="Palatino Linotype" w:cs="Tahoma"/>
          <w:bCs/>
          <w:color w:val="0D0D0D" w:themeColor="text1" w:themeTint="F2"/>
          <w:sz w:val="22"/>
          <w:szCs w:val="22"/>
        </w:rPr>
        <w:t xml:space="preserve">Revisión </w:t>
      </w:r>
      <w:r w:rsidR="00E45C9A">
        <w:rPr>
          <w:rFonts w:ascii="Palatino Linotype" w:hAnsi="Palatino Linotype" w:cs="Tahoma"/>
          <w:b/>
          <w:bCs/>
          <w:color w:val="0D0D0D" w:themeColor="text1" w:themeTint="F2"/>
          <w:sz w:val="22"/>
          <w:szCs w:val="22"/>
        </w:rPr>
        <w:t>0</w:t>
      </w:r>
      <w:r w:rsidR="002378B6">
        <w:rPr>
          <w:rFonts w:ascii="Palatino Linotype" w:hAnsi="Palatino Linotype" w:cs="Tahoma"/>
          <w:b/>
          <w:bCs/>
          <w:color w:val="0D0D0D" w:themeColor="text1" w:themeTint="F2"/>
          <w:sz w:val="22"/>
          <w:szCs w:val="22"/>
        </w:rPr>
        <w:t>7721</w:t>
      </w:r>
      <w:r w:rsidR="00A60F2A" w:rsidRPr="00A60F2A">
        <w:rPr>
          <w:rFonts w:ascii="Palatino Linotype" w:hAnsi="Palatino Linotype" w:cs="Tahoma"/>
          <w:b/>
          <w:bCs/>
          <w:color w:val="0D0D0D" w:themeColor="text1" w:themeTint="F2"/>
          <w:sz w:val="22"/>
          <w:szCs w:val="22"/>
        </w:rPr>
        <w:t>/INFOEM/IP/RR/2019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r w:rsidR="00B74345" w:rsidRPr="00B74345">
        <w:rPr>
          <w:rFonts w:ascii="Palatino Linotype" w:hAnsi="Palatino Linotype" w:cs="Tahoma"/>
          <w:b/>
          <w:bCs/>
          <w:color w:val="0D0D0D" w:themeColor="text1" w:themeTint="F2"/>
          <w:sz w:val="22"/>
          <w:szCs w:val="22"/>
          <w:highlight w:val="black"/>
        </w:rPr>
        <w:t>-----------</w:t>
      </w:r>
      <w:r w:rsidR="00B74345">
        <w:rPr>
          <w:rFonts w:ascii="Palatino Linotype" w:hAnsi="Palatino Linotype" w:cs="Tahoma"/>
          <w:b/>
          <w:bCs/>
          <w:color w:val="0D0D0D" w:themeColor="text1" w:themeTint="F2"/>
          <w:sz w:val="22"/>
          <w:szCs w:val="22"/>
          <w:highlight w:val="black"/>
        </w:rPr>
        <w:t>------</w:t>
      </w:r>
      <w:r w:rsidR="00B74345" w:rsidRPr="00B74345">
        <w:rPr>
          <w:rFonts w:ascii="Palatino Linotype" w:hAnsi="Palatino Linotype" w:cs="Tahoma"/>
          <w:b/>
          <w:bCs/>
          <w:color w:val="0D0D0D" w:themeColor="text1" w:themeTint="F2"/>
          <w:sz w:val="22"/>
          <w:szCs w:val="22"/>
          <w:highlight w:val="black"/>
        </w:rPr>
        <w:t>--------</w:t>
      </w:r>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E45C9A">
        <w:rPr>
          <w:rFonts w:ascii="Palatino Linotype" w:hAnsi="Palatino Linotype" w:cs="Tahoma"/>
          <w:b/>
          <w:bCs/>
          <w:color w:val="0D0D0D" w:themeColor="text1" w:themeTint="F2"/>
          <w:sz w:val="22"/>
          <w:szCs w:val="22"/>
        </w:rPr>
        <w:t xml:space="preserve">Partido </w:t>
      </w:r>
      <w:r w:rsidR="002378B6">
        <w:rPr>
          <w:rFonts w:ascii="Palatino Linotype" w:hAnsi="Palatino Linotype" w:cs="Tahoma"/>
          <w:b/>
          <w:bCs/>
          <w:color w:val="0D0D0D" w:themeColor="text1" w:themeTint="F2"/>
          <w:sz w:val="22"/>
          <w:szCs w:val="22"/>
        </w:rPr>
        <w:t>Acción Nacional</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735A4B68" w14:textId="77777777" w:rsidR="00F86997" w:rsidRPr="00AD50F9" w:rsidRDefault="00F86997" w:rsidP="004D231A">
      <w:pPr>
        <w:spacing w:line="360" w:lineRule="auto"/>
        <w:jc w:val="both"/>
        <w:rPr>
          <w:rFonts w:ascii="Palatino Linotype" w:hAnsi="Palatino Linotype" w:cs="Tahoma"/>
          <w:sz w:val="22"/>
          <w:szCs w:val="22"/>
        </w:rPr>
      </w:pPr>
    </w:p>
    <w:p w14:paraId="6A0BD488" w14:textId="77777777" w:rsidR="00B31222" w:rsidRPr="00AD50F9" w:rsidRDefault="00F86997" w:rsidP="004D231A">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62E55A11" w14:textId="77777777" w:rsidR="00B31222" w:rsidRPr="00AD50F9" w:rsidRDefault="00B31222" w:rsidP="004D231A">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AD50F9" w:rsidRDefault="00B31222" w:rsidP="004D231A">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 Presentación de la solicitud de información. </w:t>
      </w:r>
    </w:p>
    <w:p w14:paraId="5CFDCD32" w14:textId="77777777" w:rsidR="00DC1594" w:rsidRPr="00AD50F9" w:rsidRDefault="00DC1594" w:rsidP="004D231A">
      <w:pPr>
        <w:pStyle w:val="Prrafodelista"/>
        <w:tabs>
          <w:tab w:val="left" w:pos="567"/>
        </w:tabs>
        <w:spacing w:line="360" w:lineRule="auto"/>
        <w:ind w:left="0"/>
        <w:contextualSpacing w:val="0"/>
        <w:jc w:val="both"/>
        <w:rPr>
          <w:rFonts w:ascii="Palatino Linotype" w:hAnsi="Palatino Linotype" w:cs="Tahoma"/>
          <w:szCs w:val="22"/>
        </w:rPr>
      </w:pPr>
    </w:p>
    <w:p w14:paraId="0FB5D86D" w14:textId="22AF5A27" w:rsidR="00B31222" w:rsidRPr="00AD50F9" w:rsidRDefault="00A3242B" w:rsidP="004D231A">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El</w:t>
      </w:r>
      <w:r w:rsidR="00796C9B">
        <w:rPr>
          <w:rFonts w:ascii="Palatino Linotype" w:hAnsi="Palatino Linotype" w:cs="Tahoma"/>
          <w:szCs w:val="22"/>
        </w:rPr>
        <w:t xml:space="preserve"> </w:t>
      </w:r>
      <w:r w:rsidR="002378B6">
        <w:rPr>
          <w:rFonts w:ascii="Palatino Linotype" w:hAnsi="Palatino Linotype" w:cs="Tahoma"/>
          <w:szCs w:val="22"/>
        </w:rPr>
        <w:t>cuatro de septiembre</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0A60ED">
        <w:rPr>
          <w:rFonts w:ascii="Palatino Linotype" w:hAnsi="Palatino Linotype" w:cs="Tahoma"/>
          <w:szCs w:val="22"/>
        </w:rPr>
        <w:t>el</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w:t>
      </w:r>
      <w:r>
        <w:rPr>
          <w:rFonts w:ascii="Palatino Linotype" w:hAnsi="Palatino Linotype" w:cs="Tahoma"/>
          <w:szCs w:val="22"/>
        </w:rPr>
        <w:t xml:space="preserve">una </w:t>
      </w:r>
      <w:r w:rsidR="001171BD" w:rsidRPr="00AD50F9">
        <w:rPr>
          <w:rFonts w:ascii="Palatino Linotype" w:hAnsi="Palatino Linotype" w:cs="Tahoma"/>
          <w:szCs w:val="22"/>
        </w:rPr>
        <w:t xml:space="preserve">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ante e</w:t>
      </w:r>
      <w:r w:rsidR="000C27CA" w:rsidRPr="00AD50F9">
        <w:rPr>
          <w:rFonts w:ascii="Palatino Linotype" w:hAnsi="Palatino Linotype" w:cs="Tahoma"/>
          <w:szCs w:val="22"/>
        </w:rPr>
        <w:t xml:space="preserve">l </w:t>
      </w:r>
      <w:r w:rsidR="00E45C9A">
        <w:rPr>
          <w:rFonts w:ascii="Palatino Linotype" w:hAnsi="Palatino Linotype" w:cs="Tahoma"/>
          <w:b/>
          <w:szCs w:val="22"/>
        </w:rPr>
        <w:t xml:space="preserve">Partido </w:t>
      </w:r>
      <w:r w:rsidR="002378B6">
        <w:rPr>
          <w:rFonts w:ascii="Palatino Linotype" w:hAnsi="Palatino Linotype" w:cs="Tahoma"/>
          <w:b/>
          <w:szCs w:val="22"/>
        </w:rPr>
        <w:t>Acción Nacional</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2378B6" w:rsidRPr="002378B6">
        <w:rPr>
          <w:rFonts w:ascii="Palatino Linotype" w:hAnsi="Palatino Linotype"/>
          <w:b/>
          <w:bCs/>
        </w:rPr>
        <w:t>00084/PAN/IP/2019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14:paraId="4E3C783B" w14:textId="77777777" w:rsidR="00637179" w:rsidRPr="00AD50F9" w:rsidRDefault="00637179" w:rsidP="004D231A">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D43E69" w:rsidRDefault="00D01F75" w:rsidP="004D231A">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37902164" w14:textId="77777777" w:rsidR="00E45C9A" w:rsidRDefault="00E45C9A" w:rsidP="004D231A">
      <w:pPr>
        <w:tabs>
          <w:tab w:val="left" w:pos="4667"/>
        </w:tabs>
        <w:spacing w:line="360" w:lineRule="auto"/>
        <w:ind w:left="567" w:right="567"/>
        <w:jc w:val="both"/>
        <w:rPr>
          <w:rFonts w:ascii="Palatino Linotype" w:hAnsi="Palatino Linotype"/>
          <w:i/>
          <w:color w:val="000000"/>
        </w:rPr>
      </w:pPr>
    </w:p>
    <w:p w14:paraId="46591CB2" w14:textId="6547AB1F" w:rsidR="00D01F75" w:rsidRPr="002378B6" w:rsidRDefault="002378B6" w:rsidP="004D231A">
      <w:pPr>
        <w:tabs>
          <w:tab w:val="left" w:pos="4667"/>
        </w:tabs>
        <w:spacing w:line="360" w:lineRule="auto"/>
        <w:ind w:left="567" w:right="567"/>
        <w:jc w:val="both"/>
        <w:rPr>
          <w:rFonts w:ascii="Palatino Linotype" w:hAnsi="Palatino Linotype" w:cs="Tahoma"/>
          <w:bCs/>
          <w:i/>
        </w:rPr>
      </w:pPr>
      <w:r w:rsidRPr="002378B6">
        <w:rPr>
          <w:rFonts w:ascii="Palatino Linotype" w:hAnsi="Palatino Linotype"/>
          <w:i/>
          <w:color w:val="000000"/>
        </w:rPr>
        <w:t>Resultados de la Asamblea Estatal XXVI en el Estado de México, de Consejeros Estatales y Consejeros Nacionales</w:t>
      </w:r>
      <w:r w:rsidR="00A60F2A" w:rsidRPr="002378B6">
        <w:rPr>
          <w:rFonts w:ascii="Palatino Linotype" w:hAnsi="Palatino Linotype" w:cs="Tahoma"/>
          <w:bCs/>
          <w:i/>
        </w:rPr>
        <w:t xml:space="preserve">. </w:t>
      </w:r>
    </w:p>
    <w:p w14:paraId="63AEA10B" w14:textId="77777777" w:rsidR="009D5C33" w:rsidRPr="00D43E69" w:rsidRDefault="009D5C33" w:rsidP="004D231A">
      <w:pPr>
        <w:tabs>
          <w:tab w:val="left" w:pos="4667"/>
        </w:tabs>
        <w:spacing w:line="360" w:lineRule="auto"/>
        <w:ind w:left="567" w:right="567"/>
        <w:jc w:val="both"/>
        <w:rPr>
          <w:rFonts w:ascii="Palatino Linotype" w:hAnsi="Palatino Linotype" w:cs="Tahoma"/>
          <w:bCs/>
          <w:i/>
        </w:rPr>
      </w:pPr>
    </w:p>
    <w:p w14:paraId="3D651A22" w14:textId="77777777" w:rsidR="00D01F75" w:rsidRPr="00D43E69" w:rsidRDefault="00D01F75" w:rsidP="004D231A">
      <w:pPr>
        <w:tabs>
          <w:tab w:val="left" w:pos="4667"/>
        </w:tabs>
        <w:spacing w:line="360" w:lineRule="auto"/>
        <w:ind w:left="567" w:right="567"/>
        <w:jc w:val="both"/>
        <w:rPr>
          <w:rFonts w:ascii="Palatino Linotype" w:hAnsi="Palatino Linotype" w:cs="Tahoma"/>
          <w:bCs/>
          <w:szCs w:val="22"/>
        </w:rPr>
      </w:pPr>
      <w:r w:rsidRPr="00D43E69">
        <w:rPr>
          <w:rFonts w:ascii="Palatino Linotype" w:hAnsi="Palatino Linotype" w:cs="Tahoma"/>
          <w:b/>
          <w:bCs/>
          <w:szCs w:val="22"/>
        </w:rPr>
        <w:t>MODALIDAD DE ENTREGA</w:t>
      </w:r>
    </w:p>
    <w:p w14:paraId="753ED354" w14:textId="44BC043A" w:rsidR="000527B4" w:rsidRDefault="006E477D" w:rsidP="004D231A">
      <w:pPr>
        <w:spacing w:line="360" w:lineRule="auto"/>
        <w:jc w:val="both"/>
        <w:rPr>
          <w:rFonts w:ascii="Palatino Linotype" w:hAnsi="Palatino Linotype" w:cs="Tahoma"/>
          <w:bCs/>
          <w:i/>
          <w:szCs w:val="22"/>
        </w:rPr>
      </w:pPr>
      <w:r>
        <w:rPr>
          <w:rFonts w:ascii="Palatino Linotype" w:hAnsi="Palatino Linotype" w:cs="Tahoma"/>
          <w:bCs/>
          <w:i/>
          <w:szCs w:val="22"/>
        </w:rPr>
        <w:t xml:space="preserve">           </w:t>
      </w:r>
      <w:r w:rsidRPr="006E477D">
        <w:rPr>
          <w:rFonts w:ascii="Palatino Linotype" w:hAnsi="Palatino Linotype" w:cs="Tahoma"/>
          <w:bCs/>
          <w:i/>
          <w:szCs w:val="22"/>
        </w:rPr>
        <w:t>A través del SAIMEX</w:t>
      </w:r>
    </w:p>
    <w:p w14:paraId="6B7F6726" w14:textId="77777777" w:rsidR="002378B6" w:rsidRDefault="002378B6" w:rsidP="004D231A">
      <w:pPr>
        <w:spacing w:line="360" w:lineRule="auto"/>
        <w:jc w:val="both"/>
        <w:rPr>
          <w:rFonts w:ascii="Palatino Linotype" w:eastAsia="Calibri" w:hAnsi="Palatino Linotype" w:cs="Tahoma"/>
          <w:b/>
          <w:bCs/>
          <w:sz w:val="22"/>
          <w:szCs w:val="22"/>
          <w:lang w:eastAsia="en-US"/>
        </w:rPr>
      </w:pPr>
    </w:p>
    <w:p w14:paraId="063E4058" w14:textId="0A2ABE1A" w:rsidR="000527B4" w:rsidRDefault="000527B4" w:rsidP="004D231A">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lastRenderedPageBreak/>
        <w:t>I</w:t>
      </w:r>
      <w:r w:rsidRPr="003E4E33">
        <w:rPr>
          <w:rFonts w:ascii="Palatino Linotype" w:eastAsia="Calibri" w:hAnsi="Palatino Linotype" w:cs="Tahoma"/>
          <w:b/>
          <w:bCs/>
          <w:sz w:val="22"/>
          <w:szCs w:val="22"/>
          <w:lang w:eastAsia="en-US"/>
        </w:rPr>
        <w:t xml:space="preserve">I. </w:t>
      </w:r>
      <w:r w:rsidRPr="00A3242B">
        <w:rPr>
          <w:rFonts w:ascii="Palatino Linotype" w:eastAsia="Calibri" w:hAnsi="Palatino Linotype" w:cs="Tahoma"/>
          <w:b/>
          <w:sz w:val="22"/>
          <w:szCs w:val="22"/>
          <w:lang w:eastAsia="en-US"/>
        </w:rPr>
        <w:t>Respuesta</w:t>
      </w:r>
      <w:r w:rsidRPr="003E4E33">
        <w:rPr>
          <w:rFonts w:ascii="Palatino Linotype" w:eastAsia="Calibri" w:hAnsi="Palatino Linotype" w:cs="Tahoma"/>
          <w:b/>
          <w:bCs/>
          <w:sz w:val="22"/>
          <w:szCs w:val="22"/>
          <w:lang w:eastAsia="en-US"/>
        </w:rPr>
        <w:t xml:space="preserve"> del Sujeto Obligado.</w:t>
      </w:r>
    </w:p>
    <w:p w14:paraId="2F5DDB30" w14:textId="77777777" w:rsidR="00E45C9A" w:rsidRPr="003E4E33" w:rsidRDefault="00E45C9A" w:rsidP="004D231A">
      <w:pPr>
        <w:spacing w:line="360" w:lineRule="auto"/>
        <w:jc w:val="both"/>
        <w:rPr>
          <w:rFonts w:ascii="Palatino Linotype" w:eastAsia="Calibri" w:hAnsi="Palatino Linotype" w:cs="Tahoma"/>
          <w:b/>
          <w:bCs/>
          <w:sz w:val="22"/>
          <w:szCs w:val="22"/>
          <w:lang w:eastAsia="en-US"/>
        </w:rPr>
      </w:pPr>
    </w:p>
    <w:p w14:paraId="34FFA14A" w14:textId="31F6871D" w:rsidR="001D45E8" w:rsidRDefault="002378B6" w:rsidP="002378B6">
      <w:pPr>
        <w:autoSpaceDE w:val="0"/>
        <w:autoSpaceDN w:val="0"/>
        <w:adjustRightInd w:val="0"/>
        <w:spacing w:line="360" w:lineRule="auto"/>
        <w:ind w:right="-28"/>
        <w:jc w:val="both"/>
        <w:rPr>
          <w:rFonts w:ascii="Palatino Linotype" w:hAnsi="Palatino Linotype" w:cs="Tahoma"/>
          <w:sz w:val="22"/>
          <w:szCs w:val="22"/>
          <w:lang w:val="es-ES"/>
        </w:rPr>
      </w:pPr>
      <w:bookmarkStart w:id="1" w:name="_Hlk13219331"/>
      <w:r w:rsidRPr="002378B6">
        <w:rPr>
          <w:rFonts w:ascii="Palatino Linotype" w:hAnsi="Palatino Linotype" w:cs="Tahoma"/>
          <w:sz w:val="22"/>
          <w:szCs w:val="22"/>
        </w:rPr>
        <w:t xml:space="preserve">El veintiséis de septiembre de dos mil diecinueve, </w:t>
      </w:r>
      <w:r>
        <w:rPr>
          <w:rFonts w:ascii="Palatino Linotype" w:hAnsi="Palatino Linotype" w:cs="Tahoma"/>
          <w:sz w:val="22"/>
          <w:szCs w:val="22"/>
        </w:rPr>
        <w:t>el Partido Acción Nacional, notificó su respuesta a través del</w:t>
      </w:r>
      <w:r w:rsidRPr="002378B6">
        <w:rPr>
          <w:rFonts w:ascii="Palatino Linotype" w:hAnsi="Palatino Linotype" w:cs="Tahoma"/>
          <w:sz w:val="24"/>
          <w:szCs w:val="22"/>
        </w:rPr>
        <w:t xml:space="preserve"> </w:t>
      </w:r>
      <w:r w:rsidRPr="002378B6">
        <w:rPr>
          <w:rFonts w:ascii="Palatino Linotype" w:hAnsi="Palatino Linotype" w:cs="Tahoma"/>
          <w:sz w:val="22"/>
          <w:szCs w:val="22"/>
        </w:rPr>
        <w:t xml:space="preserve">Sistema de Acceso a la Información Mexiquense </w:t>
      </w:r>
      <w:r w:rsidRPr="002378B6">
        <w:rPr>
          <w:rFonts w:ascii="Palatino Linotype" w:hAnsi="Palatino Linotype" w:cs="Tahoma"/>
          <w:sz w:val="22"/>
          <w:szCs w:val="22"/>
          <w:lang w:val="es-ES"/>
        </w:rPr>
        <w:t>(SAIMEX)</w:t>
      </w:r>
      <w:r>
        <w:rPr>
          <w:rFonts w:ascii="Palatino Linotype" w:hAnsi="Palatino Linotype" w:cs="Tahoma"/>
          <w:sz w:val="22"/>
          <w:szCs w:val="22"/>
          <w:lang w:val="es-ES"/>
        </w:rPr>
        <w:t xml:space="preserve">, en los términos siguientes: </w:t>
      </w:r>
    </w:p>
    <w:p w14:paraId="763031E1" w14:textId="77777777" w:rsidR="002378B6" w:rsidRDefault="002378B6" w:rsidP="002378B6">
      <w:pPr>
        <w:autoSpaceDE w:val="0"/>
        <w:autoSpaceDN w:val="0"/>
        <w:adjustRightInd w:val="0"/>
        <w:spacing w:line="360" w:lineRule="auto"/>
        <w:ind w:right="567"/>
        <w:jc w:val="both"/>
        <w:rPr>
          <w:rFonts w:ascii="Palatino Linotype" w:hAnsi="Palatino Linotype" w:cs="Tahoma"/>
          <w:sz w:val="22"/>
          <w:szCs w:val="22"/>
          <w:lang w:val="es-ES"/>
        </w:rPr>
      </w:pPr>
    </w:p>
    <w:p w14:paraId="25AB9ECC" w14:textId="43F7B7A6" w:rsidR="002378B6" w:rsidRDefault="002378B6" w:rsidP="002378B6">
      <w:pPr>
        <w:autoSpaceDE w:val="0"/>
        <w:autoSpaceDN w:val="0"/>
        <w:adjustRightInd w:val="0"/>
        <w:spacing w:line="360" w:lineRule="auto"/>
        <w:ind w:left="567" w:right="1247"/>
        <w:jc w:val="both"/>
        <w:rPr>
          <w:rFonts w:ascii="Palatino Linotype" w:hAnsi="Palatino Linotype"/>
          <w:i/>
          <w:lang w:eastAsia="es-MX"/>
        </w:rPr>
      </w:pPr>
      <w:r w:rsidRPr="002378B6">
        <w:rPr>
          <w:rFonts w:ascii="Palatino Linotype" w:hAnsi="Palatino Linotype"/>
          <w:i/>
          <w:lang w:eastAsia="es-MX"/>
        </w:rPr>
        <w:t>Por este conducto nos permitimos adjuntar archivo en formato PDF que da respuesta a su solicitud de información por parte del área correspondiente. Sin otro particular quedamos de usted. Cordialmente, Unidad de Transparencia Partido Acción Nacional Estado de México.</w:t>
      </w:r>
    </w:p>
    <w:p w14:paraId="2C4B11B5" w14:textId="77777777" w:rsidR="002378B6" w:rsidRPr="002378B6" w:rsidRDefault="002378B6" w:rsidP="002378B6">
      <w:pPr>
        <w:autoSpaceDE w:val="0"/>
        <w:autoSpaceDN w:val="0"/>
        <w:adjustRightInd w:val="0"/>
        <w:spacing w:line="360" w:lineRule="auto"/>
        <w:ind w:left="567" w:right="1247"/>
        <w:jc w:val="both"/>
        <w:rPr>
          <w:rFonts w:ascii="Palatino Linotype" w:hAnsi="Palatino Linotype" w:cs="Tahoma"/>
          <w:i/>
          <w:lang w:val="es-ES"/>
        </w:rPr>
      </w:pPr>
    </w:p>
    <w:p w14:paraId="59AA3F79" w14:textId="632C4603" w:rsidR="002378B6" w:rsidRDefault="002378B6" w:rsidP="002378B6">
      <w:pPr>
        <w:autoSpaceDE w:val="0"/>
        <w:autoSpaceDN w:val="0"/>
        <w:adjustRightInd w:val="0"/>
        <w:spacing w:line="360" w:lineRule="auto"/>
        <w:ind w:right="567"/>
        <w:jc w:val="both"/>
        <w:rPr>
          <w:rFonts w:ascii="Palatino Linotype" w:hAnsi="Palatino Linotype" w:cs="Tahoma"/>
          <w:sz w:val="22"/>
          <w:szCs w:val="22"/>
        </w:rPr>
      </w:pPr>
      <w:r>
        <w:rPr>
          <w:rFonts w:ascii="Palatino Linotype" w:hAnsi="Palatino Linotype" w:cs="Tahoma"/>
          <w:sz w:val="22"/>
          <w:szCs w:val="22"/>
        </w:rPr>
        <w:t>Asimismo, adjunt</w:t>
      </w:r>
      <w:r w:rsidR="00AD6436">
        <w:rPr>
          <w:rFonts w:ascii="Palatino Linotype" w:hAnsi="Palatino Linotype" w:cs="Tahoma"/>
          <w:sz w:val="22"/>
          <w:szCs w:val="22"/>
        </w:rPr>
        <w:t xml:space="preserve">ó un archivo que consiste en lo siguiente: </w:t>
      </w:r>
    </w:p>
    <w:p w14:paraId="1B7E9BD0" w14:textId="77777777" w:rsidR="00AD6436" w:rsidRDefault="00AD6436" w:rsidP="002378B6">
      <w:pPr>
        <w:autoSpaceDE w:val="0"/>
        <w:autoSpaceDN w:val="0"/>
        <w:adjustRightInd w:val="0"/>
        <w:spacing w:line="360" w:lineRule="auto"/>
        <w:ind w:right="567"/>
        <w:jc w:val="both"/>
        <w:rPr>
          <w:rFonts w:ascii="Palatino Linotype" w:hAnsi="Palatino Linotype" w:cs="Tahoma"/>
          <w:sz w:val="22"/>
          <w:szCs w:val="22"/>
        </w:rPr>
      </w:pPr>
    </w:p>
    <w:p w14:paraId="3486DDEC" w14:textId="2913C74F" w:rsidR="00AD6436" w:rsidRDefault="00AD6436" w:rsidP="002378B6">
      <w:pPr>
        <w:autoSpaceDE w:val="0"/>
        <w:autoSpaceDN w:val="0"/>
        <w:adjustRightInd w:val="0"/>
        <w:spacing w:line="360" w:lineRule="auto"/>
        <w:ind w:right="567"/>
        <w:jc w:val="both"/>
        <w:rPr>
          <w:rFonts w:ascii="Palatino Linotype" w:hAnsi="Palatino Linotype" w:cs="Tahoma"/>
          <w:sz w:val="22"/>
          <w:szCs w:val="22"/>
        </w:rPr>
      </w:pPr>
      <w:r>
        <w:rPr>
          <w:rFonts w:ascii="Palatino Linotype" w:hAnsi="Palatino Linotype" w:cs="Tahoma"/>
          <w:sz w:val="22"/>
          <w:szCs w:val="22"/>
        </w:rPr>
        <w:t xml:space="preserve">Oficio CDE/SG/0373/2019, signado por el Secretario General del Comité Directivo Estatal del Partido Acción Nacional, a través del cual informó que los resultados preliminares cantados en la ASAMBLEA ESTATAL XXVI EN EL ESTADO DE MÉXICO, los cuales, a decir del Sujeto Obligado son los siguientes: </w:t>
      </w:r>
    </w:p>
    <w:p w14:paraId="5B77166D" w14:textId="77777777" w:rsidR="00AD6436" w:rsidRDefault="00AD6436" w:rsidP="002378B6">
      <w:pPr>
        <w:autoSpaceDE w:val="0"/>
        <w:autoSpaceDN w:val="0"/>
        <w:adjustRightInd w:val="0"/>
        <w:spacing w:line="360" w:lineRule="auto"/>
        <w:ind w:right="567"/>
        <w:jc w:val="both"/>
        <w:rPr>
          <w:rFonts w:ascii="Palatino Linotype" w:hAnsi="Palatino Linotype" w:cs="Tahoma"/>
          <w:sz w:val="22"/>
          <w:szCs w:val="22"/>
        </w:rPr>
      </w:pPr>
    </w:p>
    <w:p w14:paraId="70F12207" w14:textId="2AA7A651" w:rsidR="00AD6436" w:rsidRDefault="00AD6436" w:rsidP="00AD6436">
      <w:pPr>
        <w:autoSpaceDE w:val="0"/>
        <w:autoSpaceDN w:val="0"/>
        <w:adjustRightInd w:val="0"/>
        <w:spacing w:line="360" w:lineRule="auto"/>
        <w:ind w:right="567"/>
        <w:jc w:val="center"/>
        <w:rPr>
          <w:rFonts w:ascii="Palatino Linotype" w:hAnsi="Palatino Linotype" w:cs="Tahoma"/>
          <w:sz w:val="22"/>
          <w:szCs w:val="22"/>
        </w:rPr>
      </w:pPr>
      <w:r w:rsidRPr="00AD6436">
        <w:rPr>
          <w:rFonts w:ascii="Palatino Linotype" w:hAnsi="Palatino Linotype" w:cs="Tahoma"/>
          <w:noProof/>
          <w:sz w:val="22"/>
          <w:szCs w:val="22"/>
          <w:lang w:eastAsia="es-MX"/>
        </w:rPr>
        <w:drawing>
          <wp:inline distT="0" distB="0" distL="0" distR="0" wp14:anchorId="56D32775" wp14:editId="2708051E">
            <wp:extent cx="2600325" cy="244931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497" r="13396"/>
                    <a:stretch/>
                  </pic:blipFill>
                  <pic:spPr bwMode="auto">
                    <a:xfrm>
                      <a:off x="0" y="0"/>
                      <a:ext cx="2608504" cy="2457015"/>
                    </a:xfrm>
                    <a:prstGeom prst="rect">
                      <a:avLst/>
                    </a:prstGeom>
                    <a:noFill/>
                    <a:ln>
                      <a:noFill/>
                    </a:ln>
                    <a:extLst>
                      <a:ext uri="{53640926-AAD7-44D8-BBD7-CCE9431645EC}">
                        <a14:shadowObscured xmlns:a14="http://schemas.microsoft.com/office/drawing/2010/main"/>
                      </a:ext>
                    </a:extLst>
                  </pic:spPr>
                </pic:pic>
              </a:graphicData>
            </a:graphic>
          </wp:inline>
        </w:drawing>
      </w:r>
    </w:p>
    <w:p w14:paraId="79B92730" w14:textId="5CEDF74B" w:rsidR="00AD6436" w:rsidRPr="002378B6" w:rsidRDefault="00AD6436" w:rsidP="00AD6436">
      <w:pPr>
        <w:autoSpaceDE w:val="0"/>
        <w:autoSpaceDN w:val="0"/>
        <w:adjustRightInd w:val="0"/>
        <w:spacing w:line="360" w:lineRule="auto"/>
        <w:ind w:right="567"/>
        <w:jc w:val="center"/>
        <w:rPr>
          <w:rFonts w:ascii="Palatino Linotype" w:hAnsi="Palatino Linotype" w:cs="Tahoma"/>
          <w:sz w:val="22"/>
          <w:szCs w:val="22"/>
        </w:rPr>
      </w:pPr>
      <w:r w:rsidRPr="00AD6436">
        <w:rPr>
          <w:rFonts w:ascii="Palatino Linotype" w:hAnsi="Palatino Linotype" w:cs="Tahoma"/>
          <w:noProof/>
          <w:sz w:val="22"/>
          <w:szCs w:val="22"/>
          <w:lang w:eastAsia="es-MX"/>
        </w:rPr>
        <w:lastRenderedPageBreak/>
        <w:drawing>
          <wp:inline distT="0" distB="0" distL="0" distR="0" wp14:anchorId="256CF587" wp14:editId="47C086AD">
            <wp:extent cx="2133600" cy="20200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1248" cy="2036770"/>
                    </a:xfrm>
                    <a:prstGeom prst="rect">
                      <a:avLst/>
                    </a:prstGeom>
                    <a:noFill/>
                    <a:ln>
                      <a:noFill/>
                    </a:ln>
                  </pic:spPr>
                </pic:pic>
              </a:graphicData>
            </a:graphic>
          </wp:inline>
        </w:drawing>
      </w:r>
    </w:p>
    <w:p w14:paraId="505CF71D" w14:textId="77777777" w:rsidR="002378B6" w:rsidRDefault="002378B6" w:rsidP="002378B6">
      <w:pPr>
        <w:autoSpaceDE w:val="0"/>
        <w:autoSpaceDN w:val="0"/>
        <w:adjustRightInd w:val="0"/>
        <w:spacing w:line="360" w:lineRule="auto"/>
        <w:ind w:right="567"/>
        <w:jc w:val="both"/>
        <w:rPr>
          <w:rFonts w:ascii="Palatino Linotype" w:hAnsi="Palatino Linotype" w:cs="Tahoma"/>
          <w:b/>
          <w:szCs w:val="22"/>
        </w:rPr>
      </w:pPr>
    </w:p>
    <w:p w14:paraId="3FFB76B6" w14:textId="05739A32" w:rsidR="00AD6436" w:rsidRDefault="00AD6436" w:rsidP="00AD6436">
      <w:pPr>
        <w:autoSpaceDE w:val="0"/>
        <w:autoSpaceDN w:val="0"/>
        <w:adjustRightInd w:val="0"/>
        <w:spacing w:line="360" w:lineRule="auto"/>
        <w:ind w:right="567"/>
        <w:jc w:val="center"/>
        <w:rPr>
          <w:rFonts w:ascii="Palatino Linotype" w:hAnsi="Palatino Linotype" w:cs="Tahoma"/>
          <w:b/>
          <w:szCs w:val="22"/>
        </w:rPr>
      </w:pPr>
      <w:r w:rsidRPr="00AD6436">
        <w:rPr>
          <w:rFonts w:ascii="Palatino Linotype" w:hAnsi="Palatino Linotype" w:cs="Tahoma"/>
          <w:b/>
          <w:noProof/>
          <w:szCs w:val="22"/>
          <w:lang w:eastAsia="es-MX"/>
        </w:rPr>
        <w:drawing>
          <wp:inline distT="0" distB="0" distL="0" distR="0" wp14:anchorId="2988195A" wp14:editId="059CE7FB">
            <wp:extent cx="1978560" cy="3769030"/>
            <wp:effectExtent l="0" t="0" r="317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9094" cy="3789096"/>
                    </a:xfrm>
                    <a:prstGeom prst="rect">
                      <a:avLst/>
                    </a:prstGeom>
                    <a:noFill/>
                    <a:ln>
                      <a:noFill/>
                    </a:ln>
                  </pic:spPr>
                </pic:pic>
              </a:graphicData>
            </a:graphic>
          </wp:inline>
        </w:drawing>
      </w:r>
    </w:p>
    <w:p w14:paraId="6F7C2A0C" w14:textId="60842224" w:rsidR="00AD6436" w:rsidRDefault="00AD6436" w:rsidP="00AD6436">
      <w:pPr>
        <w:autoSpaceDE w:val="0"/>
        <w:autoSpaceDN w:val="0"/>
        <w:adjustRightInd w:val="0"/>
        <w:spacing w:line="360" w:lineRule="auto"/>
        <w:ind w:right="567"/>
        <w:jc w:val="center"/>
        <w:rPr>
          <w:rFonts w:ascii="Palatino Linotype" w:hAnsi="Palatino Linotype" w:cs="Tahoma"/>
          <w:b/>
          <w:szCs w:val="22"/>
        </w:rPr>
      </w:pPr>
      <w:r w:rsidRPr="00AD6436">
        <w:rPr>
          <w:rFonts w:ascii="Palatino Linotype" w:hAnsi="Palatino Linotype" w:cs="Tahoma"/>
          <w:b/>
          <w:noProof/>
          <w:szCs w:val="22"/>
          <w:lang w:eastAsia="es-MX"/>
        </w:rPr>
        <w:lastRenderedPageBreak/>
        <w:drawing>
          <wp:inline distT="0" distB="0" distL="0" distR="0" wp14:anchorId="1C0CBF40" wp14:editId="712064D3">
            <wp:extent cx="2085975" cy="203372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501" cy="2045938"/>
                    </a:xfrm>
                    <a:prstGeom prst="rect">
                      <a:avLst/>
                    </a:prstGeom>
                    <a:noFill/>
                    <a:ln>
                      <a:noFill/>
                    </a:ln>
                  </pic:spPr>
                </pic:pic>
              </a:graphicData>
            </a:graphic>
          </wp:inline>
        </w:drawing>
      </w:r>
    </w:p>
    <w:p w14:paraId="02C8DC02" w14:textId="5603ECCF" w:rsidR="00AD6436" w:rsidRDefault="00AD6436" w:rsidP="00AD6436">
      <w:pPr>
        <w:autoSpaceDE w:val="0"/>
        <w:autoSpaceDN w:val="0"/>
        <w:adjustRightInd w:val="0"/>
        <w:spacing w:line="360" w:lineRule="auto"/>
        <w:ind w:right="567"/>
        <w:jc w:val="center"/>
        <w:rPr>
          <w:rFonts w:ascii="Palatino Linotype" w:hAnsi="Palatino Linotype" w:cs="Tahoma"/>
          <w:b/>
          <w:szCs w:val="22"/>
        </w:rPr>
      </w:pPr>
      <w:r w:rsidRPr="00AD6436">
        <w:rPr>
          <w:rFonts w:ascii="Palatino Linotype" w:hAnsi="Palatino Linotype" w:cs="Tahoma"/>
          <w:b/>
          <w:noProof/>
          <w:szCs w:val="22"/>
          <w:lang w:eastAsia="es-MX"/>
        </w:rPr>
        <w:drawing>
          <wp:inline distT="0" distB="0" distL="0" distR="0" wp14:anchorId="3BF74640" wp14:editId="3E49A00F">
            <wp:extent cx="2230713" cy="47428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1462" cy="4765669"/>
                    </a:xfrm>
                    <a:prstGeom prst="rect">
                      <a:avLst/>
                    </a:prstGeom>
                    <a:noFill/>
                    <a:ln>
                      <a:noFill/>
                    </a:ln>
                  </pic:spPr>
                </pic:pic>
              </a:graphicData>
            </a:graphic>
          </wp:inline>
        </w:drawing>
      </w:r>
    </w:p>
    <w:p w14:paraId="4D55DE83" w14:textId="27356F74" w:rsidR="00AD6436" w:rsidRPr="001D45E8" w:rsidRDefault="00AD6436" w:rsidP="00AD6436">
      <w:pPr>
        <w:autoSpaceDE w:val="0"/>
        <w:autoSpaceDN w:val="0"/>
        <w:adjustRightInd w:val="0"/>
        <w:spacing w:line="360" w:lineRule="auto"/>
        <w:ind w:right="567"/>
        <w:jc w:val="center"/>
        <w:rPr>
          <w:rFonts w:ascii="Palatino Linotype" w:hAnsi="Palatino Linotype" w:cs="Tahoma"/>
          <w:b/>
          <w:szCs w:val="22"/>
        </w:rPr>
      </w:pPr>
      <w:r w:rsidRPr="00AD6436">
        <w:rPr>
          <w:rFonts w:ascii="Palatino Linotype" w:hAnsi="Palatino Linotype" w:cs="Tahoma"/>
          <w:b/>
          <w:noProof/>
          <w:szCs w:val="22"/>
          <w:lang w:eastAsia="es-MX"/>
        </w:rPr>
        <w:lastRenderedPageBreak/>
        <w:drawing>
          <wp:inline distT="0" distB="0" distL="0" distR="0" wp14:anchorId="0C4B3B1A" wp14:editId="5361D456">
            <wp:extent cx="2996640" cy="9696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6521" cy="992257"/>
                    </a:xfrm>
                    <a:prstGeom prst="rect">
                      <a:avLst/>
                    </a:prstGeom>
                    <a:noFill/>
                    <a:ln>
                      <a:noFill/>
                    </a:ln>
                  </pic:spPr>
                </pic:pic>
              </a:graphicData>
            </a:graphic>
          </wp:inline>
        </w:drawing>
      </w:r>
    </w:p>
    <w:p w14:paraId="6B1BCF64" w14:textId="77777777" w:rsidR="00AD6436" w:rsidRDefault="001D45E8" w:rsidP="004D231A">
      <w:pPr>
        <w:autoSpaceDE w:val="0"/>
        <w:autoSpaceDN w:val="0"/>
        <w:adjustRightInd w:val="0"/>
        <w:spacing w:line="360" w:lineRule="auto"/>
        <w:ind w:right="567"/>
        <w:jc w:val="both"/>
        <w:rPr>
          <w:rFonts w:ascii="Palatino Linotype" w:hAnsi="Palatino Linotype" w:cs="Tahoma"/>
          <w:bCs/>
          <w:szCs w:val="22"/>
        </w:rPr>
      </w:pPr>
      <w:r w:rsidRPr="001D45E8">
        <w:rPr>
          <w:rFonts w:ascii="Palatino Linotype" w:hAnsi="Palatino Linotype" w:cs="Tahoma"/>
          <w:bCs/>
          <w:szCs w:val="22"/>
        </w:rPr>
        <w:t xml:space="preserve"> </w:t>
      </w:r>
      <w:bookmarkEnd w:id="1"/>
    </w:p>
    <w:p w14:paraId="469C11C4" w14:textId="24F01B9A" w:rsidR="00587F23" w:rsidRPr="00AD50F9" w:rsidRDefault="001D00D6" w:rsidP="004D231A">
      <w:pPr>
        <w:autoSpaceDE w:val="0"/>
        <w:autoSpaceDN w:val="0"/>
        <w:adjustRightInd w:val="0"/>
        <w:spacing w:line="360" w:lineRule="auto"/>
        <w:ind w:right="567"/>
        <w:jc w:val="both"/>
        <w:rPr>
          <w:rFonts w:ascii="Palatino Linotype" w:hAnsi="Palatino Linotype" w:cs="Tahoma"/>
          <w:b/>
          <w:sz w:val="22"/>
          <w:szCs w:val="22"/>
        </w:rPr>
      </w:pPr>
      <w:r>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p>
    <w:p w14:paraId="48315E30" w14:textId="77777777" w:rsidR="00E45C9A" w:rsidRDefault="00E45C9A" w:rsidP="004D231A">
      <w:pPr>
        <w:autoSpaceDE w:val="0"/>
        <w:autoSpaceDN w:val="0"/>
        <w:adjustRightInd w:val="0"/>
        <w:spacing w:line="360" w:lineRule="auto"/>
        <w:jc w:val="both"/>
        <w:rPr>
          <w:rFonts w:ascii="Palatino Linotype" w:hAnsi="Palatino Linotype" w:cs="Tahoma"/>
          <w:sz w:val="22"/>
          <w:szCs w:val="22"/>
        </w:rPr>
      </w:pPr>
    </w:p>
    <w:p w14:paraId="6C627600" w14:textId="42137D36" w:rsidR="00BE4843" w:rsidRPr="00AD50F9" w:rsidRDefault="00A3242B" w:rsidP="004D231A">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w:t>
      </w:r>
      <w:r w:rsidR="004E401B" w:rsidRPr="00AD50F9">
        <w:rPr>
          <w:rFonts w:ascii="Palatino Linotype" w:hAnsi="Palatino Linotype" w:cs="Tahoma"/>
          <w:sz w:val="22"/>
          <w:szCs w:val="22"/>
        </w:rPr>
        <w:t xml:space="preserve"> </w:t>
      </w:r>
      <w:r w:rsidR="00AD6436">
        <w:rPr>
          <w:rFonts w:ascii="Palatino Linotype" w:hAnsi="Palatino Linotype" w:cs="Tahoma"/>
          <w:sz w:val="22"/>
          <w:szCs w:val="22"/>
        </w:rPr>
        <w:t>uno de octubre</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 xml:space="preserve">ecurrente, en contra de la respuesta </w:t>
      </w:r>
      <w:r w:rsidR="006F32A2">
        <w:rPr>
          <w:rFonts w:ascii="Palatino Linotype" w:hAnsi="Palatino Linotype" w:cs="Tahoma"/>
          <w:sz w:val="22"/>
          <w:szCs w:val="22"/>
        </w:rPr>
        <w:t>d</w:t>
      </w:r>
      <w:r w:rsidR="00BE4843" w:rsidRPr="00AD50F9">
        <w:rPr>
          <w:rFonts w:ascii="Palatino Linotype" w:hAnsi="Palatino Linotype" w:cs="Tahoma"/>
          <w:sz w:val="22"/>
          <w:szCs w:val="22"/>
        </w:rPr>
        <w:t xml:space="preserve">el Sujeto Obligado a la solicitud de información, en los </w:t>
      </w:r>
      <w:r w:rsidR="001D00D6"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14:paraId="1855CA20" w14:textId="5DA991A2" w:rsidR="00C25238" w:rsidRPr="00AD50F9" w:rsidRDefault="00C25238" w:rsidP="004D231A">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1D00D6" w:rsidRDefault="00C25238" w:rsidP="004D231A">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14:paraId="510B217E" w14:textId="4AEB7E87" w:rsidR="006F32A2" w:rsidRDefault="00AD6436" w:rsidP="004D231A">
      <w:pPr>
        <w:autoSpaceDE w:val="0"/>
        <w:autoSpaceDN w:val="0"/>
        <w:adjustRightInd w:val="0"/>
        <w:spacing w:line="360" w:lineRule="auto"/>
        <w:ind w:left="567" w:right="567"/>
        <w:jc w:val="both"/>
        <w:rPr>
          <w:rFonts w:ascii="Palatino Linotype" w:hAnsi="Palatino Linotype"/>
          <w:i/>
          <w:color w:val="000000"/>
          <w:szCs w:val="22"/>
        </w:rPr>
      </w:pPr>
      <w:r w:rsidRPr="00AD6436">
        <w:rPr>
          <w:rFonts w:ascii="Palatino Linotype" w:hAnsi="Palatino Linotype"/>
          <w:i/>
          <w:color w:val="000000"/>
          <w:szCs w:val="22"/>
        </w:rPr>
        <w:t>Respuesta Solicitud 00084 al Folio de la solicitud: 00084/PAN/IP/2019</w:t>
      </w:r>
    </w:p>
    <w:p w14:paraId="7F7173F2" w14:textId="77777777" w:rsidR="00AD6436" w:rsidRPr="00AD6436" w:rsidRDefault="00AD6436" w:rsidP="004D231A">
      <w:pPr>
        <w:autoSpaceDE w:val="0"/>
        <w:autoSpaceDN w:val="0"/>
        <w:adjustRightInd w:val="0"/>
        <w:spacing w:line="360" w:lineRule="auto"/>
        <w:ind w:left="567" w:right="567"/>
        <w:jc w:val="both"/>
        <w:rPr>
          <w:rFonts w:ascii="Palatino Linotype" w:hAnsi="Palatino Linotype" w:cs="Tahoma"/>
          <w:i/>
          <w:szCs w:val="22"/>
        </w:rPr>
      </w:pPr>
    </w:p>
    <w:p w14:paraId="5E407C76" w14:textId="77777777" w:rsidR="00C25238" w:rsidRDefault="00C25238" w:rsidP="004D231A">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14:paraId="219490BD" w14:textId="77777777" w:rsidR="006F32A2" w:rsidRPr="001D00D6" w:rsidRDefault="006F32A2" w:rsidP="004D231A">
      <w:pPr>
        <w:autoSpaceDE w:val="0"/>
        <w:autoSpaceDN w:val="0"/>
        <w:adjustRightInd w:val="0"/>
        <w:spacing w:line="360" w:lineRule="auto"/>
        <w:ind w:left="567" w:right="567"/>
        <w:jc w:val="both"/>
        <w:rPr>
          <w:rFonts w:ascii="Palatino Linotype" w:hAnsi="Palatino Linotype" w:cs="Tahoma"/>
          <w:b/>
        </w:rPr>
      </w:pPr>
    </w:p>
    <w:p w14:paraId="3E065E3C" w14:textId="3400BFEA" w:rsidR="009D5C33" w:rsidRPr="00AD6436" w:rsidRDefault="00AD6436" w:rsidP="004D231A">
      <w:pPr>
        <w:spacing w:line="360" w:lineRule="auto"/>
        <w:ind w:left="567" w:right="680"/>
        <w:jc w:val="both"/>
        <w:rPr>
          <w:rFonts w:ascii="Palatino Linotype" w:hAnsi="Palatino Linotype"/>
          <w:i/>
          <w:color w:val="000000"/>
        </w:rPr>
      </w:pPr>
      <w:r w:rsidRPr="00AD6436">
        <w:rPr>
          <w:rFonts w:ascii="Palatino Linotype" w:hAnsi="Palatino Linotype"/>
          <w:i/>
          <w:color w:val="000000"/>
        </w:rPr>
        <w:t>Se solicita "Resultados de la Asamblea Estatal XXVI en el Estado de México, de Consejeros Estatales y Consejeros Nacionales" y solamente se recibe una lista de nombres relacionados con Hombres y Mujeres, en ningún momento se menciona los RESULTADOS", es decir los votos que tuvieron cada uno de los participantes en la Asamblea Estatal, Consejeros Estatales y Consejeros Nacionales</w:t>
      </w:r>
      <w:r w:rsidR="006F32A2" w:rsidRPr="00AD6436">
        <w:rPr>
          <w:rFonts w:ascii="Palatino Linotype" w:hAnsi="Palatino Linotype"/>
          <w:i/>
          <w:color w:val="000000"/>
        </w:rPr>
        <w:t>.</w:t>
      </w:r>
    </w:p>
    <w:p w14:paraId="5B816A84" w14:textId="77777777" w:rsidR="006F32A2" w:rsidRPr="00AD50F9" w:rsidRDefault="006F32A2" w:rsidP="004D231A">
      <w:pPr>
        <w:spacing w:line="360" w:lineRule="auto"/>
        <w:ind w:left="567"/>
        <w:jc w:val="both"/>
        <w:rPr>
          <w:rFonts w:ascii="Palatino Linotype" w:hAnsi="Palatino Linotype" w:cs="Tahoma"/>
          <w:b/>
          <w:sz w:val="22"/>
          <w:szCs w:val="22"/>
        </w:rPr>
      </w:pPr>
    </w:p>
    <w:p w14:paraId="155A0967" w14:textId="77777777" w:rsidR="00B31222" w:rsidRPr="00AD50F9" w:rsidRDefault="00BE4843" w:rsidP="004D231A">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3A277395" w14:textId="77777777" w:rsidR="00E445DA" w:rsidRPr="00AD50F9" w:rsidRDefault="00E445DA" w:rsidP="004D231A">
      <w:pPr>
        <w:spacing w:line="360" w:lineRule="auto"/>
        <w:jc w:val="both"/>
        <w:rPr>
          <w:rFonts w:ascii="Palatino Linotype" w:eastAsia="Batang" w:hAnsi="Palatino Linotype" w:cs="Tahoma"/>
          <w:b/>
          <w:bCs/>
          <w:sz w:val="22"/>
          <w:szCs w:val="22"/>
        </w:rPr>
      </w:pPr>
    </w:p>
    <w:p w14:paraId="1689F9B1" w14:textId="1391DA3A" w:rsidR="00BE4843" w:rsidRPr="00AD50F9" w:rsidRDefault="00A90F9B" w:rsidP="004D231A">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AD6436">
        <w:rPr>
          <w:rFonts w:ascii="Palatino Linotype" w:eastAsia="Batang" w:hAnsi="Palatino Linotype" w:cs="Tahoma"/>
          <w:bCs/>
          <w:sz w:val="22"/>
          <w:szCs w:val="22"/>
        </w:rPr>
        <w:t>uno de octubre</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A33113" w:rsidRPr="00A33113">
        <w:rPr>
          <w:rFonts w:ascii="Palatino Linotype" w:eastAsia="Batang" w:hAnsi="Palatino Linotype" w:cs="Tahoma"/>
          <w:b/>
          <w:bCs/>
          <w:sz w:val="22"/>
          <w:szCs w:val="22"/>
        </w:rPr>
        <w:lastRenderedPageBreak/>
        <w:t>0</w:t>
      </w:r>
      <w:r w:rsidR="00AD6436">
        <w:rPr>
          <w:rFonts w:ascii="Palatino Linotype" w:eastAsia="Batang" w:hAnsi="Palatino Linotype" w:cs="Tahoma"/>
          <w:b/>
          <w:bCs/>
          <w:sz w:val="22"/>
          <w:szCs w:val="22"/>
        </w:rPr>
        <w:t>7721</w:t>
      </w:r>
      <w:r w:rsidR="00A33113" w:rsidRPr="00A33113">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AD50F9" w:rsidRDefault="00BE4843" w:rsidP="004D231A">
      <w:pPr>
        <w:spacing w:line="360" w:lineRule="auto"/>
        <w:ind w:left="708"/>
        <w:jc w:val="both"/>
        <w:rPr>
          <w:rFonts w:ascii="Palatino Linotype" w:eastAsia="Batang" w:hAnsi="Palatino Linotype" w:cs="Tahoma"/>
          <w:bCs/>
          <w:sz w:val="22"/>
          <w:szCs w:val="22"/>
        </w:rPr>
      </w:pPr>
    </w:p>
    <w:p w14:paraId="225D0AB5" w14:textId="4FED6DC4" w:rsidR="00B31222" w:rsidRPr="00AD50F9" w:rsidRDefault="00625DFB" w:rsidP="004D231A">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AD6436">
        <w:rPr>
          <w:rFonts w:ascii="Palatino Linotype" w:eastAsia="Batang" w:hAnsi="Palatino Linotype" w:cs="Tahoma"/>
          <w:bCs/>
          <w:sz w:val="22"/>
          <w:szCs w:val="22"/>
          <w:lang w:val="es-ES_tradnl"/>
        </w:rPr>
        <w:t>siete de octubre</w:t>
      </w:r>
      <w:r w:rsidR="002E4F9B">
        <w:rPr>
          <w:rFonts w:ascii="Palatino Linotype" w:eastAsia="Batang" w:hAnsi="Palatino Linotype" w:cs="Tahoma"/>
          <w:bCs/>
          <w:sz w:val="22"/>
          <w:szCs w:val="22"/>
          <w:lang w:val="es-ES_tradnl"/>
        </w:rPr>
        <w:t xml:space="preserve">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w:t>
      </w:r>
      <w:r w:rsidR="001C2F9F">
        <w:rPr>
          <w:rFonts w:ascii="Palatino Linotype" w:eastAsia="Batang" w:hAnsi="Palatino Linotype" w:cs="Tahoma"/>
          <w:bCs/>
          <w:sz w:val="22"/>
          <w:szCs w:val="22"/>
          <w:lang w:val="es-ES_tradnl"/>
        </w:rPr>
        <w:t>el</w:t>
      </w:r>
      <w:r w:rsidR="00BE4843" w:rsidRPr="00AD50F9">
        <w:rPr>
          <w:rFonts w:ascii="Palatino Linotype" w:eastAsia="Batang" w:hAnsi="Palatino Linotype" w:cs="Tahoma"/>
          <w:bCs/>
          <w:sz w:val="22"/>
          <w:szCs w:val="22"/>
          <w:lang w:val="es-ES_tradnl"/>
        </w:rPr>
        <w:t xml:space="preserve">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AD50F9" w:rsidRDefault="0061115C" w:rsidP="004D231A">
      <w:pPr>
        <w:spacing w:line="360" w:lineRule="auto"/>
        <w:jc w:val="both"/>
        <w:rPr>
          <w:rFonts w:ascii="Palatino Linotype" w:hAnsi="Palatino Linotype" w:cs="Tahoma"/>
          <w:bCs/>
          <w:sz w:val="22"/>
          <w:szCs w:val="22"/>
        </w:rPr>
      </w:pPr>
    </w:p>
    <w:p w14:paraId="46B93FF0" w14:textId="7FAE5E24" w:rsidR="00A33113" w:rsidRDefault="004406CF" w:rsidP="004D231A">
      <w:pPr>
        <w:spacing w:line="360" w:lineRule="auto"/>
        <w:jc w:val="both"/>
        <w:rPr>
          <w:rFonts w:ascii="Palatino Linotype" w:hAnsi="Palatino Linotype" w:cs="Tahoma"/>
          <w:sz w:val="22"/>
          <w:szCs w:val="22"/>
        </w:rPr>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Informe justificado del Sujeto Obligado.</w:t>
      </w:r>
      <w:r w:rsidR="00341DA8" w:rsidRPr="00341DA8">
        <w:rPr>
          <w:rFonts w:ascii="Palatino Linotype" w:hAnsi="Palatino Linotype" w:cs="Tahoma"/>
          <w:b/>
          <w:sz w:val="22"/>
          <w:szCs w:val="22"/>
        </w:rPr>
        <w:t xml:space="preserve"> </w:t>
      </w:r>
      <w:r w:rsidR="00AD6436">
        <w:rPr>
          <w:rFonts w:ascii="Palatino Linotype" w:hAnsi="Palatino Linotype" w:cs="Tahoma"/>
          <w:sz w:val="22"/>
          <w:szCs w:val="22"/>
        </w:rPr>
        <w:t xml:space="preserve">El veinticuatro de octubre de dos mil diecinueve, el Sujeto Obligado, </w:t>
      </w:r>
      <w:r w:rsidR="00AD6436" w:rsidRPr="00AD50F9">
        <w:rPr>
          <w:rFonts w:ascii="Palatino Linotype" w:eastAsia="Batang" w:hAnsi="Palatino Linotype" w:cs="Tahoma"/>
          <w:bCs/>
          <w:sz w:val="22"/>
          <w:szCs w:val="22"/>
          <w:lang w:val="es-ES_tradnl"/>
        </w:rPr>
        <w:t xml:space="preserve">a través del Sistema de Acceso a la Información Mexiquense (SAIMEX), </w:t>
      </w:r>
      <w:r w:rsidR="00AD6436">
        <w:rPr>
          <w:rFonts w:ascii="Palatino Linotype" w:hAnsi="Palatino Linotype" w:cs="Tahoma"/>
          <w:sz w:val="22"/>
          <w:szCs w:val="22"/>
        </w:rPr>
        <w:t xml:space="preserve">rindió su Informe Justificado en los términos siguientes: </w:t>
      </w:r>
    </w:p>
    <w:p w14:paraId="7F4EA16C" w14:textId="77777777" w:rsidR="00AD6436" w:rsidRDefault="00AD6436" w:rsidP="004D231A">
      <w:pPr>
        <w:spacing w:line="360" w:lineRule="auto"/>
        <w:jc w:val="both"/>
        <w:rPr>
          <w:rFonts w:ascii="Palatino Linotype" w:hAnsi="Palatino Linotype" w:cs="Tahoma"/>
          <w:sz w:val="22"/>
          <w:szCs w:val="22"/>
        </w:rPr>
      </w:pPr>
    </w:p>
    <w:p w14:paraId="6BB82615" w14:textId="37399FD2" w:rsidR="00AD6436" w:rsidRPr="005330DF" w:rsidRDefault="00AD6436" w:rsidP="004D231A">
      <w:pPr>
        <w:spacing w:line="360" w:lineRule="auto"/>
        <w:jc w:val="both"/>
        <w:rPr>
          <w:rFonts w:ascii="Palatino Linotype" w:hAnsi="Palatino Linotype" w:cs="Tahoma"/>
          <w:sz w:val="22"/>
          <w:szCs w:val="22"/>
        </w:rPr>
      </w:pPr>
      <w:r>
        <w:rPr>
          <w:rFonts w:ascii="Palatino Linotype" w:hAnsi="Palatino Linotype" w:cs="Tahoma"/>
          <w:sz w:val="22"/>
          <w:szCs w:val="22"/>
        </w:rPr>
        <w:t>Oficio CDE/SG/0394/2019, signado por el Secretario General del Comité Directivo Estatal del Partido Acción Na</w:t>
      </w:r>
      <w:r w:rsidR="001C78F6">
        <w:rPr>
          <w:rFonts w:ascii="Palatino Linotype" w:hAnsi="Palatino Linotype" w:cs="Tahoma"/>
          <w:sz w:val="22"/>
          <w:szCs w:val="22"/>
        </w:rPr>
        <w:t xml:space="preserve">cional, a través del cual manifestó entre otras cuestiones, que la información solicitada está publicada en los estrados electrónicos del Comité Directivo Estatal del Partido Acción Nacional en el Estado de México, en el link </w:t>
      </w:r>
      <w:hyperlink r:id="rId14" w:history="1">
        <w:r w:rsidR="001C78F6" w:rsidRPr="009262CB">
          <w:rPr>
            <w:rStyle w:val="Hipervnculo"/>
            <w:rFonts w:ascii="Palatino Linotype" w:hAnsi="Palatino Linotype" w:cs="Tahoma"/>
            <w:sz w:val="22"/>
            <w:szCs w:val="22"/>
          </w:rPr>
          <w:t>http://panedomex.org/acta-estatal/</w:t>
        </w:r>
      </w:hyperlink>
      <w:r w:rsidR="001C78F6">
        <w:rPr>
          <w:rFonts w:ascii="Palatino Linotype" w:hAnsi="Palatino Linotype" w:cs="Tahoma"/>
          <w:sz w:val="22"/>
          <w:szCs w:val="22"/>
        </w:rPr>
        <w:t xml:space="preserve"> </w:t>
      </w:r>
    </w:p>
    <w:p w14:paraId="36F71771" w14:textId="77777777" w:rsidR="00BA5BC4" w:rsidRDefault="00BA5BC4" w:rsidP="004D231A">
      <w:pPr>
        <w:widowControl w:val="0"/>
        <w:spacing w:line="360" w:lineRule="auto"/>
        <w:jc w:val="both"/>
        <w:rPr>
          <w:rFonts w:ascii="Palatino Linotype" w:hAnsi="Palatino Linotype" w:cs="Tahoma"/>
          <w:bCs/>
          <w:sz w:val="22"/>
          <w:szCs w:val="22"/>
        </w:rPr>
      </w:pPr>
    </w:p>
    <w:p w14:paraId="38B50146" w14:textId="734CC580" w:rsidR="001C78F6" w:rsidRDefault="001C78F6" w:rsidP="004D231A">
      <w:pPr>
        <w:widowControl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Cabe precisar que el Informe Justificado se puso a la vista del Recurrente en fecha doce de noviembre del año en curso. </w:t>
      </w:r>
    </w:p>
    <w:p w14:paraId="1A2AB41F" w14:textId="77777777" w:rsidR="001C78F6" w:rsidRDefault="001C78F6" w:rsidP="004D231A">
      <w:pPr>
        <w:widowControl w:val="0"/>
        <w:spacing w:line="360" w:lineRule="auto"/>
        <w:jc w:val="both"/>
        <w:rPr>
          <w:rFonts w:ascii="Palatino Linotype" w:hAnsi="Palatino Linotype" w:cs="Tahoma"/>
          <w:bCs/>
          <w:sz w:val="22"/>
          <w:szCs w:val="22"/>
        </w:rPr>
      </w:pPr>
    </w:p>
    <w:p w14:paraId="238A9BF4" w14:textId="2C69511E" w:rsidR="00AD6436" w:rsidRDefault="00AD6436" w:rsidP="004D231A">
      <w:pPr>
        <w:widowControl w:val="0"/>
        <w:spacing w:line="360" w:lineRule="auto"/>
        <w:jc w:val="both"/>
        <w:rPr>
          <w:rFonts w:ascii="Palatino Linotype" w:hAnsi="Palatino Linotype" w:cs="Tahoma"/>
          <w:b/>
          <w:sz w:val="22"/>
          <w:szCs w:val="22"/>
        </w:rPr>
      </w:pPr>
      <w:r w:rsidRPr="00AD6436">
        <w:rPr>
          <w:rFonts w:ascii="Palatino Linotype" w:hAnsi="Palatino Linotype" w:cs="Tahoma"/>
          <w:b/>
          <w:bCs/>
          <w:sz w:val="22"/>
          <w:szCs w:val="22"/>
        </w:rPr>
        <w:t>d)</w:t>
      </w:r>
      <w:r>
        <w:rPr>
          <w:rFonts w:ascii="Palatino Linotype" w:hAnsi="Palatino Linotype" w:cs="Tahoma"/>
          <w:bCs/>
          <w:sz w:val="22"/>
          <w:szCs w:val="22"/>
        </w:rPr>
        <w:t xml:space="preserve"> </w:t>
      </w:r>
      <w:r>
        <w:rPr>
          <w:rFonts w:ascii="Palatino Linotype" w:hAnsi="Palatino Linotype" w:cs="Tahoma"/>
          <w:b/>
          <w:sz w:val="22"/>
          <w:szCs w:val="22"/>
        </w:rPr>
        <w:t>Manifestaciones del Recurrente</w:t>
      </w:r>
      <w:r w:rsidRPr="001C78F6">
        <w:rPr>
          <w:rFonts w:ascii="Palatino Linotype" w:hAnsi="Palatino Linotype" w:cs="Tahoma"/>
          <w:sz w:val="22"/>
          <w:szCs w:val="22"/>
        </w:rPr>
        <w:t xml:space="preserve">. </w:t>
      </w:r>
      <w:r w:rsidR="001C78F6" w:rsidRPr="001C78F6">
        <w:rPr>
          <w:rFonts w:ascii="Palatino Linotype" w:hAnsi="Palatino Linotype" w:cs="Tahoma"/>
          <w:sz w:val="22"/>
          <w:szCs w:val="22"/>
        </w:rPr>
        <w:t xml:space="preserve">De las constancias que obran agregadas al expediente en </w:t>
      </w:r>
      <w:r w:rsidR="001C78F6" w:rsidRPr="001C78F6">
        <w:rPr>
          <w:rFonts w:ascii="Palatino Linotype" w:hAnsi="Palatino Linotype" w:cs="Tahoma"/>
          <w:sz w:val="22"/>
          <w:szCs w:val="22"/>
        </w:rPr>
        <w:lastRenderedPageBreak/>
        <w:t>que se actúa, se advierte que el Recurrente fue omiso en presentar sus manifestaciones.</w:t>
      </w:r>
      <w:r w:rsidR="001C78F6">
        <w:rPr>
          <w:rFonts w:ascii="Palatino Linotype" w:hAnsi="Palatino Linotype" w:cs="Tahoma"/>
          <w:b/>
          <w:sz w:val="22"/>
          <w:szCs w:val="22"/>
        </w:rPr>
        <w:t xml:space="preserve"> </w:t>
      </w:r>
    </w:p>
    <w:p w14:paraId="6FA8D3AE" w14:textId="0F7732B1" w:rsidR="00B31222" w:rsidRDefault="003A6D26" w:rsidP="004D231A">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991FA0" w:rsidRPr="003A6D26">
        <w:rPr>
          <w:rFonts w:ascii="Palatino Linotype" w:hAnsi="Palatino Linotype" w:cs="Tahoma"/>
          <w:b/>
          <w:sz w:val="22"/>
          <w:szCs w:val="22"/>
        </w:rPr>
        <w:t xml:space="preserve">) </w:t>
      </w:r>
      <w:r w:rsidR="00B31222" w:rsidRPr="003A6D26">
        <w:rPr>
          <w:rFonts w:ascii="Palatino Linotype" w:hAnsi="Palatino Linotype" w:cs="Tahoma"/>
          <w:b/>
          <w:sz w:val="22"/>
          <w:szCs w:val="22"/>
        </w:rPr>
        <w:t>Cierre de instrucción</w:t>
      </w:r>
      <w:r w:rsidR="008E5077" w:rsidRPr="003A6D26">
        <w:rPr>
          <w:rFonts w:ascii="Palatino Linotype" w:hAnsi="Palatino Linotype" w:cs="Tahoma"/>
          <w:b/>
          <w:sz w:val="22"/>
          <w:szCs w:val="22"/>
        </w:rPr>
        <w:t>.</w:t>
      </w:r>
      <w:r w:rsidR="00B31222" w:rsidRPr="00AD50F9">
        <w:rPr>
          <w:rFonts w:ascii="Palatino Linotype" w:hAnsi="Palatino Linotype" w:cs="Tahoma"/>
          <w:sz w:val="22"/>
          <w:szCs w:val="22"/>
        </w:rPr>
        <w:t xml:space="preserve"> El </w:t>
      </w:r>
      <w:r w:rsidR="001C78F6">
        <w:rPr>
          <w:rFonts w:ascii="Palatino Linotype" w:hAnsi="Palatino Linotype" w:cs="Tahoma"/>
          <w:sz w:val="22"/>
          <w:szCs w:val="22"/>
        </w:rPr>
        <w:t>diecinueve de noviembre</w:t>
      </w:r>
      <w:r w:rsidR="00AF4C29" w:rsidRPr="00AD50F9">
        <w:rPr>
          <w:rFonts w:ascii="Palatino Linotype" w:hAnsi="Palatino Linotype" w:cs="Tahoma"/>
          <w:sz w:val="22"/>
          <w:szCs w:val="22"/>
        </w:rPr>
        <w:t xml:space="preserve"> 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6AE07216" w14:textId="77777777" w:rsidR="001C78F6" w:rsidRPr="00AD50F9" w:rsidRDefault="001C78F6" w:rsidP="004D231A">
      <w:pPr>
        <w:spacing w:line="360" w:lineRule="auto"/>
        <w:jc w:val="both"/>
        <w:rPr>
          <w:rFonts w:ascii="Palatino Linotype" w:hAnsi="Palatino Linotype" w:cs="Tahoma"/>
          <w:sz w:val="22"/>
          <w:szCs w:val="22"/>
        </w:rPr>
      </w:pPr>
    </w:p>
    <w:p w14:paraId="09C90584" w14:textId="02D14A0F" w:rsidR="00AB56A5" w:rsidRDefault="00AB56A5" w:rsidP="00AB56A5">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 xml:space="preserve">e) </w:t>
      </w:r>
      <w:proofErr w:type="spellStart"/>
      <w:r>
        <w:rPr>
          <w:rFonts w:ascii="Palatino Linotype" w:hAnsi="Palatino Linotype" w:cs="Tahoma"/>
          <w:b/>
          <w:sz w:val="22"/>
          <w:szCs w:val="22"/>
        </w:rPr>
        <w:t>Returno</w:t>
      </w:r>
      <w:proofErr w:type="spellEnd"/>
      <w:r>
        <w:rPr>
          <w:rFonts w:ascii="Palatino Linotype" w:hAnsi="Palatino Linotype" w:cs="Tahoma"/>
          <w:b/>
          <w:sz w:val="22"/>
          <w:szCs w:val="22"/>
        </w:rPr>
        <w:t xml:space="preserve"> de Recurso de Revisión.</w:t>
      </w:r>
    </w:p>
    <w:p w14:paraId="7FE5441C" w14:textId="77777777" w:rsidR="00AB56A5" w:rsidRDefault="00AB56A5" w:rsidP="00AB56A5">
      <w:pPr>
        <w:autoSpaceDE w:val="0"/>
        <w:autoSpaceDN w:val="0"/>
        <w:adjustRightInd w:val="0"/>
        <w:spacing w:line="360" w:lineRule="auto"/>
        <w:jc w:val="both"/>
        <w:rPr>
          <w:rFonts w:ascii="Palatino Linotype" w:hAnsi="Palatino Linotype" w:cs="Tahoma"/>
          <w:b/>
          <w:sz w:val="22"/>
          <w:szCs w:val="22"/>
        </w:rPr>
      </w:pPr>
    </w:p>
    <w:p w14:paraId="1972D7FE" w14:textId="77777777" w:rsidR="00AB56A5" w:rsidRDefault="00AB56A5" w:rsidP="00AB56A5">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Con fecha veintisiete de noviembre de dos mil diecinueve, el Pleno de este Instituto de Transparencia, Acceso a la Información Pública y Protección de Datos Personales del Estado de México y Municipios, en la Cuadragésima Cuarta Sesión Ordinaria, aprobó el </w:t>
      </w:r>
      <w:proofErr w:type="spellStart"/>
      <w:r>
        <w:rPr>
          <w:rFonts w:ascii="Palatino Linotype" w:hAnsi="Palatino Linotype" w:cs="Tahoma"/>
          <w:sz w:val="22"/>
          <w:szCs w:val="22"/>
        </w:rPr>
        <w:t>returno</w:t>
      </w:r>
      <w:proofErr w:type="spellEnd"/>
      <w:r>
        <w:rPr>
          <w:rFonts w:ascii="Palatino Linotype" w:hAnsi="Palatino Linotype" w:cs="Tahoma"/>
          <w:sz w:val="22"/>
          <w:szCs w:val="22"/>
        </w:rPr>
        <w:t xml:space="preserve"> del Recurso de Revisión que nos ocupa, al Comisionado </w:t>
      </w:r>
      <w:r w:rsidRPr="00C11B49">
        <w:rPr>
          <w:rFonts w:ascii="Palatino Linotype" w:hAnsi="Palatino Linotype" w:cs="Tahoma"/>
          <w:sz w:val="22"/>
          <w:szCs w:val="22"/>
        </w:rPr>
        <w:t>José Guadalupe Luna Hernández</w:t>
      </w:r>
      <w:r>
        <w:rPr>
          <w:rFonts w:ascii="Palatino Linotype" w:hAnsi="Palatino Linotype" w:cs="Tahoma"/>
          <w:sz w:val="22"/>
          <w:szCs w:val="22"/>
        </w:rPr>
        <w:t>.</w:t>
      </w:r>
    </w:p>
    <w:p w14:paraId="65D4DB73" w14:textId="77777777" w:rsidR="00AB56A5" w:rsidRPr="00FD61A8" w:rsidRDefault="00AB56A5" w:rsidP="00AB56A5">
      <w:pPr>
        <w:spacing w:line="360" w:lineRule="auto"/>
        <w:jc w:val="both"/>
        <w:rPr>
          <w:rFonts w:ascii="Palatino Linotype" w:hAnsi="Palatino Linotype" w:cs="Tahoma"/>
          <w:sz w:val="22"/>
          <w:szCs w:val="24"/>
        </w:rPr>
      </w:pPr>
    </w:p>
    <w:p w14:paraId="31F3C31D" w14:textId="77777777" w:rsidR="00AB56A5" w:rsidRDefault="00AB56A5" w:rsidP="00AB56A5">
      <w:pPr>
        <w:spacing w:line="360" w:lineRule="auto"/>
        <w:jc w:val="both"/>
        <w:rPr>
          <w:rFonts w:ascii="Palatino Linotype" w:hAnsi="Palatino Linotype" w:cs="Tahoma"/>
          <w:color w:val="000000"/>
          <w:sz w:val="22"/>
          <w:szCs w:val="24"/>
        </w:rPr>
      </w:pPr>
      <w:r w:rsidRPr="00FD61A8">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756E90A0" w14:textId="77777777" w:rsidR="00A56F39" w:rsidRPr="00AD50F9" w:rsidRDefault="00A56F39" w:rsidP="004D231A">
      <w:pPr>
        <w:spacing w:line="360" w:lineRule="auto"/>
        <w:jc w:val="center"/>
        <w:rPr>
          <w:rFonts w:ascii="Palatino Linotype" w:hAnsi="Palatino Linotype" w:cs="Tahoma"/>
          <w:b/>
          <w:sz w:val="22"/>
          <w:szCs w:val="22"/>
        </w:rPr>
      </w:pPr>
    </w:p>
    <w:p w14:paraId="2DAF3859" w14:textId="77777777" w:rsidR="004F2D88" w:rsidRPr="00AD50F9" w:rsidRDefault="009A620E" w:rsidP="004D231A">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CONSIDERANDOS</w:t>
      </w:r>
    </w:p>
    <w:p w14:paraId="361174D7" w14:textId="77777777" w:rsidR="004F2D88" w:rsidRPr="00AD50F9" w:rsidRDefault="004F2D88" w:rsidP="004D231A">
      <w:pPr>
        <w:spacing w:line="360" w:lineRule="auto"/>
        <w:rPr>
          <w:rFonts w:ascii="Palatino Linotype" w:hAnsi="Palatino Linotype" w:cs="Tahoma"/>
          <w:b/>
          <w:sz w:val="22"/>
          <w:szCs w:val="22"/>
          <w:lang w:val="es-ES"/>
        </w:rPr>
      </w:pPr>
    </w:p>
    <w:p w14:paraId="56BC3305" w14:textId="77777777" w:rsidR="00B64641" w:rsidRPr="00AD50F9" w:rsidRDefault="00B64641" w:rsidP="004D231A">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0CFE3BA2" w14:textId="77777777" w:rsidR="00B727C5" w:rsidRPr="00AD50F9" w:rsidRDefault="00B727C5" w:rsidP="004D231A">
      <w:pPr>
        <w:autoSpaceDE w:val="0"/>
        <w:autoSpaceDN w:val="0"/>
        <w:adjustRightInd w:val="0"/>
        <w:spacing w:line="360" w:lineRule="auto"/>
        <w:jc w:val="both"/>
        <w:rPr>
          <w:rFonts w:ascii="Palatino Linotype" w:hAnsi="Palatino Linotype" w:cs="Tahoma"/>
          <w:sz w:val="22"/>
          <w:szCs w:val="22"/>
          <w:lang w:val="es-ES"/>
        </w:rPr>
      </w:pPr>
    </w:p>
    <w:p w14:paraId="10427026" w14:textId="3754A39C" w:rsidR="00CD1770" w:rsidRDefault="00CD1770" w:rsidP="004D231A">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 xml:space="preserve">evisión interpuesto por la parte recurrente, conforme a lo dispuesto en </w:t>
      </w:r>
      <w:r w:rsidRPr="00AD50F9">
        <w:rPr>
          <w:rFonts w:ascii="Palatino Linotype" w:hAnsi="Palatino Linotype" w:cs="Tahoma"/>
          <w:sz w:val="22"/>
          <w:szCs w:val="22"/>
          <w:shd w:val="clear" w:color="auto" w:fill="FFFFFF"/>
        </w:rPr>
        <w:lastRenderedPageBreak/>
        <w:t>los artículos 6°, apartado A de la Constitución Política de los Estados Unidos Mexicanos; 5°, párrafos vigésimo</w:t>
      </w:r>
      <w:r w:rsidR="00AB56A5">
        <w:rPr>
          <w:rFonts w:ascii="Palatino Linotype" w:hAnsi="Palatino Linotype" w:cs="Tahoma"/>
          <w:sz w:val="22"/>
          <w:szCs w:val="22"/>
          <w:shd w:val="clear" w:color="auto" w:fill="FFFFFF"/>
        </w:rPr>
        <w:t xml:space="preserve"> segundo</w:t>
      </w:r>
      <w:r w:rsidR="001C78F6">
        <w:rPr>
          <w:rFonts w:ascii="Palatino Linotype" w:hAnsi="Palatino Linotype" w:cs="Tahoma"/>
          <w:sz w:val="22"/>
          <w:szCs w:val="22"/>
          <w:shd w:val="clear" w:color="auto" w:fill="FFFFFF"/>
        </w:rPr>
        <w:t xml:space="preserve">, vigésimo </w:t>
      </w:r>
      <w:r w:rsidR="00AB56A5">
        <w:rPr>
          <w:rFonts w:ascii="Palatino Linotype" w:hAnsi="Palatino Linotype" w:cs="Tahoma"/>
          <w:sz w:val="22"/>
          <w:szCs w:val="22"/>
          <w:shd w:val="clear" w:color="auto" w:fill="FFFFFF"/>
        </w:rPr>
        <w:t>tercero</w:t>
      </w:r>
      <w:r w:rsidR="001C78F6">
        <w:rPr>
          <w:rFonts w:ascii="Palatino Linotype" w:hAnsi="Palatino Linotype" w:cs="Tahoma"/>
          <w:sz w:val="22"/>
          <w:szCs w:val="22"/>
          <w:shd w:val="clear" w:color="auto" w:fill="FFFFFF"/>
        </w:rPr>
        <w:t xml:space="preserve"> y vigésimo </w:t>
      </w:r>
      <w:r w:rsidR="00AB56A5">
        <w:rPr>
          <w:rFonts w:ascii="Palatino Linotype" w:hAnsi="Palatino Linotype" w:cs="Tahoma"/>
          <w:sz w:val="22"/>
          <w:szCs w:val="22"/>
          <w:shd w:val="clear" w:color="auto" w:fill="FFFFFF"/>
        </w:rPr>
        <w:t>cuarto</w:t>
      </w:r>
      <w:r w:rsidRPr="00AD50F9">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Default="00BB545D" w:rsidP="004D231A">
      <w:pPr>
        <w:spacing w:line="360" w:lineRule="auto"/>
        <w:jc w:val="both"/>
        <w:rPr>
          <w:rFonts w:ascii="Palatino Linotype" w:hAnsi="Palatino Linotype" w:cs="Tahoma"/>
          <w:sz w:val="22"/>
          <w:szCs w:val="22"/>
          <w:shd w:val="clear" w:color="auto" w:fill="FFFFFF"/>
        </w:rPr>
      </w:pPr>
    </w:p>
    <w:p w14:paraId="25A22B79"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646BBA">
        <w:rPr>
          <w:rFonts w:ascii="Palatino Linotype" w:eastAsia="Calibri" w:hAnsi="Palatino Linotype" w:cs="Tahoma"/>
          <w:b/>
          <w:color w:val="000000"/>
          <w:sz w:val="22"/>
          <w:szCs w:val="22"/>
          <w:lang w:eastAsia="es-MX"/>
        </w:rPr>
        <w:t>SEGUNDO</w:t>
      </w:r>
      <w:r w:rsidRPr="00646BBA">
        <w:rPr>
          <w:rFonts w:ascii="Palatino Linotype" w:eastAsia="Calibri" w:hAnsi="Palatino Linotype" w:cs="Tahoma"/>
          <w:color w:val="000000"/>
          <w:sz w:val="22"/>
          <w:szCs w:val="22"/>
          <w:lang w:eastAsia="es-MX"/>
        </w:rPr>
        <w:t xml:space="preserve">. </w:t>
      </w:r>
      <w:r w:rsidRPr="00646BBA">
        <w:rPr>
          <w:rFonts w:ascii="Palatino Linotype" w:eastAsia="Calibri" w:hAnsi="Palatino Linotype" w:cs="Tahoma"/>
          <w:b/>
          <w:color w:val="000000"/>
          <w:sz w:val="22"/>
          <w:szCs w:val="22"/>
          <w:lang w:eastAsia="es-MX"/>
        </w:rPr>
        <w:t>Metodología de estudio.</w:t>
      </w:r>
    </w:p>
    <w:p w14:paraId="596A8271"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661B1FCF" w14:textId="77777777" w:rsidR="007B2247" w:rsidRPr="00646BBA" w:rsidRDefault="007B2247" w:rsidP="004D231A">
      <w:pPr>
        <w:autoSpaceDE w:val="0"/>
        <w:autoSpaceDN w:val="0"/>
        <w:adjustRightInd w:val="0"/>
        <w:spacing w:line="360" w:lineRule="auto"/>
        <w:jc w:val="both"/>
        <w:rPr>
          <w:rFonts w:ascii="Palatino Linotype" w:hAnsi="Palatino Linotype" w:cs="Tahoma"/>
          <w:sz w:val="22"/>
          <w:szCs w:val="24"/>
        </w:rPr>
      </w:pPr>
      <w:r w:rsidRPr="00646BBA">
        <w:rPr>
          <w:rFonts w:ascii="Palatino Linotype" w:hAnsi="Palatino Linotype" w:cs="Tahoma"/>
          <w:sz w:val="22"/>
          <w:szCs w:val="24"/>
        </w:rPr>
        <w:t xml:space="preserve">De las constancias que forman parte del Recurso de Revisión que se analiza, se advierte que previo al estudio del fondo de la </w:t>
      </w:r>
      <w:proofErr w:type="spellStart"/>
      <w:r w:rsidRPr="00646BBA">
        <w:rPr>
          <w:rFonts w:ascii="Palatino Linotype" w:hAnsi="Palatino Linotype" w:cs="Tahoma"/>
          <w:i/>
          <w:sz w:val="22"/>
          <w:szCs w:val="24"/>
        </w:rPr>
        <w:t>litis</w:t>
      </w:r>
      <w:proofErr w:type="spellEnd"/>
      <w:r w:rsidRPr="00646BBA">
        <w:rPr>
          <w:rFonts w:ascii="Palatino Linotype" w:hAnsi="Palatino Linotype" w:cs="Tahoma"/>
          <w:sz w:val="22"/>
          <w:szCs w:val="24"/>
        </w:rPr>
        <w:t>, es necesario estudiar las causales de improcedencia y sobreseimiento, para determinar lo que en Derecho proceda.</w:t>
      </w:r>
    </w:p>
    <w:p w14:paraId="2445A2FA" w14:textId="77777777" w:rsidR="00534377" w:rsidRDefault="00534377" w:rsidP="004D231A">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473CFAF"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b/>
          <w:color w:val="000000"/>
          <w:sz w:val="22"/>
          <w:szCs w:val="22"/>
          <w:lang w:eastAsia="es-MX"/>
        </w:rPr>
        <w:t>Causales de improcedencia.</w:t>
      </w:r>
      <w:r w:rsidRPr="00646BBA">
        <w:rPr>
          <w:rFonts w:ascii="Palatino Linotype" w:eastAsia="Calibri" w:hAnsi="Palatino Linotype" w:cs="Tahoma"/>
          <w:color w:val="000000"/>
          <w:sz w:val="22"/>
          <w:szCs w:val="22"/>
          <w:lang w:eastAsia="es-MX"/>
        </w:rPr>
        <w:t xml:space="preserve"> </w:t>
      </w:r>
    </w:p>
    <w:p w14:paraId="79F35851"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7902346"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será desechado cualquier Recurso de Revisión que actualice alguno de los supuestos establecidos en el artículo 191 de la Ley de Transparencia y Acceso a la Información Pública del Estado de México y Municipios, por ser improcedente.</w:t>
      </w:r>
    </w:p>
    <w:p w14:paraId="5C902C00"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lastRenderedPageBreak/>
        <w:t xml:space="preserve">En el presente caso, </w:t>
      </w:r>
      <w:r w:rsidRPr="00646BBA">
        <w:rPr>
          <w:rFonts w:ascii="Palatino Linotype" w:eastAsia="Calibri" w:hAnsi="Palatino Linotype" w:cs="Tahoma"/>
          <w:b/>
          <w:color w:val="000000"/>
          <w:sz w:val="22"/>
          <w:szCs w:val="22"/>
          <w:lang w:eastAsia="es-MX"/>
        </w:rPr>
        <w:t>no se actualiza ninguna de las causales de improcedencia</w:t>
      </w:r>
      <w:r w:rsidRPr="00646BBA">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C1AC3FB" w14:textId="33C49BE4"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Asimismo, se actualiza la causal de procedencia señalad</w:t>
      </w:r>
      <w:r w:rsidR="001C78F6">
        <w:rPr>
          <w:rFonts w:ascii="Palatino Linotype" w:eastAsia="Calibri" w:hAnsi="Palatino Linotype" w:cs="Tahoma"/>
          <w:color w:val="000000"/>
          <w:sz w:val="22"/>
          <w:szCs w:val="22"/>
          <w:lang w:eastAsia="es-MX"/>
        </w:rPr>
        <w:t xml:space="preserve">a en el artículo 179, fracción </w:t>
      </w:r>
      <w:r w:rsidR="00534377">
        <w:rPr>
          <w:rFonts w:ascii="Palatino Linotype" w:eastAsia="Calibri" w:hAnsi="Palatino Linotype" w:cs="Tahoma"/>
          <w:color w:val="000000"/>
          <w:sz w:val="22"/>
          <w:szCs w:val="22"/>
          <w:lang w:eastAsia="es-MX"/>
        </w:rPr>
        <w:t>V</w:t>
      </w:r>
      <w:r w:rsidRPr="00646BBA">
        <w:rPr>
          <w:rFonts w:ascii="Palatino Linotype" w:eastAsia="Calibri" w:hAnsi="Palatino Linotype" w:cs="Tahoma"/>
          <w:color w:val="000000"/>
          <w:sz w:val="22"/>
          <w:szCs w:val="22"/>
          <w:lang w:eastAsia="es-MX"/>
        </w:rPr>
        <w:t xml:space="preserve">, de la Ley de la materia, toda vez que el solicitante se inconformó por </w:t>
      </w:r>
      <w:r>
        <w:rPr>
          <w:rFonts w:ascii="Palatino Linotype" w:eastAsia="Calibri" w:hAnsi="Palatino Linotype" w:cs="Tahoma"/>
          <w:color w:val="000000"/>
          <w:sz w:val="22"/>
          <w:szCs w:val="22"/>
          <w:lang w:eastAsia="es-MX"/>
        </w:rPr>
        <w:t xml:space="preserve">la negativa de la entrega de la información requerida. </w:t>
      </w:r>
    </w:p>
    <w:p w14:paraId="39DD44E2" w14:textId="77777777" w:rsidR="007B2247" w:rsidRPr="00646BBA" w:rsidRDefault="007B2247" w:rsidP="004D231A">
      <w:pPr>
        <w:spacing w:line="360" w:lineRule="auto"/>
        <w:jc w:val="both"/>
        <w:rPr>
          <w:rFonts w:ascii="Palatino Linotype" w:hAnsi="Palatino Linotype" w:cs="Tahoma"/>
          <w:sz w:val="22"/>
          <w:szCs w:val="22"/>
        </w:rPr>
      </w:pPr>
    </w:p>
    <w:p w14:paraId="78A85DA0" w14:textId="77777777" w:rsidR="007B2247" w:rsidRPr="00646BBA" w:rsidRDefault="007B2247" w:rsidP="004D231A">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Causales de sobreseimiento.</w:t>
      </w:r>
    </w:p>
    <w:p w14:paraId="6E1CC6EC" w14:textId="77777777" w:rsidR="007B2247" w:rsidRPr="00646BBA" w:rsidRDefault="007B2247" w:rsidP="004D231A">
      <w:pPr>
        <w:spacing w:line="360" w:lineRule="auto"/>
        <w:jc w:val="both"/>
        <w:rPr>
          <w:rFonts w:ascii="Palatino Linotype" w:hAnsi="Palatino Linotype" w:cs="Tahoma"/>
          <w:sz w:val="22"/>
          <w:szCs w:val="22"/>
        </w:rPr>
      </w:pPr>
      <w:r w:rsidRPr="00646BBA">
        <w:rPr>
          <w:rFonts w:ascii="Palatino Linotype" w:hAnsi="Palatino Linotype" w:cs="Tahoma"/>
          <w:sz w:val="22"/>
          <w:szCs w:val="22"/>
        </w:rPr>
        <w:t> </w:t>
      </w:r>
    </w:p>
    <w:p w14:paraId="080C68AF" w14:textId="77777777" w:rsidR="00AD7376" w:rsidRDefault="00AD7376" w:rsidP="00AD7376">
      <w:pPr>
        <w:spacing w:line="360" w:lineRule="auto"/>
        <w:jc w:val="both"/>
        <w:rPr>
          <w:rFonts w:ascii="Palatino Linotype" w:eastAsia="Calibri" w:hAnsi="Palatino Linotype" w:cs="Tahoma"/>
          <w:bCs/>
          <w:color w:val="000000"/>
          <w:sz w:val="22"/>
          <w:szCs w:val="22"/>
          <w:lang w:eastAsia="es-ES_tradnl"/>
        </w:rPr>
      </w:pPr>
      <w:r>
        <w:rPr>
          <w:rFonts w:ascii="Palatino Linotype" w:hAnsi="Palatino Linotype" w:cs="Tahoma"/>
          <w:sz w:val="22"/>
          <w:szCs w:val="22"/>
        </w:rPr>
        <w:t>E</w:t>
      </w:r>
      <w:r w:rsidRPr="00CE05C3">
        <w:rPr>
          <w:rFonts w:ascii="Palatino Linotype" w:hAnsi="Palatino Linotype" w:cs="Tahoma"/>
          <w:sz w:val="22"/>
          <w:szCs w:val="22"/>
        </w:rPr>
        <w:t xml:space="preserve">l artículo 192 de la </w:t>
      </w:r>
      <w:r w:rsidRPr="00CE05C3">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que el </w:t>
      </w:r>
      <w:r>
        <w:rPr>
          <w:rFonts w:ascii="Palatino Linotype" w:eastAsia="Calibri" w:hAnsi="Palatino Linotype" w:cs="Tahoma"/>
          <w:bCs/>
          <w:color w:val="000000"/>
          <w:sz w:val="22"/>
          <w:szCs w:val="22"/>
          <w:lang w:eastAsia="es-ES_tradnl"/>
        </w:rPr>
        <w:t>R</w:t>
      </w:r>
      <w:r w:rsidRPr="00CE05C3">
        <w:rPr>
          <w:rFonts w:ascii="Palatino Linotype" w:eastAsia="Calibri" w:hAnsi="Palatino Linotype" w:cs="Tahoma"/>
          <w:bCs/>
          <w:color w:val="000000"/>
          <w:sz w:val="22"/>
          <w:szCs w:val="22"/>
          <w:lang w:eastAsia="es-ES_tradnl"/>
        </w:rPr>
        <w:t xml:space="preserve">ecurso de </w:t>
      </w:r>
      <w:r>
        <w:rPr>
          <w:rFonts w:ascii="Palatino Linotype" w:eastAsia="Calibri" w:hAnsi="Palatino Linotype" w:cs="Tahoma"/>
          <w:bCs/>
          <w:color w:val="000000"/>
          <w:sz w:val="22"/>
          <w:szCs w:val="22"/>
          <w:lang w:eastAsia="es-ES_tradnl"/>
        </w:rPr>
        <w:t>R</w:t>
      </w:r>
      <w:r w:rsidRPr="00CE05C3">
        <w:rPr>
          <w:rFonts w:ascii="Palatino Linotype" w:eastAsia="Calibri" w:hAnsi="Palatino Linotype" w:cs="Tahoma"/>
          <w:bCs/>
          <w:color w:val="000000"/>
          <w:sz w:val="22"/>
          <w:szCs w:val="22"/>
          <w:lang w:eastAsia="es-ES_tradnl"/>
        </w:rPr>
        <w:t>evisión será sobreseído en todo o en parte, cuando, una vez admitido, se actualice alguno de los siguientes supuestos:</w:t>
      </w:r>
    </w:p>
    <w:p w14:paraId="5F18BFFD" w14:textId="77777777" w:rsidR="00AD7376" w:rsidRDefault="00AD7376" w:rsidP="00AD7376">
      <w:pPr>
        <w:spacing w:line="360" w:lineRule="auto"/>
        <w:jc w:val="both"/>
        <w:rPr>
          <w:rFonts w:ascii="Palatino Linotype" w:eastAsia="Calibri" w:hAnsi="Palatino Linotype" w:cs="Tahoma"/>
          <w:bCs/>
          <w:color w:val="000000"/>
          <w:sz w:val="22"/>
          <w:szCs w:val="22"/>
          <w:lang w:eastAsia="es-ES_tradnl"/>
        </w:rPr>
      </w:pPr>
    </w:p>
    <w:p w14:paraId="538A3283" w14:textId="77777777" w:rsidR="00AD7376" w:rsidRPr="00CE05C3" w:rsidRDefault="00AD7376" w:rsidP="00AD7376">
      <w:pPr>
        <w:numPr>
          <w:ilvl w:val="0"/>
          <w:numId w:val="9"/>
        </w:numPr>
        <w:spacing w:line="360" w:lineRule="auto"/>
        <w:jc w:val="both"/>
        <w:rPr>
          <w:rFonts w:ascii="Palatino Linotype" w:eastAsia="Calibri" w:hAnsi="Palatino Linotype" w:cs="Tahoma"/>
          <w:bCs/>
          <w:color w:val="000000"/>
          <w:sz w:val="22"/>
          <w:szCs w:val="22"/>
          <w:lang w:eastAsia="es-ES_tradnl"/>
        </w:rPr>
      </w:pPr>
      <w:r>
        <w:rPr>
          <w:rFonts w:ascii="Palatino Linotype" w:eastAsia="Calibri" w:hAnsi="Palatino Linotype" w:cs="Tahoma"/>
          <w:bCs/>
          <w:color w:val="000000"/>
          <w:sz w:val="22"/>
          <w:szCs w:val="22"/>
          <w:lang w:eastAsia="es-ES_tradnl"/>
        </w:rPr>
        <w:t>El R</w:t>
      </w:r>
      <w:r w:rsidRPr="00CE05C3">
        <w:rPr>
          <w:rFonts w:ascii="Palatino Linotype" w:eastAsia="Calibri" w:hAnsi="Palatino Linotype" w:cs="Tahoma"/>
          <w:bCs/>
          <w:color w:val="000000"/>
          <w:sz w:val="22"/>
          <w:szCs w:val="22"/>
          <w:lang w:eastAsia="es-ES_tradnl"/>
        </w:rPr>
        <w:t>ecurrente se desista expresamente;</w:t>
      </w:r>
    </w:p>
    <w:p w14:paraId="77C0B11D" w14:textId="77777777" w:rsidR="00AD7376" w:rsidRPr="00CE05C3" w:rsidRDefault="00AD7376" w:rsidP="00AD7376">
      <w:pPr>
        <w:numPr>
          <w:ilvl w:val="0"/>
          <w:numId w:val="9"/>
        </w:numPr>
        <w:spacing w:line="360" w:lineRule="auto"/>
        <w:jc w:val="both"/>
        <w:rPr>
          <w:rFonts w:ascii="Palatino Linotype" w:eastAsia="Calibri" w:hAnsi="Palatino Linotype" w:cs="Tahoma"/>
          <w:bCs/>
          <w:color w:val="000000"/>
          <w:sz w:val="22"/>
          <w:szCs w:val="22"/>
          <w:lang w:eastAsia="es-ES_tradnl"/>
        </w:rPr>
      </w:pPr>
      <w:r w:rsidRPr="00CE05C3">
        <w:rPr>
          <w:rFonts w:ascii="Palatino Linotype" w:eastAsia="Calibri" w:hAnsi="Palatino Linotype" w:cs="Tahoma"/>
          <w:bCs/>
          <w:color w:val="000000"/>
          <w:sz w:val="22"/>
          <w:szCs w:val="22"/>
          <w:lang w:eastAsia="es-ES_tradnl"/>
        </w:rPr>
        <w:t xml:space="preserve">El </w:t>
      </w:r>
      <w:r>
        <w:rPr>
          <w:rFonts w:ascii="Palatino Linotype" w:eastAsia="Calibri" w:hAnsi="Palatino Linotype" w:cs="Tahoma"/>
          <w:bCs/>
          <w:color w:val="000000"/>
          <w:sz w:val="22"/>
          <w:szCs w:val="22"/>
          <w:lang w:eastAsia="es-ES_tradnl"/>
        </w:rPr>
        <w:t>R</w:t>
      </w:r>
      <w:r w:rsidRPr="00CE05C3">
        <w:rPr>
          <w:rFonts w:ascii="Palatino Linotype" w:eastAsia="Calibri" w:hAnsi="Palatino Linotype" w:cs="Tahoma"/>
          <w:bCs/>
          <w:color w:val="000000"/>
          <w:sz w:val="22"/>
          <w:szCs w:val="22"/>
          <w:lang w:eastAsia="es-ES_tradnl"/>
        </w:rPr>
        <w:t>ecurrente fallezca o, tratándose de personas jurídicas colectivas, se disuelva;</w:t>
      </w:r>
    </w:p>
    <w:p w14:paraId="3657AA75" w14:textId="77777777" w:rsidR="00AD7376" w:rsidRPr="00CE05C3" w:rsidRDefault="00AD7376" w:rsidP="00AD7376">
      <w:pPr>
        <w:numPr>
          <w:ilvl w:val="0"/>
          <w:numId w:val="9"/>
        </w:numPr>
        <w:spacing w:line="360" w:lineRule="auto"/>
        <w:jc w:val="both"/>
        <w:rPr>
          <w:rFonts w:ascii="Palatino Linotype" w:eastAsia="Calibri" w:hAnsi="Palatino Linotype" w:cs="Tahoma"/>
          <w:bCs/>
          <w:color w:val="000000"/>
          <w:sz w:val="22"/>
          <w:szCs w:val="22"/>
          <w:lang w:eastAsia="es-ES_tradnl"/>
        </w:rPr>
      </w:pPr>
      <w:r w:rsidRPr="00CE05C3">
        <w:rPr>
          <w:rFonts w:ascii="Palatino Linotype" w:eastAsia="Calibri" w:hAnsi="Palatino Linotype" w:cs="Tahoma"/>
          <w:bCs/>
          <w:color w:val="000000"/>
          <w:sz w:val="22"/>
          <w:szCs w:val="22"/>
          <w:lang w:eastAsia="es-ES_tradnl"/>
        </w:rPr>
        <w:t>El Sujeto Obligado modifique la respuesta o la revoque, de tal manera que el recurso de revisión quede sin materia;</w:t>
      </w:r>
    </w:p>
    <w:p w14:paraId="5C332D55" w14:textId="77777777" w:rsidR="00AD7376" w:rsidRPr="00CE05C3" w:rsidRDefault="00AD7376" w:rsidP="00AD7376">
      <w:pPr>
        <w:numPr>
          <w:ilvl w:val="0"/>
          <w:numId w:val="9"/>
        </w:numPr>
        <w:spacing w:line="360" w:lineRule="auto"/>
        <w:jc w:val="both"/>
        <w:rPr>
          <w:rFonts w:ascii="Palatino Linotype" w:eastAsia="Calibri" w:hAnsi="Palatino Linotype" w:cs="Tahoma"/>
          <w:bCs/>
          <w:color w:val="000000"/>
          <w:sz w:val="22"/>
          <w:szCs w:val="22"/>
          <w:lang w:eastAsia="es-ES_tradnl"/>
        </w:rPr>
      </w:pPr>
      <w:r w:rsidRPr="00CE05C3">
        <w:rPr>
          <w:rFonts w:ascii="Palatino Linotype" w:eastAsia="Calibri" w:hAnsi="Palatino Linotype" w:cs="Tahoma"/>
          <w:bCs/>
          <w:color w:val="000000"/>
          <w:sz w:val="22"/>
          <w:szCs w:val="22"/>
          <w:lang w:eastAsia="es-ES_tradnl"/>
        </w:rPr>
        <w:t>Admitido el recurso de revisión, aparezca alguna causal de improcedencia; y,</w:t>
      </w:r>
    </w:p>
    <w:p w14:paraId="325F061F" w14:textId="77777777" w:rsidR="00AD7376" w:rsidRDefault="00AD7376" w:rsidP="00AD7376">
      <w:pPr>
        <w:numPr>
          <w:ilvl w:val="0"/>
          <w:numId w:val="9"/>
        </w:numPr>
        <w:spacing w:line="360" w:lineRule="auto"/>
        <w:jc w:val="both"/>
        <w:rPr>
          <w:rFonts w:ascii="Palatino Linotype" w:eastAsia="Calibri" w:hAnsi="Palatino Linotype" w:cs="Tahoma"/>
          <w:bCs/>
          <w:color w:val="000000"/>
          <w:sz w:val="22"/>
          <w:szCs w:val="22"/>
          <w:lang w:eastAsia="es-ES_tradnl"/>
        </w:rPr>
      </w:pPr>
      <w:r w:rsidRPr="00E30CA4">
        <w:rPr>
          <w:rFonts w:ascii="Palatino Linotype" w:eastAsia="Calibri" w:hAnsi="Palatino Linotype" w:cs="Tahoma"/>
          <w:bCs/>
          <w:color w:val="000000"/>
          <w:sz w:val="22"/>
          <w:szCs w:val="22"/>
          <w:lang w:eastAsia="es-ES_tradnl"/>
        </w:rPr>
        <w:t>Cuando por cualquier motivo quede sin materia el recurso de revisión.</w:t>
      </w:r>
    </w:p>
    <w:p w14:paraId="027AB0DA" w14:textId="77777777" w:rsidR="00AD7376" w:rsidRPr="00E30CA4" w:rsidRDefault="00AD7376" w:rsidP="00AD7376">
      <w:pPr>
        <w:spacing w:line="360" w:lineRule="auto"/>
        <w:ind w:left="720"/>
        <w:jc w:val="both"/>
        <w:rPr>
          <w:rFonts w:ascii="Palatino Linotype" w:eastAsia="Calibri" w:hAnsi="Palatino Linotype" w:cs="Tahoma"/>
          <w:bCs/>
          <w:color w:val="000000"/>
          <w:sz w:val="22"/>
          <w:szCs w:val="22"/>
          <w:lang w:eastAsia="es-ES_tradnl"/>
        </w:rPr>
      </w:pPr>
    </w:p>
    <w:p w14:paraId="37DF49A7" w14:textId="77777777" w:rsidR="00AD7376" w:rsidRDefault="00AD7376" w:rsidP="00AD7376">
      <w:pPr>
        <w:spacing w:line="360" w:lineRule="auto"/>
        <w:jc w:val="both"/>
        <w:rPr>
          <w:rFonts w:ascii="Palatino Linotype" w:hAnsi="Palatino Linotype" w:cs="Tahoma"/>
          <w:sz w:val="22"/>
          <w:szCs w:val="22"/>
        </w:rPr>
      </w:pPr>
      <w:r>
        <w:rPr>
          <w:rFonts w:ascii="Palatino Linotype" w:hAnsi="Palatino Linotype" w:cs="Tahoma"/>
          <w:sz w:val="22"/>
          <w:szCs w:val="22"/>
        </w:rPr>
        <w:t>En ese sentido</w:t>
      </w:r>
      <w:r w:rsidRPr="00CE05C3">
        <w:rPr>
          <w:rFonts w:ascii="Palatino Linotype" w:hAnsi="Palatino Linotype" w:cs="Tahoma"/>
          <w:sz w:val="22"/>
          <w:szCs w:val="22"/>
        </w:rPr>
        <w:t xml:space="preserve">, de los autos que corren agregados al expediente en el que se actúa, </w:t>
      </w:r>
      <w:r>
        <w:rPr>
          <w:rFonts w:ascii="Palatino Linotype" w:hAnsi="Palatino Linotype" w:cs="Tahoma"/>
          <w:sz w:val="22"/>
          <w:szCs w:val="22"/>
        </w:rPr>
        <w:t>no fue posible advertir que el R</w:t>
      </w:r>
      <w:r w:rsidRPr="00CE05C3">
        <w:rPr>
          <w:rFonts w:ascii="Palatino Linotype" w:hAnsi="Palatino Linotype" w:cs="Tahoma"/>
          <w:sz w:val="22"/>
          <w:szCs w:val="22"/>
        </w:rPr>
        <w:t xml:space="preserve">ecurrente se hubiera desistido, que hubiera fallecido o que </w:t>
      </w:r>
      <w:r>
        <w:rPr>
          <w:rFonts w:ascii="Palatino Linotype" w:hAnsi="Palatino Linotype" w:cs="Tahoma"/>
          <w:sz w:val="22"/>
          <w:szCs w:val="22"/>
        </w:rPr>
        <w:t xml:space="preserve">admitido el recurso de revisión sobreviniera una causal de improcedencia. </w:t>
      </w:r>
    </w:p>
    <w:p w14:paraId="4324AE40" w14:textId="77777777" w:rsidR="00AD7376" w:rsidRDefault="00AD7376" w:rsidP="00AD7376">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Sin embargo, se advierte que el recurso quedo sin materia, en atención a las consideraciones que se expondrán en el apartado siguiente</w:t>
      </w:r>
    </w:p>
    <w:p w14:paraId="63A8FE5A" w14:textId="77777777" w:rsidR="007B2247" w:rsidRPr="00AD7376" w:rsidRDefault="007B2247"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7BC75363" w14:textId="5258AFA0" w:rsidR="00364A66" w:rsidRPr="00364A66" w:rsidRDefault="007C10DA" w:rsidP="004D231A">
      <w:pPr>
        <w:tabs>
          <w:tab w:val="left" w:pos="4962"/>
        </w:tabs>
        <w:spacing w:line="360" w:lineRule="auto"/>
        <w:jc w:val="both"/>
        <w:rPr>
          <w:rFonts w:ascii="Palatino Linotype" w:eastAsia="Calibri" w:hAnsi="Palatino Linotype" w:cs="Tahoma"/>
          <w:b/>
          <w:iCs/>
          <w:sz w:val="22"/>
          <w:szCs w:val="22"/>
          <w:lang w:val="es-ES" w:eastAsia="es-ES_tradnl"/>
        </w:rPr>
      </w:pPr>
      <w:r w:rsidRPr="00364A66">
        <w:rPr>
          <w:rFonts w:ascii="Palatino Linotype" w:eastAsia="Calibri" w:hAnsi="Palatino Linotype" w:cs="Tahoma"/>
          <w:b/>
          <w:iCs/>
          <w:sz w:val="22"/>
          <w:szCs w:val="22"/>
          <w:lang w:val="es-ES" w:eastAsia="es-ES_tradnl"/>
        </w:rPr>
        <w:t xml:space="preserve">TERCERO. </w:t>
      </w:r>
      <w:r w:rsidR="00364A66" w:rsidRPr="00364A66">
        <w:rPr>
          <w:rFonts w:ascii="Palatino Linotype" w:eastAsia="Calibri" w:hAnsi="Palatino Linotype" w:cs="Tahoma"/>
          <w:b/>
          <w:iCs/>
          <w:sz w:val="22"/>
          <w:szCs w:val="22"/>
          <w:lang w:val="es-ES" w:eastAsia="es-ES_tradnl"/>
        </w:rPr>
        <w:t>Sobreseimiento</w:t>
      </w:r>
    </w:p>
    <w:p w14:paraId="5B286774" w14:textId="77777777" w:rsidR="00364A66" w:rsidRDefault="00364A66" w:rsidP="004D231A">
      <w:pPr>
        <w:tabs>
          <w:tab w:val="left" w:pos="4962"/>
        </w:tabs>
        <w:spacing w:line="360" w:lineRule="auto"/>
        <w:jc w:val="both"/>
        <w:rPr>
          <w:rFonts w:ascii="Palatino Linotype" w:eastAsia="Calibri" w:hAnsi="Palatino Linotype" w:cs="Tahoma"/>
          <w:b/>
          <w:iCs/>
          <w:sz w:val="22"/>
          <w:szCs w:val="22"/>
          <w:highlight w:val="yellow"/>
          <w:lang w:val="es-ES" w:eastAsia="es-ES_tradnl"/>
        </w:rPr>
      </w:pPr>
    </w:p>
    <w:p w14:paraId="1A2ED9A3" w14:textId="5539C4F4" w:rsidR="00AC2C9A" w:rsidRPr="00534377" w:rsidRDefault="00AC2C9A" w:rsidP="00AC2C9A">
      <w:pPr>
        <w:spacing w:line="360" w:lineRule="auto"/>
        <w:jc w:val="both"/>
        <w:rPr>
          <w:rFonts w:ascii="Palatino Linotype" w:eastAsia="Calibri" w:hAnsi="Palatino Linotype" w:cs="Tahoma"/>
          <w:bCs/>
          <w:color w:val="000000"/>
          <w:sz w:val="22"/>
          <w:szCs w:val="22"/>
          <w:lang w:eastAsia="es-ES_tradnl"/>
        </w:rPr>
      </w:pPr>
      <w:r w:rsidRPr="00E03F09">
        <w:rPr>
          <w:rFonts w:ascii="Palatino Linotype" w:hAnsi="Palatino Linotype" w:cs="Tahoma"/>
          <w:sz w:val="22"/>
          <w:szCs w:val="22"/>
        </w:rPr>
        <w:t xml:space="preserve">Ahora bien, es susceptible de análisis la actualización del supuesto jurídico previsto en la fracción </w:t>
      </w:r>
      <w:r>
        <w:rPr>
          <w:rFonts w:ascii="Palatino Linotype" w:hAnsi="Palatino Linotype" w:cs="Tahoma"/>
          <w:sz w:val="22"/>
          <w:szCs w:val="22"/>
        </w:rPr>
        <w:t>III</w:t>
      </w:r>
      <w:r w:rsidRPr="00E03F09">
        <w:rPr>
          <w:rFonts w:ascii="Palatino Linotype" w:hAnsi="Palatino Linotype" w:cs="Tahoma"/>
          <w:sz w:val="22"/>
          <w:szCs w:val="22"/>
        </w:rPr>
        <w:t xml:space="preserve">, del artículo 192 de la Ley en cita, mismo que dispone que el </w:t>
      </w:r>
      <w:r w:rsidRPr="00E03F09">
        <w:rPr>
          <w:rFonts w:ascii="Palatino Linotype" w:eastAsia="Calibri" w:hAnsi="Palatino Linotype" w:cs="Tahoma"/>
          <w:bCs/>
          <w:color w:val="000000"/>
          <w:sz w:val="22"/>
          <w:szCs w:val="22"/>
          <w:lang w:eastAsia="es-ES_tradnl"/>
        </w:rPr>
        <w:t xml:space="preserve">Recurso de Revisión </w:t>
      </w:r>
      <w:r>
        <w:rPr>
          <w:rFonts w:ascii="Palatino Linotype" w:hAnsi="Palatino Linotype" w:cs="Tahoma"/>
          <w:sz w:val="22"/>
          <w:szCs w:val="22"/>
        </w:rPr>
        <w:t xml:space="preserve">será sobreseído </w:t>
      </w:r>
      <w:r w:rsidRPr="00655D93">
        <w:rPr>
          <w:rFonts w:ascii="Palatino Linotype" w:hAnsi="Palatino Linotype" w:cs="Tahoma"/>
          <w:b/>
          <w:sz w:val="22"/>
          <w:szCs w:val="22"/>
        </w:rPr>
        <w:t xml:space="preserve">cuando </w:t>
      </w:r>
      <w:r>
        <w:rPr>
          <w:rFonts w:ascii="Palatino Linotype" w:hAnsi="Palatino Linotype" w:cs="Tahoma"/>
          <w:b/>
          <w:sz w:val="22"/>
          <w:szCs w:val="22"/>
        </w:rPr>
        <w:t>el Sujeto Obligado modifique o revoque su respuesta de tal manera que el Recurso de Revisión quede sin materia</w:t>
      </w:r>
      <w:r w:rsidR="00534377">
        <w:rPr>
          <w:rFonts w:ascii="Palatino Linotype" w:hAnsi="Palatino Linotype" w:cs="Tahoma"/>
          <w:b/>
          <w:sz w:val="22"/>
          <w:szCs w:val="22"/>
        </w:rPr>
        <w:t xml:space="preserve">, </w:t>
      </w:r>
      <w:r w:rsidR="00534377" w:rsidRPr="00534377">
        <w:rPr>
          <w:rFonts w:ascii="Palatino Linotype" w:hAnsi="Palatino Linotype" w:cs="Tahoma"/>
          <w:sz w:val="22"/>
          <w:szCs w:val="22"/>
        </w:rPr>
        <w:t xml:space="preserve">lo anterior, toda vez que mediante su Informe Justificado el Partido Acción Nacional entregó información complementaria que atiende a la solicitud de información. </w:t>
      </w:r>
      <w:r w:rsidRPr="00534377">
        <w:rPr>
          <w:rFonts w:ascii="Palatino Linotype" w:eastAsia="Calibri" w:hAnsi="Palatino Linotype" w:cs="Tahoma"/>
          <w:bCs/>
          <w:color w:val="000000"/>
          <w:sz w:val="22"/>
          <w:szCs w:val="22"/>
          <w:lang w:eastAsia="es-ES_tradnl"/>
        </w:rPr>
        <w:t xml:space="preserve">. </w:t>
      </w:r>
    </w:p>
    <w:p w14:paraId="12600C19" w14:textId="77777777" w:rsidR="00AC2C9A" w:rsidRPr="00CE05C3" w:rsidRDefault="00AC2C9A" w:rsidP="00AC2C9A">
      <w:pPr>
        <w:spacing w:line="360" w:lineRule="auto"/>
        <w:jc w:val="both"/>
        <w:rPr>
          <w:rFonts w:ascii="Palatino Linotype" w:eastAsia="Calibri" w:hAnsi="Palatino Linotype" w:cs="Tahoma"/>
          <w:bCs/>
          <w:color w:val="000000"/>
          <w:sz w:val="22"/>
          <w:szCs w:val="22"/>
          <w:lang w:eastAsia="es-ES_tradnl"/>
        </w:rPr>
      </w:pPr>
    </w:p>
    <w:p w14:paraId="09BCD24F" w14:textId="5BB6E102" w:rsidR="00AC2C9A" w:rsidRDefault="00AC2C9A" w:rsidP="00AC2C9A">
      <w:pPr>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bCs/>
          <w:color w:val="000000"/>
          <w:sz w:val="22"/>
          <w:szCs w:val="22"/>
          <w:lang w:eastAsia="es-ES_tradnl"/>
        </w:rPr>
        <w:t xml:space="preserve">Así, con la finalidad de </w:t>
      </w:r>
      <w:r>
        <w:rPr>
          <w:rFonts w:ascii="Palatino Linotype" w:eastAsia="Calibri" w:hAnsi="Palatino Linotype" w:cs="Tahoma"/>
          <w:bCs/>
          <w:color w:val="000000"/>
          <w:sz w:val="22"/>
          <w:szCs w:val="22"/>
          <w:lang w:eastAsia="es-ES_tradnl"/>
        </w:rPr>
        <w:t>verificar</w:t>
      </w:r>
      <w:r w:rsidRPr="00CE05C3">
        <w:rPr>
          <w:rFonts w:ascii="Palatino Linotype" w:eastAsia="Calibri" w:hAnsi="Palatino Linotype" w:cs="Tahoma"/>
          <w:bCs/>
          <w:color w:val="000000"/>
          <w:sz w:val="22"/>
          <w:szCs w:val="22"/>
          <w:lang w:eastAsia="es-ES_tradnl"/>
        </w:rPr>
        <w:t xml:space="preserve"> </w:t>
      </w:r>
      <w:r>
        <w:rPr>
          <w:rFonts w:ascii="Palatino Linotype" w:eastAsia="Calibri" w:hAnsi="Palatino Linotype" w:cs="Tahoma"/>
          <w:bCs/>
          <w:color w:val="000000"/>
          <w:sz w:val="22"/>
          <w:szCs w:val="22"/>
          <w:lang w:eastAsia="es-ES_tradnl"/>
        </w:rPr>
        <w:t>si</w:t>
      </w:r>
      <w:r w:rsidRPr="00CE05C3">
        <w:rPr>
          <w:rFonts w:ascii="Palatino Linotype" w:eastAsia="Calibri" w:hAnsi="Palatino Linotype" w:cs="Tahoma"/>
          <w:bCs/>
          <w:color w:val="000000"/>
          <w:sz w:val="22"/>
          <w:szCs w:val="22"/>
          <w:lang w:eastAsia="es-ES_tradnl"/>
        </w:rPr>
        <w:t xml:space="preserve"> el </w:t>
      </w:r>
      <w:r w:rsidR="00534377">
        <w:rPr>
          <w:rFonts w:ascii="Palatino Linotype" w:eastAsia="Calibri" w:hAnsi="Palatino Linotype" w:cs="Tahoma"/>
          <w:bCs/>
          <w:color w:val="000000"/>
          <w:sz w:val="22"/>
          <w:szCs w:val="22"/>
          <w:lang w:eastAsia="es-ES_tradnl"/>
        </w:rPr>
        <w:t xml:space="preserve">acto descrito deja sin materia el Recurso de Revisión materia de la presente Resolución, se analizará la relatoría de las actuaciones efectuadas por las partes </w:t>
      </w:r>
      <w:r w:rsidRPr="00CE05C3">
        <w:rPr>
          <w:rFonts w:ascii="Palatino Linotype" w:hAnsi="Palatino Linotype" w:cs="Tahoma"/>
          <w:sz w:val="22"/>
          <w:szCs w:val="22"/>
        </w:rPr>
        <w:t xml:space="preserve">durante el procedimiento de acceso a la información pública </w:t>
      </w:r>
      <w:r w:rsidRPr="00CE05C3">
        <w:rPr>
          <w:rFonts w:ascii="Palatino Linotype" w:eastAsia="Calibri" w:hAnsi="Palatino Linotype" w:cs="Tahoma"/>
          <w:iCs/>
          <w:sz w:val="22"/>
          <w:szCs w:val="22"/>
          <w:lang w:eastAsia="es-ES_tradnl"/>
        </w:rPr>
        <w:t>con el propósito de dar claridad en el t</w:t>
      </w:r>
      <w:r w:rsidR="00534377">
        <w:rPr>
          <w:rFonts w:ascii="Palatino Linotype" w:eastAsia="Calibri" w:hAnsi="Palatino Linotype" w:cs="Tahoma"/>
          <w:iCs/>
          <w:sz w:val="22"/>
          <w:szCs w:val="22"/>
          <w:lang w:eastAsia="es-ES_tradnl"/>
        </w:rPr>
        <w:t xml:space="preserve">ratamiento del tema en estudio, tal y como se advierte a continuación: </w:t>
      </w:r>
    </w:p>
    <w:p w14:paraId="11E2DDF3" w14:textId="77777777" w:rsidR="00534377" w:rsidRDefault="00534377" w:rsidP="00AC2C9A">
      <w:pPr>
        <w:spacing w:line="360" w:lineRule="auto"/>
        <w:jc w:val="both"/>
        <w:rPr>
          <w:rFonts w:ascii="Palatino Linotype" w:eastAsia="Calibri" w:hAnsi="Palatino Linotype" w:cs="Tahoma"/>
          <w:iCs/>
          <w:sz w:val="22"/>
          <w:szCs w:val="22"/>
          <w:lang w:eastAsia="es-ES_tradnl"/>
        </w:rPr>
      </w:pPr>
    </w:p>
    <w:tbl>
      <w:tblPr>
        <w:tblStyle w:val="Tablaconcuadrcula"/>
        <w:tblW w:w="0" w:type="auto"/>
        <w:tblLook w:val="04A0" w:firstRow="1" w:lastRow="0" w:firstColumn="1" w:lastColumn="0" w:noHBand="0" w:noVBand="1"/>
      </w:tblPr>
      <w:tblGrid>
        <w:gridCol w:w="1747"/>
        <w:gridCol w:w="2027"/>
        <w:gridCol w:w="2383"/>
        <w:gridCol w:w="2877"/>
      </w:tblGrid>
      <w:tr w:rsidR="002B5F33" w14:paraId="35F7002F" w14:textId="5E9B5D5C" w:rsidTr="002B5F33">
        <w:tc>
          <w:tcPr>
            <w:tcW w:w="1747" w:type="dxa"/>
            <w:shd w:val="clear" w:color="auto" w:fill="FFE599" w:themeFill="accent4" w:themeFillTint="66"/>
          </w:tcPr>
          <w:p w14:paraId="1344C2C9" w14:textId="54ED6D21" w:rsidR="00631098" w:rsidRPr="00631098" w:rsidRDefault="00631098" w:rsidP="00631098">
            <w:pPr>
              <w:spacing w:line="360" w:lineRule="auto"/>
              <w:jc w:val="center"/>
              <w:rPr>
                <w:rFonts w:ascii="Palatino Linotype" w:eastAsia="Calibri" w:hAnsi="Palatino Linotype" w:cs="Tahoma"/>
                <w:b/>
                <w:iCs/>
                <w:sz w:val="22"/>
                <w:szCs w:val="22"/>
                <w:lang w:eastAsia="es-ES_tradnl"/>
              </w:rPr>
            </w:pPr>
            <w:r w:rsidRPr="00631098">
              <w:rPr>
                <w:rFonts w:ascii="Palatino Linotype" w:eastAsia="Calibri" w:hAnsi="Palatino Linotype" w:cs="Tahoma"/>
                <w:b/>
                <w:iCs/>
                <w:sz w:val="22"/>
                <w:szCs w:val="22"/>
                <w:lang w:eastAsia="es-ES_tradnl"/>
              </w:rPr>
              <w:t>Solicitud</w:t>
            </w:r>
          </w:p>
        </w:tc>
        <w:tc>
          <w:tcPr>
            <w:tcW w:w="2027" w:type="dxa"/>
            <w:shd w:val="clear" w:color="auto" w:fill="FFE599" w:themeFill="accent4" w:themeFillTint="66"/>
          </w:tcPr>
          <w:p w14:paraId="4FF14959" w14:textId="470E5AEF" w:rsidR="00631098" w:rsidRPr="00631098" w:rsidRDefault="00631098" w:rsidP="00631098">
            <w:pPr>
              <w:spacing w:line="360" w:lineRule="auto"/>
              <w:jc w:val="center"/>
              <w:rPr>
                <w:rFonts w:ascii="Palatino Linotype" w:eastAsia="Calibri" w:hAnsi="Palatino Linotype" w:cs="Tahoma"/>
                <w:b/>
                <w:iCs/>
                <w:sz w:val="22"/>
                <w:szCs w:val="22"/>
                <w:lang w:eastAsia="es-ES_tradnl"/>
              </w:rPr>
            </w:pPr>
            <w:r w:rsidRPr="00631098">
              <w:rPr>
                <w:rFonts w:ascii="Palatino Linotype" w:eastAsia="Calibri" w:hAnsi="Palatino Linotype" w:cs="Tahoma"/>
                <w:b/>
                <w:iCs/>
                <w:sz w:val="22"/>
                <w:szCs w:val="22"/>
                <w:lang w:eastAsia="es-ES_tradnl"/>
              </w:rPr>
              <w:t>Información Proporcionada</w:t>
            </w:r>
          </w:p>
        </w:tc>
        <w:tc>
          <w:tcPr>
            <w:tcW w:w="2383" w:type="dxa"/>
            <w:shd w:val="clear" w:color="auto" w:fill="FFE599" w:themeFill="accent4" w:themeFillTint="66"/>
          </w:tcPr>
          <w:p w14:paraId="7697BB3D" w14:textId="21206975" w:rsidR="00631098" w:rsidRPr="00631098" w:rsidRDefault="00631098" w:rsidP="00631098">
            <w:pPr>
              <w:spacing w:line="360" w:lineRule="auto"/>
              <w:jc w:val="center"/>
              <w:rPr>
                <w:rFonts w:ascii="Palatino Linotype" w:eastAsia="Calibri" w:hAnsi="Palatino Linotype" w:cs="Tahoma"/>
                <w:b/>
                <w:iCs/>
                <w:sz w:val="22"/>
                <w:szCs w:val="22"/>
                <w:lang w:eastAsia="es-ES_tradnl"/>
              </w:rPr>
            </w:pPr>
            <w:r w:rsidRPr="00631098">
              <w:rPr>
                <w:rFonts w:ascii="Palatino Linotype" w:eastAsia="Calibri" w:hAnsi="Palatino Linotype" w:cs="Tahoma"/>
                <w:b/>
                <w:iCs/>
                <w:sz w:val="22"/>
                <w:szCs w:val="22"/>
                <w:lang w:eastAsia="es-ES_tradnl"/>
              </w:rPr>
              <w:t>Recurso de Revisión</w:t>
            </w:r>
          </w:p>
        </w:tc>
        <w:tc>
          <w:tcPr>
            <w:tcW w:w="2877" w:type="dxa"/>
            <w:shd w:val="clear" w:color="auto" w:fill="FFE599" w:themeFill="accent4" w:themeFillTint="66"/>
          </w:tcPr>
          <w:p w14:paraId="09597375" w14:textId="78BE7D4E" w:rsidR="00631098" w:rsidRPr="00631098" w:rsidRDefault="00631098" w:rsidP="00631098">
            <w:pPr>
              <w:spacing w:line="360" w:lineRule="auto"/>
              <w:jc w:val="center"/>
              <w:rPr>
                <w:rFonts w:ascii="Palatino Linotype" w:eastAsia="Calibri" w:hAnsi="Palatino Linotype" w:cs="Tahoma"/>
                <w:b/>
                <w:iCs/>
                <w:sz w:val="22"/>
                <w:szCs w:val="22"/>
                <w:lang w:eastAsia="es-ES_tradnl"/>
              </w:rPr>
            </w:pPr>
            <w:r w:rsidRPr="00631098">
              <w:rPr>
                <w:rFonts w:ascii="Palatino Linotype" w:eastAsia="Calibri" w:hAnsi="Palatino Linotype" w:cs="Tahoma"/>
                <w:b/>
                <w:iCs/>
                <w:sz w:val="22"/>
                <w:szCs w:val="22"/>
                <w:lang w:eastAsia="es-ES_tradnl"/>
              </w:rPr>
              <w:t>Informe Justificado</w:t>
            </w:r>
          </w:p>
        </w:tc>
      </w:tr>
      <w:tr w:rsidR="00631098" w14:paraId="4C6A7A5D" w14:textId="47AF0B99" w:rsidTr="00631098">
        <w:tc>
          <w:tcPr>
            <w:tcW w:w="1747" w:type="dxa"/>
          </w:tcPr>
          <w:p w14:paraId="5FCEC9A3" w14:textId="46E52D21" w:rsidR="00631098" w:rsidRDefault="00631098" w:rsidP="00631098">
            <w:pPr>
              <w:spacing w:line="360" w:lineRule="auto"/>
              <w:jc w:val="both"/>
              <w:rPr>
                <w:rFonts w:ascii="Palatino Linotype" w:eastAsia="Calibri" w:hAnsi="Palatino Linotype" w:cs="Tahoma"/>
                <w:iCs/>
                <w:sz w:val="22"/>
                <w:szCs w:val="22"/>
                <w:lang w:eastAsia="es-ES_tradnl"/>
              </w:rPr>
            </w:pPr>
            <w:r w:rsidRPr="00534377">
              <w:rPr>
                <w:rFonts w:ascii="Palatino Linotype" w:eastAsia="Calibri" w:hAnsi="Palatino Linotype" w:cs="Tahoma"/>
                <w:iCs/>
                <w:sz w:val="22"/>
                <w:szCs w:val="22"/>
                <w:lang w:eastAsia="es-ES_tradnl"/>
              </w:rPr>
              <w:t xml:space="preserve">Resultados de la Asamblea Estatal XXVI en el Estado de México de Consejeros Estatales y </w:t>
            </w:r>
            <w:r w:rsidRPr="00534377">
              <w:rPr>
                <w:rFonts w:ascii="Palatino Linotype" w:eastAsia="Calibri" w:hAnsi="Palatino Linotype" w:cs="Tahoma"/>
                <w:iCs/>
                <w:sz w:val="22"/>
                <w:szCs w:val="22"/>
                <w:lang w:eastAsia="es-ES_tradnl"/>
              </w:rPr>
              <w:lastRenderedPageBreak/>
              <w:t>Consejeros Nacionales</w:t>
            </w:r>
          </w:p>
        </w:tc>
        <w:tc>
          <w:tcPr>
            <w:tcW w:w="2027" w:type="dxa"/>
          </w:tcPr>
          <w:p w14:paraId="1B1A65C2" w14:textId="1D7990A2" w:rsidR="00631098" w:rsidRDefault="00631098" w:rsidP="00631098">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 xml:space="preserve">Listado de personas que resultaron electos para Consejeros Estatales y Consejeros Nacionales del </w:t>
            </w:r>
            <w:r>
              <w:rPr>
                <w:rFonts w:ascii="Palatino Linotype" w:eastAsia="Calibri" w:hAnsi="Palatino Linotype" w:cs="Tahoma"/>
                <w:iCs/>
                <w:sz w:val="22"/>
                <w:szCs w:val="22"/>
                <w:lang w:eastAsia="es-ES_tradnl"/>
              </w:rPr>
              <w:lastRenderedPageBreak/>
              <w:t>Partido Acción Nacional en el Estado de México.</w:t>
            </w:r>
          </w:p>
        </w:tc>
        <w:tc>
          <w:tcPr>
            <w:tcW w:w="2383" w:type="dxa"/>
          </w:tcPr>
          <w:p w14:paraId="5E859E2C" w14:textId="1582A972" w:rsidR="00631098" w:rsidRPr="001E0D8F" w:rsidRDefault="00631098" w:rsidP="00631098">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 xml:space="preserve">No se proporcionaron los votos que tuvieron los candidatos a Consejeros Estatales y Consejeros Nacionales del Partido Acción </w:t>
            </w:r>
            <w:r>
              <w:rPr>
                <w:rFonts w:ascii="Palatino Linotype" w:eastAsia="Calibri" w:hAnsi="Palatino Linotype" w:cs="Tahoma"/>
                <w:iCs/>
                <w:sz w:val="22"/>
                <w:szCs w:val="22"/>
                <w:lang w:eastAsia="es-ES_tradnl"/>
              </w:rPr>
              <w:lastRenderedPageBreak/>
              <w:t xml:space="preserve">Nacional en el Estado de México. </w:t>
            </w:r>
          </w:p>
          <w:p w14:paraId="5EBE7A66" w14:textId="77777777" w:rsidR="00631098" w:rsidRDefault="00631098" w:rsidP="00631098">
            <w:pPr>
              <w:spacing w:line="360" w:lineRule="auto"/>
              <w:jc w:val="both"/>
              <w:rPr>
                <w:rFonts w:ascii="Palatino Linotype" w:eastAsia="Calibri" w:hAnsi="Palatino Linotype" w:cs="Tahoma"/>
                <w:iCs/>
                <w:sz w:val="22"/>
                <w:szCs w:val="22"/>
                <w:lang w:eastAsia="es-ES_tradnl"/>
              </w:rPr>
            </w:pPr>
          </w:p>
        </w:tc>
        <w:tc>
          <w:tcPr>
            <w:tcW w:w="2877" w:type="dxa"/>
          </w:tcPr>
          <w:p w14:paraId="215CB9FC" w14:textId="50AB27E5" w:rsidR="00631098" w:rsidRDefault="00631098" w:rsidP="00631098">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Manifestó entre otras cuestiones, que la información solicitada está publicada en los estrados electrónicos del Comité Directivo Estatal del Partido Acción Nacional en </w:t>
            </w:r>
            <w:r>
              <w:rPr>
                <w:rFonts w:ascii="Palatino Linotype" w:hAnsi="Palatino Linotype" w:cs="Tahoma"/>
                <w:sz w:val="22"/>
                <w:szCs w:val="22"/>
              </w:rPr>
              <w:lastRenderedPageBreak/>
              <w:t xml:space="preserve">el Estado de México, en el link </w:t>
            </w:r>
            <w:hyperlink r:id="rId15" w:history="1">
              <w:r w:rsidRPr="009262CB">
                <w:rPr>
                  <w:rStyle w:val="Hipervnculo"/>
                  <w:rFonts w:ascii="Palatino Linotype" w:hAnsi="Palatino Linotype" w:cs="Tahoma"/>
                  <w:sz w:val="22"/>
                  <w:szCs w:val="22"/>
                </w:rPr>
                <w:t>http://panedomex.org/acta-estatal/</w:t>
              </w:r>
            </w:hyperlink>
            <w:r>
              <w:rPr>
                <w:rFonts w:ascii="Palatino Linotype" w:hAnsi="Palatino Linotype" w:cs="Tahoma"/>
                <w:sz w:val="22"/>
                <w:szCs w:val="22"/>
              </w:rPr>
              <w:t xml:space="preserve"> </w:t>
            </w:r>
          </w:p>
        </w:tc>
      </w:tr>
    </w:tbl>
    <w:p w14:paraId="47696D0C" w14:textId="77777777" w:rsidR="00534377" w:rsidRDefault="00534377" w:rsidP="00AC2C9A">
      <w:pPr>
        <w:spacing w:line="360" w:lineRule="auto"/>
        <w:jc w:val="both"/>
        <w:rPr>
          <w:rFonts w:ascii="Palatino Linotype" w:eastAsia="Calibri" w:hAnsi="Palatino Linotype" w:cs="Tahoma"/>
          <w:iCs/>
          <w:sz w:val="22"/>
          <w:szCs w:val="22"/>
          <w:lang w:eastAsia="es-ES_tradnl"/>
        </w:rPr>
      </w:pPr>
    </w:p>
    <w:p w14:paraId="7A3066B1" w14:textId="5471625A" w:rsidR="00534377" w:rsidRDefault="00631098" w:rsidP="00AC2C9A">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De lo anterior, se advierte que el Sujeto Obligado a través de su respuesta proporcionó la lista de personas que habían resultado electas para los cargos antes descritos; sin embargo omitió proporcionarle lo relativo al resultado de la votación recibida para cada uno de ellos; por lo que, el Particular presentó el Recurso de Revisión que nos ocupa. </w:t>
      </w:r>
    </w:p>
    <w:p w14:paraId="30779E04" w14:textId="77777777" w:rsidR="007B2247" w:rsidRDefault="007B2247"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28CC2439" w14:textId="26CED612" w:rsidR="00B92171" w:rsidRDefault="00631098" w:rsidP="004D231A">
      <w:pPr>
        <w:spacing w:line="360" w:lineRule="auto"/>
        <w:jc w:val="both"/>
        <w:rPr>
          <w:rFonts w:ascii="Palatino Linotype" w:hAnsi="Palatino Linotype" w:cs="Tahoma"/>
          <w:sz w:val="22"/>
          <w:szCs w:val="22"/>
        </w:rPr>
      </w:pPr>
      <w:r>
        <w:rPr>
          <w:rFonts w:ascii="Palatino Linotype" w:hAnsi="Palatino Linotype" w:cs="Tahoma"/>
          <w:sz w:val="22"/>
          <w:szCs w:val="22"/>
        </w:rPr>
        <w:t xml:space="preserve">Ahora bien, es menester precisar que a través de su Informe Justificado, el Sujeto Obligado dio atención a lo manifestado por el Recurrente, conforme a lo siguiente: </w:t>
      </w:r>
    </w:p>
    <w:p w14:paraId="67F72536" w14:textId="77777777" w:rsidR="00631098" w:rsidRDefault="00631098" w:rsidP="004D231A">
      <w:pPr>
        <w:spacing w:line="360" w:lineRule="auto"/>
        <w:jc w:val="both"/>
        <w:rPr>
          <w:rFonts w:ascii="Palatino Linotype" w:hAnsi="Palatino Linotype" w:cs="Tahoma"/>
          <w:sz w:val="22"/>
          <w:szCs w:val="22"/>
        </w:rPr>
      </w:pPr>
    </w:p>
    <w:p w14:paraId="0F5B7D0F" w14:textId="0668764A" w:rsidR="00631098" w:rsidRDefault="00E82A1A" w:rsidP="004D231A">
      <w:pPr>
        <w:spacing w:line="360" w:lineRule="auto"/>
        <w:jc w:val="both"/>
        <w:rPr>
          <w:rFonts w:ascii="Palatino Linotype" w:hAnsi="Palatino Linotype" w:cs="Tahoma"/>
          <w:sz w:val="22"/>
          <w:szCs w:val="22"/>
        </w:rPr>
      </w:pPr>
      <w:r>
        <w:rPr>
          <w:rFonts w:ascii="Palatino Linotype" w:hAnsi="Palatino Linotype" w:cs="Tahoma"/>
          <w:sz w:val="22"/>
          <w:szCs w:val="22"/>
        </w:rPr>
        <w:t xml:space="preserve">El Sujeto Obligado proporcionó </w:t>
      </w:r>
      <w:r w:rsidR="00505B09">
        <w:rPr>
          <w:rFonts w:ascii="Palatino Linotype" w:hAnsi="Palatino Linotype" w:cs="Tahoma"/>
          <w:sz w:val="22"/>
          <w:szCs w:val="22"/>
        </w:rPr>
        <w:t>la</w:t>
      </w:r>
      <w:r>
        <w:rPr>
          <w:rFonts w:ascii="Palatino Linotype" w:hAnsi="Palatino Linotype" w:cs="Tahoma"/>
          <w:sz w:val="22"/>
          <w:szCs w:val="22"/>
        </w:rPr>
        <w:t xml:space="preserve"> liga electrónica</w:t>
      </w:r>
      <w:r w:rsidR="00505B09">
        <w:rPr>
          <w:rFonts w:ascii="Palatino Linotype" w:hAnsi="Palatino Linotype" w:cs="Tahoma"/>
          <w:sz w:val="22"/>
          <w:szCs w:val="22"/>
        </w:rPr>
        <w:t xml:space="preserve"> </w:t>
      </w:r>
      <w:hyperlink r:id="rId16" w:history="1">
        <w:r w:rsidR="00505B09" w:rsidRPr="009262CB">
          <w:rPr>
            <w:rStyle w:val="Hipervnculo"/>
            <w:rFonts w:ascii="Palatino Linotype" w:hAnsi="Palatino Linotype" w:cs="Tahoma"/>
            <w:sz w:val="22"/>
            <w:szCs w:val="22"/>
          </w:rPr>
          <w:t>http://panedomex.org/acta-estatal/</w:t>
        </w:r>
      </w:hyperlink>
      <w:r>
        <w:rPr>
          <w:rFonts w:ascii="Palatino Linotype" w:hAnsi="Palatino Linotype" w:cs="Tahoma"/>
          <w:sz w:val="22"/>
          <w:szCs w:val="22"/>
        </w:rPr>
        <w:t xml:space="preserve"> a través de la cual el Particular podía consultar la votación obtenida por cada candidato a ocupar los cargos de Consejeros Nacionales y Estatales del Partido Acción Nacional en el Estado de M</w:t>
      </w:r>
      <w:r w:rsidR="00505B09">
        <w:rPr>
          <w:rFonts w:ascii="Palatino Linotype" w:hAnsi="Palatino Linotype" w:cs="Tahoma"/>
          <w:sz w:val="22"/>
          <w:szCs w:val="22"/>
        </w:rPr>
        <w:t>éxico.</w:t>
      </w:r>
    </w:p>
    <w:p w14:paraId="1C305CE5" w14:textId="77777777" w:rsidR="00505B09" w:rsidRDefault="00505B09" w:rsidP="004D231A">
      <w:pPr>
        <w:spacing w:line="360" w:lineRule="auto"/>
        <w:jc w:val="both"/>
        <w:rPr>
          <w:rFonts w:ascii="Palatino Linotype" w:hAnsi="Palatino Linotype" w:cs="Tahoma"/>
          <w:sz w:val="22"/>
          <w:szCs w:val="22"/>
        </w:rPr>
      </w:pPr>
    </w:p>
    <w:p w14:paraId="708EB817" w14:textId="3D5AF0F0" w:rsidR="00505B09" w:rsidRDefault="00505B09" w:rsidP="004D231A">
      <w:pPr>
        <w:spacing w:line="360" w:lineRule="auto"/>
        <w:jc w:val="both"/>
        <w:rPr>
          <w:rFonts w:ascii="Palatino Linotype" w:hAnsi="Palatino Linotype" w:cs="Tahoma"/>
          <w:sz w:val="22"/>
          <w:szCs w:val="22"/>
        </w:rPr>
      </w:pPr>
      <w:r>
        <w:rPr>
          <w:rFonts w:ascii="Palatino Linotype" w:hAnsi="Palatino Linotype" w:cs="Tahoma"/>
          <w:sz w:val="22"/>
          <w:szCs w:val="22"/>
        </w:rPr>
        <w:t>Así las cosas, este Órgano Colegiado, ingresó a la página electrónica antes descrita a efecto de verificar si se encontraba lo solicitado por el Recurrente</w:t>
      </w:r>
      <w:r w:rsidR="00315E8C">
        <w:rPr>
          <w:rFonts w:ascii="Palatino Linotype" w:hAnsi="Palatino Linotype" w:cs="Tahoma"/>
          <w:sz w:val="22"/>
          <w:szCs w:val="22"/>
        </w:rPr>
        <w:t xml:space="preserve"> de lo que se observó el Acta </w:t>
      </w:r>
      <w:r w:rsidR="00166D16">
        <w:rPr>
          <w:rFonts w:ascii="Palatino Linotype" w:hAnsi="Palatino Linotype" w:cs="Tahoma"/>
          <w:sz w:val="22"/>
          <w:szCs w:val="22"/>
        </w:rPr>
        <w:t>de la Vigésima Sexta Asamblea Estatal del Partido Acción Nacional en el Estado de México</w:t>
      </w:r>
      <w:r>
        <w:rPr>
          <w:rFonts w:ascii="Palatino Linotype" w:hAnsi="Palatino Linotype" w:cs="Tahoma"/>
          <w:sz w:val="22"/>
          <w:szCs w:val="22"/>
        </w:rPr>
        <w:t xml:space="preserve">, tal y como se muestra a continuación: </w:t>
      </w:r>
    </w:p>
    <w:p w14:paraId="095E934D" w14:textId="77777777" w:rsidR="00505B09" w:rsidRDefault="00505B09" w:rsidP="004D231A">
      <w:pPr>
        <w:spacing w:line="360" w:lineRule="auto"/>
        <w:jc w:val="both"/>
        <w:rPr>
          <w:rFonts w:ascii="Palatino Linotype" w:hAnsi="Palatino Linotype" w:cs="Tahoma"/>
          <w:sz w:val="22"/>
          <w:szCs w:val="22"/>
        </w:rPr>
      </w:pPr>
    </w:p>
    <w:p w14:paraId="51E3A033" w14:textId="46C12BFF" w:rsidR="00315E8C" w:rsidRDefault="00315E8C" w:rsidP="00315E8C">
      <w:pPr>
        <w:spacing w:line="360" w:lineRule="auto"/>
        <w:jc w:val="center"/>
        <w:rPr>
          <w:rFonts w:ascii="Palatino Linotype" w:hAnsi="Palatino Linotype" w:cs="Tahoma"/>
          <w:sz w:val="22"/>
          <w:szCs w:val="22"/>
        </w:rPr>
      </w:pPr>
      <w:r>
        <w:rPr>
          <w:noProof/>
          <w:lang w:eastAsia="es-MX"/>
        </w:rPr>
        <w:lastRenderedPageBreak/>
        <mc:AlternateContent>
          <mc:Choice Requires="wps">
            <w:drawing>
              <wp:anchor distT="0" distB="0" distL="114300" distR="114300" simplePos="0" relativeHeight="251666432" behindDoc="0" locked="0" layoutInCell="1" allowOverlap="1" wp14:anchorId="7BC1BE4F" wp14:editId="32EA34E6">
                <wp:simplePos x="0" y="0"/>
                <wp:positionH relativeFrom="column">
                  <wp:posOffset>1115694</wp:posOffset>
                </wp:positionH>
                <wp:positionV relativeFrom="paragraph">
                  <wp:posOffset>409575</wp:posOffset>
                </wp:positionV>
                <wp:extent cx="2676525" cy="9525"/>
                <wp:effectExtent l="19050" t="19050" r="28575" b="28575"/>
                <wp:wrapNone/>
                <wp:docPr id="17" name="Conector recto 17"/>
                <wp:cNvGraphicFramePr/>
                <a:graphic xmlns:a="http://schemas.openxmlformats.org/drawingml/2006/main">
                  <a:graphicData uri="http://schemas.microsoft.com/office/word/2010/wordprocessingShape">
                    <wps:wsp>
                      <wps:cNvCnPr/>
                      <wps:spPr>
                        <a:xfrm>
                          <a:off x="0" y="0"/>
                          <a:ext cx="267652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83A41" id="Conector recto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7.85pt,32.25pt" to="298.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" strokecolor="red" strokeweight="2.25pt">
                <v:stroke joinstyle="miter"/>
              </v:line>
            </w:pict>
          </mc:Fallback>
        </mc:AlternateContent>
      </w:r>
      <w:r>
        <w:rPr>
          <w:noProof/>
          <w:lang w:eastAsia="es-MX"/>
        </w:rPr>
        <w:drawing>
          <wp:inline distT="0" distB="0" distL="0" distR="0" wp14:anchorId="07780EF7" wp14:editId="65F3D9B0">
            <wp:extent cx="6253249" cy="1685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537" t="79910" r="39629" b="3872"/>
                    <a:stretch/>
                  </pic:blipFill>
                  <pic:spPr bwMode="auto">
                    <a:xfrm>
                      <a:off x="0" y="0"/>
                      <a:ext cx="6263379" cy="1688656"/>
                    </a:xfrm>
                    <a:prstGeom prst="rect">
                      <a:avLst/>
                    </a:prstGeom>
                    <a:ln>
                      <a:noFill/>
                    </a:ln>
                    <a:extLst>
                      <a:ext uri="{53640926-AAD7-44D8-BBD7-CCE9431645EC}">
                        <a14:shadowObscured xmlns:a14="http://schemas.microsoft.com/office/drawing/2010/main"/>
                      </a:ext>
                    </a:extLst>
                  </pic:spPr>
                </pic:pic>
              </a:graphicData>
            </a:graphic>
          </wp:inline>
        </w:drawing>
      </w:r>
    </w:p>
    <w:p w14:paraId="72558C2B" w14:textId="5A523509" w:rsidR="002077C8" w:rsidRDefault="002077C8" w:rsidP="00315E8C">
      <w:pPr>
        <w:spacing w:line="360" w:lineRule="auto"/>
        <w:jc w:val="center"/>
        <w:rPr>
          <w:rFonts w:ascii="Palatino Linotype" w:hAnsi="Palatino Linotype" w:cs="Tahoma"/>
          <w:sz w:val="22"/>
          <w:szCs w:val="22"/>
        </w:rPr>
      </w:pPr>
    </w:p>
    <w:p w14:paraId="68FBC7D7" w14:textId="562B2762" w:rsidR="00505B09" w:rsidRDefault="002077C8" w:rsidP="00315E8C">
      <w:pPr>
        <w:spacing w:line="360" w:lineRule="auto"/>
        <w:jc w:val="center"/>
        <w:rPr>
          <w:rFonts w:ascii="Palatino Linotype" w:hAnsi="Palatino Linotype" w:cs="Tahoma"/>
          <w:sz w:val="22"/>
          <w:szCs w:val="22"/>
        </w:rPr>
      </w:pPr>
      <w:r w:rsidRPr="002077C8">
        <w:rPr>
          <w:rFonts w:ascii="Palatino Linotype" w:hAnsi="Palatino Linotype" w:cs="Tahoma"/>
          <w:noProof/>
          <w:sz w:val="22"/>
          <w:szCs w:val="22"/>
          <w:lang w:eastAsia="es-MX"/>
        </w:rPr>
        <mc:AlternateContent>
          <mc:Choice Requires="wps">
            <w:drawing>
              <wp:anchor distT="0" distB="0" distL="114300" distR="114300" simplePos="0" relativeHeight="251676672" behindDoc="0" locked="0" layoutInCell="1" allowOverlap="1" wp14:anchorId="4810A392" wp14:editId="257405F5">
                <wp:simplePos x="0" y="0"/>
                <wp:positionH relativeFrom="column">
                  <wp:posOffset>3811270</wp:posOffset>
                </wp:positionH>
                <wp:positionV relativeFrom="paragraph">
                  <wp:posOffset>1290955</wp:posOffset>
                </wp:positionV>
                <wp:extent cx="542925" cy="327660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542925" cy="3276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9DBAF" id="Rectángulo 12" o:spid="_x0000_s1026" style="position:absolute;margin-left:300.1pt;margin-top:101.65pt;width:42.75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" filled="f" strokecolor="red" strokeweight="2.25pt"/>
            </w:pict>
          </mc:Fallback>
        </mc:AlternateContent>
      </w:r>
      <w:r w:rsidRPr="002077C8">
        <w:rPr>
          <w:rFonts w:ascii="Palatino Linotype" w:hAnsi="Palatino Linotype" w:cs="Tahoma"/>
          <w:noProof/>
          <w:sz w:val="22"/>
          <w:szCs w:val="22"/>
          <w:lang w:eastAsia="es-MX"/>
        </w:rPr>
        <mc:AlternateContent>
          <mc:Choice Requires="wps">
            <w:drawing>
              <wp:anchor distT="0" distB="0" distL="114300" distR="114300" simplePos="0" relativeHeight="251675648" behindDoc="0" locked="0" layoutInCell="1" allowOverlap="1" wp14:anchorId="4965A507" wp14:editId="5092C1ED">
                <wp:simplePos x="0" y="0"/>
                <wp:positionH relativeFrom="column">
                  <wp:posOffset>3030220</wp:posOffset>
                </wp:positionH>
                <wp:positionV relativeFrom="paragraph">
                  <wp:posOffset>1290955</wp:posOffset>
                </wp:positionV>
                <wp:extent cx="442693" cy="3276600"/>
                <wp:effectExtent l="19050" t="19050" r="14605" b="19050"/>
                <wp:wrapNone/>
                <wp:docPr id="11" name="Rectángulo 11"/>
                <wp:cNvGraphicFramePr/>
                <a:graphic xmlns:a="http://schemas.openxmlformats.org/drawingml/2006/main">
                  <a:graphicData uri="http://schemas.microsoft.com/office/word/2010/wordprocessingShape">
                    <wps:wsp>
                      <wps:cNvSpPr/>
                      <wps:spPr>
                        <a:xfrm>
                          <a:off x="0" y="0"/>
                          <a:ext cx="442693" cy="3276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B20BB" id="Rectángulo 11" o:spid="_x0000_s1026" style="position:absolute;margin-left:238.6pt;margin-top:101.65pt;width:34.85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" filled="f" strokecolor="red" strokeweight="2.25pt"/>
            </w:pict>
          </mc:Fallback>
        </mc:AlternateContent>
      </w:r>
      <w:r w:rsidR="00315E8C">
        <w:rPr>
          <w:noProof/>
          <w:lang w:eastAsia="es-MX"/>
        </w:rPr>
        <w:drawing>
          <wp:inline distT="0" distB="0" distL="0" distR="0" wp14:anchorId="200B8326" wp14:editId="1D5B903D">
            <wp:extent cx="4543425" cy="5347808"/>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886" t="6575" r="37306" b="5937"/>
                    <a:stretch/>
                  </pic:blipFill>
                  <pic:spPr bwMode="auto">
                    <a:xfrm>
                      <a:off x="0" y="0"/>
                      <a:ext cx="4560467" cy="5367867"/>
                    </a:xfrm>
                    <a:prstGeom prst="rect">
                      <a:avLst/>
                    </a:prstGeom>
                    <a:ln>
                      <a:noFill/>
                    </a:ln>
                    <a:extLst>
                      <a:ext uri="{53640926-AAD7-44D8-BBD7-CCE9431645EC}">
                        <a14:shadowObscured xmlns:a14="http://schemas.microsoft.com/office/drawing/2010/main"/>
                      </a:ext>
                    </a:extLst>
                  </pic:spPr>
                </pic:pic>
              </a:graphicData>
            </a:graphic>
          </wp:inline>
        </w:drawing>
      </w:r>
    </w:p>
    <w:p w14:paraId="7A35FD7F" w14:textId="3C6F7BD3" w:rsidR="00315E8C" w:rsidRDefault="00315E8C" w:rsidP="00315E8C">
      <w:pPr>
        <w:spacing w:line="360" w:lineRule="auto"/>
        <w:jc w:val="center"/>
        <w:rPr>
          <w:rFonts w:ascii="Palatino Linotype" w:hAnsi="Palatino Linotype" w:cs="Tahoma"/>
          <w:sz w:val="22"/>
          <w:szCs w:val="22"/>
        </w:rPr>
      </w:pPr>
      <w:r>
        <w:rPr>
          <w:noProof/>
          <w:lang w:eastAsia="es-MX"/>
        </w:rPr>
        <w:lastRenderedPageBreak/>
        <mc:AlternateContent>
          <mc:Choice Requires="wps">
            <w:drawing>
              <wp:anchor distT="0" distB="0" distL="114300" distR="114300" simplePos="0" relativeHeight="251665408" behindDoc="0" locked="0" layoutInCell="1" allowOverlap="1" wp14:anchorId="08529446" wp14:editId="07A3D223">
                <wp:simplePos x="0" y="0"/>
                <wp:positionH relativeFrom="column">
                  <wp:posOffset>3954145</wp:posOffset>
                </wp:positionH>
                <wp:positionV relativeFrom="paragraph">
                  <wp:posOffset>1256030</wp:posOffset>
                </wp:positionV>
                <wp:extent cx="666750" cy="4705350"/>
                <wp:effectExtent l="19050" t="19050" r="19050" b="19050"/>
                <wp:wrapNone/>
                <wp:docPr id="15" name="Rectángulo 15"/>
                <wp:cNvGraphicFramePr/>
                <a:graphic xmlns:a="http://schemas.openxmlformats.org/drawingml/2006/main">
                  <a:graphicData uri="http://schemas.microsoft.com/office/word/2010/wordprocessingShape">
                    <wps:wsp>
                      <wps:cNvSpPr/>
                      <wps:spPr>
                        <a:xfrm>
                          <a:off x="0" y="0"/>
                          <a:ext cx="666750" cy="4705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AB0F44" id="Rectángulo 15" o:spid="_x0000_s1026" style="position:absolute;margin-left:311.35pt;margin-top:98.9pt;width:52.5pt;height:3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63360" behindDoc="0" locked="0" layoutInCell="1" allowOverlap="1" wp14:anchorId="7371915D" wp14:editId="5682DE19">
                <wp:simplePos x="0" y="0"/>
                <wp:positionH relativeFrom="margin">
                  <wp:align>center</wp:align>
                </wp:positionH>
                <wp:positionV relativeFrom="paragraph">
                  <wp:posOffset>1265555</wp:posOffset>
                </wp:positionV>
                <wp:extent cx="504825" cy="466725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504825" cy="4667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A638A6" id="Rectángulo 14" o:spid="_x0000_s1026" style="position:absolute;margin-left:0;margin-top:99.65pt;width:39.75pt;height:36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" filled="f" strokecolor="red" strokeweight="2.25pt">
                <w10:wrap anchorx="margin"/>
              </v:rect>
            </w:pict>
          </mc:Fallback>
        </mc:AlternateContent>
      </w:r>
      <w:r>
        <w:rPr>
          <w:noProof/>
          <w:lang w:eastAsia="es-MX"/>
        </w:rPr>
        <w:drawing>
          <wp:inline distT="0" distB="0" distL="0" distR="0" wp14:anchorId="06C6F1D4" wp14:editId="16F96C97">
            <wp:extent cx="5459665" cy="639127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66" t="6782" r="37638" b="6231"/>
                    <a:stretch/>
                  </pic:blipFill>
                  <pic:spPr bwMode="auto">
                    <a:xfrm>
                      <a:off x="0" y="0"/>
                      <a:ext cx="5483706" cy="6419418"/>
                    </a:xfrm>
                    <a:prstGeom prst="rect">
                      <a:avLst/>
                    </a:prstGeom>
                    <a:ln>
                      <a:noFill/>
                    </a:ln>
                    <a:extLst>
                      <a:ext uri="{53640926-AAD7-44D8-BBD7-CCE9431645EC}">
                        <a14:shadowObscured xmlns:a14="http://schemas.microsoft.com/office/drawing/2010/main"/>
                      </a:ext>
                    </a:extLst>
                  </pic:spPr>
                </pic:pic>
              </a:graphicData>
            </a:graphic>
          </wp:inline>
        </w:drawing>
      </w:r>
    </w:p>
    <w:p w14:paraId="4309A277" w14:textId="77777777" w:rsidR="00E82A1A" w:rsidRDefault="00E82A1A" w:rsidP="004D231A">
      <w:pPr>
        <w:spacing w:line="360" w:lineRule="auto"/>
        <w:jc w:val="both"/>
        <w:rPr>
          <w:rFonts w:ascii="Palatino Linotype" w:hAnsi="Palatino Linotype" w:cs="Tahoma"/>
          <w:sz w:val="22"/>
          <w:szCs w:val="22"/>
        </w:rPr>
      </w:pPr>
    </w:p>
    <w:p w14:paraId="01F96BF4" w14:textId="4E2C59BE" w:rsidR="002B5F33" w:rsidRDefault="002B5F33" w:rsidP="004D231A">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De lo anterior, se vislumbra que el Sujeto Obligado proporcionó la liga electrónica, a través de la cual el Particular podía tener acceso directo a la información relativa a la votación obtenida por cada uno de los candidatos a los cargos referidos. </w:t>
      </w:r>
    </w:p>
    <w:p w14:paraId="21C6DCE5" w14:textId="77777777" w:rsidR="002B5F33" w:rsidRDefault="002B5F33" w:rsidP="004D231A">
      <w:pPr>
        <w:spacing w:line="360" w:lineRule="auto"/>
        <w:jc w:val="both"/>
        <w:rPr>
          <w:rFonts w:ascii="Palatino Linotype" w:hAnsi="Palatino Linotype" w:cs="Tahoma"/>
          <w:sz w:val="22"/>
          <w:szCs w:val="22"/>
        </w:rPr>
      </w:pPr>
    </w:p>
    <w:p w14:paraId="77A65E0F" w14:textId="77777777" w:rsidR="002B5F33" w:rsidRPr="00B87E4F" w:rsidRDefault="002B5F33" w:rsidP="002B5F33">
      <w:pPr>
        <w:tabs>
          <w:tab w:val="left" w:pos="4667"/>
        </w:tabs>
        <w:spacing w:line="360" w:lineRule="auto"/>
        <w:jc w:val="both"/>
        <w:rPr>
          <w:rFonts w:ascii="Palatino Linotype" w:eastAsia="Calibri" w:hAnsi="Palatino Linotype" w:cs="Tahoma"/>
          <w:bCs/>
          <w:sz w:val="22"/>
        </w:rPr>
      </w:pPr>
      <w:r>
        <w:rPr>
          <w:rFonts w:ascii="Palatino Linotype" w:eastAsia="Calibri" w:hAnsi="Palatino Linotype" w:cs="Tahoma"/>
          <w:iCs/>
          <w:sz w:val="22"/>
          <w:szCs w:val="22"/>
          <w:lang w:eastAsia="es-ES_tradnl"/>
        </w:rPr>
        <w:t xml:space="preserve">Por lo anterior, resulta dable considerar que el Sujeto Obligado atendió el requerimiento de información realizado por el Particular. Asimismo, </w:t>
      </w:r>
      <w:r w:rsidRPr="00C3081B">
        <w:rPr>
          <w:rFonts w:ascii="Palatino Linotype" w:eastAsia="Calibri" w:hAnsi="Palatino Linotype" w:cs="Tahoma"/>
          <w:bCs/>
          <w:sz w:val="22"/>
        </w:rPr>
        <w:t xml:space="preserve">es de señalar que este Instituto no tiene atribuciones para </w:t>
      </w:r>
      <w:r w:rsidRPr="00C3081B">
        <w:rPr>
          <w:rFonts w:ascii="Palatino Linotype" w:hAnsi="Palatino Linotype" w:cs="Tahoma"/>
          <w:sz w:val="22"/>
        </w:rPr>
        <w:t>pronunciarse respecto a la veracidad de la información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44735266" w14:textId="77777777" w:rsidR="002B5F33" w:rsidRPr="00C3081B" w:rsidRDefault="002B5F33" w:rsidP="002B5F33">
      <w:pPr>
        <w:tabs>
          <w:tab w:val="left" w:pos="4962"/>
        </w:tabs>
        <w:spacing w:line="360" w:lineRule="auto"/>
        <w:jc w:val="both"/>
        <w:rPr>
          <w:rFonts w:ascii="Palatino Linotype" w:hAnsi="Palatino Linotype" w:cs="Tahoma"/>
          <w:sz w:val="22"/>
        </w:rPr>
      </w:pPr>
    </w:p>
    <w:p w14:paraId="172CE1A8" w14:textId="77777777" w:rsidR="002B5F33" w:rsidRPr="00C3081B" w:rsidRDefault="002B5F33" w:rsidP="002B5F33">
      <w:pPr>
        <w:tabs>
          <w:tab w:val="left" w:pos="4962"/>
        </w:tabs>
        <w:spacing w:line="360" w:lineRule="auto"/>
        <w:jc w:val="both"/>
        <w:rPr>
          <w:rFonts w:ascii="Palatino Linotype" w:hAnsi="Palatino Linotype" w:cs="Tahoma"/>
          <w:sz w:val="22"/>
        </w:rPr>
      </w:pPr>
      <w:r w:rsidRPr="00C3081B">
        <w:rPr>
          <w:rFonts w:ascii="Palatino Linotype" w:hAnsi="Palatino Linotype" w:cs="Tahoma"/>
          <w:sz w:val="22"/>
        </w:rPr>
        <w:t xml:space="preserve">A manera de referencia, resulta oportuno citar el Criterio 31/10, del ahora </w:t>
      </w:r>
      <w:r w:rsidRPr="00C3081B">
        <w:rPr>
          <w:rFonts w:ascii="Palatino Linotype" w:eastAsia="Calibri" w:hAnsi="Palatino Linotype" w:cs="Tahoma"/>
          <w:bCs/>
          <w:iCs/>
          <w:sz w:val="22"/>
          <w:lang w:eastAsia="es-ES_tradnl"/>
        </w:rPr>
        <w:t>Instituto Nacional de Transparencia, Acceso a la Información y Protección de Datos Personales (INAI)</w:t>
      </w:r>
      <w:r w:rsidRPr="00C3081B">
        <w:rPr>
          <w:rFonts w:ascii="Palatino Linotype" w:hAnsi="Palatino Linotype" w:cs="Tahoma"/>
          <w:sz w:val="22"/>
        </w:rPr>
        <w:t xml:space="preserve">, mismo que se cita a continuación: </w:t>
      </w:r>
    </w:p>
    <w:p w14:paraId="2FD9B243" w14:textId="77777777" w:rsidR="002B5F33" w:rsidRPr="00C3081B" w:rsidRDefault="002B5F33" w:rsidP="002B5F33">
      <w:pPr>
        <w:tabs>
          <w:tab w:val="left" w:pos="4962"/>
        </w:tabs>
        <w:spacing w:line="360" w:lineRule="auto"/>
        <w:jc w:val="both"/>
        <w:rPr>
          <w:rFonts w:ascii="Palatino Linotype" w:hAnsi="Palatino Linotype" w:cs="Tahoma"/>
        </w:rPr>
      </w:pPr>
    </w:p>
    <w:p w14:paraId="4D989213" w14:textId="77777777" w:rsidR="002B5F33" w:rsidRPr="00C3081B" w:rsidRDefault="002B5F33" w:rsidP="002B5F33">
      <w:pPr>
        <w:tabs>
          <w:tab w:val="left" w:pos="4962"/>
        </w:tabs>
        <w:spacing w:line="360" w:lineRule="auto"/>
        <w:ind w:left="567" w:right="567"/>
        <w:jc w:val="both"/>
        <w:rPr>
          <w:rFonts w:ascii="Palatino Linotype" w:hAnsi="Palatino Linotype" w:cs="Tahoma"/>
          <w:i/>
        </w:rPr>
      </w:pPr>
      <w:r w:rsidRPr="00C3081B">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C3081B">
        <w:rPr>
          <w:rFonts w:ascii="Palatino Linotype" w:hAnsi="Palatino Linotype" w:cs="Tahoma"/>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C3081B">
        <w:rPr>
          <w:rFonts w:ascii="Palatino Linotype" w:hAnsi="Palatino Linotype" w:cs="Tahoma"/>
          <w:i/>
        </w:rPr>
        <w:lastRenderedPageBreak/>
        <w:t>causal que permita al Instituto Federal de Acceso a la Información y Protección de Datos conocer, vía recurso revisión, al respecto.</w:t>
      </w:r>
    </w:p>
    <w:p w14:paraId="7128C5A8" w14:textId="77777777" w:rsidR="002B5F33" w:rsidRPr="00C3081B" w:rsidRDefault="002B5F33" w:rsidP="002B5F33">
      <w:pPr>
        <w:tabs>
          <w:tab w:val="left" w:pos="4962"/>
        </w:tabs>
        <w:spacing w:line="360" w:lineRule="auto"/>
        <w:jc w:val="both"/>
        <w:rPr>
          <w:rFonts w:ascii="Palatino Linotype" w:hAnsi="Palatino Linotype" w:cs="Tahoma"/>
        </w:rPr>
      </w:pPr>
    </w:p>
    <w:p w14:paraId="4433A74E" w14:textId="08E5A0F2" w:rsidR="002B5F33" w:rsidRPr="00C017E3" w:rsidRDefault="002B5F33" w:rsidP="002B5F33">
      <w:pPr>
        <w:tabs>
          <w:tab w:val="left" w:pos="4962"/>
        </w:tabs>
        <w:spacing w:line="360" w:lineRule="auto"/>
        <w:jc w:val="both"/>
        <w:rPr>
          <w:rFonts w:ascii="Palatino Linotype" w:eastAsia="Calibri" w:hAnsi="Palatino Linotype" w:cs="Tahoma"/>
          <w:bCs/>
          <w:iCs/>
          <w:sz w:val="22"/>
          <w:szCs w:val="22"/>
          <w:lang w:eastAsia="es-ES_tradnl"/>
        </w:rPr>
      </w:pPr>
      <w:r w:rsidRPr="00CE05C3">
        <w:rPr>
          <w:rFonts w:ascii="Palatino Linotype" w:eastAsia="Calibri" w:hAnsi="Palatino Linotype" w:cs="Tahoma"/>
          <w:iCs/>
          <w:sz w:val="22"/>
          <w:szCs w:val="22"/>
          <w:lang w:eastAsia="es-ES_tradnl"/>
        </w:rPr>
        <w:t xml:space="preserve">Como se puede </w:t>
      </w:r>
      <w:r>
        <w:rPr>
          <w:rFonts w:ascii="Palatino Linotype" w:eastAsia="Calibri" w:hAnsi="Palatino Linotype" w:cs="Tahoma"/>
          <w:iCs/>
          <w:sz w:val="22"/>
          <w:szCs w:val="22"/>
          <w:lang w:eastAsia="es-ES_tradnl"/>
        </w:rPr>
        <w:t>observar</w:t>
      </w:r>
      <w:r w:rsidRPr="00CE05C3">
        <w:rPr>
          <w:rFonts w:ascii="Palatino Linotype" w:eastAsia="Calibri" w:hAnsi="Palatino Linotype" w:cs="Tahoma"/>
          <w:iCs/>
          <w:sz w:val="22"/>
          <w:szCs w:val="22"/>
          <w:lang w:eastAsia="es-ES_tradnl"/>
        </w:rPr>
        <w:t>,</w:t>
      </w:r>
      <w:r>
        <w:rPr>
          <w:rFonts w:ascii="Palatino Linotype" w:eastAsia="Calibri" w:hAnsi="Palatino Linotype" w:cs="Tahoma"/>
          <w:iCs/>
          <w:sz w:val="22"/>
          <w:szCs w:val="22"/>
          <w:lang w:eastAsia="es-ES_tradnl"/>
        </w:rPr>
        <w:t xml:space="preserve"> a través de su Informe Justificado</w:t>
      </w:r>
      <w:r w:rsidRPr="00CE05C3">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el Partido Acción Nacional, </w:t>
      </w:r>
      <w:r w:rsidRPr="00CE05C3">
        <w:rPr>
          <w:rFonts w:ascii="Palatino Linotype" w:eastAsia="Calibri" w:hAnsi="Palatino Linotype" w:cs="Tahoma"/>
          <w:iCs/>
          <w:sz w:val="22"/>
          <w:szCs w:val="22"/>
          <w:lang w:eastAsia="es-ES_tradnl"/>
        </w:rPr>
        <w:t>proporcionó la información so</w:t>
      </w:r>
      <w:r>
        <w:rPr>
          <w:rFonts w:ascii="Palatino Linotype" w:eastAsia="Calibri" w:hAnsi="Palatino Linotype" w:cs="Tahoma"/>
          <w:iCs/>
          <w:sz w:val="22"/>
          <w:szCs w:val="22"/>
          <w:lang w:eastAsia="es-ES_tradnl"/>
        </w:rPr>
        <w:t>licitada por el Particular que complementa la remitida a través de la respuesta a la solicitud de información, al proporcionar la liga electrónica para tener acceso directo a la votación obtenida por cada candidato a Consejeros Nacionales y Estatales del Partido Acción Nacional en el Estado de México</w:t>
      </w:r>
      <w:r>
        <w:rPr>
          <w:rFonts w:ascii="Palatino Linotype" w:eastAsia="Calibri" w:hAnsi="Palatino Linotype" w:cs="Tahoma"/>
          <w:sz w:val="22"/>
          <w:szCs w:val="22"/>
          <w:lang w:eastAsia="es-ES_tradnl"/>
        </w:rPr>
        <w:t>.</w:t>
      </w:r>
    </w:p>
    <w:p w14:paraId="0CA63D1F" w14:textId="77777777" w:rsidR="002B5F33" w:rsidRDefault="002B5F33" w:rsidP="002B5F33">
      <w:pPr>
        <w:tabs>
          <w:tab w:val="left" w:pos="4667"/>
        </w:tabs>
        <w:spacing w:line="360" w:lineRule="auto"/>
        <w:jc w:val="both"/>
        <w:rPr>
          <w:rFonts w:ascii="Palatino Linotype" w:eastAsia="Calibri" w:hAnsi="Palatino Linotype" w:cs="Tahoma"/>
          <w:iCs/>
          <w:sz w:val="22"/>
          <w:szCs w:val="22"/>
          <w:lang w:eastAsia="es-ES_tradnl"/>
        </w:rPr>
      </w:pPr>
    </w:p>
    <w:p w14:paraId="6083834F" w14:textId="77777777" w:rsidR="002B5F33" w:rsidRDefault="002B5F33" w:rsidP="002B5F33">
      <w:pPr>
        <w:tabs>
          <w:tab w:val="left" w:pos="4667"/>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eastAsia="es-ES_tradnl"/>
        </w:rPr>
        <w:t>De lo anterior, se advierte que el Sujeto Obligado atendió la solicitud realizada por el Particular y proporcionó la información que genera y obra en sus archivos</w:t>
      </w:r>
      <w:r>
        <w:rPr>
          <w:rFonts w:ascii="Palatino Linotype" w:eastAsia="Calibri" w:hAnsi="Palatino Linotype" w:cs="Tahoma"/>
          <w:bCs/>
          <w:sz w:val="22"/>
          <w:szCs w:val="22"/>
          <w:lang w:eastAsia="en-US"/>
        </w:rPr>
        <w:t xml:space="preserve"> y en el estado en que la tiene, tal como lo señala el artículo 12 de la </w:t>
      </w:r>
      <w:r w:rsidRPr="00012BC5">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eastAsia="Calibri" w:hAnsi="Palatino Linotype" w:cs="Tahoma"/>
          <w:bCs/>
          <w:sz w:val="22"/>
          <w:szCs w:val="22"/>
          <w:lang w:eastAsia="en-US"/>
        </w:rPr>
        <w:t>, al determinar que l</w:t>
      </w:r>
      <w:r w:rsidRPr="00012BC5">
        <w:rPr>
          <w:rFonts w:ascii="Palatino Linotype" w:eastAsia="Calibri" w:hAnsi="Palatino Linotype" w:cs="Tahoma"/>
          <w:bCs/>
          <w:sz w:val="22"/>
          <w:szCs w:val="22"/>
          <w:lang w:eastAsia="en-US"/>
        </w:rPr>
        <w:t>os sujetos obligados sólo proporcionarán la información pública que se les requiera</w:t>
      </w:r>
      <w:r>
        <w:rPr>
          <w:rFonts w:ascii="Palatino Linotype" w:eastAsia="Calibri" w:hAnsi="Palatino Linotype" w:cs="Tahoma"/>
          <w:bCs/>
          <w:sz w:val="22"/>
          <w:szCs w:val="22"/>
          <w:lang w:eastAsia="en-US"/>
        </w:rPr>
        <w:t xml:space="preserve">, </w:t>
      </w:r>
      <w:r w:rsidRPr="00012BC5">
        <w:rPr>
          <w:rFonts w:ascii="Palatino Linotype" w:eastAsia="Calibri" w:hAnsi="Palatino Linotype" w:cs="Tahoma"/>
          <w:bCs/>
          <w:sz w:val="22"/>
          <w:szCs w:val="22"/>
          <w:lang w:eastAsia="en-US"/>
        </w:rPr>
        <w:t xml:space="preserve">obre en sus archivos y en el estado en que </w:t>
      </w:r>
      <w:r>
        <w:rPr>
          <w:rFonts w:ascii="Palatino Linotype" w:eastAsia="Calibri" w:hAnsi="Palatino Linotype" w:cs="Tahoma"/>
          <w:bCs/>
          <w:sz w:val="22"/>
          <w:szCs w:val="22"/>
          <w:lang w:eastAsia="en-US"/>
        </w:rPr>
        <w:t>e</w:t>
      </w:r>
      <w:r w:rsidRPr="00012BC5">
        <w:rPr>
          <w:rFonts w:ascii="Palatino Linotype" w:eastAsia="Calibri" w:hAnsi="Palatino Linotype" w:cs="Tahoma"/>
          <w:bCs/>
          <w:sz w:val="22"/>
          <w:szCs w:val="22"/>
          <w:lang w:eastAsia="en-US"/>
        </w:rPr>
        <w:t>sta se encuentre. La obligación de proporcionar información no comprende el procesamiento de la misma, ni el presentarla conforme al interés del solicitante; no estarán obligados a generarla, resumirla, efectuar cálculos o practicar investigaciones.</w:t>
      </w:r>
    </w:p>
    <w:p w14:paraId="30515E9E" w14:textId="77777777" w:rsidR="002B5F33" w:rsidRDefault="002B5F33" w:rsidP="002B5F33">
      <w:pPr>
        <w:tabs>
          <w:tab w:val="left" w:pos="4667"/>
        </w:tabs>
        <w:spacing w:line="360" w:lineRule="auto"/>
        <w:jc w:val="both"/>
        <w:rPr>
          <w:rFonts w:ascii="Palatino Linotype" w:eastAsia="Calibri" w:hAnsi="Palatino Linotype" w:cs="Tahoma"/>
          <w:bCs/>
          <w:iCs/>
          <w:sz w:val="22"/>
          <w:szCs w:val="22"/>
          <w:lang w:eastAsia="es-ES_tradnl"/>
        </w:rPr>
      </w:pPr>
    </w:p>
    <w:p w14:paraId="3CA7A2F9" w14:textId="77777777" w:rsidR="002B5F33" w:rsidRDefault="002B5F33" w:rsidP="002B5F33">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Así, d</w:t>
      </w:r>
      <w:r w:rsidRPr="00002E06">
        <w:rPr>
          <w:rFonts w:ascii="Palatino Linotype" w:eastAsia="Calibri" w:hAnsi="Palatino Linotype" w:cs="Tahoma"/>
          <w:iCs/>
          <w:sz w:val="22"/>
          <w:szCs w:val="22"/>
          <w:lang w:eastAsia="es-ES_tradnl"/>
        </w:rPr>
        <w:t xml:space="preserve">e acuerdo con lo expuesto, la </w:t>
      </w:r>
      <w:r>
        <w:rPr>
          <w:rFonts w:ascii="Palatino Linotype" w:eastAsia="Calibri" w:hAnsi="Palatino Linotype" w:cs="Tahoma"/>
          <w:iCs/>
          <w:sz w:val="22"/>
          <w:szCs w:val="22"/>
          <w:lang w:eastAsia="es-ES_tradnl"/>
        </w:rPr>
        <w:t>información proporcionada por el Sujeto Obligado</w:t>
      </w:r>
      <w:r w:rsidRPr="00002E06">
        <w:rPr>
          <w:rFonts w:ascii="Palatino Linotype" w:eastAsia="Calibri" w:hAnsi="Palatino Linotype" w:cs="Tahoma"/>
          <w:iCs/>
          <w:sz w:val="22"/>
          <w:szCs w:val="22"/>
          <w:lang w:eastAsia="es-ES_tradnl"/>
        </w:rPr>
        <w:t xml:space="preserve"> cumple con la solicitud original y con el motivo de inconformidad del Recurrente.</w:t>
      </w:r>
    </w:p>
    <w:p w14:paraId="0624008E" w14:textId="77777777" w:rsidR="002B5F33" w:rsidRPr="00002E06" w:rsidRDefault="002B5F33" w:rsidP="002B5F33">
      <w:pPr>
        <w:tabs>
          <w:tab w:val="left" w:pos="4667"/>
        </w:tabs>
        <w:spacing w:line="360" w:lineRule="auto"/>
        <w:jc w:val="both"/>
        <w:rPr>
          <w:rFonts w:ascii="Palatino Linotype" w:eastAsia="Calibri" w:hAnsi="Palatino Linotype" w:cs="Tahoma"/>
          <w:iCs/>
          <w:sz w:val="22"/>
          <w:szCs w:val="22"/>
          <w:lang w:eastAsia="es-ES_tradnl"/>
        </w:rPr>
      </w:pPr>
    </w:p>
    <w:p w14:paraId="2E35EFC0" w14:textId="77777777" w:rsidR="002B5F33" w:rsidRPr="00CE05C3" w:rsidRDefault="002B5F33" w:rsidP="002B5F33">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Bajo este contexto</w:t>
      </w:r>
      <w:r w:rsidRPr="00CE05C3">
        <w:rPr>
          <w:rFonts w:ascii="Palatino Linotype" w:eastAsia="Calibri" w:hAnsi="Palatino Linotype" w:cs="Tahoma"/>
          <w:bCs/>
          <w:sz w:val="22"/>
          <w:szCs w:val="22"/>
          <w:lang w:eastAsia="en-US"/>
        </w:rPr>
        <w:t xml:space="preserve">, se estima que se actualiza el supuesto establecido en la fracción III del </w:t>
      </w:r>
      <w:r>
        <w:rPr>
          <w:rFonts w:ascii="Palatino Linotype" w:eastAsia="Calibri" w:hAnsi="Palatino Linotype" w:cs="Tahoma"/>
          <w:bCs/>
          <w:sz w:val="22"/>
          <w:szCs w:val="22"/>
          <w:lang w:eastAsia="en-US"/>
        </w:rPr>
        <w:t>a</w:t>
      </w:r>
      <w:r w:rsidRPr="00CE05C3">
        <w:rPr>
          <w:rFonts w:ascii="Palatino Linotype" w:eastAsia="Calibri" w:hAnsi="Palatino Linotype" w:cs="Tahoma"/>
          <w:bCs/>
          <w:sz w:val="22"/>
          <w:szCs w:val="22"/>
          <w:lang w:eastAsia="en-US"/>
        </w:rPr>
        <w:t xml:space="preserve">rtículo 192 de la Ley </w:t>
      </w:r>
      <w:r>
        <w:rPr>
          <w:rFonts w:ascii="Palatino Linotype" w:eastAsia="Calibri" w:hAnsi="Palatino Linotype" w:cs="Tahoma"/>
          <w:bCs/>
          <w:sz w:val="22"/>
          <w:szCs w:val="22"/>
          <w:lang w:eastAsia="en-US"/>
        </w:rPr>
        <w:t xml:space="preserve">de </w:t>
      </w:r>
      <w:r w:rsidRPr="00CE05C3">
        <w:rPr>
          <w:rFonts w:ascii="Palatino Linotype" w:hAnsi="Palatino Linotype" w:cs="Arial"/>
          <w:sz w:val="22"/>
          <w:szCs w:val="22"/>
        </w:rPr>
        <w:t>Transparencia y Acceso a la Información Pública del Estado de México y Municipios</w:t>
      </w:r>
      <w:r w:rsidRPr="00CE05C3">
        <w:rPr>
          <w:rFonts w:ascii="Palatino Linotype" w:eastAsia="Calibri" w:hAnsi="Palatino Linotype" w:cs="Tahoma"/>
          <w:bCs/>
          <w:sz w:val="22"/>
          <w:szCs w:val="22"/>
          <w:lang w:eastAsia="en-US"/>
        </w:rPr>
        <w:t xml:space="preserve">, que determina que el recurso será sobreseído </w:t>
      </w:r>
      <w:r>
        <w:rPr>
          <w:rFonts w:ascii="Palatino Linotype" w:eastAsia="Calibri" w:hAnsi="Palatino Linotype" w:cs="Tahoma"/>
          <w:b/>
          <w:bCs/>
          <w:sz w:val="22"/>
          <w:szCs w:val="22"/>
          <w:lang w:eastAsia="en-US"/>
        </w:rPr>
        <w:t>cuando el Sujeto O</w:t>
      </w:r>
      <w:r w:rsidRPr="00CE05C3">
        <w:rPr>
          <w:rFonts w:ascii="Palatino Linotype" w:eastAsia="Calibri" w:hAnsi="Palatino Linotype" w:cs="Tahoma"/>
          <w:b/>
          <w:bCs/>
          <w:sz w:val="22"/>
          <w:szCs w:val="22"/>
          <w:lang w:eastAsia="en-US"/>
        </w:rPr>
        <w:t>bligado</w:t>
      </w:r>
      <w:r w:rsidRPr="00CE05C3">
        <w:rPr>
          <w:rFonts w:ascii="Palatino Linotype" w:eastAsia="Calibri" w:hAnsi="Palatino Linotype" w:cs="Tahoma"/>
          <w:bCs/>
          <w:sz w:val="22"/>
          <w:szCs w:val="22"/>
          <w:lang w:eastAsia="en-US"/>
        </w:rPr>
        <w:t xml:space="preserve"> </w:t>
      </w:r>
      <w:r w:rsidRPr="00CE05C3">
        <w:rPr>
          <w:rFonts w:ascii="Palatino Linotype" w:eastAsia="Calibri" w:hAnsi="Palatino Linotype" w:cs="Tahoma"/>
          <w:b/>
          <w:bCs/>
          <w:sz w:val="22"/>
          <w:szCs w:val="22"/>
          <w:lang w:eastAsia="en-US"/>
        </w:rPr>
        <w:t>responsable del acto lo modifique</w:t>
      </w:r>
      <w:r w:rsidRPr="00CE05C3">
        <w:rPr>
          <w:rFonts w:ascii="Palatino Linotype" w:eastAsia="Calibri" w:hAnsi="Palatino Linotype" w:cs="Tahoma"/>
          <w:bCs/>
          <w:sz w:val="22"/>
          <w:szCs w:val="22"/>
          <w:lang w:eastAsia="en-US"/>
        </w:rPr>
        <w:t xml:space="preserve"> o revoque </w:t>
      </w:r>
      <w:r>
        <w:rPr>
          <w:rFonts w:ascii="Palatino Linotype" w:eastAsia="Calibri" w:hAnsi="Palatino Linotype" w:cs="Tahoma"/>
          <w:b/>
          <w:bCs/>
          <w:sz w:val="22"/>
          <w:szCs w:val="22"/>
          <w:lang w:eastAsia="en-US"/>
        </w:rPr>
        <w:t>de tal manera que el Recurso de R</w:t>
      </w:r>
      <w:r w:rsidRPr="00CE05C3">
        <w:rPr>
          <w:rFonts w:ascii="Palatino Linotype" w:eastAsia="Calibri" w:hAnsi="Palatino Linotype" w:cs="Tahoma"/>
          <w:b/>
          <w:bCs/>
          <w:sz w:val="22"/>
          <w:szCs w:val="22"/>
          <w:lang w:eastAsia="en-US"/>
        </w:rPr>
        <w:t>evisión quede sin materia</w:t>
      </w:r>
      <w:r w:rsidRPr="00CE05C3">
        <w:rPr>
          <w:rFonts w:ascii="Palatino Linotype" w:eastAsia="Calibri" w:hAnsi="Palatino Linotype" w:cs="Tahoma"/>
          <w:bCs/>
          <w:sz w:val="22"/>
          <w:szCs w:val="22"/>
          <w:lang w:eastAsia="en-US"/>
        </w:rPr>
        <w:t>.</w:t>
      </w:r>
    </w:p>
    <w:p w14:paraId="0DF906F3" w14:textId="77777777" w:rsidR="002B5F33" w:rsidRPr="00097CF4" w:rsidRDefault="002B5F33" w:rsidP="002B5F33">
      <w:pPr>
        <w:spacing w:line="360" w:lineRule="auto"/>
        <w:ind w:right="-28"/>
        <w:jc w:val="both"/>
        <w:rPr>
          <w:rFonts w:ascii="Palatino Linotype" w:hAnsi="Palatino Linotype" w:cs="Arial"/>
          <w:sz w:val="22"/>
          <w:szCs w:val="22"/>
        </w:rPr>
      </w:pPr>
      <w:r w:rsidRPr="00CE05C3">
        <w:rPr>
          <w:rFonts w:ascii="Palatino Linotype" w:eastAsia="Calibri" w:hAnsi="Palatino Linotype" w:cs="Tahoma"/>
          <w:bCs/>
          <w:sz w:val="22"/>
          <w:szCs w:val="22"/>
          <w:lang w:eastAsia="en-US"/>
        </w:rPr>
        <w:lastRenderedPageBreak/>
        <w:t xml:space="preserve">En este sentido, vía Informe Justificado el Sujeto Obligado hizo entrega de la información solicitada, acto que deja sin materia el Recurso de Revisión que nos ocupa. </w:t>
      </w:r>
      <w:r w:rsidRPr="00CE05C3">
        <w:rPr>
          <w:rFonts w:ascii="Palatino Linotype" w:hAnsi="Palatino Linotype" w:cs="Arial"/>
          <w:sz w:val="22"/>
          <w:szCs w:val="22"/>
        </w:rPr>
        <w:t>Por lo tanto, toda vez que la existencia y subsistencia de un litigo, implica un conflicto u oposición de intereses entre las partes, lo cual constituye la materia del proceso, cuando dicha circunstancia desaparece, en virtud de que, como en el presente caso, este Instituto como máxima autoridad en la materia dentro de la Entidad, ha corroborado la entrega del Sujeto Obligado de la información solicitada por el Recurrente, la controversia queda sin materia.</w:t>
      </w:r>
    </w:p>
    <w:p w14:paraId="73F66D06" w14:textId="77777777" w:rsidR="002B5F33" w:rsidRDefault="002B5F33" w:rsidP="004D231A">
      <w:pPr>
        <w:spacing w:line="360" w:lineRule="auto"/>
        <w:jc w:val="both"/>
        <w:rPr>
          <w:rFonts w:ascii="Palatino Linotype" w:hAnsi="Palatino Linotype" w:cs="Tahoma"/>
          <w:sz w:val="22"/>
          <w:szCs w:val="22"/>
        </w:rPr>
      </w:pPr>
    </w:p>
    <w:p w14:paraId="21A44988" w14:textId="77777777" w:rsidR="002B5F33" w:rsidRDefault="002B5F33" w:rsidP="004D231A">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CUARTO</w:t>
      </w:r>
      <w:r w:rsidR="004D231A" w:rsidRPr="00AD50F9">
        <w:rPr>
          <w:rFonts w:ascii="Palatino Linotype" w:hAnsi="Palatino Linotype" w:cs="Tahoma"/>
          <w:b/>
          <w:sz w:val="22"/>
          <w:szCs w:val="22"/>
        </w:rPr>
        <w:t xml:space="preserve">. Decisión. </w:t>
      </w:r>
    </w:p>
    <w:p w14:paraId="0F264A10" w14:textId="77777777" w:rsidR="002B5F33" w:rsidRDefault="002B5F33" w:rsidP="004D231A">
      <w:pPr>
        <w:spacing w:line="360" w:lineRule="auto"/>
        <w:ind w:right="-93"/>
        <w:jc w:val="both"/>
        <w:rPr>
          <w:rFonts w:ascii="Palatino Linotype" w:hAnsi="Palatino Linotype" w:cs="Tahoma"/>
          <w:b/>
          <w:sz w:val="22"/>
          <w:szCs w:val="22"/>
        </w:rPr>
      </w:pPr>
    </w:p>
    <w:p w14:paraId="603D7570" w14:textId="3B09CDDC" w:rsidR="002B5F33" w:rsidRPr="00CE05C3" w:rsidRDefault="002B5F33" w:rsidP="002B5F33">
      <w:pPr>
        <w:autoSpaceDE w:val="0"/>
        <w:autoSpaceDN w:val="0"/>
        <w:adjustRightInd w:val="0"/>
        <w:spacing w:line="360" w:lineRule="auto"/>
        <w:jc w:val="both"/>
        <w:rPr>
          <w:rFonts w:ascii="Palatino Linotype" w:hAnsi="Palatino Linotype" w:cs="Arial"/>
          <w:sz w:val="22"/>
          <w:szCs w:val="22"/>
        </w:rPr>
      </w:pPr>
      <w:r w:rsidRPr="00CE05C3">
        <w:rPr>
          <w:rFonts w:ascii="Palatino Linotype" w:hAnsi="Palatino Linotype" w:cs="Tahoma"/>
          <w:sz w:val="22"/>
          <w:szCs w:val="22"/>
        </w:rPr>
        <w:t xml:space="preserve">Con fundamento </w:t>
      </w:r>
      <w:r w:rsidRPr="00CE05C3">
        <w:rPr>
          <w:rFonts w:ascii="Palatino Linotype" w:hAnsi="Palatino Linotype" w:cs="Arial"/>
          <w:sz w:val="22"/>
          <w:szCs w:val="22"/>
        </w:rPr>
        <w:t xml:space="preserve">en los artículos 186, fracción I y 192, fracción III, de la Ley de Transparencia y Acceso a la Información Pública del Estado de México y Municipios, se </w:t>
      </w:r>
      <w:r w:rsidRPr="00CE05C3">
        <w:rPr>
          <w:rFonts w:ascii="Palatino Linotype" w:hAnsi="Palatino Linotype" w:cs="Arial"/>
          <w:b/>
          <w:sz w:val="22"/>
          <w:szCs w:val="22"/>
        </w:rPr>
        <w:t xml:space="preserve">SOBRESEE </w:t>
      </w:r>
      <w:r w:rsidRPr="00CE05C3">
        <w:rPr>
          <w:rFonts w:ascii="Palatino Linotype" w:hAnsi="Palatino Linotype" w:cs="Arial"/>
          <w:sz w:val="22"/>
          <w:szCs w:val="22"/>
        </w:rPr>
        <w:t xml:space="preserve"> </w:t>
      </w:r>
      <w:r>
        <w:rPr>
          <w:rFonts w:ascii="Palatino Linotype" w:hAnsi="Palatino Linotype" w:cs="Arial"/>
          <w:sz w:val="22"/>
          <w:szCs w:val="22"/>
        </w:rPr>
        <w:t xml:space="preserve">el </w:t>
      </w:r>
      <w:r w:rsidRPr="00CE05C3">
        <w:rPr>
          <w:rFonts w:ascii="Palatino Linotype" w:hAnsi="Palatino Linotype" w:cs="Arial"/>
          <w:sz w:val="22"/>
          <w:szCs w:val="22"/>
        </w:rPr>
        <w:t xml:space="preserve"> </w:t>
      </w:r>
      <w:r>
        <w:rPr>
          <w:rFonts w:ascii="Palatino Linotype" w:hAnsi="Palatino Linotype" w:cs="Arial"/>
          <w:sz w:val="22"/>
          <w:szCs w:val="22"/>
        </w:rPr>
        <w:t>R</w:t>
      </w:r>
      <w:r w:rsidRPr="00CE05C3">
        <w:rPr>
          <w:rFonts w:ascii="Palatino Linotype" w:hAnsi="Palatino Linotype" w:cs="Arial"/>
          <w:sz w:val="22"/>
          <w:szCs w:val="22"/>
        </w:rPr>
        <w:t xml:space="preserve">ecurso de </w:t>
      </w:r>
      <w:r>
        <w:rPr>
          <w:rFonts w:ascii="Palatino Linotype" w:hAnsi="Palatino Linotype" w:cs="Arial"/>
          <w:sz w:val="22"/>
          <w:szCs w:val="22"/>
        </w:rPr>
        <w:t>R</w:t>
      </w:r>
      <w:r w:rsidRPr="00CE05C3">
        <w:rPr>
          <w:rFonts w:ascii="Palatino Linotype" w:hAnsi="Palatino Linotype" w:cs="Arial"/>
          <w:sz w:val="22"/>
          <w:szCs w:val="22"/>
        </w:rPr>
        <w:t>evisión 0</w:t>
      </w:r>
      <w:r>
        <w:rPr>
          <w:rFonts w:ascii="Palatino Linotype" w:hAnsi="Palatino Linotype" w:cs="Arial"/>
          <w:sz w:val="22"/>
          <w:szCs w:val="22"/>
        </w:rPr>
        <w:t>7721</w:t>
      </w:r>
      <w:r w:rsidRPr="00CE05C3">
        <w:rPr>
          <w:rFonts w:ascii="Palatino Linotype" w:hAnsi="Palatino Linotype" w:cs="Arial"/>
          <w:sz w:val="22"/>
          <w:szCs w:val="22"/>
        </w:rPr>
        <w:t>/INFOEM/IP/RR/2019</w:t>
      </w:r>
      <w:r>
        <w:rPr>
          <w:rFonts w:ascii="Palatino Linotype" w:hAnsi="Palatino Linotype" w:cs="Arial"/>
          <w:sz w:val="22"/>
          <w:szCs w:val="22"/>
        </w:rPr>
        <w:t>, toda vez que, el Sujeto Obligado modificó el acto; por lo que, el Recurso de Revisión quedó</w:t>
      </w:r>
      <w:r w:rsidRPr="00CE05C3">
        <w:rPr>
          <w:rFonts w:ascii="Palatino Linotype" w:hAnsi="Palatino Linotype" w:cs="Arial"/>
          <w:sz w:val="22"/>
          <w:szCs w:val="22"/>
        </w:rPr>
        <w:t xml:space="preserve"> sin materia. </w:t>
      </w:r>
    </w:p>
    <w:p w14:paraId="30CF361C" w14:textId="77777777" w:rsidR="002B5F33" w:rsidRDefault="002B5F33" w:rsidP="002B5F33">
      <w:pPr>
        <w:tabs>
          <w:tab w:val="left" w:pos="4962"/>
        </w:tabs>
        <w:spacing w:line="360" w:lineRule="auto"/>
        <w:ind w:right="113"/>
        <w:jc w:val="both"/>
        <w:rPr>
          <w:rFonts w:ascii="Palatino Linotype" w:eastAsia="Calibri" w:hAnsi="Palatino Linotype" w:cs="Tahoma"/>
          <w:bCs/>
          <w:sz w:val="22"/>
          <w:lang w:eastAsia="en-US"/>
        </w:rPr>
      </w:pPr>
    </w:p>
    <w:p w14:paraId="3F226037" w14:textId="77777777" w:rsidR="004D231A" w:rsidRDefault="004D231A" w:rsidP="004D231A">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Por lo expuesto y fundado, este Pleno:</w:t>
      </w:r>
    </w:p>
    <w:p w14:paraId="1C986697"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3EAF62E" w14:textId="77777777" w:rsidR="004D231A" w:rsidRPr="00AD50F9" w:rsidRDefault="004D231A" w:rsidP="004D231A">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07F2FF42" w14:textId="77777777" w:rsidR="004D231A" w:rsidRPr="00AD50F9" w:rsidRDefault="004D231A" w:rsidP="004D231A">
      <w:pPr>
        <w:spacing w:line="360" w:lineRule="auto"/>
        <w:jc w:val="center"/>
        <w:rPr>
          <w:rFonts w:ascii="Palatino Linotype" w:hAnsi="Palatino Linotype" w:cs="Tahoma"/>
          <w:b/>
          <w:bCs/>
          <w:sz w:val="22"/>
          <w:szCs w:val="22"/>
        </w:rPr>
      </w:pPr>
    </w:p>
    <w:p w14:paraId="74D1202F" w14:textId="3A29CD5C" w:rsidR="007600E6" w:rsidRPr="004E591C" w:rsidRDefault="007600E6" w:rsidP="007600E6">
      <w:pPr>
        <w:spacing w:line="360" w:lineRule="auto"/>
        <w:jc w:val="both"/>
        <w:rPr>
          <w:rFonts w:ascii="Palatino Linotype" w:hAnsi="Palatino Linotype" w:cs="Tahoma"/>
          <w:b/>
          <w:bCs/>
          <w:iCs/>
          <w:sz w:val="22"/>
          <w:szCs w:val="24"/>
          <w:lang w:val="es-ES_tradnl"/>
        </w:rPr>
      </w:pPr>
      <w:r w:rsidRPr="00F143B3">
        <w:rPr>
          <w:rFonts w:ascii="Palatino Linotype" w:hAnsi="Palatino Linotype" w:cs="Arial"/>
          <w:b/>
          <w:bCs/>
          <w:color w:val="000000" w:themeColor="text1"/>
          <w:sz w:val="22"/>
          <w:szCs w:val="22"/>
          <w:lang w:val="es-ES"/>
        </w:rPr>
        <w:t xml:space="preserve">PRIMERO. </w:t>
      </w:r>
      <w:r w:rsidRPr="00F143B3">
        <w:rPr>
          <w:rFonts w:ascii="Palatino Linotype" w:hAnsi="Palatino Linotype" w:cs="Arial"/>
          <w:bCs/>
          <w:color w:val="000000" w:themeColor="text1"/>
          <w:sz w:val="22"/>
          <w:szCs w:val="22"/>
          <w:lang w:val="es-ES"/>
        </w:rPr>
        <w:t xml:space="preserve">Se </w:t>
      </w:r>
      <w:r w:rsidRPr="00F143B3">
        <w:rPr>
          <w:rFonts w:ascii="Palatino Linotype" w:hAnsi="Palatino Linotype" w:cs="Arial"/>
          <w:b/>
          <w:bCs/>
          <w:color w:val="000000" w:themeColor="text1"/>
          <w:sz w:val="22"/>
          <w:szCs w:val="22"/>
          <w:lang w:val="es-ES"/>
        </w:rPr>
        <w:t>SOBRESEE</w:t>
      </w:r>
      <w:r w:rsidRPr="00F143B3">
        <w:rPr>
          <w:rFonts w:ascii="Palatino Linotype" w:hAnsi="Palatino Linotype" w:cs="Arial"/>
          <w:bCs/>
          <w:color w:val="000000" w:themeColor="text1"/>
          <w:sz w:val="22"/>
          <w:szCs w:val="22"/>
          <w:lang w:val="es-ES"/>
        </w:rPr>
        <w:t xml:space="preserve"> el </w:t>
      </w:r>
      <w:r>
        <w:rPr>
          <w:rFonts w:ascii="Palatino Linotype" w:hAnsi="Palatino Linotype" w:cs="Arial"/>
          <w:bCs/>
          <w:color w:val="000000" w:themeColor="text1"/>
          <w:sz w:val="22"/>
          <w:szCs w:val="22"/>
          <w:lang w:val="es-ES"/>
        </w:rPr>
        <w:t>Recurso de Revisión número 07721/INFOEM/IP/RR/2019</w:t>
      </w:r>
      <w:r w:rsidRPr="00F143B3">
        <w:rPr>
          <w:rFonts w:ascii="Palatino Linotype" w:hAnsi="Palatino Linotype" w:cs="Arial"/>
          <w:bCs/>
          <w:color w:val="000000" w:themeColor="text1"/>
          <w:sz w:val="22"/>
          <w:szCs w:val="22"/>
          <w:lang w:val="es-ES"/>
        </w:rPr>
        <w:t xml:space="preserve">, </w:t>
      </w:r>
      <w:r>
        <w:rPr>
          <w:rFonts w:ascii="Palatino Linotype" w:hAnsi="Palatino Linotype" w:cs="Tahoma"/>
          <w:bCs/>
          <w:iCs/>
          <w:sz w:val="22"/>
          <w:szCs w:val="24"/>
          <w:lang w:val="es-ES_tradnl"/>
        </w:rPr>
        <w:t>porque al modificar</w:t>
      </w:r>
      <w:r w:rsidRPr="004E591C">
        <w:rPr>
          <w:rFonts w:ascii="Palatino Linotype" w:hAnsi="Palatino Linotype" w:cs="Tahoma"/>
          <w:bCs/>
          <w:iCs/>
          <w:sz w:val="22"/>
          <w:szCs w:val="24"/>
          <w:lang w:val="es-ES_tradnl"/>
        </w:rPr>
        <w:t xml:space="preserve"> la respuesta</w:t>
      </w:r>
      <w:r>
        <w:rPr>
          <w:rFonts w:ascii="Palatino Linotype" w:hAnsi="Palatino Linotype" w:cs="Tahoma"/>
          <w:bCs/>
          <w:iCs/>
          <w:sz w:val="22"/>
          <w:szCs w:val="24"/>
          <w:lang w:val="es-ES_tradnl"/>
        </w:rPr>
        <w:t xml:space="preserve"> el Recurso de Revisión quedó sin </w:t>
      </w:r>
      <w:r w:rsidRPr="004E591C">
        <w:rPr>
          <w:rFonts w:ascii="Palatino Linotype" w:hAnsi="Palatino Linotype" w:cs="Tahoma"/>
          <w:bCs/>
          <w:iCs/>
          <w:sz w:val="22"/>
          <w:szCs w:val="24"/>
          <w:lang w:val="es-ES_tradnl"/>
        </w:rPr>
        <w:t>materia, en términos de</w:t>
      </w:r>
      <w:r>
        <w:rPr>
          <w:rFonts w:ascii="Palatino Linotype" w:hAnsi="Palatino Linotype" w:cs="Tahoma"/>
          <w:bCs/>
          <w:iCs/>
          <w:sz w:val="22"/>
          <w:szCs w:val="24"/>
          <w:lang w:val="es-ES_tradnl"/>
        </w:rPr>
        <w:t xml:space="preserve"> los</w:t>
      </w:r>
      <w:r w:rsidRPr="004E591C">
        <w:rPr>
          <w:rFonts w:ascii="Palatino Linotype" w:hAnsi="Palatino Linotype" w:cs="Tahoma"/>
          <w:bCs/>
          <w:iCs/>
          <w:sz w:val="22"/>
          <w:szCs w:val="24"/>
          <w:lang w:val="es-ES_tradnl"/>
        </w:rPr>
        <w:t xml:space="preserve"> Considerando</w:t>
      </w:r>
      <w:r>
        <w:rPr>
          <w:rFonts w:ascii="Palatino Linotype" w:hAnsi="Palatino Linotype" w:cs="Tahoma"/>
          <w:bCs/>
          <w:iCs/>
          <w:sz w:val="22"/>
          <w:szCs w:val="24"/>
          <w:lang w:val="es-ES_tradnl"/>
        </w:rPr>
        <w:t>s</w:t>
      </w:r>
      <w:r w:rsidRPr="004E591C">
        <w:rPr>
          <w:rFonts w:ascii="Palatino Linotype" w:hAnsi="Palatino Linotype" w:cs="Tahoma"/>
          <w:bCs/>
          <w:iCs/>
          <w:sz w:val="22"/>
          <w:szCs w:val="24"/>
          <w:lang w:val="es-ES_tradnl"/>
        </w:rPr>
        <w:t xml:space="preserve"> </w:t>
      </w:r>
      <w:r>
        <w:rPr>
          <w:rFonts w:ascii="Palatino Linotype" w:hAnsi="Palatino Linotype" w:cs="Tahoma"/>
          <w:b/>
          <w:bCs/>
          <w:iCs/>
          <w:sz w:val="22"/>
          <w:szCs w:val="24"/>
          <w:lang w:val="es-ES_tradnl"/>
        </w:rPr>
        <w:t>TERCERO</w:t>
      </w:r>
      <w:r>
        <w:rPr>
          <w:rFonts w:ascii="Palatino Linotype" w:hAnsi="Palatino Linotype" w:cs="Tahoma"/>
          <w:bCs/>
          <w:iCs/>
          <w:sz w:val="22"/>
          <w:szCs w:val="24"/>
          <w:lang w:val="es-ES_tradnl"/>
        </w:rPr>
        <w:t xml:space="preserve"> </w:t>
      </w:r>
      <w:r w:rsidR="004737C4" w:rsidRPr="004737C4">
        <w:rPr>
          <w:rFonts w:ascii="Palatino Linotype" w:hAnsi="Palatino Linotype" w:cs="Tahoma"/>
          <w:b/>
          <w:bCs/>
          <w:iCs/>
          <w:sz w:val="22"/>
          <w:szCs w:val="24"/>
          <w:lang w:val="es-ES_tradnl"/>
        </w:rPr>
        <w:t>Y CUARTO</w:t>
      </w:r>
      <w:r w:rsidR="004737C4">
        <w:rPr>
          <w:rFonts w:ascii="Palatino Linotype" w:hAnsi="Palatino Linotype" w:cs="Tahoma"/>
          <w:bCs/>
          <w:iCs/>
          <w:sz w:val="22"/>
          <w:szCs w:val="24"/>
          <w:lang w:val="es-ES_tradnl"/>
        </w:rPr>
        <w:t xml:space="preserve"> </w:t>
      </w:r>
      <w:r w:rsidRPr="004E591C">
        <w:rPr>
          <w:rFonts w:ascii="Palatino Linotype" w:hAnsi="Palatino Linotype" w:cs="Tahoma"/>
          <w:bCs/>
          <w:iCs/>
          <w:sz w:val="22"/>
          <w:szCs w:val="24"/>
          <w:lang w:val="es-ES_tradnl"/>
        </w:rPr>
        <w:t xml:space="preserve">de la presente </w:t>
      </w:r>
      <w:r>
        <w:rPr>
          <w:rFonts w:ascii="Palatino Linotype" w:hAnsi="Palatino Linotype" w:cs="Tahoma"/>
          <w:bCs/>
          <w:iCs/>
          <w:sz w:val="22"/>
          <w:szCs w:val="24"/>
          <w:lang w:val="es-ES_tradnl"/>
        </w:rPr>
        <w:t>R</w:t>
      </w:r>
      <w:r w:rsidRPr="004E591C">
        <w:rPr>
          <w:rFonts w:ascii="Palatino Linotype" w:hAnsi="Palatino Linotype" w:cs="Tahoma"/>
          <w:bCs/>
          <w:iCs/>
          <w:sz w:val="22"/>
          <w:szCs w:val="24"/>
          <w:lang w:val="es-ES_tradnl"/>
        </w:rPr>
        <w:t>esolución.</w:t>
      </w:r>
    </w:p>
    <w:p w14:paraId="15CC95ED" w14:textId="77777777" w:rsidR="007600E6" w:rsidRDefault="007600E6" w:rsidP="007600E6">
      <w:pPr>
        <w:spacing w:line="360" w:lineRule="auto"/>
        <w:jc w:val="both"/>
        <w:rPr>
          <w:rFonts w:ascii="Palatino Linotype" w:hAnsi="Palatino Linotype" w:cs="Arial"/>
          <w:b/>
          <w:bCs/>
          <w:color w:val="000000" w:themeColor="text1"/>
          <w:sz w:val="22"/>
          <w:szCs w:val="22"/>
          <w:lang w:val="es-ES"/>
        </w:rPr>
      </w:pPr>
    </w:p>
    <w:p w14:paraId="64A05978" w14:textId="77777777" w:rsidR="007600E6" w:rsidRPr="00F143B3" w:rsidRDefault="007600E6" w:rsidP="007600E6">
      <w:pPr>
        <w:spacing w:line="360" w:lineRule="auto"/>
        <w:jc w:val="both"/>
        <w:rPr>
          <w:rFonts w:ascii="Palatino Linotype" w:hAnsi="Palatino Linotype" w:cs="Arial"/>
          <w:b/>
          <w:bCs/>
          <w:color w:val="000000" w:themeColor="text1"/>
          <w:sz w:val="22"/>
          <w:szCs w:val="22"/>
          <w:lang w:val="es-ES"/>
        </w:rPr>
      </w:pPr>
      <w:r w:rsidRPr="00F143B3">
        <w:rPr>
          <w:rFonts w:ascii="Palatino Linotype" w:hAnsi="Palatino Linotype" w:cs="Arial"/>
          <w:b/>
          <w:bCs/>
          <w:color w:val="000000" w:themeColor="text1"/>
          <w:sz w:val="22"/>
          <w:szCs w:val="22"/>
          <w:lang w:val="es-ES"/>
        </w:rPr>
        <w:t>SEGUNDO.</w:t>
      </w:r>
      <w:r w:rsidRPr="00F143B3">
        <w:rPr>
          <w:rFonts w:ascii="Palatino Linotype" w:hAnsi="Palatino Linotype" w:cs="Arial"/>
          <w:bCs/>
          <w:color w:val="000000" w:themeColor="text1"/>
          <w:sz w:val="22"/>
          <w:szCs w:val="22"/>
          <w:lang w:val="es-ES"/>
        </w:rPr>
        <w:t xml:space="preserve"> </w:t>
      </w:r>
      <w:r w:rsidRPr="00F143B3">
        <w:rPr>
          <w:rFonts w:ascii="Palatino Linotype" w:hAnsi="Palatino Linotype" w:cs="Arial"/>
          <w:b/>
          <w:bCs/>
          <w:color w:val="000000" w:themeColor="text1"/>
          <w:sz w:val="22"/>
          <w:szCs w:val="22"/>
          <w:lang w:val="es-ES"/>
        </w:rPr>
        <w:t xml:space="preserve">NOTIFÍQUESE </w:t>
      </w:r>
      <w:r w:rsidRPr="00F143B3">
        <w:rPr>
          <w:rFonts w:ascii="Palatino Linotype" w:hAnsi="Palatino Linotype" w:cs="Arial"/>
          <w:bCs/>
          <w:color w:val="000000" w:themeColor="text1"/>
          <w:sz w:val="22"/>
          <w:szCs w:val="22"/>
          <w:lang w:val="es-ES"/>
        </w:rPr>
        <w:t xml:space="preserve">la presente </w:t>
      </w:r>
      <w:r>
        <w:rPr>
          <w:rFonts w:ascii="Palatino Linotype" w:hAnsi="Palatino Linotype" w:cs="Arial"/>
          <w:bCs/>
          <w:color w:val="000000" w:themeColor="text1"/>
          <w:sz w:val="22"/>
          <w:szCs w:val="22"/>
          <w:lang w:val="es-ES"/>
        </w:rPr>
        <w:t>R</w:t>
      </w:r>
      <w:r w:rsidRPr="00F143B3">
        <w:rPr>
          <w:rFonts w:ascii="Palatino Linotype" w:hAnsi="Palatino Linotype" w:cs="Arial"/>
          <w:bCs/>
          <w:color w:val="000000" w:themeColor="text1"/>
          <w:sz w:val="22"/>
          <w:szCs w:val="22"/>
          <w:lang w:val="es-ES"/>
        </w:rPr>
        <w:t>esolución</w:t>
      </w:r>
      <w:r w:rsidRPr="00F143B3">
        <w:rPr>
          <w:rFonts w:ascii="Palatino Linotype" w:hAnsi="Palatino Linotype" w:cs="Arial"/>
          <w:b/>
          <w:bCs/>
          <w:color w:val="000000" w:themeColor="text1"/>
          <w:sz w:val="22"/>
          <w:szCs w:val="22"/>
          <w:lang w:val="es-ES"/>
        </w:rPr>
        <w:t xml:space="preserve"> </w:t>
      </w:r>
      <w:r>
        <w:rPr>
          <w:rFonts w:ascii="Palatino Linotype" w:hAnsi="Palatino Linotype" w:cs="Arial"/>
          <w:bCs/>
          <w:color w:val="000000" w:themeColor="text1"/>
          <w:sz w:val="22"/>
          <w:szCs w:val="22"/>
          <w:lang w:val="es-ES"/>
        </w:rPr>
        <w:t>al</w:t>
      </w:r>
      <w:r w:rsidRPr="00F143B3">
        <w:rPr>
          <w:rFonts w:ascii="Palatino Linotype" w:hAnsi="Palatino Linotype" w:cs="Arial"/>
          <w:bCs/>
          <w:color w:val="000000" w:themeColor="text1"/>
          <w:sz w:val="22"/>
          <w:szCs w:val="22"/>
          <w:lang w:val="es-ES"/>
        </w:rPr>
        <w:t xml:space="preserve"> Titular de la Unidad de Transparencia del </w:t>
      </w:r>
      <w:r w:rsidRPr="00F143B3">
        <w:rPr>
          <w:rFonts w:ascii="Palatino Linotype" w:hAnsi="Palatino Linotype" w:cs="Arial"/>
          <w:b/>
          <w:bCs/>
          <w:color w:val="000000" w:themeColor="text1"/>
          <w:sz w:val="22"/>
          <w:szCs w:val="22"/>
          <w:lang w:val="es-ES"/>
        </w:rPr>
        <w:t>Sujeto Obligado</w:t>
      </w:r>
      <w:r w:rsidRPr="00F143B3">
        <w:rPr>
          <w:rFonts w:ascii="Palatino Linotype" w:hAnsi="Palatino Linotype" w:cs="Arial"/>
          <w:bCs/>
          <w:color w:val="000000" w:themeColor="text1"/>
          <w:sz w:val="22"/>
          <w:szCs w:val="22"/>
          <w:lang w:val="es-ES"/>
        </w:rPr>
        <w:t>.</w:t>
      </w:r>
    </w:p>
    <w:p w14:paraId="76954F85" w14:textId="77777777" w:rsidR="007600E6" w:rsidRPr="00F143B3" w:rsidRDefault="007600E6" w:rsidP="007600E6">
      <w:pPr>
        <w:spacing w:line="360" w:lineRule="auto"/>
        <w:jc w:val="both"/>
        <w:rPr>
          <w:rFonts w:ascii="Palatino Linotype" w:hAnsi="Palatino Linotype" w:cs="Arial"/>
          <w:bCs/>
          <w:color w:val="000000" w:themeColor="text1"/>
          <w:sz w:val="22"/>
          <w:szCs w:val="22"/>
          <w:lang w:val="es-ES"/>
        </w:rPr>
      </w:pPr>
    </w:p>
    <w:p w14:paraId="591895FB" w14:textId="77777777" w:rsidR="007600E6" w:rsidRDefault="007600E6" w:rsidP="007600E6">
      <w:pPr>
        <w:spacing w:line="360" w:lineRule="auto"/>
        <w:jc w:val="both"/>
        <w:rPr>
          <w:rFonts w:ascii="Palatino Linotype" w:hAnsi="Palatino Linotype" w:cs="Tahoma"/>
          <w:sz w:val="22"/>
          <w:szCs w:val="22"/>
        </w:rPr>
      </w:pPr>
      <w:r w:rsidRPr="00F143B3">
        <w:rPr>
          <w:rFonts w:ascii="Palatino Linotype" w:hAnsi="Palatino Linotype" w:cs="Arial"/>
          <w:b/>
          <w:bCs/>
          <w:color w:val="000000" w:themeColor="text1"/>
          <w:sz w:val="22"/>
          <w:szCs w:val="22"/>
          <w:lang w:val="es-ES"/>
        </w:rPr>
        <w:lastRenderedPageBreak/>
        <w:t>TERCERO.</w:t>
      </w:r>
      <w:r w:rsidRPr="00F143B3">
        <w:rPr>
          <w:rFonts w:ascii="Palatino Linotype" w:hAnsi="Palatino Linotype" w:cs="Arial"/>
          <w:bCs/>
          <w:color w:val="000000" w:themeColor="text1"/>
          <w:sz w:val="22"/>
          <w:szCs w:val="22"/>
          <w:lang w:val="es-ES"/>
        </w:rPr>
        <w:t xml:space="preserve"> </w:t>
      </w:r>
      <w:r w:rsidRPr="001E458F">
        <w:rPr>
          <w:rFonts w:ascii="Palatino Linotype" w:hAnsi="Palatino Linotype" w:cs="Tahoma"/>
          <w:b/>
          <w:sz w:val="22"/>
          <w:szCs w:val="22"/>
        </w:rPr>
        <w:t xml:space="preserve">NOTIFÍQUESE </w:t>
      </w:r>
      <w:r w:rsidRPr="001E458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518EF07" w14:textId="77777777" w:rsidR="00536006" w:rsidRPr="00AD50F9" w:rsidRDefault="00536006" w:rsidP="004D231A">
      <w:pPr>
        <w:spacing w:line="360" w:lineRule="auto"/>
        <w:jc w:val="both"/>
        <w:rPr>
          <w:rFonts w:ascii="Palatino Linotype" w:hAnsi="Palatino Linotype" w:cs="Tahoma"/>
          <w:sz w:val="22"/>
          <w:szCs w:val="22"/>
          <w:lang w:eastAsia="es-MX"/>
        </w:rPr>
      </w:pPr>
    </w:p>
    <w:p w14:paraId="53E2AEFB" w14:textId="77777777" w:rsidR="002077C8" w:rsidRPr="00F012DF" w:rsidRDefault="002077C8" w:rsidP="002077C8">
      <w:pPr>
        <w:spacing w:line="360" w:lineRule="auto"/>
        <w:ind w:right="-93"/>
        <w:jc w:val="both"/>
        <w:rPr>
          <w:rFonts w:ascii="Palatino Linotype" w:eastAsia="Calibri" w:hAnsi="Palatino Linotype" w:cs="Tahoma"/>
          <w:bCs/>
          <w:sz w:val="22"/>
          <w:szCs w:val="22"/>
          <w:lang w:eastAsia="en-US"/>
        </w:rPr>
      </w:pPr>
      <w:r w:rsidRPr="001C70D6">
        <w:rPr>
          <w:rFonts w:ascii="Palatino Linotype" w:eastAsia="Calibri" w:hAnsi="Palatino Linotype" w:cs="Tahoma"/>
          <w:bCs/>
          <w:sz w:val="22"/>
          <w:szCs w:val="22"/>
          <w:lang w:val="es-ES_tradnl" w:eastAsia="en-US"/>
        </w:rPr>
        <w:t xml:space="preserve">ASÍ LO RESUELVEN POR </w:t>
      </w:r>
      <w:r w:rsidRPr="001C70D6">
        <w:rPr>
          <w:rFonts w:ascii="Palatino Linotype" w:eastAsia="Calibri" w:hAnsi="Palatino Linotype" w:cs="Tahoma"/>
          <w:b/>
          <w:bCs/>
          <w:sz w:val="22"/>
          <w:szCs w:val="22"/>
          <w:lang w:val="es-ES_tradnl" w:eastAsia="en-US"/>
        </w:rPr>
        <w:t>UNANIMIDAD</w:t>
      </w:r>
      <w:r w:rsidRPr="001C70D6">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(AUSENCIA JUSTIFICADA), EN LA </w:t>
      </w:r>
      <w:r>
        <w:rPr>
          <w:rFonts w:ascii="Palatino Linotype" w:eastAsia="Calibri" w:hAnsi="Palatino Linotype" w:cs="Tahoma"/>
          <w:bCs/>
          <w:sz w:val="22"/>
          <w:szCs w:val="22"/>
          <w:lang w:val="es-ES_tradnl" w:eastAsia="en-US"/>
        </w:rPr>
        <w:t>CUADRAGÉSIMA CUARTA</w:t>
      </w:r>
      <w:r w:rsidRPr="001C70D6">
        <w:rPr>
          <w:rFonts w:ascii="Palatino Linotype" w:eastAsia="Calibri" w:hAnsi="Palatino Linotype" w:cs="Tahoma"/>
          <w:bCs/>
          <w:sz w:val="22"/>
          <w:szCs w:val="22"/>
          <w:lang w:val="es-ES_tradnl" w:eastAsia="en-US"/>
        </w:rPr>
        <w:t xml:space="preserve"> SESIÓN ORDINARIA, CELEBRADA EL VEINTI</w:t>
      </w:r>
      <w:r>
        <w:rPr>
          <w:rFonts w:ascii="Palatino Linotype" w:eastAsia="Calibri" w:hAnsi="Palatino Linotype" w:cs="Tahoma"/>
          <w:bCs/>
          <w:sz w:val="22"/>
          <w:szCs w:val="22"/>
          <w:lang w:val="es-ES_tradnl" w:eastAsia="en-US"/>
        </w:rPr>
        <w:t xml:space="preserve">SIETE </w:t>
      </w:r>
      <w:r w:rsidRPr="001C70D6">
        <w:rPr>
          <w:rFonts w:ascii="Palatino Linotype" w:eastAsia="Calibri" w:hAnsi="Palatino Linotype" w:cs="Tahoma"/>
          <w:bCs/>
          <w:sz w:val="22"/>
          <w:szCs w:val="22"/>
          <w:lang w:val="es-ES_tradnl" w:eastAsia="en-US"/>
        </w:rPr>
        <w:t xml:space="preserve">DE </w:t>
      </w:r>
      <w:r>
        <w:rPr>
          <w:rFonts w:ascii="Palatino Linotype" w:eastAsia="Calibri" w:hAnsi="Palatino Linotype" w:cs="Tahoma"/>
          <w:bCs/>
          <w:sz w:val="22"/>
          <w:szCs w:val="22"/>
          <w:lang w:val="es-ES_tradnl" w:eastAsia="en-US"/>
        </w:rPr>
        <w:t>NOVIEMBRE</w:t>
      </w:r>
      <w:r w:rsidRPr="001C70D6">
        <w:rPr>
          <w:rFonts w:ascii="Palatino Linotype" w:eastAsia="Calibri" w:hAnsi="Palatino Linotype" w:cs="Tahoma"/>
          <w:bCs/>
          <w:sz w:val="22"/>
          <w:szCs w:val="22"/>
          <w:lang w:val="es-ES_tradnl" w:eastAsia="en-US"/>
        </w:rPr>
        <w:t xml:space="preserve"> DE DOS MIL DIECINUEVE, ANTE EL SECRETARIO TÉCNICO DEL PLENO, ALEXIS TAPIA </w:t>
      </w:r>
      <w:r w:rsidRPr="00F012DF">
        <w:rPr>
          <w:rFonts w:ascii="Palatino Linotype" w:eastAsia="Calibri" w:hAnsi="Palatino Linotype" w:cs="Tahoma"/>
          <w:bCs/>
          <w:sz w:val="22"/>
          <w:szCs w:val="22"/>
          <w:lang w:val="es-ES_tradnl" w:eastAsia="en-US"/>
        </w:rPr>
        <w:t>RAMÍREZ.</w:t>
      </w:r>
    </w:p>
    <w:p w14:paraId="3A5FA4B5"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023E7F36"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32A2EAB9"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2F138637"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8720" behindDoc="0" locked="0" layoutInCell="1" allowOverlap="1" wp14:anchorId="0168D49E" wp14:editId="2DB1737D">
                <wp:simplePos x="0" y="0"/>
                <wp:positionH relativeFrom="margin">
                  <wp:align>center</wp:align>
                </wp:positionH>
                <wp:positionV relativeFrom="paragraph">
                  <wp:posOffset>129540</wp:posOffset>
                </wp:positionV>
                <wp:extent cx="2551430" cy="809625"/>
                <wp:effectExtent l="0" t="0" r="20320" b="285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EBE1E8"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14682C3"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9132186" w14:textId="77777777" w:rsidR="002077C8" w:rsidRPr="00DA1AD1" w:rsidRDefault="002077C8" w:rsidP="002077C8">
                            <w:pPr>
                              <w:jc w:val="center"/>
                              <w:rPr>
                                <w:rFonts w:ascii="Palatino Linotype" w:hAnsi="Palatino Linotype"/>
                                <w:b/>
                                <w:sz w:val="22"/>
                                <w:szCs w:val="24"/>
                              </w:rPr>
                            </w:pPr>
                            <w:r w:rsidRPr="00DA1AD1">
                              <w:rPr>
                                <w:rFonts w:ascii="Palatino Linotype" w:hAnsi="Palatino Linotype"/>
                                <w:b/>
                                <w:sz w:val="22"/>
                                <w:szCs w:val="24"/>
                              </w:rPr>
                              <w:t>(Rúbrica)</w:t>
                            </w:r>
                          </w:p>
                          <w:p w14:paraId="3DF9CB60" w14:textId="77777777" w:rsidR="002077C8" w:rsidRPr="00016AF3" w:rsidRDefault="002077C8" w:rsidP="002077C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8D49E" id="_x0000_t202" coordsize="21600,21600" o:spt="202" path="m,l,21600r21600,l21600,xe">
                <v:stroke joinstyle="miter"/>
                <v:path gradientshapeok="t" o:connecttype="rect"/>
              </v:shapetype>
              <v:shape id="Cuadro de texto 23" o:spid="_x0000_s1026" type="#_x0000_t202" style="position:absolute;left:0;text-align:left;margin-left:0;margin-top:10.2pt;width:200.9pt;height:63.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DMngIAANQ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AlzfDMngIAANQFAAAOAAAAAAAAAAAAAAAAAC4CAABkcnMvZTJv&#10;RG9jLnhtbFBLAQItABQABgAIAAAAIQCEvBj92gAAAAcBAAAPAAAAAAAAAAAAAAAAAPgEAABkcnMv&#10;ZG93bnJldi54bWxQSwUGAAAAAAQABADzAAAA/wUAAAAA&#10;" fillcolor="white [3201]" strokecolor="white [3212]" strokeweight=".5pt">
                <v:path arrowok="t"/>
                <v:textbox>
                  <w:txbxContent>
                    <w:p w14:paraId="71EBE1E8"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14682C3"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9132186" w14:textId="77777777" w:rsidR="002077C8" w:rsidRPr="00DA1AD1" w:rsidRDefault="002077C8" w:rsidP="002077C8">
                      <w:pPr>
                        <w:jc w:val="center"/>
                        <w:rPr>
                          <w:rFonts w:ascii="Palatino Linotype" w:hAnsi="Palatino Linotype"/>
                          <w:b/>
                          <w:sz w:val="22"/>
                          <w:szCs w:val="24"/>
                        </w:rPr>
                      </w:pPr>
                      <w:r w:rsidRPr="00DA1AD1">
                        <w:rPr>
                          <w:rFonts w:ascii="Palatino Linotype" w:hAnsi="Palatino Linotype"/>
                          <w:b/>
                          <w:sz w:val="22"/>
                          <w:szCs w:val="24"/>
                        </w:rPr>
                        <w:t>(Rúbrica)</w:t>
                      </w:r>
                    </w:p>
                    <w:p w14:paraId="3DF9CB60" w14:textId="77777777" w:rsidR="002077C8" w:rsidRPr="00016AF3" w:rsidRDefault="002077C8" w:rsidP="002077C8">
                      <w:pPr>
                        <w:jc w:val="center"/>
                        <w:rPr>
                          <w:rFonts w:ascii="Palatino Linotype" w:hAnsi="Palatino Linotype"/>
                          <w:b/>
                          <w:sz w:val="24"/>
                          <w:szCs w:val="24"/>
                        </w:rPr>
                      </w:pPr>
                    </w:p>
                  </w:txbxContent>
                </v:textbox>
                <w10:wrap anchorx="margin"/>
              </v:shape>
            </w:pict>
          </mc:Fallback>
        </mc:AlternateContent>
      </w:r>
    </w:p>
    <w:p w14:paraId="1B10AFA5"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6A2F013D"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284F791F"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0BE66CB0"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21E447EC"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4DA7F41D" w14:textId="77777777" w:rsidR="002077C8" w:rsidRPr="00F012DF" w:rsidRDefault="002077C8" w:rsidP="002077C8">
      <w:pPr>
        <w:spacing w:line="360" w:lineRule="auto"/>
        <w:ind w:right="-93"/>
        <w:jc w:val="both"/>
        <w:rPr>
          <w:rFonts w:ascii="Palatino Linotype" w:eastAsia="Calibri" w:hAnsi="Palatino Linotype" w:cs="Tahoma"/>
          <w:b/>
          <w:bCs/>
          <w:sz w:val="22"/>
          <w:szCs w:val="22"/>
          <w:lang w:eastAsia="en-US"/>
        </w:rPr>
      </w:pPr>
    </w:p>
    <w:p w14:paraId="3F4CCC09" w14:textId="77777777" w:rsidR="002077C8" w:rsidRPr="00F012DF" w:rsidRDefault="002077C8" w:rsidP="002077C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0768" behindDoc="0" locked="0" layoutInCell="1" allowOverlap="1" wp14:anchorId="0BA83DD5" wp14:editId="5058D4EE">
                <wp:simplePos x="0" y="0"/>
                <wp:positionH relativeFrom="margin">
                  <wp:posOffset>3011805</wp:posOffset>
                </wp:positionH>
                <wp:positionV relativeFrom="paragraph">
                  <wp:posOffset>9525</wp:posOffset>
                </wp:positionV>
                <wp:extent cx="2800350" cy="776378"/>
                <wp:effectExtent l="0" t="0" r="19050" b="2413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FC01F9"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8E47265"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F05445D" w14:textId="77777777" w:rsidR="002077C8" w:rsidRPr="00DA1AD1" w:rsidRDefault="002077C8" w:rsidP="002077C8">
                            <w:pPr>
                              <w:jc w:val="center"/>
                              <w:rPr>
                                <w:rFonts w:ascii="Palatino Linotype" w:hAnsi="Palatino Linotype"/>
                                <w:b/>
                                <w:sz w:val="22"/>
                                <w:szCs w:val="24"/>
                              </w:rPr>
                            </w:pPr>
                            <w:r w:rsidRPr="00DA1AD1">
                              <w:rPr>
                                <w:rFonts w:ascii="Palatino Linotype" w:hAnsi="Palatino Linotype"/>
                                <w:b/>
                                <w:sz w:val="22"/>
                                <w:szCs w:val="24"/>
                              </w:rPr>
                              <w:t>(Rúbrica)</w:t>
                            </w:r>
                          </w:p>
                          <w:p w14:paraId="481C7C0D" w14:textId="77777777" w:rsidR="002077C8" w:rsidRPr="00DA1AD1" w:rsidRDefault="002077C8" w:rsidP="002077C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3DD5" id="Cuadro de texto 25" o:spid="_x0000_s1027" type="#_x0000_t202" style="position:absolute;left:0;text-align:left;margin-left:237.15pt;margin-top:.75pt;width:220.5pt;height:61.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EJ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ERhCZ0CAADbBQAADgAAAAAAAAAAAAAAAAAuAgAAZHJzL2Uy&#10;b0RvYy54bWxQSwECLQAUAAYACAAAACEA2loMe9wAAAAJAQAADwAAAAAAAAAAAAAAAAD3BAAAZHJz&#10;L2Rvd25yZXYueG1sUEsFBgAAAAAEAAQA8wAAAAAGAAAAAA==&#10;" fillcolor="white [3201]" strokecolor="white [3212]" strokeweight=".5pt">
                <v:path arrowok="t"/>
                <v:textbox>
                  <w:txbxContent>
                    <w:p w14:paraId="32FC01F9"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8E47265"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F05445D" w14:textId="77777777" w:rsidR="002077C8" w:rsidRPr="00DA1AD1" w:rsidRDefault="002077C8" w:rsidP="002077C8">
                      <w:pPr>
                        <w:jc w:val="center"/>
                        <w:rPr>
                          <w:rFonts w:ascii="Palatino Linotype" w:hAnsi="Palatino Linotype"/>
                          <w:b/>
                          <w:sz w:val="22"/>
                          <w:szCs w:val="24"/>
                        </w:rPr>
                      </w:pPr>
                      <w:r w:rsidRPr="00DA1AD1">
                        <w:rPr>
                          <w:rFonts w:ascii="Palatino Linotype" w:hAnsi="Palatino Linotype"/>
                          <w:b/>
                          <w:sz w:val="22"/>
                          <w:szCs w:val="24"/>
                        </w:rPr>
                        <w:t>(Rúbrica)</w:t>
                      </w:r>
                    </w:p>
                    <w:p w14:paraId="481C7C0D" w14:textId="77777777" w:rsidR="002077C8" w:rsidRPr="00DA1AD1" w:rsidRDefault="002077C8" w:rsidP="002077C8">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9744" behindDoc="0" locked="0" layoutInCell="1" allowOverlap="1" wp14:anchorId="7AED87A9" wp14:editId="057A54C9">
                <wp:simplePos x="0" y="0"/>
                <wp:positionH relativeFrom="margin">
                  <wp:align>left</wp:align>
                </wp:positionH>
                <wp:positionV relativeFrom="paragraph">
                  <wp:posOffset>12328</wp:posOffset>
                </wp:positionV>
                <wp:extent cx="1943100" cy="752475"/>
                <wp:effectExtent l="0" t="0" r="19050" b="285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CFD784" w14:textId="77777777" w:rsidR="002077C8" w:rsidRPr="00DA1AD1" w:rsidRDefault="002077C8" w:rsidP="002077C8">
                            <w:pPr>
                              <w:jc w:val="center"/>
                              <w:rPr>
                                <w:rFonts w:ascii="Palatino Linotype" w:hAnsi="Palatino Linotype" w:cs="Tahoma"/>
                                <w:b/>
                                <w:sz w:val="22"/>
                                <w:szCs w:val="24"/>
                              </w:rPr>
                            </w:pPr>
                            <w:r w:rsidRPr="00DA1AD1">
                              <w:rPr>
                                <w:rFonts w:ascii="Palatino Linotype" w:hAnsi="Palatino Linotype" w:cs="Tahoma"/>
                                <w:b/>
                                <w:sz w:val="22"/>
                                <w:szCs w:val="24"/>
                              </w:rPr>
                              <w:t xml:space="preserve">Eva </w:t>
                            </w:r>
                            <w:proofErr w:type="spellStart"/>
                            <w:r w:rsidRPr="00DA1AD1">
                              <w:rPr>
                                <w:rFonts w:ascii="Palatino Linotype" w:hAnsi="Palatino Linotype" w:cs="Tahoma"/>
                                <w:b/>
                                <w:sz w:val="22"/>
                                <w:szCs w:val="24"/>
                              </w:rPr>
                              <w:t>Abaid</w:t>
                            </w:r>
                            <w:proofErr w:type="spellEnd"/>
                            <w:r w:rsidRPr="00DA1AD1">
                              <w:rPr>
                                <w:rFonts w:ascii="Palatino Linotype" w:hAnsi="Palatino Linotype" w:cs="Tahoma"/>
                                <w:b/>
                                <w:sz w:val="22"/>
                                <w:szCs w:val="24"/>
                              </w:rPr>
                              <w:t xml:space="preserve"> </w:t>
                            </w:r>
                            <w:proofErr w:type="spellStart"/>
                            <w:r w:rsidRPr="00DA1AD1">
                              <w:rPr>
                                <w:rFonts w:ascii="Palatino Linotype" w:hAnsi="Palatino Linotype" w:cs="Tahoma"/>
                                <w:b/>
                                <w:sz w:val="22"/>
                                <w:szCs w:val="24"/>
                              </w:rPr>
                              <w:t>Yapur</w:t>
                            </w:r>
                            <w:proofErr w:type="spellEnd"/>
                          </w:p>
                          <w:p w14:paraId="4B8B9FCB"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67E1B78" w14:textId="77777777" w:rsidR="002077C8" w:rsidRPr="00DA1AD1" w:rsidRDefault="002077C8" w:rsidP="002077C8">
                            <w:pPr>
                              <w:jc w:val="center"/>
                              <w:rPr>
                                <w:rFonts w:ascii="Palatino Linotype" w:hAnsi="Palatino Linotype"/>
                                <w:b/>
                                <w:sz w:val="22"/>
                                <w:szCs w:val="24"/>
                              </w:rPr>
                            </w:pPr>
                            <w:r w:rsidRPr="00DA1AD1">
                              <w:rPr>
                                <w:rFonts w:ascii="Palatino Linotype" w:hAnsi="Palatino Linotype"/>
                                <w:b/>
                                <w:sz w:val="22"/>
                                <w:szCs w:val="24"/>
                              </w:rPr>
                              <w:t>(Rúbrica)</w:t>
                            </w:r>
                          </w:p>
                          <w:p w14:paraId="6EF09392" w14:textId="77777777" w:rsidR="002077C8" w:rsidRPr="00DA1AD1" w:rsidRDefault="002077C8" w:rsidP="002077C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87A9" id="Cuadro de texto 26" o:spid="_x0000_s1028" type="#_x0000_t202" style="position:absolute;left:0;text-align:left;margin-left:0;margin-top:.95pt;width:153pt;height:59.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iSjIloAIAANsFAAAOAAAAAAAAAAAAAAAAAC4CAABkcnMvZTJv&#10;RG9jLnhtbFBLAQItABQABgAIAAAAIQASUx6j2AAAAAYBAAAPAAAAAAAAAAAAAAAAAPoEAABkcnMv&#10;ZG93bnJldi54bWxQSwUGAAAAAAQABADzAAAA/wUAAAAA&#10;" fillcolor="white [3201]" strokecolor="white [3212]" strokeweight=".5pt">
                <v:path arrowok="t"/>
                <v:textbox>
                  <w:txbxContent>
                    <w:p w14:paraId="07CFD784" w14:textId="77777777" w:rsidR="002077C8" w:rsidRPr="00DA1AD1" w:rsidRDefault="002077C8" w:rsidP="002077C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B8B9FCB"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67E1B78" w14:textId="77777777" w:rsidR="002077C8" w:rsidRPr="00DA1AD1" w:rsidRDefault="002077C8" w:rsidP="002077C8">
                      <w:pPr>
                        <w:jc w:val="center"/>
                        <w:rPr>
                          <w:rFonts w:ascii="Palatino Linotype" w:hAnsi="Palatino Linotype"/>
                          <w:b/>
                          <w:sz w:val="22"/>
                          <w:szCs w:val="24"/>
                        </w:rPr>
                      </w:pPr>
                      <w:r w:rsidRPr="00DA1AD1">
                        <w:rPr>
                          <w:rFonts w:ascii="Palatino Linotype" w:hAnsi="Palatino Linotype"/>
                          <w:b/>
                          <w:sz w:val="22"/>
                          <w:szCs w:val="24"/>
                        </w:rPr>
                        <w:t>(Rúbrica)</w:t>
                      </w:r>
                    </w:p>
                    <w:p w14:paraId="6EF09392" w14:textId="77777777" w:rsidR="002077C8" w:rsidRPr="00DA1AD1" w:rsidRDefault="002077C8" w:rsidP="002077C8">
                      <w:pPr>
                        <w:jc w:val="center"/>
                        <w:rPr>
                          <w:sz w:val="18"/>
                        </w:rPr>
                      </w:pPr>
                    </w:p>
                  </w:txbxContent>
                </v:textbox>
                <w10:wrap anchorx="margin"/>
              </v:shape>
            </w:pict>
          </mc:Fallback>
        </mc:AlternateContent>
      </w:r>
    </w:p>
    <w:p w14:paraId="003C4466" w14:textId="77777777" w:rsidR="002077C8" w:rsidRPr="00F012DF" w:rsidRDefault="002077C8" w:rsidP="002077C8">
      <w:pPr>
        <w:spacing w:line="360" w:lineRule="auto"/>
        <w:ind w:right="-93"/>
        <w:jc w:val="both"/>
        <w:rPr>
          <w:rFonts w:ascii="Palatino Linotype" w:eastAsia="Calibri" w:hAnsi="Palatino Linotype" w:cs="Tahoma"/>
          <w:b/>
          <w:bCs/>
          <w:sz w:val="22"/>
          <w:szCs w:val="22"/>
          <w:lang w:eastAsia="en-US"/>
        </w:rPr>
      </w:pPr>
    </w:p>
    <w:p w14:paraId="2318A957" w14:textId="77777777" w:rsidR="002077C8" w:rsidRPr="00F012DF" w:rsidRDefault="002077C8" w:rsidP="002077C8">
      <w:pPr>
        <w:spacing w:line="360" w:lineRule="auto"/>
        <w:ind w:right="-93"/>
        <w:jc w:val="both"/>
        <w:rPr>
          <w:rFonts w:ascii="Palatino Linotype" w:eastAsia="Calibri" w:hAnsi="Palatino Linotype" w:cs="Tahoma"/>
          <w:b/>
          <w:bCs/>
          <w:sz w:val="22"/>
          <w:szCs w:val="22"/>
          <w:lang w:eastAsia="en-US"/>
        </w:rPr>
      </w:pPr>
    </w:p>
    <w:p w14:paraId="04252F80"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219BE88A"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7534C1F5" w14:textId="77777777" w:rsidR="002077C8" w:rsidRPr="00F012DF" w:rsidRDefault="002077C8" w:rsidP="002077C8">
      <w:pPr>
        <w:spacing w:line="360" w:lineRule="auto"/>
        <w:ind w:right="-93"/>
        <w:jc w:val="both"/>
        <w:rPr>
          <w:rFonts w:ascii="Palatino Linotype" w:eastAsia="Calibri" w:hAnsi="Palatino Linotype" w:cs="Tahoma"/>
          <w:b/>
          <w:bCs/>
          <w:sz w:val="22"/>
          <w:szCs w:val="22"/>
          <w:lang w:eastAsia="en-US"/>
        </w:rPr>
      </w:pPr>
    </w:p>
    <w:p w14:paraId="0401CD51" w14:textId="77777777" w:rsidR="002077C8" w:rsidRDefault="002077C8" w:rsidP="002077C8">
      <w:pPr>
        <w:spacing w:line="360" w:lineRule="auto"/>
        <w:ind w:right="-93"/>
        <w:jc w:val="both"/>
        <w:rPr>
          <w:rFonts w:ascii="Palatino Linotype" w:eastAsia="Calibri" w:hAnsi="Palatino Linotype" w:cs="Tahoma"/>
          <w:b/>
          <w:bCs/>
          <w:sz w:val="22"/>
          <w:szCs w:val="22"/>
          <w:lang w:eastAsia="en-US"/>
        </w:rPr>
      </w:pPr>
    </w:p>
    <w:p w14:paraId="542E52E6" w14:textId="77777777" w:rsidR="002077C8" w:rsidRPr="00F012DF" w:rsidRDefault="002077C8" w:rsidP="002077C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3840" behindDoc="0" locked="0" layoutInCell="1" allowOverlap="1" wp14:anchorId="41135632" wp14:editId="1DDE9854">
                <wp:simplePos x="0" y="0"/>
                <wp:positionH relativeFrom="margin">
                  <wp:align>right</wp:align>
                </wp:positionH>
                <wp:positionV relativeFrom="paragraph">
                  <wp:posOffset>5080</wp:posOffset>
                </wp:positionV>
                <wp:extent cx="2276475" cy="724618"/>
                <wp:effectExtent l="0" t="0" r="28575" b="18415"/>
                <wp:wrapNone/>
                <wp:docPr id="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5A4519" w14:textId="77777777" w:rsidR="002077C8" w:rsidRPr="00DA1AD1" w:rsidRDefault="002077C8" w:rsidP="002077C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81989B5"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6C48C04" w14:textId="77777777" w:rsidR="002077C8" w:rsidRPr="00DA1AD1" w:rsidRDefault="002077C8" w:rsidP="002077C8">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4D3C562F" w14:textId="77777777" w:rsidR="002077C8" w:rsidRDefault="002077C8" w:rsidP="00207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5632" id="Cuadro de texto 9" o:spid="_x0000_s1029" type="#_x0000_t202" style="position:absolute;left:0;text-align:left;margin-left:128.05pt;margin-top:.4pt;width:179.25pt;height:57.0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Wog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hHh8FqICAADaBQAADgAAAAAAAAAAAAAAAAAuAgAAZHJz&#10;L2Uyb0RvYy54bWxQSwECLQAUAAYACAAAACEASimbUtoAAAAFAQAADwAAAAAAAAAAAAAAAAD8BAAA&#10;ZHJzL2Rvd25yZXYueG1sUEsFBgAAAAAEAAQA8wAAAAMGAAAAAA==&#10;" fillcolor="white [3201]" strokecolor="white [3212]" strokeweight=".5pt">
                <v:path arrowok="t"/>
                <v:textbox>
                  <w:txbxContent>
                    <w:p w14:paraId="1E5A4519" w14:textId="77777777" w:rsidR="002077C8" w:rsidRPr="00DA1AD1" w:rsidRDefault="002077C8" w:rsidP="002077C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81989B5"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6C48C04" w14:textId="77777777" w:rsidR="002077C8" w:rsidRPr="00DA1AD1" w:rsidRDefault="002077C8" w:rsidP="002077C8">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4D3C562F" w14:textId="77777777" w:rsidR="002077C8" w:rsidRDefault="002077C8" w:rsidP="002077C8"/>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2816" behindDoc="0" locked="0" layoutInCell="1" allowOverlap="1" wp14:anchorId="7F869206" wp14:editId="689CE344">
                <wp:simplePos x="0" y="0"/>
                <wp:positionH relativeFrom="margin">
                  <wp:align>left</wp:align>
                </wp:positionH>
                <wp:positionV relativeFrom="paragraph">
                  <wp:posOffset>8890</wp:posOffset>
                </wp:positionV>
                <wp:extent cx="2133600" cy="681486"/>
                <wp:effectExtent l="0" t="0" r="19050" b="23495"/>
                <wp:wrapNone/>
                <wp:docPr id="2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C33606"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1FC3BB4"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48B32B9" w14:textId="77777777" w:rsidR="002077C8" w:rsidRPr="00DA1AD1" w:rsidRDefault="002077C8" w:rsidP="002077C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9206" id="Cuadro de texto 8" o:spid="_x0000_s1030" type="#_x0000_t202" style="position:absolute;left:0;text-align:left;margin-left:0;margin-top:.7pt;width:168pt;height:53.6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LjoA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DEtSLjoAIAANoFAAAOAAAAAAAAAAAAAAAAAC4CAABkcnMvZTJv&#10;RG9jLnhtbFBLAQItABQABgAIAAAAIQCyy/MP2AAAAAYBAAAPAAAAAAAAAAAAAAAAAPoEAABkcnMv&#10;ZG93bnJldi54bWxQSwUGAAAAAAQABADzAAAA/wUAAAAA&#10;" fillcolor="white [3201]" strokecolor="white [3212]" strokeweight=".5pt">
                <v:path arrowok="t"/>
                <v:textbox>
                  <w:txbxContent>
                    <w:p w14:paraId="1EC33606"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1FC3BB4"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48B32B9" w14:textId="77777777" w:rsidR="002077C8" w:rsidRPr="00DA1AD1" w:rsidRDefault="002077C8" w:rsidP="002077C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102F1D6C" w14:textId="77777777" w:rsidR="002077C8" w:rsidRDefault="002077C8" w:rsidP="002077C8">
      <w:pPr>
        <w:spacing w:line="360" w:lineRule="auto"/>
        <w:ind w:right="-93"/>
        <w:jc w:val="both"/>
        <w:rPr>
          <w:rFonts w:ascii="Palatino Linotype" w:eastAsia="Calibri" w:hAnsi="Palatino Linotype" w:cs="Tahoma"/>
          <w:bCs/>
          <w:sz w:val="22"/>
          <w:szCs w:val="22"/>
          <w:lang w:eastAsia="en-US"/>
        </w:rPr>
      </w:pPr>
    </w:p>
    <w:p w14:paraId="7A885FDE" w14:textId="77777777" w:rsidR="002077C8" w:rsidRPr="00515A59" w:rsidRDefault="002077C8" w:rsidP="002077C8">
      <w:pPr>
        <w:spacing w:line="360" w:lineRule="auto"/>
        <w:ind w:right="-93"/>
        <w:jc w:val="both"/>
        <w:rPr>
          <w:rFonts w:ascii="Palatino Linotype" w:eastAsia="Calibri" w:hAnsi="Palatino Linotype" w:cs="Tahoma"/>
          <w:b/>
          <w:bCs/>
          <w:sz w:val="22"/>
          <w:szCs w:val="22"/>
          <w:lang w:eastAsia="en-US"/>
        </w:rPr>
      </w:pPr>
    </w:p>
    <w:p w14:paraId="5CD2CB39" w14:textId="77777777" w:rsidR="002077C8" w:rsidRPr="00515A59" w:rsidRDefault="002077C8" w:rsidP="002077C8">
      <w:pPr>
        <w:spacing w:line="360" w:lineRule="auto"/>
        <w:ind w:right="-93"/>
        <w:jc w:val="both"/>
        <w:rPr>
          <w:rFonts w:ascii="Palatino Linotype" w:eastAsia="Calibri" w:hAnsi="Palatino Linotype" w:cs="Tahoma"/>
          <w:b/>
          <w:bCs/>
          <w:sz w:val="22"/>
          <w:szCs w:val="22"/>
          <w:lang w:eastAsia="en-US"/>
        </w:rPr>
      </w:pPr>
    </w:p>
    <w:p w14:paraId="1DCB220D" w14:textId="77777777" w:rsidR="002077C8" w:rsidRPr="00515A59" w:rsidRDefault="002077C8" w:rsidP="002077C8">
      <w:pPr>
        <w:spacing w:line="360" w:lineRule="auto"/>
        <w:ind w:right="-93"/>
        <w:jc w:val="both"/>
        <w:rPr>
          <w:rFonts w:ascii="Palatino Linotype" w:eastAsia="Calibri" w:hAnsi="Palatino Linotype" w:cs="Tahoma"/>
          <w:b/>
          <w:bCs/>
          <w:sz w:val="22"/>
          <w:szCs w:val="22"/>
          <w:lang w:eastAsia="en-US"/>
        </w:rPr>
      </w:pPr>
    </w:p>
    <w:p w14:paraId="14E6061F" w14:textId="77777777" w:rsidR="002077C8" w:rsidRPr="00515A59" w:rsidRDefault="002077C8" w:rsidP="002077C8">
      <w:pPr>
        <w:spacing w:line="360" w:lineRule="auto"/>
        <w:ind w:right="-93"/>
        <w:jc w:val="both"/>
        <w:rPr>
          <w:rFonts w:ascii="Palatino Linotype" w:eastAsia="Calibri" w:hAnsi="Palatino Linotype" w:cs="Tahoma"/>
          <w:b/>
          <w:bCs/>
          <w:sz w:val="22"/>
          <w:szCs w:val="22"/>
          <w:lang w:eastAsia="en-US"/>
        </w:rPr>
      </w:pPr>
    </w:p>
    <w:p w14:paraId="57858BFB" w14:textId="77777777" w:rsidR="002077C8" w:rsidRDefault="002077C8" w:rsidP="002077C8">
      <w:pPr>
        <w:spacing w:line="360" w:lineRule="auto"/>
        <w:ind w:right="-93"/>
        <w:jc w:val="both"/>
        <w:rPr>
          <w:rFonts w:ascii="Palatino Linotype" w:eastAsia="Calibri" w:hAnsi="Palatino Linotype" w:cs="Tahoma"/>
          <w:bCs/>
          <w:sz w:val="22"/>
          <w:szCs w:val="22"/>
          <w:highlight w:val="yellow"/>
          <w:lang w:val="es-ES_tradnl"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1792" behindDoc="0" locked="0" layoutInCell="1" allowOverlap="1" wp14:anchorId="65C7A7E7" wp14:editId="378140F4">
                <wp:simplePos x="0" y="0"/>
                <wp:positionH relativeFrom="page">
                  <wp:posOffset>2294626</wp:posOffset>
                </wp:positionH>
                <wp:positionV relativeFrom="paragraph">
                  <wp:posOffset>10172</wp:posOffset>
                </wp:positionV>
                <wp:extent cx="3152775" cy="706671"/>
                <wp:effectExtent l="0" t="0" r="28575"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259DE0" w14:textId="77777777" w:rsidR="002077C8" w:rsidRPr="00DA1AD1" w:rsidRDefault="002077C8" w:rsidP="002077C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D267CD5"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88FC4ED" w14:textId="77777777" w:rsidR="002077C8" w:rsidRDefault="002077C8" w:rsidP="002077C8">
                            <w:pPr>
                              <w:jc w:val="center"/>
                              <w:rPr>
                                <w:rFonts w:ascii="Palatino Linotype" w:hAnsi="Palatino Linotype"/>
                                <w:b/>
                                <w:sz w:val="22"/>
                                <w:szCs w:val="24"/>
                              </w:rPr>
                            </w:pPr>
                            <w:r w:rsidRPr="00DA1AD1">
                              <w:rPr>
                                <w:rFonts w:ascii="Palatino Linotype" w:hAnsi="Palatino Linotype"/>
                                <w:b/>
                                <w:sz w:val="22"/>
                                <w:szCs w:val="24"/>
                              </w:rPr>
                              <w:t>(Rúbrica)</w:t>
                            </w:r>
                          </w:p>
                          <w:p w14:paraId="6E82B839" w14:textId="77777777" w:rsidR="002077C8" w:rsidRDefault="002077C8" w:rsidP="002077C8">
                            <w:pPr>
                              <w:jc w:val="center"/>
                              <w:rPr>
                                <w:rFonts w:ascii="Palatino Linotype" w:hAnsi="Palatino Linotype"/>
                                <w:b/>
                                <w:sz w:val="22"/>
                                <w:szCs w:val="24"/>
                              </w:rPr>
                            </w:pPr>
                          </w:p>
                          <w:p w14:paraId="27E253C7" w14:textId="77777777" w:rsidR="002077C8" w:rsidRDefault="002077C8" w:rsidP="002077C8">
                            <w:pPr>
                              <w:jc w:val="center"/>
                              <w:rPr>
                                <w:rFonts w:ascii="Palatino Linotype" w:hAnsi="Palatino Linotype"/>
                                <w:b/>
                                <w:sz w:val="22"/>
                                <w:szCs w:val="24"/>
                              </w:rPr>
                            </w:pPr>
                          </w:p>
                          <w:p w14:paraId="30B4B084" w14:textId="77777777" w:rsidR="002077C8" w:rsidRPr="00DA1AD1" w:rsidRDefault="002077C8" w:rsidP="002077C8">
                            <w:pPr>
                              <w:jc w:val="center"/>
                              <w:rPr>
                                <w:rFonts w:ascii="Palatino Linotype" w:hAnsi="Palatino Linotype"/>
                                <w:b/>
                                <w:sz w:val="22"/>
                                <w:szCs w:val="24"/>
                              </w:rPr>
                            </w:pPr>
                          </w:p>
                          <w:p w14:paraId="1EE48CC6" w14:textId="77777777" w:rsidR="002077C8" w:rsidRPr="00DA1AD1" w:rsidRDefault="002077C8" w:rsidP="002077C8">
                            <w:pPr>
                              <w:jc w:val="center"/>
                              <w:rPr>
                                <w:rFonts w:ascii="Palatino Linotype" w:hAnsi="Palatino Linotype"/>
                                <w:sz w:val="22"/>
                                <w:szCs w:val="24"/>
                              </w:rPr>
                            </w:pPr>
                          </w:p>
                          <w:p w14:paraId="40F95315" w14:textId="77777777" w:rsidR="002077C8" w:rsidRPr="00EF2FC0" w:rsidRDefault="002077C8" w:rsidP="002077C8">
                            <w:pPr>
                              <w:jc w:val="center"/>
                              <w:rPr>
                                <w:rFonts w:ascii="Palatino Linotype" w:hAnsi="Palatino Linotype"/>
                                <w:sz w:val="24"/>
                                <w:szCs w:val="24"/>
                              </w:rPr>
                            </w:pPr>
                          </w:p>
                          <w:p w14:paraId="37F52D96" w14:textId="77777777" w:rsidR="002077C8" w:rsidRDefault="002077C8" w:rsidP="00207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A7E7" id="Cuadro de texto 29" o:spid="_x0000_s1031" type="#_x0000_t202" style="position:absolute;left:0;text-align:left;margin-left:180.7pt;margin-top:.8pt;width:248.25pt;height:55.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Pt8T9GhAgAA2wUAAA4AAAAAAAAAAAAAAAAALgIAAGRy&#10;cy9lMm9Eb2MueG1sUEsBAi0AFAAGAAgAAAAhAFQfC/PcAAAACQEAAA8AAAAAAAAAAAAAAAAA+wQA&#10;AGRycy9kb3ducmV2LnhtbFBLBQYAAAAABAAEAPMAAAAEBgAAAAA=&#10;" fillcolor="white [3201]" strokecolor="white [3212]" strokeweight=".5pt">
                <v:path arrowok="t"/>
                <v:textbox>
                  <w:txbxContent>
                    <w:p w14:paraId="6B259DE0" w14:textId="77777777" w:rsidR="002077C8" w:rsidRPr="00DA1AD1" w:rsidRDefault="002077C8" w:rsidP="002077C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D267CD5" w14:textId="77777777" w:rsidR="002077C8" w:rsidRPr="00DA1AD1" w:rsidRDefault="002077C8" w:rsidP="002077C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88FC4ED" w14:textId="77777777" w:rsidR="002077C8" w:rsidRDefault="002077C8" w:rsidP="002077C8">
                      <w:pPr>
                        <w:jc w:val="center"/>
                        <w:rPr>
                          <w:rFonts w:ascii="Palatino Linotype" w:hAnsi="Palatino Linotype"/>
                          <w:b/>
                          <w:sz w:val="22"/>
                          <w:szCs w:val="24"/>
                        </w:rPr>
                      </w:pPr>
                      <w:r w:rsidRPr="00DA1AD1">
                        <w:rPr>
                          <w:rFonts w:ascii="Palatino Linotype" w:hAnsi="Palatino Linotype"/>
                          <w:b/>
                          <w:sz w:val="22"/>
                          <w:szCs w:val="24"/>
                        </w:rPr>
                        <w:t>(Rúbrica)</w:t>
                      </w:r>
                    </w:p>
                    <w:p w14:paraId="6E82B839" w14:textId="77777777" w:rsidR="002077C8" w:rsidRDefault="002077C8" w:rsidP="002077C8">
                      <w:pPr>
                        <w:jc w:val="center"/>
                        <w:rPr>
                          <w:rFonts w:ascii="Palatino Linotype" w:hAnsi="Palatino Linotype"/>
                          <w:b/>
                          <w:sz w:val="22"/>
                          <w:szCs w:val="24"/>
                        </w:rPr>
                      </w:pPr>
                    </w:p>
                    <w:p w14:paraId="27E253C7" w14:textId="77777777" w:rsidR="002077C8" w:rsidRDefault="002077C8" w:rsidP="002077C8">
                      <w:pPr>
                        <w:jc w:val="center"/>
                        <w:rPr>
                          <w:rFonts w:ascii="Palatino Linotype" w:hAnsi="Palatino Linotype"/>
                          <w:b/>
                          <w:sz w:val="22"/>
                          <w:szCs w:val="24"/>
                        </w:rPr>
                      </w:pPr>
                    </w:p>
                    <w:p w14:paraId="30B4B084" w14:textId="77777777" w:rsidR="002077C8" w:rsidRPr="00DA1AD1" w:rsidRDefault="002077C8" w:rsidP="002077C8">
                      <w:pPr>
                        <w:jc w:val="center"/>
                        <w:rPr>
                          <w:rFonts w:ascii="Palatino Linotype" w:hAnsi="Palatino Linotype"/>
                          <w:b/>
                          <w:sz w:val="22"/>
                          <w:szCs w:val="24"/>
                        </w:rPr>
                      </w:pPr>
                    </w:p>
                    <w:p w14:paraId="1EE48CC6" w14:textId="77777777" w:rsidR="002077C8" w:rsidRPr="00DA1AD1" w:rsidRDefault="002077C8" w:rsidP="002077C8">
                      <w:pPr>
                        <w:jc w:val="center"/>
                        <w:rPr>
                          <w:rFonts w:ascii="Palatino Linotype" w:hAnsi="Palatino Linotype"/>
                          <w:sz w:val="22"/>
                          <w:szCs w:val="24"/>
                        </w:rPr>
                      </w:pPr>
                    </w:p>
                    <w:p w14:paraId="40F95315" w14:textId="77777777" w:rsidR="002077C8" w:rsidRPr="00EF2FC0" w:rsidRDefault="002077C8" w:rsidP="002077C8">
                      <w:pPr>
                        <w:jc w:val="center"/>
                        <w:rPr>
                          <w:rFonts w:ascii="Palatino Linotype" w:hAnsi="Palatino Linotype"/>
                          <w:sz w:val="24"/>
                          <w:szCs w:val="24"/>
                        </w:rPr>
                      </w:pPr>
                    </w:p>
                    <w:p w14:paraId="37F52D96" w14:textId="77777777" w:rsidR="002077C8" w:rsidRDefault="002077C8" w:rsidP="002077C8"/>
                  </w:txbxContent>
                </v:textbox>
                <w10:wrap anchorx="page"/>
              </v:shape>
            </w:pict>
          </mc:Fallback>
        </mc:AlternateContent>
      </w:r>
    </w:p>
    <w:p w14:paraId="39580948" w14:textId="77777777" w:rsidR="002077C8" w:rsidRDefault="002077C8" w:rsidP="002077C8">
      <w:pPr>
        <w:spacing w:line="360" w:lineRule="auto"/>
        <w:ind w:right="-93"/>
        <w:jc w:val="both"/>
        <w:rPr>
          <w:rFonts w:ascii="Palatino Linotype" w:eastAsia="Calibri" w:hAnsi="Palatino Linotype" w:cs="Tahoma"/>
          <w:bCs/>
          <w:sz w:val="22"/>
          <w:szCs w:val="22"/>
          <w:highlight w:val="yellow"/>
          <w:lang w:val="es-ES_tradnl" w:eastAsia="en-US"/>
        </w:rPr>
      </w:pPr>
    </w:p>
    <w:p w14:paraId="2DF9DE83" w14:textId="77777777" w:rsidR="00AB56A5" w:rsidRDefault="00AB56A5" w:rsidP="004D231A">
      <w:pPr>
        <w:tabs>
          <w:tab w:val="left" w:pos="8931"/>
        </w:tabs>
        <w:spacing w:line="360" w:lineRule="auto"/>
        <w:ind w:right="-93"/>
        <w:jc w:val="both"/>
        <w:rPr>
          <w:rFonts w:ascii="Palatino Linotype" w:eastAsia="Calibri" w:hAnsi="Palatino Linotype" w:cs="Tahoma"/>
          <w:sz w:val="22"/>
          <w:szCs w:val="22"/>
          <w:lang w:eastAsia="en-US"/>
        </w:rPr>
      </w:pPr>
    </w:p>
    <w:p w14:paraId="405E5AD8" w14:textId="51D9E8F7" w:rsidR="00536006" w:rsidRPr="00AD50F9" w:rsidRDefault="009D5C33" w:rsidP="004D23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4737C4">
        <w:rPr>
          <w:rFonts w:ascii="Palatino Linotype" w:eastAsia="Calibri" w:hAnsi="Palatino Linotype" w:cs="Tahoma"/>
          <w:sz w:val="22"/>
          <w:szCs w:val="22"/>
          <w:lang w:eastAsia="en-US"/>
        </w:rPr>
        <w:t>veintisiete de noviembre</w:t>
      </w:r>
      <w:r>
        <w:rPr>
          <w:rFonts w:ascii="Palatino Linotype" w:eastAsia="Calibri" w:hAnsi="Palatino Linotype" w:cs="Tahoma"/>
          <w:sz w:val="22"/>
          <w:szCs w:val="22"/>
          <w:lang w:eastAsia="en-US"/>
        </w:rPr>
        <w:t xml:space="preserve"> </w:t>
      </w:r>
      <w:r w:rsidR="00536006" w:rsidRPr="00AD50F9">
        <w:rPr>
          <w:rFonts w:ascii="Palatino Linotype" w:eastAsia="Calibri" w:hAnsi="Palatino Linotype" w:cs="Tahoma"/>
          <w:sz w:val="22"/>
          <w:szCs w:val="22"/>
          <w:lang w:eastAsia="en-US"/>
        </w:rPr>
        <w:t>de dos</w:t>
      </w:r>
      <w:r>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4737C4">
        <w:rPr>
          <w:rFonts w:ascii="Palatino Linotype" w:eastAsia="Calibri" w:hAnsi="Palatino Linotype" w:cs="Tahoma"/>
          <w:b/>
          <w:bCs/>
          <w:sz w:val="22"/>
          <w:szCs w:val="22"/>
          <w:lang w:eastAsia="en-US"/>
        </w:rPr>
        <w:t>7721</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9D5C33">
      <w:headerReference w:type="default" r:id="rId20"/>
      <w:footerReference w:type="default" r:id="rId21"/>
      <w:headerReference w:type="first" r:id="rId22"/>
      <w:footerReference w:type="first" r:id="rId23"/>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C493D" w14:textId="77777777" w:rsidR="00571E25" w:rsidRDefault="00571E25" w:rsidP="00B31222">
      <w:r>
        <w:separator/>
      </w:r>
    </w:p>
  </w:endnote>
  <w:endnote w:type="continuationSeparator" w:id="0">
    <w:p w14:paraId="3F5FFEF9" w14:textId="77777777" w:rsidR="00571E25" w:rsidRDefault="00571E2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D92C13" w:rsidRDefault="00D92C13">
            <w:pPr>
              <w:pStyle w:val="Piedepgina"/>
              <w:jc w:val="right"/>
            </w:pPr>
          </w:p>
          <w:p w14:paraId="58BFAB62" w14:textId="77777777" w:rsidR="00D92C13" w:rsidRDefault="00D92C1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759E">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759E">
              <w:rPr>
                <w:b/>
                <w:bCs/>
                <w:noProof/>
              </w:rPr>
              <w:t>18</w:t>
            </w:r>
            <w:r>
              <w:rPr>
                <w:b/>
                <w:bCs/>
                <w:sz w:val="24"/>
                <w:szCs w:val="24"/>
              </w:rPr>
              <w:fldChar w:fldCharType="end"/>
            </w:r>
          </w:p>
        </w:sdtContent>
      </w:sdt>
    </w:sdtContent>
  </w:sdt>
  <w:p w14:paraId="4C1EBC12" w14:textId="77777777" w:rsidR="00D92C13" w:rsidRDefault="00D92C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D92C13" w:rsidRDefault="00D92C1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759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759E">
              <w:rPr>
                <w:b/>
                <w:bCs/>
                <w:noProof/>
              </w:rPr>
              <w:t>18</w:t>
            </w:r>
            <w:r>
              <w:rPr>
                <w:b/>
                <w:bCs/>
                <w:sz w:val="24"/>
                <w:szCs w:val="24"/>
              </w:rPr>
              <w:fldChar w:fldCharType="end"/>
            </w:r>
          </w:p>
        </w:sdtContent>
      </w:sdt>
    </w:sdtContent>
  </w:sdt>
  <w:p w14:paraId="15BD444E" w14:textId="77777777" w:rsidR="00D92C13" w:rsidRDefault="00D92C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02CC3" w14:textId="77777777" w:rsidR="00571E25" w:rsidRDefault="00571E25" w:rsidP="00B31222">
      <w:r>
        <w:separator/>
      </w:r>
    </w:p>
  </w:footnote>
  <w:footnote w:type="continuationSeparator" w:id="0">
    <w:p w14:paraId="6AF6EB40" w14:textId="77777777" w:rsidR="00571E25" w:rsidRDefault="00571E2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92C13" w:rsidRPr="005C106F" w14:paraId="717A868E" w14:textId="77777777" w:rsidTr="00202DB8">
      <w:trPr>
        <w:trHeight w:val="1435"/>
      </w:trPr>
      <w:tc>
        <w:tcPr>
          <w:tcW w:w="2835" w:type="dxa"/>
          <w:shd w:val="clear" w:color="auto" w:fill="auto"/>
        </w:tcPr>
        <w:p w14:paraId="4289BF87" w14:textId="77777777" w:rsidR="00D92C13" w:rsidRPr="005C106F" w:rsidRDefault="00D92C13"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D92C13" w:rsidRDefault="00D92C13"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D92C13" w14:paraId="39F88D19" w14:textId="77777777" w:rsidTr="00FF46FD">
            <w:trPr>
              <w:trHeight w:val="144"/>
            </w:trPr>
            <w:tc>
              <w:tcPr>
                <w:tcW w:w="2727" w:type="dxa"/>
              </w:tcPr>
              <w:p w14:paraId="4E3B62F5" w14:textId="77777777" w:rsidR="00D92C13" w:rsidRPr="00FF46FD" w:rsidRDefault="00D92C13"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5ED4DD68" w:rsidR="00D92C13" w:rsidRPr="00FF46FD" w:rsidRDefault="00D92C13" w:rsidP="00B92171">
                <w:pPr>
                  <w:tabs>
                    <w:tab w:val="right" w:pos="8838"/>
                  </w:tabs>
                  <w:ind w:left="-28" w:right="171"/>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07721</w:t>
                </w:r>
                <w:r w:rsidRPr="00A60F2A">
                  <w:rPr>
                    <w:rFonts w:ascii="Palatino Linotype" w:eastAsia="Calibri" w:hAnsi="Palatino Linotype" w:cs="Tahoma"/>
                    <w:bCs/>
                    <w:sz w:val="24"/>
                    <w:szCs w:val="24"/>
                    <w:lang w:eastAsia="en-US"/>
                  </w:rPr>
                  <w:t>/INFOEM/IP/RR/2019</w:t>
                </w:r>
              </w:p>
            </w:tc>
          </w:tr>
          <w:tr w:rsidR="00D92C13" w14:paraId="3385006F" w14:textId="77777777" w:rsidTr="00FF46FD">
            <w:trPr>
              <w:trHeight w:val="283"/>
            </w:trPr>
            <w:tc>
              <w:tcPr>
                <w:tcW w:w="2727" w:type="dxa"/>
              </w:tcPr>
              <w:p w14:paraId="0F49CA35" w14:textId="77777777" w:rsidR="00D92C13" w:rsidRPr="00FF46FD" w:rsidRDefault="00D92C13"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3130F04E" w:rsidR="00D92C13" w:rsidRPr="00FF46FD" w:rsidRDefault="00D92C13" w:rsidP="00F82740">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2"/>
                    <w:szCs w:val="22"/>
                    <w:lang w:val="es-MX" w:eastAsia="en-US"/>
                  </w:rPr>
                  <w:t>Partido Acción Nacional</w:t>
                </w:r>
              </w:p>
            </w:tc>
          </w:tr>
          <w:tr w:rsidR="00D92C13" w14:paraId="341FB120" w14:textId="77777777" w:rsidTr="00FF46FD">
            <w:trPr>
              <w:trHeight w:val="283"/>
            </w:trPr>
            <w:tc>
              <w:tcPr>
                <w:tcW w:w="2727" w:type="dxa"/>
              </w:tcPr>
              <w:p w14:paraId="106E7054" w14:textId="77777777" w:rsidR="00D92C13" w:rsidRPr="00FF46FD" w:rsidRDefault="00D92C13"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33FE05E9" w:rsidR="00D92C13" w:rsidRPr="00FF46FD" w:rsidRDefault="00AB56A5" w:rsidP="00AB56A5">
                <w:pPr>
                  <w:tabs>
                    <w:tab w:val="right" w:pos="8838"/>
                  </w:tabs>
                  <w:ind w:right="171"/>
                  <w:jc w:val="both"/>
                  <w:rPr>
                    <w:rFonts w:ascii="Palatino Linotype" w:eastAsia="Calibri" w:hAnsi="Palatino Linotype" w:cs="Tahoma"/>
                    <w:b/>
                    <w:sz w:val="24"/>
                    <w:szCs w:val="24"/>
                    <w:lang w:val="es-MX" w:eastAsia="en-US"/>
                  </w:rPr>
                </w:pPr>
                <w:r w:rsidRPr="00AB56A5">
                  <w:rPr>
                    <w:rFonts w:ascii="Palatino Linotype" w:eastAsia="Calibri" w:hAnsi="Palatino Linotype" w:cs="Tahoma"/>
                    <w:sz w:val="24"/>
                    <w:szCs w:val="24"/>
                    <w:lang w:val="es-MX" w:eastAsia="en-US"/>
                  </w:rPr>
                  <w:t>José Guadalupe Luna Hernández</w:t>
                </w:r>
              </w:p>
            </w:tc>
          </w:tr>
        </w:tbl>
        <w:p w14:paraId="3EDAF875" w14:textId="77777777" w:rsidR="00D92C13" w:rsidRPr="005C106F" w:rsidRDefault="00D92C13" w:rsidP="005743D2">
          <w:pPr>
            <w:tabs>
              <w:tab w:val="right" w:pos="8838"/>
            </w:tabs>
            <w:ind w:left="-28"/>
            <w:jc w:val="both"/>
            <w:rPr>
              <w:rFonts w:ascii="Arial" w:eastAsia="Calibri" w:hAnsi="Arial" w:cs="Arial"/>
              <w:b/>
              <w:sz w:val="22"/>
              <w:szCs w:val="22"/>
              <w:lang w:eastAsia="en-US"/>
            </w:rPr>
          </w:pPr>
        </w:p>
      </w:tc>
    </w:tr>
  </w:tbl>
  <w:p w14:paraId="0488DE90" w14:textId="77777777" w:rsidR="00D92C13" w:rsidRDefault="00D92C13" w:rsidP="00EF4A64">
    <w:pPr>
      <w:pStyle w:val="Encabezado"/>
      <w:rPr>
        <w:sz w:val="14"/>
      </w:rPr>
    </w:pPr>
  </w:p>
  <w:p w14:paraId="11CF0039" w14:textId="77777777" w:rsidR="00D92C13" w:rsidRDefault="00D92C13" w:rsidP="00EF4A64">
    <w:pPr>
      <w:pStyle w:val="Encabezado"/>
      <w:rPr>
        <w:sz w:val="14"/>
      </w:rPr>
    </w:pPr>
  </w:p>
  <w:p w14:paraId="4D48503D" w14:textId="77777777" w:rsidR="00D92C13" w:rsidRPr="00443C6B" w:rsidRDefault="00D92C13"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92C13" w:rsidRPr="00330DA7" w14:paraId="0756BAA3" w14:textId="77777777" w:rsidTr="003B165A">
      <w:trPr>
        <w:trHeight w:val="1435"/>
      </w:trPr>
      <w:tc>
        <w:tcPr>
          <w:tcW w:w="2835" w:type="dxa"/>
          <w:shd w:val="clear" w:color="auto" w:fill="auto"/>
        </w:tcPr>
        <w:p w14:paraId="79A199F2" w14:textId="77777777" w:rsidR="00D92C13" w:rsidRPr="00330DA7" w:rsidRDefault="00D92C13"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92C13" w:rsidRPr="00330DA7" w14:paraId="1FED1AD9" w14:textId="77777777" w:rsidTr="001171BD">
            <w:trPr>
              <w:trHeight w:val="144"/>
            </w:trPr>
            <w:tc>
              <w:tcPr>
                <w:tcW w:w="2727" w:type="dxa"/>
              </w:tcPr>
              <w:p w14:paraId="479BE2EF" w14:textId="77777777" w:rsidR="00D92C13" w:rsidRPr="00330DA7" w:rsidRDefault="00D92C13" w:rsidP="00844CB5">
                <w:pPr>
                  <w:tabs>
                    <w:tab w:val="right" w:pos="8838"/>
                  </w:tabs>
                  <w:ind w:left="-74" w:right="-105"/>
                  <w:rPr>
                    <w:rFonts w:ascii="Palatino Linotype" w:eastAsia="Calibri" w:hAnsi="Palatino Linotype" w:cs="Tahoma"/>
                    <w:b/>
                    <w:sz w:val="22"/>
                    <w:szCs w:val="22"/>
                    <w:lang w:val="es-MX" w:eastAsia="en-US"/>
                  </w:rPr>
                </w:pPr>
                <w:bookmarkStart w:id="2"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43C9245B" w:rsidR="00D92C13" w:rsidRPr="00330DA7" w:rsidRDefault="00D92C13" w:rsidP="002378B6">
                <w:pPr>
                  <w:tabs>
                    <w:tab w:val="right" w:pos="8838"/>
                  </w:tabs>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07721</w:t>
                </w:r>
                <w:r w:rsidRPr="00A60F2A">
                  <w:rPr>
                    <w:rFonts w:ascii="Palatino Linotype" w:eastAsia="Calibri" w:hAnsi="Palatino Linotype" w:cs="Tahoma"/>
                    <w:bCs/>
                    <w:sz w:val="22"/>
                    <w:szCs w:val="22"/>
                    <w:lang w:eastAsia="en-US"/>
                  </w:rPr>
                  <w:t>/INFOEM/IP/RR/2019</w:t>
                </w:r>
              </w:p>
            </w:tc>
          </w:tr>
          <w:tr w:rsidR="00D92C13" w:rsidRPr="00330DA7" w14:paraId="660FE942" w14:textId="77777777" w:rsidTr="001171BD">
            <w:trPr>
              <w:trHeight w:val="144"/>
            </w:trPr>
            <w:tc>
              <w:tcPr>
                <w:tcW w:w="2727" w:type="dxa"/>
              </w:tcPr>
              <w:p w14:paraId="662BC787" w14:textId="77777777" w:rsidR="00D92C13" w:rsidRPr="00330DA7" w:rsidRDefault="00D92C13" w:rsidP="00844CB5">
                <w:pPr>
                  <w:tabs>
                    <w:tab w:val="right" w:pos="8838"/>
                  </w:tabs>
                  <w:ind w:left="-74" w:right="-105"/>
                  <w:rPr>
                    <w:rFonts w:ascii="Palatino Linotype" w:eastAsia="Calibri" w:hAnsi="Palatino Linotype" w:cs="Tahoma"/>
                    <w:b/>
                    <w:sz w:val="22"/>
                    <w:szCs w:val="22"/>
                    <w:lang w:val="es-MX" w:eastAsia="en-US"/>
                  </w:rPr>
                </w:pPr>
                <w:bookmarkStart w:id="3" w:name="_Hlk10641523"/>
                <w:bookmarkEnd w:id="2"/>
                <w:r w:rsidRPr="00330DA7">
                  <w:rPr>
                    <w:rFonts w:ascii="Palatino Linotype" w:eastAsia="Calibri" w:hAnsi="Palatino Linotype" w:cs="Tahoma"/>
                    <w:b/>
                    <w:sz w:val="22"/>
                    <w:szCs w:val="22"/>
                    <w:lang w:val="es-MX" w:eastAsia="en-US"/>
                  </w:rPr>
                  <w:t>Recurrente:</w:t>
                </w:r>
              </w:p>
            </w:tc>
            <w:tc>
              <w:tcPr>
                <w:tcW w:w="3402" w:type="dxa"/>
              </w:tcPr>
              <w:p w14:paraId="389277EF" w14:textId="2E9896EC" w:rsidR="00D92C13" w:rsidRPr="00330DA7" w:rsidRDefault="00B74345"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B74345">
                  <w:rPr>
                    <w:rFonts w:ascii="Palatino Linotype" w:eastAsia="Calibri" w:hAnsi="Palatino Linotype" w:cs="Tahoma"/>
                    <w:sz w:val="22"/>
                    <w:szCs w:val="22"/>
                    <w:highlight w:val="black"/>
                    <w:lang w:val="es-MX" w:eastAsia="en-US"/>
                  </w:rPr>
                  <w:t>------------------------------</w:t>
                </w:r>
              </w:p>
            </w:tc>
          </w:tr>
          <w:bookmarkEnd w:id="3"/>
          <w:tr w:rsidR="00D92C13" w:rsidRPr="00330DA7" w14:paraId="215691A8" w14:textId="77777777" w:rsidTr="001171BD">
            <w:trPr>
              <w:trHeight w:val="283"/>
            </w:trPr>
            <w:tc>
              <w:tcPr>
                <w:tcW w:w="2727" w:type="dxa"/>
              </w:tcPr>
              <w:p w14:paraId="0B74763A" w14:textId="77777777" w:rsidR="00D92C13" w:rsidRPr="00330DA7" w:rsidRDefault="00D92C13"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01F2458F" w:rsidR="00D92C13" w:rsidRPr="00330DA7" w:rsidRDefault="00D92C13" w:rsidP="002378B6">
                <w:pPr>
                  <w:tabs>
                    <w:tab w:val="left" w:pos="2834"/>
                    <w:tab w:val="right" w:pos="8838"/>
                  </w:tabs>
                  <w:ind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Partido Acción Nacional</w:t>
                </w:r>
              </w:p>
            </w:tc>
          </w:tr>
          <w:tr w:rsidR="00D92C13" w:rsidRPr="00330DA7" w14:paraId="6B309D42" w14:textId="77777777" w:rsidTr="001171BD">
            <w:trPr>
              <w:trHeight w:val="283"/>
            </w:trPr>
            <w:tc>
              <w:tcPr>
                <w:tcW w:w="2727" w:type="dxa"/>
              </w:tcPr>
              <w:p w14:paraId="111E9634" w14:textId="77777777" w:rsidR="00D92C13" w:rsidRPr="00330DA7" w:rsidRDefault="00D92C13"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1B8D4D8C" w:rsidR="00D92C13" w:rsidRPr="00330DA7" w:rsidRDefault="00AB56A5" w:rsidP="00AB56A5">
                <w:pPr>
                  <w:tabs>
                    <w:tab w:val="right" w:pos="8838"/>
                  </w:tabs>
                  <w:ind w:left="-74" w:right="-105"/>
                  <w:jc w:val="both"/>
                  <w:rPr>
                    <w:rFonts w:ascii="Palatino Linotype" w:eastAsia="Calibri" w:hAnsi="Palatino Linotype" w:cs="Tahoma"/>
                    <w:b/>
                    <w:sz w:val="22"/>
                    <w:szCs w:val="22"/>
                    <w:lang w:val="es-MX" w:eastAsia="en-US"/>
                  </w:rPr>
                </w:pPr>
                <w:r w:rsidRPr="00AB56A5">
                  <w:rPr>
                    <w:rFonts w:ascii="Palatino Linotype" w:eastAsia="Calibri" w:hAnsi="Palatino Linotype" w:cs="Tahoma"/>
                    <w:sz w:val="22"/>
                    <w:szCs w:val="22"/>
                    <w:lang w:val="es-MX" w:eastAsia="en-US"/>
                  </w:rPr>
                  <w:t>José Guadalupe Luna Hernández</w:t>
                </w:r>
              </w:p>
            </w:tc>
          </w:tr>
        </w:tbl>
        <w:p w14:paraId="430DE6A9" w14:textId="77777777" w:rsidR="00D92C13" w:rsidRPr="00330DA7" w:rsidRDefault="00D92C13" w:rsidP="00DB7E5F">
          <w:pPr>
            <w:tabs>
              <w:tab w:val="right" w:pos="8838"/>
            </w:tabs>
            <w:ind w:left="-28"/>
            <w:jc w:val="both"/>
            <w:rPr>
              <w:rFonts w:ascii="Arial" w:eastAsia="Calibri" w:hAnsi="Arial" w:cs="Arial"/>
              <w:b/>
              <w:sz w:val="22"/>
              <w:szCs w:val="22"/>
              <w:lang w:eastAsia="en-US"/>
            </w:rPr>
          </w:pPr>
        </w:p>
      </w:tc>
    </w:tr>
  </w:tbl>
  <w:p w14:paraId="2542BF81" w14:textId="77777777" w:rsidR="00D92C13" w:rsidRDefault="00D92C13" w:rsidP="00B727C5">
    <w:pPr>
      <w:pStyle w:val="Encabezado"/>
      <w:rPr>
        <w:sz w:val="22"/>
        <w:szCs w:val="22"/>
      </w:rPr>
    </w:pPr>
  </w:p>
  <w:p w14:paraId="0CB98BDD" w14:textId="77777777" w:rsidR="00D92C13" w:rsidRPr="009D5C33" w:rsidRDefault="00D92C13" w:rsidP="00B727C5">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E6D2A"/>
    <w:multiLevelType w:val="hybridMultilevel"/>
    <w:tmpl w:val="F1308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6"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9C59E3"/>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94EB7"/>
    <w:multiLevelType w:val="hybridMultilevel"/>
    <w:tmpl w:val="A47A44E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19C137E2"/>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3"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8006B3"/>
    <w:multiLevelType w:val="hybridMultilevel"/>
    <w:tmpl w:val="69C41E2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6B7592"/>
    <w:multiLevelType w:val="hybridMultilevel"/>
    <w:tmpl w:val="66D6AFAA"/>
    <w:lvl w:ilvl="0" w:tplc="377265DA">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DE1ADE"/>
    <w:multiLevelType w:val="hybridMultilevel"/>
    <w:tmpl w:val="D9589126"/>
    <w:lvl w:ilvl="0" w:tplc="377265DA">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32A77533"/>
    <w:multiLevelType w:val="hybridMultilevel"/>
    <w:tmpl w:val="F280AC1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3DE0F00"/>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BF146B0"/>
    <w:multiLevelType w:val="hybridMultilevel"/>
    <w:tmpl w:val="6ACA67C8"/>
    <w:lvl w:ilvl="0" w:tplc="377265DA">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4" w15:restartNumberingAfterBreak="0">
    <w:nsid w:val="3C014492"/>
    <w:multiLevelType w:val="hybridMultilevel"/>
    <w:tmpl w:val="6054D8F4"/>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7" w15:restartNumberingAfterBreak="0">
    <w:nsid w:val="425039C7"/>
    <w:multiLevelType w:val="hybridMultilevel"/>
    <w:tmpl w:val="F280AC1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AA29FC"/>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E75BDB"/>
    <w:multiLevelType w:val="hybridMultilevel"/>
    <w:tmpl w:val="45B8F8C6"/>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555EFA"/>
    <w:multiLevelType w:val="hybridMultilevel"/>
    <w:tmpl w:val="AA3090CC"/>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4"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5" w15:restartNumberingAfterBreak="0">
    <w:nsid w:val="602114DC"/>
    <w:multiLevelType w:val="hybridMultilevel"/>
    <w:tmpl w:val="F60A72D4"/>
    <w:lvl w:ilvl="0" w:tplc="377265DA">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73142148"/>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6BE1F7C"/>
    <w:multiLevelType w:val="hybridMultilevel"/>
    <w:tmpl w:val="3ACC2808"/>
    <w:lvl w:ilvl="0" w:tplc="377265DA">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3" w15:restartNumberingAfterBreak="0">
    <w:nsid w:val="7B5953E3"/>
    <w:multiLevelType w:val="hybridMultilevel"/>
    <w:tmpl w:val="C70EE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41"/>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3"/>
  </w:num>
  <w:num w:numId="7">
    <w:abstractNumId w:val="2"/>
  </w:num>
  <w:num w:numId="8">
    <w:abstractNumId w:val="36"/>
  </w:num>
  <w:num w:numId="9">
    <w:abstractNumId w:val="22"/>
  </w:num>
  <w:num w:numId="10">
    <w:abstractNumId w:val="37"/>
  </w:num>
  <w:num w:numId="11">
    <w:abstractNumId w:val="40"/>
  </w:num>
  <w:num w:numId="12">
    <w:abstractNumId w:val="25"/>
  </w:num>
  <w:num w:numId="13">
    <w:abstractNumId w:val="28"/>
  </w:num>
  <w:num w:numId="14">
    <w:abstractNumId w:val="9"/>
  </w:num>
  <w:num w:numId="15">
    <w:abstractNumId w:val="32"/>
  </w:num>
  <w:num w:numId="16">
    <w:abstractNumId w:val="7"/>
  </w:num>
  <w:num w:numId="17">
    <w:abstractNumId w:val="15"/>
  </w:num>
  <w:num w:numId="18">
    <w:abstractNumId w:val="26"/>
  </w:num>
  <w:num w:numId="19">
    <w:abstractNumId w:val="12"/>
  </w:num>
  <w:num w:numId="20">
    <w:abstractNumId w:val="6"/>
  </w:num>
  <w:num w:numId="21">
    <w:abstractNumId w:val="5"/>
  </w:num>
  <w:num w:numId="22">
    <w:abstractNumId w:val="1"/>
  </w:num>
  <w:num w:numId="23">
    <w:abstractNumId w:val="33"/>
  </w:num>
  <w:num w:numId="24">
    <w:abstractNumId w:val="34"/>
  </w:num>
  <w:num w:numId="25">
    <w:abstractNumId w:val="10"/>
  </w:num>
  <w:num w:numId="26">
    <w:abstractNumId w:val="43"/>
  </w:num>
  <w:num w:numId="27">
    <w:abstractNumId w:val="20"/>
  </w:num>
  <w:num w:numId="28">
    <w:abstractNumId w:val="27"/>
  </w:num>
  <w:num w:numId="29">
    <w:abstractNumId w:val="4"/>
  </w:num>
  <w:num w:numId="30">
    <w:abstractNumId w:val="29"/>
  </w:num>
  <w:num w:numId="31">
    <w:abstractNumId w:val="11"/>
  </w:num>
  <w:num w:numId="32">
    <w:abstractNumId w:val="14"/>
  </w:num>
  <w:num w:numId="33">
    <w:abstractNumId w:val="19"/>
  </w:num>
  <w:num w:numId="34">
    <w:abstractNumId w:val="42"/>
  </w:num>
  <w:num w:numId="35">
    <w:abstractNumId w:val="17"/>
  </w:num>
  <w:num w:numId="36">
    <w:abstractNumId w:val="23"/>
  </w:num>
  <w:num w:numId="37">
    <w:abstractNumId w:val="31"/>
  </w:num>
  <w:num w:numId="38">
    <w:abstractNumId w:val="35"/>
  </w:num>
  <w:num w:numId="39">
    <w:abstractNumId w:val="39"/>
  </w:num>
  <w:num w:numId="40">
    <w:abstractNumId w:val="24"/>
  </w:num>
  <w:num w:numId="41">
    <w:abstractNumId w:val="30"/>
  </w:num>
  <w:num w:numId="42">
    <w:abstractNumId w:val="21"/>
  </w:num>
  <w:num w:numId="43">
    <w:abstractNumId w:val="16"/>
  </w:num>
  <w:num w:numId="4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6543"/>
    <w:rsid w:val="00013A19"/>
    <w:rsid w:val="000143FA"/>
    <w:rsid w:val="00014465"/>
    <w:rsid w:val="00016243"/>
    <w:rsid w:val="00017858"/>
    <w:rsid w:val="00017D26"/>
    <w:rsid w:val="00020818"/>
    <w:rsid w:val="000212E5"/>
    <w:rsid w:val="00021C64"/>
    <w:rsid w:val="000221F4"/>
    <w:rsid w:val="000241C5"/>
    <w:rsid w:val="00024D74"/>
    <w:rsid w:val="00025F5D"/>
    <w:rsid w:val="000313A7"/>
    <w:rsid w:val="00031444"/>
    <w:rsid w:val="00032F5B"/>
    <w:rsid w:val="00033BE7"/>
    <w:rsid w:val="00034E9D"/>
    <w:rsid w:val="00035F9E"/>
    <w:rsid w:val="0003734A"/>
    <w:rsid w:val="000373BC"/>
    <w:rsid w:val="000378BC"/>
    <w:rsid w:val="00037B34"/>
    <w:rsid w:val="00037F4B"/>
    <w:rsid w:val="000415F1"/>
    <w:rsid w:val="00043C4B"/>
    <w:rsid w:val="0004646B"/>
    <w:rsid w:val="000527B4"/>
    <w:rsid w:val="000528E6"/>
    <w:rsid w:val="00057250"/>
    <w:rsid w:val="0006017B"/>
    <w:rsid w:val="000620E1"/>
    <w:rsid w:val="00064855"/>
    <w:rsid w:val="00071A4A"/>
    <w:rsid w:val="000758B2"/>
    <w:rsid w:val="000813B0"/>
    <w:rsid w:val="0008148B"/>
    <w:rsid w:val="00092475"/>
    <w:rsid w:val="00095E4F"/>
    <w:rsid w:val="00097211"/>
    <w:rsid w:val="000A0518"/>
    <w:rsid w:val="000A0861"/>
    <w:rsid w:val="000A20A4"/>
    <w:rsid w:val="000A5058"/>
    <w:rsid w:val="000A5A1D"/>
    <w:rsid w:val="000A5C6A"/>
    <w:rsid w:val="000A60ED"/>
    <w:rsid w:val="000A7211"/>
    <w:rsid w:val="000B1D37"/>
    <w:rsid w:val="000B2C93"/>
    <w:rsid w:val="000B36DD"/>
    <w:rsid w:val="000B5711"/>
    <w:rsid w:val="000B6020"/>
    <w:rsid w:val="000C2283"/>
    <w:rsid w:val="000C27CA"/>
    <w:rsid w:val="000C2F4C"/>
    <w:rsid w:val="000C59CB"/>
    <w:rsid w:val="000D0B08"/>
    <w:rsid w:val="000D1DDF"/>
    <w:rsid w:val="000D2A27"/>
    <w:rsid w:val="000D62EF"/>
    <w:rsid w:val="000D6CF8"/>
    <w:rsid w:val="000E0BEA"/>
    <w:rsid w:val="000E6F80"/>
    <w:rsid w:val="000F178F"/>
    <w:rsid w:val="000F24C8"/>
    <w:rsid w:val="000F2580"/>
    <w:rsid w:val="000F2EBF"/>
    <w:rsid w:val="000F3DA0"/>
    <w:rsid w:val="000F4183"/>
    <w:rsid w:val="000F4876"/>
    <w:rsid w:val="000F555D"/>
    <w:rsid w:val="000F6834"/>
    <w:rsid w:val="000F6AD8"/>
    <w:rsid w:val="000F76AB"/>
    <w:rsid w:val="000F7A45"/>
    <w:rsid w:val="000F7FD8"/>
    <w:rsid w:val="00100BAC"/>
    <w:rsid w:val="001017B7"/>
    <w:rsid w:val="001034C6"/>
    <w:rsid w:val="001049B0"/>
    <w:rsid w:val="00104ADB"/>
    <w:rsid w:val="001057BC"/>
    <w:rsid w:val="00107D2F"/>
    <w:rsid w:val="001133D5"/>
    <w:rsid w:val="001139FD"/>
    <w:rsid w:val="00114068"/>
    <w:rsid w:val="001142C7"/>
    <w:rsid w:val="001150E9"/>
    <w:rsid w:val="001166C8"/>
    <w:rsid w:val="001171BD"/>
    <w:rsid w:val="001221B8"/>
    <w:rsid w:val="00122F73"/>
    <w:rsid w:val="00127757"/>
    <w:rsid w:val="001279BF"/>
    <w:rsid w:val="00132A80"/>
    <w:rsid w:val="00132F95"/>
    <w:rsid w:val="00134409"/>
    <w:rsid w:val="0013647C"/>
    <w:rsid w:val="0013791C"/>
    <w:rsid w:val="00137B8F"/>
    <w:rsid w:val="00140350"/>
    <w:rsid w:val="00141895"/>
    <w:rsid w:val="0014307A"/>
    <w:rsid w:val="00143189"/>
    <w:rsid w:val="00144747"/>
    <w:rsid w:val="00144D0B"/>
    <w:rsid w:val="00147566"/>
    <w:rsid w:val="00147666"/>
    <w:rsid w:val="00147887"/>
    <w:rsid w:val="00150E21"/>
    <w:rsid w:val="00151053"/>
    <w:rsid w:val="001519CC"/>
    <w:rsid w:val="00151FBB"/>
    <w:rsid w:val="0015381E"/>
    <w:rsid w:val="00154127"/>
    <w:rsid w:val="00154C0B"/>
    <w:rsid w:val="00155F96"/>
    <w:rsid w:val="00156408"/>
    <w:rsid w:val="00156A6B"/>
    <w:rsid w:val="00161DF9"/>
    <w:rsid w:val="00162383"/>
    <w:rsid w:val="00162CCE"/>
    <w:rsid w:val="00165891"/>
    <w:rsid w:val="00166D16"/>
    <w:rsid w:val="00170545"/>
    <w:rsid w:val="00170D3B"/>
    <w:rsid w:val="00171ADD"/>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5BA5"/>
    <w:rsid w:val="00196522"/>
    <w:rsid w:val="001A1B94"/>
    <w:rsid w:val="001A22F5"/>
    <w:rsid w:val="001A4A7B"/>
    <w:rsid w:val="001A4B83"/>
    <w:rsid w:val="001A7FD2"/>
    <w:rsid w:val="001B107D"/>
    <w:rsid w:val="001B2CD9"/>
    <w:rsid w:val="001B38FF"/>
    <w:rsid w:val="001B62A0"/>
    <w:rsid w:val="001C17B0"/>
    <w:rsid w:val="001C282F"/>
    <w:rsid w:val="001C2F9F"/>
    <w:rsid w:val="001C78F6"/>
    <w:rsid w:val="001D0086"/>
    <w:rsid w:val="001D0094"/>
    <w:rsid w:val="001D00D6"/>
    <w:rsid w:val="001D45E8"/>
    <w:rsid w:val="001D67AC"/>
    <w:rsid w:val="001D6F69"/>
    <w:rsid w:val="001D7012"/>
    <w:rsid w:val="001D7BD2"/>
    <w:rsid w:val="001E0A65"/>
    <w:rsid w:val="001E2A4D"/>
    <w:rsid w:val="001E53C2"/>
    <w:rsid w:val="001E6927"/>
    <w:rsid w:val="001E6FC5"/>
    <w:rsid w:val="001F0E9C"/>
    <w:rsid w:val="001F0EB8"/>
    <w:rsid w:val="001F1540"/>
    <w:rsid w:val="001F652C"/>
    <w:rsid w:val="001F7711"/>
    <w:rsid w:val="001F78D9"/>
    <w:rsid w:val="00202DB8"/>
    <w:rsid w:val="002060B4"/>
    <w:rsid w:val="00207736"/>
    <w:rsid w:val="002077C8"/>
    <w:rsid w:val="002108DE"/>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8B6"/>
    <w:rsid w:val="00237C1F"/>
    <w:rsid w:val="00237D0D"/>
    <w:rsid w:val="00241116"/>
    <w:rsid w:val="002433A4"/>
    <w:rsid w:val="002435DC"/>
    <w:rsid w:val="00246501"/>
    <w:rsid w:val="00247B17"/>
    <w:rsid w:val="00250389"/>
    <w:rsid w:val="00251FF7"/>
    <w:rsid w:val="00252669"/>
    <w:rsid w:val="00254209"/>
    <w:rsid w:val="00254288"/>
    <w:rsid w:val="0025469C"/>
    <w:rsid w:val="00257892"/>
    <w:rsid w:val="002579CE"/>
    <w:rsid w:val="00260FEC"/>
    <w:rsid w:val="00261DD6"/>
    <w:rsid w:val="002657E2"/>
    <w:rsid w:val="00271E0B"/>
    <w:rsid w:val="002727CC"/>
    <w:rsid w:val="00273679"/>
    <w:rsid w:val="00275268"/>
    <w:rsid w:val="00275CC4"/>
    <w:rsid w:val="00281A35"/>
    <w:rsid w:val="00281AD9"/>
    <w:rsid w:val="00284486"/>
    <w:rsid w:val="00285118"/>
    <w:rsid w:val="00285644"/>
    <w:rsid w:val="0028581E"/>
    <w:rsid w:val="00287034"/>
    <w:rsid w:val="002911F2"/>
    <w:rsid w:val="00293260"/>
    <w:rsid w:val="00293491"/>
    <w:rsid w:val="002934DF"/>
    <w:rsid w:val="00294301"/>
    <w:rsid w:val="00295F53"/>
    <w:rsid w:val="00296AE5"/>
    <w:rsid w:val="002A0FB8"/>
    <w:rsid w:val="002A1B97"/>
    <w:rsid w:val="002A57D2"/>
    <w:rsid w:val="002A6193"/>
    <w:rsid w:val="002A66CD"/>
    <w:rsid w:val="002A7BD4"/>
    <w:rsid w:val="002A7F32"/>
    <w:rsid w:val="002B20A1"/>
    <w:rsid w:val="002B226E"/>
    <w:rsid w:val="002B3E72"/>
    <w:rsid w:val="002B46D4"/>
    <w:rsid w:val="002B54CF"/>
    <w:rsid w:val="002B5F33"/>
    <w:rsid w:val="002B69EF"/>
    <w:rsid w:val="002C02B9"/>
    <w:rsid w:val="002C06E4"/>
    <w:rsid w:val="002C0DC2"/>
    <w:rsid w:val="002C4046"/>
    <w:rsid w:val="002C458A"/>
    <w:rsid w:val="002D1BE4"/>
    <w:rsid w:val="002D1D6C"/>
    <w:rsid w:val="002D245E"/>
    <w:rsid w:val="002E2418"/>
    <w:rsid w:val="002E3D7F"/>
    <w:rsid w:val="002E4F9B"/>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5651"/>
    <w:rsid w:val="00315E8C"/>
    <w:rsid w:val="00316600"/>
    <w:rsid w:val="003172EC"/>
    <w:rsid w:val="0032170B"/>
    <w:rsid w:val="00323325"/>
    <w:rsid w:val="003243B0"/>
    <w:rsid w:val="00325EC0"/>
    <w:rsid w:val="00330729"/>
    <w:rsid w:val="00330DA7"/>
    <w:rsid w:val="003340EC"/>
    <w:rsid w:val="003350FF"/>
    <w:rsid w:val="0034057C"/>
    <w:rsid w:val="00341DA8"/>
    <w:rsid w:val="00345880"/>
    <w:rsid w:val="00350142"/>
    <w:rsid w:val="00350D3D"/>
    <w:rsid w:val="00353B6D"/>
    <w:rsid w:val="00354920"/>
    <w:rsid w:val="00355DC6"/>
    <w:rsid w:val="00357700"/>
    <w:rsid w:val="003604D7"/>
    <w:rsid w:val="00361176"/>
    <w:rsid w:val="0036164E"/>
    <w:rsid w:val="003627C6"/>
    <w:rsid w:val="0036351E"/>
    <w:rsid w:val="00363615"/>
    <w:rsid w:val="00364521"/>
    <w:rsid w:val="00364A66"/>
    <w:rsid w:val="00365026"/>
    <w:rsid w:val="00367F82"/>
    <w:rsid w:val="00370CB0"/>
    <w:rsid w:val="00372798"/>
    <w:rsid w:val="00372803"/>
    <w:rsid w:val="00373387"/>
    <w:rsid w:val="003749EC"/>
    <w:rsid w:val="0037560D"/>
    <w:rsid w:val="003756AF"/>
    <w:rsid w:val="00375815"/>
    <w:rsid w:val="00377383"/>
    <w:rsid w:val="00380441"/>
    <w:rsid w:val="00381447"/>
    <w:rsid w:val="00382696"/>
    <w:rsid w:val="0038358D"/>
    <w:rsid w:val="0038438A"/>
    <w:rsid w:val="003864D2"/>
    <w:rsid w:val="003900DE"/>
    <w:rsid w:val="00390249"/>
    <w:rsid w:val="00390BF8"/>
    <w:rsid w:val="0039109D"/>
    <w:rsid w:val="00392877"/>
    <w:rsid w:val="00392E12"/>
    <w:rsid w:val="00394D7E"/>
    <w:rsid w:val="003956E9"/>
    <w:rsid w:val="003965EC"/>
    <w:rsid w:val="00396BA0"/>
    <w:rsid w:val="003A0E17"/>
    <w:rsid w:val="003A24F5"/>
    <w:rsid w:val="003A357E"/>
    <w:rsid w:val="003A461D"/>
    <w:rsid w:val="003A6D26"/>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5FF4"/>
    <w:rsid w:val="003D624F"/>
    <w:rsid w:val="003D75E8"/>
    <w:rsid w:val="003E31E5"/>
    <w:rsid w:val="003E32ED"/>
    <w:rsid w:val="003E3882"/>
    <w:rsid w:val="003E3A39"/>
    <w:rsid w:val="003E42D7"/>
    <w:rsid w:val="003E58C9"/>
    <w:rsid w:val="003E68B5"/>
    <w:rsid w:val="003F0DFC"/>
    <w:rsid w:val="003F164F"/>
    <w:rsid w:val="003F650B"/>
    <w:rsid w:val="004004E9"/>
    <w:rsid w:val="00402A8B"/>
    <w:rsid w:val="004052C5"/>
    <w:rsid w:val="004059FB"/>
    <w:rsid w:val="00407A93"/>
    <w:rsid w:val="004100AA"/>
    <w:rsid w:val="00410CD2"/>
    <w:rsid w:val="004112AE"/>
    <w:rsid w:val="00412203"/>
    <w:rsid w:val="00413D17"/>
    <w:rsid w:val="00414F9B"/>
    <w:rsid w:val="00417DE3"/>
    <w:rsid w:val="00420B07"/>
    <w:rsid w:val="00422869"/>
    <w:rsid w:val="00423D2F"/>
    <w:rsid w:val="00423F48"/>
    <w:rsid w:val="0042519C"/>
    <w:rsid w:val="00426448"/>
    <w:rsid w:val="00426613"/>
    <w:rsid w:val="00427457"/>
    <w:rsid w:val="00431CE3"/>
    <w:rsid w:val="004321C5"/>
    <w:rsid w:val="0043257A"/>
    <w:rsid w:val="00433645"/>
    <w:rsid w:val="004339FC"/>
    <w:rsid w:val="00434202"/>
    <w:rsid w:val="00436FD3"/>
    <w:rsid w:val="004406CF"/>
    <w:rsid w:val="00441804"/>
    <w:rsid w:val="004435B4"/>
    <w:rsid w:val="004448AE"/>
    <w:rsid w:val="00444B20"/>
    <w:rsid w:val="0044550A"/>
    <w:rsid w:val="00447F7D"/>
    <w:rsid w:val="00460032"/>
    <w:rsid w:val="0046048A"/>
    <w:rsid w:val="00466346"/>
    <w:rsid w:val="00466C20"/>
    <w:rsid w:val="004702B0"/>
    <w:rsid w:val="004737C4"/>
    <w:rsid w:val="004751D6"/>
    <w:rsid w:val="00475E6B"/>
    <w:rsid w:val="00477DBA"/>
    <w:rsid w:val="00477E20"/>
    <w:rsid w:val="00480BB8"/>
    <w:rsid w:val="00481D51"/>
    <w:rsid w:val="0048519E"/>
    <w:rsid w:val="00485C4A"/>
    <w:rsid w:val="00485EC7"/>
    <w:rsid w:val="004860BD"/>
    <w:rsid w:val="0048743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5FE6"/>
    <w:rsid w:val="004B68DA"/>
    <w:rsid w:val="004B7542"/>
    <w:rsid w:val="004B769A"/>
    <w:rsid w:val="004B7DB2"/>
    <w:rsid w:val="004C14AC"/>
    <w:rsid w:val="004C4ACC"/>
    <w:rsid w:val="004C50EC"/>
    <w:rsid w:val="004C6F68"/>
    <w:rsid w:val="004C7E83"/>
    <w:rsid w:val="004D0A3B"/>
    <w:rsid w:val="004D231A"/>
    <w:rsid w:val="004D2B43"/>
    <w:rsid w:val="004D2F08"/>
    <w:rsid w:val="004D583C"/>
    <w:rsid w:val="004D5DB3"/>
    <w:rsid w:val="004E345F"/>
    <w:rsid w:val="004E3BBA"/>
    <w:rsid w:val="004E401B"/>
    <w:rsid w:val="004E41C7"/>
    <w:rsid w:val="004E59B8"/>
    <w:rsid w:val="004E7DB7"/>
    <w:rsid w:val="004F2D88"/>
    <w:rsid w:val="004F3D21"/>
    <w:rsid w:val="004F60EF"/>
    <w:rsid w:val="004F6F0B"/>
    <w:rsid w:val="00505B09"/>
    <w:rsid w:val="005070C3"/>
    <w:rsid w:val="0051276F"/>
    <w:rsid w:val="005130AC"/>
    <w:rsid w:val="00516378"/>
    <w:rsid w:val="005220BE"/>
    <w:rsid w:val="00526575"/>
    <w:rsid w:val="00527491"/>
    <w:rsid w:val="00527771"/>
    <w:rsid w:val="005330DF"/>
    <w:rsid w:val="00533B79"/>
    <w:rsid w:val="00533FD4"/>
    <w:rsid w:val="00534258"/>
    <w:rsid w:val="00534377"/>
    <w:rsid w:val="00536006"/>
    <w:rsid w:val="00541135"/>
    <w:rsid w:val="00542D5F"/>
    <w:rsid w:val="005435DE"/>
    <w:rsid w:val="00543AD3"/>
    <w:rsid w:val="005441AD"/>
    <w:rsid w:val="00544C28"/>
    <w:rsid w:val="00546769"/>
    <w:rsid w:val="00546BAE"/>
    <w:rsid w:val="00546C4E"/>
    <w:rsid w:val="00552EBD"/>
    <w:rsid w:val="00553827"/>
    <w:rsid w:val="00555F71"/>
    <w:rsid w:val="00561750"/>
    <w:rsid w:val="00563BEB"/>
    <w:rsid w:val="00566849"/>
    <w:rsid w:val="00570981"/>
    <w:rsid w:val="00571E25"/>
    <w:rsid w:val="005740F6"/>
    <w:rsid w:val="005743D2"/>
    <w:rsid w:val="00575905"/>
    <w:rsid w:val="005802BD"/>
    <w:rsid w:val="00580BBC"/>
    <w:rsid w:val="00586FA8"/>
    <w:rsid w:val="00587F23"/>
    <w:rsid w:val="00591E3A"/>
    <w:rsid w:val="00593CB4"/>
    <w:rsid w:val="00593E68"/>
    <w:rsid w:val="00594652"/>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457F"/>
    <w:rsid w:val="005D49C8"/>
    <w:rsid w:val="005D5607"/>
    <w:rsid w:val="005D6A2B"/>
    <w:rsid w:val="005D6AD9"/>
    <w:rsid w:val="005E1993"/>
    <w:rsid w:val="005E1EE5"/>
    <w:rsid w:val="005E37E9"/>
    <w:rsid w:val="005E50A8"/>
    <w:rsid w:val="005E69B4"/>
    <w:rsid w:val="005E750A"/>
    <w:rsid w:val="005F03DB"/>
    <w:rsid w:val="005F48F1"/>
    <w:rsid w:val="0060077A"/>
    <w:rsid w:val="00601E59"/>
    <w:rsid w:val="00603A46"/>
    <w:rsid w:val="00606194"/>
    <w:rsid w:val="00607F45"/>
    <w:rsid w:val="0061115C"/>
    <w:rsid w:val="00611A49"/>
    <w:rsid w:val="00613017"/>
    <w:rsid w:val="00613A54"/>
    <w:rsid w:val="00616189"/>
    <w:rsid w:val="006172A0"/>
    <w:rsid w:val="006204C0"/>
    <w:rsid w:val="0062078C"/>
    <w:rsid w:val="00620E8F"/>
    <w:rsid w:val="00621760"/>
    <w:rsid w:val="006217BB"/>
    <w:rsid w:val="00625BD5"/>
    <w:rsid w:val="00625DFB"/>
    <w:rsid w:val="006277B7"/>
    <w:rsid w:val="00631098"/>
    <w:rsid w:val="00634639"/>
    <w:rsid w:val="00634D1A"/>
    <w:rsid w:val="00637179"/>
    <w:rsid w:val="00641804"/>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AC8"/>
    <w:rsid w:val="00667C1C"/>
    <w:rsid w:val="0067001F"/>
    <w:rsid w:val="00670A43"/>
    <w:rsid w:val="00673DD4"/>
    <w:rsid w:val="00674AEB"/>
    <w:rsid w:val="00676489"/>
    <w:rsid w:val="0067655A"/>
    <w:rsid w:val="006811F2"/>
    <w:rsid w:val="006828D8"/>
    <w:rsid w:val="0068455C"/>
    <w:rsid w:val="00684887"/>
    <w:rsid w:val="006867FA"/>
    <w:rsid w:val="00693C8E"/>
    <w:rsid w:val="006956F8"/>
    <w:rsid w:val="006969BA"/>
    <w:rsid w:val="00697FF1"/>
    <w:rsid w:val="006A026A"/>
    <w:rsid w:val="006A0425"/>
    <w:rsid w:val="006A1D62"/>
    <w:rsid w:val="006A4EAE"/>
    <w:rsid w:val="006A56C3"/>
    <w:rsid w:val="006A59BC"/>
    <w:rsid w:val="006A6B88"/>
    <w:rsid w:val="006A6D7F"/>
    <w:rsid w:val="006B0298"/>
    <w:rsid w:val="006B0E83"/>
    <w:rsid w:val="006B5493"/>
    <w:rsid w:val="006B56C0"/>
    <w:rsid w:val="006B77E2"/>
    <w:rsid w:val="006C10C0"/>
    <w:rsid w:val="006C1136"/>
    <w:rsid w:val="006C1B1D"/>
    <w:rsid w:val="006C32BB"/>
    <w:rsid w:val="006C3747"/>
    <w:rsid w:val="006C7760"/>
    <w:rsid w:val="006C7EEA"/>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0A11"/>
    <w:rsid w:val="006F1F3A"/>
    <w:rsid w:val="006F32A2"/>
    <w:rsid w:val="006F7EB8"/>
    <w:rsid w:val="0070094A"/>
    <w:rsid w:val="00702DD7"/>
    <w:rsid w:val="007047D3"/>
    <w:rsid w:val="00705663"/>
    <w:rsid w:val="00705C40"/>
    <w:rsid w:val="0071087E"/>
    <w:rsid w:val="007147C2"/>
    <w:rsid w:val="007169A8"/>
    <w:rsid w:val="0072107A"/>
    <w:rsid w:val="00721648"/>
    <w:rsid w:val="007229A1"/>
    <w:rsid w:val="00722B6C"/>
    <w:rsid w:val="00722F18"/>
    <w:rsid w:val="0072347B"/>
    <w:rsid w:val="007235AA"/>
    <w:rsid w:val="00725E35"/>
    <w:rsid w:val="00730D35"/>
    <w:rsid w:val="00732289"/>
    <w:rsid w:val="007329FF"/>
    <w:rsid w:val="007330B9"/>
    <w:rsid w:val="007343FD"/>
    <w:rsid w:val="00735915"/>
    <w:rsid w:val="00735C21"/>
    <w:rsid w:val="0073614A"/>
    <w:rsid w:val="00736FF2"/>
    <w:rsid w:val="00740C8C"/>
    <w:rsid w:val="00741AC4"/>
    <w:rsid w:val="00742CA5"/>
    <w:rsid w:val="007460D7"/>
    <w:rsid w:val="007513F0"/>
    <w:rsid w:val="007515BC"/>
    <w:rsid w:val="00752606"/>
    <w:rsid w:val="0075402E"/>
    <w:rsid w:val="00756D3D"/>
    <w:rsid w:val="007573B2"/>
    <w:rsid w:val="007574BB"/>
    <w:rsid w:val="0075764C"/>
    <w:rsid w:val="007600E6"/>
    <w:rsid w:val="00762198"/>
    <w:rsid w:val="00763CE8"/>
    <w:rsid w:val="007702B2"/>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5398"/>
    <w:rsid w:val="007A75DF"/>
    <w:rsid w:val="007B0E89"/>
    <w:rsid w:val="007B2247"/>
    <w:rsid w:val="007B2C38"/>
    <w:rsid w:val="007B2E54"/>
    <w:rsid w:val="007B56A8"/>
    <w:rsid w:val="007B7498"/>
    <w:rsid w:val="007B7AEE"/>
    <w:rsid w:val="007C10DA"/>
    <w:rsid w:val="007C1554"/>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0BB7"/>
    <w:rsid w:val="00801457"/>
    <w:rsid w:val="00801BCE"/>
    <w:rsid w:val="00801E7D"/>
    <w:rsid w:val="00802515"/>
    <w:rsid w:val="00807232"/>
    <w:rsid w:val="0081283F"/>
    <w:rsid w:val="00812C0C"/>
    <w:rsid w:val="0081480A"/>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3A1C"/>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5D96"/>
    <w:rsid w:val="008B5AB3"/>
    <w:rsid w:val="008B6765"/>
    <w:rsid w:val="008B6848"/>
    <w:rsid w:val="008C0388"/>
    <w:rsid w:val="008C2FA1"/>
    <w:rsid w:val="008C58DF"/>
    <w:rsid w:val="008D0090"/>
    <w:rsid w:val="008D1369"/>
    <w:rsid w:val="008D2C4C"/>
    <w:rsid w:val="008D7E0D"/>
    <w:rsid w:val="008D7EDB"/>
    <w:rsid w:val="008E1829"/>
    <w:rsid w:val="008E1A61"/>
    <w:rsid w:val="008E2327"/>
    <w:rsid w:val="008E2D66"/>
    <w:rsid w:val="008E5077"/>
    <w:rsid w:val="008E54AD"/>
    <w:rsid w:val="008E64F0"/>
    <w:rsid w:val="008E69F1"/>
    <w:rsid w:val="008E6FF3"/>
    <w:rsid w:val="008E7B05"/>
    <w:rsid w:val="008F18ED"/>
    <w:rsid w:val="008F46C2"/>
    <w:rsid w:val="008F7068"/>
    <w:rsid w:val="009012D0"/>
    <w:rsid w:val="0090360E"/>
    <w:rsid w:val="00903D37"/>
    <w:rsid w:val="009079D1"/>
    <w:rsid w:val="0091055D"/>
    <w:rsid w:val="00914C61"/>
    <w:rsid w:val="00917D6F"/>
    <w:rsid w:val="0092073B"/>
    <w:rsid w:val="00921B1A"/>
    <w:rsid w:val="00921B7F"/>
    <w:rsid w:val="00921DDA"/>
    <w:rsid w:val="00922DE1"/>
    <w:rsid w:val="0092600D"/>
    <w:rsid w:val="00930345"/>
    <w:rsid w:val="0093039D"/>
    <w:rsid w:val="00931E4F"/>
    <w:rsid w:val="0093364D"/>
    <w:rsid w:val="00933F64"/>
    <w:rsid w:val="0093429F"/>
    <w:rsid w:val="00936574"/>
    <w:rsid w:val="00937EE1"/>
    <w:rsid w:val="00943BCE"/>
    <w:rsid w:val="009508A0"/>
    <w:rsid w:val="00953FF0"/>
    <w:rsid w:val="00956711"/>
    <w:rsid w:val="00957FA8"/>
    <w:rsid w:val="00960346"/>
    <w:rsid w:val="009617D3"/>
    <w:rsid w:val="0096463B"/>
    <w:rsid w:val="00967869"/>
    <w:rsid w:val="0096796E"/>
    <w:rsid w:val="00971F54"/>
    <w:rsid w:val="009725C5"/>
    <w:rsid w:val="00972AEA"/>
    <w:rsid w:val="00972B4E"/>
    <w:rsid w:val="00973F40"/>
    <w:rsid w:val="00974F49"/>
    <w:rsid w:val="0097736F"/>
    <w:rsid w:val="0098056C"/>
    <w:rsid w:val="00980900"/>
    <w:rsid w:val="00983EDC"/>
    <w:rsid w:val="00983EED"/>
    <w:rsid w:val="009849EF"/>
    <w:rsid w:val="00986DB7"/>
    <w:rsid w:val="00991FA0"/>
    <w:rsid w:val="009934CF"/>
    <w:rsid w:val="00994396"/>
    <w:rsid w:val="00994FB1"/>
    <w:rsid w:val="009A0D75"/>
    <w:rsid w:val="009A2459"/>
    <w:rsid w:val="009A306D"/>
    <w:rsid w:val="009A347A"/>
    <w:rsid w:val="009A620E"/>
    <w:rsid w:val="009A6E70"/>
    <w:rsid w:val="009B1A70"/>
    <w:rsid w:val="009B6452"/>
    <w:rsid w:val="009B6A6F"/>
    <w:rsid w:val="009C1AFE"/>
    <w:rsid w:val="009C295D"/>
    <w:rsid w:val="009C3E33"/>
    <w:rsid w:val="009C5F24"/>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65AF"/>
    <w:rsid w:val="00A01C00"/>
    <w:rsid w:val="00A02488"/>
    <w:rsid w:val="00A03A1B"/>
    <w:rsid w:val="00A06CC5"/>
    <w:rsid w:val="00A11CAD"/>
    <w:rsid w:val="00A15A51"/>
    <w:rsid w:val="00A1620D"/>
    <w:rsid w:val="00A16AC0"/>
    <w:rsid w:val="00A16DC1"/>
    <w:rsid w:val="00A23D31"/>
    <w:rsid w:val="00A24C9B"/>
    <w:rsid w:val="00A25083"/>
    <w:rsid w:val="00A26ECD"/>
    <w:rsid w:val="00A27D2B"/>
    <w:rsid w:val="00A301A7"/>
    <w:rsid w:val="00A30C34"/>
    <w:rsid w:val="00A30FD3"/>
    <w:rsid w:val="00A3242B"/>
    <w:rsid w:val="00A3311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0F2A"/>
    <w:rsid w:val="00A6697B"/>
    <w:rsid w:val="00A66980"/>
    <w:rsid w:val="00A67022"/>
    <w:rsid w:val="00A719AA"/>
    <w:rsid w:val="00A73DE3"/>
    <w:rsid w:val="00A74C2D"/>
    <w:rsid w:val="00A76B34"/>
    <w:rsid w:val="00A83026"/>
    <w:rsid w:val="00A83487"/>
    <w:rsid w:val="00A84A8E"/>
    <w:rsid w:val="00A854FF"/>
    <w:rsid w:val="00A86E30"/>
    <w:rsid w:val="00A87035"/>
    <w:rsid w:val="00A8745D"/>
    <w:rsid w:val="00A908DA"/>
    <w:rsid w:val="00A90F9B"/>
    <w:rsid w:val="00A92694"/>
    <w:rsid w:val="00A93072"/>
    <w:rsid w:val="00A9629C"/>
    <w:rsid w:val="00A96E80"/>
    <w:rsid w:val="00A97044"/>
    <w:rsid w:val="00AA2289"/>
    <w:rsid w:val="00AA2AFF"/>
    <w:rsid w:val="00AA35D5"/>
    <w:rsid w:val="00AA417B"/>
    <w:rsid w:val="00AA533F"/>
    <w:rsid w:val="00AA5A86"/>
    <w:rsid w:val="00AA7B74"/>
    <w:rsid w:val="00AA7F48"/>
    <w:rsid w:val="00AB010D"/>
    <w:rsid w:val="00AB0749"/>
    <w:rsid w:val="00AB56A5"/>
    <w:rsid w:val="00AB75E2"/>
    <w:rsid w:val="00AB76D8"/>
    <w:rsid w:val="00AB7A1A"/>
    <w:rsid w:val="00AB7E6A"/>
    <w:rsid w:val="00AC0052"/>
    <w:rsid w:val="00AC1B50"/>
    <w:rsid w:val="00AC1B61"/>
    <w:rsid w:val="00AC2C6E"/>
    <w:rsid w:val="00AC2C9A"/>
    <w:rsid w:val="00AC5EE6"/>
    <w:rsid w:val="00AD0D24"/>
    <w:rsid w:val="00AD1923"/>
    <w:rsid w:val="00AD2611"/>
    <w:rsid w:val="00AD3AC5"/>
    <w:rsid w:val="00AD3D57"/>
    <w:rsid w:val="00AD43A4"/>
    <w:rsid w:val="00AD497C"/>
    <w:rsid w:val="00AD50F9"/>
    <w:rsid w:val="00AD6436"/>
    <w:rsid w:val="00AD7376"/>
    <w:rsid w:val="00AE0B4B"/>
    <w:rsid w:val="00AE47BF"/>
    <w:rsid w:val="00AE489D"/>
    <w:rsid w:val="00AE4A5D"/>
    <w:rsid w:val="00AE552E"/>
    <w:rsid w:val="00AF08DA"/>
    <w:rsid w:val="00AF0A77"/>
    <w:rsid w:val="00AF4C29"/>
    <w:rsid w:val="00AF6432"/>
    <w:rsid w:val="00AF6DED"/>
    <w:rsid w:val="00AF79BD"/>
    <w:rsid w:val="00B01191"/>
    <w:rsid w:val="00B07F12"/>
    <w:rsid w:val="00B07FE3"/>
    <w:rsid w:val="00B10BAE"/>
    <w:rsid w:val="00B12157"/>
    <w:rsid w:val="00B14154"/>
    <w:rsid w:val="00B1415B"/>
    <w:rsid w:val="00B15278"/>
    <w:rsid w:val="00B222A2"/>
    <w:rsid w:val="00B234EC"/>
    <w:rsid w:val="00B274AE"/>
    <w:rsid w:val="00B274BF"/>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5793B"/>
    <w:rsid w:val="00B6144B"/>
    <w:rsid w:val="00B6170F"/>
    <w:rsid w:val="00B64641"/>
    <w:rsid w:val="00B71A1A"/>
    <w:rsid w:val="00B7262F"/>
    <w:rsid w:val="00B727C5"/>
    <w:rsid w:val="00B73FD4"/>
    <w:rsid w:val="00B74345"/>
    <w:rsid w:val="00B74FC5"/>
    <w:rsid w:val="00B75A6C"/>
    <w:rsid w:val="00B803A5"/>
    <w:rsid w:val="00B82F2D"/>
    <w:rsid w:val="00B83E2A"/>
    <w:rsid w:val="00B83E38"/>
    <w:rsid w:val="00B85DF3"/>
    <w:rsid w:val="00B86C19"/>
    <w:rsid w:val="00B9027B"/>
    <w:rsid w:val="00B92171"/>
    <w:rsid w:val="00B92EDF"/>
    <w:rsid w:val="00B93510"/>
    <w:rsid w:val="00B93640"/>
    <w:rsid w:val="00B93E33"/>
    <w:rsid w:val="00B93FFB"/>
    <w:rsid w:val="00B954F3"/>
    <w:rsid w:val="00B95BCD"/>
    <w:rsid w:val="00B95CDC"/>
    <w:rsid w:val="00B95CE5"/>
    <w:rsid w:val="00B96107"/>
    <w:rsid w:val="00BA0D0B"/>
    <w:rsid w:val="00BA4CE5"/>
    <w:rsid w:val="00BA5BC4"/>
    <w:rsid w:val="00BA5BFC"/>
    <w:rsid w:val="00BB375D"/>
    <w:rsid w:val="00BB49A0"/>
    <w:rsid w:val="00BB515F"/>
    <w:rsid w:val="00BB532B"/>
    <w:rsid w:val="00BB545D"/>
    <w:rsid w:val="00BB7B53"/>
    <w:rsid w:val="00BC0924"/>
    <w:rsid w:val="00BC1FA5"/>
    <w:rsid w:val="00BC2C0C"/>
    <w:rsid w:val="00BC732A"/>
    <w:rsid w:val="00BC758B"/>
    <w:rsid w:val="00BD2EAC"/>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3381"/>
    <w:rsid w:val="00BF45F2"/>
    <w:rsid w:val="00BF667D"/>
    <w:rsid w:val="00C076CE"/>
    <w:rsid w:val="00C10FCF"/>
    <w:rsid w:val="00C12810"/>
    <w:rsid w:val="00C16B4B"/>
    <w:rsid w:val="00C17427"/>
    <w:rsid w:val="00C20C00"/>
    <w:rsid w:val="00C210FD"/>
    <w:rsid w:val="00C22901"/>
    <w:rsid w:val="00C25238"/>
    <w:rsid w:val="00C305F2"/>
    <w:rsid w:val="00C3345C"/>
    <w:rsid w:val="00C407E5"/>
    <w:rsid w:val="00C42DAC"/>
    <w:rsid w:val="00C4342B"/>
    <w:rsid w:val="00C436E3"/>
    <w:rsid w:val="00C459A9"/>
    <w:rsid w:val="00C4704E"/>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3C57"/>
    <w:rsid w:val="00C746D9"/>
    <w:rsid w:val="00C74D43"/>
    <w:rsid w:val="00C75CA7"/>
    <w:rsid w:val="00C7683D"/>
    <w:rsid w:val="00C83752"/>
    <w:rsid w:val="00C83CDA"/>
    <w:rsid w:val="00C86432"/>
    <w:rsid w:val="00C86FC6"/>
    <w:rsid w:val="00C901BB"/>
    <w:rsid w:val="00C90CD3"/>
    <w:rsid w:val="00C92552"/>
    <w:rsid w:val="00C92C27"/>
    <w:rsid w:val="00C93F1B"/>
    <w:rsid w:val="00C95093"/>
    <w:rsid w:val="00C96DFE"/>
    <w:rsid w:val="00C976D1"/>
    <w:rsid w:val="00CA308F"/>
    <w:rsid w:val="00CA6F0D"/>
    <w:rsid w:val="00CA71D4"/>
    <w:rsid w:val="00CB4B43"/>
    <w:rsid w:val="00CB5D29"/>
    <w:rsid w:val="00CB675A"/>
    <w:rsid w:val="00CB6EC8"/>
    <w:rsid w:val="00CB782B"/>
    <w:rsid w:val="00CC082B"/>
    <w:rsid w:val="00CC0E77"/>
    <w:rsid w:val="00CC2092"/>
    <w:rsid w:val="00CC285C"/>
    <w:rsid w:val="00CC34C5"/>
    <w:rsid w:val="00CC5595"/>
    <w:rsid w:val="00CC5E76"/>
    <w:rsid w:val="00CC7E2F"/>
    <w:rsid w:val="00CD038C"/>
    <w:rsid w:val="00CD049D"/>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4B54"/>
    <w:rsid w:val="00D05803"/>
    <w:rsid w:val="00D05C7C"/>
    <w:rsid w:val="00D06906"/>
    <w:rsid w:val="00D06FA4"/>
    <w:rsid w:val="00D07742"/>
    <w:rsid w:val="00D1276A"/>
    <w:rsid w:val="00D132F9"/>
    <w:rsid w:val="00D14DB7"/>
    <w:rsid w:val="00D15ED5"/>
    <w:rsid w:val="00D16656"/>
    <w:rsid w:val="00D200AB"/>
    <w:rsid w:val="00D20613"/>
    <w:rsid w:val="00D20B81"/>
    <w:rsid w:val="00D244BD"/>
    <w:rsid w:val="00D31CD5"/>
    <w:rsid w:val="00D34402"/>
    <w:rsid w:val="00D348F7"/>
    <w:rsid w:val="00D3564E"/>
    <w:rsid w:val="00D36EF4"/>
    <w:rsid w:val="00D371D0"/>
    <w:rsid w:val="00D4062A"/>
    <w:rsid w:val="00D407D3"/>
    <w:rsid w:val="00D40BC3"/>
    <w:rsid w:val="00D434EC"/>
    <w:rsid w:val="00D43E69"/>
    <w:rsid w:val="00D44E9D"/>
    <w:rsid w:val="00D466D0"/>
    <w:rsid w:val="00D472A7"/>
    <w:rsid w:val="00D51515"/>
    <w:rsid w:val="00D54BD5"/>
    <w:rsid w:val="00D575F0"/>
    <w:rsid w:val="00D60578"/>
    <w:rsid w:val="00D61A0E"/>
    <w:rsid w:val="00D71CF9"/>
    <w:rsid w:val="00D72264"/>
    <w:rsid w:val="00D7675E"/>
    <w:rsid w:val="00D80080"/>
    <w:rsid w:val="00D809E2"/>
    <w:rsid w:val="00D80F9D"/>
    <w:rsid w:val="00D80FFB"/>
    <w:rsid w:val="00D81BAE"/>
    <w:rsid w:val="00D8250A"/>
    <w:rsid w:val="00D848E9"/>
    <w:rsid w:val="00D84B17"/>
    <w:rsid w:val="00D8507D"/>
    <w:rsid w:val="00D86735"/>
    <w:rsid w:val="00D8718E"/>
    <w:rsid w:val="00D871FB"/>
    <w:rsid w:val="00D87AA2"/>
    <w:rsid w:val="00D90C9D"/>
    <w:rsid w:val="00D90E57"/>
    <w:rsid w:val="00D91910"/>
    <w:rsid w:val="00D91AA8"/>
    <w:rsid w:val="00D92C13"/>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635D"/>
    <w:rsid w:val="00DB7E5F"/>
    <w:rsid w:val="00DC10B0"/>
    <w:rsid w:val="00DC1246"/>
    <w:rsid w:val="00DC1594"/>
    <w:rsid w:val="00DC4BCD"/>
    <w:rsid w:val="00DC68C0"/>
    <w:rsid w:val="00DD1107"/>
    <w:rsid w:val="00DD178F"/>
    <w:rsid w:val="00DD1FE4"/>
    <w:rsid w:val="00DE0C3A"/>
    <w:rsid w:val="00DE2966"/>
    <w:rsid w:val="00DE40E0"/>
    <w:rsid w:val="00DE4107"/>
    <w:rsid w:val="00DE5CA8"/>
    <w:rsid w:val="00DF04ED"/>
    <w:rsid w:val="00DF0B5E"/>
    <w:rsid w:val="00DF0ED5"/>
    <w:rsid w:val="00DF72D9"/>
    <w:rsid w:val="00DF7DF3"/>
    <w:rsid w:val="00DF7EC8"/>
    <w:rsid w:val="00E028ED"/>
    <w:rsid w:val="00E0499F"/>
    <w:rsid w:val="00E065E0"/>
    <w:rsid w:val="00E104F6"/>
    <w:rsid w:val="00E10748"/>
    <w:rsid w:val="00E107D3"/>
    <w:rsid w:val="00E12F57"/>
    <w:rsid w:val="00E132F6"/>
    <w:rsid w:val="00E14282"/>
    <w:rsid w:val="00E156F2"/>
    <w:rsid w:val="00E17FA7"/>
    <w:rsid w:val="00E2250E"/>
    <w:rsid w:val="00E24BF5"/>
    <w:rsid w:val="00E27DDF"/>
    <w:rsid w:val="00E27E01"/>
    <w:rsid w:val="00E30A90"/>
    <w:rsid w:val="00E32DBA"/>
    <w:rsid w:val="00E33AD4"/>
    <w:rsid w:val="00E37186"/>
    <w:rsid w:val="00E43469"/>
    <w:rsid w:val="00E4369C"/>
    <w:rsid w:val="00E43A0F"/>
    <w:rsid w:val="00E445DA"/>
    <w:rsid w:val="00E45379"/>
    <w:rsid w:val="00E45C9A"/>
    <w:rsid w:val="00E465CB"/>
    <w:rsid w:val="00E47C0D"/>
    <w:rsid w:val="00E47D4C"/>
    <w:rsid w:val="00E50B22"/>
    <w:rsid w:val="00E51E18"/>
    <w:rsid w:val="00E533BD"/>
    <w:rsid w:val="00E53706"/>
    <w:rsid w:val="00E57CE2"/>
    <w:rsid w:val="00E617BD"/>
    <w:rsid w:val="00E61E05"/>
    <w:rsid w:val="00E64BD9"/>
    <w:rsid w:val="00E6519C"/>
    <w:rsid w:val="00E65E8D"/>
    <w:rsid w:val="00E661F3"/>
    <w:rsid w:val="00E668A4"/>
    <w:rsid w:val="00E67E50"/>
    <w:rsid w:val="00E705B4"/>
    <w:rsid w:val="00E72967"/>
    <w:rsid w:val="00E7356B"/>
    <w:rsid w:val="00E8155D"/>
    <w:rsid w:val="00E82A1A"/>
    <w:rsid w:val="00E84AD7"/>
    <w:rsid w:val="00E85CC0"/>
    <w:rsid w:val="00E93E33"/>
    <w:rsid w:val="00E96E1A"/>
    <w:rsid w:val="00EA0E04"/>
    <w:rsid w:val="00EA220D"/>
    <w:rsid w:val="00EA3156"/>
    <w:rsid w:val="00EA40A2"/>
    <w:rsid w:val="00EA4CD5"/>
    <w:rsid w:val="00EA5D2C"/>
    <w:rsid w:val="00EA5D8E"/>
    <w:rsid w:val="00EB07CF"/>
    <w:rsid w:val="00EB3B88"/>
    <w:rsid w:val="00EC0C14"/>
    <w:rsid w:val="00EC2B42"/>
    <w:rsid w:val="00EC3B8F"/>
    <w:rsid w:val="00EC55B7"/>
    <w:rsid w:val="00EC5CA0"/>
    <w:rsid w:val="00EC7372"/>
    <w:rsid w:val="00ED19D1"/>
    <w:rsid w:val="00ED2AC0"/>
    <w:rsid w:val="00ED30E8"/>
    <w:rsid w:val="00ED3B69"/>
    <w:rsid w:val="00ED3ECA"/>
    <w:rsid w:val="00ED3F39"/>
    <w:rsid w:val="00ED63AE"/>
    <w:rsid w:val="00ED6CD1"/>
    <w:rsid w:val="00ED7A42"/>
    <w:rsid w:val="00EE5F2E"/>
    <w:rsid w:val="00EF2C2D"/>
    <w:rsid w:val="00EF4A64"/>
    <w:rsid w:val="00EF4D52"/>
    <w:rsid w:val="00F02171"/>
    <w:rsid w:val="00F033EF"/>
    <w:rsid w:val="00F0528B"/>
    <w:rsid w:val="00F061A6"/>
    <w:rsid w:val="00F0710C"/>
    <w:rsid w:val="00F11AB3"/>
    <w:rsid w:val="00F14017"/>
    <w:rsid w:val="00F1684C"/>
    <w:rsid w:val="00F1759E"/>
    <w:rsid w:val="00F20633"/>
    <w:rsid w:val="00F21DD6"/>
    <w:rsid w:val="00F25CFE"/>
    <w:rsid w:val="00F35243"/>
    <w:rsid w:val="00F35289"/>
    <w:rsid w:val="00F36E9F"/>
    <w:rsid w:val="00F41B19"/>
    <w:rsid w:val="00F42970"/>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7154"/>
    <w:rsid w:val="00F80F33"/>
    <w:rsid w:val="00F81AA2"/>
    <w:rsid w:val="00F82740"/>
    <w:rsid w:val="00F846D6"/>
    <w:rsid w:val="00F8523E"/>
    <w:rsid w:val="00F86997"/>
    <w:rsid w:val="00F871D7"/>
    <w:rsid w:val="00F9173A"/>
    <w:rsid w:val="00F91800"/>
    <w:rsid w:val="00F93469"/>
    <w:rsid w:val="00F93BB2"/>
    <w:rsid w:val="00F94E99"/>
    <w:rsid w:val="00F9650A"/>
    <w:rsid w:val="00F967C7"/>
    <w:rsid w:val="00F97191"/>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4FA5"/>
    <w:rsid w:val="00FD5166"/>
    <w:rsid w:val="00FD758C"/>
    <w:rsid w:val="00FE4B06"/>
    <w:rsid w:val="00FF05B9"/>
    <w:rsid w:val="00FF0EB1"/>
    <w:rsid w:val="00FF456A"/>
    <w:rsid w:val="00FF46FD"/>
    <w:rsid w:val="00FF6204"/>
    <w:rsid w:val="00FF634D"/>
    <w:rsid w:val="00FF767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qFormat/>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7702B2"/>
    <w:pPr>
      <w:spacing w:before="100" w:beforeAutospacing="1" w:after="100" w:afterAutospacing="1"/>
    </w:pPr>
    <w:rPr>
      <w:sz w:val="24"/>
      <w:szCs w:val="24"/>
      <w:lang w:eastAsia="es-MX"/>
    </w:rPr>
  </w:style>
  <w:style w:type="paragraph" w:customStyle="1" w:styleId="texto">
    <w:name w:val="texto"/>
    <w:basedOn w:val="Normal"/>
    <w:rsid w:val="00293260"/>
    <w:pPr>
      <w:spacing w:before="100" w:beforeAutospacing="1" w:after="100" w:afterAutospacing="1"/>
    </w:pPr>
    <w:rPr>
      <w:sz w:val="24"/>
      <w:szCs w:val="24"/>
      <w:lang w:eastAsia="es-MX"/>
    </w:rPr>
  </w:style>
  <w:style w:type="paragraph" w:styleId="Textosinformato">
    <w:name w:val="Plain Text"/>
    <w:basedOn w:val="Normal"/>
    <w:link w:val="TextosinformatoCar"/>
    <w:uiPriority w:val="99"/>
    <w:semiHidden/>
    <w:unhideWhenUsed/>
    <w:rsid w:val="00293260"/>
    <w:pPr>
      <w:spacing w:before="100" w:beforeAutospacing="1" w:after="100" w:afterAutospacing="1"/>
    </w:pPr>
    <w:rPr>
      <w:sz w:val="24"/>
      <w:szCs w:val="24"/>
      <w:lang w:eastAsia="es-MX"/>
    </w:rPr>
  </w:style>
  <w:style w:type="character" w:customStyle="1" w:styleId="TextosinformatoCar">
    <w:name w:val="Texto sin formato Car"/>
    <w:basedOn w:val="Fuentedeprrafopredeter"/>
    <w:link w:val="Textosinformato"/>
    <w:uiPriority w:val="99"/>
    <w:semiHidden/>
    <w:rsid w:val="00293260"/>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6570142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1926887">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anedomex.org/acta-estat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anedomex.org/acta-estatal/" TargetMode="Externa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anedomex.org/acta-estatal/"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7A8EA-F625-4DEC-9784-4EDB8F16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2960</Words>
  <Characters>16280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Ivette Razo De La Paz</dc:creator>
  <cp:lastModifiedBy>Vero</cp:lastModifiedBy>
  <cp:revision>4</cp:revision>
  <cp:lastPrinted>2019-05-08T18:00:00Z</cp:lastPrinted>
  <dcterms:created xsi:type="dcterms:W3CDTF">2019-12-02T18:28:00Z</dcterms:created>
  <dcterms:modified xsi:type="dcterms:W3CDTF">2020-05-08T01:08:00Z</dcterms:modified>
</cp:coreProperties>
</file>