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8A0DF9"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8A0DF9">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8A0DF9">
        <w:rPr>
          <w:rFonts w:ascii="Palatino Linotype" w:hAnsi="Palatino Linotype"/>
          <w:sz w:val="24"/>
          <w:szCs w:val="24"/>
        </w:rPr>
        <w:t xml:space="preserve">de fecha </w:t>
      </w:r>
      <w:r w:rsidR="00402D35">
        <w:rPr>
          <w:rFonts w:ascii="Palatino Linotype" w:hAnsi="Palatino Linotype"/>
          <w:sz w:val="24"/>
          <w:szCs w:val="24"/>
        </w:rPr>
        <w:t>veinticuatro</w:t>
      </w:r>
      <w:r w:rsidR="005309FB" w:rsidRPr="008A0DF9">
        <w:rPr>
          <w:rFonts w:ascii="Palatino Linotype" w:hAnsi="Palatino Linotype"/>
          <w:sz w:val="24"/>
          <w:szCs w:val="24"/>
        </w:rPr>
        <w:t xml:space="preserve"> </w:t>
      </w:r>
      <w:r w:rsidR="00CC3949" w:rsidRPr="008A0DF9">
        <w:rPr>
          <w:rFonts w:ascii="Palatino Linotype" w:hAnsi="Palatino Linotype"/>
          <w:sz w:val="24"/>
          <w:szCs w:val="24"/>
        </w:rPr>
        <w:t xml:space="preserve">de </w:t>
      </w:r>
      <w:r w:rsidR="005309FB" w:rsidRPr="008A0DF9">
        <w:rPr>
          <w:rFonts w:ascii="Palatino Linotype" w:hAnsi="Palatino Linotype"/>
          <w:sz w:val="24"/>
          <w:szCs w:val="24"/>
        </w:rPr>
        <w:t>octubre</w:t>
      </w:r>
      <w:r w:rsidR="0026453E" w:rsidRPr="008A0DF9">
        <w:rPr>
          <w:rFonts w:ascii="Palatino Linotype" w:hAnsi="Palatino Linotype"/>
          <w:sz w:val="24"/>
          <w:szCs w:val="24"/>
        </w:rPr>
        <w:t xml:space="preserve"> d</w:t>
      </w:r>
      <w:r w:rsidR="00CC3949" w:rsidRPr="008A0DF9">
        <w:rPr>
          <w:rFonts w:ascii="Palatino Linotype" w:hAnsi="Palatino Linotype"/>
          <w:sz w:val="24"/>
          <w:szCs w:val="24"/>
        </w:rPr>
        <w:t>e dos mil diecinueve.</w:t>
      </w:r>
    </w:p>
    <w:p w:rsidR="008C60D3" w:rsidRPr="008A0DF9"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8A0DF9" w:rsidRDefault="00225926" w:rsidP="00225926">
      <w:pPr>
        <w:spacing w:line="360" w:lineRule="auto"/>
        <w:jc w:val="both"/>
        <w:rPr>
          <w:rFonts w:ascii="Palatino Linotype" w:eastAsia="Times New Roman" w:hAnsi="Palatino Linotype" w:cs="Arial"/>
          <w:sz w:val="24"/>
          <w:szCs w:val="24"/>
          <w:lang w:val="es-ES" w:eastAsia="es-ES"/>
        </w:rPr>
      </w:pPr>
      <w:r w:rsidRPr="008A0DF9">
        <w:rPr>
          <w:rFonts w:ascii="Palatino Linotype" w:eastAsia="Times New Roman" w:hAnsi="Palatino Linotype" w:cs="Times New Roman"/>
          <w:sz w:val="24"/>
          <w:szCs w:val="24"/>
          <w:lang w:val="es-ES" w:eastAsia="es-ES"/>
        </w:rPr>
        <w:t xml:space="preserve">VISTO </w:t>
      </w:r>
      <w:r w:rsidR="005309FB" w:rsidRPr="008A0DF9">
        <w:rPr>
          <w:rFonts w:ascii="Palatino Linotype" w:eastAsia="Times New Roman" w:hAnsi="Palatino Linotype" w:cs="Times New Roman"/>
          <w:sz w:val="24"/>
          <w:szCs w:val="24"/>
          <w:lang w:val="es-ES" w:eastAsia="es-ES"/>
        </w:rPr>
        <w:t>el</w:t>
      </w:r>
      <w:r w:rsidRPr="008A0DF9">
        <w:rPr>
          <w:rFonts w:ascii="Palatino Linotype" w:eastAsia="Times New Roman" w:hAnsi="Palatino Linotype" w:cs="Times New Roman"/>
          <w:sz w:val="24"/>
          <w:szCs w:val="24"/>
          <w:lang w:val="es-ES" w:eastAsia="es-ES"/>
        </w:rPr>
        <w:t xml:space="preserve"> expediente formado con motivo del recurso de revisión </w:t>
      </w:r>
      <w:r w:rsidRPr="008A0DF9">
        <w:rPr>
          <w:rFonts w:ascii="Palatino Linotype" w:eastAsia="Times New Roman" w:hAnsi="Palatino Linotype" w:cs="Times New Roman"/>
          <w:b/>
          <w:sz w:val="24"/>
          <w:szCs w:val="24"/>
          <w:lang w:val="es-ES" w:eastAsia="es-ES"/>
        </w:rPr>
        <w:t>0</w:t>
      </w:r>
      <w:r w:rsidR="005309FB" w:rsidRPr="008A0DF9">
        <w:rPr>
          <w:rFonts w:ascii="Palatino Linotype" w:eastAsia="Times New Roman" w:hAnsi="Palatino Linotype" w:cs="Times New Roman"/>
          <w:b/>
          <w:sz w:val="24"/>
          <w:szCs w:val="24"/>
          <w:lang w:val="es-ES" w:eastAsia="es-ES"/>
        </w:rPr>
        <w:t>57</w:t>
      </w:r>
      <w:r w:rsidR="00373EEE" w:rsidRPr="008A0DF9">
        <w:rPr>
          <w:rFonts w:ascii="Palatino Linotype" w:eastAsia="Times New Roman" w:hAnsi="Palatino Linotype" w:cs="Times New Roman"/>
          <w:b/>
          <w:sz w:val="24"/>
          <w:szCs w:val="24"/>
          <w:lang w:val="es-ES" w:eastAsia="es-ES"/>
        </w:rPr>
        <w:t>12</w:t>
      </w:r>
      <w:r w:rsidRPr="008A0DF9">
        <w:rPr>
          <w:rFonts w:ascii="Palatino Linotype" w:eastAsia="Times New Roman" w:hAnsi="Palatino Linotype" w:cs="Times New Roman"/>
          <w:b/>
          <w:sz w:val="24"/>
          <w:szCs w:val="24"/>
          <w:lang w:val="es-ES" w:eastAsia="es-ES"/>
        </w:rPr>
        <w:t>/INFOEM/IP/RR/2019</w:t>
      </w:r>
      <w:r w:rsidR="00373EEE" w:rsidRPr="008A0DF9">
        <w:rPr>
          <w:rFonts w:ascii="Palatino Linotype" w:eastAsia="Times New Roman" w:hAnsi="Palatino Linotype" w:cs="Times New Roman"/>
          <w:b/>
          <w:sz w:val="24"/>
          <w:szCs w:val="24"/>
          <w:lang w:val="es-ES" w:eastAsia="es-ES"/>
        </w:rPr>
        <w:t xml:space="preserve"> y 0571</w:t>
      </w:r>
      <w:r w:rsidR="004638C0" w:rsidRPr="008A0DF9">
        <w:rPr>
          <w:rFonts w:ascii="Palatino Linotype" w:eastAsia="Times New Roman" w:hAnsi="Palatino Linotype" w:cs="Times New Roman"/>
          <w:b/>
          <w:sz w:val="24"/>
          <w:szCs w:val="24"/>
          <w:lang w:val="es-ES" w:eastAsia="es-ES"/>
        </w:rPr>
        <w:t>3</w:t>
      </w:r>
      <w:r w:rsidR="00373EEE" w:rsidRPr="008A0DF9">
        <w:rPr>
          <w:rFonts w:ascii="Palatino Linotype" w:eastAsia="Times New Roman" w:hAnsi="Palatino Linotype" w:cs="Times New Roman"/>
          <w:b/>
          <w:sz w:val="24"/>
          <w:szCs w:val="24"/>
          <w:lang w:val="es-ES" w:eastAsia="es-ES"/>
        </w:rPr>
        <w:t>/INFOEM/IP/RR/2019 acumulado</w:t>
      </w:r>
      <w:r w:rsidR="004638C0" w:rsidRPr="008A0DF9">
        <w:rPr>
          <w:rFonts w:ascii="Palatino Linotype" w:eastAsia="Times New Roman" w:hAnsi="Palatino Linotype" w:cs="Times New Roman"/>
          <w:b/>
          <w:sz w:val="24"/>
          <w:szCs w:val="24"/>
          <w:lang w:val="es-ES" w:eastAsia="es-ES"/>
        </w:rPr>
        <w:t>s</w:t>
      </w:r>
      <w:r w:rsidR="00334C09" w:rsidRPr="008A0DF9">
        <w:rPr>
          <w:rFonts w:ascii="Palatino Linotype" w:eastAsia="Times New Roman" w:hAnsi="Palatino Linotype" w:cs="Times New Roman"/>
          <w:b/>
          <w:lang w:val="es-ES" w:eastAsia="es-ES"/>
        </w:rPr>
        <w:t xml:space="preserve">, </w:t>
      </w:r>
      <w:r w:rsidRPr="008A0DF9">
        <w:rPr>
          <w:rFonts w:ascii="Palatino Linotype" w:eastAsia="Times New Roman" w:hAnsi="Palatino Linotype" w:cs="Times New Roman"/>
          <w:sz w:val="24"/>
          <w:szCs w:val="24"/>
          <w:lang w:val="es-ES" w:eastAsia="es-ES"/>
        </w:rPr>
        <w:t>interpuesto</w:t>
      </w:r>
      <w:r w:rsidR="00DD777B" w:rsidRPr="008A0DF9">
        <w:rPr>
          <w:rFonts w:ascii="Palatino Linotype" w:eastAsia="Times New Roman" w:hAnsi="Palatino Linotype" w:cs="Times New Roman"/>
          <w:sz w:val="24"/>
          <w:szCs w:val="24"/>
          <w:lang w:val="es-ES" w:eastAsia="es-ES"/>
        </w:rPr>
        <w:t>s</w:t>
      </w:r>
      <w:r w:rsidRPr="008A0DF9">
        <w:rPr>
          <w:rFonts w:ascii="Palatino Linotype" w:eastAsia="Times New Roman" w:hAnsi="Palatino Linotype" w:cs="Times New Roman"/>
          <w:sz w:val="24"/>
          <w:szCs w:val="24"/>
          <w:lang w:val="es-ES" w:eastAsia="es-ES"/>
        </w:rPr>
        <w:t xml:space="preserve"> por </w:t>
      </w:r>
      <w:r w:rsidR="00334C09" w:rsidRPr="008A0DF9">
        <w:rPr>
          <w:rFonts w:ascii="Palatino Linotype" w:eastAsia="Times New Roman" w:hAnsi="Palatino Linotype" w:cs="Times New Roman"/>
          <w:sz w:val="24"/>
          <w:szCs w:val="24"/>
          <w:lang w:val="es-ES" w:eastAsia="es-ES"/>
        </w:rPr>
        <w:t>el</w:t>
      </w:r>
      <w:r w:rsidR="001E3878" w:rsidRPr="008A0DF9">
        <w:rPr>
          <w:rFonts w:ascii="Palatino Linotype" w:eastAsia="Times New Roman" w:hAnsi="Palatino Linotype" w:cs="Times New Roman"/>
          <w:sz w:val="24"/>
          <w:szCs w:val="24"/>
          <w:lang w:val="es-ES" w:eastAsia="es-ES"/>
        </w:rPr>
        <w:t xml:space="preserve"> </w:t>
      </w:r>
      <w:r w:rsidR="001E3878" w:rsidRPr="008A0DF9">
        <w:rPr>
          <w:rFonts w:ascii="Palatino Linotype" w:eastAsia="Times New Roman" w:hAnsi="Palatino Linotype" w:cs="Times New Roman"/>
          <w:b/>
          <w:sz w:val="24"/>
          <w:szCs w:val="24"/>
          <w:lang w:val="es-ES" w:eastAsia="es-ES"/>
        </w:rPr>
        <w:t xml:space="preserve">C. </w:t>
      </w:r>
      <w:r w:rsidR="002A5034">
        <w:rPr>
          <w:rFonts w:ascii="Palatino Linotype" w:eastAsia="Times New Roman" w:hAnsi="Palatino Linotype" w:cs="Times New Roman"/>
          <w:b/>
          <w:sz w:val="24"/>
          <w:szCs w:val="24"/>
          <w:lang w:val="es-ES" w:eastAsia="es-ES"/>
        </w:rPr>
        <w:t>XXXXXX</w:t>
      </w:r>
      <w:r w:rsidR="00373EEE" w:rsidRPr="008A0DF9">
        <w:rPr>
          <w:rFonts w:ascii="Palatino Linotype" w:eastAsia="Times New Roman" w:hAnsi="Palatino Linotype" w:cs="Times New Roman"/>
          <w:b/>
          <w:sz w:val="24"/>
          <w:szCs w:val="24"/>
          <w:lang w:val="es-ES" w:eastAsia="es-ES"/>
        </w:rPr>
        <w:t xml:space="preserve"> </w:t>
      </w:r>
      <w:r w:rsidR="002A5034">
        <w:rPr>
          <w:rFonts w:ascii="Palatino Linotype" w:eastAsia="Times New Roman" w:hAnsi="Palatino Linotype" w:cs="Times New Roman"/>
          <w:b/>
          <w:sz w:val="24"/>
          <w:szCs w:val="24"/>
          <w:lang w:val="es-ES" w:eastAsia="es-ES"/>
        </w:rPr>
        <w:t>XXX</w:t>
      </w:r>
      <w:r w:rsidR="00373EEE" w:rsidRPr="008A0DF9">
        <w:rPr>
          <w:rFonts w:ascii="Palatino Linotype" w:eastAsia="Times New Roman" w:hAnsi="Palatino Linotype" w:cs="Times New Roman"/>
          <w:b/>
          <w:sz w:val="24"/>
          <w:szCs w:val="24"/>
          <w:lang w:val="es-ES" w:eastAsia="es-ES"/>
        </w:rPr>
        <w:t xml:space="preserve"> </w:t>
      </w:r>
      <w:r w:rsidR="002A5034">
        <w:rPr>
          <w:rFonts w:ascii="Palatino Linotype" w:eastAsia="Times New Roman" w:hAnsi="Palatino Linotype" w:cs="Times New Roman"/>
          <w:b/>
          <w:sz w:val="24"/>
          <w:szCs w:val="24"/>
          <w:lang w:val="es-ES" w:eastAsia="es-ES"/>
        </w:rPr>
        <w:t>XX</w:t>
      </w:r>
      <w:bookmarkStart w:id="0" w:name="_GoBack"/>
      <w:bookmarkEnd w:id="0"/>
      <w:r w:rsidR="00373EEE" w:rsidRPr="008A0DF9">
        <w:rPr>
          <w:rFonts w:ascii="Palatino Linotype" w:eastAsia="Times New Roman" w:hAnsi="Palatino Linotype" w:cs="Times New Roman"/>
          <w:b/>
          <w:sz w:val="24"/>
          <w:szCs w:val="24"/>
          <w:lang w:val="es-ES" w:eastAsia="es-ES"/>
        </w:rPr>
        <w:t>X</w:t>
      </w:r>
      <w:r w:rsidRPr="008A0DF9">
        <w:rPr>
          <w:rFonts w:ascii="Palatino Linotype" w:eastAsia="Times New Roman" w:hAnsi="Palatino Linotype" w:cs="Times New Roman"/>
          <w:b/>
          <w:sz w:val="24"/>
          <w:szCs w:val="24"/>
          <w:lang w:val="es-ES" w:eastAsia="es-ES"/>
        </w:rPr>
        <w:t>,</w:t>
      </w:r>
      <w:r w:rsidRPr="008A0DF9">
        <w:rPr>
          <w:rFonts w:ascii="Palatino Linotype" w:eastAsia="Times New Roman" w:hAnsi="Palatino Linotype" w:cs="Times New Roman"/>
          <w:sz w:val="24"/>
          <w:szCs w:val="24"/>
          <w:lang w:val="es-ES" w:eastAsia="es-ES"/>
        </w:rPr>
        <w:t xml:space="preserve"> en lo sucesivo </w:t>
      </w:r>
      <w:r w:rsidR="00AB2A30" w:rsidRPr="008A0DF9">
        <w:rPr>
          <w:rFonts w:ascii="Palatino Linotype" w:eastAsia="Times New Roman" w:hAnsi="Palatino Linotype" w:cs="Times New Roman"/>
          <w:b/>
          <w:sz w:val="24"/>
          <w:szCs w:val="24"/>
          <w:lang w:val="es-ES" w:eastAsia="es-ES"/>
        </w:rPr>
        <w:t>EL</w:t>
      </w:r>
      <w:r w:rsidRPr="008A0DF9">
        <w:rPr>
          <w:rFonts w:ascii="Palatino Linotype" w:eastAsia="Times New Roman" w:hAnsi="Palatino Linotype" w:cs="Times New Roman"/>
          <w:b/>
          <w:sz w:val="24"/>
          <w:szCs w:val="24"/>
          <w:lang w:val="es-ES" w:eastAsia="es-ES"/>
        </w:rPr>
        <w:t xml:space="preserve"> RECURRENTE,</w:t>
      </w:r>
      <w:r w:rsidRPr="008A0DF9">
        <w:rPr>
          <w:rFonts w:ascii="Palatino Linotype" w:eastAsia="Times New Roman" w:hAnsi="Palatino Linotype" w:cs="Times New Roman"/>
          <w:sz w:val="24"/>
          <w:szCs w:val="24"/>
          <w:lang w:val="es-ES" w:eastAsia="es-ES"/>
        </w:rPr>
        <w:t xml:space="preserve"> </w:t>
      </w:r>
      <w:r w:rsidRPr="008A0DF9">
        <w:rPr>
          <w:rFonts w:ascii="Palatino Linotype" w:eastAsia="Times New Roman" w:hAnsi="Palatino Linotype" w:cs="Arial"/>
          <w:sz w:val="24"/>
          <w:szCs w:val="24"/>
          <w:lang w:val="es-ES" w:eastAsia="es-ES"/>
        </w:rPr>
        <w:t>en contra de la</w:t>
      </w:r>
      <w:r w:rsidR="00373EEE" w:rsidRPr="008A0DF9">
        <w:rPr>
          <w:rFonts w:ascii="Palatino Linotype" w:eastAsia="Times New Roman" w:hAnsi="Palatino Linotype" w:cs="Arial"/>
          <w:sz w:val="24"/>
          <w:szCs w:val="24"/>
          <w:lang w:val="es-ES" w:eastAsia="es-ES"/>
        </w:rPr>
        <w:t>s</w:t>
      </w:r>
      <w:r w:rsidRPr="008A0DF9">
        <w:rPr>
          <w:rFonts w:ascii="Palatino Linotype" w:eastAsia="Times New Roman" w:hAnsi="Palatino Linotype" w:cs="Arial"/>
          <w:sz w:val="24"/>
          <w:szCs w:val="24"/>
          <w:lang w:val="es-ES" w:eastAsia="es-ES"/>
        </w:rPr>
        <w:t xml:space="preserve"> respuesta</w:t>
      </w:r>
      <w:r w:rsidR="00373EEE" w:rsidRPr="008A0DF9">
        <w:rPr>
          <w:rFonts w:ascii="Palatino Linotype" w:eastAsia="Times New Roman" w:hAnsi="Palatino Linotype" w:cs="Arial"/>
          <w:sz w:val="24"/>
          <w:szCs w:val="24"/>
          <w:lang w:val="es-ES" w:eastAsia="es-ES"/>
        </w:rPr>
        <w:t>s</w:t>
      </w:r>
      <w:r w:rsidRPr="008A0DF9">
        <w:rPr>
          <w:rFonts w:ascii="Palatino Linotype" w:eastAsia="Times New Roman" w:hAnsi="Palatino Linotype" w:cs="Arial"/>
          <w:sz w:val="24"/>
          <w:szCs w:val="24"/>
          <w:lang w:val="es-ES" w:eastAsia="es-ES"/>
        </w:rPr>
        <w:t xml:space="preserve"> de</w:t>
      </w:r>
      <w:r w:rsidR="00373EEE" w:rsidRPr="008A0DF9">
        <w:rPr>
          <w:rFonts w:ascii="Palatino Linotype" w:eastAsia="Times New Roman" w:hAnsi="Palatino Linotype" w:cs="Arial"/>
          <w:sz w:val="24"/>
          <w:szCs w:val="24"/>
          <w:lang w:val="es-ES" w:eastAsia="es-ES"/>
        </w:rPr>
        <w:t xml:space="preserve"> </w:t>
      </w:r>
      <w:r w:rsidRPr="008A0DF9">
        <w:rPr>
          <w:rFonts w:ascii="Palatino Linotype" w:eastAsia="Times New Roman" w:hAnsi="Palatino Linotype" w:cs="Arial"/>
          <w:sz w:val="24"/>
          <w:szCs w:val="24"/>
          <w:lang w:val="es-ES" w:eastAsia="es-ES"/>
        </w:rPr>
        <w:t>l</w:t>
      </w:r>
      <w:r w:rsidR="00373EEE" w:rsidRPr="008A0DF9">
        <w:rPr>
          <w:rFonts w:ascii="Palatino Linotype" w:eastAsia="Times New Roman" w:hAnsi="Palatino Linotype" w:cs="Arial"/>
          <w:sz w:val="24"/>
          <w:szCs w:val="24"/>
          <w:lang w:val="es-ES" w:eastAsia="es-ES"/>
        </w:rPr>
        <w:t>a</w:t>
      </w:r>
      <w:r w:rsidRPr="008A0DF9">
        <w:rPr>
          <w:rFonts w:ascii="Palatino Linotype" w:eastAsia="Times New Roman" w:hAnsi="Palatino Linotype" w:cs="Arial"/>
          <w:sz w:val="24"/>
          <w:szCs w:val="24"/>
          <w:lang w:val="es-ES" w:eastAsia="es-ES"/>
        </w:rPr>
        <w:t xml:space="preserve"> </w:t>
      </w:r>
      <w:r w:rsidR="00373EEE" w:rsidRPr="008A0DF9">
        <w:rPr>
          <w:rFonts w:ascii="Palatino Linotype" w:eastAsia="Times New Roman" w:hAnsi="Palatino Linotype" w:cs="Times New Roman"/>
          <w:b/>
          <w:sz w:val="24"/>
          <w:szCs w:val="24"/>
          <w:lang w:val="es-ES_tradnl" w:eastAsia="es-ES"/>
        </w:rPr>
        <w:t>Secretaría de Educación</w:t>
      </w:r>
      <w:r w:rsidRPr="008A0DF9">
        <w:rPr>
          <w:rFonts w:ascii="Palatino Linotype" w:eastAsia="Times New Roman" w:hAnsi="Palatino Linotype" w:cs="Arial"/>
          <w:b/>
          <w:sz w:val="24"/>
          <w:szCs w:val="24"/>
          <w:lang w:val="es-ES" w:eastAsia="es-ES"/>
        </w:rPr>
        <w:t xml:space="preserve">, </w:t>
      </w:r>
      <w:r w:rsidRPr="008A0DF9">
        <w:rPr>
          <w:rFonts w:ascii="Palatino Linotype" w:eastAsia="Times New Roman" w:hAnsi="Palatino Linotype" w:cs="Arial"/>
          <w:sz w:val="24"/>
          <w:szCs w:val="24"/>
          <w:lang w:val="es-ES" w:eastAsia="es-ES"/>
        </w:rPr>
        <w:t xml:space="preserve">en lo sucesivo </w:t>
      </w:r>
      <w:r w:rsidRPr="008A0DF9">
        <w:rPr>
          <w:rFonts w:ascii="Palatino Linotype" w:eastAsia="Times New Roman" w:hAnsi="Palatino Linotype" w:cs="Arial"/>
          <w:b/>
          <w:sz w:val="24"/>
          <w:szCs w:val="24"/>
          <w:lang w:val="es-ES" w:eastAsia="es-ES"/>
        </w:rPr>
        <w:t xml:space="preserve">EL SUJETO OBLIGADO, </w:t>
      </w:r>
      <w:r w:rsidRPr="008A0DF9">
        <w:rPr>
          <w:rFonts w:ascii="Palatino Linotype" w:eastAsia="Times New Roman" w:hAnsi="Palatino Linotype" w:cs="Arial"/>
          <w:sz w:val="24"/>
          <w:szCs w:val="24"/>
          <w:lang w:val="es-ES" w:eastAsia="es-ES"/>
        </w:rPr>
        <w:t>se procede a dictar la presente resolución con base en lo siguiente:</w:t>
      </w:r>
    </w:p>
    <w:p w:rsidR="00866279" w:rsidRPr="008A0DF9" w:rsidRDefault="00866279" w:rsidP="00866279">
      <w:pPr>
        <w:spacing w:line="360" w:lineRule="auto"/>
        <w:jc w:val="center"/>
        <w:rPr>
          <w:rFonts w:ascii="Palatino Linotype" w:eastAsia="Times New Roman" w:hAnsi="Palatino Linotype" w:cs="Arial"/>
          <w:b/>
          <w:sz w:val="24"/>
          <w:szCs w:val="24"/>
          <w:lang w:val="es-ES" w:eastAsia="es-ES"/>
        </w:rPr>
      </w:pPr>
      <w:r w:rsidRPr="008A0DF9">
        <w:rPr>
          <w:rFonts w:ascii="Palatino Linotype" w:eastAsia="Times New Roman" w:hAnsi="Palatino Linotype" w:cs="Arial"/>
          <w:b/>
          <w:sz w:val="24"/>
          <w:szCs w:val="24"/>
          <w:lang w:val="es-ES" w:eastAsia="es-ES"/>
        </w:rPr>
        <w:t>R E S U L T A N D O</w:t>
      </w:r>
    </w:p>
    <w:p w:rsidR="00B64411" w:rsidRPr="00402D35" w:rsidRDefault="00866279" w:rsidP="00225926">
      <w:pPr>
        <w:spacing w:line="360" w:lineRule="auto"/>
        <w:jc w:val="both"/>
        <w:rPr>
          <w:rFonts w:ascii="Palatino Linotype" w:eastAsia="Times New Roman" w:hAnsi="Palatino Linotype" w:cs="Arial"/>
          <w:sz w:val="24"/>
          <w:szCs w:val="24"/>
          <w:lang w:val="es-ES" w:eastAsia="es-ES"/>
        </w:rPr>
      </w:pPr>
      <w:r w:rsidRPr="008A0DF9">
        <w:rPr>
          <w:rFonts w:ascii="Palatino Linotype" w:eastAsia="Times New Roman" w:hAnsi="Palatino Linotype" w:cs="Arial"/>
          <w:b/>
          <w:sz w:val="28"/>
          <w:szCs w:val="28"/>
          <w:lang w:val="es-ES" w:eastAsia="es-ES"/>
        </w:rPr>
        <w:t>I.</w:t>
      </w:r>
      <w:r w:rsidRPr="008A0DF9">
        <w:rPr>
          <w:rFonts w:ascii="Palatino Linotype" w:eastAsia="Times New Roman" w:hAnsi="Palatino Linotype" w:cs="Arial"/>
          <w:b/>
          <w:sz w:val="24"/>
          <w:szCs w:val="24"/>
          <w:lang w:val="es-ES" w:eastAsia="es-ES"/>
        </w:rPr>
        <w:t xml:space="preserve"> </w:t>
      </w:r>
      <w:r w:rsidR="00CE599E" w:rsidRPr="008A0DF9">
        <w:rPr>
          <w:rFonts w:ascii="Palatino Linotype" w:eastAsia="Times New Roman" w:hAnsi="Palatino Linotype" w:cs="Arial"/>
          <w:sz w:val="24"/>
          <w:szCs w:val="24"/>
          <w:lang w:val="es-ES" w:eastAsia="es-ES"/>
        </w:rPr>
        <w:t xml:space="preserve">En fecha </w:t>
      </w:r>
      <w:r w:rsidR="00373EEE" w:rsidRPr="008A0DF9">
        <w:rPr>
          <w:rFonts w:ascii="Palatino Linotype" w:eastAsia="Times New Roman" w:hAnsi="Palatino Linotype" w:cs="Arial"/>
          <w:sz w:val="24"/>
          <w:szCs w:val="24"/>
          <w:lang w:val="es-ES" w:eastAsia="es-ES"/>
        </w:rPr>
        <w:t>cinco</w:t>
      </w:r>
      <w:r w:rsidR="00CE599E" w:rsidRPr="008A0DF9">
        <w:rPr>
          <w:rFonts w:ascii="Palatino Linotype" w:eastAsia="Times New Roman" w:hAnsi="Palatino Linotype" w:cs="Arial"/>
          <w:sz w:val="24"/>
          <w:szCs w:val="24"/>
          <w:lang w:val="es-ES" w:eastAsia="es-ES"/>
        </w:rPr>
        <w:t xml:space="preserve"> de </w:t>
      </w:r>
      <w:r w:rsidR="00373EEE" w:rsidRPr="008A0DF9">
        <w:rPr>
          <w:rFonts w:ascii="Palatino Linotype" w:eastAsia="Times New Roman" w:hAnsi="Palatino Linotype" w:cs="Arial"/>
          <w:sz w:val="24"/>
          <w:szCs w:val="24"/>
          <w:lang w:val="es-ES" w:eastAsia="es-ES"/>
        </w:rPr>
        <w:t>junio</w:t>
      </w:r>
      <w:r w:rsidR="00CE599E" w:rsidRPr="008A0DF9">
        <w:rPr>
          <w:rFonts w:ascii="Palatino Linotype" w:eastAsia="Times New Roman" w:hAnsi="Palatino Linotype" w:cs="Arial"/>
          <w:sz w:val="24"/>
          <w:szCs w:val="24"/>
          <w:lang w:val="es-ES" w:eastAsia="es-ES"/>
        </w:rPr>
        <w:t xml:space="preserve"> </w:t>
      </w:r>
      <w:r w:rsidRPr="008A0DF9">
        <w:rPr>
          <w:rFonts w:ascii="Palatino Linotype" w:eastAsia="Times New Roman" w:hAnsi="Palatino Linotype" w:cs="Arial"/>
          <w:sz w:val="24"/>
          <w:szCs w:val="24"/>
          <w:lang w:val="es-ES" w:eastAsia="es-ES"/>
        </w:rPr>
        <w:t xml:space="preserve">de dos mil diecinueve, </w:t>
      </w:r>
      <w:r w:rsidR="00AB2A30" w:rsidRPr="008A0DF9">
        <w:rPr>
          <w:rFonts w:ascii="Palatino Linotype" w:eastAsia="Times New Roman" w:hAnsi="Palatino Linotype" w:cs="Arial"/>
          <w:b/>
          <w:sz w:val="24"/>
          <w:szCs w:val="24"/>
          <w:lang w:val="es-ES" w:eastAsia="es-ES"/>
        </w:rPr>
        <w:t>EL</w:t>
      </w:r>
      <w:r w:rsidRPr="008A0DF9">
        <w:rPr>
          <w:rFonts w:ascii="Palatino Linotype" w:eastAsia="Times New Roman" w:hAnsi="Palatino Linotype" w:cs="Arial"/>
          <w:b/>
          <w:sz w:val="24"/>
          <w:szCs w:val="24"/>
          <w:lang w:val="es-ES" w:eastAsia="es-ES"/>
        </w:rPr>
        <w:t xml:space="preserve"> RECURRENTE</w:t>
      </w:r>
      <w:r w:rsidRPr="008A0DF9">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8A0DF9">
        <w:rPr>
          <w:rFonts w:ascii="Palatino Linotype" w:eastAsia="Times New Roman" w:hAnsi="Palatino Linotype" w:cs="Arial"/>
          <w:b/>
          <w:sz w:val="24"/>
          <w:szCs w:val="24"/>
          <w:lang w:val="es-ES" w:eastAsia="es-ES"/>
        </w:rPr>
        <w:t>EL SAIMEX</w:t>
      </w:r>
      <w:r w:rsidRPr="008A0DF9">
        <w:rPr>
          <w:rFonts w:ascii="Palatino Linotype" w:eastAsia="Times New Roman" w:hAnsi="Palatino Linotype" w:cs="Arial"/>
          <w:sz w:val="24"/>
          <w:szCs w:val="24"/>
          <w:lang w:val="es-ES" w:eastAsia="es-ES"/>
        </w:rPr>
        <w:t xml:space="preserve"> ante </w:t>
      </w:r>
      <w:r w:rsidRPr="008A0DF9">
        <w:rPr>
          <w:rFonts w:ascii="Palatino Linotype" w:eastAsia="Times New Roman" w:hAnsi="Palatino Linotype" w:cs="Arial"/>
          <w:b/>
          <w:sz w:val="24"/>
          <w:szCs w:val="24"/>
          <w:lang w:val="es-ES" w:eastAsia="es-ES"/>
        </w:rPr>
        <w:t>EL SUJETO OBLIGADO</w:t>
      </w:r>
      <w:r w:rsidRPr="008A0DF9">
        <w:rPr>
          <w:rFonts w:ascii="Palatino Linotype" w:eastAsia="Times New Roman" w:hAnsi="Palatino Linotype" w:cs="Arial"/>
          <w:sz w:val="24"/>
          <w:szCs w:val="24"/>
          <w:lang w:val="es-ES" w:eastAsia="es-ES"/>
        </w:rPr>
        <w:t xml:space="preserve">, </w:t>
      </w:r>
      <w:r w:rsidR="005237E8" w:rsidRPr="008A0DF9">
        <w:rPr>
          <w:rFonts w:ascii="Palatino Linotype" w:eastAsia="Times New Roman" w:hAnsi="Palatino Linotype" w:cs="Times New Roman"/>
          <w:sz w:val="24"/>
          <w:szCs w:val="24"/>
          <w:lang w:val="es-ES" w:eastAsia="es-ES"/>
        </w:rPr>
        <w:t>la</w:t>
      </w:r>
      <w:r w:rsidR="00373EEE" w:rsidRPr="008A0DF9">
        <w:rPr>
          <w:rFonts w:ascii="Palatino Linotype" w:eastAsia="Times New Roman" w:hAnsi="Palatino Linotype" w:cs="Times New Roman"/>
          <w:sz w:val="24"/>
          <w:szCs w:val="24"/>
          <w:lang w:val="es-ES" w:eastAsia="es-ES"/>
        </w:rPr>
        <w:t>s</w:t>
      </w:r>
      <w:r w:rsidR="005237E8" w:rsidRPr="008A0DF9">
        <w:rPr>
          <w:rFonts w:ascii="Palatino Linotype" w:eastAsia="Times New Roman" w:hAnsi="Palatino Linotype" w:cs="Times New Roman"/>
          <w:sz w:val="24"/>
          <w:szCs w:val="24"/>
          <w:lang w:val="es-ES" w:eastAsia="es-ES"/>
        </w:rPr>
        <w:t xml:space="preserve"> solicitud</w:t>
      </w:r>
      <w:r w:rsidR="00373EEE" w:rsidRPr="008A0DF9">
        <w:rPr>
          <w:rFonts w:ascii="Palatino Linotype" w:eastAsia="Times New Roman" w:hAnsi="Palatino Linotype" w:cs="Times New Roman"/>
          <w:sz w:val="24"/>
          <w:szCs w:val="24"/>
          <w:lang w:val="es-ES" w:eastAsia="es-ES"/>
        </w:rPr>
        <w:t>es</w:t>
      </w:r>
      <w:r w:rsidRPr="008A0DF9">
        <w:rPr>
          <w:rFonts w:ascii="Palatino Linotype" w:eastAsia="Times New Roman" w:hAnsi="Palatino Linotype" w:cs="Times New Roman"/>
          <w:sz w:val="24"/>
          <w:szCs w:val="24"/>
          <w:lang w:val="es-ES" w:eastAsia="es-ES"/>
        </w:rPr>
        <w:t xml:space="preserve"> de acc</w:t>
      </w:r>
      <w:r w:rsidR="005237E8" w:rsidRPr="008A0DF9">
        <w:rPr>
          <w:rFonts w:ascii="Palatino Linotype" w:eastAsia="Times New Roman" w:hAnsi="Palatino Linotype" w:cs="Times New Roman"/>
          <w:sz w:val="24"/>
          <w:szCs w:val="24"/>
          <w:lang w:val="es-ES" w:eastAsia="es-ES"/>
        </w:rPr>
        <w:t>eso a</w:t>
      </w:r>
      <w:r w:rsidR="0050114D" w:rsidRPr="008A0DF9">
        <w:rPr>
          <w:rFonts w:ascii="Palatino Linotype" w:eastAsia="Times New Roman" w:hAnsi="Palatino Linotype" w:cs="Times New Roman"/>
          <w:sz w:val="24"/>
          <w:szCs w:val="24"/>
          <w:lang w:val="es-ES" w:eastAsia="es-ES"/>
        </w:rPr>
        <w:t xml:space="preserve"> la</w:t>
      </w:r>
      <w:r w:rsidR="005237E8" w:rsidRPr="008A0DF9">
        <w:rPr>
          <w:rFonts w:ascii="Palatino Linotype" w:eastAsia="Times New Roman" w:hAnsi="Palatino Linotype" w:cs="Times New Roman"/>
          <w:sz w:val="24"/>
          <w:szCs w:val="24"/>
          <w:lang w:val="es-ES" w:eastAsia="es-ES"/>
        </w:rPr>
        <w:t xml:space="preserve"> información pública, a la</w:t>
      </w:r>
      <w:r w:rsidR="00373EEE" w:rsidRPr="008A0DF9">
        <w:rPr>
          <w:rFonts w:ascii="Palatino Linotype" w:eastAsia="Times New Roman" w:hAnsi="Palatino Linotype" w:cs="Times New Roman"/>
          <w:sz w:val="24"/>
          <w:szCs w:val="24"/>
          <w:lang w:val="es-ES" w:eastAsia="es-ES"/>
        </w:rPr>
        <w:t>s</w:t>
      </w:r>
      <w:r w:rsidR="005237E8" w:rsidRPr="008A0DF9">
        <w:rPr>
          <w:rFonts w:ascii="Palatino Linotype" w:eastAsia="Times New Roman" w:hAnsi="Palatino Linotype" w:cs="Times New Roman"/>
          <w:sz w:val="24"/>
          <w:szCs w:val="24"/>
          <w:lang w:val="es-ES" w:eastAsia="es-ES"/>
        </w:rPr>
        <w:t xml:space="preserve"> que se le</w:t>
      </w:r>
      <w:r w:rsidR="00373EEE" w:rsidRPr="008A0DF9">
        <w:rPr>
          <w:rFonts w:ascii="Palatino Linotype" w:eastAsia="Times New Roman" w:hAnsi="Palatino Linotype" w:cs="Times New Roman"/>
          <w:sz w:val="24"/>
          <w:szCs w:val="24"/>
          <w:lang w:val="es-ES" w:eastAsia="es-ES"/>
        </w:rPr>
        <w:t>s</w:t>
      </w:r>
      <w:r w:rsidR="005237E8" w:rsidRPr="008A0DF9">
        <w:rPr>
          <w:rFonts w:ascii="Palatino Linotype" w:eastAsia="Times New Roman" w:hAnsi="Palatino Linotype" w:cs="Times New Roman"/>
          <w:sz w:val="24"/>
          <w:szCs w:val="24"/>
          <w:lang w:val="es-ES" w:eastAsia="es-ES"/>
        </w:rPr>
        <w:t xml:space="preserve"> asignó </w:t>
      </w:r>
      <w:r w:rsidR="00373EEE" w:rsidRPr="008A0DF9">
        <w:rPr>
          <w:rFonts w:ascii="Palatino Linotype" w:eastAsia="Times New Roman" w:hAnsi="Palatino Linotype" w:cs="Times New Roman"/>
          <w:sz w:val="24"/>
          <w:szCs w:val="24"/>
          <w:lang w:val="es-ES" w:eastAsia="es-ES"/>
        </w:rPr>
        <w:t>los</w:t>
      </w:r>
      <w:r w:rsidR="00F00B7A" w:rsidRPr="008A0DF9">
        <w:rPr>
          <w:rFonts w:ascii="Palatino Linotype" w:eastAsia="Times New Roman" w:hAnsi="Palatino Linotype" w:cs="Times New Roman"/>
          <w:sz w:val="24"/>
          <w:szCs w:val="24"/>
          <w:lang w:val="es-ES" w:eastAsia="es-ES"/>
        </w:rPr>
        <w:t xml:space="preserve"> número</w:t>
      </w:r>
      <w:r w:rsidR="00373EEE" w:rsidRPr="008A0DF9">
        <w:rPr>
          <w:rFonts w:ascii="Palatino Linotype" w:eastAsia="Times New Roman" w:hAnsi="Palatino Linotype" w:cs="Times New Roman"/>
          <w:sz w:val="24"/>
          <w:szCs w:val="24"/>
          <w:lang w:val="es-ES" w:eastAsia="es-ES"/>
        </w:rPr>
        <w:t>s</w:t>
      </w:r>
      <w:r w:rsidR="005237E8" w:rsidRPr="008A0DF9">
        <w:rPr>
          <w:rFonts w:ascii="Palatino Linotype" w:eastAsia="Times New Roman" w:hAnsi="Palatino Linotype" w:cs="Times New Roman"/>
          <w:sz w:val="24"/>
          <w:szCs w:val="24"/>
          <w:lang w:val="es-ES" w:eastAsia="es-ES"/>
        </w:rPr>
        <w:t xml:space="preserve"> </w:t>
      </w:r>
      <w:r w:rsidR="00373EEE" w:rsidRPr="008A0DF9">
        <w:rPr>
          <w:rFonts w:ascii="Palatino Linotype" w:eastAsia="Times New Roman" w:hAnsi="Palatino Linotype" w:cs="Arial"/>
          <w:b/>
          <w:sz w:val="24"/>
          <w:szCs w:val="24"/>
          <w:lang w:val="es-ES" w:eastAsia="es-ES"/>
        </w:rPr>
        <w:t>00636/SE/IP/2019 y 00634/SE/IP/2019</w:t>
      </w:r>
      <w:r w:rsidR="0050114D" w:rsidRPr="008A0DF9">
        <w:rPr>
          <w:rFonts w:ascii="Palatino Linotype" w:eastAsia="Times New Roman" w:hAnsi="Palatino Linotype" w:cs="Arial"/>
          <w:b/>
          <w:sz w:val="24"/>
          <w:szCs w:val="24"/>
          <w:lang w:val="es-ES" w:eastAsia="es-ES"/>
        </w:rPr>
        <w:t xml:space="preserve">, </w:t>
      </w:r>
      <w:r w:rsidR="00B17480" w:rsidRPr="008A0DF9">
        <w:rPr>
          <w:rFonts w:ascii="Palatino Linotype" w:eastAsia="Times New Roman" w:hAnsi="Palatino Linotype" w:cs="Arial"/>
          <w:sz w:val="24"/>
          <w:szCs w:val="24"/>
          <w:lang w:val="es-ES" w:eastAsia="es-ES"/>
        </w:rPr>
        <w:t xml:space="preserve">mediante </w:t>
      </w:r>
      <w:r w:rsidR="00373EEE" w:rsidRPr="008A0DF9">
        <w:rPr>
          <w:rFonts w:ascii="Palatino Linotype" w:eastAsia="Times New Roman" w:hAnsi="Palatino Linotype" w:cs="Arial"/>
          <w:sz w:val="24"/>
          <w:szCs w:val="24"/>
          <w:lang w:val="es-ES" w:eastAsia="es-ES"/>
        </w:rPr>
        <w:t>las</w:t>
      </w:r>
      <w:r w:rsidR="00B17480" w:rsidRPr="008A0DF9">
        <w:rPr>
          <w:rFonts w:ascii="Palatino Linotype" w:eastAsia="Times New Roman" w:hAnsi="Palatino Linotype" w:cs="Arial"/>
          <w:sz w:val="24"/>
          <w:szCs w:val="24"/>
          <w:lang w:val="es-ES" w:eastAsia="es-ES"/>
        </w:rPr>
        <w:t xml:space="preserve"> cual</w:t>
      </w:r>
      <w:r w:rsidR="00373EEE" w:rsidRPr="008A0DF9">
        <w:rPr>
          <w:rFonts w:ascii="Palatino Linotype" w:eastAsia="Times New Roman" w:hAnsi="Palatino Linotype" w:cs="Arial"/>
          <w:sz w:val="24"/>
          <w:szCs w:val="24"/>
          <w:lang w:val="es-ES" w:eastAsia="es-ES"/>
        </w:rPr>
        <w:t>es</w:t>
      </w:r>
      <w:r w:rsidR="00B17480" w:rsidRPr="008A0DF9">
        <w:rPr>
          <w:rFonts w:ascii="Palatino Linotype" w:eastAsia="Times New Roman" w:hAnsi="Palatino Linotype" w:cs="Arial"/>
          <w:sz w:val="24"/>
          <w:szCs w:val="24"/>
          <w:lang w:val="es-ES" w:eastAsia="es-ES"/>
        </w:rPr>
        <w:t xml:space="preserve"> </w:t>
      </w:r>
      <w:r w:rsidR="00CC3949" w:rsidRPr="008A0DF9">
        <w:rPr>
          <w:rFonts w:ascii="Palatino Linotype" w:eastAsia="Times New Roman" w:hAnsi="Palatino Linotype" w:cs="Arial"/>
          <w:sz w:val="24"/>
          <w:szCs w:val="24"/>
          <w:lang w:val="es-ES" w:eastAsia="es-ES"/>
        </w:rPr>
        <w:t>requirió</w:t>
      </w:r>
      <w:r w:rsidR="00B17480" w:rsidRPr="008A0DF9">
        <w:rPr>
          <w:rFonts w:ascii="Palatino Linotype" w:eastAsia="Times New Roman" w:hAnsi="Palatino Linotype" w:cs="Arial"/>
          <w:sz w:val="24"/>
          <w:szCs w:val="24"/>
          <w:lang w:val="es-ES" w:eastAsia="es-ES"/>
        </w:rPr>
        <w:t xml:space="preserve"> lo siguiente:</w:t>
      </w:r>
    </w:p>
    <w:p w:rsidR="005B6F85" w:rsidRPr="008A0DF9"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3188"/>
        <w:gridCol w:w="5818"/>
      </w:tblGrid>
      <w:tr w:rsidR="00323EFC" w:rsidRPr="008A0DF9" w:rsidTr="00F00B7A">
        <w:trPr>
          <w:trHeight w:val="589"/>
        </w:trPr>
        <w:tc>
          <w:tcPr>
            <w:tcW w:w="3188" w:type="dxa"/>
            <w:shd w:val="clear" w:color="auto" w:fill="000000" w:themeFill="text1"/>
            <w:vAlign w:val="center"/>
          </w:tcPr>
          <w:p w:rsidR="00323EFC" w:rsidRPr="008A0DF9"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8A0DF9">
              <w:rPr>
                <w:rFonts w:ascii="Palatino Linotype" w:eastAsia="Times New Roman" w:hAnsi="Palatino Linotype" w:cs="Times New Roman"/>
                <w:b/>
                <w:color w:val="FFFFFF" w:themeColor="background1"/>
                <w:sz w:val="24"/>
                <w:szCs w:val="24"/>
                <w:lang w:val="es-ES" w:eastAsia="es-ES"/>
              </w:rPr>
              <w:t>Número de Solicitud</w:t>
            </w:r>
          </w:p>
        </w:tc>
        <w:tc>
          <w:tcPr>
            <w:tcW w:w="5818" w:type="dxa"/>
            <w:shd w:val="clear" w:color="auto" w:fill="000000" w:themeFill="text1"/>
            <w:vAlign w:val="center"/>
          </w:tcPr>
          <w:p w:rsidR="00323EFC" w:rsidRPr="008A0DF9"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8A0DF9">
              <w:rPr>
                <w:rFonts w:ascii="Palatino Linotype" w:eastAsia="Times New Roman" w:hAnsi="Palatino Linotype" w:cs="Times New Roman"/>
                <w:b/>
                <w:sz w:val="24"/>
                <w:szCs w:val="24"/>
                <w:lang w:val="es-ES" w:eastAsia="es-ES"/>
              </w:rPr>
              <w:t>Contenido</w:t>
            </w:r>
          </w:p>
        </w:tc>
      </w:tr>
      <w:tr w:rsidR="00323EFC" w:rsidRPr="008A0DF9" w:rsidTr="00F00B7A">
        <w:trPr>
          <w:trHeight w:val="792"/>
        </w:trPr>
        <w:tc>
          <w:tcPr>
            <w:tcW w:w="3188" w:type="dxa"/>
            <w:vAlign w:val="center"/>
          </w:tcPr>
          <w:p w:rsidR="00323EFC" w:rsidRPr="008A0DF9" w:rsidRDefault="00373EEE" w:rsidP="00505E0F">
            <w:pPr>
              <w:spacing w:line="360" w:lineRule="auto"/>
              <w:jc w:val="center"/>
              <w:rPr>
                <w:rFonts w:ascii="Palatino Linotype" w:eastAsia="Times New Roman" w:hAnsi="Palatino Linotype" w:cs="Times New Roman"/>
                <w:sz w:val="24"/>
                <w:szCs w:val="24"/>
                <w:lang w:val="es-ES" w:eastAsia="es-ES"/>
              </w:rPr>
            </w:pPr>
            <w:r w:rsidRPr="008A0DF9">
              <w:rPr>
                <w:rFonts w:ascii="Palatino Linotype" w:eastAsia="Times New Roman" w:hAnsi="Palatino Linotype" w:cs="Arial"/>
                <w:b/>
                <w:sz w:val="24"/>
                <w:szCs w:val="24"/>
                <w:lang w:val="es-ES" w:eastAsia="es-ES"/>
              </w:rPr>
              <w:t>00636/SE/IP/2019</w:t>
            </w:r>
          </w:p>
        </w:tc>
        <w:tc>
          <w:tcPr>
            <w:tcW w:w="5818" w:type="dxa"/>
          </w:tcPr>
          <w:p w:rsidR="00323EFC" w:rsidRPr="008A0DF9" w:rsidRDefault="00373EEE" w:rsidP="00505E0F">
            <w:pPr>
              <w:spacing w:after="160" w:line="360" w:lineRule="auto"/>
              <w:jc w:val="both"/>
              <w:rPr>
                <w:rFonts w:ascii="Palatino Linotype" w:eastAsia="Times New Roman" w:hAnsi="Palatino Linotype" w:cs="Times New Roman"/>
                <w:i/>
                <w:sz w:val="20"/>
                <w:szCs w:val="20"/>
                <w:lang w:val="es-ES" w:eastAsia="es-ES"/>
              </w:rPr>
            </w:pPr>
            <w:r w:rsidRPr="008A0DF9">
              <w:rPr>
                <w:rFonts w:ascii="Palatino Linotype" w:eastAsia="Times New Roman" w:hAnsi="Palatino Linotype" w:cs="Arial"/>
                <w:i/>
                <w:sz w:val="20"/>
                <w:szCs w:val="20"/>
                <w:lang w:val="es-ES" w:eastAsia="es-ES"/>
              </w:rPr>
              <w:t xml:space="preserve">oficios de permisos ya sea de vacaciones o económicos del personal de la dirección general de información,laneacion programación y evaluación o secretaria técnica como sé llame del personal que depende de marcos Palafox Martinez, ya que se ausentan demasiado el personal del cuarto piso y el director no sabe. copia de lista de asistencia del mes </w:t>
            </w:r>
            <w:r w:rsidRPr="008A0DF9">
              <w:rPr>
                <w:rFonts w:ascii="Palatino Linotype" w:eastAsia="Times New Roman" w:hAnsi="Palatino Linotype" w:cs="Arial"/>
                <w:i/>
                <w:sz w:val="20"/>
                <w:szCs w:val="20"/>
                <w:lang w:val="es-ES" w:eastAsia="es-ES"/>
              </w:rPr>
              <w:lastRenderedPageBreak/>
              <w:t>de abril mayo, con sus documentos de permisos mencionados y saber si hay oficios de descuento de días y también quiero me den la copia.</w:t>
            </w:r>
          </w:p>
        </w:tc>
      </w:tr>
      <w:tr w:rsidR="00373EEE" w:rsidRPr="008A0DF9" w:rsidTr="00402D35">
        <w:trPr>
          <w:trHeight w:val="1242"/>
        </w:trPr>
        <w:tc>
          <w:tcPr>
            <w:tcW w:w="3188" w:type="dxa"/>
            <w:vAlign w:val="center"/>
          </w:tcPr>
          <w:p w:rsidR="00373EEE" w:rsidRPr="008A0DF9" w:rsidRDefault="00373EEE" w:rsidP="00505E0F">
            <w:pPr>
              <w:spacing w:line="360" w:lineRule="auto"/>
              <w:jc w:val="center"/>
              <w:rPr>
                <w:rFonts w:ascii="Palatino Linotype" w:eastAsia="Times New Roman" w:hAnsi="Palatino Linotype" w:cs="Arial"/>
                <w:b/>
                <w:sz w:val="24"/>
                <w:szCs w:val="24"/>
                <w:lang w:val="es-ES" w:eastAsia="es-ES"/>
              </w:rPr>
            </w:pPr>
            <w:r w:rsidRPr="008A0DF9">
              <w:rPr>
                <w:rFonts w:ascii="Palatino Linotype" w:eastAsia="Times New Roman" w:hAnsi="Palatino Linotype" w:cs="Arial"/>
                <w:b/>
                <w:sz w:val="24"/>
                <w:szCs w:val="24"/>
                <w:lang w:val="es-ES" w:eastAsia="es-ES"/>
              </w:rPr>
              <w:lastRenderedPageBreak/>
              <w:t>00634/SE/IP/2019</w:t>
            </w:r>
          </w:p>
        </w:tc>
        <w:tc>
          <w:tcPr>
            <w:tcW w:w="5818" w:type="dxa"/>
          </w:tcPr>
          <w:p w:rsidR="00373EEE" w:rsidRPr="008A0DF9" w:rsidRDefault="00373EEE" w:rsidP="00505E0F">
            <w:pPr>
              <w:spacing w:line="360" w:lineRule="auto"/>
              <w:jc w:val="both"/>
              <w:rPr>
                <w:rFonts w:ascii="Palatino Linotype" w:eastAsia="Times New Roman" w:hAnsi="Palatino Linotype" w:cs="Arial"/>
                <w:i/>
                <w:sz w:val="20"/>
                <w:szCs w:val="20"/>
                <w:lang w:val="es-ES" w:eastAsia="es-ES"/>
              </w:rPr>
            </w:pPr>
            <w:r w:rsidRPr="008A0DF9">
              <w:rPr>
                <w:rFonts w:ascii="Palatino Linotype" w:eastAsia="Times New Roman" w:hAnsi="Palatino Linotype" w:cs="Arial"/>
                <w:i/>
                <w:sz w:val="20"/>
                <w:szCs w:val="20"/>
                <w:lang w:val="es-ES" w:eastAsia="es-ES"/>
              </w:rPr>
              <w:t>COPIA FOTOSTATICA LISTA DE ASISTENCIA DEL MES DE ABRIL DE LA OFICINA DE MARCOS PALAFOX MARTINES, DIRECTOR GENERAL DE INFORMACIÓN, O SECRETARIO TÉCNICO, COPIA DE SU NOMBRAMIENTO ULTIMO.</w:t>
            </w:r>
          </w:p>
        </w:tc>
      </w:tr>
    </w:tbl>
    <w:p w:rsidR="00402D35" w:rsidRPr="00402D35" w:rsidRDefault="00402D35" w:rsidP="00F00B7A">
      <w:pPr>
        <w:tabs>
          <w:tab w:val="left" w:pos="426"/>
        </w:tabs>
        <w:spacing w:before="100" w:beforeAutospacing="1" w:after="100" w:afterAutospacing="1" w:line="360" w:lineRule="auto"/>
        <w:contextualSpacing/>
        <w:jc w:val="both"/>
        <w:rPr>
          <w:rFonts w:ascii="Palatino Linotype" w:eastAsia="Times New Roman" w:hAnsi="Palatino Linotype" w:cs="Times New Roman"/>
          <w:b/>
          <w:sz w:val="10"/>
          <w:szCs w:val="10"/>
          <w:lang w:eastAsia="es-ES"/>
        </w:rPr>
      </w:pPr>
    </w:p>
    <w:p w:rsidR="00F00B7A" w:rsidRPr="008A0DF9" w:rsidRDefault="00C86037" w:rsidP="00F00B7A">
      <w:pPr>
        <w:tabs>
          <w:tab w:val="left" w:pos="426"/>
        </w:tabs>
        <w:spacing w:before="100" w:beforeAutospacing="1" w:after="100" w:afterAutospacing="1" w:line="360" w:lineRule="auto"/>
        <w:contextualSpacing/>
        <w:jc w:val="both"/>
        <w:rPr>
          <w:rFonts w:ascii="Palatino Linotype" w:hAnsi="Palatino Linotype" w:cs="Arial"/>
          <w:sz w:val="24"/>
          <w:szCs w:val="24"/>
        </w:rPr>
      </w:pPr>
      <w:r w:rsidRPr="008A0DF9">
        <w:rPr>
          <w:rFonts w:ascii="Palatino Linotype" w:eastAsia="Times New Roman" w:hAnsi="Palatino Linotype" w:cs="Times New Roman"/>
          <w:b/>
          <w:sz w:val="28"/>
          <w:szCs w:val="28"/>
          <w:lang w:eastAsia="es-ES"/>
        </w:rPr>
        <w:t>II.</w:t>
      </w:r>
      <w:r w:rsidRPr="008A0DF9">
        <w:rPr>
          <w:rFonts w:ascii="Palatino Linotype" w:eastAsia="Times New Roman" w:hAnsi="Palatino Linotype" w:cs="Times New Roman"/>
          <w:sz w:val="28"/>
          <w:szCs w:val="28"/>
          <w:lang w:eastAsia="es-ES"/>
        </w:rPr>
        <w:t xml:space="preserve"> </w:t>
      </w:r>
      <w:r w:rsidR="00F00B7A" w:rsidRPr="008A0DF9">
        <w:rPr>
          <w:rFonts w:ascii="Palatino Linotype" w:hAnsi="Palatino Linotype"/>
          <w:sz w:val="24"/>
          <w:szCs w:val="24"/>
        </w:rPr>
        <w:t xml:space="preserve">Por su parte </w:t>
      </w:r>
      <w:r w:rsidR="00F00B7A" w:rsidRPr="008A0DF9">
        <w:rPr>
          <w:rFonts w:ascii="Palatino Linotype" w:hAnsi="Palatino Linotype"/>
          <w:b/>
          <w:sz w:val="24"/>
          <w:szCs w:val="24"/>
        </w:rPr>
        <w:t>EL SUJETO OBLIGADO</w:t>
      </w:r>
      <w:r w:rsidR="00F00B7A" w:rsidRPr="008A0DF9">
        <w:rPr>
          <w:rFonts w:ascii="Palatino Linotype" w:hAnsi="Palatino Linotype"/>
          <w:sz w:val="24"/>
          <w:szCs w:val="24"/>
        </w:rPr>
        <w:t xml:space="preserve"> en fecha</w:t>
      </w:r>
      <w:r w:rsidR="00373EEE" w:rsidRPr="008A0DF9">
        <w:rPr>
          <w:rFonts w:ascii="Palatino Linotype" w:hAnsi="Palatino Linotype"/>
          <w:sz w:val="24"/>
          <w:szCs w:val="24"/>
        </w:rPr>
        <w:t>s</w:t>
      </w:r>
      <w:r w:rsidR="00F00B7A" w:rsidRPr="008A0DF9">
        <w:rPr>
          <w:rFonts w:ascii="Palatino Linotype" w:hAnsi="Palatino Linotype"/>
          <w:sz w:val="24"/>
          <w:szCs w:val="24"/>
        </w:rPr>
        <w:t xml:space="preserve"> </w:t>
      </w:r>
      <w:r w:rsidR="00373EEE" w:rsidRPr="008A0DF9">
        <w:rPr>
          <w:rFonts w:ascii="Palatino Linotype" w:hAnsi="Palatino Linotype"/>
          <w:sz w:val="24"/>
          <w:szCs w:val="24"/>
        </w:rPr>
        <w:t>seis y siete</w:t>
      </w:r>
      <w:r w:rsidR="00F00B7A" w:rsidRPr="008A0DF9">
        <w:rPr>
          <w:rFonts w:ascii="Palatino Linotype" w:hAnsi="Palatino Linotype"/>
          <w:sz w:val="24"/>
          <w:szCs w:val="24"/>
        </w:rPr>
        <w:t xml:space="preserve"> de </w:t>
      </w:r>
      <w:r w:rsidR="00373EEE" w:rsidRPr="008A0DF9">
        <w:rPr>
          <w:rFonts w:ascii="Palatino Linotype" w:hAnsi="Palatino Linotype"/>
          <w:sz w:val="24"/>
          <w:szCs w:val="24"/>
        </w:rPr>
        <w:t>junio</w:t>
      </w:r>
      <w:r w:rsidR="00F00B7A" w:rsidRPr="008A0DF9">
        <w:rPr>
          <w:rFonts w:ascii="Palatino Linotype" w:hAnsi="Palatino Linotype"/>
          <w:sz w:val="24"/>
          <w:szCs w:val="24"/>
        </w:rPr>
        <w:t xml:space="preserve"> de dos mil diecinueve, solicitó al Servidor Público Habilitado Competente la información requerida en la</w:t>
      </w:r>
      <w:r w:rsidR="00373EEE" w:rsidRPr="008A0DF9">
        <w:rPr>
          <w:rFonts w:ascii="Palatino Linotype" w:hAnsi="Palatino Linotype"/>
          <w:sz w:val="24"/>
          <w:szCs w:val="24"/>
        </w:rPr>
        <w:t>s</w:t>
      </w:r>
      <w:r w:rsidR="00F00B7A" w:rsidRPr="008A0DF9">
        <w:rPr>
          <w:rFonts w:ascii="Palatino Linotype" w:hAnsi="Palatino Linotype"/>
          <w:sz w:val="24"/>
          <w:szCs w:val="24"/>
        </w:rPr>
        <w:t xml:space="preserve"> solicitud</w:t>
      </w:r>
      <w:r w:rsidR="00373EEE" w:rsidRPr="008A0DF9">
        <w:rPr>
          <w:rFonts w:ascii="Palatino Linotype" w:hAnsi="Palatino Linotype"/>
          <w:sz w:val="24"/>
          <w:szCs w:val="24"/>
        </w:rPr>
        <w:t>es</w:t>
      </w:r>
      <w:r w:rsidR="00F00B7A" w:rsidRPr="008A0DF9">
        <w:rPr>
          <w:rFonts w:ascii="Palatino Linotype" w:hAnsi="Palatino Linotype"/>
          <w:sz w:val="24"/>
          <w:szCs w:val="24"/>
        </w:rPr>
        <w:t xml:space="preserve"> de acceso a la información, </w:t>
      </w:r>
      <w:r w:rsidR="00F00B7A" w:rsidRPr="008A0DF9">
        <w:rPr>
          <w:rFonts w:ascii="Palatino Linotype" w:hAnsi="Palatino Linotype" w:cs="Arial"/>
          <w:bCs/>
          <w:sz w:val="24"/>
          <w:szCs w:val="24"/>
        </w:rPr>
        <w:t>tal como se desprende de la</w:t>
      </w:r>
      <w:r w:rsidR="00373EEE" w:rsidRPr="008A0DF9">
        <w:rPr>
          <w:rFonts w:ascii="Palatino Linotype" w:hAnsi="Palatino Linotype" w:cs="Arial"/>
          <w:bCs/>
          <w:sz w:val="24"/>
          <w:szCs w:val="24"/>
        </w:rPr>
        <w:t>s</w:t>
      </w:r>
      <w:r w:rsidR="00F00B7A" w:rsidRPr="008A0DF9">
        <w:rPr>
          <w:rFonts w:ascii="Palatino Linotype" w:hAnsi="Palatino Linotype" w:cs="Arial"/>
          <w:bCs/>
          <w:sz w:val="24"/>
          <w:szCs w:val="24"/>
        </w:rPr>
        <w:t xml:space="preserve"> siguiente</w:t>
      </w:r>
      <w:r w:rsidR="00373EEE" w:rsidRPr="008A0DF9">
        <w:rPr>
          <w:rFonts w:ascii="Palatino Linotype" w:hAnsi="Palatino Linotype" w:cs="Arial"/>
          <w:bCs/>
          <w:sz w:val="24"/>
          <w:szCs w:val="24"/>
        </w:rPr>
        <w:t>s</w:t>
      </w:r>
      <w:r w:rsidR="00F00B7A" w:rsidRPr="008A0DF9">
        <w:rPr>
          <w:rFonts w:ascii="Palatino Linotype" w:hAnsi="Palatino Linotype" w:cs="Arial"/>
          <w:bCs/>
          <w:sz w:val="24"/>
          <w:szCs w:val="24"/>
        </w:rPr>
        <w:t xml:space="preserve"> </w:t>
      </w:r>
      <w:r w:rsidR="00402D35" w:rsidRPr="008A0DF9">
        <w:rPr>
          <w:rFonts w:ascii="Palatino Linotype" w:hAnsi="Palatino Linotype" w:cs="Arial"/>
          <w:bCs/>
          <w:sz w:val="24"/>
          <w:szCs w:val="24"/>
        </w:rPr>
        <w:t>imágenes</w:t>
      </w:r>
      <w:r w:rsidR="00F00B7A" w:rsidRPr="008A0DF9">
        <w:rPr>
          <w:rFonts w:ascii="Palatino Linotype" w:hAnsi="Palatino Linotype" w:cs="Arial"/>
          <w:bCs/>
          <w:sz w:val="24"/>
          <w:szCs w:val="24"/>
        </w:rPr>
        <w:t>:</w:t>
      </w:r>
    </w:p>
    <w:p w:rsidR="00F00B7A" w:rsidRPr="008A0DF9" w:rsidRDefault="00373EEE" w:rsidP="004D4541">
      <w:pPr>
        <w:tabs>
          <w:tab w:val="left" w:pos="426"/>
        </w:tabs>
        <w:spacing w:before="100" w:beforeAutospacing="1" w:after="100" w:afterAutospacing="1" w:line="360" w:lineRule="auto"/>
        <w:contextualSpacing/>
        <w:jc w:val="both"/>
        <w:rPr>
          <w:rFonts w:ascii="Palatino Linotype" w:eastAsia="Times New Roman" w:hAnsi="Palatino Linotype" w:cs="Times New Roman"/>
          <w:sz w:val="28"/>
          <w:szCs w:val="28"/>
          <w:lang w:eastAsia="es-ES"/>
        </w:rPr>
      </w:pPr>
      <w:r w:rsidRPr="008A0DF9">
        <w:rPr>
          <w:noProof/>
          <w:lang w:eastAsia="es-MX"/>
        </w:rPr>
        <w:drawing>
          <wp:inline distT="0" distB="0" distL="0" distR="0" wp14:anchorId="0BBA28EF" wp14:editId="7F9F9206">
            <wp:extent cx="5580402" cy="2377440"/>
            <wp:effectExtent l="0" t="0" r="127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92" t="6549" r="5065" b="49869"/>
                    <a:stretch/>
                  </pic:blipFill>
                  <pic:spPr bwMode="auto">
                    <a:xfrm>
                      <a:off x="0" y="0"/>
                      <a:ext cx="5633647" cy="2400124"/>
                    </a:xfrm>
                    <a:prstGeom prst="rect">
                      <a:avLst/>
                    </a:prstGeom>
                    <a:ln>
                      <a:noFill/>
                    </a:ln>
                    <a:extLst>
                      <a:ext uri="{53640926-AAD7-44D8-BBD7-CCE9431645EC}">
                        <a14:shadowObscured xmlns:a14="http://schemas.microsoft.com/office/drawing/2010/main"/>
                      </a:ext>
                    </a:extLst>
                  </pic:spPr>
                </pic:pic>
              </a:graphicData>
            </a:graphic>
          </wp:inline>
        </w:drawing>
      </w:r>
    </w:p>
    <w:p w:rsidR="00373EEE" w:rsidRPr="008A0DF9" w:rsidRDefault="00373EEE" w:rsidP="004D4541">
      <w:pPr>
        <w:tabs>
          <w:tab w:val="left" w:pos="426"/>
        </w:tabs>
        <w:spacing w:before="100" w:beforeAutospacing="1" w:after="100" w:afterAutospacing="1" w:line="360" w:lineRule="auto"/>
        <w:contextualSpacing/>
        <w:jc w:val="both"/>
        <w:rPr>
          <w:rFonts w:ascii="Palatino Linotype" w:eastAsia="Times New Roman" w:hAnsi="Palatino Linotype" w:cs="Times New Roman"/>
          <w:sz w:val="28"/>
          <w:szCs w:val="28"/>
          <w:lang w:eastAsia="es-ES"/>
        </w:rPr>
      </w:pPr>
      <w:r w:rsidRPr="008A0DF9">
        <w:rPr>
          <w:noProof/>
          <w:lang w:eastAsia="es-MX"/>
        </w:rPr>
        <w:drawing>
          <wp:inline distT="0" distB="0" distL="0" distR="0" wp14:anchorId="41092DFB" wp14:editId="67E460F8">
            <wp:extent cx="5661025" cy="2107096"/>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92" t="6297" r="4205" b="48352"/>
                    <a:stretch/>
                  </pic:blipFill>
                  <pic:spPr bwMode="auto">
                    <a:xfrm>
                      <a:off x="0" y="0"/>
                      <a:ext cx="5677842" cy="2113355"/>
                    </a:xfrm>
                    <a:prstGeom prst="rect">
                      <a:avLst/>
                    </a:prstGeom>
                    <a:ln>
                      <a:noFill/>
                    </a:ln>
                    <a:extLst>
                      <a:ext uri="{53640926-AAD7-44D8-BBD7-CCE9431645EC}">
                        <a14:shadowObscured xmlns:a14="http://schemas.microsoft.com/office/drawing/2010/main"/>
                      </a:ext>
                    </a:extLst>
                  </pic:spPr>
                </pic:pic>
              </a:graphicData>
            </a:graphic>
          </wp:inline>
        </w:drawing>
      </w:r>
    </w:p>
    <w:p w:rsidR="00F00B7A" w:rsidRPr="008A0DF9" w:rsidRDefault="00F00B7A" w:rsidP="00F00B7A">
      <w:pPr>
        <w:pStyle w:val="Prrafodelista"/>
        <w:spacing w:before="240" w:after="240" w:line="360" w:lineRule="auto"/>
        <w:ind w:left="0"/>
        <w:jc w:val="both"/>
        <w:rPr>
          <w:noProof/>
          <w:lang w:eastAsia="es-MX"/>
        </w:rPr>
      </w:pPr>
      <w:r w:rsidRPr="008A0DF9">
        <w:rPr>
          <w:rFonts w:ascii="Palatino Linotype" w:hAnsi="Palatino Linotype"/>
        </w:rPr>
        <w:lastRenderedPageBreak/>
        <w:t xml:space="preserve">Cabe precisar que de una revisión a la página de IPOMEX del </w:t>
      </w:r>
      <w:r w:rsidRPr="008A0DF9">
        <w:rPr>
          <w:rFonts w:ascii="Palatino Linotype" w:hAnsi="Palatino Linotype"/>
          <w:b/>
        </w:rPr>
        <w:t>SUJETO OBLIGADO</w:t>
      </w:r>
      <w:r w:rsidRPr="008A0DF9">
        <w:rPr>
          <w:rFonts w:ascii="Palatino Linotype" w:hAnsi="Palatino Linotype"/>
        </w:rPr>
        <w:t xml:space="preserve"> se encontró que el servidor público al que se le requirió la información ostenta el cargo de </w:t>
      </w:r>
      <w:r w:rsidR="001777BD" w:rsidRPr="008A0DF9">
        <w:rPr>
          <w:rFonts w:ascii="Palatino Linotype" w:hAnsi="Palatino Linotype"/>
        </w:rPr>
        <w:t>Jefe de Departamento de Administración y Desarrollo de Personal</w:t>
      </w:r>
      <w:r w:rsidRPr="008A0DF9">
        <w:rPr>
          <w:rFonts w:ascii="Palatino Linotype" w:hAnsi="Palatino Linotype"/>
        </w:rPr>
        <w:t>, como  muestra a continuación:</w:t>
      </w:r>
      <w:r w:rsidRPr="008A0DF9">
        <w:rPr>
          <w:noProof/>
          <w:lang w:eastAsia="es-MX"/>
        </w:rPr>
        <w:t xml:space="preserve"> </w:t>
      </w:r>
    </w:p>
    <w:p w:rsidR="00F00B7A" w:rsidRPr="008A0DF9" w:rsidRDefault="00373EEE" w:rsidP="004D4541">
      <w:pPr>
        <w:tabs>
          <w:tab w:val="left" w:pos="426"/>
        </w:tabs>
        <w:spacing w:before="100" w:beforeAutospacing="1" w:after="100" w:afterAutospacing="1" w:line="360" w:lineRule="auto"/>
        <w:contextualSpacing/>
        <w:jc w:val="both"/>
        <w:rPr>
          <w:rFonts w:ascii="Palatino Linotype" w:eastAsia="Times New Roman" w:hAnsi="Palatino Linotype" w:cs="Times New Roman"/>
          <w:sz w:val="28"/>
          <w:szCs w:val="28"/>
          <w:lang w:eastAsia="es-ES"/>
        </w:rPr>
      </w:pPr>
      <w:r w:rsidRPr="008A0DF9">
        <w:rPr>
          <w:noProof/>
          <w:lang w:eastAsia="es-MX"/>
        </w:rPr>
        <w:drawing>
          <wp:inline distT="0" distB="0" distL="0" distR="0" wp14:anchorId="604D4AF9" wp14:editId="6EFEE066">
            <wp:extent cx="5572541" cy="351447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869" t="11587" r="34398" b="13091"/>
                    <a:stretch/>
                  </pic:blipFill>
                  <pic:spPr bwMode="auto">
                    <a:xfrm>
                      <a:off x="0" y="0"/>
                      <a:ext cx="5619781" cy="3544269"/>
                    </a:xfrm>
                    <a:prstGeom prst="rect">
                      <a:avLst/>
                    </a:prstGeom>
                    <a:ln>
                      <a:noFill/>
                    </a:ln>
                    <a:extLst>
                      <a:ext uri="{53640926-AAD7-44D8-BBD7-CCE9431645EC}">
                        <a14:shadowObscured xmlns:a14="http://schemas.microsoft.com/office/drawing/2010/main"/>
                      </a:ext>
                    </a:extLst>
                  </pic:spPr>
                </pic:pic>
              </a:graphicData>
            </a:graphic>
          </wp:inline>
        </w:drawing>
      </w:r>
    </w:p>
    <w:p w:rsidR="00340684" w:rsidRPr="008A0DF9" w:rsidRDefault="0066051F" w:rsidP="004D4541">
      <w:pPr>
        <w:tabs>
          <w:tab w:val="left" w:pos="426"/>
        </w:tabs>
        <w:spacing w:before="100" w:beforeAutospacing="1" w:after="100" w:afterAutospacing="1" w:line="360" w:lineRule="auto"/>
        <w:contextualSpacing/>
        <w:jc w:val="both"/>
        <w:rPr>
          <w:rFonts w:ascii="Palatino Linotype" w:hAnsi="Palatino Linotype" w:cs="Arial"/>
          <w:sz w:val="24"/>
          <w:szCs w:val="24"/>
          <w:lang w:val="es-ES_tradnl"/>
        </w:rPr>
      </w:pPr>
      <w:r w:rsidRPr="008A0DF9">
        <w:rPr>
          <w:rFonts w:ascii="Palatino Linotype" w:hAnsi="Palatino Linotype"/>
          <w:b/>
          <w:sz w:val="28"/>
          <w:szCs w:val="28"/>
        </w:rPr>
        <w:t>III.</w:t>
      </w:r>
      <w:r w:rsidRPr="008A0DF9">
        <w:rPr>
          <w:rFonts w:ascii="Palatino Linotype" w:hAnsi="Palatino Linotype"/>
          <w:sz w:val="24"/>
          <w:szCs w:val="24"/>
        </w:rPr>
        <w:t xml:space="preserve"> </w:t>
      </w:r>
      <w:r w:rsidR="00AC576A" w:rsidRPr="008A0DF9">
        <w:rPr>
          <w:rFonts w:ascii="Palatino Linotype" w:hAnsi="Palatino Linotype"/>
          <w:sz w:val="24"/>
          <w:szCs w:val="24"/>
        </w:rPr>
        <w:t xml:space="preserve">De las constancias que obran en </w:t>
      </w:r>
      <w:r w:rsidR="00AC576A" w:rsidRPr="008A0DF9">
        <w:rPr>
          <w:rFonts w:ascii="Palatino Linotype" w:hAnsi="Palatino Linotype"/>
          <w:b/>
          <w:sz w:val="24"/>
          <w:szCs w:val="24"/>
        </w:rPr>
        <w:t>EL SAIMEX,</w:t>
      </w:r>
      <w:r w:rsidR="00AC576A" w:rsidRPr="008A0DF9">
        <w:rPr>
          <w:rFonts w:ascii="Palatino Linotype" w:hAnsi="Palatino Linotype"/>
          <w:sz w:val="24"/>
          <w:szCs w:val="24"/>
        </w:rPr>
        <w:t xml:space="preserve"> se advierte que en fecha </w:t>
      </w:r>
      <w:r w:rsidR="001777BD" w:rsidRPr="008A0DF9">
        <w:rPr>
          <w:rFonts w:ascii="Palatino Linotype" w:hAnsi="Palatino Linotype"/>
          <w:sz w:val="24"/>
          <w:szCs w:val="24"/>
        </w:rPr>
        <w:t>veinte</w:t>
      </w:r>
      <w:r w:rsidR="004D4541" w:rsidRPr="008A0DF9">
        <w:rPr>
          <w:rFonts w:ascii="Palatino Linotype" w:hAnsi="Palatino Linotype"/>
          <w:sz w:val="24"/>
          <w:szCs w:val="24"/>
        </w:rPr>
        <w:t xml:space="preserve"> de</w:t>
      </w:r>
      <w:r w:rsidR="00BD79F2" w:rsidRPr="008A0DF9">
        <w:rPr>
          <w:rFonts w:ascii="Palatino Linotype" w:hAnsi="Palatino Linotype"/>
          <w:sz w:val="24"/>
          <w:szCs w:val="24"/>
        </w:rPr>
        <w:t xml:space="preserve"> </w:t>
      </w:r>
      <w:r w:rsidR="001777BD" w:rsidRPr="008A0DF9">
        <w:rPr>
          <w:rFonts w:ascii="Palatino Linotype" w:hAnsi="Palatino Linotype"/>
          <w:sz w:val="24"/>
          <w:szCs w:val="24"/>
        </w:rPr>
        <w:t>junio</w:t>
      </w:r>
      <w:r w:rsidR="00BD79F2" w:rsidRPr="008A0DF9">
        <w:rPr>
          <w:rFonts w:ascii="Palatino Linotype" w:hAnsi="Palatino Linotype"/>
          <w:sz w:val="24"/>
          <w:szCs w:val="24"/>
        </w:rPr>
        <w:t xml:space="preserve"> de dos mil diecinueve</w:t>
      </w:r>
      <w:r w:rsidR="00AC576A" w:rsidRPr="008A0DF9">
        <w:rPr>
          <w:rFonts w:ascii="Palatino Linotype" w:hAnsi="Palatino Linotype"/>
          <w:sz w:val="24"/>
          <w:szCs w:val="24"/>
        </w:rPr>
        <w:t xml:space="preserve">, </w:t>
      </w:r>
      <w:r w:rsidR="00293816" w:rsidRPr="008A0DF9">
        <w:rPr>
          <w:rFonts w:ascii="Palatino Linotype" w:hAnsi="Palatino Linotype"/>
          <w:b/>
          <w:sz w:val="24"/>
          <w:szCs w:val="24"/>
        </w:rPr>
        <w:t>EL</w:t>
      </w:r>
      <w:r w:rsidR="00293816" w:rsidRPr="008A0DF9">
        <w:rPr>
          <w:rFonts w:ascii="Palatino Linotype" w:hAnsi="Palatino Linotype"/>
          <w:sz w:val="24"/>
          <w:szCs w:val="24"/>
        </w:rPr>
        <w:t xml:space="preserve"> </w:t>
      </w:r>
      <w:r w:rsidR="00AC576A" w:rsidRPr="008A0DF9">
        <w:rPr>
          <w:rFonts w:ascii="Palatino Linotype" w:hAnsi="Palatino Linotype" w:cs="Arial"/>
          <w:b/>
          <w:sz w:val="24"/>
          <w:szCs w:val="24"/>
          <w:lang w:val="es-ES_tradnl"/>
        </w:rPr>
        <w:t>SUJETO OBLIGADO</w:t>
      </w:r>
      <w:r w:rsidR="00BE2D6E" w:rsidRPr="008A0DF9">
        <w:rPr>
          <w:rFonts w:ascii="Palatino Linotype" w:hAnsi="Palatino Linotype" w:cs="Arial"/>
          <w:sz w:val="24"/>
          <w:szCs w:val="24"/>
          <w:lang w:val="es-ES_tradnl"/>
        </w:rPr>
        <w:t xml:space="preserve"> dio respuesta a la</w:t>
      </w:r>
      <w:r w:rsidR="001777BD" w:rsidRPr="008A0DF9">
        <w:rPr>
          <w:rFonts w:ascii="Palatino Linotype" w:hAnsi="Palatino Linotype" w:cs="Arial"/>
          <w:sz w:val="24"/>
          <w:szCs w:val="24"/>
          <w:lang w:val="es-ES_tradnl"/>
        </w:rPr>
        <w:t>s</w:t>
      </w:r>
      <w:r w:rsidR="00BE2D6E" w:rsidRPr="008A0DF9">
        <w:rPr>
          <w:rFonts w:ascii="Palatino Linotype" w:hAnsi="Palatino Linotype" w:cs="Arial"/>
          <w:sz w:val="24"/>
          <w:szCs w:val="24"/>
          <w:lang w:val="es-ES_tradnl"/>
        </w:rPr>
        <w:t xml:space="preserve"> solicitud</w:t>
      </w:r>
      <w:r w:rsidR="001777BD" w:rsidRPr="008A0DF9">
        <w:rPr>
          <w:rFonts w:ascii="Palatino Linotype" w:hAnsi="Palatino Linotype" w:cs="Arial"/>
          <w:sz w:val="24"/>
          <w:szCs w:val="24"/>
          <w:lang w:val="es-ES_tradnl"/>
        </w:rPr>
        <w:t>es</w:t>
      </w:r>
      <w:r w:rsidR="00AC576A" w:rsidRPr="008A0DF9">
        <w:rPr>
          <w:rFonts w:ascii="Palatino Linotype" w:hAnsi="Palatino Linotype" w:cs="Arial"/>
          <w:sz w:val="24"/>
          <w:szCs w:val="24"/>
          <w:lang w:val="es-ES_tradnl"/>
        </w:rPr>
        <w:t xml:space="preserve"> de información, </w:t>
      </w:r>
      <w:r w:rsidR="001777BD" w:rsidRPr="008A0DF9">
        <w:rPr>
          <w:rFonts w:ascii="Palatino Linotype" w:hAnsi="Palatino Linotype" w:cs="Arial"/>
          <w:sz w:val="24"/>
          <w:szCs w:val="24"/>
          <w:lang w:val="es-ES_tradnl"/>
        </w:rPr>
        <w:t>como se aprecia a continuación:</w:t>
      </w:r>
    </w:p>
    <w:p w:rsidR="001777BD" w:rsidRPr="008A0DF9" w:rsidRDefault="00932039" w:rsidP="001777BD">
      <w:pPr>
        <w:tabs>
          <w:tab w:val="left" w:pos="426"/>
        </w:tabs>
        <w:spacing w:after="0" w:line="276" w:lineRule="auto"/>
        <w:ind w:left="851" w:right="616"/>
        <w:contextualSpacing/>
        <w:jc w:val="right"/>
        <w:rPr>
          <w:rFonts w:ascii="Palatino Linotype" w:hAnsi="Palatino Linotype" w:cs="Arial"/>
          <w:i/>
          <w:lang w:val="es-ES_tradnl"/>
        </w:rPr>
      </w:pPr>
      <w:r w:rsidRPr="008A0DF9">
        <w:rPr>
          <w:rFonts w:ascii="Palatino Linotype" w:hAnsi="Palatino Linotype" w:cs="Arial"/>
          <w:i/>
          <w:lang w:val="es-ES_tradnl"/>
        </w:rPr>
        <w:t>“</w:t>
      </w:r>
      <w:r w:rsidR="001777BD" w:rsidRPr="008A0DF9">
        <w:rPr>
          <w:rFonts w:ascii="Palatino Linotype" w:hAnsi="Palatino Linotype" w:cs="Arial"/>
          <w:i/>
          <w:lang w:val="es-ES_tradnl"/>
        </w:rPr>
        <w:t>Folio de la solicitud: 00636/SE/IP/2019</w:t>
      </w:r>
    </w:p>
    <w:p w:rsidR="001777BD" w:rsidRPr="008A0DF9" w:rsidRDefault="001777BD" w:rsidP="001777BD">
      <w:pPr>
        <w:tabs>
          <w:tab w:val="left" w:pos="426"/>
        </w:tabs>
        <w:spacing w:after="0" w:line="276" w:lineRule="auto"/>
        <w:ind w:left="851" w:right="616"/>
        <w:contextualSpacing/>
        <w:jc w:val="both"/>
        <w:rPr>
          <w:rFonts w:ascii="Palatino Linotype" w:hAnsi="Palatino Linotype" w:cs="Arial"/>
          <w:i/>
          <w:lang w:val="es-ES_tradnl"/>
        </w:rPr>
      </w:pPr>
      <w:r w:rsidRPr="008A0DF9">
        <w:rPr>
          <w:rFonts w:ascii="Palatino Linotype" w:hAnsi="Palatino Linotype" w:cs="Arial"/>
          <w:i/>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777BD" w:rsidRPr="008A0DF9" w:rsidRDefault="001777BD" w:rsidP="001777BD">
      <w:pPr>
        <w:tabs>
          <w:tab w:val="left" w:pos="426"/>
        </w:tabs>
        <w:spacing w:after="0" w:line="276" w:lineRule="auto"/>
        <w:ind w:left="851" w:right="616"/>
        <w:contextualSpacing/>
        <w:jc w:val="both"/>
        <w:rPr>
          <w:rFonts w:ascii="Palatino Linotype" w:hAnsi="Palatino Linotype" w:cs="Arial"/>
          <w:i/>
          <w:lang w:val="es-ES_tradnl"/>
        </w:rPr>
      </w:pPr>
      <w:r w:rsidRPr="008A0DF9">
        <w:rPr>
          <w:rFonts w:ascii="Palatino Linotype" w:hAnsi="Palatino Linotype" w:cs="Arial"/>
          <w:i/>
          <w:lang w:val="es-ES_tradnl"/>
        </w:rPr>
        <w:t xml:space="preserve">De conformidad con lo dispuesto en el artículo 163 de la Ley de Transparencia y Acceso a la Información Pública del Estado de México y Municipios, se adjunta un </w:t>
      </w:r>
      <w:r w:rsidRPr="008A0DF9">
        <w:rPr>
          <w:rFonts w:ascii="Palatino Linotype" w:hAnsi="Palatino Linotype" w:cs="Arial"/>
          <w:i/>
          <w:lang w:val="es-ES_tradnl"/>
        </w:rPr>
        <w:lastRenderedPageBreak/>
        <w:t>archivo correspondiente al acuerdo de fecha veinte de junio de dos mil diecinueve así como los archivos con la información que cuentan las dependencias correspondientes.</w:t>
      </w:r>
    </w:p>
    <w:p w:rsidR="001777BD" w:rsidRPr="008A0DF9" w:rsidRDefault="001777BD" w:rsidP="001777BD">
      <w:pPr>
        <w:tabs>
          <w:tab w:val="left" w:pos="426"/>
        </w:tabs>
        <w:spacing w:after="0" w:line="276" w:lineRule="auto"/>
        <w:ind w:left="851" w:right="616"/>
        <w:contextualSpacing/>
        <w:jc w:val="both"/>
        <w:rPr>
          <w:rFonts w:ascii="Palatino Linotype" w:hAnsi="Palatino Linotype" w:cs="Arial"/>
          <w:i/>
          <w:lang w:val="es-ES_tradnl"/>
        </w:rPr>
      </w:pPr>
      <w:r w:rsidRPr="008A0DF9">
        <w:rPr>
          <w:rFonts w:ascii="Palatino Linotype" w:hAnsi="Palatino Linotype" w:cs="Arial"/>
          <w:i/>
          <w:lang w:val="es-ES_tradnl"/>
        </w:rPr>
        <w:t>ATENTAMENTE</w:t>
      </w:r>
    </w:p>
    <w:p w:rsidR="001777BD" w:rsidRPr="008A0DF9" w:rsidRDefault="001777BD" w:rsidP="001777BD">
      <w:pPr>
        <w:tabs>
          <w:tab w:val="left" w:pos="426"/>
        </w:tabs>
        <w:spacing w:after="0" w:line="276" w:lineRule="auto"/>
        <w:ind w:left="851" w:right="616"/>
        <w:contextualSpacing/>
        <w:jc w:val="both"/>
        <w:rPr>
          <w:rFonts w:ascii="Palatino Linotype" w:hAnsi="Palatino Linotype" w:cs="Arial"/>
          <w:i/>
          <w:lang w:val="es-ES_tradnl"/>
        </w:rPr>
      </w:pPr>
      <w:r w:rsidRPr="008A0DF9">
        <w:rPr>
          <w:rFonts w:ascii="Palatino Linotype" w:hAnsi="Palatino Linotype" w:cs="Arial"/>
          <w:i/>
          <w:lang w:val="es-ES_tradnl"/>
        </w:rPr>
        <w:t>Licenciada en Derecho Alejandra González Camacho</w:t>
      </w:r>
      <w:r w:rsidR="00932039" w:rsidRPr="008A0DF9">
        <w:rPr>
          <w:rFonts w:ascii="Palatino Linotype" w:hAnsi="Palatino Linotype" w:cs="Arial"/>
          <w:i/>
          <w:lang w:val="es-ES_tradnl"/>
        </w:rPr>
        <w:t>”</w:t>
      </w:r>
    </w:p>
    <w:p w:rsidR="00222F30" w:rsidRPr="008A0DF9" w:rsidRDefault="00222F30" w:rsidP="00E20C6A">
      <w:pPr>
        <w:spacing w:after="0" w:line="276" w:lineRule="auto"/>
        <w:rPr>
          <w:rFonts w:ascii="Palatino Linotype" w:eastAsia="Times New Roman" w:hAnsi="Palatino Linotype" w:cs="Arial"/>
          <w:i/>
          <w:lang w:val="es-ES" w:eastAsia="es-ES"/>
        </w:rPr>
      </w:pPr>
    </w:p>
    <w:p w:rsidR="001777BD" w:rsidRPr="008A0DF9" w:rsidRDefault="001777BD" w:rsidP="001777BD">
      <w:pPr>
        <w:spacing w:after="0" w:line="276" w:lineRule="auto"/>
        <w:jc w:val="both"/>
        <w:rPr>
          <w:rFonts w:ascii="Palatino Linotype" w:eastAsia="Times New Roman" w:hAnsi="Palatino Linotype" w:cs="Arial"/>
          <w:sz w:val="24"/>
          <w:szCs w:val="24"/>
          <w:lang w:val="es-ES" w:eastAsia="es-ES"/>
        </w:rPr>
      </w:pPr>
      <w:r w:rsidRPr="008A0DF9">
        <w:rPr>
          <w:rFonts w:ascii="Palatino Linotype" w:eastAsia="Times New Roman" w:hAnsi="Palatino Linotype" w:cs="Arial"/>
          <w:sz w:val="24"/>
          <w:szCs w:val="24"/>
          <w:lang w:val="es-ES" w:eastAsia="es-ES"/>
        </w:rPr>
        <w:t xml:space="preserve">Asimismo, adjunto cinco archivos electrónicos denominados </w:t>
      </w:r>
      <w:r w:rsidRPr="008A0DF9">
        <w:rPr>
          <w:rFonts w:ascii="Palatino Linotype" w:eastAsia="Times New Roman" w:hAnsi="Palatino Linotype" w:cs="Arial"/>
          <w:b/>
          <w:i/>
          <w:sz w:val="24"/>
          <w:szCs w:val="24"/>
          <w:lang w:val="es-ES" w:eastAsia="es-ES"/>
        </w:rPr>
        <w:t xml:space="preserve">636 acuerdo de resp0001.pdf, RESP 636VP MPM0001.pdf, resp 636 UGC0001.pdf, Listas de Asistencia abril.PDF </w:t>
      </w:r>
      <w:r w:rsidRPr="008A0DF9">
        <w:rPr>
          <w:rFonts w:ascii="Palatino Linotype" w:eastAsia="Times New Roman" w:hAnsi="Palatino Linotype" w:cs="Arial"/>
          <w:i/>
          <w:sz w:val="24"/>
          <w:szCs w:val="24"/>
          <w:lang w:val="es-ES" w:eastAsia="es-ES"/>
        </w:rPr>
        <w:t>y</w:t>
      </w:r>
      <w:r w:rsidRPr="008A0DF9">
        <w:rPr>
          <w:rFonts w:ascii="Palatino Linotype" w:eastAsia="Times New Roman" w:hAnsi="Palatino Linotype" w:cs="Arial"/>
          <w:b/>
          <w:i/>
          <w:sz w:val="24"/>
          <w:szCs w:val="24"/>
          <w:lang w:val="es-ES" w:eastAsia="es-ES"/>
        </w:rPr>
        <w:t xml:space="preserve"> Listas Asistencia mayo.PDF</w:t>
      </w:r>
      <w:r w:rsidRPr="008A0DF9">
        <w:rPr>
          <w:rFonts w:ascii="Palatino Linotype" w:eastAsia="Times New Roman" w:hAnsi="Palatino Linotype" w:cs="Arial"/>
          <w:sz w:val="24"/>
          <w:szCs w:val="24"/>
          <w:lang w:val="es-ES" w:eastAsia="es-ES"/>
        </w:rPr>
        <w:t>, los cuales al ser del conocimiento de las partes, es que no se insertan en el presentado apartado, los cuales serán materia de estudio en el apartado correspondiente.</w:t>
      </w:r>
    </w:p>
    <w:p w:rsidR="001777BD" w:rsidRPr="008A0DF9" w:rsidRDefault="001777BD" w:rsidP="001777BD">
      <w:pPr>
        <w:spacing w:after="0" w:line="276" w:lineRule="auto"/>
        <w:rPr>
          <w:rFonts w:ascii="Palatino Linotype" w:eastAsia="Times New Roman" w:hAnsi="Palatino Linotype" w:cs="Arial"/>
          <w:i/>
          <w:lang w:val="es-ES" w:eastAsia="es-ES"/>
        </w:rPr>
      </w:pPr>
    </w:p>
    <w:p w:rsidR="001777BD" w:rsidRPr="008A0DF9" w:rsidRDefault="00932039" w:rsidP="001777BD">
      <w:pPr>
        <w:spacing w:after="0" w:line="276" w:lineRule="auto"/>
        <w:ind w:left="851" w:right="618"/>
        <w:jc w:val="right"/>
        <w:rPr>
          <w:rFonts w:ascii="Palatino Linotype" w:eastAsia="Times New Roman" w:hAnsi="Palatino Linotype" w:cs="Arial"/>
          <w:i/>
          <w:lang w:val="es-ES" w:eastAsia="es-ES"/>
        </w:rPr>
      </w:pPr>
      <w:r w:rsidRPr="008A0DF9">
        <w:rPr>
          <w:rFonts w:ascii="Palatino Linotype" w:eastAsia="Times New Roman" w:hAnsi="Palatino Linotype" w:cs="Arial"/>
          <w:i/>
          <w:lang w:val="es-ES" w:eastAsia="es-ES"/>
        </w:rPr>
        <w:t>“</w:t>
      </w:r>
      <w:r w:rsidR="001777BD" w:rsidRPr="008A0DF9">
        <w:rPr>
          <w:rFonts w:ascii="Palatino Linotype" w:eastAsia="Times New Roman" w:hAnsi="Palatino Linotype" w:cs="Arial"/>
          <w:i/>
          <w:lang w:val="es-ES" w:eastAsia="es-ES"/>
        </w:rPr>
        <w:t>Folio de la solicitud: 00634/SE/IP/2019</w:t>
      </w:r>
    </w:p>
    <w:p w:rsidR="001777BD" w:rsidRPr="008A0DF9" w:rsidRDefault="001777BD" w:rsidP="001777BD">
      <w:pPr>
        <w:spacing w:after="0" w:line="276" w:lineRule="auto"/>
        <w:ind w:left="851" w:right="618"/>
        <w:jc w:val="both"/>
        <w:rPr>
          <w:rFonts w:ascii="Palatino Linotype" w:eastAsia="Times New Roman" w:hAnsi="Palatino Linotype" w:cs="Arial"/>
          <w:i/>
          <w:lang w:val="es-ES" w:eastAsia="es-ES"/>
        </w:rPr>
      </w:pPr>
      <w:r w:rsidRPr="008A0DF9">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777BD" w:rsidRPr="008A0DF9" w:rsidRDefault="001777BD" w:rsidP="001777BD">
      <w:pPr>
        <w:spacing w:after="0" w:line="276" w:lineRule="auto"/>
        <w:ind w:left="851" w:right="618"/>
        <w:jc w:val="both"/>
        <w:rPr>
          <w:rFonts w:ascii="Palatino Linotype" w:eastAsia="Times New Roman" w:hAnsi="Palatino Linotype" w:cs="Arial"/>
          <w:i/>
          <w:lang w:val="es-ES" w:eastAsia="es-ES"/>
        </w:rPr>
      </w:pPr>
      <w:r w:rsidRPr="008A0DF9">
        <w:rPr>
          <w:rFonts w:ascii="Palatino Linotype" w:eastAsia="Times New Roman" w:hAnsi="Palatino Linotype" w:cs="Arial"/>
          <w:i/>
          <w:lang w:val="es-ES" w:eastAsia="es-ES"/>
        </w:rPr>
        <w:t>De conformidad con lo dispuesto en el artículo 163 de la Ley de Transparencia y Acceso a la Información Pública del Estado de México y Municipios, se adjunta un archivo correspondiente al acuerdo de fecha veinte de junio de dos mil diecinueve signado por el Titular de la Unidad de Transparencia, así mismo se anexan archivos con información remitida por el Servidor Público Habilitado.</w:t>
      </w:r>
    </w:p>
    <w:p w:rsidR="001777BD" w:rsidRPr="008A0DF9" w:rsidRDefault="001777BD" w:rsidP="001777BD">
      <w:pPr>
        <w:spacing w:after="0" w:line="276" w:lineRule="auto"/>
        <w:ind w:left="851" w:right="618"/>
        <w:jc w:val="both"/>
        <w:rPr>
          <w:rFonts w:ascii="Palatino Linotype" w:eastAsia="Times New Roman" w:hAnsi="Palatino Linotype" w:cs="Arial"/>
          <w:i/>
          <w:lang w:val="es-ES" w:eastAsia="es-ES"/>
        </w:rPr>
      </w:pPr>
      <w:r w:rsidRPr="008A0DF9">
        <w:rPr>
          <w:rFonts w:ascii="Palatino Linotype" w:eastAsia="Times New Roman" w:hAnsi="Palatino Linotype" w:cs="Arial"/>
          <w:i/>
          <w:lang w:val="es-ES" w:eastAsia="es-ES"/>
        </w:rPr>
        <w:t>ATENTAMENTE</w:t>
      </w:r>
    </w:p>
    <w:p w:rsidR="001777BD" w:rsidRPr="008A0DF9" w:rsidRDefault="001777BD" w:rsidP="001777BD">
      <w:pPr>
        <w:spacing w:after="0" w:line="276" w:lineRule="auto"/>
        <w:ind w:left="851" w:right="618"/>
        <w:jc w:val="both"/>
        <w:rPr>
          <w:rFonts w:ascii="Palatino Linotype" w:eastAsia="Times New Roman" w:hAnsi="Palatino Linotype" w:cs="Arial"/>
          <w:i/>
          <w:lang w:val="es-ES" w:eastAsia="es-ES"/>
        </w:rPr>
      </w:pPr>
      <w:r w:rsidRPr="008A0DF9">
        <w:rPr>
          <w:rFonts w:ascii="Palatino Linotype" w:eastAsia="Times New Roman" w:hAnsi="Palatino Linotype" w:cs="Arial"/>
          <w:i/>
          <w:lang w:val="es-ES" w:eastAsia="es-ES"/>
        </w:rPr>
        <w:t>Licenciada en Derecho Alejandra González Camacho</w:t>
      </w:r>
      <w:r w:rsidR="00932039" w:rsidRPr="008A0DF9">
        <w:rPr>
          <w:rFonts w:ascii="Palatino Linotype" w:eastAsia="Times New Roman" w:hAnsi="Palatino Linotype" w:cs="Arial"/>
          <w:i/>
          <w:lang w:val="es-ES" w:eastAsia="es-ES"/>
        </w:rPr>
        <w:t>”</w:t>
      </w:r>
    </w:p>
    <w:p w:rsidR="001777BD" w:rsidRPr="008A0DF9" w:rsidRDefault="001777BD" w:rsidP="001777BD">
      <w:pPr>
        <w:spacing w:after="0" w:line="276" w:lineRule="auto"/>
        <w:rPr>
          <w:rFonts w:ascii="Palatino Linotype" w:eastAsia="Times New Roman" w:hAnsi="Palatino Linotype" w:cs="Arial"/>
          <w:i/>
          <w:lang w:val="es-ES" w:eastAsia="es-ES"/>
        </w:rPr>
      </w:pPr>
    </w:p>
    <w:p w:rsidR="00932039" w:rsidRPr="008A0DF9" w:rsidRDefault="00932039" w:rsidP="00932039">
      <w:pPr>
        <w:spacing w:after="0" w:line="276" w:lineRule="auto"/>
        <w:jc w:val="both"/>
        <w:rPr>
          <w:rFonts w:ascii="Palatino Linotype" w:eastAsia="Times New Roman" w:hAnsi="Palatino Linotype" w:cs="Arial"/>
          <w:sz w:val="24"/>
          <w:szCs w:val="24"/>
          <w:lang w:val="es-ES" w:eastAsia="es-ES"/>
        </w:rPr>
      </w:pPr>
      <w:r w:rsidRPr="008A0DF9">
        <w:rPr>
          <w:rFonts w:ascii="Palatino Linotype" w:eastAsia="Times New Roman" w:hAnsi="Palatino Linotype" w:cs="Arial"/>
          <w:sz w:val="24"/>
          <w:szCs w:val="24"/>
          <w:lang w:val="es-ES" w:eastAsia="es-ES"/>
        </w:rPr>
        <w:t>De igual forma, adjunto cuatro archivos electrónicos</w:t>
      </w:r>
      <w:r w:rsidRPr="008A0DF9">
        <w:rPr>
          <w:rFonts w:ascii="Palatino Linotype" w:eastAsia="Times New Roman" w:hAnsi="Palatino Linotype" w:cs="Arial"/>
          <w:i/>
          <w:sz w:val="24"/>
          <w:szCs w:val="24"/>
          <w:lang w:val="es-ES" w:eastAsia="es-ES"/>
        </w:rPr>
        <w:t xml:space="preserve"> </w:t>
      </w:r>
      <w:r w:rsidRPr="008A0DF9">
        <w:rPr>
          <w:rFonts w:ascii="Palatino Linotype" w:eastAsia="Times New Roman" w:hAnsi="Palatino Linotype" w:cs="Arial"/>
          <w:b/>
          <w:i/>
          <w:sz w:val="24"/>
          <w:szCs w:val="24"/>
          <w:lang w:val="es-ES" w:eastAsia="es-ES"/>
        </w:rPr>
        <w:t>Listas de Asistencia abril.pdf, FUM MARCOS PALAFOX0001.pdf, respuesta habilitado 6340001.pdf y respuesta 6340001.pdf</w:t>
      </w:r>
      <w:r w:rsidRPr="008A0DF9">
        <w:rPr>
          <w:rFonts w:ascii="Palatino Linotype" w:eastAsia="Times New Roman" w:hAnsi="Palatino Linotype" w:cs="Arial"/>
          <w:i/>
          <w:sz w:val="24"/>
          <w:szCs w:val="24"/>
          <w:lang w:val="es-ES" w:eastAsia="es-ES"/>
        </w:rPr>
        <w:t xml:space="preserve">, </w:t>
      </w:r>
      <w:r w:rsidRPr="008A0DF9">
        <w:rPr>
          <w:rFonts w:ascii="Palatino Linotype" w:eastAsia="Times New Roman" w:hAnsi="Palatino Linotype" w:cs="Arial"/>
          <w:sz w:val="24"/>
          <w:szCs w:val="24"/>
          <w:lang w:val="es-ES" w:eastAsia="es-ES"/>
        </w:rPr>
        <w:t>y que serán analizados en el momento procesal oportuno.</w:t>
      </w:r>
    </w:p>
    <w:p w:rsidR="00932039" w:rsidRPr="008A0DF9" w:rsidRDefault="00932039" w:rsidP="00932039">
      <w:pPr>
        <w:spacing w:after="0" w:line="276" w:lineRule="auto"/>
        <w:jc w:val="both"/>
        <w:rPr>
          <w:rFonts w:ascii="Palatino Linotype" w:eastAsia="Times New Roman" w:hAnsi="Palatino Linotype" w:cs="Arial"/>
          <w:i/>
          <w:lang w:val="es-ES" w:eastAsia="es-ES"/>
        </w:rPr>
      </w:pPr>
    </w:p>
    <w:p w:rsidR="0087200A" w:rsidRPr="008A0DF9" w:rsidRDefault="007F314D" w:rsidP="0087200A">
      <w:pPr>
        <w:spacing w:after="0" w:line="360" w:lineRule="auto"/>
        <w:jc w:val="both"/>
        <w:rPr>
          <w:rFonts w:ascii="Palatino Linotype" w:eastAsia="Times New Roman" w:hAnsi="Palatino Linotype" w:cs="Arial"/>
          <w:sz w:val="24"/>
          <w:szCs w:val="24"/>
          <w:lang w:val="es-ES" w:eastAsia="es-ES"/>
        </w:rPr>
      </w:pPr>
      <w:r w:rsidRPr="008A0DF9">
        <w:rPr>
          <w:rFonts w:ascii="Palatino Linotype" w:eastAsia="Times New Roman" w:hAnsi="Palatino Linotype" w:cs="Arial"/>
          <w:b/>
          <w:sz w:val="24"/>
          <w:szCs w:val="24"/>
          <w:lang w:val="es-ES" w:eastAsia="es-ES"/>
        </w:rPr>
        <w:t>I</w:t>
      </w:r>
      <w:r w:rsidR="00FC7C8B" w:rsidRPr="008A0DF9">
        <w:rPr>
          <w:rFonts w:ascii="Palatino Linotype" w:eastAsia="Times New Roman" w:hAnsi="Palatino Linotype" w:cs="Arial"/>
          <w:b/>
          <w:sz w:val="24"/>
          <w:szCs w:val="24"/>
          <w:lang w:val="es-ES" w:eastAsia="es-ES"/>
        </w:rPr>
        <w:t>V</w:t>
      </w:r>
      <w:r w:rsidR="0027427A" w:rsidRPr="008A0DF9">
        <w:rPr>
          <w:rFonts w:ascii="Palatino Linotype" w:eastAsia="Times New Roman" w:hAnsi="Palatino Linotype" w:cs="Arial"/>
          <w:b/>
          <w:sz w:val="24"/>
          <w:szCs w:val="24"/>
          <w:lang w:val="es-ES" w:eastAsia="es-ES"/>
        </w:rPr>
        <w:t xml:space="preserve">. </w:t>
      </w:r>
      <w:r w:rsidRPr="008A0DF9">
        <w:rPr>
          <w:rFonts w:ascii="Palatino Linotype" w:eastAsia="Times New Roman" w:hAnsi="Palatino Linotype" w:cs="Times New Roman"/>
          <w:sz w:val="24"/>
          <w:szCs w:val="24"/>
          <w:lang w:val="es-ES" w:eastAsia="es-ES"/>
        </w:rPr>
        <w:t>Inconforme con la</w:t>
      </w:r>
      <w:r w:rsidR="00932039" w:rsidRPr="008A0DF9">
        <w:rPr>
          <w:rFonts w:ascii="Palatino Linotype" w:eastAsia="Times New Roman" w:hAnsi="Palatino Linotype" w:cs="Times New Roman"/>
          <w:sz w:val="24"/>
          <w:szCs w:val="24"/>
          <w:lang w:val="es-ES" w:eastAsia="es-ES"/>
        </w:rPr>
        <w:t>s</w:t>
      </w:r>
      <w:r w:rsidR="0027427A" w:rsidRPr="008A0DF9">
        <w:rPr>
          <w:rFonts w:ascii="Palatino Linotype" w:eastAsia="Times New Roman" w:hAnsi="Palatino Linotype" w:cs="Times New Roman"/>
          <w:sz w:val="24"/>
          <w:szCs w:val="24"/>
          <w:lang w:val="es-ES" w:eastAsia="es-ES"/>
        </w:rPr>
        <w:t xml:space="preserve"> </w:t>
      </w:r>
      <w:r w:rsidR="0027427A" w:rsidRPr="008A0DF9">
        <w:rPr>
          <w:rFonts w:ascii="Palatino Linotype" w:eastAsia="Times New Roman" w:hAnsi="Palatino Linotype" w:cs="Arial"/>
          <w:sz w:val="24"/>
          <w:szCs w:val="24"/>
          <w:lang w:val="es-ES" w:eastAsia="es-ES"/>
        </w:rPr>
        <w:t>respuesta</w:t>
      </w:r>
      <w:r w:rsidR="00932039" w:rsidRPr="008A0DF9">
        <w:rPr>
          <w:rFonts w:ascii="Palatino Linotype" w:eastAsia="Times New Roman" w:hAnsi="Palatino Linotype" w:cs="Arial"/>
          <w:sz w:val="24"/>
          <w:szCs w:val="24"/>
          <w:lang w:val="es-ES" w:eastAsia="es-ES"/>
        </w:rPr>
        <w:t>s</w:t>
      </w:r>
      <w:r w:rsidR="0027427A" w:rsidRPr="008A0DF9">
        <w:rPr>
          <w:rFonts w:ascii="Palatino Linotype" w:eastAsia="Times New Roman" w:hAnsi="Palatino Linotype" w:cs="Arial"/>
          <w:sz w:val="24"/>
          <w:szCs w:val="24"/>
          <w:lang w:val="es-ES" w:eastAsia="es-ES"/>
        </w:rPr>
        <w:t xml:space="preserve"> el </w:t>
      </w:r>
      <w:r w:rsidR="00932039" w:rsidRPr="008A0DF9">
        <w:rPr>
          <w:rFonts w:ascii="Palatino Linotype" w:eastAsia="Times New Roman" w:hAnsi="Palatino Linotype" w:cs="Arial"/>
          <w:sz w:val="24"/>
          <w:szCs w:val="24"/>
          <w:lang w:val="es-ES" w:eastAsia="es-ES"/>
        </w:rPr>
        <w:t>veinticuatro</w:t>
      </w:r>
      <w:r w:rsidR="00FC7C8B" w:rsidRPr="008A0DF9">
        <w:rPr>
          <w:rFonts w:ascii="Palatino Linotype" w:eastAsia="Times New Roman" w:hAnsi="Palatino Linotype" w:cs="Arial"/>
          <w:sz w:val="24"/>
          <w:szCs w:val="24"/>
          <w:lang w:val="es-ES" w:eastAsia="es-ES"/>
        </w:rPr>
        <w:t xml:space="preserve"> </w:t>
      </w:r>
      <w:r w:rsidR="0027427A" w:rsidRPr="008A0DF9">
        <w:rPr>
          <w:rFonts w:ascii="Palatino Linotype" w:eastAsia="Times New Roman" w:hAnsi="Palatino Linotype" w:cs="Arial"/>
          <w:sz w:val="24"/>
          <w:szCs w:val="24"/>
          <w:lang w:val="es-ES" w:eastAsia="es-ES"/>
        </w:rPr>
        <w:t xml:space="preserve">de </w:t>
      </w:r>
      <w:r w:rsidR="0087200A" w:rsidRPr="008A0DF9">
        <w:rPr>
          <w:rFonts w:ascii="Palatino Linotype" w:eastAsia="Times New Roman" w:hAnsi="Palatino Linotype" w:cs="Arial"/>
          <w:sz w:val="24"/>
          <w:szCs w:val="24"/>
          <w:lang w:val="es-ES" w:eastAsia="es-ES"/>
        </w:rPr>
        <w:t>junio</w:t>
      </w:r>
      <w:r w:rsidR="0027427A" w:rsidRPr="008A0DF9">
        <w:rPr>
          <w:rFonts w:ascii="Palatino Linotype" w:eastAsia="Times New Roman" w:hAnsi="Palatino Linotype" w:cs="Arial"/>
          <w:sz w:val="24"/>
          <w:szCs w:val="24"/>
          <w:lang w:val="es-ES" w:eastAsia="es-ES"/>
        </w:rPr>
        <w:t xml:space="preserve"> de dos mil diecinueve</w:t>
      </w:r>
      <w:r w:rsidR="0075054E" w:rsidRPr="008A0DF9">
        <w:rPr>
          <w:rFonts w:ascii="Palatino Linotype" w:eastAsia="Times New Roman" w:hAnsi="Palatino Linotype" w:cs="Arial"/>
          <w:sz w:val="24"/>
          <w:szCs w:val="24"/>
          <w:lang w:val="es-ES" w:eastAsia="es-ES"/>
        </w:rPr>
        <w:t xml:space="preserve">, </w:t>
      </w:r>
      <w:r w:rsidR="00340684" w:rsidRPr="008A0DF9">
        <w:rPr>
          <w:rFonts w:ascii="Palatino Linotype" w:eastAsia="Times New Roman" w:hAnsi="Palatino Linotype" w:cs="Times New Roman"/>
          <w:b/>
          <w:sz w:val="24"/>
          <w:szCs w:val="24"/>
          <w:lang w:val="es-ES" w:eastAsia="es-ES"/>
        </w:rPr>
        <w:t>EL</w:t>
      </w:r>
      <w:r w:rsidR="0027427A" w:rsidRPr="008A0DF9">
        <w:rPr>
          <w:rFonts w:ascii="Palatino Linotype" w:eastAsia="Times New Roman" w:hAnsi="Palatino Linotype" w:cs="Times New Roman"/>
          <w:b/>
          <w:sz w:val="24"/>
          <w:szCs w:val="24"/>
          <w:lang w:val="es-ES" w:eastAsia="es-ES"/>
        </w:rPr>
        <w:t xml:space="preserve"> RECURRENTE</w:t>
      </w:r>
      <w:r w:rsidR="0027427A" w:rsidRPr="008A0DF9">
        <w:rPr>
          <w:rFonts w:ascii="Palatino Linotype" w:eastAsia="Times New Roman" w:hAnsi="Palatino Linotype" w:cs="Times New Roman"/>
          <w:sz w:val="24"/>
          <w:szCs w:val="24"/>
          <w:lang w:val="es-ES" w:eastAsia="es-ES"/>
        </w:rPr>
        <w:t xml:space="preserve"> interpuso </w:t>
      </w:r>
      <w:r w:rsidR="00932039" w:rsidRPr="008A0DF9">
        <w:rPr>
          <w:rFonts w:ascii="Palatino Linotype" w:eastAsia="Times New Roman" w:hAnsi="Palatino Linotype" w:cs="Times New Roman"/>
          <w:sz w:val="24"/>
          <w:szCs w:val="24"/>
          <w:lang w:val="es-ES" w:eastAsia="es-ES"/>
        </w:rPr>
        <w:t>los</w:t>
      </w:r>
      <w:r w:rsidR="00895C64" w:rsidRPr="008A0DF9">
        <w:rPr>
          <w:rFonts w:ascii="Palatino Linotype" w:eastAsia="Times New Roman" w:hAnsi="Palatino Linotype" w:cs="Times New Roman"/>
          <w:sz w:val="24"/>
          <w:szCs w:val="24"/>
          <w:lang w:val="es-ES" w:eastAsia="es-ES"/>
        </w:rPr>
        <w:t xml:space="preserve"> recurso</w:t>
      </w:r>
      <w:r w:rsidR="00932039" w:rsidRPr="008A0DF9">
        <w:rPr>
          <w:rFonts w:ascii="Palatino Linotype" w:eastAsia="Times New Roman" w:hAnsi="Palatino Linotype" w:cs="Times New Roman"/>
          <w:sz w:val="24"/>
          <w:szCs w:val="24"/>
          <w:lang w:val="es-ES" w:eastAsia="es-ES"/>
        </w:rPr>
        <w:t>s</w:t>
      </w:r>
      <w:r w:rsidR="0027427A" w:rsidRPr="008A0DF9">
        <w:rPr>
          <w:rFonts w:ascii="Palatino Linotype" w:eastAsia="Times New Roman" w:hAnsi="Palatino Linotype" w:cs="Times New Roman"/>
          <w:sz w:val="24"/>
          <w:szCs w:val="24"/>
          <w:lang w:val="es-ES" w:eastAsia="es-ES"/>
        </w:rPr>
        <w:t xml:space="preserve"> de revisión objeto del presente estudio, </w:t>
      </w:r>
      <w:r w:rsidR="00174903" w:rsidRPr="008A0DF9">
        <w:rPr>
          <w:rFonts w:ascii="Palatino Linotype" w:eastAsia="Times New Roman" w:hAnsi="Palatino Linotype" w:cs="Times New Roman"/>
          <w:sz w:val="24"/>
          <w:szCs w:val="24"/>
          <w:lang w:val="es-ES" w:eastAsia="es-ES"/>
        </w:rPr>
        <w:t>y se le</w:t>
      </w:r>
      <w:r w:rsidR="00932039" w:rsidRPr="008A0DF9">
        <w:rPr>
          <w:rFonts w:ascii="Palatino Linotype" w:eastAsia="Times New Roman" w:hAnsi="Palatino Linotype" w:cs="Times New Roman"/>
          <w:sz w:val="24"/>
          <w:szCs w:val="24"/>
          <w:lang w:val="es-ES" w:eastAsia="es-ES"/>
        </w:rPr>
        <w:t>s</w:t>
      </w:r>
      <w:r w:rsidR="00174903" w:rsidRPr="008A0DF9">
        <w:rPr>
          <w:rFonts w:ascii="Palatino Linotype" w:eastAsia="Times New Roman" w:hAnsi="Palatino Linotype" w:cs="Times New Roman"/>
          <w:sz w:val="24"/>
          <w:szCs w:val="24"/>
          <w:lang w:val="es-ES" w:eastAsia="es-ES"/>
        </w:rPr>
        <w:t xml:space="preserve"> asignó </w:t>
      </w:r>
      <w:r w:rsidR="00932039" w:rsidRPr="008A0DF9">
        <w:rPr>
          <w:rFonts w:ascii="Palatino Linotype" w:eastAsia="Times New Roman" w:hAnsi="Palatino Linotype" w:cs="Times New Roman"/>
          <w:sz w:val="24"/>
          <w:szCs w:val="24"/>
          <w:lang w:val="es-ES" w:eastAsia="es-ES"/>
        </w:rPr>
        <w:t>los</w:t>
      </w:r>
      <w:r w:rsidR="00174903" w:rsidRPr="008A0DF9">
        <w:rPr>
          <w:rFonts w:ascii="Palatino Linotype" w:eastAsia="Times New Roman" w:hAnsi="Palatino Linotype" w:cs="Times New Roman"/>
          <w:sz w:val="24"/>
          <w:szCs w:val="24"/>
          <w:lang w:val="es-ES" w:eastAsia="es-ES"/>
        </w:rPr>
        <w:t xml:space="preserve"> número</w:t>
      </w:r>
      <w:r w:rsidR="00932039" w:rsidRPr="008A0DF9">
        <w:rPr>
          <w:rFonts w:ascii="Palatino Linotype" w:eastAsia="Times New Roman" w:hAnsi="Palatino Linotype" w:cs="Times New Roman"/>
          <w:sz w:val="24"/>
          <w:szCs w:val="24"/>
          <w:lang w:val="es-ES" w:eastAsia="es-ES"/>
        </w:rPr>
        <w:t>s</w:t>
      </w:r>
      <w:r w:rsidR="00174903" w:rsidRPr="008A0DF9">
        <w:rPr>
          <w:rFonts w:ascii="Palatino Linotype" w:eastAsia="Times New Roman" w:hAnsi="Palatino Linotype" w:cs="Times New Roman"/>
          <w:sz w:val="24"/>
          <w:szCs w:val="24"/>
          <w:lang w:val="es-ES" w:eastAsia="es-ES"/>
        </w:rPr>
        <w:t xml:space="preserve"> </w:t>
      </w:r>
      <w:r w:rsidR="0027427A" w:rsidRPr="008A0DF9">
        <w:rPr>
          <w:rFonts w:ascii="Palatino Linotype" w:eastAsia="Times New Roman" w:hAnsi="Palatino Linotype" w:cs="Times New Roman"/>
          <w:sz w:val="24"/>
          <w:szCs w:val="24"/>
          <w:lang w:val="es-ES" w:eastAsia="es-ES"/>
        </w:rPr>
        <w:t>de expediente</w:t>
      </w:r>
      <w:r w:rsidR="00932039" w:rsidRPr="008A0DF9">
        <w:rPr>
          <w:rFonts w:ascii="Palatino Linotype" w:eastAsia="Times New Roman" w:hAnsi="Palatino Linotype" w:cs="Times New Roman"/>
          <w:sz w:val="24"/>
          <w:szCs w:val="24"/>
          <w:lang w:val="es-ES" w:eastAsia="es-ES"/>
        </w:rPr>
        <w:t>s</w:t>
      </w:r>
      <w:r w:rsidR="00340684" w:rsidRPr="008A0DF9">
        <w:rPr>
          <w:rFonts w:ascii="Palatino Linotype" w:eastAsia="Times New Roman" w:hAnsi="Palatino Linotype" w:cs="Times New Roman"/>
          <w:sz w:val="24"/>
          <w:szCs w:val="24"/>
          <w:lang w:val="es-ES" w:eastAsia="es-ES"/>
        </w:rPr>
        <w:t xml:space="preserve"> </w:t>
      </w:r>
      <w:r w:rsidR="003535C4" w:rsidRPr="008A0DF9">
        <w:rPr>
          <w:rFonts w:ascii="Palatino Linotype" w:eastAsia="Times New Roman" w:hAnsi="Palatino Linotype" w:cs="Times New Roman"/>
          <w:b/>
          <w:lang w:val="es-ES" w:eastAsia="es-ES"/>
        </w:rPr>
        <w:t>0</w:t>
      </w:r>
      <w:r w:rsidR="0087200A" w:rsidRPr="008A0DF9">
        <w:rPr>
          <w:rFonts w:ascii="Palatino Linotype" w:eastAsia="Times New Roman" w:hAnsi="Palatino Linotype" w:cs="Times New Roman"/>
          <w:b/>
          <w:lang w:val="es-ES" w:eastAsia="es-ES"/>
        </w:rPr>
        <w:t>57</w:t>
      </w:r>
      <w:r w:rsidR="00932039" w:rsidRPr="008A0DF9">
        <w:rPr>
          <w:rFonts w:ascii="Palatino Linotype" w:eastAsia="Times New Roman" w:hAnsi="Palatino Linotype" w:cs="Times New Roman"/>
          <w:b/>
          <w:lang w:val="es-ES" w:eastAsia="es-ES"/>
        </w:rPr>
        <w:t>12</w:t>
      </w:r>
      <w:r w:rsidR="003535C4" w:rsidRPr="008A0DF9">
        <w:rPr>
          <w:rFonts w:ascii="Palatino Linotype" w:eastAsia="Times New Roman" w:hAnsi="Palatino Linotype" w:cs="Times New Roman"/>
          <w:b/>
          <w:lang w:val="es-ES" w:eastAsia="es-ES"/>
        </w:rPr>
        <w:t>/INFOEM/IP/RR/2019</w:t>
      </w:r>
      <w:r w:rsidR="00932039" w:rsidRPr="008A0DF9">
        <w:rPr>
          <w:rFonts w:ascii="Palatino Linotype" w:eastAsia="Times New Roman" w:hAnsi="Palatino Linotype" w:cs="Times New Roman"/>
          <w:b/>
          <w:lang w:val="es-ES" w:eastAsia="es-ES"/>
        </w:rPr>
        <w:t xml:space="preserve"> y 05713/INFOEM/IP/RR/2019</w:t>
      </w:r>
      <w:r w:rsidR="003535C4" w:rsidRPr="008A0DF9">
        <w:rPr>
          <w:rFonts w:ascii="Palatino Linotype" w:eastAsia="Times New Roman" w:hAnsi="Palatino Linotype" w:cs="Times New Roman"/>
          <w:b/>
          <w:lang w:val="es-ES" w:eastAsia="es-ES"/>
        </w:rPr>
        <w:t xml:space="preserve">, </w:t>
      </w:r>
      <w:r w:rsidR="0087200A" w:rsidRPr="008A0DF9">
        <w:rPr>
          <w:rFonts w:ascii="Palatino Linotype" w:eastAsia="Times New Roman" w:hAnsi="Palatino Linotype" w:cs="Arial"/>
          <w:sz w:val="24"/>
          <w:szCs w:val="24"/>
          <w:lang w:val="es-ES" w:eastAsia="es-ES"/>
        </w:rPr>
        <w:t>en los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984"/>
        <w:gridCol w:w="3131"/>
        <w:gridCol w:w="2713"/>
      </w:tblGrid>
      <w:tr w:rsidR="0087200A" w:rsidRPr="008A0DF9" w:rsidTr="001617B2">
        <w:trPr>
          <w:jc w:val="center"/>
        </w:trPr>
        <w:tc>
          <w:tcPr>
            <w:tcW w:w="2689" w:type="dxa"/>
            <w:shd w:val="clear" w:color="auto" w:fill="000000" w:themeFill="text1"/>
            <w:vAlign w:val="center"/>
          </w:tcPr>
          <w:p w:rsidR="0087200A" w:rsidRPr="008A0DF9" w:rsidRDefault="0087200A" w:rsidP="001617B2">
            <w:pPr>
              <w:jc w:val="center"/>
              <w:rPr>
                <w:rFonts w:ascii="Palatino Linotype" w:hAnsi="Palatino Linotype"/>
                <w:b/>
                <w:sz w:val="24"/>
                <w:szCs w:val="24"/>
              </w:rPr>
            </w:pPr>
            <w:r w:rsidRPr="008A0DF9">
              <w:rPr>
                <w:rFonts w:ascii="Palatino Linotype" w:hAnsi="Palatino Linotype"/>
                <w:b/>
                <w:sz w:val="24"/>
                <w:szCs w:val="24"/>
              </w:rPr>
              <w:lastRenderedPageBreak/>
              <w:t>Número de Recurso</w:t>
            </w:r>
          </w:p>
        </w:tc>
        <w:tc>
          <w:tcPr>
            <w:tcW w:w="3324" w:type="dxa"/>
            <w:shd w:val="clear" w:color="auto" w:fill="000000" w:themeFill="text1"/>
            <w:vAlign w:val="center"/>
          </w:tcPr>
          <w:p w:rsidR="0087200A" w:rsidRPr="008A0DF9" w:rsidRDefault="0087200A" w:rsidP="001617B2">
            <w:pPr>
              <w:jc w:val="center"/>
              <w:rPr>
                <w:rFonts w:ascii="Palatino Linotype" w:hAnsi="Palatino Linotype"/>
                <w:b/>
                <w:sz w:val="24"/>
                <w:szCs w:val="24"/>
              </w:rPr>
            </w:pPr>
            <w:r w:rsidRPr="008A0DF9">
              <w:rPr>
                <w:rFonts w:ascii="Palatino Linotype" w:hAnsi="Palatino Linotype"/>
                <w:b/>
                <w:sz w:val="24"/>
                <w:szCs w:val="24"/>
              </w:rPr>
              <w:t>Acto Impugnado</w:t>
            </w:r>
          </w:p>
        </w:tc>
        <w:tc>
          <w:tcPr>
            <w:tcW w:w="2815" w:type="dxa"/>
            <w:shd w:val="clear" w:color="auto" w:fill="000000" w:themeFill="text1"/>
            <w:vAlign w:val="center"/>
          </w:tcPr>
          <w:p w:rsidR="0087200A" w:rsidRPr="008A0DF9" w:rsidRDefault="0087200A" w:rsidP="001617B2">
            <w:pPr>
              <w:jc w:val="center"/>
              <w:rPr>
                <w:rFonts w:ascii="Palatino Linotype" w:hAnsi="Palatino Linotype"/>
                <w:b/>
                <w:sz w:val="24"/>
                <w:szCs w:val="24"/>
              </w:rPr>
            </w:pPr>
            <w:r w:rsidRPr="008A0DF9">
              <w:rPr>
                <w:rFonts w:ascii="Palatino Linotype" w:hAnsi="Palatino Linotype"/>
                <w:b/>
                <w:sz w:val="24"/>
                <w:szCs w:val="24"/>
              </w:rPr>
              <w:t>Razones o motivos de inconformidad</w:t>
            </w:r>
          </w:p>
        </w:tc>
      </w:tr>
      <w:tr w:rsidR="0087200A" w:rsidRPr="008A0DF9" w:rsidTr="001617B2">
        <w:trPr>
          <w:trHeight w:val="1384"/>
          <w:jc w:val="center"/>
        </w:trPr>
        <w:tc>
          <w:tcPr>
            <w:tcW w:w="2689" w:type="dxa"/>
          </w:tcPr>
          <w:p w:rsidR="0087200A" w:rsidRPr="008A0DF9" w:rsidRDefault="0087200A" w:rsidP="00932039">
            <w:pPr>
              <w:rPr>
                <w:rFonts w:ascii="Palatino Linotype" w:hAnsi="Palatino Linotype"/>
                <w:sz w:val="20"/>
                <w:szCs w:val="20"/>
              </w:rPr>
            </w:pPr>
            <w:r w:rsidRPr="008A0DF9">
              <w:rPr>
                <w:rFonts w:ascii="Palatino Linotype" w:eastAsia="Times New Roman" w:hAnsi="Palatino Linotype" w:cs="Times New Roman"/>
                <w:b/>
                <w:lang w:eastAsia="es-MX"/>
              </w:rPr>
              <w:t>057</w:t>
            </w:r>
            <w:r w:rsidR="00932039" w:rsidRPr="008A0DF9">
              <w:rPr>
                <w:rFonts w:ascii="Palatino Linotype" w:eastAsia="Times New Roman" w:hAnsi="Palatino Linotype" w:cs="Times New Roman"/>
                <w:b/>
                <w:lang w:eastAsia="es-MX"/>
              </w:rPr>
              <w:t>12</w:t>
            </w:r>
            <w:r w:rsidRPr="008A0DF9">
              <w:rPr>
                <w:rFonts w:ascii="Palatino Linotype" w:eastAsia="Times New Roman" w:hAnsi="Palatino Linotype" w:cs="Times New Roman"/>
                <w:b/>
                <w:lang w:eastAsia="es-MX"/>
              </w:rPr>
              <w:t>/INFOEM/IP/RR/2019.</w:t>
            </w:r>
          </w:p>
        </w:tc>
        <w:tc>
          <w:tcPr>
            <w:tcW w:w="3324" w:type="dxa"/>
          </w:tcPr>
          <w:p w:rsidR="0087200A" w:rsidRPr="008A0DF9" w:rsidRDefault="00932039" w:rsidP="001617B2">
            <w:pPr>
              <w:jc w:val="both"/>
              <w:rPr>
                <w:rFonts w:ascii="Palatino Linotype" w:hAnsi="Palatino Linotype"/>
                <w:i/>
              </w:rPr>
            </w:pPr>
            <w:r w:rsidRPr="008A0DF9">
              <w:rPr>
                <w:rFonts w:ascii="Palatino Linotype" w:hAnsi="Palatino Linotype"/>
                <w:i/>
                <w:color w:val="000000"/>
              </w:rPr>
              <w:t>Información incompleta</w:t>
            </w:r>
          </w:p>
        </w:tc>
        <w:tc>
          <w:tcPr>
            <w:tcW w:w="2815" w:type="dxa"/>
          </w:tcPr>
          <w:p w:rsidR="0087200A" w:rsidRPr="008A0DF9" w:rsidRDefault="00932039" w:rsidP="001617B2">
            <w:pPr>
              <w:jc w:val="both"/>
              <w:rPr>
                <w:rFonts w:ascii="Palatino Linotype" w:hAnsi="Palatino Linotype"/>
                <w:i/>
              </w:rPr>
            </w:pPr>
            <w:r w:rsidRPr="008A0DF9">
              <w:rPr>
                <w:rFonts w:ascii="Palatino Linotype" w:hAnsi="Palatino Linotype"/>
                <w:i/>
                <w:color w:val="000000"/>
              </w:rPr>
              <w:t>Me entregan información con cuadros negros que no permite ver las firmas, las cuales me darán la seguridad de que efectivamente son los trabajadores que llegan y salen en su horario. Su falta de información no está con su fundamento.</w:t>
            </w:r>
          </w:p>
        </w:tc>
      </w:tr>
      <w:tr w:rsidR="00932039" w:rsidRPr="008A0DF9" w:rsidTr="001617B2">
        <w:trPr>
          <w:trHeight w:val="1384"/>
          <w:jc w:val="center"/>
        </w:trPr>
        <w:tc>
          <w:tcPr>
            <w:tcW w:w="2689" w:type="dxa"/>
          </w:tcPr>
          <w:p w:rsidR="00932039" w:rsidRPr="008A0DF9" w:rsidRDefault="00932039" w:rsidP="00932039">
            <w:pPr>
              <w:rPr>
                <w:rFonts w:ascii="Palatino Linotype" w:eastAsia="Times New Roman" w:hAnsi="Palatino Linotype" w:cs="Times New Roman"/>
                <w:b/>
                <w:lang w:eastAsia="es-MX"/>
              </w:rPr>
            </w:pPr>
            <w:r w:rsidRPr="008A0DF9">
              <w:rPr>
                <w:rFonts w:ascii="Palatino Linotype" w:eastAsia="Times New Roman" w:hAnsi="Palatino Linotype" w:cs="Times New Roman"/>
                <w:b/>
                <w:lang w:eastAsia="es-MX"/>
              </w:rPr>
              <w:t>05713/INFOEM/IP/RR/2019.</w:t>
            </w:r>
          </w:p>
        </w:tc>
        <w:tc>
          <w:tcPr>
            <w:tcW w:w="3324" w:type="dxa"/>
          </w:tcPr>
          <w:p w:rsidR="00932039" w:rsidRPr="008A0DF9" w:rsidRDefault="00932039" w:rsidP="001617B2">
            <w:pPr>
              <w:jc w:val="both"/>
              <w:rPr>
                <w:rFonts w:ascii="Palatino Linotype" w:hAnsi="Palatino Linotype"/>
                <w:i/>
                <w:color w:val="000000"/>
              </w:rPr>
            </w:pPr>
            <w:r w:rsidRPr="008A0DF9">
              <w:rPr>
                <w:rFonts w:ascii="Palatino Linotype" w:hAnsi="Palatino Linotype"/>
                <w:i/>
                <w:color w:val="000000"/>
              </w:rPr>
              <w:t>Respuesta</w:t>
            </w:r>
          </w:p>
        </w:tc>
        <w:tc>
          <w:tcPr>
            <w:tcW w:w="2815" w:type="dxa"/>
          </w:tcPr>
          <w:p w:rsidR="00932039" w:rsidRPr="008A0DF9" w:rsidRDefault="00932039" w:rsidP="001617B2">
            <w:pPr>
              <w:jc w:val="both"/>
              <w:rPr>
                <w:rFonts w:ascii="Palatino Linotype" w:hAnsi="Palatino Linotype"/>
                <w:i/>
                <w:color w:val="000000"/>
              </w:rPr>
            </w:pPr>
            <w:r w:rsidRPr="008A0DF9">
              <w:rPr>
                <w:rFonts w:ascii="Palatino Linotype" w:hAnsi="Palatino Linotype"/>
                <w:i/>
                <w:color w:val="000000"/>
              </w:rPr>
              <w:t>Pedí su nombramiento y me mandan otra información. Pido me entreguen su nombramiento para que sus funciones y oficios firmados tengan legalidad.</w:t>
            </w:r>
          </w:p>
        </w:tc>
      </w:tr>
    </w:tbl>
    <w:p w:rsidR="00222F30" w:rsidRPr="008A0DF9" w:rsidRDefault="00222F30" w:rsidP="00293816">
      <w:pPr>
        <w:spacing w:after="0" w:line="360" w:lineRule="auto"/>
        <w:jc w:val="both"/>
        <w:rPr>
          <w:rFonts w:ascii="Palatino Linotype" w:eastAsia="Times New Roman" w:hAnsi="Palatino Linotype" w:cs="Arial"/>
          <w:sz w:val="24"/>
          <w:szCs w:val="24"/>
          <w:lang w:val="es-ES" w:eastAsia="es-ES"/>
        </w:rPr>
      </w:pPr>
    </w:p>
    <w:p w:rsidR="00F466A4" w:rsidRPr="008A0DF9" w:rsidRDefault="005011D7" w:rsidP="00F466A4">
      <w:pPr>
        <w:pStyle w:val="Prrafodelista"/>
        <w:spacing w:line="360" w:lineRule="auto"/>
        <w:ind w:left="0"/>
        <w:contextualSpacing w:val="0"/>
        <w:jc w:val="both"/>
        <w:rPr>
          <w:rFonts w:ascii="Palatino Linotype" w:hAnsi="Palatino Linotype" w:cs="Arial"/>
          <w:lang w:val="es-ES_tradnl"/>
        </w:rPr>
      </w:pPr>
      <w:r w:rsidRPr="008A0DF9">
        <w:rPr>
          <w:rFonts w:ascii="Palatino Linotype" w:hAnsi="Palatino Linotype" w:cs="Arial"/>
          <w:b/>
          <w:sz w:val="28"/>
          <w:szCs w:val="28"/>
        </w:rPr>
        <w:t>V.</w:t>
      </w:r>
      <w:r w:rsidRPr="008A0DF9">
        <w:rPr>
          <w:rFonts w:ascii="Palatino Linotype" w:hAnsi="Palatino Linotype" w:cs="Arial"/>
          <w:b/>
          <w:sz w:val="28"/>
        </w:rPr>
        <w:t xml:space="preserve"> </w:t>
      </w:r>
      <w:r w:rsidR="00F466A4" w:rsidRPr="008A0DF9">
        <w:rPr>
          <w:rFonts w:ascii="Palatino Linotype" w:hAnsi="Palatino Linotype" w:cs="Arial"/>
        </w:rPr>
        <w:t xml:space="preserve">El día </w:t>
      </w:r>
      <w:r w:rsidR="00932039" w:rsidRPr="008A0DF9">
        <w:rPr>
          <w:rFonts w:ascii="Palatino Linotype" w:hAnsi="Palatino Linotype" w:cs="Arial"/>
        </w:rPr>
        <w:t>veinticuatro</w:t>
      </w:r>
      <w:r w:rsidR="00F466A4" w:rsidRPr="008A0DF9">
        <w:rPr>
          <w:rFonts w:ascii="Palatino Linotype" w:hAnsi="Palatino Linotype" w:cs="Arial"/>
        </w:rPr>
        <w:t xml:space="preserve"> de </w:t>
      </w:r>
      <w:r w:rsidR="0087200A" w:rsidRPr="008A0DF9">
        <w:rPr>
          <w:rFonts w:ascii="Palatino Linotype" w:hAnsi="Palatino Linotype" w:cs="Arial"/>
        </w:rPr>
        <w:t>junio</w:t>
      </w:r>
      <w:r w:rsidR="00F466A4" w:rsidRPr="008A0DF9">
        <w:rPr>
          <w:rFonts w:ascii="Palatino Linotype" w:hAnsi="Palatino Linotype" w:cs="Arial"/>
        </w:rPr>
        <w:t xml:space="preserve"> de dos mil diecinueve, </w:t>
      </w:r>
      <w:r w:rsidR="00932039" w:rsidRPr="008A0DF9">
        <w:rPr>
          <w:rFonts w:ascii="Palatino Linotype" w:hAnsi="Palatino Linotype" w:cs="Arial"/>
        </w:rPr>
        <w:t>los</w:t>
      </w:r>
      <w:r w:rsidR="00F466A4" w:rsidRPr="008A0DF9">
        <w:rPr>
          <w:rFonts w:ascii="Palatino Linotype" w:hAnsi="Palatino Linotype" w:cs="Arial"/>
        </w:rPr>
        <w:t xml:space="preserve"> </w:t>
      </w:r>
      <w:r w:rsidR="00F466A4" w:rsidRPr="008A0DF9">
        <w:rPr>
          <w:rFonts w:ascii="Palatino Linotype" w:hAnsi="Palatino Linotype" w:cs="Arial"/>
          <w:lang w:val="es-ES_tradnl"/>
        </w:rPr>
        <w:t>recurso de que</w:t>
      </w:r>
      <w:r w:rsidR="00F466A4" w:rsidRPr="008A0DF9">
        <w:rPr>
          <w:rFonts w:ascii="Palatino Linotype" w:hAnsi="Palatino Linotype" w:cs="Arial"/>
        </w:rPr>
        <w:t xml:space="preserve"> se trata</w:t>
      </w:r>
      <w:r w:rsidR="00CB70AC" w:rsidRPr="008A0DF9">
        <w:rPr>
          <w:rFonts w:ascii="Palatino Linotype" w:hAnsi="Palatino Linotype" w:cs="Arial"/>
          <w:lang w:val="es-ES_tradnl"/>
        </w:rPr>
        <w:t xml:space="preserve"> se enviaron</w:t>
      </w:r>
      <w:r w:rsidR="00F466A4" w:rsidRPr="008A0DF9">
        <w:rPr>
          <w:rFonts w:ascii="Palatino Linotype" w:hAnsi="Palatino Linotype" w:cs="Arial"/>
          <w:lang w:val="es-ES_tradnl"/>
        </w:rPr>
        <w:t xml:space="preserve"> electrónicamente al Instituto de </w:t>
      </w:r>
      <w:r w:rsidR="00F466A4" w:rsidRPr="008A0DF9">
        <w:rPr>
          <w:rFonts w:ascii="Palatino Linotype" w:eastAsia="Arial Unicode MS" w:hAnsi="Palatino Linotype" w:cs="Arial"/>
        </w:rPr>
        <w:t>Transparencia</w:t>
      </w:r>
      <w:r w:rsidR="00F466A4" w:rsidRPr="008A0DF9">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F466A4" w:rsidRPr="008A0DF9">
        <w:rPr>
          <w:rFonts w:ascii="Palatino Linotype" w:hAnsi="Palatino Linotype"/>
        </w:rPr>
        <w:t>Ley de Transparencia y Acceso a la Información Pública del Estado de México y Municipios</w:t>
      </w:r>
      <w:r w:rsidR="00F466A4" w:rsidRPr="008A0DF9">
        <w:rPr>
          <w:rFonts w:ascii="Palatino Linotype" w:hAnsi="Palatino Linotype" w:cs="Arial"/>
          <w:lang w:val="es-ES_tradnl"/>
        </w:rPr>
        <w:t xml:space="preserve">, se </w:t>
      </w:r>
      <w:r w:rsidR="0087200A" w:rsidRPr="008A0DF9">
        <w:rPr>
          <w:rFonts w:ascii="Palatino Linotype" w:hAnsi="Palatino Linotype" w:cs="Arial"/>
          <w:lang w:val="es-ES_tradnl"/>
        </w:rPr>
        <w:t>turn</w:t>
      </w:r>
      <w:r w:rsidR="00CB70AC" w:rsidRPr="008A0DF9">
        <w:rPr>
          <w:rFonts w:ascii="Palatino Linotype" w:hAnsi="Palatino Linotype" w:cs="Arial"/>
          <w:lang w:val="es-ES_tradnl"/>
        </w:rPr>
        <w:t>aron</w:t>
      </w:r>
      <w:r w:rsidR="00F466A4" w:rsidRPr="008A0DF9">
        <w:rPr>
          <w:rFonts w:ascii="Palatino Linotype" w:hAnsi="Palatino Linotype" w:cs="Arial"/>
          <w:lang w:val="es-ES_tradnl"/>
        </w:rPr>
        <w:t>, a través del</w:t>
      </w:r>
      <w:r w:rsidR="00F466A4" w:rsidRPr="008A0DF9">
        <w:rPr>
          <w:rFonts w:ascii="Palatino Linotype" w:eastAsia="Arial Unicode MS" w:hAnsi="Palatino Linotype" w:cs="Arial"/>
          <w:lang w:val="es-ES_tradnl"/>
        </w:rPr>
        <w:t xml:space="preserve"> </w:t>
      </w:r>
      <w:r w:rsidR="00F466A4" w:rsidRPr="008A0DF9">
        <w:rPr>
          <w:rFonts w:ascii="Palatino Linotype" w:eastAsia="Arial Unicode MS" w:hAnsi="Palatino Linotype" w:cs="Arial"/>
          <w:b/>
          <w:lang w:val="es-ES_tradnl"/>
        </w:rPr>
        <w:t>SAIMEX</w:t>
      </w:r>
      <w:r w:rsidR="00F466A4" w:rsidRPr="008A0DF9">
        <w:rPr>
          <w:rFonts w:ascii="Palatino Linotype" w:hAnsi="Palatino Linotype"/>
        </w:rPr>
        <w:t xml:space="preserve">, </w:t>
      </w:r>
      <w:r w:rsidR="00932039" w:rsidRPr="008A0DF9">
        <w:rPr>
          <w:rFonts w:ascii="Palatino Linotype" w:hAnsi="Palatino Linotype"/>
        </w:rPr>
        <w:t xml:space="preserve">el recurso de revisión </w:t>
      </w:r>
      <w:r w:rsidR="00932039" w:rsidRPr="008A0DF9">
        <w:rPr>
          <w:rFonts w:ascii="Palatino Linotype" w:hAnsi="Palatino Linotype"/>
          <w:b/>
          <w:lang w:eastAsia="es-MX"/>
        </w:rPr>
        <w:t xml:space="preserve">05712/INFOEM/IP/RR/2019 </w:t>
      </w:r>
      <w:r w:rsidR="00F466A4" w:rsidRPr="008A0DF9">
        <w:rPr>
          <w:rFonts w:ascii="Palatino Linotype" w:hAnsi="Palatino Linotype"/>
        </w:rPr>
        <w:t xml:space="preserve">a la </w:t>
      </w:r>
      <w:r w:rsidR="00F466A4" w:rsidRPr="008A0DF9">
        <w:rPr>
          <w:rFonts w:ascii="Palatino Linotype" w:hAnsi="Palatino Linotype" w:cs="Arial"/>
          <w:lang w:val="es-ES_tradnl"/>
        </w:rPr>
        <w:t xml:space="preserve">Comisionada </w:t>
      </w:r>
      <w:r w:rsidR="00F466A4" w:rsidRPr="008A0DF9">
        <w:rPr>
          <w:rFonts w:ascii="Palatino Linotype" w:hAnsi="Palatino Linotype" w:cs="Arial"/>
          <w:b/>
          <w:lang w:val="es-ES_tradnl"/>
        </w:rPr>
        <w:t>EVA ABAID YAPUR</w:t>
      </w:r>
      <w:r w:rsidR="00932039" w:rsidRPr="008A0DF9">
        <w:rPr>
          <w:rFonts w:ascii="Palatino Linotype" w:hAnsi="Palatino Linotype" w:cs="Arial"/>
          <w:b/>
          <w:lang w:val="es-ES_tradnl"/>
        </w:rPr>
        <w:t xml:space="preserve"> </w:t>
      </w:r>
      <w:r w:rsidR="00932039" w:rsidRPr="008A0DF9">
        <w:rPr>
          <w:rFonts w:ascii="Palatino Linotype" w:hAnsi="Palatino Linotype" w:cs="Arial"/>
          <w:lang w:val="es-ES_tradnl"/>
        </w:rPr>
        <w:t>y el recurso</w:t>
      </w:r>
      <w:r w:rsidR="00932039" w:rsidRPr="008A0DF9">
        <w:rPr>
          <w:rFonts w:ascii="Palatino Linotype" w:hAnsi="Palatino Linotype" w:cs="Arial"/>
          <w:b/>
          <w:lang w:val="es-ES_tradnl"/>
        </w:rPr>
        <w:t xml:space="preserve"> </w:t>
      </w:r>
      <w:r w:rsidR="00932039" w:rsidRPr="008A0DF9">
        <w:rPr>
          <w:rFonts w:ascii="Palatino Linotype" w:hAnsi="Palatino Linotype"/>
          <w:b/>
          <w:lang w:eastAsia="es-MX"/>
        </w:rPr>
        <w:t xml:space="preserve">05713/INFOEM/IP/RR/2019 </w:t>
      </w:r>
      <w:r w:rsidR="00932039" w:rsidRPr="008A0DF9">
        <w:rPr>
          <w:rFonts w:ascii="Palatino Linotype" w:hAnsi="Palatino Linotype"/>
          <w:lang w:eastAsia="es-MX"/>
        </w:rPr>
        <w:t>al Comisionado</w:t>
      </w:r>
      <w:r w:rsidR="00932039" w:rsidRPr="008A0DF9">
        <w:rPr>
          <w:rFonts w:ascii="Palatino Linotype" w:hAnsi="Palatino Linotype"/>
          <w:b/>
          <w:lang w:eastAsia="es-MX"/>
        </w:rPr>
        <w:t xml:space="preserve"> JOSÉ GUADALUPE LUNA HERNÁNDEZ</w:t>
      </w:r>
      <w:r w:rsidR="00F466A4" w:rsidRPr="008A0DF9">
        <w:rPr>
          <w:rFonts w:ascii="Palatino Linotype" w:hAnsi="Palatino Linotype"/>
        </w:rPr>
        <w:t xml:space="preserve">; </w:t>
      </w:r>
      <w:r w:rsidR="00F466A4" w:rsidRPr="008A0DF9">
        <w:rPr>
          <w:rFonts w:ascii="Palatino Linotype" w:hAnsi="Palatino Linotype" w:cs="Arial"/>
          <w:lang w:val="es-ES_tradnl"/>
        </w:rPr>
        <w:t>a efecto de decretar</w:t>
      </w:r>
      <w:r w:rsidR="00932039" w:rsidRPr="008A0DF9">
        <w:rPr>
          <w:rFonts w:ascii="Palatino Linotype" w:hAnsi="Palatino Linotype" w:cs="Arial"/>
          <w:lang w:val="es-ES_tradnl"/>
        </w:rPr>
        <w:t>an</w:t>
      </w:r>
      <w:r w:rsidR="00F466A4" w:rsidRPr="008A0DF9">
        <w:rPr>
          <w:rFonts w:ascii="Palatino Linotype" w:hAnsi="Palatino Linotype" w:cs="Arial"/>
          <w:lang w:val="es-ES_tradnl"/>
        </w:rPr>
        <w:t xml:space="preserve"> su admisión o desechamiento.</w:t>
      </w:r>
    </w:p>
    <w:p w:rsidR="00932039" w:rsidRPr="008A0DF9" w:rsidRDefault="00932039" w:rsidP="00F466A4">
      <w:pPr>
        <w:pStyle w:val="Prrafodelista"/>
        <w:spacing w:line="360" w:lineRule="auto"/>
        <w:ind w:left="0"/>
        <w:contextualSpacing w:val="0"/>
        <w:jc w:val="both"/>
        <w:rPr>
          <w:rFonts w:ascii="Palatino Linotype" w:hAnsi="Palatino Linotype" w:cs="Arial"/>
          <w:lang w:val="es-ES_tradnl"/>
        </w:rPr>
      </w:pPr>
    </w:p>
    <w:p w:rsidR="008332F9" w:rsidRPr="008A0DF9" w:rsidRDefault="008332F9" w:rsidP="00402D35">
      <w:pPr>
        <w:spacing w:after="0" w:line="360" w:lineRule="auto"/>
        <w:ind w:right="49"/>
        <w:jc w:val="both"/>
        <w:rPr>
          <w:rFonts w:ascii="Palatino Linotype" w:eastAsia="MS Mincho" w:hAnsi="Palatino Linotype" w:cs="Arial"/>
          <w:sz w:val="24"/>
          <w:szCs w:val="24"/>
          <w:lang w:val="es-ES_tradnl" w:eastAsia="es-ES"/>
        </w:rPr>
      </w:pPr>
      <w:r w:rsidRPr="008A0DF9">
        <w:rPr>
          <w:rFonts w:ascii="Palatino Linotype" w:eastAsia="MS Mincho" w:hAnsi="Palatino Linotype" w:cs="Arial"/>
          <w:b/>
          <w:sz w:val="28"/>
          <w:szCs w:val="24"/>
          <w:lang w:val="es-ES_tradnl" w:eastAsia="es-ES"/>
        </w:rPr>
        <w:t>V</w:t>
      </w:r>
      <w:r w:rsidR="00E336B5" w:rsidRPr="008A0DF9">
        <w:rPr>
          <w:rFonts w:ascii="Palatino Linotype" w:eastAsia="MS Mincho" w:hAnsi="Palatino Linotype" w:cs="Arial"/>
          <w:b/>
          <w:sz w:val="28"/>
          <w:szCs w:val="24"/>
          <w:lang w:val="es-ES_tradnl" w:eastAsia="es-ES"/>
        </w:rPr>
        <w:t>I</w:t>
      </w:r>
      <w:r w:rsidRPr="008A0DF9">
        <w:rPr>
          <w:rFonts w:ascii="Palatino Linotype" w:eastAsia="MS Mincho" w:hAnsi="Palatino Linotype" w:cs="Arial"/>
          <w:b/>
          <w:sz w:val="28"/>
          <w:szCs w:val="24"/>
          <w:lang w:val="es-ES_tradnl" w:eastAsia="es-ES"/>
        </w:rPr>
        <w:t xml:space="preserve">. </w:t>
      </w:r>
      <w:r w:rsidRPr="008A0DF9">
        <w:rPr>
          <w:rFonts w:ascii="Palatino Linotype" w:eastAsia="MS Mincho" w:hAnsi="Palatino Linotype" w:cs="Arial"/>
          <w:sz w:val="24"/>
          <w:szCs w:val="24"/>
          <w:lang w:val="es-ES_tradnl" w:eastAsia="es-ES"/>
        </w:rPr>
        <w:t>De las constancias del</w:t>
      </w:r>
      <w:r w:rsidR="0087200A" w:rsidRPr="008A0DF9">
        <w:rPr>
          <w:rFonts w:ascii="Palatino Linotype" w:eastAsia="MS Mincho" w:hAnsi="Palatino Linotype" w:cs="Arial"/>
          <w:sz w:val="24"/>
          <w:szCs w:val="24"/>
          <w:lang w:val="es-ES_tradnl" w:eastAsia="es-ES"/>
        </w:rPr>
        <w:t xml:space="preserve"> expediente electrónico</w:t>
      </w:r>
      <w:r w:rsidRPr="008A0DF9">
        <w:rPr>
          <w:rFonts w:ascii="Palatino Linotype" w:eastAsia="MS Mincho" w:hAnsi="Palatino Linotype" w:cs="Arial"/>
          <w:sz w:val="24"/>
          <w:szCs w:val="24"/>
          <w:lang w:val="es-ES_tradnl" w:eastAsia="es-ES"/>
        </w:rPr>
        <w:t xml:space="preserve"> del</w:t>
      </w:r>
      <w:r w:rsidRPr="008A0DF9">
        <w:rPr>
          <w:rFonts w:ascii="Palatino Linotype" w:eastAsia="MS Mincho" w:hAnsi="Palatino Linotype" w:cs="Arial"/>
          <w:b/>
          <w:sz w:val="24"/>
          <w:szCs w:val="24"/>
          <w:lang w:val="es-ES_tradnl" w:eastAsia="es-ES"/>
        </w:rPr>
        <w:t xml:space="preserve"> SAIMEX</w:t>
      </w:r>
      <w:r w:rsidRPr="008A0DF9">
        <w:rPr>
          <w:rFonts w:ascii="Palatino Linotype" w:eastAsia="MS Mincho" w:hAnsi="Palatino Linotype" w:cs="Arial"/>
          <w:sz w:val="24"/>
          <w:szCs w:val="24"/>
          <w:lang w:val="es-ES_tradnl" w:eastAsia="es-ES"/>
        </w:rPr>
        <w:t xml:space="preserve">, se desprende que el </w:t>
      </w:r>
      <w:r w:rsidR="00E43FB7" w:rsidRPr="008A0DF9">
        <w:rPr>
          <w:rFonts w:ascii="Palatino Linotype" w:eastAsia="MS Mincho" w:hAnsi="Palatino Linotype" w:cs="Arial"/>
          <w:sz w:val="24"/>
          <w:szCs w:val="24"/>
          <w:lang w:val="es-ES_tradnl" w:eastAsia="es-ES"/>
        </w:rPr>
        <w:t>veintiocho</w:t>
      </w:r>
      <w:r w:rsidR="00702FDB" w:rsidRPr="008A0DF9">
        <w:rPr>
          <w:rFonts w:ascii="Palatino Linotype" w:eastAsia="MS Mincho" w:hAnsi="Palatino Linotype" w:cs="Arial"/>
          <w:sz w:val="24"/>
          <w:szCs w:val="24"/>
          <w:lang w:val="es-ES_tradnl" w:eastAsia="es-ES"/>
        </w:rPr>
        <w:t xml:space="preserve"> </w:t>
      </w:r>
      <w:r w:rsidR="006E3567" w:rsidRPr="008A0DF9">
        <w:rPr>
          <w:rFonts w:ascii="Palatino Linotype" w:eastAsia="MS Mincho" w:hAnsi="Palatino Linotype" w:cs="Arial"/>
          <w:sz w:val="24"/>
          <w:szCs w:val="24"/>
          <w:lang w:val="es-ES_tradnl" w:eastAsia="es-ES"/>
        </w:rPr>
        <w:t xml:space="preserve">de </w:t>
      </w:r>
      <w:r w:rsidR="0087200A" w:rsidRPr="008A0DF9">
        <w:rPr>
          <w:rFonts w:ascii="Palatino Linotype" w:eastAsia="MS Mincho" w:hAnsi="Palatino Linotype" w:cs="Arial"/>
          <w:sz w:val="24"/>
          <w:szCs w:val="24"/>
          <w:lang w:val="es-ES_tradnl" w:eastAsia="es-ES"/>
        </w:rPr>
        <w:t>junio</w:t>
      </w:r>
      <w:r w:rsidR="006E3567" w:rsidRPr="008A0DF9">
        <w:rPr>
          <w:rFonts w:ascii="Palatino Linotype" w:eastAsia="MS Mincho" w:hAnsi="Palatino Linotype" w:cs="Arial"/>
          <w:sz w:val="24"/>
          <w:szCs w:val="24"/>
          <w:lang w:val="es-ES_tradnl" w:eastAsia="es-ES"/>
        </w:rPr>
        <w:t xml:space="preserve"> de </w:t>
      </w:r>
      <w:r w:rsidRPr="008A0DF9">
        <w:rPr>
          <w:rFonts w:ascii="Palatino Linotype" w:eastAsia="MS Mincho" w:hAnsi="Palatino Linotype" w:cs="Arial"/>
          <w:sz w:val="24"/>
          <w:szCs w:val="24"/>
          <w:lang w:val="es-ES_tradnl" w:eastAsia="es-ES"/>
        </w:rPr>
        <w:t>dos mil diecinueve, se acor</w:t>
      </w:r>
      <w:r w:rsidR="006E3567" w:rsidRPr="008A0DF9">
        <w:rPr>
          <w:rFonts w:ascii="Palatino Linotype" w:eastAsia="MS Mincho" w:hAnsi="Palatino Linotype" w:cs="Arial"/>
          <w:sz w:val="24"/>
          <w:szCs w:val="24"/>
          <w:lang w:val="es-ES_tradnl" w:eastAsia="es-ES"/>
        </w:rPr>
        <w:t>dó la admisión a trámite de</w:t>
      </w:r>
      <w:r w:rsidR="00E43FB7" w:rsidRPr="008A0DF9">
        <w:rPr>
          <w:rFonts w:ascii="Palatino Linotype" w:eastAsia="MS Mincho" w:hAnsi="Palatino Linotype" w:cs="Arial"/>
          <w:sz w:val="24"/>
          <w:szCs w:val="24"/>
          <w:lang w:val="es-ES_tradnl" w:eastAsia="es-ES"/>
        </w:rPr>
        <w:t xml:space="preserve"> </w:t>
      </w:r>
      <w:r w:rsidR="006E3567" w:rsidRPr="008A0DF9">
        <w:rPr>
          <w:rFonts w:ascii="Palatino Linotype" w:eastAsia="MS Mincho" w:hAnsi="Palatino Linotype" w:cs="Arial"/>
          <w:sz w:val="24"/>
          <w:szCs w:val="24"/>
          <w:lang w:val="es-ES_tradnl" w:eastAsia="es-ES"/>
        </w:rPr>
        <w:t>l</w:t>
      </w:r>
      <w:r w:rsidR="00E43FB7" w:rsidRPr="008A0DF9">
        <w:rPr>
          <w:rFonts w:ascii="Palatino Linotype" w:eastAsia="MS Mincho" w:hAnsi="Palatino Linotype" w:cs="Arial"/>
          <w:sz w:val="24"/>
          <w:szCs w:val="24"/>
          <w:lang w:val="es-ES_tradnl" w:eastAsia="es-ES"/>
        </w:rPr>
        <w:t>os</w:t>
      </w:r>
      <w:r w:rsidR="006E3567" w:rsidRPr="008A0DF9">
        <w:rPr>
          <w:rFonts w:ascii="Palatino Linotype" w:eastAsia="MS Mincho" w:hAnsi="Palatino Linotype" w:cs="Arial"/>
          <w:sz w:val="24"/>
          <w:szCs w:val="24"/>
          <w:lang w:val="es-ES_tradnl" w:eastAsia="es-ES"/>
        </w:rPr>
        <w:t xml:space="preserve"> </w:t>
      </w:r>
      <w:r w:rsidR="006E3567" w:rsidRPr="008A0DF9">
        <w:rPr>
          <w:rFonts w:ascii="Palatino Linotype" w:eastAsia="MS Mincho" w:hAnsi="Palatino Linotype" w:cs="Arial"/>
          <w:sz w:val="24"/>
          <w:szCs w:val="24"/>
          <w:lang w:val="es-ES_tradnl" w:eastAsia="es-ES"/>
        </w:rPr>
        <w:lastRenderedPageBreak/>
        <w:t>recurso</w:t>
      </w:r>
      <w:r w:rsidR="00E43FB7" w:rsidRPr="008A0DF9">
        <w:rPr>
          <w:rFonts w:ascii="Palatino Linotype" w:eastAsia="MS Mincho" w:hAnsi="Palatino Linotype" w:cs="Arial"/>
          <w:sz w:val="24"/>
          <w:szCs w:val="24"/>
          <w:lang w:val="es-ES_tradnl" w:eastAsia="es-ES"/>
        </w:rPr>
        <w:t>s</w:t>
      </w:r>
      <w:r w:rsidRPr="008A0DF9">
        <w:rPr>
          <w:rFonts w:ascii="Palatino Linotype" w:eastAsia="MS Mincho" w:hAnsi="Palatino Linotype" w:cs="Arial"/>
          <w:sz w:val="24"/>
          <w:szCs w:val="24"/>
          <w:lang w:val="es-ES_tradnl" w:eastAsia="es-ES"/>
        </w:rPr>
        <w:t xml:space="preserve"> de revisión que nos ocupa</w:t>
      </w:r>
      <w:r w:rsidR="00E43FB7" w:rsidRPr="008A0DF9">
        <w:rPr>
          <w:rFonts w:ascii="Palatino Linotype" w:eastAsia="MS Mincho" w:hAnsi="Palatino Linotype" w:cs="Arial"/>
          <w:sz w:val="24"/>
          <w:szCs w:val="24"/>
          <w:lang w:val="es-ES_tradnl" w:eastAsia="es-ES"/>
        </w:rPr>
        <w:t>n</w:t>
      </w:r>
      <w:r w:rsidRPr="008A0DF9">
        <w:rPr>
          <w:rFonts w:ascii="Palatino Linotype" w:eastAsia="MS Mincho" w:hAnsi="Palatino Linotype" w:cs="Arial"/>
          <w:sz w:val="24"/>
          <w:szCs w:val="24"/>
          <w:lang w:val="es-ES_tradnl" w:eastAsia="es-ES"/>
        </w:rPr>
        <w:t>,</w:t>
      </w:r>
      <w:r w:rsidR="006E3567" w:rsidRPr="008A0DF9">
        <w:rPr>
          <w:rFonts w:ascii="Palatino Linotype" w:eastAsia="MS Mincho" w:hAnsi="Palatino Linotype" w:cs="Arial"/>
          <w:sz w:val="24"/>
          <w:szCs w:val="24"/>
          <w:lang w:val="es-ES_tradnl" w:eastAsia="es-ES"/>
        </w:rPr>
        <w:t xml:space="preserve"> así como la integración de</w:t>
      </w:r>
      <w:r w:rsidR="00E43FB7" w:rsidRPr="008A0DF9">
        <w:rPr>
          <w:rFonts w:ascii="Palatino Linotype" w:eastAsia="MS Mincho" w:hAnsi="Palatino Linotype" w:cs="Arial"/>
          <w:sz w:val="24"/>
          <w:szCs w:val="24"/>
          <w:lang w:val="es-ES_tradnl" w:eastAsia="es-ES"/>
        </w:rPr>
        <w:t xml:space="preserve"> </w:t>
      </w:r>
      <w:r w:rsidR="006E3567" w:rsidRPr="008A0DF9">
        <w:rPr>
          <w:rFonts w:ascii="Palatino Linotype" w:eastAsia="MS Mincho" w:hAnsi="Palatino Linotype" w:cs="Arial"/>
          <w:sz w:val="24"/>
          <w:szCs w:val="24"/>
          <w:lang w:val="es-ES_tradnl" w:eastAsia="es-ES"/>
        </w:rPr>
        <w:t>l</w:t>
      </w:r>
      <w:r w:rsidR="00E43FB7" w:rsidRPr="008A0DF9">
        <w:rPr>
          <w:rFonts w:ascii="Palatino Linotype" w:eastAsia="MS Mincho" w:hAnsi="Palatino Linotype" w:cs="Arial"/>
          <w:sz w:val="24"/>
          <w:szCs w:val="24"/>
          <w:lang w:val="es-ES_tradnl" w:eastAsia="es-ES"/>
        </w:rPr>
        <w:t>os</w:t>
      </w:r>
      <w:r w:rsidR="006E3567" w:rsidRPr="008A0DF9">
        <w:rPr>
          <w:rFonts w:ascii="Palatino Linotype" w:eastAsia="MS Mincho" w:hAnsi="Palatino Linotype" w:cs="Arial"/>
          <w:sz w:val="24"/>
          <w:szCs w:val="24"/>
          <w:lang w:val="es-ES_tradnl" w:eastAsia="es-ES"/>
        </w:rPr>
        <w:t xml:space="preserve"> expediente</w:t>
      </w:r>
      <w:r w:rsidR="00E43FB7" w:rsidRPr="008A0DF9">
        <w:rPr>
          <w:rFonts w:ascii="Palatino Linotype" w:eastAsia="MS Mincho" w:hAnsi="Palatino Linotype" w:cs="Arial"/>
          <w:sz w:val="24"/>
          <w:szCs w:val="24"/>
          <w:lang w:val="es-ES_tradnl" w:eastAsia="es-ES"/>
        </w:rPr>
        <w:t>s</w:t>
      </w:r>
      <w:r w:rsidR="006E3567" w:rsidRPr="008A0DF9">
        <w:rPr>
          <w:rFonts w:ascii="Palatino Linotype" w:eastAsia="MS Mincho" w:hAnsi="Palatino Linotype" w:cs="Arial"/>
          <w:sz w:val="24"/>
          <w:szCs w:val="24"/>
          <w:lang w:val="es-ES_tradnl" w:eastAsia="es-ES"/>
        </w:rPr>
        <w:t>, mismo</w:t>
      </w:r>
      <w:r w:rsidR="00E43FB7" w:rsidRPr="008A0DF9">
        <w:rPr>
          <w:rFonts w:ascii="Palatino Linotype" w:eastAsia="MS Mincho" w:hAnsi="Palatino Linotype" w:cs="Arial"/>
          <w:sz w:val="24"/>
          <w:szCs w:val="24"/>
          <w:lang w:val="es-ES_tradnl" w:eastAsia="es-ES"/>
        </w:rPr>
        <w:t>s que se pusieron</w:t>
      </w:r>
      <w:r w:rsidRPr="008A0DF9">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w:t>
      </w:r>
      <w:r w:rsidR="0087200A" w:rsidRPr="008A0DF9">
        <w:rPr>
          <w:rFonts w:ascii="Palatino Linotype" w:eastAsia="MS Mincho" w:hAnsi="Palatino Linotype" w:cs="Arial"/>
          <w:sz w:val="24"/>
          <w:szCs w:val="24"/>
          <w:lang w:val="es-ES_tradnl" w:eastAsia="es-ES"/>
        </w:rPr>
        <w:t>n</w:t>
      </w:r>
      <w:r w:rsidRPr="008A0DF9">
        <w:rPr>
          <w:rFonts w:ascii="Palatino Linotype" w:eastAsia="MS Mincho" w:hAnsi="Palatino Linotype" w:cs="Arial"/>
          <w:sz w:val="24"/>
          <w:szCs w:val="24"/>
          <w:lang w:val="es-ES_tradnl" w:eastAsia="es-ES"/>
        </w:rPr>
        <w:t xml:space="preserve"> lo que a su derecho conviniera, a efecto de presentar pruebas y alegatos; así como para que </w:t>
      </w:r>
      <w:r w:rsidRPr="008A0DF9">
        <w:rPr>
          <w:rFonts w:ascii="Palatino Linotype" w:eastAsia="MS Mincho" w:hAnsi="Palatino Linotype" w:cs="Arial"/>
          <w:b/>
          <w:sz w:val="24"/>
          <w:szCs w:val="24"/>
          <w:lang w:val="es-ES_tradnl" w:eastAsia="es-ES"/>
        </w:rPr>
        <w:t xml:space="preserve">EL SUJETO OBLIGADO </w:t>
      </w:r>
      <w:r w:rsidRPr="008A0DF9">
        <w:rPr>
          <w:rFonts w:ascii="Palatino Linotype" w:eastAsia="MS Mincho" w:hAnsi="Palatino Linotype" w:cs="Arial"/>
          <w:sz w:val="24"/>
          <w:szCs w:val="24"/>
          <w:lang w:val="es-ES_tradnl" w:eastAsia="es-ES"/>
        </w:rPr>
        <w:t>rindiera su</w:t>
      </w:r>
      <w:r w:rsidR="00E43FB7" w:rsidRPr="008A0DF9">
        <w:rPr>
          <w:rFonts w:ascii="Palatino Linotype" w:eastAsia="MS Mincho" w:hAnsi="Palatino Linotype" w:cs="Arial"/>
          <w:sz w:val="24"/>
          <w:szCs w:val="24"/>
          <w:lang w:val="es-ES_tradnl" w:eastAsia="es-ES"/>
        </w:rPr>
        <w:t>s</w:t>
      </w:r>
      <w:r w:rsidRPr="008A0DF9">
        <w:rPr>
          <w:rFonts w:ascii="Palatino Linotype" w:eastAsia="MS Mincho" w:hAnsi="Palatino Linotype" w:cs="Arial"/>
          <w:b/>
          <w:sz w:val="24"/>
          <w:szCs w:val="24"/>
          <w:lang w:val="es-ES_tradnl" w:eastAsia="es-ES"/>
        </w:rPr>
        <w:t xml:space="preserve"> </w:t>
      </w:r>
      <w:r w:rsidRPr="008A0DF9">
        <w:rPr>
          <w:rFonts w:ascii="Palatino Linotype" w:eastAsia="MS Mincho" w:hAnsi="Palatino Linotype" w:cs="Arial"/>
          <w:sz w:val="24"/>
          <w:szCs w:val="24"/>
          <w:lang w:val="es-ES_tradnl" w:eastAsia="es-ES"/>
        </w:rPr>
        <w:t>Informe</w:t>
      </w:r>
      <w:r w:rsidR="00E43FB7" w:rsidRPr="008A0DF9">
        <w:rPr>
          <w:rFonts w:ascii="Palatino Linotype" w:eastAsia="MS Mincho" w:hAnsi="Palatino Linotype" w:cs="Arial"/>
          <w:sz w:val="24"/>
          <w:szCs w:val="24"/>
          <w:lang w:val="es-ES_tradnl" w:eastAsia="es-ES"/>
        </w:rPr>
        <w:t>s</w:t>
      </w:r>
      <w:r w:rsidRPr="008A0DF9">
        <w:rPr>
          <w:rFonts w:ascii="Palatino Linotype" w:eastAsia="MS Mincho" w:hAnsi="Palatino Linotype" w:cs="Arial"/>
          <w:sz w:val="24"/>
          <w:szCs w:val="24"/>
          <w:lang w:val="es-ES_tradnl" w:eastAsia="es-ES"/>
        </w:rPr>
        <w:t xml:space="preserve"> Justificado</w:t>
      </w:r>
      <w:r w:rsidR="00E43FB7" w:rsidRPr="008A0DF9">
        <w:rPr>
          <w:rFonts w:ascii="Palatino Linotype" w:eastAsia="MS Mincho" w:hAnsi="Palatino Linotype" w:cs="Arial"/>
          <w:sz w:val="24"/>
          <w:szCs w:val="24"/>
          <w:lang w:val="es-ES_tradnl" w:eastAsia="es-ES"/>
        </w:rPr>
        <w:t>s correspondientes</w:t>
      </w:r>
      <w:r w:rsidRPr="008A0DF9">
        <w:rPr>
          <w:rFonts w:ascii="Palatino Linotype" w:eastAsia="MS Mincho" w:hAnsi="Palatino Linotype" w:cs="Arial"/>
          <w:sz w:val="24"/>
          <w:szCs w:val="24"/>
          <w:lang w:val="es-ES_tradnl" w:eastAsia="es-ES"/>
        </w:rPr>
        <w:t>.</w:t>
      </w:r>
    </w:p>
    <w:p w:rsidR="00F32CC0" w:rsidRPr="00402D35" w:rsidRDefault="00F32CC0" w:rsidP="00402D35">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8A067E" w:rsidRPr="008A0DF9" w:rsidRDefault="00293816" w:rsidP="00402D35">
      <w:pPr>
        <w:spacing w:after="0" w:line="360" w:lineRule="auto"/>
        <w:jc w:val="both"/>
        <w:rPr>
          <w:rFonts w:ascii="Palatino Linotype" w:eastAsia="Arial Unicode MS" w:hAnsi="Palatino Linotype" w:cs="Arial"/>
          <w:sz w:val="24"/>
          <w:szCs w:val="24"/>
          <w:lang w:val="es-ES" w:eastAsia="es-ES"/>
        </w:rPr>
      </w:pPr>
      <w:r w:rsidRPr="008A0DF9">
        <w:rPr>
          <w:rFonts w:ascii="Palatino Linotype" w:eastAsia="Times New Roman" w:hAnsi="Palatino Linotype" w:cs="Times New Roman"/>
          <w:b/>
          <w:noProof/>
          <w:sz w:val="28"/>
          <w:szCs w:val="28"/>
          <w:lang w:eastAsia="es-MX"/>
        </w:rPr>
        <w:t>VI</w:t>
      </w:r>
      <w:r w:rsidR="00666E4C" w:rsidRPr="008A0DF9">
        <w:rPr>
          <w:rFonts w:ascii="Palatino Linotype" w:eastAsia="Times New Roman" w:hAnsi="Palatino Linotype" w:cs="Times New Roman"/>
          <w:b/>
          <w:noProof/>
          <w:sz w:val="28"/>
          <w:szCs w:val="28"/>
          <w:lang w:eastAsia="es-MX"/>
        </w:rPr>
        <w:t>I</w:t>
      </w:r>
      <w:r w:rsidR="008A067E" w:rsidRPr="008A0DF9">
        <w:rPr>
          <w:rFonts w:ascii="Palatino Linotype" w:eastAsia="Times New Roman" w:hAnsi="Palatino Linotype" w:cs="Times New Roman"/>
          <w:b/>
          <w:noProof/>
          <w:sz w:val="28"/>
          <w:szCs w:val="28"/>
          <w:lang w:eastAsia="es-MX"/>
        </w:rPr>
        <w:t>.</w:t>
      </w:r>
      <w:r w:rsidR="008A067E" w:rsidRPr="008A0DF9">
        <w:rPr>
          <w:rFonts w:ascii="Palatino Linotype" w:eastAsia="Times New Roman" w:hAnsi="Palatino Linotype" w:cs="Times New Roman"/>
          <w:b/>
          <w:noProof/>
          <w:sz w:val="24"/>
          <w:szCs w:val="24"/>
          <w:lang w:eastAsia="es-MX"/>
        </w:rPr>
        <w:t xml:space="preserve"> </w:t>
      </w:r>
      <w:r w:rsidR="008A067E" w:rsidRPr="008A0DF9">
        <w:rPr>
          <w:rFonts w:ascii="Palatino Linotype" w:eastAsia="Times New Roman" w:hAnsi="Palatino Linotype" w:cs="Arial"/>
          <w:sz w:val="24"/>
          <w:szCs w:val="24"/>
          <w:lang w:val="es-ES" w:eastAsia="es-ES"/>
        </w:rPr>
        <w:t>En cumplimiento a lo anterior, de las constancias del expediente</w:t>
      </w:r>
      <w:r w:rsidR="00F32CC0" w:rsidRPr="008A0DF9">
        <w:rPr>
          <w:rFonts w:ascii="Palatino Linotype" w:eastAsia="Times New Roman" w:hAnsi="Palatino Linotype" w:cs="Arial"/>
          <w:sz w:val="24"/>
          <w:szCs w:val="24"/>
          <w:lang w:val="es-ES" w:eastAsia="es-ES"/>
        </w:rPr>
        <w:t xml:space="preserve"> electrónico</w:t>
      </w:r>
      <w:r w:rsidR="008A067E" w:rsidRPr="008A0DF9">
        <w:rPr>
          <w:rFonts w:ascii="Palatino Linotype" w:eastAsia="Times New Roman" w:hAnsi="Palatino Linotype" w:cs="Arial"/>
          <w:sz w:val="24"/>
          <w:szCs w:val="24"/>
          <w:lang w:val="es-ES" w:eastAsia="es-ES"/>
        </w:rPr>
        <w:t xml:space="preserve"> del</w:t>
      </w:r>
      <w:r w:rsidR="008A067E" w:rsidRPr="008A0DF9">
        <w:rPr>
          <w:rFonts w:ascii="Palatino Linotype" w:eastAsia="Times New Roman" w:hAnsi="Palatino Linotype" w:cs="Arial"/>
          <w:b/>
          <w:sz w:val="24"/>
          <w:szCs w:val="24"/>
          <w:lang w:val="es-ES" w:eastAsia="es-ES"/>
        </w:rPr>
        <w:t xml:space="preserve"> SAIMEX</w:t>
      </w:r>
      <w:r w:rsidR="00F32CC0" w:rsidRPr="008A0DF9">
        <w:rPr>
          <w:rFonts w:ascii="Palatino Linotype" w:eastAsia="Times New Roman" w:hAnsi="Palatino Linotype" w:cs="Arial"/>
          <w:sz w:val="24"/>
          <w:szCs w:val="24"/>
          <w:lang w:val="es-ES" w:eastAsia="es-ES"/>
        </w:rPr>
        <w:t>, se observó</w:t>
      </w:r>
      <w:r w:rsidR="008A067E" w:rsidRPr="008A0DF9">
        <w:rPr>
          <w:rFonts w:ascii="Palatino Linotype" w:eastAsia="Times New Roman" w:hAnsi="Palatino Linotype" w:cs="Arial"/>
          <w:sz w:val="24"/>
          <w:szCs w:val="24"/>
          <w:lang w:val="es-ES" w:eastAsia="es-ES"/>
        </w:rPr>
        <w:t xml:space="preserve"> que</w:t>
      </w:r>
      <w:r w:rsidR="00666174" w:rsidRPr="008A0DF9">
        <w:rPr>
          <w:rFonts w:ascii="Palatino Linotype" w:eastAsia="Times New Roman" w:hAnsi="Palatino Linotype" w:cs="Arial"/>
          <w:sz w:val="24"/>
          <w:szCs w:val="24"/>
          <w:lang w:val="es-ES" w:eastAsia="es-ES"/>
        </w:rPr>
        <w:t xml:space="preserve"> </w:t>
      </w:r>
      <w:r w:rsidR="00E43FB7" w:rsidRPr="008A0DF9">
        <w:rPr>
          <w:rFonts w:ascii="Palatino Linotype" w:eastAsia="Times New Roman" w:hAnsi="Palatino Linotype" w:cs="Arial"/>
          <w:sz w:val="24"/>
          <w:szCs w:val="24"/>
          <w:lang w:val="es-ES" w:eastAsia="es-ES"/>
        </w:rPr>
        <w:t>los días ocho y nueve</w:t>
      </w:r>
      <w:r w:rsidR="00666174" w:rsidRPr="008A0DF9">
        <w:rPr>
          <w:rFonts w:ascii="Palatino Linotype" w:eastAsia="Times New Roman" w:hAnsi="Palatino Linotype" w:cs="Arial"/>
          <w:sz w:val="24"/>
          <w:szCs w:val="24"/>
          <w:lang w:val="es-ES" w:eastAsia="es-ES"/>
        </w:rPr>
        <w:t xml:space="preserve"> de </w:t>
      </w:r>
      <w:r w:rsidR="00E43FB7" w:rsidRPr="008A0DF9">
        <w:rPr>
          <w:rFonts w:ascii="Palatino Linotype" w:eastAsia="Times New Roman" w:hAnsi="Palatino Linotype" w:cs="Arial"/>
          <w:sz w:val="24"/>
          <w:szCs w:val="24"/>
          <w:lang w:val="es-ES" w:eastAsia="es-ES"/>
        </w:rPr>
        <w:t>jul</w:t>
      </w:r>
      <w:r w:rsidR="00E336B5" w:rsidRPr="008A0DF9">
        <w:rPr>
          <w:rFonts w:ascii="Palatino Linotype" w:eastAsia="Times New Roman" w:hAnsi="Palatino Linotype" w:cs="Arial"/>
          <w:sz w:val="24"/>
          <w:szCs w:val="24"/>
          <w:lang w:val="es-ES" w:eastAsia="es-ES"/>
        </w:rPr>
        <w:t>io</w:t>
      </w:r>
      <w:r w:rsidR="00666174" w:rsidRPr="008A0DF9">
        <w:rPr>
          <w:rFonts w:ascii="Palatino Linotype" w:eastAsia="Times New Roman" w:hAnsi="Palatino Linotype" w:cs="Arial"/>
          <w:sz w:val="24"/>
          <w:szCs w:val="24"/>
          <w:lang w:val="es-ES" w:eastAsia="es-ES"/>
        </w:rPr>
        <w:t xml:space="preserve"> de dos mil diecinueve</w:t>
      </w:r>
      <w:r w:rsidR="008A067E" w:rsidRPr="008A0DF9">
        <w:rPr>
          <w:rFonts w:ascii="Palatino Linotype" w:eastAsia="Times New Roman" w:hAnsi="Palatino Linotype" w:cs="Arial"/>
          <w:sz w:val="24"/>
          <w:szCs w:val="24"/>
          <w:lang w:val="es-ES" w:eastAsia="es-ES"/>
        </w:rPr>
        <w:t xml:space="preserve"> </w:t>
      </w:r>
      <w:r w:rsidR="008A067E" w:rsidRPr="008A0DF9">
        <w:rPr>
          <w:rFonts w:ascii="Palatino Linotype" w:eastAsia="Times New Roman" w:hAnsi="Palatino Linotype" w:cs="Arial"/>
          <w:b/>
          <w:sz w:val="24"/>
          <w:szCs w:val="24"/>
          <w:lang w:val="es-ES" w:eastAsia="es-ES"/>
        </w:rPr>
        <w:t xml:space="preserve">EL SUJETO OBLIGADO </w:t>
      </w:r>
      <w:r w:rsidR="008A067E" w:rsidRPr="008A0DF9">
        <w:rPr>
          <w:rFonts w:ascii="Palatino Linotype" w:eastAsia="Times New Roman" w:hAnsi="Palatino Linotype" w:cs="Arial"/>
          <w:sz w:val="24"/>
          <w:szCs w:val="24"/>
          <w:lang w:val="es-ES" w:eastAsia="es-ES"/>
        </w:rPr>
        <w:t xml:space="preserve">rindió </w:t>
      </w:r>
      <w:r w:rsidR="00E43FB7" w:rsidRPr="008A0DF9">
        <w:rPr>
          <w:rFonts w:ascii="Palatino Linotype" w:eastAsia="Times New Roman" w:hAnsi="Palatino Linotype" w:cs="Arial"/>
          <w:sz w:val="24"/>
          <w:szCs w:val="24"/>
          <w:lang w:val="es-ES" w:eastAsia="es-ES"/>
        </w:rPr>
        <w:t>los</w:t>
      </w:r>
      <w:r w:rsidR="008957D9" w:rsidRPr="008A0DF9">
        <w:rPr>
          <w:rFonts w:ascii="Palatino Linotype" w:eastAsia="Times New Roman" w:hAnsi="Palatino Linotype" w:cs="Arial"/>
          <w:sz w:val="24"/>
          <w:szCs w:val="24"/>
          <w:lang w:val="es-ES" w:eastAsia="es-ES"/>
        </w:rPr>
        <w:t xml:space="preserve"> </w:t>
      </w:r>
      <w:r w:rsidR="008A067E" w:rsidRPr="008A0DF9">
        <w:rPr>
          <w:rFonts w:ascii="Palatino Linotype" w:eastAsia="Times New Roman" w:hAnsi="Palatino Linotype" w:cs="Arial"/>
          <w:sz w:val="24"/>
          <w:szCs w:val="24"/>
          <w:lang w:val="es-ES" w:eastAsia="es-ES"/>
        </w:rPr>
        <w:t>Informe</w:t>
      </w:r>
      <w:r w:rsidR="00E43FB7" w:rsidRPr="008A0DF9">
        <w:rPr>
          <w:rFonts w:ascii="Palatino Linotype" w:eastAsia="Times New Roman" w:hAnsi="Palatino Linotype" w:cs="Arial"/>
          <w:sz w:val="24"/>
          <w:szCs w:val="24"/>
          <w:lang w:val="es-ES" w:eastAsia="es-ES"/>
        </w:rPr>
        <w:t>s</w:t>
      </w:r>
      <w:r w:rsidR="008A067E" w:rsidRPr="008A0DF9">
        <w:rPr>
          <w:rFonts w:ascii="Palatino Linotype" w:eastAsia="Times New Roman" w:hAnsi="Palatino Linotype" w:cs="Arial"/>
          <w:sz w:val="24"/>
          <w:szCs w:val="24"/>
          <w:lang w:val="es-ES" w:eastAsia="es-ES"/>
        </w:rPr>
        <w:t xml:space="preserve"> Justificado</w:t>
      </w:r>
      <w:r w:rsidR="00E43FB7" w:rsidRPr="008A0DF9">
        <w:rPr>
          <w:rFonts w:ascii="Palatino Linotype" w:eastAsia="Times New Roman" w:hAnsi="Palatino Linotype" w:cs="Arial"/>
          <w:sz w:val="24"/>
          <w:szCs w:val="24"/>
          <w:lang w:val="es-ES" w:eastAsia="es-ES"/>
        </w:rPr>
        <w:t>s</w:t>
      </w:r>
      <w:r w:rsidR="008A067E" w:rsidRPr="008A0DF9">
        <w:rPr>
          <w:rFonts w:ascii="Palatino Linotype" w:eastAsia="Times New Roman" w:hAnsi="Palatino Linotype" w:cs="Arial"/>
          <w:sz w:val="24"/>
          <w:szCs w:val="24"/>
          <w:lang w:val="es-ES" w:eastAsia="es-ES"/>
        </w:rPr>
        <w:t xml:space="preserve">, </w:t>
      </w:r>
      <w:r w:rsidR="0047298C" w:rsidRPr="008A0DF9">
        <w:rPr>
          <w:rFonts w:ascii="Palatino Linotype" w:eastAsia="Times New Roman" w:hAnsi="Palatino Linotype" w:cs="Arial"/>
          <w:sz w:val="24"/>
          <w:szCs w:val="24"/>
          <w:lang w:val="es-ES" w:eastAsia="es-ES"/>
        </w:rPr>
        <w:t xml:space="preserve">en </w:t>
      </w:r>
      <w:r w:rsidR="00E43FB7" w:rsidRPr="008A0DF9">
        <w:rPr>
          <w:rFonts w:ascii="Palatino Linotype" w:eastAsia="Times New Roman" w:hAnsi="Palatino Linotype" w:cs="Arial"/>
          <w:sz w:val="24"/>
          <w:szCs w:val="24"/>
          <w:lang w:val="es-ES" w:eastAsia="es-ES"/>
        </w:rPr>
        <w:t>los que modificó</w:t>
      </w:r>
      <w:r w:rsidR="0047298C" w:rsidRPr="008A0DF9">
        <w:rPr>
          <w:rFonts w:ascii="Palatino Linotype" w:eastAsia="Times New Roman" w:hAnsi="Palatino Linotype" w:cs="Arial"/>
          <w:sz w:val="24"/>
          <w:szCs w:val="24"/>
          <w:lang w:val="es-ES" w:eastAsia="es-ES"/>
        </w:rPr>
        <w:t xml:space="preserve"> su</w:t>
      </w:r>
      <w:r w:rsidR="00E43FB7" w:rsidRPr="008A0DF9">
        <w:rPr>
          <w:rFonts w:ascii="Palatino Linotype" w:eastAsia="Times New Roman" w:hAnsi="Palatino Linotype" w:cs="Arial"/>
          <w:sz w:val="24"/>
          <w:szCs w:val="24"/>
          <w:lang w:val="es-ES" w:eastAsia="es-ES"/>
        </w:rPr>
        <w:t>s</w:t>
      </w:r>
      <w:r w:rsidR="0047298C" w:rsidRPr="008A0DF9">
        <w:rPr>
          <w:rFonts w:ascii="Palatino Linotype" w:eastAsia="Times New Roman" w:hAnsi="Palatino Linotype" w:cs="Arial"/>
          <w:sz w:val="24"/>
          <w:szCs w:val="24"/>
          <w:lang w:val="es-ES" w:eastAsia="es-ES"/>
        </w:rPr>
        <w:t xml:space="preserve"> respuesta</w:t>
      </w:r>
      <w:r w:rsidR="00E43FB7" w:rsidRPr="008A0DF9">
        <w:rPr>
          <w:rFonts w:ascii="Palatino Linotype" w:eastAsia="Times New Roman" w:hAnsi="Palatino Linotype" w:cs="Arial"/>
          <w:sz w:val="24"/>
          <w:szCs w:val="24"/>
          <w:lang w:val="es-ES" w:eastAsia="es-ES"/>
        </w:rPr>
        <w:t>s</w:t>
      </w:r>
      <w:r w:rsidR="00F32CC0" w:rsidRPr="008A0DF9">
        <w:rPr>
          <w:rFonts w:ascii="Palatino Linotype" w:eastAsia="Times New Roman" w:hAnsi="Palatino Linotype" w:cs="Arial"/>
          <w:sz w:val="24"/>
          <w:szCs w:val="24"/>
          <w:lang w:val="es-ES" w:eastAsia="es-ES"/>
        </w:rPr>
        <w:t xml:space="preserve">, por lo que </w:t>
      </w:r>
      <w:r w:rsidR="00427263" w:rsidRPr="008A0DF9">
        <w:rPr>
          <w:rFonts w:ascii="Palatino Linotype" w:eastAsia="Arial Unicode MS" w:hAnsi="Palatino Linotype" w:cs="Arial"/>
          <w:sz w:val="24"/>
          <w:szCs w:val="24"/>
          <w:lang w:val="es-ES" w:eastAsia="es-ES"/>
        </w:rPr>
        <w:t>se configur</w:t>
      </w:r>
      <w:r w:rsidR="00E43FB7" w:rsidRPr="008A0DF9">
        <w:rPr>
          <w:rFonts w:ascii="Palatino Linotype" w:eastAsia="Arial Unicode MS" w:hAnsi="Palatino Linotype" w:cs="Arial"/>
          <w:sz w:val="24"/>
          <w:szCs w:val="24"/>
          <w:lang w:val="es-ES" w:eastAsia="es-ES"/>
        </w:rPr>
        <w:t>ó</w:t>
      </w:r>
      <w:r w:rsidR="00427263" w:rsidRPr="008A0DF9">
        <w:rPr>
          <w:rFonts w:ascii="Palatino Linotype" w:eastAsia="Arial Unicode MS" w:hAnsi="Palatino Linotype" w:cs="Arial"/>
          <w:sz w:val="24"/>
          <w:szCs w:val="24"/>
          <w:lang w:val="es-ES" w:eastAsia="es-ES"/>
        </w:rPr>
        <w:t xml:space="preserve"> </w:t>
      </w:r>
      <w:r w:rsidR="008A067E" w:rsidRPr="008A0DF9">
        <w:rPr>
          <w:rFonts w:ascii="Palatino Linotype" w:eastAsia="Times New Roman" w:hAnsi="Palatino Linotype" w:cs="Arial"/>
          <w:bCs/>
          <w:sz w:val="24"/>
          <w:szCs w:val="24"/>
          <w:lang w:val="es-ES" w:eastAsia="es-ES"/>
        </w:rPr>
        <w:t>el supuesto de la fracción III del artículo 185 de la Ley de Transparencia y Acceso a la Información Pública del Estado de México y Municipios</w:t>
      </w:r>
      <w:r w:rsidR="0075054E" w:rsidRPr="008A0DF9">
        <w:rPr>
          <w:rFonts w:ascii="Palatino Linotype" w:eastAsia="Times New Roman" w:hAnsi="Palatino Linotype" w:cs="Arial"/>
          <w:bCs/>
          <w:sz w:val="24"/>
          <w:szCs w:val="24"/>
          <w:lang w:val="es-ES" w:eastAsia="es-ES"/>
        </w:rPr>
        <w:t xml:space="preserve">, </w:t>
      </w:r>
      <w:r w:rsidR="00E43FB7" w:rsidRPr="008A0DF9">
        <w:rPr>
          <w:rFonts w:ascii="Palatino Linotype" w:eastAsia="Times New Roman" w:hAnsi="Palatino Linotype" w:cs="Arial"/>
          <w:bCs/>
          <w:sz w:val="24"/>
          <w:szCs w:val="24"/>
          <w:lang w:val="es-ES" w:eastAsia="es-ES"/>
        </w:rPr>
        <w:t>los cuales fueron puestos a la vista del particular a efecto de que manifestara lo que a su derecho conviniera</w:t>
      </w:r>
      <w:r w:rsidR="008A067E" w:rsidRPr="008A0DF9">
        <w:rPr>
          <w:rFonts w:ascii="Palatino Linotype" w:eastAsia="Arial Unicode MS" w:hAnsi="Palatino Linotype" w:cs="Arial"/>
          <w:sz w:val="24"/>
          <w:szCs w:val="24"/>
          <w:lang w:val="es-ES" w:eastAsia="es-ES"/>
        </w:rPr>
        <w:t xml:space="preserve">. </w:t>
      </w:r>
    </w:p>
    <w:p w:rsidR="008A067E" w:rsidRPr="008A0DF9"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8A0DF9">
        <w:rPr>
          <w:rFonts w:ascii="Palatino Linotype" w:eastAsia="MS Mincho" w:hAnsi="Palatino Linotype" w:cs="Times New Roman"/>
          <w:noProof/>
          <w:sz w:val="24"/>
          <w:szCs w:val="24"/>
          <w:lang w:eastAsia="es-MX"/>
        </w:rPr>
        <w:t xml:space="preserve">Por su parte, </w:t>
      </w:r>
      <w:r w:rsidR="008957D9" w:rsidRPr="008A0DF9">
        <w:rPr>
          <w:rFonts w:ascii="Palatino Linotype" w:eastAsia="MS Mincho" w:hAnsi="Palatino Linotype" w:cs="Times New Roman"/>
          <w:b/>
          <w:noProof/>
          <w:sz w:val="24"/>
          <w:szCs w:val="24"/>
          <w:lang w:eastAsia="es-MX"/>
        </w:rPr>
        <w:t>EL</w:t>
      </w:r>
      <w:r w:rsidRPr="008A0DF9">
        <w:rPr>
          <w:rFonts w:ascii="Palatino Linotype" w:eastAsia="MS Mincho" w:hAnsi="Palatino Linotype" w:cs="Times New Roman"/>
          <w:b/>
          <w:noProof/>
          <w:sz w:val="24"/>
          <w:szCs w:val="24"/>
          <w:lang w:eastAsia="es-MX"/>
        </w:rPr>
        <w:t xml:space="preserve"> RECURRENTE </w:t>
      </w:r>
      <w:r w:rsidRPr="008A0DF9">
        <w:rPr>
          <w:rFonts w:ascii="Palatino Linotype" w:eastAsia="MS Mincho" w:hAnsi="Palatino Linotype" w:cs="Times New Roman"/>
          <w:noProof/>
          <w:sz w:val="24"/>
          <w:szCs w:val="24"/>
          <w:lang w:eastAsia="es-MX"/>
        </w:rPr>
        <w:t>no realizó manifiestación alguna,</w:t>
      </w:r>
      <w:r w:rsidRPr="008A0DF9">
        <w:rPr>
          <w:rFonts w:ascii="Palatino Linotype" w:eastAsia="Arial Unicode MS" w:hAnsi="Palatino Linotype" w:cs="Arial"/>
          <w:sz w:val="24"/>
          <w:szCs w:val="24"/>
          <w:lang w:val="es-ES_tradnl" w:eastAsia="es-ES"/>
        </w:rPr>
        <w:t xml:space="preserve"> ni presentó pruebas o alegatos</w:t>
      </w:r>
      <w:r w:rsidR="00F32CC0" w:rsidRPr="008A0DF9">
        <w:rPr>
          <w:rFonts w:ascii="Palatino Linotype" w:eastAsia="Arial Unicode MS" w:hAnsi="Palatino Linotype" w:cs="Arial"/>
          <w:sz w:val="24"/>
          <w:szCs w:val="24"/>
          <w:lang w:val="es-ES_tradnl" w:eastAsia="es-ES"/>
        </w:rPr>
        <w:t xml:space="preserve"> </w:t>
      </w:r>
      <w:r w:rsidR="008957D9" w:rsidRPr="008A0DF9">
        <w:rPr>
          <w:rFonts w:ascii="Palatino Linotype" w:eastAsia="Arial Unicode MS" w:hAnsi="Palatino Linotype" w:cs="Arial"/>
          <w:sz w:val="24"/>
          <w:szCs w:val="24"/>
          <w:lang w:val="es-ES_tradnl" w:eastAsia="es-ES"/>
        </w:rPr>
        <w:t>en los presentes medios de impugnación</w:t>
      </w:r>
      <w:r w:rsidR="00E43FB7" w:rsidRPr="008A0DF9">
        <w:rPr>
          <w:rFonts w:ascii="Palatino Linotype" w:eastAsia="Arial Unicode MS" w:hAnsi="Palatino Linotype" w:cs="Arial"/>
          <w:sz w:val="24"/>
          <w:szCs w:val="24"/>
          <w:lang w:val="es-ES_tradnl" w:eastAsia="es-ES"/>
        </w:rPr>
        <w:t>; así como, tampoco se pronunció respecto de los Informes Justificados</w:t>
      </w:r>
      <w:r w:rsidRPr="008A0DF9">
        <w:rPr>
          <w:rFonts w:ascii="Palatino Linotype" w:eastAsia="Arial Unicode MS" w:hAnsi="Palatino Linotype" w:cs="Arial"/>
          <w:sz w:val="24"/>
          <w:szCs w:val="24"/>
          <w:lang w:val="es-ES_tradnl" w:eastAsia="es-ES"/>
        </w:rPr>
        <w:t>.</w:t>
      </w:r>
    </w:p>
    <w:p w:rsidR="000B7DA1" w:rsidRPr="008A0DF9" w:rsidRDefault="000B7DA1"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p>
    <w:p w:rsidR="001617B2" w:rsidRPr="008A0DF9" w:rsidRDefault="005B50A4" w:rsidP="001617B2">
      <w:pPr>
        <w:spacing w:line="360" w:lineRule="auto"/>
        <w:jc w:val="both"/>
        <w:rPr>
          <w:rFonts w:ascii="Palatino Linotype" w:hAnsi="Palatino Linotype" w:cs="Arial"/>
          <w:sz w:val="24"/>
          <w:szCs w:val="24"/>
        </w:rPr>
      </w:pPr>
      <w:r w:rsidRPr="008A0DF9">
        <w:rPr>
          <w:rFonts w:ascii="Palatino Linotype" w:eastAsia="MS Mincho" w:hAnsi="Palatino Linotype" w:cs="Times New Roman"/>
          <w:b/>
          <w:sz w:val="28"/>
          <w:szCs w:val="28"/>
          <w:lang w:val="es-ES_tradnl" w:eastAsia="es-ES"/>
        </w:rPr>
        <w:t>VII</w:t>
      </w:r>
      <w:r w:rsidR="00666E4C" w:rsidRPr="008A0DF9">
        <w:rPr>
          <w:rFonts w:ascii="Palatino Linotype" w:eastAsia="MS Mincho" w:hAnsi="Palatino Linotype" w:cs="Times New Roman"/>
          <w:b/>
          <w:sz w:val="28"/>
          <w:szCs w:val="28"/>
          <w:lang w:val="es-ES_tradnl" w:eastAsia="es-ES"/>
        </w:rPr>
        <w:t>I</w:t>
      </w:r>
      <w:r w:rsidR="00B064FB" w:rsidRPr="008A0DF9">
        <w:rPr>
          <w:rFonts w:ascii="Palatino Linotype" w:eastAsia="MS Mincho" w:hAnsi="Palatino Linotype" w:cs="Times New Roman"/>
          <w:b/>
          <w:sz w:val="28"/>
          <w:szCs w:val="28"/>
          <w:lang w:val="es-ES_tradnl" w:eastAsia="es-ES"/>
        </w:rPr>
        <w:t xml:space="preserve">. </w:t>
      </w:r>
      <w:r w:rsidR="001617B2" w:rsidRPr="008A0DF9">
        <w:rPr>
          <w:rFonts w:ascii="Palatino Linotype" w:hAnsi="Palatino Linotype" w:cs="Arial"/>
          <w:sz w:val="24"/>
          <w:szCs w:val="24"/>
        </w:rPr>
        <w:t>Por economía procesal y a fin de evitar la emisión de resoluciones contradictorias, el Pleno de este Instituto determinó la acumulación de los recursos de revisión</w:t>
      </w:r>
      <w:r w:rsidR="001617B2" w:rsidRPr="008A0DF9">
        <w:rPr>
          <w:rFonts w:ascii="Palatino Linotype" w:hAnsi="Palatino Linotype" w:cs="Arial"/>
          <w:b/>
          <w:sz w:val="24"/>
          <w:szCs w:val="24"/>
        </w:rPr>
        <w:t xml:space="preserve"> </w:t>
      </w:r>
      <w:r w:rsidR="001617B2" w:rsidRPr="008A0DF9">
        <w:rPr>
          <w:rFonts w:ascii="Palatino Linotype" w:hAnsi="Palatino Linotype" w:cs="Arial"/>
          <w:b/>
          <w:bCs/>
          <w:sz w:val="24"/>
          <w:szCs w:val="24"/>
        </w:rPr>
        <w:t xml:space="preserve">05712/INFOEM/IP/RR/2019 </w:t>
      </w:r>
      <w:r w:rsidR="001617B2" w:rsidRPr="008A0DF9">
        <w:rPr>
          <w:rFonts w:ascii="Palatino Linotype" w:hAnsi="Palatino Linotype"/>
          <w:sz w:val="24"/>
          <w:szCs w:val="24"/>
        </w:rPr>
        <w:t xml:space="preserve">y </w:t>
      </w:r>
      <w:r w:rsidR="001617B2" w:rsidRPr="008A0DF9">
        <w:rPr>
          <w:rFonts w:ascii="Palatino Linotype" w:hAnsi="Palatino Linotype" w:cs="Arial"/>
          <w:b/>
          <w:bCs/>
          <w:sz w:val="24"/>
          <w:szCs w:val="24"/>
        </w:rPr>
        <w:t>05713/INFOEM/IP/RR/2019</w:t>
      </w:r>
      <w:r w:rsidR="001617B2" w:rsidRPr="008A0DF9">
        <w:rPr>
          <w:rFonts w:ascii="Palatino Linotype" w:hAnsi="Palatino Linotype" w:cs="Arial"/>
          <w:sz w:val="24"/>
          <w:szCs w:val="24"/>
        </w:rPr>
        <w:t xml:space="preserve">, en la Vigésima Quinta Sesión Ordinaria del tres de julio de dos mil diecinueve, </w:t>
      </w:r>
      <w:r w:rsidR="001617B2" w:rsidRPr="008A0DF9">
        <w:rPr>
          <w:rFonts w:ascii="Palatino Linotype" w:eastAsia="MS Mincho" w:hAnsi="Palatino Linotype" w:cs="Arial"/>
          <w:sz w:val="24"/>
          <w:szCs w:val="24"/>
        </w:rPr>
        <w:t xml:space="preserve">turnándose a la Comisionada </w:t>
      </w:r>
      <w:r w:rsidR="001617B2" w:rsidRPr="008A0DF9">
        <w:rPr>
          <w:rFonts w:ascii="Palatino Linotype" w:eastAsia="MS Mincho" w:hAnsi="Palatino Linotype" w:cs="Arial"/>
          <w:b/>
          <w:sz w:val="24"/>
          <w:szCs w:val="24"/>
        </w:rPr>
        <w:t>EVA ABAID YAPUR</w:t>
      </w:r>
      <w:r w:rsidR="001617B2" w:rsidRPr="008A0DF9">
        <w:rPr>
          <w:rFonts w:ascii="Palatino Linotype" w:eastAsia="MS Mincho" w:hAnsi="Palatino Linotype" w:cs="Arial"/>
          <w:sz w:val="24"/>
          <w:szCs w:val="24"/>
        </w:rPr>
        <w:t xml:space="preserve"> para que </w:t>
      </w:r>
      <w:r w:rsidR="001617B2" w:rsidRPr="008A0DF9">
        <w:rPr>
          <w:rFonts w:ascii="Palatino Linotype" w:hAnsi="Palatino Linotype" w:cs="Arial"/>
          <w:sz w:val="24"/>
          <w:szCs w:val="24"/>
          <w:lang w:val="es-ES_tradnl"/>
        </w:rPr>
        <w:t xml:space="preserve">formulara y presentara el proyecto de resolución correspondiente, esto </w:t>
      </w:r>
      <w:r w:rsidR="001617B2" w:rsidRPr="008A0DF9">
        <w:rPr>
          <w:rFonts w:ascii="Palatino Linotype" w:hAnsi="Palatino Linotype" w:cs="Arial"/>
          <w:sz w:val="24"/>
          <w:szCs w:val="24"/>
        </w:rPr>
        <w:t xml:space="preserve">de conformidad con el numeral </w:t>
      </w:r>
      <w:r w:rsidR="001617B2" w:rsidRPr="008A0DF9">
        <w:rPr>
          <w:rFonts w:ascii="Palatino Linotype" w:hAnsi="Palatino Linotype" w:cs="Arial"/>
          <w:sz w:val="24"/>
          <w:szCs w:val="24"/>
        </w:rPr>
        <w:lastRenderedPageBreak/>
        <w:t xml:space="preserve">ONCE inciso b) y d) de los </w:t>
      </w:r>
      <w:r w:rsidR="001617B2" w:rsidRPr="008A0DF9">
        <w:rPr>
          <w:rFonts w:ascii="Palatino Linotype" w:hAnsi="Palatino Linotype" w:cs="Arial"/>
          <w:i/>
          <w:sz w:val="24"/>
          <w:szCs w:val="24"/>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1617B2" w:rsidRPr="008A0DF9">
        <w:rPr>
          <w:rFonts w:ascii="Palatino Linotype" w:hAnsi="Palatino Linotype" w:cs="Arial"/>
          <w:sz w:val="24"/>
          <w:szCs w:val="24"/>
        </w:rPr>
        <w:t>que señalan:</w:t>
      </w:r>
    </w:p>
    <w:p w:rsidR="001617B2" w:rsidRPr="008A0DF9" w:rsidRDefault="001617B2" w:rsidP="001617B2">
      <w:pPr>
        <w:autoSpaceDE w:val="0"/>
        <w:autoSpaceDN w:val="0"/>
        <w:adjustRightInd w:val="0"/>
        <w:spacing w:before="240" w:after="240"/>
        <w:ind w:left="851" w:right="899"/>
        <w:jc w:val="both"/>
        <w:rPr>
          <w:rFonts w:ascii="Palatino Linotype" w:hAnsi="Palatino Linotype" w:cs="Arial"/>
          <w:i/>
          <w:szCs w:val="20"/>
        </w:rPr>
      </w:pPr>
      <w:r w:rsidRPr="008A0DF9">
        <w:rPr>
          <w:rFonts w:ascii="Palatino Linotype" w:hAnsi="Palatino Linotype" w:cs="Arial"/>
          <w:b/>
          <w:i/>
          <w:szCs w:val="20"/>
        </w:rPr>
        <w:t>“ONCE.</w:t>
      </w:r>
      <w:r w:rsidRPr="008A0DF9">
        <w:rPr>
          <w:rFonts w:ascii="Palatino Linotype" w:hAnsi="Palatino Linotype" w:cs="Arial"/>
          <w:i/>
          <w:szCs w:val="20"/>
        </w:rPr>
        <w:t xml:space="preserve"> El Instituto, para mejor resolver y evitar la emisión de resoluciones contradictorias, podrá acordar la acumulación de los expedientes de recursos de revisión, de oficio o a petición de parte cuando:</w:t>
      </w:r>
    </w:p>
    <w:p w:rsidR="001617B2" w:rsidRPr="008A0DF9" w:rsidRDefault="001617B2" w:rsidP="001617B2">
      <w:pPr>
        <w:autoSpaceDE w:val="0"/>
        <w:autoSpaceDN w:val="0"/>
        <w:adjustRightInd w:val="0"/>
        <w:spacing w:before="240" w:after="240"/>
        <w:ind w:left="851" w:right="899"/>
        <w:jc w:val="both"/>
        <w:rPr>
          <w:rFonts w:ascii="Palatino Linotype" w:hAnsi="Palatino Linotype" w:cs="Arial"/>
          <w:i/>
          <w:szCs w:val="20"/>
        </w:rPr>
      </w:pPr>
      <w:r w:rsidRPr="008A0DF9">
        <w:rPr>
          <w:rFonts w:ascii="Palatino Linotype" w:hAnsi="Palatino Linotype" w:cs="Arial"/>
          <w:i/>
          <w:szCs w:val="20"/>
        </w:rPr>
        <w:t>…</w:t>
      </w:r>
    </w:p>
    <w:p w:rsidR="001617B2" w:rsidRPr="008A0DF9" w:rsidRDefault="001617B2" w:rsidP="001617B2">
      <w:pPr>
        <w:autoSpaceDE w:val="0"/>
        <w:autoSpaceDN w:val="0"/>
        <w:adjustRightInd w:val="0"/>
        <w:spacing w:before="240" w:after="240"/>
        <w:ind w:left="851" w:right="899"/>
        <w:jc w:val="both"/>
        <w:rPr>
          <w:rFonts w:ascii="Palatino Linotype" w:hAnsi="Palatino Linotype" w:cs="Arial"/>
          <w:i/>
          <w:szCs w:val="20"/>
          <w:u w:val="single"/>
        </w:rPr>
      </w:pPr>
      <w:r w:rsidRPr="008A0DF9">
        <w:rPr>
          <w:rFonts w:ascii="Palatino Linotype" w:hAnsi="Palatino Linotype" w:cs="Arial"/>
          <w:i/>
          <w:szCs w:val="20"/>
          <w:u w:val="single"/>
        </w:rPr>
        <w:t>b) Las partes o los actos impugnados sean iguales;</w:t>
      </w:r>
    </w:p>
    <w:p w:rsidR="001617B2" w:rsidRPr="008A0DF9" w:rsidRDefault="001617B2" w:rsidP="001617B2">
      <w:pPr>
        <w:autoSpaceDE w:val="0"/>
        <w:autoSpaceDN w:val="0"/>
        <w:adjustRightInd w:val="0"/>
        <w:spacing w:before="240" w:after="240"/>
        <w:ind w:left="851" w:right="899"/>
        <w:jc w:val="both"/>
        <w:rPr>
          <w:rFonts w:ascii="Palatino Linotype" w:hAnsi="Palatino Linotype" w:cs="Arial"/>
          <w:b/>
          <w:i/>
          <w:szCs w:val="20"/>
          <w:u w:val="single"/>
        </w:rPr>
      </w:pPr>
      <w:r w:rsidRPr="008A0DF9">
        <w:rPr>
          <w:rFonts w:ascii="Palatino Linotype" w:hAnsi="Palatino Linotype" w:cs="Arial"/>
          <w:i/>
          <w:szCs w:val="20"/>
          <w:u w:val="single"/>
        </w:rPr>
        <w:t>d) Resulte conveniente la resolución unificada de los asuntos; y</w:t>
      </w:r>
      <w:r w:rsidRPr="008A0DF9">
        <w:rPr>
          <w:rFonts w:ascii="Palatino Linotype" w:hAnsi="Palatino Linotype" w:cs="Arial"/>
          <w:b/>
          <w:i/>
          <w:szCs w:val="20"/>
          <w:u w:val="single"/>
        </w:rPr>
        <w:t>”</w:t>
      </w:r>
    </w:p>
    <w:p w:rsidR="001617B2" w:rsidRPr="008A0DF9" w:rsidRDefault="001617B2" w:rsidP="001617B2">
      <w:pPr>
        <w:autoSpaceDE w:val="0"/>
        <w:autoSpaceDN w:val="0"/>
        <w:adjustRightInd w:val="0"/>
        <w:spacing w:before="240" w:after="240"/>
        <w:ind w:left="851" w:right="-29"/>
        <w:jc w:val="both"/>
        <w:rPr>
          <w:rFonts w:ascii="Palatino Linotype" w:hAnsi="Palatino Linotype" w:cs="Arial"/>
          <w:i/>
        </w:rPr>
      </w:pPr>
      <w:r w:rsidRPr="008A0DF9">
        <w:rPr>
          <w:rFonts w:ascii="Palatino Linotype" w:hAnsi="Palatino Linotype" w:cs="Arial"/>
          <w:i/>
        </w:rPr>
        <w:t>(Énfasis añadido)</w:t>
      </w:r>
    </w:p>
    <w:p w:rsidR="001617B2" w:rsidRPr="008A0DF9" w:rsidRDefault="001617B2" w:rsidP="001617B2">
      <w:pPr>
        <w:spacing w:before="240" w:after="240" w:line="360" w:lineRule="auto"/>
        <w:jc w:val="both"/>
        <w:rPr>
          <w:rFonts w:ascii="Palatino Linotype" w:hAnsi="Palatino Linotype" w:cs="Arial"/>
          <w:sz w:val="24"/>
          <w:szCs w:val="24"/>
          <w:lang w:val="es-ES_tradnl"/>
        </w:rPr>
      </w:pPr>
      <w:r w:rsidRPr="008A0DF9">
        <w:rPr>
          <w:rFonts w:ascii="Palatino Linotype" w:hAnsi="Palatino Linotype" w:cs="Arial"/>
          <w:sz w:val="24"/>
          <w:szCs w:val="24"/>
          <w:lang w:val="es-ES_tradnl"/>
        </w:rPr>
        <w:t xml:space="preserve">Asimismo, es de señalar que, los recursos de referencia fueron presentados por el mismo </w:t>
      </w:r>
      <w:r w:rsidRPr="008A0DF9">
        <w:rPr>
          <w:rFonts w:ascii="Palatino Linotype" w:hAnsi="Palatino Linotype" w:cs="Arial"/>
          <w:b/>
          <w:sz w:val="24"/>
          <w:szCs w:val="24"/>
          <w:lang w:val="es-ES_tradnl"/>
        </w:rPr>
        <w:t>RECURRENTE</w:t>
      </w:r>
      <w:r w:rsidRPr="008A0DF9">
        <w:rPr>
          <w:rFonts w:ascii="Palatino Linotype" w:hAnsi="Palatino Linotype" w:cs="Arial"/>
          <w:sz w:val="24"/>
          <w:szCs w:val="24"/>
          <w:lang w:val="es-ES_tradnl"/>
        </w:rPr>
        <w:t xml:space="preserve"> ante el </w:t>
      </w:r>
      <w:r w:rsidRPr="008A0DF9">
        <w:rPr>
          <w:rFonts w:ascii="Palatino Linotype" w:hAnsi="Palatino Linotype" w:cs="Arial"/>
          <w:b/>
          <w:sz w:val="24"/>
          <w:szCs w:val="24"/>
          <w:lang w:val="es-ES_tradnl"/>
        </w:rPr>
        <w:t>SUJETO OBLIGADO</w:t>
      </w:r>
      <w:r w:rsidRPr="008A0DF9">
        <w:rPr>
          <w:rFonts w:ascii="Palatino Linotype" w:hAnsi="Palatino Linotype" w:cs="Arial"/>
          <w:sz w:val="24"/>
          <w:szCs w:val="24"/>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1617B2" w:rsidRPr="008A0DF9" w:rsidRDefault="001617B2" w:rsidP="001617B2">
      <w:pPr>
        <w:pStyle w:val="Prrafodelista"/>
        <w:spacing w:before="240" w:after="240"/>
        <w:ind w:left="851" w:right="899"/>
        <w:jc w:val="center"/>
        <w:rPr>
          <w:rFonts w:ascii="Palatino Linotype" w:hAnsi="Palatino Linotype" w:cs="Arial"/>
          <w:b/>
          <w:i/>
          <w:sz w:val="22"/>
          <w:szCs w:val="22"/>
          <w:lang w:val="es-ES_tradnl"/>
        </w:rPr>
      </w:pPr>
      <w:r w:rsidRPr="008A0DF9">
        <w:rPr>
          <w:rFonts w:ascii="Palatino Linotype" w:hAnsi="Palatino Linotype" w:cs="Arial"/>
          <w:b/>
          <w:i/>
          <w:sz w:val="22"/>
          <w:szCs w:val="22"/>
          <w:lang w:val="es-ES_tradnl"/>
        </w:rPr>
        <w:t>Código de Procedimientos Administrativos del Estado de México</w:t>
      </w:r>
    </w:p>
    <w:p w:rsidR="001617B2" w:rsidRPr="008A0DF9" w:rsidRDefault="001617B2" w:rsidP="001617B2">
      <w:pPr>
        <w:pStyle w:val="Prrafodelista"/>
        <w:spacing w:before="240" w:after="240"/>
        <w:ind w:left="851" w:right="899"/>
        <w:jc w:val="both"/>
        <w:rPr>
          <w:rFonts w:ascii="Palatino Linotype" w:hAnsi="Palatino Linotype" w:cs="Arial"/>
          <w:i/>
          <w:sz w:val="22"/>
          <w:szCs w:val="22"/>
          <w:lang w:val="es-ES_tradnl"/>
        </w:rPr>
      </w:pPr>
      <w:r w:rsidRPr="008A0DF9">
        <w:rPr>
          <w:rFonts w:ascii="Palatino Linotype" w:hAnsi="Palatino Linotype" w:cs="Arial"/>
          <w:b/>
          <w:i/>
          <w:sz w:val="22"/>
          <w:szCs w:val="22"/>
          <w:lang w:val="es-ES_tradnl"/>
        </w:rPr>
        <w:t>“Artículo 18.-</w:t>
      </w:r>
      <w:r w:rsidRPr="008A0DF9">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1617B2" w:rsidRPr="008A0DF9" w:rsidRDefault="001617B2" w:rsidP="001617B2">
      <w:pPr>
        <w:pStyle w:val="Prrafodelista"/>
        <w:spacing w:before="240" w:after="240"/>
        <w:ind w:left="851" w:right="899"/>
        <w:jc w:val="both"/>
        <w:rPr>
          <w:rFonts w:ascii="Palatino Linotype" w:hAnsi="Palatino Linotype" w:cs="Arial"/>
          <w:i/>
          <w:sz w:val="22"/>
          <w:szCs w:val="22"/>
          <w:lang w:val="es-ES_tradnl"/>
        </w:rPr>
      </w:pPr>
      <w:r w:rsidRPr="008A0DF9">
        <w:rPr>
          <w:rFonts w:ascii="Palatino Linotype" w:hAnsi="Palatino Linotype" w:cs="Arial"/>
          <w:i/>
          <w:sz w:val="22"/>
          <w:szCs w:val="22"/>
          <w:lang w:val="es-ES_tradnl"/>
        </w:rPr>
        <w:lastRenderedPageBreak/>
        <w:t>Ley de Transparencia y Acceso a la Información Pública del Estado de México y Municipios.</w:t>
      </w:r>
    </w:p>
    <w:p w:rsidR="001617B2" w:rsidRPr="008A0DF9" w:rsidRDefault="001617B2" w:rsidP="001617B2">
      <w:pPr>
        <w:pStyle w:val="Prrafodelista"/>
        <w:spacing w:before="240" w:after="240"/>
        <w:ind w:left="851" w:right="899"/>
        <w:jc w:val="both"/>
        <w:rPr>
          <w:rFonts w:ascii="Palatino Linotype" w:hAnsi="Palatino Linotype" w:cs="Arial"/>
          <w:i/>
          <w:sz w:val="22"/>
          <w:szCs w:val="22"/>
          <w:lang w:val="es-ES_tradnl"/>
        </w:rPr>
      </w:pPr>
    </w:p>
    <w:p w:rsidR="001617B2" w:rsidRPr="008A0DF9" w:rsidRDefault="001617B2" w:rsidP="001617B2">
      <w:pPr>
        <w:pStyle w:val="Prrafodelista"/>
        <w:spacing w:before="240" w:after="240"/>
        <w:ind w:left="851" w:right="899"/>
        <w:jc w:val="both"/>
        <w:rPr>
          <w:rFonts w:ascii="Palatino Linotype" w:hAnsi="Palatino Linotype" w:cs="Arial"/>
          <w:b/>
          <w:i/>
          <w:sz w:val="22"/>
          <w:szCs w:val="22"/>
          <w:lang w:val="es-ES_tradnl"/>
        </w:rPr>
      </w:pPr>
      <w:r w:rsidRPr="008A0DF9">
        <w:rPr>
          <w:rFonts w:ascii="Palatino Linotype" w:hAnsi="Palatino Linotype" w:cs="Arial"/>
          <w:b/>
          <w:i/>
          <w:sz w:val="22"/>
          <w:szCs w:val="22"/>
          <w:lang w:val="es-ES_tradnl"/>
        </w:rPr>
        <w:t>Ley de Transparencia y Acceso a la Información Pública del Estado de México y Municipios</w:t>
      </w:r>
    </w:p>
    <w:p w:rsidR="001617B2" w:rsidRPr="00402D35" w:rsidRDefault="001617B2" w:rsidP="00402D35">
      <w:pPr>
        <w:pStyle w:val="Prrafodelista"/>
        <w:spacing w:before="240" w:after="240"/>
        <w:ind w:left="851" w:right="899"/>
        <w:jc w:val="both"/>
        <w:rPr>
          <w:rFonts w:ascii="Palatino Linotype" w:hAnsi="Palatino Linotype" w:cs="Arial"/>
          <w:i/>
          <w:sz w:val="22"/>
          <w:szCs w:val="22"/>
          <w:lang w:val="es-ES_tradnl"/>
        </w:rPr>
      </w:pPr>
      <w:r w:rsidRPr="008A0DF9">
        <w:rPr>
          <w:rFonts w:ascii="Palatino Linotype" w:hAnsi="Palatino Linotype" w:cs="Arial"/>
          <w:b/>
          <w:i/>
          <w:sz w:val="22"/>
          <w:szCs w:val="22"/>
          <w:lang w:val="es-ES_tradnl"/>
        </w:rPr>
        <w:t>Artículo 195.</w:t>
      </w:r>
      <w:r w:rsidRPr="008A0DF9">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r w:rsidRPr="008A0DF9">
        <w:rPr>
          <w:rFonts w:ascii="Palatino Linotype" w:hAnsi="Palatino Linotype" w:cs="Arial"/>
          <w:i/>
          <w:lang w:val="es-ES_tradnl"/>
        </w:rPr>
        <w:t>(Énfasis añadido)</w:t>
      </w:r>
    </w:p>
    <w:p w:rsidR="001617B2" w:rsidRPr="008A0DF9" w:rsidRDefault="001617B2" w:rsidP="001617B2">
      <w:pPr>
        <w:spacing w:before="240" w:after="240" w:line="360" w:lineRule="auto"/>
        <w:ind w:right="899"/>
        <w:jc w:val="both"/>
        <w:rPr>
          <w:rFonts w:ascii="Palatino Linotype" w:hAnsi="Palatino Linotype" w:cs="Arial"/>
          <w:sz w:val="24"/>
          <w:szCs w:val="24"/>
          <w:lang w:val="es-ES_tradnl"/>
        </w:rPr>
      </w:pPr>
      <w:r w:rsidRPr="008A0DF9">
        <w:rPr>
          <w:rFonts w:ascii="Palatino Linotype" w:hAnsi="Palatino Linotype" w:cs="Arial"/>
          <w:sz w:val="24"/>
          <w:szCs w:val="24"/>
          <w:lang w:val="es-ES_tradnl"/>
        </w:rPr>
        <w:t>De lo dispuesto en la normativa anterior, dicha acumulación procede cuando:</w:t>
      </w:r>
    </w:p>
    <w:p w:rsidR="001617B2" w:rsidRPr="008A0DF9" w:rsidRDefault="001617B2" w:rsidP="001617B2">
      <w:pPr>
        <w:pStyle w:val="Prrafodelista"/>
        <w:spacing w:line="360" w:lineRule="auto"/>
        <w:ind w:left="851" w:right="902"/>
        <w:jc w:val="both"/>
        <w:rPr>
          <w:rFonts w:ascii="Palatino Linotype" w:hAnsi="Palatino Linotype" w:cs="Arial"/>
          <w:b/>
          <w:lang w:val="es-ES_tradnl"/>
        </w:rPr>
      </w:pPr>
      <w:r w:rsidRPr="008A0DF9">
        <w:rPr>
          <w:rFonts w:ascii="Palatino Linotype" w:hAnsi="Palatino Linotype" w:cs="Arial"/>
          <w:lang w:val="es-ES_tradnl"/>
        </w:rPr>
        <w:t>a)</w:t>
      </w:r>
      <w:r w:rsidRPr="008A0DF9">
        <w:rPr>
          <w:rFonts w:ascii="Palatino Linotype" w:hAnsi="Palatino Linotype" w:cs="Arial"/>
          <w:lang w:val="es-ES_tradnl"/>
        </w:rPr>
        <w:tab/>
      </w:r>
      <w:r w:rsidRPr="008A0DF9">
        <w:rPr>
          <w:rFonts w:ascii="Palatino Linotype" w:hAnsi="Palatino Linotype" w:cs="Arial"/>
          <w:b/>
          <w:lang w:val="es-ES_tradnl"/>
        </w:rPr>
        <w:t>El solicitante y la información referida sean las mismas;</w:t>
      </w:r>
    </w:p>
    <w:p w:rsidR="001617B2" w:rsidRPr="008A0DF9" w:rsidRDefault="001617B2" w:rsidP="001617B2">
      <w:pPr>
        <w:pStyle w:val="Prrafodelista"/>
        <w:spacing w:line="360" w:lineRule="auto"/>
        <w:ind w:left="851" w:right="902"/>
        <w:jc w:val="both"/>
        <w:rPr>
          <w:rFonts w:ascii="Palatino Linotype" w:hAnsi="Palatino Linotype" w:cs="Arial"/>
          <w:lang w:val="es-ES_tradnl"/>
        </w:rPr>
      </w:pPr>
      <w:r w:rsidRPr="008A0DF9">
        <w:rPr>
          <w:rFonts w:ascii="Palatino Linotype" w:hAnsi="Palatino Linotype" w:cs="Arial"/>
          <w:lang w:val="es-ES_tradnl"/>
        </w:rPr>
        <w:t>b)</w:t>
      </w:r>
      <w:r w:rsidRPr="008A0DF9">
        <w:rPr>
          <w:rFonts w:ascii="Palatino Linotype" w:hAnsi="Palatino Linotype" w:cs="Arial"/>
          <w:lang w:val="es-ES_tradnl"/>
        </w:rPr>
        <w:tab/>
      </w:r>
      <w:r w:rsidRPr="008A0DF9">
        <w:rPr>
          <w:rFonts w:ascii="Palatino Linotype" w:hAnsi="Palatino Linotype" w:cs="Arial"/>
          <w:b/>
          <w:lang w:val="es-ES_tradnl"/>
        </w:rPr>
        <w:t>Las partes o los actos impugnados sean iguales</w:t>
      </w:r>
      <w:r w:rsidRPr="008A0DF9">
        <w:rPr>
          <w:rFonts w:ascii="Palatino Linotype" w:hAnsi="Palatino Linotype" w:cs="Arial"/>
          <w:lang w:val="es-ES_tradnl"/>
        </w:rPr>
        <w:t>;</w:t>
      </w:r>
    </w:p>
    <w:p w:rsidR="001617B2" w:rsidRPr="008A0DF9" w:rsidRDefault="001617B2" w:rsidP="001617B2">
      <w:pPr>
        <w:pStyle w:val="Prrafodelista"/>
        <w:spacing w:line="360" w:lineRule="auto"/>
        <w:ind w:left="851" w:right="902"/>
        <w:jc w:val="both"/>
        <w:rPr>
          <w:rFonts w:ascii="Palatino Linotype" w:hAnsi="Palatino Linotype" w:cs="Arial"/>
          <w:lang w:val="es-ES_tradnl"/>
        </w:rPr>
      </w:pPr>
      <w:r w:rsidRPr="008A0DF9">
        <w:rPr>
          <w:rFonts w:ascii="Palatino Linotype" w:hAnsi="Palatino Linotype" w:cs="Arial"/>
          <w:lang w:val="es-ES_tradnl"/>
        </w:rPr>
        <w:t>c)</w:t>
      </w:r>
      <w:r w:rsidRPr="008A0DF9">
        <w:rPr>
          <w:rFonts w:ascii="Palatino Linotype" w:hAnsi="Palatino Linotype" w:cs="Arial"/>
          <w:lang w:val="es-ES_tradnl"/>
        </w:rPr>
        <w:tab/>
      </w:r>
      <w:r w:rsidRPr="008A0DF9">
        <w:rPr>
          <w:rFonts w:ascii="Palatino Linotype" w:hAnsi="Palatino Linotype" w:cs="Arial"/>
          <w:b/>
          <w:lang w:val="es-ES_tradnl"/>
        </w:rPr>
        <w:t>Cuando se trate del mismo solicitante, el mismo Sujeto Obligado, aunque se trate de solicitudes diversas</w:t>
      </w:r>
      <w:r w:rsidRPr="008A0DF9">
        <w:rPr>
          <w:rFonts w:ascii="Palatino Linotype" w:hAnsi="Palatino Linotype" w:cs="Arial"/>
          <w:lang w:val="es-ES_tradnl"/>
        </w:rPr>
        <w:t>; y</w:t>
      </w:r>
    </w:p>
    <w:p w:rsidR="001617B2" w:rsidRPr="008A0DF9" w:rsidRDefault="001617B2" w:rsidP="001617B2">
      <w:pPr>
        <w:pStyle w:val="Prrafodelista"/>
        <w:spacing w:line="360" w:lineRule="auto"/>
        <w:ind w:left="851" w:right="902"/>
        <w:jc w:val="both"/>
        <w:rPr>
          <w:rFonts w:ascii="Palatino Linotype" w:hAnsi="Palatino Linotype" w:cs="Arial"/>
          <w:lang w:val="es-ES_tradnl"/>
        </w:rPr>
      </w:pPr>
      <w:r w:rsidRPr="008A0DF9">
        <w:rPr>
          <w:rFonts w:ascii="Palatino Linotype" w:hAnsi="Palatino Linotype" w:cs="Arial"/>
          <w:lang w:val="es-ES_tradnl"/>
        </w:rPr>
        <w:t>d)</w:t>
      </w:r>
      <w:r w:rsidRPr="008A0DF9">
        <w:rPr>
          <w:rFonts w:ascii="Palatino Linotype" w:hAnsi="Palatino Linotype" w:cs="Arial"/>
          <w:lang w:val="es-ES_tradnl"/>
        </w:rPr>
        <w:tab/>
      </w:r>
      <w:r w:rsidRPr="008A0DF9">
        <w:rPr>
          <w:rFonts w:ascii="Palatino Linotype" w:hAnsi="Palatino Linotype" w:cs="Arial"/>
          <w:b/>
          <w:lang w:val="es-ES_tradnl"/>
        </w:rPr>
        <w:t>Resulte conveniente la resolución unificada de los asuntos</w:t>
      </w:r>
      <w:r w:rsidRPr="008A0DF9">
        <w:rPr>
          <w:rFonts w:ascii="Palatino Linotype" w:hAnsi="Palatino Linotype" w:cs="Arial"/>
          <w:lang w:val="es-ES_tradnl"/>
        </w:rPr>
        <w:t>.</w:t>
      </w:r>
    </w:p>
    <w:p w:rsidR="001617B2" w:rsidRPr="00402D35" w:rsidRDefault="001617B2" w:rsidP="001617B2">
      <w:pPr>
        <w:pStyle w:val="Prrafodelista"/>
        <w:spacing w:line="360" w:lineRule="auto"/>
        <w:ind w:left="851" w:right="902"/>
        <w:jc w:val="both"/>
        <w:rPr>
          <w:rFonts w:ascii="Palatino Linotype" w:hAnsi="Palatino Linotype" w:cs="Arial"/>
          <w:sz w:val="20"/>
          <w:szCs w:val="20"/>
          <w:lang w:val="es-ES_tradnl"/>
        </w:rPr>
      </w:pPr>
    </w:p>
    <w:p w:rsidR="001617B2" w:rsidRPr="008A0DF9" w:rsidRDefault="001617B2" w:rsidP="00402D35">
      <w:pPr>
        <w:spacing w:after="0" w:line="360" w:lineRule="auto"/>
        <w:jc w:val="both"/>
        <w:rPr>
          <w:rFonts w:ascii="Palatino Linotype" w:hAnsi="Palatino Linotype" w:cs="Arial"/>
          <w:sz w:val="24"/>
          <w:szCs w:val="24"/>
          <w:lang w:val="es-ES_tradnl"/>
        </w:rPr>
      </w:pPr>
      <w:r w:rsidRPr="008A0DF9">
        <w:rPr>
          <w:rFonts w:ascii="Palatino Linotype" w:hAnsi="Palatino Linotype" w:cs="Arial"/>
          <w:sz w:val="24"/>
          <w:szCs w:val="24"/>
          <w:lang w:val="es-ES_tradnl"/>
        </w:rPr>
        <w:t xml:space="preserve">Tal y como se mencionó anteriormente, los recursos de revisión que nos ocupan fueron interpuestos por el mismo </w:t>
      </w:r>
      <w:r w:rsidRPr="008A0DF9">
        <w:rPr>
          <w:rFonts w:ascii="Palatino Linotype" w:hAnsi="Palatino Linotype" w:cs="Arial"/>
          <w:b/>
          <w:sz w:val="24"/>
          <w:szCs w:val="24"/>
          <w:lang w:val="es-ES_tradnl"/>
        </w:rPr>
        <w:t>RECURRENTE</w:t>
      </w:r>
      <w:r w:rsidRPr="008A0DF9">
        <w:rPr>
          <w:rFonts w:ascii="Palatino Linotype" w:hAnsi="Palatino Linotype" w:cs="Arial"/>
          <w:sz w:val="24"/>
          <w:szCs w:val="24"/>
          <w:lang w:val="es-ES_tradnl"/>
        </w:rPr>
        <w:t xml:space="preserve"> ante el </w:t>
      </w:r>
      <w:r w:rsidRPr="008A0DF9">
        <w:rPr>
          <w:rFonts w:ascii="Palatino Linotype" w:hAnsi="Palatino Linotype" w:cs="Arial"/>
          <w:b/>
          <w:sz w:val="24"/>
          <w:szCs w:val="24"/>
          <w:lang w:val="es-ES_tradnl"/>
        </w:rPr>
        <w:t>SUJETO OBLIGADO</w:t>
      </w:r>
      <w:r w:rsidRPr="008A0DF9">
        <w:rPr>
          <w:rFonts w:ascii="Palatino Linotype" w:hAnsi="Palatino Linotype" w:cs="Arial"/>
          <w:sz w:val="24"/>
          <w:szCs w:val="24"/>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rsidR="001617B2" w:rsidRPr="00402D35" w:rsidRDefault="001617B2" w:rsidP="00402D35">
      <w:pPr>
        <w:tabs>
          <w:tab w:val="center" w:pos="4252"/>
          <w:tab w:val="right" w:pos="8504"/>
        </w:tabs>
        <w:spacing w:after="0" w:line="360" w:lineRule="auto"/>
        <w:jc w:val="both"/>
        <w:rPr>
          <w:rFonts w:ascii="Palatino Linotype" w:eastAsia="MS Mincho" w:hAnsi="Palatino Linotype" w:cs="Times New Roman"/>
          <w:b/>
          <w:sz w:val="24"/>
          <w:szCs w:val="24"/>
          <w:lang w:val="es-ES_tradnl" w:eastAsia="es-ES"/>
        </w:rPr>
      </w:pPr>
    </w:p>
    <w:p w:rsidR="00B064FB" w:rsidRPr="008A0DF9" w:rsidRDefault="001617B2" w:rsidP="00402D35">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8A0DF9">
        <w:rPr>
          <w:rFonts w:ascii="Palatino Linotype" w:eastAsia="MS Mincho" w:hAnsi="Palatino Linotype" w:cs="Arial"/>
          <w:b/>
          <w:sz w:val="28"/>
          <w:szCs w:val="28"/>
          <w:lang w:val="es-ES_tradnl" w:eastAsia="es-ES"/>
        </w:rPr>
        <w:t>IX.</w:t>
      </w:r>
      <w:r w:rsidRPr="008A0DF9">
        <w:rPr>
          <w:rFonts w:ascii="Palatino Linotype" w:eastAsia="MS Mincho" w:hAnsi="Palatino Linotype" w:cs="Arial"/>
          <w:sz w:val="24"/>
          <w:szCs w:val="24"/>
          <w:lang w:val="es-ES_tradnl" w:eastAsia="es-ES"/>
        </w:rPr>
        <w:t xml:space="preserve"> </w:t>
      </w:r>
      <w:r w:rsidR="00B064FB" w:rsidRPr="008A0DF9">
        <w:rPr>
          <w:rFonts w:ascii="Palatino Linotype" w:eastAsia="MS Mincho" w:hAnsi="Palatino Linotype" w:cs="Arial"/>
          <w:sz w:val="24"/>
          <w:szCs w:val="24"/>
          <w:lang w:val="es-ES_tradnl" w:eastAsia="es-ES"/>
        </w:rPr>
        <w:t>Una vez analizado el estado procesal que guarda</w:t>
      </w:r>
      <w:r w:rsidR="00E43FB7" w:rsidRPr="008A0DF9">
        <w:rPr>
          <w:rFonts w:ascii="Palatino Linotype" w:eastAsia="MS Mincho" w:hAnsi="Palatino Linotype" w:cs="Arial"/>
          <w:sz w:val="24"/>
          <w:szCs w:val="24"/>
          <w:lang w:val="es-ES_tradnl" w:eastAsia="es-ES"/>
        </w:rPr>
        <w:t>n</w:t>
      </w:r>
      <w:r w:rsidR="00B064FB" w:rsidRPr="008A0DF9">
        <w:rPr>
          <w:rFonts w:ascii="Palatino Linotype" w:eastAsia="MS Mincho" w:hAnsi="Palatino Linotype" w:cs="Arial"/>
          <w:sz w:val="24"/>
          <w:szCs w:val="24"/>
          <w:lang w:val="es-ES_tradnl" w:eastAsia="es-ES"/>
        </w:rPr>
        <w:t xml:space="preserve"> </w:t>
      </w:r>
      <w:r w:rsidR="00E43FB7" w:rsidRPr="008A0DF9">
        <w:rPr>
          <w:rFonts w:ascii="Palatino Linotype" w:eastAsia="MS Mincho" w:hAnsi="Palatino Linotype" w:cs="Arial"/>
          <w:sz w:val="24"/>
          <w:szCs w:val="24"/>
          <w:lang w:val="es-ES_tradnl" w:eastAsia="es-ES"/>
        </w:rPr>
        <w:t>los</w:t>
      </w:r>
      <w:r w:rsidR="00B064FB" w:rsidRPr="008A0DF9">
        <w:rPr>
          <w:rFonts w:ascii="Palatino Linotype" w:eastAsia="MS Mincho" w:hAnsi="Palatino Linotype" w:cs="Arial"/>
          <w:sz w:val="24"/>
          <w:szCs w:val="24"/>
          <w:lang w:val="es-ES_tradnl" w:eastAsia="es-ES"/>
        </w:rPr>
        <w:t xml:space="preserve"> expediente</w:t>
      </w:r>
      <w:r w:rsidR="00E43FB7" w:rsidRPr="008A0DF9">
        <w:rPr>
          <w:rFonts w:ascii="Palatino Linotype" w:eastAsia="MS Mincho" w:hAnsi="Palatino Linotype" w:cs="Arial"/>
          <w:sz w:val="24"/>
          <w:szCs w:val="24"/>
          <w:lang w:val="es-ES_tradnl" w:eastAsia="es-ES"/>
        </w:rPr>
        <w:t>s</w:t>
      </w:r>
      <w:r w:rsidR="00B064FB" w:rsidRPr="008A0DF9">
        <w:rPr>
          <w:rFonts w:ascii="Palatino Linotype" w:eastAsia="MS Mincho" w:hAnsi="Palatino Linotype" w:cs="Arial"/>
          <w:sz w:val="24"/>
          <w:szCs w:val="24"/>
          <w:lang w:val="es-ES_tradnl" w:eastAsia="es-ES"/>
        </w:rPr>
        <w:t>, en fecha</w:t>
      </w:r>
      <w:r w:rsidR="00562E09" w:rsidRPr="008A0DF9">
        <w:rPr>
          <w:rFonts w:ascii="Palatino Linotype" w:eastAsia="MS Mincho" w:hAnsi="Palatino Linotype" w:cs="Arial"/>
          <w:sz w:val="24"/>
          <w:szCs w:val="24"/>
          <w:lang w:val="es-ES_tradnl" w:eastAsia="es-ES"/>
        </w:rPr>
        <w:t xml:space="preserve"> </w:t>
      </w:r>
      <w:r w:rsidR="00E43FB7" w:rsidRPr="008A0DF9">
        <w:rPr>
          <w:rFonts w:ascii="Palatino Linotype" w:eastAsia="MS Mincho" w:hAnsi="Palatino Linotype" w:cs="Arial"/>
          <w:sz w:val="24"/>
          <w:szCs w:val="24"/>
          <w:lang w:val="es-ES_tradnl" w:eastAsia="es-ES"/>
        </w:rPr>
        <w:t>catorce</w:t>
      </w:r>
      <w:r w:rsidR="00562E09" w:rsidRPr="008A0DF9">
        <w:rPr>
          <w:rFonts w:ascii="Palatino Linotype" w:eastAsia="MS Mincho" w:hAnsi="Palatino Linotype" w:cs="Arial"/>
          <w:sz w:val="24"/>
          <w:szCs w:val="24"/>
          <w:lang w:val="es-ES_tradnl" w:eastAsia="es-ES"/>
        </w:rPr>
        <w:t xml:space="preserve"> de </w:t>
      </w:r>
      <w:r w:rsidR="00E43FB7" w:rsidRPr="008A0DF9">
        <w:rPr>
          <w:rFonts w:ascii="Palatino Linotype" w:eastAsia="MS Mincho" w:hAnsi="Palatino Linotype" w:cs="Arial"/>
          <w:sz w:val="24"/>
          <w:szCs w:val="24"/>
          <w:lang w:val="es-ES_tradnl" w:eastAsia="es-ES"/>
        </w:rPr>
        <w:t>octubre</w:t>
      </w:r>
      <w:r w:rsidR="00562E09" w:rsidRPr="008A0DF9">
        <w:rPr>
          <w:rFonts w:ascii="Palatino Linotype" w:eastAsia="MS Mincho" w:hAnsi="Palatino Linotype" w:cs="Arial"/>
          <w:sz w:val="24"/>
          <w:szCs w:val="24"/>
          <w:lang w:val="es-ES_tradnl" w:eastAsia="es-ES"/>
        </w:rPr>
        <w:t xml:space="preserve"> de dos mil diecinueve</w:t>
      </w:r>
      <w:r w:rsidR="00B064FB" w:rsidRPr="008A0DF9">
        <w:rPr>
          <w:rFonts w:ascii="Palatino Linotype" w:eastAsia="MS Mincho" w:hAnsi="Palatino Linotype" w:cs="Arial"/>
          <w:sz w:val="24"/>
          <w:szCs w:val="24"/>
          <w:lang w:val="es-ES_tradnl" w:eastAsia="es-ES"/>
        </w:rPr>
        <w:t xml:space="preserve">, la Comisionada </w:t>
      </w:r>
      <w:r w:rsidR="00B064FB" w:rsidRPr="008A0DF9">
        <w:rPr>
          <w:rFonts w:ascii="Palatino Linotype" w:eastAsia="MS Mincho" w:hAnsi="Palatino Linotype" w:cs="Arial"/>
          <w:b/>
          <w:sz w:val="24"/>
          <w:szCs w:val="24"/>
          <w:lang w:val="es-ES_tradnl" w:eastAsia="es-ES"/>
        </w:rPr>
        <w:t xml:space="preserve">EVA ABAID YAPUR </w:t>
      </w:r>
      <w:r w:rsidR="00B064FB" w:rsidRPr="008A0DF9">
        <w:rPr>
          <w:rFonts w:ascii="Palatino Linotype" w:eastAsia="MS Mincho" w:hAnsi="Palatino Linotype" w:cs="Arial"/>
          <w:sz w:val="24"/>
          <w:szCs w:val="24"/>
          <w:lang w:val="es-ES_tradnl" w:eastAsia="es-ES"/>
        </w:rPr>
        <w:t>acordó el cierre</w:t>
      </w:r>
      <w:r w:rsidR="00562E09" w:rsidRPr="008A0DF9">
        <w:rPr>
          <w:rFonts w:ascii="Palatino Linotype" w:eastAsia="MS Mincho" w:hAnsi="Palatino Linotype" w:cs="Arial"/>
          <w:sz w:val="24"/>
          <w:szCs w:val="24"/>
          <w:lang w:val="es-ES_tradnl" w:eastAsia="es-ES"/>
        </w:rPr>
        <w:t xml:space="preserve"> de instrucción en </w:t>
      </w:r>
      <w:r w:rsidR="00E43FB7" w:rsidRPr="008A0DF9">
        <w:rPr>
          <w:rFonts w:ascii="Palatino Linotype" w:eastAsia="MS Mincho" w:hAnsi="Palatino Linotype" w:cs="Arial"/>
          <w:sz w:val="24"/>
          <w:szCs w:val="24"/>
          <w:lang w:val="es-ES_tradnl" w:eastAsia="es-ES"/>
        </w:rPr>
        <w:t>los</w:t>
      </w:r>
      <w:r w:rsidR="00562E09" w:rsidRPr="008A0DF9">
        <w:rPr>
          <w:rFonts w:ascii="Palatino Linotype" w:eastAsia="MS Mincho" w:hAnsi="Palatino Linotype" w:cs="Arial"/>
          <w:sz w:val="24"/>
          <w:szCs w:val="24"/>
          <w:lang w:val="es-ES_tradnl" w:eastAsia="es-ES"/>
        </w:rPr>
        <w:t xml:space="preserve"> recurso</w:t>
      </w:r>
      <w:r w:rsidR="00E43FB7" w:rsidRPr="008A0DF9">
        <w:rPr>
          <w:rFonts w:ascii="Palatino Linotype" w:eastAsia="MS Mincho" w:hAnsi="Palatino Linotype" w:cs="Arial"/>
          <w:sz w:val="24"/>
          <w:szCs w:val="24"/>
          <w:lang w:val="es-ES_tradnl" w:eastAsia="es-ES"/>
        </w:rPr>
        <w:t>s</w:t>
      </w:r>
      <w:r w:rsidR="00562E09" w:rsidRPr="008A0DF9">
        <w:rPr>
          <w:rFonts w:ascii="Palatino Linotype" w:eastAsia="MS Mincho" w:hAnsi="Palatino Linotype" w:cs="Arial"/>
          <w:sz w:val="24"/>
          <w:szCs w:val="24"/>
          <w:lang w:val="es-ES_tradnl" w:eastAsia="es-ES"/>
        </w:rPr>
        <w:t xml:space="preserve"> </w:t>
      </w:r>
      <w:r w:rsidR="00B064FB" w:rsidRPr="008A0DF9">
        <w:rPr>
          <w:rFonts w:ascii="Palatino Linotype" w:eastAsia="MS Mincho" w:hAnsi="Palatino Linotype" w:cs="Arial"/>
          <w:sz w:val="24"/>
          <w:szCs w:val="24"/>
          <w:lang w:val="es-ES_tradnl" w:eastAsia="es-ES"/>
        </w:rPr>
        <w:t xml:space="preserve">de revisión, así como la remisión </w:t>
      </w:r>
      <w:r w:rsidR="00562E09" w:rsidRPr="008A0DF9">
        <w:rPr>
          <w:rFonts w:ascii="Palatino Linotype" w:eastAsia="MS Mincho" w:hAnsi="Palatino Linotype" w:cs="Arial"/>
          <w:sz w:val="24"/>
          <w:szCs w:val="24"/>
          <w:lang w:val="es-ES_tradnl" w:eastAsia="es-ES"/>
        </w:rPr>
        <w:t>de</w:t>
      </w:r>
      <w:r w:rsidR="00E43FB7" w:rsidRPr="008A0DF9">
        <w:rPr>
          <w:rFonts w:ascii="Palatino Linotype" w:eastAsia="MS Mincho" w:hAnsi="Palatino Linotype" w:cs="Arial"/>
          <w:sz w:val="24"/>
          <w:szCs w:val="24"/>
          <w:lang w:val="es-ES_tradnl" w:eastAsia="es-ES"/>
        </w:rPr>
        <w:t xml:space="preserve"> </w:t>
      </w:r>
      <w:r w:rsidR="00562E09" w:rsidRPr="008A0DF9">
        <w:rPr>
          <w:rFonts w:ascii="Palatino Linotype" w:eastAsia="MS Mincho" w:hAnsi="Palatino Linotype" w:cs="Arial"/>
          <w:sz w:val="24"/>
          <w:szCs w:val="24"/>
          <w:lang w:val="es-ES_tradnl" w:eastAsia="es-ES"/>
        </w:rPr>
        <w:lastRenderedPageBreak/>
        <w:t>l</w:t>
      </w:r>
      <w:r w:rsidR="00E43FB7" w:rsidRPr="008A0DF9">
        <w:rPr>
          <w:rFonts w:ascii="Palatino Linotype" w:eastAsia="MS Mincho" w:hAnsi="Palatino Linotype" w:cs="Arial"/>
          <w:sz w:val="24"/>
          <w:szCs w:val="24"/>
          <w:lang w:val="es-ES_tradnl" w:eastAsia="es-ES"/>
        </w:rPr>
        <w:t>os</w:t>
      </w:r>
      <w:r w:rsidR="00562E09" w:rsidRPr="008A0DF9">
        <w:rPr>
          <w:rFonts w:ascii="Palatino Linotype" w:eastAsia="MS Mincho" w:hAnsi="Palatino Linotype" w:cs="Arial"/>
          <w:sz w:val="24"/>
          <w:szCs w:val="24"/>
          <w:lang w:val="es-ES_tradnl" w:eastAsia="es-ES"/>
        </w:rPr>
        <w:t xml:space="preserve"> expediente</w:t>
      </w:r>
      <w:r w:rsidR="00E43FB7" w:rsidRPr="008A0DF9">
        <w:rPr>
          <w:rFonts w:ascii="Palatino Linotype" w:eastAsia="MS Mincho" w:hAnsi="Palatino Linotype" w:cs="Arial"/>
          <w:sz w:val="24"/>
          <w:szCs w:val="24"/>
          <w:lang w:val="es-ES_tradnl" w:eastAsia="es-ES"/>
        </w:rPr>
        <w:t>s</w:t>
      </w:r>
      <w:r w:rsidR="00562E09" w:rsidRPr="008A0DF9">
        <w:rPr>
          <w:rFonts w:ascii="Palatino Linotype" w:eastAsia="MS Mincho" w:hAnsi="Palatino Linotype" w:cs="Arial"/>
          <w:sz w:val="24"/>
          <w:szCs w:val="24"/>
          <w:lang w:val="es-ES_tradnl" w:eastAsia="es-ES"/>
        </w:rPr>
        <w:t xml:space="preserve"> </w:t>
      </w:r>
      <w:r w:rsidR="00B064FB" w:rsidRPr="008A0DF9">
        <w:rPr>
          <w:rFonts w:ascii="Palatino Linotype" w:eastAsia="MS Mincho" w:hAnsi="Palatino Linotype" w:cs="Arial"/>
          <w:sz w:val="24"/>
          <w:szCs w:val="24"/>
          <w:lang w:val="es-ES_tradnl" w:eastAsia="es-ES"/>
        </w:rPr>
        <w:t xml:space="preserve">a efecto de </w:t>
      </w:r>
      <w:r w:rsidR="00562E09" w:rsidRPr="008A0DF9">
        <w:rPr>
          <w:rFonts w:ascii="Palatino Linotype" w:eastAsia="MS Mincho" w:hAnsi="Palatino Linotype" w:cs="Arial"/>
          <w:sz w:val="24"/>
          <w:szCs w:val="24"/>
          <w:lang w:val="es-ES_tradnl" w:eastAsia="es-ES"/>
        </w:rPr>
        <w:t>ser resuelto</w:t>
      </w:r>
      <w:r w:rsidR="00E43FB7" w:rsidRPr="008A0DF9">
        <w:rPr>
          <w:rFonts w:ascii="Palatino Linotype" w:eastAsia="MS Mincho" w:hAnsi="Palatino Linotype" w:cs="Arial"/>
          <w:sz w:val="24"/>
          <w:szCs w:val="24"/>
          <w:lang w:val="es-ES_tradnl" w:eastAsia="es-ES"/>
        </w:rPr>
        <w:t>s</w:t>
      </w:r>
      <w:r w:rsidR="00B064FB" w:rsidRPr="008A0DF9">
        <w:rPr>
          <w:rFonts w:ascii="Palatino Linotype" w:eastAsia="MS Mincho" w:hAnsi="Palatino Linotype" w:cs="Arial"/>
          <w:sz w:val="24"/>
          <w:szCs w:val="24"/>
          <w:lang w:val="es-ES_tradnl" w:eastAsia="es-ES"/>
        </w:rPr>
        <w:t>, de conformidad con lo establecido en el artículo 185</w:t>
      </w:r>
      <w:r w:rsidR="00895C64" w:rsidRPr="008A0DF9">
        <w:rPr>
          <w:rFonts w:ascii="Palatino Linotype" w:eastAsia="MS Mincho" w:hAnsi="Palatino Linotype" w:cs="Arial"/>
          <w:sz w:val="24"/>
          <w:szCs w:val="24"/>
          <w:lang w:val="es-ES_tradnl" w:eastAsia="es-ES"/>
        </w:rPr>
        <w:t>,</w:t>
      </w:r>
      <w:r w:rsidR="00B064FB" w:rsidRPr="008A0DF9">
        <w:rPr>
          <w:rFonts w:ascii="Palatino Linotype" w:eastAsia="MS Mincho" w:hAnsi="Palatino Linotype" w:cs="Arial"/>
          <w:sz w:val="24"/>
          <w:szCs w:val="24"/>
          <w:lang w:val="es-ES_tradnl" w:eastAsia="es-ES"/>
        </w:rPr>
        <w:t xml:space="preserve"> fracciones VI y VIII de la Ley de Transparencia y Acceso a la Información Pública del</w:t>
      </w:r>
      <w:r w:rsidR="00D407AD" w:rsidRPr="008A0DF9">
        <w:rPr>
          <w:rFonts w:ascii="Palatino Linotype" w:eastAsia="MS Mincho" w:hAnsi="Palatino Linotype" w:cs="Arial"/>
          <w:sz w:val="24"/>
          <w:szCs w:val="24"/>
          <w:lang w:val="es-ES_tradnl" w:eastAsia="es-ES"/>
        </w:rPr>
        <w:t xml:space="preserve"> Estado de México y Municipios.</w:t>
      </w:r>
    </w:p>
    <w:p w:rsidR="00B064FB" w:rsidRPr="008A0DF9"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F32CC0" w:rsidRPr="008A0DF9" w:rsidRDefault="00666E4C" w:rsidP="00F32CC0">
      <w:pPr>
        <w:pStyle w:val="Prrafodelista"/>
        <w:spacing w:line="360" w:lineRule="auto"/>
        <w:ind w:left="0"/>
        <w:jc w:val="both"/>
        <w:rPr>
          <w:rFonts w:ascii="Palatino Linotype" w:hAnsi="Palatino Linotype" w:cs="Arial"/>
        </w:rPr>
      </w:pPr>
      <w:r w:rsidRPr="008A0DF9">
        <w:rPr>
          <w:rFonts w:ascii="Palatino Linotype" w:hAnsi="Palatino Linotype" w:cs="Arial"/>
          <w:b/>
          <w:sz w:val="28"/>
          <w:szCs w:val="28"/>
        </w:rPr>
        <w:t>X</w:t>
      </w:r>
      <w:r w:rsidR="00F32CC0" w:rsidRPr="008A0DF9">
        <w:rPr>
          <w:rFonts w:ascii="Palatino Linotype" w:hAnsi="Palatino Linotype" w:cs="Arial"/>
          <w:b/>
          <w:sz w:val="28"/>
          <w:szCs w:val="28"/>
        </w:rPr>
        <w:t>.</w:t>
      </w:r>
      <w:r w:rsidR="00F32CC0" w:rsidRPr="008A0DF9">
        <w:rPr>
          <w:rFonts w:ascii="Palatino Linotype" w:hAnsi="Palatino Linotype" w:cs="Arial"/>
        </w:rPr>
        <w:t xml:space="preserve"> En fecha </w:t>
      </w:r>
      <w:r w:rsidR="00E43FB7" w:rsidRPr="008A0DF9">
        <w:rPr>
          <w:rFonts w:ascii="Palatino Linotype" w:hAnsi="Palatino Linotype" w:cs="Arial"/>
        </w:rPr>
        <w:t>catorce</w:t>
      </w:r>
      <w:r w:rsidR="00F32CC0" w:rsidRPr="008A0DF9">
        <w:rPr>
          <w:rFonts w:ascii="Palatino Linotype" w:hAnsi="Palatino Linotype" w:cs="Arial"/>
        </w:rPr>
        <w:t xml:space="preserve"> de </w:t>
      </w:r>
      <w:r w:rsidR="00E43FB7" w:rsidRPr="008A0DF9">
        <w:rPr>
          <w:rFonts w:ascii="Palatino Linotype" w:hAnsi="Palatino Linotype" w:cs="Arial"/>
        </w:rPr>
        <w:t>octubre</w:t>
      </w:r>
      <w:r w:rsidR="00F32CC0" w:rsidRPr="008A0DF9">
        <w:rPr>
          <w:rFonts w:ascii="Palatino Linotype" w:hAnsi="Palatino Linotype" w:cs="Arial"/>
        </w:rPr>
        <w:t xml:space="preserve"> de dos mil diecinueve, </w:t>
      </w:r>
      <w:r w:rsidR="00F32CC0" w:rsidRPr="008A0DF9">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F32CC0" w:rsidRPr="008A0DF9">
        <w:rPr>
          <w:rFonts w:ascii="Palatino Linotype" w:hAnsi="Palatino Linotype" w:cs="Arial"/>
        </w:rPr>
        <w:t>; y</w:t>
      </w:r>
    </w:p>
    <w:p w:rsidR="00F32CC0" w:rsidRPr="008A0DF9"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8A0DF9" w:rsidRDefault="0052153A" w:rsidP="0052153A">
      <w:pPr>
        <w:spacing w:after="0" w:line="240" w:lineRule="auto"/>
        <w:jc w:val="center"/>
        <w:rPr>
          <w:rFonts w:ascii="Palatino Linotype" w:eastAsia="Times New Roman" w:hAnsi="Palatino Linotype" w:cs="Times New Roman"/>
          <w:b/>
          <w:sz w:val="24"/>
          <w:szCs w:val="28"/>
          <w:lang w:val="es-ES" w:eastAsia="es-ES"/>
        </w:rPr>
      </w:pPr>
      <w:r w:rsidRPr="008A0DF9">
        <w:rPr>
          <w:rFonts w:ascii="Palatino Linotype" w:eastAsia="Times New Roman" w:hAnsi="Palatino Linotype" w:cs="Times New Roman"/>
          <w:b/>
          <w:sz w:val="24"/>
          <w:szCs w:val="28"/>
          <w:lang w:val="es-ES" w:eastAsia="es-ES"/>
        </w:rPr>
        <w:t>C O N S I D E R A N D O</w:t>
      </w:r>
    </w:p>
    <w:p w:rsidR="0052153A" w:rsidRPr="008A0DF9"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8A0DF9" w:rsidRDefault="00402D35" w:rsidP="00283B91">
      <w:pPr>
        <w:spacing w:after="0" w:line="360" w:lineRule="auto"/>
        <w:ind w:right="50"/>
        <w:jc w:val="both"/>
        <w:rPr>
          <w:rFonts w:ascii="Palatino Linotype" w:eastAsia="Times New Roman" w:hAnsi="Palatino Linotype" w:cs="Arial"/>
          <w:b/>
          <w:sz w:val="24"/>
          <w:szCs w:val="24"/>
          <w:lang w:val="es-ES" w:eastAsia="es-ES"/>
        </w:rPr>
      </w:pPr>
      <w:r>
        <w:rPr>
          <w:rFonts w:ascii="Palatino Linotype" w:eastAsia="Times New Roman" w:hAnsi="Palatino Linotype" w:cs="Times New Roman"/>
          <w:b/>
          <w:noProof/>
          <w:sz w:val="28"/>
          <w:szCs w:val="28"/>
          <w:lang w:eastAsia="es-MX"/>
        </w:rPr>
        <mc:AlternateContent>
          <mc:Choice Requires="wps">
            <w:drawing>
              <wp:anchor distT="0" distB="0" distL="114300" distR="114300" simplePos="0" relativeHeight="251673600" behindDoc="0" locked="0" layoutInCell="1" allowOverlap="1">
                <wp:simplePos x="0" y="0"/>
                <wp:positionH relativeFrom="column">
                  <wp:posOffset>34289</wp:posOffset>
                </wp:positionH>
                <wp:positionV relativeFrom="paragraph">
                  <wp:posOffset>3669664</wp:posOffset>
                </wp:positionV>
                <wp:extent cx="5591175" cy="923925"/>
                <wp:effectExtent l="0" t="0" r="28575" b="28575"/>
                <wp:wrapNone/>
                <wp:docPr id="7" name="Conector recto 7"/>
                <wp:cNvGraphicFramePr/>
                <a:graphic xmlns:a="http://schemas.openxmlformats.org/drawingml/2006/main">
                  <a:graphicData uri="http://schemas.microsoft.com/office/word/2010/wordprocessingShape">
                    <wps:wsp>
                      <wps:cNvCnPr/>
                      <wps:spPr>
                        <a:xfrm>
                          <a:off x="0" y="0"/>
                          <a:ext cx="5591175" cy="923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15CAA2" id="Conector recto 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7pt,288.95pt" to="442.95pt,3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" strokecolor="#5b9bd5 [3204]" strokeweight=".5pt">
                <v:stroke joinstyle="miter"/>
              </v:line>
            </w:pict>
          </mc:Fallback>
        </mc:AlternateContent>
      </w:r>
      <w:r w:rsidR="00283B91" w:rsidRPr="008A0DF9">
        <w:rPr>
          <w:rFonts w:ascii="Palatino Linotype" w:eastAsia="Times New Roman" w:hAnsi="Palatino Linotype" w:cs="Times New Roman"/>
          <w:b/>
          <w:sz w:val="28"/>
          <w:szCs w:val="28"/>
          <w:lang w:val="es-ES" w:eastAsia="es-ES"/>
        </w:rPr>
        <w:t>PRIMERO</w:t>
      </w:r>
      <w:r w:rsidR="00283B91" w:rsidRPr="008A0DF9">
        <w:rPr>
          <w:rFonts w:ascii="Palatino Linotype" w:eastAsia="Times New Roman" w:hAnsi="Palatino Linotype" w:cs="Times New Roman"/>
          <w:b/>
          <w:sz w:val="24"/>
          <w:szCs w:val="24"/>
          <w:lang w:val="es-ES" w:eastAsia="es-ES"/>
        </w:rPr>
        <w:t>.</w:t>
      </w:r>
      <w:r w:rsidR="00283B91" w:rsidRPr="008A0DF9">
        <w:rPr>
          <w:rFonts w:ascii="Palatino Linotype" w:eastAsia="Times New Roman" w:hAnsi="Palatino Linotype" w:cs="Times New Roman"/>
          <w:sz w:val="24"/>
          <w:szCs w:val="24"/>
          <w:lang w:val="es-ES" w:eastAsia="es-ES"/>
        </w:rPr>
        <w:t xml:space="preserve"> </w:t>
      </w:r>
      <w:r w:rsidR="00F32CC0" w:rsidRPr="008A0DF9">
        <w:rPr>
          <w:rFonts w:ascii="Palatino Linotype" w:eastAsia="Times New Roman" w:hAnsi="Palatino Linotype" w:cs="Times New Roman"/>
          <w:b/>
          <w:i/>
          <w:sz w:val="24"/>
          <w:szCs w:val="24"/>
          <w:lang w:val="es-ES" w:eastAsia="es-ES"/>
        </w:rPr>
        <w:t>Competencia</w:t>
      </w:r>
      <w:r w:rsidR="008800CE" w:rsidRPr="008A0DF9">
        <w:rPr>
          <w:rFonts w:ascii="Palatino Linotype" w:eastAsia="Times New Roman" w:hAnsi="Palatino Linotype" w:cs="Times New Roman"/>
          <w:i/>
          <w:sz w:val="24"/>
          <w:szCs w:val="24"/>
          <w:lang w:val="es-ES" w:eastAsia="es-ES"/>
        </w:rPr>
        <w:t>.</w:t>
      </w:r>
      <w:r w:rsidR="008800CE" w:rsidRPr="008A0DF9">
        <w:rPr>
          <w:rFonts w:ascii="Palatino Linotype" w:eastAsia="Times New Roman" w:hAnsi="Palatino Linotype" w:cs="Times New Roman"/>
          <w:b/>
          <w:sz w:val="24"/>
          <w:szCs w:val="24"/>
          <w:lang w:val="es-ES" w:eastAsia="es-ES"/>
        </w:rPr>
        <w:t xml:space="preserve"> </w:t>
      </w:r>
      <w:r w:rsidR="00283B91" w:rsidRPr="008A0DF9">
        <w:rPr>
          <w:rFonts w:ascii="Palatino Linotype" w:eastAsia="Times New Roman" w:hAnsi="Palatino Linotype" w:cs="Times New Roman"/>
          <w:sz w:val="24"/>
          <w:szCs w:val="24"/>
          <w:lang w:val="es-ES" w:eastAsia="es-ES"/>
        </w:rPr>
        <w:t xml:space="preserve">Este Instituto de </w:t>
      </w:r>
      <w:r w:rsidR="00283B91" w:rsidRPr="008A0DF9">
        <w:rPr>
          <w:rFonts w:ascii="Palatino Linotype" w:eastAsia="Times New Roman" w:hAnsi="Palatino Linotype" w:cs="Arial"/>
          <w:sz w:val="24"/>
          <w:szCs w:val="24"/>
          <w:lang w:val="es-ES" w:eastAsia="es-ES"/>
        </w:rPr>
        <w:t>Transparencia</w:t>
      </w:r>
      <w:r w:rsidR="00283B91" w:rsidRPr="008A0DF9">
        <w:rPr>
          <w:rFonts w:ascii="Palatino Linotype" w:eastAsia="Times New Roman" w:hAnsi="Palatino Linotype" w:cs="Times New Roman"/>
          <w:sz w:val="24"/>
          <w:szCs w:val="24"/>
          <w:lang w:val="es-ES" w:eastAsia="es-ES"/>
        </w:rPr>
        <w:t xml:space="preserve">, Acceso a la Información Pública y Protección de Datos Personales del Estado de México y Municipios, es competente para conocer y resolver </w:t>
      </w:r>
      <w:r w:rsidR="00C16407" w:rsidRPr="008A0DF9">
        <w:rPr>
          <w:rFonts w:ascii="Palatino Linotype" w:eastAsia="Times New Roman" w:hAnsi="Palatino Linotype" w:cs="Times New Roman"/>
          <w:sz w:val="24"/>
          <w:szCs w:val="24"/>
          <w:lang w:val="es-ES" w:eastAsia="es-ES"/>
        </w:rPr>
        <w:t>los</w:t>
      </w:r>
      <w:r w:rsidR="00283B91" w:rsidRPr="008A0DF9">
        <w:rPr>
          <w:rFonts w:ascii="Palatino Linotype" w:eastAsia="Times New Roman" w:hAnsi="Palatino Linotype" w:cs="Times New Roman"/>
          <w:sz w:val="24"/>
          <w:szCs w:val="24"/>
          <w:lang w:val="es-ES" w:eastAsia="es-ES"/>
        </w:rPr>
        <w:t xml:space="preserve"> presente</w:t>
      </w:r>
      <w:r w:rsidR="00C16407" w:rsidRPr="008A0DF9">
        <w:rPr>
          <w:rFonts w:ascii="Palatino Linotype" w:eastAsia="Times New Roman" w:hAnsi="Palatino Linotype" w:cs="Times New Roman"/>
          <w:sz w:val="24"/>
          <w:szCs w:val="24"/>
          <w:lang w:val="es-ES" w:eastAsia="es-ES"/>
        </w:rPr>
        <w:t>s</w:t>
      </w:r>
      <w:r w:rsidR="00283B91" w:rsidRPr="008A0DF9">
        <w:rPr>
          <w:rFonts w:ascii="Palatino Linotype" w:eastAsia="Times New Roman" w:hAnsi="Palatino Linotype" w:cs="Times New Roman"/>
          <w:sz w:val="24"/>
          <w:szCs w:val="24"/>
          <w:lang w:val="es-ES" w:eastAsia="es-ES"/>
        </w:rPr>
        <w:t xml:space="preserve"> recurso</w:t>
      </w:r>
      <w:r w:rsidR="00C16407" w:rsidRPr="008A0DF9">
        <w:rPr>
          <w:rFonts w:ascii="Palatino Linotype" w:eastAsia="Times New Roman" w:hAnsi="Palatino Linotype" w:cs="Times New Roman"/>
          <w:sz w:val="24"/>
          <w:szCs w:val="24"/>
          <w:lang w:val="es-ES" w:eastAsia="es-ES"/>
        </w:rPr>
        <w:t>s</w:t>
      </w:r>
      <w:r w:rsidR="00283B91" w:rsidRPr="008A0DF9">
        <w:rPr>
          <w:rFonts w:ascii="Palatino Linotype" w:eastAsia="Times New Roman" w:hAnsi="Palatino Linotype" w:cs="Times New Roman"/>
          <w:sz w:val="24"/>
          <w:szCs w:val="24"/>
          <w:lang w:val="es-ES" w:eastAsia="es-ES"/>
        </w:rPr>
        <w:t>, conforme a lo dispuesto en los artículos 6, Letra A de la Constitución Política de los Estados Unidos Mexicanos; 5, párrafos vigésimo</w:t>
      </w:r>
      <w:r w:rsidR="00296839" w:rsidRPr="008A0DF9">
        <w:rPr>
          <w:rFonts w:ascii="Palatino Linotype" w:eastAsia="Times New Roman" w:hAnsi="Palatino Linotype" w:cs="Times New Roman"/>
          <w:sz w:val="24"/>
          <w:szCs w:val="24"/>
          <w:lang w:val="es-ES" w:eastAsia="es-ES"/>
        </w:rPr>
        <w:t xml:space="preserve"> segundo</w:t>
      </w:r>
      <w:r w:rsidR="00283B91" w:rsidRPr="008A0DF9">
        <w:rPr>
          <w:rFonts w:ascii="Palatino Linotype" w:eastAsia="Times New Roman" w:hAnsi="Palatino Linotype" w:cs="Times New Roman"/>
          <w:sz w:val="24"/>
          <w:szCs w:val="24"/>
          <w:lang w:val="es-ES" w:eastAsia="es-ES"/>
        </w:rPr>
        <w:t xml:space="preserve">, vigésimo </w:t>
      </w:r>
      <w:r w:rsidR="00296839" w:rsidRPr="008A0DF9">
        <w:rPr>
          <w:rFonts w:ascii="Palatino Linotype" w:eastAsia="Times New Roman" w:hAnsi="Palatino Linotype" w:cs="Times New Roman"/>
          <w:sz w:val="24"/>
          <w:szCs w:val="24"/>
          <w:lang w:val="es-ES" w:eastAsia="es-ES"/>
        </w:rPr>
        <w:t>tercero</w:t>
      </w:r>
      <w:r w:rsidR="00283B91" w:rsidRPr="008A0DF9">
        <w:rPr>
          <w:rFonts w:ascii="Palatino Linotype" w:eastAsia="Times New Roman" w:hAnsi="Palatino Linotype" w:cs="Times New Roman"/>
          <w:sz w:val="24"/>
          <w:szCs w:val="24"/>
          <w:lang w:val="es-ES" w:eastAsia="es-ES"/>
        </w:rPr>
        <w:t xml:space="preserve"> y vigésimo </w:t>
      </w:r>
      <w:r w:rsidR="00296839" w:rsidRPr="008A0DF9">
        <w:rPr>
          <w:rFonts w:ascii="Palatino Linotype" w:eastAsia="Times New Roman" w:hAnsi="Palatino Linotype" w:cs="Times New Roman"/>
          <w:sz w:val="24"/>
          <w:szCs w:val="24"/>
          <w:lang w:val="es-ES" w:eastAsia="es-ES"/>
        </w:rPr>
        <w:t>cuarto</w:t>
      </w:r>
      <w:r w:rsidR="00283B91" w:rsidRPr="008A0DF9">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00283B91" w:rsidRPr="008A0DF9">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recurso</w:t>
      </w:r>
      <w:r w:rsidR="00445DF7" w:rsidRPr="008A0DF9">
        <w:rPr>
          <w:rFonts w:ascii="Palatino Linotype" w:eastAsia="Times New Roman" w:hAnsi="Palatino Linotype" w:cs="Arial"/>
          <w:sz w:val="24"/>
          <w:szCs w:val="24"/>
          <w:lang w:val="es-ES" w:eastAsia="es-ES"/>
        </w:rPr>
        <w:t>s</w:t>
      </w:r>
      <w:r w:rsidR="00283B91" w:rsidRPr="008A0DF9">
        <w:rPr>
          <w:rFonts w:ascii="Palatino Linotype" w:eastAsia="Times New Roman" w:hAnsi="Palatino Linotype" w:cs="Arial"/>
          <w:sz w:val="24"/>
          <w:szCs w:val="24"/>
          <w:lang w:val="es-ES" w:eastAsia="es-ES"/>
        </w:rPr>
        <w:t xml:space="preserve"> de revisión interpuestos por un Ciudadano en términos de la Ley de la materia.</w:t>
      </w:r>
    </w:p>
    <w:p w:rsidR="00283B91" w:rsidRPr="008A0DF9"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8A0DF9" w:rsidRDefault="00283B91" w:rsidP="00283B91">
      <w:pPr>
        <w:spacing w:after="0" w:line="360" w:lineRule="auto"/>
        <w:jc w:val="both"/>
        <w:rPr>
          <w:rFonts w:ascii="Palatino Linotype" w:eastAsia="Times New Roman" w:hAnsi="Palatino Linotype" w:cs="Arial"/>
          <w:b/>
          <w:bCs/>
          <w:sz w:val="24"/>
          <w:szCs w:val="24"/>
          <w:lang w:val="es-ES" w:eastAsia="es-ES"/>
        </w:rPr>
      </w:pPr>
      <w:r w:rsidRPr="008A0DF9">
        <w:rPr>
          <w:rFonts w:ascii="Palatino Linotype" w:eastAsia="Times New Roman" w:hAnsi="Palatino Linotype" w:cs="Arial"/>
          <w:b/>
          <w:sz w:val="28"/>
          <w:szCs w:val="24"/>
          <w:lang w:val="es-ES" w:eastAsia="es-ES"/>
        </w:rPr>
        <w:lastRenderedPageBreak/>
        <w:t>SEGUNDO</w:t>
      </w:r>
      <w:r w:rsidRPr="008A0DF9">
        <w:rPr>
          <w:rFonts w:ascii="Palatino Linotype" w:eastAsia="Times New Roman" w:hAnsi="Palatino Linotype" w:cs="Arial"/>
          <w:b/>
          <w:sz w:val="24"/>
          <w:szCs w:val="24"/>
          <w:lang w:eastAsia="es-ES"/>
        </w:rPr>
        <w:t xml:space="preserve">. </w:t>
      </w:r>
      <w:r w:rsidR="00F32CC0" w:rsidRPr="008A0DF9">
        <w:rPr>
          <w:rFonts w:ascii="Palatino Linotype" w:eastAsia="Times New Roman" w:hAnsi="Palatino Linotype" w:cs="Arial"/>
          <w:b/>
          <w:i/>
          <w:sz w:val="24"/>
          <w:szCs w:val="24"/>
          <w:lang w:val="es-ES" w:eastAsia="es-ES"/>
        </w:rPr>
        <w:t>Interés</w:t>
      </w:r>
      <w:r w:rsidR="008800CE" w:rsidRPr="008A0DF9">
        <w:rPr>
          <w:rFonts w:ascii="Palatino Linotype" w:eastAsia="Times New Roman" w:hAnsi="Palatino Linotype" w:cs="Arial"/>
          <w:b/>
          <w:i/>
          <w:sz w:val="24"/>
          <w:szCs w:val="24"/>
          <w:lang w:val="es-ES" w:eastAsia="es-ES"/>
        </w:rPr>
        <w:t>.</w:t>
      </w:r>
      <w:r w:rsidR="008800CE" w:rsidRPr="008A0DF9">
        <w:rPr>
          <w:rFonts w:ascii="Palatino Linotype" w:eastAsia="Times New Roman" w:hAnsi="Palatino Linotype" w:cs="Arial"/>
          <w:b/>
          <w:sz w:val="24"/>
          <w:szCs w:val="24"/>
          <w:lang w:val="es-ES" w:eastAsia="es-ES"/>
        </w:rPr>
        <w:t xml:space="preserve"> </w:t>
      </w:r>
      <w:r w:rsidR="00E43FB7" w:rsidRPr="008A0DF9">
        <w:rPr>
          <w:rFonts w:ascii="Palatino Linotype" w:eastAsia="Times New Roman" w:hAnsi="Palatino Linotype" w:cs="Arial"/>
          <w:sz w:val="24"/>
          <w:szCs w:val="24"/>
          <w:lang w:val="es-ES" w:eastAsia="es-ES"/>
        </w:rPr>
        <w:t>Los</w:t>
      </w:r>
      <w:r w:rsidR="00B60CA7" w:rsidRPr="008A0DF9">
        <w:rPr>
          <w:rFonts w:ascii="Palatino Linotype" w:eastAsia="Times New Roman" w:hAnsi="Palatino Linotype" w:cs="Arial"/>
          <w:sz w:val="24"/>
          <w:szCs w:val="24"/>
          <w:lang w:val="es-ES" w:eastAsia="es-ES"/>
        </w:rPr>
        <w:t xml:space="preserve"> recurso</w:t>
      </w:r>
      <w:r w:rsidR="00E43FB7" w:rsidRPr="008A0DF9">
        <w:rPr>
          <w:rFonts w:ascii="Palatino Linotype" w:eastAsia="Times New Roman" w:hAnsi="Palatino Linotype" w:cs="Arial"/>
          <w:sz w:val="24"/>
          <w:szCs w:val="24"/>
          <w:lang w:val="es-ES" w:eastAsia="es-ES"/>
        </w:rPr>
        <w:t>s</w:t>
      </w:r>
      <w:r w:rsidR="00B60CA7" w:rsidRPr="008A0DF9">
        <w:rPr>
          <w:rFonts w:ascii="Palatino Linotype" w:eastAsia="Times New Roman" w:hAnsi="Palatino Linotype" w:cs="Arial"/>
          <w:sz w:val="24"/>
          <w:szCs w:val="24"/>
          <w:lang w:val="es-ES" w:eastAsia="es-ES"/>
        </w:rPr>
        <w:t xml:space="preserve"> de revisión fue</w:t>
      </w:r>
      <w:r w:rsidR="00E43FB7" w:rsidRPr="008A0DF9">
        <w:rPr>
          <w:rFonts w:ascii="Palatino Linotype" w:eastAsia="Times New Roman" w:hAnsi="Palatino Linotype" w:cs="Arial"/>
          <w:sz w:val="24"/>
          <w:szCs w:val="24"/>
          <w:lang w:val="es-ES" w:eastAsia="es-ES"/>
        </w:rPr>
        <w:t>ron</w:t>
      </w:r>
      <w:r w:rsidR="00B60CA7" w:rsidRPr="008A0DF9">
        <w:rPr>
          <w:rFonts w:ascii="Palatino Linotype" w:eastAsia="Times New Roman" w:hAnsi="Palatino Linotype" w:cs="Arial"/>
          <w:sz w:val="24"/>
          <w:szCs w:val="24"/>
          <w:lang w:val="es-ES" w:eastAsia="es-ES"/>
        </w:rPr>
        <w:t xml:space="preserve"> interpuesto</w:t>
      </w:r>
      <w:r w:rsidR="00E43FB7" w:rsidRPr="008A0DF9">
        <w:rPr>
          <w:rFonts w:ascii="Palatino Linotype" w:eastAsia="Times New Roman" w:hAnsi="Palatino Linotype" w:cs="Arial"/>
          <w:sz w:val="24"/>
          <w:szCs w:val="24"/>
          <w:lang w:val="es-ES" w:eastAsia="es-ES"/>
        </w:rPr>
        <w:t>s</w:t>
      </w:r>
      <w:r w:rsidRPr="008A0DF9">
        <w:rPr>
          <w:rFonts w:ascii="Palatino Linotype" w:eastAsia="Times New Roman" w:hAnsi="Palatino Linotype" w:cs="Arial"/>
          <w:sz w:val="24"/>
          <w:szCs w:val="24"/>
          <w:lang w:val="es-ES" w:eastAsia="es-ES"/>
        </w:rPr>
        <w:t xml:space="preserve"> por parte legítima, en at</w:t>
      </w:r>
      <w:r w:rsidR="00B60CA7" w:rsidRPr="008A0DF9">
        <w:rPr>
          <w:rFonts w:ascii="Palatino Linotype" w:eastAsia="Times New Roman" w:hAnsi="Palatino Linotype" w:cs="Arial"/>
          <w:sz w:val="24"/>
          <w:szCs w:val="24"/>
          <w:lang w:val="es-ES" w:eastAsia="es-ES"/>
        </w:rPr>
        <w:t xml:space="preserve">ención a que </w:t>
      </w:r>
      <w:r w:rsidR="00445DF7" w:rsidRPr="008A0DF9">
        <w:rPr>
          <w:rFonts w:ascii="Palatino Linotype" w:eastAsia="Times New Roman" w:hAnsi="Palatino Linotype" w:cs="Arial"/>
          <w:sz w:val="24"/>
          <w:szCs w:val="24"/>
          <w:lang w:val="es-ES" w:eastAsia="es-ES"/>
        </w:rPr>
        <w:t>fue</w:t>
      </w:r>
      <w:r w:rsidR="008B61F1" w:rsidRPr="008A0DF9">
        <w:rPr>
          <w:rFonts w:ascii="Palatino Linotype" w:eastAsia="Times New Roman" w:hAnsi="Palatino Linotype" w:cs="Arial"/>
          <w:sz w:val="24"/>
          <w:szCs w:val="24"/>
          <w:lang w:val="es-ES" w:eastAsia="es-ES"/>
        </w:rPr>
        <w:t>ron</w:t>
      </w:r>
      <w:r w:rsidR="00445DF7" w:rsidRPr="008A0DF9">
        <w:rPr>
          <w:rFonts w:ascii="Palatino Linotype" w:eastAsia="Times New Roman" w:hAnsi="Palatino Linotype" w:cs="Arial"/>
          <w:sz w:val="24"/>
          <w:szCs w:val="24"/>
          <w:lang w:val="es-ES" w:eastAsia="es-ES"/>
        </w:rPr>
        <w:t xml:space="preserve"> </w:t>
      </w:r>
      <w:r w:rsidR="00B60CA7" w:rsidRPr="008A0DF9">
        <w:rPr>
          <w:rFonts w:ascii="Palatino Linotype" w:eastAsia="Times New Roman" w:hAnsi="Palatino Linotype" w:cs="Arial"/>
          <w:sz w:val="24"/>
          <w:szCs w:val="24"/>
          <w:lang w:val="es-ES" w:eastAsia="es-ES"/>
        </w:rPr>
        <w:t>presentado</w:t>
      </w:r>
      <w:r w:rsidR="008B61F1" w:rsidRPr="008A0DF9">
        <w:rPr>
          <w:rFonts w:ascii="Palatino Linotype" w:eastAsia="Times New Roman" w:hAnsi="Palatino Linotype" w:cs="Arial"/>
          <w:sz w:val="24"/>
          <w:szCs w:val="24"/>
          <w:lang w:val="es-ES" w:eastAsia="es-ES"/>
        </w:rPr>
        <w:t>s</w:t>
      </w:r>
      <w:r w:rsidR="00B60CA7" w:rsidRPr="008A0DF9">
        <w:rPr>
          <w:rFonts w:ascii="Palatino Linotype" w:eastAsia="Times New Roman" w:hAnsi="Palatino Linotype" w:cs="Arial"/>
          <w:sz w:val="24"/>
          <w:szCs w:val="24"/>
          <w:lang w:val="es-ES" w:eastAsia="es-ES"/>
        </w:rPr>
        <w:t xml:space="preserve"> </w:t>
      </w:r>
      <w:r w:rsidRPr="008A0DF9">
        <w:rPr>
          <w:rFonts w:ascii="Palatino Linotype" w:eastAsia="Times New Roman" w:hAnsi="Palatino Linotype" w:cs="Arial"/>
          <w:sz w:val="24"/>
          <w:szCs w:val="24"/>
          <w:lang w:val="es-ES" w:eastAsia="es-ES"/>
        </w:rPr>
        <w:t xml:space="preserve">por </w:t>
      </w:r>
      <w:r w:rsidR="00445DF7" w:rsidRPr="008A0DF9">
        <w:rPr>
          <w:rFonts w:ascii="Palatino Linotype" w:eastAsia="Times New Roman" w:hAnsi="Palatino Linotype" w:cs="Arial"/>
          <w:b/>
          <w:sz w:val="24"/>
          <w:szCs w:val="24"/>
          <w:lang w:val="es-ES" w:eastAsia="es-ES"/>
        </w:rPr>
        <w:t>EL</w:t>
      </w:r>
      <w:r w:rsidRPr="008A0DF9">
        <w:rPr>
          <w:rFonts w:ascii="Palatino Linotype" w:eastAsia="Times New Roman" w:hAnsi="Palatino Linotype" w:cs="Arial"/>
          <w:b/>
          <w:sz w:val="24"/>
          <w:szCs w:val="24"/>
          <w:lang w:val="es-ES" w:eastAsia="es-ES"/>
        </w:rPr>
        <w:t xml:space="preserve"> RECURRENTE</w:t>
      </w:r>
      <w:r w:rsidRPr="008A0DF9">
        <w:rPr>
          <w:rFonts w:ascii="Palatino Linotype" w:eastAsia="Times New Roman" w:hAnsi="Palatino Linotype" w:cs="Arial"/>
          <w:snapToGrid w:val="0"/>
          <w:sz w:val="24"/>
          <w:szCs w:val="24"/>
          <w:lang w:val="es-ES" w:eastAsia="es-ES"/>
        </w:rPr>
        <w:t>, quien es la misma per</w:t>
      </w:r>
      <w:r w:rsidR="00B60CA7" w:rsidRPr="008A0DF9">
        <w:rPr>
          <w:rFonts w:ascii="Palatino Linotype" w:eastAsia="Times New Roman" w:hAnsi="Palatino Linotype" w:cs="Arial"/>
          <w:snapToGrid w:val="0"/>
          <w:sz w:val="24"/>
          <w:szCs w:val="24"/>
          <w:lang w:val="es-ES" w:eastAsia="es-ES"/>
        </w:rPr>
        <w:t xml:space="preserve">sona que formuló </w:t>
      </w:r>
      <w:r w:rsidR="004D35A7" w:rsidRPr="008A0DF9">
        <w:rPr>
          <w:rFonts w:ascii="Palatino Linotype" w:eastAsia="Times New Roman" w:hAnsi="Palatino Linotype" w:cs="Arial"/>
          <w:snapToGrid w:val="0"/>
          <w:sz w:val="24"/>
          <w:szCs w:val="24"/>
          <w:lang w:val="es-ES" w:eastAsia="es-ES"/>
        </w:rPr>
        <w:t>la</w:t>
      </w:r>
      <w:r w:rsidR="008B61F1" w:rsidRPr="008A0DF9">
        <w:rPr>
          <w:rFonts w:ascii="Palatino Linotype" w:eastAsia="Times New Roman" w:hAnsi="Palatino Linotype" w:cs="Arial"/>
          <w:snapToGrid w:val="0"/>
          <w:sz w:val="24"/>
          <w:szCs w:val="24"/>
          <w:lang w:val="es-ES" w:eastAsia="es-ES"/>
        </w:rPr>
        <w:t>s</w:t>
      </w:r>
      <w:r w:rsidR="004D35A7" w:rsidRPr="008A0DF9">
        <w:rPr>
          <w:rFonts w:ascii="Palatino Linotype" w:eastAsia="Times New Roman" w:hAnsi="Palatino Linotype" w:cs="Arial"/>
          <w:snapToGrid w:val="0"/>
          <w:sz w:val="24"/>
          <w:szCs w:val="24"/>
          <w:lang w:val="es-ES" w:eastAsia="es-ES"/>
        </w:rPr>
        <w:t xml:space="preserve"> solicitud</w:t>
      </w:r>
      <w:r w:rsidR="005B50A4" w:rsidRPr="008A0DF9">
        <w:rPr>
          <w:rFonts w:ascii="Palatino Linotype" w:eastAsia="Times New Roman" w:hAnsi="Palatino Linotype" w:cs="Arial"/>
          <w:snapToGrid w:val="0"/>
          <w:sz w:val="24"/>
          <w:szCs w:val="24"/>
          <w:lang w:val="es-ES" w:eastAsia="es-ES"/>
        </w:rPr>
        <w:t>e</w:t>
      </w:r>
      <w:r w:rsidR="008B61F1" w:rsidRPr="008A0DF9">
        <w:rPr>
          <w:rFonts w:ascii="Palatino Linotype" w:eastAsia="Times New Roman" w:hAnsi="Palatino Linotype" w:cs="Arial"/>
          <w:snapToGrid w:val="0"/>
          <w:sz w:val="24"/>
          <w:szCs w:val="24"/>
          <w:lang w:val="es-ES" w:eastAsia="es-ES"/>
        </w:rPr>
        <w:t>s</w:t>
      </w:r>
      <w:r w:rsidRPr="008A0DF9">
        <w:rPr>
          <w:rFonts w:ascii="Palatino Linotype" w:eastAsia="Times New Roman" w:hAnsi="Palatino Linotype" w:cs="Arial"/>
          <w:snapToGrid w:val="0"/>
          <w:sz w:val="24"/>
          <w:szCs w:val="24"/>
          <w:lang w:val="es-ES" w:eastAsia="es-ES"/>
        </w:rPr>
        <w:t xml:space="preserve"> de acceso a la información pública </w:t>
      </w:r>
      <w:r w:rsidRPr="008A0DF9">
        <w:rPr>
          <w:rFonts w:ascii="Palatino Linotype" w:eastAsia="Times New Roman" w:hAnsi="Palatino Linotype" w:cs="Arial"/>
          <w:bCs/>
          <w:sz w:val="24"/>
          <w:szCs w:val="24"/>
          <w:lang w:val="es-ES" w:eastAsia="es-ES"/>
        </w:rPr>
        <w:t xml:space="preserve">al </w:t>
      </w:r>
      <w:r w:rsidRPr="008A0DF9">
        <w:rPr>
          <w:rFonts w:ascii="Palatino Linotype" w:eastAsia="Times New Roman" w:hAnsi="Palatino Linotype" w:cs="Arial"/>
          <w:b/>
          <w:bCs/>
          <w:sz w:val="24"/>
          <w:szCs w:val="24"/>
          <w:lang w:val="es-ES" w:eastAsia="es-ES"/>
        </w:rPr>
        <w:t>SUJETO OBLIGADO.</w:t>
      </w:r>
    </w:p>
    <w:p w:rsidR="00F32CC0" w:rsidRPr="008A0DF9"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8A0DF9"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8A0DF9">
        <w:rPr>
          <w:rFonts w:ascii="Palatino Linotype" w:eastAsia="Times New Roman" w:hAnsi="Palatino Linotype" w:cs="Times New Roman"/>
          <w:b/>
          <w:sz w:val="28"/>
          <w:szCs w:val="24"/>
          <w:lang w:val="es-ES" w:eastAsia="es-ES"/>
        </w:rPr>
        <w:t xml:space="preserve">TERCERO. </w:t>
      </w:r>
      <w:r w:rsidR="00F32CC0" w:rsidRPr="008A0DF9">
        <w:rPr>
          <w:rFonts w:ascii="Palatino Linotype" w:eastAsia="Times New Roman" w:hAnsi="Palatino Linotype" w:cs="Arial"/>
          <w:b/>
          <w:i/>
          <w:sz w:val="24"/>
          <w:szCs w:val="24"/>
          <w:lang w:val="es-ES" w:eastAsia="es-ES"/>
        </w:rPr>
        <w:t>Oportunidad</w:t>
      </w:r>
      <w:r w:rsidRPr="008A0DF9">
        <w:rPr>
          <w:rFonts w:ascii="Palatino Linotype" w:eastAsia="Times New Roman" w:hAnsi="Palatino Linotype" w:cs="Arial"/>
          <w:b/>
          <w:i/>
          <w:sz w:val="24"/>
          <w:szCs w:val="24"/>
          <w:lang w:val="es-ES" w:eastAsia="es-ES"/>
        </w:rPr>
        <w:t>.</w:t>
      </w:r>
      <w:r w:rsidRPr="008A0DF9">
        <w:rPr>
          <w:rFonts w:ascii="Palatino Linotype" w:eastAsia="Times New Roman" w:hAnsi="Palatino Linotype" w:cs="Arial"/>
          <w:b/>
          <w:sz w:val="24"/>
          <w:szCs w:val="24"/>
          <w:lang w:val="es-ES" w:eastAsia="es-ES"/>
        </w:rPr>
        <w:t xml:space="preserve"> </w:t>
      </w:r>
      <w:r w:rsidR="008B61F1" w:rsidRPr="008A0DF9">
        <w:rPr>
          <w:rFonts w:ascii="Palatino Linotype" w:eastAsia="Times New Roman" w:hAnsi="Palatino Linotype" w:cs="Arial"/>
          <w:sz w:val="24"/>
          <w:szCs w:val="24"/>
          <w:lang w:val="es-ES" w:eastAsia="es-ES"/>
        </w:rPr>
        <w:t>Los</w:t>
      </w:r>
      <w:r w:rsidRPr="008A0DF9">
        <w:rPr>
          <w:rFonts w:ascii="Palatino Linotype" w:eastAsia="Times New Roman" w:hAnsi="Palatino Linotype" w:cs="Arial"/>
          <w:sz w:val="24"/>
          <w:szCs w:val="24"/>
          <w:lang w:val="es-ES" w:eastAsia="es-ES"/>
        </w:rPr>
        <w:t xml:space="preserve"> recurso</w:t>
      </w:r>
      <w:r w:rsidR="008B61F1" w:rsidRPr="008A0DF9">
        <w:rPr>
          <w:rFonts w:ascii="Palatino Linotype" w:eastAsia="Times New Roman" w:hAnsi="Palatino Linotype" w:cs="Arial"/>
          <w:sz w:val="24"/>
          <w:szCs w:val="24"/>
          <w:lang w:val="es-ES" w:eastAsia="es-ES"/>
        </w:rPr>
        <w:t>s</w:t>
      </w:r>
      <w:r w:rsidRPr="008A0DF9">
        <w:rPr>
          <w:rFonts w:ascii="Palatino Linotype" w:eastAsia="Times New Roman" w:hAnsi="Palatino Linotype" w:cs="Arial"/>
          <w:sz w:val="24"/>
          <w:szCs w:val="24"/>
          <w:lang w:val="es-ES" w:eastAsia="es-ES"/>
        </w:rPr>
        <w:t xml:space="preserve"> de revisión fue</w:t>
      </w:r>
      <w:r w:rsidR="008B61F1" w:rsidRPr="008A0DF9">
        <w:rPr>
          <w:rFonts w:ascii="Palatino Linotype" w:eastAsia="Times New Roman" w:hAnsi="Palatino Linotype" w:cs="Arial"/>
          <w:sz w:val="24"/>
          <w:szCs w:val="24"/>
          <w:lang w:val="es-ES" w:eastAsia="es-ES"/>
        </w:rPr>
        <w:t>ron</w:t>
      </w:r>
      <w:r w:rsidRPr="008A0DF9">
        <w:rPr>
          <w:rFonts w:ascii="Palatino Linotype" w:eastAsia="Times New Roman" w:hAnsi="Palatino Linotype" w:cs="Arial"/>
          <w:sz w:val="24"/>
          <w:szCs w:val="24"/>
          <w:lang w:val="es-ES" w:eastAsia="es-ES"/>
        </w:rPr>
        <w:t xml:space="preserve"> interpuesto</w:t>
      </w:r>
      <w:r w:rsidR="008B61F1" w:rsidRPr="008A0DF9">
        <w:rPr>
          <w:rFonts w:ascii="Palatino Linotype" w:eastAsia="Times New Roman" w:hAnsi="Palatino Linotype" w:cs="Arial"/>
          <w:sz w:val="24"/>
          <w:szCs w:val="24"/>
          <w:lang w:val="es-ES" w:eastAsia="es-ES"/>
        </w:rPr>
        <w:t>s</w:t>
      </w:r>
      <w:r w:rsidRPr="008A0DF9">
        <w:rPr>
          <w:rFonts w:ascii="Palatino Linotype" w:eastAsia="Times New Roman" w:hAnsi="Palatino Linotype" w:cs="Arial"/>
          <w:sz w:val="24"/>
          <w:szCs w:val="24"/>
          <w:lang w:val="es-ES" w:eastAsia="es-ES"/>
        </w:rPr>
        <w:t xml:space="preserve"> dentro del plazo de quince días hábiles contados a partir del día siguiente al en que </w:t>
      </w:r>
      <w:r w:rsidR="00445DF7" w:rsidRPr="008A0DF9">
        <w:rPr>
          <w:rFonts w:ascii="Palatino Linotype" w:eastAsia="Times New Roman" w:hAnsi="Palatino Linotype" w:cs="Arial"/>
          <w:b/>
          <w:sz w:val="24"/>
          <w:szCs w:val="24"/>
          <w:lang w:val="es-ES" w:eastAsia="es-ES"/>
        </w:rPr>
        <w:t>EL</w:t>
      </w:r>
      <w:r w:rsidRPr="008A0DF9">
        <w:rPr>
          <w:rFonts w:ascii="Palatino Linotype" w:eastAsia="Times New Roman" w:hAnsi="Palatino Linotype" w:cs="Arial"/>
          <w:b/>
          <w:sz w:val="24"/>
          <w:szCs w:val="24"/>
          <w:lang w:val="es-ES" w:eastAsia="es-ES"/>
        </w:rPr>
        <w:t xml:space="preserve"> RECURRENTE </w:t>
      </w:r>
      <w:r w:rsidRPr="008A0DF9">
        <w:rPr>
          <w:rFonts w:ascii="Palatino Linotype" w:eastAsia="Times New Roman" w:hAnsi="Palatino Linotype" w:cs="Arial"/>
          <w:sz w:val="24"/>
          <w:szCs w:val="24"/>
          <w:lang w:val="es-ES" w:eastAsia="es-ES"/>
        </w:rPr>
        <w:t>tuvo conocimiento de la</w:t>
      </w:r>
      <w:r w:rsidR="008B61F1" w:rsidRPr="008A0DF9">
        <w:rPr>
          <w:rFonts w:ascii="Palatino Linotype" w:eastAsia="Times New Roman" w:hAnsi="Palatino Linotype" w:cs="Arial"/>
          <w:sz w:val="24"/>
          <w:szCs w:val="24"/>
          <w:lang w:val="es-ES" w:eastAsia="es-ES"/>
        </w:rPr>
        <w:t>s</w:t>
      </w:r>
      <w:r w:rsidRPr="008A0DF9">
        <w:rPr>
          <w:rFonts w:ascii="Palatino Linotype" w:eastAsia="Times New Roman" w:hAnsi="Palatino Linotype" w:cs="Arial"/>
          <w:sz w:val="24"/>
          <w:szCs w:val="24"/>
          <w:lang w:val="es-ES" w:eastAsia="es-ES"/>
        </w:rPr>
        <w:t xml:space="preserve"> respuesta</w:t>
      </w:r>
      <w:r w:rsidR="008B61F1" w:rsidRPr="008A0DF9">
        <w:rPr>
          <w:rFonts w:ascii="Palatino Linotype" w:eastAsia="Times New Roman" w:hAnsi="Palatino Linotype" w:cs="Arial"/>
          <w:sz w:val="24"/>
          <w:szCs w:val="24"/>
          <w:lang w:val="es-ES" w:eastAsia="es-ES"/>
        </w:rPr>
        <w:t>s</w:t>
      </w:r>
      <w:r w:rsidRPr="008A0DF9">
        <w:rPr>
          <w:rFonts w:ascii="Palatino Linotype" w:eastAsia="Times New Roman" w:hAnsi="Palatino Linotype" w:cs="Arial"/>
          <w:sz w:val="24"/>
          <w:szCs w:val="24"/>
          <w:lang w:val="es-ES" w:eastAsia="es-ES"/>
        </w:rPr>
        <w:t xml:space="preserve"> impugnada</w:t>
      </w:r>
      <w:r w:rsidR="008B61F1" w:rsidRPr="008A0DF9">
        <w:rPr>
          <w:rFonts w:ascii="Palatino Linotype" w:eastAsia="Times New Roman" w:hAnsi="Palatino Linotype" w:cs="Arial"/>
          <w:sz w:val="24"/>
          <w:szCs w:val="24"/>
          <w:lang w:val="es-ES" w:eastAsia="es-ES"/>
        </w:rPr>
        <w:t>s</w:t>
      </w:r>
      <w:r w:rsidRPr="008A0DF9">
        <w:rPr>
          <w:rFonts w:ascii="Palatino Linotype" w:eastAsia="Times New Roman" w:hAnsi="Palatino Linotype" w:cs="Arial"/>
          <w:sz w:val="24"/>
          <w:szCs w:val="24"/>
          <w:lang w:val="es-ES" w:eastAsia="es-ES"/>
        </w:rPr>
        <w:t xml:space="preserve">, tal y como lo prevé el artículo 178 de la Ley de Transparencia y Acceso a la Información Pública del Estado de México y Municipios, que establece: </w:t>
      </w:r>
    </w:p>
    <w:p w:rsidR="008800CE" w:rsidRPr="008A0DF9"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8A0DF9"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A0DF9">
        <w:rPr>
          <w:rFonts w:ascii="Palatino Linotype" w:eastAsia="Times New Roman" w:hAnsi="Palatino Linotype" w:cs="Arial"/>
          <w:b/>
          <w:i/>
          <w:lang w:val="es-ES" w:eastAsia="es-ES"/>
        </w:rPr>
        <w:t>“Artículo 178.</w:t>
      </w:r>
      <w:r w:rsidRPr="008A0DF9">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8A0DF9"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A0DF9">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8A0DF9"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A0DF9">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8A0DF9">
        <w:rPr>
          <w:rFonts w:ascii="Palatino Linotype" w:eastAsia="Times New Roman" w:hAnsi="Palatino Linotype" w:cs="Arial"/>
          <w:b/>
          <w:i/>
          <w:lang w:val="es-ES" w:eastAsia="es-ES"/>
        </w:rPr>
        <w:t>”</w:t>
      </w:r>
    </w:p>
    <w:p w:rsidR="008800CE" w:rsidRPr="008A0DF9"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8A0DF9" w:rsidRDefault="00DE6DC8" w:rsidP="005B3134">
      <w:pPr>
        <w:spacing w:line="360" w:lineRule="auto"/>
        <w:jc w:val="both"/>
        <w:rPr>
          <w:rFonts w:ascii="Palatino Linotype" w:eastAsia="Times New Roman" w:hAnsi="Palatino Linotype" w:cs="Times New Roman"/>
          <w:sz w:val="24"/>
          <w:szCs w:val="24"/>
          <w:lang w:eastAsia="es-ES"/>
        </w:rPr>
      </w:pPr>
      <w:r w:rsidRPr="008A0DF9">
        <w:rPr>
          <w:rFonts w:ascii="Palatino Linotype" w:eastAsia="Times New Roman" w:hAnsi="Palatino Linotype" w:cs="Arial"/>
          <w:sz w:val="24"/>
          <w:szCs w:val="24"/>
          <w:lang w:val="es-ES" w:eastAsia="es-ES"/>
        </w:rPr>
        <w:t>Para efecto, se actualiza la hipótesis prevista en el</w:t>
      </w:r>
      <w:r w:rsidR="0093388F" w:rsidRPr="008A0DF9">
        <w:rPr>
          <w:rFonts w:ascii="Palatino Linotype" w:eastAsia="Times New Roman" w:hAnsi="Palatino Linotype" w:cs="Arial"/>
          <w:sz w:val="24"/>
          <w:szCs w:val="24"/>
          <w:lang w:val="es-ES" w:eastAsia="es-ES"/>
        </w:rPr>
        <w:t xml:space="preserve"> precepto legal antes citado</w:t>
      </w:r>
      <w:r w:rsidRPr="008A0DF9">
        <w:rPr>
          <w:rFonts w:ascii="Palatino Linotype" w:eastAsia="Times New Roman" w:hAnsi="Palatino Linotype" w:cs="Arial"/>
          <w:sz w:val="24"/>
          <w:szCs w:val="24"/>
          <w:lang w:val="es-ES" w:eastAsia="es-ES"/>
        </w:rPr>
        <w:t>, en atención a que la</w:t>
      </w:r>
      <w:r w:rsidR="00D12F76" w:rsidRPr="008A0DF9">
        <w:rPr>
          <w:rFonts w:ascii="Palatino Linotype" w:eastAsia="Times New Roman" w:hAnsi="Palatino Linotype" w:cs="Arial"/>
          <w:sz w:val="24"/>
          <w:szCs w:val="24"/>
          <w:lang w:val="es-ES" w:eastAsia="es-ES"/>
        </w:rPr>
        <w:t>s</w:t>
      </w:r>
      <w:r w:rsidRPr="008A0DF9">
        <w:rPr>
          <w:rFonts w:ascii="Palatino Linotype" w:eastAsia="Times New Roman" w:hAnsi="Palatino Linotype" w:cs="Arial"/>
          <w:sz w:val="24"/>
          <w:szCs w:val="24"/>
          <w:lang w:val="es-ES" w:eastAsia="es-ES"/>
        </w:rPr>
        <w:t xml:space="preserve"> respuesta</w:t>
      </w:r>
      <w:r w:rsidR="00D12F76" w:rsidRPr="008A0DF9">
        <w:rPr>
          <w:rFonts w:ascii="Palatino Linotype" w:eastAsia="Times New Roman" w:hAnsi="Palatino Linotype" w:cs="Arial"/>
          <w:sz w:val="24"/>
          <w:szCs w:val="24"/>
          <w:lang w:val="es-ES" w:eastAsia="es-ES"/>
        </w:rPr>
        <w:t>s</w:t>
      </w:r>
      <w:r w:rsidRPr="008A0DF9">
        <w:rPr>
          <w:rFonts w:ascii="Palatino Linotype" w:eastAsia="Times New Roman" w:hAnsi="Palatino Linotype" w:cs="Arial"/>
          <w:sz w:val="24"/>
          <w:szCs w:val="24"/>
          <w:lang w:val="es-ES" w:eastAsia="es-ES"/>
        </w:rPr>
        <w:t xml:space="preserve"> impug</w:t>
      </w:r>
      <w:r w:rsidR="002C3938" w:rsidRPr="008A0DF9">
        <w:rPr>
          <w:rFonts w:ascii="Palatino Linotype" w:eastAsia="Times New Roman" w:hAnsi="Palatino Linotype" w:cs="Arial"/>
          <w:sz w:val="24"/>
          <w:szCs w:val="24"/>
          <w:lang w:val="es-ES" w:eastAsia="es-ES"/>
        </w:rPr>
        <w:t>nada</w:t>
      </w:r>
      <w:r w:rsidR="00D12F76" w:rsidRPr="008A0DF9">
        <w:rPr>
          <w:rFonts w:ascii="Palatino Linotype" w:eastAsia="Times New Roman" w:hAnsi="Palatino Linotype" w:cs="Arial"/>
          <w:sz w:val="24"/>
          <w:szCs w:val="24"/>
          <w:lang w:val="es-ES" w:eastAsia="es-ES"/>
        </w:rPr>
        <w:t>s</w:t>
      </w:r>
      <w:r w:rsidR="002C3938" w:rsidRPr="008A0DF9">
        <w:rPr>
          <w:rFonts w:ascii="Palatino Linotype" w:eastAsia="Times New Roman" w:hAnsi="Palatino Linotype" w:cs="Arial"/>
          <w:sz w:val="24"/>
          <w:szCs w:val="24"/>
          <w:lang w:val="es-ES" w:eastAsia="es-ES"/>
        </w:rPr>
        <w:t xml:space="preserve"> en </w:t>
      </w:r>
      <w:r w:rsidR="002871A7" w:rsidRPr="008A0DF9">
        <w:rPr>
          <w:rFonts w:ascii="Palatino Linotype" w:eastAsia="Times New Roman" w:hAnsi="Palatino Linotype" w:cs="Arial"/>
          <w:sz w:val="24"/>
          <w:szCs w:val="24"/>
          <w:lang w:val="es-ES" w:eastAsia="es-ES"/>
        </w:rPr>
        <w:t>l</w:t>
      </w:r>
      <w:r w:rsidR="00D12F76" w:rsidRPr="008A0DF9">
        <w:rPr>
          <w:rFonts w:ascii="Palatino Linotype" w:eastAsia="Times New Roman" w:hAnsi="Palatino Linotype" w:cs="Arial"/>
          <w:sz w:val="24"/>
          <w:szCs w:val="24"/>
          <w:lang w:val="es-ES" w:eastAsia="es-ES"/>
        </w:rPr>
        <w:t>os</w:t>
      </w:r>
      <w:r w:rsidR="002C3938" w:rsidRPr="008A0DF9">
        <w:rPr>
          <w:rFonts w:ascii="Palatino Linotype" w:eastAsia="Times New Roman" w:hAnsi="Palatino Linotype" w:cs="Arial"/>
          <w:sz w:val="24"/>
          <w:szCs w:val="24"/>
          <w:lang w:val="es-ES" w:eastAsia="es-ES"/>
        </w:rPr>
        <w:t xml:space="preserve"> recurso</w:t>
      </w:r>
      <w:r w:rsidR="00D12F76" w:rsidRPr="008A0DF9">
        <w:rPr>
          <w:rFonts w:ascii="Palatino Linotype" w:eastAsia="Times New Roman" w:hAnsi="Palatino Linotype" w:cs="Arial"/>
          <w:sz w:val="24"/>
          <w:szCs w:val="24"/>
          <w:lang w:val="es-ES" w:eastAsia="es-ES"/>
        </w:rPr>
        <w:t>s</w:t>
      </w:r>
      <w:r w:rsidR="002C3938" w:rsidRPr="008A0DF9">
        <w:rPr>
          <w:rFonts w:ascii="Palatino Linotype" w:eastAsia="Times New Roman" w:hAnsi="Palatino Linotype" w:cs="Arial"/>
          <w:sz w:val="24"/>
          <w:szCs w:val="24"/>
          <w:lang w:val="es-ES" w:eastAsia="es-ES"/>
        </w:rPr>
        <w:t xml:space="preserve"> de revisión</w:t>
      </w:r>
      <w:r w:rsidR="006279C7" w:rsidRPr="008A0DF9">
        <w:rPr>
          <w:rFonts w:ascii="Palatino Linotype" w:eastAsia="Times New Roman" w:hAnsi="Palatino Linotype" w:cs="Times New Roman"/>
          <w:b/>
          <w:sz w:val="24"/>
          <w:szCs w:val="24"/>
          <w:lang w:val="es-ES" w:eastAsia="es-ES"/>
        </w:rPr>
        <w:t xml:space="preserve">, </w:t>
      </w:r>
      <w:r w:rsidR="006279C7" w:rsidRPr="008A0DF9">
        <w:rPr>
          <w:rFonts w:ascii="Palatino Linotype" w:eastAsia="Times New Roman" w:hAnsi="Palatino Linotype" w:cs="Arial"/>
          <w:bCs/>
          <w:sz w:val="24"/>
          <w:szCs w:val="24"/>
          <w:lang w:eastAsia="es-ES"/>
        </w:rPr>
        <w:t>fue</w:t>
      </w:r>
      <w:r w:rsidR="00D12F76" w:rsidRPr="008A0DF9">
        <w:rPr>
          <w:rFonts w:ascii="Palatino Linotype" w:eastAsia="Times New Roman" w:hAnsi="Palatino Linotype" w:cs="Arial"/>
          <w:bCs/>
          <w:sz w:val="24"/>
          <w:szCs w:val="24"/>
          <w:lang w:eastAsia="es-ES"/>
        </w:rPr>
        <w:t>ron</w:t>
      </w:r>
      <w:r w:rsidR="006279C7" w:rsidRPr="008A0DF9">
        <w:rPr>
          <w:rFonts w:ascii="Palatino Linotype" w:eastAsia="Times New Roman" w:hAnsi="Palatino Linotype" w:cs="Arial"/>
          <w:bCs/>
          <w:sz w:val="24"/>
          <w:szCs w:val="24"/>
          <w:lang w:eastAsia="es-ES"/>
        </w:rPr>
        <w:t xml:space="preserve">  notificada</w:t>
      </w:r>
      <w:r w:rsidR="00D12F76" w:rsidRPr="008A0DF9">
        <w:rPr>
          <w:rFonts w:ascii="Palatino Linotype" w:eastAsia="Times New Roman" w:hAnsi="Palatino Linotype" w:cs="Arial"/>
          <w:bCs/>
          <w:sz w:val="24"/>
          <w:szCs w:val="24"/>
          <w:lang w:eastAsia="es-ES"/>
        </w:rPr>
        <w:t>s</w:t>
      </w:r>
      <w:r w:rsidR="006279C7" w:rsidRPr="008A0DF9">
        <w:rPr>
          <w:rFonts w:ascii="Palatino Linotype" w:eastAsia="Times New Roman" w:hAnsi="Palatino Linotype" w:cs="Arial"/>
          <w:bCs/>
          <w:sz w:val="24"/>
          <w:szCs w:val="24"/>
          <w:lang w:eastAsia="es-ES"/>
        </w:rPr>
        <w:t xml:space="preserve"> </w:t>
      </w:r>
      <w:r w:rsidR="00666E4C" w:rsidRPr="008A0DF9">
        <w:rPr>
          <w:rFonts w:ascii="Palatino Linotype" w:eastAsia="Times New Roman" w:hAnsi="Palatino Linotype" w:cs="Arial"/>
          <w:sz w:val="24"/>
          <w:szCs w:val="24"/>
          <w:lang w:val="es-ES" w:eastAsia="es-ES"/>
        </w:rPr>
        <w:t>a</w:t>
      </w:r>
      <w:r w:rsidR="00445DF7" w:rsidRPr="008A0DF9">
        <w:rPr>
          <w:rFonts w:ascii="Palatino Linotype" w:eastAsia="Times New Roman" w:hAnsi="Palatino Linotype" w:cs="Arial"/>
          <w:sz w:val="24"/>
          <w:szCs w:val="24"/>
          <w:lang w:val="es-ES" w:eastAsia="es-ES"/>
        </w:rPr>
        <w:t>l</w:t>
      </w:r>
      <w:r w:rsidR="00666E4C" w:rsidRPr="008A0DF9">
        <w:rPr>
          <w:rFonts w:ascii="Palatino Linotype" w:eastAsia="Times New Roman" w:hAnsi="Palatino Linotype" w:cs="Arial"/>
          <w:b/>
          <w:sz w:val="24"/>
          <w:szCs w:val="24"/>
          <w:lang w:val="es-ES" w:eastAsia="es-ES"/>
        </w:rPr>
        <w:t xml:space="preserve"> </w:t>
      </w:r>
      <w:r w:rsidR="006279C7" w:rsidRPr="008A0DF9">
        <w:rPr>
          <w:rFonts w:ascii="Palatino Linotype" w:eastAsia="Times New Roman" w:hAnsi="Palatino Linotype" w:cs="Arial"/>
          <w:b/>
          <w:color w:val="000000"/>
          <w:sz w:val="24"/>
          <w:szCs w:val="24"/>
          <w:lang w:val="es-ES" w:eastAsia="es-ES"/>
        </w:rPr>
        <w:t>RECURRENTE</w:t>
      </w:r>
      <w:r w:rsidR="006279C7" w:rsidRPr="008A0DF9">
        <w:rPr>
          <w:rFonts w:ascii="Palatino Linotype" w:eastAsia="Times New Roman" w:hAnsi="Palatino Linotype" w:cs="Arial"/>
          <w:bCs/>
          <w:sz w:val="24"/>
          <w:szCs w:val="24"/>
          <w:lang w:eastAsia="es-ES"/>
        </w:rPr>
        <w:t xml:space="preserve"> el </w:t>
      </w:r>
      <w:r w:rsidR="00D12F76" w:rsidRPr="008A0DF9">
        <w:rPr>
          <w:rFonts w:ascii="Palatino Linotype" w:eastAsia="Times New Roman" w:hAnsi="Palatino Linotype" w:cs="Times New Roman"/>
          <w:b/>
          <w:sz w:val="24"/>
          <w:szCs w:val="24"/>
          <w:lang w:val="es-ES" w:eastAsia="es-ES"/>
        </w:rPr>
        <w:t>veinte</w:t>
      </w:r>
      <w:r w:rsidR="006279C7" w:rsidRPr="008A0DF9">
        <w:rPr>
          <w:rFonts w:ascii="Palatino Linotype" w:eastAsia="Times New Roman" w:hAnsi="Palatino Linotype" w:cs="Times New Roman"/>
          <w:b/>
          <w:sz w:val="24"/>
          <w:szCs w:val="24"/>
          <w:lang w:val="es-ES" w:eastAsia="es-ES"/>
        </w:rPr>
        <w:t xml:space="preserve"> de </w:t>
      </w:r>
      <w:r w:rsidR="00D12F76" w:rsidRPr="008A0DF9">
        <w:rPr>
          <w:rFonts w:ascii="Palatino Linotype" w:eastAsia="Times New Roman" w:hAnsi="Palatino Linotype" w:cs="Times New Roman"/>
          <w:b/>
          <w:sz w:val="24"/>
          <w:szCs w:val="24"/>
          <w:lang w:val="es-ES" w:eastAsia="es-ES"/>
        </w:rPr>
        <w:t>junio</w:t>
      </w:r>
      <w:r w:rsidR="006279C7" w:rsidRPr="008A0DF9">
        <w:rPr>
          <w:rFonts w:ascii="Palatino Linotype" w:eastAsia="Times New Roman" w:hAnsi="Palatino Linotype" w:cs="Times New Roman"/>
          <w:b/>
          <w:sz w:val="24"/>
          <w:szCs w:val="24"/>
          <w:lang w:val="es-ES" w:eastAsia="es-ES"/>
        </w:rPr>
        <w:t xml:space="preserve"> de dos mil diecinueve, </w:t>
      </w:r>
      <w:r w:rsidR="006279C7" w:rsidRPr="008A0DF9">
        <w:rPr>
          <w:rFonts w:ascii="Palatino Linotype" w:eastAsia="Times New Roman" w:hAnsi="Palatino Linotype" w:cs="Arial"/>
          <w:bCs/>
          <w:sz w:val="24"/>
          <w:szCs w:val="24"/>
          <w:lang w:eastAsia="es-ES"/>
        </w:rPr>
        <w:t>por lo que, el plazo</w:t>
      </w:r>
      <w:r w:rsidR="006279C7" w:rsidRPr="008A0DF9">
        <w:rPr>
          <w:rFonts w:ascii="Palatino Linotype" w:eastAsia="Times New Roman" w:hAnsi="Palatino Linotype" w:cs="Arial"/>
          <w:b/>
          <w:bCs/>
          <w:sz w:val="24"/>
          <w:szCs w:val="24"/>
          <w:lang w:eastAsia="es-ES"/>
        </w:rPr>
        <w:t xml:space="preserve"> </w:t>
      </w:r>
      <w:r w:rsidR="006279C7" w:rsidRPr="008A0DF9">
        <w:rPr>
          <w:rFonts w:ascii="Palatino Linotype" w:eastAsia="Times New Roman" w:hAnsi="Palatino Linotype" w:cs="Arial"/>
          <w:bCs/>
          <w:sz w:val="24"/>
          <w:szCs w:val="24"/>
          <w:lang w:eastAsia="es-ES"/>
        </w:rPr>
        <w:t xml:space="preserve">para presentar el recurso de revisión transcurrió del </w:t>
      </w:r>
      <w:r w:rsidR="002871A7" w:rsidRPr="008A0DF9">
        <w:rPr>
          <w:rFonts w:ascii="Palatino Linotype" w:eastAsia="Times New Roman" w:hAnsi="Palatino Linotype" w:cs="Arial"/>
          <w:b/>
          <w:bCs/>
          <w:sz w:val="24"/>
          <w:szCs w:val="24"/>
          <w:lang w:eastAsia="es-ES"/>
        </w:rPr>
        <w:t>veinti</w:t>
      </w:r>
      <w:r w:rsidR="00D12F76" w:rsidRPr="008A0DF9">
        <w:rPr>
          <w:rFonts w:ascii="Palatino Linotype" w:eastAsia="Times New Roman" w:hAnsi="Palatino Linotype" w:cs="Arial"/>
          <w:b/>
          <w:bCs/>
          <w:sz w:val="24"/>
          <w:szCs w:val="24"/>
          <w:lang w:eastAsia="es-ES"/>
        </w:rPr>
        <w:t>uno</w:t>
      </w:r>
      <w:r w:rsidR="00445DF7" w:rsidRPr="008A0DF9">
        <w:rPr>
          <w:rFonts w:ascii="Palatino Linotype" w:eastAsia="Times New Roman" w:hAnsi="Palatino Linotype" w:cs="Arial"/>
          <w:b/>
          <w:bCs/>
          <w:sz w:val="24"/>
          <w:szCs w:val="24"/>
          <w:lang w:eastAsia="es-ES"/>
        </w:rPr>
        <w:t xml:space="preserve"> de </w:t>
      </w:r>
      <w:r w:rsidR="00D12F76" w:rsidRPr="008A0DF9">
        <w:rPr>
          <w:rFonts w:ascii="Palatino Linotype" w:eastAsia="Times New Roman" w:hAnsi="Palatino Linotype" w:cs="Arial"/>
          <w:b/>
          <w:bCs/>
          <w:sz w:val="24"/>
          <w:szCs w:val="24"/>
          <w:lang w:eastAsia="es-ES"/>
        </w:rPr>
        <w:t>junio</w:t>
      </w:r>
      <w:r w:rsidR="00666E4C" w:rsidRPr="008A0DF9">
        <w:rPr>
          <w:rFonts w:ascii="Palatino Linotype" w:eastAsia="Times New Roman" w:hAnsi="Palatino Linotype" w:cs="Arial"/>
          <w:b/>
          <w:bCs/>
          <w:sz w:val="24"/>
          <w:szCs w:val="24"/>
          <w:lang w:eastAsia="es-ES"/>
        </w:rPr>
        <w:t xml:space="preserve"> al </w:t>
      </w:r>
      <w:r w:rsidR="00D12F76" w:rsidRPr="008A0DF9">
        <w:rPr>
          <w:rFonts w:ascii="Palatino Linotype" w:eastAsia="Times New Roman" w:hAnsi="Palatino Linotype" w:cs="Arial"/>
          <w:b/>
          <w:bCs/>
          <w:sz w:val="24"/>
          <w:szCs w:val="24"/>
          <w:lang w:eastAsia="es-ES"/>
        </w:rPr>
        <w:t>once</w:t>
      </w:r>
      <w:r w:rsidR="00296839" w:rsidRPr="008A0DF9">
        <w:rPr>
          <w:rFonts w:ascii="Palatino Linotype" w:eastAsia="Times New Roman" w:hAnsi="Palatino Linotype" w:cs="Arial"/>
          <w:b/>
          <w:bCs/>
          <w:sz w:val="24"/>
          <w:szCs w:val="24"/>
          <w:lang w:eastAsia="es-ES"/>
        </w:rPr>
        <w:t xml:space="preserve"> de </w:t>
      </w:r>
      <w:r w:rsidR="00445DF7" w:rsidRPr="008A0DF9">
        <w:rPr>
          <w:rFonts w:ascii="Palatino Linotype" w:eastAsia="Times New Roman" w:hAnsi="Palatino Linotype" w:cs="Arial"/>
          <w:b/>
          <w:bCs/>
          <w:sz w:val="24"/>
          <w:szCs w:val="24"/>
          <w:lang w:eastAsia="es-ES"/>
        </w:rPr>
        <w:t>ju</w:t>
      </w:r>
      <w:r w:rsidR="00D12F76" w:rsidRPr="008A0DF9">
        <w:rPr>
          <w:rFonts w:ascii="Palatino Linotype" w:eastAsia="Times New Roman" w:hAnsi="Palatino Linotype" w:cs="Arial"/>
          <w:b/>
          <w:bCs/>
          <w:sz w:val="24"/>
          <w:szCs w:val="24"/>
          <w:lang w:eastAsia="es-ES"/>
        </w:rPr>
        <w:t>l</w:t>
      </w:r>
      <w:r w:rsidR="00445DF7" w:rsidRPr="008A0DF9">
        <w:rPr>
          <w:rFonts w:ascii="Palatino Linotype" w:eastAsia="Times New Roman" w:hAnsi="Palatino Linotype" w:cs="Arial"/>
          <w:b/>
          <w:bCs/>
          <w:sz w:val="24"/>
          <w:szCs w:val="24"/>
          <w:lang w:eastAsia="es-ES"/>
        </w:rPr>
        <w:t>io</w:t>
      </w:r>
      <w:r w:rsidR="006279C7" w:rsidRPr="008A0DF9">
        <w:rPr>
          <w:rFonts w:ascii="Palatino Linotype" w:eastAsia="Times New Roman" w:hAnsi="Palatino Linotype" w:cs="Arial"/>
          <w:b/>
          <w:sz w:val="24"/>
          <w:szCs w:val="24"/>
          <w:lang w:val="es-ES" w:eastAsia="es-ES"/>
        </w:rPr>
        <w:t xml:space="preserve"> </w:t>
      </w:r>
      <w:r w:rsidR="0047298C" w:rsidRPr="008A0DF9">
        <w:rPr>
          <w:rFonts w:ascii="Palatino Linotype" w:eastAsia="Times New Roman" w:hAnsi="Palatino Linotype" w:cs="Arial"/>
          <w:b/>
          <w:sz w:val="24"/>
          <w:szCs w:val="24"/>
          <w:lang w:val="es-ES" w:eastAsia="es-ES"/>
        </w:rPr>
        <w:t>de dos mil diecinueve</w:t>
      </w:r>
      <w:r w:rsidR="005B3134" w:rsidRPr="008A0DF9">
        <w:rPr>
          <w:rFonts w:ascii="Palatino Linotype" w:eastAsia="Times New Roman" w:hAnsi="Palatino Linotype" w:cs="Arial"/>
          <w:b/>
          <w:sz w:val="24"/>
          <w:szCs w:val="24"/>
          <w:lang w:val="es-ES" w:eastAsia="es-ES"/>
        </w:rPr>
        <w:t xml:space="preserve">; </w:t>
      </w:r>
      <w:r w:rsidR="005B3134" w:rsidRPr="008A0DF9">
        <w:rPr>
          <w:rFonts w:ascii="Palatino Linotype" w:eastAsia="Times New Roman" w:hAnsi="Palatino Linotype" w:cs="Arial"/>
          <w:sz w:val="24"/>
          <w:szCs w:val="24"/>
          <w:lang w:val="es-ES_tradnl" w:eastAsia="es-ES"/>
        </w:rPr>
        <w:t>sin contemplar en el cómputo los días</w:t>
      </w:r>
      <w:r w:rsidR="00666E4C" w:rsidRPr="008A0DF9">
        <w:rPr>
          <w:rFonts w:ascii="Palatino Linotype" w:eastAsia="Times New Roman" w:hAnsi="Palatino Linotype" w:cs="Arial"/>
          <w:sz w:val="24"/>
          <w:szCs w:val="24"/>
          <w:lang w:val="es-ES_tradnl" w:eastAsia="es-ES"/>
        </w:rPr>
        <w:t xml:space="preserve"> </w:t>
      </w:r>
      <w:r w:rsidR="00D12F76" w:rsidRPr="008A0DF9">
        <w:rPr>
          <w:rFonts w:ascii="Palatino Linotype" w:eastAsia="Times New Roman" w:hAnsi="Palatino Linotype" w:cs="Arial"/>
          <w:sz w:val="24"/>
          <w:szCs w:val="24"/>
          <w:lang w:val="es-ES_tradnl" w:eastAsia="es-ES"/>
        </w:rPr>
        <w:t>veintidós</w:t>
      </w:r>
      <w:r w:rsidR="00445DF7" w:rsidRPr="008A0DF9">
        <w:rPr>
          <w:rFonts w:ascii="Palatino Linotype" w:eastAsia="Times New Roman" w:hAnsi="Palatino Linotype" w:cs="Arial"/>
          <w:sz w:val="24"/>
          <w:szCs w:val="24"/>
          <w:lang w:val="es-ES_tradnl" w:eastAsia="es-ES"/>
        </w:rPr>
        <w:t xml:space="preserve">, </w:t>
      </w:r>
      <w:r w:rsidR="00D12F76" w:rsidRPr="008A0DF9">
        <w:rPr>
          <w:rFonts w:ascii="Palatino Linotype" w:eastAsia="Times New Roman" w:hAnsi="Palatino Linotype" w:cs="Arial"/>
          <w:sz w:val="24"/>
          <w:szCs w:val="24"/>
          <w:lang w:val="es-ES_tradnl" w:eastAsia="es-ES"/>
        </w:rPr>
        <w:t>veintitrés</w:t>
      </w:r>
      <w:r w:rsidR="002871A7" w:rsidRPr="008A0DF9">
        <w:rPr>
          <w:rFonts w:ascii="Palatino Linotype" w:eastAsia="Times New Roman" w:hAnsi="Palatino Linotype" w:cs="Arial"/>
          <w:sz w:val="24"/>
          <w:szCs w:val="24"/>
          <w:lang w:val="es-ES_tradnl" w:eastAsia="es-ES"/>
        </w:rPr>
        <w:t>,</w:t>
      </w:r>
      <w:r w:rsidR="00445DF7" w:rsidRPr="008A0DF9">
        <w:rPr>
          <w:rFonts w:ascii="Palatino Linotype" w:eastAsia="Times New Roman" w:hAnsi="Palatino Linotype" w:cs="Arial"/>
          <w:sz w:val="24"/>
          <w:szCs w:val="24"/>
          <w:lang w:val="es-ES_tradnl" w:eastAsia="es-ES"/>
        </w:rPr>
        <w:t xml:space="preserve"> </w:t>
      </w:r>
      <w:r w:rsidR="00D12F76" w:rsidRPr="008A0DF9">
        <w:rPr>
          <w:rFonts w:ascii="Palatino Linotype" w:eastAsia="Times New Roman" w:hAnsi="Palatino Linotype" w:cs="Arial"/>
          <w:sz w:val="24"/>
          <w:szCs w:val="24"/>
          <w:lang w:val="es-ES_tradnl" w:eastAsia="es-ES"/>
        </w:rPr>
        <w:t>veintinueve y</w:t>
      </w:r>
      <w:r w:rsidR="00445DF7" w:rsidRPr="008A0DF9">
        <w:rPr>
          <w:rFonts w:ascii="Palatino Linotype" w:eastAsia="Times New Roman" w:hAnsi="Palatino Linotype" w:cs="Arial"/>
          <w:sz w:val="24"/>
          <w:szCs w:val="24"/>
          <w:lang w:val="es-ES_tradnl" w:eastAsia="es-ES"/>
        </w:rPr>
        <w:t xml:space="preserve"> </w:t>
      </w:r>
      <w:r w:rsidR="00D12F76" w:rsidRPr="008A0DF9">
        <w:rPr>
          <w:rFonts w:ascii="Palatino Linotype" w:eastAsia="Times New Roman" w:hAnsi="Palatino Linotype" w:cs="Arial"/>
          <w:sz w:val="24"/>
          <w:szCs w:val="24"/>
          <w:lang w:val="es-ES_tradnl" w:eastAsia="es-ES"/>
        </w:rPr>
        <w:t xml:space="preserve">treinta de junio; seis y siete de julio </w:t>
      </w:r>
      <w:r w:rsidR="001A7E24" w:rsidRPr="008A0DF9">
        <w:rPr>
          <w:rFonts w:ascii="Palatino Linotype" w:eastAsia="Times New Roman" w:hAnsi="Palatino Linotype" w:cs="Arial"/>
          <w:sz w:val="24"/>
          <w:szCs w:val="24"/>
          <w:lang w:val="es-ES_tradnl" w:eastAsia="es-ES"/>
        </w:rPr>
        <w:t xml:space="preserve">de dos mil </w:t>
      </w:r>
      <w:r w:rsidR="001A7E24" w:rsidRPr="008A0DF9">
        <w:rPr>
          <w:rFonts w:ascii="Palatino Linotype" w:eastAsia="Times New Roman" w:hAnsi="Palatino Linotype" w:cs="Arial"/>
          <w:sz w:val="24"/>
          <w:szCs w:val="24"/>
          <w:lang w:val="es-ES_tradnl" w:eastAsia="es-ES"/>
        </w:rPr>
        <w:lastRenderedPageBreak/>
        <w:t xml:space="preserve">diecinueve por corresponder a </w:t>
      </w:r>
      <w:r w:rsidR="005B3134" w:rsidRPr="008A0DF9">
        <w:rPr>
          <w:rFonts w:ascii="Palatino Linotype" w:eastAsia="Times New Roman" w:hAnsi="Palatino Linotype" w:cs="Arial"/>
          <w:sz w:val="24"/>
          <w:szCs w:val="24"/>
          <w:lang w:val="es-ES_tradnl" w:eastAsia="es-ES"/>
        </w:rPr>
        <w:t xml:space="preserve">sábados y domingos </w:t>
      </w:r>
      <w:r w:rsidR="005B3134" w:rsidRPr="008A0DF9">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8A0DF9">
        <w:rPr>
          <w:rFonts w:ascii="Palatino Linotype" w:eastAsia="Times New Roman" w:hAnsi="Palatino Linotype" w:cs="Times New Roman"/>
          <w:sz w:val="24"/>
          <w:szCs w:val="24"/>
          <w:lang w:eastAsia="es-ES"/>
        </w:rPr>
        <w:t>Ley de Transparencia y Acceso a la Información Pública del</w:t>
      </w:r>
      <w:r w:rsidR="00666E4C" w:rsidRPr="008A0DF9">
        <w:rPr>
          <w:rFonts w:ascii="Palatino Linotype" w:eastAsia="Times New Roman" w:hAnsi="Palatino Linotype" w:cs="Times New Roman"/>
          <w:sz w:val="24"/>
          <w:szCs w:val="24"/>
          <w:lang w:eastAsia="es-ES"/>
        </w:rPr>
        <w:t xml:space="preserve"> Estado de México y Municipios.</w:t>
      </w:r>
    </w:p>
    <w:p w:rsidR="000D7CB9" w:rsidRPr="008A0DF9" w:rsidRDefault="000D7CB9" w:rsidP="000D7CB9">
      <w:pPr>
        <w:spacing w:after="0" w:line="360" w:lineRule="auto"/>
        <w:jc w:val="both"/>
        <w:rPr>
          <w:rFonts w:ascii="Palatino Linotype" w:eastAsia="Times New Roman" w:hAnsi="Palatino Linotype" w:cs="Arial"/>
          <w:sz w:val="24"/>
          <w:szCs w:val="24"/>
          <w:lang w:val="es-ES" w:eastAsia="es-ES"/>
        </w:rPr>
      </w:pPr>
      <w:r w:rsidRPr="008A0DF9">
        <w:rPr>
          <w:rFonts w:ascii="Palatino Linotype" w:eastAsia="Times New Roman" w:hAnsi="Palatino Linotype" w:cs="Arial"/>
          <w:sz w:val="24"/>
          <w:szCs w:val="24"/>
          <w:lang w:val="es-ES" w:eastAsia="es-ES"/>
        </w:rPr>
        <w:t xml:space="preserve">En ese tenor, si el recurso de revisión que nos ocupa, se interpuso en fecha </w:t>
      </w:r>
      <w:r w:rsidR="00D12F76" w:rsidRPr="008A0DF9">
        <w:rPr>
          <w:rFonts w:ascii="Palatino Linotype" w:eastAsia="Times New Roman" w:hAnsi="Palatino Linotype" w:cs="Arial"/>
          <w:b/>
          <w:sz w:val="24"/>
          <w:szCs w:val="24"/>
          <w:u w:val="single"/>
          <w:lang w:val="es-ES" w:eastAsia="es-ES"/>
        </w:rPr>
        <w:t>veintitrés</w:t>
      </w:r>
      <w:r w:rsidR="007D21FE" w:rsidRPr="008A0DF9">
        <w:rPr>
          <w:rFonts w:ascii="Palatino Linotype" w:eastAsia="Times New Roman" w:hAnsi="Palatino Linotype" w:cs="Arial"/>
          <w:b/>
          <w:sz w:val="24"/>
          <w:szCs w:val="24"/>
          <w:u w:val="single"/>
          <w:lang w:val="es-ES" w:eastAsia="es-ES"/>
        </w:rPr>
        <w:t xml:space="preserve"> de </w:t>
      </w:r>
      <w:r w:rsidR="002871A7" w:rsidRPr="008A0DF9">
        <w:rPr>
          <w:rFonts w:ascii="Palatino Linotype" w:eastAsia="Times New Roman" w:hAnsi="Palatino Linotype" w:cs="Arial"/>
          <w:b/>
          <w:sz w:val="24"/>
          <w:szCs w:val="24"/>
          <w:u w:val="single"/>
          <w:lang w:val="es-ES" w:eastAsia="es-ES"/>
        </w:rPr>
        <w:t>junio</w:t>
      </w:r>
      <w:r w:rsidR="007D21FE" w:rsidRPr="008A0DF9">
        <w:rPr>
          <w:rFonts w:ascii="Palatino Linotype" w:eastAsia="Times New Roman" w:hAnsi="Palatino Linotype" w:cs="Arial"/>
          <w:b/>
          <w:sz w:val="24"/>
          <w:szCs w:val="24"/>
          <w:u w:val="single"/>
          <w:lang w:val="es-ES" w:eastAsia="es-ES"/>
        </w:rPr>
        <w:t xml:space="preserve"> de dos mil diecinueve</w:t>
      </w:r>
      <w:r w:rsidR="009833D5" w:rsidRPr="008A0DF9">
        <w:rPr>
          <w:rFonts w:ascii="Palatino Linotype" w:eastAsia="Times New Roman" w:hAnsi="Palatino Linotype" w:cs="Arial"/>
          <w:b/>
          <w:sz w:val="24"/>
          <w:szCs w:val="24"/>
          <w:lang w:val="es-ES" w:eastAsia="es-ES"/>
        </w:rPr>
        <w:t>,</w:t>
      </w:r>
      <w:r w:rsidR="007D21FE" w:rsidRPr="008A0DF9">
        <w:rPr>
          <w:rFonts w:ascii="Palatino Linotype" w:eastAsia="Times New Roman" w:hAnsi="Palatino Linotype" w:cs="Arial"/>
          <w:b/>
          <w:sz w:val="24"/>
          <w:szCs w:val="24"/>
          <w:lang w:val="es-ES" w:eastAsia="es-ES"/>
        </w:rPr>
        <w:t xml:space="preserve"> </w:t>
      </w:r>
      <w:r w:rsidR="00445DF7" w:rsidRPr="008A0DF9">
        <w:rPr>
          <w:rFonts w:ascii="Palatino Linotype" w:eastAsia="Times New Roman" w:hAnsi="Palatino Linotype" w:cs="Arial"/>
          <w:sz w:val="24"/>
          <w:szCs w:val="24"/>
          <w:lang w:val="es-ES" w:eastAsia="es-ES"/>
        </w:rPr>
        <w:t>ést</w:t>
      </w:r>
      <w:r w:rsidR="00D12F76" w:rsidRPr="008A0DF9">
        <w:rPr>
          <w:rFonts w:ascii="Palatino Linotype" w:eastAsia="Times New Roman" w:hAnsi="Palatino Linotype" w:cs="Arial"/>
          <w:sz w:val="24"/>
          <w:szCs w:val="24"/>
          <w:lang w:val="es-ES" w:eastAsia="es-ES"/>
        </w:rPr>
        <w:t>os</w:t>
      </w:r>
      <w:r w:rsidRPr="008A0DF9">
        <w:rPr>
          <w:rFonts w:ascii="Palatino Linotype" w:eastAsia="Times New Roman" w:hAnsi="Palatino Linotype" w:cs="Arial"/>
          <w:sz w:val="24"/>
          <w:szCs w:val="24"/>
          <w:lang w:val="es-ES" w:eastAsia="es-ES"/>
        </w:rPr>
        <w:t xml:space="preserve"> se encuentra</w:t>
      </w:r>
      <w:r w:rsidR="00D12F76" w:rsidRPr="008A0DF9">
        <w:rPr>
          <w:rFonts w:ascii="Palatino Linotype" w:eastAsia="Times New Roman" w:hAnsi="Palatino Linotype" w:cs="Arial"/>
          <w:sz w:val="24"/>
          <w:szCs w:val="24"/>
          <w:lang w:val="es-ES" w:eastAsia="es-ES"/>
        </w:rPr>
        <w:t>n</w:t>
      </w:r>
      <w:r w:rsidRPr="008A0DF9">
        <w:rPr>
          <w:rFonts w:ascii="Palatino Linotype" w:eastAsia="Times New Roman" w:hAnsi="Palatino Linotype" w:cs="Arial"/>
          <w:sz w:val="24"/>
          <w:szCs w:val="24"/>
          <w:lang w:val="es-ES" w:eastAsia="es-ES"/>
        </w:rPr>
        <w:t xml:space="preserve"> dentro de</w:t>
      </w:r>
      <w:r w:rsidR="00D12F76" w:rsidRPr="008A0DF9">
        <w:rPr>
          <w:rFonts w:ascii="Palatino Linotype" w:eastAsia="Times New Roman" w:hAnsi="Palatino Linotype" w:cs="Arial"/>
          <w:sz w:val="24"/>
          <w:szCs w:val="24"/>
          <w:lang w:val="es-ES" w:eastAsia="es-ES"/>
        </w:rPr>
        <w:t xml:space="preserve"> </w:t>
      </w:r>
      <w:r w:rsidRPr="008A0DF9">
        <w:rPr>
          <w:rFonts w:ascii="Palatino Linotype" w:eastAsia="Times New Roman" w:hAnsi="Palatino Linotype" w:cs="Arial"/>
          <w:sz w:val="24"/>
          <w:szCs w:val="24"/>
          <w:lang w:val="es-ES" w:eastAsia="es-ES"/>
        </w:rPr>
        <w:t>l</w:t>
      </w:r>
      <w:r w:rsidR="00D12F76" w:rsidRPr="008A0DF9">
        <w:rPr>
          <w:rFonts w:ascii="Palatino Linotype" w:eastAsia="Times New Roman" w:hAnsi="Palatino Linotype" w:cs="Arial"/>
          <w:sz w:val="24"/>
          <w:szCs w:val="24"/>
          <w:lang w:val="es-ES" w:eastAsia="es-ES"/>
        </w:rPr>
        <w:t>os</w:t>
      </w:r>
      <w:r w:rsidRPr="008A0DF9">
        <w:rPr>
          <w:rFonts w:ascii="Palatino Linotype" w:eastAsia="Times New Roman" w:hAnsi="Palatino Linotype" w:cs="Arial"/>
          <w:sz w:val="24"/>
          <w:szCs w:val="24"/>
          <w:lang w:val="es-ES" w:eastAsia="es-ES"/>
        </w:rPr>
        <w:t xml:space="preserve"> </w:t>
      </w:r>
      <w:r w:rsidR="00D12F76" w:rsidRPr="008A0DF9">
        <w:rPr>
          <w:rFonts w:ascii="Palatino Linotype" w:eastAsia="Times New Roman" w:hAnsi="Palatino Linotype" w:cs="Arial"/>
          <w:sz w:val="24"/>
          <w:szCs w:val="24"/>
          <w:lang w:val="es-ES" w:eastAsia="es-ES"/>
        </w:rPr>
        <w:t>márgenes</w:t>
      </w:r>
      <w:r w:rsidRPr="008A0DF9">
        <w:rPr>
          <w:rFonts w:ascii="Palatino Linotype" w:eastAsia="Times New Roman" w:hAnsi="Palatino Linotype" w:cs="Arial"/>
          <w:sz w:val="24"/>
          <w:szCs w:val="24"/>
          <w:lang w:val="es-ES" w:eastAsia="es-ES"/>
        </w:rPr>
        <w:t xml:space="preserve"> temporal</w:t>
      </w:r>
      <w:r w:rsidR="00D12F76" w:rsidRPr="008A0DF9">
        <w:rPr>
          <w:rFonts w:ascii="Palatino Linotype" w:eastAsia="Times New Roman" w:hAnsi="Palatino Linotype" w:cs="Arial"/>
          <w:sz w:val="24"/>
          <w:szCs w:val="24"/>
          <w:lang w:val="es-ES" w:eastAsia="es-ES"/>
        </w:rPr>
        <w:t>es</w:t>
      </w:r>
      <w:r w:rsidR="001A7E24" w:rsidRPr="008A0DF9">
        <w:rPr>
          <w:rFonts w:ascii="Palatino Linotype" w:eastAsia="Times New Roman" w:hAnsi="Palatino Linotype" w:cs="Arial"/>
          <w:sz w:val="24"/>
          <w:szCs w:val="24"/>
          <w:lang w:val="es-ES" w:eastAsia="es-ES"/>
        </w:rPr>
        <w:t xml:space="preserve"> previsto</w:t>
      </w:r>
      <w:r w:rsidRPr="008A0DF9">
        <w:rPr>
          <w:rFonts w:ascii="Palatino Linotype" w:eastAsia="Times New Roman" w:hAnsi="Palatino Linotype" w:cs="Arial"/>
          <w:sz w:val="24"/>
          <w:szCs w:val="24"/>
          <w:lang w:val="es-ES" w:eastAsia="es-ES"/>
        </w:rPr>
        <w:t xml:space="preserve"> en el precepto legal y, p</w:t>
      </w:r>
      <w:r w:rsidR="007D21FE" w:rsidRPr="008A0DF9">
        <w:rPr>
          <w:rFonts w:ascii="Palatino Linotype" w:eastAsia="Times New Roman" w:hAnsi="Palatino Linotype" w:cs="Arial"/>
          <w:sz w:val="24"/>
          <w:szCs w:val="24"/>
          <w:lang w:val="es-ES" w:eastAsia="es-ES"/>
        </w:rPr>
        <w:t xml:space="preserve">or tanto, </w:t>
      </w:r>
      <w:r w:rsidR="002871A7" w:rsidRPr="008A0DF9">
        <w:rPr>
          <w:rFonts w:ascii="Palatino Linotype" w:eastAsia="Times New Roman" w:hAnsi="Palatino Linotype" w:cs="Arial"/>
          <w:sz w:val="24"/>
          <w:szCs w:val="24"/>
          <w:lang w:val="es-ES" w:eastAsia="es-ES"/>
        </w:rPr>
        <w:t>es</w:t>
      </w:r>
      <w:r w:rsidR="007D21FE" w:rsidRPr="008A0DF9">
        <w:rPr>
          <w:rFonts w:ascii="Palatino Linotype" w:eastAsia="Times New Roman" w:hAnsi="Palatino Linotype" w:cs="Arial"/>
          <w:sz w:val="24"/>
          <w:szCs w:val="24"/>
          <w:lang w:val="es-ES" w:eastAsia="es-ES"/>
        </w:rPr>
        <w:t xml:space="preserve"> oportuno. </w:t>
      </w:r>
    </w:p>
    <w:p w:rsidR="000D7CB9" w:rsidRPr="008A0DF9" w:rsidRDefault="000D7CB9" w:rsidP="000D7CB9">
      <w:pPr>
        <w:autoSpaceDE w:val="0"/>
        <w:autoSpaceDN w:val="0"/>
        <w:adjustRightInd w:val="0"/>
        <w:spacing w:after="0" w:line="360" w:lineRule="auto"/>
        <w:ind w:right="49"/>
        <w:contextualSpacing/>
        <w:jc w:val="both"/>
        <w:rPr>
          <w:rFonts w:ascii="Palatino Linotype" w:eastAsia="Times New Roman" w:hAnsi="Palatino Linotype" w:cs="Arial"/>
          <w:color w:val="000000"/>
          <w:sz w:val="24"/>
          <w:szCs w:val="24"/>
          <w:lang w:val="es-ES" w:eastAsia="es-ES"/>
        </w:rPr>
      </w:pPr>
    </w:p>
    <w:p w:rsidR="00187D86" w:rsidRPr="008A0DF9" w:rsidRDefault="001A7E24" w:rsidP="00187D86">
      <w:pPr>
        <w:spacing w:line="360" w:lineRule="auto"/>
        <w:jc w:val="both"/>
        <w:rPr>
          <w:rFonts w:ascii="Palatino Linotype" w:hAnsi="Palatino Linotype"/>
          <w:b/>
          <w:sz w:val="24"/>
          <w:szCs w:val="24"/>
        </w:rPr>
      </w:pPr>
      <w:r w:rsidRPr="008A0DF9">
        <w:rPr>
          <w:rFonts w:ascii="Palatino Linotype" w:hAnsi="Palatino Linotype"/>
          <w:b/>
          <w:sz w:val="28"/>
        </w:rPr>
        <w:t xml:space="preserve">CUARTO. </w:t>
      </w:r>
      <w:r w:rsidR="00550727" w:rsidRPr="008A0DF9">
        <w:rPr>
          <w:rFonts w:ascii="Palatino Linotype" w:hAnsi="Palatino Linotype" w:cs="Arial"/>
          <w:b/>
          <w:i/>
          <w:sz w:val="24"/>
          <w:szCs w:val="24"/>
        </w:rPr>
        <w:t>Procedibilidad</w:t>
      </w:r>
      <w:r w:rsidR="00550727" w:rsidRPr="008A0DF9">
        <w:rPr>
          <w:rFonts w:ascii="Palatino Linotype" w:hAnsi="Palatino Linotype" w:cs="Arial"/>
          <w:b/>
          <w:sz w:val="24"/>
          <w:szCs w:val="24"/>
        </w:rPr>
        <w:t xml:space="preserve">. </w:t>
      </w:r>
      <w:r w:rsidR="00187D86" w:rsidRPr="008A0DF9">
        <w:rPr>
          <w:rFonts w:ascii="Palatino Linotype" w:hAnsi="Palatino Linotype" w:cs="Arial"/>
          <w:sz w:val="24"/>
          <w:szCs w:val="24"/>
        </w:rPr>
        <w:t>Del análisis efectuado, se advierte que resulta procedente la interposición de</w:t>
      </w:r>
      <w:r w:rsidR="00D12F76" w:rsidRPr="008A0DF9">
        <w:rPr>
          <w:rFonts w:ascii="Palatino Linotype" w:hAnsi="Palatino Linotype" w:cs="Arial"/>
          <w:sz w:val="24"/>
          <w:szCs w:val="24"/>
        </w:rPr>
        <w:t xml:space="preserve"> </w:t>
      </w:r>
      <w:r w:rsidR="00187D86" w:rsidRPr="008A0DF9">
        <w:rPr>
          <w:rFonts w:ascii="Palatino Linotype" w:hAnsi="Palatino Linotype" w:cs="Arial"/>
          <w:sz w:val="24"/>
          <w:szCs w:val="24"/>
        </w:rPr>
        <w:t>l</w:t>
      </w:r>
      <w:r w:rsidR="00D12F76" w:rsidRPr="008A0DF9">
        <w:rPr>
          <w:rFonts w:ascii="Palatino Linotype" w:hAnsi="Palatino Linotype" w:cs="Arial"/>
          <w:sz w:val="24"/>
          <w:szCs w:val="24"/>
        </w:rPr>
        <w:t>os</w:t>
      </w:r>
      <w:r w:rsidR="00187D86" w:rsidRPr="008A0DF9">
        <w:rPr>
          <w:rFonts w:ascii="Palatino Linotype" w:hAnsi="Palatino Linotype" w:cs="Arial"/>
          <w:sz w:val="24"/>
          <w:szCs w:val="24"/>
        </w:rPr>
        <w:t xml:space="preserve"> recurso</w:t>
      </w:r>
      <w:r w:rsidR="00D12F76" w:rsidRPr="008A0DF9">
        <w:rPr>
          <w:rFonts w:ascii="Palatino Linotype" w:hAnsi="Palatino Linotype" w:cs="Arial"/>
          <w:sz w:val="24"/>
          <w:szCs w:val="24"/>
        </w:rPr>
        <w:t>s</w:t>
      </w:r>
      <w:r w:rsidR="00187D86" w:rsidRPr="008A0DF9">
        <w:rPr>
          <w:rFonts w:ascii="Palatino Linotype" w:hAnsi="Palatino Linotype" w:cs="Arial"/>
          <w:sz w:val="24"/>
          <w:szCs w:val="24"/>
        </w:rPr>
        <w:t xml:space="preserve"> y se concluye la acreditación plena de todos y cada uno de los elementos formales exigidos por el artículo 180 </w:t>
      </w:r>
      <w:r w:rsidR="00187D86" w:rsidRPr="008A0DF9">
        <w:rPr>
          <w:rFonts w:ascii="Palatino Linotype" w:hAnsi="Palatino Linotype" w:cs="Arial"/>
          <w:sz w:val="24"/>
          <w:szCs w:val="24"/>
          <w:lang w:val="es-ES_tradnl"/>
        </w:rPr>
        <w:t xml:space="preserve">de la </w:t>
      </w:r>
      <w:r w:rsidR="00187D86" w:rsidRPr="008A0DF9">
        <w:rPr>
          <w:rFonts w:ascii="Palatino Linotype" w:hAnsi="Palatino Linotype"/>
          <w:sz w:val="24"/>
          <w:szCs w:val="24"/>
        </w:rPr>
        <w:t>Ley de Transparencia y Acceso a la Información Pública del Estado de México y Municipios, en atención a que fue</w:t>
      </w:r>
      <w:r w:rsidR="00D12F76" w:rsidRPr="008A0DF9">
        <w:rPr>
          <w:rFonts w:ascii="Palatino Linotype" w:hAnsi="Palatino Linotype"/>
          <w:sz w:val="24"/>
          <w:szCs w:val="24"/>
        </w:rPr>
        <w:t>ron</w:t>
      </w:r>
      <w:r w:rsidR="00187D86" w:rsidRPr="008A0DF9">
        <w:rPr>
          <w:rFonts w:ascii="Palatino Linotype" w:hAnsi="Palatino Linotype"/>
          <w:sz w:val="24"/>
          <w:szCs w:val="24"/>
        </w:rPr>
        <w:t xml:space="preserve"> presentado</w:t>
      </w:r>
      <w:r w:rsidR="00D12F76" w:rsidRPr="008A0DF9">
        <w:rPr>
          <w:rFonts w:ascii="Palatino Linotype" w:hAnsi="Palatino Linotype"/>
          <w:sz w:val="24"/>
          <w:szCs w:val="24"/>
        </w:rPr>
        <w:t>s</w:t>
      </w:r>
      <w:r w:rsidR="00187D86" w:rsidRPr="008A0DF9">
        <w:rPr>
          <w:rFonts w:ascii="Palatino Linotype" w:hAnsi="Palatino Linotype"/>
          <w:sz w:val="24"/>
          <w:szCs w:val="24"/>
        </w:rPr>
        <w:t xml:space="preserve"> mediante el formato visible en el</w:t>
      </w:r>
      <w:r w:rsidR="00187D86" w:rsidRPr="008A0DF9">
        <w:rPr>
          <w:rFonts w:ascii="Palatino Linotype" w:hAnsi="Palatino Linotype"/>
          <w:b/>
          <w:sz w:val="24"/>
          <w:szCs w:val="24"/>
        </w:rPr>
        <w:t xml:space="preserve"> SAIMEX.</w:t>
      </w:r>
    </w:p>
    <w:p w:rsidR="00FE21EA" w:rsidRPr="008A0DF9" w:rsidRDefault="00FE21EA" w:rsidP="00187D86">
      <w:pPr>
        <w:spacing w:line="360" w:lineRule="auto"/>
        <w:jc w:val="both"/>
        <w:rPr>
          <w:rFonts w:ascii="Palatino Linotype" w:hAnsi="Palatino Linotype"/>
          <w:b/>
          <w:sz w:val="4"/>
          <w:szCs w:val="24"/>
        </w:rPr>
      </w:pPr>
    </w:p>
    <w:p w:rsidR="00DC5EA5" w:rsidRDefault="001A7E24"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8A0DF9">
        <w:rPr>
          <w:rFonts w:ascii="Palatino Linotype" w:hAnsi="Palatino Linotype" w:cs="Arial"/>
          <w:b/>
          <w:sz w:val="28"/>
          <w:szCs w:val="28"/>
        </w:rPr>
        <w:t>QUINTO</w:t>
      </w:r>
      <w:r w:rsidRPr="008A0DF9">
        <w:rPr>
          <w:rFonts w:ascii="Palatino Linotype" w:hAnsi="Palatino Linotype" w:cs="Arial"/>
          <w:b/>
        </w:rPr>
        <w:t xml:space="preserve">. </w:t>
      </w:r>
      <w:r w:rsidRPr="008A0DF9">
        <w:rPr>
          <w:rFonts w:ascii="Palatino Linotype" w:hAnsi="Palatino Linotype" w:cs="Arial"/>
          <w:b/>
          <w:i/>
        </w:rPr>
        <w:t>Estudio y resolución de</w:t>
      </w:r>
      <w:r w:rsidR="00D12F76" w:rsidRPr="008A0DF9">
        <w:rPr>
          <w:rFonts w:ascii="Palatino Linotype" w:hAnsi="Palatino Linotype" w:cs="Arial"/>
          <w:b/>
          <w:i/>
        </w:rPr>
        <w:t xml:space="preserve"> </w:t>
      </w:r>
      <w:r w:rsidRPr="008A0DF9">
        <w:rPr>
          <w:rFonts w:ascii="Palatino Linotype" w:hAnsi="Palatino Linotype" w:cs="Arial"/>
          <w:b/>
          <w:i/>
        </w:rPr>
        <w:t>l</w:t>
      </w:r>
      <w:r w:rsidR="00D12F76" w:rsidRPr="008A0DF9">
        <w:rPr>
          <w:rFonts w:ascii="Palatino Linotype" w:hAnsi="Palatino Linotype" w:cs="Arial"/>
          <w:b/>
          <w:i/>
        </w:rPr>
        <w:t>os</w:t>
      </w:r>
      <w:r w:rsidRPr="008A0DF9">
        <w:rPr>
          <w:rFonts w:ascii="Palatino Linotype" w:hAnsi="Palatino Linotype" w:cs="Arial"/>
          <w:b/>
          <w:i/>
        </w:rPr>
        <w:t xml:space="preserve"> recurso</w:t>
      </w:r>
      <w:r w:rsidR="00D12F76" w:rsidRPr="008A0DF9">
        <w:rPr>
          <w:rFonts w:ascii="Palatino Linotype" w:hAnsi="Palatino Linotype" w:cs="Arial"/>
          <w:b/>
          <w:i/>
        </w:rPr>
        <w:t>s</w:t>
      </w:r>
      <w:r w:rsidRPr="008A0DF9">
        <w:rPr>
          <w:rFonts w:ascii="Palatino Linotype" w:hAnsi="Palatino Linotype" w:cs="Arial"/>
          <w:b/>
          <w:color w:val="000000" w:themeColor="text1"/>
        </w:rPr>
        <w:t>.</w:t>
      </w:r>
      <w:r w:rsidRPr="008A0DF9">
        <w:rPr>
          <w:rFonts w:ascii="Palatino Linotype" w:hAnsi="Palatino Linotype" w:cs="Arial"/>
          <w:b/>
        </w:rPr>
        <w:t xml:space="preserve"> </w:t>
      </w:r>
      <w:r w:rsidRPr="008A0DF9">
        <w:rPr>
          <w:rFonts w:ascii="Palatino Linotype" w:hAnsi="Palatino Linotype" w:cs="Arial"/>
        </w:rPr>
        <w:t>Una vez determinada la vía sobre la que versará</w:t>
      </w:r>
      <w:r w:rsidR="001617B2" w:rsidRPr="008A0DF9">
        <w:rPr>
          <w:rFonts w:ascii="Palatino Linotype" w:hAnsi="Palatino Linotype" w:cs="Arial"/>
        </w:rPr>
        <w:t>n</w:t>
      </w:r>
      <w:r w:rsidRPr="008A0DF9">
        <w:rPr>
          <w:rFonts w:ascii="Palatino Linotype" w:hAnsi="Palatino Linotype" w:cs="Arial"/>
        </w:rPr>
        <w:t xml:space="preserve"> </w:t>
      </w:r>
      <w:r w:rsidR="00D12F76" w:rsidRPr="008A0DF9">
        <w:rPr>
          <w:rFonts w:ascii="Palatino Linotype" w:hAnsi="Palatino Linotype" w:cs="Arial"/>
        </w:rPr>
        <w:t>los</w:t>
      </w:r>
      <w:r w:rsidRPr="008A0DF9">
        <w:rPr>
          <w:rFonts w:ascii="Palatino Linotype" w:hAnsi="Palatino Linotype" w:cs="Arial"/>
        </w:rPr>
        <w:t xml:space="preserve"> presente</w:t>
      </w:r>
      <w:r w:rsidR="00D12F76" w:rsidRPr="008A0DF9">
        <w:rPr>
          <w:rFonts w:ascii="Palatino Linotype" w:hAnsi="Palatino Linotype" w:cs="Arial"/>
        </w:rPr>
        <w:t>s</w:t>
      </w:r>
      <w:r w:rsidRPr="008A0DF9">
        <w:rPr>
          <w:rFonts w:ascii="Palatino Linotype" w:hAnsi="Palatino Linotype" w:cs="Arial"/>
        </w:rPr>
        <w:t xml:space="preserve"> recurso</w:t>
      </w:r>
      <w:r w:rsidR="001617B2" w:rsidRPr="008A0DF9">
        <w:rPr>
          <w:rFonts w:ascii="Palatino Linotype" w:hAnsi="Palatino Linotype" w:cs="Arial"/>
        </w:rPr>
        <w:t>s</w:t>
      </w:r>
      <w:r w:rsidRPr="008A0DF9">
        <w:rPr>
          <w:rFonts w:ascii="Palatino Linotype" w:hAnsi="Palatino Linotype" w:cs="Arial"/>
        </w:rPr>
        <w:t xml:space="preserve"> y previa revisión de</w:t>
      </w:r>
      <w:r w:rsidR="001617B2" w:rsidRPr="008A0DF9">
        <w:rPr>
          <w:rFonts w:ascii="Palatino Linotype" w:hAnsi="Palatino Linotype" w:cs="Arial"/>
        </w:rPr>
        <w:t xml:space="preserve"> </w:t>
      </w:r>
      <w:r w:rsidRPr="008A0DF9">
        <w:rPr>
          <w:rFonts w:ascii="Palatino Linotype" w:hAnsi="Palatino Linotype" w:cs="Arial"/>
        </w:rPr>
        <w:t>l</w:t>
      </w:r>
      <w:r w:rsidR="001617B2" w:rsidRPr="008A0DF9">
        <w:rPr>
          <w:rFonts w:ascii="Palatino Linotype" w:hAnsi="Palatino Linotype" w:cs="Arial"/>
        </w:rPr>
        <w:t>os</w:t>
      </w:r>
      <w:r w:rsidRPr="008A0DF9">
        <w:rPr>
          <w:rFonts w:ascii="Palatino Linotype" w:hAnsi="Palatino Linotype" w:cs="Arial"/>
        </w:rPr>
        <w:t xml:space="preserve"> expediente</w:t>
      </w:r>
      <w:r w:rsidR="001617B2" w:rsidRPr="008A0DF9">
        <w:rPr>
          <w:rFonts w:ascii="Palatino Linotype" w:hAnsi="Palatino Linotype" w:cs="Arial"/>
        </w:rPr>
        <w:t>s</w:t>
      </w:r>
      <w:r w:rsidRPr="008A0DF9">
        <w:rPr>
          <w:rFonts w:ascii="Palatino Linotype" w:hAnsi="Palatino Linotype" w:cs="Arial"/>
        </w:rPr>
        <w:t xml:space="preserve"> electrónico</w:t>
      </w:r>
      <w:r w:rsidR="001617B2" w:rsidRPr="008A0DF9">
        <w:rPr>
          <w:rFonts w:ascii="Palatino Linotype" w:hAnsi="Palatino Linotype" w:cs="Arial"/>
        </w:rPr>
        <w:t>s</w:t>
      </w:r>
      <w:r w:rsidRPr="008A0DF9">
        <w:rPr>
          <w:rFonts w:ascii="Palatino Linotype" w:hAnsi="Palatino Linotype" w:cs="Arial"/>
        </w:rPr>
        <w:t xml:space="preserve"> formado</w:t>
      </w:r>
      <w:r w:rsidR="001617B2" w:rsidRPr="008A0DF9">
        <w:rPr>
          <w:rFonts w:ascii="Palatino Linotype" w:hAnsi="Palatino Linotype" w:cs="Arial"/>
        </w:rPr>
        <w:t>s</w:t>
      </w:r>
      <w:r w:rsidRPr="008A0DF9">
        <w:rPr>
          <w:rFonts w:ascii="Palatino Linotype" w:hAnsi="Palatino Linotype" w:cs="Arial"/>
        </w:rPr>
        <w:t xml:space="preserve"> en </w:t>
      </w:r>
      <w:r w:rsidRPr="008A0DF9">
        <w:rPr>
          <w:rFonts w:ascii="Palatino Linotype" w:hAnsi="Palatino Linotype" w:cs="Arial"/>
          <w:b/>
        </w:rPr>
        <w:t>EL SAIMEX</w:t>
      </w:r>
      <w:r w:rsidRPr="008A0DF9">
        <w:rPr>
          <w:rFonts w:ascii="Palatino Linotype" w:hAnsi="Palatino Linotype" w:cs="Arial"/>
        </w:rPr>
        <w:t xml:space="preserve"> con motivo de la</w:t>
      </w:r>
      <w:r w:rsidR="001617B2" w:rsidRPr="008A0DF9">
        <w:rPr>
          <w:rFonts w:ascii="Palatino Linotype" w:hAnsi="Palatino Linotype" w:cs="Arial"/>
        </w:rPr>
        <w:t>s</w:t>
      </w:r>
      <w:r w:rsidRPr="008A0DF9">
        <w:rPr>
          <w:rFonts w:ascii="Palatino Linotype" w:hAnsi="Palatino Linotype" w:cs="Arial"/>
        </w:rPr>
        <w:t xml:space="preserve"> solicitud</w:t>
      </w:r>
      <w:r w:rsidR="001617B2" w:rsidRPr="008A0DF9">
        <w:rPr>
          <w:rFonts w:ascii="Palatino Linotype" w:hAnsi="Palatino Linotype" w:cs="Arial"/>
        </w:rPr>
        <w:t>es</w:t>
      </w:r>
      <w:r w:rsidR="006D4218" w:rsidRPr="008A0DF9">
        <w:rPr>
          <w:rFonts w:ascii="Palatino Linotype" w:hAnsi="Palatino Linotype" w:cs="Arial"/>
        </w:rPr>
        <w:t xml:space="preserve"> de información y de</w:t>
      </w:r>
      <w:r w:rsidR="001617B2" w:rsidRPr="008A0DF9">
        <w:rPr>
          <w:rFonts w:ascii="Palatino Linotype" w:hAnsi="Palatino Linotype" w:cs="Arial"/>
        </w:rPr>
        <w:t xml:space="preserve"> </w:t>
      </w:r>
      <w:r w:rsidR="006D4218" w:rsidRPr="008A0DF9">
        <w:rPr>
          <w:rFonts w:ascii="Palatino Linotype" w:hAnsi="Palatino Linotype" w:cs="Arial"/>
        </w:rPr>
        <w:t>l</w:t>
      </w:r>
      <w:r w:rsidR="001617B2" w:rsidRPr="008A0DF9">
        <w:rPr>
          <w:rFonts w:ascii="Palatino Linotype" w:hAnsi="Palatino Linotype" w:cs="Arial"/>
        </w:rPr>
        <w:t>os</w:t>
      </w:r>
      <w:r w:rsidR="006D4218" w:rsidRPr="008A0DF9">
        <w:rPr>
          <w:rFonts w:ascii="Palatino Linotype" w:hAnsi="Palatino Linotype" w:cs="Arial"/>
        </w:rPr>
        <w:t xml:space="preserve"> recurso</w:t>
      </w:r>
      <w:r w:rsidR="001617B2" w:rsidRPr="008A0DF9">
        <w:rPr>
          <w:rFonts w:ascii="Palatino Linotype" w:hAnsi="Palatino Linotype" w:cs="Arial"/>
        </w:rPr>
        <w:t>s</w:t>
      </w:r>
      <w:r w:rsidR="006D4218" w:rsidRPr="008A0DF9">
        <w:rPr>
          <w:rFonts w:ascii="Palatino Linotype" w:hAnsi="Palatino Linotype" w:cs="Arial"/>
        </w:rPr>
        <w:t xml:space="preserve"> que da</w:t>
      </w:r>
      <w:r w:rsidR="001617B2" w:rsidRPr="008A0DF9">
        <w:rPr>
          <w:rFonts w:ascii="Palatino Linotype" w:hAnsi="Palatino Linotype" w:cs="Arial"/>
        </w:rPr>
        <w:t>n</w:t>
      </w:r>
      <w:r w:rsidR="006D4218" w:rsidRPr="008A0DF9">
        <w:rPr>
          <w:rFonts w:ascii="Palatino Linotype" w:hAnsi="Palatino Linotype" w:cs="Arial"/>
        </w:rPr>
        <w:t xml:space="preserve"> origen, es conveniente</w:t>
      </w:r>
      <w:r w:rsidR="00B64411" w:rsidRPr="008A0DF9">
        <w:rPr>
          <w:rFonts w:ascii="Palatino Linotype" w:hAnsi="Palatino Linotype" w:cs="Arial"/>
        </w:rPr>
        <w:t xml:space="preserve"> </w:t>
      </w:r>
      <w:r w:rsidR="001617B2" w:rsidRPr="008A0DF9">
        <w:rPr>
          <w:rFonts w:ascii="Palatino Linotype" w:hAnsi="Palatino Linotype" w:cs="Arial"/>
        </w:rPr>
        <w:t>para un mejor es</w:t>
      </w:r>
      <w:r w:rsidR="00402D35">
        <w:rPr>
          <w:rFonts w:ascii="Palatino Linotype" w:hAnsi="Palatino Linotype" w:cs="Arial"/>
        </w:rPr>
        <w:t xml:space="preserve">tudio presentarlos a través de la </w:t>
      </w:r>
      <w:r w:rsidR="001617B2" w:rsidRPr="008A0DF9">
        <w:rPr>
          <w:rFonts w:ascii="Palatino Linotype" w:hAnsi="Palatino Linotype" w:cs="Arial"/>
        </w:rPr>
        <w:t>siguiente tabla:</w:t>
      </w:r>
    </w:p>
    <w:p w:rsidR="00402D35" w:rsidRPr="008A0DF9" w:rsidRDefault="00402D35" w:rsidP="006D4218">
      <w:pPr>
        <w:pStyle w:val="Prrafodelista"/>
        <w:widowControl w:val="0"/>
        <w:autoSpaceDE w:val="0"/>
        <w:autoSpaceDN w:val="0"/>
        <w:adjustRightInd w:val="0"/>
        <w:spacing w:after="120" w:line="360" w:lineRule="auto"/>
        <w:ind w:left="0"/>
        <w:jc w:val="both"/>
        <w:rPr>
          <w:rFonts w:ascii="Palatino Linotype" w:hAnsi="Palatino Linotype" w:cs="Arial"/>
        </w:rPr>
      </w:pPr>
    </w:p>
    <w:tbl>
      <w:tblPr>
        <w:tblStyle w:val="Tablaconcuadrcula"/>
        <w:tblW w:w="0" w:type="auto"/>
        <w:tblLook w:val="04A0" w:firstRow="1" w:lastRow="0" w:firstColumn="1" w:lastColumn="0" w:noHBand="0" w:noVBand="1"/>
      </w:tblPr>
      <w:tblGrid>
        <w:gridCol w:w="2689"/>
        <w:gridCol w:w="2409"/>
        <w:gridCol w:w="2410"/>
        <w:gridCol w:w="1320"/>
      </w:tblGrid>
      <w:tr w:rsidR="001617B2" w:rsidRPr="008A0DF9" w:rsidTr="001617B2">
        <w:tc>
          <w:tcPr>
            <w:tcW w:w="2689" w:type="dxa"/>
          </w:tcPr>
          <w:p w:rsidR="001617B2" w:rsidRPr="008A0DF9" w:rsidRDefault="001617B2"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8A0DF9">
              <w:rPr>
                <w:rFonts w:ascii="Palatino Linotype" w:hAnsi="Palatino Linotype" w:cs="Arial"/>
              </w:rPr>
              <w:t xml:space="preserve">Solicitud </w:t>
            </w:r>
          </w:p>
          <w:p w:rsidR="001617B2" w:rsidRPr="008A0DF9" w:rsidRDefault="001617B2"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8A0DF9">
              <w:rPr>
                <w:rFonts w:ascii="Palatino Linotype" w:hAnsi="Palatino Linotype" w:cs="Arial"/>
                <w:b/>
              </w:rPr>
              <w:t>00636/SE/IP/2019</w:t>
            </w:r>
          </w:p>
        </w:tc>
        <w:tc>
          <w:tcPr>
            <w:tcW w:w="2409" w:type="dxa"/>
          </w:tcPr>
          <w:p w:rsidR="001617B2" w:rsidRPr="008A0DF9" w:rsidRDefault="001617B2"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8A0DF9">
              <w:rPr>
                <w:rFonts w:ascii="Palatino Linotype" w:hAnsi="Palatino Linotype" w:cs="Arial"/>
              </w:rPr>
              <w:t>Respuesta</w:t>
            </w:r>
          </w:p>
        </w:tc>
        <w:tc>
          <w:tcPr>
            <w:tcW w:w="2410" w:type="dxa"/>
          </w:tcPr>
          <w:p w:rsidR="001617B2" w:rsidRPr="008A0DF9" w:rsidRDefault="001617B2"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8A0DF9">
              <w:rPr>
                <w:rFonts w:ascii="Palatino Linotype" w:hAnsi="Palatino Linotype" w:cs="Arial"/>
              </w:rPr>
              <w:t>Informe Justificado</w:t>
            </w:r>
          </w:p>
        </w:tc>
        <w:tc>
          <w:tcPr>
            <w:tcW w:w="1320" w:type="dxa"/>
          </w:tcPr>
          <w:p w:rsidR="001617B2" w:rsidRPr="008A0DF9" w:rsidRDefault="001617B2"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8A0DF9">
              <w:rPr>
                <w:rFonts w:ascii="Palatino Linotype" w:hAnsi="Palatino Linotype" w:cs="Arial"/>
              </w:rPr>
              <w:t>Cumple</w:t>
            </w:r>
          </w:p>
        </w:tc>
      </w:tr>
      <w:tr w:rsidR="001617B2" w:rsidRPr="008A0DF9" w:rsidTr="001617B2">
        <w:tc>
          <w:tcPr>
            <w:tcW w:w="2689" w:type="dxa"/>
          </w:tcPr>
          <w:p w:rsidR="001617B2" w:rsidRPr="008A0DF9" w:rsidRDefault="00AD6300" w:rsidP="00AD6300">
            <w:pPr>
              <w:pStyle w:val="Prrafodelista"/>
              <w:widowControl w:val="0"/>
              <w:autoSpaceDE w:val="0"/>
              <w:autoSpaceDN w:val="0"/>
              <w:adjustRightInd w:val="0"/>
              <w:spacing w:after="120" w:line="360" w:lineRule="auto"/>
              <w:ind w:left="0"/>
              <w:jc w:val="both"/>
              <w:rPr>
                <w:rFonts w:ascii="Palatino Linotype" w:hAnsi="Palatino Linotype" w:cs="Arial"/>
                <w:i/>
                <w:sz w:val="20"/>
                <w:szCs w:val="20"/>
              </w:rPr>
            </w:pPr>
            <w:r w:rsidRPr="008A0DF9">
              <w:rPr>
                <w:rFonts w:ascii="Palatino Linotype" w:hAnsi="Palatino Linotype" w:cs="Arial"/>
                <w:i/>
                <w:sz w:val="20"/>
                <w:szCs w:val="20"/>
              </w:rPr>
              <w:t>O</w:t>
            </w:r>
            <w:r w:rsidR="001617B2" w:rsidRPr="008A0DF9">
              <w:rPr>
                <w:rFonts w:ascii="Palatino Linotype" w:hAnsi="Palatino Linotype" w:cs="Arial"/>
                <w:i/>
                <w:sz w:val="20"/>
                <w:szCs w:val="20"/>
              </w:rPr>
              <w:t xml:space="preserve">ficios de permisos ya sea de vacaciones o económicos del personal de la </w:t>
            </w:r>
            <w:r w:rsidR="00F11A0B" w:rsidRPr="008A0DF9">
              <w:rPr>
                <w:rFonts w:ascii="Palatino Linotype" w:hAnsi="Palatino Linotype" w:cs="Arial"/>
                <w:i/>
                <w:sz w:val="20"/>
                <w:szCs w:val="20"/>
              </w:rPr>
              <w:t xml:space="preserve">Dirección General </w:t>
            </w:r>
            <w:r w:rsidR="001617B2" w:rsidRPr="008A0DF9">
              <w:rPr>
                <w:rFonts w:ascii="Palatino Linotype" w:hAnsi="Palatino Linotype" w:cs="Arial"/>
                <w:i/>
                <w:sz w:val="20"/>
                <w:szCs w:val="20"/>
              </w:rPr>
              <w:t xml:space="preserve">de </w:t>
            </w:r>
            <w:r w:rsidR="00F11A0B" w:rsidRPr="008A0DF9">
              <w:rPr>
                <w:rFonts w:ascii="Palatino Linotype" w:hAnsi="Palatino Linotype" w:cs="Arial"/>
                <w:i/>
                <w:sz w:val="20"/>
                <w:szCs w:val="20"/>
              </w:rPr>
              <w:t>Información</w:t>
            </w:r>
            <w:r w:rsidR="001617B2" w:rsidRPr="008A0DF9">
              <w:rPr>
                <w:rFonts w:ascii="Palatino Linotype" w:hAnsi="Palatino Linotype" w:cs="Arial"/>
                <w:i/>
                <w:sz w:val="20"/>
                <w:szCs w:val="20"/>
              </w:rPr>
              <w:t>,</w:t>
            </w:r>
            <w:r w:rsidRPr="008A0DF9">
              <w:rPr>
                <w:rFonts w:ascii="Palatino Linotype" w:hAnsi="Palatino Linotype" w:cs="Arial"/>
                <w:i/>
                <w:sz w:val="20"/>
                <w:szCs w:val="20"/>
              </w:rPr>
              <w:t xml:space="preserve"> </w:t>
            </w:r>
            <w:r w:rsidR="00F11A0B" w:rsidRPr="008A0DF9">
              <w:rPr>
                <w:rFonts w:ascii="Palatino Linotype" w:hAnsi="Palatino Linotype" w:cs="Arial"/>
                <w:i/>
                <w:sz w:val="20"/>
                <w:szCs w:val="20"/>
              </w:rPr>
              <w:lastRenderedPageBreak/>
              <w:t xml:space="preserve">Planeación Programación </w:t>
            </w:r>
            <w:r w:rsidR="001617B2" w:rsidRPr="008A0DF9">
              <w:rPr>
                <w:rFonts w:ascii="Palatino Linotype" w:hAnsi="Palatino Linotype" w:cs="Arial"/>
                <w:i/>
                <w:sz w:val="20"/>
                <w:szCs w:val="20"/>
              </w:rPr>
              <w:t xml:space="preserve">y </w:t>
            </w:r>
            <w:r w:rsidR="00F11A0B" w:rsidRPr="008A0DF9">
              <w:rPr>
                <w:rFonts w:ascii="Palatino Linotype" w:hAnsi="Palatino Linotype" w:cs="Arial"/>
                <w:i/>
                <w:sz w:val="20"/>
                <w:szCs w:val="20"/>
              </w:rPr>
              <w:t xml:space="preserve">Evaluación </w:t>
            </w:r>
            <w:r w:rsidR="001617B2" w:rsidRPr="008A0DF9">
              <w:rPr>
                <w:rFonts w:ascii="Palatino Linotype" w:hAnsi="Palatino Linotype" w:cs="Arial"/>
                <w:i/>
                <w:sz w:val="20"/>
                <w:szCs w:val="20"/>
              </w:rPr>
              <w:t xml:space="preserve">o </w:t>
            </w:r>
            <w:r w:rsidR="00F11A0B" w:rsidRPr="008A0DF9">
              <w:rPr>
                <w:rFonts w:ascii="Palatino Linotype" w:hAnsi="Palatino Linotype" w:cs="Arial"/>
                <w:i/>
                <w:sz w:val="20"/>
                <w:szCs w:val="20"/>
              </w:rPr>
              <w:t xml:space="preserve">Secretaria Técnica </w:t>
            </w:r>
            <w:r w:rsidR="001617B2" w:rsidRPr="008A0DF9">
              <w:rPr>
                <w:rFonts w:ascii="Palatino Linotype" w:hAnsi="Palatino Linotype" w:cs="Arial"/>
                <w:i/>
                <w:sz w:val="20"/>
                <w:szCs w:val="20"/>
              </w:rPr>
              <w:t xml:space="preserve">como se llame del personal que depende de marcos Palafox </w:t>
            </w:r>
            <w:r w:rsidRPr="008A0DF9">
              <w:rPr>
                <w:rFonts w:ascii="Palatino Linotype" w:hAnsi="Palatino Linotype" w:cs="Arial"/>
                <w:i/>
                <w:sz w:val="20"/>
                <w:szCs w:val="20"/>
              </w:rPr>
              <w:t>Martínez</w:t>
            </w:r>
            <w:r w:rsidR="001617B2" w:rsidRPr="008A0DF9">
              <w:rPr>
                <w:rFonts w:ascii="Palatino Linotype" w:hAnsi="Palatino Linotype" w:cs="Arial"/>
                <w:i/>
                <w:sz w:val="20"/>
                <w:szCs w:val="20"/>
              </w:rPr>
              <w:t>.</w:t>
            </w:r>
          </w:p>
          <w:p w:rsidR="002F7B43" w:rsidRPr="008A0DF9" w:rsidRDefault="002F7B43" w:rsidP="00AD6300">
            <w:pPr>
              <w:pStyle w:val="Prrafodelista"/>
              <w:widowControl w:val="0"/>
              <w:autoSpaceDE w:val="0"/>
              <w:autoSpaceDN w:val="0"/>
              <w:adjustRightInd w:val="0"/>
              <w:spacing w:after="120" w:line="360" w:lineRule="auto"/>
              <w:ind w:left="0"/>
              <w:jc w:val="both"/>
              <w:rPr>
                <w:rFonts w:ascii="Palatino Linotype" w:hAnsi="Palatino Linotype" w:cs="Arial"/>
              </w:rPr>
            </w:pPr>
          </w:p>
        </w:tc>
        <w:tc>
          <w:tcPr>
            <w:tcW w:w="2409" w:type="dxa"/>
          </w:tcPr>
          <w:p w:rsidR="001617B2" w:rsidRPr="008A0DF9" w:rsidRDefault="000A293E" w:rsidP="000A293E">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8A0DF9">
              <w:rPr>
                <w:rFonts w:ascii="Palatino Linotype" w:hAnsi="Palatino Linotype" w:cs="Arial"/>
                <w:sz w:val="20"/>
                <w:szCs w:val="20"/>
              </w:rPr>
              <w:lastRenderedPageBreak/>
              <w:t>Señaló que adjuntó la relación d</w:t>
            </w:r>
            <w:r w:rsidR="00CB70AC" w:rsidRPr="008A0DF9">
              <w:rPr>
                <w:rFonts w:ascii="Palatino Linotype" w:hAnsi="Palatino Linotype" w:cs="Arial"/>
                <w:sz w:val="20"/>
                <w:szCs w:val="20"/>
              </w:rPr>
              <w:t>e servidores públicos que gozará</w:t>
            </w:r>
            <w:r w:rsidRPr="008A0DF9">
              <w:rPr>
                <w:rFonts w:ascii="Palatino Linotype" w:hAnsi="Palatino Linotype" w:cs="Arial"/>
                <w:sz w:val="20"/>
                <w:szCs w:val="20"/>
              </w:rPr>
              <w:t>n de</w:t>
            </w:r>
            <w:r w:rsidR="002F7B43" w:rsidRPr="008A0DF9">
              <w:rPr>
                <w:rFonts w:ascii="Palatino Linotype" w:hAnsi="Palatino Linotype" w:cs="Arial"/>
                <w:sz w:val="20"/>
                <w:szCs w:val="20"/>
              </w:rPr>
              <w:t xml:space="preserve">l periodo vacacional, cabe </w:t>
            </w:r>
            <w:r w:rsidR="002F7B43" w:rsidRPr="008A0DF9">
              <w:rPr>
                <w:rFonts w:ascii="Palatino Linotype" w:hAnsi="Palatino Linotype" w:cs="Arial"/>
                <w:sz w:val="20"/>
                <w:szCs w:val="20"/>
              </w:rPr>
              <w:lastRenderedPageBreak/>
              <w:t>hacer mención que se encontró dicho documento</w:t>
            </w:r>
          </w:p>
        </w:tc>
        <w:tc>
          <w:tcPr>
            <w:tcW w:w="2410" w:type="dxa"/>
          </w:tcPr>
          <w:p w:rsidR="001617B2" w:rsidRPr="008A0DF9" w:rsidRDefault="002F7B43"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8A0DF9">
              <w:rPr>
                <w:rFonts w:ascii="Palatino Linotype" w:hAnsi="Palatino Linotype" w:cs="Arial"/>
              </w:rPr>
              <w:lastRenderedPageBreak/>
              <w:t>Ratificó la respuest</w:t>
            </w:r>
            <w:r w:rsidR="00CB70AC" w:rsidRPr="008A0DF9">
              <w:rPr>
                <w:rFonts w:ascii="Palatino Linotype" w:hAnsi="Palatino Linotype" w:cs="Arial"/>
              </w:rPr>
              <w:t>a inicial, argumentó que entregó</w:t>
            </w:r>
            <w:r w:rsidRPr="008A0DF9">
              <w:rPr>
                <w:rFonts w:ascii="Palatino Linotype" w:hAnsi="Palatino Linotype" w:cs="Arial"/>
              </w:rPr>
              <w:t xml:space="preserve"> la </w:t>
            </w:r>
            <w:r w:rsidRPr="008A0DF9">
              <w:rPr>
                <w:rFonts w:ascii="Palatino Linotype" w:hAnsi="Palatino Linotype" w:cs="Arial"/>
              </w:rPr>
              <w:lastRenderedPageBreak/>
              <w:t>información</w:t>
            </w:r>
          </w:p>
        </w:tc>
        <w:tc>
          <w:tcPr>
            <w:tcW w:w="1320" w:type="dxa"/>
          </w:tcPr>
          <w:p w:rsidR="001617B2" w:rsidRPr="008A0DF9" w:rsidRDefault="002F7B43"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8A0DF9">
              <w:rPr>
                <w:rFonts w:ascii="Palatino Linotype" w:hAnsi="Palatino Linotype" w:cs="Arial"/>
              </w:rPr>
              <w:lastRenderedPageBreak/>
              <w:t>No</w:t>
            </w:r>
          </w:p>
        </w:tc>
      </w:tr>
      <w:tr w:rsidR="001617B2" w:rsidRPr="008A0DF9" w:rsidTr="001617B2">
        <w:tc>
          <w:tcPr>
            <w:tcW w:w="2689" w:type="dxa"/>
          </w:tcPr>
          <w:p w:rsidR="001617B2" w:rsidRPr="008A0DF9" w:rsidRDefault="001617B2" w:rsidP="001617B2">
            <w:pPr>
              <w:pStyle w:val="Prrafodelista"/>
              <w:widowControl w:val="0"/>
              <w:autoSpaceDE w:val="0"/>
              <w:autoSpaceDN w:val="0"/>
              <w:adjustRightInd w:val="0"/>
              <w:spacing w:after="120" w:line="360" w:lineRule="auto"/>
              <w:ind w:left="0"/>
              <w:jc w:val="both"/>
              <w:rPr>
                <w:rFonts w:ascii="Palatino Linotype" w:hAnsi="Palatino Linotype" w:cs="Arial"/>
                <w:i/>
                <w:sz w:val="20"/>
                <w:szCs w:val="20"/>
              </w:rPr>
            </w:pPr>
            <w:r w:rsidRPr="008A0DF9">
              <w:rPr>
                <w:rFonts w:ascii="Palatino Linotype" w:hAnsi="Palatino Linotype" w:cs="Arial"/>
                <w:i/>
                <w:sz w:val="20"/>
                <w:szCs w:val="20"/>
              </w:rPr>
              <w:t>copia de lista de asistencia del mes de abril mayo, con sus documentos de permisos mencionados y saber si hay oficios de descuento de días y también quiero me den la copia</w:t>
            </w:r>
          </w:p>
        </w:tc>
        <w:tc>
          <w:tcPr>
            <w:tcW w:w="2409" w:type="dxa"/>
          </w:tcPr>
          <w:p w:rsidR="001617B2" w:rsidRPr="008A0DF9" w:rsidRDefault="002F7B43" w:rsidP="004638C0">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8A0DF9">
              <w:rPr>
                <w:rFonts w:ascii="Palatino Linotype" w:hAnsi="Palatino Linotype" w:cs="Arial"/>
                <w:sz w:val="20"/>
                <w:szCs w:val="20"/>
              </w:rPr>
              <w:t xml:space="preserve">Entregó las listas de asistencia de los meses de abril y mayo de 2019, </w:t>
            </w:r>
            <w:r w:rsidR="004638C0" w:rsidRPr="008A0DF9">
              <w:rPr>
                <w:rFonts w:ascii="Palatino Linotype" w:hAnsi="Palatino Linotype" w:cs="Arial"/>
                <w:sz w:val="20"/>
                <w:szCs w:val="20"/>
              </w:rPr>
              <w:t xml:space="preserve">en versión pública la cual fue aprobada por el Comité de Transparencia y le indicó la liga electrónica en las obligaciones de transparencia común donde puede consultar dicho acuerdo; </w:t>
            </w:r>
            <w:r w:rsidRPr="008A0DF9">
              <w:rPr>
                <w:rFonts w:ascii="Palatino Linotype" w:hAnsi="Palatino Linotype" w:cs="Arial"/>
                <w:sz w:val="20"/>
                <w:szCs w:val="20"/>
              </w:rPr>
              <w:t>así como</w:t>
            </w:r>
            <w:r w:rsidR="004638C0" w:rsidRPr="008A0DF9">
              <w:rPr>
                <w:rFonts w:ascii="Palatino Linotype" w:hAnsi="Palatino Linotype" w:cs="Arial"/>
                <w:sz w:val="20"/>
                <w:szCs w:val="20"/>
              </w:rPr>
              <w:t>,</w:t>
            </w:r>
            <w:r w:rsidRPr="008A0DF9">
              <w:rPr>
                <w:rFonts w:ascii="Palatino Linotype" w:hAnsi="Palatino Linotype" w:cs="Arial"/>
                <w:sz w:val="20"/>
                <w:szCs w:val="20"/>
              </w:rPr>
              <w:t xml:space="preserve"> un resumen de descuentos aplicados por faltas de puntualidad y asistencia en el Sistema Integral de Administración de la Secretaría de Educación (SIASE)</w:t>
            </w:r>
          </w:p>
        </w:tc>
        <w:tc>
          <w:tcPr>
            <w:tcW w:w="2410" w:type="dxa"/>
          </w:tcPr>
          <w:p w:rsidR="001617B2" w:rsidRPr="008A0DF9" w:rsidRDefault="002F7B43" w:rsidP="002F7B43">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8A0DF9">
              <w:rPr>
                <w:rFonts w:ascii="Palatino Linotype" w:hAnsi="Palatino Linotype" w:cs="Arial"/>
                <w:sz w:val="20"/>
                <w:szCs w:val="20"/>
              </w:rPr>
              <w:t>De igual forma señaló que entregó los listados de asistencia en los que se testó los datos considerados como confidenciales los cuales fueron aprobados por el Comité de Transparencia</w:t>
            </w:r>
            <w:r w:rsidR="004638C0" w:rsidRPr="008A0DF9">
              <w:rPr>
                <w:rFonts w:ascii="Palatino Linotype" w:hAnsi="Palatino Linotype" w:cs="Arial"/>
                <w:sz w:val="20"/>
                <w:szCs w:val="20"/>
              </w:rPr>
              <w:t>.</w:t>
            </w:r>
          </w:p>
        </w:tc>
        <w:tc>
          <w:tcPr>
            <w:tcW w:w="1320" w:type="dxa"/>
          </w:tcPr>
          <w:p w:rsidR="001617B2" w:rsidRPr="008A0DF9" w:rsidRDefault="00B2555F"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NO</w:t>
            </w:r>
          </w:p>
        </w:tc>
      </w:tr>
      <w:tr w:rsidR="004638C0" w:rsidRPr="008A0DF9" w:rsidTr="001617B2">
        <w:tc>
          <w:tcPr>
            <w:tcW w:w="2689" w:type="dxa"/>
          </w:tcPr>
          <w:p w:rsidR="004638C0" w:rsidRPr="008A0DF9" w:rsidRDefault="004638C0" w:rsidP="004638C0">
            <w:pPr>
              <w:pStyle w:val="Prrafodelista"/>
              <w:widowControl w:val="0"/>
              <w:autoSpaceDE w:val="0"/>
              <w:autoSpaceDN w:val="0"/>
              <w:adjustRightInd w:val="0"/>
              <w:spacing w:after="120" w:line="360" w:lineRule="auto"/>
              <w:ind w:left="0"/>
              <w:jc w:val="both"/>
              <w:rPr>
                <w:rFonts w:ascii="Palatino Linotype" w:hAnsi="Palatino Linotype" w:cs="Arial"/>
              </w:rPr>
            </w:pPr>
            <w:r w:rsidRPr="008A0DF9">
              <w:rPr>
                <w:rFonts w:ascii="Palatino Linotype" w:hAnsi="Palatino Linotype" w:cs="Arial"/>
              </w:rPr>
              <w:t xml:space="preserve">Solicitud </w:t>
            </w:r>
          </w:p>
          <w:p w:rsidR="004638C0" w:rsidRPr="008A0DF9" w:rsidRDefault="004638C0" w:rsidP="004638C0">
            <w:pPr>
              <w:pStyle w:val="Prrafodelista"/>
              <w:widowControl w:val="0"/>
              <w:autoSpaceDE w:val="0"/>
              <w:autoSpaceDN w:val="0"/>
              <w:adjustRightInd w:val="0"/>
              <w:spacing w:after="120" w:line="360" w:lineRule="auto"/>
              <w:ind w:left="0"/>
              <w:jc w:val="both"/>
              <w:rPr>
                <w:rFonts w:ascii="Palatino Linotype" w:hAnsi="Palatino Linotype" w:cs="Arial"/>
                <w:i/>
                <w:sz w:val="20"/>
                <w:szCs w:val="20"/>
              </w:rPr>
            </w:pPr>
            <w:r w:rsidRPr="008A0DF9">
              <w:rPr>
                <w:rFonts w:ascii="Palatino Linotype" w:hAnsi="Palatino Linotype" w:cs="Arial"/>
                <w:b/>
              </w:rPr>
              <w:t>00634/SE/IP/2019</w:t>
            </w:r>
          </w:p>
        </w:tc>
        <w:tc>
          <w:tcPr>
            <w:tcW w:w="2409" w:type="dxa"/>
          </w:tcPr>
          <w:p w:rsidR="004638C0" w:rsidRPr="008A0DF9" w:rsidRDefault="004638C0" w:rsidP="004638C0">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p>
        </w:tc>
        <w:tc>
          <w:tcPr>
            <w:tcW w:w="2410" w:type="dxa"/>
          </w:tcPr>
          <w:p w:rsidR="004638C0" w:rsidRPr="008A0DF9" w:rsidRDefault="004638C0" w:rsidP="002F7B43">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p>
        </w:tc>
        <w:tc>
          <w:tcPr>
            <w:tcW w:w="1320" w:type="dxa"/>
          </w:tcPr>
          <w:p w:rsidR="004638C0" w:rsidRPr="008A0DF9" w:rsidRDefault="004638C0" w:rsidP="006D4218">
            <w:pPr>
              <w:pStyle w:val="Prrafodelista"/>
              <w:widowControl w:val="0"/>
              <w:autoSpaceDE w:val="0"/>
              <w:autoSpaceDN w:val="0"/>
              <w:adjustRightInd w:val="0"/>
              <w:spacing w:after="120" w:line="360" w:lineRule="auto"/>
              <w:ind w:left="0"/>
              <w:jc w:val="both"/>
              <w:rPr>
                <w:rFonts w:ascii="Palatino Linotype" w:hAnsi="Palatino Linotype" w:cs="Arial"/>
              </w:rPr>
            </w:pPr>
          </w:p>
        </w:tc>
      </w:tr>
      <w:tr w:rsidR="004638C0" w:rsidRPr="008A0DF9" w:rsidTr="001617B2">
        <w:tc>
          <w:tcPr>
            <w:tcW w:w="2689" w:type="dxa"/>
          </w:tcPr>
          <w:p w:rsidR="004638C0" w:rsidRPr="008A0DF9" w:rsidRDefault="004638C0" w:rsidP="004638C0">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8A0DF9">
              <w:rPr>
                <w:rFonts w:ascii="Palatino Linotype" w:hAnsi="Palatino Linotype" w:cs="Arial"/>
                <w:sz w:val="20"/>
                <w:szCs w:val="20"/>
              </w:rPr>
              <w:t xml:space="preserve">Copia fotostática lista de </w:t>
            </w:r>
            <w:r w:rsidRPr="008A0DF9">
              <w:rPr>
                <w:rFonts w:ascii="Palatino Linotype" w:hAnsi="Palatino Linotype" w:cs="Arial"/>
                <w:sz w:val="20"/>
                <w:szCs w:val="20"/>
              </w:rPr>
              <w:lastRenderedPageBreak/>
              <w:t>asistencia del mes de abril de la oficina de Marcos Palafox Martínez, Director General de Información, o Secretario Técnico</w:t>
            </w:r>
          </w:p>
        </w:tc>
        <w:tc>
          <w:tcPr>
            <w:tcW w:w="2409" w:type="dxa"/>
          </w:tcPr>
          <w:p w:rsidR="004638C0" w:rsidRPr="008A0DF9" w:rsidRDefault="004638C0" w:rsidP="004638C0">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8A0DF9">
              <w:rPr>
                <w:rFonts w:ascii="Palatino Linotype" w:hAnsi="Palatino Linotype" w:cs="Arial"/>
                <w:sz w:val="20"/>
                <w:szCs w:val="20"/>
              </w:rPr>
              <w:lastRenderedPageBreak/>
              <w:t xml:space="preserve">Le envió las listas de </w:t>
            </w:r>
            <w:r w:rsidRPr="008A0DF9">
              <w:rPr>
                <w:rFonts w:ascii="Palatino Linotype" w:hAnsi="Palatino Linotype" w:cs="Arial"/>
                <w:sz w:val="20"/>
                <w:szCs w:val="20"/>
              </w:rPr>
              <w:lastRenderedPageBreak/>
              <w:t xml:space="preserve">asistencia en versión pública </w:t>
            </w:r>
            <w:r w:rsidR="0099586F" w:rsidRPr="008A0DF9">
              <w:rPr>
                <w:rFonts w:ascii="Palatino Linotype" w:hAnsi="Palatino Linotype" w:cs="Arial"/>
                <w:sz w:val="20"/>
                <w:szCs w:val="20"/>
              </w:rPr>
              <w:t>la cual fue aprobada por el Comité de Transparencia y le indicó la liga electrónica en las obligaciones de transparencia común donde puede consultar dicho acuerdo</w:t>
            </w:r>
          </w:p>
        </w:tc>
        <w:tc>
          <w:tcPr>
            <w:tcW w:w="2410" w:type="dxa"/>
          </w:tcPr>
          <w:p w:rsidR="004638C0" w:rsidRPr="008A0DF9" w:rsidRDefault="004638C0" w:rsidP="002F7B43">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p>
        </w:tc>
        <w:tc>
          <w:tcPr>
            <w:tcW w:w="1320" w:type="dxa"/>
          </w:tcPr>
          <w:p w:rsidR="004638C0" w:rsidRPr="008A0DF9" w:rsidRDefault="00B2555F" w:rsidP="006D4218">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Pr>
                <w:rFonts w:ascii="Palatino Linotype" w:hAnsi="Palatino Linotype" w:cs="Arial"/>
                <w:sz w:val="20"/>
                <w:szCs w:val="20"/>
              </w:rPr>
              <w:t>NO</w:t>
            </w:r>
          </w:p>
        </w:tc>
      </w:tr>
      <w:tr w:rsidR="004638C0" w:rsidRPr="008A0DF9" w:rsidTr="001617B2">
        <w:tc>
          <w:tcPr>
            <w:tcW w:w="2689" w:type="dxa"/>
          </w:tcPr>
          <w:p w:rsidR="004638C0" w:rsidRPr="008A0DF9" w:rsidRDefault="004638C0" w:rsidP="004638C0">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8A0DF9">
              <w:rPr>
                <w:rFonts w:ascii="Palatino Linotype" w:hAnsi="Palatino Linotype" w:cs="Arial"/>
                <w:sz w:val="20"/>
                <w:szCs w:val="20"/>
              </w:rPr>
              <w:t>Copia de su nombramiento ultimo</w:t>
            </w:r>
          </w:p>
        </w:tc>
        <w:tc>
          <w:tcPr>
            <w:tcW w:w="2409" w:type="dxa"/>
          </w:tcPr>
          <w:p w:rsidR="004638C0" w:rsidRPr="008A0DF9" w:rsidRDefault="004638C0" w:rsidP="004638C0">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8A0DF9">
              <w:rPr>
                <w:rFonts w:ascii="Palatino Linotype" w:hAnsi="Palatino Linotype" w:cs="Arial"/>
                <w:sz w:val="20"/>
                <w:szCs w:val="20"/>
              </w:rPr>
              <w:t>Le anexó el Formato Único de Personal</w:t>
            </w:r>
          </w:p>
        </w:tc>
        <w:tc>
          <w:tcPr>
            <w:tcW w:w="2410" w:type="dxa"/>
          </w:tcPr>
          <w:p w:rsidR="004638C0" w:rsidRPr="008A0DF9" w:rsidRDefault="00CB70AC" w:rsidP="002F7B43">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8A0DF9">
              <w:rPr>
                <w:rFonts w:ascii="Palatino Linotype" w:hAnsi="Palatino Linotype" w:cs="Arial"/>
                <w:sz w:val="20"/>
                <w:szCs w:val="20"/>
              </w:rPr>
              <w:t>Le adjuntó el nombramiento requerido en la solicitud de acceso a la información pública</w:t>
            </w:r>
          </w:p>
        </w:tc>
        <w:tc>
          <w:tcPr>
            <w:tcW w:w="1320" w:type="dxa"/>
          </w:tcPr>
          <w:p w:rsidR="004638C0" w:rsidRPr="008A0DF9" w:rsidRDefault="00CB70AC"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8A0DF9">
              <w:rPr>
                <w:rFonts w:ascii="Palatino Linotype" w:hAnsi="Palatino Linotype" w:cs="Arial"/>
              </w:rPr>
              <w:t>cumple</w:t>
            </w:r>
          </w:p>
        </w:tc>
      </w:tr>
    </w:tbl>
    <w:p w:rsidR="00FA2B77" w:rsidRPr="008A0DF9" w:rsidRDefault="00FA2B77" w:rsidP="001A7E24">
      <w:pPr>
        <w:widowControl w:val="0"/>
        <w:autoSpaceDE w:val="0"/>
        <w:autoSpaceDN w:val="0"/>
        <w:adjustRightInd w:val="0"/>
        <w:spacing w:before="240" w:after="120" w:line="360" w:lineRule="auto"/>
        <w:jc w:val="both"/>
        <w:rPr>
          <w:rFonts w:ascii="Palatino Linotype" w:hAnsi="Palatino Linotype"/>
          <w:sz w:val="24"/>
          <w:szCs w:val="24"/>
        </w:rPr>
      </w:pPr>
      <w:r w:rsidRPr="008A0DF9">
        <w:rPr>
          <w:rFonts w:ascii="Palatino Linotype" w:hAnsi="Palatino Linotype"/>
          <w:sz w:val="24"/>
          <w:szCs w:val="24"/>
        </w:rPr>
        <w:t>Sin embargo, con tal</w:t>
      </w:r>
      <w:r w:rsidR="0099586F" w:rsidRPr="008A0DF9">
        <w:rPr>
          <w:rFonts w:ascii="Palatino Linotype" w:hAnsi="Palatino Linotype"/>
          <w:sz w:val="24"/>
          <w:szCs w:val="24"/>
        </w:rPr>
        <w:t>es</w:t>
      </w:r>
      <w:r w:rsidRPr="008A0DF9">
        <w:rPr>
          <w:rFonts w:ascii="Palatino Linotype" w:hAnsi="Palatino Linotype"/>
          <w:sz w:val="24"/>
          <w:szCs w:val="24"/>
        </w:rPr>
        <w:t xml:space="preserve"> respuesta</w:t>
      </w:r>
      <w:r w:rsidR="0099586F" w:rsidRPr="008A0DF9">
        <w:rPr>
          <w:rFonts w:ascii="Palatino Linotype" w:hAnsi="Palatino Linotype"/>
          <w:sz w:val="24"/>
          <w:szCs w:val="24"/>
        </w:rPr>
        <w:t>s</w:t>
      </w:r>
      <w:r w:rsidRPr="008A0DF9">
        <w:rPr>
          <w:rFonts w:ascii="Palatino Linotype" w:hAnsi="Palatino Linotype"/>
          <w:sz w:val="24"/>
          <w:szCs w:val="24"/>
        </w:rPr>
        <w:t xml:space="preserve"> </w:t>
      </w:r>
      <w:r w:rsidR="0099586F" w:rsidRPr="008A0DF9">
        <w:rPr>
          <w:rFonts w:ascii="Palatino Linotype" w:hAnsi="Palatino Linotype"/>
          <w:sz w:val="24"/>
          <w:szCs w:val="24"/>
        </w:rPr>
        <w:t>el</w:t>
      </w:r>
      <w:r w:rsidRPr="008A0DF9">
        <w:rPr>
          <w:rFonts w:ascii="Palatino Linotype" w:hAnsi="Palatino Linotype"/>
          <w:sz w:val="24"/>
          <w:szCs w:val="24"/>
        </w:rPr>
        <w:t xml:space="preserve"> particular consideró que no le fue satisfecho su derecho constitucional de acceso a la información pública; ya que a su decir, </w:t>
      </w:r>
      <w:r w:rsidR="00F11A0B" w:rsidRPr="008A0DF9">
        <w:rPr>
          <w:rFonts w:ascii="Palatino Linotype" w:hAnsi="Palatino Linotype"/>
          <w:sz w:val="24"/>
          <w:szCs w:val="24"/>
        </w:rPr>
        <w:t>le entregaron documentación testada y no le da certeza de que sean los servidores públicos que registran su entrada y salida; así como el fundamento jurídico de la información que no se visualiza</w:t>
      </w:r>
      <w:r w:rsidR="00377E0C" w:rsidRPr="008A0DF9">
        <w:rPr>
          <w:rFonts w:ascii="Palatino Linotype" w:hAnsi="Palatino Linotype"/>
          <w:sz w:val="24"/>
          <w:szCs w:val="24"/>
        </w:rPr>
        <w:t>.</w:t>
      </w:r>
    </w:p>
    <w:p w:rsidR="00377E0C" w:rsidRDefault="00402D35" w:rsidP="001A7E24">
      <w:pPr>
        <w:widowControl w:val="0"/>
        <w:autoSpaceDE w:val="0"/>
        <w:autoSpaceDN w:val="0"/>
        <w:adjustRightInd w:val="0"/>
        <w:spacing w:before="240" w:after="12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1786890</wp:posOffset>
                </wp:positionV>
                <wp:extent cx="5562600" cy="60007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562600" cy="600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8BC1F" id="Conector recto 4" o:spid="_x0000_s1026" style="position:absolute;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8pt,140.7pt" to="824.8pt,1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" strokecolor="#5b9bd5 [3204]" strokeweight=".5pt">
                <v:stroke joinstyle="miter"/>
                <w10:wrap anchorx="margin"/>
              </v:line>
            </w:pict>
          </mc:Fallback>
        </mc:AlternateContent>
      </w:r>
      <w:r w:rsidR="00F11A0B" w:rsidRPr="008A0DF9">
        <w:rPr>
          <w:rFonts w:ascii="Palatino Linotype" w:hAnsi="Palatino Linotype"/>
          <w:sz w:val="24"/>
          <w:szCs w:val="24"/>
        </w:rPr>
        <w:t>Bajo lo anterior, y para un mejor estudio analizaremos por separado cada solicitud de acceso a la información pública</w:t>
      </w:r>
      <w:r w:rsidR="00CB70AC" w:rsidRPr="008A0DF9">
        <w:rPr>
          <w:rFonts w:ascii="Palatino Linotype" w:hAnsi="Palatino Linotype"/>
          <w:sz w:val="24"/>
          <w:szCs w:val="24"/>
        </w:rPr>
        <w:t>;</w:t>
      </w:r>
      <w:r w:rsidR="00F11A0B" w:rsidRPr="008A0DF9">
        <w:rPr>
          <w:rFonts w:ascii="Palatino Linotype" w:hAnsi="Palatino Linotype"/>
          <w:sz w:val="24"/>
          <w:szCs w:val="24"/>
        </w:rPr>
        <w:t xml:space="preserve"> por lo que</w:t>
      </w:r>
      <w:r w:rsidR="00CB70AC" w:rsidRPr="008A0DF9">
        <w:rPr>
          <w:rFonts w:ascii="Palatino Linotype" w:hAnsi="Palatino Linotype"/>
          <w:sz w:val="24"/>
          <w:szCs w:val="24"/>
        </w:rPr>
        <w:t>,</w:t>
      </w:r>
      <w:r w:rsidR="00F11A0B" w:rsidRPr="008A0DF9">
        <w:rPr>
          <w:rFonts w:ascii="Palatino Linotype" w:hAnsi="Palatino Linotype"/>
          <w:sz w:val="24"/>
          <w:szCs w:val="24"/>
        </w:rPr>
        <w:t xml:space="preserve"> en primer término tenemos que requirió oficios de vacaciones o económicos del personal que labora en la Dirección General de Información, Planeación Programación y Evaluación o </w:t>
      </w:r>
      <w:r w:rsidR="00CB70AC" w:rsidRPr="008A0DF9">
        <w:rPr>
          <w:rFonts w:ascii="Palatino Linotype" w:hAnsi="Palatino Linotype"/>
          <w:sz w:val="24"/>
          <w:szCs w:val="24"/>
        </w:rPr>
        <w:t>Secretarí</w:t>
      </w:r>
      <w:r w:rsidR="00E62CED" w:rsidRPr="008A0DF9">
        <w:rPr>
          <w:rFonts w:ascii="Palatino Linotype" w:hAnsi="Palatino Linotype"/>
          <w:sz w:val="24"/>
          <w:szCs w:val="24"/>
        </w:rPr>
        <w:t>a Técnica, según sea el caso, atendiendo al servidor público señalado, bajo lo cual el servidor público habilitado competente señaló:</w:t>
      </w:r>
    </w:p>
    <w:p w:rsidR="00402D35" w:rsidRPr="008A0DF9" w:rsidRDefault="00402D35" w:rsidP="001A7E24">
      <w:pPr>
        <w:widowControl w:val="0"/>
        <w:autoSpaceDE w:val="0"/>
        <w:autoSpaceDN w:val="0"/>
        <w:adjustRightInd w:val="0"/>
        <w:spacing w:before="240" w:after="120" w:line="360" w:lineRule="auto"/>
        <w:jc w:val="both"/>
        <w:rPr>
          <w:rFonts w:ascii="Palatino Linotype" w:hAnsi="Palatino Linotype"/>
          <w:sz w:val="24"/>
          <w:szCs w:val="24"/>
        </w:rPr>
      </w:pPr>
    </w:p>
    <w:p w:rsidR="00452E07" w:rsidRPr="008A0DF9" w:rsidRDefault="00E62CED" w:rsidP="001A7E24">
      <w:pPr>
        <w:widowControl w:val="0"/>
        <w:autoSpaceDE w:val="0"/>
        <w:autoSpaceDN w:val="0"/>
        <w:adjustRightInd w:val="0"/>
        <w:spacing w:before="240" w:after="120" w:line="360" w:lineRule="auto"/>
        <w:jc w:val="both"/>
        <w:rPr>
          <w:rFonts w:ascii="Palatino Linotype" w:hAnsi="Palatino Linotype"/>
          <w:sz w:val="24"/>
          <w:szCs w:val="24"/>
        </w:rPr>
      </w:pPr>
      <w:r w:rsidRPr="008A0DF9">
        <w:rPr>
          <w:noProof/>
          <w:lang w:eastAsia="es-MX"/>
        </w:rPr>
        <w:lastRenderedPageBreak/>
        <w:drawing>
          <wp:inline distT="0" distB="0" distL="0" distR="0" wp14:anchorId="1CF625F7" wp14:editId="7ED6C38C">
            <wp:extent cx="5612095" cy="244792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0262" cy="2468935"/>
                    </a:xfrm>
                    <a:prstGeom prst="rect">
                      <a:avLst/>
                    </a:prstGeom>
                  </pic:spPr>
                </pic:pic>
              </a:graphicData>
            </a:graphic>
          </wp:inline>
        </w:drawing>
      </w:r>
    </w:p>
    <w:p w:rsidR="00FA25E0" w:rsidRPr="008A0DF9" w:rsidRDefault="00E62CED" w:rsidP="00FA25E0">
      <w:pPr>
        <w:spacing w:before="100" w:beforeAutospacing="1" w:after="100" w:afterAutospacing="1" w:line="360" w:lineRule="auto"/>
        <w:jc w:val="both"/>
        <w:rPr>
          <w:rFonts w:ascii="Palatino Linotype" w:hAnsi="Palatino Linotype"/>
          <w:sz w:val="24"/>
          <w:szCs w:val="24"/>
        </w:rPr>
      </w:pPr>
      <w:r w:rsidRPr="008A0DF9">
        <w:rPr>
          <w:rFonts w:ascii="Palatino Linotype" w:hAnsi="Palatino Linotype"/>
          <w:sz w:val="24"/>
          <w:szCs w:val="24"/>
        </w:rPr>
        <w:t>Es de esta forma</w:t>
      </w:r>
      <w:r w:rsidR="00950540" w:rsidRPr="008A0DF9">
        <w:rPr>
          <w:rFonts w:ascii="Palatino Linotype" w:hAnsi="Palatino Linotype"/>
          <w:sz w:val="24"/>
          <w:szCs w:val="24"/>
        </w:rPr>
        <w:t>,</w:t>
      </w:r>
      <w:r w:rsidRPr="008A0DF9">
        <w:rPr>
          <w:rFonts w:ascii="Palatino Linotype" w:hAnsi="Palatino Linotype"/>
          <w:sz w:val="24"/>
          <w:szCs w:val="24"/>
        </w:rPr>
        <w:t xml:space="preserve"> que señaló que adjuntó el oficio número 21000007S/0058/2019, en donde a su decir informó de los servidores públicos que gozaran de</w:t>
      </w:r>
      <w:r w:rsidR="00950540" w:rsidRPr="008A0DF9">
        <w:rPr>
          <w:rFonts w:ascii="Palatino Linotype" w:hAnsi="Palatino Linotype"/>
          <w:sz w:val="24"/>
          <w:szCs w:val="24"/>
        </w:rPr>
        <w:t>l primer periodo vacacional;</w:t>
      </w:r>
      <w:r w:rsidRPr="008A0DF9">
        <w:rPr>
          <w:rFonts w:ascii="Palatino Linotype" w:hAnsi="Palatino Linotype"/>
          <w:sz w:val="24"/>
          <w:szCs w:val="24"/>
        </w:rPr>
        <w:t xml:space="preserve"> haciendo hincapié</w:t>
      </w:r>
      <w:r w:rsidR="00950540" w:rsidRPr="008A0DF9">
        <w:rPr>
          <w:rFonts w:ascii="Palatino Linotype" w:hAnsi="Palatino Linotype"/>
          <w:sz w:val="24"/>
          <w:szCs w:val="24"/>
        </w:rPr>
        <w:t>,</w:t>
      </w:r>
      <w:r w:rsidRPr="008A0DF9">
        <w:rPr>
          <w:rFonts w:ascii="Palatino Linotype" w:hAnsi="Palatino Linotype"/>
          <w:sz w:val="24"/>
          <w:szCs w:val="24"/>
        </w:rPr>
        <w:t xml:space="preserve"> que no se encontró relación o formato donde solicitan</w:t>
      </w:r>
      <w:r w:rsidR="007B21AA" w:rsidRPr="008A0DF9">
        <w:rPr>
          <w:rFonts w:ascii="Palatino Linotype" w:hAnsi="Palatino Linotype"/>
          <w:sz w:val="24"/>
          <w:szCs w:val="24"/>
        </w:rPr>
        <w:t xml:space="preserve"> tal </w:t>
      </w:r>
      <w:r w:rsidR="00CB70AC" w:rsidRPr="008A0DF9">
        <w:rPr>
          <w:rFonts w:ascii="Palatino Linotype" w:hAnsi="Palatino Linotype"/>
          <w:sz w:val="24"/>
          <w:szCs w:val="24"/>
        </w:rPr>
        <w:t>circunstancia; asimismo, adjuntó</w:t>
      </w:r>
      <w:r w:rsidR="007B21AA" w:rsidRPr="008A0DF9">
        <w:rPr>
          <w:rFonts w:ascii="Palatino Linotype" w:hAnsi="Palatino Linotype"/>
          <w:sz w:val="24"/>
          <w:szCs w:val="24"/>
        </w:rPr>
        <w:t xml:space="preserve"> el resumen de descuentos aplicados por falta de puntualidad y asistencia en el Sistema Integral de Administración de la Secretaría de Educación (SIASE); de igual forma, se desprendió </w:t>
      </w:r>
      <w:r w:rsidRPr="008A0DF9">
        <w:rPr>
          <w:rFonts w:ascii="Palatino Linotype" w:hAnsi="Palatino Linotype"/>
          <w:sz w:val="24"/>
          <w:szCs w:val="24"/>
        </w:rPr>
        <w:t xml:space="preserve">que no se pronuncia sobre </w:t>
      </w:r>
      <w:r w:rsidR="007B21AA" w:rsidRPr="008A0DF9">
        <w:rPr>
          <w:rFonts w:ascii="Palatino Linotype" w:hAnsi="Palatino Linotype"/>
          <w:sz w:val="24"/>
          <w:szCs w:val="24"/>
        </w:rPr>
        <w:t xml:space="preserve">los </w:t>
      </w:r>
      <w:r w:rsidR="00EA2413" w:rsidRPr="008A0DF9">
        <w:rPr>
          <w:rFonts w:ascii="Palatino Linotype" w:hAnsi="Palatino Linotype"/>
          <w:sz w:val="24"/>
          <w:szCs w:val="24"/>
        </w:rPr>
        <w:t xml:space="preserve">permisos de </w:t>
      </w:r>
      <w:r w:rsidR="007B21AA" w:rsidRPr="008A0DF9">
        <w:rPr>
          <w:rFonts w:ascii="Palatino Linotype" w:hAnsi="Palatino Linotype"/>
          <w:sz w:val="24"/>
          <w:szCs w:val="24"/>
        </w:rPr>
        <w:t>días económicos que en su caso hubieran solicitado dichos servidores</w:t>
      </w:r>
      <w:r w:rsidR="00EA2413" w:rsidRPr="008A0DF9">
        <w:rPr>
          <w:rFonts w:ascii="Palatino Linotype" w:hAnsi="Palatino Linotype"/>
          <w:sz w:val="24"/>
          <w:szCs w:val="24"/>
        </w:rPr>
        <w:t xml:space="preserve">, de esta forma en cuanto a la información proporcionada </w:t>
      </w:r>
      <w:r w:rsidR="00FA25E0" w:rsidRPr="008A0DF9">
        <w:rPr>
          <w:rFonts w:ascii="Palatino Linotype" w:hAnsi="Palatino Linotype"/>
          <w:sz w:val="24"/>
          <w:szCs w:val="24"/>
        </w:rPr>
        <w:t>sobre el resumen de descuentos,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FA25E0" w:rsidRPr="008A0DF9" w:rsidRDefault="00FA25E0" w:rsidP="00FA25E0">
      <w:pPr>
        <w:spacing w:before="100" w:beforeAutospacing="1" w:after="100" w:afterAutospacing="1" w:line="360" w:lineRule="auto"/>
        <w:jc w:val="both"/>
        <w:rPr>
          <w:rFonts w:ascii="Palatino Linotype" w:hAnsi="Palatino Linotype" w:cs="Arial"/>
          <w:sz w:val="24"/>
          <w:szCs w:val="24"/>
        </w:rPr>
      </w:pPr>
      <w:r w:rsidRPr="008A0DF9">
        <w:rPr>
          <w:rFonts w:ascii="Palatino Linotype" w:hAnsi="Palatino Linotype" w:cs="Arial"/>
          <w:sz w:val="24"/>
          <w:szCs w:val="24"/>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FA25E0" w:rsidRPr="008A0DF9" w:rsidRDefault="00FA25E0" w:rsidP="00FA25E0">
      <w:pPr>
        <w:spacing w:after="0" w:line="276" w:lineRule="auto"/>
        <w:ind w:left="709" w:right="760"/>
        <w:jc w:val="both"/>
        <w:rPr>
          <w:rFonts w:ascii="Palatino Linotype" w:hAnsi="Palatino Linotype" w:cs="Arial"/>
          <w:i/>
        </w:rPr>
      </w:pPr>
      <w:r w:rsidRPr="008A0DF9">
        <w:rPr>
          <w:rFonts w:ascii="Palatino Linotype" w:hAnsi="Palatino Linotype" w:cs="Arial"/>
          <w:b/>
          <w:i/>
        </w:rPr>
        <w:lastRenderedPageBreak/>
        <w:t>“El Instituto Federal de Acceso a la Información y Protección de Datos no cuenta con facultades para pronunciarse respecto de la veracidad de los documentos proporcionados por los sujetos obligados</w:t>
      </w:r>
      <w:r w:rsidRPr="008A0DF9">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452E07" w:rsidRPr="008A0DF9" w:rsidRDefault="00FA25E0" w:rsidP="00FA25E0">
      <w:pPr>
        <w:spacing w:after="0" w:line="276" w:lineRule="auto"/>
        <w:ind w:left="709" w:right="757"/>
        <w:jc w:val="both"/>
        <w:rPr>
          <w:rFonts w:ascii="Palatino Linotype" w:hAnsi="Palatino Linotype" w:cs="Arial"/>
          <w:b/>
          <w:i/>
        </w:rPr>
      </w:pPr>
      <w:r w:rsidRPr="008A0DF9">
        <w:rPr>
          <w:rFonts w:ascii="Palatino Linotype" w:hAnsi="Palatino Linotype" w:cs="Arial"/>
          <w:i/>
        </w:rPr>
        <w:t>Criterio 31/10</w:t>
      </w:r>
      <w:r w:rsidRPr="008A0DF9">
        <w:rPr>
          <w:rFonts w:ascii="Palatino Linotype" w:hAnsi="Palatino Linotype" w:cs="Arial"/>
          <w:b/>
          <w:i/>
        </w:rPr>
        <w:t>”</w:t>
      </w:r>
      <w:r w:rsidRPr="008A0DF9">
        <w:rPr>
          <w:rFonts w:ascii="Palatino Linotype" w:hAnsi="Palatino Linotype" w:cs="Arial"/>
          <w:i/>
        </w:rPr>
        <w:t xml:space="preserve"> (sic)</w:t>
      </w:r>
    </w:p>
    <w:p w:rsidR="00FA25E0" w:rsidRPr="008A0DF9" w:rsidRDefault="00FA25E0" w:rsidP="00FA25E0">
      <w:pPr>
        <w:spacing w:after="0" w:line="276" w:lineRule="auto"/>
        <w:ind w:left="709" w:right="757"/>
        <w:jc w:val="both"/>
        <w:rPr>
          <w:rFonts w:ascii="Palatino Linotype" w:hAnsi="Palatino Linotype" w:cs="Arial"/>
          <w:b/>
          <w:i/>
          <w:sz w:val="10"/>
        </w:rPr>
      </w:pPr>
    </w:p>
    <w:p w:rsidR="005052E1" w:rsidRPr="008A0DF9" w:rsidRDefault="005052E1" w:rsidP="001A7E24">
      <w:pPr>
        <w:widowControl w:val="0"/>
        <w:autoSpaceDE w:val="0"/>
        <w:autoSpaceDN w:val="0"/>
        <w:adjustRightInd w:val="0"/>
        <w:spacing w:before="240" w:after="120" w:line="360" w:lineRule="auto"/>
        <w:jc w:val="both"/>
        <w:rPr>
          <w:rFonts w:ascii="Palatino Linotype" w:hAnsi="Palatino Linotype"/>
          <w:sz w:val="24"/>
          <w:szCs w:val="24"/>
        </w:rPr>
      </w:pPr>
      <w:r w:rsidRPr="008A0DF9">
        <w:rPr>
          <w:rFonts w:ascii="Palatino Linotype" w:hAnsi="Palatino Linotype"/>
          <w:sz w:val="24"/>
          <w:szCs w:val="24"/>
        </w:rPr>
        <w:t xml:space="preserve">Sin embargo es importante precisar que el resumen de descuentos aplicados por falta de puntualidad y asistencia en el Sistema Integral de Administración de la Secretaría de Educación (SIASE) que remitió en respuesta </w:t>
      </w:r>
      <w:r w:rsidR="00915E7F" w:rsidRPr="008A0DF9">
        <w:rPr>
          <w:rFonts w:ascii="Palatino Linotype" w:hAnsi="Palatino Linotype"/>
          <w:sz w:val="24"/>
          <w:szCs w:val="24"/>
        </w:rPr>
        <w:t xml:space="preserve">se testaron </w:t>
      </w:r>
      <w:r w:rsidRPr="008A0DF9">
        <w:rPr>
          <w:rFonts w:ascii="Palatino Linotype" w:hAnsi="Palatino Linotype"/>
          <w:sz w:val="24"/>
          <w:szCs w:val="24"/>
        </w:rPr>
        <w:t>datos como como es la clave de ser</w:t>
      </w:r>
      <w:r w:rsidR="00915E7F" w:rsidRPr="008A0DF9">
        <w:rPr>
          <w:rFonts w:ascii="Palatino Linotype" w:hAnsi="Palatino Linotype"/>
          <w:sz w:val="24"/>
          <w:szCs w:val="24"/>
        </w:rPr>
        <w:t xml:space="preserve">vidor público y número de plaza, </w:t>
      </w:r>
      <w:r w:rsidRPr="008A0DF9">
        <w:rPr>
          <w:rFonts w:ascii="Palatino Linotype" w:hAnsi="Palatino Linotype"/>
          <w:sz w:val="24"/>
          <w:szCs w:val="24"/>
        </w:rPr>
        <w:t xml:space="preserve">por lo que al no adjuntar el Acuerdo del Comité de Transparencia que </w:t>
      </w:r>
      <w:r w:rsidR="00915E7F" w:rsidRPr="008A0DF9">
        <w:rPr>
          <w:rFonts w:ascii="Palatino Linotype" w:hAnsi="Palatino Linotype"/>
          <w:sz w:val="24"/>
          <w:szCs w:val="24"/>
        </w:rPr>
        <w:t xml:space="preserve">sustenta </w:t>
      </w:r>
      <w:r w:rsidRPr="008A0DF9">
        <w:rPr>
          <w:rFonts w:ascii="Palatino Linotype" w:hAnsi="Palatino Linotype"/>
          <w:sz w:val="24"/>
          <w:szCs w:val="24"/>
        </w:rPr>
        <w:t>la versión pública de los documentos, es que no hay certeza jurídica</w:t>
      </w:r>
      <w:r w:rsidR="00915E7F" w:rsidRPr="008A0DF9">
        <w:rPr>
          <w:rFonts w:ascii="Palatino Linotype" w:hAnsi="Palatino Linotype"/>
          <w:sz w:val="24"/>
          <w:szCs w:val="24"/>
        </w:rPr>
        <w:t xml:space="preserve"> de que la información encuadre con</w:t>
      </w:r>
      <w:r w:rsidRPr="008A0DF9">
        <w:rPr>
          <w:rFonts w:ascii="Palatino Linotype" w:hAnsi="Palatino Linotype"/>
          <w:sz w:val="24"/>
          <w:szCs w:val="24"/>
        </w:rPr>
        <w:t xml:space="preserve"> los supuestos de la Ley de </w:t>
      </w:r>
      <w:r w:rsidR="00915E7F" w:rsidRPr="008A0DF9">
        <w:rPr>
          <w:rFonts w:ascii="Palatino Linotype" w:hAnsi="Palatino Linotype"/>
          <w:sz w:val="24"/>
          <w:szCs w:val="24"/>
        </w:rPr>
        <w:t>T</w:t>
      </w:r>
      <w:r w:rsidRPr="008A0DF9">
        <w:rPr>
          <w:rFonts w:ascii="Palatino Linotype" w:hAnsi="Palatino Linotype"/>
          <w:sz w:val="24"/>
          <w:szCs w:val="24"/>
        </w:rPr>
        <w:t xml:space="preserve">ransparencia y Acceso a la Información Pública, por lo que en un principio de exhaustividad y congruencia de la información es que debe ordenarse nuevamente la información con el </w:t>
      </w:r>
      <w:r w:rsidR="00915E7F" w:rsidRPr="008A0DF9">
        <w:rPr>
          <w:rFonts w:ascii="Palatino Linotype" w:hAnsi="Palatino Linotype"/>
          <w:sz w:val="24"/>
          <w:szCs w:val="24"/>
        </w:rPr>
        <w:t>A</w:t>
      </w:r>
      <w:r w:rsidRPr="008A0DF9">
        <w:rPr>
          <w:rFonts w:ascii="Palatino Linotype" w:hAnsi="Palatino Linotype"/>
          <w:sz w:val="24"/>
          <w:szCs w:val="24"/>
        </w:rPr>
        <w:t>cuerdo que sustente lo anterior</w:t>
      </w:r>
      <w:r w:rsidR="00915E7F" w:rsidRPr="008A0DF9">
        <w:rPr>
          <w:rFonts w:ascii="Palatino Linotype" w:hAnsi="Palatino Linotype"/>
          <w:sz w:val="24"/>
          <w:szCs w:val="24"/>
        </w:rPr>
        <w:t xml:space="preserve">; sin </w:t>
      </w:r>
      <w:r w:rsidR="00915E7F" w:rsidRPr="008A0DF9">
        <w:rPr>
          <w:rFonts w:ascii="Palatino Linotype" w:hAnsi="Palatino Linotype"/>
          <w:sz w:val="24"/>
          <w:szCs w:val="24"/>
        </w:rPr>
        <w:lastRenderedPageBreak/>
        <w:t>embargo, para el caso de que dichos datos suprimidos no encuadren con los supuestos de clasificación de la información, se deberá hacer la entrega de dichos documentos, dejando visible la clave de servidor público y el número de plaza; por ello, en</w:t>
      </w:r>
      <w:r w:rsidR="00DB0643" w:rsidRPr="008A0DF9">
        <w:rPr>
          <w:rFonts w:ascii="Palatino Linotype" w:hAnsi="Palatino Linotype"/>
          <w:sz w:val="24"/>
          <w:szCs w:val="24"/>
        </w:rPr>
        <w:t xml:space="preserve"> caso de que determine que la información no encuadra en los supuestos de clasificación, deberá entregarlo de forma íntegra</w:t>
      </w:r>
      <w:r w:rsidRPr="008A0DF9">
        <w:rPr>
          <w:rFonts w:ascii="Palatino Linotype" w:hAnsi="Palatino Linotype"/>
          <w:sz w:val="24"/>
          <w:szCs w:val="24"/>
        </w:rPr>
        <w:t>.</w:t>
      </w:r>
    </w:p>
    <w:p w:rsidR="00950540" w:rsidRPr="008A0DF9" w:rsidRDefault="00950540" w:rsidP="001A7E24">
      <w:pPr>
        <w:widowControl w:val="0"/>
        <w:autoSpaceDE w:val="0"/>
        <w:autoSpaceDN w:val="0"/>
        <w:adjustRightInd w:val="0"/>
        <w:spacing w:before="240" w:after="120" w:line="360" w:lineRule="auto"/>
        <w:jc w:val="both"/>
        <w:rPr>
          <w:rFonts w:ascii="Palatino Linotype" w:hAnsi="Palatino Linotype"/>
          <w:sz w:val="24"/>
          <w:szCs w:val="24"/>
        </w:rPr>
      </w:pPr>
      <w:r w:rsidRPr="008A0DF9">
        <w:rPr>
          <w:rFonts w:ascii="Palatino Linotype" w:hAnsi="Palatino Linotype"/>
          <w:sz w:val="24"/>
          <w:szCs w:val="24"/>
        </w:rPr>
        <w:t>Así también, anexó las listas de asistencia donde testa el número de empleado y la firma del servidor público, argumentado que dicha información encuadra en los supuestos del artículo 143, fracción I de la Ley de Transparencia y Acceso a la Información Pública del Estado de México y Municipios, refiriendo que la versión que hace entrega fue aprobada por el Comité de Transparencia como se muestra a continuación:</w:t>
      </w:r>
    </w:p>
    <w:p w:rsidR="00950540" w:rsidRPr="008A0DF9" w:rsidRDefault="00950540" w:rsidP="001A7E24">
      <w:pPr>
        <w:widowControl w:val="0"/>
        <w:autoSpaceDE w:val="0"/>
        <w:autoSpaceDN w:val="0"/>
        <w:adjustRightInd w:val="0"/>
        <w:spacing w:before="240" w:after="120" w:line="360" w:lineRule="auto"/>
        <w:jc w:val="both"/>
        <w:rPr>
          <w:rFonts w:ascii="Palatino Linotype" w:hAnsi="Palatino Linotype"/>
          <w:sz w:val="24"/>
          <w:szCs w:val="24"/>
        </w:rPr>
      </w:pPr>
      <w:r w:rsidRPr="008A0DF9">
        <w:rPr>
          <w:noProof/>
          <w:lang w:eastAsia="es-MX"/>
        </w:rPr>
        <mc:AlternateContent>
          <mc:Choice Requires="wps">
            <w:drawing>
              <wp:anchor distT="0" distB="0" distL="114300" distR="114300" simplePos="0" relativeHeight="251671552" behindDoc="0" locked="0" layoutInCell="1" allowOverlap="1">
                <wp:simplePos x="0" y="0"/>
                <wp:positionH relativeFrom="column">
                  <wp:posOffset>290195</wp:posOffset>
                </wp:positionH>
                <wp:positionV relativeFrom="paragraph">
                  <wp:posOffset>1177290</wp:posOffset>
                </wp:positionV>
                <wp:extent cx="2995642" cy="33659"/>
                <wp:effectExtent l="19050" t="19050" r="33655" b="23495"/>
                <wp:wrapNone/>
                <wp:docPr id="10" name="Conector recto 10"/>
                <wp:cNvGraphicFramePr/>
                <a:graphic xmlns:a="http://schemas.openxmlformats.org/drawingml/2006/main">
                  <a:graphicData uri="http://schemas.microsoft.com/office/word/2010/wordprocessingShape">
                    <wps:wsp>
                      <wps:cNvCnPr/>
                      <wps:spPr>
                        <a:xfrm flipV="1">
                          <a:off x="0" y="0"/>
                          <a:ext cx="2995642" cy="3365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0EEA18" id="Conector recto 10"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22.85pt,92.7pt" to="258.7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" strokecolor="red" strokeweight="2.25pt">
                <v:stroke joinstyle="miter"/>
              </v:line>
            </w:pict>
          </mc:Fallback>
        </mc:AlternateContent>
      </w:r>
      <w:r w:rsidRPr="008A0DF9">
        <w:rPr>
          <w:noProof/>
          <w:lang w:eastAsia="es-MX"/>
        </w:rPr>
        <w:drawing>
          <wp:inline distT="0" distB="0" distL="0" distR="0" wp14:anchorId="3AACA9CB" wp14:editId="4A22D4C0">
            <wp:extent cx="5612130" cy="32766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276600"/>
                    </a:xfrm>
                    <a:prstGeom prst="rect">
                      <a:avLst/>
                    </a:prstGeom>
                  </pic:spPr>
                </pic:pic>
              </a:graphicData>
            </a:graphic>
          </wp:inline>
        </w:drawing>
      </w:r>
    </w:p>
    <w:p w:rsidR="00452E07" w:rsidRPr="008A0DF9" w:rsidRDefault="00950540" w:rsidP="001A7E24">
      <w:pPr>
        <w:widowControl w:val="0"/>
        <w:autoSpaceDE w:val="0"/>
        <w:autoSpaceDN w:val="0"/>
        <w:adjustRightInd w:val="0"/>
        <w:spacing w:before="240" w:after="120" w:line="360" w:lineRule="auto"/>
        <w:jc w:val="both"/>
        <w:rPr>
          <w:rFonts w:ascii="Palatino Linotype" w:hAnsi="Palatino Linotype"/>
          <w:sz w:val="24"/>
          <w:szCs w:val="24"/>
        </w:rPr>
      </w:pPr>
      <w:r w:rsidRPr="008A0DF9">
        <w:rPr>
          <w:rFonts w:ascii="Palatino Linotype" w:hAnsi="Palatino Linotype"/>
          <w:sz w:val="24"/>
          <w:szCs w:val="24"/>
        </w:rPr>
        <w:t>Atento a ello, personal de esta Ponencia verificó la liga electrónica de las obligaciones de transparencia común y de la que se desprendió lo siguiente:</w:t>
      </w:r>
    </w:p>
    <w:p w:rsidR="00914D7A" w:rsidRPr="008A0DF9" w:rsidRDefault="00950540" w:rsidP="001A7E24">
      <w:pPr>
        <w:widowControl w:val="0"/>
        <w:autoSpaceDE w:val="0"/>
        <w:autoSpaceDN w:val="0"/>
        <w:adjustRightInd w:val="0"/>
        <w:spacing w:before="240" w:after="120" w:line="360" w:lineRule="auto"/>
        <w:jc w:val="both"/>
        <w:rPr>
          <w:rFonts w:ascii="Palatino Linotype" w:hAnsi="Palatino Linotype"/>
          <w:sz w:val="24"/>
          <w:szCs w:val="24"/>
        </w:rPr>
      </w:pPr>
      <w:r w:rsidRPr="008A0DF9">
        <w:rPr>
          <w:noProof/>
          <w:lang w:eastAsia="es-MX"/>
        </w:rPr>
        <w:lastRenderedPageBreak/>
        <w:drawing>
          <wp:inline distT="0" distB="0" distL="0" distR="0" wp14:anchorId="6AC0EB3E" wp14:editId="7D6E7890">
            <wp:extent cx="5545455" cy="29051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598" t="3732" r="13927" b="27307"/>
                    <a:stretch/>
                  </pic:blipFill>
                  <pic:spPr bwMode="auto">
                    <a:xfrm>
                      <a:off x="0" y="0"/>
                      <a:ext cx="5607201" cy="2937472"/>
                    </a:xfrm>
                    <a:prstGeom prst="rect">
                      <a:avLst/>
                    </a:prstGeom>
                    <a:ln>
                      <a:noFill/>
                    </a:ln>
                    <a:extLst>
                      <a:ext uri="{53640926-AAD7-44D8-BBD7-CCE9431645EC}">
                        <a14:shadowObscured xmlns:a14="http://schemas.microsoft.com/office/drawing/2010/main"/>
                      </a:ext>
                    </a:extLst>
                  </pic:spPr>
                </pic:pic>
              </a:graphicData>
            </a:graphic>
          </wp:inline>
        </w:drawing>
      </w:r>
    </w:p>
    <w:p w:rsidR="00914D7A" w:rsidRPr="008A0DF9" w:rsidRDefault="00950540" w:rsidP="001A7E24">
      <w:pPr>
        <w:widowControl w:val="0"/>
        <w:autoSpaceDE w:val="0"/>
        <w:autoSpaceDN w:val="0"/>
        <w:adjustRightInd w:val="0"/>
        <w:spacing w:before="240" w:after="120" w:line="360" w:lineRule="auto"/>
        <w:jc w:val="both"/>
        <w:rPr>
          <w:rFonts w:ascii="Palatino Linotype" w:hAnsi="Palatino Linotype"/>
          <w:sz w:val="24"/>
          <w:szCs w:val="24"/>
        </w:rPr>
      </w:pPr>
      <w:r w:rsidRPr="008A0DF9">
        <w:rPr>
          <w:rFonts w:ascii="Palatino Linotype" w:hAnsi="Palatino Linotype"/>
          <w:sz w:val="24"/>
          <w:szCs w:val="24"/>
        </w:rPr>
        <w:t xml:space="preserve">De lo anterior, es que no se da cumplimiento a la Ley de la materia que dispone en su artículo </w:t>
      </w:r>
      <w:r w:rsidR="00DE3BC7" w:rsidRPr="008A0DF9">
        <w:rPr>
          <w:rFonts w:ascii="Palatino Linotype" w:hAnsi="Palatino Linotype"/>
          <w:sz w:val="24"/>
          <w:szCs w:val="24"/>
        </w:rPr>
        <w:t>161, lo siguiente:</w:t>
      </w:r>
    </w:p>
    <w:p w:rsidR="00950540" w:rsidRPr="008A0DF9" w:rsidRDefault="00950540" w:rsidP="00DE3BC7">
      <w:pPr>
        <w:widowControl w:val="0"/>
        <w:autoSpaceDE w:val="0"/>
        <w:autoSpaceDN w:val="0"/>
        <w:adjustRightInd w:val="0"/>
        <w:spacing w:after="0" w:line="276" w:lineRule="auto"/>
        <w:ind w:left="851" w:right="618"/>
        <w:jc w:val="both"/>
        <w:rPr>
          <w:rFonts w:ascii="Palatino Linotype" w:hAnsi="Palatino Linotype"/>
          <w:i/>
          <w:sz w:val="24"/>
          <w:szCs w:val="24"/>
        </w:rPr>
      </w:pPr>
      <w:r w:rsidRPr="008A0DF9">
        <w:rPr>
          <w:rFonts w:ascii="Palatino Linotype" w:hAnsi="Palatino Linotype"/>
          <w:b/>
          <w:i/>
        </w:rPr>
        <w:t>Artículo 161.</w:t>
      </w:r>
      <w:r w:rsidRPr="008A0DF9">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DE3BC7" w:rsidRPr="008A0DF9" w:rsidRDefault="00DE3BC7" w:rsidP="00DE3BC7">
      <w:pPr>
        <w:spacing w:before="200" w:after="200" w:line="360" w:lineRule="auto"/>
        <w:jc w:val="both"/>
        <w:rPr>
          <w:rFonts w:ascii="Palatino Linotype" w:hAnsi="Palatino Linotype" w:cs="Arial"/>
          <w:sz w:val="24"/>
          <w:szCs w:val="24"/>
        </w:rPr>
      </w:pPr>
      <w:r w:rsidRPr="008A0DF9">
        <w:rPr>
          <w:rFonts w:ascii="Palatino Linotype" w:hAnsi="Palatino Linotype" w:cs="Arial"/>
          <w:sz w:val="24"/>
          <w:szCs w:val="24"/>
        </w:rPr>
        <w:t>Es de lo expuesto, que no se da cumplimiento a la normativa en cita, ya que el particular deberá buscar la información de su interés, lo cual no se observó al ingresar a página electrónica.</w:t>
      </w:r>
    </w:p>
    <w:p w:rsidR="00DE3BC7" w:rsidRPr="008A0DF9" w:rsidRDefault="00DE3BC7" w:rsidP="00DE3BC7">
      <w:pPr>
        <w:spacing w:before="200" w:after="200" w:line="360" w:lineRule="auto"/>
        <w:jc w:val="both"/>
        <w:rPr>
          <w:rFonts w:ascii="Palatino Linotype" w:hAnsi="Palatino Linotype" w:cs="Arial"/>
          <w:sz w:val="24"/>
          <w:szCs w:val="24"/>
        </w:rPr>
      </w:pPr>
      <w:r w:rsidRPr="008A0DF9">
        <w:rPr>
          <w:rFonts w:ascii="Palatino Linotype" w:hAnsi="Palatino Linotype" w:cs="Arial"/>
          <w:sz w:val="24"/>
          <w:szCs w:val="24"/>
        </w:rPr>
        <w:t xml:space="preserve">Ahora bien, en relación a la información </w:t>
      </w:r>
      <w:r w:rsidR="007B21AA" w:rsidRPr="008A0DF9">
        <w:rPr>
          <w:rFonts w:ascii="Palatino Linotype" w:hAnsi="Palatino Linotype" w:cs="Arial"/>
          <w:sz w:val="24"/>
          <w:szCs w:val="24"/>
        </w:rPr>
        <w:t>proporcionada</w:t>
      </w:r>
      <w:r w:rsidRPr="008A0DF9">
        <w:rPr>
          <w:rFonts w:ascii="Palatino Linotype" w:hAnsi="Palatino Linotype" w:cs="Arial"/>
          <w:sz w:val="24"/>
          <w:szCs w:val="24"/>
        </w:rPr>
        <w:t xml:space="preserve"> y que su decir remitió en versión pública es que testo los datos de la firma y el número de empleado, por lo que es preciso señalar lo que disponen los criterios </w:t>
      </w:r>
      <w:r w:rsidR="00934398" w:rsidRPr="008A0DF9">
        <w:rPr>
          <w:rFonts w:ascii="Palatino Linotype" w:hAnsi="Palatino Linotype" w:cs="Arial"/>
          <w:sz w:val="24"/>
          <w:szCs w:val="24"/>
        </w:rPr>
        <w:t>2</w:t>
      </w:r>
      <w:r w:rsidRPr="008A0DF9">
        <w:rPr>
          <w:rFonts w:ascii="Palatino Linotype" w:hAnsi="Palatino Linotype" w:cs="Arial"/>
          <w:sz w:val="24"/>
          <w:szCs w:val="24"/>
        </w:rPr>
        <w:t xml:space="preserve">/2019 y </w:t>
      </w:r>
      <w:r w:rsidR="00934398" w:rsidRPr="008A0DF9">
        <w:rPr>
          <w:rFonts w:ascii="Palatino Linotype" w:hAnsi="Palatino Linotype" w:cs="Arial"/>
          <w:sz w:val="24"/>
          <w:szCs w:val="24"/>
        </w:rPr>
        <w:t>6/2019</w:t>
      </w:r>
      <w:r w:rsidRPr="008A0DF9">
        <w:rPr>
          <w:rFonts w:ascii="Palatino Linotype" w:hAnsi="Palatino Linotype" w:cs="Arial"/>
          <w:sz w:val="24"/>
          <w:szCs w:val="24"/>
        </w:rPr>
        <w:t xml:space="preserve"> del Instituto </w:t>
      </w:r>
      <w:r w:rsidRPr="008A0DF9">
        <w:rPr>
          <w:rFonts w:ascii="Palatino Linotype" w:hAnsi="Palatino Linotype" w:cs="Arial"/>
          <w:sz w:val="24"/>
          <w:szCs w:val="24"/>
        </w:rPr>
        <w:lastRenderedPageBreak/>
        <w:t>Nacional de Transparencia, Acceso a la Información Pública y Protección de Datos Personales</w:t>
      </w:r>
      <w:r w:rsidR="00992BD6" w:rsidRPr="008A0DF9">
        <w:rPr>
          <w:rFonts w:ascii="Palatino Linotype" w:hAnsi="Palatino Linotype" w:cs="Arial"/>
          <w:sz w:val="24"/>
          <w:szCs w:val="24"/>
        </w:rPr>
        <w:t xml:space="preserve"> (INAI)</w:t>
      </w:r>
      <w:r w:rsidRPr="008A0DF9">
        <w:rPr>
          <w:rFonts w:ascii="Palatino Linotype" w:hAnsi="Palatino Linotype" w:cs="Arial"/>
          <w:sz w:val="24"/>
          <w:szCs w:val="24"/>
        </w:rPr>
        <w:t>, que a continuación se exponen</w:t>
      </w:r>
      <w:r w:rsidR="00934398" w:rsidRPr="008A0DF9">
        <w:rPr>
          <w:rFonts w:ascii="Palatino Linotype" w:hAnsi="Palatino Linotype" w:cs="Arial"/>
          <w:sz w:val="24"/>
          <w:szCs w:val="24"/>
        </w:rPr>
        <w:t xml:space="preserve"> respectivamente</w:t>
      </w:r>
      <w:r w:rsidRPr="008A0DF9">
        <w:rPr>
          <w:rFonts w:ascii="Palatino Linotype" w:hAnsi="Palatino Linotype" w:cs="Arial"/>
          <w:sz w:val="24"/>
          <w:szCs w:val="24"/>
        </w:rPr>
        <w:t>:</w:t>
      </w:r>
    </w:p>
    <w:p w:rsidR="00DE3BC7" w:rsidRPr="008A0DF9" w:rsidRDefault="00DE3BC7" w:rsidP="00DE3BC7">
      <w:pPr>
        <w:spacing w:after="0" w:line="276" w:lineRule="auto"/>
        <w:ind w:left="851" w:right="618"/>
        <w:jc w:val="both"/>
        <w:rPr>
          <w:rFonts w:ascii="Palatino Linotype" w:hAnsi="Palatino Linotype" w:cs="Arial"/>
          <w:i/>
        </w:rPr>
      </w:pPr>
      <w:r w:rsidRPr="008A0DF9">
        <w:rPr>
          <w:rFonts w:ascii="Palatino Linotype" w:hAnsi="Palatino Linotype" w:cs="Arial"/>
          <w:b/>
          <w:i/>
        </w:rPr>
        <w:t>“Firma y rúbrica de servidores públicos.</w:t>
      </w:r>
      <w:r w:rsidRPr="008A0DF9">
        <w:rPr>
          <w:rFonts w:ascii="Palatino Linotype" w:hAnsi="Palatino Linotype" w:cs="Arial"/>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402D35" w:rsidRDefault="00402D35" w:rsidP="00DE3BC7">
      <w:pPr>
        <w:spacing w:after="0" w:line="276" w:lineRule="auto"/>
        <w:ind w:left="851" w:right="618"/>
        <w:jc w:val="both"/>
        <w:rPr>
          <w:rFonts w:ascii="Palatino Linotype" w:eastAsia="Arial" w:hAnsi="Palatino Linotype" w:cs="Arial"/>
          <w:b/>
          <w:i/>
        </w:rPr>
      </w:pPr>
    </w:p>
    <w:p w:rsidR="00DE3BC7" w:rsidRPr="008A0DF9" w:rsidRDefault="00DE3BC7" w:rsidP="00DE3BC7">
      <w:pPr>
        <w:spacing w:after="0" w:line="276" w:lineRule="auto"/>
        <w:ind w:left="851" w:right="618"/>
        <w:jc w:val="both"/>
        <w:rPr>
          <w:rFonts w:ascii="Palatino Linotype" w:eastAsia="Arial" w:hAnsi="Palatino Linotype" w:cs="Arial"/>
          <w:i/>
        </w:rPr>
      </w:pPr>
      <w:r w:rsidRPr="008A0DF9">
        <w:rPr>
          <w:rFonts w:ascii="Palatino Linotype" w:eastAsia="Arial" w:hAnsi="Palatino Linotype" w:cs="Arial"/>
          <w:b/>
          <w:i/>
        </w:rPr>
        <w:t>Resoluciones:</w:t>
      </w:r>
    </w:p>
    <w:p w:rsidR="00DE3BC7" w:rsidRPr="008A0DF9" w:rsidRDefault="00DE3BC7" w:rsidP="00DE3BC7">
      <w:pPr>
        <w:pStyle w:val="Prrafodelista"/>
        <w:spacing w:line="276" w:lineRule="auto"/>
        <w:ind w:left="851" w:right="618"/>
        <w:contextualSpacing w:val="0"/>
        <w:jc w:val="both"/>
        <w:rPr>
          <w:rFonts w:ascii="Palatino Linotype" w:hAnsi="Palatino Linotype" w:cs="Arial"/>
          <w:i/>
          <w:sz w:val="22"/>
          <w:szCs w:val="22"/>
        </w:rPr>
      </w:pPr>
      <w:r w:rsidRPr="008A0DF9">
        <w:rPr>
          <w:rFonts w:ascii="Palatino Linotype" w:hAnsi="Palatino Linotype" w:cs="Arial"/>
          <w:b/>
          <w:i/>
          <w:sz w:val="22"/>
          <w:szCs w:val="22"/>
        </w:rPr>
        <w:t>RRA 0185/17.</w:t>
      </w:r>
      <w:r w:rsidRPr="008A0DF9">
        <w:rPr>
          <w:rFonts w:ascii="Palatino Linotype" w:hAnsi="Palatino Linotype" w:cs="Arial"/>
          <w:i/>
          <w:sz w:val="22"/>
          <w:szCs w:val="22"/>
        </w:rPr>
        <w:t xml:space="preserve"> Secretaría de Cultura. 08 de febrero de 2017. Por unanimidad. Comisionado Ponente Oscar Mauricio Guerra Ford.</w:t>
      </w:r>
    </w:p>
    <w:p w:rsidR="00DE3BC7" w:rsidRPr="008A0DF9" w:rsidRDefault="002A5034" w:rsidP="00DE3BC7">
      <w:pPr>
        <w:pStyle w:val="Prrafodelista"/>
        <w:spacing w:line="276" w:lineRule="auto"/>
        <w:ind w:left="851" w:right="618"/>
        <w:contextualSpacing w:val="0"/>
        <w:jc w:val="both"/>
        <w:rPr>
          <w:rFonts w:ascii="Palatino Linotype" w:hAnsi="Palatino Linotype" w:cs="Arial"/>
          <w:i/>
          <w:sz w:val="22"/>
          <w:szCs w:val="22"/>
        </w:rPr>
      </w:pPr>
      <w:hyperlink r:id="rId14" w:history="1">
        <w:r w:rsidR="00DE3BC7" w:rsidRPr="008A0DF9">
          <w:rPr>
            <w:rStyle w:val="Hipervnculo"/>
            <w:rFonts w:ascii="Palatino Linotype" w:hAnsi="Palatino Linotype" w:cs="Arial"/>
            <w:i/>
            <w:sz w:val="22"/>
            <w:szCs w:val="22"/>
          </w:rPr>
          <w:t>http://consultas.ifai.org.mx/descargar.php?r=./pdf/resoluciones/2017/&amp;a=RRA%20185.pdf</w:t>
        </w:r>
      </w:hyperlink>
      <w:r w:rsidR="00DE3BC7" w:rsidRPr="008A0DF9">
        <w:rPr>
          <w:rFonts w:ascii="Palatino Linotype" w:hAnsi="Palatino Linotype" w:cs="Arial"/>
          <w:i/>
          <w:sz w:val="22"/>
          <w:szCs w:val="22"/>
        </w:rPr>
        <w:t xml:space="preserve"> </w:t>
      </w:r>
    </w:p>
    <w:p w:rsidR="00DE3BC7" w:rsidRPr="008A0DF9" w:rsidRDefault="00DE3BC7" w:rsidP="00DE3BC7">
      <w:pPr>
        <w:pStyle w:val="Prrafodelista"/>
        <w:spacing w:line="276" w:lineRule="auto"/>
        <w:ind w:left="851" w:right="618"/>
        <w:contextualSpacing w:val="0"/>
        <w:jc w:val="both"/>
        <w:rPr>
          <w:rFonts w:ascii="Palatino Linotype" w:hAnsi="Palatino Linotype" w:cs="Arial"/>
          <w:i/>
          <w:sz w:val="22"/>
          <w:szCs w:val="22"/>
        </w:rPr>
      </w:pPr>
      <w:r w:rsidRPr="008A0DF9">
        <w:rPr>
          <w:rFonts w:ascii="Palatino Linotype" w:hAnsi="Palatino Linotype" w:cs="Arial"/>
          <w:b/>
          <w:i/>
          <w:sz w:val="22"/>
          <w:szCs w:val="22"/>
        </w:rPr>
        <w:t>RRA 1588/17.</w:t>
      </w:r>
      <w:r w:rsidRPr="008A0DF9">
        <w:rPr>
          <w:rFonts w:ascii="Palatino Linotype" w:hAnsi="Palatino Linotype" w:cs="Arial"/>
          <w:i/>
          <w:sz w:val="22"/>
          <w:szCs w:val="22"/>
        </w:rPr>
        <w:t xml:space="preserve"> Centro de Investigación en Materiales Avanzados, S.C. 26 de abril de 2017. Por unanimidad. Comisionada Ponente Ximena Puente de la Mora.</w:t>
      </w:r>
    </w:p>
    <w:p w:rsidR="00DE3BC7" w:rsidRPr="008A0DF9" w:rsidRDefault="002A5034" w:rsidP="00DE3BC7">
      <w:pPr>
        <w:pStyle w:val="Prrafodelista"/>
        <w:spacing w:line="276" w:lineRule="auto"/>
        <w:ind w:left="851" w:right="618"/>
        <w:contextualSpacing w:val="0"/>
        <w:jc w:val="both"/>
        <w:rPr>
          <w:rFonts w:ascii="Palatino Linotype" w:hAnsi="Palatino Linotype" w:cs="Arial"/>
          <w:i/>
          <w:sz w:val="22"/>
          <w:szCs w:val="22"/>
        </w:rPr>
      </w:pPr>
      <w:hyperlink r:id="rId15" w:history="1">
        <w:r w:rsidR="00DE3BC7" w:rsidRPr="008A0DF9">
          <w:rPr>
            <w:rStyle w:val="Hipervnculo"/>
            <w:rFonts w:ascii="Palatino Linotype" w:hAnsi="Palatino Linotype" w:cs="Arial"/>
            <w:i/>
            <w:sz w:val="22"/>
            <w:szCs w:val="22"/>
          </w:rPr>
          <w:t>http://consultas.ifai.org.mx/descargar.php?r=./pdf/resoluciones/2017/&amp;a=RRA%201588.pdf</w:t>
        </w:r>
      </w:hyperlink>
      <w:r w:rsidR="00DE3BC7" w:rsidRPr="008A0DF9">
        <w:rPr>
          <w:rFonts w:ascii="Palatino Linotype" w:hAnsi="Palatino Linotype" w:cs="Arial"/>
          <w:i/>
          <w:sz w:val="22"/>
          <w:szCs w:val="22"/>
        </w:rPr>
        <w:t xml:space="preserve"> </w:t>
      </w:r>
    </w:p>
    <w:p w:rsidR="00DE3BC7" w:rsidRPr="008A0DF9" w:rsidRDefault="00DE3BC7" w:rsidP="00DE3BC7">
      <w:pPr>
        <w:pStyle w:val="Prrafodelista"/>
        <w:tabs>
          <w:tab w:val="left" w:pos="7371"/>
        </w:tabs>
        <w:spacing w:line="276" w:lineRule="auto"/>
        <w:ind w:left="851" w:right="618"/>
        <w:contextualSpacing w:val="0"/>
        <w:jc w:val="both"/>
        <w:rPr>
          <w:rFonts w:ascii="Palatino Linotype" w:hAnsi="Palatino Linotype" w:cs="Arial"/>
          <w:bCs/>
          <w:i/>
          <w:sz w:val="22"/>
          <w:szCs w:val="22"/>
        </w:rPr>
      </w:pPr>
      <w:r w:rsidRPr="008A0DF9">
        <w:rPr>
          <w:rFonts w:ascii="Palatino Linotype" w:hAnsi="Palatino Linotype" w:cs="Arial"/>
          <w:b/>
          <w:i/>
          <w:sz w:val="22"/>
          <w:szCs w:val="22"/>
        </w:rPr>
        <w:t>RRA 3472/17.</w:t>
      </w:r>
      <w:r w:rsidRPr="008A0DF9">
        <w:rPr>
          <w:rFonts w:ascii="Palatino Linotype" w:hAnsi="Palatino Linotype" w:cs="Arial"/>
          <w:i/>
          <w:sz w:val="22"/>
          <w:szCs w:val="22"/>
        </w:rPr>
        <w:t xml:space="preserve"> Instituto Nacional de Migración. 21 de junio de 2017. Por unanimidad. Comisionado Ponente Joel Salas Suárez</w:t>
      </w:r>
      <w:r w:rsidRPr="008A0DF9">
        <w:rPr>
          <w:rFonts w:ascii="Palatino Linotype" w:hAnsi="Palatino Linotype" w:cs="Arial"/>
          <w:bCs/>
          <w:i/>
          <w:sz w:val="22"/>
          <w:szCs w:val="22"/>
        </w:rPr>
        <w:t>.</w:t>
      </w:r>
    </w:p>
    <w:p w:rsidR="00DE3BC7" w:rsidRPr="008A0DF9" w:rsidRDefault="002A5034" w:rsidP="00DE3BC7">
      <w:pPr>
        <w:pStyle w:val="Prrafodelista"/>
        <w:tabs>
          <w:tab w:val="left" w:pos="7371"/>
        </w:tabs>
        <w:spacing w:line="276" w:lineRule="auto"/>
        <w:ind w:left="851" w:right="618"/>
        <w:contextualSpacing w:val="0"/>
        <w:jc w:val="both"/>
        <w:rPr>
          <w:rFonts w:ascii="Palatino Linotype" w:hAnsi="Palatino Linotype" w:cs="Arial"/>
          <w:bCs/>
          <w:i/>
          <w:sz w:val="22"/>
          <w:szCs w:val="22"/>
        </w:rPr>
      </w:pPr>
      <w:hyperlink r:id="rId16" w:history="1">
        <w:r w:rsidR="00DE3BC7" w:rsidRPr="008A0DF9">
          <w:rPr>
            <w:rStyle w:val="Hipervnculo"/>
            <w:rFonts w:ascii="Palatino Linotype" w:hAnsi="Palatino Linotype" w:cs="Arial"/>
            <w:bCs/>
            <w:i/>
            <w:sz w:val="22"/>
            <w:szCs w:val="22"/>
          </w:rPr>
          <w:t>http://consultas.ifai.org.mx/descargar.php?r=./pdf/resoluciones/2017/&amp;a=RRA%203472.pdf</w:t>
        </w:r>
      </w:hyperlink>
      <w:r w:rsidR="00DE3BC7" w:rsidRPr="008A0DF9">
        <w:rPr>
          <w:rFonts w:ascii="Palatino Linotype" w:hAnsi="Palatino Linotype" w:cs="Arial"/>
          <w:bCs/>
          <w:i/>
          <w:sz w:val="22"/>
          <w:szCs w:val="22"/>
        </w:rPr>
        <w:t xml:space="preserve"> </w:t>
      </w:r>
      <w:r w:rsidR="007B21AA" w:rsidRPr="008A0DF9">
        <w:rPr>
          <w:rFonts w:ascii="Palatino Linotype" w:hAnsi="Palatino Linotype" w:cs="Arial"/>
          <w:bCs/>
          <w:i/>
          <w:sz w:val="22"/>
          <w:szCs w:val="22"/>
        </w:rPr>
        <w:t>“</w:t>
      </w:r>
    </w:p>
    <w:p w:rsidR="00DE3BC7" w:rsidRPr="008A0DF9" w:rsidRDefault="00DE3BC7" w:rsidP="00402D35">
      <w:pPr>
        <w:spacing w:after="0" w:line="276" w:lineRule="auto"/>
        <w:ind w:right="616"/>
        <w:jc w:val="both"/>
        <w:rPr>
          <w:rFonts w:ascii="Palatino Linotype" w:hAnsi="Palatino Linotype" w:cs="Arial"/>
          <w:b/>
          <w:bCs/>
          <w:i/>
        </w:rPr>
      </w:pPr>
    </w:p>
    <w:p w:rsidR="00DE3BC7" w:rsidRPr="008A0DF9" w:rsidRDefault="00DE3BC7" w:rsidP="00DE3BC7">
      <w:pPr>
        <w:spacing w:after="0" w:line="276" w:lineRule="auto"/>
        <w:ind w:left="851" w:right="616"/>
        <w:jc w:val="both"/>
        <w:rPr>
          <w:rFonts w:ascii="Palatino Linotype" w:hAnsi="Palatino Linotype" w:cs="Arial"/>
          <w:bCs/>
          <w:i/>
        </w:rPr>
      </w:pPr>
      <w:r w:rsidRPr="008A0DF9">
        <w:rPr>
          <w:rFonts w:ascii="Palatino Linotype" w:hAnsi="Palatino Linotype" w:cs="Arial"/>
          <w:b/>
          <w:bCs/>
          <w:i/>
        </w:rPr>
        <w:t>“Número de empleado.</w:t>
      </w:r>
      <w:r w:rsidRPr="008A0DF9">
        <w:rPr>
          <w:rFonts w:ascii="Palatino Linotype" w:hAnsi="Palatino Linotype" w:cs="Arial"/>
          <w:bCs/>
          <w:i/>
        </w:rPr>
        <w:t xml:space="preserve"> 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 </w:t>
      </w:r>
    </w:p>
    <w:p w:rsidR="00DE3BC7" w:rsidRPr="008A0DF9" w:rsidRDefault="00DE3BC7" w:rsidP="00402D35">
      <w:pPr>
        <w:spacing w:after="0" w:line="276" w:lineRule="auto"/>
        <w:ind w:right="616"/>
        <w:jc w:val="both"/>
        <w:rPr>
          <w:rFonts w:ascii="Palatino Linotype" w:hAnsi="Palatino Linotype" w:cs="Arial"/>
          <w:bCs/>
          <w:i/>
        </w:rPr>
      </w:pPr>
    </w:p>
    <w:p w:rsidR="00DE3BC7" w:rsidRPr="008A0DF9" w:rsidRDefault="00DE3BC7" w:rsidP="00DE3BC7">
      <w:pPr>
        <w:tabs>
          <w:tab w:val="left" w:pos="2670"/>
        </w:tabs>
        <w:spacing w:after="0" w:line="276" w:lineRule="auto"/>
        <w:ind w:left="851" w:right="616"/>
        <w:jc w:val="both"/>
        <w:rPr>
          <w:rFonts w:ascii="Palatino Linotype" w:hAnsi="Palatino Linotype" w:cs="Arial"/>
          <w:b/>
          <w:bCs/>
          <w:i/>
        </w:rPr>
      </w:pPr>
      <w:r w:rsidRPr="008A0DF9">
        <w:rPr>
          <w:rFonts w:ascii="Palatino Linotype" w:hAnsi="Palatino Linotype" w:cs="Arial"/>
          <w:b/>
          <w:bCs/>
          <w:i/>
        </w:rPr>
        <w:t>Resoluciones:</w:t>
      </w:r>
    </w:p>
    <w:p w:rsidR="00DE3BC7" w:rsidRPr="008A0DF9" w:rsidRDefault="00DE3BC7" w:rsidP="00DE3BC7">
      <w:pPr>
        <w:pStyle w:val="Prrafodelista"/>
        <w:spacing w:line="276" w:lineRule="auto"/>
        <w:ind w:left="851" w:right="616"/>
        <w:jc w:val="both"/>
        <w:rPr>
          <w:rFonts w:ascii="Palatino Linotype" w:hAnsi="Palatino Linotype" w:cs="Arial"/>
          <w:bCs/>
          <w:i/>
          <w:sz w:val="22"/>
          <w:szCs w:val="22"/>
        </w:rPr>
      </w:pPr>
      <w:r w:rsidRPr="008A0DF9">
        <w:rPr>
          <w:rFonts w:ascii="Palatino Linotype" w:hAnsi="Palatino Linotype" w:cs="Arial"/>
          <w:b/>
          <w:bCs/>
          <w:i/>
          <w:sz w:val="22"/>
          <w:szCs w:val="22"/>
        </w:rPr>
        <w:t>RRA 2541/17.</w:t>
      </w:r>
      <w:r w:rsidRPr="008A0DF9">
        <w:rPr>
          <w:rFonts w:ascii="Palatino Linotype" w:hAnsi="Palatino Linotype" w:cs="Arial"/>
          <w:bCs/>
          <w:i/>
          <w:sz w:val="22"/>
          <w:szCs w:val="22"/>
        </w:rPr>
        <w:t xml:space="preserve"> Lotería Nacional para la Asistencia Pública. 14 de junio de 2017. Por unanimidad, con voto particular de los Comisionados Areli Cano Guadiana y Oscar Mauricio Guerra Ford. Comisionado Ponente Joel Salas Suárez.</w:t>
      </w:r>
    </w:p>
    <w:p w:rsidR="00DE3BC7" w:rsidRPr="008A0DF9" w:rsidRDefault="002A5034" w:rsidP="00DE3BC7">
      <w:pPr>
        <w:pStyle w:val="Prrafodelista"/>
        <w:spacing w:line="276" w:lineRule="auto"/>
        <w:ind w:left="851" w:right="616"/>
        <w:jc w:val="both"/>
        <w:rPr>
          <w:rFonts w:ascii="Palatino Linotype" w:hAnsi="Palatino Linotype" w:cs="Arial"/>
          <w:bCs/>
          <w:i/>
          <w:sz w:val="22"/>
          <w:szCs w:val="22"/>
        </w:rPr>
      </w:pPr>
      <w:hyperlink r:id="rId17" w:history="1">
        <w:r w:rsidR="00DE3BC7" w:rsidRPr="008A0DF9">
          <w:rPr>
            <w:rStyle w:val="Hipervnculo"/>
            <w:rFonts w:ascii="Palatino Linotype" w:hAnsi="Palatino Linotype" w:cs="Arial"/>
            <w:bCs/>
            <w:i/>
            <w:sz w:val="22"/>
            <w:szCs w:val="22"/>
          </w:rPr>
          <w:t>http://consultas.ifai.org.mx/descargar.php?r=./pdf/resoluciones/2017/&amp;a=RRA%202541.pdf</w:t>
        </w:r>
      </w:hyperlink>
      <w:r w:rsidR="00DE3BC7" w:rsidRPr="008A0DF9">
        <w:rPr>
          <w:rFonts w:ascii="Palatino Linotype" w:hAnsi="Palatino Linotype" w:cs="Arial"/>
          <w:bCs/>
          <w:i/>
          <w:sz w:val="22"/>
          <w:szCs w:val="22"/>
        </w:rPr>
        <w:t xml:space="preserve"> </w:t>
      </w:r>
    </w:p>
    <w:p w:rsidR="00DE3BC7" w:rsidRPr="008A0DF9" w:rsidRDefault="00DE3BC7" w:rsidP="00DE3BC7">
      <w:pPr>
        <w:pStyle w:val="Prrafodelista"/>
        <w:spacing w:line="276" w:lineRule="auto"/>
        <w:ind w:left="851" w:right="616"/>
        <w:jc w:val="both"/>
        <w:rPr>
          <w:rFonts w:ascii="Palatino Linotype" w:hAnsi="Palatino Linotype" w:cs="Arial"/>
          <w:bCs/>
          <w:i/>
          <w:sz w:val="22"/>
          <w:szCs w:val="22"/>
        </w:rPr>
      </w:pPr>
      <w:r w:rsidRPr="008A0DF9">
        <w:rPr>
          <w:rFonts w:ascii="Palatino Linotype" w:hAnsi="Palatino Linotype" w:cs="Arial"/>
          <w:b/>
          <w:bCs/>
          <w:i/>
          <w:sz w:val="22"/>
          <w:szCs w:val="22"/>
        </w:rPr>
        <w:lastRenderedPageBreak/>
        <w:t>RRA 4674/17.</w:t>
      </w:r>
      <w:r w:rsidRPr="008A0DF9">
        <w:rPr>
          <w:rFonts w:ascii="Palatino Linotype" w:hAnsi="Palatino Linotype" w:cs="Arial"/>
          <w:bCs/>
          <w:i/>
          <w:sz w:val="22"/>
          <w:szCs w:val="22"/>
        </w:rPr>
        <w:t xml:space="preserve"> Secretaría de Comunicaciones y Transportes. 11 de octubre del 2017. Por unanimidad, con voto particular de los Comisionados Areli Cano Guadiana, Joel Salas Suárez. Comisionado Ponente Rosendoevgueni Monterrey Chepov.</w:t>
      </w:r>
    </w:p>
    <w:p w:rsidR="00DE3BC7" w:rsidRPr="008A0DF9" w:rsidRDefault="002A5034" w:rsidP="00DE3BC7">
      <w:pPr>
        <w:pStyle w:val="Prrafodelista"/>
        <w:spacing w:line="276" w:lineRule="auto"/>
        <w:ind w:left="851" w:right="616"/>
        <w:jc w:val="both"/>
        <w:rPr>
          <w:rFonts w:ascii="Palatino Linotype" w:hAnsi="Palatino Linotype" w:cs="Arial"/>
          <w:bCs/>
          <w:i/>
          <w:sz w:val="22"/>
          <w:szCs w:val="22"/>
        </w:rPr>
      </w:pPr>
      <w:hyperlink r:id="rId18" w:history="1">
        <w:r w:rsidR="00DE3BC7" w:rsidRPr="008A0DF9">
          <w:rPr>
            <w:rStyle w:val="Hipervnculo"/>
            <w:rFonts w:ascii="Palatino Linotype" w:hAnsi="Palatino Linotype" w:cs="Arial"/>
            <w:bCs/>
            <w:i/>
            <w:sz w:val="22"/>
            <w:szCs w:val="22"/>
          </w:rPr>
          <w:t>http://consultas.ifai.org.mx/descargar.php?r=./pdf/resoluciones/2017/&amp;a=RRA%204674.pdf</w:t>
        </w:r>
      </w:hyperlink>
      <w:r w:rsidR="00DE3BC7" w:rsidRPr="008A0DF9">
        <w:rPr>
          <w:rFonts w:ascii="Palatino Linotype" w:hAnsi="Palatino Linotype" w:cs="Arial"/>
          <w:bCs/>
          <w:i/>
          <w:sz w:val="22"/>
          <w:szCs w:val="22"/>
        </w:rPr>
        <w:t xml:space="preserve"> </w:t>
      </w:r>
    </w:p>
    <w:p w:rsidR="00DE3BC7" w:rsidRPr="008A0DF9" w:rsidRDefault="00DE3BC7" w:rsidP="00DE3BC7">
      <w:pPr>
        <w:pStyle w:val="Prrafodelista"/>
        <w:spacing w:line="276" w:lineRule="auto"/>
        <w:ind w:left="851" w:right="616"/>
        <w:jc w:val="both"/>
        <w:rPr>
          <w:rFonts w:ascii="Palatino Linotype" w:hAnsi="Palatino Linotype" w:cs="Arial"/>
          <w:bCs/>
          <w:i/>
          <w:sz w:val="22"/>
          <w:szCs w:val="22"/>
        </w:rPr>
      </w:pPr>
      <w:r w:rsidRPr="008A0DF9">
        <w:rPr>
          <w:rFonts w:ascii="Palatino Linotype" w:hAnsi="Palatino Linotype" w:cs="Arial"/>
          <w:b/>
          <w:bCs/>
          <w:i/>
          <w:sz w:val="22"/>
          <w:szCs w:val="22"/>
        </w:rPr>
        <w:t>RRA 5239/17.</w:t>
      </w:r>
      <w:r w:rsidRPr="008A0DF9">
        <w:rPr>
          <w:rFonts w:ascii="Palatino Linotype" w:hAnsi="Palatino Linotype" w:cs="Arial"/>
          <w:bCs/>
          <w:i/>
          <w:sz w:val="22"/>
          <w:szCs w:val="22"/>
        </w:rPr>
        <w:t xml:space="preserve"> Universidad Autónoma Chapingo. 18 de octubre de 2017. Por unanimidad. Comisionado Ponente Oscar Mauricio Guerra Ford.</w:t>
      </w:r>
    </w:p>
    <w:p w:rsidR="00DE3BC7" w:rsidRPr="008A0DF9" w:rsidRDefault="002A5034" w:rsidP="00DE3BC7">
      <w:pPr>
        <w:spacing w:after="0" w:line="276" w:lineRule="auto"/>
        <w:ind w:left="851" w:right="616"/>
        <w:jc w:val="both"/>
        <w:rPr>
          <w:rStyle w:val="Hipervnculo"/>
          <w:rFonts w:ascii="Palatino Linotype" w:hAnsi="Palatino Linotype" w:cs="Arial"/>
          <w:bCs/>
          <w:i/>
        </w:rPr>
      </w:pPr>
      <w:hyperlink r:id="rId19" w:history="1">
        <w:r w:rsidR="00DE3BC7" w:rsidRPr="008A0DF9">
          <w:rPr>
            <w:rStyle w:val="Hipervnculo"/>
            <w:rFonts w:ascii="Palatino Linotype" w:hAnsi="Palatino Linotype" w:cs="Arial"/>
            <w:bCs/>
            <w:i/>
          </w:rPr>
          <w:t>http://consultas.ifai.org.mx/descargar.php?r=./pdf/resoluciones/2017/&amp;a=RRA%205239.pdf</w:t>
        </w:r>
      </w:hyperlink>
      <w:r w:rsidR="00DE3BC7" w:rsidRPr="008A0DF9">
        <w:rPr>
          <w:rStyle w:val="Hipervnculo"/>
          <w:rFonts w:ascii="Palatino Linotype" w:hAnsi="Palatino Linotype" w:cs="Arial"/>
          <w:bCs/>
          <w:i/>
        </w:rPr>
        <w:t>”</w:t>
      </w:r>
    </w:p>
    <w:p w:rsidR="00DE3BC7" w:rsidRPr="008A0DF9" w:rsidRDefault="00DE3BC7" w:rsidP="00DE3BC7">
      <w:pPr>
        <w:spacing w:after="0" w:line="276" w:lineRule="auto"/>
        <w:ind w:left="851" w:right="616"/>
        <w:jc w:val="both"/>
        <w:rPr>
          <w:rStyle w:val="Hipervnculo"/>
          <w:rFonts w:ascii="Palatino Linotype" w:hAnsi="Palatino Linotype" w:cs="Arial"/>
          <w:bCs/>
          <w:i/>
        </w:rPr>
      </w:pPr>
    </w:p>
    <w:p w:rsidR="00934398" w:rsidRPr="008A0DF9" w:rsidRDefault="00934398" w:rsidP="00DE3BC7">
      <w:pPr>
        <w:spacing w:before="200" w:after="200" w:line="360" w:lineRule="auto"/>
        <w:jc w:val="both"/>
        <w:rPr>
          <w:rFonts w:ascii="Palatino Linotype" w:hAnsi="Palatino Linotype"/>
          <w:sz w:val="24"/>
          <w:szCs w:val="24"/>
        </w:rPr>
      </w:pPr>
      <w:r w:rsidRPr="008A0DF9">
        <w:rPr>
          <w:rFonts w:ascii="Palatino Linotype" w:hAnsi="Palatino Linotype"/>
          <w:sz w:val="24"/>
          <w:szCs w:val="24"/>
        </w:rPr>
        <w:t xml:space="preserve">Es de lo anterior, que </w:t>
      </w:r>
      <w:r w:rsidRPr="008A0DF9">
        <w:rPr>
          <w:rFonts w:ascii="Palatino Linotype" w:hAnsi="Palatino Linotype"/>
          <w:b/>
          <w:sz w:val="24"/>
          <w:szCs w:val="24"/>
        </w:rPr>
        <w:t>EL SUJETO OBLIGADO</w:t>
      </w:r>
      <w:r w:rsidRPr="008A0DF9">
        <w:rPr>
          <w:rFonts w:ascii="Palatino Linotype" w:hAnsi="Palatino Linotype"/>
          <w:sz w:val="24"/>
          <w:szCs w:val="24"/>
        </w:rPr>
        <w:t xml:space="preserve"> pretende clasificar información que de acuerdo a lo que exponen los criterios es que debe tomarse en consideración para poder encuadra en los supuestos de la Ley en comento, esto porque la firma de los servidores públicos que testo en las listas de asistencia deben de ser públicas en razón del interés de conocer que efectivamente ingresan a prestar sus ser</w:t>
      </w:r>
      <w:r w:rsidR="00B1676A" w:rsidRPr="008A0DF9">
        <w:rPr>
          <w:rFonts w:ascii="Palatino Linotype" w:hAnsi="Palatino Linotype"/>
          <w:sz w:val="24"/>
          <w:szCs w:val="24"/>
        </w:rPr>
        <w:t>vic</w:t>
      </w:r>
      <w:r w:rsidRPr="008A0DF9">
        <w:rPr>
          <w:rFonts w:ascii="Palatino Linotype" w:hAnsi="Palatino Linotype"/>
          <w:sz w:val="24"/>
          <w:szCs w:val="24"/>
        </w:rPr>
        <w:t>ios en el área al que se encuentran adscritos, así como también, registran la salida del mismo cumpliendo un horario laboral</w:t>
      </w:r>
      <w:r w:rsidR="00B1676A" w:rsidRPr="008A0DF9">
        <w:rPr>
          <w:rFonts w:ascii="Palatino Linotype" w:hAnsi="Palatino Linotype"/>
          <w:sz w:val="24"/>
          <w:szCs w:val="24"/>
        </w:rPr>
        <w:t>, por lo que se justifica su publicidad toda vez que transparentan y otorgan certeza a la ciudadanía que dichos registros de asistencia son</w:t>
      </w:r>
      <w:r w:rsidRPr="008A0DF9">
        <w:rPr>
          <w:rFonts w:ascii="Palatino Linotype" w:hAnsi="Palatino Linotype"/>
          <w:sz w:val="24"/>
          <w:szCs w:val="24"/>
        </w:rPr>
        <w:t xml:space="preserve"> </w:t>
      </w:r>
      <w:r w:rsidR="009B07D1" w:rsidRPr="008A0DF9">
        <w:rPr>
          <w:rFonts w:ascii="Palatino Linotype" w:hAnsi="Palatino Linotype"/>
          <w:sz w:val="24"/>
          <w:szCs w:val="24"/>
        </w:rPr>
        <w:t>de conformidad con lo que dispone la Ley del Trabajo de los Servidores Públicos del Estado y Municipios:</w:t>
      </w:r>
    </w:p>
    <w:p w:rsidR="009B07D1" w:rsidRPr="008A0DF9" w:rsidRDefault="00934398" w:rsidP="009B07D1">
      <w:pPr>
        <w:spacing w:after="0" w:line="276" w:lineRule="auto"/>
        <w:ind w:left="851" w:right="616"/>
        <w:jc w:val="both"/>
        <w:rPr>
          <w:rFonts w:ascii="Palatino Linotype" w:hAnsi="Palatino Linotype"/>
          <w:i/>
        </w:rPr>
      </w:pPr>
      <w:r w:rsidRPr="008A0DF9">
        <w:rPr>
          <w:rFonts w:ascii="Palatino Linotype" w:hAnsi="Palatino Linotype"/>
          <w:b/>
          <w:i/>
        </w:rPr>
        <w:t>ARTÍCULO 59.</w:t>
      </w:r>
      <w:r w:rsidRPr="008A0DF9">
        <w:rPr>
          <w:rFonts w:ascii="Palatino Linotype" w:hAnsi="Palatino Linotype"/>
          <w:i/>
        </w:rPr>
        <w:t xml:space="preserve"> Jornada de trabajo es el tiempo durante el cual el servidor público está a disposición de la institución pública para prestar sus servicios. El horario de trabajo será determinado conforme a las necesidades del servicio de la institución pública o</w:t>
      </w:r>
      <w:r w:rsidR="009B07D1" w:rsidRPr="008A0DF9">
        <w:rPr>
          <w:rFonts w:ascii="Palatino Linotype" w:hAnsi="Palatino Linotype"/>
          <w:i/>
        </w:rPr>
        <w:t xml:space="preserve"> dependencia, de acuerdo a lo estipulado en las condiciones generales de trabajo, sin que exceda los máximos legales. </w:t>
      </w:r>
    </w:p>
    <w:p w:rsidR="009B07D1" w:rsidRPr="008A0DF9" w:rsidRDefault="009B07D1" w:rsidP="009B07D1">
      <w:pPr>
        <w:spacing w:after="0" w:line="276" w:lineRule="auto"/>
        <w:ind w:left="851" w:right="616"/>
        <w:jc w:val="both"/>
        <w:rPr>
          <w:rFonts w:ascii="Palatino Linotype" w:hAnsi="Palatino Linotype"/>
          <w:i/>
        </w:rPr>
      </w:pPr>
      <w:r w:rsidRPr="008A0DF9">
        <w:rPr>
          <w:rFonts w:ascii="Palatino Linotype" w:hAnsi="Palatino Linotype"/>
          <w:b/>
          <w:i/>
        </w:rPr>
        <w:t>ARTÍCULO 60.</w:t>
      </w:r>
      <w:r w:rsidRPr="008A0DF9">
        <w:rPr>
          <w:rFonts w:ascii="Palatino Linotype" w:hAnsi="Palatino Linotype"/>
          <w:i/>
        </w:rPr>
        <w:t xml:space="preserve"> La jornada de trabajo puede ser diurna, nocturna o mixta, conforme a lo siguiente: </w:t>
      </w:r>
    </w:p>
    <w:p w:rsidR="009B07D1" w:rsidRPr="008A0DF9" w:rsidRDefault="009B07D1" w:rsidP="009B07D1">
      <w:pPr>
        <w:spacing w:after="0" w:line="276" w:lineRule="auto"/>
        <w:ind w:left="851" w:right="616"/>
        <w:jc w:val="both"/>
        <w:rPr>
          <w:rFonts w:ascii="Palatino Linotype" w:hAnsi="Palatino Linotype"/>
          <w:i/>
        </w:rPr>
      </w:pPr>
      <w:r w:rsidRPr="008A0DF9">
        <w:rPr>
          <w:rFonts w:ascii="Palatino Linotype" w:hAnsi="Palatino Linotype"/>
          <w:b/>
          <w:i/>
        </w:rPr>
        <w:t>I.</w:t>
      </w:r>
      <w:r w:rsidRPr="008A0DF9">
        <w:rPr>
          <w:rFonts w:ascii="Palatino Linotype" w:hAnsi="Palatino Linotype"/>
          <w:i/>
        </w:rPr>
        <w:t xml:space="preserve"> Diurna, la comprendida entre las seis y las veinte horas; </w:t>
      </w:r>
    </w:p>
    <w:p w:rsidR="009B07D1" w:rsidRPr="008A0DF9" w:rsidRDefault="009B07D1" w:rsidP="009B07D1">
      <w:pPr>
        <w:spacing w:after="0" w:line="276" w:lineRule="auto"/>
        <w:ind w:left="851" w:right="616"/>
        <w:jc w:val="both"/>
        <w:rPr>
          <w:rFonts w:ascii="Palatino Linotype" w:hAnsi="Palatino Linotype"/>
          <w:i/>
        </w:rPr>
      </w:pPr>
      <w:r w:rsidRPr="008A0DF9">
        <w:rPr>
          <w:rFonts w:ascii="Palatino Linotype" w:hAnsi="Palatino Linotype"/>
          <w:b/>
          <w:i/>
        </w:rPr>
        <w:t>II.</w:t>
      </w:r>
      <w:r w:rsidRPr="008A0DF9">
        <w:rPr>
          <w:rFonts w:ascii="Palatino Linotype" w:hAnsi="Palatino Linotype"/>
          <w:i/>
        </w:rPr>
        <w:t xml:space="preserve"> Nocturna, la comprendida entre las veinte y las seis horas; y </w:t>
      </w:r>
    </w:p>
    <w:p w:rsidR="00934398" w:rsidRPr="008A0DF9" w:rsidRDefault="009B07D1" w:rsidP="009B07D1">
      <w:pPr>
        <w:spacing w:after="0" w:line="276" w:lineRule="auto"/>
        <w:ind w:left="851" w:right="616"/>
        <w:jc w:val="both"/>
        <w:rPr>
          <w:rFonts w:ascii="Palatino Linotype" w:hAnsi="Palatino Linotype"/>
          <w:b/>
          <w:i/>
        </w:rPr>
      </w:pPr>
      <w:r w:rsidRPr="008A0DF9">
        <w:rPr>
          <w:rFonts w:ascii="Palatino Linotype" w:hAnsi="Palatino Linotype"/>
          <w:b/>
          <w:i/>
        </w:rPr>
        <w:lastRenderedPageBreak/>
        <w:t>III.</w:t>
      </w:r>
      <w:r w:rsidRPr="008A0DF9">
        <w:rPr>
          <w:rFonts w:ascii="Palatino Linotype" w:hAnsi="Palatino Linotype"/>
          <w:i/>
        </w:rPr>
        <w:t xml:space="preserve"> Mixta, la que comprenda períodos de tiempo de las jornadas diurna y nocturna, siempre que el período nocturno sea menor de tres horas y media, pues en caso contrario, se considerará como jornada nocturna.</w:t>
      </w:r>
    </w:p>
    <w:p w:rsidR="009B07D1" w:rsidRPr="008A0DF9" w:rsidRDefault="009B07D1" w:rsidP="009B07D1">
      <w:pPr>
        <w:spacing w:before="200" w:after="200" w:line="360" w:lineRule="auto"/>
        <w:jc w:val="both"/>
        <w:rPr>
          <w:rFonts w:ascii="Palatino Linotype" w:hAnsi="Palatino Linotype"/>
          <w:sz w:val="24"/>
          <w:szCs w:val="24"/>
        </w:rPr>
      </w:pPr>
      <w:r w:rsidRPr="008A0DF9">
        <w:rPr>
          <w:rFonts w:ascii="Palatino Linotype" w:hAnsi="Palatino Linotype"/>
          <w:sz w:val="24"/>
          <w:szCs w:val="24"/>
        </w:rPr>
        <w:t>Es decir, es una obligación legal cumplir con un horario laboral que la ley impone y esto es de acuerdo a las necesidades del servicio y que para ello deberán justificar dicho horario a través de su registro de entrada y salida bajo lo cual y al estampar su firma si bien es confidencial, lo hacen en ejercicio de una función que es la prestación de un servicio personal subordinado y que para</w:t>
      </w:r>
      <w:r w:rsidR="00992BD6" w:rsidRPr="008A0DF9">
        <w:rPr>
          <w:rFonts w:ascii="Palatino Linotype" w:hAnsi="Palatino Linotype"/>
          <w:sz w:val="24"/>
          <w:szCs w:val="24"/>
        </w:rPr>
        <w:t xml:space="preserve"> verificar lo anterior, es que se lleva un registro de asistencia de entrada y salida en ejercicio del servicio público que desempeñan y que es por medio de la firma que se constata que la persona que presta un servicio profesional subordinado cumple con lo que dispone la norma en estudio.</w:t>
      </w:r>
    </w:p>
    <w:p w:rsidR="00992BD6" w:rsidRPr="008A0DF9" w:rsidRDefault="00992BD6" w:rsidP="009B07D1">
      <w:pPr>
        <w:spacing w:before="200" w:after="200" w:line="360" w:lineRule="auto"/>
        <w:jc w:val="both"/>
        <w:rPr>
          <w:rFonts w:ascii="Palatino Linotype" w:hAnsi="Palatino Linotype"/>
          <w:sz w:val="24"/>
          <w:szCs w:val="24"/>
        </w:rPr>
      </w:pPr>
      <w:r w:rsidRPr="008A0DF9">
        <w:rPr>
          <w:rFonts w:ascii="Palatino Linotype" w:hAnsi="Palatino Linotype"/>
          <w:sz w:val="24"/>
          <w:szCs w:val="24"/>
        </w:rPr>
        <w:t>De igual forma, el número de empleado es un dato que de acuerdo al criterio emitido por el INAI, sólo si su composición contiene datos personales del servidor público ya sea para funciona como clave de acceso a sistemas o bases de datos personales, procede su clasificación como información confidencial; caso contrario, si su co</w:t>
      </w:r>
      <w:r w:rsidR="00EC5C3F" w:rsidRPr="008A0DF9">
        <w:rPr>
          <w:rFonts w:ascii="Palatino Linotype" w:hAnsi="Palatino Linotype"/>
          <w:sz w:val="24"/>
          <w:szCs w:val="24"/>
        </w:rPr>
        <w:t>m</w:t>
      </w:r>
      <w:r w:rsidRPr="008A0DF9">
        <w:rPr>
          <w:rFonts w:ascii="Palatino Linotype" w:hAnsi="Palatino Linotype"/>
          <w:sz w:val="24"/>
          <w:szCs w:val="24"/>
        </w:rPr>
        <w:t>posición sólo son número</w:t>
      </w:r>
      <w:r w:rsidR="00EC5C3F" w:rsidRPr="008A0DF9">
        <w:rPr>
          <w:rFonts w:ascii="Palatino Linotype" w:hAnsi="Palatino Linotype"/>
          <w:sz w:val="24"/>
          <w:szCs w:val="24"/>
        </w:rPr>
        <w:t>s</w:t>
      </w:r>
      <w:r w:rsidR="00B1676A" w:rsidRPr="008A0DF9">
        <w:rPr>
          <w:rFonts w:ascii="Palatino Linotype" w:hAnsi="Palatino Linotype"/>
          <w:sz w:val="24"/>
          <w:szCs w:val="24"/>
        </w:rPr>
        <w:t xml:space="preserve"> y adicional para acceder a algún registro se necesita alguna contraseña,</w:t>
      </w:r>
      <w:r w:rsidRPr="008A0DF9">
        <w:rPr>
          <w:rFonts w:ascii="Palatino Linotype" w:hAnsi="Palatino Linotype"/>
          <w:sz w:val="24"/>
          <w:szCs w:val="24"/>
        </w:rPr>
        <w:t xml:space="preserve"> que no identifican al servidor público deberá entregarse al dato ya que no encuadra en los supuestos de la Ley de la materia.</w:t>
      </w:r>
    </w:p>
    <w:p w:rsidR="00EC5C3F" w:rsidRDefault="00992BD6" w:rsidP="00EC5C3F">
      <w:pPr>
        <w:widowControl w:val="0"/>
        <w:tabs>
          <w:tab w:val="left" w:pos="1418"/>
        </w:tabs>
        <w:autoSpaceDE w:val="0"/>
        <w:autoSpaceDN w:val="0"/>
        <w:adjustRightInd w:val="0"/>
        <w:spacing w:line="360" w:lineRule="auto"/>
        <w:jc w:val="both"/>
        <w:rPr>
          <w:rFonts w:ascii="Palatino Linotype" w:hAnsi="Palatino Linotype" w:cs="Arial"/>
          <w:color w:val="000000" w:themeColor="text1"/>
          <w:sz w:val="24"/>
          <w:szCs w:val="24"/>
          <w:lang w:eastAsia="es-MX"/>
        </w:rPr>
      </w:pPr>
      <w:r w:rsidRPr="008A0DF9">
        <w:rPr>
          <w:rFonts w:ascii="Palatino Linotype" w:hAnsi="Palatino Linotype"/>
          <w:sz w:val="24"/>
          <w:szCs w:val="24"/>
        </w:rPr>
        <w:t>Bajo lo cual, al no tener certeza jurídica de los motivos y fundamento</w:t>
      </w:r>
      <w:r w:rsidR="00EC5C3F" w:rsidRPr="008A0DF9">
        <w:rPr>
          <w:rFonts w:ascii="Palatino Linotype" w:hAnsi="Palatino Linotype"/>
          <w:sz w:val="24"/>
          <w:szCs w:val="24"/>
        </w:rPr>
        <w:t>s</w:t>
      </w:r>
      <w:r w:rsidRPr="008A0DF9">
        <w:rPr>
          <w:rFonts w:ascii="Palatino Linotype" w:hAnsi="Palatino Linotype"/>
          <w:sz w:val="24"/>
          <w:szCs w:val="24"/>
        </w:rPr>
        <w:t xml:space="preserve"> que llevaron al </w:t>
      </w:r>
      <w:r w:rsidRPr="008A0DF9">
        <w:rPr>
          <w:rFonts w:ascii="Palatino Linotype" w:hAnsi="Palatino Linotype"/>
          <w:b/>
          <w:sz w:val="24"/>
          <w:szCs w:val="24"/>
        </w:rPr>
        <w:t>SUJETO OBLIGADO</w:t>
      </w:r>
      <w:r w:rsidRPr="008A0DF9">
        <w:rPr>
          <w:rFonts w:ascii="Palatino Linotype" w:hAnsi="Palatino Linotype"/>
          <w:sz w:val="24"/>
          <w:szCs w:val="24"/>
        </w:rPr>
        <w:t xml:space="preserve"> a testar dicha información es que deberá ordenarse de ser procedente una versión pública que cumpla con las disposiciones que la Ley mandata, debidamente fundado y motivado</w:t>
      </w:r>
      <w:r w:rsidR="00EC5C3F" w:rsidRPr="008A0DF9">
        <w:rPr>
          <w:rFonts w:ascii="Palatino Linotype" w:hAnsi="Palatino Linotype"/>
          <w:sz w:val="24"/>
          <w:szCs w:val="24"/>
        </w:rPr>
        <w:t xml:space="preserve">, </w:t>
      </w:r>
      <w:r w:rsidR="00EC5C3F" w:rsidRPr="008A0DF9">
        <w:rPr>
          <w:rFonts w:ascii="Palatino Linotype" w:hAnsi="Palatino Linotype" w:cs="Arial"/>
          <w:color w:val="000000" w:themeColor="text1"/>
          <w:sz w:val="24"/>
          <w:szCs w:val="24"/>
          <w:lang w:eastAsia="es-MX"/>
        </w:rPr>
        <w:t xml:space="preserve">toda vez, que ésta tiene por objeto proteger datos personales, entendiéndose por tales, aquéllos que hacen identificable a una persona física, de conformidad con el ordinal 3, fracción IX de la Ley de </w:t>
      </w:r>
      <w:r w:rsidR="00EC5C3F" w:rsidRPr="008A0DF9">
        <w:rPr>
          <w:rFonts w:ascii="Palatino Linotype" w:hAnsi="Palatino Linotype" w:cs="Arial"/>
          <w:color w:val="000000" w:themeColor="text1"/>
          <w:sz w:val="24"/>
          <w:szCs w:val="24"/>
          <w:lang w:eastAsia="es-MX"/>
        </w:rPr>
        <w:lastRenderedPageBreak/>
        <w:t xml:space="preserve">Transparencia y Acceso a la Información Pública del Estado de México y Municipios y el artículo 4, fracción XI de la </w:t>
      </w:r>
      <w:r w:rsidR="00EC5C3F" w:rsidRPr="008A0DF9">
        <w:rPr>
          <w:rFonts w:ascii="Palatino Linotype" w:hAnsi="Palatino Linotype" w:cs="Arial"/>
          <w:color w:val="000000" w:themeColor="text1"/>
          <w:sz w:val="24"/>
          <w:szCs w:val="24"/>
          <w:lang w:val="es-ES"/>
        </w:rPr>
        <w:t>Ley de Protección de Datos Personales en posesión de Sujetos Obligados del Estado de México y Municipios</w:t>
      </w:r>
      <w:r w:rsidR="00EC5C3F" w:rsidRPr="008A0DF9">
        <w:rPr>
          <w:rFonts w:ascii="Palatino Linotype" w:hAnsi="Palatino Linotype" w:cs="Arial"/>
          <w:color w:val="000000" w:themeColor="text1"/>
          <w:sz w:val="24"/>
          <w:szCs w:val="24"/>
          <w:lang w:eastAsia="es-MX"/>
        </w:rPr>
        <w:t xml:space="preserve">. </w:t>
      </w:r>
    </w:p>
    <w:p w:rsidR="00402D35" w:rsidRPr="008A0DF9" w:rsidRDefault="00402D35" w:rsidP="00EC5C3F">
      <w:pPr>
        <w:widowControl w:val="0"/>
        <w:tabs>
          <w:tab w:val="left" w:pos="1418"/>
        </w:tabs>
        <w:autoSpaceDE w:val="0"/>
        <w:autoSpaceDN w:val="0"/>
        <w:adjustRightInd w:val="0"/>
        <w:spacing w:line="360" w:lineRule="auto"/>
        <w:jc w:val="both"/>
        <w:rPr>
          <w:rFonts w:ascii="Palatino Linotype" w:hAnsi="Palatino Linotype" w:cs="Arial"/>
          <w:color w:val="000000" w:themeColor="text1"/>
          <w:sz w:val="24"/>
          <w:szCs w:val="24"/>
          <w:lang w:eastAsia="es-MX"/>
        </w:rPr>
      </w:pPr>
    </w:p>
    <w:p w:rsidR="001B1036" w:rsidRPr="008A0DF9" w:rsidRDefault="001B1036" w:rsidP="001B1036">
      <w:pPr>
        <w:shd w:val="clear" w:color="auto" w:fill="FFFFFF"/>
        <w:spacing w:line="360" w:lineRule="auto"/>
        <w:jc w:val="both"/>
        <w:rPr>
          <w:rFonts w:ascii="Palatino Linotype" w:hAnsi="Palatino Linotype" w:cs="Arial"/>
          <w:sz w:val="24"/>
          <w:szCs w:val="24"/>
        </w:rPr>
      </w:pPr>
      <w:r w:rsidRPr="008A0DF9">
        <w:rPr>
          <w:rFonts w:ascii="Palatino Linotype" w:hAnsi="Palatino Linotype" w:cs="Arial"/>
          <w:sz w:val="24"/>
          <w:szCs w:val="24"/>
        </w:rPr>
        <w:t>De lo anterior, la Suprema Corte de Justicia de la Nación ha establecido jurisprudencia respecto a qué debe entenderse por fundamentación y motivación, en los siguientes términos:</w:t>
      </w:r>
    </w:p>
    <w:p w:rsidR="001B1036" w:rsidRPr="008A0DF9" w:rsidRDefault="001B1036" w:rsidP="001B1036">
      <w:pPr>
        <w:shd w:val="clear" w:color="auto" w:fill="FFFFFF"/>
        <w:spacing w:line="276" w:lineRule="auto"/>
        <w:ind w:left="851" w:right="902"/>
        <w:jc w:val="both"/>
        <w:rPr>
          <w:rFonts w:ascii="Palatino Linotype" w:hAnsi="Palatino Linotype" w:cs="Arial"/>
          <w:i/>
        </w:rPr>
      </w:pPr>
      <w:r w:rsidRPr="008A0DF9">
        <w:rPr>
          <w:rFonts w:ascii="Palatino Linotype" w:hAnsi="Palatino Linotype" w:cs="Arial"/>
          <w:b/>
          <w:i/>
        </w:rPr>
        <w:t>“FUNDAMENTACIÓN Y MOTIVACIÓN</w:t>
      </w:r>
      <w:r w:rsidRPr="008A0DF9">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1B1036" w:rsidRPr="008A0DF9" w:rsidRDefault="001B1036" w:rsidP="001B1036">
      <w:pPr>
        <w:shd w:val="clear" w:color="auto" w:fill="FFFFFF"/>
        <w:spacing w:line="276" w:lineRule="auto"/>
        <w:ind w:left="851" w:right="902"/>
        <w:jc w:val="both"/>
        <w:rPr>
          <w:rFonts w:ascii="Palatino Linotype" w:hAnsi="Palatino Linotype" w:cs="Arial"/>
          <w:i/>
        </w:rPr>
      </w:pPr>
      <w:r w:rsidRPr="008A0DF9">
        <w:rPr>
          <w:rFonts w:ascii="Palatino Linotype" w:hAnsi="Palatino Linotype" w:cs="Arial"/>
          <w:b/>
          <w:i/>
        </w:rPr>
        <w:t>SEGUNDO TRIBUNAL COLEGIADO DEL SEXTO CIRCUITO</w:t>
      </w:r>
      <w:r w:rsidRPr="008A0DF9">
        <w:rPr>
          <w:rFonts w:ascii="Palatino Linotype" w:hAnsi="Palatino Linotype" w:cs="Arial"/>
          <w:i/>
        </w:rPr>
        <w:t>.</w:t>
      </w:r>
    </w:p>
    <w:p w:rsidR="001B1036" w:rsidRPr="008A0DF9" w:rsidRDefault="001B1036" w:rsidP="001B1036">
      <w:pPr>
        <w:shd w:val="clear" w:color="auto" w:fill="FFFFFF"/>
        <w:spacing w:line="276" w:lineRule="auto"/>
        <w:ind w:left="851" w:right="902"/>
        <w:jc w:val="both"/>
        <w:rPr>
          <w:rFonts w:ascii="Palatino Linotype" w:hAnsi="Palatino Linotype" w:cs="Arial"/>
          <w:i/>
        </w:rPr>
      </w:pPr>
      <w:r w:rsidRPr="008A0DF9">
        <w:rPr>
          <w:rFonts w:ascii="Palatino Linotype" w:hAnsi="Palatino Linotype" w:cs="Arial"/>
          <w:i/>
        </w:rPr>
        <w:t>Amparo directo 194/88. Bufete Industrial Construcciones, S.A. de C.V. 28 de junio de 1988. Unanimidad de votos. Ponente: Gustavo Calvillo Rangel. Secretario: Jorge Alberto González Álvarez.</w:t>
      </w:r>
    </w:p>
    <w:p w:rsidR="001B1036" w:rsidRPr="008A0DF9" w:rsidRDefault="001B1036" w:rsidP="001B1036">
      <w:pPr>
        <w:shd w:val="clear" w:color="auto" w:fill="FFFFFF"/>
        <w:spacing w:line="276" w:lineRule="auto"/>
        <w:ind w:left="851" w:right="902"/>
        <w:jc w:val="both"/>
        <w:rPr>
          <w:rFonts w:ascii="Palatino Linotype" w:hAnsi="Palatino Linotype" w:cs="Arial"/>
          <w:i/>
        </w:rPr>
      </w:pPr>
      <w:r w:rsidRPr="008A0DF9">
        <w:rPr>
          <w:rFonts w:ascii="Palatino Linotype" w:hAnsi="Palatino Linotype" w:cs="Arial"/>
          <w:i/>
        </w:rPr>
        <w:t>Revisión fiscal 103/88. Instituto Mexicano del Seguro Social. 18 de octubre de 1988. Unanimidad de votos. Ponente: Arnoldo Nájera Virgen. Secretario: Alejandro Esponda Rincón.</w:t>
      </w:r>
    </w:p>
    <w:p w:rsidR="001B1036" w:rsidRPr="008A0DF9" w:rsidRDefault="001B1036" w:rsidP="001B1036">
      <w:pPr>
        <w:shd w:val="clear" w:color="auto" w:fill="FFFFFF"/>
        <w:spacing w:line="276" w:lineRule="auto"/>
        <w:ind w:left="851" w:right="902"/>
        <w:jc w:val="both"/>
        <w:rPr>
          <w:rFonts w:ascii="Palatino Linotype" w:hAnsi="Palatino Linotype" w:cs="Arial"/>
          <w:i/>
        </w:rPr>
      </w:pPr>
      <w:r w:rsidRPr="008A0DF9">
        <w:rPr>
          <w:rFonts w:ascii="Palatino Linotype" w:hAnsi="Palatino Linotype" w:cs="Arial"/>
          <w:i/>
        </w:rPr>
        <w:t>Amparo en revisión 333/88. Adilia Romero. 26 de octubre de 1988. Unanimidad de votos. Ponente: Arnoldo Nájera Virgen. Secretario: Enrique Crispín Campos Ramírez.</w:t>
      </w:r>
    </w:p>
    <w:p w:rsidR="001B1036" w:rsidRPr="008A0DF9" w:rsidRDefault="001B1036" w:rsidP="001B1036">
      <w:pPr>
        <w:shd w:val="clear" w:color="auto" w:fill="FFFFFF"/>
        <w:spacing w:line="276" w:lineRule="auto"/>
        <w:ind w:left="851" w:right="902"/>
        <w:jc w:val="both"/>
        <w:rPr>
          <w:rFonts w:ascii="Palatino Linotype" w:hAnsi="Palatino Linotype" w:cs="Arial"/>
          <w:i/>
        </w:rPr>
      </w:pPr>
      <w:r w:rsidRPr="008A0DF9">
        <w:rPr>
          <w:rFonts w:ascii="Palatino Linotype" w:hAnsi="Palatino Linotype" w:cs="Arial"/>
          <w:i/>
        </w:rPr>
        <w:t>Amparo en revisión 597/95. Emilio Maurer Bretón. 15 de noviembre de 1995. Unanimidad de votos. Ponente: Clementina Ramírez Moguel Goyzueta. Secretario: Gonzalo Carrera Molina.</w:t>
      </w:r>
    </w:p>
    <w:p w:rsidR="001B1036" w:rsidRPr="008A0DF9" w:rsidRDefault="001B1036" w:rsidP="001B1036">
      <w:pPr>
        <w:shd w:val="clear" w:color="auto" w:fill="FFFFFF"/>
        <w:spacing w:line="276" w:lineRule="auto"/>
        <w:ind w:left="851" w:right="902"/>
        <w:jc w:val="both"/>
        <w:rPr>
          <w:rFonts w:ascii="Palatino Linotype" w:hAnsi="Palatino Linotype" w:cs="Arial"/>
          <w:i/>
        </w:rPr>
      </w:pPr>
      <w:r w:rsidRPr="008A0DF9">
        <w:rPr>
          <w:rFonts w:ascii="Palatino Linotype" w:hAnsi="Palatino Linotype" w:cs="Arial"/>
          <w:i/>
        </w:rPr>
        <w:t>Amparo directo 7/96. Pedro Vicente López Miro. 21 de febrero de 1996. Unanimidad de votos. Ponente: María Eugenia Estela Martínez Cardiel. Secretario: Enrique Baigts Muñoz.”</w:t>
      </w:r>
    </w:p>
    <w:p w:rsidR="001B1036" w:rsidRPr="008A0DF9" w:rsidRDefault="001B1036" w:rsidP="001B1036">
      <w:pPr>
        <w:shd w:val="clear" w:color="auto" w:fill="FFFFFF"/>
        <w:spacing w:line="360" w:lineRule="auto"/>
        <w:ind w:right="49"/>
        <w:jc w:val="both"/>
        <w:rPr>
          <w:rFonts w:ascii="Palatino Linotype" w:hAnsi="Palatino Linotype" w:cs="Arial"/>
          <w:sz w:val="24"/>
          <w:szCs w:val="24"/>
        </w:rPr>
      </w:pPr>
      <w:r w:rsidRPr="008A0DF9">
        <w:rPr>
          <w:rFonts w:ascii="Palatino Linotype" w:hAnsi="Palatino Linotype" w:cs="Arial"/>
          <w:sz w:val="24"/>
          <w:szCs w:val="24"/>
        </w:rPr>
        <w:lastRenderedPageBreak/>
        <w:t>De igual forma el Cuarto Tribunal Colegiado en Materia Administrativa del Primer Circuito señala:</w:t>
      </w:r>
    </w:p>
    <w:p w:rsidR="001B1036" w:rsidRPr="008A0DF9" w:rsidRDefault="001B1036" w:rsidP="001B1036">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8A0DF9">
        <w:rPr>
          <w:rFonts w:ascii="Palatino Linotype" w:hAnsi="Palatino Linotype" w:cs="Arial"/>
          <w:i/>
          <w:color w:val="000000"/>
          <w:sz w:val="22"/>
        </w:rPr>
        <w:t>“</w:t>
      </w:r>
      <w:r w:rsidRPr="008A0DF9">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sidRPr="008A0DF9">
        <w:rPr>
          <w:rFonts w:ascii="Palatino Linotype" w:hAnsi="Palatino Linotype" w:cs="Arial"/>
          <w:i/>
          <w:color w:val="000000"/>
          <w:sz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1B1036" w:rsidRPr="008A0DF9" w:rsidRDefault="001B1036" w:rsidP="001B1036">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8A0DF9">
        <w:rPr>
          <w:rFonts w:ascii="Palatino Linotype" w:hAnsi="Palatino Linotype" w:cs="Arial"/>
          <w:i/>
          <w:color w:val="000000"/>
          <w:sz w:val="22"/>
        </w:rPr>
        <w:t>CUARTO TRIBUNAL COLEGIADO EN MATERIA ADMINISTRATIVA DEL PRIMER CIRCUITO.</w:t>
      </w:r>
    </w:p>
    <w:p w:rsidR="001B1036" w:rsidRPr="008A0DF9" w:rsidRDefault="001B1036" w:rsidP="001B1036">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8A0DF9">
        <w:rPr>
          <w:rFonts w:ascii="Palatino Linotype" w:hAnsi="Palatino Linotype" w:cs="Arial"/>
          <w:i/>
          <w:color w:val="000000"/>
          <w:sz w:val="22"/>
        </w:rPr>
        <w:t>Amparo directo 447/2005. Bruno López Castro. 1o. de febrero de 2006. Unanimidad de votos. Ponente: Jean Claude Tron Petit. Secretaria: Claudia Patricia Peraza Espinoza.</w:t>
      </w:r>
    </w:p>
    <w:p w:rsidR="001B1036" w:rsidRPr="008A0DF9" w:rsidRDefault="001B1036" w:rsidP="001B1036">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8A0DF9">
        <w:rPr>
          <w:rFonts w:ascii="Palatino Linotype" w:hAnsi="Palatino Linotype" w:cs="Arial"/>
          <w:i/>
          <w:color w:val="000000"/>
          <w:sz w:val="22"/>
        </w:rPr>
        <w:t>Amparo en revisión 631/2005. Jesús Guillermo Mosqueda Martínez. 1o. de febrero de 2006. Unanimidad de votos. Ponente: Jean Claude Tron Petit. Secretaria: Alma Margarita Flores Rodríguez.</w:t>
      </w:r>
    </w:p>
    <w:p w:rsidR="001B1036" w:rsidRPr="008A0DF9" w:rsidRDefault="001B1036" w:rsidP="001B1036">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8A0DF9">
        <w:rPr>
          <w:rFonts w:ascii="Palatino Linotype" w:hAnsi="Palatino Linotype" w:cs="Arial"/>
          <w:i/>
          <w:color w:val="000000"/>
          <w:sz w:val="22"/>
        </w:rPr>
        <w:t>Amparo directo 400/2005. Pemex Exploración y Producción. 9 de febrero de 2006. Unanimidad de votos. Ponente: Jesús Antonio Nazar Sevilla. Secretaria: Ángela Alvarado Morales.</w:t>
      </w:r>
    </w:p>
    <w:p w:rsidR="001B1036" w:rsidRPr="008A0DF9" w:rsidRDefault="001B1036" w:rsidP="001B1036">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8A0DF9">
        <w:rPr>
          <w:rFonts w:ascii="Palatino Linotype" w:hAnsi="Palatino Linotype" w:cs="Arial"/>
          <w:i/>
          <w:color w:val="000000"/>
          <w:sz w:val="22"/>
        </w:rPr>
        <w:lastRenderedPageBreak/>
        <w:t>Amparo directo 27/2006. Arturo Alarcón Carrillo. 15 de febrero de 2006. Unanimidad de votos. Ponente: Hilario Bárcenas Chávez. Secretaria: Karla Mariana Márquez Velasco.</w:t>
      </w:r>
    </w:p>
    <w:p w:rsidR="001B1036" w:rsidRPr="008A0DF9" w:rsidRDefault="001B1036" w:rsidP="00402D35">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8A0DF9">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rsidR="001B1036" w:rsidRPr="008A0DF9" w:rsidRDefault="001B1036" w:rsidP="00402D35">
      <w:pPr>
        <w:widowControl w:val="0"/>
        <w:tabs>
          <w:tab w:val="left" w:pos="1418"/>
        </w:tabs>
        <w:autoSpaceDE w:val="0"/>
        <w:autoSpaceDN w:val="0"/>
        <w:adjustRightInd w:val="0"/>
        <w:spacing w:after="0" w:line="360" w:lineRule="auto"/>
        <w:jc w:val="both"/>
        <w:rPr>
          <w:rFonts w:ascii="Palatino Linotype" w:hAnsi="Palatino Linotype" w:cs="Arial"/>
          <w:color w:val="000000" w:themeColor="text1"/>
          <w:sz w:val="24"/>
          <w:szCs w:val="24"/>
          <w:lang w:eastAsia="es-MX"/>
        </w:rPr>
      </w:pPr>
    </w:p>
    <w:p w:rsidR="00EC5C3F" w:rsidRPr="008A0DF9" w:rsidRDefault="00EC5C3F" w:rsidP="00402D35">
      <w:pPr>
        <w:autoSpaceDE w:val="0"/>
        <w:autoSpaceDN w:val="0"/>
        <w:adjustRightInd w:val="0"/>
        <w:spacing w:after="0" w:line="360" w:lineRule="auto"/>
        <w:jc w:val="both"/>
        <w:rPr>
          <w:rFonts w:ascii="Palatino Linotype" w:hAnsi="Palatino Linotype" w:cs="Arial"/>
          <w:color w:val="000000" w:themeColor="text1"/>
          <w:sz w:val="24"/>
          <w:szCs w:val="24"/>
          <w:lang w:val="es-ES"/>
        </w:rPr>
      </w:pPr>
      <w:r w:rsidRPr="008A0DF9">
        <w:rPr>
          <w:rFonts w:ascii="Palatino Linotype" w:hAnsi="Palatino Linotype" w:cs="Arial"/>
          <w:color w:val="000000" w:themeColor="text1"/>
          <w:sz w:val="24"/>
          <w:szCs w:val="24"/>
          <w:lang w:val="es-ES"/>
        </w:rPr>
        <w:t xml:space="preserve">Siendo importante señalar que, para la elaboración de versiones públicas, es necesario que el Comité de Transparencia del </w:t>
      </w:r>
      <w:r w:rsidRPr="008A0DF9">
        <w:rPr>
          <w:rFonts w:ascii="Palatino Linotype" w:hAnsi="Palatino Linotype" w:cs="Arial"/>
          <w:b/>
          <w:color w:val="000000" w:themeColor="text1"/>
          <w:sz w:val="24"/>
          <w:szCs w:val="24"/>
          <w:lang w:val="es-ES"/>
        </w:rPr>
        <w:t xml:space="preserve">SUJETO OBLIGADO </w:t>
      </w:r>
      <w:r w:rsidRPr="008A0DF9">
        <w:rPr>
          <w:rFonts w:ascii="Palatino Linotype" w:hAnsi="Palatino Linotype" w:cs="Arial"/>
          <w:color w:val="000000" w:themeColor="text1"/>
          <w:sz w:val="24"/>
          <w:szCs w:val="24"/>
          <w:lang w:val="es-ES"/>
        </w:rPr>
        <w:t xml:space="preserve">emita el respectivo Acuerdo de Clasificación, debidamente fundado y motivado. </w:t>
      </w:r>
    </w:p>
    <w:p w:rsidR="00EC5C3F" w:rsidRPr="008A0DF9" w:rsidRDefault="00EC5C3F" w:rsidP="00EC5C3F">
      <w:pPr>
        <w:spacing w:line="360" w:lineRule="auto"/>
        <w:jc w:val="both"/>
        <w:rPr>
          <w:rFonts w:ascii="Palatino Linotype" w:hAnsi="Palatino Linotype" w:cs="Arial"/>
          <w:color w:val="000000" w:themeColor="text1"/>
          <w:sz w:val="24"/>
          <w:szCs w:val="24"/>
          <w:lang w:eastAsia="es-MX"/>
        </w:rPr>
      </w:pPr>
      <w:r w:rsidRPr="008A0DF9">
        <w:rPr>
          <w:rFonts w:ascii="Palatino Linotype" w:hAnsi="Palatino Linotype" w:cs="Arial"/>
          <w:color w:val="000000" w:themeColor="text1"/>
          <w:sz w:val="24"/>
          <w:szCs w:val="24"/>
          <w:lang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8A0DF9">
        <w:rPr>
          <w:rFonts w:ascii="Palatino Linotype" w:hAnsi="Palatino Linotype" w:cs="Arial"/>
          <w:color w:val="000000" w:themeColor="text1"/>
          <w:sz w:val="24"/>
          <w:szCs w:val="24"/>
          <w:lang w:val="es-ES"/>
        </w:rPr>
        <w:t>Ley de Protección de Datos Personales en Posesión de Sujetos Obligados del Estado de México y Municipios</w:t>
      </w:r>
      <w:r w:rsidRPr="008A0DF9">
        <w:rPr>
          <w:rFonts w:ascii="Palatino Linotype" w:hAnsi="Palatino Linotype" w:cs="Arial"/>
          <w:color w:val="000000" w:themeColor="text1"/>
          <w:sz w:val="24"/>
          <w:szCs w:val="24"/>
          <w:lang w:eastAsia="es-MX"/>
        </w:rPr>
        <w:t xml:space="preserve">; por consiguiente, se trata de información confidencial que debe ser testada por </w:t>
      </w:r>
      <w:r w:rsidRPr="008A0DF9">
        <w:rPr>
          <w:rFonts w:ascii="Palatino Linotype" w:hAnsi="Palatino Linotype" w:cs="Arial"/>
          <w:b/>
          <w:color w:val="000000" w:themeColor="text1"/>
          <w:sz w:val="24"/>
          <w:szCs w:val="24"/>
          <w:lang w:eastAsia="es-MX"/>
        </w:rPr>
        <w:t>EL SUJETO OBLIGADO</w:t>
      </w:r>
      <w:r w:rsidRPr="008A0DF9">
        <w:rPr>
          <w:rFonts w:ascii="Palatino Linotype" w:hAnsi="Palatino Linotype" w:cs="Arial"/>
          <w:color w:val="000000" w:themeColor="text1"/>
          <w:sz w:val="24"/>
          <w:szCs w:val="24"/>
          <w:lang w:eastAsia="es-MX"/>
        </w:rPr>
        <w:t>; por lo que, todo dato personal susceptible de clasificación debe ser protegido.</w:t>
      </w:r>
    </w:p>
    <w:p w:rsidR="00EC5C3F" w:rsidRPr="008A0DF9" w:rsidRDefault="00EC5C3F" w:rsidP="00EC5C3F">
      <w:pPr>
        <w:autoSpaceDE w:val="0"/>
        <w:autoSpaceDN w:val="0"/>
        <w:adjustRightInd w:val="0"/>
        <w:spacing w:line="360" w:lineRule="auto"/>
        <w:jc w:val="both"/>
        <w:rPr>
          <w:rFonts w:ascii="Palatino Linotype" w:hAnsi="Palatino Linotype" w:cs="Arial"/>
          <w:color w:val="000000" w:themeColor="text1"/>
          <w:sz w:val="24"/>
          <w:szCs w:val="24"/>
          <w:lang w:val="es-ES"/>
        </w:rPr>
      </w:pPr>
      <w:r w:rsidRPr="008A0DF9">
        <w:rPr>
          <w:rFonts w:ascii="Palatino Linotype" w:hAnsi="Palatino Linotype" w:cs="Arial"/>
          <w:color w:val="000000" w:themeColor="text1"/>
          <w:sz w:val="24"/>
          <w:szCs w:val="24"/>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8A0DF9">
        <w:rPr>
          <w:rFonts w:ascii="Palatino Linotype" w:hAnsi="Palatino Linotype" w:cs="Arial"/>
          <w:color w:val="000000" w:themeColor="text1"/>
          <w:sz w:val="24"/>
          <w:szCs w:val="24"/>
          <w:lang w:val="es-ES"/>
        </w:rPr>
        <w:t>Ley de Protección de Datos Personales en posesión de Sujetos Obligados del Estado de México y Municipios</w:t>
      </w:r>
      <w:r w:rsidRPr="008A0DF9">
        <w:rPr>
          <w:rFonts w:ascii="Palatino Linotype" w:hAnsi="Palatino Linotype" w:cs="Arial"/>
          <w:color w:val="000000" w:themeColor="text1"/>
          <w:sz w:val="24"/>
          <w:szCs w:val="24"/>
          <w:lang w:val="es-ES_tradnl"/>
        </w:rPr>
        <w:t>; atento a ello, al momento de realizar la versión pública se deben proteger datos personales, como puede ser el número de empleado, si su composición es por medio de datos que identifiquen al servidor público, ya que en nada abonan a la trasparencia y a la rendición de cuentas</w:t>
      </w:r>
      <w:r w:rsidRPr="008A0DF9">
        <w:rPr>
          <w:rFonts w:ascii="Palatino Linotype" w:hAnsi="Palatino Linotype" w:cs="Arial"/>
          <w:color w:val="000000" w:themeColor="text1"/>
          <w:sz w:val="24"/>
          <w:szCs w:val="24"/>
          <w:lang w:val="es-ES"/>
        </w:rPr>
        <w:t xml:space="preserve">. </w:t>
      </w:r>
    </w:p>
    <w:p w:rsidR="00EC5C3F" w:rsidRPr="008A0DF9" w:rsidRDefault="00EC5C3F" w:rsidP="00EC5C3F">
      <w:pPr>
        <w:autoSpaceDE w:val="0"/>
        <w:autoSpaceDN w:val="0"/>
        <w:adjustRightInd w:val="0"/>
        <w:spacing w:line="360" w:lineRule="auto"/>
        <w:jc w:val="both"/>
        <w:rPr>
          <w:rFonts w:ascii="Palatino Linotype" w:hAnsi="Palatino Linotype" w:cs="Arial"/>
          <w:color w:val="000000" w:themeColor="text1"/>
          <w:sz w:val="24"/>
          <w:szCs w:val="24"/>
          <w:lang w:val="es-ES_tradnl"/>
        </w:rPr>
      </w:pPr>
      <w:r w:rsidRPr="008A0DF9">
        <w:rPr>
          <w:rFonts w:ascii="Palatino Linotype" w:hAnsi="Palatino Linotype" w:cs="Arial"/>
          <w:color w:val="000000" w:themeColor="text1"/>
          <w:sz w:val="24"/>
          <w:szCs w:val="24"/>
          <w:lang w:val="es-ES_tradnl"/>
        </w:rPr>
        <w:lastRenderedPageBreak/>
        <w:t xml:space="preserve">La finalidad de la </w:t>
      </w:r>
      <w:r w:rsidRPr="008A0DF9">
        <w:rPr>
          <w:rFonts w:ascii="Palatino Linotype" w:hAnsi="Palatino Linotype" w:cs="Arial"/>
          <w:b/>
          <w:color w:val="000000" w:themeColor="text1"/>
          <w:sz w:val="24"/>
          <w:szCs w:val="24"/>
          <w:lang w:val="es-ES_tradnl"/>
        </w:rPr>
        <w:t>versión pública</w:t>
      </w:r>
      <w:r w:rsidRPr="008A0DF9">
        <w:rPr>
          <w:rFonts w:ascii="Palatino Linotype" w:hAnsi="Palatino Linotype" w:cs="Arial"/>
          <w:color w:val="000000" w:themeColor="text1"/>
          <w:sz w:val="24"/>
          <w:szCs w:val="24"/>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EC5C3F" w:rsidRPr="008A0DF9" w:rsidRDefault="00EC5C3F" w:rsidP="00EC5C3F">
      <w:pPr>
        <w:spacing w:line="360" w:lineRule="auto"/>
        <w:jc w:val="both"/>
        <w:rPr>
          <w:rFonts w:ascii="Palatino Linotype" w:hAnsi="Palatino Linotype" w:cs="Arial"/>
          <w:color w:val="000000" w:themeColor="text1"/>
          <w:sz w:val="24"/>
          <w:szCs w:val="24"/>
          <w:lang w:val="es-ES_tradnl"/>
        </w:rPr>
      </w:pPr>
      <w:r w:rsidRPr="008A0DF9">
        <w:rPr>
          <w:rFonts w:ascii="Palatino Linotype" w:hAnsi="Palatino Linotype" w:cs="Arial"/>
          <w:color w:val="000000" w:themeColor="text1"/>
          <w:sz w:val="24"/>
          <w:szCs w:val="24"/>
          <w:lang w:val="es-ES_tradnl"/>
        </w:rPr>
        <w:t xml:space="preserve">Por ende, en el presente caso </w:t>
      </w:r>
      <w:r w:rsidRPr="008A0DF9">
        <w:rPr>
          <w:rFonts w:ascii="Palatino Linotype" w:hAnsi="Palatino Linotype" w:cs="Arial"/>
          <w:b/>
          <w:color w:val="000000" w:themeColor="text1"/>
          <w:sz w:val="24"/>
          <w:szCs w:val="24"/>
          <w:lang w:val="es-ES_tradnl"/>
        </w:rPr>
        <w:t>EL SUJETO OBLIGADO</w:t>
      </w:r>
      <w:r w:rsidRPr="008A0DF9">
        <w:rPr>
          <w:rFonts w:ascii="Palatino Linotype" w:hAnsi="Palatino Linotype" w:cs="Arial"/>
          <w:color w:val="000000" w:themeColor="text1"/>
          <w:sz w:val="24"/>
          <w:szCs w:val="24"/>
          <w:lang w:val="es-ES_tradnl"/>
        </w:rPr>
        <w:t xml:space="preserve"> debe testar el dato referido con antelación, sin pasar por alto que la clasificación respectiva tiene que cumplirse mediante la forma y formalidades que la ley impone; </w:t>
      </w:r>
      <w:r w:rsidRPr="008A0DF9">
        <w:rPr>
          <w:rFonts w:ascii="Palatino Linotype" w:hAnsi="Palatino Linotype" w:cs="Arial"/>
          <w:color w:val="000000" w:themeColor="text1"/>
          <w:sz w:val="24"/>
          <w:szCs w:val="24"/>
          <w:lang w:val="es-ES"/>
        </w:rPr>
        <w:t>es</w:t>
      </w:r>
      <w:r w:rsidRPr="008A0DF9">
        <w:rPr>
          <w:rFonts w:ascii="Palatino Linotype" w:hAnsi="Palatino Linotype" w:cs="Arial"/>
          <w:color w:val="000000" w:themeColor="text1"/>
          <w:sz w:val="24"/>
          <w:szCs w:val="24"/>
          <w:lang w:val="es-ES_tradnl"/>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EC5C3F" w:rsidRPr="008A0DF9" w:rsidRDefault="00EC5C3F" w:rsidP="00EF3A05">
      <w:pPr>
        <w:spacing w:after="0" w:line="276" w:lineRule="auto"/>
        <w:ind w:left="851" w:right="902"/>
        <w:jc w:val="both"/>
        <w:rPr>
          <w:rFonts w:ascii="Palatino Linotype" w:hAnsi="Palatino Linotype" w:cs="Arial"/>
          <w:i/>
          <w:color w:val="000000" w:themeColor="text1"/>
          <w:lang w:eastAsia="es-MX"/>
        </w:rPr>
      </w:pPr>
      <w:r w:rsidRPr="008A0DF9">
        <w:rPr>
          <w:rFonts w:ascii="Palatino Linotype" w:hAnsi="Palatino Linotype" w:cs="Arial"/>
          <w:b/>
          <w:i/>
          <w:color w:val="000000" w:themeColor="text1"/>
          <w:lang w:eastAsia="es-MX"/>
        </w:rPr>
        <w:t xml:space="preserve">“Artículo 49. </w:t>
      </w:r>
      <w:r w:rsidRPr="008A0DF9">
        <w:rPr>
          <w:rFonts w:ascii="Palatino Linotype" w:hAnsi="Palatino Linotype" w:cs="Arial"/>
          <w:i/>
          <w:color w:val="000000" w:themeColor="text1"/>
          <w:lang w:eastAsia="es-MX"/>
        </w:rPr>
        <w:t>Los Comités de Transparencia tendrán las siguientes atribuciones:</w:t>
      </w:r>
    </w:p>
    <w:p w:rsidR="00EC5C3F" w:rsidRPr="008A0DF9" w:rsidRDefault="00EC5C3F" w:rsidP="00EF3A05">
      <w:pPr>
        <w:spacing w:after="0" w:line="276" w:lineRule="auto"/>
        <w:ind w:left="851" w:right="902"/>
        <w:jc w:val="both"/>
        <w:rPr>
          <w:rFonts w:ascii="Palatino Linotype" w:hAnsi="Palatino Linotype" w:cs="Arial"/>
          <w:i/>
          <w:color w:val="000000" w:themeColor="text1"/>
          <w:lang w:eastAsia="es-MX"/>
        </w:rPr>
      </w:pPr>
      <w:r w:rsidRPr="008A0DF9">
        <w:rPr>
          <w:rFonts w:ascii="Palatino Linotype" w:hAnsi="Palatino Linotype" w:cs="Arial"/>
          <w:b/>
          <w:i/>
          <w:color w:val="000000" w:themeColor="text1"/>
          <w:lang w:eastAsia="es-MX"/>
        </w:rPr>
        <w:t>VIII.</w:t>
      </w:r>
      <w:r w:rsidRPr="008A0DF9">
        <w:rPr>
          <w:rFonts w:ascii="Palatino Linotype" w:hAnsi="Palatino Linotype" w:cs="Arial"/>
          <w:i/>
          <w:color w:val="000000" w:themeColor="text1"/>
          <w:lang w:eastAsia="es-MX"/>
        </w:rPr>
        <w:t xml:space="preserve"> Aprobar, modificar o revocar la clasificación de la información;</w:t>
      </w:r>
    </w:p>
    <w:p w:rsidR="00EC5C3F" w:rsidRPr="008A0DF9" w:rsidRDefault="00EC5C3F" w:rsidP="00EF3A05">
      <w:pPr>
        <w:spacing w:after="0" w:line="276" w:lineRule="auto"/>
        <w:ind w:left="851" w:right="902"/>
        <w:jc w:val="both"/>
        <w:rPr>
          <w:rFonts w:ascii="Palatino Linotype" w:hAnsi="Palatino Linotype" w:cs="Arial"/>
          <w:b/>
          <w:i/>
          <w:color w:val="000000" w:themeColor="text1"/>
          <w:lang w:eastAsia="es-MX"/>
        </w:rPr>
      </w:pPr>
    </w:p>
    <w:p w:rsidR="00EC5C3F" w:rsidRPr="008A0DF9" w:rsidRDefault="00EC5C3F" w:rsidP="00EF3A05">
      <w:pPr>
        <w:spacing w:after="0" w:line="276" w:lineRule="auto"/>
        <w:ind w:left="851" w:right="902"/>
        <w:jc w:val="both"/>
        <w:rPr>
          <w:rFonts w:ascii="Palatino Linotype" w:hAnsi="Palatino Linotype" w:cs="Arial"/>
          <w:i/>
          <w:color w:val="000000" w:themeColor="text1"/>
          <w:lang w:eastAsia="es-MX"/>
        </w:rPr>
      </w:pPr>
      <w:r w:rsidRPr="008A0DF9">
        <w:rPr>
          <w:rFonts w:ascii="Palatino Linotype" w:hAnsi="Palatino Linotype" w:cs="Arial"/>
          <w:b/>
          <w:i/>
          <w:color w:val="000000" w:themeColor="text1"/>
          <w:lang w:eastAsia="es-MX"/>
        </w:rPr>
        <w:t>Artículo 132.</w:t>
      </w:r>
      <w:r w:rsidRPr="008A0DF9">
        <w:rPr>
          <w:rFonts w:ascii="Palatino Linotype" w:hAnsi="Palatino Linotype" w:cs="Arial"/>
          <w:i/>
          <w:color w:val="000000" w:themeColor="text1"/>
          <w:lang w:eastAsia="es-MX"/>
        </w:rPr>
        <w:t xml:space="preserve"> La clasificación de la información se llevará a cabo en el momento en que:</w:t>
      </w:r>
    </w:p>
    <w:p w:rsidR="00EC5C3F" w:rsidRPr="008A0DF9" w:rsidRDefault="00EC5C3F" w:rsidP="00EF3A05">
      <w:pPr>
        <w:spacing w:after="0" w:line="276" w:lineRule="auto"/>
        <w:ind w:left="851" w:right="902"/>
        <w:jc w:val="both"/>
        <w:rPr>
          <w:rFonts w:ascii="Palatino Linotype" w:hAnsi="Palatino Linotype" w:cs="Arial"/>
          <w:i/>
          <w:color w:val="000000" w:themeColor="text1"/>
          <w:lang w:eastAsia="es-MX"/>
        </w:rPr>
      </w:pPr>
      <w:r w:rsidRPr="008A0DF9">
        <w:rPr>
          <w:rFonts w:ascii="Palatino Linotype" w:hAnsi="Palatino Linotype" w:cs="Arial"/>
          <w:b/>
          <w:i/>
          <w:color w:val="000000" w:themeColor="text1"/>
          <w:lang w:eastAsia="es-MX"/>
        </w:rPr>
        <w:t>I.</w:t>
      </w:r>
      <w:r w:rsidRPr="008A0DF9">
        <w:rPr>
          <w:rFonts w:ascii="Palatino Linotype" w:hAnsi="Palatino Linotype" w:cs="Arial"/>
          <w:i/>
          <w:color w:val="000000" w:themeColor="text1"/>
          <w:lang w:eastAsia="es-MX"/>
        </w:rPr>
        <w:t xml:space="preserve"> Se reciba una solicitud de acceso a la información;</w:t>
      </w:r>
    </w:p>
    <w:p w:rsidR="00EC5C3F" w:rsidRPr="008A0DF9" w:rsidRDefault="00EC5C3F" w:rsidP="00EF3A05">
      <w:pPr>
        <w:spacing w:after="0" w:line="276" w:lineRule="auto"/>
        <w:ind w:left="851" w:right="902"/>
        <w:jc w:val="both"/>
        <w:rPr>
          <w:rFonts w:ascii="Palatino Linotype" w:hAnsi="Palatino Linotype" w:cs="Arial"/>
          <w:i/>
          <w:color w:val="000000" w:themeColor="text1"/>
          <w:lang w:eastAsia="es-MX"/>
        </w:rPr>
      </w:pPr>
      <w:r w:rsidRPr="008A0DF9">
        <w:rPr>
          <w:rFonts w:ascii="Palatino Linotype" w:hAnsi="Palatino Linotype" w:cs="Arial"/>
          <w:b/>
          <w:i/>
          <w:color w:val="000000" w:themeColor="text1"/>
          <w:lang w:eastAsia="es-MX"/>
        </w:rPr>
        <w:t>II.</w:t>
      </w:r>
      <w:r w:rsidRPr="008A0DF9">
        <w:rPr>
          <w:rFonts w:ascii="Palatino Linotype" w:hAnsi="Palatino Linotype" w:cs="Arial"/>
          <w:i/>
          <w:color w:val="000000" w:themeColor="text1"/>
          <w:lang w:eastAsia="es-MX"/>
        </w:rPr>
        <w:t xml:space="preserve"> Se determine mediante resolución de autoridad competente; o</w:t>
      </w:r>
    </w:p>
    <w:p w:rsidR="00EC5C3F" w:rsidRPr="008A0DF9" w:rsidRDefault="00EC5C3F" w:rsidP="00EF3A05">
      <w:pPr>
        <w:spacing w:after="0" w:line="276" w:lineRule="auto"/>
        <w:ind w:left="851" w:right="902"/>
        <w:jc w:val="both"/>
        <w:rPr>
          <w:rFonts w:ascii="Palatino Linotype" w:hAnsi="Palatino Linotype" w:cs="Arial"/>
          <w:b/>
          <w:i/>
          <w:color w:val="000000" w:themeColor="text1"/>
          <w:lang w:eastAsia="es-MX"/>
        </w:rPr>
      </w:pPr>
      <w:r w:rsidRPr="008A0DF9">
        <w:rPr>
          <w:rFonts w:ascii="Palatino Linotype" w:hAnsi="Palatino Linotype" w:cs="Arial"/>
          <w:i/>
          <w:color w:val="000000" w:themeColor="text1"/>
          <w:lang w:eastAsia="es-MX"/>
        </w:rPr>
        <w:t>III. Se generen versiones públicas para dar cumplimiento a las obligaciones de transparencia previstas en esta Ley.</w:t>
      </w:r>
      <w:r w:rsidRPr="008A0DF9">
        <w:rPr>
          <w:rFonts w:ascii="Palatino Linotype" w:hAnsi="Palatino Linotype" w:cs="Arial"/>
          <w:b/>
          <w:i/>
          <w:color w:val="000000" w:themeColor="text1"/>
          <w:lang w:eastAsia="es-MX"/>
        </w:rPr>
        <w:t>”</w:t>
      </w:r>
    </w:p>
    <w:p w:rsidR="00EC5C3F" w:rsidRPr="008A0DF9" w:rsidRDefault="00EC5C3F" w:rsidP="00EF3A05">
      <w:pPr>
        <w:spacing w:after="0" w:line="276" w:lineRule="auto"/>
        <w:ind w:left="851" w:right="902"/>
        <w:jc w:val="both"/>
        <w:rPr>
          <w:rFonts w:ascii="Palatino Linotype" w:hAnsi="Palatino Linotype" w:cs="Arial"/>
          <w:i/>
          <w:color w:val="000000" w:themeColor="text1"/>
          <w:lang w:eastAsia="es-MX"/>
        </w:rPr>
      </w:pPr>
      <w:r w:rsidRPr="008A0DF9">
        <w:rPr>
          <w:rFonts w:ascii="Palatino Linotype" w:hAnsi="Palatino Linotype" w:cs="Arial"/>
          <w:b/>
          <w:i/>
          <w:color w:val="000000" w:themeColor="text1"/>
          <w:lang w:eastAsia="es-MX"/>
        </w:rPr>
        <w:t>Segundo.-</w:t>
      </w:r>
      <w:r w:rsidRPr="008A0DF9">
        <w:rPr>
          <w:rFonts w:ascii="Palatino Linotype" w:hAnsi="Palatino Linotype" w:cs="Arial"/>
          <w:i/>
          <w:color w:val="000000" w:themeColor="text1"/>
          <w:lang w:eastAsia="es-MX"/>
        </w:rPr>
        <w:t xml:space="preserve"> Para efectos de los presentes Lineamientos Generales, se entenderá por:</w:t>
      </w:r>
    </w:p>
    <w:p w:rsidR="00EC5C3F" w:rsidRPr="008A0DF9" w:rsidRDefault="00EC5C3F" w:rsidP="00EF3A05">
      <w:pPr>
        <w:spacing w:after="0" w:line="276" w:lineRule="auto"/>
        <w:ind w:left="851" w:right="902"/>
        <w:jc w:val="both"/>
        <w:rPr>
          <w:rFonts w:ascii="Palatino Linotype" w:hAnsi="Palatino Linotype" w:cs="Arial"/>
          <w:i/>
          <w:color w:val="000000" w:themeColor="text1"/>
          <w:lang w:eastAsia="es-MX"/>
        </w:rPr>
      </w:pPr>
      <w:r w:rsidRPr="008A0DF9">
        <w:rPr>
          <w:rFonts w:ascii="Palatino Linotype" w:hAnsi="Palatino Linotype" w:cs="Arial"/>
          <w:b/>
          <w:i/>
          <w:color w:val="000000" w:themeColor="text1"/>
          <w:lang w:eastAsia="es-MX"/>
        </w:rPr>
        <w:t>XVIII.</w:t>
      </w:r>
      <w:r w:rsidRPr="008A0DF9">
        <w:rPr>
          <w:rFonts w:ascii="Palatino Linotype" w:hAnsi="Palatino Linotype" w:cs="Arial"/>
          <w:i/>
          <w:color w:val="000000" w:themeColor="text1"/>
          <w:lang w:eastAsia="es-MX"/>
        </w:rPr>
        <w:t xml:space="preserve"> </w:t>
      </w:r>
      <w:r w:rsidRPr="008A0DF9">
        <w:rPr>
          <w:rFonts w:ascii="Palatino Linotype" w:hAnsi="Palatino Linotype" w:cs="Arial"/>
          <w:b/>
          <w:i/>
          <w:color w:val="000000" w:themeColor="text1"/>
          <w:lang w:eastAsia="es-MX"/>
        </w:rPr>
        <w:t>Versión pública:</w:t>
      </w:r>
      <w:r w:rsidRPr="008A0DF9">
        <w:rPr>
          <w:rFonts w:ascii="Palatino Linotype" w:hAnsi="Palatino Linotype" w:cs="Arial"/>
          <w:i/>
          <w:color w:val="000000" w:themeColor="text1"/>
          <w:lang w:eastAsia="es-MX"/>
        </w:rPr>
        <w:t xml:space="preserve"> El documento a partir del que se otorga acceso a la información, en el que se testan partes o secciones clasificadas, indicando el </w:t>
      </w:r>
      <w:r w:rsidRPr="008A0DF9">
        <w:rPr>
          <w:rFonts w:ascii="Palatino Linotype" w:hAnsi="Palatino Linotype" w:cs="Arial"/>
          <w:i/>
          <w:color w:val="000000" w:themeColor="text1"/>
          <w:lang w:eastAsia="es-MX"/>
        </w:rPr>
        <w:lastRenderedPageBreak/>
        <w:t>contenido de éstas de manera genérica, fundando y motivando la reserva o confidencialidad, a través de la resolución que para tal efecto emita el Comité de Transparencia.</w:t>
      </w:r>
    </w:p>
    <w:p w:rsidR="00EC5C3F" w:rsidRPr="008A0DF9" w:rsidRDefault="00EC5C3F" w:rsidP="00EF3A05">
      <w:pPr>
        <w:spacing w:after="0" w:line="276" w:lineRule="auto"/>
        <w:ind w:left="851" w:right="902"/>
        <w:jc w:val="both"/>
        <w:rPr>
          <w:rFonts w:ascii="Palatino Linotype" w:hAnsi="Palatino Linotype" w:cs="Arial"/>
          <w:i/>
          <w:color w:val="000000" w:themeColor="text1"/>
          <w:lang w:eastAsia="es-MX"/>
        </w:rPr>
      </w:pPr>
      <w:r w:rsidRPr="008A0DF9">
        <w:rPr>
          <w:rFonts w:ascii="Palatino Linotype" w:hAnsi="Palatino Linotype" w:cs="Arial"/>
          <w:b/>
          <w:i/>
          <w:color w:val="000000" w:themeColor="text1"/>
          <w:lang w:eastAsia="es-MX"/>
        </w:rPr>
        <w:t>Cuarto.</w:t>
      </w:r>
      <w:r w:rsidRPr="008A0DF9">
        <w:rPr>
          <w:rFonts w:ascii="Palatino Linotype" w:hAnsi="Palatino Linotype" w:cs="Arial"/>
          <w:i/>
          <w:color w:val="000000" w:themeColor="text1"/>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C5C3F" w:rsidRPr="008A0DF9" w:rsidRDefault="00EC5C3F" w:rsidP="00EF3A05">
      <w:pPr>
        <w:spacing w:after="0" w:line="276" w:lineRule="auto"/>
        <w:ind w:left="851" w:right="902"/>
        <w:jc w:val="both"/>
        <w:rPr>
          <w:rFonts w:ascii="Palatino Linotype" w:hAnsi="Palatino Linotype" w:cs="Arial"/>
          <w:i/>
          <w:color w:val="000000" w:themeColor="text1"/>
          <w:lang w:eastAsia="es-MX"/>
        </w:rPr>
      </w:pPr>
      <w:r w:rsidRPr="008A0DF9">
        <w:rPr>
          <w:rFonts w:ascii="Palatino Linotype" w:hAnsi="Palatino Linotype" w:cs="Arial"/>
          <w:i/>
          <w:color w:val="000000" w:themeColor="text1"/>
          <w:lang w:eastAsia="es-MX"/>
        </w:rPr>
        <w:t>Los sujetos obligados deberán aplicar, de manera estricta, las excepciones al derecho de acceso a la información y sólo podrán invocarlas cuando acrediten su procedencia.</w:t>
      </w:r>
    </w:p>
    <w:p w:rsidR="00EC5C3F" w:rsidRPr="008A0DF9" w:rsidRDefault="00EC5C3F" w:rsidP="00EF3A05">
      <w:pPr>
        <w:spacing w:after="0" w:line="276" w:lineRule="auto"/>
        <w:ind w:left="851" w:right="902"/>
        <w:jc w:val="both"/>
        <w:rPr>
          <w:rFonts w:ascii="Palatino Linotype" w:hAnsi="Palatino Linotype" w:cs="Arial"/>
          <w:i/>
          <w:color w:val="000000" w:themeColor="text1"/>
          <w:lang w:eastAsia="es-MX"/>
        </w:rPr>
      </w:pPr>
      <w:r w:rsidRPr="008A0DF9">
        <w:rPr>
          <w:rFonts w:ascii="Palatino Linotype" w:hAnsi="Palatino Linotype" w:cs="Arial"/>
          <w:b/>
          <w:i/>
          <w:color w:val="000000" w:themeColor="text1"/>
          <w:lang w:eastAsia="es-MX"/>
        </w:rPr>
        <w:t>Quinto.</w:t>
      </w:r>
      <w:r w:rsidRPr="008A0DF9">
        <w:rPr>
          <w:rFonts w:ascii="Palatino Linotype" w:hAnsi="Palatino Linotype" w:cs="Arial"/>
          <w:i/>
          <w:color w:val="000000" w:themeColor="text1"/>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C5C3F" w:rsidRPr="008A0DF9" w:rsidRDefault="00EC5C3F" w:rsidP="00EF3A05">
      <w:pPr>
        <w:spacing w:after="0" w:line="276" w:lineRule="auto"/>
        <w:ind w:left="851" w:right="902"/>
        <w:jc w:val="both"/>
        <w:rPr>
          <w:rFonts w:ascii="Palatino Linotype" w:hAnsi="Palatino Linotype" w:cs="Arial"/>
          <w:i/>
          <w:color w:val="000000" w:themeColor="text1"/>
          <w:lang w:eastAsia="es-MX"/>
        </w:rPr>
      </w:pPr>
      <w:r w:rsidRPr="008A0DF9">
        <w:rPr>
          <w:rFonts w:ascii="Palatino Linotype" w:hAnsi="Palatino Linotype" w:cs="Arial"/>
          <w:b/>
          <w:i/>
          <w:color w:val="000000" w:themeColor="text1"/>
          <w:lang w:eastAsia="es-MX"/>
        </w:rPr>
        <w:t>Sexto.</w:t>
      </w:r>
      <w:r w:rsidRPr="008A0DF9">
        <w:rPr>
          <w:rFonts w:ascii="Palatino Linotype" w:hAnsi="Palatino Linotype" w:cs="Arial"/>
          <w:i/>
          <w:color w:val="000000" w:themeColor="text1"/>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EC5C3F" w:rsidRPr="008A0DF9" w:rsidRDefault="00EC5C3F" w:rsidP="00EF3A05">
      <w:pPr>
        <w:spacing w:after="0" w:line="276" w:lineRule="auto"/>
        <w:ind w:left="851" w:right="902"/>
        <w:jc w:val="both"/>
        <w:rPr>
          <w:rFonts w:ascii="Palatino Linotype" w:hAnsi="Palatino Linotype" w:cs="Arial"/>
          <w:i/>
          <w:color w:val="000000" w:themeColor="text1"/>
          <w:lang w:eastAsia="es-MX"/>
        </w:rPr>
      </w:pPr>
      <w:r w:rsidRPr="008A0DF9">
        <w:rPr>
          <w:rFonts w:ascii="Palatino Linotype" w:hAnsi="Palatino Linotype" w:cs="Arial"/>
          <w:i/>
          <w:color w:val="000000" w:themeColor="text1"/>
          <w:lang w:eastAsia="es-MX"/>
        </w:rPr>
        <w:t>La clasificación de información se realizará conforme a un análisis caso por caso, mediante la aplicación de la prueba de daño y de interés público.</w:t>
      </w:r>
    </w:p>
    <w:p w:rsidR="00EC5C3F" w:rsidRPr="008A0DF9" w:rsidRDefault="00EC5C3F" w:rsidP="00EF3A05">
      <w:pPr>
        <w:spacing w:after="0" w:line="276" w:lineRule="auto"/>
        <w:ind w:left="851" w:right="902"/>
        <w:jc w:val="both"/>
        <w:rPr>
          <w:rFonts w:ascii="Palatino Linotype" w:hAnsi="Palatino Linotype" w:cs="Arial"/>
          <w:i/>
          <w:color w:val="000000" w:themeColor="text1"/>
          <w:lang w:eastAsia="es-MX"/>
        </w:rPr>
      </w:pPr>
      <w:r w:rsidRPr="008A0DF9">
        <w:rPr>
          <w:rFonts w:ascii="Palatino Linotype" w:hAnsi="Palatino Linotype" w:cs="Arial"/>
          <w:b/>
          <w:i/>
          <w:color w:val="000000" w:themeColor="text1"/>
          <w:lang w:eastAsia="es-MX"/>
        </w:rPr>
        <w:t>Séptimo.</w:t>
      </w:r>
      <w:r w:rsidRPr="008A0DF9">
        <w:rPr>
          <w:rFonts w:ascii="Palatino Linotype" w:hAnsi="Palatino Linotype" w:cs="Arial"/>
          <w:i/>
          <w:color w:val="000000" w:themeColor="text1"/>
          <w:lang w:eastAsia="es-MX"/>
        </w:rPr>
        <w:t xml:space="preserve"> La clasificación de la información se llevará a cabo en el momento en que:</w:t>
      </w:r>
    </w:p>
    <w:p w:rsidR="00EC5C3F" w:rsidRPr="008A0DF9" w:rsidRDefault="00EC5C3F" w:rsidP="00EF3A05">
      <w:pPr>
        <w:spacing w:after="0" w:line="276" w:lineRule="auto"/>
        <w:ind w:left="851" w:right="902"/>
        <w:jc w:val="both"/>
        <w:rPr>
          <w:rFonts w:ascii="Palatino Linotype" w:hAnsi="Palatino Linotype" w:cs="Arial"/>
          <w:i/>
          <w:color w:val="000000" w:themeColor="text1"/>
          <w:lang w:eastAsia="es-MX"/>
        </w:rPr>
      </w:pPr>
      <w:r w:rsidRPr="008A0DF9">
        <w:rPr>
          <w:rFonts w:ascii="Palatino Linotype" w:hAnsi="Palatino Linotype" w:cs="Arial"/>
          <w:b/>
          <w:i/>
          <w:color w:val="000000" w:themeColor="text1"/>
          <w:lang w:eastAsia="es-MX"/>
        </w:rPr>
        <w:t>I.</w:t>
      </w:r>
      <w:r w:rsidRPr="008A0DF9">
        <w:rPr>
          <w:rFonts w:ascii="Palatino Linotype" w:hAnsi="Palatino Linotype" w:cs="Arial"/>
          <w:i/>
          <w:color w:val="000000" w:themeColor="text1"/>
          <w:lang w:eastAsia="es-MX"/>
        </w:rPr>
        <w:t xml:space="preserve"> Se reciba una solicitud de acceso a la información;</w:t>
      </w:r>
    </w:p>
    <w:p w:rsidR="00EC5C3F" w:rsidRPr="008A0DF9" w:rsidRDefault="00EC5C3F" w:rsidP="00EF3A05">
      <w:pPr>
        <w:spacing w:after="0" w:line="276" w:lineRule="auto"/>
        <w:ind w:left="851" w:right="902"/>
        <w:jc w:val="both"/>
        <w:rPr>
          <w:rFonts w:ascii="Palatino Linotype" w:hAnsi="Palatino Linotype" w:cs="Arial"/>
          <w:i/>
          <w:color w:val="000000" w:themeColor="text1"/>
          <w:lang w:eastAsia="es-MX"/>
        </w:rPr>
      </w:pPr>
      <w:r w:rsidRPr="008A0DF9">
        <w:rPr>
          <w:rFonts w:ascii="Palatino Linotype" w:hAnsi="Palatino Linotype" w:cs="Arial"/>
          <w:b/>
          <w:i/>
          <w:color w:val="000000" w:themeColor="text1"/>
          <w:lang w:eastAsia="es-MX"/>
        </w:rPr>
        <w:t>II.</w:t>
      </w:r>
      <w:r w:rsidRPr="008A0DF9">
        <w:rPr>
          <w:rFonts w:ascii="Palatino Linotype" w:hAnsi="Palatino Linotype" w:cs="Arial"/>
          <w:i/>
          <w:color w:val="000000" w:themeColor="text1"/>
          <w:lang w:eastAsia="es-MX"/>
        </w:rPr>
        <w:t xml:space="preserve"> Se determine mediante resolución de autoridad competente, o</w:t>
      </w:r>
    </w:p>
    <w:p w:rsidR="00EC5C3F" w:rsidRPr="008A0DF9" w:rsidRDefault="00EC5C3F" w:rsidP="00EF3A05">
      <w:pPr>
        <w:spacing w:after="0" w:line="276" w:lineRule="auto"/>
        <w:ind w:left="851" w:right="902"/>
        <w:jc w:val="both"/>
        <w:rPr>
          <w:rFonts w:ascii="Palatino Linotype" w:hAnsi="Palatino Linotype" w:cs="Arial"/>
          <w:i/>
          <w:color w:val="000000" w:themeColor="text1"/>
          <w:lang w:eastAsia="es-MX"/>
        </w:rPr>
      </w:pPr>
      <w:r w:rsidRPr="008A0DF9">
        <w:rPr>
          <w:rFonts w:ascii="Palatino Linotype" w:hAnsi="Palatino Linotype" w:cs="Arial"/>
          <w:b/>
          <w:i/>
          <w:color w:val="000000" w:themeColor="text1"/>
          <w:lang w:eastAsia="es-MX"/>
        </w:rPr>
        <w:t>III.</w:t>
      </w:r>
      <w:r w:rsidRPr="008A0DF9">
        <w:rPr>
          <w:rFonts w:ascii="Palatino Linotype" w:hAnsi="Palatino Linotype" w:cs="Arial"/>
          <w:i/>
          <w:color w:val="000000" w:themeColor="text1"/>
          <w:lang w:eastAsia="es-MX"/>
        </w:rPr>
        <w:t xml:space="preserve"> Se generen versiones públicas para dar cumplimiento a las obligaciones de transparencia previstas en la Ley General, la Ley Federal y las correspondientes de las entidades federativas.</w:t>
      </w:r>
    </w:p>
    <w:p w:rsidR="00EC5C3F" w:rsidRPr="008A0DF9" w:rsidRDefault="00EC5C3F" w:rsidP="00EF3A05">
      <w:pPr>
        <w:spacing w:after="0" w:line="276" w:lineRule="auto"/>
        <w:ind w:left="851" w:right="902"/>
        <w:jc w:val="both"/>
        <w:rPr>
          <w:rFonts w:ascii="Palatino Linotype" w:hAnsi="Palatino Linotype" w:cs="Arial"/>
          <w:i/>
          <w:color w:val="000000" w:themeColor="text1"/>
          <w:lang w:eastAsia="es-MX"/>
        </w:rPr>
      </w:pPr>
      <w:r w:rsidRPr="008A0DF9">
        <w:rPr>
          <w:rFonts w:ascii="Palatino Linotype" w:hAnsi="Palatino Linotype" w:cs="Arial"/>
          <w:i/>
          <w:color w:val="000000" w:themeColor="text1"/>
          <w:lang w:eastAsia="es-MX"/>
        </w:rPr>
        <w:lastRenderedPageBreak/>
        <w:t>Los titulares de las áreas deberán revisar la clasificación al momento de la recepción de una solicitud de acceso a la información, para verificar si encuadra en una causal de reserva o de confidencialidad.</w:t>
      </w:r>
    </w:p>
    <w:p w:rsidR="00EC5C3F" w:rsidRPr="008A0DF9" w:rsidRDefault="00EC5C3F" w:rsidP="00EF3A05">
      <w:pPr>
        <w:spacing w:after="0"/>
        <w:ind w:left="851" w:right="902"/>
        <w:jc w:val="both"/>
        <w:rPr>
          <w:rFonts w:ascii="Palatino Linotype" w:hAnsi="Palatino Linotype" w:cs="Arial"/>
          <w:i/>
          <w:color w:val="000000" w:themeColor="text1"/>
          <w:lang w:eastAsia="es-MX"/>
        </w:rPr>
      </w:pPr>
      <w:r w:rsidRPr="008A0DF9">
        <w:rPr>
          <w:rFonts w:ascii="Palatino Linotype" w:hAnsi="Palatino Linotype" w:cs="Arial"/>
          <w:b/>
          <w:i/>
          <w:color w:val="000000" w:themeColor="text1"/>
          <w:lang w:eastAsia="es-MX"/>
        </w:rPr>
        <w:t>Octavo.</w:t>
      </w:r>
      <w:r w:rsidRPr="008A0DF9">
        <w:rPr>
          <w:rFonts w:ascii="Palatino Linotype" w:hAnsi="Palatino Linotype" w:cs="Arial"/>
          <w:i/>
          <w:color w:val="000000" w:themeColor="text1"/>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C5C3F" w:rsidRPr="008A0DF9" w:rsidRDefault="00EC5C3F" w:rsidP="00EF3A05">
      <w:pPr>
        <w:spacing w:after="0" w:line="276" w:lineRule="auto"/>
        <w:ind w:left="851" w:right="902"/>
        <w:jc w:val="both"/>
        <w:rPr>
          <w:rFonts w:ascii="Palatino Linotype" w:hAnsi="Palatino Linotype" w:cs="Arial"/>
          <w:i/>
          <w:color w:val="000000" w:themeColor="text1"/>
          <w:lang w:eastAsia="es-MX"/>
        </w:rPr>
      </w:pPr>
      <w:r w:rsidRPr="008A0DF9">
        <w:rPr>
          <w:rFonts w:ascii="Palatino Linotype" w:hAnsi="Palatino Linotype" w:cs="Arial"/>
          <w:i/>
          <w:color w:val="000000" w:themeColor="text1"/>
          <w:lang w:eastAsia="es-MX"/>
        </w:rPr>
        <w:t>Para motivar la clasificación se deberán señalar las razones o circunstancias especiales que lo llevaron a concluir que el caso particular se ajusta al supuesto previsto por la norma legal invocada como fundamento.</w:t>
      </w:r>
    </w:p>
    <w:p w:rsidR="00EC5C3F" w:rsidRPr="008A0DF9" w:rsidRDefault="00EC5C3F" w:rsidP="00EF3A05">
      <w:pPr>
        <w:spacing w:after="0" w:line="276" w:lineRule="auto"/>
        <w:ind w:left="851" w:right="902"/>
        <w:jc w:val="both"/>
        <w:rPr>
          <w:rFonts w:ascii="Palatino Linotype" w:hAnsi="Palatino Linotype" w:cs="Arial"/>
          <w:i/>
          <w:color w:val="000000" w:themeColor="text1"/>
          <w:lang w:eastAsia="es-MX"/>
        </w:rPr>
      </w:pPr>
      <w:r w:rsidRPr="008A0DF9">
        <w:rPr>
          <w:rFonts w:ascii="Palatino Linotype" w:hAnsi="Palatino Linotype" w:cs="Arial"/>
          <w:i/>
          <w:color w:val="000000" w:themeColor="text1"/>
          <w:lang w:eastAsia="es-MX"/>
        </w:rPr>
        <w:t>En caso de referirse a información reservada, la motivación de la clasificación también deberá comprender las circunstancias que justifican el establecimiento de determinado plazo de reserva.</w:t>
      </w:r>
    </w:p>
    <w:p w:rsidR="00EC5C3F" w:rsidRPr="008A0DF9" w:rsidRDefault="00EC5C3F" w:rsidP="00EF3A05">
      <w:pPr>
        <w:spacing w:after="0" w:line="276" w:lineRule="auto"/>
        <w:ind w:left="851" w:right="902"/>
        <w:jc w:val="both"/>
        <w:rPr>
          <w:rFonts w:ascii="Palatino Linotype" w:hAnsi="Palatino Linotype" w:cs="Arial"/>
          <w:i/>
          <w:color w:val="000000" w:themeColor="text1"/>
          <w:lang w:eastAsia="es-MX"/>
        </w:rPr>
      </w:pPr>
      <w:r w:rsidRPr="008A0DF9">
        <w:rPr>
          <w:rFonts w:ascii="Palatino Linotype" w:hAnsi="Palatino Linotype" w:cs="Arial"/>
          <w:i/>
          <w:color w:val="000000" w:themeColor="text1"/>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EC5C3F" w:rsidRPr="008A0DF9" w:rsidRDefault="00EC5C3F" w:rsidP="00EF3A05">
      <w:pPr>
        <w:spacing w:after="0" w:line="276" w:lineRule="auto"/>
        <w:ind w:left="851" w:right="902"/>
        <w:jc w:val="both"/>
        <w:rPr>
          <w:rFonts w:ascii="Palatino Linotype" w:hAnsi="Palatino Linotype" w:cs="Arial"/>
          <w:i/>
          <w:color w:val="000000" w:themeColor="text1"/>
          <w:lang w:eastAsia="es-MX"/>
        </w:rPr>
      </w:pPr>
      <w:r w:rsidRPr="008A0DF9">
        <w:rPr>
          <w:rFonts w:ascii="Palatino Linotype" w:hAnsi="Palatino Linotype" w:cs="Arial"/>
          <w:i/>
          <w:color w:val="000000" w:themeColor="text1"/>
          <w:lang w:eastAsia="es-MX"/>
        </w:rPr>
        <w:t>Los documentos contenidos en los archivos históricos y los identificados como históricos confidenciales no serán susceptibles de clasificación como reservados.</w:t>
      </w:r>
    </w:p>
    <w:p w:rsidR="00EC5C3F" w:rsidRPr="008A0DF9" w:rsidRDefault="00EC5C3F" w:rsidP="00EF3A05">
      <w:pPr>
        <w:spacing w:after="0" w:line="276" w:lineRule="auto"/>
        <w:ind w:left="851" w:right="902"/>
        <w:jc w:val="both"/>
        <w:rPr>
          <w:rFonts w:ascii="Palatino Linotype" w:hAnsi="Palatino Linotype" w:cs="Arial"/>
          <w:i/>
          <w:color w:val="000000" w:themeColor="text1"/>
          <w:lang w:eastAsia="es-MX"/>
        </w:rPr>
      </w:pPr>
      <w:r w:rsidRPr="008A0DF9">
        <w:rPr>
          <w:rFonts w:ascii="Palatino Linotype" w:hAnsi="Palatino Linotype" w:cs="Arial"/>
          <w:b/>
          <w:i/>
          <w:color w:val="000000" w:themeColor="text1"/>
          <w:lang w:eastAsia="es-MX"/>
        </w:rPr>
        <w:t>Noveno.</w:t>
      </w:r>
      <w:r w:rsidRPr="008A0DF9">
        <w:rPr>
          <w:rFonts w:ascii="Palatino Linotype" w:hAnsi="Palatino Linotype" w:cs="Arial"/>
          <w:i/>
          <w:color w:val="000000" w:themeColor="text1"/>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C5C3F" w:rsidRPr="008A0DF9" w:rsidRDefault="00EC5C3F" w:rsidP="00EF3A05">
      <w:pPr>
        <w:spacing w:after="0" w:line="276" w:lineRule="auto"/>
        <w:ind w:left="851" w:right="902"/>
        <w:jc w:val="both"/>
        <w:rPr>
          <w:rFonts w:ascii="Palatino Linotype" w:hAnsi="Palatino Linotype" w:cs="Arial"/>
          <w:i/>
          <w:color w:val="000000" w:themeColor="text1"/>
          <w:lang w:eastAsia="es-MX"/>
        </w:rPr>
      </w:pPr>
      <w:r w:rsidRPr="008A0DF9">
        <w:rPr>
          <w:rFonts w:ascii="Palatino Linotype" w:hAnsi="Palatino Linotype" w:cs="Arial"/>
          <w:b/>
          <w:i/>
          <w:color w:val="000000" w:themeColor="text1"/>
          <w:lang w:eastAsia="es-MX"/>
        </w:rPr>
        <w:t>Décimo.</w:t>
      </w:r>
      <w:r w:rsidRPr="008A0DF9">
        <w:rPr>
          <w:rFonts w:ascii="Palatino Linotype" w:hAnsi="Palatino Linotype" w:cs="Arial"/>
          <w:i/>
          <w:color w:val="000000" w:themeColor="text1"/>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C5C3F" w:rsidRPr="008A0DF9" w:rsidRDefault="00EC5C3F" w:rsidP="00EF3A05">
      <w:pPr>
        <w:spacing w:after="0" w:line="276" w:lineRule="auto"/>
        <w:ind w:left="851" w:right="902"/>
        <w:jc w:val="both"/>
        <w:rPr>
          <w:rFonts w:ascii="Palatino Linotype" w:hAnsi="Palatino Linotype" w:cs="Arial"/>
          <w:i/>
          <w:color w:val="000000" w:themeColor="text1"/>
          <w:lang w:eastAsia="es-MX"/>
        </w:rPr>
      </w:pPr>
      <w:r w:rsidRPr="008A0DF9">
        <w:rPr>
          <w:rFonts w:ascii="Palatino Linotype" w:hAnsi="Palatino Linotype" w:cs="Arial"/>
          <w:i/>
          <w:color w:val="000000" w:themeColor="text1"/>
          <w:lang w:eastAsia="es-MX"/>
        </w:rPr>
        <w:t>En ausencia de los titulares de las áreas, la información será clasificada o desclasificada por la persona que lo supla, en términos de la normativa que rija la actuación del sujeto obligado.</w:t>
      </w:r>
    </w:p>
    <w:p w:rsidR="00EC5C3F" w:rsidRPr="008A0DF9" w:rsidRDefault="00EC5C3F" w:rsidP="00EF3A05">
      <w:pPr>
        <w:spacing w:after="0" w:line="276" w:lineRule="auto"/>
        <w:ind w:left="851" w:right="902"/>
        <w:jc w:val="both"/>
        <w:rPr>
          <w:rFonts w:ascii="Palatino Linotype" w:hAnsi="Palatino Linotype" w:cs="Arial"/>
          <w:b/>
          <w:i/>
          <w:color w:val="000000" w:themeColor="text1"/>
          <w:lang w:eastAsia="es-MX"/>
        </w:rPr>
      </w:pPr>
      <w:r w:rsidRPr="008A0DF9">
        <w:rPr>
          <w:rFonts w:ascii="Palatino Linotype" w:hAnsi="Palatino Linotype" w:cs="Arial"/>
          <w:b/>
          <w:i/>
          <w:color w:val="000000" w:themeColor="text1"/>
          <w:lang w:eastAsia="es-MX"/>
        </w:rPr>
        <w:t>Décimo primero.</w:t>
      </w:r>
      <w:r w:rsidRPr="008A0DF9">
        <w:rPr>
          <w:rFonts w:ascii="Palatino Linotype" w:hAnsi="Palatino Linotype" w:cs="Arial"/>
          <w:i/>
          <w:color w:val="000000" w:themeColor="text1"/>
          <w:lang w:eastAsia="es-MX"/>
        </w:rPr>
        <w:t xml:space="preserve"> En el intercambio de información entre sujetos obligados para el ejercicio de sus atribuciones, los documentos que se encuentren clasificados </w:t>
      </w:r>
      <w:r w:rsidRPr="008A0DF9">
        <w:rPr>
          <w:rFonts w:ascii="Palatino Linotype" w:hAnsi="Palatino Linotype" w:cs="Arial"/>
          <w:i/>
          <w:color w:val="000000" w:themeColor="text1"/>
          <w:lang w:eastAsia="es-MX"/>
        </w:rPr>
        <w:lastRenderedPageBreak/>
        <w:t>deberán llevar la leyenda correspondiente de conformidad con lo dispuesto en el Capítulo VIII de los presentes lineamientos.</w:t>
      </w:r>
      <w:r w:rsidRPr="008A0DF9">
        <w:rPr>
          <w:rFonts w:ascii="Palatino Linotype" w:hAnsi="Palatino Linotype" w:cs="Arial"/>
          <w:b/>
          <w:i/>
          <w:color w:val="000000" w:themeColor="text1"/>
          <w:lang w:eastAsia="es-MX"/>
        </w:rPr>
        <w:t>”</w:t>
      </w:r>
    </w:p>
    <w:p w:rsidR="00EC5C3F" w:rsidRPr="008A0DF9" w:rsidRDefault="00EC5C3F" w:rsidP="00EC5C3F">
      <w:pPr>
        <w:ind w:left="851" w:right="902"/>
        <w:jc w:val="both"/>
        <w:rPr>
          <w:rFonts w:ascii="Palatino Linotype" w:hAnsi="Palatino Linotype" w:cs="Arial"/>
          <w:i/>
          <w:color w:val="000000" w:themeColor="text1"/>
          <w:lang w:eastAsia="es-MX"/>
        </w:rPr>
      </w:pPr>
    </w:p>
    <w:p w:rsidR="00EC5C3F" w:rsidRPr="008A0DF9" w:rsidRDefault="00EC5C3F" w:rsidP="00EC5C3F">
      <w:pPr>
        <w:spacing w:line="360" w:lineRule="auto"/>
        <w:jc w:val="both"/>
        <w:rPr>
          <w:rFonts w:ascii="Palatino Linotype" w:hAnsi="Palatino Linotype" w:cs="Arial"/>
          <w:color w:val="000000" w:themeColor="text1"/>
          <w:sz w:val="24"/>
          <w:szCs w:val="24"/>
          <w:lang w:val="es-ES"/>
        </w:rPr>
      </w:pPr>
      <w:r w:rsidRPr="008A0DF9">
        <w:rPr>
          <w:rFonts w:ascii="Palatino Linotype" w:hAnsi="Palatino Linotype" w:cs="Arial"/>
          <w:color w:val="000000" w:themeColor="text1"/>
          <w:sz w:val="24"/>
          <w:szCs w:val="24"/>
          <w:lang w:val="es-ES"/>
        </w:rPr>
        <w:t xml:space="preserve">Por lo tanto, la entrega de documentos en su versión pública debe acompañarse necesariamente del Acuerdo del Comité de Transparencia del </w:t>
      </w:r>
      <w:r w:rsidRPr="008A0DF9">
        <w:rPr>
          <w:rFonts w:ascii="Palatino Linotype" w:hAnsi="Palatino Linotype" w:cs="Arial"/>
          <w:b/>
          <w:color w:val="000000" w:themeColor="text1"/>
          <w:sz w:val="24"/>
          <w:szCs w:val="24"/>
          <w:lang w:val="es-ES"/>
        </w:rPr>
        <w:t xml:space="preserve">SUJETO OBLIGADO </w:t>
      </w:r>
      <w:r w:rsidRPr="008A0DF9">
        <w:rPr>
          <w:rFonts w:ascii="Palatino Linotype" w:hAnsi="Palatino Linotype" w:cs="Arial"/>
          <w:color w:val="000000" w:themeColor="text1"/>
          <w:sz w:val="24"/>
          <w:szCs w:val="24"/>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B07D1" w:rsidRPr="008A0DF9" w:rsidRDefault="00EF3A05" w:rsidP="00DE3BC7">
      <w:pPr>
        <w:spacing w:before="200" w:after="200" w:line="360" w:lineRule="auto"/>
        <w:jc w:val="both"/>
        <w:rPr>
          <w:rFonts w:ascii="Palatino Linotype" w:hAnsi="Palatino Linotype"/>
          <w:sz w:val="24"/>
          <w:szCs w:val="24"/>
        </w:rPr>
      </w:pPr>
      <w:r w:rsidRPr="008A0DF9">
        <w:rPr>
          <w:rFonts w:ascii="Palatino Linotype" w:hAnsi="Palatino Linotype"/>
          <w:sz w:val="24"/>
          <w:szCs w:val="24"/>
        </w:rPr>
        <w:t xml:space="preserve">Es de lo expuesto, que es dable ordenar al </w:t>
      </w:r>
      <w:r w:rsidRPr="008A0DF9">
        <w:rPr>
          <w:rFonts w:ascii="Palatino Linotype" w:hAnsi="Palatino Linotype"/>
          <w:b/>
          <w:sz w:val="24"/>
          <w:szCs w:val="24"/>
        </w:rPr>
        <w:t>SUJETO OBLIGADO</w:t>
      </w:r>
      <w:r w:rsidRPr="008A0DF9">
        <w:rPr>
          <w:rFonts w:ascii="Palatino Linotype" w:hAnsi="Palatino Linotype"/>
          <w:sz w:val="24"/>
          <w:szCs w:val="24"/>
        </w:rPr>
        <w:t xml:space="preserve"> las listas de asistencia </w:t>
      </w:r>
      <w:r w:rsidR="00341975" w:rsidRPr="008A0DF9">
        <w:rPr>
          <w:rFonts w:ascii="Palatino Linotype" w:hAnsi="Palatino Linotype"/>
          <w:sz w:val="24"/>
          <w:szCs w:val="24"/>
        </w:rPr>
        <w:t>de ser procedente en versión pública, as</w:t>
      </w:r>
      <w:r w:rsidR="007B21AA" w:rsidRPr="008A0DF9">
        <w:rPr>
          <w:rFonts w:ascii="Palatino Linotype" w:hAnsi="Palatino Linotype"/>
          <w:sz w:val="24"/>
          <w:szCs w:val="24"/>
        </w:rPr>
        <w:t xml:space="preserve">í como los oficios de día económicos </w:t>
      </w:r>
      <w:r w:rsidR="00341975" w:rsidRPr="008A0DF9">
        <w:rPr>
          <w:rFonts w:ascii="Palatino Linotype" w:hAnsi="Palatino Linotype"/>
          <w:sz w:val="24"/>
          <w:szCs w:val="24"/>
        </w:rPr>
        <w:t xml:space="preserve">o de vacaciones de los servidores públicos adscritos a la </w:t>
      </w:r>
      <w:r w:rsidR="007B21AA" w:rsidRPr="008A0DF9">
        <w:rPr>
          <w:rFonts w:ascii="Palatino Linotype" w:hAnsi="Palatino Linotype"/>
          <w:sz w:val="24"/>
          <w:szCs w:val="24"/>
        </w:rPr>
        <w:t>Secretaria Técnica</w:t>
      </w:r>
      <w:r w:rsidR="00586017" w:rsidRPr="008A0DF9">
        <w:rPr>
          <w:rFonts w:ascii="Palatino Linotype" w:hAnsi="Palatino Linotype"/>
          <w:sz w:val="24"/>
          <w:szCs w:val="24"/>
        </w:rPr>
        <w:t xml:space="preserve"> de la Secretaría de Educación.</w:t>
      </w:r>
    </w:p>
    <w:p w:rsidR="00402D35" w:rsidRDefault="00402D35" w:rsidP="00DE3BC7">
      <w:pPr>
        <w:spacing w:before="200" w:after="200" w:line="360" w:lineRule="auto"/>
        <w:jc w:val="both"/>
        <w:rPr>
          <w:rFonts w:ascii="Palatino Linotype" w:hAnsi="Palatino Linotype" w:cs="Arial"/>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simplePos x="0" y="0"/>
                <wp:positionH relativeFrom="column">
                  <wp:posOffset>-22861</wp:posOffset>
                </wp:positionH>
                <wp:positionV relativeFrom="paragraph">
                  <wp:posOffset>1413510</wp:posOffset>
                </wp:positionV>
                <wp:extent cx="5648325" cy="809625"/>
                <wp:effectExtent l="0" t="0" r="28575" b="28575"/>
                <wp:wrapNone/>
                <wp:docPr id="8" name="Conector recto 8"/>
                <wp:cNvGraphicFramePr/>
                <a:graphic xmlns:a="http://schemas.openxmlformats.org/drawingml/2006/main">
                  <a:graphicData uri="http://schemas.microsoft.com/office/word/2010/wordprocessingShape">
                    <wps:wsp>
                      <wps:cNvCnPr/>
                      <wps:spPr>
                        <a:xfrm>
                          <a:off x="0" y="0"/>
                          <a:ext cx="5648325" cy="809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87BDA5" id="Conector recto 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8pt,111.3pt" to="442.95pt,1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" strokecolor="#5b9bd5 [3204]" strokeweight=".5pt">
                <v:stroke joinstyle="miter"/>
              </v:line>
            </w:pict>
          </mc:Fallback>
        </mc:AlternateContent>
      </w:r>
      <w:r w:rsidR="00586017" w:rsidRPr="008A0DF9">
        <w:rPr>
          <w:rFonts w:ascii="Palatino Linotype" w:hAnsi="Palatino Linotype"/>
          <w:sz w:val="24"/>
          <w:szCs w:val="24"/>
        </w:rPr>
        <w:t xml:space="preserve">En relación a la solicitud de acceso a la información pública en la que el particular requirió del </w:t>
      </w:r>
      <w:r w:rsidR="00586017" w:rsidRPr="008A0DF9">
        <w:rPr>
          <w:rFonts w:ascii="Palatino Linotype" w:hAnsi="Palatino Linotype"/>
          <w:b/>
          <w:sz w:val="24"/>
          <w:szCs w:val="24"/>
        </w:rPr>
        <w:t>SUJETO OBLIGADO</w:t>
      </w:r>
      <w:r w:rsidR="00586017" w:rsidRPr="008A0DF9">
        <w:rPr>
          <w:rFonts w:ascii="Palatino Linotype" w:hAnsi="Palatino Linotype"/>
          <w:sz w:val="24"/>
          <w:szCs w:val="24"/>
        </w:rPr>
        <w:t xml:space="preserve"> c</w:t>
      </w:r>
      <w:r w:rsidR="00586017" w:rsidRPr="008A0DF9">
        <w:rPr>
          <w:rFonts w:ascii="Palatino Linotype" w:hAnsi="Palatino Linotype" w:cs="Arial"/>
          <w:sz w:val="24"/>
          <w:szCs w:val="24"/>
        </w:rPr>
        <w:t>opia fotostática lista de asistencia del mes de abril de la oficina de Marcos Palafox Martínez, Director General de Información, o Secretario Técnico y último nombramiento del servidor público anteriormente señalado.</w:t>
      </w:r>
    </w:p>
    <w:p w:rsidR="00402D35" w:rsidRDefault="00402D35" w:rsidP="00DE3BC7">
      <w:pPr>
        <w:spacing w:before="200" w:after="200" w:line="360" w:lineRule="auto"/>
        <w:jc w:val="both"/>
        <w:rPr>
          <w:rFonts w:ascii="Palatino Linotype" w:hAnsi="Palatino Linotype" w:cs="Arial"/>
          <w:sz w:val="24"/>
          <w:szCs w:val="24"/>
        </w:rPr>
      </w:pPr>
    </w:p>
    <w:p w:rsidR="00586017" w:rsidRPr="008A0DF9" w:rsidRDefault="00586017" w:rsidP="00DE3BC7">
      <w:pPr>
        <w:spacing w:before="200" w:after="200" w:line="360" w:lineRule="auto"/>
        <w:jc w:val="both"/>
        <w:rPr>
          <w:rFonts w:ascii="Palatino Linotype" w:hAnsi="Palatino Linotype" w:cs="Arial"/>
          <w:sz w:val="24"/>
          <w:szCs w:val="24"/>
        </w:rPr>
      </w:pPr>
      <w:r w:rsidRPr="008A0DF9">
        <w:rPr>
          <w:rFonts w:ascii="Palatino Linotype" w:hAnsi="Palatino Linotype" w:cs="Arial"/>
          <w:sz w:val="24"/>
          <w:szCs w:val="24"/>
        </w:rPr>
        <w:lastRenderedPageBreak/>
        <w:t>En respuesta</w:t>
      </w:r>
      <w:r w:rsidR="001B1036" w:rsidRPr="008A0DF9">
        <w:rPr>
          <w:rFonts w:ascii="Palatino Linotype" w:hAnsi="Palatino Linotype" w:cs="Arial"/>
          <w:sz w:val="24"/>
          <w:szCs w:val="24"/>
        </w:rPr>
        <w:t>,</w:t>
      </w:r>
      <w:r w:rsidRPr="008A0DF9">
        <w:rPr>
          <w:rFonts w:ascii="Palatino Linotype" w:hAnsi="Palatino Linotype" w:cs="Arial"/>
          <w:sz w:val="24"/>
          <w:szCs w:val="24"/>
        </w:rPr>
        <w:t xml:space="preserve"> le adjuntó los listados de asistencia que de acuerdo al análisis que se encuentra en párrafos que anteceden, es que deberá elaborar una nueva </w:t>
      </w:r>
      <w:r w:rsidR="001B1036" w:rsidRPr="008A0DF9">
        <w:rPr>
          <w:rFonts w:ascii="Palatino Linotype" w:hAnsi="Palatino Linotype" w:cs="Arial"/>
          <w:sz w:val="24"/>
          <w:szCs w:val="24"/>
        </w:rPr>
        <w:t>versión</w:t>
      </w:r>
      <w:r w:rsidRPr="008A0DF9">
        <w:rPr>
          <w:rFonts w:ascii="Palatino Linotype" w:hAnsi="Palatino Linotype" w:cs="Arial"/>
          <w:sz w:val="24"/>
          <w:szCs w:val="24"/>
        </w:rPr>
        <w:t xml:space="preserve"> que en su caso proceda y de acuerdo </w:t>
      </w:r>
      <w:r w:rsidR="001B1036" w:rsidRPr="008A0DF9">
        <w:rPr>
          <w:rFonts w:ascii="Palatino Linotype" w:hAnsi="Palatino Linotype" w:cs="Arial"/>
          <w:sz w:val="24"/>
          <w:szCs w:val="24"/>
        </w:rPr>
        <w:t>a los fundamentos y motivación en relación a la firma y número de empleado.</w:t>
      </w:r>
    </w:p>
    <w:p w:rsidR="001B1036" w:rsidRDefault="00402D35" w:rsidP="00DE3BC7">
      <w:pPr>
        <w:spacing w:before="200" w:after="20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5648" behindDoc="0" locked="0" layoutInCell="1" allowOverlap="1">
                <wp:simplePos x="0" y="0"/>
                <wp:positionH relativeFrom="column">
                  <wp:posOffset>-32385</wp:posOffset>
                </wp:positionH>
                <wp:positionV relativeFrom="paragraph">
                  <wp:posOffset>813435</wp:posOffset>
                </wp:positionV>
                <wp:extent cx="5695950" cy="5619750"/>
                <wp:effectExtent l="0" t="0" r="19050" b="19050"/>
                <wp:wrapNone/>
                <wp:docPr id="11" name="Conector recto 11"/>
                <wp:cNvGraphicFramePr/>
                <a:graphic xmlns:a="http://schemas.openxmlformats.org/drawingml/2006/main">
                  <a:graphicData uri="http://schemas.microsoft.com/office/word/2010/wordprocessingShape">
                    <wps:wsp>
                      <wps:cNvCnPr/>
                      <wps:spPr>
                        <a:xfrm>
                          <a:off x="0" y="0"/>
                          <a:ext cx="5695950" cy="5619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C7085E" id="Conector recto 1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55pt,64.05pt" to="445.95pt,5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" strokecolor="#5b9bd5 [3204]" strokeweight=".5pt">
                <v:stroke joinstyle="miter"/>
              </v:line>
            </w:pict>
          </mc:Fallback>
        </mc:AlternateContent>
      </w:r>
      <w:r w:rsidR="001B1036" w:rsidRPr="008A0DF9">
        <w:rPr>
          <w:rFonts w:ascii="Palatino Linotype" w:hAnsi="Palatino Linotype" w:cs="Arial"/>
          <w:sz w:val="24"/>
          <w:szCs w:val="24"/>
        </w:rPr>
        <w:t xml:space="preserve">Así también, en cuanto al nombramiento le informó que no contaba con el pero le adjuntó el Formato </w:t>
      </w:r>
      <w:r w:rsidR="003F1C17" w:rsidRPr="008A0DF9">
        <w:rPr>
          <w:rFonts w:ascii="Palatino Linotype" w:hAnsi="Palatino Linotype" w:cs="Arial"/>
          <w:sz w:val="24"/>
          <w:szCs w:val="24"/>
        </w:rPr>
        <w:t>Único</w:t>
      </w:r>
      <w:r w:rsidR="001B1036" w:rsidRPr="008A0DF9">
        <w:rPr>
          <w:rFonts w:ascii="Palatino Linotype" w:hAnsi="Palatino Linotype" w:cs="Arial"/>
          <w:sz w:val="24"/>
          <w:szCs w:val="24"/>
        </w:rPr>
        <w:t xml:space="preserve"> de Movimiento de Personal </w:t>
      </w:r>
      <w:r w:rsidR="003F1C17" w:rsidRPr="008A0DF9">
        <w:rPr>
          <w:rFonts w:ascii="Palatino Linotype" w:hAnsi="Palatino Linotype" w:cs="Arial"/>
          <w:sz w:val="24"/>
          <w:szCs w:val="24"/>
        </w:rPr>
        <w:t>de dicho servidor, y es hasta informe Justificado que le anexó el nombramiento como se advierte a continuación:</w:t>
      </w:r>
    </w:p>
    <w:p w:rsidR="00402D35" w:rsidRPr="008A0DF9" w:rsidRDefault="00402D35" w:rsidP="00DE3BC7">
      <w:pPr>
        <w:spacing w:before="200" w:after="200" w:line="360" w:lineRule="auto"/>
        <w:jc w:val="both"/>
        <w:rPr>
          <w:rFonts w:ascii="Palatino Linotype" w:hAnsi="Palatino Linotype" w:cs="Arial"/>
          <w:sz w:val="24"/>
          <w:szCs w:val="24"/>
        </w:rPr>
      </w:pPr>
    </w:p>
    <w:p w:rsidR="009B07D1" w:rsidRPr="008A0DF9" w:rsidRDefault="003F1C17" w:rsidP="00DE3BC7">
      <w:pPr>
        <w:spacing w:before="200" w:after="200" w:line="360" w:lineRule="auto"/>
        <w:jc w:val="both"/>
        <w:rPr>
          <w:rFonts w:ascii="Palatino Linotype" w:hAnsi="Palatino Linotype"/>
          <w:b/>
          <w:i/>
        </w:rPr>
      </w:pPr>
      <w:r w:rsidRPr="008A0DF9">
        <w:rPr>
          <w:noProof/>
          <w:lang w:eastAsia="es-MX"/>
        </w:rPr>
        <w:lastRenderedPageBreak/>
        <w:drawing>
          <wp:inline distT="0" distB="0" distL="0" distR="0" wp14:anchorId="489CCCDD" wp14:editId="46B1A9F5">
            <wp:extent cx="5607050" cy="7629896"/>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187" t="7464" r="32220" b="7924"/>
                    <a:stretch/>
                  </pic:blipFill>
                  <pic:spPr bwMode="auto">
                    <a:xfrm>
                      <a:off x="0" y="0"/>
                      <a:ext cx="5680195" cy="7729429"/>
                    </a:xfrm>
                    <a:prstGeom prst="rect">
                      <a:avLst/>
                    </a:prstGeom>
                    <a:ln>
                      <a:noFill/>
                    </a:ln>
                    <a:extLst>
                      <a:ext uri="{53640926-AAD7-44D8-BBD7-CCE9431645EC}">
                        <a14:shadowObscured xmlns:a14="http://schemas.microsoft.com/office/drawing/2010/main"/>
                      </a:ext>
                    </a:extLst>
                  </pic:spPr>
                </pic:pic>
              </a:graphicData>
            </a:graphic>
          </wp:inline>
        </w:drawing>
      </w:r>
    </w:p>
    <w:p w:rsidR="00402D35" w:rsidRPr="00402D35" w:rsidRDefault="00402D35" w:rsidP="00402D35">
      <w:pPr>
        <w:spacing w:after="0" w:line="360" w:lineRule="auto"/>
        <w:jc w:val="both"/>
        <w:rPr>
          <w:rFonts w:ascii="Palatino Linotype" w:hAnsi="Palatino Linotype"/>
          <w:sz w:val="10"/>
          <w:szCs w:val="10"/>
        </w:rPr>
      </w:pPr>
    </w:p>
    <w:p w:rsidR="009B07D1" w:rsidRPr="008A0DF9" w:rsidRDefault="003F1C17" w:rsidP="00402D35">
      <w:pPr>
        <w:spacing w:after="0" w:line="360" w:lineRule="auto"/>
        <w:jc w:val="both"/>
        <w:rPr>
          <w:rFonts w:ascii="Palatino Linotype" w:hAnsi="Palatino Linotype"/>
          <w:sz w:val="24"/>
          <w:szCs w:val="24"/>
        </w:rPr>
      </w:pPr>
      <w:r w:rsidRPr="008A0DF9">
        <w:rPr>
          <w:rFonts w:ascii="Palatino Linotype" w:hAnsi="Palatino Linotype"/>
          <w:sz w:val="24"/>
          <w:szCs w:val="24"/>
        </w:rPr>
        <w:t>Con el nombramiento insertó con anterioridad se da cumplimiento al derecho de acceso a la información pública por lo que respecta a este punto.</w:t>
      </w:r>
    </w:p>
    <w:p w:rsidR="009B07D1" w:rsidRPr="008A0DF9" w:rsidRDefault="003F1C17" w:rsidP="00DE3BC7">
      <w:pPr>
        <w:spacing w:before="200" w:after="200" w:line="360" w:lineRule="auto"/>
        <w:jc w:val="both"/>
        <w:rPr>
          <w:rFonts w:ascii="Palatino Linotype" w:hAnsi="Palatino Linotype"/>
          <w:b/>
          <w:i/>
        </w:rPr>
      </w:pPr>
      <w:r w:rsidRPr="008A0DF9">
        <w:rPr>
          <w:rFonts w:ascii="Palatino Linotype" w:hAnsi="Palatino Linotype" w:cs="Arial"/>
          <w:sz w:val="24"/>
          <w:szCs w:val="24"/>
          <w:lang w:eastAsia="es-MX"/>
        </w:rPr>
        <w:t>Por otra parte, en relación a lo manifestado en las razones y motivos de inconformidad planeados por la particular referente a</w:t>
      </w:r>
      <w:r w:rsidRPr="008A0DF9">
        <w:rPr>
          <w:rFonts w:ascii="Palatino Linotype" w:hAnsi="Palatino Linotype" w:cs="Arial"/>
          <w:lang w:eastAsia="es-MX"/>
        </w:rPr>
        <w:t xml:space="preserve"> “. . .</w:t>
      </w:r>
      <w:r w:rsidRPr="008A0DF9">
        <w:t xml:space="preserve"> </w:t>
      </w:r>
      <w:r w:rsidRPr="008A0DF9">
        <w:rPr>
          <w:rFonts w:ascii="Palatino Linotype" w:hAnsi="Palatino Linotype" w:cs="Arial"/>
          <w:i/>
          <w:lang w:eastAsia="es-MX"/>
        </w:rPr>
        <w:t xml:space="preserve">Pido me entreguen su nombramiento para que sus funciones y oficios firmados tengan legalidad”, </w:t>
      </w:r>
      <w:r w:rsidRPr="008A0DF9">
        <w:rPr>
          <w:rFonts w:ascii="Palatino Linotype" w:hAnsi="Palatino Linotype" w:cs="Arial"/>
          <w:sz w:val="24"/>
          <w:szCs w:val="24"/>
          <w:lang w:eastAsia="es-MX"/>
        </w:rPr>
        <w:t>lo que se considera</w:t>
      </w:r>
      <w:r w:rsidRPr="008A0DF9">
        <w:rPr>
          <w:rFonts w:ascii="Palatino Linotype" w:hAnsi="Palatino Linotype" w:cs="Arial"/>
          <w:i/>
          <w:sz w:val="24"/>
          <w:szCs w:val="24"/>
          <w:lang w:eastAsia="es-MX"/>
        </w:rPr>
        <w:t xml:space="preserve"> </w:t>
      </w:r>
      <w:r w:rsidRPr="008A0DF9">
        <w:rPr>
          <w:rFonts w:ascii="Palatino Linotype" w:hAnsi="Palatino Linotype" w:cs="Arial"/>
          <w:sz w:val="24"/>
          <w:szCs w:val="24"/>
        </w:rPr>
        <w:t>son manifestaciones subjetivas y que este Instituto no tiene facultades para pronunciarse respecto de ellas de conformidad con el artículo 36 de la Ley de Transparencia y Acceso a la Información Pública del Estado de México y Municipios por lo que resultan parcialmente fundadas las razones y motivos de inconformidad.</w:t>
      </w:r>
    </w:p>
    <w:p w:rsidR="009B07D1" w:rsidRPr="008A0DF9" w:rsidRDefault="00902792" w:rsidP="00DE3BC7">
      <w:pPr>
        <w:spacing w:before="200" w:after="200" w:line="360" w:lineRule="auto"/>
        <w:jc w:val="both"/>
        <w:rPr>
          <w:rFonts w:ascii="Palatino Linotype" w:hAnsi="Palatino Linotype"/>
          <w:i/>
        </w:rPr>
      </w:pPr>
      <w:r w:rsidRPr="008A0DF9">
        <w:rPr>
          <w:rFonts w:ascii="Palatino Linotype" w:hAnsi="Palatino Linotype" w:cs="Arial"/>
          <w:sz w:val="24"/>
          <w:szCs w:val="24"/>
        </w:rPr>
        <w:t xml:space="preserve">Establecido lo </w:t>
      </w:r>
      <w:r w:rsidRPr="008A0DF9">
        <w:rPr>
          <w:rFonts w:ascii="Palatino Linotype" w:hAnsi="Palatino Linotype" w:cs="Arial"/>
          <w:sz w:val="24"/>
          <w:szCs w:val="24"/>
          <w:lang w:val="es-ES_tradnl"/>
        </w:rPr>
        <w:t>anterior</w:t>
      </w:r>
      <w:r w:rsidRPr="008A0DF9">
        <w:rPr>
          <w:rFonts w:ascii="Palatino Linotype" w:hAnsi="Palatino Linotype" w:cs="Arial"/>
          <w:sz w:val="24"/>
          <w:szCs w:val="24"/>
        </w:rPr>
        <w:t xml:space="preserve">, esta Ponencia Resolutora advierte que </w:t>
      </w:r>
      <w:r w:rsidRPr="008A0DF9">
        <w:rPr>
          <w:rFonts w:ascii="Palatino Linotype" w:hAnsi="Palatino Linotype"/>
          <w:sz w:val="24"/>
          <w:szCs w:val="24"/>
        </w:rPr>
        <w:t xml:space="preserve">resultan </w:t>
      </w:r>
      <w:r w:rsidRPr="008A0DF9">
        <w:rPr>
          <w:rFonts w:ascii="Palatino Linotype" w:hAnsi="Palatino Linotype"/>
          <w:b/>
          <w:sz w:val="24"/>
          <w:szCs w:val="24"/>
        </w:rPr>
        <w:t>parcialmente</w:t>
      </w:r>
      <w:r w:rsidRPr="008A0DF9">
        <w:rPr>
          <w:rFonts w:ascii="Palatino Linotype" w:hAnsi="Palatino Linotype"/>
          <w:sz w:val="24"/>
          <w:szCs w:val="24"/>
        </w:rPr>
        <w:t xml:space="preserve"> </w:t>
      </w:r>
      <w:r w:rsidRPr="008A0DF9">
        <w:rPr>
          <w:rFonts w:ascii="Palatino Linotype" w:hAnsi="Palatino Linotype"/>
          <w:b/>
          <w:sz w:val="24"/>
          <w:szCs w:val="24"/>
        </w:rPr>
        <w:t xml:space="preserve">fundadas </w:t>
      </w:r>
      <w:r w:rsidRPr="008A0DF9">
        <w:rPr>
          <w:rFonts w:ascii="Palatino Linotype" w:hAnsi="Palatino Linotype" w:cs="Arial"/>
          <w:sz w:val="24"/>
          <w:szCs w:val="24"/>
        </w:rPr>
        <w:t xml:space="preserve">las </w:t>
      </w:r>
      <w:r w:rsidRPr="008A0DF9">
        <w:rPr>
          <w:rFonts w:ascii="Palatino Linotype" w:hAnsi="Palatino Linotype"/>
          <w:sz w:val="24"/>
          <w:szCs w:val="24"/>
        </w:rPr>
        <w:t>razones</w:t>
      </w:r>
      <w:r w:rsidRPr="008A0DF9">
        <w:rPr>
          <w:rFonts w:ascii="Palatino Linotype" w:hAnsi="Palatino Linotype" w:cs="Arial"/>
          <w:sz w:val="24"/>
          <w:szCs w:val="24"/>
        </w:rPr>
        <w:t xml:space="preserve"> o motivos de </w:t>
      </w:r>
      <w:r w:rsidRPr="008A0DF9">
        <w:rPr>
          <w:rFonts w:ascii="Palatino Linotype" w:hAnsi="Palatino Linotype"/>
          <w:sz w:val="24"/>
          <w:szCs w:val="24"/>
        </w:rPr>
        <w:t xml:space="preserve">inconformidad expuestas por </w:t>
      </w:r>
      <w:r w:rsidRPr="008A0DF9">
        <w:rPr>
          <w:rFonts w:ascii="Palatino Linotype" w:hAnsi="Palatino Linotype" w:cs="Arial"/>
          <w:b/>
          <w:sz w:val="24"/>
          <w:szCs w:val="24"/>
        </w:rPr>
        <w:t xml:space="preserve">EL RECURRENTE </w:t>
      </w:r>
      <w:r w:rsidRPr="008A0DF9">
        <w:rPr>
          <w:rFonts w:ascii="Palatino Linotype" w:hAnsi="Palatino Linotype" w:cs="Arial"/>
          <w:sz w:val="24"/>
          <w:szCs w:val="24"/>
        </w:rPr>
        <w:t>en los medios de impugnación en estudio.</w:t>
      </w:r>
    </w:p>
    <w:p w:rsidR="009B07D1" w:rsidRPr="008A0DF9" w:rsidRDefault="003F1C17" w:rsidP="00DE3BC7">
      <w:pPr>
        <w:spacing w:before="200" w:after="200" w:line="360" w:lineRule="auto"/>
        <w:jc w:val="both"/>
        <w:rPr>
          <w:rFonts w:ascii="Palatino Linotype" w:hAnsi="Palatino Linotype"/>
          <w:sz w:val="24"/>
          <w:szCs w:val="24"/>
        </w:rPr>
      </w:pPr>
      <w:r w:rsidRPr="008A0DF9">
        <w:rPr>
          <w:rFonts w:ascii="Palatino Linotype" w:hAnsi="Palatino Linotype"/>
          <w:sz w:val="24"/>
          <w:szCs w:val="24"/>
        </w:rPr>
        <w:t>En razón de lo anterior, es que se actualiza el supuesto del artículo 179, fracción V de la Ley de Transparencia y Acceso a la Información Pública del Estado de México y Municipios en ambos recursos, como se muestra a continuación:</w:t>
      </w:r>
    </w:p>
    <w:p w:rsidR="00EC572A" w:rsidRPr="008A0DF9" w:rsidRDefault="00902792" w:rsidP="00902792">
      <w:pPr>
        <w:spacing w:after="0" w:line="276" w:lineRule="auto"/>
        <w:ind w:left="851" w:right="618"/>
        <w:jc w:val="both"/>
        <w:rPr>
          <w:rFonts w:ascii="Palatino Linotype" w:hAnsi="Palatino Linotype" w:cs="Arial"/>
          <w:i/>
          <w:sz w:val="24"/>
          <w:szCs w:val="24"/>
        </w:rPr>
      </w:pPr>
      <w:r w:rsidRPr="008A0DF9">
        <w:rPr>
          <w:rFonts w:ascii="Palatino Linotype" w:hAnsi="Palatino Linotype"/>
          <w:b/>
          <w:i/>
        </w:rPr>
        <w:t>“</w:t>
      </w:r>
      <w:r w:rsidR="00EC572A" w:rsidRPr="008A0DF9">
        <w:rPr>
          <w:rFonts w:ascii="Palatino Linotype" w:hAnsi="Palatino Linotype"/>
          <w:b/>
          <w:i/>
        </w:rPr>
        <w:t>Artículo 179.</w:t>
      </w:r>
      <w:r w:rsidR="00EC572A" w:rsidRPr="008A0DF9">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rsidR="00EC572A" w:rsidRPr="008A0DF9" w:rsidRDefault="003F1C17" w:rsidP="00902792">
      <w:pPr>
        <w:spacing w:after="0" w:line="276" w:lineRule="auto"/>
        <w:ind w:left="851" w:right="618"/>
        <w:jc w:val="both"/>
        <w:rPr>
          <w:rFonts w:ascii="Palatino Linotype" w:hAnsi="Palatino Linotype"/>
          <w:b/>
          <w:i/>
        </w:rPr>
      </w:pPr>
      <w:r w:rsidRPr="008A0DF9">
        <w:rPr>
          <w:rFonts w:ascii="Palatino Linotype" w:hAnsi="Palatino Linotype"/>
          <w:b/>
          <w:i/>
        </w:rPr>
        <w:t>V. La entrega de información incompleta;</w:t>
      </w:r>
      <w:r w:rsidR="00902792" w:rsidRPr="008A0DF9">
        <w:rPr>
          <w:rFonts w:ascii="Palatino Linotype" w:hAnsi="Palatino Linotype"/>
          <w:b/>
          <w:i/>
        </w:rPr>
        <w:t>”</w:t>
      </w:r>
    </w:p>
    <w:p w:rsidR="00EC4AAA" w:rsidRPr="008A0DF9" w:rsidRDefault="00EC4AAA" w:rsidP="00902792">
      <w:pPr>
        <w:spacing w:after="0" w:line="276" w:lineRule="auto"/>
        <w:ind w:left="851" w:right="618"/>
        <w:jc w:val="both"/>
        <w:rPr>
          <w:rFonts w:ascii="Palatino Linotype" w:hAnsi="Palatino Linotype" w:cs="Arial"/>
          <w:i/>
          <w:sz w:val="24"/>
          <w:szCs w:val="24"/>
        </w:rPr>
      </w:pPr>
    </w:p>
    <w:p w:rsidR="00EC4AAA" w:rsidRPr="008A0DF9" w:rsidRDefault="00EC4AAA" w:rsidP="00EC4AAA">
      <w:pPr>
        <w:widowControl w:val="0"/>
        <w:autoSpaceDE w:val="0"/>
        <w:autoSpaceDN w:val="0"/>
        <w:adjustRightInd w:val="0"/>
        <w:spacing w:line="360" w:lineRule="auto"/>
        <w:jc w:val="both"/>
        <w:rPr>
          <w:rFonts w:ascii="Palatino Linotype" w:eastAsia="Calibri" w:hAnsi="Palatino Linotype" w:cs="Arial"/>
          <w:sz w:val="24"/>
          <w:szCs w:val="24"/>
        </w:rPr>
      </w:pPr>
      <w:r w:rsidRPr="008A0DF9">
        <w:rPr>
          <w:rFonts w:ascii="Palatino Linotype" w:eastAsia="Calibri" w:hAnsi="Palatino Linotype" w:cs="Arial"/>
          <w:sz w:val="24"/>
          <w:szCs w:val="24"/>
        </w:rPr>
        <w:t xml:space="preserve">Atento a lo anterior, de conformidad con el artículo 186, fracción III de la Ley de Transparencia y Acceso a la Información Pública del Estado de México y Municipios, se determina </w:t>
      </w:r>
      <w:r w:rsidRPr="008A0DF9">
        <w:rPr>
          <w:rFonts w:ascii="Palatino Linotype" w:eastAsia="Calibri" w:hAnsi="Palatino Linotype" w:cs="Arial"/>
          <w:b/>
          <w:sz w:val="24"/>
          <w:szCs w:val="24"/>
        </w:rPr>
        <w:t>R</w:t>
      </w:r>
      <w:r w:rsidR="00724639">
        <w:rPr>
          <w:rFonts w:ascii="Palatino Linotype" w:eastAsia="Calibri" w:hAnsi="Palatino Linotype" w:cs="Arial"/>
          <w:b/>
          <w:sz w:val="24"/>
          <w:szCs w:val="24"/>
        </w:rPr>
        <w:t>EVOCAR</w:t>
      </w:r>
      <w:r w:rsidRPr="008A0DF9">
        <w:rPr>
          <w:rFonts w:ascii="Palatino Linotype" w:eastAsia="Calibri" w:hAnsi="Palatino Linotype" w:cs="Arial"/>
          <w:sz w:val="24"/>
          <w:szCs w:val="24"/>
        </w:rPr>
        <w:t xml:space="preserve"> la</w:t>
      </w:r>
      <w:r w:rsidR="00724639">
        <w:rPr>
          <w:rFonts w:ascii="Palatino Linotype" w:eastAsia="Calibri" w:hAnsi="Palatino Linotype" w:cs="Arial"/>
          <w:sz w:val="24"/>
          <w:szCs w:val="24"/>
        </w:rPr>
        <w:t>s</w:t>
      </w:r>
      <w:r w:rsidRPr="008A0DF9">
        <w:rPr>
          <w:rFonts w:ascii="Palatino Linotype" w:eastAsia="Calibri" w:hAnsi="Palatino Linotype" w:cs="Arial"/>
          <w:sz w:val="24"/>
          <w:szCs w:val="24"/>
        </w:rPr>
        <w:t xml:space="preserve"> respuesta</w:t>
      </w:r>
      <w:r w:rsidR="00724639">
        <w:rPr>
          <w:rFonts w:ascii="Palatino Linotype" w:eastAsia="Calibri" w:hAnsi="Palatino Linotype" w:cs="Arial"/>
          <w:sz w:val="24"/>
          <w:szCs w:val="24"/>
        </w:rPr>
        <w:t>s</w:t>
      </w:r>
      <w:r w:rsidR="00FA25E0" w:rsidRPr="008A0DF9">
        <w:rPr>
          <w:rFonts w:ascii="Palatino Linotype" w:eastAsia="Calibri" w:hAnsi="Palatino Linotype" w:cs="Arial"/>
          <w:sz w:val="24"/>
          <w:szCs w:val="24"/>
        </w:rPr>
        <w:t xml:space="preserve"> </w:t>
      </w:r>
      <w:r w:rsidR="00FA25E0" w:rsidRPr="008A0DF9">
        <w:rPr>
          <w:rFonts w:ascii="Palatino Linotype" w:hAnsi="Palatino Linotype" w:cs="Arial"/>
          <w:b/>
        </w:rPr>
        <w:t>00636/SE/IP/2019 y 00634/SE/IP/2019</w:t>
      </w:r>
      <w:r w:rsidRPr="008A0DF9">
        <w:rPr>
          <w:rFonts w:ascii="Palatino Linotype" w:eastAsia="Calibri" w:hAnsi="Palatino Linotype" w:cs="Arial"/>
          <w:sz w:val="24"/>
          <w:szCs w:val="24"/>
        </w:rPr>
        <w:t xml:space="preserve"> del </w:t>
      </w:r>
      <w:r w:rsidRPr="008A0DF9">
        <w:rPr>
          <w:rFonts w:ascii="Palatino Linotype" w:eastAsia="Calibri" w:hAnsi="Palatino Linotype" w:cs="Arial"/>
          <w:b/>
          <w:sz w:val="24"/>
          <w:szCs w:val="24"/>
        </w:rPr>
        <w:t>SUJETO OBLIGADO</w:t>
      </w:r>
      <w:r w:rsidRPr="008A0DF9">
        <w:rPr>
          <w:rFonts w:ascii="Palatino Linotype" w:eastAsia="Calibri" w:hAnsi="Palatino Linotype" w:cs="Arial"/>
          <w:sz w:val="24"/>
          <w:szCs w:val="24"/>
        </w:rPr>
        <w:t>.</w:t>
      </w:r>
    </w:p>
    <w:p w:rsidR="001A7E24" w:rsidRPr="008A0DF9" w:rsidRDefault="001A7E24" w:rsidP="001A7E24">
      <w:pPr>
        <w:widowControl w:val="0"/>
        <w:autoSpaceDE w:val="0"/>
        <w:autoSpaceDN w:val="0"/>
        <w:adjustRightInd w:val="0"/>
        <w:spacing w:before="240" w:after="120" w:line="360" w:lineRule="auto"/>
        <w:jc w:val="both"/>
        <w:rPr>
          <w:rFonts w:ascii="Palatino Linotype" w:hAnsi="Palatino Linotype" w:cs="Arial"/>
          <w:sz w:val="24"/>
          <w:szCs w:val="24"/>
        </w:rPr>
      </w:pPr>
      <w:r w:rsidRPr="008A0DF9">
        <w:rPr>
          <w:rFonts w:ascii="Palatino Linotype" w:hAnsi="Palatino Linotype" w:cs="Arial"/>
          <w:sz w:val="24"/>
          <w:szCs w:val="24"/>
        </w:rPr>
        <w:lastRenderedPageBreak/>
        <w:t xml:space="preserve">Así, con fundamento en lo prescrito en los artículos 5, </w:t>
      </w:r>
      <w:r w:rsidRPr="008A0DF9">
        <w:rPr>
          <w:rFonts w:ascii="Palatino Linotype" w:hAnsi="Palatino Linotype"/>
          <w:sz w:val="24"/>
          <w:szCs w:val="24"/>
        </w:rPr>
        <w:t>párrafos vigésimo</w:t>
      </w:r>
      <w:r w:rsidR="00020205" w:rsidRPr="008A0DF9">
        <w:rPr>
          <w:rFonts w:ascii="Palatino Linotype" w:hAnsi="Palatino Linotype"/>
          <w:sz w:val="24"/>
          <w:szCs w:val="24"/>
        </w:rPr>
        <w:t xml:space="preserve"> segundo</w:t>
      </w:r>
      <w:r w:rsidRPr="008A0DF9">
        <w:rPr>
          <w:rFonts w:ascii="Palatino Linotype" w:hAnsi="Palatino Linotype"/>
          <w:sz w:val="24"/>
          <w:szCs w:val="24"/>
        </w:rPr>
        <w:t xml:space="preserve">, vigésimo </w:t>
      </w:r>
      <w:r w:rsidR="00020205" w:rsidRPr="008A0DF9">
        <w:rPr>
          <w:rFonts w:ascii="Palatino Linotype" w:hAnsi="Palatino Linotype"/>
          <w:sz w:val="24"/>
          <w:szCs w:val="24"/>
        </w:rPr>
        <w:t>tercero</w:t>
      </w:r>
      <w:r w:rsidRPr="008A0DF9">
        <w:rPr>
          <w:rFonts w:ascii="Palatino Linotype" w:hAnsi="Palatino Linotype"/>
          <w:sz w:val="24"/>
          <w:szCs w:val="24"/>
        </w:rPr>
        <w:t xml:space="preserve"> y vigésimo </w:t>
      </w:r>
      <w:r w:rsidR="00020205" w:rsidRPr="008A0DF9">
        <w:rPr>
          <w:rFonts w:ascii="Palatino Linotype" w:hAnsi="Palatino Linotype"/>
          <w:sz w:val="24"/>
          <w:szCs w:val="24"/>
        </w:rPr>
        <w:t>cuarto</w:t>
      </w:r>
      <w:r w:rsidRPr="008A0DF9">
        <w:rPr>
          <w:rFonts w:ascii="Palatino Linotype" w:hAnsi="Palatino Linotype"/>
          <w:sz w:val="24"/>
          <w:szCs w:val="24"/>
        </w:rPr>
        <w:t>, fracciones IV y V</w:t>
      </w:r>
      <w:r w:rsidRPr="008A0DF9">
        <w:rPr>
          <w:rFonts w:ascii="Palatino Linotype" w:hAnsi="Palatino Linotype" w:cs="Arial"/>
          <w:sz w:val="24"/>
          <w:szCs w:val="24"/>
        </w:rPr>
        <w:t xml:space="preserve"> de la Constitución Política del Estado Libre y Soberano de México; </w:t>
      </w:r>
      <w:r w:rsidRPr="008A0DF9">
        <w:rPr>
          <w:rFonts w:ascii="Palatino Linotype" w:hAnsi="Palatino Linotype"/>
          <w:sz w:val="24"/>
          <w:szCs w:val="24"/>
        </w:rPr>
        <w:t xml:space="preserve">2, fracción II, 9, </w:t>
      </w:r>
      <w:r w:rsidRPr="008A0DF9">
        <w:rPr>
          <w:rFonts w:ascii="Palatino Linotype" w:hAnsi="Palatino Linotype" w:cs="Arial"/>
          <w:sz w:val="24"/>
          <w:szCs w:val="24"/>
          <w:lang w:val="es-ES_tradnl"/>
        </w:rPr>
        <w:t>29</w:t>
      </w:r>
      <w:r w:rsidRPr="008A0DF9">
        <w:rPr>
          <w:rFonts w:ascii="Palatino Linotype" w:hAnsi="Palatino Linotype"/>
          <w:sz w:val="24"/>
          <w:szCs w:val="24"/>
        </w:rPr>
        <w:t>, 36, fracciones I y II, 176, 178, 179, 181, 185, fracción I, 186 y 188</w:t>
      </w:r>
      <w:r w:rsidRPr="008A0DF9">
        <w:rPr>
          <w:rFonts w:ascii="Palatino Linotype" w:hAnsi="Palatino Linotype" w:cs="Arial"/>
          <w:sz w:val="24"/>
          <w:szCs w:val="24"/>
        </w:rPr>
        <w:t xml:space="preserve"> de la Ley de Transparencia y Acceso a la Información Pública del Estado de México y Municipios, este Pleno:</w:t>
      </w:r>
    </w:p>
    <w:p w:rsidR="001A7E24" w:rsidRPr="008A0DF9" w:rsidRDefault="001A7E24" w:rsidP="001A7E24">
      <w:pPr>
        <w:spacing w:before="240" w:after="240" w:line="360" w:lineRule="auto"/>
        <w:jc w:val="center"/>
        <w:rPr>
          <w:rFonts w:ascii="Palatino Linotype" w:hAnsi="Palatino Linotype"/>
          <w:b/>
          <w:sz w:val="28"/>
        </w:rPr>
      </w:pPr>
      <w:r w:rsidRPr="008A0DF9">
        <w:rPr>
          <w:rFonts w:ascii="Palatino Linotype" w:hAnsi="Palatino Linotype"/>
          <w:b/>
          <w:sz w:val="28"/>
        </w:rPr>
        <w:t>R E S U E L V E</w:t>
      </w:r>
    </w:p>
    <w:p w:rsidR="00F040BE" w:rsidRPr="008A0DF9" w:rsidRDefault="00BB4EE5" w:rsidP="00F040BE">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rPr>
      </w:pPr>
      <w:r w:rsidRPr="008A0DF9">
        <w:rPr>
          <w:rFonts w:ascii="Palatino Linotype" w:hAnsi="Palatino Linotype" w:cs="Arial"/>
          <w:b/>
          <w:sz w:val="28"/>
          <w:szCs w:val="28"/>
        </w:rPr>
        <w:t xml:space="preserve">PRIMERO. </w:t>
      </w:r>
      <w:r w:rsidR="00F040BE" w:rsidRPr="008A0DF9">
        <w:rPr>
          <w:rFonts w:ascii="Palatino Linotype" w:hAnsi="Palatino Linotype"/>
        </w:rPr>
        <w:t xml:space="preserve">Resultan </w:t>
      </w:r>
      <w:r w:rsidR="00A86193" w:rsidRPr="008A0DF9">
        <w:rPr>
          <w:rFonts w:ascii="Palatino Linotype" w:hAnsi="Palatino Linotype"/>
          <w:b/>
        </w:rPr>
        <w:t xml:space="preserve">parcialmente </w:t>
      </w:r>
      <w:r w:rsidR="00F040BE" w:rsidRPr="008A0DF9">
        <w:rPr>
          <w:rFonts w:ascii="Palatino Linotype" w:hAnsi="Palatino Linotype"/>
          <w:b/>
        </w:rPr>
        <w:t>fundadas</w:t>
      </w:r>
      <w:r w:rsidR="00F040BE" w:rsidRPr="008A0DF9">
        <w:rPr>
          <w:rFonts w:ascii="Palatino Linotype" w:hAnsi="Palatino Linotype"/>
        </w:rPr>
        <w:t xml:space="preserve"> las razones o motivos de inconformidad planteadas por </w:t>
      </w:r>
      <w:r w:rsidR="00F040BE" w:rsidRPr="008A0DF9">
        <w:rPr>
          <w:rFonts w:ascii="Palatino Linotype" w:hAnsi="Palatino Linotype"/>
          <w:b/>
        </w:rPr>
        <w:t>EL RECURRENTE</w:t>
      </w:r>
      <w:r w:rsidR="00F040BE" w:rsidRPr="008A0DF9">
        <w:rPr>
          <w:rFonts w:ascii="Palatino Linotype" w:hAnsi="Palatino Linotype"/>
        </w:rPr>
        <w:t xml:space="preserve"> en </w:t>
      </w:r>
      <w:r w:rsidR="00EC4AAA" w:rsidRPr="008A0DF9">
        <w:rPr>
          <w:rFonts w:ascii="Palatino Linotype" w:hAnsi="Palatino Linotype"/>
        </w:rPr>
        <w:t>los</w:t>
      </w:r>
      <w:r w:rsidR="00F040BE" w:rsidRPr="008A0DF9">
        <w:rPr>
          <w:rFonts w:ascii="Palatino Linotype" w:hAnsi="Palatino Linotype"/>
        </w:rPr>
        <w:t xml:space="preserve"> recurso</w:t>
      </w:r>
      <w:r w:rsidR="00EC4AAA" w:rsidRPr="008A0DF9">
        <w:rPr>
          <w:rFonts w:ascii="Palatino Linotype" w:hAnsi="Palatino Linotype"/>
        </w:rPr>
        <w:t>s</w:t>
      </w:r>
      <w:r w:rsidR="00F040BE" w:rsidRPr="008A0DF9">
        <w:rPr>
          <w:rFonts w:ascii="Palatino Linotype" w:hAnsi="Palatino Linotype"/>
        </w:rPr>
        <w:t xml:space="preserve"> de revisión </w:t>
      </w:r>
      <w:r w:rsidR="00F040BE" w:rsidRPr="008A0DF9">
        <w:rPr>
          <w:rFonts w:ascii="Palatino Linotype" w:hAnsi="Palatino Linotype"/>
          <w:b/>
        </w:rPr>
        <w:t>05</w:t>
      </w:r>
      <w:r w:rsidR="00EC4AAA" w:rsidRPr="008A0DF9">
        <w:rPr>
          <w:rFonts w:ascii="Palatino Linotype" w:hAnsi="Palatino Linotype"/>
          <w:b/>
        </w:rPr>
        <w:t>712</w:t>
      </w:r>
      <w:r w:rsidR="00F040BE" w:rsidRPr="008A0DF9">
        <w:rPr>
          <w:rFonts w:ascii="Palatino Linotype" w:hAnsi="Palatino Linotype"/>
          <w:b/>
        </w:rPr>
        <w:t>/INFOEM/IP/RR/2019</w:t>
      </w:r>
      <w:r w:rsidR="00EC4AAA" w:rsidRPr="008A0DF9">
        <w:rPr>
          <w:rFonts w:ascii="Palatino Linotype" w:hAnsi="Palatino Linotype"/>
          <w:b/>
        </w:rPr>
        <w:t xml:space="preserve"> y 05713/INFOEM/IP/RR/2019 </w:t>
      </w:r>
      <w:r w:rsidR="00F040BE" w:rsidRPr="008A0DF9">
        <w:rPr>
          <w:rFonts w:ascii="Palatino Linotype" w:hAnsi="Palatino Linotype"/>
        </w:rPr>
        <w:t xml:space="preserve"> en términos del Considerando </w:t>
      </w:r>
      <w:r w:rsidR="00F040BE" w:rsidRPr="008A0DF9">
        <w:rPr>
          <w:rFonts w:ascii="Palatino Linotype" w:hAnsi="Palatino Linotype"/>
          <w:b/>
        </w:rPr>
        <w:t>QUINTO</w:t>
      </w:r>
      <w:r w:rsidR="00F040BE" w:rsidRPr="008A0DF9">
        <w:rPr>
          <w:rFonts w:ascii="Palatino Linotype" w:hAnsi="Palatino Linotype"/>
        </w:rPr>
        <w:t xml:space="preserve"> de esta Resolución.</w:t>
      </w:r>
    </w:p>
    <w:p w:rsidR="00F040BE" w:rsidRPr="008A0DF9" w:rsidRDefault="00F040BE" w:rsidP="00F040BE">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cs="Arial"/>
        </w:rPr>
      </w:pPr>
      <w:r w:rsidRPr="008A0DF9">
        <w:rPr>
          <w:rFonts w:ascii="Palatino Linotype" w:hAnsi="Palatino Linotype" w:cs="Arial"/>
          <w:b/>
          <w:color w:val="000000" w:themeColor="text1"/>
          <w:sz w:val="28"/>
        </w:rPr>
        <w:t>SEGUNDO</w:t>
      </w:r>
      <w:r w:rsidRPr="008A0DF9">
        <w:rPr>
          <w:rFonts w:ascii="Palatino Linotype" w:hAnsi="Palatino Linotype" w:cs="Arial"/>
          <w:color w:val="000000" w:themeColor="text1"/>
          <w:sz w:val="28"/>
        </w:rPr>
        <w:t xml:space="preserve">. </w:t>
      </w:r>
      <w:r w:rsidRPr="008A0DF9">
        <w:rPr>
          <w:rFonts w:ascii="Palatino Linotype" w:eastAsia="Calibri" w:hAnsi="Palatino Linotype" w:cs="Arial"/>
          <w:bCs/>
        </w:rPr>
        <w:t xml:space="preserve">Se </w:t>
      </w:r>
      <w:r w:rsidR="00FC05DB" w:rsidRPr="008A0DF9">
        <w:rPr>
          <w:rFonts w:ascii="Palatino Linotype" w:eastAsia="Calibri" w:hAnsi="Palatino Linotype" w:cs="Arial"/>
          <w:b/>
          <w:bCs/>
        </w:rPr>
        <w:t>REVOCAN</w:t>
      </w:r>
      <w:r w:rsidRPr="008A0DF9">
        <w:rPr>
          <w:rFonts w:ascii="Palatino Linotype" w:eastAsia="Calibri" w:hAnsi="Palatino Linotype" w:cs="Arial"/>
          <w:bCs/>
        </w:rPr>
        <w:t xml:space="preserve"> la</w:t>
      </w:r>
      <w:r w:rsidR="00FC05DB" w:rsidRPr="008A0DF9">
        <w:rPr>
          <w:rFonts w:ascii="Palatino Linotype" w:eastAsia="Calibri" w:hAnsi="Palatino Linotype" w:cs="Arial"/>
          <w:bCs/>
        </w:rPr>
        <w:t>s</w:t>
      </w:r>
      <w:r w:rsidRPr="008A0DF9">
        <w:rPr>
          <w:rFonts w:ascii="Palatino Linotype" w:eastAsia="Calibri" w:hAnsi="Palatino Linotype" w:cs="Arial"/>
          <w:bCs/>
        </w:rPr>
        <w:t xml:space="preserve"> respuesta</w:t>
      </w:r>
      <w:r w:rsidR="00FC05DB" w:rsidRPr="008A0DF9">
        <w:rPr>
          <w:rFonts w:ascii="Palatino Linotype" w:eastAsia="Calibri" w:hAnsi="Palatino Linotype" w:cs="Arial"/>
          <w:bCs/>
        </w:rPr>
        <w:t>s</w:t>
      </w:r>
      <w:r w:rsidR="00EA2413" w:rsidRPr="008A0DF9">
        <w:rPr>
          <w:rFonts w:ascii="Palatino Linotype" w:eastAsia="Calibri" w:hAnsi="Palatino Linotype" w:cs="Arial"/>
          <w:bCs/>
        </w:rPr>
        <w:t xml:space="preserve"> de la</w:t>
      </w:r>
      <w:r w:rsidR="00FC05DB" w:rsidRPr="008A0DF9">
        <w:rPr>
          <w:rFonts w:ascii="Palatino Linotype" w:eastAsia="Calibri" w:hAnsi="Palatino Linotype" w:cs="Arial"/>
          <w:bCs/>
        </w:rPr>
        <w:t>s</w:t>
      </w:r>
      <w:r w:rsidR="00EA2413" w:rsidRPr="008A0DF9">
        <w:rPr>
          <w:rFonts w:ascii="Palatino Linotype" w:eastAsia="Calibri" w:hAnsi="Palatino Linotype" w:cs="Arial"/>
          <w:bCs/>
        </w:rPr>
        <w:t xml:space="preserve"> solicitud</w:t>
      </w:r>
      <w:r w:rsidR="00FC05DB" w:rsidRPr="008A0DF9">
        <w:rPr>
          <w:rFonts w:ascii="Palatino Linotype" w:eastAsia="Calibri" w:hAnsi="Palatino Linotype" w:cs="Arial"/>
          <w:bCs/>
        </w:rPr>
        <w:t>es</w:t>
      </w:r>
      <w:r w:rsidR="00EA2413" w:rsidRPr="008A0DF9">
        <w:rPr>
          <w:rFonts w:ascii="Palatino Linotype" w:eastAsia="Calibri" w:hAnsi="Palatino Linotype" w:cs="Arial"/>
          <w:bCs/>
        </w:rPr>
        <w:t xml:space="preserve"> </w:t>
      </w:r>
      <w:r w:rsidR="00EA2413" w:rsidRPr="008A0DF9">
        <w:rPr>
          <w:rFonts w:ascii="Palatino Linotype" w:hAnsi="Palatino Linotype" w:cs="Arial"/>
          <w:b/>
        </w:rPr>
        <w:t xml:space="preserve">00636/SE/IP/2019 </w:t>
      </w:r>
      <w:r w:rsidR="00EA2413" w:rsidRPr="008A0DF9">
        <w:rPr>
          <w:rFonts w:ascii="Palatino Linotype" w:hAnsi="Palatino Linotype" w:cs="Arial"/>
        </w:rPr>
        <w:t xml:space="preserve">y </w:t>
      </w:r>
      <w:r w:rsidR="00EA2413" w:rsidRPr="008A0DF9">
        <w:rPr>
          <w:rFonts w:ascii="Palatino Linotype" w:hAnsi="Palatino Linotype" w:cs="Arial"/>
          <w:b/>
        </w:rPr>
        <w:t>00634/SE/IP/2019</w:t>
      </w:r>
      <w:r w:rsidRPr="008A0DF9">
        <w:rPr>
          <w:rFonts w:ascii="Palatino Linotype" w:eastAsia="Calibri" w:hAnsi="Palatino Linotype" w:cs="Arial"/>
          <w:bCs/>
        </w:rPr>
        <w:t xml:space="preserve"> y se </w:t>
      </w:r>
      <w:r w:rsidRPr="008A0DF9">
        <w:rPr>
          <w:rFonts w:ascii="Palatino Linotype" w:eastAsia="Calibri" w:hAnsi="Palatino Linotype" w:cs="Arial"/>
          <w:b/>
          <w:bCs/>
        </w:rPr>
        <w:t>ordena</w:t>
      </w:r>
      <w:r w:rsidRPr="008A0DF9">
        <w:rPr>
          <w:rFonts w:ascii="Palatino Linotype" w:eastAsia="Calibri" w:hAnsi="Palatino Linotype" w:cs="Arial"/>
          <w:bCs/>
        </w:rPr>
        <w:t xml:space="preserve"> al </w:t>
      </w:r>
      <w:r w:rsidRPr="008A0DF9">
        <w:rPr>
          <w:rFonts w:ascii="Palatino Linotype" w:eastAsia="Calibri" w:hAnsi="Palatino Linotype" w:cs="Arial"/>
          <w:b/>
          <w:bCs/>
        </w:rPr>
        <w:t>SUJETO OBLIGADO</w:t>
      </w:r>
      <w:r w:rsidRPr="008A0DF9">
        <w:rPr>
          <w:rFonts w:ascii="Palatino Linotype" w:eastAsia="Calibri" w:hAnsi="Palatino Linotype" w:cs="Arial"/>
          <w:bCs/>
        </w:rPr>
        <w:t xml:space="preserve"> atienda la</w:t>
      </w:r>
      <w:r w:rsidR="00EC4AAA" w:rsidRPr="008A0DF9">
        <w:rPr>
          <w:rFonts w:ascii="Palatino Linotype" w:eastAsia="Calibri" w:hAnsi="Palatino Linotype" w:cs="Arial"/>
          <w:bCs/>
        </w:rPr>
        <w:t>s</w:t>
      </w:r>
      <w:r w:rsidRPr="008A0DF9">
        <w:rPr>
          <w:rFonts w:ascii="Palatino Linotype" w:eastAsia="Calibri" w:hAnsi="Palatino Linotype" w:cs="Arial"/>
          <w:bCs/>
        </w:rPr>
        <w:t xml:space="preserve"> solicitud</w:t>
      </w:r>
      <w:r w:rsidR="00EC4AAA" w:rsidRPr="008A0DF9">
        <w:rPr>
          <w:rFonts w:ascii="Palatino Linotype" w:eastAsia="Calibri" w:hAnsi="Palatino Linotype" w:cs="Arial"/>
          <w:bCs/>
        </w:rPr>
        <w:t>es</w:t>
      </w:r>
      <w:r w:rsidRPr="008A0DF9">
        <w:rPr>
          <w:rFonts w:ascii="Palatino Linotype" w:eastAsia="Calibri" w:hAnsi="Palatino Linotype" w:cs="Arial"/>
          <w:bCs/>
        </w:rPr>
        <w:t xml:space="preserve"> de acceso a la información pública</w:t>
      </w:r>
      <w:r w:rsidRPr="008A0DF9">
        <w:rPr>
          <w:rFonts w:ascii="Palatino Linotype" w:hAnsi="Palatino Linotype"/>
          <w:bCs/>
        </w:rPr>
        <w:t xml:space="preserve">, </w:t>
      </w:r>
      <w:r w:rsidRPr="008A0DF9">
        <w:rPr>
          <w:rFonts w:ascii="Palatino Linotype" w:eastAsia="Calibri" w:hAnsi="Palatino Linotype" w:cs="Arial"/>
          <w:bCs/>
        </w:rPr>
        <w:t xml:space="preserve">en términos del Considerando </w:t>
      </w:r>
      <w:r w:rsidRPr="008A0DF9">
        <w:rPr>
          <w:rFonts w:ascii="Palatino Linotype" w:eastAsia="Calibri" w:hAnsi="Palatino Linotype" w:cs="Arial"/>
          <w:b/>
          <w:bCs/>
        </w:rPr>
        <w:t>QUINTO</w:t>
      </w:r>
      <w:r w:rsidRPr="008A0DF9">
        <w:rPr>
          <w:rFonts w:ascii="Palatino Linotype" w:eastAsia="Calibri" w:hAnsi="Palatino Linotype" w:cs="Arial"/>
          <w:bCs/>
        </w:rPr>
        <w:t xml:space="preserve"> y, haga entrega a</w:t>
      </w:r>
      <w:r w:rsidR="00A86193" w:rsidRPr="008A0DF9">
        <w:rPr>
          <w:rFonts w:ascii="Palatino Linotype" w:eastAsia="Calibri" w:hAnsi="Palatino Linotype" w:cs="Arial"/>
          <w:bCs/>
        </w:rPr>
        <w:t>l</w:t>
      </w:r>
      <w:r w:rsidRPr="008A0DF9">
        <w:rPr>
          <w:rFonts w:ascii="Palatino Linotype" w:eastAsia="Calibri" w:hAnsi="Palatino Linotype" w:cs="Arial"/>
          <w:b/>
          <w:bCs/>
        </w:rPr>
        <w:t xml:space="preserve"> RECURRENTE</w:t>
      </w:r>
      <w:r w:rsidRPr="008A0DF9">
        <w:rPr>
          <w:rFonts w:ascii="Palatino Linotype" w:eastAsia="Calibri" w:hAnsi="Palatino Linotype" w:cs="Arial"/>
          <w:bCs/>
        </w:rPr>
        <w:t xml:space="preserve">, vía el </w:t>
      </w:r>
      <w:r w:rsidRPr="008A0DF9">
        <w:rPr>
          <w:rFonts w:ascii="Palatino Linotype" w:eastAsia="Calibri" w:hAnsi="Palatino Linotype" w:cs="Arial"/>
          <w:b/>
          <w:bCs/>
        </w:rPr>
        <w:t>SAIMEX</w:t>
      </w:r>
      <w:r w:rsidRPr="008A0DF9">
        <w:rPr>
          <w:rFonts w:ascii="Palatino Linotype" w:hAnsi="Palatino Linotype" w:cs="Arial"/>
          <w:b/>
          <w:bCs/>
        </w:rPr>
        <w:t xml:space="preserve"> </w:t>
      </w:r>
      <w:r w:rsidR="00A17ED5" w:rsidRPr="008A0DF9">
        <w:rPr>
          <w:rFonts w:ascii="Palatino Linotype" w:hAnsi="Palatino Linotype" w:cs="Arial"/>
          <w:bCs/>
        </w:rPr>
        <w:t>de ser procedente en</w:t>
      </w:r>
      <w:r w:rsidR="00A17ED5" w:rsidRPr="008A0DF9">
        <w:rPr>
          <w:rFonts w:ascii="Palatino Linotype" w:hAnsi="Palatino Linotype" w:cs="Arial"/>
          <w:b/>
          <w:bCs/>
        </w:rPr>
        <w:t xml:space="preserve"> versión pública, </w:t>
      </w:r>
      <w:r w:rsidR="00A17ED5" w:rsidRPr="008A0DF9">
        <w:rPr>
          <w:rFonts w:ascii="Palatino Linotype" w:hAnsi="Palatino Linotype" w:cs="Arial"/>
          <w:bCs/>
        </w:rPr>
        <w:t>donde conste</w:t>
      </w:r>
      <w:r w:rsidR="00A86193" w:rsidRPr="008A0DF9">
        <w:rPr>
          <w:rFonts w:ascii="Palatino Linotype" w:hAnsi="Palatino Linotype" w:cs="Arial"/>
          <w:bCs/>
        </w:rPr>
        <w:t xml:space="preserve"> </w:t>
      </w:r>
      <w:r w:rsidRPr="008A0DF9">
        <w:rPr>
          <w:rFonts w:ascii="Palatino Linotype" w:hAnsi="Palatino Linotype" w:cs="Arial"/>
        </w:rPr>
        <w:t xml:space="preserve">lo siguiente: </w:t>
      </w:r>
    </w:p>
    <w:p w:rsidR="00A17ED5" w:rsidRPr="00B2555F" w:rsidRDefault="00A86193" w:rsidP="00915E7F">
      <w:pPr>
        <w:spacing w:line="276" w:lineRule="auto"/>
        <w:ind w:left="851" w:right="902" w:hanging="142"/>
        <w:jc w:val="both"/>
        <w:rPr>
          <w:rFonts w:ascii="Palatino Linotype" w:eastAsia="Calibri" w:hAnsi="Palatino Linotype" w:cs="Arial"/>
          <w:i/>
          <w:sz w:val="24"/>
          <w:szCs w:val="24"/>
        </w:rPr>
      </w:pPr>
      <w:r w:rsidRPr="00B2555F">
        <w:rPr>
          <w:rFonts w:ascii="Palatino Linotype" w:eastAsia="Calibri" w:hAnsi="Palatino Linotype" w:cs="Arial"/>
          <w:i/>
          <w:sz w:val="24"/>
          <w:szCs w:val="24"/>
        </w:rPr>
        <w:t>“</w:t>
      </w:r>
      <w:r w:rsidR="00A17ED5" w:rsidRPr="00B2555F">
        <w:rPr>
          <w:rFonts w:ascii="Palatino Linotype" w:eastAsia="Calibri" w:hAnsi="Palatino Linotype" w:cs="Arial"/>
          <w:i/>
          <w:sz w:val="24"/>
          <w:szCs w:val="24"/>
        </w:rPr>
        <w:t xml:space="preserve">a) Las listas de asistencia de los servidores públicos adscritos a la Secretaría Técnica </w:t>
      </w:r>
      <w:r w:rsidR="00915E7F" w:rsidRPr="00B2555F">
        <w:rPr>
          <w:rFonts w:ascii="Palatino Linotype" w:eastAsia="Calibri" w:hAnsi="Palatino Linotype" w:cs="Arial"/>
          <w:i/>
          <w:sz w:val="24"/>
          <w:szCs w:val="24"/>
        </w:rPr>
        <w:t>de la Secretaría de E</w:t>
      </w:r>
      <w:r w:rsidR="00A17ED5" w:rsidRPr="00B2555F">
        <w:rPr>
          <w:rFonts w:ascii="Palatino Linotype" w:eastAsia="Calibri" w:hAnsi="Palatino Linotype" w:cs="Arial"/>
          <w:i/>
          <w:sz w:val="24"/>
          <w:szCs w:val="24"/>
        </w:rPr>
        <w:t>ducación del 1 de abril al 31 de mayo de 2019.</w:t>
      </w:r>
    </w:p>
    <w:p w:rsidR="00BF2106" w:rsidRPr="00B2555F" w:rsidRDefault="00A17ED5" w:rsidP="00F040BE">
      <w:pPr>
        <w:spacing w:line="276" w:lineRule="auto"/>
        <w:ind w:left="851" w:right="902"/>
        <w:jc w:val="both"/>
        <w:rPr>
          <w:rFonts w:ascii="Palatino Linotype" w:eastAsia="Calibri" w:hAnsi="Palatino Linotype" w:cs="Arial"/>
          <w:i/>
          <w:sz w:val="24"/>
          <w:szCs w:val="24"/>
        </w:rPr>
      </w:pPr>
      <w:r w:rsidRPr="00B2555F">
        <w:rPr>
          <w:rFonts w:ascii="Palatino Linotype" w:eastAsia="Calibri" w:hAnsi="Palatino Linotype" w:cs="Arial"/>
          <w:i/>
          <w:sz w:val="24"/>
          <w:szCs w:val="24"/>
        </w:rPr>
        <w:t xml:space="preserve">b) Los oficios </w:t>
      </w:r>
      <w:r w:rsidR="00B1676A" w:rsidRPr="00B2555F">
        <w:rPr>
          <w:rFonts w:ascii="Palatino Linotype" w:eastAsia="Calibri" w:hAnsi="Palatino Linotype" w:cs="Arial"/>
          <w:i/>
          <w:sz w:val="24"/>
          <w:szCs w:val="24"/>
        </w:rPr>
        <w:t xml:space="preserve">de permisos </w:t>
      </w:r>
      <w:r w:rsidRPr="00B2555F">
        <w:rPr>
          <w:rFonts w:ascii="Palatino Linotype" w:eastAsia="Calibri" w:hAnsi="Palatino Linotype" w:cs="Arial"/>
          <w:i/>
          <w:sz w:val="24"/>
          <w:szCs w:val="24"/>
        </w:rPr>
        <w:t>de día</w:t>
      </w:r>
      <w:r w:rsidR="00B1676A" w:rsidRPr="00B2555F">
        <w:rPr>
          <w:rFonts w:ascii="Palatino Linotype" w:eastAsia="Calibri" w:hAnsi="Palatino Linotype" w:cs="Arial"/>
          <w:i/>
          <w:sz w:val="24"/>
          <w:szCs w:val="24"/>
        </w:rPr>
        <w:t>s</w:t>
      </w:r>
      <w:r w:rsidR="000D1617" w:rsidRPr="00B2555F">
        <w:rPr>
          <w:rFonts w:ascii="Palatino Linotype" w:eastAsia="Calibri" w:hAnsi="Palatino Linotype" w:cs="Arial"/>
          <w:i/>
          <w:sz w:val="24"/>
          <w:szCs w:val="24"/>
        </w:rPr>
        <w:t xml:space="preserve"> </w:t>
      </w:r>
      <w:r w:rsidRPr="00B2555F">
        <w:rPr>
          <w:rFonts w:ascii="Palatino Linotype" w:eastAsia="Calibri" w:hAnsi="Palatino Linotype" w:cs="Arial"/>
          <w:i/>
          <w:sz w:val="24"/>
          <w:szCs w:val="24"/>
        </w:rPr>
        <w:t>económicos o de vacaciones de los servidores públicos adscritos al Secretaría</w:t>
      </w:r>
      <w:r w:rsidR="00915E7F" w:rsidRPr="00B2555F">
        <w:rPr>
          <w:rFonts w:ascii="Palatino Linotype" w:eastAsia="Calibri" w:hAnsi="Palatino Linotype" w:cs="Arial"/>
          <w:i/>
          <w:sz w:val="24"/>
          <w:szCs w:val="24"/>
        </w:rPr>
        <w:t xml:space="preserve"> Técnica, del 1 de abril al 31 de mayo de 2019</w:t>
      </w:r>
      <w:r w:rsidR="00F040BE" w:rsidRPr="00B2555F">
        <w:rPr>
          <w:rFonts w:ascii="Palatino Linotype" w:eastAsia="Calibri" w:hAnsi="Palatino Linotype" w:cs="Arial"/>
          <w:i/>
          <w:sz w:val="24"/>
          <w:szCs w:val="24"/>
        </w:rPr>
        <w:t>.</w:t>
      </w:r>
    </w:p>
    <w:p w:rsidR="00F040BE" w:rsidRPr="00B2555F" w:rsidRDefault="00BF2106" w:rsidP="00F040BE">
      <w:pPr>
        <w:spacing w:line="276" w:lineRule="auto"/>
        <w:ind w:left="851" w:right="902"/>
        <w:jc w:val="both"/>
        <w:rPr>
          <w:rFonts w:ascii="Palatino Linotype" w:eastAsia="Calibri" w:hAnsi="Palatino Linotype" w:cs="Arial"/>
          <w:i/>
          <w:sz w:val="24"/>
          <w:szCs w:val="24"/>
        </w:rPr>
      </w:pPr>
      <w:r w:rsidRPr="00B2555F">
        <w:rPr>
          <w:rFonts w:ascii="Palatino Linotype" w:eastAsia="Calibri" w:hAnsi="Palatino Linotype" w:cs="Arial"/>
          <w:i/>
          <w:sz w:val="24"/>
          <w:szCs w:val="24"/>
        </w:rPr>
        <w:t xml:space="preserve">c) El resumen </w:t>
      </w:r>
      <w:r w:rsidR="00915E7F" w:rsidRPr="00B2555F">
        <w:rPr>
          <w:rFonts w:ascii="Palatino Linotype" w:eastAsia="Calibri" w:hAnsi="Palatino Linotype" w:cs="Arial"/>
          <w:i/>
          <w:sz w:val="24"/>
          <w:szCs w:val="24"/>
        </w:rPr>
        <w:t>o documentos de los que se desprendan los</w:t>
      </w:r>
      <w:r w:rsidRPr="00B2555F">
        <w:rPr>
          <w:rFonts w:ascii="Palatino Linotype" w:eastAsia="Calibri" w:hAnsi="Palatino Linotype" w:cs="Arial"/>
          <w:i/>
          <w:sz w:val="24"/>
          <w:szCs w:val="24"/>
        </w:rPr>
        <w:t xml:space="preserve"> descuentos aplicados por faltas de puntualidad y asistencia en el Sistema Integral de Administración de la Secretaría de Educación</w:t>
      </w:r>
      <w:r w:rsidR="00915E7F" w:rsidRPr="00B2555F">
        <w:rPr>
          <w:rFonts w:ascii="Palatino Linotype" w:eastAsia="Calibri" w:hAnsi="Palatino Linotype" w:cs="Arial"/>
          <w:i/>
          <w:sz w:val="24"/>
          <w:szCs w:val="24"/>
        </w:rPr>
        <w:t xml:space="preserve"> respecto de los servidores </w:t>
      </w:r>
      <w:r w:rsidR="00915E7F" w:rsidRPr="00B2555F">
        <w:rPr>
          <w:rFonts w:ascii="Palatino Linotype" w:eastAsia="Calibri" w:hAnsi="Palatino Linotype" w:cs="Arial"/>
          <w:i/>
          <w:sz w:val="24"/>
          <w:szCs w:val="24"/>
        </w:rPr>
        <w:lastRenderedPageBreak/>
        <w:t>públicos adscritos a la Secretaría Técnica, del 1 de abril al 31 de mayo de 2019.</w:t>
      </w:r>
    </w:p>
    <w:p w:rsidR="00F040BE" w:rsidRPr="00B2555F" w:rsidRDefault="00A17ED5" w:rsidP="00F040BE">
      <w:pPr>
        <w:pStyle w:val="Prrafodelista"/>
        <w:widowControl w:val="0"/>
        <w:autoSpaceDE w:val="0"/>
        <w:autoSpaceDN w:val="0"/>
        <w:adjustRightInd w:val="0"/>
        <w:spacing w:line="276" w:lineRule="auto"/>
        <w:ind w:left="851" w:right="902"/>
        <w:jc w:val="both"/>
        <w:rPr>
          <w:rFonts w:ascii="Palatino Linotype" w:hAnsi="Palatino Linotype" w:cs="Arial"/>
          <w:i/>
          <w:lang w:eastAsia="es-MX"/>
        </w:rPr>
      </w:pPr>
      <w:r w:rsidRPr="00B2555F">
        <w:rPr>
          <w:rFonts w:ascii="Palatino Linotype" w:hAnsi="Palatino Linotype" w:cs="Arial"/>
          <w:i/>
          <w:lang w:eastAsia="es-MX"/>
        </w:rPr>
        <w:t xml:space="preserve">Debiendo notificar al </w:t>
      </w:r>
      <w:r w:rsidRPr="00B2555F">
        <w:rPr>
          <w:rFonts w:ascii="Palatino Linotype" w:hAnsi="Palatino Linotype" w:cs="Arial"/>
          <w:b/>
          <w:i/>
          <w:lang w:eastAsia="es-MX"/>
        </w:rPr>
        <w:t>RECURRENTE</w:t>
      </w:r>
      <w:r w:rsidRPr="00B2555F">
        <w:rPr>
          <w:rFonts w:ascii="Palatino Linotype" w:hAnsi="Palatino Linotype" w:cs="Arial"/>
          <w:i/>
          <w:lang w:eastAsia="es-MX"/>
        </w:rPr>
        <w:t xml:space="preserve"> el Acuerdo de Clasificación de la información que emita el Comité de Transparencia con motivo de la versión pública.</w:t>
      </w:r>
      <w:r w:rsidR="00915E7F" w:rsidRPr="00B2555F">
        <w:rPr>
          <w:rFonts w:ascii="Palatino Linotype" w:hAnsi="Palatino Linotype" w:cs="Arial"/>
          <w:i/>
          <w:lang w:eastAsia="es-MX"/>
        </w:rPr>
        <w:t>”</w:t>
      </w:r>
    </w:p>
    <w:p w:rsidR="00F040BE" w:rsidRPr="008A0DF9" w:rsidRDefault="00F040BE" w:rsidP="00F040BE">
      <w:pPr>
        <w:spacing w:before="240" w:after="240" w:line="360" w:lineRule="auto"/>
        <w:jc w:val="both"/>
        <w:rPr>
          <w:color w:val="222222"/>
          <w:sz w:val="24"/>
          <w:szCs w:val="24"/>
          <w:lang w:eastAsia="es-MX"/>
        </w:rPr>
      </w:pPr>
      <w:r w:rsidRPr="008A0DF9">
        <w:rPr>
          <w:rFonts w:ascii="Palatino Linotype" w:hAnsi="Palatino Linotype" w:cs="Arial"/>
          <w:b/>
          <w:color w:val="000000" w:themeColor="text1"/>
          <w:sz w:val="28"/>
          <w:szCs w:val="28"/>
        </w:rPr>
        <w:t xml:space="preserve">TERCERO. </w:t>
      </w:r>
      <w:r w:rsidRPr="008A0DF9">
        <w:rPr>
          <w:rFonts w:ascii="Palatino Linotype" w:hAnsi="Palatino Linotype"/>
          <w:b/>
          <w:bCs/>
          <w:color w:val="222222"/>
          <w:sz w:val="24"/>
          <w:szCs w:val="24"/>
          <w:lang w:eastAsia="es-MX"/>
        </w:rPr>
        <w:t>Notifíquese</w:t>
      </w:r>
      <w:r w:rsidRPr="008A0DF9">
        <w:rPr>
          <w:rFonts w:ascii="Palatino Linotype" w:hAnsi="Palatino Linotype"/>
          <w:color w:val="222222"/>
          <w:sz w:val="24"/>
          <w:szCs w:val="24"/>
          <w:lang w:eastAsia="es-MX"/>
        </w:rPr>
        <w:t> </w:t>
      </w:r>
      <w:r w:rsidRPr="008A0DF9">
        <w:rPr>
          <w:rFonts w:ascii="Palatino Linotype" w:hAnsi="Palatino Linotype"/>
          <w:color w:val="222222"/>
          <w:sz w:val="24"/>
          <w:szCs w:val="24"/>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8A0DF9">
        <w:rPr>
          <w:rFonts w:ascii="Palatino Linotype" w:hAnsi="Palatino Linotype"/>
          <w:color w:val="222222"/>
          <w:sz w:val="24"/>
          <w:szCs w:val="24"/>
          <w:shd w:val="clear" w:color="auto" w:fill="FFFFFF"/>
        </w:rPr>
        <w:t xml:space="preserve"> en los recursos de revisión</w:t>
      </w:r>
      <w:r w:rsidRPr="008A0DF9">
        <w:rPr>
          <w:rFonts w:ascii="Palatino Linotype" w:hAnsi="Palatino Linotype" w:cs="Arial"/>
          <w:b/>
          <w:sz w:val="24"/>
          <w:szCs w:val="24"/>
        </w:rPr>
        <w:t>,</w:t>
      </w:r>
      <w:r w:rsidRPr="008A0DF9">
        <w:rPr>
          <w:rFonts w:ascii="Palatino Linotype" w:hAnsi="Palatino Linotype"/>
          <w:color w:val="222222"/>
          <w:sz w:val="24"/>
          <w:szCs w:val="24"/>
          <w:shd w:val="clear" w:color="auto" w:fill="FFFFFF"/>
          <w:lang w:eastAsia="es-MX"/>
        </w:rPr>
        <w:t xml:space="preserve"> dentro del plazo de diez días hábiles, debiendo informar a este Instituto en un plazo </w:t>
      </w:r>
      <w:r w:rsidRPr="008A0DF9">
        <w:rPr>
          <w:rFonts w:ascii="Palatino Linotype" w:hAnsi="Palatino Linotype"/>
          <w:color w:val="222222"/>
          <w:sz w:val="24"/>
          <w:szCs w:val="24"/>
          <w:lang w:eastAsia="es-MX"/>
        </w:rPr>
        <w:t>de</w:t>
      </w:r>
      <w:r w:rsidRPr="008A0DF9">
        <w:rPr>
          <w:rFonts w:ascii="Palatino Linotype" w:hAnsi="Palatino Linotype"/>
          <w:color w:val="222222"/>
          <w:sz w:val="24"/>
          <w:szCs w:val="24"/>
          <w:shd w:val="clear" w:color="auto" w:fill="FFFFFF"/>
          <w:lang w:eastAsia="es-MX"/>
        </w:rPr>
        <w:t> tres días hábiles siguientes sobre el cumplimiento dado a la presente resolución.</w:t>
      </w:r>
    </w:p>
    <w:p w:rsidR="00F040BE" w:rsidRPr="008A0DF9" w:rsidRDefault="00F040BE" w:rsidP="00F040BE">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szCs w:val="17"/>
          <w:lang w:eastAsia="es-ES_tradnl"/>
        </w:rPr>
      </w:pPr>
      <w:r w:rsidRPr="008A0DF9">
        <w:rPr>
          <w:rFonts w:ascii="Palatino Linotype" w:hAnsi="Palatino Linotype"/>
          <w:b/>
          <w:sz w:val="28"/>
          <w:szCs w:val="28"/>
          <w:lang w:eastAsia="es-ES_tradnl"/>
        </w:rPr>
        <w:t>CUARTO</w:t>
      </w:r>
      <w:r w:rsidRPr="008A0DF9">
        <w:rPr>
          <w:rFonts w:ascii="Palatino Linotype" w:hAnsi="Palatino Linotype"/>
          <w:b/>
          <w:szCs w:val="17"/>
          <w:lang w:eastAsia="es-ES_tradnl"/>
        </w:rPr>
        <w:t>. Notifíquese</w:t>
      </w:r>
      <w:r w:rsidRPr="008A0DF9">
        <w:rPr>
          <w:rFonts w:ascii="Palatino Linotype" w:hAnsi="Palatino Linotype"/>
          <w:szCs w:val="17"/>
          <w:lang w:eastAsia="es-ES_tradnl"/>
        </w:rPr>
        <w:t xml:space="preserve"> al</w:t>
      </w:r>
      <w:r w:rsidRPr="008A0DF9">
        <w:rPr>
          <w:rFonts w:ascii="Palatino Linotype" w:hAnsi="Palatino Linotype"/>
          <w:b/>
          <w:szCs w:val="17"/>
          <w:lang w:eastAsia="es-ES_tradnl"/>
        </w:rPr>
        <w:t xml:space="preserve"> </w:t>
      </w:r>
      <w:r w:rsidRPr="008A0DF9">
        <w:rPr>
          <w:rFonts w:ascii="Palatino Linotype" w:hAnsi="Palatino Linotype" w:cs="Arial"/>
          <w:b/>
        </w:rPr>
        <w:t>RECURRENTE</w:t>
      </w:r>
      <w:r w:rsidRPr="008A0DF9">
        <w:rPr>
          <w:rFonts w:ascii="Palatino Linotype" w:hAnsi="Palatino Linotype"/>
          <w:szCs w:val="17"/>
          <w:lang w:eastAsia="es-ES_tradnl"/>
        </w:rPr>
        <w:t xml:space="preserve"> la </w:t>
      </w:r>
      <w:r w:rsidRPr="008A0DF9">
        <w:rPr>
          <w:rFonts w:ascii="Palatino Linotype" w:hAnsi="Palatino Linotype"/>
        </w:rPr>
        <w:t>presente</w:t>
      </w:r>
      <w:r w:rsidRPr="008A0DF9">
        <w:rPr>
          <w:rFonts w:ascii="Palatino Linotype" w:hAnsi="Palatino Linotype"/>
          <w:szCs w:val="17"/>
          <w:lang w:eastAsia="es-ES_tradnl"/>
        </w:rPr>
        <w:t xml:space="preserve"> resolución.</w:t>
      </w:r>
    </w:p>
    <w:p w:rsidR="00F040BE" w:rsidRPr="00F040BE" w:rsidRDefault="00F040BE" w:rsidP="00F040BE">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8A0DF9">
        <w:rPr>
          <w:rFonts w:ascii="Palatino Linotype" w:hAnsi="Palatino Linotype"/>
          <w:b/>
          <w:sz w:val="28"/>
          <w:szCs w:val="28"/>
          <w:lang w:eastAsia="es-ES_tradnl"/>
        </w:rPr>
        <w:t>QUINTO.</w:t>
      </w:r>
      <w:r w:rsidRPr="008A0DF9">
        <w:rPr>
          <w:rFonts w:ascii="Palatino Linotype" w:hAnsi="Palatino Linotype"/>
          <w:b/>
          <w:szCs w:val="17"/>
          <w:lang w:eastAsia="es-ES_tradnl"/>
        </w:rPr>
        <w:t xml:space="preserve"> </w:t>
      </w:r>
      <w:r w:rsidRPr="008A0DF9">
        <w:rPr>
          <w:rFonts w:ascii="Palatino Linotype" w:hAnsi="Palatino Linotype"/>
          <w:b/>
          <w:sz w:val="24"/>
          <w:szCs w:val="24"/>
          <w:lang w:eastAsia="es-ES_tradnl"/>
        </w:rPr>
        <w:t>Hágase</w:t>
      </w:r>
      <w:r w:rsidRPr="008A0DF9">
        <w:rPr>
          <w:rFonts w:ascii="Palatino Linotype" w:hAnsi="Palatino Linotype"/>
          <w:sz w:val="24"/>
          <w:szCs w:val="24"/>
          <w:lang w:eastAsia="es-ES_tradnl"/>
        </w:rPr>
        <w:t xml:space="preserve"> </w:t>
      </w:r>
      <w:r w:rsidRPr="008A0DF9">
        <w:rPr>
          <w:rFonts w:ascii="Palatino Linotype" w:hAnsi="Palatino Linotype"/>
          <w:b/>
          <w:sz w:val="24"/>
          <w:szCs w:val="24"/>
          <w:lang w:eastAsia="es-ES_tradnl"/>
        </w:rPr>
        <w:t xml:space="preserve">del </w:t>
      </w:r>
      <w:r w:rsidRPr="008A0DF9">
        <w:rPr>
          <w:rFonts w:ascii="Palatino Linotype" w:hAnsi="Palatino Linotype"/>
          <w:b/>
          <w:sz w:val="24"/>
          <w:szCs w:val="24"/>
        </w:rPr>
        <w:t>conocimiento</w:t>
      </w:r>
      <w:r w:rsidRPr="008A0DF9">
        <w:rPr>
          <w:rFonts w:ascii="Palatino Linotype" w:hAnsi="Palatino Linotype"/>
          <w:b/>
          <w:sz w:val="24"/>
          <w:szCs w:val="24"/>
          <w:lang w:eastAsia="es-ES_tradnl"/>
        </w:rPr>
        <w:t xml:space="preserve"> </w:t>
      </w:r>
      <w:r w:rsidRPr="008A0DF9">
        <w:rPr>
          <w:rFonts w:ascii="Palatino Linotype" w:hAnsi="Palatino Linotype"/>
          <w:sz w:val="24"/>
          <w:szCs w:val="24"/>
          <w:lang w:eastAsia="es-ES_tradnl"/>
        </w:rPr>
        <w:t xml:space="preserve">del </w:t>
      </w:r>
      <w:r w:rsidRPr="008A0DF9">
        <w:rPr>
          <w:rFonts w:ascii="Palatino Linotype" w:hAnsi="Palatino Linotype" w:cs="Arial"/>
          <w:b/>
          <w:sz w:val="24"/>
          <w:szCs w:val="24"/>
        </w:rPr>
        <w:t>RECURRENTE</w:t>
      </w:r>
      <w:r w:rsidRPr="008A0DF9">
        <w:rPr>
          <w:rFonts w:ascii="Palatino Linotype" w:hAnsi="Palatino Linotype"/>
          <w:sz w:val="24"/>
          <w:szCs w:val="24"/>
          <w:lang w:eastAsia="es-ES_tradnl"/>
        </w:rPr>
        <w:t xml:space="preserve">, que de </w:t>
      </w:r>
      <w:r w:rsidRPr="008A0DF9">
        <w:rPr>
          <w:rFonts w:ascii="Palatino Linotype" w:hAnsi="Palatino Linotype"/>
          <w:sz w:val="24"/>
          <w:szCs w:val="24"/>
        </w:rPr>
        <w:t>conformidad</w:t>
      </w:r>
      <w:r w:rsidRPr="008A0DF9">
        <w:rPr>
          <w:rFonts w:ascii="Palatino Linotype" w:hAnsi="Palatino Linotype"/>
          <w:sz w:val="24"/>
          <w:szCs w:val="24"/>
          <w:lang w:eastAsia="es-ES_tradnl"/>
        </w:rPr>
        <w:t xml:space="preserve"> </w:t>
      </w:r>
      <w:r w:rsidRPr="008A0DF9">
        <w:rPr>
          <w:rFonts w:ascii="Palatino Linotype" w:hAnsi="Palatino Linotype" w:cs="Arial"/>
          <w:sz w:val="24"/>
          <w:szCs w:val="24"/>
        </w:rPr>
        <w:t>con</w:t>
      </w:r>
      <w:r w:rsidRPr="008A0DF9">
        <w:rPr>
          <w:rFonts w:ascii="Palatino Linotype" w:hAnsi="Palatino Linotype"/>
          <w:sz w:val="24"/>
          <w:szCs w:val="24"/>
          <w:lang w:eastAsia="es-ES_tradnl"/>
        </w:rPr>
        <w:t xml:space="preserve"> lo </w:t>
      </w:r>
      <w:r w:rsidRPr="008A0DF9">
        <w:rPr>
          <w:rFonts w:ascii="Palatino Linotype" w:hAnsi="Palatino Linotype" w:cs="Arial"/>
          <w:sz w:val="24"/>
          <w:szCs w:val="24"/>
        </w:rPr>
        <w:t>establecido</w:t>
      </w:r>
      <w:r w:rsidRPr="008A0DF9">
        <w:rPr>
          <w:rFonts w:ascii="Palatino Linotype" w:hAnsi="Palatino Linotype"/>
          <w:sz w:val="24"/>
          <w:szCs w:val="24"/>
          <w:lang w:eastAsia="es-ES_tradnl"/>
        </w:rPr>
        <w:t xml:space="preserve"> en el artículo 196 de la Ley de Transparencia y Acceso a la Información Pública del Estado de México y Municipios, podrá impugnarla vía Juicio de Amparo en los términos de las leyes aplicables.</w:t>
      </w:r>
    </w:p>
    <w:p w:rsidR="001A7E24" w:rsidRPr="00842015" w:rsidRDefault="00402D35" w:rsidP="001A7E24">
      <w:pPr>
        <w:spacing w:before="240" w:after="240" w:line="360" w:lineRule="auto"/>
        <w:ind w:right="49"/>
        <w:jc w:val="both"/>
        <w:rPr>
          <w:rFonts w:ascii="Palatino Linotype" w:hAnsi="Palatino Linotype" w:cs="Arial"/>
          <w:color w:val="000000" w:themeColor="text1"/>
          <w:sz w:val="24"/>
          <w:szCs w:val="24"/>
        </w:rPr>
      </w:pPr>
      <w:r w:rsidRPr="00402D35">
        <w:rPr>
          <w:rFonts w:ascii="Palatino Linotype" w:hAnsi="Palatino Linotype" w:cs="Arial"/>
          <w:color w:val="000000" w:themeColor="text1"/>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(CON AUSENCIA JUSTIFICADA) Y LUIS GUSTAVO PARRA NORIEGA (CON AUSENCIA JUSTIFICADA); EN LA TRIGÉSIMA NOVENA SESIÓN ORDINARIA CELEBRADA EL DÍA </w:t>
      </w:r>
      <w:r w:rsidRPr="00402D35">
        <w:rPr>
          <w:rFonts w:ascii="Palatino Linotype" w:hAnsi="Palatino Linotype" w:cs="Arial"/>
          <w:color w:val="000000" w:themeColor="text1"/>
          <w:sz w:val="24"/>
          <w:szCs w:val="24"/>
        </w:rPr>
        <w:lastRenderedPageBreak/>
        <w:t>VEINTICUATRO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2E16B9" w:rsidRDefault="002E16B9" w:rsidP="00402D35">
            <w:pPr>
              <w:spacing w:after="0"/>
              <w:jc w:val="center"/>
              <w:rPr>
                <w:rFonts w:ascii="Palatino Linotype" w:hAnsi="Palatino Linotype" w:cs="Arial"/>
                <w:b/>
                <w:sz w:val="24"/>
                <w:szCs w:val="24"/>
                <w:lang w:val="es-ES_tradnl"/>
              </w:rPr>
            </w:pPr>
          </w:p>
          <w:p w:rsidR="00F040BE" w:rsidRDefault="00F040BE" w:rsidP="00402D35">
            <w:pPr>
              <w:spacing w:after="0"/>
              <w:jc w:val="center"/>
              <w:rPr>
                <w:rFonts w:ascii="Palatino Linotype" w:hAnsi="Palatino Linotype" w:cs="Arial"/>
                <w:b/>
                <w:sz w:val="24"/>
                <w:szCs w:val="24"/>
                <w:lang w:val="es-ES_tradnl"/>
              </w:rPr>
            </w:pPr>
          </w:p>
          <w:p w:rsidR="00F040BE" w:rsidRDefault="00F040BE" w:rsidP="00402D35">
            <w:pPr>
              <w:spacing w:after="0"/>
              <w:jc w:val="center"/>
              <w:rPr>
                <w:rFonts w:ascii="Palatino Linotype" w:hAnsi="Palatino Linotype" w:cs="Arial"/>
                <w:b/>
                <w:sz w:val="24"/>
                <w:szCs w:val="24"/>
                <w:lang w:val="es-ES_tradnl"/>
              </w:rPr>
            </w:pPr>
          </w:p>
          <w:p w:rsidR="002E16B9" w:rsidRPr="00842015" w:rsidRDefault="002E16B9" w:rsidP="00402D35">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Zulema Martínez Sánchez</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sz w:val="24"/>
                <w:szCs w:val="24"/>
                <w:lang w:val="es-ES_tradnl"/>
              </w:rPr>
              <w:t>Comisionada Presidenta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Pr="00842015" w:rsidRDefault="002E16B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402D35" w:rsidRPr="00842015" w:rsidRDefault="00402D35"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Eva Abaid Yapur</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D76649" w:rsidRDefault="00D76649" w:rsidP="0078246F">
            <w:pPr>
              <w:spacing w:after="0"/>
              <w:jc w:val="center"/>
              <w:rPr>
                <w:rFonts w:ascii="Palatino Linotype" w:hAnsi="Palatino Linotype" w:cs="Arial"/>
                <w:b/>
                <w:sz w:val="24"/>
                <w:szCs w:val="24"/>
                <w:lang w:val="es-ES_tradnl"/>
              </w:rPr>
            </w:pPr>
          </w:p>
          <w:p w:rsidR="00402D35" w:rsidRPr="00842015" w:rsidRDefault="00402D35"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José Guadalupe Luna Hernández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2E16B9" w:rsidRPr="00842015" w:rsidRDefault="002E16B9"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Javier Martínez Cruz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F8691A" w:rsidP="0078246F">
            <w:pPr>
              <w:spacing w:after="0"/>
              <w:jc w:val="center"/>
              <w:rPr>
                <w:rFonts w:ascii="Palatino Linotype" w:hAnsi="Palatino Linotype" w:cs="Arial"/>
                <w:b/>
                <w:sz w:val="24"/>
                <w:szCs w:val="24"/>
                <w:lang w:val="es-ES_tradnl"/>
              </w:rPr>
            </w:pPr>
            <w:r>
              <w:rPr>
                <w:rFonts w:ascii="Palatino Linotype" w:hAnsi="Palatino Linotype" w:cs="Arial"/>
                <w:b/>
                <w:sz w:val="24"/>
                <w:szCs w:val="24"/>
                <w:lang w:val="es-ES_tradnl"/>
              </w:rPr>
              <w:t>(Ausencia Justificada</w:t>
            </w:r>
            <w:r w:rsidR="0078246F" w:rsidRPr="00842015">
              <w:rPr>
                <w:rFonts w:ascii="Palatino Linotype" w:hAnsi="Palatino Linotype" w:cs="Arial"/>
                <w:b/>
                <w:sz w:val="24"/>
                <w:szCs w:val="24"/>
                <w:lang w:val="es-ES_tradnl"/>
              </w:rPr>
              <w:t>)</w:t>
            </w:r>
          </w:p>
        </w:tc>
        <w:tc>
          <w:tcPr>
            <w:tcW w:w="5184" w:type="dxa"/>
          </w:tcPr>
          <w:p w:rsidR="0078246F" w:rsidRPr="00842015" w:rsidRDefault="0078246F"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2E16B9" w:rsidRPr="00842015" w:rsidRDefault="002E16B9"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Luis Gustavo Parra Noriega</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F8691A" w:rsidP="0078246F">
            <w:pPr>
              <w:spacing w:after="0"/>
              <w:jc w:val="center"/>
              <w:rPr>
                <w:rFonts w:ascii="Palatino Linotype" w:hAnsi="Palatino Linotype" w:cs="Arial"/>
                <w:b/>
                <w:sz w:val="24"/>
                <w:szCs w:val="24"/>
                <w:lang w:val="es-ES_tradnl"/>
              </w:rPr>
            </w:pPr>
            <w:r>
              <w:rPr>
                <w:rFonts w:ascii="Palatino Linotype" w:hAnsi="Palatino Linotype" w:cs="Arial"/>
                <w:b/>
                <w:sz w:val="24"/>
                <w:szCs w:val="24"/>
                <w:lang w:val="es-ES_tradnl"/>
              </w:rPr>
              <w:t>(Ausencia Justificada</w:t>
            </w:r>
            <w:r w:rsidR="0078246F" w:rsidRPr="00842015">
              <w:rPr>
                <w:rFonts w:ascii="Palatino Linotype" w:hAnsi="Palatino Linotype" w:cs="Arial"/>
                <w:b/>
                <w:sz w:val="24"/>
                <w:szCs w:val="24"/>
                <w:lang w:val="es-ES_tradnl"/>
              </w:rPr>
              <w:t>)</w:t>
            </w:r>
          </w:p>
        </w:tc>
      </w:tr>
      <w:tr w:rsidR="0078246F" w:rsidRPr="00120510" w:rsidTr="00597B85">
        <w:trPr>
          <w:jc w:val="center"/>
        </w:trPr>
        <w:tc>
          <w:tcPr>
            <w:tcW w:w="10368" w:type="dxa"/>
            <w:gridSpan w:val="2"/>
          </w:tcPr>
          <w:p w:rsidR="0078246F" w:rsidRDefault="0078246F"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402D35" w:rsidRDefault="00402D35" w:rsidP="0078246F">
            <w:pPr>
              <w:spacing w:after="0"/>
              <w:jc w:val="center"/>
              <w:rPr>
                <w:rFonts w:ascii="Palatino Linotype" w:hAnsi="Palatino Linotype" w:cs="Arial"/>
                <w:b/>
                <w:sz w:val="24"/>
                <w:szCs w:val="24"/>
                <w:lang w:val="es-ES_tradnl"/>
              </w:rPr>
            </w:pPr>
          </w:p>
          <w:p w:rsidR="00402D35" w:rsidRPr="00842015" w:rsidRDefault="00402D35"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Alexis Tapia Ramírez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Secretario Técnico del Pleno</w:t>
            </w:r>
          </w:p>
          <w:p w:rsidR="00A17ED5" w:rsidRPr="00402D35" w:rsidRDefault="0078246F" w:rsidP="00402D35">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bl>
    <w:p w:rsidR="00402D35" w:rsidRDefault="00402D35" w:rsidP="00402D35">
      <w:pPr>
        <w:spacing w:after="0" w:line="240" w:lineRule="auto"/>
        <w:ind w:right="49"/>
        <w:jc w:val="both"/>
        <w:rPr>
          <w:rFonts w:ascii="Palatino Linotype" w:hAnsi="Palatino Linotype"/>
          <w:sz w:val="20"/>
          <w:szCs w:val="20"/>
          <w:lang w:val="es-ES_tradnl"/>
        </w:rPr>
      </w:pPr>
    </w:p>
    <w:p w:rsidR="00402D35" w:rsidRPr="00402D35" w:rsidRDefault="0078246F" w:rsidP="00402D35">
      <w:pPr>
        <w:spacing w:after="0" w:line="240" w:lineRule="auto"/>
        <w:ind w:right="49"/>
        <w:jc w:val="both"/>
        <w:rPr>
          <w:rFonts w:ascii="Palatino Linotype" w:hAnsi="Palatino Linotype"/>
          <w:sz w:val="20"/>
          <w:szCs w:val="20"/>
          <w:lang w:val="es-ES_tradnl"/>
        </w:rPr>
      </w:pPr>
      <w:r w:rsidRPr="00402D35">
        <w:rPr>
          <w:rFonts w:ascii="Palatino Linotype" w:hAnsi="Palatino Linotype"/>
          <w:sz w:val="20"/>
          <w:szCs w:val="20"/>
          <w:lang w:val="es-ES_tradnl"/>
        </w:rPr>
        <w:t>Esta hoja corresponde a la resolución de</w:t>
      </w:r>
      <w:r w:rsidR="00402D35">
        <w:rPr>
          <w:rFonts w:ascii="Palatino Linotype" w:hAnsi="Palatino Linotype"/>
          <w:sz w:val="20"/>
          <w:szCs w:val="20"/>
          <w:lang w:val="es-ES_tradnl"/>
        </w:rPr>
        <w:t xml:space="preserve"> fecha </w:t>
      </w:r>
      <w:r w:rsidR="00402D35" w:rsidRPr="00402D35">
        <w:rPr>
          <w:rFonts w:ascii="Palatino Linotype" w:hAnsi="Palatino Linotype"/>
          <w:sz w:val="20"/>
          <w:szCs w:val="20"/>
          <w:lang w:val="es-ES_tradnl"/>
        </w:rPr>
        <w:t>veinticuatro</w:t>
      </w:r>
      <w:r w:rsidRPr="00402D35">
        <w:rPr>
          <w:rFonts w:ascii="Palatino Linotype" w:hAnsi="Palatino Linotype"/>
          <w:sz w:val="20"/>
          <w:szCs w:val="20"/>
          <w:lang w:val="es-ES_tradnl"/>
        </w:rPr>
        <w:t xml:space="preserve"> de </w:t>
      </w:r>
      <w:r w:rsidR="00F040BE" w:rsidRPr="00402D35">
        <w:rPr>
          <w:rFonts w:ascii="Palatino Linotype" w:hAnsi="Palatino Linotype"/>
          <w:sz w:val="20"/>
          <w:szCs w:val="20"/>
          <w:lang w:val="es-ES_tradnl"/>
        </w:rPr>
        <w:t>octubre</w:t>
      </w:r>
      <w:r w:rsidRPr="00402D35">
        <w:rPr>
          <w:rFonts w:ascii="Palatino Linotype" w:hAnsi="Palatino Linotype"/>
          <w:sz w:val="20"/>
          <w:szCs w:val="20"/>
          <w:lang w:val="es-ES_tradnl"/>
        </w:rPr>
        <w:t xml:space="preserve"> de dos mil diecinueve, emitida en </w:t>
      </w:r>
      <w:r w:rsidR="00A17ED5" w:rsidRPr="00402D35">
        <w:rPr>
          <w:rFonts w:ascii="Palatino Linotype" w:hAnsi="Palatino Linotype"/>
          <w:sz w:val="20"/>
          <w:szCs w:val="20"/>
          <w:lang w:val="es-ES_tradnl"/>
        </w:rPr>
        <w:t>los</w:t>
      </w:r>
      <w:r w:rsidRPr="00402D35">
        <w:rPr>
          <w:rFonts w:ascii="Palatino Linotype" w:hAnsi="Palatino Linotype"/>
          <w:sz w:val="20"/>
          <w:szCs w:val="20"/>
          <w:lang w:val="es-ES_tradnl"/>
        </w:rPr>
        <w:t xml:space="preserve"> recurso</w:t>
      </w:r>
      <w:r w:rsidR="00A17ED5" w:rsidRPr="00402D35">
        <w:rPr>
          <w:rFonts w:ascii="Palatino Linotype" w:hAnsi="Palatino Linotype"/>
          <w:sz w:val="20"/>
          <w:szCs w:val="20"/>
          <w:lang w:val="es-ES_tradnl"/>
        </w:rPr>
        <w:t>s</w:t>
      </w:r>
      <w:r w:rsidRPr="00402D35">
        <w:rPr>
          <w:rFonts w:ascii="Palatino Linotype" w:hAnsi="Palatino Linotype"/>
          <w:sz w:val="20"/>
          <w:szCs w:val="20"/>
          <w:lang w:val="es-ES_tradnl"/>
        </w:rPr>
        <w:t xml:space="preserve"> de revisión</w:t>
      </w:r>
      <w:r w:rsidR="00F040BE" w:rsidRPr="00402D35">
        <w:rPr>
          <w:rFonts w:ascii="Palatino Linotype" w:hAnsi="Palatino Linotype"/>
          <w:sz w:val="20"/>
          <w:szCs w:val="20"/>
          <w:lang w:val="es-ES_tradnl"/>
        </w:rPr>
        <w:t xml:space="preserve"> </w:t>
      </w:r>
      <w:r w:rsidR="00BB4EE5" w:rsidRPr="00402D35">
        <w:rPr>
          <w:rFonts w:ascii="Palatino Linotype" w:eastAsia="Times New Roman" w:hAnsi="Palatino Linotype" w:cs="Times New Roman"/>
          <w:b/>
          <w:sz w:val="20"/>
          <w:szCs w:val="20"/>
          <w:lang w:val="es-ES" w:eastAsia="es-ES"/>
        </w:rPr>
        <w:t>0</w:t>
      </w:r>
      <w:r w:rsidR="00F040BE" w:rsidRPr="00402D35">
        <w:rPr>
          <w:rFonts w:ascii="Palatino Linotype" w:eastAsia="Times New Roman" w:hAnsi="Palatino Linotype" w:cs="Times New Roman"/>
          <w:b/>
          <w:sz w:val="20"/>
          <w:szCs w:val="20"/>
          <w:lang w:val="es-ES" w:eastAsia="es-ES"/>
        </w:rPr>
        <w:t>57</w:t>
      </w:r>
      <w:r w:rsidR="00A17ED5" w:rsidRPr="00402D35">
        <w:rPr>
          <w:rFonts w:ascii="Palatino Linotype" w:eastAsia="Times New Roman" w:hAnsi="Palatino Linotype" w:cs="Times New Roman"/>
          <w:b/>
          <w:sz w:val="20"/>
          <w:szCs w:val="20"/>
          <w:lang w:val="es-ES" w:eastAsia="es-ES"/>
        </w:rPr>
        <w:t>12</w:t>
      </w:r>
      <w:r w:rsidR="00F040BE" w:rsidRPr="00402D35">
        <w:rPr>
          <w:rFonts w:ascii="Palatino Linotype" w:eastAsia="Times New Roman" w:hAnsi="Palatino Linotype" w:cs="Times New Roman"/>
          <w:b/>
          <w:sz w:val="20"/>
          <w:szCs w:val="20"/>
          <w:lang w:val="es-ES" w:eastAsia="es-ES"/>
        </w:rPr>
        <w:t>/INFOEM/IP/RR/2019</w:t>
      </w:r>
      <w:r w:rsidR="00A17ED5" w:rsidRPr="00402D35">
        <w:rPr>
          <w:rFonts w:ascii="Palatino Linotype" w:eastAsia="Times New Roman" w:hAnsi="Palatino Linotype" w:cs="Times New Roman"/>
          <w:b/>
          <w:sz w:val="20"/>
          <w:szCs w:val="20"/>
          <w:lang w:val="es-ES" w:eastAsia="es-ES"/>
        </w:rPr>
        <w:t xml:space="preserve"> </w:t>
      </w:r>
      <w:r w:rsidR="00A17ED5" w:rsidRPr="00402D35">
        <w:rPr>
          <w:rFonts w:ascii="Palatino Linotype" w:eastAsia="Times New Roman" w:hAnsi="Palatino Linotype" w:cs="Times New Roman"/>
          <w:sz w:val="20"/>
          <w:szCs w:val="20"/>
          <w:lang w:val="es-ES" w:eastAsia="es-ES"/>
        </w:rPr>
        <w:t xml:space="preserve">y </w:t>
      </w:r>
      <w:r w:rsidR="00A17ED5" w:rsidRPr="00402D35">
        <w:rPr>
          <w:rFonts w:ascii="Palatino Linotype" w:eastAsia="Times New Roman" w:hAnsi="Palatino Linotype" w:cs="Times New Roman"/>
          <w:b/>
          <w:sz w:val="20"/>
          <w:szCs w:val="20"/>
          <w:lang w:val="es-ES" w:eastAsia="es-ES"/>
        </w:rPr>
        <w:t>05713/INFOEM/IP/RR/2019 acumulados</w:t>
      </w:r>
      <w:r w:rsidRPr="00402D35">
        <w:rPr>
          <w:rFonts w:ascii="Palatino Linotype" w:hAnsi="Palatino Linotype"/>
          <w:sz w:val="20"/>
          <w:szCs w:val="20"/>
          <w:lang w:val="es-ES_tradnl"/>
        </w:rPr>
        <w:t>.</w:t>
      </w:r>
    </w:p>
    <w:p w:rsidR="006823BA" w:rsidRPr="00402D35" w:rsidRDefault="0078246F" w:rsidP="00402D35">
      <w:pPr>
        <w:spacing w:after="0" w:line="240" w:lineRule="auto"/>
        <w:ind w:right="49"/>
        <w:jc w:val="both"/>
        <w:rPr>
          <w:rFonts w:ascii="Palatino Linotype" w:hAnsi="Palatino Linotype"/>
          <w:sz w:val="20"/>
          <w:szCs w:val="20"/>
          <w:lang w:val="es-ES_tradnl"/>
        </w:rPr>
      </w:pPr>
      <w:r w:rsidRPr="00402D35">
        <w:rPr>
          <w:rFonts w:ascii="Palatino Linotype" w:hAnsi="Palatino Linotype"/>
          <w:sz w:val="20"/>
          <w:szCs w:val="20"/>
          <w:lang w:val="es-ES_tradnl"/>
        </w:rPr>
        <w:t>YSM/LAGO</w:t>
      </w:r>
    </w:p>
    <w:sectPr w:rsidR="006823BA" w:rsidRPr="00402D35" w:rsidSect="006823BA">
      <w:headerReference w:type="default" r:id="rId21"/>
      <w:footerReference w:type="default" r:id="rId22"/>
      <w:headerReference w:type="first" r:id="rId23"/>
      <w:footerReference w:type="first" r:id="rId2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287" w:rsidRDefault="00251287" w:rsidP="006823BA">
      <w:pPr>
        <w:spacing w:after="0" w:line="240" w:lineRule="auto"/>
      </w:pPr>
      <w:r>
        <w:separator/>
      </w:r>
    </w:p>
  </w:endnote>
  <w:endnote w:type="continuationSeparator" w:id="0">
    <w:p w:rsidR="00251287" w:rsidRDefault="00251287"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EndPr/>
    <w:sdtContent>
      <w:sdt>
        <w:sdtPr>
          <w:id w:val="-1769616900"/>
          <w:docPartObj>
            <w:docPartGallery w:val="Page Numbers (Top of Page)"/>
            <w:docPartUnique/>
          </w:docPartObj>
        </w:sdtPr>
        <w:sdtEndPr/>
        <w:sdtContent>
          <w:p w:rsidR="003F1C17" w:rsidRDefault="003F1C1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A5034">
              <w:rPr>
                <w:b/>
                <w:bCs/>
                <w:noProof/>
              </w:rPr>
              <w:t>33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A5034">
              <w:rPr>
                <w:b/>
                <w:bCs/>
                <w:noProof/>
              </w:rPr>
              <w:t>33</w:t>
            </w:r>
            <w:r>
              <w:rPr>
                <w:b/>
                <w:bCs/>
                <w:sz w:val="24"/>
                <w:szCs w:val="24"/>
              </w:rPr>
              <w:fldChar w:fldCharType="end"/>
            </w:r>
          </w:p>
        </w:sdtContent>
      </w:sdt>
    </w:sdtContent>
  </w:sdt>
  <w:p w:rsidR="003F1C17" w:rsidRDefault="003F1C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6371665"/>
      <w:docPartObj>
        <w:docPartGallery w:val="Page Numbers (Bottom of Page)"/>
        <w:docPartUnique/>
      </w:docPartObj>
    </w:sdtPr>
    <w:sdtEndPr/>
    <w:sdtContent>
      <w:sdt>
        <w:sdtPr>
          <w:id w:val="964321547"/>
          <w:docPartObj>
            <w:docPartGallery w:val="Page Numbers (Top of Page)"/>
            <w:docPartUnique/>
          </w:docPartObj>
        </w:sdtPr>
        <w:sdtEndPr/>
        <w:sdtContent>
          <w:p w:rsidR="00F2557F" w:rsidRDefault="00F2557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A503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A5034">
              <w:rPr>
                <w:b/>
                <w:bCs/>
                <w:noProof/>
              </w:rPr>
              <w:t>33</w:t>
            </w:r>
            <w:r>
              <w:rPr>
                <w:b/>
                <w:bCs/>
                <w:sz w:val="24"/>
                <w:szCs w:val="24"/>
              </w:rPr>
              <w:fldChar w:fldCharType="end"/>
            </w:r>
          </w:p>
        </w:sdtContent>
      </w:sdt>
    </w:sdtContent>
  </w:sdt>
  <w:p w:rsidR="00F2557F" w:rsidRDefault="00F255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287" w:rsidRDefault="00251287" w:rsidP="006823BA">
      <w:pPr>
        <w:spacing w:after="0" w:line="240" w:lineRule="auto"/>
      </w:pPr>
      <w:r>
        <w:separator/>
      </w:r>
    </w:p>
  </w:footnote>
  <w:footnote w:type="continuationSeparator" w:id="0">
    <w:p w:rsidR="00251287" w:rsidRDefault="00251287"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3F1C17" w:rsidRPr="004774CC" w:rsidTr="005309FB">
      <w:tc>
        <w:tcPr>
          <w:tcW w:w="2551" w:type="dxa"/>
          <w:shd w:val="clear" w:color="auto" w:fill="auto"/>
          <w:vAlign w:val="center"/>
        </w:tcPr>
        <w:p w:rsidR="003F1C17" w:rsidRPr="004774CC" w:rsidRDefault="003F1C1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3F1C17" w:rsidRPr="004774CC" w:rsidRDefault="003F1C17" w:rsidP="00373EEE">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05712</w:t>
          </w:r>
          <w:r w:rsidRPr="004774CC">
            <w:rPr>
              <w:rFonts w:ascii="Palatino Linotype" w:eastAsia="Times New Roman" w:hAnsi="Palatino Linotype" w:cs="Times New Roman"/>
              <w:b/>
              <w:color w:val="808080" w:themeColor="background1" w:themeShade="80"/>
              <w:lang w:val="es-ES_tradnl" w:eastAsia="es-ES"/>
            </w:rPr>
            <w:t>/INFOEM/IP/RR/2019</w:t>
          </w:r>
          <w:r>
            <w:rPr>
              <w:rFonts w:ascii="Palatino Linotype" w:eastAsia="Times New Roman" w:hAnsi="Palatino Linotype" w:cs="Times New Roman"/>
              <w:b/>
              <w:color w:val="808080" w:themeColor="background1" w:themeShade="80"/>
              <w:lang w:val="es-ES_tradnl" w:eastAsia="es-ES"/>
            </w:rPr>
            <w:t xml:space="preserve"> y acumulado</w:t>
          </w:r>
        </w:p>
      </w:tc>
    </w:tr>
    <w:tr w:rsidR="003F1C17" w:rsidRPr="004774CC" w:rsidTr="005309FB">
      <w:tc>
        <w:tcPr>
          <w:tcW w:w="2551" w:type="dxa"/>
          <w:shd w:val="clear" w:color="auto" w:fill="auto"/>
          <w:vAlign w:val="center"/>
        </w:tcPr>
        <w:p w:rsidR="003F1C17" w:rsidRPr="004774CC" w:rsidRDefault="003F1C17"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3F1C17" w:rsidRPr="004774CC" w:rsidRDefault="003F1C1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373EEE">
            <w:rPr>
              <w:rFonts w:ascii="Palatino Linotype" w:eastAsia="Times New Roman" w:hAnsi="Palatino Linotype" w:cs="Times New Roman"/>
              <w:b/>
              <w:color w:val="808080" w:themeColor="background1" w:themeShade="80"/>
              <w:lang w:val="es-ES_tradnl" w:eastAsia="es-ES"/>
            </w:rPr>
            <w:t>Secretaría de Educación</w:t>
          </w:r>
        </w:p>
      </w:tc>
    </w:tr>
    <w:tr w:rsidR="003F1C17" w:rsidRPr="004774CC" w:rsidTr="005309FB">
      <w:tc>
        <w:tcPr>
          <w:tcW w:w="2551" w:type="dxa"/>
          <w:shd w:val="clear" w:color="auto" w:fill="auto"/>
          <w:vAlign w:val="center"/>
        </w:tcPr>
        <w:p w:rsidR="003F1C17" w:rsidRPr="004774CC" w:rsidRDefault="003F1C1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3F1C17" w:rsidRPr="004774CC" w:rsidRDefault="003F1C17"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3F1C17" w:rsidRPr="00402D35" w:rsidRDefault="003F1C17">
    <w:pPr>
      <w:pStyle w:val="Encabezado"/>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2977" w:type="dxa"/>
      <w:tblLayout w:type="fixed"/>
      <w:tblLook w:val="04A0" w:firstRow="1" w:lastRow="0" w:firstColumn="1" w:lastColumn="0" w:noHBand="0" w:noVBand="1"/>
    </w:tblPr>
    <w:tblGrid>
      <w:gridCol w:w="2551"/>
      <w:gridCol w:w="3403"/>
    </w:tblGrid>
    <w:tr w:rsidR="003F1C17" w:rsidRPr="005C36FD" w:rsidTr="005309FB">
      <w:tc>
        <w:tcPr>
          <w:tcW w:w="2551" w:type="dxa"/>
          <w:shd w:val="clear" w:color="auto" w:fill="auto"/>
          <w:vAlign w:val="center"/>
        </w:tcPr>
        <w:p w:rsidR="003F1C17" w:rsidRPr="005C36FD" w:rsidRDefault="003F1C1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3403" w:type="dxa"/>
          <w:shd w:val="clear" w:color="auto" w:fill="auto"/>
          <w:vAlign w:val="center"/>
        </w:tcPr>
        <w:p w:rsidR="003F1C17" w:rsidRPr="005C36FD" w:rsidRDefault="003F1C17" w:rsidP="00373EEE">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 xml:space="preserve">5712/INFOEM/IP/RR/2019 y </w:t>
          </w: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5713/INFOEM/IP/RR/2019</w:t>
          </w:r>
        </w:p>
      </w:tc>
    </w:tr>
    <w:tr w:rsidR="003F1C17" w:rsidRPr="005C36FD" w:rsidTr="005309FB">
      <w:tc>
        <w:tcPr>
          <w:tcW w:w="2551" w:type="dxa"/>
          <w:shd w:val="clear" w:color="auto" w:fill="auto"/>
          <w:vAlign w:val="center"/>
        </w:tcPr>
        <w:p w:rsidR="003F1C17" w:rsidRPr="005C36FD" w:rsidRDefault="003F1C1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3403" w:type="dxa"/>
          <w:shd w:val="clear" w:color="auto" w:fill="auto"/>
          <w:vAlign w:val="center"/>
        </w:tcPr>
        <w:p w:rsidR="003F1C17" w:rsidRPr="005C36FD" w:rsidRDefault="002A5034" w:rsidP="00CC3949">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XXXXXX</w:t>
          </w:r>
          <w:r w:rsidR="003F1C17">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w:t>
          </w:r>
          <w:r w:rsidR="003F1C17">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w:t>
          </w:r>
        </w:p>
      </w:tc>
    </w:tr>
    <w:tr w:rsidR="003F1C17" w:rsidRPr="005C36FD" w:rsidTr="005309FB">
      <w:trPr>
        <w:trHeight w:val="228"/>
      </w:trPr>
      <w:tc>
        <w:tcPr>
          <w:tcW w:w="2551" w:type="dxa"/>
          <w:shd w:val="clear" w:color="auto" w:fill="auto"/>
          <w:vAlign w:val="center"/>
        </w:tcPr>
        <w:p w:rsidR="003F1C17" w:rsidRPr="005C36FD" w:rsidRDefault="003F1C1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3403" w:type="dxa"/>
          <w:shd w:val="clear" w:color="auto" w:fill="auto"/>
          <w:vAlign w:val="center"/>
        </w:tcPr>
        <w:p w:rsidR="003F1C17" w:rsidRPr="005C36FD" w:rsidRDefault="003F1C17" w:rsidP="005309FB">
          <w:pPr>
            <w:spacing w:after="0" w:line="240" w:lineRule="auto"/>
            <w:jc w:val="both"/>
            <w:rPr>
              <w:rFonts w:ascii="Palatino Linotype" w:eastAsia="Times New Roman" w:hAnsi="Palatino Linotype" w:cs="Times New Roman"/>
              <w:b/>
              <w:color w:val="808080" w:themeColor="background1" w:themeShade="80"/>
              <w:lang w:val="es-ES_tradnl" w:eastAsia="es-ES"/>
            </w:rPr>
          </w:pPr>
          <w:r w:rsidRPr="00373EEE">
            <w:rPr>
              <w:rFonts w:ascii="Palatino Linotype" w:eastAsia="Times New Roman" w:hAnsi="Palatino Linotype" w:cs="Times New Roman"/>
              <w:b/>
              <w:color w:val="808080" w:themeColor="background1" w:themeShade="80"/>
              <w:lang w:val="es-ES_tradnl" w:eastAsia="es-ES"/>
            </w:rPr>
            <w:t>Secretaría de Educación</w:t>
          </w:r>
        </w:p>
      </w:tc>
    </w:tr>
    <w:tr w:rsidR="003F1C17" w:rsidRPr="005C36FD" w:rsidTr="005309FB">
      <w:tc>
        <w:tcPr>
          <w:tcW w:w="2551" w:type="dxa"/>
          <w:shd w:val="clear" w:color="auto" w:fill="auto"/>
          <w:vAlign w:val="center"/>
        </w:tcPr>
        <w:p w:rsidR="003F1C17" w:rsidRPr="005C36FD" w:rsidRDefault="003F1C1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3403" w:type="dxa"/>
          <w:shd w:val="clear" w:color="auto" w:fill="auto"/>
          <w:vAlign w:val="center"/>
        </w:tcPr>
        <w:p w:rsidR="003F1C17" w:rsidRPr="005C36FD" w:rsidRDefault="003F1C17"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3F1C17" w:rsidRPr="00402D35" w:rsidRDefault="003F1C17">
    <w:pPr>
      <w:pStyle w:val="Encabezado"/>
      <w:rPr>
        <w:rFonts w:ascii="Palatino Linotype" w:hAnsi="Palatino Linotype"/>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E1E10B4"/>
    <w:multiLevelType w:val="hybridMultilevel"/>
    <w:tmpl w:val="A64EA6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F1A662F"/>
    <w:multiLevelType w:val="hybridMultilevel"/>
    <w:tmpl w:val="372887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7302"/>
    <w:rsid w:val="000076F7"/>
    <w:rsid w:val="00020205"/>
    <w:rsid w:val="000232E8"/>
    <w:rsid w:val="00040156"/>
    <w:rsid w:val="00043CB4"/>
    <w:rsid w:val="00054046"/>
    <w:rsid w:val="000561B2"/>
    <w:rsid w:val="00073D4A"/>
    <w:rsid w:val="000A293E"/>
    <w:rsid w:val="000A6075"/>
    <w:rsid w:val="000B2D61"/>
    <w:rsid w:val="000B7DA1"/>
    <w:rsid w:val="000D1373"/>
    <w:rsid w:val="000D1617"/>
    <w:rsid w:val="000D173B"/>
    <w:rsid w:val="000D46DB"/>
    <w:rsid w:val="000D74B5"/>
    <w:rsid w:val="000D7CB9"/>
    <w:rsid w:val="000E5204"/>
    <w:rsid w:val="000E6180"/>
    <w:rsid w:val="000E68B3"/>
    <w:rsid w:val="00111443"/>
    <w:rsid w:val="00120FC4"/>
    <w:rsid w:val="001250C5"/>
    <w:rsid w:val="0012595D"/>
    <w:rsid w:val="00136BF6"/>
    <w:rsid w:val="00143C1F"/>
    <w:rsid w:val="00147025"/>
    <w:rsid w:val="001513E3"/>
    <w:rsid w:val="00152BCA"/>
    <w:rsid w:val="00160B6B"/>
    <w:rsid w:val="001617B2"/>
    <w:rsid w:val="0016514F"/>
    <w:rsid w:val="00166B08"/>
    <w:rsid w:val="00167DAA"/>
    <w:rsid w:val="00171517"/>
    <w:rsid w:val="00174903"/>
    <w:rsid w:val="00174F3D"/>
    <w:rsid w:val="00176B90"/>
    <w:rsid w:val="001777BD"/>
    <w:rsid w:val="00187D86"/>
    <w:rsid w:val="00187F42"/>
    <w:rsid w:val="001A23E9"/>
    <w:rsid w:val="001A7E24"/>
    <w:rsid w:val="001B1036"/>
    <w:rsid w:val="001C61DF"/>
    <w:rsid w:val="001E3878"/>
    <w:rsid w:val="00222F30"/>
    <w:rsid w:val="00225926"/>
    <w:rsid w:val="00233391"/>
    <w:rsid w:val="0023443C"/>
    <w:rsid w:val="002414B0"/>
    <w:rsid w:val="002457AE"/>
    <w:rsid w:val="00251287"/>
    <w:rsid w:val="00251ACC"/>
    <w:rsid w:val="0026453E"/>
    <w:rsid w:val="0027043F"/>
    <w:rsid w:val="00271BD6"/>
    <w:rsid w:val="0027427A"/>
    <w:rsid w:val="002829B8"/>
    <w:rsid w:val="00283B91"/>
    <w:rsid w:val="002871A7"/>
    <w:rsid w:val="002878AE"/>
    <w:rsid w:val="00293816"/>
    <w:rsid w:val="00296839"/>
    <w:rsid w:val="002A28A1"/>
    <w:rsid w:val="002A5034"/>
    <w:rsid w:val="002C3938"/>
    <w:rsid w:val="002D5E30"/>
    <w:rsid w:val="002D5EB0"/>
    <w:rsid w:val="002D6918"/>
    <w:rsid w:val="002E16B9"/>
    <w:rsid w:val="002F7B43"/>
    <w:rsid w:val="00323EFC"/>
    <w:rsid w:val="00324D33"/>
    <w:rsid w:val="00334C09"/>
    <w:rsid w:val="00335461"/>
    <w:rsid w:val="00340684"/>
    <w:rsid w:val="00341889"/>
    <w:rsid w:val="00341975"/>
    <w:rsid w:val="00350B3A"/>
    <w:rsid w:val="003529B2"/>
    <w:rsid w:val="003535C4"/>
    <w:rsid w:val="00361C1A"/>
    <w:rsid w:val="00362E58"/>
    <w:rsid w:val="0037221B"/>
    <w:rsid w:val="00373EEE"/>
    <w:rsid w:val="00377E0C"/>
    <w:rsid w:val="00387E97"/>
    <w:rsid w:val="003A3081"/>
    <w:rsid w:val="003B2EE8"/>
    <w:rsid w:val="003B2F63"/>
    <w:rsid w:val="003F1C17"/>
    <w:rsid w:val="004018A3"/>
    <w:rsid w:val="00402D35"/>
    <w:rsid w:val="0041794C"/>
    <w:rsid w:val="004223EA"/>
    <w:rsid w:val="00427263"/>
    <w:rsid w:val="00445DF7"/>
    <w:rsid w:val="00446B3C"/>
    <w:rsid w:val="00452E07"/>
    <w:rsid w:val="0046137D"/>
    <w:rsid w:val="004638C0"/>
    <w:rsid w:val="0047298C"/>
    <w:rsid w:val="00493111"/>
    <w:rsid w:val="004A056C"/>
    <w:rsid w:val="004A6DD8"/>
    <w:rsid w:val="004B6EDE"/>
    <w:rsid w:val="004D35A7"/>
    <w:rsid w:val="004D4541"/>
    <w:rsid w:val="004E4D23"/>
    <w:rsid w:val="004F4DB0"/>
    <w:rsid w:val="005010C6"/>
    <w:rsid w:val="0050114D"/>
    <w:rsid w:val="005011D7"/>
    <w:rsid w:val="005052E1"/>
    <w:rsid w:val="00505E0F"/>
    <w:rsid w:val="0052153A"/>
    <w:rsid w:val="005237E8"/>
    <w:rsid w:val="005309FB"/>
    <w:rsid w:val="00550727"/>
    <w:rsid w:val="00562E09"/>
    <w:rsid w:val="00586017"/>
    <w:rsid w:val="00597B85"/>
    <w:rsid w:val="005A1608"/>
    <w:rsid w:val="005B3134"/>
    <w:rsid w:val="005B38CA"/>
    <w:rsid w:val="005B50A4"/>
    <w:rsid w:val="005B6F85"/>
    <w:rsid w:val="005C4C47"/>
    <w:rsid w:val="005E4D60"/>
    <w:rsid w:val="0060659F"/>
    <w:rsid w:val="006279C7"/>
    <w:rsid w:val="006303B5"/>
    <w:rsid w:val="006536D1"/>
    <w:rsid w:val="00654182"/>
    <w:rsid w:val="0066051F"/>
    <w:rsid w:val="00666174"/>
    <w:rsid w:val="00666E4C"/>
    <w:rsid w:val="00675B77"/>
    <w:rsid w:val="00676E18"/>
    <w:rsid w:val="00682245"/>
    <w:rsid w:val="006823BA"/>
    <w:rsid w:val="00684583"/>
    <w:rsid w:val="006A5BB6"/>
    <w:rsid w:val="006B1D0C"/>
    <w:rsid w:val="006D4218"/>
    <w:rsid w:val="006E3567"/>
    <w:rsid w:val="006F0719"/>
    <w:rsid w:val="006F7E41"/>
    <w:rsid w:val="00702FDB"/>
    <w:rsid w:val="00705644"/>
    <w:rsid w:val="0071074C"/>
    <w:rsid w:val="00724639"/>
    <w:rsid w:val="007362A0"/>
    <w:rsid w:val="0075054E"/>
    <w:rsid w:val="0078246F"/>
    <w:rsid w:val="007827A0"/>
    <w:rsid w:val="00787291"/>
    <w:rsid w:val="007A0CBA"/>
    <w:rsid w:val="007B0F1A"/>
    <w:rsid w:val="007B21AA"/>
    <w:rsid w:val="007C29B9"/>
    <w:rsid w:val="007C7D12"/>
    <w:rsid w:val="007D21FE"/>
    <w:rsid w:val="007F314D"/>
    <w:rsid w:val="007F357F"/>
    <w:rsid w:val="0080506B"/>
    <w:rsid w:val="008113B3"/>
    <w:rsid w:val="00831513"/>
    <w:rsid w:val="008332F9"/>
    <w:rsid w:val="008334B3"/>
    <w:rsid w:val="00841BA1"/>
    <w:rsid w:val="00842015"/>
    <w:rsid w:val="0086000F"/>
    <w:rsid w:val="00866279"/>
    <w:rsid w:val="0087200A"/>
    <w:rsid w:val="0087602D"/>
    <w:rsid w:val="008800CE"/>
    <w:rsid w:val="00890981"/>
    <w:rsid w:val="008957D9"/>
    <w:rsid w:val="00895C64"/>
    <w:rsid w:val="00896D62"/>
    <w:rsid w:val="008A067E"/>
    <w:rsid w:val="008A0DF9"/>
    <w:rsid w:val="008A7FD7"/>
    <w:rsid w:val="008B61F1"/>
    <w:rsid w:val="008C60D3"/>
    <w:rsid w:val="00902792"/>
    <w:rsid w:val="00907B91"/>
    <w:rsid w:val="00914D7A"/>
    <w:rsid w:val="00915E7F"/>
    <w:rsid w:val="00926565"/>
    <w:rsid w:val="00932039"/>
    <w:rsid w:val="0093388F"/>
    <w:rsid w:val="00934398"/>
    <w:rsid w:val="00950540"/>
    <w:rsid w:val="009833D5"/>
    <w:rsid w:val="009928A3"/>
    <w:rsid w:val="00992BD6"/>
    <w:rsid w:val="0099586F"/>
    <w:rsid w:val="009B07D1"/>
    <w:rsid w:val="009C4679"/>
    <w:rsid w:val="009D7CC6"/>
    <w:rsid w:val="009E259C"/>
    <w:rsid w:val="009E5508"/>
    <w:rsid w:val="00A00641"/>
    <w:rsid w:val="00A17ED5"/>
    <w:rsid w:val="00A20393"/>
    <w:rsid w:val="00A36862"/>
    <w:rsid w:val="00A446F3"/>
    <w:rsid w:val="00A45435"/>
    <w:rsid w:val="00A63EF3"/>
    <w:rsid w:val="00A66CCF"/>
    <w:rsid w:val="00A70888"/>
    <w:rsid w:val="00A72863"/>
    <w:rsid w:val="00A761FA"/>
    <w:rsid w:val="00A86193"/>
    <w:rsid w:val="00AA1783"/>
    <w:rsid w:val="00AB2A30"/>
    <w:rsid w:val="00AC576A"/>
    <w:rsid w:val="00AD041B"/>
    <w:rsid w:val="00AD509B"/>
    <w:rsid w:val="00AD6300"/>
    <w:rsid w:val="00B002C4"/>
    <w:rsid w:val="00B064FB"/>
    <w:rsid w:val="00B1485C"/>
    <w:rsid w:val="00B1676A"/>
    <w:rsid w:val="00B17480"/>
    <w:rsid w:val="00B20415"/>
    <w:rsid w:val="00B24AD3"/>
    <w:rsid w:val="00B2555F"/>
    <w:rsid w:val="00B27DC7"/>
    <w:rsid w:val="00B60CA7"/>
    <w:rsid w:val="00B64411"/>
    <w:rsid w:val="00B74D70"/>
    <w:rsid w:val="00B877A8"/>
    <w:rsid w:val="00B95D1F"/>
    <w:rsid w:val="00BA0CD0"/>
    <w:rsid w:val="00BA2E70"/>
    <w:rsid w:val="00BA3BE0"/>
    <w:rsid w:val="00BA4C88"/>
    <w:rsid w:val="00BB4EE5"/>
    <w:rsid w:val="00BB5A47"/>
    <w:rsid w:val="00BD22AC"/>
    <w:rsid w:val="00BD659B"/>
    <w:rsid w:val="00BD79F2"/>
    <w:rsid w:val="00BE2D6E"/>
    <w:rsid w:val="00BF208D"/>
    <w:rsid w:val="00BF2106"/>
    <w:rsid w:val="00C13DC0"/>
    <w:rsid w:val="00C16407"/>
    <w:rsid w:val="00C318AA"/>
    <w:rsid w:val="00C544ED"/>
    <w:rsid w:val="00C57ECB"/>
    <w:rsid w:val="00C63208"/>
    <w:rsid w:val="00C86037"/>
    <w:rsid w:val="00C904BD"/>
    <w:rsid w:val="00CB70AC"/>
    <w:rsid w:val="00CC2B87"/>
    <w:rsid w:val="00CC2FF4"/>
    <w:rsid w:val="00CC3949"/>
    <w:rsid w:val="00CC6DD4"/>
    <w:rsid w:val="00CD481C"/>
    <w:rsid w:val="00CD62BC"/>
    <w:rsid w:val="00CE599E"/>
    <w:rsid w:val="00CF71DF"/>
    <w:rsid w:val="00D12F76"/>
    <w:rsid w:val="00D2674C"/>
    <w:rsid w:val="00D36208"/>
    <w:rsid w:val="00D407AD"/>
    <w:rsid w:val="00D51FDE"/>
    <w:rsid w:val="00D5213C"/>
    <w:rsid w:val="00D76649"/>
    <w:rsid w:val="00D77BDB"/>
    <w:rsid w:val="00D81A40"/>
    <w:rsid w:val="00D902CC"/>
    <w:rsid w:val="00D93E13"/>
    <w:rsid w:val="00DA1E79"/>
    <w:rsid w:val="00DA2140"/>
    <w:rsid w:val="00DB0643"/>
    <w:rsid w:val="00DB33D1"/>
    <w:rsid w:val="00DB5EF3"/>
    <w:rsid w:val="00DC5EA5"/>
    <w:rsid w:val="00DD3B60"/>
    <w:rsid w:val="00DD4187"/>
    <w:rsid w:val="00DD7563"/>
    <w:rsid w:val="00DD777B"/>
    <w:rsid w:val="00DE3BC7"/>
    <w:rsid w:val="00DE658D"/>
    <w:rsid w:val="00DE6DC8"/>
    <w:rsid w:val="00E11A44"/>
    <w:rsid w:val="00E20C6A"/>
    <w:rsid w:val="00E336B5"/>
    <w:rsid w:val="00E43FB7"/>
    <w:rsid w:val="00E442B9"/>
    <w:rsid w:val="00E53E6F"/>
    <w:rsid w:val="00E62CED"/>
    <w:rsid w:val="00E95955"/>
    <w:rsid w:val="00E96DD6"/>
    <w:rsid w:val="00EA2413"/>
    <w:rsid w:val="00EC316A"/>
    <w:rsid w:val="00EC4AAA"/>
    <w:rsid w:val="00EC50A9"/>
    <w:rsid w:val="00EC572A"/>
    <w:rsid w:val="00EC5C3F"/>
    <w:rsid w:val="00ED1CC3"/>
    <w:rsid w:val="00EF3A05"/>
    <w:rsid w:val="00F005E3"/>
    <w:rsid w:val="00F00B7A"/>
    <w:rsid w:val="00F040BE"/>
    <w:rsid w:val="00F11A0B"/>
    <w:rsid w:val="00F15CCF"/>
    <w:rsid w:val="00F2557F"/>
    <w:rsid w:val="00F273AD"/>
    <w:rsid w:val="00F32CC0"/>
    <w:rsid w:val="00F41517"/>
    <w:rsid w:val="00F4643C"/>
    <w:rsid w:val="00F466A4"/>
    <w:rsid w:val="00F5198B"/>
    <w:rsid w:val="00F67C57"/>
    <w:rsid w:val="00F72F7A"/>
    <w:rsid w:val="00F7609C"/>
    <w:rsid w:val="00F82F3D"/>
    <w:rsid w:val="00F8691A"/>
    <w:rsid w:val="00F979B9"/>
    <w:rsid w:val="00FA25E0"/>
    <w:rsid w:val="00FA2B77"/>
    <w:rsid w:val="00FC05DB"/>
    <w:rsid w:val="00FC2F3C"/>
    <w:rsid w:val="00FC7C8B"/>
    <w:rsid w:val="00FC7CC3"/>
    <w:rsid w:val="00FD57C7"/>
    <w:rsid w:val="00FE19B9"/>
    <w:rsid w:val="00FE21EA"/>
    <w:rsid w:val="00FE37AE"/>
    <w:rsid w:val="00FF74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paragraph" w:styleId="Textoindependiente2">
    <w:name w:val="Body Text 2"/>
    <w:basedOn w:val="Normal"/>
    <w:link w:val="Textoindependiente2Car"/>
    <w:uiPriority w:val="99"/>
    <w:unhideWhenUsed/>
    <w:rsid w:val="001B103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1B1036"/>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96951">
      <w:bodyDiv w:val="1"/>
      <w:marLeft w:val="0"/>
      <w:marRight w:val="0"/>
      <w:marTop w:val="0"/>
      <w:marBottom w:val="0"/>
      <w:divBdr>
        <w:top w:val="none" w:sz="0" w:space="0" w:color="auto"/>
        <w:left w:val="none" w:sz="0" w:space="0" w:color="auto"/>
        <w:bottom w:val="none" w:sz="0" w:space="0" w:color="auto"/>
        <w:right w:val="none" w:sz="0" w:space="0" w:color="auto"/>
      </w:divBdr>
    </w:div>
    <w:div w:id="866258395">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consultas.ifai.org.mx/descargar.php?r=./pdf/resoluciones/2017/&amp;a=RRA%204674.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onsultas.ifai.org.mx/descargar.php?r=./pdf/resoluciones/2017/&amp;a=RRA%202541.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onsultas.ifai.org.mx/descargar.php?r=./pdf/resoluciones/2017/&amp;a=RRA%203472.pdf"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consultas.ifai.org.mx/descargar.php?r=./pdf/resoluciones/2017/&amp;a=RRA%201588.pdf"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consultas.ifai.org.mx/descargar.php?r=./pdf/resoluciones/2017/&amp;a=RRA%205239.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7/&amp;a=RRA%20185.pdf"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A170C-4DFA-499F-AF26-BA9A3B3A1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7652</Words>
  <Characters>42092</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2</cp:revision>
  <cp:lastPrinted>2019-08-26T23:42:00Z</cp:lastPrinted>
  <dcterms:created xsi:type="dcterms:W3CDTF">2019-11-22T00:52:00Z</dcterms:created>
  <dcterms:modified xsi:type="dcterms:W3CDTF">2019-11-22T00:52:00Z</dcterms:modified>
</cp:coreProperties>
</file>