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AB00F" w14:textId="3AFA3D5D" w:rsidR="002234FD" w:rsidRPr="00D52D77" w:rsidRDefault="002234FD" w:rsidP="00D52D77">
      <w:pPr>
        <w:spacing w:before="240" w:after="240" w:line="360" w:lineRule="auto"/>
        <w:jc w:val="center"/>
        <w:rPr>
          <w:rFonts w:ascii="Palatino Linotype" w:hAnsi="Palatino Linotype"/>
          <w:b/>
        </w:rPr>
      </w:pPr>
      <w:r w:rsidRPr="00D52D77">
        <w:rPr>
          <w:rFonts w:ascii="Palatino Linotype" w:hAnsi="Palatino Linotype"/>
          <w:b/>
        </w:rPr>
        <w:t>LÍNEAS ARGUMENTATIVAS</w:t>
      </w:r>
    </w:p>
    <w:p w14:paraId="5F3980AE" w14:textId="77777777" w:rsidR="002234FD" w:rsidRPr="00D52D77" w:rsidRDefault="002234FD" w:rsidP="00D52D77">
      <w:pPr>
        <w:spacing w:before="240" w:after="360" w:line="360" w:lineRule="auto"/>
        <w:contextualSpacing/>
        <w:jc w:val="both"/>
        <w:rPr>
          <w:rFonts w:ascii="Palatino Linotype" w:eastAsia="Times New Roman" w:hAnsi="Palatino Linotype"/>
        </w:rPr>
      </w:pPr>
      <w:r w:rsidRPr="00D52D77">
        <w:rPr>
          <w:rFonts w:ascii="Palatino Linotype" w:eastAsia="Times New Roman" w:hAnsi="Palatino Linotype"/>
          <w:b/>
        </w:rPr>
        <w:t>DEBERES DE LAS AUTORIDADES.</w:t>
      </w:r>
      <w:r w:rsidRPr="00D52D77">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C0A83AE" w14:textId="77777777" w:rsidR="002234FD" w:rsidRPr="00D52D77" w:rsidRDefault="002234FD" w:rsidP="00D52D77">
      <w:pPr>
        <w:spacing w:before="240" w:after="360" w:line="360" w:lineRule="auto"/>
        <w:contextualSpacing/>
        <w:jc w:val="both"/>
        <w:rPr>
          <w:rFonts w:ascii="Palatino Linotype" w:eastAsia="Times New Roman" w:hAnsi="Palatino Linotype"/>
        </w:rPr>
      </w:pPr>
    </w:p>
    <w:p w14:paraId="7A6A7656" w14:textId="5647366E" w:rsidR="002234FD" w:rsidRPr="00D52D77" w:rsidRDefault="002234FD" w:rsidP="00D52D77">
      <w:pPr>
        <w:spacing w:before="240" w:after="360" w:line="360" w:lineRule="auto"/>
        <w:contextualSpacing/>
        <w:jc w:val="both"/>
        <w:rPr>
          <w:rFonts w:ascii="Palatino Linotype" w:eastAsia="MS Mincho" w:hAnsi="Palatino Linotype" w:cs="Times New Roman"/>
          <w:lang w:eastAsia="es-MX"/>
        </w:rPr>
      </w:pPr>
      <w:r w:rsidRPr="00D52D77">
        <w:rPr>
          <w:rFonts w:ascii="Palatino Linotype" w:eastAsia="MS Mincho" w:hAnsi="Palatino Linotype" w:cs="Times New Roman"/>
          <w:b/>
        </w:rPr>
        <w:t xml:space="preserve">RESPUESTAS IMPRECISAS O INCOMPLETAS, DEBER DE REPARACIÓN. </w:t>
      </w:r>
      <w:r w:rsidRPr="00D52D77">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134C63" w:rsidRPr="00D52D77">
        <w:rPr>
          <w:rFonts w:ascii="Palatino Linotype" w:eastAsia="MS Mincho" w:hAnsi="Palatino Linotype" w:cs="Times New Roman"/>
          <w:lang w:eastAsia="es-MX"/>
        </w:rPr>
        <w:t>.</w:t>
      </w:r>
    </w:p>
    <w:p w14:paraId="44B9E6B6" w14:textId="77777777" w:rsidR="0085270C" w:rsidRPr="00D52D77" w:rsidRDefault="0085270C" w:rsidP="00D52D77">
      <w:pPr>
        <w:spacing w:before="240" w:after="360" w:line="360" w:lineRule="auto"/>
        <w:contextualSpacing/>
        <w:jc w:val="both"/>
        <w:rPr>
          <w:rFonts w:ascii="Palatino Linotype" w:eastAsia="MS Mincho" w:hAnsi="Palatino Linotype" w:cs="Times New Roman"/>
          <w:lang w:eastAsia="es-MX"/>
        </w:rPr>
      </w:pPr>
    </w:p>
    <w:p w14:paraId="7F03B249" w14:textId="2AD4A232" w:rsidR="0085270C" w:rsidRPr="00D52D77" w:rsidRDefault="0085270C" w:rsidP="00D52D77">
      <w:pPr>
        <w:spacing w:before="240" w:after="240" w:line="360" w:lineRule="auto"/>
        <w:contextualSpacing/>
        <w:jc w:val="both"/>
        <w:rPr>
          <w:rFonts w:ascii="Palatino Linotype" w:eastAsia="Times New Roman" w:hAnsi="Palatino Linotype" w:cs="Arial"/>
          <w:color w:val="000000"/>
        </w:rPr>
      </w:pPr>
      <w:r w:rsidRPr="00D52D77">
        <w:rPr>
          <w:rFonts w:ascii="Palatino Linotype" w:hAnsi="Palatino Linotype"/>
          <w:b/>
        </w:rPr>
        <w:t>PRORROGAS INDEBIDAS</w:t>
      </w:r>
      <w:r w:rsidRPr="00D52D77">
        <w:rPr>
          <w:rFonts w:ascii="Palatino Linotype" w:hAnsi="Palatino Linotype"/>
        </w:rPr>
        <w:t xml:space="preserve">. </w:t>
      </w:r>
      <w:r w:rsidRPr="00D52D77">
        <w:rPr>
          <w:rFonts w:ascii="Palatino Linotype" w:eastAsia="Times New Roman" w:hAnsi="Palatino Linotype" w:cs="Arial"/>
          <w:color w:val="000000"/>
        </w:rPr>
        <w:t xml:space="preserve">La simple referencia a la búsqueda de la información </w:t>
      </w:r>
      <w:proofErr w:type="gramStart"/>
      <w:r w:rsidRPr="00D52D77">
        <w:rPr>
          <w:rFonts w:ascii="Palatino Linotype" w:eastAsia="Times New Roman" w:hAnsi="Palatino Linotype" w:cs="Arial"/>
          <w:color w:val="000000"/>
        </w:rPr>
        <w:t>no</w:t>
      </w:r>
      <w:proofErr w:type="gramEnd"/>
      <w:r w:rsidRPr="00D52D77">
        <w:rPr>
          <w:rFonts w:ascii="Palatino Linotype" w:eastAsia="Times New Roman" w:hAnsi="Palatino Linotype" w:cs="Arial"/>
          <w:color w:val="000000"/>
        </w:rPr>
        <w:t xml:space="preserve"> es razón suficiente, fundada ni motivada, para determinar una prórroga para gestionar y atender una solicitud de acceso a la información pública y, en realidad, se acerca más a un acto de negligencia o descuido por parte del Sujeto Obligado.</w:t>
      </w:r>
    </w:p>
    <w:p w14:paraId="591948DA" w14:textId="55ABF42A" w:rsidR="00874064" w:rsidRPr="00D52D77" w:rsidRDefault="00134C63" w:rsidP="00D52D77">
      <w:pPr>
        <w:pStyle w:val="Textoindependiente"/>
        <w:spacing w:line="360" w:lineRule="auto"/>
        <w:rPr>
          <w:rFonts w:ascii="Palatino Linotype" w:hAnsi="Palatino Linotype" w:cs="Arial"/>
          <w:szCs w:val="24"/>
          <w:lang w:eastAsia="es-MX"/>
        </w:rPr>
      </w:pPr>
      <w:r w:rsidRPr="00D52D77">
        <w:rPr>
          <w:rFonts w:ascii="Palatino Linotype" w:eastAsia="Calibri" w:hAnsi="Palatino Linotype"/>
          <w:b/>
          <w:szCs w:val="24"/>
        </w:rPr>
        <w:t>DE LA GARANTÍA DE PROPORCIONAR LA INFORMACIÓN PÚBLICA GUBERNAMENTAL.</w:t>
      </w:r>
      <w:r w:rsidRPr="00D52D77">
        <w:rPr>
          <w:rFonts w:ascii="Palatino Linotype" w:eastAsia="Calibri" w:hAnsi="Palatino Linotype"/>
          <w:szCs w:val="24"/>
        </w:rPr>
        <w:t xml:space="preserve"> Los sujetos obligados tienen el deber de entregar la información solicitada en los términos en los que esta fue generada, poseída o administrada.</w:t>
      </w:r>
    </w:p>
    <w:p w14:paraId="5C6AEE9C" w14:textId="5F173297" w:rsidR="007C37D2" w:rsidRPr="00D52D77" w:rsidRDefault="00CD26BB" w:rsidP="00D52D77">
      <w:pPr>
        <w:spacing w:before="240" w:after="240" w:line="360" w:lineRule="auto"/>
        <w:jc w:val="center"/>
        <w:rPr>
          <w:rFonts w:ascii="Palatino Linotype" w:hAnsi="Palatino Linotype"/>
        </w:rPr>
      </w:pPr>
      <w:r w:rsidRPr="00D52D77">
        <w:rPr>
          <w:rFonts w:ascii="Palatino Linotype" w:hAnsi="Palatino Linotype"/>
          <w:b/>
        </w:rPr>
        <w:lastRenderedPageBreak/>
        <w:t>Í</w:t>
      </w:r>
      <w:r w:rsidR="00721F66" w:rsidRPr="00D52D77">
        <w:rPr>
          <w:rFonts w:ascii="Palatino Linotype" w:hAnsi="Palatino Linotype"/>
          <w:b/>
        </w:rPr>
        <w:t>ndice</w:t>
      </w:r>
      <w:r w:rsidR="00721F66" w:rsidRPr="00D52D77">
        <w:rPr>
          <w:rFonts w:ascii="Palatino Linotype" w:hAnsi="Palatino Linotype"/>
        </w:rPr>
        <w:t>.</w:t>
      </w:r>
    </w:p>
    <w:sdt>
      <w:sdtPr>
        <w:rPr>
          <w:rFonts w:asciiTheme="minorHAnsi" w:eastAsiaTheme="minorEastAsia" w:hAnsiTheme="minorHAnsi" w:cstheme="minorBidi"/>
          <w:b w:val="0"/>
          <w:szCs w:val="24"/>
          <w:lang w:val="es-ES" w:eastAsia="es-ES"/>
        </w:rPr>
        <w:id w:val="274219281"/>
        <w:docPartObj>
          <w:docPartGallery w:val="Table of Contents"/>
          <w:docPartUnique/>
        </w:docPartObj>
      </w:sdtPr>
      <w:sdtEndPr>
        <w:rPr>
          <w:bCs/>
        </w:rPr>
      </w:sdtEndPr>
      <w:sdtContent>
        <w:p w14:paraId="0F91E148" w14:textId="1F698AD7" w:rsidR="00204D82" w:rsidRPr="00D52D77" w:rsidRDefault="00204D82" w:rsidP="00D52D77">
          <w:pPr>
            <w:pStyle w:val="TtulodeTDC"/>
            <w:spacing w:line="360" w:lineRule="auto"/>
            <w:rPr>
              <w:szCs w:val="24"/>
            </w:rPr>
          </w:pPr>
        </w:p>
        <w:p w14:paraId="2AC78C36" w14:textId="1C6E1AF4" w:rsidR="00D7034D" w:rsidRPr="00D52D77" w:rsidRDefault="00204D82" w:rsidP="00D52D77">
          <w:pPr>
            <w:pStyle w:val="TDC1"/>
            <w:tabs>
              <w:tab w:val="right" w:leader="dot" w:pos="8779"/>
            </w:tabs>
            <w:spacing w:line="360" w:lineRule="auto"/>
            <w:rPr>
              <w:rFonts w:ascii="Palatino Linotype" w:hAnsi="Palatino Linotype"/>
              <w:b/>
              <w:noProof/>
              <w:lang w:val="es-MX" w:eastAsia="es-MX"/>
            </w:rPr>
          </w:pPr>
          <w:r w:rsidRPr="00D52D77">
            <w:rPr>
              <w:rFonts w:ascii="Palatino Linotype" w:hAnsi="Palatino Linotype"/>
              <w:bCs/>
              <w:lang w:val="es-ES"/>
            </w:rPr>
            <w:fldChar w:fldCharType="begin"/>
          </w:r>
          <w:r w:rsidRPr="00D52D77">
            <w:rPr>
              <w:rFonts w:ascii="Palatino Linotype" w:hAnsi="Palatino Linotype"/>
              <w:bCs/>
              <w:lang w:val="es-ES"/>
            </w:rPr>
            <w:instrText xml:space="preserve"> TOC \o "1-3" \h \z \u </w:instrText>
          </w:r>
          <w:r w:rsidRPr="00D52D77">
            <w:rPr>
              <w:rFonts w:ascii="Palatino Linotype" w:hAnsi="Palatino Linotype"/>
              <w:bCs/>
              <w:lang w:val="es-ES"/>
            </w:rPr>
            <w:fldChar w:fldCharType="separate"/>
          </w:r>
          <w:hyperlink w:anchor="_Toc17395752" w:history="1">
            <w:r w:rsidR="00D7034D" w:rsidRPr="00D52D77">
              <w:rPr>
                <w:rStyle w:val="Hipervnculo"/>
                <w:rFonts w:ascii="Palatino Linotype" w:hAnsi="Palatino Linotype"/>
                <w:b/>
                <w:noProof/>
              </w:rPr>
              <w:t>ANTECEDENTES</w:t>
            </w:r>
            <w:r w:rsidR="00D7034D" w:rsidRPr="00D52D77">
              <w:rPr>
                <w:rFonts w:ascii="Palatino Linotype" w:hAnsi="Palatino Linotype"/>
                <w:b/>
                <w:noProof/>
                <w:webHidden/>
              </w:rPr>
              <w:tab/>
            </w:r>
            <w:r w:rsidR="00D7034D" w:rsidRPr="00D52D77">
              <w:rPr>
                <w:rFonts w:ascii="Palatino Linotype" w:hAnsi="Palatino Linotype"/>
                <w:b/>
                <w:noProof/>
                <w:webHidden/>
              </w:rPr>
              <w:fldChar w:fldCharType="begin"/>
            </w:r>
            <w:r w:rsidR="00D7034D" w:rsidRPr="00D52D77">
              <w:rPr>
                <w:rFonts w:ascii="Palatino Linotype" w:hAnsi="Palatino Linotype"/>
                <w:b/>
                <w:noProof/>
                <w:webHidden/>
              </w:rPr>
              <w:instrText xml:space="preserve"> PAGEREF _Toc17395752 \h </w:instrText>
            </w:r>
            <w:r w:rsidR="00D7034D" w:rsidRPr="00D52D77">
              <w:rPr>
                <w:rFonts w:ascii="Palatino Linotype" w:hAnsi="Palatino Linotype"/>
                <w:b/>
                <w:noProof/>
                <w:webHidden/>
              </w:rPr>
            </w:r>
            <w:r w:rsidR="00D7034D" w:rsidRPr="00D52D77">
              <w:rPr>
                <w:rFonts w:ascii="Palatino Linotype" w:hAnsi="Palatino Linotype"/>
                <w:b/>
                <w:noProof/>
                <w:webHidden/>
              </w:rPr>
              <w:fldChar w:fldCharType="separate"/>
            </w:r>
            <w:r w:rsidR="00D52D77">
              <w:rPr>
                <w:rFonts w:ascii="Palatino Linotype" w:hAnsi="Palatino Linotype"/>
                <w:b/>
                <w:noProof/>
                <w:webHidden/>
              </w:rPr>
              <w:t>3</w:t>
            </w:r>
            <w:r w:rsidR="00D7034D" w:rsidRPr="00D52D77">
              <w:rPr>
                <w:rFonts w:ascii="Palatino Linotype" w:hAnsi="Palatino Linotype"/>
                <w:b/>
                <w:noProof/>
                <w:webHidden/>
              </w:rPr>
              <w:fldChar w:fldCharType="end"/>
            </w:r>
          </w:hyperlink>
        </w:p>
        <w:p w14:paraId="445AB8A0" w14:textId="77777777" w:rsidR="00D7034D" w:rsidRPr="00D52D77" w:rsidRDefault="005F1D68" w:rsidP="00D52D77">
          <w:pPr>
            <w:pStyle w:val="TDC1"/>
            <w:tabs>
              <w:tab w:val="right" w:leader="dot" w:pos="8779"/>
            </w:tabs>
            <w:spacing w:line="360" w:lineRule="auto"/>
            <w:rPr>
              <w:rFonts w:ascii="Palatino Linotype" w:hAnsi="Palatino Linotype"/>
              <w:b/>
              <w:noProof/>
              <w:lang w:val="es-MX" w:eastAsia="es-MX"/>
            </w:rPr>
          </w:pPr>
          <w:hyperlink w:anchor="_Toc17395755" w:history="1">
            <w:r w:rsidR="00D7034D" w:rsidRPr="00D52D77">
              <w:rPr>
                <w:rStyle w:val="Hipervnculo"/>
                <w:rFonts w:ascii="Palatino Linotype" w:hAnsi="Palatino Linotype"/>
                <w:b/>
                <w:noProof/>
              </w:rPr>
              <w:t>CONSIDERANDO</w:t>
            </w:r>
            <w:r w:rsidR="00D7034D" w:rsidRPr="00D52D77">
              <w:rPr>
                <w:rFonts w:ascii="Palatino Linotype" w:hAnsi="Palatino Linotype"/>
                <w:b/>
                <w:noProof/>
                <w:webHidden/>
              </w:rPr>
              <w:tab/>
            </w:r>
            <w:r w:rsidR="00D7034D" w:rsidRPr="00D52D77">
              <w:rPr>
                <w:rFonts w:ascii="Palatino Linotype" w:hAnsi="Palatino Linotype"/>
                <w:b/>
                <w:noProof/>
                <w:webHidden/>
              </w:rPr>
              <w:fldChar w:fldCharType="begin"/>
            </w:r>
            <w:r w:rsidR="00D7034D" w:rsidRPr="00D52D77">
              <w:rPr>
                <w:rFonts w:ascii="Palatino Linotype" w:hAnsi="Palatino Linotype"/>
                <w:b/>
                <w:noProof/>
                <w:webHidden/>
              </w:rPr>
              <w:instrText xml:space="preserve"> PAGEREF _Toc17395755 \h </w:instrText>
            </w:r>
            <w:r w:rsidR="00D7034D" w:rsidRPr="00D52D77">
              <w:rPr>
                <w:rFonts w:ascii="Palatino Linotype" w:hAnsi="Palatino Linotype"/>
                <w:b/>
                <w:noProof/>
                <w:webHidden/>
              </w:rPr>
            </w:r>
            <w:r w:rsidR="00D7034D" w:rsidRPr="00D52D77">
              <w:rPr>
                <w:rFonts w:ascii="Palatino Linotype" w:hAnsi="Palatino Linotype"/>
                <w:b/>
                <w:noProof/>
                <w:webHidden/>
              </w:rPr>
              <w:fldChar w:fldCharType="separate"/>
            </w:r>
            <w:r w:rsidR="00D52D77">
              <w:rPr>
                <w:rFonts w:ascii="Palatino Linotype" w:hAnsi="Palatino Linotype"/>
                <w:b/>
                <w:noProof/>
                <w:webHidden/>
              </w:rPr>
              <w:t>10</w:t>
            </w:r>
            <w:r w:rsidR="00D7034D" w:rsidRPr="00D52D77">
              <w:rPr>
                <w:rFonts w:ascii="Palatino Linotype" w:hAnsi="Palatino Linotype"/>
                <w:b/>
                <w:noProof/>
                <w:webHidden/>
              </w:rPr>
              <w:fldChar w:fldCharType="end"/>
            </w:r>
          </w:hyperlink>
        </w:p>
        <w:p w14:paraId="6769B720" w14:textId="77777777" w:rsidR="00D7034D" w:rsidRPr="00D52D77" w:rsidRDefault="005F1D68" w:rsidP="00D52D77">
          <w:pPr>
            <w:pStyle w:val="TDC2"/>
            <w:spacing w:line="360" w:lineRule="auto"/>
            <w:rPr>
              <w:rFonts w:ascii="Palatino Linotype" w:hAnsi="Palatino Linotype"/>
              <w:b/>
              <w:noProof/>
              <w:lang w:val="es-MX" w:eastAsia="es-MX"/>
            </w:rPr>
          </w:pPr>
          <w:hyperlink w:anchor="_Toc17395756" w:history="1">
            <w:r w:rsidR="00D7034D" w:rsidRPr="00D52D77">
              <w:rPr>
                <w:rStyle w:val="Hipervnculo"/>
                <w:rFonts w:ascii="Palatino Linotype" w:hAnsi="Palatino Linotype"/>
                <w:b/>
                <w:noProof/>
              </w:rPr>
              <w:t>PRIMERO. De la competencia</w:t>
            </w:r>
            <w:r w:rsidR="00D7034D" w:rsidRPr="00D52D77">
              <w:rPr>
                <w:rFonts w:ascii="Palatino Linotype" w:hAnsi="Palatino Linotype"/>
                <w:b/>
                <w:noProof/>
                <w:webHidden/>
              </w:rPr>
              <w:tab/>
            </w:r>
            <w:r w:rsidR="00D7034D" w:rsidRPr="00D52D77">
              <w:rPr>
                <w:rFonts w:ascii="Palatino Linotype" w:hAnsi="Palatino Linotype"/>
                <w:b/>
                <w:noProof/>
                <w:webHidden/>
              </w:rPr>
              <w:fldChar w:fldCharType="begin"/>
            </w:r>
            <w:r w:rsidR="00D7034D" w:rsidRPr="00D52D77">
              <w:rPr>
                <w:rFonts w:ascii="Palatino Linotype" w:hAnsi="Palatino Linotype"/>
                <w:b/>
                <w:noProof/>
                <w:webHidden/>
              </w:rPr>
              <w:instrText xml:space="preserve"> PAGEREF _Toc17395756 \h </w:instrText>
            </w:r>
            <w:r w:rsidR="00D7034D" w:rsidRPr="00D52D77">
              <w:rPr>
                <w:rFonts w:ascii="Palatino Linotype" w:hAnsi="Palatino Linotype"/>
                <w:b/>
                <w:noProof/>
                <w:webHidden/>
              </w:rPr>
            </w:r>
            <w:r w:rsidR="00D7034D" w:rsidRPr="00D52D77">
              <w:rPr>
                <w:rFonts w:ascii="Palatino Linotype" w:hAnsi="Palatino Linotype"/>
                <w:b/>
                <w:noProof/>
                <w:webHidden/>
              </w:rPr>
              <w:fldChar w:fldCharType="separate"/>
            </w:r>
            <w:r w:rsidR="00D52D77">
              <w:rPr>
                <w:rFonts w:ascii="Palatino Linotype" w:hAnsi="Palatino Linotype"/>
                <w:b/>
                <w:noProof/>
                <w:webHidden/>
              </w:rPr>
              <w:t>10</w:t>
            </w:r>
            <w:r w:rsidR="00D7034D" w:rsidRPr="00D52D77">
              <w:rPr>
                <w:rFonts w:ascii="Palatino Linotype" w:hAnsi="Palatino Linotype"/>
                <w:b/>
                <w:noProof/>
                <w:webHidden/>
              </w:rPr>
              <w:fldChar w:fldCharType="end"/>
            </w:r>
          </w:hyperlink>
        </w:p>
        <w:p w14:paraId="5DA34122" w14:textId="77777777" w:rsidR="00D7034D" w:rsidRPr="00D52D77" w:rsidRDefault="005F1D68" w:rsidP="00D52D77">
          <w:pPr>
            <w:pStyle w:val="TDC2"/>
            <w:spacing w:line="360" w:lineRule="auto"/>
            <w:rPr>
              <w:rFonts w:ascii="Palatino Linotype" w:hAnsi="Palatino Linotype"/>
              <w:b/>
              <w:noProof/>
              <w:lang w:val="es-MX" w:eastAsia="es-MX"/>
            </w:rPr>
          </w:pPr>
          <w:hyperlink w:anchor="_Toc17395757" w:history="1">
            <w:r w:rsidR="00D7034D" w:rsidRPr="00D52D77">
              <w:rPr>
                <w:rStyle w:val="Hipervnculo"/>
                <w:rFonts w:ascii="Palatino Linotype" w:hAnsi="Palatino Linotype"/>
                <w:b/>
                <w:noProof/>
              </w:rPr>
              <w:t>SEGUNDO. De la oportunidad y procedencia.</w:t>
            </w:r>
            <w:r w:rsidR="00D7034D" w:rsidRPr="00D52D77">
              <w:rPr>
                <w:rFonts w:ascii="Palatino Linotype" w:hAnsi="Palatino Linotype"/>
                <w:b/>
                <w:noProof/>
                <w:webHidden/>
              </w:rPr>
              <w:tab/>
            </w:r>
            <w:r w:rsidR="00D7034D" w:rsidRPr="00D52D77">
              <w:rPr>
                <w:rFonts w:ascii="Palatino Linotype" w:hAnsi="Palatino Linotype"/>
                <w:b/>
                <w:noProof/>
                <w:webHidden/>
              </w:rPr>
              <w:fldChar w:fldCharType="begin"/>
            </w:r>
            <w:r w:rsidR="00D7034D" w:rsidRPr="00D52D77">
              <w:rPr>
                <w:rFonts w:ascii="Palatino Linotype" w:hAnsi="Palatino Linotype"/>
                <w:b/>
                <w:noProof/>
                <w:webHidden/>
              </w:rPr>
              <w:instrText xml:space="preserve"> PAGEREF _Toc17395757 \h </w:instrText>
            </w:r>
            <w:r w:rsidR="00D7034D" w:rsidRPr="00D52D77">
              <w:rPr>
                <w:rFonts w:ascii="Palatino Linotype" w:hAnsi="Palatino Linotype"/>
                <w:b/>
                <w:noProof/>
                <w:webHidden/>
              </w:rPr>
            </w:r>
            <w:r w:rsidR="00D7034D" w:rsidRPr="00D52D77">
              <w:rPr>
                <w:rFonts w:ascii="Palatino Linotype" w:hAnsi="Palatino Linotype"/>
                <w:b/>
                <w:noProof/>
                <w:webHidden/>
              </w:rPr>
              <w:fldChar w:fldCharType="separate"/>
            </w:r>
            <w:r w:rsidR="00D52D77">
              <w:rPr>
                <w:rFonts w:ascii="Palatino Linotype" w:hAnsi="Palatino Linotype"/>
                <w:b/>
                <w:noProof/>
                <w:webHidden/>
              </w:rPr>
              <w:t>10</w:t>
            </w:r>
            <w:r w:rsidR="00D7034D" w:rsidRPr="00D52D77">
              <w:rPr>
                <w:rFonts w:ascii="Palatino Linotype" w:hAnsi="Palatino Linotype"/>
                <w:b/>
                <w:noProof/>
                <w:webHidden/>
              </w:rPr>
              <w:fldChar w:fldCharType="end"/>
            </w:r>
          </w:hyperlink>
        </w:p>
        <w:p w14:paraId="5B068E84" w14:textId="77777777" w:rsidR="00D7034D" w:rsidRPr="00D52D77" w:rsidRDefault="005F1D68" w:rsidP="00D52D77">
          <w:pPr>
            <w:pStyle w:val="TDC1"/>
            <w:tabs>
              <w:tab w:val="right" w:leader="dot" w:pos="8779"/>
            </w:tabs>
            <w:spacing w:line="360" w:lineRule="auto"/>
            <w:rPr>
              <w:rFonts w:ascii="Palatino Linotype" w:hAnsi="Palatino Linotype"/>
              <w:b/>
              <w:noProof/>
              <w:lang w:val="es-MX" w:eastAsia="es-MX"/>
            </w:rPr>
          </w:pPr>
          <w:hyperlink w:anchor="_Toc17395758" w:history="1">
            <w:r w:rsidR="00D7034D" w:rsidRPr="00D52D77">
              <w:rPr>
                <w:rStyle w:val="Hipervnculo"/>
                <w:rFonts w:ascii="Palatino Linotype" w:eastAsia="Calibri" w:hAnsi="Palatino Linotype" w:cs="Times New Roman"/>
                <w:b/>
                <w:bCs/>
                <w:noProof/>
                <w:lang w:val="es-ES"/>
              </w:rPr>
              <w:t xml:space="preserve">TERCERO.- </w:t>
            </w:r>
            <w:r w:rsidR="00D7034D" w:rsidRPr="00D52D77">
              <w:rPr>
                <w:rStyle w:val="Hipervnculo"/>
                <w:rFonts w:ascii="Palatino Linotype" w:hAnsi="Palatino Linotype"/>
                <w:b/>
                <w:noProof/>
              </w:rPr>
              <w:t>Del previo y especial pronunciamiento</w:t>
            </w:r>
            <w:r w:rsidR="00D7034D" w:rsidRPr="00D52D77">
              <w:rPr>
                <w:rFonts w:ascii="Palatino Linotype" w:hAnsi="Palatino Linotype"/>
                <w:b/>
                <w:noProof/>
                <w:webHidden/>
              </w:rPr>
              <w:tab/>
            </w:r>
            <w:r w:rsidR="00D7034D" w:rsidRPr="00D52D77">
              <w:rPr>
                <w:rFonts w:ascii="Palatino Linotype" w:hAnsi="Palatino Linotype"/>
                <w:b/>
                <w:noProof/>
                <w:webHidden/>
              </w:rPr>
              <w:fldChar w:fldCharType="begin"/>
            </w:r>
            <w:r w:rsidR="00D7034D" w:rsidRPr="00D52D77">
              <w:rPr>
                <w:rFonts w:ascii="Palatino Linotype" w:hAnsi="Palatino Linotype"/>
                <w:b/>
                <w:noProof/>
                <w:webHidden/>
              </w:rPr>
              <w:instrText xml:space="preserve"> PAGEREF _Toc17395758 \h </w:instrText>
            </w:r>
            <w:r w:rsidR="00D7034D" w:rsidRPr="00D52D77">
              <w:rPr>
                <w:rFonts w:ascii="Palatino Linotype" w:hAnsi="Palatino Linotype"/>
                <w:b/>
                <w:noProof/>
                <w:webHidden/>
              </w:rPr>
            </w:r>
            <w:r w:rsidR="00D7034D" w:rsidRPr="00D52D77">
              <w:rPr>
                <w:rFonts w:ascii="Palatino Linotype" w:hAnsi="Palatino Linotype"/>
                <w:b/>
                <w:noProof/>
                <w:webHidden/>
              </w:rPr>
              <w:fldChar w:fldCharType="separate"/>
            </w:r>
            <w:r w:rsidR="00D52D77">
              <w:rPr>
                <w:rFonts w:ascii="Palatino Linotype" w:hAnsi="Palatino Linotype"/>
                <w:b/>
                <w:noProof/>
                <w:webHidden/>
              </w:rPr>
              <w:t>11</w:t>
            </w:r>
            <w:r w:rsidR="00D7034D" w:rsidRPr="00D52D77">
              <w:rPr>
                <w:rFonts w:ascii="Palatino Linotype" w:hAnsi="Palatino Linotype"/>
                <w:b/>
                <w:noProof/>
                <w:webHidden/>
              </w:rPr>
              <w:fldChar w:fldCharType="end"/>
            </w:r>
          </w:hyperlink>
        </w:p>
        <w:p w14:paraId="25963DA3" w14:textId="77777777" w:rsidR="00D7034D" w:rsidRPr="00D52D77" w:rsidRDefault="005F1D68" w:rsidP="00D52D77">
          <w:pPr>
            <w:pStyle w:val="TDC1"/>
            <w:tabs>
              <w:tab w:val="right" w:leader="dot" w:pos="8779"/>
            </w:tabs>
            <w:spacing w:line="360" w:lineRule="auto"/>
            <w:rPr>
              <w:rFonts w:ascii="Palatino Linotype" w:hAnsi="Palatino Linotype"/>
              <w:b/>
              <w:noProof/>
              <w:lang w:val="es-MX" w:eastAsia="es-MX"/>
            </w:rPr>
          </w:pPr>
          <w:hyperlink w:anchor="_Toc17395759" w:history="1">
            <w:r w:rsidR="00D7034D" w:rsidRPr="00D52D77">
              <w:rPr>
                <w:rStyle w:val="Hipervnculo"/>
                <w:rFonts w:ascii="Palatino Linotype" w:eastAsia="Calibri" w:hAnsi="Palatino Linotype" w:cs="Times New Roman"/>
                <w:b/>
                <w:bCs/>
                <w:noProof/>
                <w:lang w:val="es-ES"/>
              </w:rPr>
              <w:t>CUARTO.- Del planteamiento de la litis.</w:t>
            </w:r>
            <w:r w:rsidR="00D7034D" w:rsidRPr="00D52D77">
              <w:rPr>
                <w:rFonts w:ascii="Palatino Linotype" w:hAnsi="Palatino Linotype"/>
                <w:b/>
                <w:noProof/>
                <w:webHidden/>
              </w:rPr>
              <w:tab/>
            </w:r>
            <w:r w:rsidR="00D7034D" w:rsidRPr="00D52D77">
              <w:rPr>
                <w:rFonts w:ascii="Palatino Linotype" w:hAnsi="Palatino Linotype"/>
                <w:b/>
                <w:noProof/>
                <w:webHidden/>
              </w:rPr>
              <w:fldChar w:fldCharType="begin"/>
            </w:r>
            <w:r w:rsidR="00D7034D" w:rsidRPr="00D52D77">
              <w:rPr>
                <w:rFonts w:ascii="Palatino Linotype" w:hAnsi="Palatino Linotype"/>
                <w:b/>
                <w:noProof/>
                <w:webHidden/>
              </w:rPr>
              <w:instrText xml:space="preserve"> PAGEREF _Toc17395759 \h </w:instrText>
            </w:r>
            <w:r w:rsidR="00D7034D" w:rsidRPr="00D52D77">
              <w:rPr>
                <w:rFonts w:ascii="Palatino Linotype" w:hAnsi="Palatino Linotype"/>
                <w:b/>
                <w:noProof/>
                <w:webHidden/>
              </w:rPr>
            </w:r>
            <w:r w:rsidR="00D7034D" w:rsidRPr="00D52D77">
              <w:rPr>
                <w:rFonts w:ascii="Palatino Linotype" w:hAnsi="Palatino Linotype"/>
                <w:b/>
                <w:noProof/>
                <w:webHidden/>
              </w:rPr>
              <w:fldChar w:fldCharType="separate"/>
            </w:r>
            <w:r w:rsidR="00D52D77">
              <w:rPr>
                <w:rFonts w:ascii="Palatino Linotype" w:hAnsi="Palatino Linotype"/>
                <w:b/>
                <w:noProof/>
                <w:webHidden/>
              </w:rPr>
              <w:t>13</w:t>
            </w:r>
            <w:r w:rsidR="00D7034D" w:rsidRPr="00D52D77">
              <w:rPr>
                <w:rFonts w:ascii="Palatino Linotype" w:hAnsi="Palatino Linotype"/>
                <w:b/>
                <w:noProof/>
                <w:webHidden/>
              </w:rPr>
              <w:fldChar w:fldCharType="end"/>
            </w:r>
          </w:hyperlink>
        </w:p>
        <w:p w14:paraId="0FC76E55" w14:textId="77777777" w:rsidR="00D7034D" w:rsidRPr="00D52D77" w:rsidRDefault="005F1D68" w:rsidP="00D52D77">
          <w:pPr>
            <w:pStyle w:val="TDC2"/>
            <w:spacing w:line="360" w:lineRule="auto"/>
            <w:rPr>
              <w:rFonts w:ascii="Palatino Linotype" w:hAnsi="Palatino Linotype"/>
              <w:b/>
              <w:noProof/>
              <w:lang w:val="es-MX" w:eastAsia="es-MX"/>
            </w:rPr>
          </w:pPr>
          <w:hyperlink w:anchor="_Toc17395760" w:history="1">
            <w:r w:rsidR="00D7034D" w:rsidRPr="00D52D77">
              <w:rPr>
                <w:rStyle w:val="Hipervnculo"/>
                <w:rFonts w:ascii="Palatino Linotype" w:eastAsia="Calibri" w:hAnsi="Palatino Linotype" w:cs="Times New Roman"/>
                <w:b/>
                <w:bCs/>
                <w:noProof/>
                <w:lang w:val="es-ES"/>
              </w:rPr>
              <w:t xml:space="preserve">QUINTO. </w:t>
            </w:r>
            <w:r w:rsidR="00D7034D" w:rsidRPr="00D52D77">
              <w:rPr>
                <w:rStyle w:val="Hipervnculo"/>
                <w:rFonts w:ascii="Palatino Linotype" w:eastAsia="MS Gothic" w:hAnsi="Palatino Linotype" w:cs="Times New Roman"/>
                <w:b/>
                <w:noProof/>
              </w:rPr>
              <w:t>Del estudio y resolución del asunto</w:t>
            </w:r>
            <w:r w:rsidR="00D7034D" w:rsidRPr="00D52D77">
              <w:rPr>
                <w:rFonts w:ascii="Palatino Linotype" w:hAnsi="Palatino Linotype"/>
                <w:b/>
                <w:noProof/>
                <w:webHidden/>
              </w:rPr>
              <w:tab/>
            </w:r>
            <w:r w:rsidR="00D7034D" w:rsidRPr="00D52D77">
              <w:rPr>
                <w:rFonts w:ascii="Palatino Linotype" w:hAnsi="Palatino Linotype"/>
                <w:b/>
                <w:noProof/>
                <w:webHidden/>
              </w:rPr>
              <w:fldChar w:fldCharType="begin"/>
            </w:r>
            <w:r w:rsidR="00D7034D" w:rsidRPr="00D52D77">
              <w:rPr>
                <w:rFonts w:ascii="Palatino Linotype" w:hAnsi="Palatino Linotype"/>
                <w:b/>
                <w:noProof/>
                <w:webHidden/>
              </w:rPr>
              <w:instrText xml:space="preserve"> PAGEREF _Toc17395760 \h </w:instrText>
            </w:r>
            <w:r w:rsidR="00D7034D" w:rsidRPr="00D52D77">
              <w:rPr>
                <w:rFonts w:ascii="Palatino Linotype" w:hAnsi="Palatino Linotype"/>
                <w:b/>
                <w:noProof/>
                <w:webHidden/>
              </w:rPr>
            </w:r>
            <w:r w:rsidR="00D7034D" w:rsidRPr="00D52D77">
              <w:rPr>
                <w:rFonts w:ascii="Palatino Linotype" w:hAnsi="Palatino Linotype"/>
                <w:b/>
                <w:noProof/>
                <w:webHidden/>
              </w:rPr>
              <w:fldChar w:fldCharType="separate"/>
            </w:r>
            <w:r w:rsidR="00D52D77">
              <w:rPr>
                <w:rFonts w:ascii="Palatino Linotype" w:hAnsi="Palatino Linotype"/>
                <w:b/>
                <w:noProof/>
                <w:webHidden/>
              </w:rPr>
              <w:t>14</w:t>
            </w:r>
            <w:r w:rsidR="00D7034D" w:rsidRPr="00D52D77">
              <w:rPr>
                <w:rFonts w:ascii="Palatino Linotype" w:hAnsi="Palatino Linotype"/>
                <w:b/>
                <w:noProof/>
                <w:webHidden/>
              </w:rPr>
              <w:fldChar w:fldCharType="end"/>
            </w:r>
          </w:hyperlink>
        </w:p>
        <w:p w14:paraId="70E07DBB" w14:textId="77777777" w:rsidR="00D7034D" w:rsidRPr="00D52D77" w:rsidRDefault="005F1D68" w:rsidP="00D52D77">
          <w:pPr>
            <w:pStyle w:val="TDC1"/>
            <w:tabs>
              <w:tab w:val="left" w:pos="440"/>
              <w:tab w:val="right" w:leader="dot" w:pos="8779"/>
            </w:tabs>
            <w:spacing w:line="360" w:lineRule="auto"/>
            <w:rPr>
              <w:rFonts w:ascii="Palatino Linotype" w:hAnsi="Palatino Linotype"/>
              <w:b/>
              <w:noProof/>
              <w:lang w:val="es-MX" w:eastAsia="es-MX"/>
            </w:rPr>
          </w:pPr>
          <w:hyperlink w:anchor="_Toc17395761" w:history="1">
            <w:r w:rsidR="00D7034D" w:rsidRPr="00D52D77">
              <w:rPr>
                <w:rStyle w:val="Hipervnculo"/>
                <w:rFonts w:ascii="Palatino Linotype" w:hAnsi="Palatino Linotype"/>
                <w:b/>
                <w:noProof/>
              </w:rPr>
              <w:t>I.</w:t>
            </w:r>
            <w:r w:rsidR="00D7034D" w:rsidRPr="00D52D77">
              <w:rPr>
                <w:rFonts w:ascii="Palatino Linotype" w:hAnsi="Palatino Linotype"/>
                <w:b/>
                <w:noProof/>
                <w:lang w:val="es-MX" w:eastAsia="es-MX"/>
              </w:rPr>
              <w:tab/>
            </w:r>
            <w:r w:rsidR="00D7034D" w:rsidRPr="00D52D77">
              <w:rPr>
                <w:rStyle w:val="Hipervnculo"/>
                <w:rFonts w:ascii="Palatino Linotype" w:hAnsi="Palatino Linotype"/>
                <w:b/>
                <w:noProof/>
              </w:rPr>
              <w:t>Del deber de las autoridades de promover, respetar, proteger y garantizar el derecho de acceso a la información pública.</w:t>
            </w:r>
            <w:r w:rsidR="00D7034D" w:rsidRPr="00D52D77">
              <w:rPr>
                <w:rFonts w:ascii="Palatino Linotype" w:hAnsi="Palatino Linotype"/>
                <w:b/>
                <w:noProof/>
                <w:webHidden/>
              </w:rPr>
              <w:tab/>
            </w:r>
            <w:r w:rsidR="00D7034D" w:rsidRPr="00D52D77">
              <w:rPr>
                <w:rFonts w:ascii="Palatino Linotype" w:hAnsi="Palatino Linotype"/>
                <w:b/>
                <w:noProof/>
                <w:webHidden/>
              </w:rPr>
              <w:fldChar w:fldCharType="begin"/>
            </w:r>
            <w:r w:rsidR="00D7034D" w:rsidRPr="00D52D77">
              <w:rPr>
                <w:rFonts w:ascii="Palatino Linotype" w:hAnsi="Palatino Linotype"/>
                <w:b/>
                <w:noProof/>
                <w:webHidden/>
              </w:rPr>
              <w:instrText xml:space="preserve"> PAGEREF _Toc17395761 \h </w:instrText>
            </w:r>
            <w:r w:rsidR="00D7034D" w:rsidRPr="00D52D77">
              <w:rPr>
                <w:rFonts w:ascii="Palatino Linotype" w:hAnsi="Palatino Linotype"/>
                <w:b/>
                <w:noProof/>
                <w:webHidden/>
              </w:rPr>
            </w:r>
            <w:r w:rsidR="00D7034D" w:rsidRPr="00D52D77">
              <w:rPr>
                <w:rFonts w:ascii="Palatino Linotype" w:hAnsi="Palatino Linotype"/>
                <w:b/>
                <w:noProof/>
                <w:webHidden/>
              </w:rPr>
              <w:fldChar w:fldCharType="separate"/>
            </w:r>
            <w:r w:rsidR="00D52D77">
              <w:rPr>
                <w:rFonts w:ascii="Palatino Linotype" w:hAnsi="Palatino Linotype"/>
                <w:b/>
                <w:noProof/>
                <w:webHidden/>
              </w:rPr>
              <w:t>14</w:t>
            </w:r>
            <w:r w:rsidR="00D7034D" w:rsidRPr="00D52D77">
              <w:rPr>
                <w:rFonts w:ascii="Palatino Linotype" w:hAnsi="Palatino Linotype"/>
                <w:b/>
                <w:noProof/>
                <w:webHidden/>
              </w:rPr>
              <w:fldChar w:fldCharType="end"/>
            </w:r>
          </w:hyperlink>
        </w:p>
        <w:p w14:paraId="6F445A61" w14:textId="77777777" w:rsidR="00D7034D" w:rsidRPr="00D52D77" w:rsidRDefault="005F1D68" w:rsidP="00D52D77">
          <w:pPr>
            <w:pStyle w:val="TDC1"/>
            <w:tabs>
              <w:tab w:val="left" w:pos="440"/>
              <w:tab w:val="right" w:leader="dot" w:pos="8779"/>
            </w:tabs>
            <w:spacing w:line="360" w:lineRule="auto"/>
            <w:rPr>
              <w:rFonts w:ascii="Palatino Linotype" w:hAnsi="Palatino Linotype"/>
              <w:b/>
              <w:noProof/>
              <w:lang w:val="es-MX" w:eastAsia="es-MX"/>
            </w:rPr>
          </w:pPr>
          <w:hyperlink w:anchor="_Toc17395762" w:history="1">
            <w:r w:rsidR="00D7034D" w:rsidRPr="00D52D77">
              <w:rPr>
                <w:rStyle w:val="Hipervnculo"/>
                <w:rFonts w:ascii="Palatino Linotype" w:hAnsi="Palatino Linotype"/>
                <w:b/>
                <w:noProof/>
              </w:rPr>
              <w:t>II.</w:t>
            </w:r>
            <w:r w:rsidR="00D7034D" w:rsidRPr="00D52D77">
              <w:rPr>
                <w:rFonts w:ascii="Palatino Linotype" w:hAnsi="Palatino Linotype"/>
                <w:b/>
                <w:noProof/>
                <w:lang w:val="es-MX" w:eastAsia="es-MX"/>
              </w:rPr>
              <w:tab/>
            </w:r>
            <w:r w:rsidR="00D7034D" w:rsidRPr="00D52D77">
              <w:rPr>
                <w:rStyle w:val="Hipervnculo"/>
                <w:rFonts w:ascii="Palatino Linotype" w:hAnsi="Palatino Linotype"/>
                <w:b/>
                <w:noProof/>
              </w:rPr>
              <w:t>De la respuesta del Sujeto Obligado</w:t>
            </w:r>
            <w:r w:rsidR="00D7034D" w:rsidRPr="00D52D77">
              <w:rPr>
                <w:rFonts w:ascii="Palatino Linotype" w:hAnsi="Palatino Linotype"/>
                <w:b/>
                <w:noProof/>
                <w:webHidden/>
              </w:rPr>
              <w:tab/>
            </w:r>
            <w:r w:rsidR="00D7034D" w:rsidRPr="00D52D77">
              <w:rPr>
                <w:rFonts w:ascii="Palatino Linotype" w:hAnsi="Palatino Linotype"/>
                <w:b/>
                <w:noProof/>
                <w:webHidden/>
              </w:rPr>
              <w:fldChar w:fldCharType="begin"/>
            </w:r>
            <w:r w:rsidR="00D7034D" w:rsidRPr="00D52D77">
              <w:rPr>
                <w:rFonts w:ascii="Palatino Linotype" w:hAnsi="Palatino Linotype"/>
                <w:b/>
                <w:noProof/>
                <w:webHidden/>
              </w:rPr>
              <w:instrText xml:space="preserve"> PAGEREF _Toc17395762 \h </w:instrText>
            </w:r>
            <w:r w:rsidR="00D7034D" w:rsidRPr="00D52D77">
              <w:rPr>
                <w:rFonts w:ascii="Palatino Linotype" w:hAnsi="Palatino Linotype"/>
                <w:b/>
                <w:noProof/>
                <w:webHidden/>
              </w:rPr>
            </w:r>
            <w:r w:rsidR="00D7034D" w:rsidRPr="00D52D77">
              <w:rPr>
                <w:rFonts w:ascii="Palatino Linotype" w:hAnsi="Palatino Linotype"/>
                <w:b/>
                <w:noProof/>
                <w:webHidden/>
              </w:rPr>
              <w:fldChar w:fldCharType="separate"/>
            </w:r>
            <w:r w:rsidR="00D52D77">
              <w:rPr>
                <w:rFonts w:ascii="Palatino Linotype" w:hAnsi="Palatino Linotype"/>
                <w:b/>
                <w:noProof/>
                <w:webHidden/>
              </w:rPr>
              <w:t>17</w:t>
            </w:r>
            <w:r w:rsidR="00D7034D" w:rsidRPr="00D52D77">
              <w:rPr>
                <w:rFonts w:ascii="Palatino Linotype" w:hAnsi="Palatino Linotype"/>
                <w:b/>
                <w:noProof/>
                <w:webHidden/>
              </w:rPr>
              <w:fldChar w:fldCharType="end"/>
            </w:r>
          </w:hyperlink>
        </w:p>
        <w:p w14:paraId="30AFEA38" w14:textId="693584D9" w:rsidR="00D7034D" w:rsidRPr="00D52D77" w:rsidRDefault="005F1D68" w:rsidP="00D52D77">
          <w:pPr>
            <w:pStyle w:val="TDC1"/>
            <w:tabs>
              <w:tab w:val="right" w:leader="dot" w:pos="8779"/>
            </w:tabs>
            <w:spacing w:line="360" w:lineRule="auto"/>
            <w:rPr>
              <w:rFonts w:ascii="Palatino Linotype" w:hAnsi="Palatino Linotype"/>
              <w:b/>
              <w:noProof/>
              <w:lang w:val="es-MX" w:eastAsia="es-MX"/>
            </w:rPr>
          </w:pPr>
          <w:hyperlink w:anchor="_Toc17395763" w:history="1">
            <w:r w:rsidR="00D7034D" w:rsidRPr="00D52D77">
              <w:rPr>
                <w:rStyle w:val="Hipervnculo"/>
                <w:rFonts w:ascii="Palatino Linotype" w:hAnsi="Palatino Linotype"/>
                <w:b/>
                <w:noProof/>
              </w:rPr>
              <w:t>SEXTO. De la Versión Pública</w:t>
            </w:r>
            <w:r w:rsidR="00D7034D" w:rsidRPr="00D52D77">
              <w:rPr>
                <w:rFonts w:ascii="Palatino Linotype" w:hAnsi="Palatino Linotype"/>
                <w:b/>
                <w:noProof/>
                <w:webHidden/>
              </w:rPr>
              <w:tab/>
            </w:r>
            <w:r w:rsidR="00D7034D" w:rsidRPr="00D52D77">
              <w:rPr>
                <w:rFonts w:ascii="Palatino Linotype" w:hAnsi="Palatino Linotype"/>
                <w:b/>
                <w:noProof/>
                <w:webHidden/>
              </w:rPr>
              <w:fldChar w:fldCharType="begin"/>
            </w:r>
            <w:r w:rsidR="00D7034D" w:rsidRPr="00D52D77">
              <w:rPr>
                <w:rFonts w:ascii="Palatino Linotype" w:hAnsi="Palatino Linotype"/>
                <w:b/>
                <w:noProof/>
                <w:webHidden/>
              </w:rPr>
              <w:instrText xml:space="preserve"> PAGEREF _Toc17395763 \h </w:instrText>
            </w:r>
            <w:r w:rsidR="00D7034D" w:rsidRPr="00D52D77">
              <w:rPr>
                <w:rFonts w:ascii="Palatino Linotype" w:hAnsi="Palatino Linotype"/>
                <w:b/>
                <w:noProof/>
                <w:webHidden/>
              </w:rPr>
            </w:r>
            <w:r w:rsidR="00D7034D" w:rsidRPr="00D52D77">
              <w:rPr>
                <w:rFonts w:ascii="Palatino Linotype" w:hAnsi="Palatino Linotype"/>
                <w:b/>
                <w:noProof/>
                <w:webHidden/>
              </w:rPr>
              <w:fldChar w:fldCharType="separate"/>
            </w:r>
            <w:r w:rsidR="00D52D77">
              <w:rPr>
                <w:rFonts w:ascii="Palatino Linotype" w:hAnsi="Palatino Linotype"/>
                <w:b/>
                <w:noProof/>
                <w:webHidden/>
              </w:rPr>
              <w:t>27</w:t>
            </w:r>
            <w:r w:rsidR="00D7034D" w:rsidRPr="00D52D77">
              <w:rPr>
                <w:rFonts w:ascii="Palatino Linotype" w:hAnsi="Palatino Linotype"/>
                <w:b/>
                <w:noProof/>
                <w:webHidden/>
              </w:rPr>
              <w:fldChar w:fldCharType="end"/>
            </w:r>
          </w:hyperlink>
        </w:p>
        <w:p w14:paraId="67B921AF" w14:textId="77777777" w:rsidR="00D7034D" w:rsidRPr="00D52D77" w:rsidRDefault="005F1D68" w:rsidP="00D52D77">
          <w:pPr>
            <w:pStyle w:val="TDC1"/>
            <w:tabs>
              <w:tab w:val="right" w:leader="dot" w:pos="8779"/>
            </w:tabs>
            <w:spacing w:line="360" w:lineRule="auto"/>
            <w:rPr>
              <w:rFonts w:ascii="Palatino Linotype" w:hAnsi="Palatino Linotype"/>
              <w:b/>
              <w:noProof/>
              <w:lang w:val="es-MX" w:eastAsia="es-MX"/>
            </w:rPr>
          </w:pPr>
          <w:hyperlink w:anchor="_Toc17395769" w:history="1">
            <w:r w:rsidR="00D7034D" w:rsidRPr="00D52D77">
              <w:rPr>
                <w:rStyle w:val="Hipervnculo"/>
                <w:rFonts w:ascii="Palatino Linotype" w:hAnsi="Palatino Linotype"/>
                <w:b/>
                <w:noProof/>
              </w:rPr>
              <w:t>SEPTIMO. Vista al órgano de control interno</w:t>
            </w:r>
            <w:r w:rsidR="00D7034D" w:rsidRPr="00D52D77">
              <w:rPr>
                <w:rStyle w:val="Hipervnculo"/>
                <w:rFonts w:ascii="Palatino Linotype" w:eastAsia="Calibri" w:hAnsi="Palatino Linotype" w:cs="Times New Roman"/>
                <w:b/>
                <w:bCs/>
                <w:noProof/>
                <w:lang w:val="es-ES"/>
              </w:rPr>
              <w:t>.</w:t>
            </w:r>
            <w:r w:rsidR="00D7034D" w:rsidRPr="00D52D77">
              <w:rPr>
                <w:rFonts w:ascii="Palatino Linotype" w:hAnsi="Palatino Linotype"/>
                <w:b/>
                <w:noProof/>
                <w:webHidden/>
              </w:rPr>
              <w:tab/>
            </w:r>
            <w:r w:rsidR="00D7034D" w:rsidRPr="00D52D77">
              <w:rPr>
                <w:rFonts w:ascii="Palatino Linotype" w:hAnsi="Palatino Linotype"/>
                <w:b/>
                <w:noProof/>
                <w:webHidden/>
              </w:rPr>
              <w:fldChar w:fldCharType="begin"/>
            </w:r>
            <w:r w:rsidR="00D7034D" w:rsidRPr="00D52D77">
              <w:rPr>
                <w:rFonts w:ascii="Palatino Linotype" w:hAnsi="Palatino Linotype"/>
                <w:b/>
                <w:noProof/>
                <w:webHidden/>
              </w:rPr>
              <w:instrText xml:space="preserve"> PAGEREF _Toc17395769 \h </w:instrText>
            </w:r>
            <w:r w:rsidR="00D7034D" w:rsidRPr="00D52D77">
              <w:rPr>
                <w:rFonts w:ascii="Palatino Linotype" w:hAnsi="Palatino Linotype"/>
                <w:b/>
                <w:noProof/>
                <w:webHidden/>
              </w:rPr>
            </w:r>
            <w:r w:rsidR="00D7034D" w:rsidRPr="00D52D77">
              <w:rPr>
                <w:rFonts w:ascii="Palatino Linotype" w:hAnsi="Palatino Linotype"/>
                <w:b/>
                <w:noProof/>
                <w:webHidden/>
              </w:rPr>
              <w:fldChar w:fldCharType="separate"/>
            </w:r>
            <w:r w:rsidR="00D52D77">
              <w:rPr>
                <w:rFonts w:ascii="Palatino Linotype" w:hAnsi="Palatino Linotype"/>
                <w:b/>
                <w:noProof/>
                <w:webHidden/>
              </w:rPr>
              <w:t>38</w:t>
            </w:r>
            <w:r w:rsidR="00D7034D" w:rsidRPr="00D52D77">
              <w:rPr>
                <w:rFonts w:ascii="Palatino Linotype" w:hAnsi="Palatino Linotype"/>
                <w:b/>
                <w:noProof/>
                <w:webHidden/>
              </w:rPr>
              <w:fldChar w:fldCharType="end"/>
            </w:r>
          </w:hyperlink>
        </w:p>
        <w:p w14:paraId="444E3162" w14:textId="77777777" w:rsidR="00D7034D" w:rsidRPr="00D52D77" w:rsidRDefault="005F1D68" w:rsidP="00D52D77">
          <w:pPr>
            <w:pStyle w:val="TDC1"/>
            <w:tabs>
              <w:tab w:val="right" w:leader="dot" w:pos="8779"/>
            </w:tabs>
            <w:spacing w:line="360" w:lineRule="auto"/>
            <w:rPr>
              <w:rFonts w:ascii="Palatino Linotype" w:hAnsi="Palatino Linotype"/>
              <w:noProof/>
              <w:lang w:val="es-MX" w:eastAsia="es-MX"/>
            </w:rPr>
          </w:pPr>
          <w:hyperlink w:anchor="_Toc17395770" w:history="1">
            <w:r w:rsidR="00D7034D" w:rsidRPr="00D52D77">
              <w:rPr>
                <w:rStyle w:val="Hipervnculo"/>
                <w:rFonts w:ascii="Palatino Linotype" w:eastAsia="Calibri" w:hAnsi="Palatino Linotype"/>
                <w:b/>
                <w:noProof/>
                <w:lang w:val="es-ES"/>
              </w:rPr>
              <w:t>R E S O L U T I V O S</w:t>
            </w:r>
            <w:r w:rsidR="00D7034D" w:rsidRPr="00D52D77">
              <w:rPr>
                <w:rFonts w:ascii="Palatino Linotype" w:hAnsi="Palatino Linotype"/>
                <w:b/>
                <w:noProof/>
                <w:webHidden/>
              </w:rPr>
              <w:tab/>
            </w:r>
            <w:r w:rsidR="00D7034D" w:rsidRPr="00D52D77">
              <w:rPr>
                <w:rFonts w:ascii="Palatino Linotype" w:hAnsi="Palatino Linotype"/>
                <w:b/>
                <w:noProof/>
                <w:webHidden/>
              </w:rPr>
              <w:fldChar w:fldCharType="begin"/>
            </w:r>
            <w:r w:rsidR="00D7034D" w:rsidRPr="00D52D77">
              <w:rPr>
                <w:rFonts w:ascii="Palatino Linotype" w:hAnsi="Palatino Linotype"/>
                <w:b/>
                <w:noProof/>
                <w:webHidden/>
              </w:rPr>
              <w:instrText xml:space="preserve"> PAGEREF _Toc17395770 \h </w:instrText>
            </w:r>
            <w:r w:rsidR="00D7034D" w:rsidRPr="00D52D77">
              <w:rPr>
                <w:rFonts w:ascii="Palatino Linotype" w:hAnsi="Palatino Linotype"/>
                <w:b/>
                <w:noProof/>
                <w:webHidden/>
              </w:rPr>
            </w:r>
            <w:r w:rsidR="00D7034D" w:rsidRPr="00D52D77">
              <w:rPr>
                <w:rFonts w:ascii="Palatino Linotype" w:hAnsi="Palatino Linotype"/>
                <w:b/>
                <w:noProof/>
                <w:webHidden/>
              </w:rPr>
              <w:fldChar w:fldCharType="separate"/>
            </w:r>
            <w:r w:rsidR="00D52D77">
              <w:rPr>
                <w:rFonts w:ascii="Palatino Linotype" w:hAnsi="Palatino Linotype"/>
                <w:b/>
                <w:noProof/>
                <w:webHidden/>
              </w:rPr>
              <w:t>41</w:t>
            </w:r>
            <w:r w:rsidR="00D7034D" w:rsidRPr="00D52D77">
              <w:rPr>
                <w:rFonts w:ascii="Palatino Linotype" w:hAnsi="Palatino Linotype"/>
                <w:b/>
                <w:noProof/>
                <w:webHidden/>
              </w:rPr>
              <w:fldChar w:fldCharType="end"/>
            </w:r>
          </w:hyperlink>
        </w:p>
        <w:p w14:paraId="6A7C3409" w14:textId="5E8B7F1F" w:rsidR="00204D82" w:rsidRPr="00D52D77" w:rsidRDefault="00D52D77" w:rsidP="00D52D77">
          <w:pPr>
            <w:spacing w:line="360" w:lineRule="auto"/>
            <w:rPr>
              <w:rFonts w:ascii="Palatino Linotype" w:hAnsi="Palatino Linotype"/>
            </w:rPr>
          </w:pPr>
          <w:r>
            <w:rPr>
              <w:rFonts w:ascii="Palatino Linotype" w:hAnsi="Palatino Linotype"/>
              <w:bCs/>
              <w:noProof/>
              <w:lang w:val="es-MX" w:eastAsia="es-MX"/>
            </w:rPr>
            <mc:AlternateContent>
              <mc:Choice Requires="wps">
                <w:drawing>
                  <wp:anchor distT="0" distB="0" distL="114300" distR="114300" simplePos="0" relativeHeight="251659264" behindDoc="0" locked="0" layoutInCell="1" allowOverlap="1" wp14:anchorId="2898BE80" wp14:editId="7F79069C">
                    <wp:simplePos x="0" y="0"/>
                    <wp:positionH relativeFrom="margin">
                      <wp:align>left</wp:align>
                    </wp:positionH>
                    <wp:positionV relativeFrom="paragraph">
                      <wp:posOffset>45123</wp:posOffset>
                    </wp:positionV>
                    <wp:extent cx="5486078" cy="1951042"/>
                    <wp:effectExtent l="38100" t="38100" r="76835" b="87630"/>
                    <wp:wrapNone/>
                    <wp:docPr id="1" name="Conector recto 1"/>
                    <wp:cNvGraphicFramePr/>
                    <a:graphic xmlns:a="http://schemas.openxmlformats.org/drawingml/2006/main">
                      <a:graphicData uri="http://schemas.microsoft.com/office/word/2010/wordprocessingShape">
                        <wps:wsp>
                          <wps:cNvCnPr/>
                          <wps:spPr>
                            <a:xfrm>
                              <a:off x="0" y="0"/>
                              <a:ext cx="5486078" cy="195104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D7FE9"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5pt" to="431.95pt,1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" strokecolor="#4f81bd [3204]" strokeweight="2pt">
                    <v:shadow on="t" color="black" opacity="24903f" origin=",.5" offset="0,.55556mm"/>
                    <w10:wrap anchorx="margin"/>
                  </v:line>
                </w:pict>
              </mc:Fallback>
            </mc:AlternateContent>
          </w:r>
          <w:r w:rsidR="00204D82" w:rsidRPr="00D52D77">
            <w:rPr>
              <w:rFonts w:ascii="Palatino Linotype" w:hAnsi="Palatino Linotype"/>
              <w:bCs/>
              <w:lang w:val="es-ES"/>
            </w:rPr>
            <w:fldChar w:fldCharType="end"/>
          </w:r>
        </w:p>
      </w:sdtContent>
    </w:sdt>
    <w:p w14:paraId="14314FA7" w14:textId="77777777" w:rsidR="009501FB" w:rsidRPr="00D52D77" w:rsidRDefault="009501FB" w:rsidP="00D52D77">
      <w:pPr>
        <w:spacing w:line="360" w:lineRule="auto"/>
        <w:rPr>
          <w:rFonts w:ascii="Palatino Linotype" w:hAnsi="Palatino Linotype"/>
          <w:bCs/>
          <w:lang w:val="es-ES"/>
        </w:rPr>
      </w:pPr>
    </w:p>
    <w:p w14:paraId="263238ED" w14:textId="77777777" w:rsidR="007A4C66" w:rsidRPr="00D52D77" w:rsidRDefault="007A4C66" w:rsidP="00D52D77">
      <w:pPr>
        <w:spacing w:line="360" w:lineRule="auto"/>
        <w:rPr>
          <w:rFonts w:ascii="Palatino Linotype" w:hAnsi="Palatino Linotype"/>
          <w:bCs/>
          <w:lang w:val="es-ES"/>
        </w:rPr>
      </w:pPr>
    </w:p>
    <w:p w14:paraId="3996B8F4" w14:textId="77777777" w:rsidR="002011F4" w:rsidRPr="00D52D77" w:rsidRDefault="002011F4" w:rsidP="00D52D77">
      <w:pPr>
        <w:spacing w:line="360" w:lineRule="auto"/>
        <w:rPr>
          <w:rFonts w:ascii="Palatino Linotype" w:hAnsi="Palatino Linotype"/>
          <w:bCs/>
          <w:lang w:val="es-ES"/>
        </w:rPr>
      </w:pPr>
    </w:p>
    <w:p w14:paraId="73F7F940" w14:textId="03A1958E" w:rsidR="00662C69" w:rsidRPr="00D52D77" w:rsidRDefault="009B11D6" w:rsidP="00D52D77">
      <w:pPr>
        <w:spacing w:before="240" w:after="240" w:line="360" w:lineRule="auto"/>
        <w:jc w:val="both"/>
        <w:rPr>
          <w:rFonts w:ascii="Palatino Linotype" w:hAnsi="Palatino Linotype"/>
        </w:rPr>
      </w:pPr>
      <w:r w:rsidRPr="00D52D77">
        <w:rPr>
          <w:rFonts w:ascii="Palatino Linotype" w:hAnsi="Palatino Linotype"/>
        </w:rPr>
        <w:lastRenderedPageBreak/>
        <w:t>R</w:t>
      </w:r>
      <w:r w:rsidR="00662C69" w:rsidRPr="00D52D77">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D52D77">
        <w:rPr>
          <w:rFonts w:ascii="Palatino Linotype" w:hAnsi="Palatino Linotype"/>
        </w:rPr>
        <w:t xml:space="preserve"> fecha</w:t>
      </w:r>
      <w:r w:rsidR="000474B7" w:rsidRPr="00D52D77">
        <w:rPr>
          <w:rFonts w:ascii="Palatino Linotype" w:hAnsi="Palatino Linotype"/>
        </w:rPr>
        <w:t xml:space="preserve"> </w:t>
      </w:r>
      <w:r w:rsidR="00B510D4" w:rsidRPr="00D52D77">
        <w:rPr>
          <w:rFonts w:ascii="Palatino Linotype" w:hAnsi="Palatino Linotype"/>
        </w:rPr>
        <w:t>veintiocho</w:t>
      </w:r>
      <w:r w:rsidR="00F36DE5" w:rsidRPr="00D52D77">
        <w:rPr>
          <w:rFonts w:ascii="Palatino Linotype" w:hAnsi="Palatino Linotype"/>
        </w:rPr>
        <w:t xml:space="preserve"> (</w:t>
      </w:r>
      <w:r w:rsidR="00B510D4" w:rsidRPr="00D52D77">
        <w:rPr>
          <w:rFonts w:ascii="Palatino Linotype" w:hAnsi="Palatino Linotype"/>
        </w:rPr>
        <w:t>28</w:t>
      </w:r>
      <w:r w:rsidR="00F36DE5" w:rsidRPr="00D52D77">
        <w:rPr>
          <w:rFonts w:ascii="Palatino Linotype" w:hAnsi="Palatino Linotype"/>
        </w:rPr>
        <w:t xml:space="preserve">) </w:t>
      </w:r>
      <w:r w:rsidR="007C11CB" w:rsidRPr="00D52D77">
        <w:rPr>
          <w:rFonts w:ascii="Palatino Linotype" w:hAnsi="Palatino Linotype"/>
        </w:rPr>
        <w:t xml:space="preserve">de </w:t>
      </w:r>
      <w:r w:rsidR="00B510D4" w:rsidRPr="00D52D77">
        <w:rPr>
          <w:rFonts w:ascii="Palatino Linotype" w:hAnsi="Palatino Linotype"/>
        </w:rPr>
        <w:t xml:space="preserve">agosto </w:t>
      </w:r>
      <w:r w:rsidR="00863ACE" w:rsidRPr="00D52D77">
        <w:rPr>
          <w:rFonts w:ascii="Palatino Linotype" w:hAnsi="Palatino Linotype"/>
        </w:rPr>
        <w:t>de dos mil dieci</w:t>
      </w:r>
      <w:r w:rsidR="00586C68" w:rsidRPr="00D52D77">
        <w:rPr>
          <w:rFonts w:ascii="Palatino Linotype" w:hAnsi="Palatino Linotype"/>
        </w:rPr>
        <w:t>nueve</w:t>
      </w:r>
      <w:r w:rsidR="007C11CB" w:rsidRPr="00D52D77">
        <w:rPr>
          <w:rFonts w:ascii="Palatino Linotype" w:hAnsi="Palatino Linotype"/>
        </w:rPr>
        <w:t>.</w:t>
      </w:r>
    </w:p>
    <w:p w14:paraId="02C1324E" w14:textId="1EDB5C28" w:rsidR="00662C69" w:rsidRPr="00D52D77" w:rsidRDefault="00662C69" w:rsidP="00D52D77">
      <w:pPr>
        <w:spacing w:before="240" w:after="360" w:line="360" w:lineRule="auto"/>
        <w:jc w:val="both"/>
        <w:rPr>
          <w:rFonts w:ascii="Palatino Linotype" w:hAnsi="Palatino Linotype"/>
        </w:rPr>
      </w:pPr>
      <w:r w:rsidRPr="00D52D77">
        <w:rPr>
          <w:rFonts w:ascii="Palatino Linotype" w:hAnsi="Palatino Linotype"/>
          <w:b/>
        </w:rPr>
        <w:t>VISTO</w:t>
      </w:r>
      <w:r w:rsidRPr="00D52D77">
        <w:rPr>
          <w:rFonts w:ascii="Palatino Linotype" w:hAnsi="Palatino Linotype"/>
        </w:rPr>
        <w:t xml:space="preserve"> el expediente electrónico formado con motivo del recurso de revisión </w:t>
      </w:r>
      <w:r w:rsidR="007237BF" w:rsidRPr="00D52D77">
        <w:rPr>
          <w:rFonts w:ascii="Palatino Linotype" w:hAnsi="Palatino Linotype" w:cs="Arial"/>
          <w:b/>
          <w:bCs/>
        </w:rPr>
        <w:t>0</w:t>
      </w:r>
      <w:r w:rsidR="00B510D4" w:rsidRPr="00D52D77">
        <w:rPr>
          <w:rFonts w:ascii="Palatino Linotype" w:hAnsi="Palatino Linotype" w:cs="Arial"/>
          <w:b/>
          <w:bCs/>
        </w:rPr>
        <w:t>5263</w:t>
      </w:r>
      <w:r w:rsidR="0003063D" w:rsidRPr="00D52D77">
        <w:rPr>
          <w:rFonts w:ascii="Palatino Linotype" w:hAnsi="Palatino Linotype" w:cs="Arial"/>
          <w:b/>
          <w:bCs/>
        </w:rPr>
        <w:t>/INFOEM/IP/RR/201</w:t>
      </w:r>
      <w:r w:rsidR="007C4CF6" w:rsidRPr="00D52D77">
        <w:rPr>
          <w:rFonts w:ascii="Palatino Linotype" w:hAnsi="Palatino Linotype" w:cs="Arial"/>
          <w:b/>
          <w:bCs/>
        </w:rPr>
        <w:t>9</w:t>
      </w:r>
      <w:r w:rsidRPr="00D52D77">
        <w:rPr>
          <w:rFonts w:ascii="Palatino Linotype" w:hAnsi="Palatino Linotype" w:cs="Arial"/>
          <w:b/>
          <w:bCs/>
        </w:rPr>
        <w:t xml:space="preserve">, </w:t>
      </w:r>
      <w:r w:rsidR="008A278A" w:rsidRPr="00D52D77">
        <w:rPr>
          <w:rFonts w:ascii="Palatino Linotype" w:hAnsi="Palatino Linotype"/>
        </w:rPr>
        <w:t xml:space="preserve">promovido por </w:t>
      </w:r>
      <w:r w:rsidR="005F1D68" w:rsidRPr="005F1D68">
        <w:rPr>
          <w:rFonts w:ascii="Palatino Linotype" w:hAnsi="Palatino Linotype"/>
          <w:b/>
          <w:highlight w:val="black"/>
        </w:rPr>
        <w:t>----------------------------------</w:t>
      </w:r>
      <w:r w:rsidRPr="00D52D77">
        <w:rPr>
          <w:rFonts w:ascii="Palatino Linotype" w:hAnsi="Palatino Linotype"/>
          <w:b/>
        </w:rPr>
        <w:t xml:space="preserve">, </w:t>
      </w:r>
      <w:r w:rsidRPr="00D52D77">
        <w:rPr>
          <w:rFonts w:ascii="Palatino Linotype" w:hAnsi="Palatino Linotype" w:cs="Arial"/>
        </w:rPr>
        <w:t xml:space="preserve">en su </w:t>
      </w:r>
      <w:r w:rsidR="00D83C17" w:rsidRPr="00D52D77">
        <w:rPr>
          <w:rFonts w:ascii="Palatino Linotype" w:hAnsi="Palatino Linotype" w:cs="Arial"/>
        </w:rPr>
        <w:t>calidad</w:t>
      </w:r>
      <w:r w:rsidRPr="00D52D77">
        <w:rPr>
          <w:rFonts w:ascii="Palatino Linotype" w:hAnsi="Palatino Linotype" w:cs="Arial"/>
        </w:rPr>
        <w:t xml:space="preserve"> de </w:t>
      </w:r>
      <w:r w:rsidRPr="00D52D77">
        <w:rPr>
          <w:rFonts w:ascii="Palatino Linotype" w:hAnsi="Palatino Linotype" w:cs="Arial"/>
          <w:b/>
        </w:rPr>
        <w:t>RECURRENTE</w:t>
      </w:r>
      <w:r w:rsidR="007237BF" w:rsidRPr="00D52D77">
        <w:rPr>
          <w:rFonts w:ascii="Palatino Linotype" w:hAnsi="Palatino Linotype" w:cs="Arial"/>
        </w:rPr>
        <w:t>, en contra de la</w:t>
      </w:r>
      <w:r w:rsidR="00213DDC" w:rsidRPr="00D52D77">
        <w:rPr>
          <w:rFonts w:ascii="Palatino Linotype" w:hAnsi="Palatino Linotype" w:cs="Arial"/>
        </w:rPr>
        <w:t xml:space="preserve"> </w:t>
      </w:r>
      <w:r w:rsidR="00152FFC" w:rsidRPr="00D52D77">
        <w:rPr>
          <w:rFonts w:ascii="Palatino Linotype" w:hAnsi="Palatino Linotype" w:cs="Arial"/>
        </w:rPr>
        <w:t>respuesta de</w:t>
      </w:r>
      <w:r w:rsidR="00ED676A" w:rsidRPr="00D52D77">
        <w:rPr>
          <w:rFonts w:ascii="Palatino Linotype" w:hAnsi="Palatino Linotype" w:cs="Arial"/>
        </w:rPr>
        <w:t>l</w:t>
      </w:r>
      <w:r w:rsidR="00152FFC" w:rsidRPr="00D52D77">
        <w:rPr>
          <w:rFonts w:ascii="Palatino Linotype" w:hAnsi="Palatino Linotype" w:cs="Arial"/>
        </w:rPr>
        <w:t xml:space="preserve"> </w:t>
      </w:r>
      <w:r w:rsidR="007C4CF6" w:rsidRPr="00D52D77">
        <w:rPr>
          <w:rFonts w:ascii="Palatino Linotype" w:hAnsi="Palatino Linotype" w:cs="Arial"/>
          <w:b/>
        </w:rPr>
        <w:t>A</w:t>
      </w:r>
      <w:r w:rsidR="00B510D4" w:rsidRPr="00D52D77">
        <w:rPr>
          <w:rFonts w:ascii="Palatino Linotype" w:hAnsi="Palatino Linotype" w:cs="Arial"/>
          <w:b/>
        </w:rPr>
        <w:t>yuntamiento de Naucalpan de Juárez</w:t>
      </w:r>
      <w:r w:rsidR="007237BF" w:rsidRPr="00D52D77">
        <w:rPr>
          <w:rFonts w:ascii="Palatino Linotype" w:hAnsi="Palatino Linotype" w:cs="Arial"/>
        </w:rPr>
        <w:t>,</w:t>
      </w:r>
      <w:r w:rsidR="0036073F" w:rsidRPr="00D52D77">
        <w:rPr>
          <w:rFonts w:ascii="Palatino Linotype" w:hAnsi="Palatino Linotype"/>
          <w:b/>
        </w:rPr>
        <w:t xml:space="preserve"> </w:t>
      </w:r>
      <w:r w:rsidRPr="00D52D77">
        <w:rPr>
          <w:rFonts w:ascii="Palatino Linotype" w:hAnsi="Palatino Linotype"/>
        </w:rPr>
        <w:t>en lo sucesivo el</w:t>
      </w:r>
      <w:r w:rsidRPr="00D52D77">
        <w:rPr>
          <w:rFonts w:ascii="Palatino Linotype" w:hAnsi="Palatino Linotype"/>
          <w:b/>
        </w:rPr>
        <w:t xml:space="preserve"> SUJETO OBLIGADO, </w:t>
      </w:r>
      <w:r w:rsidRPr="00D52D77">
        <w:rPr>
          <w:rFonts w:ascii="Palatino Linotype" w:hAnsi="Palatino Linotype"/>
        </w:rPr>
        <w:t>se procede a dictar la presente resolución, con base en los siguientes:</w:t>
      </w:r>
    </w:p>
    <w:p w14:paraId="769E1410" w14:textId="5B3BC2C6" w:rsidR="00587366" w:rsidRPr="00D52D77" w:rsidRDefault="00662C69" w:rsidP="00D52D77">
      <w:pPr>
        <w:pStyle w:val="Ttulo1"/>
        <w:spacing w:line="360" w:lineRule="auto"/>
        <w:jc w:val="center"/>
        <w:rPr>
          <w:b w:val="0"/>
          <w:szCs w:val="24"/>
        </w:rPr>
      </w:pPr>
      <w:bookmarkStart w:id="0" w:name="_Toc17395752"/>
      <w:r w:rsidRPr="00D52D77">
        <w:rPr>
          <w:szCs w:val="24"/>
        </w:rPr>
        <w:t>ANTECEDENTES</w:t>
      </w:r>
      <w:bookmarkEnd w:id="0"/>
    </w:p>
    <w:p w14:paraId="1FB60AE9" w14:textId="4B483278" w:rsidR="00DB4BEF" w:rsidRPr="00D52D77" w:rsidRDefault="001648EE" w:rsidP="00D52D77">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52D77">
        <w:rPr>
          <w:rFonts w:ascii="Palatino Linotype" w:eastAsia="Calibri" w:hAnsi="Palatino Linotype" w:cs="Arial"/>
          <w:lang w:val="es-ES"/>
        </w:rPr>
        <w:t xml:space="preserve">El día </w:t>
      </w:r>
      <w:r w:rsidR="00641CF2" w:rsidRPr="00D52D77">
        <w:rPr>
          <w:rFonts w:ascii="Palatino Linotype" w:eastAsia="Calibri" w:hAnsi="Palatino Linotype" w:cs="Arial"/>
          <w:lang w:val="es-ES"/>
        </w:rPr>
        <w:t>ocho</w:t>
      </w:r>
      <w:r w:rsidR="007C4CF6" w:rsidRPr="00D52D77">
        <w:rPr>
          <w:rFonts w:ascii="Palatino Linotype" w:eastAsia="Calibri" w:hAnsi="Palatino Linotype" w:cs="Arial"/>
          <w:lang w:val="es-ES"/>
        </w:rPr>
        <w:t xml:space="preserve"> </w:t>
      </w:r>
      <w:r w:rsidR="00A13811" w:rsidRPr="00D52D77">
        <w:rPr>
          <w:rFonts w:ascii="Palatino Linotype" w:eastAsia="Calibri" w:hAnsi="Palatino Linotype" w:cs="Arial"/>
          <w:lang w:val="es-ES"/>
        </w:rPr>
        <w:t>(</w:t>
      </w:r>
      <w:r w:rsidR="00641CF2" w:rsidRPr="00D52D77">
        <w:rPr>
          <w:rFonts w:ascii="Palatino Linotype" w:eastAsia="Calibri" w:hAnsi="Palatino Linotype" w:cs="Arial"/>
          <w:lang w:val="es-ES"/>
        </w:rPr>
        <w:t>08</w:t>
      </w:r>
      <w:r w:rsidR="00A13811" w:rsidRPr="00D52D77">
        <w:rPr>
          <w:rFonts w:ascii="Palatino Linotype" w:eastAsia="Calibri" w:hAnsi="Palatino Linotype" w:cs="Arial"/>
          <w:lang w:val="es-ES"/>
        </w:rPr>
        <w:t xml:space="preserve">) de </w:t>
      </w:r>
      <w:r w:rsidR="007C4CF6" w:rsidRPr="00D52D77">
        <w:rPr>
          <w:rFonts w:ascii="Palatino Linotype" w:eastAsia="Calibri" w:hAnsi="Palatino Linotype" w:cs="Arial"/>
          <w:lang w:val="es-ES"/>
        </w:rPr>
        <w:t>ma</w:t>
      </w:r>
      <w:r w:rsidR="00641CF2" w:rsidRPr="00D52D77">
        <w:rPr>
          <w:rFonts w:ascii="Palatino Linotype" w:eastAsia="Calibri" w:hAnsi="Palatino Linotype" w:cs="Arial"/>
          <w:lang w:val="es-ES"/>
        </w:rPr>
        <w:t xml:space="preserve">yo </w:t>
      </w:r>
      <w:r w:rsidR="00AB274F" w:rsidRPr="00D52D77">
        <w:rPr>
          <w:rFonts w:ascii="Palatino Linotype" w:eastAsia="Calibri" w:hAnsi="Palatino Linotype" w:cs="Arial"/>
          <w:lang w:val="es-ES"/>
        </w:rPr>
        <w:t xml:space="preserve">de </w:t>
      </w:r>
      <w:r w:rsidR="00DB4BEF" w:rsidRPr="00D52D77">
        <w:rPr>
          <w:rFonts w:ascii="Palatino Linotype" w:eastAsia="Calibri" w:hAnsi="Palatino Linotype" w:cs="Arial"/>
          <w:lang w:val="es-ES"/>
        </w:rPr>
        <w:t xml:space="preserve">dos mil </w:t>
      </w:r>
      <w:r w:rsidR="007C4CF6" w:rsidRPr="00D52D77">
        <w:rPr>
          <w:rFonts w:ascii="Palatino Linotype" w:eastAsia="Calibri" w:hAnsi="Palatino Linotype" w:cs="Arial"/>
          <w:lang w:val="es-ES"/>
        </w:rPr>
        <w:t>diecinueve</w:t>
      </w:r>
      <w:r w:rsidR="00DB4BEF" w:rsidRPr="00D52D77">
        <w:rPr>
          <w:rFonts w:ascii="Palatino Linotype" w:eastAsia="Calibri" w:hAnsi="Palatino Linotype" w:cs="Arial"/>
          <w:lang w:val="es-ES"/>
        </w:rPr>
        <w:t>,</w:t>
      </w:r>
      <w:r w:rsidR="00DB4BEF" w:rsidRPr="00D52D77">
        <w:rPr>
          <w:rFonts w:ascii="Palatino Linotype" w:eastAsia="Calibri" w:hAnsi="Palatino Linotype" w:cs="Times New Roman"/>
          <w:lang w:val="es-ES"/>
        </w:rPr>
        <w:t xml:space="preserve"> </w:t>
      </w:r>
      <w:r w:rsidR="00F36DE5" w:rsidRPr="00D52D77">
        <w:rPr>
          <w:rFonts w:ascii="Palatino Linotype" w:eastAsia="Calibri" w:hAnsi="Palatino Linotype" w:cs="Times New Roman"/>
          <w:lang w:val="es-ES"/>
        </w:rPr>
        <w:t xml:space="preserve">el particular </w:t>
      </w:r>
      <w:r w:rsidR="00953791" w:rsidRPr="00D52D77">
        <w:rPr>
          <w:rFonts w:ascii="Palatino Linotype" w:hAnsi="Palatino Linotype"/>
        </w:rPr>
        <w:t>present</w:t>
      </w:r>
      <w:r w:rsidR="00D52A00" w:rsidRPr="00D52D77">
        <w:rPr>
          <w:rFonts w:ascii="Palatino Linotype" w:hAnsi="Palatino Linotype"/>
        </w:rPr>
        <w:t>ó</w:t>
      </w:r>
      <w:r w:rsidR="00953791" w:rsidRPr="00D52D77">
        <w:rPr>
          <w:rFonts w:ascii="Palatino Linotype" w:hAnsi="Palatino Linotype"/>
        </w:rPr>
        <w:t xml:space="preserve"> </w:t>
      </w:r>
      <w:r w:rsidR="003116A6" w:rsidRPr="00D52D77">
        <w:rPr>
          <w:rFonts w:ascii="Palatino Linotype" w:eastAsia="Calibri" w:hAnsi="Palatino Linotype" w:cs="Arial"/>
          <w:lang w:val="es-ES"/>
        </w:rPr>
        <w:t xml:space="preserve">ante el </w:t>
      </w:r>
      <w:r w:rsidR="003116A6" w:rsidRPr="00D52D77">
        <w:rPr>
          <w:rFonts w:ascii="Palatino Linotype" w:eastAsia="Calibri" w:hAnsi="Palatino Linotype" w:cs="Arial"/>
          <w:b/>
          <w:lang w:val="es-ES"/>
        </w:rPr>
        <w:t>SUJETO OBLIGADO</w:t>
      </w:r>
      <w:r w:rsidR="002E6646" w:rsidRPr="00D52D77">
        <w:rPr>
          <w:rFonts w:ascii="Palatino Linotype" w:eastAsia="Calibri" w:hAnsi="Palatino Linotype" w:cs="Arial"/>
          <w:b/>
          <w:lang w:val="es-ES"/>
        </w:rPr>
        <w:t>,</w:t>
      </w:r>
      <w:r w:rsidR="003116A6" w:rsidRPr="00D52D77">
        <w:rPr>
          <w:rFonts w:ascii="Palatino Linotype" w:eastAsia="Calibri" w:hAnsi="Palatino Linotype" w:cs="Arial"/>
        </w:rPr>
        <w:t xml:space="preserve"> vía</w:t>
      </w:r>
      <w:r w:rsidR="00DB4BEF" w:rsidRPr="00D52D77">
        <w:rPr>
          <w:rFonts w:ascii="Palatino Linotype" w:eastAsia="Calibri" w:hAnsi="Palatino Linotype" w:cs="Arial"/>
        </w:rPr>
        <w:t xml:space="preserve"> </w:t>
      </w:r>
      <w:r w:rsidR="00DB4BEF" w:rsidRPr="00D52D77">
        <w:rPr>
          <w:rFonts w:ascii="Palatino Linotype" w:eastAsia="Calibri" w:hAnsi="Palatino Linotype" w:cs="Arial"/>
          <w:lang w:val="es-ES"/>
        </w:rPr>
        <w:t xml:space="preserve">Sistema de Acceso a la Información Mexiquense </w:t>
      </w:r>
      <w:r w:rsidR="00953791" w:rsidRPr="00D52D77">
        <w:rPr>
          <w:rFonts w:ascii="Palatino Linotype" w:eastAsia="Calibri" w:hAnsi="Palatino Linotype" w:cs="Arial"/>
          <w:lang w:val="es-ES"/>
        </w:rPr>
        <w:t>(</w:t>
      </w:r>
      <w:r w:rsidR="00DB4BEF" w:rsidRPr="00D52D77">
        <w:rPr>
          <w:rFonts w:ascii="Palatino Linotype" w:eastAsia="Calibri" w:hAnsi="Palatino Linotype" w:cs="Arial"/>
          <w:lang w:val="es-ES"/>
        </w:rPr>
        <w:t>SAIMEX</w:t>
      </w:r>
      <w:r w:rsidR="00953791" w:rsidRPr="00D52D77">
        <w:rPr>
          <w:rFonts w:ascii="Palatino Linotype" w:eastAsia="Calibri" w:hAnsi="Palatino Linotype" w:cs="Arial"/>
          <w:lang w:val="es-ES"/>
        </w:rPr>
        <w:t>)</w:t>
      </w:r>
      <w:r w:rsidR="00DB4BEF" w:rsidRPr="00D52D77">
        <w:rPr>
          <w:rFonts w:ascii="Palatino Linotype" w:eastAsia="Calibri" w:hAnsi="Palatino Linotype" w:cs="Arial"/>
          <w:lang w:val="es-ES"/>
        </w:rPr>
        <w:t xml:space="preserve">, la solicitud de información pública registrada con el número </w:t>
      </w:r>
      <w:r w:rsidR="00BD5DE5" w:rsidRPr="00D52D77">
        <w:rPr>
          <w:rFonts w:ascii="Palatino Linotype" w:eastAsia="Times New Roman" w:hAnsi="Palatino Linotype" w:cs="Arial"/>
          <w:b/>
          <w:lang w:val="es-ES"/>
        </w:rPr>
        <w:t>00</w:t>
      </w:r>
      <w:r w:rsidR="0085270C" w:rsidRPr="00D52D77">
        <w:rPr>
          <w:rFonts w:ascii="Palatino Linotype" w:eastAsia="Times New Roman" w:hAnsi="Palatino Linotype" w:cs="Arial"/>
          <w:b/>
          <w:lang w:val="es-ES"/>
        </w:rPr>
        <w:t>0285</w:t>
      </w:r>
      <w:r w:rsidR="00C27F00" w:rsidRPr="00D52D77">
        <w:rPr>
          <w:rFonts w:ascii="Palatino Linotype" w:eastAsia="Times New Roman" w:hAnsi="Palatino Linotype" w:cs="Arial"/>
          <w:b/>
          <w:lang w:val="es-ES"/>
        </w:rPr>
        <w:t>/</w:t>
      </w:r>
      <w:r w:rsidR="0085270C" w:rsidRPr="00D52D77">
        <w:rPr>
          <w:rFonts w:ascii="Palatino Linotype" w:eastAsia="Times New Roman" w:hAnsi="Palatino Linotype" w:cs="Arial"/>
          <w:b/>
          <w:lang w:val="es-ES"/>
        </w:rPr>
        <w:t>NAUCALPA</w:t>
      </w:r>
      <w:r w:rsidR="007C4CF6" w:rsidRPr="00D52D77">
        <w:rPr>
          <w:rFonts w:ascii="Palatino Linotype" w:eastAsia="Times New Roman" w:hAnsi="Palatino Linotype" w:cs="Arial"/>
          <w:b/>
          <w:lang w:val="es-ES"/>
        </w:rPr>
        <w:t>/IP/2019</w:t>
      </w:r>
      <w:r w:rsidR="00953791" w:rsidRPr="00D52D77">
        <w:rPr>
          <w:rFonts w:ascii="Palatino Linotype" w:eastAsia="Calibri" w:hAnsi="Palatino Linotype" w:cs="Arial"/>
          <w:lang w:val="es-ES"/>
        </w:rPr>
        <w:t>, mediante la cual requirió</w:t>
      </w:r>
      <w:r w:rsidR="00DB4BEF" w:rsidRPr="00D52D77">
        <w:rPr>
          <w:rFonts w:ascii="Palatino Linotype" w:eastAsia="Calibri" w:hAnsi="Palatino Linotype" w:cs="Arial"/>
          <w:lang w:val="es-ES"/>
        </w:rPr>
        <w:t>:</w:t>
      </w:r>
    </w:p>
    <w:p w14:paraId="79976532" w14:textId="1556C7A0" w:rsidR="00587366" w:rsidRPr="00D52D77" w:rsidRDefault="00B140C7" w:rsidP="00D52D77">
      <w:pPr>
        <w:spacing w:line="360" w:lineRule="auto"/>
        <w:ind w:left="851" w:right="567"/>
        <w:jc w:val="both"/>
        <w:rPr>
          <w:rFonts w:ascii="Palatino Linotype" w:hAnsi="Palatino Linotype"/>
          <w:i/>
        </w:rPr>
      </w:pPr>
      <w:r w:rsidRPr="00D52D77">
        <w:rPr>
          <w:rFonts w:ascii="Palatino Linotype" w:eastAsia="Calibri" w:hAnsi="Palatino Linotype" w:cs="Times New Roman"/>
          <w:i/>
          <w:color w:val="000000"/>
          <w:lang w:val="es-MX" w:eastAsia="en-US"/>
        </w:rPr>
        <w:t>“</w:t>
      </w:r>
      <w:r w:rsidR="0085270C" w:rsidRPr="00D52D77">
        <w:rPr>
          <w:rFonts w:ascii="Palatino Linotype" w:eastAsia="Calibri" w:hAnsi="Palatino Linotype" w:cs="Times New Roman"/>
          <w:i/>
          <w:color w:val="000000"/>
          <w:lang w:val="es-MX" w:eastAsia="en-US"/>
        </w:rPr>
        <w:t>Versión pública de las certificaciones que refiere la Ley Orgánica Municipal del Estado de México de los actuales titulares de la Tesorería Municipal, Contraloría Interna, Obras Públicas, Desarrollo Económico, Secretaría del Ayuntamiento, Titular de catastro</w:t>
      </w:r>
      <w:r w:rsidR="00152FFC" w:rsidRPr="00D52D77">
        <w:rPr>
          <w:rFonts w:ascii="Palatino Linotype" w:hAnsi="Palatino Linotype"/>
          <w:i/>
        </w:rPr>
        <w:t>.</w:t>
      </w:r>
      <w:r w:rsidR="00E41917" w:rsidRPr="00D52D77">
        <w:rPr>
          <w:rFonts w:ascii="Palatino Linotype" w:hAnsi="Palatino Linotype"/>
          <w:i/>
        </w:rPr>
        <w:t>”</w:t>
      </w:r>
      <w:r w:rsidR="006B0198" w:rsidRPr="00D52D77">
        <w:rPr>
          <w:rFonts w:ascii="Palatino Linotype" w:hAnsi="Palatino Linotype"/>
          <w:i/>
        </w:rPr>
        <w:t xml:space="preserve"> </w:t>
      </w:r>
      <w:r w:rsidR="007C0013" w:rsidRPr="00D52D77">
        <w:rPr>
          <w:rFonts w:ascii="Palatino Linotype" w:hAnsi="Palatino Linotype"/>
          <w:i/>
        </w:rPr>
        <w:t>(</w:t>
      </w:r>
      <w:r w:rsidR="006B0198" w:rsidRPr="00D52D77">
        <w:rPr>
          <w:rFonts w:ascii="Palatino Linotype" w:hAnsi="Palatino Linotype"/>
          <w:i/>
        </w:rPr>
        <w:t>Sic</w:t>
      </w:r>
      <w:r w:rsidR="007C0013" w:rsidRPr="00D52D77">
        <w:rPr>
          <w:rFonts w:ascii="Palatino Linotype" w:hAnsi="Palatino Linotype"/>
          <w:i/>
        </w:rPr>
        <w:t>)</w:t>
      </w:r>
    </w:p>
    <w:p w14:paraId="2F683BC6" w14:textId="77777777" w:rsidR="00AD7188" w:rsidRPr="00D52D77" w:rsidRDefault="00AD7188" w:rsidP="00D52D77">
      <w:pPr>
        <w:spacing w:line="360" w:lineRule="auto"/>
        <w:ind w:left="851" w:right="567"/>
        <w:jc w:val="both"/>
        <w:rPr>
          <w:rFonts w:ascii="Palatino Linotype" w:hAnsi="Palatino Linotype"/>
          <w:i/>
        </w:rPr>
      </w:pPr>
    </w:p>
    <w:p w14:paraId="23125345" w14:textId="676549FC" w:rsidR="002F4DE1" w:rsidRPr="00D52D77" w:rsidRDefault="00A8769A" w:rsidP="00D52D77">
      <w:pPr>
        <w:pStyle w:val="Prrafodelista"/>
        <w:numPr>
          <w:ilvl w:val="0"/>
          <w:numId w:val="1"/>
        </w:numPr>
        <w:spacing w:line="360" w:lineRule="auto"/>
        <w:jc w:val="both"/>
        <w:rPr>
          <w:rFonts w:ascii="Palatino Linotype" w:eastAsia="Times New Roman" w:hAnsi="Palatino Linotype" w:cs="Arial"/>
          <w:lang w:val="es-ES"/>
        </w:rPr>
      </w:pPr>
      <w:r w:rsidRPr="00D52D77">
        <w:rPr>
          <w:rFonts w:ascii="Palatino Linotype" w:eastAsia="Times New Roman" w:hAnsi="Palatino Linotype" w:cs="Arial"/>
          <w:lang w:val="es-ES"/>
        </w:rPr>
        <w:t xml:space="preserve">Señaló </w:t>
      </w:r>
      <w:r w:rsidR="00750A80" w:rsidRPr="00D52D77">
        <w:rPr>
          <w:rFonts w:ascii="Palatino Linotype" w:eastAsia="Times New Roman" w:hAnsi="Palatino Linotype" w:cs="Arial"/>
          <w:lang w:val="es-ES"/>
        </w:rPr>
        <w:t>como modalidad de entrega de la información</w:t>
      </w:r>
      <w:r w:rsidR="00750A80" w:rsidRPr="00D52D77">
        <w:rPr>
          <w:rFonts w:ascii="Palatino Linotype" w:eastAsia="Times New Roman" w:hAnsi="Palatino Linotype" w:cs="Arial"/>
          <w:b/>
          <w:lang w:val="es-ES"/>
        </w:rPr>
        <w:t>:</w:t>
      </w:r>
      <w:r w:rsidR="00750A80" w:rsidRPr="00D52D77">
        <w:rPr>
          <w:rFonts w:ascii="Palatino Linotype" w:eastAsia="Times New Roman" w:hAnsi="Palatino Linotype" w:cs="Arial"/>
          <w:lang w:val="es-ES"/>
        </w:rPr>
        <w:t xml:space="preserve"> </w:t>
      </w:r>
      <w:r w:rsidR="005A7720" w:rsidRPr="00D52D77">
        <w:rPr>
          <w:rFonts w:ascii="Palatino Linotype" w:eastAsia="Times New Roman" w:hAnsi="Palatino Linotype" w:cs="Arial"/>
          <w:lang w:val="es-ES"/>
        </w:rPr>
        <w:t xml:space="preserve">a través </w:t>
      </w:r>
      <w:r w:rsidR="007D7B08" w:rsidRPr="00D52D77">
        <w:rPr>
          <w:rFonts w:ascii="Palatino Linotype" w:eastAsia="Times New Roman" w:hAnsi="Palatino Linotype" w:cs="Arial"/>
          <w:lang w:val="es-ES"/>
        </w:rPr>
        <w:t>del</w:t>
      </w:r>
      <w:r w:rsidR="00B303B8" w:rsidRPr="00D52D77">
        <w:rPr>
          <w:rFonts w:ascii="Palatino Linotype" w:eastAsia="Times New Roman" w:hAnsi="Palatino Linotype" w:cs="Arial"/>
          <w:lang w:val="es-ES"/>
        </w:rPr>
        <w:t xml:space="preserve"> </w:t>
      </w:r>
      <w:r w:rsidR="00FF5DB6" w:rsidRPr="00D52D77">
        <w:rPr>
          <w:rFonts w:ascii="Palatino Linotype" w:eastAsia="Times New Roman" w:hAnsi="Palatino Linotype" w:cs="Arial"/>
          <w:b/>
          <w:lang w:val="es-ES"/>
        </w:rPr>
        <w:t>SAIMEX</w:t>
      </w:r>
      <w:r w:rsidR="002234FD" w:rsidRPr="00D52D77">
        <w:rPr>
          <w:rFonts w:ascii="Palatino Linotype" w:eastAsia="Times New Roman" w:hAnsi="Palatino Linotype" w:cs="Arial"/>
          <w:b/>
          <w:lang w:val="es-ES"/>
        </w:rPr>
        <w:t>.</w:t>
      </w:r>
    </w:p>
    <w:p w14:paraId="5B0B9BCF" w14:textId="77777777" w:rsidR="002234FD" w:rsidRPr="00D52D77" w:rsidRDefault="002234FD" w:rsidP="00D52D77">
      <w:pPr>
        <w:pStyle w:val="Prrafodelista"/>
        <w:spacing w:line="360" w:lineRule="auto"/>
        <w:jc w:val="both"/>
        <w:rPr>
          <w:rFonts w:ascii="Palatino Linotype" w:eastAsia="Times New Roman" w:hAnsi="Palatino Linotype" w:cs="Arial"/>
          <w:lang w:val="es-ES"/>
        </w:rPr>
      </w:pPr>
    </w:p>
    <w:p w14:paraId="17C964E0" w14:textId="3E65DEE0" w:rsidR="0085270C" w:rsidRPr="00D52D77" w:rsidRDefault="0085270C" w:rsidP="00D52D77">
      <w:pPr>
        <w:pStyle w:val="Prrafodelista"/>
        <w:numPr>
          <w:ilvl w:val="0"/>
          <w:numId w:val="2"/>
        </w:numPr>
        <w:spacing w:before="240" w:after="240" w:line="360" w:lineRule="auto"/>
        <w:ind w:left="0" w:firstLine="0"/>
        <w:jc w:val="both"/>
        <w:rPr>
          <w:rFonts w:ascii="Palatino Linotype" w:eastAsia="MS Mincho" w:hAnsi="Palatino Linotype" w:cs="Times New Roman"/>
        </w:rPr>
      </w:pPr>
      <w:r w:rsidRPr="00D52D77">
        <w:rPr>
          <w:rFonts w:ascii="Palatino Linotype" w:hAnsi="Palatino Linotype"/>
        </w:rPr>
        <w:t xml:space="preserve">El día veintinueve (29) de mayo de dos mil diecinueve, </w:t>
      </w:r>
      <w:r w:rsidRPr="00D52D77">
        <w:rPr>
          <w:rFonts w:ascii="Palatino Linotype" w:eastAsia="Times New Roman" w:hAnsi="Palatino Linotype" w:cs="Arial"/>
          <w:lang w:val="es-ES"/>
        </w:rPr>
        <w:t xml:space="preserve">el </w:t>
      </w:r>
      <w:r w:rsidRPr="00D52D77">
        <w:rPr>
          <w:rFonts w:ascii="Palatino Linotype" w:eastAsia="Times New Roman" w:hAnsi="Palatino Linotype" w:cs="Arial"/>
          <w:b/>
          <w:lang w:val="es-ES"/>
        </w:rPr>
        <w:t>SUJETO OBLIGADO,</w:t>
      </w:r>
      <w:r w:rsidRPr="00D52D77">
        <w:rPr>
          <w:rFonts w:ascii="Palatino Linotype" w:eastAsia="Times New Roman" w:hAnsi="Palatino Linotype" w:cs="Arial"/>
          <w:lang w:val="es-ES"/>
        </w:rPr>
        <w:t xml:space="preserve"> hizo del conocimiento del </w:t>
      </w:r>
      <w:r w:rsidRPr="00D52D77">
        <w:rPr>
          <w:rFonts w:ascii="Palatino Linotype" w:eastAsia="Times New Roman" w:hAnsi="Palatino Linotype" w:cs="Arial"/>
          <w:b/>
          <w:lang w:val="es-ES"/>
        </w:rPr>
        <w:t>RECURRENTE</w:t>
      </w:r>
      <w:r w:rsidRPr="00D52D77">
        <w:rPr>
          <w:rFonts w:ascii="Palatino Linotype" w:eastAsia="Times New Roman" w:hAnsi="Palatino Linotype" w:cs="Arial"/>
          <w:lang w:val="es-ES"/>
        </w:rPr>
        <w:t>, que el plazo para atender la solicitud se prorrogó por siete días en virtud de las siguientes  razones:</w:t>
      </w:r>
    </w:p>
    <w:p w14:paraId="242FA9A3" w14:textId="77777777" w:rsidR="0085270C" w:rsidRPr="00D52D77" w:rsidRDefault="0085270C" w:rsidP="00D52D77">
      <w:pPr>
        <w:pStyle w:val="Prrafodelista"/>
        <w:spacing w:before="240" w:after="240" w:line="360" w:lineRule="auto"/>
        <w:ind w:left="426"/>
        <w:jc w:val="both"/>
        <w:rPr>
          <w:rFonts w:ascii="Palatino Linotype" w:eastAsia="MS Mincho" w:hAnsi="Palatino Linotype" w:cs="Times New Roman"/>
        </w:rPr>
      </w:pPr>
    </w:p>
    <w:p w14:paraId="538B97E6" w14:textId="4A14C02F" w:rsidR="0085270C" w:rsidRPr="00D52D77" w:rsidRDefault="0085270C" w:rsidP="00D52D77">
      <w:pPr>
        <w:pStyle w:val="Prrafodelista"/>
        <w:spacing w:before="240" w:after="240" w:line="360" w:lineRule="auto"/>
        <w:ind w:left="851" w:right="567"/>
        <w:jc w:val="both"/>
        <w:rPr>
          <w:rFonts w:ascii="Palatino Linotype" w:eastAsia="MS Mincho" w:hAnsi="Palatino Linotype" w:cs="Times New Roman"/>
          <w:i/>
        </w:rPr>
      </w:pPr>
      <w:r w:rsidRPr="00D52D77">
        <w:rPr>
          <w:rFonts w:ascii="Palatino Linotype" w:hAnsi="Palatino Linotype"/>
          <w:i/>
          <w:color w:val="000000"/>
        </w:rPr>
        <w:t>“se realiza la búsqueda minuciosa de la información solicitada sin que a la fecha haya sido localizada por lo que se solicita la ampliación de 7 días de conformidad al artículo 163.” (Sic)</w:t>
      </w:r>
    </w:p>
    <w:p w14:paraId="314050C8" w14:textId="77777777" w:rsidR="0085270C" w:rsidRPr="00D52D77" w:rsidRDefault="0085270C" w:rsidP="00D52D77">
      <w:pPr>
        <w:pStyle w:val="Prrafodelista"/>
        <w:spacing w:before="240" w:after="240" w:line="360" w:lineRule="auto"/>
        <w:ind w:left="0"/>
        <w:jc w:val="both"/>
        <w:rPr>
          <w:rFonts w:ascii="Palatino Linotype" w:eastAsia="MS Mincho" w:hAnsi="Palatino Linotype" w:cs="Times New Roman"/>
        </w:rPr>
      </w:pPr>
    </w:p>
    <w:p w14:paraId="72883DBA" w14:textId="3B7D8BA4" w:rsidR="00213DDC" w:rsidRPr="00D52D77" w:rsidRDefault="0085270C" w:rsidP="00D52D77">
      <w:pPr>
        <w:pStyle w:val="Prrafodelista"/>
        <w:numPr>
          <w:ilvl w:val="0"/>
          <w:numId w:val="2"/>
        </w:numPr>
        <w:spacing w:before="240" w:after="240" w:line="360" w:lineRule="auto"/>
        <w:ind w:left="0" w:firstLine="0"/>
        <w:jc w:val="both"/>
        <w:rPr>
          <w:rFonts w:ascii="Palatino Linotype" w:hAnsi="Palatino Linotype" w:cs="Arial"/>
        </w:rPr>
      </w:pPr>
      <w:r w:rsidRPr="00D52D77">
        <w:rPr>
          <w:rFonts w:ascii="Palatino Linotype" w:hAnsi="Palatino Linotype" w:cs="Arial"/>
        </w:rPr>
        <w:t>El día</w:t>
      </w:r>
      <w:r w:rsidR="002319E2" w:rsidRPr="00D52D77">
        <w:rPr>
          <w:rFonts w:ascii="Palatino Linotype" w:hAnsi="Palatino Linotype" w:cs="Arial"/>
        </w:rPr>
        <w:t xml:space="preserve"> siete</w:t>
      </w:r>
      <w:r w:rsidR="00372A8E" w:rsidRPr="00D52D77">
        <w:rPr>
          <w:rFonts w:ascii="Palatino Linotype" w:hAnsi="Palatino Linotype" w:cs="Arial"/>
        </w:rPr>
        <w:t xml:space="preserve"> (0</w:t>
      </w:r>
      <w:r w:rsidR="002319E2" w:rsidRPr="00D52D77">
        <w:rPr>
          <w:rFonts w:ascii="Palatino Linotype" w:hAnsi="Palatino Linotype" w:cs="Arial"/>
        </w:rPr>
        <w:t>7</w:t>
      </w:r>
      <w:r w:rsidR="00372A8E" w:rsidRPr="00D52D77">
        <w:rPr>
          <w:rFonts w:ascii="Palatino Linotype" w:hAnsi="Palatino Linotype" w:cs="Arial"/>
        </w:rPr>
        <w:t>) de</w:t>
      </w:r>
      <w:r w:rsidR="004E766D" w:rsidRPr="00D52D77">
        <w:rPr>
          <w:rFonts w:ascii="Palatino Linotype" w:hAnsi="Palatino Linotype" w:cs="Arial"/>
        </w:rPr>
        <w:t xml:space="preserve"> </w:t>
      </w:r>
      <w:r w:rsidRPr="00D52D77">
        <w:rPr>
          <w:rFonts w:ascii="Palatino Linotype" w:hAnsi="Palatino Linotype" w:cs="Arial"/>
        </w:rPr>
        <w:t xml:space="preserve">junio </w:t>
      </w:r>
      <w:r w:rsidR="002319E2" w:rsidRPr="00D52D77">
        <w:rPr>
          <w:rFonts w:ascii="Palatino Linotype" w:hAnsi="Palatino Linotype" w:cs="Arial"/>
        </w:rPr>
        <w:t>de dos mil diecinueve,</w:t>
      </w:r>
      <w:r w:rsidR="00372A8E" w:rsidRPr="00D52D77">
        <w:rPr>
          <w:rFonts w:ascii="Palatino Linotype" w:hAnsi="Palatino Linotype" w:cs="Arial"/>
        </w:rPr>
        <w:t xml:space="preserve"> el </w:t>
      </w:r>
      <w:r w:rsidR="00372A8E" w:rsidRPr="00D52D77">
        <w:rPr>
          <w:rFonts w:ascii="Palatino Linotype" w:hAnsi="Palatino Linotype" w:cs="Arial"/>
          <w:b/>
        </w:rPr>
        <w:t xml:space="preserve">SUJETO OBLIGADO </w:t>
      </w:r>
      <w:r w:rsidR="00372A8E" w:rsidRPr="00D52D77">
        <w:rPr>
          <w:rFonts w:ascii="Palatino Linotype" w:hAnsi="Palatino Linotype" w:cs="Arial"/>
        </w:rPr>
        <w:t>respondió a la solicitud de información</w:t>
      </w:r>
      <w:r w:rsidR="00A977DE" w:rsidRPr="00D52D77">
        <w:rPr>
          <w:rFonts w:ascii="Palatino Linotype" w:hAnsi="Palatino Linotype" w:cs="Arial"/>
        </w:rPr>
        <w:t xml:space="preserve"> en los términos siguientes: </w:t>
      </w:r>
      <w:r w:rsidR="005F1B15" w:rsidRPr="00D52D77">
        <w:rPr>
          <w:rFonts w:ascii="Palatino Linotype" w:hAnsi="Palatino Linotype" w:cs="Arial"/>
        </w:rPr>
        <w:t xml:space="preserve"> </w:t>
      </w:r>
    </w:p>
    <w:p w14:paraId="63ABD1F2" w14:textId="77777777" w:rsidR="00A977DE" w:rsidRPr="00D52D77" w:rsidRDefault="00A977DE" w:rsidP="00D52D77">
      <w:pPr>
        <w:pStyle w:val="Prrafodelista"/>
        <w:spacing w:before="240" w:after="240" w:line="360" w:lineRule="auto"/>
        <w:ind w:left="426"/>
        <w:jc w:val="both"/>
        <w:rPr>
          <w:rFonts w:ascii="Palatino Linotype" w:hAnsi="Palatino Linotype" w:cs="Arial"/>
        </w:rPr>
      </w:pPr>
    </w:p>
    <w:p w14:paraId="1EE7E06C" w14:textId="2C33634A" w:rsidR="005F1B15" w:rsidRPr="00D52D77" w:rsidRDefault="005F1B15" w:rsidP="00D52D77">
      <w:pPr>
        <w:pStyle w:val="Prrafodelista"/>
        <w:spacing w:before="240" w:after="240" w:line="360" w:lineRule="auto"/>
        <w:ind w:left="851" w:right="567"/>
        <w:jc w:val="both"/>
        <w:rPr>
          <w:rFonts w:ascii="Palatino Linotype" w:hAnsi="Palatino Linotype"/>
          <w:i/>
          <w:color w:val="000000"/>
        </w:rPr>
      </w:pPr>
      <w:r w:rsidRPr="00D52D77">
        <w:rPr>
          <w:rFonts w:ascii="Palatino Linotype" w:hAnsi="Palatino Linotype"/>
          <w:i/>
          <w:color w:val="000000"/>
        </w:rPr>
        <w:t>“</w:t>
      </w:r>
      <w:r w:rsidR="0085270C" w:rsidRPr="00D52D77">
        <w:rPr>
          <w:rFonts w:ascii="Palatino Linotype" w:hAnsi="Palatino Linotype"/>
          <w:i/>
          <w:color w:val="000000"/>
        </w:rPr>
        <w:t xml:space="preserve">Se cita textualmente la respuesta otorgada por el Servidor Público Habilitado responsable de dar atención a su solicitud de información. </w:t>
      </w:r>
      <w:proofErr w:type="gramStart"/>
      <w:r w:rsidR="0085270C" w:rsidRPr="00D52D77">
        <w:rPr>
          <w:rFonts w:ascii="Palatino Linotype" w:hAnsi="Palatino Linotype"/>
          <w:i/>
          <w:color w:val="000000"/>
        </w:rPr>
        <w:t>de</w:t>
      </w:r>
      <w:proofErr w:type="gramEnd"/>
      <w:r w:rsidR="0085270C" w:rsidRPr="00D52D77">
        <w:rPr>
          <w:rFonts w:ascii="Palatino Linotype" w:hAnsi="Palatino Linotype"/>
          <w:i/>
          <w:color w:val="000000"/>
        </w:rPr>
        <w:t xml:space="preserve"> conformidad al artículo 96 de la Ley Orgánica Municipal del Estado de México que a la letra dice "... el Director de Obras Pública a Titular de la unidad administrativa equivalente, además de los requisitos del artículo 32 de esta ley, requiere contar con título profesional en ingeniería, arquitectura o alguna área afín, y con una experiencia minina de un año, con anterioridad a la fecha de su designación. Además deberá acreditar, dentro de los seis meses siguientes a la fecha en que inicie funciones, la certificación de competencia laboral expedida por el Instituto Hacendario del Estado de México</w:t>
      </w:r>
      <w:proofErr w:type="gramStart"/>
      <w:r w:rsidR="0085270C" w:rsidRPr="00D52D77">
        <w:rPr>
          <w:rFonts w:ascii="Palatino Linotype" w:hAnsi="Palatino Linotype"/>
          <w:i/>
          <w:color w:val="000000"/>
        </w:rPr>
        <w:t>...(</w:t>
      </w:r>
      <w:proofErr w:type="gramEnd"/>
      <w:r w:rsidR="0085270C" w:rsidRPr="00D52D77">
        <w:rPr>
          <w:rFonts w:ascii="Palatino Linotype" w:hAnsi="Palatino Linotype"/>
          <w:i/>
          <w:color w:val="000000"/>
        </w:rPr>
        <w:t xml:space="preserve">sic) por lo antes expuesto y dar contestación a su solicitud se le informa que dicha certificación se encuentra en </w:t>
      </w:r>
      <w:proofErr w:type="spellStart"/>
      <w:r w:rsidR="0085270C" w:rsidRPr="00D52D77">
        <w:rPr>
          <w:rFonts w:ascii="Palatino Linotype" w:hAnsi="Palatino Linotype"/>
          <w:i/>
          <w:color w:val="000000"/>
        </w:rPr>
        <w:t>tramite</w:t>
      </w:r>
      <w:proofErr w:type="spellEnd"/>
      <w:r w:rsidR="0085270C" w:rsidRPr="00D52D77">
        <w:rPr>
          <w:rFonts w:ascii="Palatino Linotype" w:hAnsi="Palatino Linotype"/>
          <w:i/>
          <w:color w:val="000000"/>
        </w:rPr>
        <w:t xml:space="preserve"> ante dicho instituto. En respuesta a la presente solicitud anexo la Certificación del Secretario del Ayuntamiento. Agradeciendo su solicitud y en virtud a los art. 12,15, 16, 17, 18, 19, 22, 23 y 52; de la Ley de Transparencia y Acceso a la Información Pública de Estado de México y Municipios, con respecto a su solicitud debo informarle lo siguiente: Adjunto encontrará los documentos oficiales de respuesta emitidos que le permitan saber el proceso de certificación mediante diplomado sobre” Funciones de Desarrollo Económico del Estado de México” de la Secretaria</w:t>
      </w:r>
      <w:r w:rsidR="002319E2" w:rsidRPr="00D52D77">
        <w:rPr>
          <w:rFonts w:ascii="Palatino Linotype" w:hAnsi="Palatino Linotype"/>
          <w:i/>
          <w:color w:val="000000"/>
        </w:rPr>
        <w:t>.</w:t>
      </w:r>
      <w:r w:rsidR="00A977DE" w:rsidRPr="00D52D77">
        <w:rPr>
          <w:rFonts w:ascii="Palatino Linotype" w:hAnsi="Palatino Linotype"/>
          <w:i/>
          <w:color w:val="000000"/>
        </w:rPr>
        <w:t>” (Sic)</w:t>
      </w:r>
    </w:p>
    <w:p w14:paraId="7DCD5C0F" w14:textId="77777777" w:rsidR="005F1B15" w:rsidRPr="00D52D77" w:rsidRDefault="005F1B15" w:rsidP="00D52D77">
      <w:pPr>
        <w:pStyle w:val="Prrafodelista"/>
        <w:spacing w:before="240" w:after="240" w:line="360" w:lineRule="auto"/>
        <w:ind w:left="851" w:right="567"/>
        <w:jc w:val="both"/>
        <w:rPr>
          <w:rFonts w:ascii="Palatino Linotype" w:hAnsi="Palatino Linotype" w:cs="Arial"/>
          <w:i/>
        </w:rPr>
      </w:pPr>
    </w:p>
    <w:p w14:paraId="5A2767B4" w14:textId="79BA94C1" w:rsidR="005F1B15" w:rsidRPr="00D52D77" w:rsidRDefault="00A977DE" w:rsidP="00D52D77">
      <w:pPr>
        <w:pStyle w:val="Prrafodelista"/>
        <w:spacing w:before="240" w:after="240" w:line="360" w:lineRule="auto"/>
        <w:ind w:left="426"/>
        <w:jc w:val="both"/>
        <w:rPr>
          <w:rFonts w:ascii="Palatino Linotype" w:hAnsi="Palatino Linotype" w:cs="Arial"/>
        </w:rPr>
      </w:pPr>
      <w:r w:rsidRPr="00D52D77">
        <w:rPr>
          <w:rFonts w:ascii="Palatino Linotype" w:hAnsi="Palatino Linotype" w:cs="Arial"/>
        </w:rPr>
        <w:t>Respuesta a la que adjuntó los</w:t>
      </w:r>
      <w:r w:rsidR="005F1B15" w:rsidRPr="00D52D77">
        <w:rPr>
          <w:rFonts w:ascii="Palatino Linotype" w:hAnsi="Palatino Linotype" w:cs="Arial"/>
        </w:rPr>
        <w:t xml:space="preserve"> archivo</w:t>
      </w:r>
      <w:r w:rsidRPr="00D52D77">
        <w:rPr>
          <w:rFonts w:ascii="Palatino Linotype" w:hAnsi="Palatino Linotype" w:cs="Arial"/>
        </w:rPr>
        <w:t>s</w:t>
      </w:r>
      <w:r w:rsidR="005F1B15" w:rsidRPr="00D52D77">
        <w:rPr>
          <w:rFonts w:ascii="Palatino Linotype" w:hAnsi="Palatino Linotype" w:cs="Arial"/>
        </w:rPr>
        <w:t xml:space="preserve"> electrónico</w:t>
      </w:r>
      <w:r w:rsidRPr="00D52D77">
        <w:rPr>
          <w:rFonts w:ascii="Palatino Linotype" w:hAnsi="Palatino Linotype" w:cs="Arial"/>
        </w:rPr>
        <w:t>s</w:t>
      </w:r>
      <w:r w:rsidR="005F1B15" w:rsidRPr="00D52D77">
        <w:rPr>
          <w:rFonts w:ascii="Palatino Linotype" w:hAnsi="Palatino Linotype" w:cs="Arial"/>
        </w:rPr>
        <w:t xml:space="preserve"> </w:t>
      </w:r>
      <w:r w:rsidR="00A773F4" w:rsidRPr="00D52D77">
        <w:rPr>
          <w:rFonts w:ascii="Palatino Linotype" w:hAnsi="Palatino Linotype" w:cs="Arial"/>
        </w:rPr>
        <w:t>siguientes</w:t>
      </w:r>
      <w:r w:rsidR="005F1B15" w:rsidRPr="00D52D77">
        <w:rPr>
          <w:rFonts w:ascii="Palatino Linotype" w:hAnsi="Palatino Linotype" w:cs="Arial"/>
        </w:rPr>
        <w:t xml:space="preserve">: </w:t>
      </w:r>
    </w:p>
    <w:p w14:paraId="4F16ADE9" w14:textId="77777777" w:rsidR="005F1B15" w:rsidRPr="00D52D77" w:rsidRDefault="005F1B15" w:rsidP="00D52D77">
      <w:pPr>
        <w:pStyle w:val="Prrafodelista"/>
        <w:spacing w:before="240" w:after="240" w:line="360" w:lineRule="auto"/>
        <w:ind w:left="426"/>
        <w:jc w:val="both"/>
        <w:rPr>
          <w:rFonts w:ascii="Palatino Linotype" w:hAnsi="Palatino Linotype" w:cs="Arial"/>
        </w:rPr>
      </w:pPr>
    </w:p>
    <w:p w14:paraId="359F7C5F" w14:textId="76EEC7DB" w:rsidR="00C50B46" w:rsidRPr="00D52D77" w:rsidRDefault="0085270C" w:rsidP="00D52D77">
      <w:pPr>
        <w:pStyle w:val="Prrafodelista"/>
        <w:numPr>
          <w:ilvl w:val="0"/>
          <w:numId w:val="1"/>
        </w:numPr>
        <w:spacing w:before="240" w:after="240" w:line="360" w:lineRule="auto"/>
        <w:jc w:val="both"/>
        <w:rPr>
          <w:rFonts w:ascii="Palatino Linotype" w:hAnsi="Palatino Linotype" w:cs="Arial"/>
        </w:rPr>
      </w:pPr>
      <w:r w:rsidRPr="00D52D77">
        <w:rPr>
          <w:rFonts w:ascii="Palatino Linotype" w:hAnsi="Palatino Linotype" w:cs="Arial"/>
          <w:b/>
          <w:i/>
        </w:rPr>
        <w:t>200001281535.pdf</w:t>
      </w:r>
      <w:r w:rsidR="00A977DE" w:rsidRPr="00D52D77">
        <w:rPr>
          <w:rFonts w:ascii="Palatino Linotype" w:hAnsi="Palatino Linotype" w:cs="Arial"/>
          <w:b/>
          <w:i/>
        </w:rPr>
        <w:t>:</w:t>
      </w:r>
      <w:r w:rsidR="000B3D46" w:rsidRPr="00D52D77">
        <w:rPr>
          <w:rFonts w:ascii="Palatino Linotype" w:hAnsi="Palatino Linotype" w:cs="Arial"/>
          <w:b/>
          <w:i/>
        </w:rPr>
        <w:t xml:space="preserve"> </w:t>
      </w:r>
      <w:r w:rsidR="005B2F39" w:rsidRPr="00D52D77">
        <w:rPr>
          <w:rFonts w:ascii="Palatino Linotype" w:hAnsi="Palatino Linotype" w:cs="Arial"/>
        </w:rPr>
        <w:t>Contiene el Certificado de Competencia Laboral en la Norma Institucional expedido por el Instituto Hacendario del Estado de México y la Comisión Certificadora de Competencia Laboral de los Servidores Públicos del Estado de México (COCERTEM) del Secretario del Ayuntamiento.</w:t>
      </w:r>
    </w:p>
    <w:p w14:paraId="1E913E5A" w14:textId="77777777" w:rsidR="00623B47" w:rsidRPr="00D52D77" w:rsidRDefault="00623B47" w:rsidP="00D52D77">
      <w:pPr>
        <w:pStyle w:val="Prrafodelista"/>
        <w:spacing w:before="240" w:after="240" w:line="360" w:lineRule="auto"/>
        <w:jc w:val="both"/>
        <w:rPr>
          <w:rFonts w:ascii="Palatino Linotype" w:hAnsi="Palatino Linotype" w:cs="Arial"/>
        </w:rPr>
      </w:pPr>
    </w:p>
    <w:p w14:paraId="0FD6695A" w14:textId="2D034FB0" w:rsidR="00623B47" w:rsidRPr="00D52D77" w:rsidRDefault="005B2F39" w:rsidP="00D52D77">
      <w:pPr>
        <w:pStyle w:val="Prrafodelista"/>
        <w:numPr>
          <w:ilvl w:val="0"/>
          <w:numId w:val="1"/>
        </w:numPr>
        <w:spacing w:before="240" w:after="240" w:line="360" w:lineRule="auto"/>
        <w:jc w:val="both"/>
        <w:rPr>
          <w:rFonts w:ascii="Palatino Linotype" w:hAnsi="Palatino Linotype" w:cs="Arial"/>
        </w:rPr>
      </w:pPr>
      <w:r w:rsidRPr="00D52D77">
        <w:rPr>
          <w:rFonts w:ascii="Palatino Linotype" w:hAnsi="Palatino Linotype" w:cs="Arial"/>
          <w:b/>
          <w:i/>
        </w:rPr>
        <w:t xml:space="preserve">Calendario de </w:t>
      </w:r>
      <w:proofErr w:type="spellStart"/>
      <w:r w:rsidRPr="00D52D77">
        <w:rPr>
          <w:rFonts w:ascii="Palatino Linotype" w:hAnsi="Palatino Linotype" w:cs="Arial"/>
          <w:b/>
          <w:i/>
        </w:rPr>
        <w:t>evaluaciones_Insituto</w:t>
      </w:r>
      <w:proofErr w:type="spellEnd"/>
      <w:r w:rsidRPr="00D52D77">
        <w:rPr>
          <w:rFonts w:ascii="Palatino Linotype" w:hAnsi="Palatino Linotype" w:cs="Arial"/>
          <w:b/>
          <w:i/>
        </w:rPr>
        <w:t xml:space="preserve"> Hacendario del Estado de México.</w:t>
      </w:r>
      <w:r w:rsidR="00C7532C" w:rsidRPr="00D52D77">
        <w:rPr>
          <w:rFonts w:ascii="Palatino Linotype" w:hAnsi="Palatino Linotype" w:cs="Arial"/>
          <w:b/>
          <w:i/>
        </w:rPr>
        <w:t xml:space="preserve">pdf: </w:t>
      </w:r>
      <w:r w:rsidR="00957DD7" w:rsidRPr="00D52D77">
        <w:rPr>
          <w:rFonts w:ascii="Palatino Linotype" w:hAnsi="Palatino Linotype" w:cs="Arial"/>
        </w:rPr>
        <w:t>Archivo integrado</w:t>
      </w:r>
      <w:r w:rsidR="004606D0" w:rsidRPr="00D52D77">
        <w:rPr>
          <w:rFonts w:ascii="Palatino Linotype" w:hAnsi="Palatino Linotype" w:cs="Arial"/>
        </w:rPr>
        <w:t xml:space="preserve"> por</w:t>
      </w:r>
      <w:r w:rsidR="006043FF" w:rsidRPr="00D52D77">
        <w:rPr>
          <w:rFonts w:ascii="Palatino Linotype" w:hAnsi="Palatino Linotype" w:cs="Arial"/>
        </w:rPr>
        <w:t xml:space="preserve"> tres (03) fojas que contiene el Calendario de evaluaciones del Instituto Hacendario del Estado de México.</w:t>
      </w:r>
    </w:p>
    <w:p w14:paraId="7314D15A" w14:textId="77777777" w:rsidR="006043FF" w:rsidRPr="00D52D77" w:rsidRDefault="006043FF" w:rsidP="00D52D77">
      <w:pPr>
        <w:pStyle w:val="Prrafodelista"/>
        <w:spacing w:line="360" w:lineRule="auto"/>
        <w:rPr>
          <w:rFonts w:ascii="Palatino Linotype" w:hAnsi="Palatino Linotype" w:cs="Arial"/>
        </w:rPr>
      </w:pPr>
    </w:p>
    <w:p w14:paraId="730F4CD4" w14:textId="3526CBB2" w:rsidR="006043FF" w:rsidRPr="00D52D77" w:rsidRDefault="006043FF" w:rsidP="00D52D77">
      <w:pPr>
        <w:pStyle w:val="Prrafodelista"/>
        <w:numPr>
          <w:ilvl w:val="0"/>
          <w:numId w:val="1"/>
        </w:numPr>
        <w:spacing w:before="240" w:after="240" w:line="360" w:lineRule="auto"/>
        <w:jc w:val="both"/>
        <w:rPr>
          <w:rFonts w:ascii="Palatino Linotype" w:hAnsi="Palatino Linotype" w:cs="Arial"/>
        </w:rPr>
      </w:pPr>
      <w:r w:rsidRPr="00D52D77">
        <w:rPr>
          <w:rFonts w:ascii="Palatino Linotype" w:hAnsi="Palatino Linotype" w:cs="Arial"/>
          <w:b/>
          <w:i/>
        </w:rPr>
        <w:t xml:space="preserve">CARTA CERTIFICACIÓN 2019 SECRETARIA MINUTTI.pdf: </w:t>
      </w:r>
      <w:r w:rsidRPr="00D52D77">
        <w:rPr>
          <w:rFonts w:ascii="Palatino Linotype" w:hAnsi="Palatino Linotype" w:cs="Arial"/>
        </w:rPr>
        <w:t xml:space="preserve">Consistente en un oficio suscrito y signado por  la Subdirectora de Profesionalización y Encargada del Programa de Certificación </w:t>
      </w:r>
      <w:r w:rsidR="00527BD4" w:rsidRPr="00D52D77">
        <w:rPr>
          <w:rFonts w:ascii="Palatino Linotype" w:hAnsi="Palatino Linotype" w:cs="Arial"/>
        </w:rPr>
        <w:t xml:space="preserve">en el que manifestó lo siguiente: </w:t>
      </w:r>
      <w:r w:rsidR="00527BD4" w:rsidRPr="00D52D77">
        <w:rPr>
          <w:rFonts w:ascii="Palatino Linotype" w:hAnsi="Palatino Linotype" w:cs="Arial"/>
          <w:i/>
        </w:rPr>
        <w:t xml:space="preserve">“……Hago constar que la C. Janet </w:t>
      </w:r>
      <w:proofErr w:type="spellStart"/>
      <w:r w:rsidR="00527BD4" w:rsidRPr="00D52D77">
        <w:rPr>
          <w:rFonts w:ascii="Palatino Linotype" w:hAnsi="Palatino Linotype" w:cs="Arial"/>
          <w:i/>
        </w:rPr>
        <w:t>Minutti</w:t>
      </w:r>
      <w:proofErr w:type="spellEnd"/>
      <w:r w:rsidR="00527BD4" w:rsidRPr="00D52D77">
        <w:rPr>
          <w:rFonts w:ascii="Palatino Linotype" w:hAnsi="Palatino Linotype" w:cs="Arial"/>
          <w:i/>
        </w:rPr>
        <w:t xml:space="preserve"> Rodríguez, actualmente participa en el proceso de evaluación para la certificación con base en la NICL “Funciones de Desarrollo Económico del Estado de México, conforme al programa establecido por la COCERTEM.” (Sic)</w:t>
      </w:r>
    </w:p>
    <w:p w14:paraId="0178BC24" w14:textId="77777777" w:rsidR="00623B47" w:rsidRPr="00D52D77" w:rsidRDefault="00623B47" w:rsidP="00D52D77">
      <w:pPr>
        <w:pStyle w:val="Prrafodelista"/>
        <w:spacing w:before="240" w:after="240" w:line="360" w:lineRule="auto"/>
        <w:jc w:val="both"/>
        <w:rPr>
          <w:rFonts w:ascii="Palatino Linotype" w:hAnsi="Palatino Linotype" w:cs="Arial"/>
        </w:rPr>
      </w:pPr>
    </w:p>
    <w:p w14:paraId="1F328E19" w14:textId="28F5F4ED" w:rsidR="002011F4" w:rsidRPr="00D52D77" w:rsidRDefault="002011F4" w:rsidP="00D52D77">
      <w:pPr>
        <w:pStyle w:val="Prrafodelista"/>
        <w:spacing w:before="240" w:after="240" w:line="360" w:lineRule="auto"/>
        <w:jc w:val="both"/>
        <w:rPr>
          <w:rFonts w:ascii="Palatino Linotype" w:hAnsi="Palatino Linotype" w:cs="Arial"/>
        </w:rPr>
      </w:pPr>
      <w:r w:rsidRPr="00D52D77">
        <w:rPr>
          <w:rFonts w:ascii="Palatino Linotype" w:hAnsi="Palatino Linotype" w:cs="Arial"/>
        </w:rPr>
        <w:t xml:space="preserve">Documentos que no fueron puestos a la vista del particular por observarse en su contenido datos personales susceptibles de clasificar como confidenciales. </w:t>
      </w:r>
    </w:p>
    <w:p w14:paraId="718225ED" w14:textId="77777777" w:rsidR="002011F4" w:rsidRPr="00D52D77" w:rsidRDefault="002011F4" w:rsidP="00D52D77">
      <w:pPr>
        <w:pStyle w:val="Prrafodelista"/>
        <w:spacing w:before="240" w:after="240" w:line="360" w:lineRule="auto"/>
        <w:jc w:val="both"/>
        <w:rPr>
          <w:rFonts w:ascii="Palatino Linotype" w:hAnsi="Palatino Linotype" w:cs="Arial"/>
        </w:rPr>
      </w:pPr>
    </w:p>
    <w:p w14:paraId="0D72311B" w14:textId="1443FF5B" w:rsidR="001A67B9" w:rsidRPr="00D52D77" w:rsidRDefault="00DB4BEF" w:rsidP="00D52D77">
      <w:pPr>
        <w:pStyle w:val="Prrafodelista"/>
        <w:numPr>
          <w:ilvl w:val="0"/>
          <w:numId w:val="2"/>
        </w:numPr>
        <w:spacing w:before="240" w:after="240" w:line="360" w:lineRule="auto"/>
        <w:ind w:left="0" w:firstLine="0"/>
        <w:jc w:val="both"/>
        <w:rPr>
          <w:rFonts w:ascii="Palatino Linotype" w:hAnsi="Palatino Linotype" w:cs="Arial"/>
          <w:i/>
        </w:rPr>
      </w:pPr>
      <w:r w:rsidRPr="00D52D77">
        <w:rPr>
          <w:rFonts w:ascii="Palatino Linotype" w:eastAsia="Calibri" w:hAnsi="Palatino Linotype" w:cs="Arial"/>
          <w:lang w:val="es-AR"/>
        </w:rPr>
        <w:t>El</w:t>
      </w:r>
      <w:r w:rsidRPr="00D52D77">
        <w:rPr>
          <w:rFonts w:ascii="Palatino Linotype" w:eastAsia="Times New Roman" w:hAnsi="Palatino Linotype" w:cs="Arial"/>
          <w:lang w:val="es-ES"/>
        </w:rPr>
        <w:t xml:space="preserve"> </w:t>
      </w:r>
      <w:r w:rsidR="00C9545D" w:rsidRPr="00D52D77">
        <w:rPr>
          <w:rFonts w:ascii="Palatino Linotype" w:eastAsia="Times New Roman" w:hAnsi="Palatino Linotype" w:cs="Arial"/>
          <w:lang w:val="es-ES"/>
        </w:rPr>
        <w:t xml:space="preserve">día </w:t>
      </w:r>
      <w:r w:rsidR="00527BD4" w:rsidRPr="00D52D77">
        <w:rPr>
          <w:rFonts w:ascii="Palatino Linotype" w:eastAsia="Times New Roman" w:hAnsi="Palatino Linotype" w:cs="Arial"/>
          <w:lang w:val="es-ES"/>
        </w:rPr>
        <w:t>diez</w:t>
      </w:r>
      <w:r w:rsidR="000D3C50" w:rsidRPr="00D52D77">
        <w:rPr>
          <w:rFonts w:ascii="Palatino Linotype" w:eastAsia="Times New Roman" w:hAnsi="Palatino Linotype" w:cs="Arial"/>
          <w:lang w:val="es-ES"/>
        </w:rPr>
        <w:t xml:space="preserve"> </w:t>
      </w:r>
      <w:r w:rsidR="00D85885" w:rsidRPr="00D52D77">
        <w:rPr>
          <w:rFonts w:ascii="Palatino Linotype" w:eastAsia="Times New Roman" w:hAnsi="Palatino Linotype" w:cs="Arial"/>
          <w:lang w:val="es-ES"/>
        </w:rPr>
        <w:t>(</w:t>
      </w:r>
      <w:r w:rsidR="00527BD4" w:rsidRPr="00D52D77">
        <w:rPr>
          <w:rFonts w:ascii="Palatino Linotype" w:eastAsia="Times New Roman" w:hAnsi="Palatino Linotype" w:cs="Arial"/>
          <w:lang w:val="es-ES"/>
        </w:rPr>
        <w:t>1</w:t>
      </w:r>
      <w:r w:rsidR="007C755E" w:rsidRPr="00D52D77">
        <w:rPr>
          <w:rFonts w:ascii="Palatino Linotype" w:eastAsia="Times New Roman" w:hAnsi="Palatino Linotype" w:cs="Arial"/>
          <w:lang w:val="es-ES"/>
        </w:rPr>
        <w:t>0</w:t>
      </w:r>
      <w:r w:rsidR="00D85885" w:rsidRPr="00D52D77">
        <w:rPr>
          <w:rFonts w:ascii="Palatino Linotype" w:eastAsia="Times New Roman" w:hAnsi="Palatino Linotype" w:cs="Arial"/>
          <w:lang w:val="es-ES"/>
        </w:rPr>
        <w:t xml:space="preserve">) </w:t>
      </w:r>
      <w:r w:rsidR="00FE49E3" w:rsidRPr="00D52D77">
        <w:rPr>
          <w:rFonts w:ascii="Palatino Linotype" w:eastAsia="Times New Roman" w:hAnsi="Palatino Linotype" w:cs="Arial"/>
          <w:lang w:val="es-ES"/>
        </w:rPr>
        <w:t xml:space="preserve">de </w:t>
      </w:r>
      <w:r w:rsidR="00527BD4" w:rsidRPr="00D52D77">
        <w:rPr>
          <w:rFonts w:ascii="Palatino Linotype" w:eastAsia="Times New Roman" w:hAnsi="Palatino Linotype" w:cs="Arial"/>
          <w:lang w:val="es-ES"/>
        </w:rPr>
        <w:t xml:space="preserve"> junio </w:t>
      </w:r>
      <w:r w:rsidRPr="00D52D77">
        <w:rPr>
          <w:rFonts w:ascii="Palatino Linotype" w:eastAsia="Times New Roman" w:hAnsi="Palatino Linotype" w:cs="Arial"/>
          <w:lang w:val="es-ES"/>
        </w:rPr>
        <w:t xml:space="preserve">de dos mil </w:t>
      </w:r>
      <w:r w:rsidR="00B52BD0" w:rsidRPr="00D52D77">
        <w:rPr>
          <w:rFonts w:ascii="Palatino Linotype" w:eastAsia="Times New Roman" w:hAnsi="Palatino Linotype" w:cs="Arial"/>
          <w:lang w:val="es-ES"/>
        </w:rPr>
        <w:t>dieci</w:t>
      </w:r>
      <w:r w:rsidR="007C755E" w:rsidRPr="00D52D77">
        <w:rPr>
          <w:rFonts w:ascii="Palatino Linotype" w:eastAsia="Times New Roman" w:hAnsi="Palatino Linotype" w:cs="Arial"/>
          <w:lang w:val="es-ES"/>
        </w:rPr>
        <w:t>nueve</w:t>
      </w:r>
      <w:r w:rsidR="00FE49E3" w:rsidRPr="00D52D77">
        <w:rPr>
          <w:rFonts w:ascii="Palatino Linotype" w:eastAsia="Times New Roman" w:hAnsi="Palatino Linotype" w:cs="Arial"/>
          <w:lang w:val="es-ES"/>
        </w:rPr>
        <w:t xml:space="preserve">, </w:t>
      </w:r>
      <w:r w:rsidR="00307384" w:rsidRPr="00D52D77">
        <w:rPr>
          <w:rFonts w:ascii="Palatino Linotype" w:eastAsia="Times New Roman" w:hAnsi="Palatino Linotype" w:cs="Arial"/>
          <w:lang w:val="es-ES"/>
        </w:rPr>
        <w:t>el</w:t>
      </w:r>
      <w:r w:rsidR="00540895" w:rsidRPr="00D52D77">
        <w:rPr>
          <w:rFonts w:ascii="Palatino Linotype" w:eastAsia="Times New Roman" w:hAnsi="Palatino Linotype" w:cs="Arial"/>
          <w:lang w:val="es-ES"/>
        </w:rPr>
        <w:t xml:space="preserve"> particular</w:t>
      </w:r>
      <w:r w:rsidRPr="00D52D77">
        <w:rPr>
          <w:rFonts w:ascii="Palatino Linotype" w:eastAsia="Times New Roman" w:hAnsi="Palatino Linotype" w:cs="Arial"/>
          <w:lang w:val="es-ES"/>
        </w:rPr>
        <w:t xml:space="preserve"> interpuso</w:t>
      </w:r>
      <w:r w:rsidR="009316E9" w:rsidRPr="00D52D77">
        <w:rPr>
          <w:rFonts w:ascii="Palatino Linotype" w:eastAsia="Times New Roman" w:hAnsi="Palatino Linotype" w:cs="Arial"/>
          <w:lang w:val="es-ES"/>
        </w:rPr>
        <w:t xml:space="preserve"> el</w:t>
      </w:r>
      <w:r w:rsidRPr="00D52D77">
        <w:rPr>
          <w:rFonts w:ascii="Palatino Linotype" w:eastAsia="Times New Roman" w:hAnsi="Palatino Linotype" w:cs="Arial"/>
          <w:lang w:val="es-ES"/>
        </w:rPr>
        <w:t xml:space="preserve"> recurso de revisión, </w:t>
      </w:r>
      <w:r w:rsidR="00B52BD0" w:rsidRPr="00D52D77">
        <w:rPr>
          <w:rFonts w:ascii="Palatino Linotype" w:eastAsia="Times New Roman" w:hAnsi="Palatino Linotype" w:cs="Arial"/>
          <w:lang w:val="es-ES"/>
        </w:rPr>
        <w:t>en contra de la</w:t>
      </w:r>
      <w:r w:rsidR="00307384" w:rsidRPr="00D52D77">
        <w:rPr>
          <w:rFonts w:ascii="Palatino Linotype" w:eastAsia="Times New Roman" w:hAnsi="Palatino Linotype" w:cs="Arial"/>
          <w:lang w:val="es-ES"/>
        </w:rPr>
        <w:t xml:space="preserve"> </w:t>
      </w:r>
      <w:r w:rsidR="009316E9" w:rsidRPr="00D52D77">
        <w:rPr>
          <w:rFonts w:ascii="Palatino Linotype" w:eastAsia="Times New Roman" w:hAnsi="Palatino Linotype" w:cs="Arial"/>
          <w:lang w:val="es-ES"/>
        </w:rPr>
        <w:t xml:space="preserve">respuesta, </w:t>
      </w:r>
      <w:r w:rsidR="002B2A2E" w:rsidRPr="00D52D77">
        <w:rPr>
          <w:rFonts w:ascii="Palatino Linotype" w:eastAsia="Times New Roman" w:hAnsi="Palatino Linotype" w:cs="Arial"/>
          <w:lang w:val="es-ES"/>
        </w:rPr>
        <w:t xml:space="preserve">señalando </w:t>
      </w:r>
      <w:r w:rsidR="009E4942" w:rsidRPr="00D52D77">
        <w:rPr>
          <w:rFonts w:ascii="Palatino Linotype" w:eastAsia="Times New Roman" w:hAnsi="Palatino Linotype" w:cs="Arial"/>
          <w:lang w:val="es-ES"/>
        </w:rPr>
        <w:t>como</w:t>
      </w:r>
      <w:r w:rsidR="0099446C" w:rsidRPr="00D52D77">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D52D77" w:rsidRDefault="009972A7" w:rsidP="00D52D77">
      <w:pPr>
        <w:pStyle w:val="Prrafodelista"/>
        <w:spacing w:line="360" w:lineRule="auto"/>
        <w:ind w:left="0" w:right="34"/>
        <w:jc w:val="both"/>
        <w:rPr>
          <w:rFonts w:ascii="Palatino Linotype" w:hAnsi="Palatino Linotype" w:cs="Arial"/>
          <w:b/>
        </w:rPr>
      </w:pPr>
    </w:p>
    <w:p w14:paraId="2DDC7870" w14:textId="336D4E5B" w:rsidR="00F2273F" w:rsidRPr="00D52D77" w:rsidRDefault="009E4942" w:rsidP="00D52D77">
      <w:pPr>
        <w:pStyle w:val="Prrafodelista"/>
        <w:numPr>
          <w:ilvl w:val="0"/>
          <w:numId w:val="4"/>
        </w:numPr>
        <w:spacing w:line="360" w:lineRule="auto"/>
        <w:ind w:right="34"/>
        <w:jc w:val="both"/>
        <w:rPr>
          <w:rFonts w:ascii="Palatino Linotype" w:hAnsi="Palatino Linotype" w:cs="Arial"/>
          <w:i/>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13570056"/>
      <w:bookmarkStart w:id="32" w:name="_Toc17388022"/>
      <w:bookmarkStart w:id="33" w:name="_Toc17395753"/>
      <w:r w:rsidRPr="00D52D77">
        <w:rPr>
          <w:rStyle w:val="Ttulo2Car"/>
          <w:rFonts w:ascii="Palatino Linotype" w:hAnsi="Palatino Linotype"/>
          <w:b/>
          <w:color w:val="auto"/>
          <w:sz w:val="24"/>
          <w:szCs w:val="24"/>
          <w:lang w:val="es-ES"/>
        </w:rPr>
        <w:t>Acto impugnado:</w:t>
      </w:r>
      <w:bookmarkEnd w:id="1"/>
      <w:bookmarkEnd w:id="2"/>
      <w:bookmarkEnd w:id="3"/>
      <w:r w:rsidR="00FE49E3" w:rsidRPr="00D52D77">
        <w:rPr>
          <w:rStyle w:val="Ttulo2Car"/>
          <w:rFonts w:ascii="Palatino Linotype" w:hAnsi="Palatino Linotype"/>
          <w:b/>
          <w:i/>
          <w:color w:val="auto"/>
          <w:sz w:val="24"/>
          <w:szCs w:val="24"/>
          <w:lang w:val="es-ES"/>
        </w:rPr>
        <w:t xml:space="preserve"> </w:t>
      </w:r>
      <w:bookmarkStart w:id="34" w:name="_Toc462307684"/>
      <w:bookmarkStart w:id="35" w:name="_Toc472427086"/>
      <w:bookmarkStart w:id="36" w:name="_Toc472500653"/>
      <w:bookmarkEnd w:id="4"/>
      <w:bookmarkEnd w:id="5"/>
      <w:bookmarkEnd w:id="6"/>
      <w:bookmarkEnd w:id="7"/>
      <w:bookmarkEnd w:id="8"/>
      <w:bookmarkEnd w:id="9"/>
      <w:bookmarkEnd w:id="10"/>
      <w:bookmarkEnd w:id="11"/>
      <w:r w:rsidR="00FD264B" w:rsidRPr="00D52D77">
        <w:rPr>
          <w:rStyle w:val="Ttulo2Car"/>
          <w:rFonts w:ascii="Palatino Linotype" w:hAnsi="Palatino Linotype"/>
          <w:i/>
          <w:color w:val="auto"/>
          <w:sz w:val="24"/>
          <w:szCs w:val="24"/>
          <w:lang w:val="es-ES"/>
        </w:rPr>
        <w:t>“</w:t>
      </w:r>
      <w:bookmarkEnd w:id="34"/>
      <w:bookmarkEnd w:id="35"/>
      <w:bookmarkEnd w:id="36"/>
      <w:r w:rsidR="00527BD4" w:rsidRPr="00D52D77">
        <w:rPr>
          <w:rStyle w:val="Ttulo2Car"/>
          <w:rFonts w:ascii="Palatino Linotype" w:hAnsi="Palatino Linotype"/>
          <w:i/>
          <w:color w:val="auto"/>
          <w:sz w:val="24"/>
          <w:szCs w:val="24"/>
          <w:lang w:val="es-ES"/>
        </w:rPr>
        <w:t>La incompleta respuesta otorgada en la presente solicitud de información pública</w:t>
      </w:r>
      <w:r w:rsidR="00E87612" w:rsidRPr="00D52D77">
        <w:rPr>
          <w:rStyle w:val="Ttulo2Car"/>
          <w:rFonts w:ascii="Palatino Linotype" w:hAnsi="Palatino Linotype"/>
          <w:i/>
          <w:color w:val="auto"/>
          <w:sz w:val="24"/>
          <w:szCs w:val="24"/>
          <w:lang w:val="es-ES"/>
        </w:rPr>
        <w:t>.</w:t>
      </w:r>
      <w:r w:rsidR="002254CB" w:rsidRPr="00D52D77">
        <w:rPr>
          <w:rStyle w:val="Ttulo2Car"/>
          <w:rFonts w:ascii="Palatino Linotype" w:hAnsi="Palatino Linotype"/>
          <w:i/>
          <w:color w:val="auto"/>
          <w:sz w:val="24"/>
          <w:szCs w:val="24"/>
          <w:lang w:val="es-ES"/>
        </w:rPr>
        <w:t xml:space="preserve"> </w:t>
      </w:r>
      <w:r w:rsidR="001A181E" w:rsidRPr="00D52D77">
        <w:rPr>
          <w:rStyle w:val="Ttulo2Car"/>
          <w:rFonts w:ascii="Palatino Linotype" w:hAnsi="Palatino Linotype"/>
          <w:i/>
          <w:color w:val="auto"/>
          <w:sz w:val="24"/>
          <w:szCs w:val="24"/>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D52D77">
        <w:rPr>
          <w:rFonts w:ascii="Palatino Linotype" w:eastAsia="Calibri" w:hAnsi="Palatino Linotype" w:cs="Arial"/>
          <w:i/>
          <w:lang w:val="es-ES"/>
        </w:rPr>
        <w:t>(Sic);</w:t>
      </w:r>
      <w:r w:rsidR="00F2273F" w:rsidRPr="00D52D77">
        <w:rPr>
          <w:rFonts w:ascii="Palatino Linotype" w:eastAsia="Calibri" w:hAnsi="Palatino Linotype" w:cs="Arial"/>
          <w:i/>
          <w:lang w:val="es-ES"/>
        </w:rPr>
        <w:t xml:space="preserve"> </w:t>
      </w:r>
    </w:p>
    <w:p w14:paraId="11AF2376" w14:textId="77777777" w:rsidR="001A181E" w:rsidRPr="00D52D77" w:rsidRDefault="001A181E" w:rsidP="00D52D77">
      <w:pPr>
        <w:pStyle w:val="Prrafodelista"/>
        <w:spacing w:line="360" w:lineRule="auto"/>
        <w:ind w:right="34"/>
        <w:jc w:val="both"/>
        <w:rPr>
          <w:rFonts w:ascii="Palatino Linotype" w:hAnsi="Palatino Linotype" w:cs="Arial"/>
          <w:i/>
        </w:rPr>
      </w:pPr>
    </w:p>
    <w:p w14:paraId="07862EB4" w14:textId="3C5554AA" w:rsidR="00AF6A1C" w:rsidRPr="00D52D77" w:rsidRDefault="009E4942" w:rsidP="00D52D77">
      <w:pPr>
        <w:pStyle w:val="Prrafodelista"/>
        <w:numPr>
          <w:ilvl w:val="0"/>
          <w:numId w:val="4"/>
        </w:numPr>
        <w:spacing w:line="360" w:lineRule="auto"/>
        <w:ind w:right="34"/>
        <w:jc w:val="both"/>
        <w:rPr>
          <w:rFonts w:ascii="Palatino Linotype" w:hAnsi="Palatino Linotype" w:cs="Arial"/>
        </w:rPr>
      </w:pPr>
      <w:bookmarkStart w:id="37" w:name="_Toc462307685"/>
      <w:bookmarkStart w:id="38" w:name="_Toc472427087"/>
      <w:bookmarkStart w:id="39" w:name="_Toc472500654"/>
      <w:bookmarkStart w:id="40" w:name="_Toc475015153"/>
      <w:bookmarkStart w:id="41" w:name="_Toc476078668"/>
      <w:bookmarkStart w:id="42" w:name="_Toc476675984"/>
      <w:bookmarkStart w:id="43" w:name="_Toc477345125"/>
      <w:bookmarkStart w:id="44" w:name="_Toc477345203"/>
      <w:bookmarkStart w:id="45" w:name="_Toc480987169"/>
      <w:bookmarkStart w:id="46" w:name="_Toc480996302"/>
      <w:bookmarkStart w:id="47" w:name="_Toc485145204"/>
      <w:bookmarkStart w:id="48" w:name="_Toc492489254"/>
      <w:bookmarkStart w:id="49" w:name="_Toc492590384"/>
      <w:bookmarkStart w:id="50" w:name="_Toc496807000"/>
      <w:bookmarkStart w:id="51" w:name="_Toc496807890"/>
      <w:bookmarkStart w:id="52" w:name="_Toc498528854"/>
      <w:bookmarkStart w:id="53" w:name="_Toc498528942"/>
      <w:bookmarkStart w:id="54" w:name="_Toc499059265"/>
      <w:bookmarkStart w:id="55" w:name="_Toc499658726"/>
      <w:bookmarkStart w:id="56" w:name="_Toc499659073"/>
      <w:bookmarkStart w:id="57" w:name="_Toc499810484"/>
      <w:bookmarkStart w:id="58" w:name="_Toc500414596"/>
      <w:bookmarkStart w:id="59" w:name="_Toc500414653"/>
      <w:bookmarkStart w:id="60" w:name="_Toc503366328"/>
      <w:bookmarkStart w:id="61" w:name="_Toc503891594"/>
      <w:bookmarkStart w:id="62" w:name="_Toc504069532"/>
      <w:bookmarkStart w:id="63" w:name="_Toc504500687"/>
      <w:bookmarkStart w:id="64" w:name="_Toc528236330"/>
      <w:bookmarkStart w:id="65" w:name="_Toc531197684"/>
      <w:bookmarkStart w:id="66" w:name="_Toc531781767"/>
      <w:bookmarkStart w:id="67" w:name="_Toc13570057"/>
      <w:bookmarkStart w:id="68" w:name="_Toc17388023"/>
      <w:bookmarkStart w:id="69" w:name="_Toc17395754"/>
      <w:r w:rsidRPr="00D52D77">
        <w:rPr>
          <w:rStyle w:val="Ttulo2Car"/>
          <w:rFonts w:ascii="Palatino Linotype" w:hAnsi="Palatino Linotype"/>
          <w:b/>
          <w:color w:val="auto"/>
          <w:sz w:val="24"/>
          <w:szCs w:val="24"/>
          <w:lang w:val="es-ES"/>
        </w:rPr>
        <w:t>Razones o Motivos de inconformidad:</w:t>
      </w:r>
      <w:bookmarkEnd w:id="37"/>
      <w:bookmarkEnd w:id="38"/>
      <w:bookmarkEnd w:id="39"/>
      <w:bookmarkEnd w:id="40"/>
      <w:bookmarkEnd w:id="41"/>
      <w:bookmarkEnd w:id="42"/>
      <w:bookmarkEnd w:id="43"/>
      <w:bookmarkEnd w:id="44"/>
      <w:bookmarkEnd w:id="45"/>
      <w:bookmarkEnd w:id="46"/>
      <w:bookmarkEnd w:id="47"/>
      <w:bookmarkEnd w:id="48"/>
      <w:bookmarkEnd w:id="49"/>
      <w:r w:rsidR="001A67B9" w:rsidRPr="00D52D77">
        <w:rPr>
          <w:rStyle w:val="Ttulo2Car"/>
          <w:rFonts w:ascii="Palatino Linotype" w:hAnsi="Palatino Linotype"/>
          <w:b/>
          <w:color w:val="auto"/>
          <w:sz w:val="24"/>
          <w:szCs w:val="24"/>
          <w:lang w:val="es-ES"/>
        </w:rPr>
        <w:t xml:space="preserve"> </w:t>
      </w:r>
      <w:r w:rsidR="00D67220" w:rsidRPr="00D52D77">
        <w:rPr>
          <w:rStyle w:val="Ttulo2Car"/>
          <w:rFonts w:ascii="Palatino Linotype" w:hAnsi="Palatino Linotype"/>
          <w:color w:val="auto"/>
          <w:sz w:val="24"/>
          <w:szCs w:val="24"/>
          <w:lang w:val="es-ES"/>
        </w:rPr>
        <w:t>“</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527BD4" w:rsidRPr="00D52D77">
        <w:rPr>
          <w:rFonts w:ascii="Palatino Linotype" w:hAnsi="Palatino Linotype"/>
          <w:i/>
        </w:rPr>
        <w:t>De conformidad con la Ley Orgánica Municipal del Estado de México, artículo 32, fracción V, diversos servidores públicos requieren certificación de competencia laboral, en la respuesta solicitada, solo se remite la que corresponde al Secretario del Ayuntamiento, sin que se pronuncie sobre la inexistencia de los demás obligados a contar con ese requisito para poder ejercer el cargo conferido.</w:t>
      </w:r>
      <w:r w:rsidR="00963DED" w:rsidRPr="00D52D77">
        <w:rPr>
          <w:rFonts w:ascii="Palatino Linotype" w:hAnsi="Palatino Linotype"/>
          <w:i/>
        </w:rPr>
        <w:t>”</w:t>
      </w:r>
      <w:r w:rsidR="00FF56C5" w:rsidRPr="00D52D77">
        <w:rPr>
          <w:rFonts w:ascii="Palatino Linotype" w:hAnsi="Palatino Linotype"/>
          <w:i/>
        </w:rPr>
        <w:t xml:space="preserve"> </w:t>
      </w:r>
      <w:r w:rsidR="00AF6A1C" w:rsidRPr="00D52D77">
        <w:rPr>
          <w:rFonts w:ascii="Palatino Linotype" w:hAnsi="Palatino Linotype" w:cs="Arial"/>
          <w:i/>
        </w:rPr>
        <w:t>(Sic)</w:t>
      </w:r>
    </w:p>
    <w:p w14:paraId="3C052632" w14:textId="77777777" w:rsidR="00972C23" w:rsidRPr="00D52D77" w:rsidRDefault="00972C23" w:rsidP="00D52D77">
      <w:pPr>
        <w:pStyle w:val="Prrafodelista"/>
        <w:spacing w:line="360" w:lineRule="auto"/>
        <w:rPr>
          <w:rFonts w:ascii="Palatino Linotype" w:hAnsi="Palatino Linotype" w:cs="Arial"/>
        </w:rPr>
      </w:pPr>
    </w:p>
    <w:p w14:paraId="6E571BB8" w14:textId="1BC494FB" w:rsidR="006D52D1" w:rsidRPr="00D52D77" w:rsidRDefault="007E5278" w:rsidP="00D52D77">
      <w:pPr>
        <w:pStyle w:val="Prrafodelista"/>
        <w:numPr>
          <w:ilvl w:val="0"/>
          <w:numId w:val="2"/>
        </w:numPr>
        <w:spacing w:before="240" w:after="240" w:line="360" w:lineRule="auto"/>
        <w:ind w:left="426" w:hanging="426"/>
        <w:jc w:val="both"/>
        <w:rPr>
          <w:rFonts w:ascii="Palatino Linotype" w:hAnsi="Palatino Linotype"/>
          <w:i/>
          <w:color w:val="000000"/>
        </w:rPr>
      </w:pPr>
      <w:r w:rsidRPr="00D52D77">
        <w:rPr>
          <w:rFonts w:ascii="Palatino Linotype" w:eastAsia="Times New Roman" w:hAnsi="Palatino Linotype" w:cs="Arial"/>
          <w:lang w:val="es-ES"/>
        </w:rPr>
        <w:t xml:space="preserve">Se </w:t>
      </w:r>
      <w:r w:rsidR="002E74CE" w:rsidRPr="00D52D77">
        <w:rPr>
          <w:rFonts w:ascii="Palatino Linotype" w:eastAsia="Times New Roman" w:hAnsi="Palatino Linotype" w:cs="Arial"/>
          <w:lang w:val="es-ES"/>
        </w:rPr>
        <w:t xml:space="preserve">registró el recurso de revisión </w:t>
      </w:r>
      <w:r w:rsidR="00F85237" w:rsidRPr="00D52D77">
        <w:rPr>
          <w:rFonts w:ascii="Palatino Linotype" w:eastAsia="Times New Roman" w:hAnsi="Palatino Linotype" w:cs="Arial"/>
          <w:lang w:val="es-ES"/>
        </w:rPr>
        <w:t xml:space="preserve">bajo el número de expediente </w:t>
      </w:r>
      <w:r w:rsidR="00F85237" w:rsidRPr="00D52D77">
        <w:rPr>
          <w:rFonts w:ascii="Palatino Linotype" w:hAnsi="Palatino Linotype" w:cs="Arial"/>
          <w:bCs/>
        </w:rPr>
        <w:t xml:space="preserve">al rubro indicado, asimismo </w:t>
      </w:r>
      <w:r w:rsidR="005B7C5D" w:rsidRPr="00D52D77">
        <w:rPr>
          <w:rFonts w:ascii="Palatino Linotype" w:hAnsi="Palatino Linotype" w:cs="Arial"/>
          <w:bCs/>
        </w:rPr>
        <w:t xml:space="preserve">con fundamento en lo dispuesto por el </w:t>
      </w:r>
      <w:r w:rsidR="005B7C5D" w:rsidRPr="00D52D77">
        <w:rPr>
          <w:rFonts w:ascii="Palatino Linotype" w:eastAsia="Calibri" w:hAnsi="Palatino Linotype" w:cs="Arial"/>
          <w:lang w:val="es-ES"/>
        </w:rPr>
        <w:t xml:space="preserve">artículo 185 fracción I de la </w:t>
      </w:r>
      <w:r w:rsidR="005B7C5D" w:rsidRPr="00D52D77">
        <w:rPr>
          <w:rFonts w:ascii="Palatino Linotype" w:eastAsia="Calibri" w:hAnsi="Palatino Linotype" w:cs="Arial"/>
          <w:b/>
          <w:lang w:val="es-ES"/>
        </w:rPr>
        <w:t xml:space="preserve">Ley de Transparencia y Acceso a la Información Pública del Estado de México y Municipios </w:t>
      </w:r>
      <w:r w:rsidR="005B7C5D" w:rsidRPr="00D52D77">
        <w:rPr>
          <w:rFonts w:ascii="Palatino Linotype" w:eastAsia="Times New Roman" w:hAnsi="Palatino Linotype" w:cs="Arial"/>
          <w:lang w:val="es-ES"/>
        </w:rPr>
        <w:t xml:space="preserve">se turnó al </w:t>
      </w:r>
      <w:r w:rsidR="005B7C5D" w:rsidRPr="00D52D77">
        <w:rPr>
          <w:rFonts w:ascii="Palatino Linotype" w:eastAsia="Times New Roman" w:hAnsi="Palatino Linotype" w:cs="Arial"/>
          <w:b/>
          <w:lang w:val="es-ES"/>
        </w:rPr>
        <w:t>Comisionad</w:t>
      </w:r>
      <w:r w:rsidR="005A7720" w:rsidRPr="00D52D77">
        <w:rPr>
          <w:rFonts w:ascii="Palatino Linotype" w:eastAsia="Times New Roman" w:hAnsi="Palatino Linotype" w:cs="Arial"/>
          <w:b/>
          <w:lang w:val="es-ES"/>
        </w:rPr>
        <w:t xml:space="preserve">o José Guadalupe Luna Hernández, </w:t>
      </w:r>
      <w:r w:rsidR="005B7C5D" w:rsidRPr="00D52D77">
        <w:rPr>
          <w:rFonts w:ascii="Palatino Linotype" w:eastAsia="Times New Roman" w:hAnsi="Palatino Linotype" w:cs="Arial"/>
          <w:lang w:val="es-ES"/>
        </w:rPr>
        <w:t xml:space="preserve">con el objeto de </w:t>
      </w:r>
      <w:r w:rsidRPr="00D52D77">
        <w:rPr>
          <w:rFonts w:ascii="Palatino Linotype" w:eastAsia="Times New Roman" w:hAnsi="Palatino Linotype" w:cs="Arial"/>
          <w:lang w:val="es-MX"/>
        </w:rPr>
        <w:t>su análisis.</w:t>
      </w:r>
    </w:p>
    <w:p w14:paraId="21F200D0" w14:textId="77777777" w:rsidR="00473924" w:rsidRPr="00D52D77" w:rsidRDefault="00473924" w:rsidP="00D52D77">
      <w:pPr>
        <w:pStyle w:val="Prrafodelista"/>
        <w:spacing w:line="360" w:lineRule="auto"/>
        <w:rPr>
          <w:rFonts w:ascii="Palatino Linotype" w:hAnsi="Palatino Linotype"/>
          <w:i/>
          <w:color w:val="000000"/>
        </w:rPr>
      </w:pPr>
    </w:p>
    <w:p w14:paraId="57B5D6DE" w14:textId="45B6B749" w:rsidR="00C97B12" w:rsidRPr="00D52D77" w:rsidRDefault="00FE49E3" w:rsidP="00D52D77">
      <w:pPr>
        <w:pStyle w:val="Prrafodelista"/>
        <w:numPr>
          <w:ilvl w:val="0"/>
          <w:numId w:val="2"/>
        </w:numPr>
        <w:spacing w:before="240" w:after="240" w:line="360" w:lineRule="auto"/>
        <w:ind w:left="426" w:hanging="426"/>
        <w:jc w:val="both"/>
        <w:rPr>
          <w:rFonts w:ascii="Palatino Linotype" w:hAnsi="Palatino Linotype"/>
          <w:i/>
          <w:color w:val="000000"/>
        </w:rPr>
      </w:pPr>
      <w:r w:rsidRPr="00D52D77">
        <w:rPr>
          <w:rFonts w:ascii="Palatino Linotype" w:eastAsia="Calibri" w:hAnsi="Palatino Linotype" w:cs="Arial"/>
          <w:lang w:val="es-ES"/>
        </w:rPr>
        <w:t xml:space="preserve">El </w:t>
      </w:r>
      <w:r w:rsidR="0004686A" w:rsidRPr="00D52D77">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D52D77">
        <w:rPr>
          <w:rFonts w:ascii="Palatino Linotype" w:eastAsia="Calibri" w:hAnsi="Palatino Linotype" w:cs="Arial"/>
          <w:lang w:val="es-ES"/>
        </w:rPr>
        <w:t xml:space="preserve">acuerdo </w:t>
      </w:r>
      <w:r w:rsidR="00F147C6" w:rsidRPr="00D52D77">
        <w:rPr>
          <w:rFonts w:ascii="Palatino Linotype" w:eastAsia="Calibri" w:hAnsi="Palatino Linotype" w:cs="Arial"/>
          <w:lang w:val="es-ES"/>
        </w:rPr>
        <w:t xml:space="preserve">de admisión </w:t>
      </w:r>
      <w:r w:rsidR="00B81371" w:rsidRPr="00D52D77">
        <w:rPr>
          <w:rFonts w:ascii="Palatino Linotype" w:eastAsia="Calibri" w:hAnsi="Palatino Linotype" w:cs="Arial"/>
          <w:lang w:val="es-ES"/>
        </w:rPr>
        <w:t>de fecha</w:t>
      </w:r>
      <w:r w:rsidR="00527BD4" w:rsidRPr="00D52D77">
        <w:rPr>
          <w:rFonts w:ascii="Palatino Linotype" w:eastAsia="Calibri" w:hAnsi="Palatino Linotype" w:cs="Arial"/>
          <w:lang w:val="es-ES"/>
        </w:rPr>
        <w:t xml:space="preserve"> catorce</w:t>
      </w:r>
      <w:r w:rsidR="00D83646" w:rsidRPr="00D52D77">
        <w:rPr>
          <w:rFonts w:ascii="Palatino Linotype" w:eastAsia="Calibri" w:hAnsi="Palatino Linotype" w:cs="Arial"/>
          <w:lang w:val="es-ES"/>
        </w:rPr>
        <w:t xml:space="preserve"> </w:t>
      </w:r>
      <w:r w:rsidR="0036073F" w:rsidRPr="00D52D77">
        <w:rPr>
          <w:rFonts w:ascii="Palatino Linotype" w:eastAsia="Calibri" w:hAnsi="Palatino Linotype" w:cs="Arial"/>
          <w:lang w:val="es-ES"/>
        </w:rPr>
        <w:t>(</w:t>
      </w:r>
      <w:r w:rsidR="00527BD4" w:rsidRPr="00D52D77">
        <w:rPr>
          <w:rFonts w:ascii="Palatino Linotype" w:eastAsia="Calibri" w:hAnsi="Palatino Linotype" w:cs="Arial"/>
          <w:lang w:val="es-ES"/>
        </w:rPr>
        <w:t>1</w:t>
      </w:r>
      <w:r w:rsidR="007C755E" w:rsidRPr="00D52D77">
        <w:rPr>
          <w:rFonts w:ascii="Palatino Linotype" w:eastAsia="Calibri" w:hAnsi="Palatino Linotype" w:cs="Arial"/>
          <w:lang w:val="es-ES"/>
        </w:rPr>
        <w:t>4</w:t>
      </w:r>
      <w:r w:rsidR="0036073F" w:rsidRPr="00D52D77">
        <w:rPr>
          <w:rFonts w:ascii="Palatino Linotype" w:eastAsia="Calibri" w:hAnsi="Palatino Linotype" w:cs="Arial"/>
          <w:lang w:val="es-ES"/>
        </w:rPr>
        <w:t xml:space="preserve">) </w:t>
      </w:r>
      <w:r w:rsidR="0075650E" w:rsidRPr="00D52D77">
        <w:rPr>
          <w:rFonts w:ascii="Palatino Linotype" w:eastAsia="Calibri" w:hAnsi="Palatino Linotype" w:cs="Arial"/>
          <w:lang w:val="es-ES"/>
        </w:rPr>
        <w:t xml:space="preserve">de </w:t>
      </w:r>
      <w:r w:rsidR="00527BD4" w:rsidRPr="00D52D77">
        <w:rPr>
          <w:rFonts w:ascii="Palatino Linotype" w:eastAsia="Calibri" w:hAnsi="Palatino Linotype" w:cs="Arial"/>
          <w:lang w:val="es-ES"/>
        </w:rPr>
        <w:t xml:space="preserve">junio </w:t>
      </w:r>
      <w:r w:rsidR="0075650E" w:rsidRPr="00D52D77">
        <w:rPr>
          <w:rFonts w:ascii="Palatino Linotype" w:eastAsia="Calibri" w:hAnsi="Palatino Linotype" w:cs="Arial"/>
          <w:lang w:val="es-ES"/>
        </w:rPr>
        <w:t xml:space="preserve">de dos mil </w:t>
      </w:r>
      <w:r w:rsidR="008533B5" w:rsidRPr="00D52D77">
        <w:rPr>
          <w:rFonts w:ascii="Palatino Linotype" w:eastAsia="Calibri" w:hAnsi="Palatino Linotype" w:cs="Arial"/>
          <w:lang w:val="es-ES"/>
        </w:rPr>
        <w:t>dieci</w:t>
      </w:r>
      <w:r w:rsidR="007C755E" w:rsidRPr="00D52D77">
        <w:rPr>
          <w:rFonts w:ascii="Palatino Linotype" w:eastAsia="Calibri" w:hAnsi="Palatino Linotype" w:cs="Arial"/>
          <w:lang w:val="es-ES"/>
        </w:rPr>
        <w:t>nueve</w:t>
      </w:r>
      <w:r w:rsidR="00473924" w:rsidRPr="00D52D77">
        <w:rPr>
          <w:rFonts w:ascii="Palatino Linotype" w:eastAsia="Calibri" w:hAnsi="Palatino Linotype" w:cs="Arial"/>
          <w:lang w:val="es-ES"/>
        </w:rPr>
        <w:t xml:space="preserve">, </w:t>
      </w:r>
      <w:r w:rsidR="00B81371" w:rsidRPr="00D52D77">
        <w:rPr>
          <w:rFonts w:ascii="Palatino Linotype" w:eastAsia="Calibri" w:hAnsi="Palatino Linotype" w:cs="Arial"/>
          <w:lang w:val="es-ES"/>
        </w:rPr>
        <w:t xml:space="preserve">puso a </w:t>
      </w:r>
      <w:r w:rsidR="00875167" w:rsidRPr="00D52D77">
        <w:rPr>
          <w:rFonts w:ascii="Palatino Linotype" w:eastAsia="Calibri" w:hAnsi="Palatino Linotype" w:cs="Arial"/>
          <w:lang w:val="es-ES"/>
        </w:rPr>
        <w:t>disposición</w:t>
      </w:r>
      <w:r w:rsidR="00B81371" w:rsidRPr="00D52D77">
        <w:rPr>
          <w:rFonts w:ascii="Palatino Linotype" w:eastAsia="Calibri" w:hAnsi="Palatino Linotype" w:cs="Arial"/>
          <w:lang w:val="es-ES"/>
        </w:rPr>
        <w:t xml:space="preserve"> de las partes el expediente electrónico </w:t>
      </w:r>
      <w:r w:rsidR="00B81371" w:rsidRPr="00D52D77">
        <w:rPr>
          <w:rFonts w:ascii="Palatino Linotype" w:eastAsia="Calibri" w:hAnsi="Palatino Linotype" w:cs="Arial"/>
        </w:rPr>
        <w:t xml:space="preserve">vía </w:t>
      </w:r>
      <w:r w:rsidR="00B81371" w:rsidRPr="00D52D77">
        <w:rPr>
          <w:rFonts w:ascii="Palatino Linotype" w:eastAsia="Calibri" w:hAnsi="Palatino Linotype" w:cs="Arial"/>
          <w:lang w:val="es-ES"/>
        </w:rPr>
        <w:t xml:space="preserve">Sistema de Acceso a la Información Mexiquense </w:t>
      </w:r>
      <w:r w:rsidR="00B81371" w:rsidRPr="00D52D77">
        <w:rPr>
          <w:rFonts w:ascii="Palatino Linotype" w:eastAsia="Calibri" w:hAnsi="Palatino Linotype" w:cs="Arial"/>
          <w:b/>
          <w:lang w:val="es-ES"/>
        </w:rPr>
        <w:t xml:space="preserve">SAIMEX </w:t>
      </w:r>
      <w:r w:rsidR="00B81371" w:rsidRPr="00D52D77">
        <w:rPr>
          <w:rFonts w:ascii="Palatino Linotype" w:eastAsia="Calibri" w:hAnsi="Palatino Linotype" w:cs="Arial"/>
          <w:lang w:val="es-ES"/>
        </w:rPr>
        <w:t xml:space="preserve">a efecto de que en un plazo máximo de siete días </w:t>
      </w:r>
      <w:r w:rsidR="00875167" w:rsidRPr="00D52D77">
        <w:rPr>
          <w:rFonts w:ascii="Palatino Linotype" w:eastAsia="Calibri" w:hAnsi="Palatino Linotype" w:cs="Arial"/>
          <w:lang w:val="es-ES"/>
        </w:rPr>
        <w:t>manifestaran</w:t>
      </w:r>
      <w:r w:rsidR="00B81371" w:rsidRPr="00D52D77">
        <w:rPr>
          <w:rFonts w:ascii="Palatino Linotype" w:eastAsia="Calibri" w:hAnsi="Palatino Linotype" w:cs="Arial"/>
          <w:lang w:val="es-ES"/>
        </w:rPr>
        <w:t xml:space="preserve"> lo que a derecho conviniera</w:t>
      </w:r>
      <w:r w:rsidR="00875167" w:rsidRPr="00D52D77">
        <w:rPr>
          <w:rFonts w:ascii="Palatino Linotype" w:eastAsia="Calibri" w:hAnsi="Palatino Linotype" w:cs="Arial"/>
          <w:lang w:val="es-ES"/>
        </w:rPr>
        <w:t>n</w:t>
      </w:r>
      <w:r w:rsidR="00032493" w:rsidRPr="00D52D77">
        <w:rPr>
          <w:rFonts w:ascii="Palatino Linotype" w:eastAsia="Calibri" w:hAnsi="Palatino Linotype" w:cs="Arial"/>
          <w:lang w:val="es-ES"/>
        </w:rPr>
        <w:t>,</w:t>
      </w:r>
      <w:r w:rsidR="00B81371" w:rsidRPr="00D52D77">
        <w:rPr>
          <w:rFonts w:ascii="Palatino Linotype" w:eastAsia="Calibri" w:hAnsi="Palatino Linotype" w:cs="Arial"/>
          <w:lang w:val="es-ES"/>
        </w:rPr>
        <w:t xml:space="preserve"> </w:t>
      </w:r>
      <w:r w:rsidR="00875167" w:rsidRPr="00D52D77">
        <w:rPr>
          <w:rFonts w:ascii="Palatino Linotype" w:eastAsia="Calibri" w:hAnsi="Palatino Linotype" w:cs="Arial"/>
          <w:lang w:val="es-ES"/>
        </w:rPr>
        <w:t xml:space="preserve">ofrecieran pruebas y alegatos según corresponda al caso concreto, </w:t>
      </w:r>
      <w:r w:rsidR="00F147C6" w:rsidRPr="00D52D77">
        <w:rPr>
          <w:rFonts w:ascii="Palatino Linotype" w:eastAsia="Calibri" w:hAnsi="Palatino Linotype" w:cs="Arial"/>
          <w:lang w:val="es-ES"/>
        </w:rPr>
        <w:t>de esta forma</w:t>
      </w:r>
      <w:r w:rsidR="00875167" w:rsidRPr="00D52D77">
        <w:rPr>
          <w:rFonts w:ascii="Palatino Linotype" w:eastAsia="Calibri" w:hAnsi="Palatino Linotype" w:cs="Arial"/>
          <w:lang w:val="es-ES"/>
        </w:rPr>
        <w:t xml:space="preserve"> para que el </w:t>
      </w:r>
      <w:r w:rsidR="00875167" w:rsidRPr="00D52D77">
        <w:rPr>
          <w:rFonts w:ascii="Palatino Linotype" w:eastAsia="Calibri" w:hAnsi="Palatino Linotype" w:cs="Arial"/>
          <w:b/>
          <w:lang w:val="es-ES"/>
        </w:rPr>
        <w:t>SUJETO OBLIGADO</w:t>
      </w:r>
      <w:r w:rsidR="00875167" w:rsidRPr="00D52D77">
        <w:rPr>
          <w:rFonts w:ascii="Palatino Linotype" w:eastAsia="Calibri" w:hAnsi="Palatino Linotype" w:cs="Arial"/>
          <w:lang w:val="es-ES"/>
        </w:rPr>
        <w:t xml:space="preserve"> </w:t>
      </w:r>
      <w:r w:rsidR="00B81371" w:rsidRPr="00D52D77">
        <w:rPr>
          <w:rFonts w:ascii="Palatino Linotype" w:eastAsia="Calibri" w:hAnsi="Palatino Linotype" w:cs="Arial"/>
          <w:lang w:val="es-ES"/>
        </w:rPr>
        <w:t>presentará el Informe Justificado</w:t>
      </w:r>
      <w:r w:rsidR="00875167" w:rsidRPr="00D52D77">
        <w:rPr>
          <w:rFonts w:ascii="Palatino Linotype" w:eastAsia="Calibri" w:hAnsi="Palatino Linotype" w:cs="Arial"/>
          <w:lang w:val="es-ES"/>
        </w:rPr>
        <w:t xml:space="preserve"> procedente</w:t>
      </w:r>
      <w:r w:rsidR="00B81371" w:rsidRPr="00D52D77">
        <w:rPr>
          <w:rFonts w:ascii="Palatino Linotype" w:eastAsia="Calibri" w:hAnsi="Palatino Linotype" w:cs="Arial"/>
          <w:lang w:val="es-ES"/>
        </w:rPr>
        <w:t xml:space="preserve">.  </w:t>
      </w:r>
    </w:p>
    <w:p w14:paraId="1CBAFAB1" w14:textId="77777777" w:rsidR="00C97B12" w:rsidRPr="00D52D77" w:rsidRDefault="00C97B12" w:rsidP="00D52D77">
      <w:pPr>
        <w:pStyle w:val="Prrafodelista"/>
        <w:spacing w:line="360" w:lineRule="auto"/>
        <w:rPr>
          <w:rFonts w:ascii="Palatino Linotype" w:eastAsia="Calibri" w:hAnsi="Palatino Linotype" w:cs="Arial"/>
          <w:lang w:val="es-ES"/>
        </w:rPr>
      </w:pPr>
    </w:p>
    <w:p w14:paraId="6295F702" w14:textId="72E5DC49" w:rsidR="009A331E" w:rsidRPr="00D52D77" w:rsidRDefault="00B119E1" w:rsidP="00D52D77">
      <w:pPr>
        <w:pStyle w:val="Prrafodelista"/>
        <w:numPr>
          <w:ilvl w:val="0"/>
          <w:numId w:val="2"/>
        </w:numPr>
        <w:spacing w:before="240" w:after="240" w:line="360" w:lineRule="auto"/>
        <w:ind w:left="426" w:hanging="426"/>
        <w:jc w:val="both"/>
        <w:rPr>
          <w:rFonts w:ascii="Palatino Linotype" w:hAnsi="Palatino Linotype"/>
          <w:i/>
          <w:color w:val="000000"/>
        </w:rPr>
      </w:pPr>
      <w:r w:rsidRPr="00D52D77">
        <w:rPr>
          <w:rFonts w:ascii="Palatino Linotype" w:eastAsia="Calibri" w:hAnsi="Palatino Linotype" w:cs="Arial"/>
          <w:lang w:val="es-ES"/>
        </w:rPr>
        <w:t xml:space="preserve">Los días diecinueve (19), veinticuatro (24) y veintiséis (26) de junio de </w:t>
      </w:r>
      <w:r w:rsidR="007C755E" w:rsidRPr="00D52D77">
        <w:rPr>
          <w:rFonts w:ascii="Palatino Linotype" w:eastAsia="Calibri" w:hAnsi="Palatino Linotype" w:cs="Arial"/>
          <w:lang w:val="es-ES"/>
        </w:rPr>
        <w:t>dos mil diecinueve</w:t>
      </w:r>
      <w:r w:rsidR="009A331E" w:rsidRPr="00D52D77">
        <w:rPr>
          <w:rFonts w:ascii="Palatino Linotype" w:eastAsia="Calibri" w:hAnsi="Palatino Linotype" w:cs="Arial"/>
          <w:lang w:val="es-ES"/>
        </w:rPr>
        <w:t xml:space="preserve"> el </w:t>
      </w:r>
      <w:r w:rsidR="009A331E" w:rsidRPr="00D52D77">
        <w:rPr>
          <w:rFonts w:ascii="Palatino Linotype" w:eastAsia="Calibri" w:hAnsi="Palatino Linotype" w:cs="Arial"/>
          <w:b/>
          <w:lang w:val="es-ES"/>
        </w:rPr>
        <w:t xml:space="preserve">SUJETO OBLIGADO </w:t>
      </w:r>
      <w:r w:rsidR="00897919" w:rsidRPr="00D52D77">
        <w:rPr>
          <w:rFonts w:ascii="Palatino Linotype" w:eastAsia="Calibri" w:hAnsi="Palatino Linotype" w:cs="Arial"/>
          <w:lang w:val="es-ES"/>
        </w:rPr>
        <w:t>rindió</w:t>
      </w:r>
      <w:r w:rsidR="009A331E" w:rsidRPr="00D52D77">
        <w:rPr>
          <w:rFonts w:ascii="Palatino Linotype" w:eastAsia="Calibri" w:hAnsi="Palatino Linotype" w:cs="Arial"/>
          <w:lang w:val="es-ES"/>
        </w:rPr>
        <w:t xml:space="preserve"> el i</w:t>
      </w:r>
      <w:r w:rsidRPr="00D52D77">
        <w:rPr>
          <w:rFonts w:ascii="Palatino Linotype" w:eastAsia="Calibri" w:hAnsi="Palatino Linotype" w:cs="Arial"/>
          <w:lang w:val="es-ES"/>
        </w:rPr>
        <w:t>nforme justificado y adjuntó los</w:t>
      </w:r>
      <w:r w:rsidR="007C755E" w:rsidRPr="00D52D77">
        <w:rPr>
          <w:rFonts w:ascii="Palatino Linotype" w:eastAsia="Calibri" w:hAnsi="Palatino Linotype" w:cs="Arial"/>
          <w:lang w:val="es-ES"/>
        </w:rPr>
        <w:t xml:space="preserve"> archivo</w:t>
      </w:r>
      <w:r w:rsidRPr="00D52D77">
        <w:rPr>
          <w:rFonts w:ascii="Palatino Linotype" w:eastAsia="Calibri" w:hAnsi="Palatino Linotype" w:cs="Arial"/>
          <w:lang w:val="es-ES"/>
        </w:rPr>
        <w:t>s</w:t>
      </w:r>
      <w:r w:rsidR="007C755E" w:rsidRPr="00D52D77">
        <w:rPr>
          <w:rFonts w:ascii="Palatino Linotype" w:eastAsia="Calibri" w:hAnsi="Palatino Linotype" w:cs="Arial"/>
          <w:lang w:val="es-ES"/>
        </w:rPr>
        <w:t xml:space="preserve"> electrónico</w:t>
      </w:r>
      <w:r w:rsidRPr="00D52D77">
        <w:rPr>
          <w:rFonts w:ascii="Palatino Linotype" w:eastAsia="Calibri" w:hAnsi="Palatino Linotype" w:cs="Arial"/>
          <w:lang w:val="es-ES"/>
        </w:rPr>
        <w:t>s</w:t>
      </w:r>
      <w:r w:rsidR="009A331E" w:rsidRPr="00D52D77">
        <w:rPr>
          <w:rFonts w:ascii="Palatino Linotype" w:eastAsia="Calibri" w:hAnsi="Palatino Linotype" w:cs="Arial"/>
          <w:lang w:val="es-ES"/>
        </w:rPr>
        <w:t xml:space="preserve"> </w:t>
      </w:r>
      <w:r w:rsidR="007C755E" w:rsidRPr="00D52D77">
        <w:rPr>
          <w:rFonts w:ascii="Palatino Linotype" w:eastAsia="Calibri" w:hAnsi="Palatino Linotype" w:cs="Arial"/>
          <w:lang w:val="es-ES"/>
        </w:rPr>
        <w:t>siguiente</w:t>
      </w:r>
      <w:r w:rsidRPr="00D52D77">
        <w:rPr>
          <w:rFonts w:ascii="Palatino Linotype" w:eastAsia="Calibri" w:hAnsi="Palatino Linotype" w:cs="Arial"/>
          <w:lang w:val="es-ES"/>
        </w:rPr>
        <w:t>s</w:t>
      </w:r>
      <w:r w:rsidR="009A331E" w:rsidRPr="00D52D77">
        <w:rPr>
          <w:rFonts w:ascii="Palatino Linotype" w:eastAsia="Calibri" w:hAnsi="Palatino Linotype" w:cs="Arial"/>
          <w:lang w:val="es-ES"/>
        </w:rPr>
        <w:t>:</w:t>
      </w:r>
    </w:p>
    <w:p w14:paraId="4F338BF9" w14:textId="77777777" w:rsidR="009A331E" w:rsidRPr="00D52D77" w:rsidRDefault="009A331E" w:rsidP="00D52D77">
      <w:pPr>
        <w:pStyle w:val="Prrafodelista"/>
        <w:spacing w:line="360" w:lineRule="auto"/>
        <w:rPr>
          <w:rFonts w:ascii="Palatino Linotype" w:eastAsia="Calibri" w:hAnsi="Palatino Linotype" w:cs="Arial"/>
          <w:lang w:val="es-ES"/>
        </w:rPr>
      </w:pPr>
    </w:p>
    <w:p w14:paraId="31428C6B" w14:textId="27E9AC41" w:rsidR="00D53293" w:rsidRPr="00D52D77" w:rsidRDefault="00B119E1" w:rsidP="00D52D77">
      <w:pPr>
        <w:pStyle w:val="Prrafodelista"/>
        <w:numPr>
          <w:ilvl w:val="0"/>
          <w:numId w:val="5"/>
        </w:numPr>
        <w:spacing w:before="240" w:after="240" w:line="360" w:lineRule="auto"/>
        <w:jc w:val="both"/>
        <w:rPr>
          <w:rFonts w:ascii="Palatino Linotype" w:eastAsia="Calibri" w:hAnsi="Palatino Linotype" w:cs="Arial"/>
          <w:i/>
          <w:lang w:val="es-ES"/>
        </w:rPr>
      </w:pPr>
      <w:r w:rsidRPr="00D52D77">
        <w:rPr>
          <w:rFonts w:ascii="Palatino Linotype" w:eastAsia="Calibri" w:hAnsi="Palatino Linotype" w:cs="Arial"/>
          <w:b/>
          <w:i/>
          <w:lang w:val="es-ES"/>
        </w:rPr>
        <w:t>CIM-CI-971-2019_201906190920</w:t>
      </w:r>
      <w:r w:rsidR="009A331E" w:rsidRPr="00D52D77">
        <w:rPr>
          <w:rFonts w:ascii="Palatino Linotype" w:eastAsia="Calibri" w:hAnsi="Palatino Linotype" w:cs="Arial"/>
          <w:b/>
          <w:i/>
          <w:lang w:val="es-ES"/>
        </w:rPr>
        <w:t xml:space="preserve">.pdf: </w:t>
      </w:r>
      <w:r w:rsidRPr="00D52D77">
        <w:rPr>
          <w:rFonts w:ascii="Palatino Linotype" w:eastAsia="Calibri" w:hAnsi="Palatino Linotype" w:cs="Arial"/>
          <w:lang w:val="es-ES"/>
        </w:rPr>
        <w:t xml:space="preserve">Consistente en el oficio número CIM/CI/971/2019, de fecha dieciocho (18) de junio de dos mil diecinueve </w:t>
      </w:r>
      <w:r w:rsidR="009A331E" w:rsidRPr="00D52D77">
        <w:rPr>
          <w:rFonts w:ascii="Palatino Linotype" w:eastAsia="Calibri" w:hAnsi="Palatino Linotype" w:cs="Arial"/>
          <w:lang w:val="es-ES"/>
        </w:rPr>
        <w:t xml:space="preserve">Oficio </w:t>
      </w:r>
      <w:r w:rsidR="007C755E" w:rsidRPr="00D52D77">
        <w:rPr>
          <w:rFonts w:ascii="Palatino Linotype" w:eastAsia="Calibri" w:hAnsi="Palatino Linotype" w:cs="Arial"/>
          <w:lang w:val="es-ES"/>
        </w:rPr>
        <w:t xml:space="preserve">suscrito y signado por </w:t>
      </w:r>
      <w:r w:rsidRPr="00D52D77">
        <w:rPr>
          <w:rFonts w:ascii="Palatino Linotype" w:eastAsia="Calibri" w:hAnsi="Palatino Linotype" w:cs="Arial"/>
          <w:lang w:val="es-ES"/>
        </w:rPr>
        <w:t xml:space="preserve">Contralora Interna Municipal </w:t>
      </w:r>
      <w:r w:rsidR="007C755E" w:rsidRPr="00D52D77">
        <w:rPr>
          <w:rFonts w:ascii="Palatino Linotype" w:eastAsia="Calibri" w:hAnsi="Palatino Linotype" w:cs="Arial"/>
          <w:lang w:val="es-ES"/>
        </w:rPr>
        <w:t>en el que manifestó: “</w:t>
      </w:r>
      <w:r w:rsidRPr="00D52D77">
        <w:rPr>
          <w:rFonts w:ascii="Palatino Linotype" w:eastAsia="Calibri" w:hAnsi="Palatino Linotype" w:cs="Arial"/>
          <w:i/>
          <w:lang w:val="es-ES"/>
        </w:rPr>
        <w:t>……anexo al presente copia simple de las Políticas de Profesionalización de Diplomados emitida por el Instituto Hacendario del Estado de México, la solicitud de inscripción y el recibo de pago de fecha 05 de marzo de 2019; documentos por medio de los cuales se acredita hasta el momento que me encuentro realizando la acreditación de la Certificación mencionada</w:t>
      </w:r>
      <w:r w:rsidR="00D53293" w:rsidRPr="00D52D77">
        <w:rPr>
          <w:rFonts w:ascii="Palatino Linotype" w:eastAsia="Calibri" w:hAnsi="Palatino Linotype" w:cs="Arial"/>
          <w:i/>
          <w:lang w:val="es-ES"/>
        </w:rPr>
        <w:t xml:space="preserve"> y tal y como lo refieren los artículos anteriormente mencionados, aun me encuentro dentro del término para exhibirlo ante este H. Ayuntamiento….”(Sic).</w:t>
      </w:r>
    </w:p>
    <w:p w14:paraId="4A56B3E1" w14:textId="22C40E26" w:rsidR="007C755E" w:rsidRPr="00D52D77" w:rsidRDefault="00551F89" w:rsidP="00D52D77">
      <w:pPr>
        <w:pStyle w:val="Prrafodelista"/>
        <w:spacing w:before="240" w:after="240" w:line="360" w:lineRule="auto"/>
        <w:ind w:left="1146"/>
        <w:jc w:val="both"/>
        <w:rPr>
          <w:rFonts w:ascii="Palatino Linotype" w:eastAsia="Calibri" w:hAnsi="Palatino Linotype" w:cs="Arial"/>
          <w:i/>
          <w:lang w:val="es-ES"/>
        </w:rPr>
      </w:pPr>
      <w:r w:rsidRPr="00D52D77">
        <w:rPr>
          <w:rFonts w:ascii="Palatino Linotype" w:eastAsia="Calibri" w:hAnsi="Palatino Linotype" w:cs="Arial"/>
          <w:i/>
          <w:lang w:val="es-ES"/>
        </w:rPr>
        <w:t xml:space="preserve"> </w:t>
      </w:r>
    </w:p>
    <w:p w14:paraId="55F14A0E" w14:textId="41B1EBBC" w:rsidR="00B70CAC" w:rsidRPr="00D52D77" w:rsidRDefault="00D53293" w:rsidP="00D52D77">
      <w:pPr>
        <w:pStyle w:val="Prrafodelista"/>
        <w:numPr>
          <w:ilvl w:val="0"/>
          <w:numId w:val="5"/>
        </w:numPr>
        <w:spacing w:before="240" w:after="240" w:line="360" w:lineRule="auto"/>
        <w:jc w:val="both"/>
        <w:rPr>
          <w:rFonts w:ascii="Palatino Linotype" w:eastAsia="Calibri" w:hAnsi="Palatino Linotype" w:cs="Arial"/>
          <w:b/>
          <w:i/>
          <w:lang w:val="es-ES"/>
        </w:rPr>
      </w:pPr>
      <w:r w:rsidRPr="00D52D77">
        <w:rPr>
          <w:rFonts w:ascii="Palatino Linotype" w:eastAsia="Calibri" w:hAnsi="Palatino Linotype" w:cs="Arial"/>
          <w:b/>
          <w:i/>
          <w:lang w:val="es-ES"/>
        </w:rPr>
        <w:t xml:space="preserve">SDE-0759-19_201906241018.pdf: </w:t>
      </w:r>
      <w:r w:rsidRPr="00D52D77">
        <w:rPr>
          <w:rFonts w:ascii="Palatino Linotype" w:eastAsia="Calibri" w:hAnsi="Palatino Linotype" w:cs="Arial"/>
          <w:lang w:val="es-ES"/>
        </w:rPr>
        <w:t xml:space="preserve">Consistente en el oficio número SDE/0759/19, de fecha diecisiete (17) de junio de dos mil diecinueve, suscrito y firmado por la Secretaria de Desarrollo Económico en el que manifestó: </w:t>
      </w:r>
      <w:r w:rsidR="00BF6ACF" w:rsidRPr="00D52D77">
        <w:rPr>
          <w:rFonts w:ascii="Palatino Linotype" w:eastAsia="Calibri" w:hAnsi="Palatino Linotype" w:cs="Arial"/>
          <w:lang w:val="es-ES"/>
        </w:rPr>
        <w:t>“</w:t>
      </w:r>
      <w:r w:rsidR="00BF6ACF" w:rsidRPr="00D52D77">
        <w:rPr>
          <w:rFonts w:ascii="Palatino Linotype" w:eastAsia="Calibri" w:hAnsi="Palatino Linotype" w:cs="Arial"/>
          <w:i/>
          <w:lang w:val="es-ES"/>
        </w:rPr>
        <w:t>………anexando tres documentos, tanto el cronograma de actividades del proceso de certificación “Funciones de Desarrollo Económico del Estado de México”, como la constancia del proceso de certificación que lleva la Secretaria de Desarrollo Económico…..” (Sic).</w:t>
      </w:r>
    </w:p>
    <w:p w14:paraId="568EC48C" w14:textId="77777777" w:rsidR="00BF6ACF" w:rsidRPr="00D52D77" w:rsidRDefault="00BF6ACF" w:rsidP="00D52D77">
      <w:pPr>
        <w:pStyle w:val="Prrafodelista"/>
        <w:spacing w:line="360" w:lineRule="auto"/>
        <w:rPr>
          <w:rFonts w:ascii="Palatino Linotype" w:eastAsia="Calibri" w:hAnsi="Palatino Linotype" w:cs="Arial"/>
          <w:b/>
          <w:i/>
          <w:lang w:val="es-ES"/>
        </w:rPr>
      </w:pPr>
    </w:p>
    <w:p w14:paraId="61AD75D8" w14:textId="38172F65" w:rsidR="00BF6ACF" w:rsidRPr="00D52D77" w:rsidRDefault="00BF6ACF" w:rsidP="00D52D77">
      <w:pPr>
        <w:pStyle w:val="Prrafodelista"/>
        <w:numPr>
          <w:ilvl w:val="0"/>
          <w:numId w:val="5"/>
        </w:numPr>
        <w:spacing w:before="240" w:after="240" w:line="360" w:lineRule="auto"/>
        <w:jc w:val="both"/>
        <w:rPr>
          <w:rFonts w:ascii="Palatino Linotype" w:eastAsia="Calibri" w:hAnsi="Palatino Linotype" w:cs="Arial"/>
          <w:b/>
          <w:i/>
          <w:lang w:val="es-ES"/>
        </w:rPr>
      </w:pPr>
      <w:r w:rsidRPr="00D52D77">
        <w:rPr>
          <w:rFonts w:ascii="Palatino Linotype" w:eastAsia="Calibri" w:hAnsi="Palatino Linotype" w:cs="Arial"/>
          <w:b/>
          <w:i/>
          <w:lang w:val="es-ES"/>
        </w:rPr>
        <w:t>SA-3149-2019_201906260748.pdf: Oficio número SA/3149/2019, de</w:t>
      </w:r>
      <w:r w:rsidRPr="00D52D77">
        <w:rPr>
          <w:rFonts w:ascii="Palatino Linotype" w:eastAsia="Calibri" w:hAnsi="Palatino Linotype" w:cs="Arial"/>
          <w:lang w:val="es-ES"/>
        </w:rPr>
        <w:t xml:space="preserve"> fecha veinticuatro (249 de junio de dos mil diecinueve, suscrito y firmado por el Secretario del Ayuntamiento, en el que manifestó: </w:t>
      </w:r>
      <w:r w:rsidRPr="00D52D77">
        <w:rPr>
          <w:rFonts w:ascii="Palatino Linotype" w:eastAsia="Calibri" w:hAnsi="Palatino Linotype" w:cs="Arial"/>
          <w:i/>
          <w:lang w:val="es-ES"/>
        </w:rPr>
        <w:t xml:space="preserve">“…… la Secretaría del Ayuntamiento hizo cumplimiento a lo </w:t>
      </w:r>
      <w:r w:rsidR="003004CD" w:rsidRPr="00D52D77">
        <w:rPr>
          <w:rFonts w:ascii="Palatino Linotype" w:eastAsia="Calibri" w:hAnsi="Palatino Linotype" w:cs="Arial"/>
          <w:i/>
          <w:lang w:val="es-ES"/>
        </w:rPr>
        <w:t>solicitado</w:t>
      </w:r>
      <w:r w:rsidRPr="00D52D77">
        <w:rPr>
          <w:rFonts w:ascii="Palatino Linotype" w:eastAsia="Calibri" w:hAnsi="Palatino Linotype" w:cs="Arial"/>
          <w:i/>
          <w:lang w:val="es-ES"/>
        </w:rPr>
        <w:t xml:space="preserve"> por el peticionario en tiempo y forma</w:t>
      </w:r>
      <w:r w:rsidR="003004CD" w:rsidRPr="00D52D77">
        <w:rPr>
          <w:rFonts w:ascii="Palatino Linotype" w:eastAsia="Calibri" w:hAnsi="Palatino Linotype" w:cs="Arial"/>
          <w:i/>
          <w:lang w:val="es-ES"/>
        </w:rPr>
        <w:t>, entregando la información de manera electrónica en formato PDF”. (Sic)</w:t>
      </w:r>
    </w:p>
    <w:p w14:paraId="539231FA" w14:textId="77777777" w:rsidR="003004CD" w:rsidRPr="00D52D77" w:rsidRDefault="003004CD" w:rsidP="00D52D77">
      <w:pPr>
        <w:pStyle w:val="Prrafodelista"/>
        <w:spacing w:line="360" w:lineRule="auto"/>
        <w:rPr>
          <w:rFonts w:ascii="Palatino Linotype" w:eastAsia="Calibri" w:hAnsi="Palatino Linotype" w:cs="Arial"/>
          <w:b/>
          <w:i/>
          <w:lang w:val="es-ES"/>
        </w:rPr>
      </w:pPr>
    </w:p>
    <w:p w14:paraId="03FB5B05" w14:textId="77777777" w:rsidR="003004CD" w:rsidRPr="00D52D77" w:rsidRDefault="003004CD" w:rsidP="00D52D77">
      <w:pPr>
        <w:pStyle w:val="Prrafodelista"/>
        <w:numPr>
          <w:ilvl w:val="0"/>
          <w:numId w:val="5"/>
        </w:numPr>
        <w:spacing w:before="240" w:after="240" w:line="360" w:lineRule="auto"/>
        <w:jc w:val="both"/>
        <w:rPr>
          <w:rFonts w:ascii="Palatino Linotype" w:hAnsi="Palatino Linotype" w:cs="Arial"/>
        </w:rPr>
      </w:pPr>
      <w:r w:rsidRPr="00D52D77">
        <w:rPr>
          <w:rFonts w:ascii="Palatino Linotype" w:eastAsia="Calibri" w:hAnsi="Palatino Linotype" w:cs="Arial"/>
          <w:b/>
          <w:i/>
          <w:lang w:val="es-ES"/>
        </w:rPr>
        <w:t xml:space="preserve">CERTIFICACIÓN SECRETARIO.pdf: </w:t>
      </w:r>
      <w:r w:rsidRPr="00D52D77">
        <w:rPr>
          <w:rFonts w:ascii="Palatino Linotype" w:hAnsi="Palatino Linotype" w:cs="Arial"/>
        </w:rPr>
        <w:t>Contiene el Certificado de Competencia Laboral en la Norma Institucional expedido por el Instituto Hacendario del Estado de México y la Comisión Certificadora de Competencia Laboral de los Servidores Públicos del Estado de México (COCERTEM) del Secretario del Ayuntamiento.</w:t>
      </w:r>
    </w:p>
    <w:p w14:paraId="6C8208A2" w14:textId="5EDD6DC3" w:rsidR="003004CD" w:rsidRPr="00D52D77" w:rsidRDefault="003004CD" w:rsidP="00D52D77">
      <w:pPr>
        <w:pStyle w:val="Prrafodelista"/>
        <w:spacing w:before="240" w:after="240" w:line="360" w:lineRule="auto"/>
        <w:ind w:left="1416"/>
        <w:jc w:val="both"/>
        <w:rPr>
          <w:rFonts w:ascii="Palatino Linotype" w:eastAsia="Calibri" w:hAnsi="Palatino Linotype" w:cs="Arial"/>
          <w:b/>
          <w:i/>
          <w:lang w:val="es-ES"/>
        </w:rPr>
      </w:pPr>
    </w:p>
    <w:p w14:paraId="71A626C8" w14:textId="77777777" w:rsidR="00B70CAC" w:rsidRPr="00D52D77" w:rsidRDefault="00B70CAC" w:rsidP="00D52D77">
      <w:pPr>
        <w:pStyle w:val="Prrafodelista"/>
        <w:spacing w:line="360" w:lineRule="auto"/>
        <w:rPr>
          <w:rFonts w:ascii="Palatino Linotype" w:eastAsia="Calibri" w:hAnsi="Palatino Linotype" w:cs="Arial"/>
          <w:lang w:val="es-ES"/>
        </w:rPr>
      </w:pPr>
    </w:p>
    <w:p w14:paraId="59653687" w14:textId="7B4DE3EE" w:rsidR="00B70CAC" w:rsidRPr="00D52D77" w:rsidRDefault="00B70CAC" w:rsidP="00D52D77">
      <w:pPr>
        <w:pStyle w:val="Prrafodelista"/>
        <w:spacing w:before="240" w:after="240" w:line="360" w:lineRule="auto"/>
        <w:ind w:left="426"/>
        <w:jc w:val="both"/>
        <w:rPr>
          <w:rFonts w:ascii="Palatino Linotype" w:eastAsia="Calibri" w:hAnsi="Palatino Linotype" w:cs="Arial"/>
          <w:lang w:val="es-ES"/>
        </w:rPr>
      </w:pPr>
      <w:r w:rsidRPr="00D52D77">
        <w:rPr>
          <w:rFonts w:ascii="Palatino Linotype" w:eastAsia="Calibri" w:hAnsi="Palatino Linotype" w:cs="Arial"/>
          <w:lang w:val="es-ES"/>
        </w:rPr>
        <w:t>Documento</w:t>
      </w:r>
      <w:r w:rsidR="003004CD" w:rsidRPr="00D52D77">
        <w:rPr>
          <w:rFonts w:ascii="Palatino Linotype" w:eastAsia="Calibri" w:hAnsi="Palatino Linotype" w:cs="Arial"/>
          <w:lang w:val="es-ES"/>
        </w:rPr>
        <w:t>s</w:t>
      </w:r>
      <w:r w:rsidR="00551F89" w:rsidRPr="00D52D77">
        <w:rPr>
          <w:rFonts w:ascii="Palatino Linotype" w:eastAsia="Calibri" w:hAnsi="Palatino Linotype" w:cs="Arial"/>
          <w:lang w:val="es-ES"/>
        </w:rPr>
        <w:t xml:space="preserve"> que no fue</w:t>
      </w:r>
      <w:r w:rsidR="003004CD" w:rsidRPr="00D52D77">
        <w:rPr>
          <w:rFonts w:ascii="Palatino Linotype" w:eastAsia="Calibri" w:hAnsi="Palatino Linotype" w:cs="Arial"/>
          <w:lang w:val="es-ES"/>
        </w:rPr>
        <w:t>ron</w:t>
      </w:r>
      <w:r w:rsidRPr="00D52D77">
        <w:rPr>
          <w:rFonts w:ascii="Palatino Linotype" w:eastAsia="Calibri" w:hAnsi="Palatino Linotype" w:cs="Arial"/>
          <w:lang w:val="es-ES"/>
        </w:rPr>
        <w:t xml:space="preserve"> p</w:t>
      </w:r>
      <w:r w:rsidR="00551F89" w:rsidRPr="00D52D77">
        <w:rPr>
          <w:rFonts w:ascii="Palatino Linotype" w:eastAsia="Calibri" w:hAnsi="Palatino Linotype" w:cs="Arial"/>
          <w:lang w:val="es-ES"/>
        </w:rPr>
        <w:t>uesto</w:t>
      </w:r>
      <w:r w:rsidR="003004CD" w:rsidRPr="00D52D77">
        <w:rPr>
          <w:rFonts w:ascii="Palatino Linotype" w:eastAsia="Calibri" w:hAnsi="Palatino Linotype" w:cs="Arial"/>
          <w:lang w:val="es-ES"/>
        </w:rPr>
        <w:t>s</w:t>
      </w:r>
      <w:r w:rsidRPr="00D52D77">
        <w:rPr>
          <w:rFonts w:ascii="Palatino Linotype" w:eastAsia="Calibri" w:hAnsi="Palatino Linotype" w:cs="Arial"/>
          <w:lang w:val="es-ES"/>
        </w:rPr>
        <w:t xml:space="preserve"> a disposición del </w:t>
      </w:r>
      <w:r w:rsidRPr="00D52D77">
        <w:rPr>
          <w:rFonts w:ascii="Palatino Linotype" w:eastAsia="Calibri" w:hAnsi="Palatino Linotype" w:cs="Arial"/>
          <w:b/>
          <w:lang w:val="es-ES"/>
        </w:rPr>
        <w:t>RECURRENTE</w:t>
      </w:r>
      <w:r w:rsidRPr="00D52D77">
        <w:rPr>
          <w:rFonts w:ascii="Palatino Linotype" w:eastAsia="Calibri" w:hAnsi="Palatino Linotype" w:cs="Arial"/>
          <w:lang w:val="es-ES"/>
        </w:rPr>
        <w:t>, sin embargo, a fin de que no exista opacidad se hará de su conocimiento al mom</w:t>
      </w:r>
      <w:r w:rsidR="00BE2AAC" w:rsidRPr="00D52D77">
        <w:rPr>
          <w:rFonts w:ascii="Palatino Linotype" w:eastAsia="Calibri" w:hAnsi="Palatino Linotype" w:cs="Arial"/>
          <w:lang w:val="es-ES"/>
        </w:rPr>
        <w:t>ento de notificar la resolución.</w:t>
      </w:r>
    </w:p>
    <w:p w14:paraId="5225CED9" w14:textId="77777777" w:rsidR="00BD1DEA" w:rsidRPr="00D52D77" w:rsidRDefault="00BD1DEA" w:rsidP="00D52D77">
      <w:pPr>
        <w:pStyle w:val="Prrafodelista"/>
        <w:spacing w:line="360" w:lineRule="auto"/>
        <w:rPr>
          <w:rFonts w:ascii="Palatino Linotype" w:eastAsia="Calibri" w:hAnsi="Palatino Linotype" w:cs="Arial"/>
          <w:lang w:val="es-ES"/>
        </w:rPr>
      </w:pPr>
    </w:p>
    <w:p w14:paraId="3E5EC008" w14:textId="49D13988" w:rsidR="00551F89" w:rsidRPr="00D52D77" w:rsidRDefault="00551F89" w:rsidP="00D52D77">
      <w:pPr>
        <w:pStyle w:val="Prrafodelista"/>
        <w:numPr>
          <w:ilvl w:val="0"/>
          <w:numId w:val="2"/>
        </w:numPr>
        <w:tabs>
          <w:tab w:val="left" w:pos="0"/>
        </w:tabs>
        <w:spacing w:line="360" w:lineRule="auto"/>
        <w:ind w:left="0" w:right="49" w:firstLine="0"/>
        <w:jc w:val="both"/>
        <w:rPr>
          <w:rFonts w:ascii="Palatino Linotype" w:hAnsi="Palatino Linotype"/>
          <w:lang w:eastAsia="en-US"/>
        </w:rPr>
      </w:pPr>
      <w:r w:rsidRPr="00D52D77">
        <w:rPr>
          <w:rFonts w:ascii="Palatino Linotype" w:eastAsia="Calibri" w:hAnsi="Palatino Linotype" w:cs="Arial"/>
        </w:rPr>
        <w:t>Consecutivamente</w:t>
      </w:r>
      <w:r w:rsidRPr="00D52D77">
        <w:rPr>
          <w:rFonts w:ascii="Palatino Linotype" w:hAnsi="Palatino Linotype"/>
        </w:rPr>
        <w:t xml:space="preserve">, el Comisionado Ponente decretó el cierre de instrucción mediante acuerdo </w:t>
      </w:r>
      <w:r w:rsidR="00A200E3" w:rsidRPr="00D52D77">
        <w:rPr>
          <w:rFonts w:ascii="Palatino Linotype" w:hAnsi="Palatino Linotype"/>
        </w:rPr>
        <w:t xml:space="preserve">el día </w:t>
      </w:r>
      <w:r w:rsidRPr="00D52D77">
        <w:rPr>
          <w:rFonts w:ascii="Palatino Linotype" w:hAnsi="Palatino Linotype"/>
        </w:rPr>
        <w:t xml:space="preserve"> </w:t>
      </w:r>
      <w:r w:rsidR="003004CD" w:rsidRPr="00D52D77">
        <w:rPr>
          <w:rFonts w:ascii="Palatino Linotype" w:hAnsi="Palatino Linotype"/>
        </w:rPr>
        <w:t xml:space="preserve">catorce (14) de agosto </w:t>
      </w:r>
      <w:r w:rsidRPr="00D52D77">
        <w:rPr>
          <w:rFonts w:ascii="Palatino Linotype" w:hAnsi="Palatino Linotype"/>
        </w:rPr>
        <w:t>de dos mil diecinueve, por lo que, ordenó turnar el expediente a resolución; así mismo</w:t>
      </w:r>
      <w:r w:rsidR="00FF2481" w:rsidRPr="00D52D77">
        <w:rPr>
          <w:rFonts w:ascii="Palatino Linotype" w:hAnsi="Palatino Linotype"/>
        </w:rPr>
        <w:t xml:space="preserve"> en fecha </w:t>
      </w:r>
      <w:r w:rsidR="007A0C3D" w:rsidRPr="00D52D77">
        <w:rPr>
          <w:rFonts w:ascii="Palatino Linotype" w:hAnsi="Palatino Linotype"/>
        </w:rPr>
        <w:t>veinte (20</w:t>
      </w:r>
      <w:r w:rsidR="00FF2481" w:rsidRPr="00D52D77">
        <w:rPr>
          <w:rFonts w:ascii="Palatino Linotype" w:hAnsi="Palatino Linotype"/>
        </w:rPr>
        <w:t xml:space="preserve">) </w:t>
      </w:r>
      <w:r w:rsidR="007A0C3D" w:rsidRPr="00D52D77">
        <w:rPr>
          <w:rFonts w:ascii="Palatino Linotype" w:hAnsi="Palatino Linotype"/>
        </w:rPr>
        <w:t xml:space="preserve">de agosto </w:t>
      </w:r>
      <w:r w:rsidR="00FF2481" w:rsidRPr="00D52D77">
        <w:rPr>
          <w:rFonts w:ascii="Palatino Linotype" w:hAnsi="Palatino Linotype"/>
        </w:rPr>
        <w:t>del mismo año</w:t>
      </w:r>
      <w:r w:rsidRPr="00D52D77">
        <w:rPr>
          <w:rFonts w:ascii="Palatino Linotype" w:hAnsi="Palatino Linotype"/>
        </w:rPr>
        <w:t xml:space="preserve"> </w:t>
      </w:r>
      <w:r w:rsidRPr="00D52D77">
        <w:rPr>
          <w:rFonts w:ascii="Palatino Linotype" w:hAnsi="Palatino Linotype"/>
          <w:lang w:eastAsia="en-US"/>
        </w:rPr>
        <w:t xml:space="preserve">se notificó que el plazo de treinta (30) días para resolver el recurso de revisión, sería ampliado por un periodo de quince (15) días hábiles adicionales, debido a la naturaleza, complejidad del asunto y para un mejor estudio., </w:t>
      </w:r>
      <w:r w:rsidRPr="00D52D77">
        <w:rPr>
          <w:rFonts w:ascii="Palatino Linotype" w:hAnsi="Palatino Linotype" w:cs="Arial"/>
          <w:color w:val="000000" w:themeColor="text1"/>
        </w:rPr>
        <w:t xml:space="preserve">misma que ahora se pronuncia; y- - - - - -  - - - - - - </w:t>
      </w:r>
      <w:r w:rsidR="00FF2481" w:rsidRPr="00D52D77">
        <w:rPr>
          <w:rFonts w:ascii="Palatino Linotype" w:hAnsi="Palatino Linotype" w:cs="Arial"/>
          <w:color w:val="000000" w:themeColor="text1"/>
        </w:rPr>
        <w:t xml:space="preserve">- - - - - - - - - - - - - - - - - - - - - - - - - - - - - - - </w:t>
      </w:r>
    </w:p>
    <w:p w14:paraId="5B139167" w14:textId="77777777" w:rsidR="00C25BC6" w:rsidRPr="00D52D77" w:rsidRDefault="00C25BC6" w:rsidP="00D52D77">
      <w:pPr>
        <w:pStyle w:val="Prrafodelista"/>
        <w:spacing w:line="360" w:lineRule="auto"/>
        <w:rPr>
          <w:rFonts w:ascii="Palatino Linotype" w:eastAsia="Calibri" w:hAnsi="Palatino Linotype" w:cs="Arial"/>
          <w:lang w:val="es-ES"/>
        </w:rPr>
      </w:pPr>
    </w:p>
    <w:p w14:paraId="15FA8C1A" w14:textId="0E03B09B" w:rsidR="00587366" w:rsidRPr="00D52D77" w:rsidRDefault="007C0013" w:rsidP="00D52D77">
      <w:pPr>
        <w:pStyle w:val="Ttulo1"/>
        <w:spacing w:line="360" w:lineRule="auto"/>
        <w:jc w:val="center"/>
        <w:rPr>
          <w:szCs w:val="24"/>
        </w:rPr>
      </w:pPr>
      <w:bookmarkStart w:id="70" w:name="_Toc17395755"/>
      <w:r w:rsidRPr="00D52D77">
        <w:rPr>
          <w:szCs w:val="24"/>
        </w:rPr>
        <w:t>CONSIDERANDO</w:t>
      </w:r>
      <w:bookmarkEnd w:id="70"/>
    </w:p>
    <w:p w14:paraId="6EE915E3" w14:textId="77777777" w:rsidR="004141FB" w:rsidRPr="00D52D77" w:rsidRDefault="004141FB" w:rsidP="00D52D77">
      <w:pPr>
        <w:spacing w:line="360" w:lineRule="auto"/>
        <w:rPr>
          <w:rFonts w:ascii="Palatino Linotype" w:hAnsi="Palatino Linotype"/>
          <w:lang w:val="es-MX" w:eastAsia="en-US"/>
        </w:rPr>
      </w:pPr>
    </w:p>
    <w:p w14:paraId="0387E79B" w14:textId="0FCCE85F" w:rsidR="00E413A3" w:rsidRPr="00D52D77" w:rsidRDefault="007C0013" w:rsidP="00D52D77">
      <w:pPr>
        <w:pStyle w:val="Ttulo2"/>
        <w:spacing w:line="360" w:lineRule="auto"/>
        <w:rPr>
          <w:rFonts w:ascii="Palatino Linotype" w:hAnsi="Palatino Linotype"/>
          <w:b/>
          <w:color w:val="auto"/>
          <w:sz w:val="24"/>
          <w:szCs w:val="24"/>
        </w:rPr>
      </w:pPr>
      <w:bookmarkStart w:id="71" w:name="_Toc17395756"/>
      <w:r w:rsidRPr="00D52D77">
        <w:rPr>
          <w:rFonts w:ascii="Palatino Linotype" w:hAnsi="Palatino Linotype"/>
          <w:b/>
          <w:color w:val="auto"/>
          <w:sz w:val="24"/>
          <w:szCs w:val="24"/>
        </w:rPr>
        <w:t>PRIMERO. De la competencia</w:t>
      </w:r>
      <w:bookmarkEnd w:id="71"/>
    </w:p>
    <w:p w14:paraId="43895D83" w14:textId="77777777" w:rsidR="007B721D" w:rsidRPr="00D52D77" w:rsidRDefault="007B721D" w:rsidP="00D52D77">
      <w:pPr>
        <w:spacing w:line="360" w:lineRule="auto"/>
        <w:rPr>
          <w:rFonts w:ascii="Palatino Linotype" w:hAnsi="Palatino Linotype"/>
          <w:lang w:val="es-MX" w:eastAsia="en-US"/>
        </w:rPr>
      </w:pPr>
    </w:p>
    <w:p w14:paraId="0858142B" w14:textId="60FF81AF" w:rsidR="00F147C6" w:rsidRPr="00D52D77" w:rsidRDefault="00F147C6" w:rsidP="00D52D77">
      <w:pPr>
        <w:pStyle w:val="Prrafodelista"/>
        <w:numPr>
          <w:ilvl w:val="0"/>
          <w:numId w:val="2"/>
        </w:numPr>
        <w:tabs>
          <w:tab w:val="left" w:pos="0"/>
        </w:tabs>
        <w:spacing w:line="360" w:lineRule="auto"/>
        <w:ind w:left="0" w:right="49" w:firstLine="0"/>
        <w:jc w:val="both"/>
        <w:rPr>
          <w:rFonts w:ascii="Palatino Linotype" w:hAnsi="Palatino Linotype"/>
        </w:rPr>
      </w:pPr>
      <w:r w:rsidRPr="00D52D7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52D77">
        <w:rPr>
          <w:rFonts w:ascii="Palatino Linotype" w:eastAsia="Calibri" w:hAnsi="Palatino Linotype" w:cs="Times New Roman"/>
          <w:b/>
          <w:lang w:val="es-ES"/>
        </w:rPr>
        <w:t>Constitución Política de los Estados Unidos Mexicanos</w:t>
      </w:r>
      <w:r w:rsidRPr="00D52D77">
        <w:rPr>
          <w:rFonts w:ascii="Palatino Linotype" w:eastAsia="Calibri" w:hAnsi="Palatino Linotype" w:cs="Times New Roman"/>
          <w:lang w:val="es-ES"/>
        </w:rPr>
        <w:t xml:space="preserve">; 5, párrafos </w:t>
      </w:r>
      <w:r w:rsidR="00FD010C" w:rsidRPr="00D52D77">
        <w:rPr>
          <w:rFonts w:ascii="Palatino Linotype" w:eastAsia="Calibri" w:hAnsi="Palatino Linotype" w:cs="Times New Roman"/>
        </w:rPr>
        <w:t xml:space="preserve">vigésimo </w:t>
      </w:r>
      <w:r w:rsidR="00FD010C" w:rsidRPr="00D52D77">
        <w:rPr>
          <w:rFonts w:ascii="Palatino Linotype" w:hAnsi="Palatino Linotype" w:cs="Arial"/>
          <w:bCs/>
          <w:color w:val="222222"/>
          <w:lang w:val="es-ES"/>
        </w:rPr>
        <w:t>segundo, vigésimo tercero y vigésimo cuarto</w:t>
      </w:r>
      <w:r w:rsidR="00D52D77">
        <w:rPr>
          <w:rFonts w:ascii="Palatino Linotype" w:hAnsi="Palatino Linotype" w:cs="Arial"/>
          <w:bCs/>
          <w:color w:val="222222"/>
          <w:lang w:val="es-ES"/>
        </w:rPr>
        <w:t>,</w:t>
      </w:r>
      <w:r w:rsidR="00FD010C" w:rsidRPr="00D52D77">
        <w:rPr>
          <w:rFonts w:ascii="Palatino Linotype" w:eastAsia="Calibri" w:hAnsi="Palatino Linotype" w:cs="Times New Roman"/>
        </w:rPr>
        <w:t xml:space="preserve"> </w:t>
      </w:r>
      <w:r w:rsidRPr="00D52D77">
        <w:rPr>
          <w:rFonts w:ascii="Palatino Linotype" w:eastAsia="Calibri" w:hAnsi="Palatino Linotype" w:cs="Times New Roman"/>
          <w:lang w:val="es-ES"/>
        </w:rPr>
        <w:t xml:space="preserve">fracciones IV y V de la </w:t>
      </w:r>
      <w:r w:rsidRPr="00D52D77">
        <w:rPr>
          <w:rFonts w:ascii="Palatino Linotype" w:eastAsia="Calibri" w:hAnsi="Palatino Linotype" w:cs="Times New Roman"/>
          <w:b/>
          <w:lang w:val="es-ES"/>
        </w:rPr>
        <w:t>Constitución Política del Estado Libre y Soberano de México</w:t>
      </w:r>
      <w:r w:rsidRPr="00D52D77">
        <w:rPr>
          <w:rFonts w:ascii="Palatino Linotype" w:eastAsia="Calibri" w:hAnsi="Palatino Linotype" w:cs="Times New Roman"/>
          <w:lang w:val="es-ES"/>
        </w:rPr>
        <w:t xml:space="preserve">; artículos 1, 2 fracción II, 13, 29, 36 fracciones I y II, 176, 178, 179, 181 párrafo tercero y 185 </w:t>
      </w:r>
      <w:r w:rsidRPr="00D52D77">
        <w:rPr>
          <w:rFonts w:ascii="Palatino Linotype" w:eastAsia="Calibri" w:hAnsi="Palatino Linotype" w:cs="Arial"/>
          <w:lang w:val="es-ES"/>
        </w:rPr>
        <w:t xml:space="preserve">de la </w:t>
      </w:r>
      <w:r w:rsidRPr="00D52D77">
        <w:rPr>
          <w:rFonts w:ascii="Palatino Linotype" w:eastAsia="Calibri" w:hAnsi="Palatino Linotype" w:cs="Arial"/>
          <w:b/>
          <w:lang w:val="es-ES"/>
        </w:rPr>
        <w:t>Ley de Transparencia y Acceso a la Información Pública del Estado de México y Municipios</w:t>
      </w:r>
      <w:r w:rsidRPr="00D52D77">
        <w:rPr>
          <w:rFonts w:ascii="Palatino Linotype" w:eastAsia="Calibri" w:hAnsi="Palatino Linotype" w:cs="Arial"/>
          <w:lang w:val="es-ES"/>
        </w:rPr>
        <w:t xml:space="preserve">; y </w:t>
      </w:r>
      <w:r w:rsidR="00E030BD" w:rsidRPr="00D52D77">
        <w:rPr>
          <w:rFonts w:ascii="Palatino Linotype" w:eastAsia="Calibri" w:hAnsi="Palatino Linotype" w:cs="Arial"/>
          <w:lang w:val="es-ES"/>
        </w:rPr>
        <w:t xml:space="preserve">7, 9 fracciones I y XXIV, y 11 </w:t>
      </w:r>
      <w:r w:rsidRPr="00D52D77">
        <w:rPr>
          <w:rFonts w:ascii="Palatino Linotype" w:eastAsia="Calibri" w:hAnsi="Palatino Linotype" w:cs="Arial"/>
          <w:lang w:val="es-ES"/>
        </w:rPr>
        <w:t xml:space="preserve">del </w:t>
      </w:r>
      <w:r w:rsidRPr="00D52D77">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52D77">
        <w:rPr>
          <w:rFonts w:ascii="Palatino Linotype" w:hAnsi="Palatino Linotype"/>
        </w:rPr>
        <w:t>.</w:t>
      </w:r>
    </w:p>
    <w:p w14:paraId="133D670A" w14:textId="77777777" w:rsidR="00E413A3" w:rsidRPr="00D52D77" w:rsidRDefault="00E413A3" w:rsidP="00D52D77">
      <w:pPr>
        <w:pStyle w:val="Prrafodelista"/>
        <w:spacing w:before="240" w:after="240" w:line="360" w:lineRule="auto"/>
        <w:ind w:left="426"/>
        <w:jc w:val="both"/>
        <w:rPr>
          <w:rFonts w:ascii="Palatino Linotype" w:hAnsi="Palatino Linotype"/>
        </w:rPr>
      </w:pPr>
    </w:p>
    <w:p w14:paraId="567FEBEC" w14:textId="1665FA4E" w:rsidR="007C0013" w:rsidRPr="00D52D77" w:rsidRDefault="007C0013" w:rsidP="00D52D77">
      <w:pPr>
        <w:pStyle w:val="Ttulo2"/>
        <w:spacing w:line="360" w:lineRule="auto"/>
        <w:rPr>
          <w:rFonts w:ascii="Palatino Linotype" w:hAnsi="Palatino Linotype"/>
          <w:b/>
          <w:color w:val="auto"/>
          <w:sz w:val="24"/>
          <w:szCs w:val="24"/>
        </w:rPr>
      </w:pPr>
      <w:bookmarkStart w:id="72" w:name="_Toc17395757"/>
      <w:r w:rsidRPr="00D52D77">
        <w:rPr>
          <w:rFonts w:ascii="Palatino Linotype" w:hAnsi="Palatino Linotype"/>
          <w:b/>
          <w:color w:val="auto"/>
          <w:sz w:val="24"/>
          <w:szCs w:val="24"/>
        </w:rPr>
        <w:t>SEGUNDO. De</w:t>
      </w:r>
      <w:r w:rsidR="00F571CE" w:rsidRPr="00D52D77">
        <w:rPr>
          <w:rFonts w:ascii="Palatino Linotype" w:hAnsi="Palatino Linotype"/>
          <w:b/>
          <w:color w:val="auto"/>
          <w:sz w:val="24"/>
          <w:szCs w:val="24"/>
        </w:rPr>
        <w:t xml:space="preserve"> la oportunidad y procedencia</w:t>
      </w:r>
      <w:r w:rsidRPr="00D52D77">
        <w:rPr>
          <w:rFonts w:ascii="Palatino Linotype" w:hAnsi="Palatino Linotype"/>
          <w:b/>
          <w:color w:val="auto"/>
          <w:sz w:val="24"/>
          <w:szCs w:val="24"/>
        </w:rPr>
        <w:t>.</w:t>
      </w:r>
      <w:bookmarkEnd w:id="72"/>
    </w:p>
    <w:p w14:paraId="4F8D6B9E" w14:textId="77777777" w:rsidR="00DF1386" w:rsidRPr="00D52D77" w:rsidRDefault="00DF1386" w:rsidP="00D52D77">
      <w:pPr>
        <w:spacing w:line="360" w:lineRule="auto"/>
        <w:rPr>
          <w:rFonts w:ascii="Palatino Linotype" w:hAnsi="Palatino Linotype"/>
          <w:lang w:val="es-MX" w:eastAsia="en-US"/>
        </w:rPr>
      </w:pPr>
    </w:p>
    <w:p w14:paraId="4772F4D3" w14:textId="7A20770D" w:rsidR="00544C1E" w:rsidRPr="00D52D77" w:rsidRDefault="00792029" w:rsidP="00D52D77">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D52D77">
        <w:rPr>
          <w:rFonts w:ascii="Palatino Linotype" w:eastAsia="Calibri" w:hAnsi="Palatino Linotype" w:cs="Arial"/>
        </w:rPr>
        <w:t xml:space="preserve">El medio de impugnación fue presentado a través del </w:t>
      </w:r>
      <w:r w:rsidRPr="00D52D77">
        <w:rPr>
          <w:rFonts w:ascii="Palatino Linotype" w:eastAsia="Calibri" w:hAnsi="Palatino Linotype" w:cs="Arial"/>
          <w:b/>
        </w:rPr>
        <w:t>SAIMEX,</w:t>
      </w:r>
      <w:r w:rsidRPr="00D52D7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52D77">
        <w:rPr>
          <w:rFonts w:ascii="Palatino Linotype" w:eastAsia="Calibri" w:hAnsi="Palatino Linotype" w:cs="Arial"/>
          <w:b/>
        </w:rPr>
        <w:t>SUJETO OBLIGADO</w:t>
      </w:r>
      <w:r w:rsidRPr="00D52D77">
        <w:rPr>
          <w:rFonts w:ascii="Palatino Linotype" w:eastAsia="Calibri" w:hAnsi="Palatino Linotype" w:cs="Arial"/>
        </w:rPr>
        <w:t xml:space="preserve"> respondió </w:t>
      </w:r>
      <w:r w:rsidR="00EF612A" w:rsidRPr="00D52D77">
        <w:rPr>
          <w:rFonts w:ascii="Palatino Linotype" w:eastAsia="Calibri" w:hAnsi="Palatino Linotype" w:cs="Arial"/>
        </w:rPr>
        <w:t xml:space="preserve">el </w:t>
      </w:r>
      <w:r w:rsidR="00825978" w:rsidRPr="00D52D77">
        <w:rPr>
          <w:rFonts w:ascii="Palatino Linotype" w:eastAsia="Calibri" w:hAnsi="Palatino Linotype" w:cs="Arial"/>
        </w:rPr>
        <w:t>siete</w:t>
      </w:r>
      <w:r w:rsidR="00281D92" w:rsidRPr="00D52D77">
        <w:rPr>
          <w:rFonts w:ascii="Palatino Linotype" w:eastAsia="Calibri" w:hAnsi="Palatino Linotype" w:cs="Arial"/>
        </w:rPr>
        <w:t xml:space="preserve"> </w:t>
      </w:r>
      <w:r w:rsidRPr="00D52D77">
        <w:rPr>
          <w:rFonts w:ascii="Palatino Linotype" w:eastAsia="Calibri" w:hAnsi="Palatino Linotype" w:cs="Arial"/>
        </w:rPr>
        <w:t>(</w:t>
      </w:r>
      <w:r w:rsidR="00C25BC6" w:rsidRPr="00D52D77">
        <w:rPr>
          <w:rFonts w:ascii="Palatino Linotype" w:eastAsia="Calibri" w:hAnsi="Palatino Linotype" w:cs="Arial"/>
        </w:rPr>
        <w:t>0</w:t>
      </w:r>
      <w:r w:rsidR="00825978" w:rsidRPr="00D52D77">
        <w:rPr>
          <w:rFonts w:ascii="Palatino Linotype" w:eastAsia="Calibri" w:hAnsi="Palatino Linotype" w:cs="Arial"/>
        </w:rPr>
        <w:t>7</w:t>
      </w:r>
      <w:r w:rsidRPr="00D52D77">
        <w:rPr>
          <w:rFonts w:ascii="Palatino Linotype" w:eastAsia="Calibri" w:hAnsi="Palatino Linotype" w:cs="Arial"/>
        </w:rPr>
        <w:t xml:space="preserve">) de </w:t>
      </w:r>
      <w:r w:rsidR="00F004E0" w:rsidRPr="00D52D77">
        <w:rPr>
          <w:rFonts w:ascii="Palatino Linotype" w:eastAsia="Calibri" w:hAnsi="Palatino Linotype" w:cs="Arial"/>
        </w:rPr>
        <w:t>junio</w:t>
      </w:r>
      <w:r w:rsidRPr="00D52D77">
        <w:rPr>
          <w:rFonts w:ascii="Palatino Linotype" w:eastAsia="Calibri" w:hAnsi="Palatino Linotype" w:cs="Arial"/>
        </w:rPr>
        <w:t xml:space="preserve"> de dos mil dieci</w:t>
      </w:r>
      <w:r w:rsidR="00825978" w:rsidRPr="00D52D77">
        <w:rPr>
          <w:rFonts w:ascii="Palatino Linotype" w:eastAsia="Calibri" w:hAnsi="Palatino Linotype" w:cs="Arial"/>
        </w:rPr>
        <w:t>nueve</w:t>
      </w:r>
      <w:r w:rsidRPr="00D52D77">
        <w:rPr>
          <w:rFonts w:ascii="Palatino Linotype" w:eastAsia="Calibri" w:hAnsi="Palatino Linotype" w:cs="Arial"/>
        </w:rPr>
        <w:t xml:space="preserve">, </w:t>
      </w:r>
      <w:r w:rsidRPr="00D52D77">
        <w:rPr>
          <w:rFonts w:ascii="Palatino Linotype" w:hAnsi="Palatino Linotype" w:cs="Arial"/>
        </w:rPr>
        <w:t>de tal forma que el plazo para interponer el recurso transcurrió del día</w:t>
      </w:r>
      <w:r w:rsidR="00EF612A" w:rsidRPr="00D52D77">
        <w:rPr>
          <w:rFonts w:ascii="Palatino Linotype" w:hAnsi="Palatino Linotype" w:cs="Arial"/>
        </w:rPr>
        <w:t xml:space="preserve"> </w:t>
      </w:r>
      <w:r w:rsidR="00F004E0" w:rsidRPr="00D52D77">
        <w:rPr>
          <w:rFonts w:ascii="Palatino Linotype" w:hAnsi="Palatino Linotype" w:cs="Arial"/>
        </w:rPr>
        <w:t>diez</w:t>
      </w:r>
      <w:r w:rsidRPr="00D52D77">
        <w:rPr>
          <w:rFonts w:ascii="Palatino Linotype" w:hAnsi="Palatino Linotype" w:cs="Arial"/>
        </w:rPr>
        <w:t xml:space="preserve"> (</w:t>
      </w:r>
      <w:r w:rsidR="00F004E0" w:rsidRPr="00D52D77">
        <w:rPr>
          <w:rFonts w:ascii="Palatino Linotype" w:hAnsi="Palatino Linotype" w:cs="Arial"/>
        </w:rPr>
        <w:t>10</w:t>
      </w:r>
      <w:r w:rsidRPr="00D52D77">
        <w:rPr>
          <w:rFonts w:ascii="Palatino Linotype" w:hAnsi="Palatino Linotype" w:cs="Arial"/>
        </w:rPr>
        <w:t xml:space="preserve">) </w:t>
      </w:r>
      <w:r w:rsidR="00825978" w:rsidRPr="00D52D77">
        <w:rPr>
          <w:rFonts w:ascii="Palatino Linotype" w:hAnsi="Palatino Linotype" w:cs="Arial"/>
        </w:rPr>
        <w:t xml:space="preserve">al veintiocho (28) </w:t>
      </w:r>
      <w:r w:rsidR="00F004E0" w:rsidRPr="00D52D77">
        <w:rPr>
          <w:rFonts w:ascii="Palatino Linotype" w:hAnsi="Palatino Linotype" w:cs="Arial"/>
        </w:rPr>
        <w:t>de junio</w:t>
      </w:r>
      <w:r w:rsidR="00825978" w:rsidRPr="00D52D77">
        <w:rPr>
          <w:rFonts w:ascii="Palatino Linotype" w:hAnsi="Palatino Linotype" w:cs="Arial"/>
        </w:rPr>
        <w:t xml:space="preserve"> </w:t>
      </w:r>
      <w:r w:rsidR="00614F3F" w:rsidRPr="00D52D77">
        <w:rPr>
          <w:rFonts w:ascii="Palatino Linotype" w:hAnsi="Palatino Linotype" w:cs="Arial"/>
        </w:rPr>
        <w:t xml:space="preserve">del año </w:t>
      </w:r>
      <w:r w:rsidR="00825978" w:rsidRPr="00D52D77">
        <w:rPr>
          <w:rFonts w:ascii="Palatino Linotype" w:hAnsi="Palatino Linotype" w:cs="Arial"/>
        </w:rPr>
        <w:t>dos mil diecinueve</w:t>
      </w:r>
      <w:r w:rsidRPr="00D52D77">
        <w:rPr>
          <w:rFonts w:ascii="Palatino Linotype" w:hAnsi="Palatino Linotype" w:cs="Arial"/>
        </w:rPr>
        <w:t>; en consecuencia, p</w:t>
      </w:r>
      <w:r w:rsidR="00614F3F" w:rsidRPr="00D52D77">
        <w:rPr>
          <w:rFonts w:ascii="Palatino Linotype" w:hAnsi="Palatino Linotype" w:cs="Arial"/>
        </w:rPr>
        <w:t>resen</w:t>
      </w:r>
      <w:r w:rsidR="00825978" w:rsidRPr="00D52D77">
        <w:rPr>
          <w:rFonts w:ascii="Palatino Linotype" w:hAnsi="Palatino Linotype" w:cs="Arial"/>
        </w:rPr>
        <w:t>t</w:t>
      </w:r>
      <w:r w:rsidR="00F004E0" w:rsidRPr="00D52D77">
        <w:rPr>
          <w:rFonts w:ascii="Palatino Linotype" w:hAnsi="Palatino Linotype" w:cs="Arial"/>
        </w:rPr>
        <w:t>ó su inconformidad el día diez</w:t>
      </w:r>
      <w:r w:rsidRPr="00D52D77">
        <w:rPr>
          <w:rFonts w:ascii="Palatino Linotype" w:hAnsi="Palatino Linotype" w:cs="Arial"/>
        </w:rPr>
        <w:t xml:space="preserve"> (</w:t>
      </w:r>
      <w:r w:rsidR="00F004E0" w:rsidRPr="00D52D77">
        <w:rPr>
          <w:rFonts w:ascii="Palatino Linotype" w:hAnsi="Palatino Linotype" w:cs="Arial"/>
        </w:rPr>
        <w:t>1</w:t>
      </w:r>
      <w:r w:rsidR="00825978" w:rsidRPr="00D52D77">
        <w:rPr>
          <w:rFonts w:ascii="Palatino Linotype" w:hAnsi="Palatino Linotype" w:cs="Arial"/>
        </w:rPr>
        <w:t>0</w:t>
      </w:r>
      <w:r w:rsidRPr="00D52D77">
        <w:rPr>
          <w:rFonts w:ascii="Palatino Linotype" w:hAnsi="Palatino Linotype" w:cs="Arial"/>
        </w:rPr>
        <w:t xml:space="preserve">) de </w:t>
      </w:r>
      <w:r w:rsidR="00F004E0" w:rsidRPr="00D52D77">
        <w:rPr>
          <w:rFonts w:ascii="Palatino Linotype" w:hAnsi="Palatino Linotype" w:cs="Arial"/>
        </w:rPr>
        <w:t xml:space="preserve">junio </w:t>
      </w:r>
      <w:r w:rsidRPr="00D52D77">
        <w:rPr>
          <w:rFonts w:ascii="Palatino Linotype" w:hAnsi="Palatino Linotype" w:cs="Arial"/>
        </w:rPr>
        <w:t>de dos mil die</w:t>
      </w:r>
      <w:r w:rsidR="00825978" w:rsidRPr="00D52D77">
        <w:rPr>
          <w:rFonts w:ascii="Palatino Linotype" w:hAnsi="Palatino Linotype" w:cs="Arial"/>
        </w:rPr>
        <w:t>cinueve</w:t>
      </w:r>
      <w:r w:rsidRPr="00D52D77">
        <w:rPr>
          <w:rFonts w:ascii="Palatino Linotype" w:hAnsi="Palatino Linotype" w:cs="Arial"/>
        </w:rPr>
        <w:t xml:space="preserve">, </w:t>
      </w:r>
      <w:r w:rsidR="00544C1E" w:rsidRPr="00D52D77">
        <w:rPr>
          <w:rFonts w:ascii="Palatino Linotype" w:hAnsi="Palatino Linotype" w:cs="Arial"/>
        </w:rPr>
        <w:t xml:space="preserve">este se encuentra dentro de los márgenes temporales previstos en el artículo 178 de la </w:t>
      </w:r>
      <w:r w:rsidR="00544C1E" w:rsidRPr="00D52D77">
        <w:rPr>
          <w:rFonts w:ascii="Palatino Linotype" w:hAnsi="Palatino Linotype" w:cs="Arial"/>
          <w:b/>
        </w:rPr>
        <w:t xml:space="preserve">Ley de Transparencia y Acceso a la Información Pública del Estado de México y Municipios </w:t>
      </w:r>
      <w:r w:rsidR="00544C1E" w:rsidRPr="00D52D77">
        <w:rPr>
          <w:rFonts w:ascii="Palatino Linotype" w:hAnsi="Palatino Linotype" w:cs="Arial"/>
        </w:rPr>
        <w:t xml:space="preserve">vigente. </w:t>
      </w:r>
    </w:p>
    <w:p w14:paraId="3CC6B085" w14:textId="5DDF4781" w:rsidR="00232997" w:rsidRPr="00D52D77" w:rsidRDefault="00232997" w:rsidP="00D52D77">
      <w:pPr>
        <w:pStyle w:val="Prrafodelista"/>
        <w:spacing w:before="240" w:after="240" w:line="360" w:lineRule="auto"/>
        <w:ind w:left="426"/>
        <w:jc w:val="both"/>
        <w:rPr>
          <w:rFonts w:ascii="Palatino Linotype" w:eastAsia="Times New Roman" w:hAnsi="Palatino Linotype" w:cs="Arial"/>
          <w:bCs/>
          <w:color w:val="555555"/>
          <w:lang w:val="es-MX" w:eastAsia="es-MX"/>
        </w:rPr>
      </w:pPr>
    </w:p>
    <w:p w14:paraId="5D458EAA" w14:textId="6A04872F" w:rsidR="00301C92" w:rsidRPr="00D52D77" w:rsidRDefault="009164DD" w:rsidP="00D52D77">
      <w:pPr>
        <w:pStyle w:val="Prrafodelista"/>
        <w:numPr>
          <w:ilvl w:val="0"/>
          <w:numId w:val="2"/>
        </w:numPr>
        <w:tabs>
          <w:tab w:val="left" w:pos="0"/>
        </w:tabs>
        <w:spacing w:line="360" w:lineRule="auto"/>
        <w:ind w:left="0" w:right="49" w:firstLine="0"/>
        <w:jc w:val="both"/>
        <w:rPr>
          <w:rFonts w:ascii="Palatino Linotype" w:hAnsi="Palatino Linotype"/>
        </w:rPr>
      </w:pPr>
      <w:r w:rsidRPr="00D52D77">
        <w:rPr>
          <w:rFonts w:ascii="Palatino Linotype" w:eastAsia="Calibri" w:hAnsi="Palatino Linotype" w:cs="Arial"/>
        </w:rPr>
        <w:t>Por otro lado</w:t>
      </w:r>
      <w:r w:rsidR="007D7EF3" w:rsidRPr="00D52D77">
        <w:rPr>
          <w:rFonts w:ascii="Palatino Linotype" w:eastAsia="Calibri" w:hAnsi="Palatino Linotype" w:cs="Arial"/>
        </w:rPr>
        <w:t xml:space="preserve">, el escrito contiene las formalidades previstas por </w:t>
      </w:r>
      <w:r w:rsidR="00962F40" w:rsidRPr="00D52D77">
        <w:rPr>
          <w:rFonts w:ascii="Palatino Linotype" w:eastAsia="Calibri" w:hAnsi="Palatino Linotype" w:cs="Arial"/>
        </w:rPr>
        <w:t>el</w:t>
      </w:r>
      <w:r w:rsidR="007D7EF3" w:rsidRPr="00D52D77">
        <w:rPr>
          <w:rFonts w:ascii="Palatino Linotype" w:eastAsia="Calibri" w:hAnsi="Palatino Linotype" w:cs="Arial"/>
        </w:rPr>
        <w:t xml:space="preserve"> artículo</w:t>
      </w:r>
      <w:r w:rsidR="00962F40" w:rsidRPr="00D52D77">
        <w:rPr>
          <w:rFonts w:ascii="Palatino Linotype" w:eastAsia="Calibri" w:hAnsi="Palatino Linotype" w:cs="Arial"/>
        </w:rPr>
        <w:t xml:space="preserve"> </w:t>
      </w:r>
      <w:r w:rsidR="007D7EF3" w:rsidRPr="00D52D77">
        <w:rPr>
          <w:rFonts w:ascii="Palatino Linotype" w:eastAsia="Calibri" w:hAnsi="Palatino Linotype" w:cs="Arial"/>
        </w:rPr>
        <w:t xml:space="preserve">180 último párrafo </w:t>
      </w:r>
      <w:r w:rsidR="000C5A04" w:rsidRPr="00D52D77">
        <w:rPr>
          <w:rFonts w:ascii="Palatino Linotype" w:eastAsia="Calibri" w:hAnsi="Palatino Linotype" w:cs="Arial"/>
        </w:rPr>
        <w:t>de la Ley de la materia</w:t>
      </w:r>
      <w:r w:rsidR="001B5F70" w:rsidRPr="00D52D77">
        <w:rPr>
          <w:rFonts w:ascii="Palatino Linotype" w:eastAsia="Calibri" w:hAnsi="Palatino Linotype" w:cs="Arial"/>
        </w:rPr>
        <w:t xml:space="preserve"> actual</w:t>
      </w:r>
      <w:r w:rsidR="000C5A04" w:rsidRPr="00D52D77">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D52D77">
        <w:rPr>
          <w:rFonts w:ascii="Palatino Linotype" w:eastAsia="Calibri" w:hAnsi="Palatino Linotype" w:cs="Arial"/>
        </w:rPr>
        <w:t xml:space="preserve"> y resuelva el presente recurso.</w:t>
      </w:r>
    </w:p>
    <w:p w14:paraId="77CF49B1" w14:textId="77777777" w:rsidR="00301C92" w:rsidRPr="00D52D77" w:rsidRDefault="00301C92" w:rsidP="00D52D77">
      <w:pPr>
        <w:pStyle w:val="Prrafodelista"/>
        <w:spacing w:line="360" w:lineRule="auto"/>
        <w:rPr>
          <w:rFonts w:ascii="Palatino Linotype" w:hAnsi="Palatino Linotype"/>
        </w:rPr>
      </w:pPr>
    </w:p>
    <w:p w14:paraId="5E86A592" w14:textId="77777777" w:rsidR="00301C92" w:rsidRPr="00D52D77" w:rsidRDefault="00301C92" w:rsidP="00D52D77">
      <w:pPr>
        <w:keepNext/>
        <w:keepLines/>
        <w:spacing w:line="360" w:lineRule="auto"/>
        <w:outlineLvl w:val="0"/>
        <w:rPr>
          <w:rFonts w:ascii="Palatino Linotype" w:hAnsi="Palatino Linotype"/>
          <w:b/>
        </w:rPr>
      </w:pPr>
      <w:bookmarkStart w:id="73" w:name="_Toc12553901"/>
      <w:bookmarkStart w:id="74" w:name="_Toc17395758"/>
      <w:r w:rsidRPr="00D52D77">
        <w:rPr>
          <w:rFonts w:ascii="Palatino Linotype" w:eastAsia="Calibri" w:hAnsi="Palatino Linotype" w:cs="Times New Roman"/>
          <w:b/>
          <w:bCs/>
          <w:lang w:val="es-ES"/>
        </w:rPr>
        <w:t xml:space="preserve">TERCERO.- </w:t>
      </w:r>
      <w:r w:rsidRPr="00D52D77">
        <w:rPr>
          <w:rFonts w:ascii="Palatino Linotype" w:hAnsi="Palatino Linotype"/>
          <w:b/>
        </w:rPr>
        <w:t>Del previo y especial pronunciamiento</w:t>
      </w:r>
      <w:bookmarkEnd w:id="73"/>
      <w:bookmarkEnd w:id="74"/>
    </w:p>
    <w:p w14:paraId="6E8ABA43" w14:textId="77777777" w:rsidR="00301C92" w:rsidRPr="00D52D77" w:rsidRDefault="00301C92" w:rsidP="00D52D77">
      <w:pPr>
        <w:keepNext/>
        <w:keepLines/>
        <w:spacing w:line="360" w:lineRule="auto"/>
        <w:outlineLvl w:val="0"/>
        <w:rPr>
          <w:rFonts w:ascii="Palatino Linotype" w:hAnsi="Palatino Linotype"/>
          <w:b/>
        </w:rPr>
      </w:pPr>
    </w:p>
    <w:p w14:paraId="5B188F94" w14:textId="77777777" w:rsidR="00301C92" w:rsidRPr="00D52D77" w:rsidRDefault="00301C92" w:rsidP="00D52D77">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222222"/>
          <w:lang w:val="es-ES" w:eastAsia="es-MX"/>
        </w:rPr>
      </w:pPr>
      <w:r w:rsidRPr="00D52D77">
        <w:rPr>
          <w:rFonts w:ascii="Palatino Linotype" w:eastAsia="Calibri" w:hAnsi="Palatino Linotype" w:cs="Arial"/>
        </w:rPr>
        <w:t>El</w:t>
      </w:r>
      <w:r w:rsidRPr="00D52D77">
        <w:rPr>
          <w:rFonts w:ascii="Palatino Linotype" w:eastAsia="Times New Roman" w:hAnsi="Palatino Linotype" w:cs="Arial"/>
          <w:color w:val="222222"/>
          <w:lang w:val="es-ES" w:eastAsia="es-MX"/>
        </w:rPr>
        <w:t> </w:t>
      </w:r>
      <w:r w:rsidRPr="00D52D77">
        <w:rPr>
          <w:rFonts w:ascii="Palatino Linotype" w:eastAsia="Times New Roman" w:hAnsi="Palatino Linotype" w:cs="Arial"/>
          <w:b/>
          <w:bCs/>
          <w:color w:val="222222"/>
          <w:lang w:val="es-ES" w:eastAsia="es-MX"/>
        </w:rPr>
        <w:t>SUJETO OBLIGADO</w:t>
      </w:r>
      <w:r w:rsidRPr="00D52D77">
        <w:rPr>
          <w:rFonts w:ascii="Palatino Linotype" w:eastAsia="Times New Roman" w:hAnsi="Palatino Linotype" w:cs="Arial"/>
          <w:color w:val="222222"/>
          <w:lang w:val="es-ES" w:eastAsia="es-MX"/>
        </w:rPr>
        <w:t> solicitó una prórroga que resulta indebida, infundada y con falta de motivación, si bien, fue otorgada, carece de toda validez, toda vez que el artículo 163 de la ley de la materia señala lo siguiente:</w:t>
      </w:r>
    </w:p>
    <w:p w14:paraId="584908B1" w14:textId="77777777" w:rsidR="00301C92" w:rsidRPr="00D52D77" w:rsidRDefault="00301C92" w:rsidP="00D52D77">
      <w:pPr>
        <w:shd w:val="clear" w:color="auto" w:fill="FFFFFF"/>
        <w:spacing w:line="360" w:lineRule="auto"/>
        <w:ind w:left="567" w:right="616"/>
        <w:jc w:val="both"/>
        <w:rPr>
          <w:rFonts w:ascii="Palatino Linotype" w:eastAsia="Times New Roman" w:hAnsi="Palatino Linotype" w:cs="Arial"/>
          <w:b/>
          <w:bCs/>
          <w:i/>
          <w:iCs/>
          <w:color w:val="222222"/>
          <w:lang w:eastAsia="es-MX"/>
        </w:rPr>
      </w:pPr>
    </w:p>
    <w:p w14:paraId="04DF45AC" w14:textId="77777777" w:rsidR="00301C92" w:rsidRPr="00D52D77" w:rsidRDefault="00301C92" w:rsidP="00D52D77">
      <w:pPr>
        <w:shd w:val="clear" w:color="auto" w:fill="FFFFFF"/>
        <w:spacing w:line="360" w:lineRule="auto"/>
        <w:ind w:left="567" w:right="616"/>
        <w:jc w:val="both"/>
        <w:rPr>
          <w:rFonts w:ascii="Palatino Linotype" w:eastAsia="Times New Roman" w:hAnsi="Palatino Linotype" w:cs="Arial"/>
          <w:color w:val="222222"/>
          <w:lang w:eastAsia="es-MX"/>
        </w:rPr>
      </w:pPr>
      <w:r w:rsidRPr="00D52D77">
        <w:rPr>
          <w:rFonts w:ascii="Palatino Linotype" w:eastAsia="Times New Roman" w:hAnsi="Palatino Linotype" w:cs="Arial"/>
          <w:b/>
          <w:bCs/>
          <w:i/>
          <w:iCs/>
          <w:color w:val="222222"/>
          <w:lang w:eastAsia="es-MX"/>
        </w:rPr>
        <w:t>“Artículo 163. </w:t>
      </w:r>
      <w:r w:rsidRPr="00D52D77">
        <w:rPr>
          <w:rFonts w:ascii="Palatino Linotype" w:eastAsia="Times New Roman" w:hAnsi="Palatino Linotype" w:cs="Arial"/>
          <w:i/>
          <w:iCs/>
          <w:color w:val="222222"/>
          <w:lang w:eastAsia="es-MX"/>
        </w:rPr>
        <w:t>La Unidad de Transparencia deberá notificar la respuesta a la solicitud al interesado en el menor tiempo posible, que no podrá exceder de quince días hábiles, contados a partir del día siguiente a la presentación de aquélla.</w:t>
      </w:r>
    </w:p>
    <w:p w14:paraId="04808306" w14:textId="77777777" w:rsidR="00301C92" w:rsidRPr="00D52D77" w:rsidRDefault="00301C92" w:rsidP="00D52D77">
      <w:pPr>
        <w:shd w:val="clear" w:color="auto" w:fill="FFFFFF"/>
        <w:spacing w:line="360" w:lineRule="auto"/>
        <w:ind w:left="567" w:right="616"/>
        <w:jc w:val="both"/>
        <w:rPr>
          <w:rFonts w:ascii="Palatino Linotype" w:eastAsia="Times New Roman" w:hAnsi="Palatino Linotype" w:cs="Arial"/>
          <w:i/>
          <w:iCs/>
          <w:color w:val="222222"/>
          <w:lang w:eastAsia="es-MX"/>
        </w:rPr>
      </w:pPr>
      <w:r w:rsidRPr="00D52D77">
        <w:rPr>
          <w:rFonts w:ascii="Palatino Linotype" w:eastAsia="Times New Roman" w:hAnsi="Palatino Linotype" w:cs="Arial"/>
          <w:i/>
          <w:iCs/>
          <w:color w:val="2222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12F1EBF" w14:textId="77777777" w:rsidR="00301C92" w:rsidRPr="00D52D77" w:rsidRDefault="00301C92" w:rsidP="00D52D77">
      <w:pPr>
        <w:shd w:val="clear" w:color="auto" w:fill="FFFFFF"/>
        <w:spacing w:line="360" w:lineRule="auto"/>
        <w:ind w:left="567" w:right="616"/>
        <w:jc w:val="both"/>
        <w:rPr>
          <w:rFonts w:ascii="Palatino Linotype" w:eastAsia="Times New Roman" w:hAnsi="Palatino Linotype" w:cs="Arial"/>
          <w:color w:val="222222"/>
          <w:lang w:eastAsia="es-MX"/>
        </w:rPr>
      </w:pPr>
    </w:p>
    <w:p w14:paraId="17BB6D9D" w14:textId="77777777" w:rsidR="00301C92" w:rsidRPr="00D52D77" w:rsidRDefault="00301C92" w:rsidP="00D52D77">
      <w:pPr>
        <w:pStyle w:val="Prrafodelista"/>
        <w:numPr>
          <w:ilvl w:val="0"/>
          <w:numId w:val="2"/>
        </w:numPr>
        <w:tabs>
          <w:tab w:val="left" w:pos="0"/>
        </w:tabs>
        <w:spacing w:line="360" w:lineRule="auto"/>
        <w:ind w:left="0" w:right="49" w:firstLine="0"/>
        <w:jc w:val="both"/>
        <w:rPr>
          <w:rFonts w:ascii="Palatino Linotype" w:eastAsia="Times New Roman" w:hAnsi="Palatino Linotype" w:cs="Arial"/>
          <w:b/>
          <w:bCs/>
          <w:color w:val="222222"/>
          <w:lang w:val="es-ES" w:eastAsia="es-MX"/>
        </w:rPr>
      </w:pPr>
      <w:r w:rsidRPr="00D52D77">
        <w:rPr>
          <w:rFonts w:ascii="Palatino Linotype" w:eastAsia="Calibri" w:hAnsi="Palatino Linotype" w:cs="Arial"/>
        </w:rPr>
        <w:t>Solo</w:t>
      </w:r>
      <w:r w:rsidRPr="00D52D77">
        <w:rPr>
          <w:rFonts w:ascii="Palatino Linotype" w:eastAsia="Times New Roman" w:hAnsi="Palatino Linotype" w:cs="Arial"/>
          <w:color w:val="222222"/>
          <w:lang w:val="es-ES" w:eastAsia="es-MX"/>
        </w:rPr>
        <w:t xml:space="preserve"> en aquellos casos excepcionales el </w:t>
      </w:r>
      <w:r w:rsidRPr="00D52D77">
        <w:rPr>
          <w:rFonts w:ascii="Palatino Linotype" w:eastAsia="Times New Roman" w:hAnsi="Palatino Linotype" w:cs="Arial"/>
          <w:b/>
          <w:bCs/>
          <w:color w:val="222222"/>
          <w:lang w:val="es-ES" w:eastAsia="es-MX"/>
        </w:rPr>
        <w:t xml:space="preserve">SUJETO OBLIGADO </w:t>
      </w:r>
      <w:r w:rsidRPr="00D52D77">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14:paraId="0C68ECEA" w14:textId="77777777" w:rsidR="00301C92" w:rsidRPr="00D52D77" w:rsidRDefault="00301C92" w:rsidP="00D52D77">
      <w:pPr>
        <w:pStyle w:val="Prrafodelista"/>
        <w:spacing w:before="240" w:after="240" w:line="360" w:lineRule="auto"/>
        <w:ind w:left="426"/>
        <w:jc w:val="both"/>
        <w:rPr>
          <w:rFonts w:ascii="Palatino Linotype" w:eastAsia="Times New Roman" w:hAnsi="Palatino Linotype" w:cs="Arial"/>
          <w:b/>
          <w:bCs/>
          <w:color w:val="222222"/>
          <w:lang w:val="es-ES" w:eastAsia="es-MX"/>
        </w:rPr>
      </w:pPr>
    </w:p>
    <w:p w14:paraId="30558E6C" w14:textId="77777777" w:rsidR="00301C92" w:rsidRPr="00D52D77" w:rsidRDefault="00301C92" w:rsidP="00D52D77">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222222"/>
          <w:lang w:eastAsia="es-MX"/>
        </w:rPr>
      </w:pPr>
      <w:r w:rsidRPr="00D52D77">
        <w:rPr>
          <w:rFonts w:ascii="Palatino Linotype" w:eastAsia="Times New Roman" w:hAnsi="Palatino Linotype" w:cs="Arial"/>
          <w:color w:val="222222"/>
          <w:lang w:val="es-ES" w:eastAsia="es-MX"/>
        </w:rPr>
        <w:t>Lo cual implica una alta responsabilidad, toda vez que dicha prorroga deberá recaer en un documento, debidamente validado y formado por los integrantes del comité, lo cual evidentemente no ocurrió en el presente asunto, ocasionando una afectación directa al derecho de acceso a la información pública, toda vez que el Titular de la Unidad de Transparencia,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D52D77">
        <w:rPr>
          <w:rFonts w:ascii="Palatino Linotype" w:eastAsia="Times New Roman" w:hAnsi="Palatino Linotype" w:cs="Arial"/>
          <w:i/>
          <w:iCs/>
          <w:color w:val="222222"/>
          <w:lang w:val="es-ES" w:eastAsia="es-MX"/>
        </w:rPr>
        <w:t>.</w:t>
      </w:r>
    </w:p>
    <w:p w14:paraId="635CAF75" w14:textId="77777777" w:rsidR="007135DB" w:rsidRPr="00D52D77" w:rsidRDefault="007135DB" w:rsidP="00D52D77">
      <w:pPr>
        <w:spacing w:line="360" w:lineRule="auto"/>
        <w:rPr>
          <w:rFonts w:ascii="Palatino Linotype" w:hAnsi="Palatino Linotype"/>
        </w:rPr>
      </w:pPr>
    </w:p>
    <w:p w14:paraId="38881EA9" w14:textId="182E41A7" w:rsidR="00273EE3" w:rsidRPr="00D52D77" w:rsidRDefault="00301C92" w:rsidP="00D52D77">
      <w:pPr>
        <w:keepNext/>
        <w:keepLines/>
        <w:spacing w:line="360" w:lineRule="auto"/>
        <w:outlineLvl w:val="0"/>
        <w:rPr>
          <w:rFonts w:ascii="Palatino Linotype" w:eastAsia="Calibri" w:hAnsi="Palatino Linotype" w:cs="Times New Roman"/>
          <w:b/>
          <w:bCs/>
          <w:lang w:val="es-ES"/>
        </w:rPr>
      </w:pPr>
      <w:bookmarkStart w:id="75" w:name="_Toc17395759"/>
      <w:r w:rsidRPr="00D52D77">
        <w:rPr>
          <w:rFonts w:ascii="Palatino Linotype" w:eastAsia="Calibri" w:hAnsi="Palatino Linotype" w:cs="Times New Roman"/>
          <w:b/>
          <w:bCs/>
          <w:lang w:val="es-ES"/>
        </w:rPr>
        <w:t>CUARTO</w:t>
      </w:r>
      <w:r w:rsidR="00232997" w:rsidRPr="00D52D77">
        <w:rPr>
          <w:rFonts w:ascii="Palatino Linotype" w:eastAsia="Calibri" w:hAnsi="Palatino Linotype" w:cs="Times New Roman"/>
          <w:b/>
          <w:bCs/>
          <w:lang w:val="es-ES"/>
        </w:rPr>
        <w:t xml:space="preserve">.- </w:t>
      </w:r>
      <w:r w:rsidR="00273EE3" w:rsidRPr="00D52D77">
        <w:rPr>
          <w:rFonts w:ascii="Palatino Linotype" w:eastAsia="Calibri" w:hAnsi="Palatino Linotype" w:cs="Times New Roman"/>
          <w:b/>
          <w:bCs/>
          <w:lang w:val="es-ES"/>
        </w:rPr>
        <w:t xml:space="preserve">Del planteamiento de la </w:t>
      </w:r>
      <w:proofErr w:type="spellStart"/>
      <w:r w:rsidR="00273EE3" w:rsidRPr="00D52D77">
        <w:rPr>
          <w:rFonts w:ascii="Palatino Linotype" w:eastAsia="Calibri" w:hAnsi="Palatino Linotype" w:cs="Times New Roman"/>
          <w:b/>
          <w:bCs/>
          <w:lang w:val="es-ES"/>
        </w:rPr>
        <w:t>litis</w:t>
      </w:r>
      <w:proofErr w:type="spellEnd"/>
      <w:r w:rsidR="00273EE3" w:rsidRPr="00D52D77">
        <w:rPr>
          <w:rFonts w:ascii="Palatino Linotype" w:eastAsia="Calibri" w:hAnsi="Palatino Linotype" w:cs="Times New Roman"/>
          <w:b/>
          <w:bCs/>
          <w:lang w:val="es-ES"/>
        </w:rPr>
        <w:t>.</w:t>
      </w:r>
      <w:bookmarkEnd w:id="75"/>
      <w:r w:rsidR="00273EE3" w:rsidRPr="00D52D77">
        <w:rPr>
          <w:rFonts w:ascii="Palatino Linotype" w:eastAsia="Calibri" w:hAnsi="Palatino Linotype" w:cs="Times New Roman"/>
          <w:b/>
          <w:bCs/>
          <w:lang w:val="es-ES"/>
        </w:rPr>
        <w:t xml:space="preserve"> </w:t>
      </w:r>
    </w:p>
    <w:p w14:paraId="39BAFABF" w14:textId="77777777" w:rsidR="00134C63" w:rsidRPr="00D52D77" w:rsidRDefault="00134C63" w:rsidP="00D52D77">
      <w:pPr>
        <w:keepNext/>
        <w:keepLines/>
        <w:spacing w:line="360" w:lineRule="auto"/>
        <w:outlineLvl w:val="0"/>
        <w:rPr>
          <w:rFonts w:ascii="Palatino Linotype" w:eastAsia="Calibri" w:hAnsi="Palatino Linotype" w:cs="Times New Roman"/>
          <w:b/>
          <w:bCs/>
          <w:lang w:val="es-ES"/>
        </w:rPr>
      </w:pPr>
    </w:p>
    <w:p w14:paraId="1039DD68" w14:textId="11B99667" w:rsidR="002E5463" w:rsidRPr="00D52D77" w:rsidRDefault="002E5463" w:rsidP="00D52D77">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D52D77">
        <w:rPr>
          <w:rFonts w:ascii="Palatino Linotype" w:eastAsia="Calibri" w:hAnsi="Palatino Linotype" w:cs="Arial"/>
        </w:rPr>
        <w:t xml:space="preserve">El </w:t>
      </w:r>
      <w:r w:rsidRPr="00D52D77">
        <w:rPr>
          <w:rFonts w:ascii="Palatino Linotype" w:hAnsi="Palatino Linotype" w:cs="Arial"/>
          <w:b/>
        </w:rPr>
        <w:t xml:space="preserve">SUJETO OBLIGADO </w:t>
      </w:r>
      <w:r w:rsidRPr="00D52D77">
        <w:rPr>
          <w:rFonts w:ascii="Palatino Linotype" w:hAnsi="Palatino Linotype" w:cs="Arial"/>
        </w:rPr>
        <w:t xml:space="preserve">dio respuesta a la solicitud de información en el que manifestó que la certificación de la Secretaria de Desarrollo Económico se encuentra en trámite ante </w:t>
      </w:r>
      <w:r w:rsidR="00FD010C" w:rsidRPr="00D52D77">
        <w:rPr>
          <w:rFonts w:ascii="Palatino Linotype" w:hAnsi="Palatino Linotype" w:cs="Arial"/>
        </w:rPr>
        <w:t>el Instituto Hacendario del Estado de México</w:t>
      </w:r>
      <w:r w:rsidRPr="00D52D77">
        <w:rPr>
          <w:rFonts w:ascii="Palatino Linotype" w:hAnsi="Palatino Linotype" w:cs="Arial"/>
        </w:rPr>
        <w:t xml:space="preserve"> y </w:t>
      </w:r>
      <w:r w:rsidR="00FD010C" w:rsidRPr="00D52D77">
        <w:rPr>
          <w:rFonts w:ascii="Palatino Linotype" w:hAnsi="Palatino Linotype" w:cs="Arial"/>
        </w:rPr>
        <w:t>envió</w:t>
      </w:r>
      <w:r w:rsidRPr="00D52D77">
        <w:rPr>
          <w:rFonts w:ascii="Palatino Linotype" w:hAnsi="Palatino Linotype" w:cs="Arial"/>
        </w:rPr>
        <w:t xml:space="preserve"> la certificación del Secretario del Ayuntamiento</w:t>
      </w:r>
      <w:r w:rsidRPr="00D52D77">
        <w:rPr>
          <w:rFonts w:ascii="Palatino Linotype" w:hAnsi="Palatino Linotype" w:cs="Arial"/>
          <w:color w:val="000000" w:themeColor="text1"/>
        </w:rPr>
        <w:t>.</w:t>
      </w:r>
    </w:p>
    <w:p w14:paraId="16EF9974" w14:textId="77777777" w:rsidR="002E5463" w:rsidRPr="00D52D77" w:rsidRDefault="002E5463" w:rsidP="00D52D77">
      <w:pPr>
        <w:pStyle w:val="Prrafodelista"/>
        <w:tabs>
          <w:tab w:val="left" w:pos="0"/>
        </w:tabs>
        <w:spacing w:line="360" w:lineRule="auto"/>
        <w:ind w:left="0" w:right="49"/>
        <w:jc w:val="both"/>
        <w:rPr>
          <w:rFonts w:ascii="Palatino Linotype" w:hAnsi="Palatino Linotype" w:cs="Arial"/>
          <w:color w:val="000000" w:themeColor="text1"/>
        </w:rPr>
      </w:pPr>
    </w:p>
    <w:p w14:paraId="00DEB33D" w14:textId="3E0AF5FA" w:rsidR="002E5463" w:rsidRPr="00D52D77" w:rsidRDefault="002E5463" w:rsidP="00D52D77">
      <w:pPr>
        <w:pStyle w:val="Prrafodelista"/>
        <w:numPr>
          <w:ilvl w:val="0"/>
          <w:numId w:val="2"/>
        </w:numPr>
        <w:spacing w:line="360" w:lineRule="auto"/>
        <w:ind w:left="0" w:firstLine="0"/>
        <w:jc w:val="both"/>
        <w:rPr>
          <w:rFonts w:ascii="Palatino Linotype" w:hAnsi="Palatino Linotype" w:cs="Arial"/>
          <w:color w:val="000000" w:themeColor="text1"/>
        </w:rPr>
      </w:pPr>
      <w:r w:rsidRPr="00D52D77">
        <w:rPr>
          <w:rFonts w:ascii="Palatino Linotype" w:hAnsi="Palatino Linotype" w:cs="Arial"/>
        </w:rPr>
        <w:t xml:space="preserve"> </w:t>
      </w:r>
      <w:r w:rsidRPr="00D52D77">
        <w:rPr>
          <w:rFonts w:ascii="Palatino Linotype" w:hAnsi="Palatino Linotype" w:cs="Arial"/>
          <w:color w:val="000000" w:themeColor="text1"/>
        </w:rPr>
        <w:t xml:space="preserve">Derivado de la respuesta del </w:t>
      </w:r>
      <w:r w:rsidRPr="00D52D77">
        <w:rPr>
          <w:rFonts w:ascii="Palatino Linotype" w:hAnsi="Palatino Linotype" w:cs="Arial"/>
          <w:b/>
          <w:color w:val="000000" w:themeColor="text1"/>
        </w:rPr>
        <w:t>SUJETO OBLIGADO</w:t>
      </w:r>
      <w:r w:rsidRPr="00D52D77">
        <w:rPr>
          <w:rFonts w:ascii="Palatino Linotype" w:hAnsi="Palatino Linotype" w:cs="Arial"/>
          <w:color w:val="000000" w:themeColor="text1"/>
        </w:rPr>
        <w:t xml:space="preserve">, el </w:t>
      </w:r>
      <w:r w:rsidRPr="00D52D77">
        <w:rPr>
          <w:rFonts w:ascii="Palatino Linotype" w:hAnsi="Palatino Linotype" w:cs="Arial"/>
          <w:b/>
          <w:color w:val="000000" w:themeColor="text1"/>
        </w:rPr>
        <w:t>RECURRENTE</w:t>
      </w:r>
      <w:r w:rsidRPr="00D52D77">
        <w:rPr>
          <w:rFonts w:ascii="Palatino Linotype" w:hAnsi="Palatino Linotype" w:cs="Arial"/>
          <w:color w:val="000000" w:themeColor="text1"/>
        </w:rPr>
        <w:t xml:space="preserve"> presentó su inconformidad señalando como razones o motivos de inconformidad </w:t>
      </w:r>
      <w:r w:rsidR="00FD010C" w:rsidRPr="00D52D77">
        <w:rPr>
          <w:rFonts w:ascii="Palatino Linotype" w:hAnsi="Palatino Linotype" w:cs="Arial"/>
          <w:color w:val="000000" w:themeColor="text1"/>
        </w:rPr>
        <w:t xml:space="preserve">únicamente remite la certificación del Secretario del Ayuntamiento, sin que se pronuncie sobre la inexistencia de la certificación del resto de los servidores públicos obligados a contar con ese requisito para ejercer el cargo conferido. </w:t>
      </w:r>
    </w:p>
    <w:p w14:paraId="7A8ED232" w14:textId="77777777" w:rsidR="002E5463" w:rsidRPr="00D52D77" w:rsidRDefault="002E5463" w:rsidP="00D52D77">
      <w:pPr>
        <w:pStyle w:val="Prrafodelista"/>
        <w:tabs>
          <w:tab w:val="left" w:pos="0"/>
        </w:tabs>
        <w:spacing w:line="360" w:lineRule="auto"/>
        <w:ind w:left="0" w:right="49"/>
        <w:jc w:val="both"/>
        <w:rPr>
          <w:rFonts w:ascii="Palatino Linotype" w:eastAsia="Times New Roman" w:hAnsi="Palatino Linotype" w:cs="Arial"/>
          <w:color w:val="000000" w:themeColor="text1"/>
        </w:rPr>
      </w:pPr>
    </w:p>
    <w:p w14:paraId="3E0BBA57" w14:textId="59072CEF" w:rsidR="00220453" w:rsidRPr="00D52D77" w:rsidRDefault="002E5463" w:rsidP="00D52D77">
      <w:pPr>
        <w:pStyle w:val="Prrafodelista"/>
        <w:tabs>
          <w:tab w:val="left" w:pos="0"/>
        </w:tabs>
        <w:spacing w:line="360" w:lineRule="auto"/>
        <w:ind w:left="0" w:right="49"/>
        <w:jc w:val="both"/>
        <w:rPr>
          <w:rFonts w:ascii="Palatino Linotype" w:eastAsia="MS Mincho" w:hAnsi="Palatino Linotype" w:cs="Arial"/>
        </w:rPr>
      </w:pPr>
      <w:r w:rsidRPr="00D52D77">
        <w:rPr>
          <w:rFonts w:ascii="Palatino Linotype" w:eastAsia="Times New Roman" w:hAnsi="Palatino Linotype" w:cs="Arial"/>
        </w:rPr>
        <w:t xml:space="preserve">En </w:t>
      </w:r>
      <w:r w:rsidRPr="00D52D77">
        <w:rPr>
          <w:rFonts w:ascii="Palatino Linotype" w:hAnsi="Palatino Linotype" w:cs="Arial"/>
          <w:lang w:eastAsia="es-MX"/>
        </w:rPr>
        <w:t>dichas</w:t>
      </w:r>
      <w:r w:rsidRPr="00D52D77">
        <w:rPr>
          <w:rFonts w:ascii="Palatino Linotype" w:eastAsia="Times New Roman" w:hAnsi="Palatino Linotype" w:cs="Arial"/>
        </w:rPr>
        <w:t xml:space="preserve"> condiciones, la </w:t>
      </w:r>
      <w:proofErr w:type="spellStart"/>
      <w:r w:rsidRPr="00D52D77">
        <w:rPr>
          <w:rFonts w:ascii="Palatino Linotype" w:eastAsia="Times New Roman" w:hAnsi="Palatino Linotype" w:cs="Arial"/>
          <w:i/>
        </w:rPr>
        <w:t>litis</w:t>
      </w:r>
      <w:proofErr w:type="spellEnd"/>
      <w:r w:rsidRPr="00D52D77">
        <w:rPr>
          <w:rFonts w:ascii="Palatino Linotype" w:eastAsia="Times New Roman" w:hAnsi="Palatino Linotype" w:cs="Arial"/>
        </w:rPr>
        <w:t xml:space="preserve"> a resolver en este recurso se circunscribe a determinar si  </w:t>
      </w:r>
      <w:r w:rsidRPr="00D52D77">
        <w:rPr>
          <w:rFonts w:ascii="Palatino Linotype" w:eastAsia="MS Mincho" w:hAnsi="Palatino Linotype" w:cs="Arial"/>
        </w:rPr>
        <w:t xml:space="preserve">se actualiza la causal de procedencia prevista en el artículo 179, fracción V de la </w:t>
      </w:r>
      <w:r w:rsidRPr="00D52D77">
        <w:rPr>
          <w:rFonts w:ascii="Palatino Linotype" w:eastAsia="MS Mincho" w:hAnsi="Palatino Linotype" w:cs="Arial"/>
          <w:b/>
        </w:rPr>
        <w:t>Ley de Transparencia y Acceso a la Información Pública del Estado de México y Municipios</w:t>
      </w:r>
      <w:r w:rsidRPr="00D52D77">
        <w:rPr>
          <w:rFonts w:ascii="Palatino Linotype" w:eastAsia="MS Mincho" w:hAnsi="Palatino Linotype" w:cs="Arial"/>
        </w:rPr>
        <w:t xml:space="preserve">; </w:t>
      </w:r>
      <w:r w:rsidRPr="00D52D77">
        <w:rPr>
          <w:rFonts w:ascii="Palatino Linotype" w:eastAsia="Times New Roman" w:hAnsi="Palatino Linotype" w:cs="Arial"/>
          <w:color w:val="000000" w:themeColor="text1"/>
          <w:lang w:val="es-ES" w:eastAsia="es-MX"/>
        </w:rPr>
        <w:t xml:space="preserve">fracción que determina la hipótesis jurídica relativa </w:t>
      </w:r>
      <w:r w:rsidR="00FD010C" w:rsidRPr="00D52D77">
        <w:rPr>
          <w:rFonts w:ascii="Palatino Linotype" w:eastAsia="Times New Roman" w:hAnsi="Palatino Linotype" w:cs="Arial"/>
          <w:color w:val="000000" w:themeColor="text1"/>
          <w:lang w:val="es-ES" w:eastAsia="es-MX"/>
        </w:rPr>
        <w:t>a la entrega de información incompleta</w:t>
      </w:r>
      <w:r w:rsidRPr="00D52D77">
        <w:rPr>
          <w:rFonts w:ascii="Palatino Linotype" w:eastAsia="Times New Roman" w:hAnsi="Palatino Linotype" w:cs="Arial"/>
          <w:color w:val="000000" w:themeColor="text1"/>
          <w:lang w:val="es-ES" w:eastAsia="es-MX"/>
        </w:rPr>
        <w:t xml:space="preserve">. Supuesto del que el ahora recurrente se duele, razón por la que, </w:t>
      </w:r>
      <w:r w:rsidRPr="00D52D77">
        <w:rPr>
          <w:rFonts w:ascii="Palatino Linotype" w:hAnsi="Palatino Linotype" w:cs="Arial"/>
          <w:color w:val="000000" w:themeColor="text1"/>
        </w:rPr>
        <w:t xml:space="preserve">la presente resolución se circunscribirá en determinar si el </w:t>
      </w:r>
      <w:r w:rsidRPr="00D52D77">
        <w:rPr>
          <w:rFonts w:ascii="Palatino Linotype" w:hAnsi="Palatino Linotype" w:cs="Arial"/>
          <w:b/>
          <w:color w:val="000000" w:themeColor="text1"/>
        </w:rPr>
        <w:t>SUJETO</w:t>
      </w:r>
      <w:r w:rsidRPr="00D52D77">
        <w:rPr>
          <w:rFonts w:ascii="Palatino Linotype" w:hAnsi="Palatino Linotype" w:cs="Arial"/>
          <w:color w:val="000000" w:themeColor="text1"/>
        </w:rPr>
        <w:t xml:space="preserve"> </w:t>
      </w:r>
      <w:r w:rsidRPr="00D52D77">
        <w:rPr>
          <w:rFonts w:ascii="Palatino Linotype" w:hAnsi="Palatino Linotype" w:cs="Arial"/>
          <w:b/>
          <w:color w:val="000000" w:themeColor="text1"/>
        </w:rPr>
        <w:t>OBLIGADO</w:t>
      </w:r>
      <w:r w:rsidRPr="00D52D77">
        <w:rPr>
          <w:rFonts w:ascii="Palatino Linotype" w:hAnsi="Palatino Linotype" w:cs="Arial"/>
          <w:color w:val="000000" w:themeColor="text1"/>
        </w:rPr>
        <w:t xml:space="preserve"> con la respuesta </w:t>
      </w:r>
      <w:r w:rsidRPr="00D52D77">
        <w:rPr>
          <w:rFonts w:ascii="Palatino Linotype" w:eastAsia="Times New Roman" w:hAnsi="Palatino Linotype"/>
          <w:color w:val="000000" w:themeColor="text1"/>
        </w:rPr>
        <w:t>actualiza la causa de procedencia establecida en</w:t>
      </w:r>
      <w:r w:rsidRPr="00D52D77">
        <w:rPr>
          <w:rFonts w:ascii="Palatino Linotype" w:eastAsia="Times New Roman" w:hAnsi="Palatino Linotype" w:cs="Arial"/>
          <w:color w:val="000000" w:themeColor="text1"/>
          <w:lang w:eastAsia="es-MX"/>
        </w:rPr>
        <w:t xml:space="preserve"> precepto normativo citado.</w:t>
      </w:r>
    </w:p>
    <w:p w14:paraId="5354138B" w14:textId="77777777" w:rsidR="002E5463" w:rsidRPr="00D52D77" w:rsidRDefault="002E5463" w:rsidP="00D52D77">
      <w:pPr>
        <w:pStyle w:val="Prrafodelista"/>
        <w:tabs>
          <w:tab w:val="left" w:pos="0"/>
        </w:tabs>
        <w:spacing w:line="360" w:lineRule="auto"/>
        <w:ind w:left="0" w:right="49"/>
        <w:jc w:val="both"/>
        <w:rPr>
          <w:rFonts w:ascii="Palatino Linotype" w:hAnsi="Palatino Linotype"/>
          <w:i/>
        </w:rPr>
      </w:pPr>
    </w:p>
    <w:p w14:paraId="7D87F71B" w14:textId="338B6E49" w:rsidR="00273EE3" w:rsidRPr="00D52D77" w:rsidRDefault="00301C92" w:rsidP="00D52D77">
      <w:pPr>
        <w:keepNext/>
        <w:keepLines/>
        <w:spacing w:before="40" w:line="360" w:lineRule="auto"/>
        <w:outlineLvl w:val="1"/>
        <w:rPr>
          <w:rFonts w:ascii="Palatino Linotype" w:eastAsia="MS Gothic" w:hAnsi="Palatino Linotype" w:cs="Times New Roman"/>
          <w:b/>
        </w:rPr>
      </w:pPr>
      <w:bookmarkStart w:id="76" w:name="_Toc17395760"/>
      <w:r w:rsidRPr="00D52D77">
        <w:rPr>
          <w:rFonts w:ascii="Palatino Linotype" w:eastAsia="Calibri" w:hAnsi="Palatino Linotype" w:cs="Times New Roman"/>
          <w:b/>
          <w:bCs/>
          <w:lang w:val="es-ES"/>
        </w:rPr>
        <w:t>QUIN</w:t>
      </w:r>
      <w:r w:rsidR="008C6FAB" w:rsidRPr="00D52D77">
        <w:rPr>
          <w:rFonts w:ascii="Palatino Linotype" w:eastAsia="Calibri" w:hAnsi="Palatino Linotype" w:cs="Times New Roman"/>
          <w:b/>
          <w:bCs/>
          <w:lang w:val="es-ES"/>
        </w:rPr>
        <w:t>TO</w:t>
      </w:r>
      <w:r w:rsidR="00273EE3" w:rsidRPr="00D52D77">
        <w:rPr>
          <w:rFonts w:ascii="Palatino Linotype" w:eastAsia="Calibri" w:hAnsi="Palatino Linotype" w:cs="Times New Roman"/>
          <w:b/>
          <w:bCs/>
          <w:lang w:val="es-ES"/>
        </w:rPr>
        <w:t xml:space="preserve">. </w:t>
      </w:r>
      <w:r w:rsidR="00273EE3" w:rsidRPr="00D52D77">
        <w:rPr>
          <w:rFonts w:ascii="Palatino Linotype" w:eastAsia="MS Gothic" w:hAnsi="Palatino Linotype" w:cs="Times New Roman"/>
          <w:b/>
        </w:rPr>
        <w:t>Del estudio y resolución del asunto</w:t>
      </w:r>
      <w:bookmarkEnd w:id="76"/>
      <w:r w:rsidR="00273EE3" w:rsidRPr="00D52D77">
        <w:rPr>
          <w:rFonts w:ascii="Palatino Linotype" w:eastAsia="MS Gothic" w:hAnsi="Palatino Linotype" w:cs="Times New Roman"/>
          <w:b/>
        </w:rPr>
        <w:t xml:space="preserve"> </w:t>
      </w:r>
    </w:p>
    <w:p w14:paraId="4CE9108A" w14:textId="7354DD00" w:rsidR="001F5E42" w:rsidRPr="00D52D77" w:rsidRDefault="001F5E42" w:rsidP="00D52D77">
      <w:pPr>
        <w:pStyle w:val="Ttulo1"/>
        <w:numPr>
          <w:ilvl w:val="0"/>
          <w:numId w:val="6"/>
        </w:numPr>
        <w:spacing w:line="360" w:lineRule="auto"/>
        <w:rPr>
          <w:szCs w:val="24"/>
        </w:rPr>
      </w:pPr>
      <w:bookmarkStart w:id="77" w:name="_Toc1585428"/>
      <w:bookmarkStart w:id="78" w:name="_Toc4684437"/>
      <w:bookmarkStart w:id="79" w:name="_Toc8753376"/>
      <w:bookmarkStart w:id="80" w:name="_Toc12552538"/>
      <w:bookmarkStart w:id="81" w:name="_Toc13148189"/>
      <w:bookmarkStart w:id="82" w:name="_Toc17395761"/>
      <w:r w:rsidRPr="00D52D77">
        <w:rPr>
          <w:szCs w:val="24"/>
        </w:rPr>
        <w:t>Del deber de las autoridades de promover, respetar, proteger y garantizar el derecho de acceso a la información pública.</w:t>
      </w:r>
      <w:bookmarkEnd w:id="77"/>
      <w:bookmarkEnd w:id="78"/>
      <w:bookmarkEnd w:id="79"/>
      <w:bookmarkEnd w:id="80"/>
      <w:bookmarkEnd w:id="81"/>
      <w:bookmarkEnd w:id="82"/>
    </w:p>
    <w:p w14:paraId="174276DF" w14:textId="77777777" w:rsidR="00766CA6" w:rsidRPr="00D52D77" w:rsidRDefault="00766CA6" w:rsidP="00D52D77">
      <w:pPr>
        <w:spacing w:line="360" w:lineRule="auto"/>
        <w:rPr>
          <w:rFonts w:ascii="Palatino Linotype" w:hAnsi="Palatino Linotype"/>
          <w:lang w:val="es-MX" w:eastAsia="en-US"/>
        </w:rPr>
      </w:pPr>
    </w:p>
    <w:p w14:paraId="5A203FF1" w14:textId="77777777" w:rsidR="00220453" w:rsidRPr="00D52D77" w:rsidRDefault="00220453" w:rsidP="00D52D77">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D52D77">
        <w:rPr>
          <w:rFonts w:ascii="Palatino Linotype" w:hAnsi="Palatino Linotype"/>
        </w:rPr>
        <w:t xml:space="preserve">Es menester precisar que este </w:t>
      </w:r>
      <w:r w:rsidRPr="00D52D77">
        <w:rPr>
          <w:rFonts w:ascii="Palatino Linotype" w:eastAsia="MS Mincho" w:hAnsi="Palatino Linotype" w:cs="Times New Roman"/>
          <w:color w:val="000000"/>
        </w:rPr>
        <w:t xml:space="preserve">Órgano Garante parte de que </w:t>
      </w:r>
      <w:r w:rsidRPr="00D52D7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D52D77">
        <w:rPr>
          <w:rFonts w:ascii="Palatino Linotype" w:eastAsia="Times New Roman" w:hAnsi="Palatino Linotype" w:cs="Arial"/>
          <w:color w:val="000000"/>
        </w:rPr>
        <w:t xml:space="preserve"> </w:t>
      </w:r>
      <w:r w:rsidRPr="00D52D77">
        <w:rPr>
          <w:rFonts w:ascii="Palatino Linotype" w:eastAsia="Times New Roman" w:hAnsi="Palatino Linotype" w:cs="Arial"/>
          <w:b/>
          <w:color w:val="000000"/>
        </w:rPr>
        <w:t>SUJETO OBLIGADO</w:t>
      </w:r>
      <w:r w:rsidRPr="00D52D7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52D77">
        <w:rPr>
          <w:rFonts w:ascii="Palatino Linotype" w:eastAsia="Times New Roman" w:hAnsi="Palatino Linotype" w:cs="Arial"/>
          <w:b/>
          <w:color w:val="000000"/>
        </w:rPr>
        <w:t xml:space="preserve">Constitución Política de los Estados Unidos Mexicanos </w:t>
      </w:r>
      <w:r w:rsidRPr="00D52D77">
        <w:rPr>
          <w:rFonts w:ascii="Palatino Linotype" w:eastAsia="Times New Roman" w:hAnsi="Palatino Linotype" w:cs="Arial"/>
          <w:color w:val="000000"/>
        </w:rPr>
        <w:t xml:space="preserve">al señalar la obligación de “promover, </w:t>
      </w:r>
      <w:r w:rsidRPr="00D52D77">
        <w:rPr>
          <w:rFonts w:ascii="Palatino Linotype" w:eastAsia="Times New Roman" w:hAnsi="Palatino Linotype" w:cs="Arial"/>
          <w:b/>
          <w:color w:val="000000"/>
        </w:rPr>
        <w:t>respetar</w:t>
      </w:r>
      <w:r w:rsidRPr="00D52D77">
        <w:rPr>
          <w:rFonts w:ascii="Palatino Linotype" w:eastAsia="Times New Roman" w:hAnsi="Palatino Linotype" w:cs="Arial"/>
          <w:color w:val="000000"/>
        </w:rPr>
        <w:t xml:space="preserve">, proteger y </w:t>
      </w:r>
      <w:r w:rsidRPr="00D52D77">
        <w:rPr>
          <w:rFonts w:ascii="Palatino Linotype" w:eastAsia="Times New Roman" w:hAnsi="Palatino Linotype" w:cs="Arial"/>
          <w:b/>
          <w:color w:val="000000"/>
        </w:rPr>
        <w:t>garantizar</w:t>
      </w:r>
      <w:r w:rsidRPr="00D52D77">
        <w:rPr>
          <w:rFonts w:ascii="Palatino Linotype" w:eastAsia="Times New Roman" w:hAnsi="Palatino Linotype" w:cs="Arial"/>
          <w:color w:val="000000"/>
        </w:rPr>
        <w:t xml:space="preserve"> los derechos humanos”, entre los cuales se encuentra dicho derecho. </w:t>
      </w:r>
    </w:p>
    <w:p w14:paraId="015ACF70" w14:textId="77777777" w:rsidR="00111F51" w:rsidRPr="00D52D77" w:rsidRDefault="00111F51" w:rsidP="00D52D77">
      <w:pPr>
        <w:pStyle w:val="Prrafodelista"/>
        <w:tabs>
          <w:tab w:val="left" w:pos="0"/>
        </w:tabs>
        <w:spacing w:line="360" w:lineRule="auto"/>
        <w:ind w:left="0" w:right="49"/>
        <w:jc w:val="both"/>
        <w:rPr>
          <w:rFonts w:ascii="Palatino Linotype" w:eastAsia="MS Mincho" w:hAnsi="Palatino Linotype" w:cs="Times New Roman"/>
          <w:color w:val="000000"/>
        </w:rPr>
      </w:pPr>
    </w:p>
    <w:p w14:paraId="6F5EA954" w14:textId="31F2CEDC" w:rsidR="00220453" w:rsidRPr="00D52D77" w:rsidRDefault="00220453" w:rsidP="00D52D77">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D52D77">
        <w:rPr>
          <w:rFonts w:ascii="Palatino Linotype" w:eastAsia="Times New Roman" w:hAnsi="Palatino Linotype"/>
        </w:rPr>
        <w:t xml:space="preserve">Ahora bien, el Derecho de Acceso a la Información Pública se define como: </w:t>
      </w:r>
      <w:r w:rsidRPr="00D52D77">
        <w:rPr>
          <w:rFonts w:ascii="Palatino Linotype" w:hAnsi="Palatino Linotype"/>
          <w:i/>
          <w:color w:val="000000"/>
        </w:rPr>
        <w:t>La igualdad de oportunidades para recibir, buscar e impartir información</w:t>
      </w:r>
      <w:r w:rsidRPr="00D52D77">
        <w:rPr>
          <w:rStyle w:val="Refdenotaalpie"/>
          <w:rFonts w:ascii="Palatino Linotype" w:hAnsi="Palatino Linotype"/>
          <w:i/>
          <w:color w:val="000000"/>
        </w:rPr>
        <w:footnoteReference w:id="1"/>
      </w:r>
      <w:r w:rsidRPr="00D52D77">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52D77">
        <w:rPr>
          <w:rStyle w:val="Refdenotaalpie"/>
          <w:rFonts w:ascii="Palatino Linotype" w:hAnsi="Palatino Linotype"/>
          <w:i/>
          <w:color w:val="000000"/>
        </w:rPr>
        <w:footnoteReference w:id="2"/>
      </w:r>
      <w:r w:rsidRPr="00D52D77">
        <w:rPr>
          <w:rFonts w:ascii="Palatino Linotype" w:hAnsi="Palatino Linotype"/>
          <w:color w:val="000000"/>
        </w:rPr>
        <w:t>que se constituye como una herramienta fundamental para ejercer</w:t>
      </w:r>
      <w:r w:rsidRPr="00D52D77">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52D77">
        <w:rPr>
          <w:rStyle w:val="Refdenotaalpie"/>
          <w:rFonts w:ascii="Palatino Linotype" w:hAnsi="Palatino Linotype"/>
          <w:i/>
          <w:color w:val="000000"/>
        </w:rPr>
        <w:footnoteReference w:id="3"/>
      </w:r>
      <w:r w:rsidRPr="00D52D77">
        <w:rPr>
          <w:rFonts w:ascii="Palatino Linotype" w:hAnsi="Palatino Linotype"/>
          <w:color w:val="000000"/>
        </w:rPr>
        <w:t>fomentando</w:t>
      </w:r>
      <w:r w:rsidRPr="00D52D77">
        <w:rPr>
          <w:rFonts w:ascii="Palatino Linotype" w:hAnsi="Palatino Linotype"/>
          <w:i/>
          <w:color w:val="000000"/>
        </w:rPr>
        <w:t xml:space="preserve"> la transparencia de las actividades estatales y </w:t>
      </w:r>
      <w:r w:rsidRPr="00D52D77">
        <w:rPr>
          <w:rFonts w:ascii="Palatino Linotype" w:hAnsi="Palatino Linotype"/>
          <w:color w:val="000000"/>
        </w:rPr>
        <w:t>promoviendo</w:t>
      </w:r>
      <w:r w:rsidRPr="00D52D77">
        <w:rPr>
          <w:rFonts w:ascii="Palatino Linotype" w:hAnsi="Palatino Linotype"/>
          <w:i/>
          <w:color w:val="000000"/>
        </w:rPr>
        <w:t xml:space="preserve"> la responsabilidad de los funcionarios sobre su gestión pública,</w:t>
      </w:r>
      <w:r w:rsidRPr="00D52D77">
        <w:rPr>
          <w:rStyle w:val="Refdenotaalpie"/>
          <w:rFonts w:ascii="Palatino Linotype" w:hAnsi="Palatino Linotype"/>
          <w:i/>
          <w:color w:val="000000"/>
        </w:rPr>
        <w:footnoteReference w:id="4"/>
      </w:r>
      <w:r w:rsidRPr="00D52D77">
        <w:rPr>
          <w:rFonts w:ascii="Palatino Linotype" w:hAnsi="Palatino Linotype"/>
          <w:color w:val="000000"/>
        </w:rPr>
        <w:t>que permite</w:t>
      </w:r>
      <w:r w:rsidRPr="00D52D77">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988352" w14:textId="77777777" w:rsidR="00220453" w:rsidRPr="00D52D77" w:rsidRDefault="00220453" w:rsidP="00D52D77">
      <w:pPr>
        <w:pStyle w:val="Prrafodelista"/>
        <w:tabs>
          <w:tab w:val="left" w:pos="0"/>
        </w:tabs>
        <w:spacing w:line="360" w:lineRule="auto"/>
        <w:ind w:left="0" w:right="49"/>
        <w:jc w:val="both"/>
        <w:rPr>
          <w:rFonts w:ascii="Palatino Linotype" w:eastAsia="MS Mincho" w:hAnsi="Palatino Linotype" w:cs="Times New Roman"/>
          <w:color w:val="000000"/>
        </w:rPr>
      </w:pPr>
    </w:p>
    <w:p w14:paraId="566B4A1E" w14:textId="0B14B178" w:rsidR="00220453" w:rsidRPr="00D52D77" w:rsidRDefault="00220453" w:rsidP="00D52D77">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D52D77">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B3BAB" w:rsidRPr="00D52D77">
        <w:rPr>
          <w:rFonts w:ascii="Palatino Linotype" w:eastAsia="Times New Roman" w:hAnsi="Palatino Linotype"/>
        </w:rPr>
        <w:t>.</w:t>
      </w:r>
    </w:p>
    <w:p w14:paraId="33E8EECF" w14:textId="77777777" w:rsidR="000B3BAB" w:rsidRPr="00D52D77" w:rsidRDefault="000B3BAB" w:rsidP="00D52D77">
      <w:pPr>
        <w:pStyle w:val="Prrafodelista"/>
        <w:spacing w:line="360" w:lineRule="auto"/>
        <w:rPr>
          <w:rFonts w:ascii="Palatino Linotype" w:eastAsia="MS Mincho" w:hAnsi="Palatino Linotype" w:cs="Times New Roman"/>
          <w:color w:val="000000"/>
        </w:rPr>
      </w:pPr>
    </w:p>
    <w:p w14:paraId="3E636AAA" w14:textId="1335DBD1" w:rsidR="000B3BAB" w:rsidRPr="00D52D77" w:rsidRDefault="000B3BAB" w:rsidP="00D52D77">
      <w:pPr>
        <w:pStyle w:val="Prrafodelista"/>
        <w:numPr>
          <w:ilvl w:val="0"/>
          <w:numId w:val="2"/>
        </w:numPr>
        <w:tabs>
          <w:tab w:val="left" w:pos="0"/>
        </w:tabs>
        <w:spacing w:line="360" w:lineRule="auto"/>
        <w:ind w:left="0" w:right="49" w:firstLine="0"/>
        <w:jc w:val="both"/>
        <w:rPr>
          <w:rFonts w:ascii="Palatino Linotype" w:hAnsi="Palatino Linotype" w:cs="Arial"/>
        </w:rPr>
      </w:pPr>
      <w:r w:rsidRPr="00D52D77">
        <w:rPr>
          <w:rFonts w:ascii="Palatino Linotype" w:eastAsia="Times New Roman" w:hAnsi="Palatino Linotype"/>
        </w:rPr>
        <w:t xml:space="preserve">Siendo importante señalar que el </w:t>
      </w:r>
      <w:r w:rsidRPr="00D52D77">
        <w:rPr>
          <w:rFonts w:ascii="Palatino Linotype" w:eastAsia="Times New Roman" w:hAnsi="Palatino Linotype"/>
          <w:b/>
        </w:rPr>
        <w:t xml:space="preserve">SUJETO OBLIGADO </w:t>
      </w:r>
      <w:r w:rsidRPr="00D52D77">
        <w:rPr>
          <w:rFonts w:ascii="Palatino Linotype" w:eastAsia="Times New Roman" w:hAnsi="Palatino Linotype"/>
        </w:rPr>
        <w:t xml:space="preserve">al momento de responder a la solicitud de información </w:t>
      </w:r>
      <w:r w:rsidR="003A02DA" w:rsidRPr="00D52D77">
        <w:rPr>
          <w:rFonts w:ascii="Palatino Linotype" w:hAnsi="Palatino Linotype" w:cs="Arial"/>
        </w:rPr>
        <w:t xml:space="preserve">manifestó que el Titular de Obras Públicas su certificación se encuentra en trámite ante el Instituto Hacendario del Estado de México, anexa la certificación del Secretario del Ayuntamiento y documentos </w:t>
      </w:r>
      <w:r w:rsidR="00FD010C" w:rsidRPr="00D52D77">
        <w:rPr>
          <w:rFonts w:ascii="Palatino Linotype" w:hAnsi="Palatino Linotype" w:cs="Arial"/>
        </w:rPr>
        <w:t>dan cuenta d</w:t>
      </w:r>
      <w:r w:rsidR="003A02DA" w:rsidRPr="00D52D77">
        <w:rPr>
          <w:rFonts w:ascii="Palatino Linotype" w:hAnsi="Palatino Linotype" w:cs="Arial"/>
        </w:rPr>
        <w:t>el proceso de certificación de la Titular de Desarrollo Económico</w:t>
      </w:r>
      <w:r w:rsidRPr="00D52D77">
        <w:rPr>
          <w:rFonts w:ascii="Palatino Linotype" w:hAnsi="Palatino Linotype"/>
        </w:rPr>
        <w:t xml:space="preserve">; situación </w:t>
      </w:r>
      <w:r w:rsidRPr="00D52D77">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D52D77">
        <w:rPr>
          <w:rFonts w:ascii="Palatino Linotype" w:hAnsi="Palatino Linotype" w:cs="Arial"/>
          <w:u w:val="single"/>
        </w:rPr>
        <w:t>prevenir, investigar, sancionar y reparar las violaciones a los derechos humanos</w:t>
      </w:r>
      <w:r w:rsidRPr="00D52D77">
        <w:rPr>
          <w:rFonts w:ascii="Palatino Linotype" w:hAnsi="Palatino Linotype" w:cs="Arial"/>
        </w:rPr>
        <w:t xml:space="preserve">.  </w:t>
      </w:r>
    </w:p>
    <w:p w14:paraId="06FFD97F" w14:textId="77777777" w:rsidR="000B3BAB" w:rsidRPr="00D52D77" w:rsidRDefault="000B3BAB" w:rsidP="00D52D77">
      <w:pPr>
        <w:pStyle w:val="Prrafodelista"/>
        <w:tabs>
          <w:tab w:val="left" w:pos="0"/>
        </w:tabs>
        <w:spacing w:line="360" w:lineRule="auto"/>
        <w:ind w:left="0" w:right="49"/>
        <w:jc w:val="both"/>
        <w:rPr>
          <w:rFonts w:ascii="Palatino Linotype" w:hAnsi="Palatino Linotype"/>
          <w:i/>
        </w:rPr>
      </w:pPr>
    </w:p>
    <w:p w14:paraId="648264D5" w14:textId="0F6D21A6" w:rsidR="00137BB6" w:rsidRPr="00D52D77" w:rsidRDefault="000B3BAB" w:rsidP="00D52D77">
      <w:pPr>
        <w:pStyle w:val="Prrafodelista"/>
        <w:numPr>
          <w:ilvl w:val="0"/>
          <w:numId w:val="2"/>
        </w:numPr>
        <w:tabs>
          <w:tab w:val="left" w:pos="0"/>
        </w:tabs>
        <w:spacing w:line="360" w:lineRule="auto"/>
        <w:ind w:left="0" w:right="49" w:firstLine="0"/>
        <w:jc w:val="both"/>
        <w:rPr>
          <w:rFonts w:ascii="Palatino Linotype" w:eastAsia="Times New Roman" w:hAnsi="Palatino Linotype"/>
        </w:rPr>
      </w:pPr>
      <w:r w:rsidRPr="00D52D77">
        <w:rPr>
          <w:rFonts w:ascii="Palatino Linotype" w:eastAsia="Times New Roman" w:hAnsi="Palatino Linotype"/>
        </w:rPr>
        <w:t xml:space="preserve">En este orden de ideas, la </w:t>
      </w:r>
      <w:r w:rsidRPr="00D52D77">
        <w:rPr>
          <w:rFonts w:ascii="Palatino Linotype" w:eastAsia="Times New Roman" w:hAnsi="Palatino Linotype"/>
          <w:b/>
        </w:rPr>
        <w:t xml:space="preserve">Ley de Transparencia y Acceso a la Información Pública del Estado de México y Municipios, </w:t>
      </w:r>
      <w:r w:rsidRPr="00D52D77">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D52D77">
        <w:rPr>
          <w:rFonts w:ascii="Palatino Linotype" w:eastAsia="Times New Roman" w:hAnsi="Palatino Linotype"/>
          <w:b/>
        </w:rPr>
        <w:t xml:space="preserve"> </w:t>
      </w:r>
      <w:r w:rsidRPr="00D52D77">
        <w:rPr>
          <w:rFonts w:ascii="Palatino Linotype" w:eastAsia="Times New Roman" w:hAnsi="Palatino Linotype"/>
        </w:rPr>
        <w:t xml:space="preserve">establece que </w:t>
      </w:r>
      <w:r w:rsidRPr="00D52D77">
        <w:rPr>
          <w:rFonts w:ascii="Palatino Linotype" w:eastAsia="Times New Roman" w:hAnsi="Palatino Linotype"/>
          <w:i/>
        </w:rPr>
        <w:t xml:space="preserve">el </w:t>
      </w:r>
      <w:r w:rsidRPr="00D52D77">
        <w:rPr>
          <w:rFonts w:ascii="Palatino Linotype" w:eastAsia="Times New Roman" w:hAnsi="Palatino Linotype"/>
          <w:i/>
          <w:u w:val="single"/>
        </w:rPr>
        <w:t>recurso de revisión</w:t>
      </w:r>
      <w:r w:rsidRPr="00D52D77">
        <w:rPr>
          <w:rFonts w:ascii="Palatino Linotype" w:eastAsia="Times New Roman" w:hAnsi="Palatino Linotype"/>
          <w:i/>
        </w:rPr>
        <w:t xml:space="preserve"> es la garantía secundaria mediante la cual se pretende reparar cualquier posible afectación al derecho de acceso a la información pública</w:t>
      </w:r>
      <w:r w:rsidRPr="00D52D77">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421C5CB" w14:textId="77777777" w:rsidR="001F5E42" w:rsidRPr="00D52D77" w:rsidRDefault="001F5E42" w:rsidP="00D52D77">
      <w:pPr>
        <w:pStyle w:val="Ttulo1"/>
        <w:numPr>
          <w:ilvl w:val="0"/>
          <w:numId w:val="6"/>
        </w:numPr>
        <w:spacing w:line="360" w:lineRule="auto"/>
        <w:rPr>
          <w:b w:val="0"/>
          <w:szCs w:val="24"/>
        </w:rPr>
      </w:pPr>
      <w:bookmarkStart w:id="83" w:name="_Toc13148190"/>
      <w:bookmarkStart w:id="84" w:name="_Toc17395762"/>
      <w:r w:rsidRPr="00D52D77">
        <w:rPr>
          <w:szCs w:val="24"/>
        </w:rPr>
        <w:t>De la respuesta del Sujeto Obligado</w:t>
      </w:r>
      <w:bookmarkEnd w:id="83"/>
      <w:bookmarkEnd w:id="84"/>
    </w:p>
    <w:p w14:paraId="074A0797" w14:textId="77777777" w:rsidR="002D5A5F" w:rsidRPr="00D52D77" w:rsidRDefault="002D5A5F" w:rsidP="00D52D77">
      <w:pPr>
        <w:pStyle w:val="Prrafodelista"/>
        <w:tabs>
          <w:tab w:val="left" w:pos="0"/>
        </w:tabs>
        <w:spacing w:line="360" w:lineRule="auto"/>
        <w:ind w:left="0" w:right="49"/>
        <w:jc w:val="both"/>
        <w:rPr>
          <w:rFonts w:ascii="Palatino Linotype" w:hAnsi="Palatino Linotype" w:cs="Arial"/>
        </w:rPr>
      </w:pPr>
    </w:p>
    <w:p w14:paraId="1266263B" w14:textId="77777777" w:rsidR="000B3BAB" w:rsidRPr="00D52D77" w:rsidRDefault="000B3BAB" w:rsidP="00D52D77">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D52D77">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D52D77">
        <w:rPr>
          <w:rFonts w:ascii="Palatino Linotype" w:eastAsia="Calibri" w:hAnsi="Palatino Linotype" w:cs="Arial"/>
        </w:rPr>
        <w:t>Transparencia, Acceso a la Información Pública del Estado de México y Municipios</w:t>
      </w:r>
      <w:r w:rsidRPr="00D52D77">
        <w:rPr>
          <w:rFonts w:ascii="Palatino Linotype" w:hAnsi="Palatino Linotype" w:cs="Arial"/>
        </w:rPr>
        <w:t xml:space="preserve">, y determinar la confirmación; revocación o modificación; </w:t>
      </w:r>
      <w:proofErr w:type="spellStart"/>
      <w:r w:rsidRPr="00D52D77">
        <w:rPr>
          <w:rFonts w:ascii="Palatino Linotype" w:hAnsi="Palatino Linotype" w:cs="Arial"/>
        </w:rPr>
        <w:t>desechamiento</w:t>
      </w:r>
      <w:proofErr w:type="spellEnd"/>
      <w:r w:rsidRPr="00D52D77">
        <w:rPr>
          <w:rFonts w:ascii="Palatino Linotype" w:hAnsi="Palatino Linotype" w:cs="Arial"/>
        </w:rPr>
        <w:t xml:space="preserve"> o sobreseimiento; y en su caso ordenar la entrega de la información, con respecto a la respuesta emitida por el </w:t>
      </w:r>
      <w:r w:rsidRPr="00D52D77">
        <w:rPr>
          <w:rFonts w:ascii="Palatino Linotype" w:hAnsi="Palatino Linotype" w:cs="Arial"/>
          <w:b/>
        </w:rPr>
        <w:t>SUJETO</w:t>
      </w:r>
      <w:r w:rsidRPr="00D52D77">
        <w:rPr>
          <w:rFonts w:ascii="Palatino Linotype" w:hAnsi="Palatino Linotype" w:cs="Arial"/>
        </w:rPr>
        <w:t xml:space="preserve"> </w:t>
      </w:r>
      <w:r w:rsidRPr="00D52D77">
        <w:rPr>
          <w:rFonts w:ascii="Palatino Linotype" w:hAnsi="Palatino Linotype" w:cs="Arial"/>
          <w:b/>
        </w:rPr>
        <w:t>OBLIGADO</w:t>
      </w:r>
      <w:r w:rsidRPr="00D52D77">
        <w:rPr>
          <w:rFonts w:ascii="Palatino Linotype" w:hAnsi="Palatino Linotype" w:cs="Arial"/>
        </w:rPr>
        <w:t>.</w:t>
      </w:r>
    </w:p>
    <w:p w14:paraId="782CE7DA" w14:textId="77777777" w:rsidR="000B3BAB" w:rsidRPr="00D52D77" w:rsidRDefault="000B3BAB" w:rsidP="00D52D77">
      <w:pPr>
        <w:pStyle w:val="Prrafodelista"/>
        <w:tabs>
          <w:tab w:val="left" w:pos="0"/>
        </w:tabs>
        <w:spacing w:line="360" w:lineRule="auto"/>
        <w:ind w:left="0" w:right="49"/>
        <w:jc w:val="both"/>
        <w:rPr>
          <w:rFonts w:ascii="Palatino Linotype" w:hAnsi="Palatino Linotype" w:cs="Arial"/>
        </w:rPr>
      </w:pPr>
    </w:p>
    <w:p w14:paraId="5C883E0F" w14:textId="77777777" w:rsidR="000B3BAB" w:rsidRPr="00D52D77" w:rsidRDefault="000B3BAB" w:rsidP="00D52D77">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D52D77">
        <w:rPr>
          <w:rFonts w:ascii="Palatino Linotype" w:hAnsi="Palatino Linotype"/>
          <w:color w:val="000000"/>
        </w:rPr>
        <w:t xml:space="preserve">En este entendido y con el objeto de determinar si el </w:t>
      </w:r>
      <w:r w:rsidRPr="00D52D77">
        <w:rPr>
          <w:rFonts w:ascii="Palatino Linotype" w:hAnsi="Palatino Linotype"/>
          <w:b/>
          <w:color w:val="000000"/>
        </w:rPr>
        <w:t xml:space="preserve">SUJETO OBLIGADO </w:t>
      </w:r>
      <w:r w:rsidRPr="00D52D77">
        <w:rPr>
          <w:rFonts w:ascii="Palatino Linotype" w:hAnsi="Palatino Linotype"/>
          <w:color w:val="000000"/>
        </w:rPr>
        <w:t xml:space="preserve">atendió y colmo la petición hecha por el particular, esta Ponencia considera importante precisar el requerimiento formulado en la solicitud, tal como sigue: </w:t>
      </w:r>
    </w:p>
    <w:p w14:paraId="71C1BCE2" w14:textId="77777777" w:rsidR="000B3BAB" w:rsidRPr="00D52D77" w:rsidRDefault="000B3BAB" w:rsidP="00D52D77">
      <w:pPr>
        <w:pStyle w:val="Prrafodelista"/>
        <w:spacing w:line="360" w:lineRule="auto"/>
        <w:rPr>
          <w:rFonts w:ascii="Palatino Linotype" w:hAnsi="Palatino Linotype"/>
          <w:color w:val="000000"/>
        </w:rPr>
      </w:pPr>
    </w:p>
    <w:p w14:paraId="68B0A888" w14:textId="6F920A4C" w:rsidR="000B3BAB" w:rsidRPr="00D52D77" w:rsidRDefault="00F00BB2" w:rsidP="00D52D77">
      <w:pPr>
        <w:pStyle w:val="Prrafodelista"/>
        <w:tabs>
          <w:tab w:val="left" w:pos="0"/>
        </w:tabs>
        <w:spacing w:line="360" w:lineRule="auto"/>
        <w:ind w:left="0" w:right="49"/>
        <w:jc w:val="both"/>
        <w:rPr>
          <w:rFonts w:ascii="Palatino Linotype" w:hAnsi="Palatino Linotype" w:cs="Arial"/>
        </w:rPr>
      </w:pPr>
      <w:r w:rsidRPr="00D52D77">
        <w:rPr>
          <w:rFonts w:ascii="Palatino Linotype" w:hAnsi="Palatino Linotype" w:cs="Arial"/>
        </w:rPr>
        <w:tab/>
        <w:t>Certificaciones de los Titulares de:</w:t>
      </w:r>
    </w:p>
    <w:p w14:paraId="50A20044" w14:textId="143E9707" w:rsidR="00F00BB2" w:rsidRPr="00D52D77" w:rsidRDefault="00F00BB2" w:rsidP="00D52D77">
      <w:pPr>
        <w:pStyle w:val="Prrafodelista"/>
        <w:numPr>
          <w:ilvl w:val="0"/>
          <w:numId w:val="9"/>
        </w:numPr>
        <w:tabs>
          <w:tab w:val="left" w:pos="0"/>
        </w:tabs>
        <w:spacing w:line="360" w:lineRule="auto"/>
        <w:ind w:right="49"/>
        <w:jc w:val="both"/>
        <w:rPr>
          <w:rFonts w:ascii="Palatino Linotype" w:hAnsi="Palatino Linotype" w:cs="Arial"/>
        </w:rPr>
      </w:pPr>
      <w:r w:rsidRPr="00D52D77">
        <w:rPr>
          <w:rFonts w:ascii="Palatino Linotype" w:hAnsi="Palatino Linotype" w:cs="Arial"/>
        </w:rPr>
        <w:t>Tesorería Municipal</w:t>
      </w:r>
      <w:r w:rsidR="00FD010C" w:rsidRPr="00D52D77">
        <w:rPr>
          <w:rFonts w:ascii="Palatino Linotype" w:hAnsi="Palatino Linotype" w:cs="Arial"/>
        </w:rPr>
        <w:t>;</w:t>
      </w:r>
    </w:p>
    <w:p w14:paraId="5A7CDD9E" w14:textId="4034A090" w:rsidR="00F00BB2" w:rsidRPr="00D52D77" w:rsidRDefault="00F00BB2" w:rsidP="00D52D77">
      <w:pPr>
        <w:pStyle w:val="Prrafodelista"/>
        <w:numPr>
          <w:ilvl w:val="0"/>
          <w:numId w:val="9"/>
        </w:numPr>
        <w:tabs>
          <w:tab w:val="left" w:pos="0"/>
        </w:tabs>
        <w:spacing w:line="360" w:lineRule="auto"/>
        <w:ind w:right="49"/>
        <w:jc w:val="both"/>
        <w:rPr>
          <w:rFonts w:ascii="Palatino Linotype" w:hAnsi="Palatino Linotype" w:cs="Arial"/>
        </w:rPr>
      </w:pPr>
      <w:r w:rsidRPr="00D52D77">
        <w:rPr>
          <w:rFonts w:ascii="Palatino Linotype" w:hAnsi="Palatino Linotype" w:cs="Arial"/>
        </w:rPr>
        <w:t>Contraloría Interna</w:t>
      </w:r>
      <w:r w:rsidR="00FD010C" w:rsidRPr="00D52D77">
        <w:rPr>
          <w:rFonts w:ascii="Palatino Linotype" w:hAnsi="Palatino Linotype" w:cs="Arial"/>
        </w:rPr>
        <w:t>;</w:t>
      </w:r>
    </w:p>
    <w:p w14:paraId="30476979" w14:textId="3E0096EB" w:rsidR="00F00BB2" w:rsidRPr="00D52D77" w:rsidRDefault="00F00BB2" w:rsidP="00D52D77">
      <w:pPr>
        <w:pStyle w:val="Prrafodelista"/>
        <w:numPr>
          <w:ilvl w:val="0"/>
          <w:numId w:val="9"/>
        </w:numPr>
        <w:tabs>
          <w:tab w:val="left" w:pos="0"/>
        </w:tabs>
        <w:spacing w:line="360" w:lineRule="auto"/>
        <w:ind w:right="49"/>
        <w:jc w:val="both"/>
        <w:rPr>
          <w:rFonts w:ascii="Palatino Linotype" w:hAnsi="Palatino Linotype" w:cs="Arial"/>
        </w:rPr>
      </w:pPr>
      <w:r w:rsidRPr="00D52D77">
        <w:rPr>
          <w:rFonts w:ascii="Palatino Linotype" w:hAnsi="Palatino Linotype" w:cs="Arial"/>
        </w:rPr>
        <w:t>Obras Públicas</w:t>
      </w:r>
      <w:r w:rsidR="00FD010C" w:rsidRPr="00D52D77">
        <w:rPr>
          <w:rFonts w:ascii="Palatino Linotype" w:hAnsi="Palatino Linotype" w:cs="Arial"/>
        </w:rPr>
        <w:t>;</w:t>
      </w:r>
    </w:p>
    <w:p w14:paraId="69FCD9A2" w14:textId="37AA90B6" w:rsidR="00F00BB2" w:rsidRPr="00D52D77" w:rsidRDefault="00F00BB2" w:rsidP="00D52D77">
      <w:pPr>
        <w:pStyle w:val="Prrafodelista"/>
        <w:numPr>
          <w:ilvl w:val="0"/>
          <w:numId w:val="9"/>
        </w:numPr>
        <w:tabs>
          <w:tab w:val="left" w:pos="0"/>
        </w:tabs>
        <w:spacing w:line="360" w:lineRule="auto"/>
        <w:ind w:right="49"/>
        <w:jc w:val="both"/>
        <w:rPr>
          <w:rFonts w:ascii="Palatino Linotype" w:hAnsi="Palatino Linotype" w:cs="Arial"/>
        </w:rPr>
      </w:pPr>
      <w:r w:rsidRPr="00D52D77">
        <w:rPr>
          <w:rFonts w:ascii="Palatino Linotype" w:hAnsi="Palatino Linotype" w:cs="Arial"/>
        </w:rPr>
        <w:t>Desarrollo Económico</w:t>
      </w:r>
      <w:r w:rsidR="00FD010C" w:rsidRPr="00D52D77">
        <w:rPr>
          <w:rFonts w:ascii="Palatino Linotype" w:hAnsi="Palatino Linotype" w:cs="Arial"/>
        </w:rPr>
        <w:t>;</w:t>
      </w:r>
    </w:p>
    <w:p w14:paraId="2F0DEE9B" w14:textId="257E59B4" w:rsidR="00F00BB2" w:rsidRPr="00D52D77" w:rsidRDefault="00F00BB2" w:rsidP="00D52D77">
      <w:pPr>
        <w:pStyle w:val="Prrafodelista"/>
        <w:numPr>
          <w:ilvl w:val="0"/>
          <w:numId w:val="9"/>
        </w:numPr>
        <w:tabs>
          <w:tab w:val="left" w:pos="0"/>
        </w:tabs>
        <w:spacing w:line="360" w:lineRule="auto"/>
        <w:ind w:right="49"/>
        <w:jc w:val="both"/>
        <w:rPr>
          <w:rFonts w:ascii="Palatino Linotype" w:hAnsi="Palatino Linotype" w:cs="Arial"/>
        </w:rPr>
      </w:pPr>
      <w:r w:rsidRPr="00D52D77">
        <w:rPr>
          <w:rFonts w:ascii="Palatino Linotype" w:hAnsi="Palatino Linotype" w:cs="Arial"/>
        </w:rPr>
        <w:t>Secretaria del Ayuntamiento</w:t>
      </w:r>
      <w:r w:rsidR="00FD010C" w:rsidRPr="00D52D77">
        <w:rPr>
          <w:rFonts w:ascii="Palatino Linotype" w:hAnsi="Palatino Linotype" w:cs="Arial"/>
        </w:rPr>
        <w:t>; y,</w:t>
      </w:r>
    </w:p>
    <w:p w14:paraId="1B702C26" w14:textId="5BF0F1B7" w:rsidR="00F00BB2" w:rsidRPr="00D52D77" w:rsidRDefault="00F00BB2" w:rsidP="00D52D77">
      <w:pPr>
        <w:pStyle w:val="Prrafodelista"/>
        <w:numPr>
          <w:ilvl w:val="0"/>
          <w:numId w:val="9"/>
        </w:numPr>
        <w:tabs>
          <w:tab w:val="left" w:pos="0"/>
        </w:tabs>
        <w:spacing w:line="360" w:lineRule="auto"/>
        <w:ind w:right="49"/>
        <w:jc w:val="both"/>
        <w:rPr>
          <w:rFonts w:ascii="Palatino Linotype" w:hAnsi="Palatino Linotype" w:cs="Arial"/>
        </w:rPr>
      </w:pPr>
      <w:r w:rsidRPr="00D52D77">
        <w:rPr>
          <w:rFonts w:ascii="Palatino Linotype" w:hAnsi="Palatino Linotype" w:cs="Arial"/>
        </w:rPr>
        <w:t>Catastro</w:t>
      </w:r>
    </w:p>
    <w:p w14:paraId="1922B470" w14:textId="77777777" w:rsidR="00AB7FBB" w:rsidRPr="00D52D77" w:rsidRDefault="00AB7FBB" w:rsidP="00D52D77">
      <w:pPr>
        <w:pStyle w:val="Prrafodelista"/>
        <w:tabs>
          <w:tab w:val="left" w:pos="0"/>
        </w:tabs>
        <w:spacing w:line="360" w:lineRule="auto"/>
        <w:ind w:left="0" w:right="49"/>
        <w:jc w:val="both"/>
        <w:rPr>
          <w:rFonts w:ascii="Palatino Linotype" w:hAnsi="Palatino Linotype" w:cs="Arial"/>
        </w:rPr>
      </w:pPr>
    </w:p>
    <w:p w14:paraId="4CFFD7FC" w14:textId="7459EBEB" w:rsidR="00A96CE1" w:rsidRPr="00D52D77" w:rsidRDefault="0069381A" w:rsidP="00D52D77">
      <w:pPr>
        <w:pStyle w:val="Prrafodelista"/>
        <w:numPr>
          <w:ilvl w:val="0"/>
          <w:numId w:val="2"/>
        </w:numPr>
        <w:tabs>
          <w:tab w:val="left" w:pos="0"/>
        </w:tabs>
        <w:spacing w:line="360" w:lineRule="auto"/>
        <w:ind w:left="0" w:right="49" w:firstLine="0"/>
        <w:jc w:val="both"/>
        <w:rPr>
          <w:rFonts w:ascii="Palatino Linotype" w:hAnsi="Palatino Linotype" w:cs="Arial"/>
        </w:rPr>
      </w:pPr>
      <w:r w:rsidRPr="00D52D77">
        <w:rPr>
          <w:rFonts w:ascii="Palatino Linotype" w:hAnsi="Palatino Linotype" w:cs="Arial"/>
        </w:rPr>
        <w:t xml:space="preserve">Ante ello, el </w:t>
      </w:r>
      <w:r w:rsidRPr="00D52D77">
        <w:rPr>
          <w:rFonts w:ascii="Palatino Linotype" w:hAnsi="Palatino Linotype" w:cs="Arial"/>
          <w:b/>
        </w:rPr>
        <w:t xml:space="preserve">SUJETO OBLIGADO </w:t>
      </w:r>
      <w:r w:rsidRPr="00D52D77">
        <w:rPr>
          <w:rFonts w:ascii="Palatino Linotype" w:hAnsi="Palatino Linotype" w:cs="Arial"/>
        </w:rPr>
        <w:t>e</w:t>
      </w:r>
      <w:r w:rsidR="00F00BB2" w:rsidRPr="00D52D77">
        <w:rPr>
          <w:rFonts w:ascii="Palatino Linotype" w:hAnsi="Palatino Linotype" w:cs="Arial"/>
        </w:rPr>
        <w:t xml:space="preserve">n respuesta a la solicitud de información </w:t>
      </w:r>
      <w:r w:rsidR="00FD010C" w:rsidRPr="00D52D77">
        <w:rPr>
          <w:rFonts w:ascii="Palatino Linotype" w:hAnsi="Palatino Linotype" w:cs="Arial"/>
        </w:rPr>
        <w:t>adjuntó</w:t>
      </w:r>
      <w:r w:rsidRPr="00D52D77">
        <w:rPr>
          <w:rFonts w:ascii="Palatino Linotype" w:hAnsi="Palatino Linotype" w:cs="Arial"/>
        </w:rPr>
        <w:t xml:space="preserve"> la certificación del Secretario del Ayuntamiento </w:t>
      </w:r>
      <w:r w:rsidR="00FD010C" w:rsidRPr="00D52D77">
        <w:rPr>
          <w:rFonts w:ascii="Palatino Linotype" w:hAnsi="Palatino Linotype" w:cs="Arial"/>
        </w:rPr>
        <w:t>emitido por el</w:t>
      </w:r>
      <w:r w:rsidRPr="00D52D77">
        <w:rPr>
          <w:rFonts w:ascii="Palatino Linotype" w:hAnsi="Palatino Linotype" w:cs="Arial"/>
        </w:rPr>
        <w:t xml:space="preserve"> Consejo Nacional de Normalización y Certificac</w:t>
      </w:r>
      <w:r w:rsidR="00FD010C" w:rsidRPr="00D52D77">
        <w:rPr>
          <w:rFonts w:ascii="Palatino Linotype" w:hAnsi="Palatino Linotype" w:cs="Arial"/>
        </w:rPr>
        <w:t xml:space="preserve">ión de Competencias Laborales, </w:t>
      </w:r>
      <w:r w:rsidRPr="00D52D77">
        <w:rPr>
          <w:rFonts w:ascii="Palatino Linotype" w:hAnsi="Palatino Linotype" w:cs="Arial"/>
        </w:rPr>
        <w:t xml:space="preserve">por el Instituto Hacendario del Estado de México y la Comisión Certificadora de Competencia Laboral de los Servidores Públicos del Estado de México (COCERTEM), en las Funciones de la Secretaría del Ayuntamiento, es por ello que esta Ponencia considera </w:t>
      </w:r>
      <w:r w:rsidR="00A96CE1" w:rsidRPr="00D52D77">
        <w:rPr>
          <w:rFonts w:ascii="Palatino Linotype" w:hAnsi="Palatino Linotype" w:cs="Arial"/>
        </w:rPr>
        <w:t>colmada esta parte del requerimiento en lo concerniente al Secretario del Ayuntamiento.</w:t>
      </w:r>
    </w:p>
    <w:p w14:paraId="3FBDBBC2" w14:textId="77777777" w:rsidR="00A96CE1" w:rsidRPr="00D52D77" w:rsidRDefault="00A96CE1" w:rsidP="00D52D77">
      <w:pPr>
        <w:pStyle w:val="Prrafodelista"/>
        <w:tabs>
          <w:tab w:val="left" w:pos="0"/>
        </w:tabs>
        <w:spacing w:line="360" w:lineRule="auto"/>
        <w:ind w:left="0" w:right="49"/>
        <w:jc w:val="both"/>
        <w:rPr>
          <w:rFonts w:ascii="Palatino Linotype" w:hAnsi="Palatino Linotype" w:cs="Arial"/>
        </w:rPr>
      </w:pPr>
    </w:p>
    <w:p w14:paraId="7DA3E64B" w14:textId="7D848020" w:rsidR="000B71D4" w:rsidRPr="00D52D77" w:rsidRDefault="00A96CE1" w:rsidP="00D52D77">
      <w:pPr>
        <w:pStyle w:val="Prrafodelista"/>
        <w:numPr>
          <w:ilvl w:val="0"/>
          <w:numId w:val="2"/>
        </w:numPr>
        <w:tabs>
          <w:tab w:val="left" w:pos="0"/>
        </w:tabs>
        <w:spacing w:line="360" w:lineRule="auto"/>
        <w:ind w:left="0" w:right="49" w:firstLine="0"/>
        <w:jc w:val="both"/>
        <w:rPr>
          <w:rFonts w:ascii="Palatino Linotype" w:hAnsi="Palatino Linotype" w:cs="Arial"/>
        </w:rPr>
      </w:pPr>
      <w:r w:rsidRPr="00D52D77">
        <w:rPr>
          <w:rFonts w:ascii="Palatino Linotype" w:hAnsi="Palatino Linotype" w:cs="Arial"/>
        </w:rPr>
        <w:t xml:space="preserve">De igual forma </w:t>
      </w:r>
      <w:r w:rsidR="00F00BB2" w:rsidRPr="00D52D77">
        <w:rPr>
          <w:rFonts w:ascii="Palatino Linotype" w:hAnsi="Palatino Linotype" w:cs="Arial"/>
        </w:rPr>
        <w:t xml:space="preserve">el </w:t>
      </w:r>
      <w:r w:rsidR="00F00BB2" w:rsidRPr="00D52D77">
        <w:rPr>
          <w:rFonts w:ascii="Palatino Linotype" w:hAnsi="Palatino Linotype" w:cs="Arial"/>
          <w:b/>
        </w:rPr>
        <w:t xml:space="preserve">SUJETO OBLIGADO </w:t>
      </w:r>
      <w:r w:rsidRPr="00D52D77">
        <w:rPr>
          <w:rFonts w:ascii="Palatino Linotype" w:hAnsi="Palatino Linotype" w:cs="Arial"/>
        </w:rPr>
        <w:t xml:space="preserve">adjuntó en respuesta el Calendario de Evaluaciones del Instituto Hacendario del Estado de México, </w:t>
      </w:r>
      <w:r w:rsidR="0051664F" w:rsidRPr="00D52D77">
        <w:rPr>
          <w:rFonts w:ascii="Palatino Linotype" w:hAnsi="Palatino Linotype" w:cs="Arial"/>
        </w:rPr>
        <w:t>y una constancia suscrita y signada</w:t>
      </w:r>
      <w:r w:rsidRPr="00D52D77">
        <w:rPr>
          <w:rFonts w:ascii="Palatino Linotype" w:hAnsi="Palatino Linotype" w:cs="Arial"/>
        </w:rPr>
        <w:t xml:space="preserve"> por la Subdirectora de Profesionalización y encargada del Programa de Certificación </w:t>
      </w:r>
      <w:r w:rsidR="00FD010C" w:rsidRPr="00D52D77">
        <w:rPr>
          <w:rFonts w:ascii="Palatino Linotype" w:hAnsi="Palatino Linotype" w:cs="Arial"/>
        </w:rPr>
        <w:t>que hace constar</w:t>
      </w:r>
      <w:r w:rsidRPr="00D52D77">
        <w:rPr>
          <w:rFonts w:ascii="Palatino Linotype" w:hAnsi="Palatino Linotype" w:cs="Arial"/>
        </w:rPr>
        <w:t xml:space="preserve"> que la Secretaria de Desarrollo Económico participa en el proceso de evaluación para la certificaci</w:t>
      </w:r>
      <w:r w:rsidR="0051664F" w:rsidRPr="00D52D77">
        <w:rPr>
          <w:rFonts w:ascii="Palatino Linotype" w:hAnsi="Palatino Linotype" w:cs="Arial"/>
        </w:rPr>
        <w:t>ón en base  a la NICL “Funciones de Desarrollo Económico del Estado de México, cuya vigencia fue de treinta días hábiles a partir de su emisión, es decir fue expedida el día cinco (05) de marzo de dos mil diecinueve por lo que después del día cinco (05) de abril del dos mil diecinueve perdió su vigencia.</w:t>
      </w:r>
    </w:p>
    <w:p w14:paraId="5917198E" w14:textId="77777777" w:rsidR="0051664F" w:rsidRPr="00D52D77" w:rsidRDefault="0051664F" w:rsidP="00D52D77">
      <w:pPr>
        <w:pStyle w:val="Prrafodelista"/>
        <w:tabs>
          <w:tab w:val="left" w:pos="0"/>
        </w:tabs>
        <w:spacing w:line="360" w:lineRule="auto"/>
        <w:ind w:left="0" w:right="49"/>
        <w:jc w:val="both"/>
        <w:rPr>
          <w:rFonts w:ascii="Palatino Linotype" w:hAnsi="Palatino Linotype" w:cs="Arial"/>
        </w:rPr>
      </w:pPr>
    </w:p>
    <w:p w14:paraId="428C7301" w14:textId="7CA8104F" w:rsidR="006F4B27" w:rsidRPr="00D52D77" w:rsidRDefault="001666A4" w:rsidP="00D52D77">
      <w:pPr>
        <w:pStyle w:val="Prrafodelista"/>
        <w:numPr>
          <w:ilvl w:val="0"/>
          <w:numId w:val="2"/>
        </w:numPr>
        <w:tabs>
          <w:tab w:val="left" w:pos="0"/>
        </w:tabs>
        <w:spacing w:line="360" w:lineRule="auto"/>
        <w:ind w:left="0" w:right="49" w:firstLine="0"/>
        <w:jc w:val="both"/>
        <w:rPr>
          <w:rFonts w:ascii="Palatino Linotype" w:hAnsi="Palatino Linotype" w:cs="Arial"/>
        </w:rPr>
      </w:pPr>
      <w:r w:rsidRPr="00D52D77">
        <w:rPr>
          <w:rFonts w:ascii="Palatino Linotype" w:hAnsi="Palatino Linotype" w:cs="Arial"/>
        </w:rPr>
        <w:t xml:space="preserve">Posteriormente a través del informe justificado </w:t>
      </w:r>
      <w:r w:rsidR="00D413CF" w:rsidRPr="00D52D77">
        <w:rPr>
          <w:rFonts w:ascii="Palatino Linotype" w:hAnsi="Palatino Linotype" w:cs="Arial"/>
        </w:rPr>
        <w:t xml:space="preserve">la Contralora Interna Municipal, </w:t>
      </w:r>
      <w:r w:rsidR="00E85972" w:rsidRPr="00D52D77">
        <w:rPr>
          <w:rFonts w:ascii="Palatino Linotype" w:hAnsi="Palatino Linotype" w:cs="Arial"/>
        </w:rPr>
        <w:t>señaló</w:t>
      </w:r>
      <w:r w:rsidR="0051664F" w:rsidRPr="00D52D77">
        <w:rPr>
          <w:rFonts w:ascii="Palatino Linotype" w:hAnsi="Palatino Linotype" w:cs="Arial"/>
        </w:rPr>
        <w:t xml:space="preserve"> que en ese momento se encontraba realizando la acreditación de la certificación solicitada adjuntando</w:t>
      </w:r>
      <w:r w:rsidR="006F4B27" w:rsidRPr="00D52D77">
        <w:rPr>
          <w:rFonts w:ascii="Palatino Linotype" w:hAnsi="Palatino Linotype" w:cs="Arial"/>
        </w:rPr>
        <w:t xml:space="preserve"> un documento en el cual señala que la petición se encuentra en curso, teniendo un término de seis (06) meses para </w:t>
      </w:r>
      <w:r w:rsidR="00E85972" w:rsidRPr="00D52D77">
        <w:rPr>
          <w:rFonts w:ascii="Palatino Linotype" w:hAnsi="Palatino Linotype" w:cs="Arial"/>
        </w:rPr>
        <w:t>certificarse</w:t>
      </w:r>
      <w:r w:rsidR="006F4B27" w:rsidRPr="00D52D77">
        <w:rPr>
          <w:rFonts w:ascii="Palatino Linotype" w:hAnsi="Palatino Linotype" w:cs="Arial"/>
        </w:rPr>
        <w:t xml:space="preserve"> como Contralora Interna Municipal teniendo un plazo que empezaría a correr del uno (01) de enero de dos mil diecinueve, anexando también la solicitud de inscripción , solicitud que no puesta a la vista del particular por contener datos visibles susceptibles de ser clasificados como confidenciales</w:t>
      </w:r>
      <w:r w:rsidR="00E85972" w:rsidRPr="00D52D77">
        <w:rPr>
          <w:rFonts w:ascii="Palatino Linotype" w:hAnsi="Palatino Linotype" w:cs="Arial"/>
        </w:rPr>
        <w:t xml:space="preserve"> (CURP, domicilio, teléfono y RFC)</w:t>
      </w:r>
      <w:r w:rsidR="006F4B27" w:rsidRPr="00D52D77">
        <w:rPr>
          <w:rFonts w:ascii="Palatino Linotype" w:hAnsi="Palatino Linotype" w:cs="Arial"/>
        </w:rPr>
        <w:t xml:space="preserve">  y anexó el recibo de pago de fecha cinco (05) de marzo de dos mil diecinueve.</w:t>
      </w:r>
    </w:p>
    <w:p w14:paraId="6EB1C14A" w14:textId="77777777" w:rsidR="006F4B27" w:rsidRPr="00D52D77" w:rsidRDefault="006F4B27" w:rsidP="00D52D77">
      <w:pPr>
        <w:pStyle w:val="Prrafodelista"/>
        <w:tabs>
          <w:tab w:val="left" w:pos="0"/>
        </w:tabs>
        <w:spacing w:line="360" w:lineRule="auto"/>
        <w:ind w:left="0" w:right="49"/>
        <w:jc w:val="both"/>
        <w:rPr>
          <w:rFonts w:ascii="Palatino Linotype" w:hAnsi="Palatino Linotype" w:cs="Arial"/>
        </w:rPr>
      </w:pPr>
    </w:p>
    <w:p w14:paraId="611F339D" w14:textId="71BF6F63" w:rsidR="0014316C" w:rsidRPr="00D52D77" w:rsidRDefault="006F4B27" w:rsidP="00D52D77">
      <w:pPr>
        <w:pStyle w:val="Prrafodelista"/>
        <w:numPr>
          <w:ilvl w:val="0"/>
          <w:numId w:val="2"/>
        </w:numPr>
        <w:tabs>
          <w:tab w:val="left" w:pos="0"/>
        </w:tabs>
        <w:spacing w:line="360" w:lineRule="auto"/>
        <w:ind w:left="0" w:right="49" w:firstLine="0"/>
        <w:jc w:val="both"/>
        <w:rPr>
          <w:rFonts w:ascii="Palatino Linotype" w:hAnsi="Palatino Linotype" w:cs="Arial"/>
        </w:rPr>
      </w:pPr>
      <w:r w:rsidRPr="00D52D77">
        <w:rPr>
          <w:rFonts w:ascii="Palatino Linotype" w:hAnsi="Palatino Linotype" w:cs="Arial"/>
        </w:rPr>
        <w:t xml:space="preserve">Así mismo,  </w:t>
      </w:r>
      <w:r w:rsidR="00AA58BB" w:rsidRPr="00D52D77">
        <w:rPr>
          <w:rFonts w:ascii="Palatino Linotype" w:hAnsi="Palatino Linotype" w:cs="Arial"/>
        </w:rPr>
        <w:t>la titular de Desarrollo E</w:t>
      </w:r>
      <w:r w:rsidR="005A56F9" w:rsidRPr="00D52D77">
        <w:rPr>
          <w:rFonts w:ascii="Palatino Linotype" w:hAnsi="Palatino Linotype" w:cs="Arial"/>
        </w:rPr>
        <w:t>conómico manifestó</w:t>
      </w:r>
      <w:r w:rsidR="00D413CF" w:rsidRPr="00D52D77">
        <w:rPr>
          <w:rFonts w:ascii="Palatino Linotype" w:hAnsi="Palatino Linotype" w:cs="Arial"/>
        </w:rPr>
        <w:t xml:space="preserve"> </w:t>
      </w:r>
      <w:r w:rsidR="001311C9" w:rsidRPr="00D52D77">
        <w:rPr>
          <w:rFonts w:ascii="Palatino Linotype" w:hAnsi="Palatino Linotype" w:cs="Arial"/>
        </w:rPr>
        <w:t>que se encuentra realizando la acreditación de la certificación</w:t>
      </w:r>
      <w:r w:rsidR="005A56F9" w:rsidRPr="00D52D77">
        <w:rPr>
          <w:rFonts w:ascii="Palatino Linotype" w:hAnsi="Palatino Linotype" w:cs="Arial"/>
        </w:rPr>
        <w:t xml:space="preserve"> solicitada, adjuntando documentos que permitan saber el proceso de certificación como lo es la constancia presentada en respuesta y el calendario de Evaluaciones.</w:t>
      </w:r>
    </w:p>
    <w:p w14:paraId="79DFC2A8" w14:textId="77777777" w:rsidR="00E85972" w:rsidRPr="00D52D77" w:rsidRDefault="00E85972" w:rsidP="00D52D77">
      <w:pPr>
        <w:pStyle w:val="Prrafodelista"/>
        <w:tabs>
          <w:tab w:val="left" w:pos="851"/>
        </w:tabs>
        <w:spacing w:line="360" w:lineRule="auto"/>
        <w:ind w:left="0" w:right="49"/>
        <w:jc w:val="both"/>
        <w:rPr>
          <w:rFonts w:ascii="Palatino Linotype" w:hAnsi="Palatino Linotype"/>
        </w:rPr>
      </w:pPr>
    </w:p>
    <w:p w14:paraId="3780FFAD" w14:textId="1E9A3F78" w:rsidR="008C6473" w:rsidRPr="00D52D77" w:rsidRDefault="008C6473" w:rsidP="00D52D77">
      <w:pPr>
        <w:pStyle w:val="Prrafodelista"/>
        <w:numPr>
          <w:ilvl w:val="0"/>
          <w:numId w:val="2"/>
        </w:numPr>
        <w:tabs>
          <w:tab w:val="left" w:pos="851"/>
        </w:tabs>
        <w:spacing w:line="360" w:lineRule="auto"/>
        <w:ind w:left="0" w:right="49" w:firstLine="0"/>
        <w:jc w:val="both"/>
        <w:rPr>
          <w:rFonts w:ascii="Palatino Linotype" w:hAnsi="Palatino Linotype"/>
        </w:rPr>
      </w:pPr>
      <w:r w:rsidRPr="00D52D77">
        <w:rPr>
          <w:rFonts w:ascii="Palatino Linotype" w:hAnsi="Palatino Linotype" w:cs="Arial"/>
        </w:rPr>
        <w:t xml:space="preserve">En </w:t>
      </w:r>
      <w:r w:rsidR="00C47488" w:rsidRPr="00D52D77">
        <w:rPr>
          <w:rFonts w:ascii="Palatino Linotype" w:hAnsi="Palatino Linotype" w:cs="Arial"/>
        </w:rPr>
        <w:t xml:space="preserve">este sentido </w:t>
      </w:r>
      <w:r w:rsidRPr="00D52D77">
        <w:rPr>
          <w:rFonts w:ascii="Palatino Linotype" w:hAnsi="Palatino Linotype" w:cs="Arial"/>
        </w:rPr>
        <w:t xml:space="preserve">es de señalar que la </w:t>
      </w:r>
      <w:r w:rsidRPr="00D52D77">
        <w:rPr>
          <w:rFonts w:ascii="Palatino Linotype" w:hAnsi="Palatino Linotype" w:cs="Arial"/>
          <w:b/>
        </w:rPr>
        <w:t xml:space="preserve">Ley Orgánica Municipal del Estado de México </w:t>
      </w:r>
      <w:r w:rsidRPr="00D52D77">
        <w:rPr>
          <w:rFonts w:ascii="Palatino Linotype" w:hAnsi="Palatino Linotype" w:cs="Arial"/>
        </w:rPr>
        <w:t xml:space="preserve">en el artículo 16 dispone que los Ayuntamientos se renovarán cada tres años e iniciaran su periodo el uno (01) de enero del año inmediato siguiente  a las elecciones municipales ordinarias y se concluirán el 31 de diciembre del año de las elecciones para su renovación; precepto jurídico del que desprende que la Administración Pública Municipal 2019-2021 inició el ejercicio de sus funciones el uno (01) de enero de dos mil diecinueve. </w:t>
      </w:r>
    </w:p>
    <w:p w14:paraId="6ADD5F92" w14:textId="77777777" w:rsidR="008C6473" w:rsidRPr="00D52D77" w:rsidRDefault="008C6473" w:rsidP="00D52D77">
      <w:pPr>
        <w:pStyle w:val="Prrafodelista"/>
        <w:spacing w:line="360" w:lineRule="auto"/>
        <w:ind w:left="360"/>
        <w:jc w:val="both"/>
        <w:rPr>
          <w:rFonts w:ascii="Palatino Linotype" w:hAnsi="Palatino Linotype"/>
        </w:rPr>
      </w:pPr>
    </w:p>
    <w:p w14:paraId="49A84811" w14:textId="77777777" w:rsidR="008C6473" w:rsidRPr="00D52D77" w:rsidRDefault="008C6473" w:rsidP="00D52D77">
      <w:pPr>
        <w:pStyle w:val="Prrafodelista"/>
        <w:numPr>
          <w:ilvl w:val="0"/>
          <w:numId w:val="2"/>
        </w:numPr>
        <w:tabs>
          <w:tab w:val="left" w:pos="851"/>
        </w:tabs>
        <w:spacing w:line="360" w:lineRule="auto"/>
        <w:ind w:left="0" w:right="49" w:firstLine="0"/>
        <w:jc w:val="both"/>
        <w:rPr>
          <w:rFonts w:ascii="Palatino Linotype" w:hAnsi="Palatino Linotype"/>
        </w:rPr>
      </w:pPr>
      <w:r w:rsidRPr="00D52D77">
        <w:rPr>
          <w:rFonts w:ascii="Palatino Linotype" w:hAnsi="Palatino Linotype"/>
        </w:rPr>
        <w:t xml:space="preserve">En correlación a lo anterior, el artículo 19 de misma Ley establece que a las nueve horas del día uno (01) de enero del año inmediato siguiente a aquel en que se hayan efectuado las elecciones municipales, el ayuntamiento saliente dará posesión de las oficinas municipales a los miembros del ayuntamiento entrante, que hubieren rendido protesta de ley, cuyo presidente municipal hará le declaratoria formal y solemne de la instalación del Ayuntamiento, que una vez instalado procederá a la suscripción de las actas y demás documentos relativos a la entrega-recepción de la administración municipal, con la participación de los miembros del Ayuntamiento y </w:t>
      </w:r>
      <w:r w:rsidRPr="00D52D77">
        <w:rPr>
          <w:rFonts w:ascii="Palatino Linotype" w:hAnsi="Palatino Linotype"/>
          <w:b/>
          <w:u w:val="single"/>
        </w:rPr>
        <w:t>los titulares de sus dependencias administrativas</w:t>
      </w:r>
      <w:r w:rsidRPr="00D52D77">
        <w:rPr>
          <w:rFonts w:ascii="Palatino Linotype" w:hAnsi="Palatino Linotype"/>
        </w:rPr>
        <w:t xml:space="preserve">, designados para tal efecto. </w:t>
      </w:r>
    </w:p>
    <w:p w14:paraId="57E1A0E5" w14:textId="77777777" w:rsidR="008C6473" w:rsidRPr="00D52D77" w:rsidRDefault="008C6473" w:rsidP="00D52D77">
      <w:pPr>
        <w:pStyle w:val="Prrafodelista"/>
        <w:spacing w:line="360" w:lineRule="auto"/>
        <w:rPr>
          <w:rFonts w:ascii="Palatino Linotype" w:hAnsi="Palatino Linotype"/>
        </w:rPr>
      </w:pPr>
    </w:p>
    <w:p w14:paraId="05E6608A" w14:textId="77777777" w:rsidR="008C6473" w:rsidRPr="00D52D77" w:rsidRDefault="008C6473" w:rsidP="00D52D77">
      <w:pPr>
        <w:pStyle w:val="Prrafodelista"/>
        <w:numPr>
          <w:ilvl w:val="0"/>
          <w:numId w:val="2"/>
        </w:numPr>
        <w:tabs>
          <w:tab w:val="left" w:pos="851"/>
        </w:tabs>
        <w:spacing w:line="360" w:lineRule="auto"/>
        <w:ind w:left="0" w:right="49" w:firstLine="0"/>
        <w:jc w:val="both"/>
        <w:rPr>
          <w:rFonts w:ascii="Palatino Linotype" w:hAnsi="Palatino Linotype"/>
          <w:b/>
        </w:rPr>
      </w:pPr>
      <w:r w:rsidRPr="00D52D77">
        <w:rPr>
          <w:rFonts w:ascii="Palatino Linotype" w:hAnsi="Palatino Linotype"/>
        </w:rPr>
        <w:t xml:space="preserve">Es así que de acuerdo al dispuesto en los ordenamientos jurídicos se infiere que los titulares de las unidades administrativas son nombrados en la primera sesión de cabildo a efecto de proceder a la entrega-recepción, </w:t>
      </w:r>
    </w:p>
    <w:p w14:paraId="72123E75" w14:textId="77777777" w:rsidR="008C6473" w:rsidRPr="00D52D77" w:rsidRDefault="008C6473" w:rsidP="00D52D77">
      <w:pPr>
        <w:pStyle w:val="Prrafodelista"/>
        <w:spacing w:line="360" w:lineRule="auto"/>
        <w:rPr>
          <w:rFonts w:ascii="Palatino Linotype" w:hAnsi="Palatino Linotype"/>
        </w:rPr>
      </w:pPr>
    </w:p>
    <w:p w14:paraId="40F314C7" w14:textId="1081B57C" w:rsidR="008C6473" w:rsidRPr="00D52D77" w:rsidRDefault="008C6473" w:rsidP="00D52D77">
      <w:pPr>
        <w:pStyle w:val="Prrafodelista"/>
        <w:numPr>
          <w:ilvl w:val="0"/>
          <w:numId w:val="2"/>
        </w:numPr>
        <w:tabs>
          <w:tab w:val="left" w:pos="851"/>
        </w:tabs>
        <w:spacing w:line="360" w:lineRule="auto"/>
        <w:ind w:left="0" w:right="49" w:firstLine="0"/>
        <w:jc w:val="both"/>
        <w:rPr>
          <w:rFonts w:ascii="Palatino Linotype" w:hAnsi="Palatino Linotype"/>
          <w:b/>
        </w:rPr>
      </w:pPr>
      <w:r w:rsidRPr="00D52D77">
        <w:rPr>
          <w:rFonts w:ascii="Palatino Linotype" w:hAnsi="Palatino Linotype"/>
        </w:rPr>
        <w:t xml:space="preserve">Por otro lado, la </w:t>
      </w:r>
      <w:r w:rsidRPr="00D52D77">
        <w:rPr>
          <w:rFonts w:ascii="Palatino Linotype" w:hAnsi="Palatino Linotype"/>
          <w:b/>
        </w:rPr>
        <w:t xml:space="preserve">Ley Orgánica Municipal del Estado de México </w:t>
      </w:r>
      <w:r w:rsidRPr="00D52D77">
        <w:rPr>
          <w:rFonts w:ascii="Palatino Linotype" w:hAnsi="Palatino Linotype"/>
        </w:rPr>
        <w:t xml:space="preserve">en los artículos </w:t>
      </w:r>
      <w:r w:rsidRPr="00D52D77">
        <w:rPr>
          <w:rFonts w:ascii="Palatino Linotype" w:hAnsi="Palatino Linotype" w:cs="Tahoma"/>
        </w:rPr>
        <w:t xml:space="preserve">92, 96, 96 Ter, 96 </w:t>
      </w:r>
      <w:proofErr w:type="spellStart"/>
      <w:r w:rsidRPr="00D52D77">
        <w:rPr>
          <w:rFonts w:ascii="Palatino Linotype" w:hAnsi="Palatino Linotype" w:cs="Tahoma"/>
        </w:rPr>
        <w:t>Quintus</w:t>
      </w:r>
      <w:proofErr w:type="spellEnd"/>
      <w:r w:rsidRPr="00D52D77">
        <w:rPr>
          <w:rFonts w:ascii="Palatino Linotype" w:hAnsi="Palatino Linotype" w:cs="Tahoma"/>
        </w:rPr>
        <w:t xml:space="preserve"> y 96 </w:t>
      </w:r>
      <w:proofErr w:type="spellStart"/>
      <w:r w:rsidRPr="00D52D77">
        <w:rPr>
          <w:rFonts w:ascii="Palatino Linotype" w:hAnsi="Palatino Linotype" w:cs="Tahoma"/>
        </w:rPr>
        <w:t>Septies</w:t>
      </w:r>
      <w:proofErr w:type="spellEnd"/>
      <w:r w:rsidRPr="00D52D77">
        <w:rPr>
          <w:rFonts w:ascii="Palatino Linotype" w:hAnsi="Palatino Linotype" w:cs="Tahoma"/>
        </w:rPr>
        <w:t xml:space="preserve"> de la Ley Orgánica Municipal establecen la obligación de contar con título profesional, así como con la certificación conducente para los cargos de Secretario del Ayuntamiento, Tesorero Municipal,</w:t>
      </w:r>
      <w:r w:rsidR="0078332E" w:rsidRPr="00D52D77">
        <w:rPr>
          <w:rFonts w:ascii="Palatino Linotype" w:hAnsi="Palatino Linotype" w:cs="Tahoma"/>
        </w:rPr>
        <w:t xml:space="preserve"> Contraloría Interna,</w:t>
      </w:r>
      <w:r w:rsidRPr="00D52D77">
        <w:rPr>
          <w:rFonts w:ascii="Palatino Linotype" w:hAnsi="Palatino Linotype" w:cs="Tahoma"/>
        </w:rPr>
        <w:t xml:space="preserve"> Director de Obras Públicas y Director de Desarrollo Económico</w:t>
      </w:r>
      <w:r w:rsidRPr="00D52D77">
        <w:rPr>
          <w:rFonts w:ascii="Palatino Linotype" w:hAnsi="Palatino Linotype"/>
        </w:rPr>
        <w:t xml:space="preserve">; así mismo establecen que deberán contar con la Certificación de Competencia Laboral, expedida por el Instituto Hacendario del Estado de México, </w:t>
      </w:r>
      <w:r w:rsidRPr="00D52D77">
        <w:rPr>
          <w:rFonts w:ascii="Palatino Linotype" w:hAnsi="Palatino Linotype"/>
          <w:u w:val="single"/>
        </w:rPr>
        <w:t>dentro de los seis primeros meses siguientes a la fecha en que inicie sus funciones</w:t>
      </w:r>
      <w:r w:rsidRPr="00D52D77">
        <w:rPr>
          <w:rFonts w:ascii="Palatino Linotype" w:hAnsi="Palatino Linotype"/>
        </w:rPr>
        <w:t xml:space="preserve">; plazo que </w:t>
      </w:r>
      <w:r w:rsidRPr="00D52D77">
        <w:rPr>
          <w:rFonts w:ascii="Palatino Linotype" w:hAnsi="Palatino Linotype"/>
          <w:b/>
          <w:u w:val="single"/>
        </w:rPr>
        <w:t>concluyo el treinta de junio del año en curso</w:t>
      </w:r>
      <w:r w:rsidRPr="00D52D77">
        <w:rPr>
          <w:rFonts w:ascii="Palatino Linotype" w:hAnsi="Palatino Linotype"/>
        </w:rPr>
        <w:t>.</w:t>
      </w:r>
    </w:p>
    <w:p w14:paraId="42B6B956" w14:textId="77777777" w:rsidR="0078332E" w:rsidRPr="00D52D77" w:rsidRDefault="0078332E" w:rsidP="00D52D77">
      <w:pPr>
        <w:pStyle w:val="Prrafodelista"/>
        <w:spacing w:line="360" w:lineRule="auto"/>
        <w:ind w:left="360"/>
        <w:jc w:val="both"/>
        <w:rPr>
          <w:rFonts w:ascii="Palatino Linotype" w:hAnsi="Palatino Linotype"/>
          <w:b/>
        </w:rPr>
      </w:pPr>
    </w:p>
    <w:p w14:paraId="77D2236E" w14:textId="4C2403B2" w:rsidR="008C6473" w:rsidRPr="00D52D77" w:rsidRDefault="0078332E" w:rsidP="00D52D77">
      <w:pPr>
        <w:pStyle w:val="Prrafodelista"/>
        <w:numPr>
          <w:ilvl w:val="0"/>
          <w:numId w:val="2"/>
        </w:numPr>
        <w:tabs>
          <w:tab w:val="left" w:pos="851"/>
        </w:tabs>
        <w:spacing w:line="360" w:lineRule="auto"/>
        <w:ind w:left="0" w:right="49" w:firstLine="0"/>
        <w:jc w:val="both"/>
        <w:rPr>
          <w:rFonts w:ascii="Palatino Linotype" w:hAnsi="Palatino Linotype"/>
        </w:rPr>
      </w:pPr>
      <w:r w:rsidRPr="00D52D77">
        <w:rPr>
          <w:rFonts w:ascii="Palatino Linotype" w:hAnsi="Palatino Linotype"/>
        </w:rPr>
        <w:t xml:space="preserve">En consecuencia, por lo que al dar cumplimiento a la presente resolución, el </w:t>
      </w:r>
      <w:r w:rsidRPr="00D52D77">
        <w:rPr>
          <w:rFonts w:ascii="Palatino Linotype" w:hAnsi="Palatino Linotype"/>
          <w:b/>
        </w:rPr>
        <w:t xml:space="preserve">SUJETO OBLIGADO </w:t>
      </w:r>
      <w:r w:rsidRPr="00D52D77">
        <w:rPr>
          <w:rFonts w:ascii="Palatino Linotype" w:hAnsi="Palatino Linotype"/>
        </w:rPr>
        <w:t>debe poseer o administrar la información relativa a las certificaciones de los servidores públicos nombrados el uno (01) de enero de dos mil diecinueve; razón por la que, si derivado de la búsqueda exhaustiva y razonable no se localizarán dichos documentos, el Comité de Transparencia deberá de emitir el acuerdo que declare la inexistencia de la información.</w:t>
      </w:r>
    </w:p>
    <w:p w14:paraId="01DC60B4" w14:textId="77777777" w:rsidR="0078332E" w:rsidRPr="00D52D77" w:rsidRDefault="0078332E" w:rsidP="00D52D77">
      <w:pPr>
        <w:pStyle w:val="Prrafodelista"/>
        <w:spacing w:line="360" w:lineRule="auto"/>
        <w:rPr>
          <w:rFonts w:ascii="Palatino Linotype" w:hAnsi="Palatino Linotype"/>
        </w:rPr>
      </w:pPr>
    </w:p>
    <w:p w14:paraId="437F802D" w14:textId="7C71A484" w:rsidR="0078332E" w:rsidRPr="00D52D77" w:rsidRDefault="0078332E" w:rsidP="00D52D77">
      <w:pPr>
        <w:pStyle w:val="Prrafodelista"/>
        <w:numPr>
          <w:ilvl w:val="0"/>
          <w:numId w:val="2"/>
        </w:numPr>
        <w:tabs>
          <w:tab w:val="left" w:pos="851"/>
        </w:tabs>
        <w:spacing w:line="360" w:lineRule="auto"/>
        <w:ind w:left="0" w:right="49" w:firstLine="0"/>
        <w:jc w:val="both"/>
        <w:rPr>
          <w:rFonts w:ascii="Palatino Linotype" w:eastAsia="MS Mincho" w:hAnsi="Palatino Linotype" w:cs="Arial"/>
        </w:rPr>
      </w:pPr>
      <w:r w:rsidRPr="00D52D77">
        <w:rPr>
          <w:rFonts w:ascii="Palatino Linotype" w:eastAsia="Times New Roman" w:hAnsi="Palatino Linotype" w:cs="Times New Roman"/>
        </w:rPr>
        <w:t xml:space="preserve">Es </w:t>
      </w:r>
      <w:r w:rsidRPr="00D52D77">
        <w:rPr>
          <w:rFonts w:ascii="Palatino Linotype" w:eastAsia="MS Mincho" w:hAnsi="Palatino Linotype" w:cs="Arial"/>
        </w:rPr>
        <w:t xml:space="preserve">necesaria la emisión del acuerdo de inexistencia en aquellos casos en que el </w:t>
      </w:r>
      <w:r w:rsidRPr="00D52D77">
        <w:rPr>
          <w:rFonts w:ascii="Palatino Linotype" w:eastAsia="MS Mincho" w:hAnsi="Palatino Linotype" w:cs="Arial"/>
          <w:b/>
        </w:rPr>
        <w:t>SUJETO OBLIGADO</w:t>
      </w:r>
      <w:r w:rsidRPr="00D52D77">
        <w:rPr>
          <w:rFonts w:ascii="Palatino Linotype" w:eastAsia="MS Mincho" w:hAnsi="Palatino Linotype" w:cs="Arial"/>
        </w:rPr>
        <w:t xml:space="preserve"> en el ejercicio de sus funciones de derecho público debiera poseer o administrar la </w:t>
      </w:r>
      <w:r w:rsidRPr="00D52D77">
        <w:rPr>
          <w:rFonts w:ascii="Palatino Linotype" w:eastAsia="Times New Roman" w:hAnsi="Palatino Linotype" w:cs="Times New Roman"/>
        </w:rPr>
        <w:t>información</w:t>
      </w:r>
      <w:r w:rsidRPr="00D52D77">
        <w:rPr>
          <w:rFonts w:ascii="Palatino Linotype" w:eastAsia="MS Mincho" w:hAnsi="Palatino Linotype" w:cs="Arial"/>
        </w:rPr>
        <w:t xml:space="preserve"> requerida, y este si no la localiza, el Comité de Transparencia tiene el deber de emitir un Acuerdo de Inexistencia. </w:t>
      </w:r>
    </w:p>
    <w:p w14:paraId="0D6507A2" w14:textId="77777777" w:rsidR="0078332E" w:rsidRPr="00D52D77" w:rsidRDefault="0078332E" w:rsidP="00D52D77">
      <w:pPr>
        <w:pStyle w:val="Prrafodelista"/>
        <w:spacing w:line="360" w:lineRule="auto"/>
        <w:ind w:left="360"/>
        <w:jc w:val="both"/>
        <w:rPr>
          <w:rFonts w:ascii="Palatino Linotype" w:eastAsia="MS Mincho" w:hAnsi="Palatino Linotype" w:cs="Arial"/>
        </w:rPr>
      </w:pPr>
    </w:p>
    <w:p w14:paraId="77E277B0" w14:textId="77777777" w:rsidR="0078332E" w:rsidRPr="00D52D77" w:rsidRDefault="0078332E" w:rsidP="00D52D77">
      <w:pPr>
        <w:pStyle w:val="Prrafodelista"/>
        <w:numPr>
          <w:ilvl w:val="0"/>
          <w:numId w:val="2"/>
        </w:numPr>
        <w:tabs>
          <w:tab w:val="left" w:pos="851"/>
        </w:tabs>
        <w:spacing w:line="360" w:lineRule="auto"/>
        <w:ind w:left="0" w:right="49" w:firstLine="0"/>
        <w:jc w:val="both"/>
        <w:rPr>
          <w:rFonts w:ascii="Palatino Linotype" w:eastAsia="MS Mincho" w:hAnsi="Palatino Linotype" w:cs="Arial"/>
        </w:rPr>
      </w:pPr>
      <w:r w:rsidRPr="00D52D77">
        <w:rPr>
          <w:rFonts w:ascii="Palatino Linotype" w:eastAsia="MS Mincho" w:hAnsi="Palatino Linotype" w:cs="Arial"/>
        </w:rPr>
        <w:t>Dicho en otras palabras, el hablar de información inexistente implica la alta responsabilidad de explicar a la ciudadanía el motivo, causa o circunstancia del por qué el ente público que tiene la facultad y el deber de generar, poseer o administrar su información pública no la tiene.</w:t>
      </w:r>
    </w:p>
    <w:p w14:paraId="461690BA" w14:textId="77777777" w:rsidR="0078332E" w:rsidRPr="00D52D77" w:rsidRDefault="0078332E" w:rsidP="00D52D77">
      <w:pPr>
        <w:pStyle w:val="Prrafodelista"/>
        <w:spacing w:line="360" w:lineRule="auto"/>
        <w:ind w:left="0"/>
        <w:jc w:val="both"/>
        <w:rPr>
          <w:rFonts w:ascii="Palatino Linotype" w:eastAsia="MS Mincho" w:hAnsi="Palatino Linotype" w:cs="Arial"/>
        </w:rPr>
      </w:pPr>
    </w:p>
    <w:p w14:paraId="6ABAF7B9" w14:textId="77777777" w:rsidR="0078332E" w:rsidRPr="00D52D77" w:rsidRDefault="0078332E" w:rsidP="00D52D77">
      <w:pPr>
        <w:pStyle w:val="Prrafodelista"/>
        <w:numPr>
          <w:ilvl w:val="0"/>
          <w:numId w:val="2"/>
        </w:numPr>
        <w:tabs>
          <w:tab w:val="left" w:pos="851"/>
        </w:tabs>
        <w:spacing w:line="360" w:lineRule="auto"/>
        <w:ind w:left="0" w:right="49" w:firstLine="0"/>
        <w:jc w:val="both"/>
        <w:rPr>
          <w:rFonts w:ascii="Palatino Linotype" w:eastAsia="MS Mincho" w:hAnsi="Palatino Linotype" w:cs="Arial"/>
        </w:rPr>
      </w:pPr>
      <w:r w:rsidRPr="00D52D77">
        <w:rPr>
          <w:rFonts w:ascii="Palatino Linotype" w:eastAsia="MS Mincho" w:hAnsi="Palatino Linotype" w:cs="Arial"/>
        </w:rPr>
        <w:t>Además, materialmente se trata de una negativa de la información válida con independencia de las responsabilidades administrativas que pudieran ser procedentes.</w:t>
      </w:r>
    </w:p>
    <w:p w14:paraId="21BE7157" w14:textId="77777777" w:rsidR="0078332E" w:rsidRPr="00D52D77" w:rsidRDefault="0078332E" w:rsidP="00D52D77">
      <w:pPr>
        <w:pStyle w:val="Prrafodelista"/>
        <w:spacing w:line="360" w:lineRule="auto"/>
        <w:ind w:left="0"/>
        <w:jc w:val="both"/>
        <w:rPr>
          <w:rFonts w:ascii="Palatino Linotype" w:eastAsia="MS Mincho" w:hAnsi="Palatino Linotype" w:cs="Arial"/>
        </w:rPr>
      </w:pPr>
    </w:p>
    <w:p w14:paraId="220ED71F" w14:textId="77777777" w:rsidR="0078332E" w:rsidRPr="00D52D77" w:rsidRDefault="0078332E" w:rsidP="00D52D77">
      <w:pPr>
        <w:pStyle w:val="Prrafodelista"/>
        <w:numPr>
          <w:ilvl w:val="0"/>
          <w:numId w:val="2"/>
        </w:numPr>
        <w:tabs>
          <w:tab w:val="left" w:pos="851"/>
        </w:tabs>
        <w:spacing w:line="360" w:lineRule="auto"/>
        <w:ind w:left="0" w:right="49" w:firstLine="0"/>
        <w:jc w:val="both"/>
        <w:rPr>
          <w:rFonts w:ascii="Palatino Linotype" w:eastAsia="MS Mincho" w:hAnsi="Palatino Linotype" w:cs="Arial"/>
        </w:rPr>
      </w:pPr>
      <w:r w:rsidRPr="00D52D77">
        <w:rPr>
          <w:rFonts w:ascii="Palatino Linotype" w:eastAsia="MS Mincho" w:hAnsi="Palatino Linotype" w:cs="Arial"/>
        </w:rPr>
        <w:t>Por tanto, cuando se actualiza el supuesto de inexistencia, el acuerdo de inexistencia correspondiente, no opera en automático, pues para que pueda surtir todos sus efectos jurídicos, es necesario cumplir con los requisitos formales que establecen los artículos 19, 20, 169 y 170 de la Ley de Transparencia y Acceso a la Información Pública del Estado de México y Municipios. Por lo que de dichas circunstancias, se deberá de girar oficio al contralor del órgano de control interno de este instituto, toda vez que el artículo 169</w:t>
      </w:r>
      <w:r w:rsidRPr="00D52D77">
        <w:rPr>
          <w:rFonts w:ascii="Palatino Linotype" w:hAnsi="Palatino Linotype"/>
        </w:rPr>
        <w:t xml:space="preserve"> señala lo siguiente:</w:t>
      </w:r>
    </w:p>
    <w:p w14:paraId="2E5F82CD" w14:textId="77777777" w:rsidR="0078332E" w:rsidRPr="00D52D77" w:rsidRDefault="0078332E" w:rsidP="00D52D77">
      <w:pPr>
        <w:spacing w:line="360" w:lineRule="auto"/>
        <w:ind w:left="720"/>
        <w:contextualSpacing/>
        <w:rPr>
          <w:rFonts w:ascii="Palatino Linotype" w:hAnsi="Palatino Linotype"/>
        </w:rPr>
      </w:pPr>
    </w:p>
    <w:p w14:paraId="2129B157" w14:textId="77777777" w:rsidR="0078332E" w:rsidRPr="00D52D77" w:rsidRDefault="0078332E" w:rsidP="00D52D77">
      <w:pPr>
        <w:spacing w:line="360" w:lineRule="auto"/>
        <w:ind w:left="567" w:right="707"/>
        <w:contextualSpacing/>
        <w:jc w:val="both"/>
        <w:rPr>
          <w:rFonts w:ascii="Palatino Linotype" w:hAnsi="Palatino Linotype"/>
          <w:i/>
        </w:rPr>
      </w:pPr>
      <w:r w:rsidRPr="00D52D77">
        <w:rPr>
          <w:rFonts w:ascii="Palatino Linotype" w:hAnsi="Palatino Linotype"/>
          <w:b/>
          <w:bCs/>
          <w:i/>
        </w:rPr>
        <w:t xml:space="preserve">Artículo 169. </w:t>
      </w:r>
      <w:r w:rsidRPr="00D52D77">
        <w:rPr>
          <w:rFonts w:ascii="Palatino Linotype" w:hAnsi="Palatino Linotype"/>
          <w:i/>
        </w:rPr>
        <w:t>Cuando la información no se encuentre en los archivos del sujeto obligado, el Comité de Transparencia:</w:t>
      </w:r>
    </w:p>
    <w:p w14:paraId="5785194A" w14:textId="77777777" w:rsidR="0078332E" w:rsidRPr="00D52D77" w:rsidRDefault="0078332E" w:rsidP="00D52D77">
      <w:pPr>
        <w:spacing w:line="360" w:lineRule="auto"/>
        <w:ind w:left="567" w:right="707"/>
        <w:contextualSpacing/>
        <w:jc w:val="both"/>
        <w:rPr>
          <w:rFonts w:ascii="Palatino Linotype" w:hAnsi="Palatino Linotype"/>
          <w:i/>
        </w:rPr>
      </w:pPr>
      <w:r w:rsidRPr="00D52D77">
        <w:rPr>
          <w:rFonts w:ascii="Palatino Linotype" w:hAnsi="Palatino Linotype"/>
          <w:b/>
          <w:bCs/>
          <w:i/>
        </w:rPr>
        <w:t xml:space="preserve">I. </w:t>
      </w:r>
      <w:r w:rsidRPr="00D52D77">
        <w:rPr>
          <w:rFonts w:ascii="Palatino Linotype" w:hAnsi="Palatino Linotype"/>
          <w:i/>
        </w:rPr>
        <w:t>Analizará el caso y tomará las medidas necesarias para localizar la información;</w:t>
      </w:r>
    </w:p>
    <w:p w14:paraId="28281F0D" w14:textId="77777777" w:rsidR="0078332E" w:rsidRPr="00D52D77" w:rsidRDefault="0078332E" w:rsidP="00D52D77">
      <w:pPr>
        <w:spacing w:line="360" w:lineRule="auto"/>
        <w:ind w:left="567" w:right="707"/>
        <w:contextualSpacing/>
        <w:jc w:val="both"/>
        <w:rPr>
          <w:rFonts w:ascii="Palatino Linotype" w:hAnsi="Palatino Linotype"/>
          <w:i/>
        </w:rPr>
      </w:pPr>
      <w:r w:rsidRPr="00D52D77">
        <w:rPr>
          <w:rFonts w:ascii="Palatino Linotype" w:hAnsi="Palatino Linotype"/>
          <w:b/>
          <w:bCs/>
          <w:i/>
        </w:rPr>
        <w:t xml:space="preserve">II. </w:t>
      </w:r>
      <w:r w:rsidRPr="00D52D77">
        <w:rPr>
          <w:rFonts w:ascii="Palatino Linotype" w:hAnsi="Palatino Linotype"/>
          <w:i/>
        </w:rPr>
        <w:t xml:space="preserve">Expedirá </w:t>
      </w:r>
      <w:r w:rsidRPr="00D52D77">
        <w:rPr>
          <w:rFonts w:ascii="Palatino Linotype" w:hAnsi="Palatino Linotype"/>
          <w:b/>
          <w:i/>
          <w:u w:val="single"/>
        </w:rPr>
        <w:t>una resolución que confirme la inexistencia del documento</w:t>
      </w:r>
      <w:r w:rsidRPr="00D52D77">
        <w:rPr>
          <w:rFonts w:ascii="Palatino Linotype" w:hAnsi="Palatino Linotype"/>
          <w:i/>
        </w:rPr>
        <w:t>;</w:t>
      </w:r>
    </w:p>
    <w:p w14:paraId="263BF02B" w14:textId="77777777" w:rsidR="0078332E" w:rsidRPr="00D52D77" w:rsidRDefault="0078332E" w:rsidP="00D52D77">
      <w:pPr>
        <w:spacing w:line="360" w:lineRule="auto"/>
        <w:ind w:left="567" w:right="707"/>
        <w:contextualSpacing/>
        <w:jc w:val="both"/>
        <w:rPr>
          <w:rFonts w:ascii="Palatino Linotype" w:hAnsi="Palatino Linotype"/>
          <w:i/>
        </w:rPr>
      </w:pPr>
      <w:r w:rsidRPr="00D52D77">
        <w:rPr>
          <w:rFonts w:ascii="Palatino Linotype" w:hAnsi="Palatino Linotype"/>
          <w:b/>
          <w:bCs/>
          <w:i/>
        </w:rPr>
        <w:t xml:space="preserve">III. </w:t>
      </w:r>
      <w:r w:rsidRPr="00D52D77">
        <w:rPr>
          <w:rFonts w:ascii="Palatino Linotype" w:hAnsi="Palatino Linotype"/>
          <w:i/>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4796F2C" w14:textId="77777777" w:rsidR="0078332E" w:rsidRPr="00D52D77" w:rsidRDefault="0078332E" w:rsidP="00D52D77">
      <w:pPr>
        <w:spacing w:line="360" w:lineRule="auto"/>
        <w:ind w:left="567" w:right="707"/>
        <w:contextualSpacing/>
        <w:jc w:val="both"/>
        <w:rPr>
          <w:rFonts w:ascii="Palatino Linotype" w:hAnsi="Palatino Linotype"/>
          <w:b/>
          <w:i/>
        </w:rPr>
      </w:pPr>
      <w:r w:rsidRPr="00D52D77">
        <w:rPr>
          <w:rFonts w:ascii="Palatino Linotype" w:hAnsi="Palatino Linotype"/>
          <w:b/>
          <w:bCs/>
          <w:i/>
        </w:rPr>
        <w:t xml:space="preserve">IV. </w:t>
      </w:r>
      <w:r w:rsidRPr="00D52D77">
        <w:rPr>
          <w:rFonts w:ascii="Palatino Linotype" w:hAnsi="Palatino Linotype"/>
          <w:b/>
          <w:i/>
        </w:rPr>
        <w:t>Notificará al órgano interno de control o equivalente del sujeto obligado quien, en su caso, deberá iniciar el procedimiento de responsabilidad administrativa que corresponda.</w:t>
      </w:r>
    </w:p>
    <w:p w14:paraId="21AAC4C0" w14:textId="77777777" w:rsidR="0078332E" w:rsidRPr="00D52D77" w:rsidRDefault="0078332E" w:rsidP="00D52D77">
      <w:pPr>
        <w:spacing w:line="360" w:lineRule="auto"/>
        <w:ind w:left="567" w:right="707"/>
        <w:contextualSpacing/>
        <w:jc w:val="both"/>
        <w:rPr>
          <w:rFonts w:ascii="Palatino Linotype" w:hAnsi="Palatino Linotype"/>
          <w:i/>
        </w:rPr>
      </w:pPr>
      <w:r w:rsidRPr="00D52D77">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2F4AC474" w14:textId="77777777" w:rsidR="0078332E" w:rsidRPr="00D52D77" w:rsidRDefault="0078332E" w:rsidP="00D52D77">
      <w:pPr>
        <w:spacing w:line="360" w:lineRule="auto"/>
        <w:ind w:left="567" w:right="707"/>
        <w:contextualSpacing/>
        <w:jc w:val="both"/>
        <w:rPr>
          <w:rFonts w:ascii="Palatino Linotype" w:hAnsi="Palatino Linotype"/>
          <w:i/>
        </w:rPr>
      </w:pPr>
      <w:r w:rsidRPr="00D52D77">
        <w:rPr>
          <w:rFonts w:ascii="Palatino Linotype" w:hAnsi="Palatino Linotype"/>
          <w:i/>
        </w:rPr>
        <w:t>Este plazo podrá ampliarse hasta por otros siete días hábiles, siempre que existan razones para ello, debiendo notificarse por escrito al solicitante.”</w:t>
      </w:r>
    </w:p>
    <w:p w14:paraId="625F73A6" w14:textId="77777777" w:rsidR="0078332E" w:rsidRPr="00D52D77" w:rsidRDefault="0078332E" w:rsidP="00D52D77">
      <w:pPr>
        <w:spacing w:line="360" w:lineRule="auto"/>
        <w:ind w:left="567" w:right="707"/>
        <w:contextualSpacing/>
        <w:jc w:val="both"/>
        <w:rPr>
          <w:rFonts w:ascii="Palatino Linotype" w:hAnsi="Palatino Linotype"/>
          <w:i/>
        </w:rPr>
      </w:pPr>
    </w:p>
    <w:p w14:paraId="38A73656" w14:textId="79C15480" w:rsidR="0078332E" w:rsidRPr="00D52D77" w:rsidRDefault="0078332E" w:rsidP="00D52D77">
      <w:pPr>
        <w:pStyle w:val="Prrafodelista"/>
        <w:numPr>
          <w:ilvl w:val="0"/>
          <w:numId w:val="2"/>
        </w:numPr>
        <w:tabs>
          <w:tab w:val="left" w:pos="851"/>
        </w:tabs>
        <w:spacing w:line="360" w:lineRule="auto"/>
        <w:ind w:left="0" w:right="49" w:firstLine="0"/>
        <w:jc w:val="both"/>
        <w:rPr>
          <w:rFonts w:ascii="Palatino Linotype" w:hAnsi="Palatino Linotype"/>
        </w:rPr>
      </w:pPr>
      <w:r w:rsidRPr="00D52D77">
        <w:rPr>
          <w:rFonts w:ascii="Palatino Linotype" w:hAnsi="Palatino Linotype" w:cs="Arial"/>
        </w:rPr>
        <w:t>Es en atención a las consideraciones señaladas, para efectos de garantizar el derecho de acceso cuando la información no se encuentre en los archivos del sujeto obligado y esta derive del ejercicio de sus facultades, competencias o funciones no es suficiente ordenar su entrega, sino que una vez realizada la búsqueda exhaustiva y en el caso de no localizarla el Comité de Transparencia deberá emitir un Acuerdo de Inexistencia fundado y motivado</w:t>
      </w:r>
      <w:r w:rsidR="006A47FA" w:rsidRPr="00D52D77">
        <w:rPr>
          <w:rFonts w:ascii="Palatino Linotype" w:hAnsi="Palatino Linotype" w:cs="Arial"/>
        </w:rPr>
        <w:t>.</w:t>
      </w:r>
    </w:p>
    <w:p w14:paraId="10F3E12E" w14:textId="77777777" w:rsidR="009553FC" w:rsidRPr="00D52D77" w:rsidRDefault="009553FC" w:rsidP="00D52D77">
      <w:pPr>
        <w:pStyle w:val="Prrafodelista"/>
        <w:tabs>
          <w:tab w:val="left" w:pos="851"/>
        </w:tabs>
        <w:spacing w:line="360" w:lineRule="auto"/>
        <w:ind w:left="0" w:right="49"/>
        <w:jc w:val="both"/>
        <w:rPr>
          <w:rFonts w:ascii="Palatino Linotype" w:hAnsi="Palatino Linotype"/>
        </w:rPr>
      </w:pPr>
    </w:p>
    <w:p w14:paraId="5A2CAFA4" w14:textId="03B596BA" w:rsidR="009553FC" w:rsidRPr="00D52D77" w:rsidRDefault="009553FC" w:rsidP="00D52D77">
      <w:pPr>
        <w:pStyle w:val="Prrafodelista"/>
        <w:numPr>
          <w:ilvl w:val="0"/>
          <w:numId w:val="2"/>
        </w:numPr>
        <w:tabs>
          <w:tab w:val="left" w:pos="851"/>
        </w:tabs>
        <w:spacing w:line="360" w:lineRule="auto"/>
        <w:ind w:left="0" w:right="49" w:firstLine="0"/>
        <w:jc w:val="both"/>
        <w:rPr>
          <w:rFonts w:ascii="Palatino Linotype" w:hAnsi="Palatino Linotype"/>
        </w:rPr>
      </w:pPr>
      <w:r w:rsidRPr="00D52D77">
        <w:rPr>
          <w:rFonts w:ascii="Palatino Linotype" w:hAnsi="Palatino Linotype" w:cs="Arial"/>
        </w:rPr>
        <w:t>Por cuanto hace al Titular de Catastro l</w:t>
      </w:r>
      <w:r w:rsidRPr="00D52D77">
        <w:rPr>
          <w:rFonts w:ascii="Palatino Linotype" w:eastAsia="Calibri" w:hAnsi="Palatino Linotype" w:cs="Tahoma"/>
          <w:iCs/>
          <w:lang w:eastAsia="es-ES_tradnl"/>
        </w:rPr>
        <w:t xml:space="preserve">a Ley del Trabajo de los Servidores Públicos del Estado y Municipios dispone como requisitos que deben reunir los ciudadanos que pretenden ingresar al servicio público los documentos  siguientes: </w:t>
      </w:r>
    </w:p>
    <w:p w14:paraId="50176D8B" w14:textId="77777777" w:rsidR="009553FC" w:rsidRPr="00D52D77" w:rsidRDefault="009553FC" w:rsidP="00D52D77">
      <w:pPr>
        <w:pStyle w:val="Prrafodelista"/>
        <w:spacing w:line="360" w:lineRule="auto"/>
        <w:rPr>
          <w:rFonts w:ascii="Palatino Linotype" w:hAnsi="Palatino Linotype"/>
        </w:rPr>
      </w:pPr>
    </w:p>
    <w:p w14:paraId="1CDC723E" w14:textId="77777777" w:rsidR="009553FC" w:rsidRPr="00D52D77" w:rsidRDefault="009553FC" w:rsidP="00D52D77">
      <w:pPr>
        <w:pStyle w:val="Prrafodelista"/>
        <w:tabs>
          <w:tab w:val="left" w:pos="851"/>
        </w:tabs>
        <w:spacing w:line="360" w:lineRule="auto"/>
        <w:ind w:left="0" w:right="49"/>
        <w:jc w:val="both"/>
        <w:rPr>
          <w:rFonts w:ascii="Palatino Linotype" w:hAnsi="Palatino Linotype"/>
        </w:rPr>
      </w:pPr>
    </w:p>
    <w:p w14:paraId="78647449" w14:textId="45270EBD"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b/>
          <w:i/>
        </w:rPr>
        <w:t>“ARTÍCULO 47. Para ingresar al servicio público se requiere:</w:t>
      </w:r>
    </w:p>
    <w:p w14:paraId="40CE08F5" w14:textId="77777777" w:rsidR="009553FC" w:rsidRPr="00D52D77" w:rsidRDefault="009553FC" w:rsidP="00D52D77">
      <w:pPr>
        <w:spacing w:line="360" w:lineRule="auto"/>
        <w:ind w:left="851" w:right="539"/>
        <w:jc w:val="both"/>
        <w:rPr>
          <w:rFonts w:ascii="Palatino Linotype" w:eastAsia="Calibri" w:hAnsi="Palatino Linotype" w:cs="Arial"/>
          <w:i/>
        </w:rPr>
      </w:pPr>
    </w:p>
    <w:p w14:paraId="3B3A8355" w14:textId="77777777"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i/>
        </w:rPr>
        <w:t xml:space="preserve">I. Presentar una solicitud utilizando la forma oficial que se autorice por la institución pública o dependencia correspondiente; </w:t>
      </w:r>
    </w:p>
    <w:p w14:paraId="4ECD3609" w14:textId="77777777"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i/>
        </w:rPr>
        <w:t xml:space="preserve">II. Ser de nacionalidad mexicana, con la excepción prevista en el artículo 17 de la presente ley; </w:t>
      </w:r>
    </w:p>
    <w:p w14:paraId="319ECF29" w14:textId="77777777"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i/>
        </w:rPr>
        <w:t xml:space="preserve">III. Estar en pleno ejercicio de sus derechos civiles y políticos, en su caso; </w:t>
      </w:r>
    </w:p>
    <w:p w14:paraId="347E3435" w14:textId="77777777"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i/>
        </w:rPr>
        <w:t>IV. Acreditar, cuando proceda, el cumplimiento de la Ley del Servicio Militar Nacional;</w:t>
      </w:r>
    </w:p>
    <w:p w14:paraId="68A5A6B3" w14:textId="77777777"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i/>
        </w:rPr>
        <w:t xml:space="preserve"> V. Derogada.</w:t>
      </w:r>
    </w:p>
    <w:p w14:paraId="35F90BE0" w14:textId="77777777"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i/>
        </w:rPr>
        <w:t xml:space="preserve"> VI. No haber sido separado anteriormente del servicio por las causas previstas en el artículo 93 de la presente ley; </w:t>
      </w:r>
    </w:p>
    <w:p w14:paraId="2E496AF7" w14:textId="77777777"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i/>
        </w:rPr>
        <w:t xml:space="preserve">VII. Tener buena salud, lo que se comprobará con los certificados médicos correspondientes, en la forma en que se establezca en cada institución pública; </w:t>
      </w:r>
    </w:p>
    <w:p w14:paraId="5199505C" w14:textId="77777777"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i/>
        </w:rPr>
        <w:t>VIII. Cumplir con los requisitos que se establezcan para los diferentes puestos;</w:t>
      </w:r>
    </w:p>
    <w:p w14:paraId="01ACAFF8" w14:textId="77777777"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i/>
        </w:rPr>
        <w:t xml:space="preserve"> IX. Acreditar por medio de los exámenes correspondientes los conocimientos y aptitudes necesarios para el desempeño del puesto; y</w:t>
      </w:r>
    </w:p>
    <w:p w14:paraId="58E768B3" w14:textId="77777777"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i/>
        </w:rPr>
        <w:t xml:space="preserve"> X. No estar inhabilitado para el ejercicio del servicio público.</w:t>
      </w:r>
    </w:p>
    <w:p w14:paraId="40A8904B" w14:textId="77777777"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i/>
        </w:rPr>
        <w:t xml:space="preserve"> XI. Presentar certificado expedido por la Unidad del Registro de Deudores Alimentarios Morosos en el que conste, si se encuentra inscrito o no en el mismo. </w:t>
      </w:r>
    </w:p>
    <w:p w14:paraId="1DB461FE" w14:textId="77777777" w:rsidR="009553FC" w:rsidRPr="00D52D77" w:rsidRDefault="009553FC" w:rsidP="00D52D77">
      <w:pPr>
        <w:spacing w:line="360" w:lineRule="auto"/>
        <w:ind w:left="851" w:right="539"/>
        <w:jc w:val="both"/>
        <w:rPr>
          <w:rFonts w:ascii="Palatino Linotype" w:hAnsi="Palatino Linotype"/>
          <w:i/>
        </w:rPr>
      </w:pPr>
    </w:p>
    <w:p w14:paraId="2C201176" w14:textId="380E48F3" w:rsidR="009553FC" w:rsidRPr="00D52D77" w:rsidRDefault="009553FC" w:rsidP="00D52D77">
      <w:pPr>
        <w:spacing w:line="360" w:lineRule="auto"/>
        <w:ind w:left="851" w:right="539"/>
        <w:jc w:val="both"/>
        <w:rPr>
          <w:rFonts w:ascii="Palatino Linotype" w:eastAsia="Calibri" w:hAnsi="Palatino Linotype" w:cs="Arial"/>
          <w:i/>
        </w:rPr>
      </w:pPr>
      <w:r w:rsidRPr="00D52D77">
        <w:rPr>
          <w:rFonts w:ascii="Palatino Linotype" w:hAnsi="Palatino Linotype"/>
          <w:i/>
        </w:rPr>
        <w:t xml:space="preserve">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p>
    <w:p w14:paraId="654A9A95" w14:textId="77777777" w:rsidR="009553FC" w:rsidRPr="00D52D77" w:rsidRDefault="009553FC" w:rsidP="00D52D77">
      <w:pPr>
        <w:spacing w:line="360" w:lineRule="auto"/>
        <w:ind w:right="-93"/>
        <w:jc w:val="both"/>
        <w:rPr>
          <w:rFonts w:ascii="Palatino Linotype" w:eastAsia="Calibri" w:hAnsi="Palatino Linotype" w:cs="Tahoma"/>
          <w:bCs/>
          <w:lang w:eastAsia="en-US"/>
        </w:rPr>
      </w:pPr>
    </w:p>
    <w:p w14:paraId="7A19213D" w14:textId="77777777" w:rsidR="009553FC" w:rsidRPr="00D52D77" w:rsidRDefault="009553FC" w:rsidP="00D52D77">
      <w:pPr>
        <w:pStyle w:val="Prrafodelista"/>
        <w:numPr>
          <w:ilvl w:val="0"/>
          <w:numId w:val="2"/>
        </w:numPr>
        <w:tabs>
          <w:tab w:val="left" w:pos="851"/>
        </w:tabs>
        <w:spacing w:line="360" w:lineRule="auto"/>
        <w:ind w:left="0" w:right="49" w:firstLine="0"/>
        <w:jc w:val="both"/>
        <w:rPr>
          <w:rFonts w:ascii="Palatino Linotype" w:eastAsia="Calibri" w:hAnsi="Palatino Linotype" w:cs="Tahoma"/>
          <w:bCs/>
          <w:lang w:eastAsia="en-US"/>
        </w:rPr>
      </w:pPr>
      <w:r w:rsidRPr="00D52D77">
        <w:rPr>
          <w:rFonts w:ascii="Palatino Linotype" w:eastAsia="Calibri" w:hAnsi="Palatino Linotype" w:cs="Tahoma"/>
          <w:bCs/>
          <w:lang w:eastAsia="en-US"/>
        </w:rPr>
        <w:t xml:space="preserve">Por otra parte, el artículo 169 del Código Financiero del Estado de México refiere lo conducente para las autoridades catastrales, tal y como se advierte a continuación: </w:t>
      </w:r>
    </w:p>
    <w:p w14:paraId="311D1C91" w14:textId="77777777" w:rsidR="009553FC" w:rsidRPr="00D52D77" w:rsidRDefault="009553FC" w:rsidP="00D52D77">
      <w:pPr>
        <w:spacing w:line="360" w:lineRule="auto"/>
        <w:ind w:right="-93"/>
        <w:jc w:val="both"/>
        <w:rPr>
          <w:rFonts w:ascii="Palatino Linotype" w:eastAsia="Calibri" w:hAnsi="Palatino Linotype" w:cs="Tahoma"/>
          <w:bCs/>
          <w:lang w:eastAsia="en-US"/>
        </w:rPr>
      </w:pPr>
    </w:p>
    <w:p w14:paraId="44DDC6CF" w14:textId="77777777" w:rsidR="009553FC" w:rsidRPr="00D52D77" w:rsidRDefault="009553FC" w:rsidP="00D52D77">
      <w:pPr>
        <w:spacing w:line="360" w:lineRule="auto"/>
        <w:ind w:left="567" w:right="539"/>
        <w:jc w:val="center"/>
        <w:rPr>
          <w:rFonts w:ascii="Palatino Linotype" w:hAnsi="Palatino Linotype"/>
          <w:i/>
        </w:rPr>
      </w:pPr>
      <w:r w:rsidRPr="00D52D77">
        <w:rPr>
          <w:rFonts w:ascii="Palatino Linotype" w:hAnsi="Palatino Linotype"/>
          <w:i/>
        </w:rPr>
        <w:t>“CAPÍTULO SEGUNDO</w:t>
      </w:r>
    </w:p>
    <w:p w14:paraId="0B20CEC4" w14:textId="77777777" w:rsidR="009553FC" w:rsidRPr="00D52D77" w:rsidRDefault="009553FC" w:rsidP="00D52D77">
      <w:pPr>
        <w:spacing w:line="360" w:lineRule="auto"/>
        <w:ind w:left="567" w:right="539"/>
        <w:jc w:val="center"/>
        <w:rPr>
          <w:rFonts w:ascii="Palatino Linotype" w:hAnsi="Palatino Linotype"/>
          <w:i/>
        </w:rPr>
      </w:pPr>
      <w:r w:rsidRPr="00D52D77">
        <w:rPr>
          <w:rFonts w:ascii="Palatino Linotype" w:hAnsi="Palatino Linotype"/>
          <w:i/>
        </w:rPr>
        <w:t>DE LAS AUTORIDADES CATASTRALES</w:t>
      </w:r>
    </w:p>
    <w:p w14:paraId="04A8E756" w14:textId="763AE4A3"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b/>
          <w:i/>
        </w:rPr>
        <w:t>“Artículo 169.</w:t>
      </w:r>
      <w:r w:rsidRPr="00D52D77">
        <w:rPr>
          <w:rFonts w:ascii="Palatino Linotype" w:hAnsi="Palatino Linotype"/>
          <w:i/>
        </w:rPr>
        <w:t xml:space="preserve">- Son autoridades en materia de catastro: </w:t>
      </w:r>
    </w:p>
    <w:p w14:paraId="5EBF6F36" w14:textId="77777777"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i/>
        </w:rPr>
        <w:t xml:space="preserve">I. El Gobernador del Estado; </w:t>
      </w:r>
    </w:p>
    <w:p w14:paraId="711A4175" w14:textId="77777777"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i/>
        </w:rPr>
        <w:t xml:space="preserve">II. El Secretario de Finanzas. </w:t>
      </w:r>
    </w:p>
    <w:p w14:paraId="174E135A" w14:textId="77777777"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i/>
        </w:rPr>
        <w:t xml:space="preserve">III. El Director General del Instituto de Información e Investigación Geográfica, Estadística y Catastral del Estado de México; </w:t>
      </w:r>
    </w:p>
    <w:p w14:paraId="29492243" w14:textId="77777777" w:rsidR="009553FC" w:rsidRPr="00D52D77" w:rsidRDefault="009553FC" w:rsidP="00D52D77">
      <w:pPr>
        <w:spacing w:line="360" w:lineRule="auto"/>
        <w:ind w:left="851" w:right="539"/>
        <w:jc w:val="both"/>
        <w:rPr>
          <w:rFonts w:ascii="Palatino Linotype" w:hAnsi="Palatino Linotype"/>
          <w:b/>
          <w:i/>
        </w:rPr>
      </w:pPr>
      <w:r w:rsidRPr="00D52D77">
        <w:rPr>
          <w:rFonts w:ascii="Palatino Linotype" w:hAnsi="Palatino Linotype"/>
          <w:i/>
        </w:rPr>
        <w:t xml:space="preserve">IV. </w:t>
      </w:r>
      <w:r w:rsidRPr="00D52D77">
        <w:rPr>
          <w:rFonts w:ascii="Palatino Linotype" w:hAnsi="Palatino Linotype"/>
          <w:b/>
          <w:i/>
        </w:rPr>
        <w:t xml:space="preserve">El ayuntamiento y el servidor público que éste designe como titular del área de catastro municipal, quien deberá estar debidamente certificado o certificarse en un plazo máximo de tres meses contados a partir de su designación, ante la Comisión Certificadora de Competencia Laboral de los Servidores Públicos del Estado de México en al menos una de las ocho unidades de competencia laboral que integran a las normas institucionales vigentes en materia de catastro. </w:t>
      </w:r>
    </w:p>
    <w:p w14:paraId="75B43183" w14:textId="77777777" w:rsidR="009553FC" w:rsidRPr="00D52D77" w:rsidRDefault="009553FC" w:rsidP="00D52D77">
      <w:pPr>
        <w:spacing w:line="360" w:lineRule="auto"/>
        <w:ind w:left="851" w:right="539"/>
        <w:jc w:val="both"/>
        <w:rPr>
          <w:rFonts w:ascii="Palatino Linotype" w:hAnsi="Palatino Linotype"/>
          <w:i/>
        </w:rPr>
      </w:pPr>
      <w:r w:rsidRPr="00D52D77">
        <w:rPr>
          <w:rFonts w:ascii="Palatino Linotype" w:hAnsi="Palatino Linotype"/>
          <w:i/>
        </w:rPr>
        <w:t>Las facultades y obligaciones que en materia catastral correspondan a estas autoridades, son aquellas que se encuentran conferidas en los términos del LIGECEM, este Título, su reglamento, el Manual Catastral y demás disposiciones aplicables en la materia.”</w:t>
      </w:r>
    </w:p>
    <w:p w14:paraId="79C76105" w14:textId="77777777" w:rsidR="009553FC" w:rsidRPr="00D52D77" w:rsidRDefault="009553FC" w:rsidP="00D52D77">
      <w:pPr>
        <w:spacing w:line="360" w:lineRule="auto"/>
        <w:ind w:left="851" w:right="539"/>
        <w:jc w:val="both"/>
        <w:rPr>
          <w:rFonts w:ascii="Palatino Linotype" w:eastAsia="Calibri" w:hAnsi="Palatino Linotype" w:cs="Tahoma"/>
          <w:bCs/>
          <w:i/>
          <w:lang w:eastAsia="en-US"/>
        </w:rPr>
      </w:pPr>
    </w:p>
    <w:p w14:paraId="6604711E" w14:textId="3D863B32" w:rsidR="00C911B4" w:rsidRPr="00D52D77" w:rsidRDefault="00ED7FD4" w:rsidP="00D52D77">
      <w:pPr>
        <w:pStyle w:val="Prrafodelista"/>
        <w:numPr>
          <w:ilvl w:val="0"/>
          <w:numId w:val="2"/>
        </w:numPr>
        <w:tabs>
          <w:tab w:val="left" w:pos="851"/>
        </w:tabs>
        <w:spacing w:line="360" w:lineRule="auto"/>
        <w:ind w:left="0" w:right="49" w:firstLine="0"/>
        <w:jc w:val="both"/>
        <w:rPr>
          <w:rFonts w:ascii="Palatino Linotype" w:hAnsi="Palatino Linotype"/>
          <w:i/>
        </w:rPr>
      </w:pPr>
      <w:r w:rsidRPr="00D52D77">
        <w:rPr>
          <w:rFonts w:ascii="Palatino Linotype" w:eastAsia="Calibri" w:hAnsi="Palatino Linotype" w:cs="Tahoma"/>
          <w:bCs/>
          <w:lang w:eastAsia="en-US"/>
        </w:rPr>
        <w:t xml:space="preserve">Es por ello que el </w:t>
      </w:r>
      <w:r w:rsidR="009553FC" w:rsidRPr="00D52D77">
        <w:rPr>
          <w:rFonts w:ascii="Palatino Linotype" w:eastAsia="Calibri" w:hAnsi="Palatino Linotype" w:cs="Tahoma"/>
          <w:bCs/>
          <w:lang w:eastAsia="en-US"/>
        </w:rPr>
        <w:t>titular del área de Catastro municipal, se desprende que aparte de los requisitos establecidos en el artículo 47 de la Ley del Trabajo de los Servidores Públicos del Estado y Municipios, deberá cumplir con lo establecido en el artículo 169 del Código Financiero del Estado de México, consistente en que deberá de estar debidamente certificado o certificarse en un plazo máximo de tres meses contados a partir de su designación</w:t>
      </w:r>
      <w:r w:rsidR="009553FC" w:rsidRPr="00D52D77">
        <w:rPr>
          <w:rFonts w:ascii="Palatino Linotype" w:hAnsi="Palatino Linotype"/>
          <w:i/>
        </w:rPr>
        <w:t xml:space="preserve">, </w:t>
      </w:r>
      <w:r w:rsidR="009553FC" w:rsidRPr="00D52D77">
        <w:rPr>
          <w:rFonts w:ascii="Palatino Linotype" w:hAnsi="Palatino Linotype"/>
        </w:rPr>
        <w:t>ante la Comisión Certificadora de Competencia Laboral de los Servidores Públicos del Estado de México en al menos una de las ocho unidades de competencia laboral que integran a las normas institucionales vigentes en materia de catastro.</w:t>
      </w:r>
      <w:r w:rsidR="009553FC" w:rsidRPr="00D52D77">
        <w:rPr>
          <w:rFonts w:ascii="Palatino Linotype" w:hAnsi="Palatino Linotype"/>
          <w:i/>
        </w:rPr>
        <w:t xml:space="preserve"> </w:t>
      </w:r>
    </w:p>
    <w:p w14:paraId="6ABDCF49" w14:textId="6199C462" w:rsidR="00AA58BB" w:rsidRDefault="00AA58BB" w:rsidP="00D52D77">
      <w:pPr>
        <w:pStyle w:val="Ttulo1"/>
        <w:spacing w:line="360" w:lineRule="auto"/>
        <w:rPr>
          <w:szCs w:val="24"/>
        </w:rPr>
      </w:pPr>
      <w:bookmarkStart w:id="85" w:name="_Toc473799824"/>
      <w:bookmarkStart w:id="86" w:name="_Toc487025370"/>
      <w:bookmarkStart w:id="87" w:name="_Toc493790438"/>
      <w:bookmarkStart w:id="88" w:name="_Toc495606558"/>
      <w:bookmarkStart w:id="89" w:name="_Toc497297048"/>
      <w:bookmarkStart w:id="90" w:name="_Toc498503756"/>
      <w:bookmarkStart w:id="91" w:name="_Toc499201876"/>
      <w:bookmarkStart w:id="92" w:name="_Toc954272"/>
      <w:bookmarkStart w:id="93" w:name="_Toc1585432"/>
      <w:bookmarkStart w:id="94" w:name="_Toc4684440"/>
      <w:bookmarkStart w:id="95" w:name="_Toc8753379"/>
      <w:bookmarkStart w:id="96" w:name="_Toc12552540"/>
      <w:bookmarkStart w:id="97" w:name="_Toc17395763"/>
      <w:r w:rsidRPr="00D52D77">
        <w:rPr>
          <w:szCs w:val="24"/>
        </w:rPr>
        <w:t>SEXTO. De la Versión Pública</w:t>
      </w:r>
      <w:bookmarkEnd w:id="85"/>
      <w:bookmarkEnd w:id="86"/>
      <w:bookmarkEnd w:id="87"/>
      <w:bookmarkEnd w:id="88"/>
      <w:bookmarkEnd w:id="89"/>
      <w:bookmarkEnd w:id="90"/>
      <w:bookmarkEnd w:id="91"/>
      <w:bookmarkEnd w:id="92"/>
      <w:bookmarkEnd w:id="93"/>
      <w:bookmarkEnd w:id="94"/>
      <w:bookmarkEnd w:id="95"/>
      <w:bookmarkEnd w:id="96"/>
      <w:bookmarkEnd w:id="97"/>
      <w:r w:rsidRPr="00D52D77">
        <w:rPr>
          <w:szCs w:val="24"/>
        </w:rPr>
        <w:t xml:space="preserve"> </w:t>
      </w:r>
    </w:p>
    <w:p w14:paraId="3317E9DA" w14:textId="77777777" w:rsidR="00D52D77" w:rsidRPr="00D52D77" w:rsidRDefault="00D52D77" w:rsidP="00D52D77">
      <w:pPr>
        <w:rPr>
          <w:lang w:val="es-MX" w:eastAsia="en-US"/>
        </w:rPr>
      </w:pPr>
    </w:p>
    <w:p w14:paraId="0EC61663" w14:textId="77777777" w:rsidR="00AA58BB" w:rsidRPr="00D52D77" w:rsidRDefault="00AA58BB" w:rsidP="00D52D77">
      <w:pPr>
        <w:pStyle w:val="Prrafodelista"/>
        <w:numPr>
          <w:ilvl w:val="0"/>
          <w:numId w:val="2"/>
        </w:numPr>
        <w:tabs>
          <w:tab w:val="left" w:pos="0"/>
          <w:tab w:val="left" w:pos="851"/>
        </w:tabs>
        <w:spacing w:line="360" w:lineRule="auto"/>
        <w:ind w:left="0" w:right="49" w:firstLine="0"/>
        <w:jc w:val="both"/>
        <w:rPr>
          <w:rFonts w:ascii="Palatino Linotype" w:eastAsia="Times New Roman" w:hAnsi="Palatino Linotype"/>
        </w:rPr>
      </w:pPr>
      <w:bookmarkStart w:id="98" w:name="_Toc531859121"/>
      <w:bookmarkStart w:id="99" w:name="_Toc532385645"/>
      <w:bookmarkStart w:id="100" w:name="_Toc954273"/>
      <w:bookmarkStart w:id="101" w:name="_Toc1585433"/>
      <w:bookmarkStart w:id="102" w:name="_Toc4684441"/>
      <w:bookmarkStart w:id="103" w:name="_Toc8753380"/>
      <w:r w:rsidRPr="00D52D77">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727EF7AB" w14:textId="77777777" w:rsidR="00E33D6E" w:rsidRPr="00D52D77" w:rsidRDefault="00E33D6E" w:rsidP="00D52D77">
      <w:pPr>
        <w:pStyle w:val="Prrafodelista"/>
        <w:tabs>
          <w:tab w:val="left" w:pos="0"/>
          <w:tab w:val="left" w:pos="851"/>
        </w:tabs>
        <w:spacing w:line="360" w:lineRule="auto"/>
        <w:ind w:left="0" w:right="49"/>
        <w:jc w:val="both"/>
        <w:rPr>
          <w:rFonts w:ascii="Palatino Linotype" w:eastAsia="Times New Roman" w:hAnsi="Palatino Linotype"/>
        </w:rPr>
      </w:pPr>
    </w:p>
    <w:p w14:paraId="605598E6" w14:textId="77777777" w:rsidR="00AA58BB" w:rsidRPr="00D52D77" w:rsidRDefault="00AA58BB" w:rsidP="00D52D77">
      <w:pPr>
        <w:pStyle w:val="Ttulo3"/>
        <w:numPr>
          <w:ilvl w:val="0"/>
          <w:numId w:val="11"/>
        </w:numPr>
        <w:spacing w:line="360" w:lineRule="auto"/>
        <w:rPr>
          <w:rFonts w:ascii="Palatino Linotype" w:eastAsia="Calibri" w:hAnsi="Palatino Linotype"/>
          <w:b/>
          <w:color w:val="auto"/>
        </w:rPr>
      </w:pPr>
      <w:bookmarkStart w:id="104" w:name="_Toc12552541"/>
      <w:bookmarkStart w:id="105" w:name="_Toc17395764"/>
      <w:r w:rsidRPr="00D52D77">
        <w:rPr>
          <w:rFonts w:ascii="Palatino Linotype" w:hAnsi="Palatino Linotype"/>
          <w:b/>
          <w:color w:val="auto"/>
        </w:rPr>
        <w:t>Requisitos previos.</w:t>
      </w:r>
      <w:bookmarkEnd w:id="98"/>
      <w:bookmarkEnd w:id="99"/>
      <w:bookmarkEnd w:id="100"/>
      <w:bookmarkEnd w:id="101"/>
      <w:bookmarkEnd w:id="102"/>
      <w:bookmarkEnd w:id="103"/>
      <w:bookmarkEnd w:id="104"/>
      <w:bookmarkEnd w:id="105"/>
    </w:p>
    <w:p w14:paraId="4ED78D97" w14:textId="77777777" w:rsidR="00AA58BB" w:rsidRPr="00D52D77" w:rsidRDefault="00AA58BB" w:rsidP="00D52D77">
      <w:pPr>
        <w:pStyle w:val="Prrafodelista"/>
        <w:numPr>
          <w:ilvl w:val="0"/>
          <w:numId w:val="2"/>
        </w:numPr>
        <w:spacing w:before="240" w:after="240" w:line="360" w:lineRule="auto"/>
        <w:ind w:left="0" w:right="49" w:firstLine="0"/>
        <w:jc w:val="both"/>
        <w:rPr>
          <w:rFonts w:ascii="Palatino Linotype" w:eastAsia="Calibri" w:hAnsi="Palatino Linotype" w:cs="Arial"/>
          <w:lang w:val="es-ES" w:eastAsia="es-MX"/>
        </w:rPr>
      </w:pPr>
      <w:r w:rsidRPr="00D52D77">
        <w:rPr>
          <w:rFonts w:ascii="Palatino Linotype" w:eastAsia="Calibri" w:hAnsi="Palatino Linotype" w:cs="Arial"/>
          <w:lang w:val="es-ES" w:eastAsia="es-MX"/>
        </w:rPr>
        <w:t>El</w:t>
      </w:r>
      <w:r w:rsidRPr="00D52D77">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E5FB21F" w14:textId="77777777" w:rsidR="00AA58BB" w:rsidRPr="00D52D77" w:rsidRDefault="00AA58BB" w:rsidP="00D52D77">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841280C" w14:textId="77777777" w:rsidR="00AA58BB" w:rsidRPr="00D52D77" w:rsidRDefault="00AA58BB" w:rsidP="00D52D7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52D77">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6AA5DED" w14:textId="77777777" w:rsidR="00AA58BB" w:rsidRPr="00D52D77" w:rsidRDefault="00AA58BB" w:rsidP="00D52D77">
      <w:pPr>
        <w:pStyle w:val="Prrafodelista"/>
        <w:spacing w:line="360" w:lineRule="auto"/>
        <w:rPr>
          <w:rFonts w:ascii="Palatino Linotype" w:eastAsia="Calibri" w:hAnsi="Palatino Linotype" w:cs="Arial"/>
          <w:lang w:val="es-ES" w:eastAsia="es-MX"/>
        </w:rPr>
      </w:pPr>
    </w:p>
    <w:p w14:paraId="00E239D3" w14:textId="77777777" w:rsidR="00AA58BB" w:rsidRPr="00D52D77" w:rsidRDefault="00AA58BB" w:rsidP="00D52D7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52D77">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765D165" w14:textId="77777777" w:rsidR="00E33D6E" w:rsidRPr="00D52D77" w:rsidRDefault="00E33D6E" w:rsidP="00D52D77">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1D0F659" w14:textId="77777777" w:rsidR="00AA58BB" w:rsidRPr="00D52D77" w:rsidRDefault="00AA58BB" w:rsidP="00D52D77">
      <w:pPr>
        <w:pStyle w:val="Ttulo3"/>
        <w:numPr>
          <w:ilvl w:val="0"/>
          <w:numId w:val="11"/>
        </w:numPr>
        <w:spacing w:line="360" w:lineRule="auto"/>
        <w:rPr>
          <w:rFonts w:ascii="Palatino Linotype" w:hAnsi="Palatino Linotype"/>
          <w:b/>
          <w:color w:val="auto"/>
        </w:rPr>
      </w:pPr>
      <w:bookmarkStart w:id="106" w:name="_Toc531859122"/>
      <w:bookmarkStart w:id="107" w:name="_Toc532385646"/>
      <w:bookmarkStart w:id="108" w:name="_Toc954274"/>
      <w:bookmarkStart w:id="109" w:name="_Toc1585434"/>
      <w:bookmarkStart w:id="110" w:name="_Toc4684442"/>
      <w:bookmarkStart w:id="111" w:name="_Toc8753381"/>
      <w:bookmarkStart w:id="112" w:name="_Toc12552542"/>
      <w:bookmarkStart w:id="113" w:name="_Toc17395765"/>
      <w:r w:rsidRPr="00D52D77">
        <w:rPr>
          <w:rFonts w:ascii="Palatino Linotype" w:hAnsi="Palatino Linotype"/>
          <w:b/>
          <w:color w:val="auto"/>
        </w:rPr>
        <w:t>Supuesto de clasificación.</w:t>
      </w:r>
      <w:bookmarkEnd w:id="106"/>
      <w:bookmarkEnd w:id="107"/>
      <w:bookmarkEnd w:id="108"/>
      <w:bookmarkEnd w:id="109"/>
      <w:bookmarkEnd w:id="110"/>
      <w:bookmarkEnd w:id="111"/>
      <w:bookmarkEnd w:id="112"/>
      <w:bookmarkEnd w:id="113"/>
    </w:p>
    <w:p w14:paraId="48876BA1" w14:textId="77777777" w:rsidR="00AA58BB" w:rsidRPr="00D52D77" w:rsidRDefault="00AA58BB" w:rsidP="00D52D77">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E38E6C7" w14:textId="77777777" w:rsidR="00AA58BB" w:rsidRPr="00D52D77" w:rsidRDefault="00AA58BB" w:rsidP="00D52D7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52D77">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7FA1F02" w14:textId="77777777" w:rsidR="00AA58BB" w:rsidRPr="00D52D77" w:rsidRDefault="00AA58BB" w:rsidP="00D52D77">
      <w:pPr>
        <w:autoSpaceDE w:val="0"/>
        <w:autoSpaceDN w:val="0"/>
        <w:adjustRightInd w:val="0"/>
        <w:spacing w:after="160" w:line="360" w:lineRule="auto"/>
        <w:ind w:left="567" w:right="567"/>
        <w:jc w:val="both"/>
        <w:rPr>
          <w:rFonts w:ascii="Palatino Linotype" w:hAnsi="Palatino Linotype" w:cs="Arial"/>
          <w:i/>
          <w:lang w:val="es-MX"/>
        </w:rPr>
      </w:pPr>
      <w:r w:rsidRPr="00D52D77">
        <w:rPr>
          <w:rFonts w:ascii="Palatino Linotype" w:hAnsi="Palatino Linotype" w:cs="Arial"/>
          <w:b/>
          <w:bCs/>
          <w:i/>
          <w:lang w:val="es-MX"/>
        </w:rPr>
        <w:t xml:space="preserve">Artículo 3. </w:t>
      </w:r>
      <w:r w:rsidRPr="00D52D77">
        <w:rPr>
          <w:rFonts w:ascii="Palatino Linotype" w:hAnsi="Palatino Linotype" w:cs="Arial"/>
          <w:i/>
          <w:lang w:val="es-MX"/>
        </w:rPr>
        <w:t>Para los efectos de la presente Ley se entenderá por:</w:t>
      </w:r>
    </w:p>
    <w:p w14:paraId="11846AD8"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 xml:space="preserve"> (…)</w:t>
      </w:r>
    </w:p>
    <w:p w14:paraId="20038F27"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439784DD"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w:t>
      </w:r>
    </w:p>
    <w:p w14:paraId="26D0E6E2"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XX. Información clasificada: Aquella considerada por la presente Ley como reservada o confidencial;</w:t>
      </w:r>
    </w:p>
    <w:p w14:paraId="3736225A"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D09DA7"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w:t>
      </w:r>
    </w:p>
    <w:p w14:paraId="083CEA09"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23EB10FF"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w:t>
      </w:r>
    </w:p>
    <w:p w14:paraId="0BF7C32F"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B078C8F"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w:t>
      </w:r>
    </w:p>
    <w:p w14:paraId="2BA8236A"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C636EB3"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w:t>
      </w:r>
    </w:p>
    <w:p w14:paraId="3D9AB706"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36C2D87"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D52D77">
        <w:rPr>
          <w:rFonts w:ascii="Palatino Linotype" w:eastAsia="Calibri" w:hAnsi="Palatino Linotype" w:cs="Arial"/>
          <w:i/>
          <w:lang w:val="es-ES" w:eastAsia="es-MX"/>
        </w:rPr>
        <w:t>jurídico</w:t>
      </w:r>
      <w:proofErr w:type="gramEnd"/>
      <w:r w:rsidRPr="00D52D77">
        <w:rPr>
          <w:rFonts w:ascii="Palatino Linotype" w:eastAsia="Calibri" w:hAnsi="Palatino Linotype" w:cs="Arial"/>
          <w:i/>
          <w:lang w:val="es-ES" w:eastAsia="es-MX"/>
        </w:rPr>
        <w:t xml:space="preserve"> colectiva identificada o identificable;</w:t>
      </w:r>
    </w:p>
    <w:p w14:paraId="181B97C5"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759A20A1" w14:textId="77777777" w:rsidR="00AA58BB" w:rsidRPr="00D52D77" w:rsidRDefault="00AA58BB" w:rsidP="00D52D7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52D77">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34E2A5F1" w14:textId="77777777" w:rsidR="00AA58BB" w:rsidRPr="00D52D77" w:rsidRDefault="00AA58BB" w:rsidP="00D52D7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52D77">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604E64A" w14:textId="77777777" w:rsidR="00AA58BB" w:rsidRPr="00D52D77" w:rsidRDefault="00AA58BB" w:rsidP="00D52D77">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503999F" w14:textId="77777777" w:rsidR="00AA58BB" w:rsidRPr="00D52D77" w:rsidRDefault="00AA58BB" w:rsidP="00D52D7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52D77">
        <w:rPr>
          <w:rFonts w:ascii="Palatino Linotype" w:hAnsi="Palatino Linotype" w:cs="Arial"/>
        </w:rPr>
        <w:t>Como consecuencia de lo anterior, el sujeto obligado debe identificar claramente el tipo de información y hacer un juicio de subsunción o encaje</w:t>
      </w:r>
      <w:r w:rsidRPr="00D52D77">
        <w:rPr>
          <w:rStyle w:val="Refdenotaalpie"/>
          <w:rFonts w:ascii="Palatino Linotype" w:hAnsi="Palatino Linotype" w:cs="Arial"/>
        </w:rPr>
        <w:footnoteReference w:id="5"/>
      </w:r>
      <w:r w:rsidRPr="00D52D77">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6294299" w14:textId="77777777" w:rsidR="00AA58BB" w:rsidRPr="00D52D77" w:rsidRDefault="00AA58BB" w:rsidP="00D52D77">
      <w:pPr>
        <w:pStyle w:val="Prrafodelista"/>
        <w:spacing w:line="360" w:lineRule="auto"/>
        <w:rPr>
          <w:rFonts w:ascii="Palatino Linotype" w:eastAsia="Calibri" w:hAnsi="Palatino Linotype" w:cs="Arial"/>
          <w:lang w:val="es-ES" w:eastAsia="es-MX"/>
        </w:rPr>
      </w:pPr>
    </w:p>
    <w:p w14:paraId="57ECDF9E" w14:textId="77777777" w:rsidR="00AA58BB" w:rsidRPr="00D52D77" w:rsidRDefault="00AA58BB" w:rsidP="00D52D7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52D77">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54B89CA" w14:textId="77777777" w:rsidR="00AA58BB" w:rsidRPr="00D52D77" w:rsidRDefault="00AA58BB" w:rsidP="00D52D77">
      <w:pPr>
        <w:pStyle w:val="Prrafodelista"/>
        <w:spacing w:line="360" w:lineRule="auto"/>
        <w:rPr>
          <w:rFonts w:ascii="Palatino Linotype" w:eastAsia="Calibri" w:hAnsi="Palatino Linotype" w:cs="Arial"/>
          <w:lang w:val="es-ES" w:eastAsia="es-MX"/>
        </w:rPr>
      </w:pPr>
    </w:p>
    <w:p w14:paraId="2DF1D89C" w14:textId="77777777" w:rsidR="00AA58BB" w:rsidRPr="00D52D77" w:rsidRDefault="00AA58BB" w:rsidP="00D52D77">
      <w:pPr>
        <w:pStyle w:val="Ttulo3"/>
        <w:numPr>
          <w:ilvl w:val="0"/>
          <w:numId w:val="11"/>
        </w:numPr>
        <w:spacing w:line="360" w:lineRule="auto"/>
        <w:rPr>
          <w:rFonts w:ascii="Palatino Linotype" w:hAnsi="Palatino Linotype"/>
          <w:b/>
          <w:color w:val="auto"/>
        </w:rPr>
      </w:pPr>
      <w:bookmarkStart w:id="114" w:name="_Toc531859123"/>
      <w:bookmarkStart w:id="115" w:name="_Toc532385647"/>
      <w:bookmarkStart w:id="116" w:name="_Toc954275"/>
      <w:bookmarkStart w:id="117" w:name="_Toc1585435"/>
      <w:bookmarkStart w:id="118" w:name="_Toc4684443"/>
      <w:bookmarkStart w:id="119" w:name="_Toc8753382"/>
      <w:bookmarkStart w:id="120" w:name="_Toc12552543"/>
      <w:bookmarkStart w:id="121" w:name="_Toc17395766"/>
      <w:r w:rsidRPr="00D52D77">
        <w:rPr>
          <w:rFonts w:ascii="Palatino Linotype" w:hAnsi="Palatino Linotype"/>
          <w:b/>
          <w:color w:val="auto"/>
        </w:rPr>
        <w:t>La intervención del Comité de Transparencia.</w:t>
      </w:r>
      <w:bookmarkEnd w:id="114"/>
      <w:bookmarkEnd w:id="115"/>
      <w:bookmarkEnd w:id="116"/>
      <w:bookmarkEnd w:id="117"/>
      <w:bookmarkEnd w:id="118"/>
      <w:bookmarkEnd w:id="119"/>
      <w:bookmarkEnd w:id="120"/>
      <w:bookmarkEnd w:id="121"/>
    </w:p>
    <w:p w14:paraId="320FA46D" w14:textId="77777777" w:rsidR="00AA58BB" w:rsidRPr="00D52D77" w:rsidRDefault="00AA58BB" w:rsidP="00D52D77">
      <w:pPr>
        <w:pStyle w:val="Ttulo1"/>
        <w:numPr>
          <w:ilvl w:val="0"/>
          <w:numId w:val="10"/>
        </w:numPr>
        <w:spacing w:line="360" w:lineRule="auto"/>
        <w:rPr>
          <w:b w:val="0"/>
          <w:i/>
          <w:szCs w:val="24"/>
        </w:rPr>
      </w:pPr>
      <w:bookmarkStart w:id="122" w:name="_Toc8753383"/>
      <w:bookmarkStart w:id="123" w:name="_Toc12552544"/>
      <w:bookmarkStart w:id="124" w:name="_Toc17395767"/>
      <w:r w:rsidRPr="00D52D77">
        <w:rPr>
          <w:szCs w:val="24"/>
        </w:rPr>
        <w:t>Formalidades para emitir el acuerdo de clasificación.</w:t>
      </w:r>
      <w:bookmarkEnd w:id="122"/>
      <w:bookmarkEnd w:id="123"/>
      <w:bookmarkEnd w:id="124"/>
    </w:p>
    <w:p w14:paraId="1D23B594" w14:textId="77777777" w:rsidR="00AA58BB" w:rsidRPr="00D52D77" w:rsidRDefault="00AA58BB" w:rsidP="00D52D77">
      <w:pPr>
        <w:spacing w:line="360" w:lineRule="auto"/>
        <w:rPr>
          <w:rFonts w:ascii="Palatino Linotype" w:hAnsi="Palatino Linotype"/>
          <w:lang w:val="es-MX" w:eastAsia="en-US"/>
        </w:rPr>
      </w:pPr>
    </w:p>
    <w:p w14:paraId="7DF9A948" w14:textId="77777777" w:rsidR="00AA58BB" w:rsidRPr="00D52D77" w:rsidRDefault="00AA58BB" w:rsidP="00D52D7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52D77">
        <w:rPr>
          <w:rFonts w:ascii="Palatino Linotype" w:hAnsi="Palatino Linotype" w:cs="Arial"/>
        </w:rPr>
        <w:t xml:space="preserve">El Comité de Transparencia, según lo dispuesto en los artículos 128 y 103 de la Ley Estatal y de la Ley General, respectivamente, y </w:t>
      </w:r>
      <w:r w:rsidRPr="00D52D77">
        <w:rPr>
          <w:rFonts w:ascii="Palatino Linotype" w:hAnsi="Palatino Linotype"/>
        </w:rPr>
        <w:t xml:space="preserve">la fracción III del numeral Segundo de los </w:t>
      </w:r>
      <w:r w:rsidRPr="00D52D77">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D52D77">
        <w:rPr>
          <w:rFonts w:ascii="Palatino Linotype" w:hAnsi="Palatino Linotype"/>
        </w:rPr>
        <w:t xml:space="preserve"> </w:t>
      </w:r>
      <w:r w:rsidRPr="00D52D77">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DE02A09" w14:textId="77777777" w:rsidR="00AA58BB" w:rsidRPr="00D52D77" w:rsidRDefault="00AA58BB" w:rsidP="00D52D77">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BB99747" w14:textId="77777777" w:rsidR="00AA58BB" w:rsidRPr="00D52D77" w:rsidRDefault="00AA58BB" w:rsidP="00D52D7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52D77">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9ED49F3" w14:textId="77777777" w:rsidR="00AA58BB" w:rsidRPr="00D52D77" w:rsidRDefault="00AA58BB" w:rsidP="00D52D77">
      <w:pPr>
        <w:pStyle w:val="Prrafodelista"/>
        <w:spacing w:line="360" w:lineRule="auto"/>
        <w:rPr>
          <w:rFonts w:ascii="Palatino Linotype" w:eastAsia="Calibri" w:hAnsi="Palatino Linotype" w:cs="Arial"/>
          <w:lang w:val="es-ES" w:eastAsia="es-MX"/>
        </w:rPr>
      </w:pPr>
    </w:p>
    <w:p w14:paraId="0F3AA9E0" w14:textId="77777777" w:rsidR="00AA58BB" w:rsidRPr="00D52D77" w:rsidRDefault="00AA58BB" w:rsidP="00D52D7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52D77">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893AB7F" w14:textId="77777777" w:rsidR="00AA58BB" w:rsidRPr="00D52D77" w:rsidRDefault="00AA58BB" w:rsidP="00D52D77">
      <w:pPr>
        <w:pStyle w:val="Ttulo1"/>
        <w:numPr>
          <w:ilvl w:val="0"/>
          <w:numId w:val="10"/>
        </w:numPr>
        <w:spacing w:line="360" w:lineRule="auto"/>
        <w:rPr>
          <w:b w:val="0"/>
          <w:i/>
          <w:szCs w:val="24"/>
        </w:rPr>
      </w:pPr>
      <w:bookmarkStart w:id="125" w:name="_Toc8753384"/>
      <w:bookmarkStart w:id="126" w:name="_Toc12552545"/>
      <w:bookmarkStart w:id="127" w:name="_Toc17395768"/>
      <w:r w:rsidRPr="00D52D77">
        <w:rPr>
          <w:szCs w:val="24"/>
        </w:rPr>
        <w:t>Requisitos de fondo del acuerdo de clasificación</w:t>
      </w:r>
      <w:bookmarkEnd w:id="125"/>
      <w:bookmarkEnd w:id="126"/>
      <w:bookmarkEnd w:id="127"/>
    </w:p>
    <w:p w14:paraId="34271F06" w14:textId="77777777" w:rsidR="00AA58BB" w:rsidRPr="00D52D77" w:rsidRDefault="00AA58BB" w:rsidP="00D52D77">
      <w:pPr>
        <w:pStyle w:val="Prrafodelista"/>
        <w:spacing w:line="360" w:lineRule="auto"/>
        <w:rPr>
          <w:rFonts w:ascii="Palatino Linotype" w:eastAsia="Calibri" w:hAnsi="Palatino Linotype" w:cs="Arial"/>
          <w:lang w:val="es-ES" w:eastAsia="es-MX"/>
        </w:rPr>
      </w:pPr>
    </w:p>
    <w:p w14:paraId="5BDDF4A2" w14:textId="77777777" w:rsidR="00AA58BB" w:rsidRPr="00D52D77" w:rsidRDefault="00AA58BB" w:rsidP="00D52D7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52D77">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FEC151" w14:textId="77777777" w:rsidR="00AA58BB" w:rsidRPr="00D52D77" w:rsidRDefault="00AA58BB" w:rsidP="00D52D77">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44B31CC" w14:textId="77777777" w:rsidR="00AA58BB" w:rsidRPr="00D52D77" w:rsidRDefault="00AA58BB" w:rsidP="00D52D7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52D77">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3C20BD7" w14:textId="77777777" w:rsidR="00AA58BB" w:rsidRPr="00D52D77" w:rsidRDefault="00AA58BB" w:rsidP="00D52D77">
      <w:pPr>
        <w:pStyle w:val="Prrafodelista"/>
        <w:spacing w:line="360" w:lineRule="auto"/>
        <w:rPr>
          <w:rFonts w:ascii="Palatino Linotype" w:eastAsia="Calibri" w:hAnsi="Palatino Linotype" w:cs="Arial"/>
          <w:lang w:val="es-ES" w:eastAsia="es-MX"/>
        </w:rPr>
      </w:pPr>
    </w:p>
    <w:p w14:paraId="564D21CD" w14:textId="77777777" w:rsidR="00AA58BB" w:rsidRPr="00D52D77" w:rsidRDefault="00AA58BB" w:rsidP="00D52D7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52D77">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52D77">
        <w:rPr>
          <w:rStyle w:val="Refdenotaalpie"/>
          <w:rFonts w:ascii="Palatino Linotype" w:eastAsia="Times New Roman" w:hAnsi="Palatino Linotype" w:cs="Arial"/>
          <w:lang w:eastAsia="es-MX"/>
        </w:rPr>
        <w:footnoteReference w:id="6"/>
      </w:r>
    </w:p>
    <w:p w14:paraId="6816A87C" w14:textId="77777777" w:rsidR="00AA58BB" w:rsidRPr="00D52D77" w:rsidRDefault="00AA58BB" w:rsidP="00D52D77">
      <w:pPr>
        <w:pStyle w:val="Prrafodelista"/>
        <w:spacing w:line="360" w:lineRule="auto"/>
        <w:rPr>
          <w:rFonts w:ascii="Palatino Linotype" w:eastAsia="Calibri" w:hAnsi="Palatino Linotype" w:cs="Arial"/>
          <w:lang w:val="es-ES" w:eastAsia="es-MX"/>
        </w:rPr>
      </w:pPr>
    </w:p>
    <w:p w14:paraId="484A9648" w14:textId="77777777" w:rsidR="00AA58BB" w:rsidRPr="00D52D77" w:rsidRDefault="00AA58BB" w:rsidP="00D52D7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52D77">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0741DF2" w14:textId="77777777" w:rsidR="00AA58BB" w:rsidRPr="00D52D77" w:rsidRDefault="00AA58BB" w:rsidP="00D52D77">
      <w:pPr>
        <w:pStyle w:val="Prrafodelista"/>
        <w:spacing w:line="360" w:lineRule="auto"/>
        <w:rPr>
          <w:rFonts w:ascii="Palatino Linotype" w:eastAsia="Calibri" w:hAnsi="Palatino Linotype" w:cs="Arial"/>
          <w:lang w:val="es-ES" w:eastAsia="es-MX"/>
        </w:rPr>
      </w:pPr>
    </w:p>
    <w:p w14:paraId="31ADCC4B" w14:textId="77777777" w:rsidR="00AA58BB" w:rsidRPr="00D52D77" w:rsidRDefault="00AA58BB" w:rsidP="00D52D77">
      <w:pPr>
        <w:spacing w:line="360" w:lineRule="auto"/>
        <w:ind w:left="567" w:right="567"/>
        <w:contextualSpacing/>
        <w:jc w:val="both"/>
        <w:rPr>
          <w:rFonts w:ascii="Palatino Linotype" w:hAnsi="Palatino Linotype" w:cs="Arial"/>
          <w:i/>
        </w:rPr>
      </w:pPr>
      <w:r w:rsidRPr="00D52D77">
        <w:rPr>
          <w:rFonts w:ascii="Palatino Linotype" w:hAnsi="Palatino Linotype" w:cs="Arial"/>
          <w:b/>
          <w:i/>
        </w:rPr>
        <w:t>FUNDAMENTACIÓN Y MOTIVACIÓN.</w:t>
      </w:r>
      <w:r w:rsidRPr="00D52D77">
        <w:rPr>
          <w:rFonts w:ascii="Palatino Linotype" w:hAnsi="Palatino Linotype" w:cs="Arial"/>
          <w:i/>
        </w:rPr>
        <w:t xml:space="preserve"> La </w:t>
      </w:r>
      <w:r w:rsidRPr="00D52D77">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52D77">
        <w:rPr>
          <w:rFonts w:ascii="Palatino Linotype" w:hAnsi="Palatino Linotype" w:cs="Arial"/>
          <w:i/>
        </w:rPr>
        <w:t>.</w:t>
      </w:r>
    </w:p>
    <w:p w14:paraId="73832AFD" w14:textId="77777777" w:rsidR="00AA58BB" w:rsidRPr="00D52D77" w:rsidRDefault="00AA58BB" w:rsidP="00D52D77">
      <w:pPr>
        <w:spacing w:line="360" w:lineRule="auto"/>
        <w:ind w:left="567" w:right="567"/>
        <w:contextualSpacing/>
        <w:jc w:val="both"/>
        <w:rPr>
          <w:rFonts w:ascii="Palatino Linotype" w:hAnsi="Palatino Linotype" w:cs="Arial"/>
          <w:i/>
        </w:rPr>
      </w:pPr>
      <w:r w:rsidRPr="00D52D77">
        <w:rPr>
          <w:rFonts w:ascii="Palatino Linotype" w:hAnsi="Palatino Linotype" w:cs="Arial"/>
          <w:i/>
        </w:rPr>
        <w:t>SEGUNDO TRIBUNAL COLEGIADO DEL SEXTO CIRCUITO.</w:t>
      </w:r>
    </w:p>
    <w:p w14:paraId="0A1532A3" w14:textId="77777777" w:rsidR="00AA58BB" w:rsidRPr="00D52D77" w:rsidRDefault="00AA58BB" w:rsidP="00D52D77">
      <w:pPr>
        <w:spacing w:line="360" w:lineRule="auto"/>
        <w:ind w:left="567" w:right="567"/>
        <w:contextualSpacing/>
        <w:jc w:val="both"/>
        <w:rPr>
          <w:rFonts w:ascii="Palatino Linotype" w:hAnsi="Palatino Linotype" w:cs="Arial"/>
          <w:i/>
        </w:rPr>
      </w:pPr>
      <w:r w:rsidRPr="00D52D77">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A443B1A" w14:textId="77777777" w:rsidR="00AA58BB" w:rsidRPr="00D52D77" w:rsidRDefault="00AA58BB" w:rsidP="00D52D77">
      <w:pPr>
        <w:spacing w:line="360" w:lineRule="auto"/>
        <w:ind w:left="567" w:right="567"/>
        <w:contextualSpacing/>
        <w:jc w:val="both"/>
        <w:rPr>
          <w:rFonts w:ascii="Palatino Linotype" w:hAnsi="Palatino Linotype" w:cs="Arial"/>
          <w:i/>
        </w:rPr>
      </w:pPr>
      <w:r w:rsidRPr="00D52D77">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D52D77">
        <w:rPr>
          <w:rFonts w:ascii="Palatino Linotype" w:hAnsi="Palatino Linotype" w:cs="Arial"/>
          <w:i/>
        </w:rPr>
        <w:t>Esponda</w:t>
      </w:r>
      <w:proofErr w:type="spellEnd"/>
      <w:r w:rsidRPr="00D52D77">
        <w:rPr>
          <w:rFonts w:ascii="Palatino Linotype" w:hAnsi="Palatino Linotype" w:cs="Arial"/>
          <w:i/>
        </w:rPr>
        <w:t xml:space="preserve"> Rincón.</w:t>
      </w:r>
    </w:p>
    <w:p w14:paraId="569C54DF" w14:textId="77777777" w:rsidR="00AA58BB" w:rsidRPr="00D52D77" w:rsidRDefault="00AA58BB" w:rsidP="00D52D77">
      <w:pPr>
        <w:spacing w:line="360" w:lineRule="auto"/>
        <w:ind w:left="567" w:right="567"/>
        <w:contextualSpacing/>
        <w:jc w:val="both"/>
        <w:rPr>
          <w:rFonts w:ascii="Palatino Linotype" w:hAnsi="Palatino Linotype" w:cs="Arial"/>
          <w:i/>
        </w:rPr>
      </w:pPr>
      <w:r w:rsidRPr="00D52D77">
        <w:rPr>
          <w:rFonts w:ascii="Palatino Linotype" w:hAnsi="Palatino Linotype" w:cs="Arial"/>
          <w:i/>
        </w:rPr>
        <w:t xml:space="preserve">Amparo en revisión 333/88. </w:t>
      </w:r>
      <w:proofErr w:type="spellStart"/>
      <w:r w:rsidRPr="00D52D77">
        <w:rPr>
          <w:rFonts w:ascii="Palatino Linotype" w:hAnsi="Palatino Linotype" w:cs="Arial"/>
          <w:i/>
        </w:rPr>
        <w:t>Adilia</w:t>
      </w:r>
      <w:proofErr w:type="spellEnd"/>
      <w:r w:rsidRPr="00D52D77">
        <w:rPr>
          <w:rFonts w:ascii="Palatino Linotype" w:hAnsi="Palatino Linotype" w:cs="Arial"/>
          <w:i/>
        </w:rPr>
        <w:t xml:space="preserve"> Romero. 26 de octubre de 1988. Unanimidad de votos. Ponente: Arnoldo Nájera Virgen. Secretario: Enrique Crispín Campos Ramírez.</w:t>
      </w:r>
    </w:p>
    <w:p w14:paraId="4670D597" w14:textId="77777777" w:rsidR="00AA58BB" w:rsidRPr="00D52D77" w:rsidRDefault="00AA58BB" w:rsidP="00D52D77">
      <w:pPr>
        <w:spacing w:line="360" w:lineRule="auto"/>
        <w:ind w:left="567" w:right="567"/>
        <w:contextualSpacing/>
        <w:jc w:val="both"/>
        <w:rPr>
          <w:rFonts w:ascii="Palatino Linotype" w:hAnsi="Palatino Linotype" w:cs="Arial"/>
          <w:i/>
        </w:rPr>
      </w:pPr>
      <w:r w:rsidRPr="00D52D77">
        <w:rPr>
          <w:rFonts w:ascii="Palatino Linotype" w:hAnsi="Palatino Linotype" w:cs="Arial"/>
          <w:i/>
        </w:rPr>
        <w:t xml:space="preserve">Amparo en revisión 597/95. Emilio Maurer Bretón. 15 de noviembre de 1995. Unanimidad de votos. Ponente: Clementina Ramírez Moguel </w:t>
      </w:r>
      <w:proofErr w:type="spellStart"/>
      <w:r w:rsidRPr="00D52D77">
        <w:rPr>
          <w:rFonts w:ascii="Palatino Linotype" w:hAnsi="Palatino Linotype" w:cs="Arial"/>
          <w:i/>
        </w:rPr>
        <w:t>Goyzueta</w:t>
      </w:r>
      <w:proofErr w:type="spellEnd"/>
      <w:r w:rsidRPr="00D52D77">
        <w:rPr>
          <w:rFonts w:ascii="Palatino Linotype" w:hAnsi="Palatino Linotype" w:cs="Arial"/>
          <w:i/>
        </w:rPr>
        <w:t>. Secretario: Gonzalo Carrera Molina.</w:t>
      </w:r>
    </w:p>
    <w:p w14:paraId="71BECEE1" w14:textId="77777777" w:rsidR="00AA58BB" w:rsidRPr="00D52D77" w:rsidRDefault="00AA58BB" w:rsidP="00D52D77">
      <w:pPr>
        <w:spacing w:line="360" w:lineRule="auto"/>
        <w:ind w:left="567" w:right="567"/>
        <w:contextualSpacing/>
        <w:jc w:val="both"/>
        <w:rPr>
          <w:rFonts w:ascii="Palatino Linotype" w:hAnsi="Palatino Linotype" w:cs="Arial"/>
          <w:i/>
        </w:rPr>
      </w:pPr>
      <w:r w:rsidRPr="00D52D77">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D52D77">
        <w:rPr>
          <w:rFonts w:ascii="Palatino Linotype" w:hAnsi="Palatino Linotype" w:cs="Arial"/>
          <w:i/>
        </w:rPr>
        <w:t>Baigts</w:t>
      </w:r>
      <w:proofErr w:type="spellEnd"/>
      <w:r w:rsidRPr="00D52D77">
        <w:rPr>
          <w:rFonts w:ascii="Palatino Linotype" w:hAnsi="Palatino Linotype" w:cs="Arial"/>
          <w:i/>
        </w:rPr>
        <w:t xml:space="preserve"> Muñoz.</w:t>
      </w:r>
    </w:p>
    <w:p w14:paraId="40138373" w14:textId="77777777" w:rsidR="00AA58BB" w:rsidRPr="00D52D77" w:rsidRDefault="00AA58BB" w:rsidP="00D52D77">
      <w:pPr>
        <w:spacing w:line="360" w:lineRule="auto"/>
        <w:ind w:firstLine="1418"/>
        <w:contextualSpacing/>
        <w:jc w:val="both"/>
        <w:rPr>
          <w:rFonts w:ascii="Palatino Linotype" w:hAnsi="Palatino Linotype" w:cs="Arial"/>
          <w:sz w:val="12"/>
          <w:lang w:val="es-ES"/>
        </w:rPr>
      </w:pPr>
    </w:p>
    <w:p w14:paraId="47A6BA67" w14:textId="77777777" w:rsidR="00AA58BB" w:rsidRPr="00D52D77" w:rsidRDefault="00AA58BB" w:rsidP="00D52D7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D52D77">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49E346" w14:textId="77777777" w:rsidR="00AA58BB" w:rsidRPr="00D52D77" w:rsidRDefault="00AA58BB" w:rsidP="00D52D77">
      <w:pPr>
        <w:pStyle w:val="Prrafodelista"/>
        <w:shd w:val="clear" w:color="auto" w:fill="FFFFFF"/>
        <w:spacing w:line="360" w:lineRule="auto"/>
        <w:ind w:left="360"/>
        <w:jc w:val="both"/>
        <w:rPr>
          <w:rFonts w:ascii="Palatino Linotype" w:eastAsia="Times New Roman" w:hAnsi="Palatino Linotype" w:cs="Arial"/>
          <w:sz w:val="12"/>
          <w:lang w:eastAsia="es-MX"/>
        </w:rPr>
      </w:pPr>
    </w:p>
    <w:p w14:paraId="47A0D6CF" w14:textId="77777777" w:rsidR="00AA58BB" w:rsidRPr="00D52D77" w:rsidRDefault="00AA58BB" w:rsidP="00D52D7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D52D77">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05DB000" w14:textId="77777777" w:rsidR="00AA58BB" w:rsidRPr="00D52D77" w:rsidRDefault="00AA58BB" w:rsidP="00D52D77">
      <w:pPr>
        <w:shd w:val="clear" w:color="auto" w:fill="FFFFFF"/>
        <w:spacing w:line="360" w:lineRule="auto"/>
        <w:contextualSpacing/>
        <w:jc w:val="both"/>
        <w:rPr>
          <w:rFonts w:ascii="Palatino Linotype" w:eastAsia="Times New Roman" w:hAnsi="Palatino Linotype" w:cs="Arial"/>
          <w:sz w:val="12"/>
          <w:lang w:eastAsia="es-MX"/>
        </w:rPr>
      </w:pPr>
    </w:p>
    <w:p w14:paraId="25359996" w14:textId="77777777" w:rsidR="00AA58BB" w:rsidRPr="00D52D77" w:rsidRDefault="00AA58BB" w:rsidP="00D52D7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D52D77">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451E211" w14:textId="77777777" w:rsidR="00AA58BB" w:rsidRPr="00D52D77" w:rsidRDefault="00AA58BB" w:rsidP="00D52D77">
      <w:pPr>
        <w:shd w:val="clear" w:color="auto" w:fill="FFFFFF"/>
        <w:spacing w:line="360" w:lineRule="auto"/>
        <w:jc w:val="both"/>
        <w:rPr>
          <w:rFonts w:ascii="Palatino Linotype" w:eastAsia="Times New Roman" w:hAnsi="Palatino Linotype" w:cs="Arial"/>
          <w:sz w:val="12"/>
          <w:lang w:eastAsia="es-MX"/>
        </w:rPr>
      </w:pPr>
    </w:p>
    <w:p w14:paraId="245A6E7C" w14:textId="461852DF" w:rsidR="00AA58BB" w:rsidRPr="00D52D77" w:rsidRDefault="00AA58BB" w:rsidP="00D52D77">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D52D77">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D52D77">
        <w:rPr>
          <w:rFonts w:ascii="Palatino Linotype" w:hAnsi="Palatino Linotype"/>
        </w:rPr>
        <w:t xml:space="preserve"> </w:t>
      </w:r>
      <w:r w:rsidRPr="00D52D77">
        <w:rPr>
          <w:rFonts w:ascii="Palatino Linotype" w:eastAsia="Times New Roman" w:hAnsi="Palatino Linotype" w:cs="Arial"/>
          <w:lang w:eastAsia="es-MX"/>
        </w:rPr>
        <w:t>datos personales</w:t>
      </w:r>
      <w:r w:rsidRPr="00D52D77">
        <w:rPr>
          <w:rStyle w:val="Refdenotaalpie"/>
          <w:rFonts w:ascii="Palatino Linotype" w:eastAsia="Times New Roman" w:hAnsi="Palatino Linotype" w:cs="Arial"/>
          <w:lang w:eastAsia="es-MX"/>
        </w:rPr>
        <w:footnoteReference w:id="7"/>
      </w:r>
      <w:r w:rsidRPr="00D52D77">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D52D77">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w:t>
      </w:r>
      <w:r w:rsidR="00574624" w:rsidRPr="00D52D77">
        <w:rPr>
          <w:rFonts w:ascii="Palatino Linotype" w:eastAsia="Calibri" w:hAnsi="Palatino Linotype" w:cs="Arial"/>
          <w:lang w:val="es-ES" w:eastAsia="es-MX"/>
        </w:rPr>
        <w:t xml:space="preserve"> caja de ahorro, seguro de vida y los Códigos Bidimensionales, también denominados Códigos QR</w:t>
      </w:r>
      <w:r w:rsidRPr="00D52D77">
        <w:rPr>
          <w:rFonts w:ascii="Palatino Linotype" w:eastAsia="Calibri" w:hAnsi="Palatino Linotype" w:cs="Arial"/>
          <w:lang w:val="es-ES" w:eastAsia="es-MX"/>
        </w:rPr>
        <w:t xml:space="preserve"> , estos son datos  susceptibles de clasificarse como confidenciales mediante una versión pública que deje a la vista los datos que ofrezcan la información requerida.  </w:t>
      </w:r>
    </w:p>
    <w:p w14:paraId="3C4D4963" w14:textId="77777777" w:rsidR="00AA58BB" w:rsidRPr="00D52D77" w:rsidRDefault="00AA58BB" w:rsidP="00D52D77">
      <w:pPr>
        <w:pStyle w:val="Prrafodelista"/>
        <w:spacing w:line="360" w:lineRule="auto"/>
        <w:rPr>
          <w:rFonts w:ascii="Palatino Linotype" w:eastAsia="Times New Roman" w:hAnsi="Palatino Linotype" w:cs="Arial"/>
          <w:sz w:val="12"/>
          <w:lang w:eastAsia="es-MX"/>
        </w:rPr>
      </w:pPr>
    </w:p>
    <w:p w14:paraId="7C053999" w14:textId="77777777" w:rsidR="00AA58BB" w:rsidRPr="00D52D77" w:rsidRDefault="00AA58BB" w:rsidP="00D52D77">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D52D77">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F7F8C3A" w14:textId="77777777" w:rsidR="00AA58BB" w:rsidRPr="00D52D77" w:rsidRDefault="00AA58BB" w:rsidP="00D52D77">
      <w:pPr>
        <w:pStyle w:val="Prrafodelista"/>
        <w:spacing w:line="360" w:lineRule="auto"/>
        <w:rPr>
          <w:rFonts w:ascii="Palatino Linotype" w:eastAsia="Times New Roman" w:hAnsi="Palatino Linotype" w:cs="Arial"/>
          <w:sz w:val="12"/>
          <w:lang w:eastAsia="es-MX"/>
        </w:rPr>
      </w:pPr>
    </w:p>
    <w:p w14:paraId="7A4BF10F" w14:textId="4ECB5CFB" w:rsidR="00574624" w:rsidRPr="00D52D77" w:rsidRDefault="00AA58BB" w:rsidP="00D52D77">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D52D77">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D52D77">
        <w:rPr>
          <w:rFonts w:ascii="Palatino Linotype" w:hAnsi="Palatino Linotype"/>
          <w:lang w:val="es-ES"/>
        </w:rPr>
        <w:t xml:space="preserve"> </w:t>
      </w:r>
    </w:p>
    <w:p w14:paraId="1880D2C5" w14:textId="6ABAFA19" w:rsidR="00574624" w:rsidRDefault="002011F4" w:rsidP="00D52D77">
      <w:pPr>
        <w:pStyle w:val="Ttulo1"/>
        <w:spacing w:line="360" w:lineRule="auto"/>
        <w:rPr>
          <w:rFonts w:eastAsia="Calibri" w:cs="Times New Roman"/>
          <w:bCs/>
          <w:szCs w:val="24"/>
          <w:lang w:val="es-ES"/>
        </w:rPr>
      </w:pPr>
      <w:bookmarkStart w:id="128" w:name="_Toc9511348"/>
      <w:bookmarkStart w:id="129" w:name="_Toc11863122"/>
      <w:bookmarkStart w:id="130" w:name="_Toc17395769"/>
      <w:r w:rsidRPr="00D52D77">
        <w:rPr>
          <w:szCs w:val="24"/>
        </w:rPr>
        <w:t>SÉ</w:t>
      </w:r>
      <w:r w:rsidR="00574624" w:rsidRPr="00D52D77">
        <w:rPr>
          <w:szCs w:val="24"/>
        </w:rPr>
        <w:t>PTIMO. Vista al órgano de control interno</w:t>
      </w:r>
      <w:r w:rsidR="00574624" w:rsidRPr="00D52D77">
        <w:rPr>
          <w:rFonts w:eastAsia="Calibri" w:cs="Times New Roman"/>
          <w:bCs/>
          <w:szCs w:val="24"/>
          <w:lang w:val="es-ES"/>
        </w:rPr>
        <w:t>.</w:t>
      </w:r>
      <w:bookmarkEnd w:id="128"/>
      <w:bookmarkEnd w:id="129"/>
      <w:bookmarkEnd w:id="130"/>
      <w:r w:rsidR="00574624" w:rsidRPr="00D52D77">
        <w:rPr>
          <w:rFonts w:eastAsia="Calibri" w:cs="Times New Roman"/>
          <w:bCs/>
          <w:szCs w:val="24"/>
          <w:lang w:val="es-ES"/>
        </w:rPr>
        <w:t xml:space="preserve"> </w:t>
      </w:r>
    </w:p>
    <w:p w14:paraId="22198705" w14:textId="77777777" w:rsidR="00D52D77" w:rsidRPr="00D52D77" w:rsidRDefault="00D52D77" w:rsidP="00D52D77">
      <w:pPr>
        <w:rPr>
          <w:lang w:val="es-ES" w:eastAsia="en-US"/>
        </w:rPr>
      </w:pPr>
    </w:p>
    <w:p w14:paraId="21228E6F" w14:textId="54AD437C" w:rsidR="00574624" w:rsidRPr="00D52D77" w:rsidRDefault="00574624" w:rsidP="00D52D77">
      <w:pPr>
        <w:pStyle w:val="Prrafodelista"/>
        <w:numPr>
          <w:ilvl w:val="0"/>
          <w:numId w:val="2"/>
        </w:numPr>
        <w:tabs>
          <w:tab w:val="left" w:pos="0"/>
          <w:tab w:val="left" w:pos="851"/>
        </w:tabs>
        <w:spacing w:line="360" w:lineRule="auto"/>
        <w:ind w:left="0" w:right="49" w:firstLine="0"/>
        <w:jc w:val="both"/>
        <w:rPr>
          <w:rFonts w:ascii="Palatino Linotype" w:eastAsia="MS Mincho" w:hAnsi="Palatino Linotype"/>
        </w:rPr>
      </w:pPr>
      <w:r w:rsidRPr="00D52D77">
        <w:rPr>
          <w:rFonts w:ascii="Palatino Linotype" w:eastAsia="Times New Roman" w:hAnsi="Palatino Linotype"/>
        </w:rPr>
        <w:t>Antes</w:t>
      </w:r>
      <w:r w:rsidRPr="00D52D77">
        <w:rPr>
          <w:rFonts w:ascii="Palatino Linotype" w:eastAsia="Calibri" w:hAnsi="Palatino Linotype"/>
          <w:lang w:val="es-ES" w:eastAsia="es-MX"/>
        </w:rPr>
        <w:t xml:space="preserve"> de concluir el presente asunto, es necesario señalar que si bien el </w:t>
      </w:r>
      <w:r w:rsidRPr="00D52D77">
        <w:rPr>
          <w:rFonts w:ascii="Palatino Linotype" w:eastAsia="Calibri" w:hAnsi="Palatino Linotype"/>
          <w:b/>
          <w:lang w:val="es-ES" w:eastAsia="es-MX"/>
        </w:rPr>
        <w:t>SUJETO OBLIGADO</w:t>
      </w:r>
      <w:r w:rsidRPr="00D52D77">
        <w:rPr>
          <w:rFonts w:ascii="Palatino Linotype" w:eastAsia="Calibri" w:hAnsi="Palatino Linotype"/>
          <w:lang w:val="es-ES" w:eastAsia="es-MX"/>
        </w:rPr>
        <w:t xml:space="preserve"> proporciono las documentales necesarias para dar atención a la solicitud de información, a través de esta proporcionó información que contiene datos personales que debieron ser protegidos y realizar una versión pública de estos, situación que no ocurrió.  Es así que se advierte que entre los archivos que fueron proporcionados en informe justificado, se detectó, que en el documento adjunto identificado como </w:t>
      </w:r>
      <w:r w:rsidRPr="00D52D77">
        <w:rPr>
          <w:rFonts w:ascii="Palatino Linotype" w:eastAsia="Calibri" w:hAnsi="Palatino Linotype"/>
          <w:b/>
          <w:lang w:val="es-ES" w:eastAsia="es-MX"/>
        </w:rPr>
        <w:t>“</w:t>
      </w:r>
      <w:r w:rsidRPr="00D52D77">
        <w:rPr>
          <w:rFonts w:ascii="Palatino Linotype" w:eastAsia="Calibri" w:hAnsi="Palatino Linotype"/>
          <w:b/>
          <w:i/>
          <w:lang w:val="es-ES" w:eastAsia="es-MX"/>
        </w:rPr>
        <w:t>CIM-CI-971-2019_201906190920.pdf</w:t>
      </w:r>
      <w:r w:rsidRPr="00D52D77">
        <w:rPr>
          <w:rFonts w:ascii="Palatino Linotype" w:eastAsia="Calibri" w:hAnsi="Palatino Linotype"/>
          <w:b/>
          <w:lang w:val="es-ES" w:eastAsia="es-MX"/>
        </w:rPr>
        <w:t xml:space="preserve"> ”</w:t>
      </w:r>
      <w:r w:rsidRPr="00D52D77">
        <w:rPr>
          <w:rFonts w:ascii="Palatino Linotype" w:eastAsia="Calibri" w:hAnsi="Palatino Linotype"/>
          <w:lang w:val="es-ES" w:eastAsia="es-MX"/>
        </w:rPr>
        <w:t xml:space="preserve"> en su contenido se puede apreciar que se dejó a la vista el CURP, teléfono, correo electrónico, domicilio y RFC,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D52D77">
        <w:rPr>
          <w:rFonts w:ascii="Palatino Linotype" w:eastAsia="MS Mincho" w:hAnsi="Palatino Linotype"/>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5BEFB03" w14:textId="77777777" w:rsidR="00574624" w:rsidRPr="00D52D77" w:rsidRDefault="00574624" w:rsidP="00D52D77">
      <w:pPr>
        <w:pStyle w:val="Prrafodelista"/>
        <w:tabs>
          <w:tab w:val="left" w:pos="0"/>
          <w:tab w:val="left" w:pos="851"/>
        </w:tabs>
        <w:spacing w:line="360" w:lineRule="auto"/>
        <w:ind w:left="0" w:right="49"/>
        <w:jc w:val="both"/>
        <w:rPr>
          <w:rFonts w:ascii="Palatino Linotype" w:eastAsia="MS Mincho" w:hAnsi="Palatino Linotype"/>
          <w:sz w:val="12"/>
        </w:rPr>
      </w:pPr>
    </w:p>
    <w:p w14:paraId="4AB06EE4" w14:textId="77777777" w:rsidR="00574624" w:rsidRPr="00D52D77" w:rsidRDefault="00574624" w:rsidP="00D52D77">
      <w:pPr>
        <w:pStyle w:val="Prrafodelista"/>
        <w:numPr>
          <w:ilvl w:val="0"/>
          <w:numId w:val="2"/>
        </w:numPr>
        <w:tabs>
          <w:tab w:val="left" w:pos="0"/>
          <w:tab w:val="left" w:pos="851"/>
        </w:tabs>
        <w:spacing w:line="360" w:lineRule="auto"/>
        <w:ind w:left="0" w:right="49" w:firstLine="0"/>
        <w:jc w:val="both"/>
        <w:rPr>
          <w:rFonts w:ascii="Palatino Linotype" w:eastAsia="MS Mincho" w:hAnsi="Palatino Linotype"/>
        </w:rPr>
      </w:pPr>
      <w:r w:rsidRPr="00D52D77">
        <w:rPr>
          <w:rFonts w:ascii="Palatino Linotype" w:eastAsia="Times New Roman" w:hAnsi="Palatino Linotype"/>
        </w:rPr>
        <w:t xml:space="preserve">Así entonces este Pleno hará del conocimiento del órgano de control de este Instituto de las infracciones en que el </w:t>
      </w:r>
      <w:r w:rsidRPr="00D52D77">
        <w:rPr>
          <w:rFonts w:ascii="Palatino Linotype" w:eastAsia="Times New Roman" w:hAnsi="Palatino Linotype"/>
          <w:b/>
        </w:rPr>
        <w:t>SUJETO OBLIGADO</w:t>
      </w:r>
      <w:r w:rsidRPr="00D52D77">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D52D77">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D9B01A2" w14:textId="77777777" w:rsidR="00574624" w:rsidRPr="00D52D77" w:rsidRDefault="00574624" w:rsidP="00D52D77">
      <w:pPr>
        <w:spacing w:before="240" w:after="240" w:line="360" w:lineRule="auto"/>
        <w:ind w:left="851" w:right="616"/>
        <w:contextualSpacing/>
        <w:rPr>
          <w:rFonts w:ascii="Palatino Linotype" w:eastAsia="MS Mincho" w:hAnsi="Palatino Linotype" w:cs="Arial"/>
        </w:rPr>
      </w:pPr>
    </w:p>
    <w:p w14:paraId="6E9A97C3" w14:textId="77777777" w:rsidR="00574624" w:rsidRPr="00D52D77" w:rsidRDefault="00574624" w:rsidP="00D52D77">
      <w:pPr>
        <w:pStyle w:val="Textoindependienteprimerasangra2"/>
        <w:spacing w:line="360" w:lineRule="auto"/>
        <w:ind w:left="851" w:right="616" w:firstLine="0"/>
        <w:rPr>
          <w:rFonts w:ascii="Palatino Linotype" w:eastAsia="Times New Roman" w:hAnsi="Palatino Linotype"/>
          <w:i/>
        </w:rPr>
      </w:pPr>
      <w:r w:rsidRPr="00D52D77">
        <w:rPr>
          <w:rFonts w:ascii="Palatino Linotype" w:eastAsia="Times New Roman" w:hAnsi="Palatino Linotype"/>
          <w:i/>
        </w:rPr>
        <w:t>“</w:t>
      </w:r>
      <w:r w:rsidRPr="00D52D77">
        <w:rPr>
          <w:rFonts w:ascii="Palatino Linotype" w:eastAsia="Times New Roman" w:hAnsi="Palatino Linotype"/>
          <w:b/>
          <w:i/>
        </w:rPr>
        <w:t>Artículo 190</w:t>
      </w:r>
      <w:r w:rsidRPr="00D52D77">
        <w:rPr>
          <w:rFonts w:ascii="Palatino Linotype" w:eastAsia="Times New Roman" w:hAnsi="Palatino Linotype"/>
          <w:i/>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BD140B" w14:textId="77777777" w:rsidR="00574624" w:rsidRPr="00D52D77" w:rsidRDefault="00574624" w:rsidP="00D52D77">
      <w:pPr>
        <w:pStyle w:val="Textoindependienteprimerasangra2"/>
        <w:spacing w:line="360" w:lineRule="auto"/>
        <w:ind w:left="851" w:right="616" w:firstLine="0"/>
        <w:rPr>
          <w:rFonts w:ascii="Palatino Linotype" w:eastAsia="Times New Roman" w:hAnsi="Palatino Linotype"/>
          <w:i/>
        </w:rPr>
      </w:pPr>
      <w:r w:rsidRPr="00D52D77">
        <w:rPr>
          <w:rFonts w:ascii="Palatino Linotype" w:eastAsia="Times New Roman" w:hAnsi="Palatino Linotype"/>
          <w:i/>
        </w:rPr>
        <w:t>“</w:t>
      </w:r>
      <w:r w:rsidRPr="00D52D77">
        <w:rPr>
          <w:rFonts w:ascii="Palatino Linotype" w:eastAsia="Times New Roman" w:hAnsi="Palatino Linotype"/>
          <w:b/>
          <w:i/>
        </w:rPr>
        <w:t>Artículo 222</w:t>
      </w:r>
      <w:r w:rsidRPr="00D52D77">
        <w:rPr>
          <w:rFonts w:ascii="Palatino Linotype" w:eastAsia="Times New Roman" w:hAnsi="Palatino Linotype"/>
          <w:i/>
        </w:rPr>
        <w:t>. Son causas de responsabilidad administrativa de los servidores públicos de los sujetos obligados, por incumplimiento de las obligaciones establecidas en la materia de la presente Ley, las siguientes:</w:t>
      </w:r>
    </w:p>
    <w:p w14:paraId="5FB6BBBE" w14:textId="77777777" w:rsidR="00574624" w:rsidRPr="00D52D77" w:rsidRDefault="00574624" w:rsidP="00D52D77">
      <w:pPr>
        <w:spacing w:line="360" w:lineRule="auto"/>
        <w:ind w:left="851" w:right="616"/>
        <w:contextualSpacing/>
        <w:rPr>
          <w:rFonts w:ascii="Palatino Linotype" w:eastAsia="Times New Roman" w:hAnsi="Palatino Linotype" w:cs="Times New Roman"/>
          <w:i/>
        </w:rPr>
      </w:pPr>
      <w:r w:rsidRPr="00D52D77">
        <w:rPr>
          <w:rFonts w:ascii="Palatino Linotype" w:eastAsia="Times New Roman" w:hAnsi="Palatino Linotype" w:cs="Times New Roman"/>
          <w:i/>
        </w:rPr>
        <w:t>…</w:t>
      </w:r>
    </w:p>
    <w:p w14:paraId="004D4863" w14:textId="77777777" w:rsidR="00574624" w:rsidRPr="00D52D77" w:rsidRDefault="00574624" w:rsidP="00D52D77">
      <w:pPr>
        <w:pStyle w:val="Lista2"/>
        <w:spacing w:line="360" w:lineRule="auto"/>
        <w:ind w:left="851" w:right="616" w:firstLine="0"/>
        <w:rPr>
          <w:rFonts w:ascii="Palatino Linotype" w:eastAsia="Times New Roman" w:hAnsi="Palatino Linotype"/>
          <w:i/>
        </w:rPr>
      </w:pPr>
      <w:r w:rsidRPr="00D52D77">
        <w:rPr>
          <w:rFonts w:ascii="Palatino Linotype" w:eastAsia="Times New Roman" w:hAnsi="Palatino Linotype"/>
          <w:i/>
        </w:rPr>
        <w:t>I.</w:t>
      </w:r>
      <w:r w:rsidRPr="00D52D77">
        <w:rPr>
          <w:rFonts w:ascii="Palatino Linotype" w:eastAsia="Times New Roman" w:hAnsi="Palatino Linotype"/>
          <w:i/>
        </w:rPr>
        <w:tab/>
      </w:r>
      <w:r w:rsidRPr="00D52D77">
        <w:rPr>
          <w:rFonts w:ascii="Palatino Linotype" w:eastAsia="Times New Roman" w:hAnsi="Palatino Linotype"/>
          <w:b/>
          <w:i/>
        </w:rPr>
        <w:t>Cualquier acto u omisión que provoque la suspensión o deficiencia en la atención de las solicitudes de información</w:t>
      </w:r>
      <w:r w:rsidRPr="00D52D77">
        <w:rPr>
          <w:rFonts w:ascii="Palatino Linotype" w:eastAsia="Times New Roman" w:hAnsi="Palatino Linotype"/>
          <w:i/>
        </w:rPr>
        <w:t>;</w:t>
      </w:r>
    </w:p>
    <w:p w14:paraId="2FDEA1B5" w14:textId="77777777" w:rsidR="00574624" w:rsidRPr="00D52D77" w:rsidRDefault="00574624" w:rsidP="00D52D77">
      <w:pPr>
        <w:pStyle w:val="Lista2"/>
        <w:spacing w:line="360" w:lineRule="auto"/>
        <w:ind w:left="851" w:right="616" w:firstLine="0"/>
        <w:rPr>
          <w:rFonts w:ascii="Palatino Linotype" w:eastAsia="Times New Roman" w:hAnsi="Palatino Linotype"/>
          <w:b/>
          <w:i/>
        </w:rPr>
      </w:pPr>
      <w:r w:rsidRPr="00D52D77">
        <w:rPr>
          <w:rFonts w:ascii="Palatino Linotype" w:eastAsia="Times New Roman" w:hAnsi="Palatino Linotype"/>
          <w:i/>
        </w:rPr>
        <w:t>II.</w:t>
      </w:r>
      <w:r w:rsidRPr="00D52D77">
        <w:rPr>
          <w:rFonts w:ascii="Palatino Linotype" w:eastAsia="Times New Roman" w:hAnsi="Palatino Linotype"/>
          <w:i/>
        </w:rPr>
        <w:tab/>
      </w:r>
      <w:r w:rsidRPr="00D52D77">
        <w:rPr>
          <w:rFonts w:ascii="Palatino Linotype" w:eastAsia="Times New Roman" w:hAnsi="Palatino Linotype"/>
          <w:b/>
          <w:i/>
        </w:rPr>
        <w:t>La falta de respuesta a las solicitudes de información en los plazos señalados en la normatividad aplicable;</w:t>
      </w:r>
    </w:p>
    <w:p w14:paraId="0AEE68E3" w14:textId="77777777" w:rsidR="00574624" w:rsidRPr="00D52D77" w:rsidRDefault="00574624" w:rsidP="00D52D77">
      <w:pPr>
        <w:spacing w:line="360" w:lineRule="auto"/>
        <w:ind w:left="851" w:right="616"/>
        <w:contextualSpacing/>
        <w:rPr>
          <w:rFonts w:ascii="Palatino Linotype" w:eastAsia="Times New Roman" w:hAnsi="Palatino Linotype" w:cs="Times New Roman"/>
          <w:b/>
          <w:i/>
        </w:rPr>
      </w:pPr>
      <w:r w:rsidRPr="00D52D77">
        <w:rPr>
          <w:rFonts w:ascii="Palatino Linotype" w:eastAsia="Times New Roman" w:hAnsi="Palatino Linotype" w:cs="Times New Roman"/>
          <w:b/>
          <w:i/>
        </w:rPr>
        <w:t>…”</w:t>
      </w:r>
    </w:p>
    <w:p w14:paraId="773A7CF1" w14:textId="77777777" w:rsidR="00574624" w:rsidRPr="00D52D77" w:rsidRDefault="00574624" w:rsidP="00D52D77">
      <w:pPr>
        <w:pStyle w:val="Textoindependienteprimerasangra2"/>
        <w:spacing w:line="360" w:lineRule="auto"/>
        <w:ind w:left="851" w:right="616" w:firstLine="0"/>
        <w:rPr>
          <w:rFonts w:ascii="Palatino Linotype" w:hAnsi="Palatino Linotype"/>
          <w:i/>
        </w:rPr>
      </w:pPr>
      <w:r w:rsidRPr="00D52D77">
        <w:rPr>
          <w:rFonts w:ascii="Palatino Linotype" w:eastAsia="Times New Roman"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52D77">
        <w:rPr>
          <w:rFonts w:ascii="Palatino Linotype" w:hAnsi="Palatino Linotype"/>
          <w:i/>
        </w:rPr>
        <w:t xml:space="preserve"> (De Acuerdo al Decreto N°207, Publicado el 30 de mayo de 2017)</w:t>
      </w:r>
    </w:p>
    <w:p w14:paraId="19D81766" w14:textId="77777777" w:rsidR="00574624" w:rsidRPr="00D52D77" w:rsidRDefault="00574624" w:rsidP="00D52D77">
      <w:pPr>
        <w:pStyle w:val="Textoindependienteprimerasangra2"/>
        <w:spacing w:line="360" w:lineRule="auto"/>
        <w:ind w:left="851" w:right="616" w:firstLine="0"/>
        <w:rPr>
          <w:rFonts w:ascii="Palatino Linotype" w:hAnsi="Palatino Linotype"/>
          <w:i/>
        </w:rPr>
      </w:pPr>
    </w:p>
    <w:p w14:paraId="0A16685C" w14:textId="411D4008" w:rsidR="00897919" w:rsidRPr="00D52D77" w:rsidRDefault="00574624" w:rsidP="00D52D77">
      <w:pPr>
        <w:pStyle w:val="Prrafodelista"/>
        <w:numPr>
          <w:ilvl w:val="0"/>
          <w:numId w:val="2"/>
        </w:numPr>
        <w:tabs>
          <w:tab w:val="left" w:pos="0"/>
          <w:tab w:val="left" w:pos="851"/>
        </w:tabs>
        <w:spacing w:line="360" w:lineRule="auto"/>
        <w:ind w:left="0" w:right="49" w:firstLine="0"/>
        <w:jc w:val="both"/>
        <w:rPr>
          <w:rFonts w:ascii="Palatino Linotype" w:eastAsia="Calibri" w:hAnsi="Palatino Linotype"/>
          <w:lang w:val="es-ES" w:eastAsia="es-MX"/>
        </w:rPr>
      </w:pPr>
      <w:r w:rsidRPr="00D52D77">
        <w:rPr>
          <w:rFonts w:ascii="Palatino Linotype" w:eastAsia="Times New Roman" w:hAnsi="Palatino Linotype"/>
          <w:lang w:val="es-ES"/>
        </w:rPr>
        <w:t xml:space="preserve">Por lo anteriormente expuesto, resultan fundadas las razones o motivos de </w:t>
      </w:r>
      <w:r w:rsidRPr="00D52D77">
        <w:rPr>
          <w:rFonts w:ascii="Palatino Linotype" w:hAnsi="Palatino Linotype"/>
        </w:rPr>
        <w:t xml:space="preserve">inconformidad hechos valer por el </w:t>
      </w:r>
      <w:r w:rsidRPr="00D52D77">
        <w:rPr>
          <w:rFonts w:ascii="Palatino Linotype" w:hAnsi="Palatino Linotype"/>
          <w:b/>
        </w:rPr>
        <w:t>RECURRENTE</w:t>
      </w:r>
      <w:r w:rsidRPr="00D52D77">
        <w:rPr>
          <w:rFonts w:ascii="Palatino Linotype" w:hAnsi="Palatino Linotype"/>
        </w:rPr>
        <w:t>, toda vez que</w:t>
      </w:r>
      <w:r w:rsidRPr="00D52D77">
        <w:rPr>
          <w:rFonts w:ascii="Palatino Linotype" w:eastAsia="Times New Roman" w:hAnsi="Palatino Linotype" w:cs="Times New Roman"/>
        </w:rPr>
        <w:t xml:space="preserve"> se actualiza la hipótesis de procedencia</w:t>
      </w:r>
      <w:r w:rsidRPr="00D52D77">
        <w:rPr>
          <w:rFonts w:ascii="Palatino Linotype" w:eastAsia="Times New Roman" w:hAnsi="Palatino Linotype" w:cs="Times New Roman"/>
          <w:b/>
        </w:rPr>
        <w:t xml:space="preserve"> </w:t>
      </w:r>
      <w:r w:rsidRPr="00D52D77">
        <w:rPr>
          <w:rFonts w:ascii="Palatino Linotype" w:eastAsia="Times New Roman" w:hAnsi="Palatino Linotype"/>
          <w:color w:val="222222"/>
          <w:lang w:eastAsia="es-MX"/>
        </w:rPr>
        <w:t xml:space="preserve">contenidas en </w:t>
      </w:r>
      <w:r w:rsidRPr="00D52D77">
        <w:rPr>
          <w:rFonts w:ascii="Palatino Linotype" w:eastAsia="Times New Roman" w:hAnsi="Palatino Linotype"/>
          <w:color w:val="222222"/>
          <w:lang w:val="es-ES" w:eastAsia="es-MX"/>
        </w:rPr>
        <w:t xml:space="preserve">el artículo 179 fracciones V de la </w:t>
      </w:r>
      <w:r w:rsidRPr="00D52D77">
        <w:rPr>
          <w:rFonts w:ascii="Palatino Linotype" w:eastAsia="Calibri" w:hAnsi="Palatino Linotype"/>
          <w:b/>
          <w:lang w:val="es-ES"/>
        </w:rPr>
        <w:t>Ley de Transparencia y Acceso a la Información Pública del Estado de México y Municipios</w:t>
      </w:r>
      <w:r w:rsidRPr="00D52D77">
        <w:rPr>
          <w:rFonts w:ascii="Palatino Linotype" w:eastAsia="Times New Roman" w:hAnsi="Palatino Linotype"/>
          <w:color w:val="222222"/>
          <w:lang w:val="es-ES" w:eastAsia="es-MX"/>
        </w:rPr>
        <w:t>, por lo que este Órgano Garante emite los siguientes:</w:t>
      </w:r>
    </w:p>
    <w:p w14:paraId="06E5BB70" w14:textId="310C8614" w:rsidR="00ED131F" w:rsidRPr="00D52D77" w:rsidRDefault="00ED131F" w:rsidP="00D52D77">
      <w:pPr>
        <w:pStyle w:val="Ttulo1"/>
        <w:spacing w:line="360" w:lineRule="auto"/>
        <w:jc w:val="center"/>
        <w:rPr>
          <w:rFonts w:eastAsia="Calibri"/>
          <w:b w:val="0"/>
          <w:szCs w:val="24"/>
          <w:lang w:val="es-ES" w:eastAsia="es-ES"/>
        </w:rPr>
      </w:pPr>
      <w:bookmarkStart w:id="131" w:name="_Toc447183492"/>
      <w:bookmarkStart w:id="132" w:name="_Toc450120667"/>
      <w:bookmarkStart w:id="133" w:name="_Toc461555895"/>
      <w:bookmarkStart w:id="134" w:name="_Toc17395770"/>
      <w:r w:rsidRPr="00D52D77">
        <w:rPr>
          <w:rFonts w:eastAsia="Calibri"/>
          <w:szCs w:val="24"/>
          <w:lang w:val="es-ES" w:eastAsia="es-ES"/>
        </w:rPr>
        <w:t>R</w:t>
      </w:r>
      <w:r w:rsidR="00AE4C5A" w:rsidRPr="00D52D77">
        <w:rPr>
          <w:rFonts w:eastAsia="Calibri"/>
          <w:szCs w:val="24"/>
          <w:lang w:val="es-ES" w:eastAsia="es-ES"/>
        </w:rPr>
        <w:t xml:space="preserve"> </w:t>
      </w:r>
      <w:r w:rsidRPr="00D52D77">
        <w:rPr>
          <w:rFonts w:eastAsia="Calibri"/>
          <w:szCs w:val="24"/>
          <w:lang w:val="es-ES" w:eastAsia="es-ES"/>
        </w:rPr>
        <w:t>E</w:t>
      </w:r>
      <w:r w:rsidR="00AE4C5A" w:rsidRPr="00D52D77">
        <w:rPr>
          <w:rFonts w:eastAsia="Calibri"/>
          <w:szCs w:val="24"/>
          <w:lang w:val="es-ES" w:eastAsia="es-ES"/>
        </w:rPr>
        <w:t xml:space="preserve"> </w:t>
      </w:r>
      <w:r w:rsidRPr="00D52D77">
        <w:rPr>
          <w:rFonts w:eastAsia="Calibri"/>
          <w:szCs w:val="24"/>
          <w:lang w:val="es-ES" w:eastAsia="es-ES"/>
        </w:rPr>
        <w:t>S</w:t>
      </w:r>
      <w:r w:rsidR="00AE4C5A" w:rsidRPr="00D52D77">
        <w:rPr>
          <w:rFonts w:eastAsia="Calibri"/>
          <w:szCs w:val="24"/>
          <w:lang w:val="es-ES" w:eastAsia="es-ES"/>
        </w:rPr>
        <w:t xml:space="preserve"> </w:t>
      </w:r>
      <w:r w:rsidRPr="00D52D77">
        <w:rPr>
          <w:rFonts w:eastAsia="Calibri"/>
          <w:szCs w:val="24"/>
          <w:lang w:val="es-ES" w:eastAsia="es-ES"/>
        </w:rPr>
        <w:t>O</w:t>
      </w:r>
      <w:r w:rsidR="00AE4C5A" w:rsidRPr="00D52D77">
        <w:rPr>
          <w:rFonts w:eastAsia="Calibri"/>
          <w:szCs w:val="24"/>
          <w:lang w:val="es-ES" w:eastAsia="es-ES"/>
        </w:rPr>
        <w:t xml:space="preserve"> </w:t>
      </w:r>
      <w:r w:rsidRPr="00D52D77">
        <w:rPr>
          <w:rFonts w:eastAsia="Calibri"/>
          <w:szCs w:val="24"/>
          <w:lang w:val="es-ES" w:eastAsia="es-ES"/>
        </w:rPr>
        <w:t>L</w:t>
      </w:r>
      <w:r w:rsidR="00AE4C5A" w:rsidRPr="00D52D77">
        <w:rPr>
          <w:rFonts w:eastAsia="Calibri"/>
          <w:szCs w:val="24"/>
          <w:lang w:val="es-ES" w:eastAsia="es-ES"/>
        </w:rPr>
        <w:t xml:space="preserve"> </w:t>
      </w:r>
      <w:r w:rsidRPr="00D52D77">
        <w:rPr>
          <w:rFonts w:eastAsia="Calibri"/>
          <w:szCs w:val="24"/>
          <w:lang w:val="es-ES" w:eastAsia="es-ES"/>
        </w:rPr>
        <w:t>U</w:t>
      </w:r>
      <w:r w:rsidR="00AE4C5A" w:rsidRPr="00D52D77">
        <w:rPr>
          <w:rFonts w:eastAsia="Calibri"/>
          <w:szCs w:val="24"/>
          <w:lang w:val="es-ES" w:eastAsia="es-ES"/>
        </w:rPr>
        <w:t xml:space="preserve"> </w:t>
      </w:r>
      <w:r w:rsidRPr="00D52D77">
        <w:rPr>
          <w:rFonts w:eastAsia="Calibri"/>
          <w:szCs w:val="24"/>
          <w:lang w:val="es-ES" w:eastAsia="es-ES"/>
        </w:rPr>
        <w:t>T</w:t>
      </w:r>
      <w:r w:rsidR="00AE4C5A" w:rsidRPr="00D52D77">
        <w:rPr>
          <w:rFonts w:eastAsia="Calibri"/>
          <w:szCs w:val="24"/>
          <w:lang w:val="es-ES" w:eastAsia="es-ES"/>
        </w:rPr>
        <w:t xml:space="preserve"> </w:t>
      </w:r>
      <w:r w:rsidRPr="00D52D77">
        <w:rPr>
          <w:rFonts w:eastAsia="Calibri"/>
          <w:szCs w:val="24"/>
          <w:lang w:val="es-ES" w:eastAsia="es-ES"/>
        </w:rPr>
        <w:t>I</w:t>
      </w:r>
      <w:r w:rsidR="00AE4C5A" w:rsidRPr="00D52D77">
        <w:rPr>
          <w:rFonts w:eastAsia="Calibri"/>
          <w:szCs w:val="24"/>
          <w:lang w:val="es-ES" w:eastAsia="es-ES"/>
        </w:rPr>
        <w:t xml:space="preserve"> </w:t>
      </w:r>
      <w:r w:rsidRPr="00D52D77">
        <w:rPr>
          <w:rFonts w:eastAsia="Calibri"/>
          <w:szCs w:val="24"/>
          <w:lang w:val="es-ES" w:eastAsia="es-ES"/>
        </w:rPr>
        <w:t>V</w:t>
      </w:r>
      <w:r w:rsidR="00AE4C5A" w:rsidRPr="00D52D77">
        <w:rPr>
          <w:rFonts w:eastAsia="Calibri"/>
          <w:szCs w:val="24"/>
          <w:lang w:val="es-ES" w:eastAsia="es-ES"/>
        </w:rPr>
        <w:t xml:space="preserve"> </w:t>
      </w:r>
      <w:r w:rsidRPr="00D52D77">
        <w:rPr>
          <w:rFonts w:eastAsia="Calibri"/>
          <w:szCs w:val="24"/>
          <w:lang w:val="es-ES" w:eastAsia="es-ES"/>
        </w:rPr>
        <w:t>O</w:t>
      </w:r>
      <w:r w:rsidR="00AE4C5A" w:rsidRPr="00D52D77">
        <w:rPr>
          <w:rFonts w:eastAsia="Calibri"/>
          <w:szCs w:val="24"/>
          <w:lang w:val="es-ES" w:eastAsia="es-ES"/>
        </w:rPr>
        <w:t xml:space="preserve"> </w:t>
      </w:r>
      <w:r w:rsidRPr="00D52D77">
        <w:rPr>
          <w:rFonts w:eastAsia="Calibri"/>
          <w:szCs w:val="24"/>
          <w:lang w:val="es-ES" w:eastAsia="es-ES"/>
        </w:rPr>
        <w:t>S</w:t>
      </w:r>
      <w:bookmarkEnd w:id="131"/>
      <w:bookmarkEnd w:id="132"/>
      <w:bookmarkEnd w:id="133"/>
      <w:bookmarkEnd w:id="134"/>
      <w:r w:rsidR="00AE4C5A" w:rsidRPr="00D52D77">
        <w:rPr>
          <w:rFonts w:eastAsia="Calibri"/>
          <w:szCs w:val="24"/>
          <w:lang w:val="es-ES" w:eastAsia="es-ES"/>
        </w:rPr>
        <w:t xml:space="preserve"> </w:t>
      </w:r>
    </w:p>
    <w:p w14:paraId="36545E34" w14:textId="77777777" w:rsidR="00ED131F" w:rsidRPr="00D52D77" w:rsidRDefault="00ED131F" w:rsidP="00D52D77">
      <w:pPr>
        <w:spacing w:line="360" w:lineRule="auto"/>
        <w:rPr>
          <w:rFonts w:ascii="Palatino Linotype" w:hAnsi="Palatino Linotype"/>
          <w:lang w:val="es-ES"/>
        </w:rPr>
      </w:pPr>
    </w:p>
    <w:p w14:paraId="723A937D" w14:textId="1E81A40E" w:rsidR="00415743" w:rsidRPr="00D52D77" w:rsidRDefault="00415743" w:rsidP="00D52D77">
      <w:pPr>
        <w:spacing w:line="360" w:lineRule="auto"/>
        <w:jc w:val="both"/>
        <w:rPr>
          <w:rFonts w:ascii="Palatino Linotype" w:eastAsia="Times New Roman" w:hAnsi="Palatino Linotype" w:cs="Times New Roman"/>
        </w:rPr>
      </w:pPr>
      <w:r w:rsidRPr="00D52D77">
        <w:rPr>
          <w:rFonts w:ascii="Palatino Linotype" w:eastAsia="Times New Roman" w:hAnsi="Palatino Linotype" w:cs="Arial"/>
          <w:b/>
        </w:rPr>
        <w:t xml:space="preserve">PRIMERO. </w:t>
      </w:r>
      <w:r w:rsidR="00570DA7" w:rsidRPr="00D52D77">
        <w:rPr>
          <w:rFonts w:ascii="Palatino Linotype" w:eastAsia="Times New Roman" w:hAnsi="Palatino Linotype" w:cs="Arial"/>
        </w:rPr>
        <w:t xml:space="preserve">Resultan fundadas </w:t>
      </w:r>
      <w:r w:rsidRPr="00D52D77">
        <w:rPr>
          <w:rFonts w:ascii="Palatino Linotype" w:eastAsia="Times New Roman" w:hAnsi="Palatino Linotype" w:cs="Arial"/>
        </w:rPr>
        <w:t>las</w:t>
      </w:r>
      <w:r w:rsidRPr="00D52D77">
        <w:rPr>
          <w:rFonts w:ascii="Palatino Linotype" w:eastAsia="Times New Roman" w:hAnsi="Palatino Linotype" w:cs="Arial"/>
          <w:b/>
        </w:rPr>
        <w:t xml:space="preserve"> </w:t>
      </w:r>
      <w:r w:rsidRPr="00D52D77">
        <w:rPr>
          <w:rFonts w:ascii="Palatino Linotype" w:eastAsia="Times New Roman" w:hAnsi="Palatino Linotype" w:cs="Arial"/>
          <w:lang w:val="es-ES"/>
        </w:rPr>
        <w:t xml:space="preserve">razones o motivos de inconformidad hechos valer </w:t>
      </w:r>
      <w:r w:rsidRPr="00D52D77">
        <w:rPr>
          <w:rFonts w:ascii="Palatino Linotype" w:eastAsia="Calibri" w:hAnsi="Palatino Linotype" w:cs="Arial"/>
          <w:lang w:val="es-ES"/>
        </w:rPr>
        <w:t xml:space="preserve">en el recurso de revisión </w:t>
      </w:r>
      <w:r w:rsidRPr="00D52D77">
        <w:rPr>
          <w:rFonts w:ascii="Palatino Linotype" w:eastAsia="Calibri" w:hAnsi="Palatino Linotype" w:cs="Arial"/>
          <w:b/>
          <w:lang w:val="es-ES"/>
        </w:rPr>
        <w:t>0</w:t>
      </w:r>
      <w:r w:rsidR="00ED7FD4" w:rsidRPr="00D52D77">
        <w:rPr>
          <w:rFonts w:ascii="Palatino Linotype" w:eastAsia="Calibri" w:hAnsi="Palatino Linotype" w:cs="Arial"/>
          <w:b/>
          <w:lang w:val="es-ES"/>
        </w:rPr>
        <w:t>5263</w:t>
      </w:r>
      <w:r w:rsidR="00D762E3" w:rsidRPr="00D52D77">
        <w:rPr>
          <w:rFonts w:ascii="Palatino Linotype" w:hAnsi="Palatino Linotype" w:cs="Arial"/>
          <w:b/>
          <w:bCs/>
        </w:rPr>
        <w:t>/INFOEM/IP/RR/2019</w:t>
      </w:r>
      <w:r w:rsidRPr="00D52D77">
        <w:rPr>
          <w:rFonts w:ascii="Palatino Linotype" w:hAnsi="Palatino Linotype" w:cs="Arial"/>
          <w:b/>
          <w:bCs/>
        </w:rPr>
        <w:t xml:space="preserve">, </w:t>
      </w:r>
      <w:r w:rsidRPr="00D52D77">
        <w:rPr>
          <w:rFonts w:ascii="Palatino Linotype" w:hAnsi="Palatino Linotype" w:cs="Arial"/>
          <w:bCs/>
        </w:rPr>
        <w:t xml:space="preserve">en términos del Considerando </w:t>
      </w:r>
      <w:r w:rsidR="00D762E3" w:rsidRPr="00D52D77">
        <w:rPr>
          <w:rFonts w:ascii="Palatino Linotype" w:hAnsi="Palatino Linotype" w:cs="Arial"/>
          <w:b/>
          <w:bCs/>
        </w:rPr>
        <w:t>QUINTO</w:t>
      </w:r>
      <w:r w:rsidRPr="00D52D77">
        <w:rPr>
          <w:rFonts w:ascii="Palatino Linotype" w:hAnsi="Palatino Linotype" w:cs="Arial"/>
          <w:bCs/>
        </w:rPr>
        <w:t xml:space="preserve"> de la presente resolución.</w:t>
      </w:r>
    </w:p>
    <w:p w14:paraId="4C390F95" w14:textId="26F7ABF3" w:rsidR="00415743" w:rsidRPr="00D52D77" w:rsidRDefault="00415743" w:rsidP="00D52D77">
      <w:pPr>
        <w:spacing w:before="240" w:after="240" w:line="360" w:lineRule="auto"/>
        <w:jc w:val="both"/>
        <w:rPr>
          <w:rFonts w:ascii="Palatino Linotype" w:hAnsi="Palatino Linotype" w:cs="Arial"/>
        </w:rPr>
      </w:pPr>
      <w:r w:rsidRPr="00D52D77">
        <w:rPr>
          <w:rFonts w:ascii="Palatino Linotype" w:hAnsi="Palatino Linotype"/>
          <w:b/>
        </w:rPr>
        <w:t>SEGUNDO.</w:t>
      </w:r>
      <w:r w:rsidRPr="00D52D77">
        <w:rPr>
          <w:rStyle w:val="Ttulo2Car"/>
          <w:rFonts w:ascii="Palatino Linotype" w:hAnsi="Palatino Linotype"/>
          <w:b/>
          <w:sz w:val="24"/>
          <w:szCs w:val="24"/>
        </w:rPr>
        <w:t xml:space="preserve"> </w:t>
      </w:r>
      <w:r w:rsidRPr="00D52D77">
        <w:rPr>
          <w:rFonts w:ascii="Palatino Linotype" w:eastAsia="Calibri" w:hAnsi="Palatino Linotype" w:cs="Arial"/>
          <w:lang w:val="es-ES"/>
        </w:rPr>
        <w:t>Se</w:t>
      </w:r>
      <w:r w:rsidR="00570DA7" w:rsidRPr="00D52D77">
        <w:rPr>
          <w:rFonts w:ascii="Palatino Linotype" w:eastAsia="Calibri" w:hAnsi="Palatino Linotype" w:cs="Arial"/>
          <w:b/>
          <w:lang w:val="es-ES"/>
        </w:rPr>
        <w:t xml:space="preserve"> MODIFICA</w:t>
      </w:r>
      <w:r w:rsidRPr="00D52D77">
        <w:rPr>
          <w:rFonts w:ascii="Palatino Linotype" w:eastAsia="Calibri" w:hAnsi="Palatino Linotype" w:cs="Arial"/>
          <w:b/>
          <w:lang w:val="es-ES"/>
        </w:rPr>
        <w:t xml:space="preserve"> </w:t>
      </w:r>
      <w:r w:rsidRPr="00D52D77">
        <w:rPr>
          <w:rFonts w:ascii="Palatino Linotype" w:eastAsia="Calibri" w:hAnsi="Palatino Linotype" w:cs="Arial"/>
          <w:lang w:val="es-ES"/>
        </w:rPr>
        <w:t xml:space="preserve">la respuesta emitida por el </w:t>
      </w:r>
      <w:r w:rsidR="00D762E3" w:rsidRPr="00D52D77">
        <w:rPr>
          <w:rFonts w:ascii="Palatino Linotype" w:hAnsi="Palatino Linotype" w:cs="Arial"/>
          <w:b/>
        </w:rPr>
        <w:t>A</w:t>
      </w:r>
      <w:r w:rsidR="00ED7FD4" w:rsidRPr="00D52D77">
        <w:rPr>
          <w:rFonts w:ascii="Palatino Linotype" w:hAnsi="Palatino Linotype" w:cs="Arial"/>
          <w:b/>
        </w:rPr>
        <w:t>yuntamiento de Naucalpan</w:t>
      </w:r>
      <w:r w:rsidR="00C47488" w:rsidRPr="00D52D77">
        <w:rPr>
          <w:rFonts w:ascii="Palatino Linotype" w:hAnsi="Palatino Linotype" w:cs="Arial"/>
          <w:b/>
        </w:rPr>
        <w:t xml:space="preserve"> de Juárez</w:t>
      </w:r>
      <w:r w:rsidR="00570DA7" w:rsidRPr="00D52D77">
        <w:rPr>
          <w:rFonts w:ascii="Palatino Linotype" w:hAnsi="Palatino Linotype" w:cs="Arial"/>
          <w:b/>
        </w:rPr>
        <w:t xml:space="preserve"> </w:t>
      </w:r>
      <w:r w:rsidR="00570DA7" w:rsidRPr="00D52D77">
        <w:rPr>
          <w:rFonts w:ascii="Palatino Linotype" w:hAnsi="Palatino Linotype" w:cs="Arial"/>
        </w:rPr>
        <w:t xml:space="preserve">y se </w:t>
      </w:r>
      <w:r w:rsidR="00570DA7" w:rsidRPr="00D52D77">
        <w:rPr>
          <w:rFonts w:ascii="Palatino Linotype" w:hAnsi="Palatino Linotype" w:cs="Arial"/>
          <w:b/>
        </w:rPr>
        <w:t>ORDENA</w:t>
      </w:r>
      <w:r w:rsidR="00570DA7" w:rsidRPr="00D52D77">
        <w:rPr>
          <w:rFonts w:ascii="Palatino Linotype" w:hAnsi="Palatino Linotype" w:cs="Arial"/>
        </w:rPr>
        <w:t xml:space="preserve"> entregar vía Sistema de Acceso a la Información Mexiquense (SAIMEX)</w:t>
      </w:r>
      <w:r w:rsidR="00ED7FD4" w:rsidRPr="00D52D77">
        <w:rPr>
          <w:rFonts w:ascii="Palatino Linotype" w:hAnsi="Palatino Linotype" w:cs="Arial"/>
        </w:rPr>
        <w:t xml:space="preserve">, </w:t>
      </w:r>
      <w:r w:rsidR="00C20B3C" w:rsidRPr="00D52D77">
        <w:rPr>
          <w:rFonts w:ascii="Palatino Linotype" w:hAnsi="Palatino Linotype" w:cs="Arial"/>
        </w:rPr>
        <w:t xml:space="preserve">de ser procedente </w:t>
      </w:r>
      <w:r w:rsidR="00ED7FD4" w:rsidRPr="00D52D77">
        <w:rPr>
          <w:rFonts w:ascii="Palatino Linotype" w:hAnsi="Palatino Linotype" w:cs="Arial"/>
        </w:rPr>
        <w:t xml:space="preserve">en versión pública </w:t>
      </w:r>
      <w:r w:rsidR="00C47488" w:rsidRPr="00D52D77">
        <w:rPr>
          <w:rFonts w:ascii="Palatino Linotype" w:hAnsi="Palatino Linotype" w:cs="Arial"/>
        </w:rPr>
        <w:t>la siguiente información</w:t>
      </w:r>
      <w:r w:rsidR="00570DA7" w:rsidRPr="00D52D77">
        <w:rPr>
          <w:rFonts w:ascii="Palatino Linotype" w:hAnsi="Palatino Linotype" w:cs="Arial"/>
        </w:rPr>
        <w:t xml:space="preserve">: </w:t>
      </w:r>
    </w:p>
    <w:p w14:paraId="78392184" w14:textId="1CAD4B7F" w:rsidR="00271381" w:rsidRPr="00D52D77" w:rsidRDefault="00E7531D" w:rsidP="00D52D77">
      <w:pPr>
        <w:pStyle w:val="Prrafodelista"/>
        <w:numPr>
          <w:ilvl w:val="0"/>
          <w:numId w:val="15"/>
        </w:numPr>
        <w:spacing w:before="240" w:after="240" w:line="360" w:lineRule="auto"/>
        <w:ind w:left="426" w:hanging="288"/>
        <w:jc w:val="both"/>
        <w:rPr>
          <w:rFonts w:ascii="Palatino Linotype" w:hAnsi="Palatino Linotype" w:cs="Arial"/>
          <w:b/>
        </w:rPr>
      </w:pPr>
      <w:r w:rsidRPr="00D52D77">
        <w:rPr>
          <w:rFonts w:ascii="Palatino Linotype" w:hAnsi="Palatino Linotype" w:cs="Arial"/>
          <w:b/>
        </w:rPr>
        <w:t>Certificado de competencia laboral de los titulares de las áreas siguientes</w:t>
      </w:r>
      <w:r w:rsidR="00ED7FD4" w:rsidRPr="00D52D77">
        <w:rPr>
          <w:rFonts w:ascii="Palatino Linotype" w:hAnsi="Palatino Linotype" w:cs="Arial"/>
          <w:b/>
        </w:rPr>
        <w:t>:</w:t>
      </w:r>
    </w:p>
    <w:p w14:paraId="1BD288D6" w14:textId="3F361031" w:rsidR="00ED7FD4" w:rsidRPr="00D52D77" w:rsidRDefault="00ED7FD4" w:rsidP="00D52D77">
      <w:pPr>
        <w:pStyle w:val="Prrafodelista"/>
        <w:numPr>
          <w:ilvl w:val="0"/>
          <w:numId w:val="14"/>
        </w:numPr>
        <w:spacing w:before="240" w:after="240" w:line="360" w:lineRule="auto"/>
        <w:jc w:val="both"/>
        <w:rPr>
          <w:rFonts w:ascii="Palatino Linotype" w:hAnsi="Palatino Linotype" w:cs="Arial"/>
          <w:b/>
        </w:rPr>
      </w:pPr>
      <w:r w:rsidRPr="00D52D77">
        <w:rPr>
          <w:rFonts w:ascii="Palatino Linotype" w:hAnsi="Palatino Linotype" w:cs="Arial"/>
          <w:b/>
        </w:rPr>
        <w:t>Tesorería Municipal</w:t>
      </w:r>
      <w:r w:rsidR="00E7531D" w:rsidRPr="00D52D77">
        <w:rPr>
          <w:rFonts w:ascii="Palatino Linotype" w:hAnsi="Palatino Linotype" w:cs="Arial"/>
          <w:b/>
        </w:rPr>
        <w:t>;</w:t>
      </w:r>
    </w:p>
    <w:p w14:paraId="08199C5C" w14:textId="18180577" w:rsidR="00ED7FD4" w:rsidRPr="00D52D77" w:rsidRDefault="00ED7FD4" w:rsidP="00D52D77">
      <w:pPr>
        <w:pStyle w:val="Prrafodelista"/>
        <w:numPr>
          <w:ilvl w:val="0"/>
          <w:numId w:val="14"/>
        </w:numPr>
        <w:spacing w:before="240" w:after="240" w:line="360" w:lineRule="auto"/>
        <w:jc w:val="both"/>
        <w:rPr>
          <w:rFonts w:ascii="Palatino Linotype" w:hAnsi="Palatino Linotype" w:cs="Arial"/>
          <w:b/>
        </w:rPr>
      </w:pPr>
      <w:r w:rsidRPr="00D52D77">
        <w:rPr>
          <w:rFonts w:ascii="Palatino Linotype" w:hAnsi="Palatino Linotype" w:cs="Arial"/>
          <w:b/>
        </w:rPr>
        <w:t>Contraloría Interna Municipal</w:t>
      </w:r>
      <w:r w:rsidR="00E7531D" w:rsidRPr="00D52D77">
        <w:rPr>
          <w:rFonts w:ascii="Palatino Linotype" w:hAnsi="Palatino Linotype" w:cs="Arial"/>
          <w:b/>
        </w:rPr>
        <w:t>;</w:t>
      </w:r>
    </w:p>
    <w:p w14:paraId="0C0D5F41" w14:textId="6C965BA7" w:rsidR="00ED7FD4" w:rsidRPr="00D52D77" w:rsidRDefault="00ED7FD4" w:rsidP="00D52D77">
      <w:pPr>
        <w:pStyle w:val="Prrafodelista"/>
        <w:numPr>
          <w:ilvl w:val="0"/>
          <w:numId w:val="14"/>
        </w:numPr>
        <w:spacing w:before="240" w:after="240" w:line="360" w:lineRule="auto"/>
        <w:jc w:val="both"/>
        <w:rPr>
          <w:rFonts w:ascii="Palatino Linotype" w:hAnsi="Palatino Linotype" w:cs="Arial"/>
          <w:b/>
        </w:rPr>
      </w:pPr>
      <w:r w:rsidRPr="00D52D77">
        <w:rPr>
          <w:rFonts w:ascii="Palatino Linotype" w:hAnsi="Palatino Linotype" w:cs="Arial"/>
          <w:b/>
        </w:rPr>
        <w:t>Obras Públicas</w:t>
      </w:r>
      <w:r w:rsidR="00E7531D" w:rsidRPr="00D52D77">
        <w:rPr>
          <w:rFonts w:ascii="Palatino Linotype" w:hAnsi="Palatino Linotype" w:cs="Arial"/>
          <w:b/>
        </w:rPr>
        <w:t>;</w:t>
      </w:r>
    </w:p>
    <w:p w14:paraId="788F2CD5" w14:textId="5F470310" w:rsidR="00ED7FD4" w:rsidRPr="00D52D77" w:rsidRDefault="00ED7FD4" w:rsidP="00D52D77">
      <w:pPr>
        <w:pStyle w:val="Prrafodelista"/>
        <w:numPr>
          <w:ilvl w:val="0"/>
          <w:numId w:val="14"/>
        </w:numPr>
        <w:spacing w:before="240" w:after="240" w:line="360" w:lineRule="auto"/>
        <w:jc w:val="both"/>
        <w:rPr>
          <w:rFonts w:ascii="Palatino Linotype" w:hAnsi="Palatino Linotype" w:cs="Arial"/>
          <w:b/>
        </w:rPr>
      </w:pPr>
      <w:r w:rsidRPr="00D52D77">
        <w:rPr>
          <w:rFonts w:ascii="Palatino Linotype" w:hAnsi="Palatino Linotype" w:cs="Arial"/>
          <w:b/>
        </w:rPr>
        <w:t>Desarrollo Económico</w:t>
      </w:r>
      <w:r w:rsidR="00E7531D" w:rsidRPr="00D52D77">
        <w:rPr>
          <w:rFonts w:ascii="Palatino Linotype" w:hAnsi="Palatino Linotype" w:cs="Arial"/>
          <w:b/>
        </w:rPr>
        <w:t>; y</w:t>
      </w:r>
    </w:p>
    <w:p w14:paraId="587D626C" w14:textId="2CBDB793" w:rsidR="00E7531D" w:rsidRPr="00D52D77" w:rsidRDefault="00ED7FD4" w:rsidP="00D52D77">
      <w:pPr>
        <w:pStyle w:val="Prrafodelista"/>
        <w:numPr>
          <w:ilvl w:val="0"/>
          <w:numId w:val="14"/>
        </w:numPr>
        <w:spacing w:before="240" w:after="240" w:line="360" w:lineRule="auto"/>
        <w:jc w:val="both"/>
        <w:rPr>
          <w:rFonts w:ascii="Palatino Linotype" w:hAnsi="Palatino Linotype" w:cs="Arial"/>
          <w:b/>
        </w:rPr>
      </w:pPr>
      <w:r w:rsidRPr="00D52D77">
        <w:rPr>
          <w:rFonts w:ascii="Palatino Linotype" w:hAnsi="Palatino Linotype" w:cs="Arial"/>
          <w:b/>
        </w:rPr>
        <w:t>Catastro</w:t>
      </w:r>
      <w:r w:rsidR="00E7531D" w:rsidRPr="00D52D77">
        <w:rPr>
          <w:rFonts w:ascii="Palatino Linotype" w:hAnsi="Palatino Linotype" w:cs="Arial"/>
          <w:b/>
        </w:rPr>
        <w:t>.</w:t>
      </w:r>
    </w:p>
    <w:p w14:paraId="0CB46F8C" w14:textId="75485273" w:rsidR="00E7531D" w:rsidRPr="00D52D77" w:rsidRDefault="00E7531D" w:rsidP="00D52D77">
      <w:pPr>
        <w:spacing w:before="240" w:after="240" w:line="360" w:lineRule="auto"/>
        <w:ind w:right="49"/>
        <w:jc w:val="both"/>
        <w:rPr>
          <w:rFonts w:ascii="Palatino Linotype" w:eastAsia="Calibri" w:hAnsi="Palatino Linotype" w:cs="Arial"/>
          <w:b/>
          <w:lang w:val="es-ES"/>
        </w:rPr>
      </w:pPr>
      <w:r w:rsidRPr="00D52D7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4544F1" w:rsidRPr="00D52D77">
        <w:rPr>
          <w:rFonts w:ascii="Palatino Linotype" w:eastAsia="Calibri" w:hAnsi="Palatino Linotype" w:cs="Arial"/>
          <w:b/>
        </w:rPr>
        <w:t xml:space="preserve"> y se pongan a disposición del RECURRENTE.</w:t>
      </w:r>
    </w:p>
    <w:p w14:paraId="0963B7E5" w14:textId="4B0D5AA9" w:rsidR="00410B5F" w:rsidRPr="00D52D77" w:rsidRDefault="00ED7FD4" w:rsidP="00D52D77">
      <w:pPr>
        <w:spacing w:before="240" w:after="240" w:line="360" w:lineRule="auto"/>
        <w:ind w:right="49"/>
        <w:jc w:val="both"/>
        <w:rPr>
          <w:rFonts w:ascii="Palatino Linotype" w:eastAsia="Palatino Linotype" w:hAnsi="Palatino Linotype" w:cs="Palatino Linotype"/>
        </w:rPr>
      </w:pPr>
      <w:r w:rsidRPr="00D52D77">
        <w:rPr>
          <w:rFonts w:ascii="Palatino Linotype" w:eastAsia="Palatino Linotype" w:hAnsi="Palatino Linotype" w:cs="Palatino Linotype"/>
        </w:rPr>
        <w:t>Para el caso que después de una búsqueda exhaustiva y razonable, no se locali</w:t>
      </w:r>
      <w:r w:rsidR="00C04D86" w:rsidRPr="00D52D77">
        <w:rPr>
          <w:rFonts w:ascii="Palatino Linotype" w:eastAsia="Palatino Linotype" w:hAnsi="Palatino Linotype" w:cs="Palatino Linotype"/>
        </w:rPr>
        <w:t>ce</w:t>
      </w:r>
      <w:r w:rsidRPr="00D52D77">
        <w:rPr>
          <w:rFonts w:ascii="Palatino Linotype" w:eastAsia="Palatino Linotype" w:hAnsi="Palatino Linotype" w:cs="Palatino Linotype"/>
        </w:rPr>
        <w:t xml:space="preserve"> la información, el Comité de Transparencia deberá </w:t>
      </w:r>
      <w:r w:rsidR="00C04D86" w:rsidRPr="00D52D77">
        <w:rPr>
          <w:rFonts w:ascii="Palatino Linotype" w:eastAsia="Palatino Linotype" w:hAnsi="Palatino Linotype" w:cs="Palatino Linotype"/>
        </w:rPr>
        <w:t xml:space="preserve"> emitir de manera fundada y motivada el Acuerdo que declare la inexistencia de la información.</w:t>
      </w:r>
    </w:p>
    <w:p w14:paraId="352C8CAF" w14:textId="77777777" w:rsidR="00C04D86" w:rsidRPr="00D52D77" w:rsidRDefault="00C04D86" w:rsidP="00D52D77">
      <w:pPr>
        <w:tabs>
          <w:tab w:val="left" w:pos="8080"/>
        </w:tabs>
        <w:spacing w:line="360" w:lineRule="auto"/>
        <w:ind w:right="49"/>
        <w:contextualSpacing/>
        <w:jc w:val="both"/>
        <w:rPr>
          <w:rFonts w:ascii="Palatino Linotype" w:eastAsia="Palatino Linotype" w:hAnsi="Palatino Linotype" w:cs="Palatino Linotype"/>
        </w:rPr>
      </w:pPr>
    </w:p>
    <w:p w14:paraId="1BFEB839" w14:textId="6E7907CF" w:rsidR="00592DA9" w:rsidRPr="00D52D77" w:rsidRDefault="00415743" w:rsidP="00D52D77">
      <w:pPr>
        <w:tabs>
          <w:tab w:val="left" w:pos="8080"/>
        </w:tabs>
        <w:spacing w:line="360" w:lineRule="auto"/>
        <w:ind w:right="49"/>
        <w:contextualSpacing/>
        <w:jc w:val="both"/>
        <w:rPr>
          <w:rFonts w:ascii="Palatino Linotype" w:hAnsi="Palatino Linotype"/>
          <w:color w:val="222222"/>
          <w:shd w:val="clear" w:color="auto" w:fill="FFFFFF"/>
        </w:rPr>
      </w:pPr>
      <w:r w:rsidRPr="00D52D77">
        <w:rPr>
          <w:rFonts w:ascii="Palatino Linotype" w:eastAsia="Palatino Linotype" w:hAnsi="Palatino Linotype" w:cs="Palatino Linotype"/>
          <w:b/>
        </w:rPr>
        <w:t xml:space="preserve">TERCERO. </w:t>
      </w:r>
      <w:r w:rsidR="00592DA9" w:rsidRPr="00D52D77">
        <w:rPr>
          <w:rFonts w:ascii="Palatino Linotype" w:eastAsia="Palatino Linotype" w:hAnsi="Palatino Linotype" w:cs="Palatino Linotype"/>
          <w:b/>
        </w:rPr>
        <w:t xml:space="preserve">Notifíquese </w:t>
      </w:r>
      <w:r w:rsidR="00592DA9" w:rsidRPr="00D52D77">
        <w:rPr>
          <w:rFonts w:ascii="Palatino Linotype" w:eastAsia="Palatino Linotype" w:hAnsi="Palatino Linotype" w:cs="Palatino Linotype"/>
        </w:rPr>
        <w:t xml:space="preserve">al Titular de la Unidad de Transparencia del </w:t>
      </w:r>
      <w:r w:rsidR="00592DA9" w:rsidRPr="00D52D77">
        <w:rPr>
          <w:rFonts w:ascii="Palatino Linotype" w:eastAsia="Palatino Linotype" w:hAnsi="Palatino Linotype" w:cs="Palatino Linotype"/>
          <w:b/>
        </w:rPr>
        <w:t>SUJETO OBLIGADO</w:t>
      </w:r>
      <w:r w:rsidR="00592DA9" w:rsidRPr="00D52D7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592DA9" w:rsidRPr="00D52D7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r w:rsidR="00111F51" w:rsidRPr="00D52D77">
        <w:rPr>
          <w:rFonts w:ascii="Palatino Linotype" w:hAnsi="Palatino Linotype"/>
          <w:color w:val="222222"/>
          <w:shd w:val="clear" w:color="auto" w:fill="FFFFFF"/>
        </w:rPr>
        <w:t>.</w:t>
      </w:r>
    </w:p>
    <w:p w14:paraId="578772C9" w14:textId="15EE1BBB" w:rsidR="00415743" w:rsidRPr="00D52D77" w:rsidRDefault="00790F16" w:rsidP="00D52D77">
      <w:pPr>
        <w:tabs>
          <w:tab w:val="left" w:pos="8080"/>
        </w:tabs>
        <w:spacing w:line="360" w:lineRule="auto"/>
        <w:ind w:right="49"/>
        <w:contextualSpacing/>
        <w:jc w:val="both"/>
        <w:rPr>
          <w:rFonts w:ascii="Palatino Linotype" w:eastAsia="Palatino Linotype" w:hAnsi="Palatino Linotype" w:cs="Palatino Linotype"/>
          <w:b/>
        </w:rPr>
      </w:pPr>
      <w:r w:rsidRPr="00D52D77">
        <w:rPr>
          <w:rFonts w:ascii="Palatino Linotype" w:eastAsia="Palatino Linotype" w:hAnsi="Palatino Linotype" w:cs="Palatino Linotype"/>
          <w:b/>
        </w:rPr>
        <w:tab/>
      </w:r>
    </w:p>
    <w:p w14:paraId="024B670F" w14:textId="748EA056" w:rsidR="00415743" w:rsidRPr="00D52D77" w:rsidRDefault="00415743" w:rsidP="00D52D77">
      <w:pPr>
        <w:shd w:val="clear" w:color="auto" w:fill="FFFFFF"/>
        <w:spacing w:line="360" w:lineRule="auto"/>
        <w:jc w:val="both"/>
        <w:rPr>
          <w:rFonts w:ascii="Palatino Linotype" w:hAnsi="Palatino Linotype"/>
          <w:color w:val="222222"/>
          <w:shd w:val="clear" w:color="auto" w:fill="FFFFFF"/>
        </w:rPr>
      </w:pPr>
      <w:r w:rsidRPr="00D52D77">
        <w:rPr>
          <w:rFonts w:ascii="Palatino Linotype" w:eastAsia="Times New Roman" w:hAnsi="Palatino Linotype" w:cs="Arial"/>
          <w:b/>
        </w:rPr>
        <w:t xml:space="preserve">CUARTO. </w:t>
      </w:r>
      <w:r w:rsidRPr="00D52D77">
        <w:rPr>
          <w:rFonts w:ascii="Palatino Linotype" w:eastAsia="Times New Roman" w:hAnsi="Palatino Linotype" w:cs="Times New Roman"/>
          <w:b/>
          <w:bCs/>
          <w:color w:val="222222"/>
          <w:lang w:val="es-ES"/>
        </w:rPr>
        <w:t>Notifíquese a</w:t>
      </w:r>
      <w:r w:rsidR="00D762E3" w:rsidRPr="00D52D77">
        <w:rPr>
          <w:rFonts w:ascii="Palatino Linotype" w:hAnsi="Palatino Linotype"/>
          <w:b/>
        </w:rPr>
        <w:t xml:space="preserve"> </w:t>
      </w:r>
      <w:r w:rsidR="005F1D68" w:rsidRPr="005F1D68">
        <w:rPr>
          <w:rFonts w:ascii="Palatino Linotype" w:hAnsi="Palatino Linotype"/>
          <w:b/>
          <w:highlight w:val="black"/>
        </w:rPr>
        <w:t>-</w:t>
      </w:r>
      <w:r w:rsidR="005F1D68">
        <w:rPr>
          <w:rFonts w:ascii="Palatino Linotype" w:hAnsi="Palatino Linotype"/>
          <w:b/>
          <w:highlight w:val="black"/>
        </w:rPr>
        <w:t>-------------</w:t>
      </w:r>
      <w:r w:rsidR="005F1D68" w:rsidRPr="005F1D68">
        <w:rPr>
          <w:rFonts w:ascii="Palatino Linotype" w:hAnsi="Palatino Linotype"/>
          <w:b/>
          <w:highlight w:val="black"/>
        </w:rPr>
        <w:t>-----------------------</w:t>
      </w:r>
      <w:r w:rsidR="00C04D86" w:rsidRPr="00D52D77">
        <w:rPr>
          <w:rFonts w:ascii="Palatino Linotype" w:hAnsi="Palatino Linotype"/>
          <w:b/>
        </w:rPr>
        <w:t xml:space="preserve"> </w:t>
      </w:r>
      <w:r w:rsidR="002011F4" w:rsidRPr="00D52D77">
        <w:rPr>
          <w:rFonts w:ascii="Palatino Linotype" w:hAnsi="Palatino Linotype"/>
        </w:rPr>
        <w:t>la presente resolución.</w:t>
      </w:r>
    </w:p>
    <w:p w14:paraId="21BD5C5B" w14:textId="77777777" w:rsidR="00415743" w:rsidRPr="00D52D77" w:rsidRDefault="00415743" w:rsidP="00D52D77">
      <w:pPr>
        <w:shd w:val="clear" w:color="auto" w:fill="FFFFFF"/>
        <w:spacing w:line="360" w:lineRule="auto"/>
        <w:jc w:val="both"/>
        <w:rPr>
          <w:rFonts w:ascii="Palatino Linotype" w:hAnsi="Palatino Linotype"/>
        </w:rPr>
      </w:pPr>
    </w:p>
    <w:p w14:paraId="788CC17C" w14:textId="12B32EEE" w:rsidR="00415743" w:rsidRPr="00D52D77" w:rsidRDefault="00415743" w:rsidP="00D52D77">
      <w:pPr>
        <w:spacing w:line="360" w:lineRule="auto"/>
        <w:jc w:val="both"/>
        <w:rPr>
          <w:rFonts w:ascii="Palatino Linotype" w:eastAsia="MS Mincho" w:hAnsi="Palatino Linotype" w:cs="Times New Roman"/>
          <w:lang w:val="es-ES"/>
        </w:rPr>
      </w:pPr>
      <w:r w:rsidRPr="00D52D77">
        <w:rPr>
          <w:rFonts w:ascii="Palatino Linotype" w:eastAsia="MS Mincho" w:hAnsi="Palatino Linotype" w:cs="Times New Roman"/>
          <w:b/>
          <w:lang w:val="es-MX"/>
        </w:rPr>
        <w:t>QUINTO.</w:t>
      </w:r>
      <w:r w:rsidRPr="00D52D77">
        <w:rPr>
          <w:rFonts w:ascii="Palatino Linotype" w:eastAsia="MS Mincho" w:hAnsi="Palatino Linotype" w:cs="Times New Roman"/>
          <w:lang w:val="es-MX"/>
        </w:rPr>
        <w:t xml:space="preserve"> </w:t>
      </w:r>
      <w:r w:rsidRPr="00D52D77">
        <w:rPr>
          <w:rFonts w:ascii="Palatino Linotype" w:eastAsia="MS Mincho" w:hAnsi="Palatino Linotype" w:cs="Times New Roman"/>
          <w:lang w:val="es-ES"/>
        </w:rPr>
        <w:t xml:space="preserve">Se hace del conocimiento de </w:t>
      </w:r>
      <w:r w:rsidR="005F1D68" w:rsidRPr="005F1D68">
        <w:rPr>
          <w:rFonts w:ascii="Palatino Linotype" w:hAnsi="Palatino Linotype"/>
          <w:b/>
          <w:highlight w:val="black"/>
        </w:rPr>
        <w:t>------------------------------------</w:t>
      </w:r>
      <w:r w:rsidR="00C04D86" w:rsidRPr="00D52D77">
        <w:rPr>
          <w:rFonts w:ascii="Palatino Linotype" w:hAnsi="Palatino Linotype"/>
          <w:b/>
        </w:rPr>
        <w:t xml:space="preserve"> </w:t>
      </w:r>
      <w:r w:rsidRPr="00D52D77">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w:t>
      </w:r>
      <w:bookmarkStart w:id="135" w:name="_GoBack"/>
      <w:bookmarkEnd w:id="135"/>
      <w:r w:rsidRPr="00D52D77">
        <w:rPr>
          <w:rFonts w:ascii="Palatino Linotype" w:eastAsia="MS Mincho" w:hAnsi="Palatino Linotype" w:cs="Times New Roman"/>
          <w:lang w:val="es-ES"/>
        </w:rPr>
        <w:t xml:space="preserve"> podrá impugnarla </w:t>
      </w:r>
      <w:r w:rsidRPr="00D52D77">
        <w:rPr>
          <w:rFonts w:ascii="Palatino Linotype" w:eastAsia="MS Mincho" w:hAnsi="Palatino Linotype" w:cs="Times New Roman"/>
          <w:bCs/>
          <w:lang w:val="es-ES"/>
        </w:rPr>
        <w:t>vía juicio de amparo</w:t>
      </w:r>
      <w:r w:rsidRPr="00D52D77">
        <w:rPr>
          <w:rFonts w:ascii="Palatino Linotype" w:eastAsia="MS Mincho" w:hAnsi="Palatino Linotype" w:cs="Times New Roman"/>
          <w:lang w:val="es-ES"/>
        </w:rPr>
        <w:t> en los términos de las leyes aplicables.</w:t>
      </w:r>
    </w:p>
    <w:p w14:paraId="6F54BAC5" w14:textId="77777777" w:rsidR="00574624" w:rsidRPr="00D52D77" w:rsidRDefault="00574624" w:rsidP="00D52D77">
      <w:pPr>
        <w:spacing w:line="360" w:lineRule="auto"/>
        <w:jc w:val="both"/>
        <w:rPr>
          <w:rFonts w:ascii="Palatino Linotype" w:eastAsia="MS Mincho" w:hAnsi="Palatino Linotype" w:cs="Times New Roman"/>
          <w:lang w:val="es-ES"/>
        </w:rPr>
      </w:pPr>
    </w:p>
    <w:p w14:paraId="2A6CB437" w14:textId="1A2E39B7" w:rsidR="00574624" w:rsidRPr="00D52D77" w:rsidRDefault="00574624" w:rsidP="00D52D77">
      <w:pPr>
        <w:pStyle w:val="Textoindependiente"/>
        <w:spacing w:line="360" w:lineRule="auto"/>
        <w:rPr>
          <w:rFonts w:ascii="Palatino Linotype" w:eastAsia="MS Mincho" w:hAnsi="Palatino Linotype"/>
          <w:szCs w:val="24"/>
        </w:rPr>
      </w:pPr>
      <w:r w:rsidRPr="00D52D77">
        <w:rPr>
          <w:rFonts w:ascii="Palatino Linotype" w:eastAsia="Calibri" w:hAnsi="Palatino Linotype"/>
          <w:b/>
          <w:szCs w:val="24"/>
          <w:lang w:val="es-MX" w:eastAsia="en-US"/>
        </w:rPr>
        <w:t>SEXTO.</w:t>
      </w:r>
      <w:r w:rsidRPr="00D52D77">
        <w:rPr>
          <w:rFonts w:ascii="Palatino Linotype" w:eastAsia="MS Mincho" w:hAnsi="Palatino Linotype"/>
          <w:szCs w:val="24"/>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2011F4" w:rsidRPr="00D52D77">
        <w:rPr>
          <w:rFonts w:ascii="Palatino Linotype" w:eastAsia="MS Mincho" w:hAnsi="Palatino Linotype"/>
          <w:b/>
          <w:szCs w:val="24"/>
        </w:rPr>
        <w:t>SÉ</w:t>
      </w:r>
      <w:r w:rsidRPr="00D52D77">
        <w:rPr>
          <w:rFonts w:ascii="Palatino Linotype" w:eastAsia="MS Mincho" w:hAnsi="Palatino Linotype"/>
          <w:b/>
          <w:szCs w:val="24"/>
        </w:rPr>
        <w:t>PTIMO</w:t>
      </w:r>
      <w:r w:rsidRPr="00D52D77">
        <w:rPr>
          <w:rFonts w:ascii="Palatino Linotype" w:eastAsia="MS Mincho" w:hAnsi="Palatino Linotype"/>
          <w:szCs w:val="24"/>
        </w:rPr>
        <w:t xml:space="preserve"> de la presente resolución. </w:t>
      </w:r>
    </w:p>
    <w:p w14:paraId="4AE7AC41" w14:textId="77777777" w:rsidR="00415743" w:rsidRPr="00D52D77" w:rsidRDefault="00415743" w:rsidP="00D52D77">
      <w:pPr>
        <w:spacing w:line="360" w:lineRule="auto"/>
        <w:jc w:val="both"/>
        <w:rPr>
          <w:rFonts w:ascii="Palatino Linotype" w:eastAsia="MS Mincho" w:hAnsi="Palatino Linotype" w:cs="Times New Roman"/>
          <w:lang w:val="es-ES"/>
        </w:rPr>
      </w:pPr>
    </w:p>
    <w:p w14:paraId="229DAA71" w14:textId="7BBF4806" w:rsidR="00967F13" w:rsidRDefault="00967F13" w:rsidP="00D52D77">
      <w:pPr>
        <w:shd w:val="clear" w:color="auto" w:fill="FFFFFF"/>
        <w:spacing w:before="240" w:after="360" w:line="360" w:lineRule="auto"/>
        <w:jc w:val="both"/>
        <w:rPr>
          <w:rFonts w:ascii="Palatino Linotype" w:hAnsi="Palatino Linotype" w:cs="Arial"/>
        </w:rPr>
      </w:pPr>
      <w:r w:rsidRPr="00D52D7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D52D77">
        <w:rPr>
          <w:rFonts w:ascii="Palatino Linotype" w:hAnsi="Palatino Linotype"/>
        </w:rPr>
        <w:t xml:space="preserve">ZULEMA </w:t>
      </w:r>
      <w:r w:rsidR="00D52D77" w:rsidRPr="00D52D77">
        <w:rPr>
          <w:rFonts w:ascii="Palatino Linotype" w:hAnsi="Palatino Linotype"/>
        </w:rPr>
        <w:t>MARTÍNEZ</w:t>
      </w:r>
      <w:r w:rsidR="005351C0" w:rsidRPr="00D52D77">
        <w:rPr>
          <w:rFonts w:ascii="Palatino Linotype" w:hAnsi="Palatino Linotype"/>
        </w:rPr>
        <w:t xml:space="preserve"> </w:t>
      </w:r>
      <w:r w:rsidR="00D52D77" w:rsidRPr="00D52D77">
        <w:rPr>
          <w:rFonts w:ascii="Palatino Linotype" w:hAnsi="Palatino Linotype"/>
        </w:rPr>
        <w:t>SÁNCHEZ</w:t>
      </w:r>
      <w:r w:rsidRPr="00D52D77">
        <w:rPr>
          <w:rFonts w:ascii="Palatino Linotype" w:hAnsi="Palatino Linotype"/>
        </w:rPr>
        <w:t>; EVA ABAID YAPUR;</w:t>
      </w:r>
      <w:r w:rsidR="001672E1" w:rsidRPr="00D52D77">
        <w:rPr>
          <w:rFonts w:ascii="Palatino Linotype" w:hAnsi="Palatino Linotype"/>
        </w:rPr>
        <w:t xml:space="preserve"> JOSÉ GUADALUPE LUNA HERNÁNDEZ, </w:t>
      </w:r>
      <w:r w:rsidRPr="00D52D77">
        <w:rPr>
          <w:rFonts w:ascii="Palatino Linotype" w:hAnsi="Palatino Linotype"/>
        </w:rPr>
        <w:t>JAVIER MARTÍNEZ CRUZ</w:t>
      </w:r>
      <w:r w:rsidR="001672E1" w:rsidRPr="00D52D77">
        <w:rPr>
          <w:rFonts w:ascii="Palatino Linotype" w:hAnsi="Palatino Linotype"/>
        </w:rPr>
        <w:t xml:space="preserve"> Y LUIS GUSTAVO PARRA NORIEGA</w:t>
      </w:r>
      <w:r w:rsidRPr="00D52D77">
        <w:rPr>
          <w:rFonts w:ascii="Palatino Linotype" w:hAnsi="Palatino Linotype"/>
        </w:rPr>
        <w:t xml:space="preserve">; EN LA </w:t>
      </w:r>
      <w:r w:rsidR="00D52D77" w:rsidRPr="00D52D77">
        <w:rPr>
          <w:rFonts w:ascii="Palatino Linotype" w:hAnsi="Palatino Linotype"/>
        </w:rPr>
        <w:t>TRIGÉSIMA</w:t>
      </w:r>
      <w:r w:rsidR="00C04D86" w:rsidRPr="00D52D77">
        <w:rPr>
          <w:rFonts w:ascii="Palatino Linotype" w:hAnsi="Palatino Linotype"/>
        </w:rPr>
        <w:t xml:space="preserve"> PRIMERA</w:t>
      </w:r>
      <w:r w:rsidR="00F537F7" w:rsidRPr="00D52D77">
        <w:rPr>
          <w:rFonts w:ascii="Palatino Linotype" w:hAnsi="Palatino Linotype"/>
        </w:rPr>
        <w:t xml:space="preserve"> SESIÓN ORDINARIA CELEBRADA </w:t>
      </w:r>
      <w:r w:rsidR="00D35176" w:rsidRPr="00D52D77">
        <w:rPr>
          <w:rFonts w:ascii="Palatino Linotype" w:hAnsi="Palatino Linotype"/>
        </w:rPr>
        <w:t xml:space="preserve">EL </w:t>
      </w:r>
      <w:r w:rsidR="00D52D77" w:rsidRPr="00D52D77">
        <w:rPr>
          <w:rFonts w:ascii="Palatino Linotype" w:hAnsi="Palatino Linotype"/>
        </w:rPr>
        <w:t>DÍA</w:t>
      </w:r>
      <w:r w:rsidR="00C04D86" w:rsidRPr="00D52D77">
        <w:rPr>
          <w:rFonts w:ascii="Palatino Linotype" w:hAnsi="Palatino Linotype"/>
        </w:rPr>
        <w:t xml:space="preserve"> </w:t>
      </w:r>
      <w:r w:rsidR="00BD784D" w:rsidRPr="00D52D77">
        <w:rPr>
          <w:rFonts w:ascii="Palatino Linotype" w:hAnsi="Palatino Linotype"/>
        </w:rPr>
        <w:t xml:space="preserve">VEINTIOCHO </w:t>
      </w:r>
      <w:r w:rsidRPr="00D52D77">
        <w:rPr>
          <w:rFonts w:ascii="Palatino Linotype" w:hAnsi="Palatino Linotype"/>
        </w:rPr>
        <w:t>(</w:t>
      </w:r>
      <w:r w:rsidR="00C04D86" w:rsidRPr="00D52D77">
        <w:rPr>
          <w:rFonts w:ascii="Palatino Linotype" w:hAnsi="Palatino Linotype"/>
        </w:rPr>
        <w:t>28</w:t>
      </w:r>
      <w:r w:rsidRPr="00D52D77">
        <w:rPr>
          <w:rFonts w:ascii="Palatino Linotype" w:hAnsi="Palatino Linotype"/>
        </w:rPr>
        <w:t xml:space="preserve">) DE </w:t>
      </w:r>
      <w:r w:rsidR="00C04D86" w:rsidRPr="00D52D77">
        <w:rPr>
          <w:rFonts w:ascii="Palatino Linotype" w:hAnsi="Palatino Linotype"/>
        </w:rPr>
        <w:t xml:space="preserve">AGOSTO </w:t>
      </w:r>
      <w:r w:rsidR="00AB63C1" w:rsidRPr="00D52D77">
        <w:rPr>
          <w:rFonts w:ascii="Palatino Linotype" w:hAnsi="Palatino Linotype"/>
        </w:rPr>
        <w:t>DE DOS MIL DIECI</w:t>
      </w:r>
      <w:r w:rsidR="00035578" w:rsidRPr="00D52D77">
        <w:rPr>
          <w:rFonts w:ascii="Palatino Linotype" w:hAnsi="Palatino Linotype"/>
        </w:rPr>
        <w:t>NUEVE</w:t>
      </w:r>
      <w:r w:rsidR="00941C80" w:rsidRPr="00D52D77">
        <w:rPr>
          <w:rFonts w:ascii="Palatino Linotype" w:hAnsi="Palatino Linotype"/>
        </w:rPr>
        <w:t>, ANTE EL</w:t>
      </w:r>
      <w:r w:rsidRPr="00D52D77">
        <w:rPr>
          <w:rFonts w:ascii="Palatino Linotype" w:hAnsi="Palatino Linotype"/>
        </w:rPr>
        <w:t xml:space="preserve"> SECRETARI</w:t>
      </w:r>
      <w:r w:rsidR="00941C80" w:rsidRPr="00D52D77">
        <w:rPr>
          <w:rFonts w:ascii="Palatino Linotype" w:hAnsi="Palatino Linotype"/>
        </w:rPr>
        <w:t>O</w:t>
      </w:r>
      <w:r w:rsidRPr="00D52D77">
        <w:rPr>
          <w:rFonts w:ascii="Palatino Linotype" w:hAnsi="Palatino Linotype"/>
        </w:rPr>
        <w:t xml:space="preserve"> TÉCNIC</w:t>
      </w:r>
      <w:r w:rsidR="00941C80" w:rsidRPr="00D52D77">
        <w:rPr>
          <w:rFonts w:ascii="Palatino Linotype" w:hAnsi="Palatino Linotype"/>
        </w:rPr>
        <w:t>O</w:t>
      </w:r>
      <w:r w:rsidRPr="00D52D77">
        <w:rPr>
          <w:rFonts w:ascii="Palatino Linotype" w:hAnsi="Palatino Linotype"/>
        </w:rPr>
        <w:t xml:space="preserve"> DEL PLENO </w:t>
      </w:r>
      <w:r w:rsidR="00941C80" w:rsidRPr="00D52D77">
        <w:rPr>
          <w:rFonts w:ascii="Palatino Linotype" w:hAnsi="Palatino Linotype"/>
        </w:rPr>
        <w:t>ALEXIS TAPIA RAMÍREZ</w:t>
      </w:r>
      <w:r w:rsidRPr="00D52D77">
        <w:rPr>
          <w:rFonts w:ascii="Palatino Linotype" w:hAnsi="Palatino Linotype"/>
        </w:rPr>
        <w:t>.</w:t>
      </w:r>
      <w:r w:rsidRPr="00D52D77">
        <w:rPr>
          <w:rFonts w:ascii="Palatino Linotype" w:hAnsi="Palatino Linotype" w:cs="Arial"/>
        </w:rPr>
        <w:t xml:space="preserve"> </w:t>
      </w:r>
      <w:r w:rsidR="00D35176" w:rsidRPr="00D52D77">
        <w:rPr>
          <w:rFonts w:ascii="Palatino Linotype" w:hAnsi="Palatino Linotype" w:cs="Arial"/>
        </w:rPr>
        <w:t xml:space="preserve"> </w:t>
      </w:r>
    </w:p>
    <w:p w14:paraId="5C374DA2" w14:textId="77777777" w:rsidR="00D52D77" w:rsidRDefault="00D52D77" w:rsidP="00D52D77">
      <w:pPr>
        <w:shd w:val="clear" w:color="auto" w:fill="FFFFFF"/>
        <w:spacing w:before="240" w:after="360" w:line="360" w:lineRule="auto"/>
        <w:jc w:val="both"/>
        <w:rPr>
          <w:rFonts w:ascii="Palatino Linotype" w:hAnsi="Palatino Linotype" w:cs="Arial"/>
        </w:rPr>
      </w:pPr>
    </w:p>
    <w:p w14:paraId="50AA1FAF" w14:textId="77777777" w:rsidR="00D52D77" w:rsidRDefault="00D52D77" w:rsidP="00D52D77">
      <w:pPr>
        <w:shd w:val="clear" w:color="auto" w:fill="FFFFFF"/>
        <w:spacing w:before="240" w:after="360" w:line="360" w:lineRule="auto"/>
        <w:jc w:val="both"/>
        <w:rPr>
          <w:rFonts w:ascii="Palatino Linotype" w:hAnsi="Palatino Linotype" w:cs="Arial"/>
        </w:rPr>
      </w:pPr>
    </w:p>
    <w:p w14:paraId="298E62A1" w14:textId="77777777" w:rsidR="00D52D77" w:rsidRPr="00D52D77" w:rsidRDefault="00D52D77" w:rsidP="00D52D77">
      <w:pPr>
        <w:shd w:val="clear" w:color="auto" w:fill="FFFFFF"/>
        <w:spacing w:before="240" w:after="360" w:line="360" w:lineRule="auto"/>
        <w:jc w:val="both"/>
        <w:rPr>
          <w:rFonts w:ascii="Palatino Linotype" w:hAnsi="Palatino Linotype" w:cs="Aria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D52D77" w14:paraId="036E11C2" w14:textId="77777777" w:rsidTr="002F3488">
        <w:trPr>
          <w:trHeight w:val="1168"/>
        </w:trPr>
        <w:tc>
          <w:tcPr>
            <w:tcW w:w="8697" w:type="dxa"/>
            <w:gridSpan w:val="2"/>
            <w:vAlign w:val="center"/>
          </w:tcPr>
          <w:p w14:paraId="05066C8C" w14:textId="77777777" w:rsidR="008958F4" w:rsidRPr="00D52D77" w:rsidRDefault="008958F4" w:rsidP="00D52D77">
            <w:pPr>
              <w:spacing w:line="360" w:lineRule="auto"/>
              <w:jc w:val="center"/>
              <w:rPr>
                <w:rFonts w:ascii="Palatino Linotype" w:hAnsi="Palatino Linotype" w:cs="Times New Roman"/>
                <w:b/>
              </w:rPr>
            </w:pPr>
          </w:p>
          <w:p w14:paraId="743AF820" w14:textId="77777777" w:rsidR="00D52D77" w:rsidRDefault="00D52D77" w:rsidP="00D52D77">
            <w:pPr>
              <w:spacing w:line="360" w:lineRule="auto"/>
              <w:jc w:val="center"/>
              <w:rPr>
                <w:rFonts w:ascii="Palatino Linotype" w:hAnsi="Palatino Linotype" w:cs="Times New Roman"/>
                <w:b/>
              </w:rPr>
            </w:pPr>
          </w:p>
          <w:p w14:paraId="154DDDD6" w14:textId="77777777" w:rsidR="00D52D77" w:rsidRDefault="00D52D77" w:rsidP="00D52D77">
            <w:pPr>
              <w:spacing w:line="360" w:lineRule="auto"/>
              <w:jc w:val="center"/>
              <w:rPr>
                <w:rFonts w:ascii="Palatino Linotype" w:hAnsi="Palatino Linotype" w:cs="Times New Roman"/>
                <w:b/>
              </w:rPr>
            </w:pPr>
          </w:p>
          <w:p w14:paraId="46BE8F63" w14:textId="77777777" w:rsidR="00967F13" w:rsidRPr="00D52D77" w:rsidRDefault="00967F13" w:rsidP="00D52D77">
            <w:pPr>
              <w:spacing w:line="360" w:lineRule="auto"/>
              <w:jc w:val="center"/>
              <w:rPr>
                <w:rFonts w:ascii="Palatino Linotype" w:hAnsi="Palatino Linotype" w:cs="Times New Roman"/>
                <w:b/>
              </w:rPr>
            </w:pPr>
            <w:r w:rsidRPr="00D52D77">
              <w:rPr>
                <w:rFonts w:ascii="Palatino Linotype" w:hAnsi="Palatino Linotype" w:cs="Times New Roman"/>
                <w:b/>
              </w:rPr>
              <w:t>Zulema Martínez Sánchez</w:t>
            </w:r>
          </w:p>
          <w:p w14:paraId="6B2AE1FE" w14:textId="77777777" w:rsidR="007914E4" w:rsidRPr="00D52D77" w:rsidRDefault="007914E4" w:rsidP="00D52D77">
            <w:pPr>
              <w:spacing w:line="360" w:lineRule="auto"/>
              <w:jc w:val="center"/>
              <w:rPr>
                <w:rFonts w:ascii="Palatino Linotype" w:hAnsi="Palatino Linotype" w:cs="Times New Roman"/>
              </w:rPr>
            </w:pPr>
            <w:r w:rsidRPr="00D52D77">
              <w:rPr>
                <w:rFonts w:ascii="Palatino Linotype" w:hAnsi="Palatino Linotype" w:cs="Times New Roman"/>
              </w:rPr>
              <w:t>Comisionada Presidenta</w:t>
            </w:r>
          </w:p>
          <w:p w14:paraId="75276582" w14:textId="3921DDB1" w:rsidR="0050257B" w:rsidRPr="00D52D77" w:rsidRDefault="0050257B" w:rsidP="00D52D77">
            <w:pPr>
              <w:spacing w:line="360" w:lineRule="auto"/>
              <w:jc w:val="center"/>
              <w:rPr>
                <w:rFonts w:ascii="Palatino Linotype" w:hAnsi="Palatino Linotype" w:cs="Times New Roman"/>
              </w:rPr>
            </w:pPr>
            <w:r w:rsidRPr="00D52D77">
              <w:rPr>
                <w:rFonts w:ascii="Palatino Linotype" w:hAnsi="Palatino Linotype" w:cs="Times New Roman"/>
              </w:rPr>
              <w:t>(Rúbrica)</w:t>
            </w:r>
          </w:p>
        </w:tc>
      </w:tr>
      <w:tr w:rsidR="007914E4" w:rsidRPr="00D52D77" w14:paraId="6C2BAB84" w14:textId="77777777" w:rsidTr="002F3488">
        <w:trPr>
          <w:trHeight w:val="1395"/>
        </w:trPr>
        <w:tc>
          <w:tcPr>
            <w:tcW w:w="4348" w:type="dxa"/>
            <w:vAlign w:val="center"/>
          </w:tcPr>
          <w:p w14:paraId="30ABF7C0" w14:textId="77777777" w:rsidR="007914E4" w:rsidRPr="00D52D77" w:rsidRDefault="007914E4" w:rsidP="00D52D77">
            <w:pPr>
              <w:spacing w:line="360" w:lineRule="auto"/>
              <w:jc w:val="center"/>
              <w:rPr>
                <w:rFonts w:ascii="Palatino Linotype" w:hAnsi="Palatino Linotype" w:cs="Times New Roman"/>
                <w:b/>
              </w:rPr>
            </w:pPr>
            <w:r w:rsidRPr="00D52D77">
              <w:rPr>
                <w:rFonts w:ascii="Palatino Linotype" w:hAnsi="Palatino Linotype" w:cs="Times New Roman"/>
                <w:b/>
              </w:rPr>
              <w:t xml:space="preserve">Eva </w:t>
            </w:r>
            <w:proofErr w:type="spellStart"/>
            <w:r w:rsidRPr="00D52D77">
              <w:rPr>
                <w:rFonts w:ascii="Palatino Linotype" w:hAnsi="Palatino Linotype" w:cs="Times New Roman"/>
                <w:b/>
              </w:rPr>
              <w:t>Abaid</w:t>
            </w:r>
            <w:proofErr w:type="spellEnd"/>
            <w:r w:rsidRPr="00D52D77">
              <w:rPr>
                <w:rFonts w:ascii="Palatino Linotype" w:hAnsi="Palatino Linotype" w:cs="Times New Roman"/>
                <w:b/>
              </w:rPr>
              <w:t xml:space="preserve"> </w:t>
            </w:r>
            <w:proofErr w:type="spellStart"/>
            <w:r w:rsidRPr="00D52D77">
              <w:rPr>
                <w:rFonts w:ascii="Palatino Linotype" w:hAnsi="Palatino Linotype" w:cs="Times New Roman"/>
                <w:b/>
              </w:rPr>
              <w:t>Yapur</w:t>
            </w:r>
            <w:proofErr w:type="spellEnd"/>
          </w:p>
          <w:p w14:paraId="63429D60" w14:textId="77777777" w:rsidR="007914E4" w:rsidRPr="00D52D77" w:rsidRDefault="007914E4" w:rsidP="00D52D77">
            <w:pPr>
              <w:spacing w:line="360" w:lineRule="auto"/>
              <w:jc w:val="center"/>
              <w:rPr>
                <w:rFonts w:ascii="Palatino Linotype" w:hAnsi="Palatino Linotype" w:cs="Times New Roman"/>
              </w:rPr>
            </w:pPr>
            <w:r w:rsidRPr="00D52D77">
              <w:rPr>
                <w:rFonts w:ascii="Palatino Linotype" w:hAnsi="Palatino Linotype" w:cs="Times New Roman"/>
              </w:rPr>
              <w:t>Comisionada</w:t>
            </w:r>
          </w:p>
          <w:p w14:paraId="504C4409" w14:textId="40B7FD4E" w:rsidR="0050257B" w:rsidRPr="00D52D77" w:rsidRDefault="0050257B" w:rsidP="00D52D77">
            <w:pPr>
              <w:spacing w:line="360" w:lineRule="auto"/>
              <w:jc w:val="center"/>
              <w:rPr>
                <w:rFonts w:ascii="Palatino Linotype" w:hAnsi="Palatino Linotype" w:cs="Times New Roman"/>
              </w:rPr>
            </w:pPr>
            <w:r w:rsidRPr="00D52D77">
              <w:rPr>
                <w:rFonts w:ascii="Palatino Linotype" w:hAnsi="Palatino Linotype" w:cs="Times New Roman"/>
              </w:rPr>
              <w:t>(Rúbrica)</w:t>
            </w:r>
          </w:p>
        </w:tc>
        <w:tc>
          <w:tcPr>
            <w:tcW w:w="4349" w:type="dxa"/>
            <w:vAlign w:val="center"/>
          </w:tcPr>
          <w:p w14:paraId="38D9A869" w14:textId="77777777" w:rsidR="00D52D77" w:rsidRDefault="00D52D77" w:rsidP="00D52D77">
            <w:pPr>
              <w:spacing w:line="360" w:lineRule="auto"/>
              <w:jc w:val="center"/>
              <w:rPr>
                <w:rFonts w:ascii="Palatino Linotype" w:hAnsi="Palatino Linotype" w:cs="Times New Roman"/>
                <w:b/>
              </w:rPr>
            </w:pPr>
          </w:p>
          <w:p w14:paraId="18DAEB75" w14:textId="77777777" w:rsidR="007914E4" w:rsidRPr="00D52D77" w:rsidRDefault="007914E4" w:rsidP="00D52D77">
            <w:pPr>
              <w:spacing w:line="360" w:lineRule="auto"/>
              <w:jc w:val="center"/>
              <w:rPr>
                <w:rFonts w:ascii="Palatino Linotype" w:hAnsi="Palatino Linotype" w:cs="Times New Roman"/>
                <w:b/>
              </w:rPr>
            </w:pPr>
            <w:r w:rsidRPr="00D52D77">
              <w:rPr>
                <w:rFonts w:ascii="Palatino Linotype" w:hAnsi="Palatino Linotype" w:cs="Times New Roman"/>
                <w:b/>
              </w:rPr>
              <w:t>José Guadalupe Luna Hernández</w:t>
            </w:r>
          </w:p>
          <w:p w14:paraId="6A09F32B" w14:textId="77777777" w:rsidR="007914E4" w:rsidRPr="00D52D77" w:rsidRDefault="007914E4" w:rsidP="00D52D77">
            <w:pPr>
              <w:spacing w:line="360" w:lineRule="auto"/>
              <w:jc w:val="center"/>
              <w:rPr>
                <w:rFonts w:ascii="Palatino Linotype" w:hAnsi="Palatino Linotype" w:cs="Times New Roman"/>
              </w:rPr>
            </w:pPr>
            <w:r w:rsidRPr="00D52D77">
              <w:rPr>
                <w:rFonts w:ascii="Palatino Linotype" w:hAnsi="Palatino Linotype" w:cs="Times New Roman"/>
              </w:rPr>
              <w:t>Comisionado</w:t>
            </w:r>
          </w:p>
          <w:p w14:paraId="26D0C422" w14:textId="77777777" w:rsidR="0050257B" w:rsidRPr="00D52D77" w:rsidRDefault="0050257B" w:rsidP="00D52D77">
            <w:pPr>
              <w:spacing w:line="360" w:lineRule="auto"/>
              <w:jc w:val="center"/>
              <w:rPr>
                <w:rFonts w:ascii="Palatino Linotype" w:hAnsi="Palatino Linotype" w:cs="Times New Roman"/>
              </w:rPr>
            </w:pPr>
            <w:r w:rsidRPr="00D52D77">
              <w:rPr>
                <w:rFonts w:ascii="Palatino Linotype" w:hAnsi="Palatino Linotype" w:cs="Times New Roman"/>
              </w:rPr>
              <w:t>(Rúbrica)</w:t>
            </w:r>
          </w:p>
          <w:p w14:paraId="2187A758" w14:textId="1AC2B442" w:rsidR="00174499" w:rsidRPr="00D52D77" w:rsidRDefault="00174499" w:rsidP="00D52D77">
            <w:pPr>
              <w:spacing w:line="360" w:lineRule="auto"/>
              <w:jc w:val="center"/>
              <w:rPr>
                <w:rFonts w:ascii="Palatino Linotype" w:hAnsi="Palatino Linotype" w:cs="Times New Roman"/>
              </w:rPr>
            </w:pPr>
          </w:p>
        </w:tc>
      </w:tr>
      <w:tr w:rsidR="007914E4" w:rsidRPr="00D52D77" w14:paraId="035C94A7" w14:textId="77777777" w:rsidTr="002F3488">
        <w:trPr>
          <w:trHeight w:val="1451"/>
        </w:trPr>
        <w:tc>
          <w:tcPr>
            <w:tcW w:w="4348" w:type="dxa"/>
            <w:vAlign w:val="center"/>
          </w:tcPr>
          <w:p w14:paraId="5FA97AB4" w14:textId="77777777" w:rsidR="005332E4" w:rsidRPr="00D52D77" w:rsidRDefault="005332E4" w:rsidP="00D52D77">
            <w:pPr>
              <w:spacing w:line="360" w:lineRule="auto"/>
              <w:jc w:val="center"/>
              <w:rPr>
                <w:rFonts w:ascii="Palatino Linotype" w:hAnsi="Palatino Linotype" w:cs="Times New Roman"/>
                <w:b/>
              </w:rPr>
            </w:pPr>
          </w:p>
          <w:p w14:paraId="625FCAE8" w14:textId="77777777" w:rsidR="007914E4" w:rsidRPr="00D52D77" w:rsidRDefault="007914E4" w:rsidP="00D52D77">
            <w:pPr>
              <w:spacing w:line="360" w:lineRule="auto"/>
              <w:jc w:val="center"/>
              <w:rPr>
                <w:rFonts w:ascii="Palatino Linotype" w:hAnsi="Palatino Linotype" w:cs="Times New Roman"/>
                <w:b/>
              </w:rPr>
            </w:pPr>
            <w:r w:rsidRPr="00D52D77">
              <w:rPr>
                <w:rFonts w:ascii="Palatino Linotype" w:hAnsi="Palatino Linotype" w:cs="Times New Roman"/>
                <w:b/>
              </w:rPr>
              <w:t>Javier Martínez Cruz</w:t>
            </w:r>
          </w:p>
          <w:p w14:paraId="3A89FBAE" w14:textId="77777777" w:rsidR="007914E4" w:rsidRPr="00D52D77" w:rsidRDefault="007914E4" w:rsidP="00D52D77">
            <w:pPr>
              <w:spacing w:line="360" w:lineRule="auto"/>
              <w:jc w:val="center"/>
              <w:rPr>
                <w:rFonts w:ascii="Palatino Linotype" w:hAnsi="Palatino Linotype" w:cs="Times New Roman"/>
              </w:rPr>
            </w:pPr>
            <w:r w:rsidRPr="00D52D77">
              <w:rPr>
                <w:rFonts w:ascii="Palatino Linotype" w:hAnsi="Palatino Linotype" w:cs="Times New Roman"/>
              </w:rPr>
              <w:t>Comisionado</w:t>
            </w:r>
          </w:p>
          <w:p w14:paraId="0FF80C1D" w14:textId="5A89026C" w:rsidR="0050257B" w:rsidRPr="00D52D77" w:rsidRDefault="0050257B" w:rsidP="00D52D77">
            <w:pPr>
              <w:spacing w:line="360" w:lineRule="auto"/>
              <w:jc w:val="center"/>
              <w:rPr>
                <w:rFonts w:ascii="Palatino Linotype" w:hAnsi="Palatino Linotype" w:cs="Times New Roman"/>
              </w:rPr>
            </w:pPr>
            <w:r w:rsidRPr="00D52D77">
              <w:rPr>
                <w:rFonts w:ascii="Palatino Linotype" w:hAnsi="Palatino Linotype" w:cs="Times New Roman"/>
              </w:rPr>
              <w:t>(Rúbrica)</w:t>
            </w:r>
          </w:p>
        </w:tc>
        <w:tc>
          <w:tcPr>
            <w:tcW w:w="4349" w:type="dxa"/>
            <w:vAlign w:val="center"/>
          </w:tcPr>
          <w:p w14:paraId="3201146F" w14:textId="77777777" w:rsidR="00174499" w:rsidRPr="00D52D77" w:rsidRDefault="00174499" w:rsidP="00D52D77">
            <w:pPr>
              <w:spacing w:line="360" w:lineRule="auto"/>
              <w:jc w:val="center"/>
              <w:rPr>
                <w:rFonts w:ascii="Palatino Linotype" w:hAnsi="Palatino Linotype" w:cs="Times New Roman"/>
                <w:b/>
              </w:rPr>
            </w:pPr>
          </w:p>
          <w:p w14:paraId="65244448" w14:textId="63C96D6C" w:rsidR="00962BBA" w:rsidRPr="00D52D77" w:rsidRDefault="001672E1" w:rsidP="00D52D77">
            <w:pPr>
              <w:spacing w:line="360" w:lineRule="auto"/>
              <w:jc w:val="center"/>
              <w:rPr>
                <w:rFonts w:ascii="Palatino Linotype" w:hAnsi="Palatino Linotype" w:cs="Times New Roman"/>
                <w:b/>
              </w:rPr>
            </w:pPr>
            <w:r w:rsidRPr="00D52D77">
              <w:rPr>
                <w:rFonts w:ascii="Palatino Linotype" w:hAnsi="Palatino Linotype" w:cs="Times New Roman"/>
                <w:b/>
              </w:rPr>
              <w:t>Luis Gustavo Parra Noriega</w:t>
            </w:r>
          </w:p>
          <w:p w14:paraId="64F7A652" w14:textId="2EED86C9" w:rsidR="00174499" w:rsidRPr="00D52D77" w:rsidRDefault="001672E1" w:rsidP="00D52D77">
            <w:pPr>
              <w:spacing w:line="360" w:lineRule="auto"/>
              <w:jc w:val="center"/>
              <w:rPr>
                <w:rFonts w:ascii="Palatino Linotype" w:hAnsi="Palatino Linotype" w:cs="Times New Roman"/>
              </w:rPr>
            </w:pPr>
            <w:r w:rsidRPr="00D52D77">
              <w:rPr>
                <w:rFonts w:ascii="Palatino Linotype" w:hAnsi="Palatino Linotype" w:cs="Times New Roman"/>
              </w:rPr>
              <w:t>Comisionado</w:t>
            </w:r>
          </w:p>
          <w:p w14:paraId="15C6B6B9" w14:textId="079E03A4" w:rsidR="0050257B" w:rsidRPr="00D52D77" w:rsidRDefault="00174499" w:rsidP="00D52D77">
            <w:pPr>
              <w:spacing w:line="360" w:lineRule="auto"/>
              <w:jc w:val="center"/>
              <w:rPr>
                <w:rFonts w:ascii="Palatino Linotype" w:hAnsi="Palatino Linotype" w:cs="Times New Roman"/>
              </w:rPr>
            </w:pPr>
            <w:r w:rsidRPr="00D52D77">
              <w:rPr>
                <w:rFonts w:ascii="Palatino Linotype" w:hAnsi="Palatino Linotype" w:cs="Times New Roman"/>
              </w:rPr>
              <w:t>(Rúbrica)</w:t>
            </w:r>
          </w:p>
        </w:tc>
      </w:tr>
      <w:tr w:rsidR="007914E4" w:rsidRPr="00D52D77" w14:paraId="6C3753FC" w14:textId="77777777" w:rsidTr="002F3488">
        <w:trPr>
          <w:trHeight w:val="1263"/>
        </w:trPr>
        <w:tc>
          <w:tcPr>
            <w:tcW w:w="8697" w:type="dxa"/>
            <w:gridSpan w:val="2"/>
            <w:vAlign w:val="center"/>
          </w:tcPr>
          <w:p w14:paraId="3A5DBAF2" w14:textId="77777777" w:rsidR="00D52D77" w:rsidRDefault="00D52D77" w:rsidP="00D52D77">
            <w:pPr>
              <w:spacing w:line="360" w:lineRule="auto"/>
              <w:jc w:val="center"/>
              <w:rPr>
                <w:rFonts w:ascii="Palatino Linotype" w:hAnsi="Palatino Linotype" w:cs="Times New Roman"/>
                <w:b/>
              </w:rPr>
            </w:pPr>
          </w:p>
          <w:p w14:paraId="1F7C7E5F" w14:textId="77777777" w:rsidR="001672E1" w:rsidRPr="00D52D77" w:rsidRDefault="001672E1" w:rsidP="00D52D77">
            <w:pPr>
              <w:spacing w:line="360" w:lineRule="auto"/>
              <w:jc w:val="center"/>
              <w:rPr>
                <w:rFonts w:ascii="Palatino Linotype" w:hAnsi="Palatino Linotype" w:cs="Times New Roman"/>
                <w:b/>
              </w:rPr>
            </w:pPr>
            <w:r w:rsidRPr="00D52D77">
              <w:rPr>
                <w:rFonts w:ascii="Palatino Linotype" w:hAnsi="Palatino Linotype" w:cs="Times New Roman"/>
                <w:b/>
              </w:rPr>
              <w:t>Alexis Tapia Ramírez</w:t>
            </w:r>
          </w:p>
          <w:p w14:paraId="0608CCC5" w14:textId="77777777" w:rsidR="001672E1" w:rsidRPr="00D52D77" w:rsidRDefault="001672E1" w:rsidP="00D52D77">
            <w:pPr>
              <w:spacing w:line="360" w:lineRule="auto"/>
              <w:jc w:val="center"/>
              <w:rPr>
                <w:rFonts w:ascii="Palatino Linotype" w:hAnsi="Palatino Linotype" w:cs="Times New Roman"/>
              </w:rPr>
            </w:pPr>
            <w:r w:rsidRPr="00D52D77">
              <w:rPr>
                <w:rFonts w:ascii="Palatino Linotype" w:hAnsi="Palatino Linotype" w:cs="Times New Roman"/>
              </w:rPr>
              <w:t>Secretario Técnico del Pleno</w:t>
            </w:r>
          </w:p>
          <w:p w14:paraId="7A06A6BB" w14:textId="6744181B" w:rsidR="0050257B" w:rsidRPr="00D52D77" w:rsidRDefault="001672E1" w:rsidP="00D52D77">
            <w:pPr>
              <w:spacing w:line="360" w:lineRule="auto"/>
              <w:jc w:val="center"/>
              <w:rPr>
                <w:rFonts w:ascii="Palatino Linotype" w:hAnsi="Palatino Linotype" w:cs="Times New Roman"/>
              </w:rPr>
            </w:pPr>
            <w:r w:rsidRPr="00D52D77">
              <w:rPr>
                <w:rFonts w:ascii="Palatino Linotype" w:hAnsi="Palatino Linotype" w:cs="Times New Roman"/>
              </w:rPr>
              <w:t>(Rúbrica)</w:t>
            </w:r>
          </w:p>
        </w:tc>
      </w:tr>
    </w:tbl>
    <w:p w14:paraId="5CD2FED7" w14:textId="0251AF15" w:rsidR="00840559" w:rsidRPr="00D52D77" w:rsidRDefault="007914E4" w:rsidP="00D52D77">
      <w:pPr>
        <w:spacing w:before="240" w:after="240" w:line="360" w:lineRule="auto"/>
        <w:jc w:val="both"/>
        <w:rPr>
          <w:rFonts w:ascii="Palatino Linotype" w:eastAsia="Times New Roman" w:hAnsi="Palatino Linotype" w:cs="Arial"/>
        </w:rPr>
      </w:pPr>
      <w:r w:rsidRPr="00D52D77">
        <w:rPr>
          <w:rFonts w:ascii="Palatino Linotype" w:eastAsia="Times New Roman" w:hAnsi="Palatino Linotype" w:cs="Arial"/>
        </w:rPr>
        <w:t>Esta hoja</w:t>
      </w:r>
      <w:r w:rsidR="0067074D" w:rsidRPr="00D52D77">
        <w:rPr>
          <w:rFonts w:ascii="Palatino Linotype" w:eastAsia="Times New Roman" w:hAnsi="Palatino Linotype" w:cs="Arial"/>
        </w:rPr>
        <w:t xml:space="preserve"> co</w:t>
      </w:r>
      <w:r w:rsidR="00C84F2D" w:rsidRPr="00D52D77">
        <w:rPr>
          <w:rFonts w:ascii="Palatino Linotype" w:eastAsia="Times New Roman" w:hAnsi="Palatino Linotype" w:cs="Arial"/>
        </w:rPr>
        <w:t>r</w:t>
      </w:r>
      <w:r w:rsidR="00D53A8B" w:rsidRPr="00D52D77">
        <w:rPr>
          <w:rFonts w:ascii="Palatino Linotype" w:eastAsia="Times New Roman" w:hAnsi="Palatino Linotype" w:cs="Arial"/>
        </w:rPr>
        <w:t>re</w:t>
      </w:r>
      <w:r w:rsidR="00A838A1" w:rsidRPr="00D52D77">
        <w:rPr>
          <w:rFonts w:ascii="Palatino Linotype" w:eastAsia="Times New Roman" w:hAnsi="Palatino Linotype" w:cs="Arial"/>
        </w:rPr>
        <w:t>sponde</w:t>
      </w:r>
      <w:r w:rsidR="00C04D86" w:rsidRPr="00D52D77">
        <w:rPr>
          <w:rFonts w:ascii="Palatino Linotype" w:eastAsia="Times New Roman" w:hAnsi="Palatino Linotype" w:cs="Arial"/>
        </w:rPr>
        <w:t xml:space="preserve"> a la resolución del veintiocho </w:t>
      </w:r>
      <w:r w:rsidR="00D678E2" w:rsidRPr="00D52D77">
        <w:rPr>
          <w:rFonts w:ascii="Palatino Linotype" w:eastAsia="Times New Roman" w:hAnsi="Palatino Linotype" w:cs="Arial"/>
        </w:rPr>
        <w:t>(</w:t>
      </w:r>
      <w:r w:rsidR="00C04D86" w:rsidRPr="00D52D77">
        <w:rPr>
          <w:rFonts w:ascii="Palatino Linotype" w:eastAsia="Times New Roman" w:hAnsi="Palatino Linotype" w:cs="Arial"/>
        </w:rPr>
        <w:t>28</w:t>
      </w:r>
      <w:r w:rsidR="00D678E2" w:rsidRPr="00D52D77">
        <w:rPr>
          <w:rFonts w:ascii="Palatino Linotype" w:eastAsia="Times New Roman" w:hAnsi="Palatino Linotype" w:cs="Arial"/>
        </w:rPr>
        <w:t>)</w:t>
      </w:r>
      <w:r w:rsidRPr="00D52D77">
        <w:rPr>
          <w:rFonts w:ascii="Palatino Linotype" w:eastAsia="Times New Roman" w:hAnsi="Palatino Linotype" w:cs="Arial"/>
        </w:rPr>
        <w:t xml:space="preserve"> </w:t>
      </w:r>
      <w:r w:rsidR="00D678E2" w:rsidRPr="00D52D77">
        <w:rPr>
          <w:rFonts w:ascii="Palatino Linotype" w:eastAsia="Times New Roman" w:hAnsi="Palatino Linotype" w:cs="Arial"/>
        </w:rPr>
        <w:t xml:space="preserve">de </w:t>
      </w:r>
      <w:r w:rsidR="00C04D86" w:rsidRPr="00D52D77">
        <w:rPr>
          <w:rFonts w:ascii="Palatino Linotype" w:eastAsia="Times New Roman" w:hAnsi="Palatino Linotype" w:cs="Arial"/>
        </w:rPr>
        <w:t xml:space="preserve">agosto </w:t>
      </w:r>
      <w:r w:rsidRPr="00D52D77">
        <w:rPr>
          <w:rFonts w:ascii="Palatino Linotype" w:eastAsia="Times New Roman" w:hAnsi="Palatino Linotype" w:cs="Arial"/>
        </w:rPr>
        <w:t>de dos mil dieci</w:t>
      </w:r>
      <w:r w:rsidR="00035578" w:rsidRPr="00D52D77">
        <w:rPr>
          <w:rFonts w:ascii="Palatino Linotype" w:eastAsia="Times New Roman" w:hAnsi="Palatino Linotype" w:cs="Arial"/>
        </w:rPr>
        <w:t>nueve</w:t>
      </w:r>
      <w:r w:rsidRPr="00D52D77">
        <w:rPr>
          <w:rFonts w:ascii="Palatino Linotype" w:eastAsia="Times New Roman" w:hAnsi="Palatino Linotype" w:cs="Arial"/>
        </w:rPr>
        <w:t xml:space="preserve">, emitida en el recurso de revisión </w:t>
      </w:r>
      <w:r w:rsidR="00C04D86" w:rsidRPr="00D52D77">
        <w:rPr>
          <w:rFonts w:ascii="Palatino Linotype" w:eastAsia="Times New Roman" w:hAnsi="Palatino Linotype" w:cs="Arial"/>
          <w:b/>
        </w:rPr>
        <w:t>05263</w:t>
      </w:r>
      <w:r w:rsidR="00180654" w:rsidRPr="00D52D77">
        <w:rPr>
          <w:rFonts w:ascii="Palatino Linotype" w:eastAsia="Times New Roman" w:hAnsi="Palatino Linotype" w:cs="Arial"/>
          <w:b/>
        </w:rPr>
        <w:t>/INFOEM/IP/RR/201</w:t>
      </w:r>
      <w:r w:rsidR="00035578" w:rsidRPr="00D52D77">
        <w:rPr>
          <w:rFonts w:ascii="Palatino Linotype" w:eastAsia="Times New Roman" w:hAnsi="Palatino Linotype" w:cs="Arial"/>
          <w:b/>
        </w:rPr>
        <w:t>9</w:t>
      </w:r>
      <w:r w:rsidRPr="00D52D77">
        <w:rPr>
          <w:rFonts w:ascii="Palatino Linotype" w:eastAsia="Times New Roman" w:hAnsi="Palatino Linotype" w:cs="Arial"/>
        </w:rPr>
        <w:t>.</w:t>
      </w:r>
      <w:r w:rsidR="00DA684E" w:rsidRPr="00D52D77">
        <w:rPr>
          <w:rFonts w:ascii="Palatino Linotype" w:eastAsia="Times New Roman" w:hAnsi="Palatino Linotype" w:cs="Arial"/>
        </w:rPr>
        <w:t xml:space="preserve"> </w:t>
      </w:r>
    </w:p>
    <w:sectPr w:rsidR="00840559" w:rsidRPr="00D52D77" w:rsidSect="00D52D77">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68AE4" w14:textId="77777777" w:rsidR="00722D5F" w:rsidRDefault="00722D5F" w:rsidP="00587366">
      <w:r>
        <w:separator/>
      </w:r>
    </w:p>
  </w:endnote>
  <w:endnote w:type="continuationSeparator" w:id="0">
    <w:p w14:paraId="32E9FE8F" w14:textId="77777777" w:rsidR="00722D5F" w:rsidRDefault="00722D5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AA58BB" w:rsidRPr="00883450" w:rsidRDefault="00AA58B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F1D68">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F1D68">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AA58BB" w:rsidRDefault="00AA58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A58BB" w:rsidRPr="00883450" w:rsidRDefault="00AA58B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F1D68" w:rsidRPr="005F1D6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F1D68" w:rsidRPr="005F1D68">
      <w:rPr>
        <w:rFonts w:ascii="Palatino Linotype" w:hAnsi="Palatino Linotype"/>
        <w:noProof/>
        <w:sz w:val="22"/>
        <w:szCs w:val="22"/>
        <w:lang w:val="es-ES"/>
      </w:rPr>
      <w:t>44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BE378" w14:textId="77777777" w:rsidR="00722D5F" w:rsidRDefault="00722D5F" w:rsidP="00587366">
      <w:r>
        <w:separator/>
      </w:r>
    </w:p>
  </w:footnote>
  <w:footnote w:type="continuationSeparator" w:id="0">
    <w:p w14:paraId="649C6A2D" w14:textId="77777777" w:rsidR="00722D5F" w:rsidRDefault="00722D5F" w:rsidP="00587366">
      <w:r>
        <w:continuationSeparator/>
      </w:r>
    </w:p>
  </w:footnote>
  <w:footnote w:id="1">
    <w:p w14:paraId="5F27DEF4" w14:textId="77777777" w:rsidR="00AA58BB" w:rsidRDefault="00AA58BB" w:rsidP="00220453">
      <w:pPr>
        <w:pStyle w:val="Textonotapie"/>
      </w:pPr>
      <w:r>
        <w:rPr>
          <w:rStyle w:val="Refdenotaalpie"/>
        </w:rPr>
        <w:footnoteRef/>
      </w:r>
      <w:r>
        <w:t xml:space="preserve"> Convención Americana sobre Derechos Humanos. Artículo 13.</w:t>
      </w:r>
    </w:p>
  </w:footnote>
  <w:footnote w:id="2">
    <w:p w14:paraId="17A125E9" w14:textId="77777777" w:rsidR="00AA58BB" w:rsidRDefault="00AA58BB" w:rsidP="00220453">
      <w:pPr>
        <w:pStyle w:val="Textonotapie"/>
      </w:pPr>
      <w:r>
        <w:rPr>
          <w:rStyle w:val="Refdenotaalpie"/>
        </w:rPr>
        <w:footnoteRef/>
      </w:r>
      <w:r>
        <w:t xml:space="preserve"> Constitución Política de los Estados Unidos Mexicanos. Artículo sexto, sección A, fracción I.</w:t>
      </w:r>
    </w:p>
  </w:footnote>
  <w:footnote w:id="3">
    <w:p w14:paraId="1C382B5F" w14:textId="77777777" w:rsidR="00AA58BB" w:rsidRDefault="00AA58BB" w:rsidP="0022045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4992E" w14:textId="77777777" w:rsidR="00AA58BB" w:rsidRDefault="00AA58BB" w:rsidP="00220453">
      <w:pPr>
        <w:pStyle w:val="Textonotapie"/>
      </w:pPr>
      <w:r>
        <w:rPr>
          <w:rStyle w:val="Refdenotaalpie"/>
        </w:rPr>
        <w:footnoteRef/>
      </w:r>
      <w:r>
        <w:t xml:space="preserve"> Ibídem. </w:t>
      </w:r>
      <w:proofErr w:type="spellStart"/>
      <w:r>
        <w:t>Parr</w:t>
      </w:r>
      <w:proofErr w:type="spellEnd"/>
      <w:r>
        <w:t>. 87.</w:t>
      </w:r>
    </w:p>
  </w:footnote>
  <w:footnote w:id="5">
    <w:p w14:paraId="546C006A" w14:textId="77777777" w:rsidR="00AA58BB" w:rsidRDefault="00AA58BB" w:rsidP="00AA58B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E58D825" w14:textId="77777777" w:rsidR="00AA58BB" w:rsidRDefault="00AA58BB" w:rsidP="00AA58B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168E406" w14:textId="77777777" w:rsidR="00AA58BB" w:rsidRPr="001E1F95" w:rsidRDefault="00AA58BB" w:rsidP="00AA58B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70009930" w14:textId="77777777" w:rsidR="00AA58BB" w:rsidRPr="0037004E" w:rsidRDefault="00AA58BB" w:rsidP="00AA58B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14:paraId="6201AC90" w14:textId="77777777" w:rsidR="00AA58BB" w:rsidRDefault="00AA58BB" w:rsidP="00AA58BB">
      <w:pPr>
        <w:pStyle w:val="Textonotapie"/>
        <w:jc w:val="both"/>
      </w:pPr>
      <w:r>
        <w:rPr>
          <w:rStyle w:val="Refdenotaalpie"/>
        </w:rPr>
        <w:footnoteRef/>
      </w:r>
      <w:r>
        <w:t xml:space="preserve"> Artículo 3. Para los efectos de la presente Ley se entenderá por:</w:t>
      </w:r>
    </w:p>
    <w:p w14:paraId="75460054" w14:textId="77777777" w:rsidR="00AA58BB" w:rsidRDefault="00AA58BB" w:rsidP="00AA58BB">
      <w:pPr>
        <w:pStyle w:val="Textonotapie"/>
        <w:jc w:val="both"/>
      </w:pPr>
      <w:r>
        <w:t xml:space="preserve"> (…)</w:t>
      </w:r>
    </w:p>
    <w:p w14:paraId="19878590" w14:textId="77777777" w:rsidR="00AA58BB" w:rsidRDefault="00AA58BB" w:rsidP="00AA58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AA58BB" w:rsidRDefault="00AA58BB">
    <w:pPr>
      <w:pStyle w:val="Encabezado"/>
    </w:pPr>
  </w:p>
  <w:p w14:paraId="64F5F23E" w14:textId="390690E5" w:rsidR="00AA58BB" w:rsidRDefault="00AA58BB">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AA58BB" w:rsidRPr="00EF13C1" w14:paraId="07F2896E" w14:textId="77777777" w:rsidTr="00CE5BCA">
      <w:trPr>
        <w:trHeight w:val="138"/>
      </w:trPr>
      <w:tc>
        <w:tcPr>
          <w:tcW w:w="2835" w:type="dxa"/>
          <w:vAlign w:val="center"/>
        </w:tcPr>
        <w:p w14:paraId="4A5B1974" w14:textId="77777777" w:rsidR="00AA58BB" w:rsidRPr="00EF13C1" w:rsidRDefault="00AA58BB"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7D33D21B" w:rsidR="00AA58BB" w:rsidRPr="00EF13C1" w:rsidRDefault="00AA58BB" w:rsidP="00F36DE5">
          <w:pPr>
            <w:pStyle w:val="Encabezado"/>
            <w:rPr>
              <w:rFonts w:ascii="Palatino Linotype" w:hAnsi="Palatino Linotype"/>
              <w:b/>
              <w:sz w:val="22"/>
              <w:szCs w:val="22"/>
            </w:rPr>
          </w:pPr>
          <w:r>
            <w:rPr>
              <w:rFonts w:ascii="Palatino Linotype" w:hAnsi="Palatino Linotype" w:cs="Arial"/>
              <w:b/>
              <w:bCs/>
              <w:sz w:val="22"/>
              <w:szCs w:val="22"/>
              <w:lang w:eastAsia="es-MX"/>
            </w:rPr>
            <w:t>05263/INFOEM/IP/RR/2019</w:t>
          </w:r>
        </w:p>
      </w:tc>
    </w:tr>
    <w:tr w:rsidR="00AA58BB" w:rsidRPr="00EF13C1" w14:paraId="095EB01B" w14:textId="77777777" w:rsidTr="00CE5BCA">
      <w:trPr>
        <w:gridAfter w:val="1"/>
        <w:wAfter w:w="143" w:type="dxa"/>
        <w:trHeight w:val="321"/>
      </w:trPr>
      <w:tc>
        <w:tcPr>
          <w:tcW w:w="2835" w:type="dxa"/>
          <w:vAlign w:val="center"/>
        </w:tcPr>
        <w:p w14:paraId="6E000A51" w14:textId="4DA3E277" w:rsidR="00AA58BB" w:rsidRPr="00EF13C1" w:rsidRDefault="00AA58BB"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1E93B330" w:rsidR="00AA58BB" w:rsidRPr="00EF13C1" w:rsidRDefault="00AA58BB" w:rsidP="00C45DDF">
          <w:pPr>
            <w:pStyle w:val="Encabezado"/>
            <w:ind w:right="21"/>
            <w:rPr>
              <w:rFonts w:ascii="Palatino Linotype" w:hAnsi="Palatino Linotype"/>
              <w:b/>
              <w:sz w:val="22"/>
              <w:szCs w:val="22"/>
            </w:rPr>
          </w:pPr>
          <w:r>
            <w:rPr>
              <w:rFonts w:ascii="Palatino Linotype" w:hAnsi="Palatino Linotype"/>
              <w:b/>
              <w:sz w:val="22"/>
              <w:szCs w:val="22"/>
            </w:rPr>
            <w:t>Ayuntamiento de Naucalpan de Juárez</w:t>
          </w:r>
        </w:p>
      </w:tc>
    </w:tr>
    <w:tr w:rsidR="00AA58BB" w:rsidRPr="00EF13C1" w14:paraId="14F3CE0D" w14:textId="77777777" w:rsidTr="00CE5BCA">
      <w:trPr>
        <w:trHeight w:val="321"/>
      </w:trPr>
      <w:tc>
        <w:tcPr>
          <w:tcW w:w="2835" w:type="dxa"/>
          <w:vAlign w:val="center"/>
        </w:tcPr>
        <w:p w14:paraId="12248485" w14:textId="2D643AEB" w:rsidR="00AA58BB" w:rsidRPr="00EF13C1" w:rsidRDefault="00AA58BB"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AA58BB" w:rsidRPr="00EF13C1" w:rsidRDefault="00AA58BB"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AA58BB" w:rsidRDefault="00AA58BB"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A58BB" w:rsidRDefault="00AA58BB"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AA58BB" w:rsidRPr="00182113" w14:paraId="665387B4" w14:textId="77777777" w:rsidTr="009D5785">
      <w:trPr>
        <w:trHeight w:val="138"/>
      </w:trPr>
      <w:tc>
        <w:tcPr>
          <w:tcW w:w="2532" w:type="dxa"/>
          <w:vAlign w:val="center"/>
        </w:tcPr>
        <w:p w14:paraId="01509DD6" w14:textId="77777777" w:rsidR="00AA58BB" w:rsidRPr="00182113" w:rsidRDefault="00AA58BB"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AA58BB" w:rsidRPr="00182113" w:rsidRDefault="00AA58BB" w:rsidP="000B5D79">
          <w:pPr>
            <w:pStyle w:val="Encabezado"/>
            <w:jc w:val="center"/>
            <w:rPr>
              <w:rFonts w:ascii="Palatino Linotype" w:hAnsi="Palatino Linotype"/>
              <w:b/>
              <w:sz w:val="22"/>
              <w:szCs w:val="22"/>
            </w:rPr>
          </w:pPr>
        </w:p>
      </w:tc>
      <w:tc>
        <w:tcPr>
          <w:tcW w:w="4617" w:type="dxa"/>
          <w:vAlign w:val="center"/>
        </w:tcPr>
        <w:p w14:paraId="4FAE21CD" w14:textId="3B731D95" w:rsidR="00AA58BB" w:rsidRPr="00182113" w:rsidRDefault="00AA58BB" w:rsidP="00F36DE5">
          <w:pPr>
            <w:pStyle w:val="Encabezado"/>
            <w:rPr>
              <w:rFonts w:ascii="Palatino Linotype" w:hAnsi="Palatino Linotype"/>
              <w:b/>
              <w:sz w:val="22"/>
              <w:szCs w:val="22"/>
            </w:rPr>
          </w:pPr>
          <w:r>
            <w:rPr>
              <w:rFonts w:ascii="Palatino Linotype" w:hAnsi="Palatino Linotype" w:cs="Arial"/>
              <w:b/>
              <w:bCs/>
              <w:lang w:eastAsia="es-MX"/>
            </w:rPr>
            <w:t>05263/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AA58BB" w:rsidRPr="00182113" w14:paraId="78C9F2F4" w14:textId="77777777" w:rsidTr="009D5785">
      <w:trPr>
        <w:trHeight w:val="227"/>
      </w:trPr>
      <w:tc>
        <w:tcPr>
          <w:tcW w:w="2532" w:type="dxa"/>
          <w:vAlign w:val="center"/>
        </w:tcPr>
        <w:p w14:paraId="2D89FED3" w14:textId="77777777" w:rsidR="00AA58BB" w:rsidRPr="00182113" w:rsidRDefault="00AA58BB"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AA58BB" w:rsidRPr="00182113" w:rsidRDefault="00AA58BB" w:rsidP="000B5D79">
          <w:pPr>
            <w:pStyle w:val="Encabezado"/>
            <w:jc w:val="center"/>
            <w:rPr>
              <w:rFonts w:ascii="Palatino Linotype" w:hAnsi="Palatino Linotype"/>
              <w:b/>
              <w:sz w:val="22"/>
              <w:szCs w:val="22"/>
            </w:rPr>
          </w:pPr>
        </w:p>
      </w:tc>
      <w:tc>
        <w:tcPr>
          <w:tcW w:w="4617" w:type="dxa"/>
          <w:vAlign w:val="center"/>
        </w:tcPr>
        <w:p w14:paraId="36D086A3" w14:textId="3FDA93CE" w:rsidR="00AA58BB" w:rsidRPr="00182113" w:rsidRDefault="005F1D68" w:rsidP="00DD3D4D">
          <w:pPr>
            <w:pStyle w:val="Encabezado"/>
            <w:tabs>
              <w:tab w:val="clear" w:pos="4252"/>
            </w:tabs>
            <w:ind w:right="-250"/>
            <w:rPr>
              <w:rFonts w:ascii="Palatino Linotype" w:hAnsi="Palatino Linotype"/>
              <w:b/>
              <w:sz w:val="22"/>
              <w:szCs w:val="22"/>
            </w:rPr>
          </w:pPr>
          <w:r w:rsidRPr="005F1D68">
            <w:rPr>
              <w:rFonts w:ascii="Palatino Linotype" w:hAnsi="Palatino Linotype"/>
              <w:b/>
              <w:sz w:val="22"/>
              <w:szCs w:val="22"/>
              <w:highlight w:val="black"/>
            </w:rPr>
            <w:t>-----------------------------------------</w:t>
          </w:r>
        </w:p>
      </w:tc>
    </w:tr>
    <w:tr w:rsidR="00AA58BB" w:rsidRPr="00182113" w14:paraId="1A862673" w14:textId="77777777" w:rsidTr="009D5785">
      <w:trPr>
        <w:trHeight w:val="232"/>
      </w:trPr>
      <w:tc>
        <w:tcPr>
          <w:tcW w:w="2532" w:type="dxa"/>
          <w:vAlign w:val="center"/>
        </w:tcPr>
        <w:p w14:paraId="767A6F60" w14:textId="77777777" w:rsidR="00AA58BB" w:rsidRPr="00182113" w:rsidRDefault="00AA58BB"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AA58BB" w:rsidRPr="00182113" w:rsidRDefault="00AA58BB" w:rsidP="000B5D79">
          <w:pPr>
            <w:pStyle w:val="Encabezado"/>
            <w:jc w:val="center"/>
            <w:rPr>
              <w:rFonts w:ascii="Palatino Linotype" w:hAnsi="Palatino Linotype"/>
              <w:b/>
              <w:sz w:val="22"/>
              <w:szCs w:val="22"/>
            </w:rPr>
          </w:pPr>
        </w:p>
      </w:tc>
      <w:tc>
        <w:tcPr>
          <w:tcW w:w="4617" w:type="dxa"/>
          <w:vAlign w:val="center"/>
        </w:tcPr>
        <w:p w14:paraId="3FC8EF03" w14:textId="2FC7CA6C" w:rsidR="00AA58BB" w:rsidRPr="00182113" w:rsidRDefault="00AA58BB" w:rsidP="00A977DE">
          <w:pPr>
            <w:pStyle w:val="Encabezado"/>
            <w:rPr>
              <w:rFonts w:ascii="Palatino Linotype" w:hAnsi="Palatino Linotype"/>
              <w:b/>
              <w:sz w:val="22"/>
              <w:szCs w:val="22"/>
            </w:rPr>
          </w:pPr>
          <w:r>
            <w:rPr>
              <w:rFonts w:ascii="Palatino Linotype" w:hAnsi="Palatino Linotype"/>
              <w:b/>
              <w:sz w:val="22"/>
              <w:szCs w:val="22"/>
            </w:rPr>
            <w:t>Ayuntamiento de Naucalpan de Juárez</w:t>
          </w:r>
        </w:p>
      </w:tc>
    </w:tr>
    <w:tr w:rsidR="00AA58BB" w:rsidRPr="00182113" w14:paraId="4416531B" w14:textId="77777777" w:rsidTr="009D5785">
      <w:trPr>
        <w:trHeight w:val="320"/>
      </w:trPr>
      <w:tc>
        <w:tcPr>
          <w:tcW w:w="2532" w:type="dxa"/>
          <w:vAlign w:val="center"/>
        </w:tcPr>
        <w:p w14:paraId="277DD3E2" w14:textId="77777777" w:rsidR="00AA58BB" w:rsidRPr="00182113" w:rsidRDefault="00AA58BB"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AA58BB" w:rsidRPr="00182113" w:rsidRDefault="00AA58BB" w:rsidP="000B5D79">
          <w:pPr>
            <w:pStyle w:val="Encabezado"/>
            <w:jc w:val="center"/>
            <w:rPr>
              <w:rFonts w:ascii="Palatino Linotype" w:hAnsi="Palatino Linotype"/>
              <w:b/>
              <w:sz w:val="22"/>
              <w:szCs w:val="22"/>
            </w:rPr>
          </w:pPr>
        </w:p>
      </w:tc>
      <w:tc>
        <w:tcPr>
          <w:tcW w:w="4617" w:type="dxa"/>
          <w:vAlign w:val="center"/>
        </w:tcPr>
        <w:p w14:paraId="3BD70CE4" w14:textId="1EB7C9C6" w:rsidR="00AA58BB" w:rsidRPr="00182113" w:rsidRDefault="00AA58BB"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AA58BB" w:rsidRDefault="00AA58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7EA5EC5"/>
    <w:multiLevelType w:val="hybridMultilevel"/>
    <w:tmpl w:val="ACAE3924"/>
    <w:lvl w:ilvl="0" w:tplc="93B29D08">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39E19F6"/>
    <w:multiLevelType w:val="hybridMultilevel"/>
    <w:tmpl w:val="265E6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B6670B3"/>
    <w:multiLevelType w:val="hybridMultilevel"/>
    <w:tmpl w:val="9502EC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nsid w:val="3F042E42"/>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7DF4A92"/>
    <w:multiLevelType w:val="hybridMultilevel"/>
    <w:tmpl w:val="D230229C"/>
    <w:lvl w:ilvl="0" w:tplc="9A647B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5B161A86"/>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0"/>
  </w:num>
  <w:num w:numId="5">
    <w:abstractNumId w:val="8"/>
  </w:num>
  <w:num w:numId="6">
    <w:abstractNumId w:val="14"/>
  </w:num>
  <w:num w:numId="7">
    <w:abstractNumId w:val="4"/>
  </w:num>
  <w:num w:numId="8">
    <w:abstractNumId w:val="12"/>
  </w:num>
  <w:num w:numId="9">
    <w:abstractNumId w:val="9"/>
  </w:num>
  <w:num w:numId="10">
    <w:abstractNumId w:val="0"/>
  </w:num>
  <w:num w:numId="11">
    <w:abstractNumId w:val="13"/>
  </w:num>
  <w:num w:numId="12">
    <w:abstractNumId w:val="11"/>
  </w:num>
  <w:num w:numId="13">
    <w:abstractNumId w:val="2"/>
  </w:num>
  <w:num w:numId="14">
    <w:abstractNumId w:val="3"/>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015"/>
    <w:rsid w:val="00004882"/>
    <w:rsid w:val="000059D0"/>
    <w:rsid w:val="00005B96"/>
    <w:rsid w:val="00006475"/>
    <w:rsid w:val="000065C0"/>
    <w:rsid w:val="00007CEC"/>
    <w:rsid w:val="000110D9"/>
    <w:rsid w:val="000116E2"/>
    <w:rsid w:val="00012472"/>
    <w:rsid w:val="00013D27"/>
    <w:rsid w:val="00015CFB"/>
    <w:rsid w:val="00016004"/>
    <w:rsid w:val="00017351"/>
    <w:rsid w:val="000176BC"/>
    <w:rsid w:val="00017C17"/>
    <w:rsid w:val="0002158C"/>
    <w:rsid w:val="00022A81"/>
    <w:rsid w:val="00022AB2"/>
    <w:rsid w:val="00023C31"/>
    <w:rsid w:val="00024866"/>
    <w:rsid w:val="000252E4"/>
    <w:rsid w:val="00026000"/>
    <w:rsid w:val="0003063D"/>
    <w:rsid w:val="00030E2B"/>
    <w:rsid w:val="00032493"/>
    <w:rsid w:val="00032A4A"/>
    <w:rsid w:val="00035443"/>
    <w:rsid w:val="00035578"/>
    <w:rsid w:val="00036615"/>
    <w:rsid w:val="00036BC1"/>
    <w:rsid w:val="000376D3"/>
    <w:rsid w:val="00037860"/>
    <w:rsid w:val="00040237"/>
    <w:rsid w:val="00040B75"/>
    <w:rsid w:val="0004215C"/>
    <w:rsid w:val="00042382"/>
    <w:rsid w:val="00044383"/>
    <w:rsid w:val="0004553D"/>
    <w:rsid w:val="00045C68"/>
    <w:rsid w:val="00045FFB"/>
    <w:rsid w:val="0004686A"/>
    <w:rsid w:val="000468E2"/>
    <w:rsid w:val="00046CF8"/>
    <w:rsid w:val="000474B7"/>
    <w:rsid w:val="000474F8"/>
    <w:rsid w:val="00047FCB"/>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A"/>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39D"/>
    <w:rsid w:val="0008542A"/>
    <w:rsid w:val="00085600"/>
    <w:rsid w:val="00086BF3"/>
    <w:rsid w:val="00090603"/>
    <w:rsid w:val="00091B89"/>
    <w:rsid w:val="000921D9"/>
    <w:rsid w:val="000932D6"/>
    <w:rsid w:val="00093BC2"/>
    <w:rsid w:val="000948D4"/>
    <w:rsid w:val="00095947"/>
    <w:rsid w:val="000959FF"/>
    <w:rsid w:val="000A0629"/>
    <w:rsid w:val="000A1B82"/>
    <w:rsid w:val="000A22AD"/>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BAB"/>
    <w:rsid w:val="000B3D46"/>
    <w:rsid w:val="000B45C1"/>
    <w:rsid w:val="000B498F"/>
    <w:rsid w:val="000B4D32"/>
    <w:rsid w:val="000B4F50"/>
    <w:rsid w:val="000B4FB8"/>
    <w:rsid w:val="000B5BDA"/>
    <w:rsid w:val="000B5C9E"/>
    <w:rsid w:val="000B5D79"/>
    <w:rsid w:val="000B71D4"/>
    <w:rsid w:val="000C0ABA"/>
    <w:rsid w:val="000C0B35"/>
    <w:rsid w:val="000C10B9"/>
    <w:rsid w:val="000C1C94"/>
    <w:rsid w:val="000C282B"/>
    <w:rsid w:val="000C36E1"/>
    <w:rsid w:val="000C3B77"/>
    <w:rsid w:val="000C476B"/>
    <w:rsid w:val="000C4A8E"/>
    <w:rsid w:val="000C4DCA"/>
    <w:rsid w:val="000C53F3"/>
    <w:rsid w:val="000C5A04"/>
    <w:rsid w:val="000C5A2A"/>
    <w:rsid w:val="000C6C39"/>
    <w:rsid w:val="000D18BD"/>
    <w:rsid w:val="000D2B3D"/>
    <w:rsid w:val="000D3977"/>
    <w:rsid w:val="000D3ACB"/>
    <w:rsid w:val="000D3C50"/>
    <w:rsid w:val="000D3D43"/>
    <w:rsid w:val="000D4B87"/>
    <w:rsid w:val="000D5C91"/>
    <w:rsid w:val="000D5EF4"/>
    <w:rsid w:val="000E2CDD"/>
    <w:rsid w:val="000E2D21"/>
    <w:rsid w:val="000E382D"/>
    <w:rsid w:val="000E3903"/>
    <w:rsid w:val="000E5170"/>
    <w:rsid w:val="000E6607"/>
    <w:rsid w:val="000E7AFB"/>
    <w:rsid w:val="000E7C5B"/>
    <w:rsid w:val="000F1D53"/>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1F51"/>
    <w:rsid w:val="00112B02"/>
    <w:rsid w:val="00114D3C"/>
    <w:rsid w:val="00115751"/>
    <w:rsid w:val="00115783"/>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1C9"/>
    <w:rsid w:val="001318D2"/>
    <w:rsid w:val="00132025"/>
    <w:rsid w:val="00133685"/>
    <w:rsid w:val="00133828"/>
    <w:rsid w:val="00133B79"/>
    <w:rsid w:val="001345B4"/>
    <w:rsid w:val="0013492B"/>
    <w:rsid w:val="00134C63"/>
    <w:rsid w:val="00135AD6"/>
    <w:rsid w:val="00136101"/>
    <w:rsid w:val="0013747E"/>
    <w:rsid w:val="00137BB6"/>
    <w:rsid w:val="00140D44"/>
    <w:rsid w:val="0014316C"/>
    <w:rsid w:val="00143222"/>
    <w:rsid w:val="001470F9"/>
    <w:rsid w:val="0014783E"/>
    <w:rsid w:val="00147864"/>
    <w:rsid w:val="0015104A"/>
    <w:rsid w:val="00151E79"/>
    <w:rsid w:val="00152B14"/>
    <w:rsid w:val="00152FFC"/>
    <w:rsid w:val="001534C6"/>
    <w:rsid w:val="0015466E"/>
    <w:rsid w:val="00154CA2"/>
    <w:rsid w:val="0015505C"/>
    <w:rsid w:val="001577D6"/>
    <w:rsid w:val="00160346"/>
    <w:rsid w:val="0016359A"/>
    <w:rsid w:val="001648EE"/>
    <w:rsid w:val="00164B65"/>
    <w:rsid w:val="001654E5"/>
    <w:rsid w:val="0016550A"/>
    <w:rsid w:val="001666A4"/>
    <w:rsid w:val="00166794"/>
    <w:rsid w:val="00166B8A"/>
    <w:rsid w:val="001672E1"/>
    <w:rsid w:val="00167B80"/>
    <w:rsid w:val="00170CCB"/>
    <w:rsid w:val="00172FD4"/>
    <w:rsid w:val="00173401"/>
    <w:rsid w:val="00173E73"/>
    <w:rsid w:val="00174499"/>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46D7"/>
    <w:rsid w:val="00185A8A"/>
    <w:rsid w:val="001869F9"/>
    <w:rsid w:val="00186CA0"/>
    <w:rsid w:val="00190074"/>
    <w:rsid w:val="00191FC9"/>
    <w:rsid w:val="001940A5"/>
    <w:rsid w:val="00196DE8"/>
    <w:rsid w:val="00197B2E"/>
    <w:rsid w:val="001A064B"/>
    <w:rsid w:val="001A138D"/>
    <w:rsid w:val="001A181E"/>
    <w:rsid w:val="001A1EF8"/>
    <w:rsid w:val="001A2D4C"/>
    <w:rsid w:val="001A3C9C"/>
    <w:rsid w:val="001A4C2B"/>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2FC2"/>
    <w:rsid w:val="001C391B"/>
    <w:rsid w:val="001C3CBF"/>
    <w:rsid w:val="001C67B0"/>
    <w:rsid w:val="001C6E80"/>
    <w:rsid w:val="001C70EF"/>
    <w:rsid w:val="001C79FA"/>
    <w:rsid w:val="001D07FF"/>
    <w:rsid w:val="001D1E2B"/>
    <w:rsid w:val="001D3328"/>
    <w:rsid w:val="001D4399"/>
    <w:rsid w:val="001D55B2"/>
    <w:rsid w:val="001D5664"/>
    <w:rsid w:val="001D5E94"/>
    <w:rsid w:val="001D72F9"/>
    <w:rsid w:val="001E1F6F"/>
    <w:rsid w:val="001E20D3"/>
    <w:rsid w:val="001E2717"/>
    <w:rsid w:val="001E4D7A"/>
    <w:rsid w:val="001E4D97"/>
    <w:rsid w:val="001E5172"/>
    <w:rsid w:val="001E5B46"/>
    <w:rsid w:val="001E62F8"/>
    <w:rsid w:val="001E63C6"/>
    <w:rsid w:val="001E6485"/>
    <w:rsid w:val="001E6541"/>
    <w:rsid w:val="001E674E"/>
    <w:rsid w:val="001E7B9E"/>
    <w:rsid w:val="001E7EE1"/>
    <w:rsid w:val="001F0737"/>
    <w:rsid w:val="001F1AA6"/>
    <w:rsid w:val="001F4E03"/>
    <w:rsid w:val="001F5E42"/>
    <w:rsid w:val="001F6189"/>
    <w:rsid w:val="001F7354"/>
    <w:rsid w:val="001F7572"/>
    <w:rsid w:val="002003E0"/>
    <w:rsid w:val="002011F4"/>
    <w:rsid w:val="00202D7F"/>
    <w:rsid w:val="002031F3"/>
    <w:rsid w:val="00204252"/>
    <w:rsid w:val="00204D82"/>
    <w:rsid w:val="00205DB6"/>
    <w:rsid w:val="00207ED4"/>
    <w:rsid w:val="002105E5"/>
    <w:rsid w:val="00211423"/>
    <w:rsid w:val="002115EA"/>
    <w:rsid w:val="00213DDC"/>
    <w:rsid w:val="0021496E"/>
    <w:rsid w:val="00214B34"/>
    <w:rsid w:val="00214C77"/>
    <w:rsid w:val="0021589B"/>
    <w:rsid w:val="00215985"/>
    <w:rsid w:val="002177D8"/>
    <w:rsid w:val="002179AC"/>
    <w:rsid w:val="00220453"/>
    <w:rsid w:val="002207C0"/>
    <w:rsid w:val="002217BA"/>
    <w:rsid w:val="002226DE"/>
    <w:rsid w:val="00222C7E"/>
    <w:rsid w:val="0022306A"/>
    <w:rsid w:val="00223131"/>
    <w:rsid w:val="002234FD"/>
    <w:rsid w:val="002239A9"/>
    <w:rsid w:val="002254CB"/>
    <w:rsid w:val="00226F76"/>
    <w:rsid w:val="002273F3"/>
    <w:rsid w:val="00230535"/>
    <w:rsid w:val="00230D75"/>
    <w:rsid w:val="002319E2"/>
    <w:rsid w:val="002325B5"/>
    <w:rsid w:val="00232997"/>
    <w:rsid w:val="002345FF"/>
    <w:rsid w:val="00234F23"/>
    <w:rsid w:val="002361B5"/>
    <w:rsid w:val="00237103"/>
    <w:rsid w:val="002373B1"/>
    <w:rsid w:val="00237852"/>
    <w:rsid w:val="0024073E"/>
    <w:rsid w:val="00240BD7"/>
    <w:rsid w:val="002427BE"/>
    <w:rsid w:val="002435AB"/>
    <w:rsid w:val="00243895"/>
    <w:rsid w:val="00244688"/>
    <w:rsid w:val="00244C66"/>
    <w:rsid w:val="002508D0"/>
    <w:rsid w:val="00250F1B"/>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40C0"/>
    <w:rsid w:val="0026425B"/>
    <w:rsid w:val="00264B6B"/>
    <w:rsid w:val="002665BD"/>
    <w:rsid w:val="00266931"/>
    <w:rsid w:val="0027067C"/>
    <w:rsid w:val="00271381"/>
    <w:rsid w:val="002713B5"/>
    <w:rsid w:val="002722A6"/>
    <w:rsid w:val="002728FE"/>
    <w:rsid w:val="002732A8"/>
    <w:rsid w:val="00273EE3"/>
    <w:rsid w:val="0027430D"/>
    <w:rsid w:val="00274B9F"/>
    <w:rsid w:val="00274D7E"/>
    <w:rsid w:val="002752C2"/>
    <w:rsid w:val="0027572B"/>
    <w:rsid w:val="00275F3F"/>
    <w:rsid w:val="00280015"/>
    <w:rsid w:val="00281D92"/>
    <w:rsid w:val="00282B39"/>
    <w:rsid w:val="00282FFE"/>
    <w:rsid w:val="002845D3"/>
    <w:rsid w:val="0028474E"/>
    <w:rsid w:val="002849B1"/>
    <w:rsid w:val="00285236"/>
    <w:rsid w:val="002857C6"/>
    <w:rsid w:val="0028750D"/>
    <w:rsid w:val="00290213"/>
    <w:rsid w:val="00291E0B"/>
    <w:rsid w:val="00292CD3"/>
    <w:rsid w:val="00292D1F"/>
    <w:rsid w:val="00294A1B"/>
    <w:rsid w:val="00295159"/>
    <w:rsid w:val="002954B8"/>
    <w:rsid w:val="00296132"/>
    <w:rsid w:val="00296A46"/>
    <w:rsid w:val="00297499"/>
    <w:rsid w:val="002A0F17"/>
    <w:rsid w:val="002A1B03"/>
    <w:rsid w:val="002A3DBD"/>
    <w:rsid w:val="002A40B1"/>
    <w:rsid w:val="002A49A6"/>
    <w:rsid w:val="002A4CB9"/>
    <w:rsid w:val="002A4D79"/>
    <w:rsid w:val="002A5362"/>
    <w:rsid w:val="002A58EA"/>
    <w:rsid w:val="002A6505"/>
    <w:rsid w:val="002A71DB"/>
    <w:rsid w:val="002A7AA9"/>
    <w:rsid w:val="002B085C"/>
    <w:rsid w:val="002B1368"/>
    <w:rsid w:val="002B183C"/>
    <w:rsid w:val="002B2660"/>
    <w:rsid w:val="002B2A2E"/>
    <w:rsid w:val="002B2D08"/>
    <w:rsid w:val="002B3E7E"/>
    <w:rsid w:val="002B4108"/>
    <w:rsid w:val="002B55EF"/>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A7C"/>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5A5F"/>
    <w:rsid w:val="002D7BFB"/>
    <w:rsid w:val="002D7F24"/>
    <w:rsid w:val="002E02D3"/>
    <w:rsid w:val="002E1092"/>
    <w:rsid w:val="002E193C"/>
    <w:rsid w:val="002E1AFD"/>
    <w:rsid w:val="002E2CF5"/>
    <w:rsid w:val="002E5463"/>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CD"/>
    <w:rsid w:val="00300A32"/>
    <w:rsid w:val="00300A61"/>
    <w:rsid w:val="00300DA2"/>
    <w:rsid w:val="00300F00"/>
    <w:rsid w:val="0030150B"/>
    <w:rsid w:val="00301C92"/>
    <w:rsid w:val="00303717"/>
    <w:rsid w:val="00303B1A"/>
    <w:rsid w:val="00304700"/>
    <w:rsid w:val="003051A4"/>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E1E"/>
    <w:rsid w:val="00332C0E"/>
    <w:rsid w:val="00332F82"/>
    <w:rsid w:val="0033310C"/>
    <w:rsid w:val="00333BE8"/>
    <w:rsid w:val="00334EAA"/>
    <w:rsid w:val="0033508C"/>
    <w:rsid w:val="003350C1"/>
    <w:rsid w:val="003358FE"/>
    <w:rsid w:val="00335EAA"/>
    <w:rsid w:val="0033724C"/>
    <w:rsid w:val="00337E7D"/>
    <w:rsid w:val="003403D2"/>
    <w:rsid w:val="003407CF"/>
    <w:rsid w:val="00341500"/>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878"/>
    <w:rsid w:val="00352E16"/>
    <w:rsid w:val="00355985"/>
    <w:rsid w:val="00355A67"/>
    <w:rsid w:val="003561D0"/>
    <w:rsid w:val="003563CD"/>
    <w:rsid w:val="00360010"/>
    <w:rsid w:val="0036073F"/>
    <w:rsid w:val="003608BE"/>
    <w:rsid w:val="00362645"/>
    <w:rsid w:val="00362FF2"/>
    <w:rsid w:val="00363668"/>
    <w:rsid w:val="003659A3"/>
    <w:rsid w:val="0036752B"/>
    <w:rsid w:val="003679F2"/>
    <w:rsid w:val="00367FA1"/>
    <w:rsid w:val="003701C4"/>
    <w:rsid w:val="0037053F"/>
    <w:rsid w:val="0037078F"/>
    <w:rsid w:val="0037160E"/>
    <w:rsid w:val="003716BC"/>
    <w:rsid w:val="00371B18"/>
    <w:rsid w:val="003721B2"/>
    <w:rsid w:val="003723DE"/>
    <w:rsid w:val="00372A8E"/>
    <w:rsid w:val="003739ED"/>
    <w:rsid w:val="00374B67"/>
    <w:rsid w:val="00375020"/>
    <w:rsid w:val="00375D02"/>
    <w:rsid w:val="0037648B"/>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2DA"/>
    <w:rsid w:val="003A0362"/>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D59F0"/>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0B5F"/>
    <w:rsid w:val="00412849"/>
    <w:rsid w:val="00412CD1"/>
    <w:rsid w:val="004141FB"/>
    <w:rsid w:val="00415743"/>
    <w:rsid w:val="004158CD"/>
    <w:rsid w:val="00415BAA"/>
    <w:rsid w:val="004162BA"/>
    <w:rsid w:val="004168D1"/>
    <w:rsid w:val="00417D15"/>
    <w:rsid w:val="00420053"/>
    <w:rsid w:val="004201F6"/>
    <w:rsid w:val="00420261"/>
    <w:rsid w:val="0042068A"/>
    <w:rsid w:val="004227AD"/>
    <w:rsid w:val="004245B9"/>
    <w:rsid w:val="00424F49"/>
    <w:rsid w:val="004268FC"/>
    <w:rsid w:val="00426D7C"/>
    <w:rsid w:val="0042758F"/>
    <w:rsid w:val="004275F0"/>
    <w:rsid w:val="00427C43"/>
    <w:rsid w:val="00430E32"/>
    <w:rsid w:val="00432B72"/>
    <w:rsid w:val="00432C2F"/>
    <w:rsid w:val="00433016"/>
    <w:rsid w:val="00433CC5"/>
    <w:rsid w:val="00433DEB"/>
    <w:rsid w:val="00434184"/>
    <w:rsid w:val="004342F1"/>
    <w:rsid w:val="00434802"/>
    <w:rsid w:val="00434A88"/>
    <w:rsid w:val="00434BF5"/>
    <w:rsid w:val="00434EB9"/>
    <w:rsid w:val="004352A1"/>
    <w:rsid w:val="004370DD"/>
    <w:rsid w:val="0043738C"/>
    <w:rsid w:val="00437F6C"/>
    <w:rsid w:val="00440338"/>
    <w:rsid w:val="00442676"/>
    <w:rsid w:val="00443053"/>
    <w:rsid w:val="0044350E"/>
    <w:rsid w:val="00445E03"/>
    <w:rsid w:val="00445ED4"/>
    <w:rsid w:val="0044796D"/>
    <w:rsid w:val="004500D6"/>
    <w:rsid w:val="00450A44"/>
    <w:rsid w:val="00450A5F"/>
    <w:rsid w:val="00451514"/>
    <w:rsid w:val="004544F1"/>
    <w:rsid w:val="00455771"/>
    <w:rsid w:val="00456535"/>
    <w:rsid w:val="004565F0"/>
    <w:rsid w:val="00457788"/>
    <w:rsid w:val="004606D0"/>
    <w:rsid w:val="00461FBC"/>
    <w:rsid w:val="00462A1F"/>
    <w:rsid w:val="0046342A"/>
    <w:rsid w:val="0046566E"/>
    <w:rsid w:val="00466162"/>
    <w:rsid w:val="00466E63"/>
    <w:rsid w:val="0047025A"/>
    <w:rsid w:val="00470698"/>
    <w:rsid w:val="00470BB6"/>
    <w:rsid w:val="00471952"/>
    <w:rsid w:val="00472647"/>
    <w:rsid w:val="00472BFB"/>
    <w:rsid w:val="00472F73"/>
    <w:rsid w:val="00473159"/>
    <w:rsid w:val="00473924"/>
    <w:rsid w:val="00474326"/>
    <w:rsid w:val="0047498E"/>
    <w:rsid w:val="004753BC"/>
    <w:rsid w:val="00481A7B"/>
    <w:rsid w:val="00481B26"/>
    <w:rsid w:val="004830ED"/>
    <w:rsid w:val="00486228"/>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B7307"/>
    <w:rsid w:val="004C00B4"/>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670"/>
    <w:rsid w:val="004E4C6D"/>
    <w:rsid w:val="004E6EFD"/>
    <w:rsid w:val="004E76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63FE"/>
    <w:rsid w:val="00507BA5"/>
    <w:rsid w:val="005103BE"/>
    <w:rsid w:val="00511769"/>
    <w:rsid w:val="005124B4"/>
    <w:rsid w:val="00512808"/>
    <w:rsid w:val="00512B24"/>
    <w:rsid w:val="00512F22"/>
    <w:rsid w:val="00513B57"/>
    <w:rsid w:val="005153A4"/>
    <w:rsid w:val="0051664F"/>
    <w:rsid w:val="005167B1"/>
    <w:rsid w:val="0051715D"/>
    <w:rsid w:val="00517A91"/>
    <w:rsid w:val="00517C36"/>
    <w:rsid w:val="00521518"/>
    <w:rsid w:val="005215EE"/>
    <w:rsid w:val="005217F8"/>
    <w:rsid w:val="00521D55"/>
    <w:rsid w:val="00524480"/>
    <w:rsid w:val="00525B16"/>
    <w:rsid w:val="00527BD4"/>
    <w:rsid w:val="00527C8A"/>
    <w:rsid w:val="00530AA1"/>
    <w:rsid w:val="0053104D"/>
    <w:rsid w:val="005332E4"/>
    <w:rsid w:val="0053353A"/>
    <w:rsid w:val="005351C0"/>
    <w:rsid w:val="005353CA"/>
    <w:rsid w:val="00535D9D"/>
    <w:rsid w:val="00535F5A"/>
    <w:rsid w:val="005368B0"/>
    <w:rsid w:val="00536A4C"/>
    <w:rsid w:val="005372FB"/>
    <w:rsid w:val="00537EC9"/>
    <w:rsid w:val="00540895"/>
    <w:rsid w:val="005411A4"/>
    <w:rsid w:val="0054283F"/>
    <w:rsid w:val="00542B3A"/>
    <w:rsid w:val="005448C9"/>
    <w:rsid w:val="00544A55"/>
    <w:rsid w:val="00544C1E"/>
    <w:rsid w:val="00544EC9"/>
    <w:rsid w:val="00544F23"/>
    <w:rsid w:val="00550DA6"/>
    <w:rsid w:val="00551F89"/>
    <w:rsid w:val="005520BF"/>
    <w:rsid w:val="005539AE"/>
    <w:rsid w:val="00554E41"/>
    <w:rsid w:val="00554FD3"/>
    <w:rsid w:val="00555FA0"/>
    <w:rsid w:val="00555FE1"/>
    <w:rsid w:val="0055778D"/>
    <w:rsid w:val="00557F1E"/>
    <w:rsid w:val="00561095"/>
    <w:rsid w:val="00561CEA"/>
    <w:rsid w:val="00562EC8"/>
    <w:rsid w:val="0056598A"/>
    <w:rsid w:val="00566192"/>
    <w:rsid w:val="00566339"/>
    <w:rsid w:val="0056668D"/>
    <w:rsid w:val="005673A7"/>
    <w:rsid w:val="00567746"/>
    <w:rsid w:val="00570DA7"/>
    <w:rsid w:val="00571297"/>
    <w:rsid w:val="00572D32"/>
    <w:rsid w:val="00573131"/>
    <w:rsid w:val="005732D3"/>
    <w:rsid w:val="0057330F"/>
    <w:rsid w:val="00574624"/>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6C68"/>
    <w:rsid w:val="00587216"/>
    <w:rsid w:val="00587366"/>
    <w:rsid w:val="00587EFB"/>
    <w:rsid w:val="00590A61"/>
    <w:rsid w:val="00591088"/>
    <w:rsid w:val="00591DAF"/>
    <w:rsid w:val="00592847"/>
    <w:rsid w:val="00592DA9"/>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48F"/>
    <w:rsid w:val="005A56F9"/>
    <w:rsid w:val="005A625F"/>
    <w:rsid w:val="005A685F"/>
    <w:rsid w:val="005A7720"/>
    <w:rsid w:val="005A7B44"/>
    <w:rsid w:val="005B0287"/>
    <w:rsid w:val="005B06BA"/>
    <w:rsid w:val="005B149A"/>
    <w:rsid w:val="005B181A"/>
    <w:rsid w:val="005B2F39"/>
    <w:rsid w:val="005B4372"/>
    <w:rsid w:val="005B5852"/>
    <w:rsid w:val="005B58F3"/>
    <w:rsid w:val="005B747C"/>
    <w:rsid w:val="005B7C5D"/>
    <w:rsid w:val="005C0B77"/>
    <w:rsid w:val="005C1A74"/>
    <w:rsid w:val="005C2A1A"/>
    <w:rsid w:val="005C3027"/>
    <w:rsid w:val="005C3294"/>
    <w:rsid w:val="005C3ABC"/>
    <w:rsid w:val="005C3C4B"/>
    <w:rsid w:val="005C4B33"/>
    <w:rsid w:val="005C65AE"/>
    <w:rsid w:val="005C6E6A"/>
    <w:rsid w:val="005C6F55"/>
    <w:rsid w:val="005D0382"/>
    <w:rsid w:val="005D0644"/>
    <w:rsid w:val="005D0794"/>
    <w:rsid w:val="005D108A"/>
    <w:rsid w:val="005D1FB7"/>
    <w:rsid w:val="005D27DD"/>
    <w:rsid w:val="005D3493"/>
    <w:rsid w:val="005D3B9C"/>
    <w:rsid w:val="005D4E91"/>
    <w:rsid w:val="005D61DB"/>
    <w:rsid w:val="005D7218"/>
    <w:rsid w:val="005D73CC"/>
    <w:rsid w:val="005E1894"/>
    <w:rsid w:val="005E19D3"/>
    <w:rsid w:val="005E29D8"/>
    <w:rsid w:val="005E34C4"/>
    <w:rsid w:val="005E364F"/>
    <w:rsid w:val="005E3E2B"/>
    <w:rsid w:val="005E3FAA"/>
    <w:rsid w:val="005E74EE"/>
    <w:rsid w:val="005E7537"/>
    <w:rsid w:val="005E7A47"/>
    <w:rsid w:val="005F0141"/>
    <w:rsid w:val="005F1B15"/>
    <w:rsid w:val="005F1D68"/>
    <w:rsid w:val="005F3801"/>
    <w:rsid w:val="005F5071"/>
    <w:rsid w:val="005F62B2"/>
    <w:rsid w:val="005F6AD9"/>
    <w:rsid w:val="005F7077"/>
    <w:rsid w:val="005F715E"/>
    <w:rsid w:val="005F7D21"/>
    <w:rsid w:val="00600E60"/>
    <w:rsid w:val="0060246B"/>
    <w:rsid w:val="006029A1"/>
    <w:rsid w:val="00602CAF"/>
    <w:rsid w:val="006040D5"/>
    <w:rsid w:val="006043FF"/>
    <w:rsid w:val="00604626"/>
    <w:rsid w:val="00604AC2"/>
    <w:rsid w:val="00604AC3"/>
    <w:rsid w:val="0060640F"/>
    <w:rsid w:val="00606C9C"/>
    <w:rsid w:val="006071D8"/>
    <w:rsid w:val="00610752"/>
    <w:rsid w:val="00611116"/>
    <w:rsid w:val="0061115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3B47"/>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A8C"/>
    <w:rsid w:val="00640D00"/>
    <w:rsid w:val="006416FB"/>
    <w:rsid w:val="00641826"/>
    <w:rsid w:val="00641CF2"/>
    <w:rsid w:val="0064222F"/>
    <w:rsid w:val="00643804"/>
    <w:rsid w:val="006444E3"/>
    <w:rsid w:val="006448CE"/>
    <w:rsid w:val="00645F18"/>
    <w:rsid w:val="0064691B"/>
    <w:rsid w:val="00646A08"/>
    <w:rsid w:val="00646F29"/>
    <w:rsid w:val="00647AAA"/>
    <w:rsid w:val="00650341"/>
    <w:rsid w:val="006512E0"/>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2849"/>
    <w:rsid w:val="0067349D"/>
    <w:rsid w:val="00674157"/>
    <w:rsid w:val="0067498E"/>
    <w:rsid w:val="00674B19"/>
    <w:rsid w:val="00675DC5"/>
    <w:rsid w:val="00676AB5"/>
    <w:rsid w:val="0067745E"/>
    <w:rsid w:val="00677504"/>
    <w:rsid w:val="006805B9"/>
    <w:rsid w:val="006805E3"/>
    <w:rsid w:val="00680605"/>
    <w:rsid w:val="006820B6"/>
    <w:rsid w:val="00682A16"/>
    <w:rsid w:val="00683008"/>
    <w:rsid w:val="006830FF"/>
    <w:rsid w:val="00683867"/>
    <w:rsid w:val="00683DBE"/>
    <w:rsid w:val="00683EA4"/>
    <w:rsid w:val="00687350"/>
    <w:rsid w:val="0069103B"/>
    <w:rsid w:val="0069173E"/>
    <w:rsid w:val="00693427"/>
    <w:rsid w:val="0069381A"/>
    <w:rsid w:val="0069683E"/>
    <w:rsid w:val="0069686C"/>
    <w:rsid w:val="00696C2B"/>
    <w:rsid w:val="00696EF8"/>
    <w:rsid w:val="006A0C7A"/>
    <w:rsid w:val="006A26F9"/>
    <w:rsid w:val="006A3045"/>
    <w:rsid w:val="006A36E1"/>
    <w:rsid w:val="006A47FA"/>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D018B"/>
    <w:rsid w:val="006D1A53"/>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4B27"/>
    <w:rsid w:val="006F5EB4"/>
    <w:rsid w:val="006F791F"/>
    <w:rsid w:val="0070008F"/>
    <w:rsid w:val="0070170F"/>
    <w:rsid w:val="00703632"/>
    <w:rsid w:val="00703B92"/>
    <w:rsid w:val="00704B43"/>
    <w:rsid w:val="00704C3F"/>
    <w:rsid w:val="00707096"/>
    <w:rsid w:val="00707D7F"/>
    <w:rsid w:val="00710FD2"/>
    <w:rsid w:val="007115A3"/>
    <w:rsid w:val="00711E4D"/>
    <w:rsid w:val="00712994"/>
    <w:rsid w:val="007135DB"/>
    <w:rsid w:val="00713E7D"/>
    <w:rsid w:val="007147FE"/>
    <w:rsid w:val="007148C1"/>
    <w:rsid w:val="007169F7"/>
    <w:rsid w:val="007205F1"/>
    <w:rsid w:val="00721F66"/>
    <w:rsid w:val="0072225A"/>
    <w:rsid w:val="0072241C"/>
    <w:rsid w:val="00722530"/>
    <w:rsid w:val="00722D5F"/>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8FA"/>
    <w:rsid w:val="00766CA6"/>
    <w:rsid w:val="00767320"/>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32E"/>
    <w:rsid w:val="00783CD0"/>
    <w:rsid w:val="00784A73"/>
    <w:rsid w:val="00784B17"/>
    <w:rsid w:val="00784D9B"/>
    <w:rsid w:val="00785373"/>
    <w:rsid w:val="00785DB1"/>
    <w:rsid w:val="00786516"/>
    <w:rsid w:val="0078775B"/>
    <w:rsid w:val="00790F16"/>
    <w:rsid w:val="007914E4"/>
    <w:rsid w:val="00791668"/>
    <w:rsid w:val="007916EB"/>
    <w:rsid w:val="00792029"/>
    <w:rsid w:val="0079259C"/>
    <w:rsid w:val="00792E1F"/>
    <w:rsid w:val="007932F9"/>
    <w:rsid w:val="007936EF"/>
    <w:rsid w:val="007962EE"/>
    <w:rsid w:val="007963C8"/>
    <w:rsid w:val="00797939"/>
    <w:rsid w:val="00797B7C"/>
    <w:rsid w:val="007A04DE"/>
    <w:rsid w:val="007A0C3D"/>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51DE"/>
    <w:rsid w:val="007B721D"/>
    <w:rsid w:val="007C0013"/>
    <w:rsid w:val="007C11CB"/>
    <w:rsid w:val="007C21D4"/>
    <w:rsid w:val="007C2817"/>
    <w:rsid w:val="007C3442"/>
    <w:rsid w:val="007C3651"/>
    <w:rsid w:val="007C37D2"/>
    <w:rsid w:val="007C40DC"/>
    <w:rsid w:val="007C4CF6"/>
    <w:rsid w:val="007C5239"/>
    <w:rsid w:val="007C5356"/>
    <w:rsid w:val="007C63EC"/>
    <w:rsid w:val="007C7387"/>
    <w:rsid w:val="007C755E"/>
    <w:rsid w:val="007D1583"/>
    <w:rsid w:val="007D1C35"/>
    <w:rsid w:val="007D37CE"/>
    <w:rsid w:val="007D4571"/>
    <w:rsid w:val="007D5882"/>
    <w:rsid w:val="007D58E3"/>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13C"/>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200A3"/>
    <w:rsid w:val="0082047D"/>
    <w:rsid w:val="00822ABE"/>
    <w:rsid w:val="00822F5B"/>
    <w:rsid w:val="008237C7"/>
    <w:rsid w:val="0082446E"/>
    <w:rsid w:val="0082452B"/>
    <w:rsid w:val="0082581C"/>
    <w:rsid w:val="00825978"/>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6AD9"/>
    <w:rsid w:val="008473FA"/>
    <w:rsid w:val="008476A3"/>
    <w:rsid w:val="00847FD7"/>
    <w:rsid w:val="0085068B"/>
    <w:rsid w:val="00850C02"/>
    <w:rsid w:val="00851AB4"/>
    <w:rsid w:val="008523BA"/>
    <w:rsid w:val="0085270C"/>
    <w:rsid w:val="008533B5"/>
    <w:rsid w:val="00854F07"/>
    <w:rsid w:val="00855D0F"/>
    <w:rsid w:val="00855DBE"/>
    <w:rsid w:val="008560F4"/>
    <w:rsid w:val="00856C7A"/>
    <w:rsid w:val="00857D74"/>
    <w:rsid w:val="00861BFB"/>
    <w:rsid w:val="00863895"/>
    <w:rsid w:val="008639C8"/>
    <w:rsid w:val="00863ACE"/>
    <w:rsid w:val="00863DD1"/>
    <w:rsid w:val="00864D74"/>
    <w:rsid w:val="00865445"/>
    <w:rsid w:val="00867470"/>
    <w:rsid w:val="0087056B"/>
    <w:rsid w:val="00870FC9"/>
    <w:rsid w:val="00871348"/>
    <w:rsid w:val="00874064"/>
    <w:rsid w:val="00874DD9"/>
    <w:rsid w:val="00875167"/>
    <w:rsid w:val="00876515"/>
    <w:rsid w:val="0087684F"/>
    <w:rsid w:val="00876BD5"/>
    <w:rsid w:val="00877086"/>
    <w:rsid w:val="00880B9F"/>
    <w:rsid w:val="00883450"/>
    <w:rsid w:val="00884C5F"/>
    <w:rsid w:val="008862D3"/>
    <w:rsid w:val="008864A8"/>
    <w:rsid w:val="00887A46"/>
    <w:rsid w:val="00887FE6"/>
    <w:rsid w:val="00890A90"/>
    <w:rsid w:val="00891A33"/>
    <w:rsid w:val="00892998"/>
    <w:rsid w:val="00895279"/>
    <w:rsid w:val="008958F4"/>
    <w:rsid w:val="00896B19"/>
    <w:rsid w:val="00896FF9"/>
    <w:rsid w:val="008971E8"/>
    <w:rsid w:val="00897919"/>
    <w:rsid w:val="008A0962"/>
    <w:rsid w:val="008A278A"/>
    <w:rsid w:val="008A278D"/>
    <w:rsid w:val="008A30CB"/>
    <w:rsid w:val="008A374F"/>
    <w:rsid w:val="008A38FD"/>
    <w:rsid w:val="008A4DED"/>
    <w:rsid w:val="008A5644"/>
    <w:rsid w:val="008A5914"/>
    <w:rsid w:val="008A66FC"/>
    <w:rsid w:val="008A6999"/>
    <w:rsid w:val="008B019F"/>
    <w:rsid w:val="008B01AD"/>
    <w:rsid w:val="008B387A"/>
    <w:rsid w:val="008B4F1E"/>
    <w:rsid w:val="008B5401"/>
    <w:rsid w:val="008B7645"/>
    <w:rsid w:val="008B7ADE"/>
    <w:rsid w:val="008C02FF"/>
    <w:rsid w:val="008C061D"/>
    <w:rsid w:val="008C0838"/>
    <w:rsid w:val="008C1596"/>
    <w:rsid w:val="008C1AE1"/>
    <w:rsid w:val="008C20E1"/>
    <w:rsid w:val="008C2B3C"/>
    <w:rsid w:val="008C30C5"/>
    <w:rsid w:val="008C3E89"/>
    <w:rsid w:val="008C3FF9"/>
    <w:rsid w:val="008C41A7"/>
    <w:rsid w:val="008C48CA"/>
    <w:rsid w:val="008C499D"/>
    <w:rsid w:val="008C585F"/>
    <w:rsid w:val="008C6363"/>
    <w:rsid w:val="008C6473"/>
    <w:rsid w:val="008C67D3"/>
    <w:rsid w:val="008C6930"/>
    <w:rsid w:val="008C6FAB"/>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67D"/>
    <w:rsid w:val="008F48D1"/>
    <w:rsid w:val="008F607F"/>
    <w:rsid w:val="008F69DE"/>
    <w:rsid w:val="008F6A2D"/>
    <w:rsid w:val="008F74AB"/>
    <w:rsid w:val="00900810"/>
    <w:rsid w:val="00901B2F"/>
    <w:rsid w:val="00902657"/>
    <w:rsid w:val="0090293F"/>
    <w:rsid w:val="00903163"/>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27F24"/>
    <w:rsid w:val="00930505"/>
    <w:rsid w:val="009316E9"/>
    <w:rsid w:val="00931D8C"/>
    <w:rsid w:val="009328C9"/>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3791"/>
    <w:rsid w:val="00954191"/>
    <w:rsid w:val="00954357"/>
    <w:rsid w:val="009553FC"/>
    <w:rsid w:val="009563A5"/>
    <w:rsid w:val="00957295"/>
    <w:rsid w:val="00957DD7"/>
    <w:rsid w:val="009606E6"/>
    <w:rsid w:val="0096144D"/>
    <w:rsid w:val="009627AC"/>
    <w:rsid w:val="00962946"/>
    <w:rsid w:val="00962BBA"/>
    <w:rsid w:val="00962F40"/>
    <w:rsid w:val="00963DED"/>
    <w:rsid w:val="00964A2F"/>
    <w:rsid w:val="00964D40"/>
    <w:rsid w:val="009665B1"/>
    <w:rsid w:val="00966B0C"/>
    <w:rsid w:val="00966E9D"/>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331E"/>
    <w:rsid w:val="009A35D9"/>
    <w:rsid w:val="009A40D4"/>
    <w:rsid w:val="009A5191"/>
    <w:rsid w:val="009A6584"/>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548"/>
    <w:rsid w:val="009C0B54"/>
    <w:rsid w:val="009C1395"/>
    <w:rsid w:val="009C3482"/>
    <w:rsid w:val="009C3720"/>
    <w:rsid w:val="009C5D84"/>
    <w:rsid w:val="009D14E5"/>
    <w:rsid w:val="009D1538"/>
    <w:rsid w:val="009D1A47"/>
    <w:rsid w:val="009D2235"/>
    <w:rsid w:val="009D2E9A"/>
    <w:rsid w:val="009D33E1"/>
    <w:rsid w:val="009D3A01"/>
    <w:rsid w:val="009D40D6"/>
    <w:rsid w:val="009D4727"/>
    <w:rsid w:val="009D5681"/>
    <w:rsid w:val="009D5785"/>
    <w:rsid w:val="009D5C19"/>
    <w:rsid w:val="009D6084"/>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79BB"/>
    <w:rsid w:val="009F7BB0"/>
    <w:rsid w:val="009F7E92"/>
    <w:rsid w:val="00A000E6"/>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00E3"/>
    <w:rsid w:val="00A212A3"/>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276A"/>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171D"/>
    <w:rsid w:val="00A623DC"/>
    <w:rsid w:val="00A6416B"/>
    <w:rsid w:val="00A6490D"/>
    <w:rsid w:val="00A6628F"/>
    <w:rsid w:val="00A66F1A"/>
    <w:rsid w:val="00A6734C"/>
    <w:rsid w:val="00A70A86"/>
    <w:rsid w:val="00A70CF3"/>
    <w:rsid w:val="00A710B9"/>
    <w:rsid w:val="00A72070"/>
    <w:rsid w:val="00A7266A"/>
    <w:rsid w:val="00A73E94"/>
    <w:rsid w:val="00A751AD"/>
    <w:rsid w:val="00A752F4"/>
    <w:rsid w:val="00A7719C"/>
    <w:rsid w:val="00A773F4"/>
    <w:rsid w:val="00A775B3"/>
    <w:rsid w:val="00A77B1E"/>
    <w:rsid w:val="00A8049B"/>
    <w:rsid w:val="00A805CE"/>
    <w:rsid w:val="00A80C24"/>
    <w:rsid w:val="00A81838"/>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6CE1"/>
    <w:rsid w:val="00A97040"/>
    <w:rsid w:val="00A977DE"/>
    <w:rsid w:val="00A97AA9"/>
    <w:rsid w:val="00AA0660"/>
    <w:rsid w:val="00AA1CFE"/>
    <w:rsid w:val="00AA2A0A"/>
    <w:rsid w:val="00AA2AD3"/>
    <w:rsid w:val="00AA58BB"/>
    <w:rsid w:val="00AA5EE2"/>
    <w:rsid w:val="00AA6228"/>
    <w:rsid w:val="00AA69A4"/>
    <w:rsid w:val="00AA6F27"/>
    <w:rsid w:val="00AA71B8"/>
    <w:rsid w:val="00AA7E6C"/>
    <w:rsid w:val="00AA7FE5"/>
    <w:rsid w:val="00AB1670"/>
    <w:rsid w:val="00AB1A52"/>
    <w:rsid w:val="00AB274F"/>
    <w:rsid w:val="00AB3290"/>
    <w:rsid w:val="00AB3BA5"/>
    <w:rsid w:val="00AB4491"/>
    <w:rsid w:val="00AB4CB3"/>
    <w:rsid w:val="00AB5B5D"/>
    <w:rsid w:val="00AB63C1"/>
    <w:rsid w:val="00AB6BE3"/>
    <w:rsid w:val="00AB7FBB"/>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188"/>
    <w:rsid w:val="00AD7F7F"/>
    <w:rsid w:val="00AE0251"/>
    <w:rsid w:val="00AE179E"/>
    <w:rsid w:val="00AE41B0"/>
    <w:rsid w:val="00AE42E0"/>
    <w:rsid w:val="00AE4814"/>
    <w:rsid w:val="00AE48C4"/>
    <w:rsid w:val="00AE4C5A"/>
    <w:rsid w:val="00AE4C81"/>
    <w:rsid w:val="00AE543E"/>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7A07"/>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19E1"/>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44B8"/>
    <w:rsid w:val="00B2494D"/>
    <w:rsid w:val="00B25563"/>
    <w:rsid w:val="00B275B9"/>
    <w:rsid w:val="00B303B8"/>
    <w:rsid w:val="00B31056"/>
    <w:rsid w:val="00B312C7"/>
    <w:rsid w:val="00B317A0"/>
    <w:rsid w:val="00B32688"/>
    <w:rsid w:val="00B32B42"/>
    <w:rsid w:val="00B3420D"/>
    <w:rsid w:val="00B34AA4"/>
    <w:rsid w:val="00B3623E"/>
    <w:rsid w:val="00B36610"/>
    <w:rsid w:val="00B37252"/>
    <w:rsid w:val="00B37B2B"/>
    <w:rsid w:val="00B42074"/>
    <w:rsid w:val="00B425FE"/>
    <w:rsid w:val="00B42ED9"/>
    <w:rsid w:val="00B44755"/>
    <w:rsid w:val="00B45020"/>
    <w:rsid w:val="00B46762"/>
    <w:rsid w:val="00B47810"/>
    <w:rsid w:val="00B50FD7"/>
    <w:rsid w:val="00B510D4"/>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CAC"/>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9D3"/>
    <w:rsid w:val="00B87BF8"/>
    <w:rsid w:val="00B90179"/>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A8B"/>
    <w:rsid w:val="00BA7F72"/>
    <w:rsid w:val="00BB0C36"/>
    <w:rsid w:val="00BB14D6"/>
    <w:rsid w:val="00BB1582"/>
    <w:rsid w:val="00BB3156"/>
    <w:rsid w:val="00BB3663"/>
    <w:rsid w:val="00BB413D"/>
    <w:rsid w:val="00BB426A"/>
    <w:rsid w:val="00BB57F0"/>
    <w:rsid w:val="00BB5F54"/>
    <w:rsid w:val="00BB6662"/>
    <w:rsid w:val="00BB7517"/>
    <w:rsid w:val="00BC3150"/>
    <w:rsid w:val="00BC3A19"/>
    <w:rsid w:val="00BC43CF"/>
    <w:rsid w:val="00BC4E4B"/>
    <w:rsid w:val="00BC4F45"/>
    <w:rsid w:val="00BC5165"/>
    <w:rsid w:val="00BC59B9"/>
    <w:rsid w:val="00BC7500"/>
    <w:rsid w:val="00BC755B"/>
    <w:rsid w:val="00BD0C56"/>
    <w:rsid w:val="00BD0EEF"/>
    <w:rsid w:val="00BD1B67"/>
    <w:rsid w:val="00BD1DEA"/>
    <w:rsid w:val="00BD2498"/>
    <w:rsid w:val="00BD2EE4"/>
    <w:rsid w:val="00BD393F"/>
    <w:rsid w:val="00BD5DE5"/>
    <w:rsid w:val="00BD60D1"/>
    <w:rsid w:val="00BD7722"/>
    <w:rsid w:val="00BD784D"/>
    <w:rsid w:val="00BD79C9"/>
    <w:rsid w:val="00BE00FA"/>
    <w:rsid w:val="00BE0304"/>
    <w:rsid w:val="00BE0C95"/>
    <w:rsid w:val="00BE0F9F"/>
    <w:rsid w:val="00BE1069"/>
    <w:rsid w:val="00BE1214"/>
    <w:rsid w:val="00BE13B7"/>
    <w:rsid w:val="00BE2AAC"/>
    <w:rsid w:val="00BE4280"/>
    <w:rsid w:val="00BE4EC9"/>
    <w:rsid w:val="00BE7363"/>
    <w:rsid w:val="00BF1380"/>
    <w:rsid w:val="00BF163B"/>
    <w:rsid w:val="00BF1673"/>
    <w:rsid w:val="00BF2596"/>
    <w:rsid w:val="00BF3670"/>
    <w:rsid w:val="00BF3BE0"/>
    <w:rsid w:val="00BF5D85"/>
    <w:rsid w:val="00BF60B5"/>
    <w:rsid w:val="00BF662E"/>
    <w:rsid w:val="00BF6ACF"/>
    <w:rsid w:val="00BF6D83"/>
    <w:rsid w:val="00BF6E92"/>
    <w:rsid w:val="00BF7E20"/>
    <w:rsid w:val="00BF7EAD"/>
    <w:rsid w:val="00C0055F"/>
    <w:rsid w:val="00C00806"/>
    <w:rsid w:val="00C00B10"/>
    <w:rsid w:val="00C0278F"/>
    <w:rsid w:val="00C0393B"/>
    <w:rsid w:val="00C04495"/>
    <w:rsid w:val="00C04D86"/>
    <w:rsid w:val="00C07697"/>
    <w:rsid w:val="00C076DC"/>
    <w:rsid w:val="00C10453"/>
    <w:rsid w:val="00C12787"/>
    <w:rsid w:val="00C1307C"/>
    <w:rsid w:val="00C13819"/>
    <w:rsid w:val="00C13D66"/>
    <w:rsid w:val="00C16107"/>
    <w:rsid w:val="00C174FF"/>
    <w:rsid w:val="00C20B3C"/>
    <w:rsid w:val="00C20F16"/>
    <w:rsid w:val="00C2139F"/>
    <w:rsid w:val="00C22DC7"/>
    <w:rsid w:val="00C2363F"/>
    <w:rsid w:val="00C23EE3"/>
    <w:rsid w:val="00C25BC6"/>
    <w:rsid w:val="00C2704F"/>
    <w:rsid w:val="00C27F00"/>
    <w:rsid w:val="00C27F5A"/>
    <w:rsid w:val="00C32781"/>
    <w:rsid w:val="00C33076"/>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47488"/>
    <w:rsid w:val="00C50B46"/>
    <w:rsid w:val="00C50BDA"/>
    <w:rsid w:val="00C52469"/>
    <w:rsid w:val="00C52A39"/>
    <w:rsid w:val="00C55660"/>
    <w:rsid w:val="00C5628A"/>
    <w:rsid w:val="00C57202"/>
    <w:rsid w:val="00C57252"/>
    <w:rsid w:val="00C57DB6"/>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32C"/>
    <w:rsid w:val="00C75A95"/>
    <w:rsid w:val="00C75BF4"/>
    <w:rsid w:val="00C75F70"/>
    <w:rsid w:val="00C761B7"/>
    <w:rsid w:val="00C7679E"/>
    <w:rsid w:val="00C77F26"/>
    <w:rsid w:val="00C8126D"/>
    <w:rsid w:val="00C82ABC"/>
    <w:rsid w:val="00C82D3C"/>
    <w:rsid w:val="00C84457"/>
    <w:rsid w:val="00C84467"/>
    <w:rsid w:val="00C84A03"/>
    <w:rsid w:val="00C84F23"/>
    <w:rsid w:val="00C84F2D"/>
    <w:rsid w:val="00C86097"/>
    <w:rsid w:val="00C87199"/>
    <w:rsid w:val="00C90312"/>
    <w:rsid w:val="00C90579"/>
    <w:rsid w:val="00C90FC4"/>
    <w:rsid w:val="00C911B4"/>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5D52"/>
    <w:rsid w:val="00CA7C9A"/>
    <w:rsid w:val="00CB0099"/>
    <w:rsid w:val="00CB0368"/>
    <w:rsid w:val="00CB041E"/>
    <w:rsid w:val="00CB0567"/>
    <w:rsid w:val="00CB0F72"/>
    <w:rsid w:val="00CB2922"/>
    <w:rsid w:val="00CB2A0E"/>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0E3A"/>
    <w:rsid w:val="00CE1E84"/>
    <w:rsid w:val="00CE3A7B"/>
    <w:rsid w:val="00CE5BCA"/>
    <w:rsid w:val="00CE5C28"/>
    <w:rsid w:val="00CE6425"/>
    <w:rsid w:val="00CE7A24"/>
    <w:rsid w:val="00CE7E6A"/>
    <w:rsid w:val="00CF010E"/>
    <w:rsid w:val="00CF24C3"/>
    <w:rsid w:val="00CF2A3E"/>
    <w:rsid w:val="00CF2BA3"/>
    <w:rsid w:val="00CF2D0B"/>
    <w:rsid w:val="00CF3169"/>
    <w:rsid w:val="00CF377E"/>
    <w:rsid w:val="00CF3E49"/>
    <w:rsid w:val="00CF4381"/>
    <w:rsid w:val="00CF60EE"/>
    <w:rsid w:val="00D01876"/>
    <w:rsid w:val="00D01E35"/>
    <w:rsid w:val="00D02882"/>
    <w:rsid w:val="00D02906"/>
    <w:rsid w:val="00D04287"/>
    <w:rsid w:val="00D05647"/>
    <w:rsid w:val="00D05AE9"/>
    <w:rsid w:val="00D0709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15CF3"/>
    <w:rsid w:val="00D200E0"/>
    <w:rsid w:val="00D20501"/>
    <w:rsid w:val="00D21AA4"/>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3CF"/>
    <w:rsid w:val="00D41E2D"/>
    <w:rsid w:val="00D430DF"/>
    <w:rsid w:val="00D43122"/>
    <w:rsid w:val="00D43DB7"/>
    <w:rsid w:val="00D44470"/>
    <w:rsid w:val="00D45D83"/>
    <w:rsid w:val="00D4793C"/>
    <w:rsid w:val="00D50371"/>
    <w:rsid w:val="00D50866"/>
    <w:rsid w:val="00D50D2E"/>
    <w:rsid w:val="00D51927"/>
    <w:rsid w:val="00D52824"/>
    <w:rsid w:val="00D52A00"/>
    <w:rsid w:val="00D52D77"/>
    <w:rsid w:val="00D5309F"/>
    <w:rsid w:val="00D53293"/>
    <w:rsid w:val="00D53356"/>
    <w:rsid w:val="00D53A8B"/>
    <w:rsid w:val="00D53C8A"/>
    <w:rsid w:val="00D5550B"/>
    <w:rsid w:val="00D5581E"/>
    <w:rsid w:val="00D568A0"/>
    <w:rsid w:val="00D5708D"/>
    <w:rsid w:val="00D5723F"/>
    <w:rsid w:val="00D57C40"/>
    <w:rsid w:val="00D57D21"/>
    <w:rsid w:val="00D60706"/>
    <w:rsid w:val="00D6368E"/>
    <w:rsid w:val="00D64710"/>
    <w:rsid w:val="00D65068"/>
    <w:rsid w:val="00D66353"/>
    <w:rsid w:val="00D66FFD"/>
    <w:rsid w:val="00D67220"/>
    <w:rsid w:val="00D674EF"/>
    <w:rsid w:val="00D678E2"/>
    <w:rsid w:val="00D7034D"/>
    <w:rsid w:val="00D708DA"/>
    <w:rsid w:val="00D72297"/>
    <w:rsid w:val="00D74A69"/>
    <w:rsid w:val="00D762E3"/>
    <w:rsid w:val="00D77BF1"/>
    <w:rsid w:val="00D8092F"/>
    <w:rsid w:val="00D82597"/>
    <w:rsid w:val="00D82A6C"/>
    <w:rsid w:val="00D8353B"/>
    <w:rsid w:val="00D83646"/>
    <w:rsid w:val="00D839CC"/>
    <w:rsid w:val="00D83BEB"/>
    <w:rsid w:val="00D83C17"/>
    <w:rsid w:val="00D845FF"/>
    <w:rsid w:val="00D84AF4"/>
    <w:rsid w:val="00D85516"/>
    <w:rsid w:val="00D85830"/>
    <w:rsid w:val="00D85885"/>
    <w:rsid w:val="00D8680C"/>
    <w:rsid w:val="00D87652"/>
    <w:rsid w:val="00D90736"/>
    <w:rsid w:val="00D90EB8"/>
    <w:rsid w:val="00D92923"/>
    <w:rsid w:val="00D931C3"/>
    <w:rsid w:val="00D934BF"/>
    <w:rsid w:val="00D935C7"/>
    <w:rsid w:val="00D94C77"/>
    <w:rsid w:val="00D94FB7"/>
    <w:rsid w:val="00D9629F"/>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385A"/>
    <w:rsid w:val="00DC4FB2"/>
    <w:rsid w:val="00DC51AC"/>
    <w:rsid w:val="00DC53EC"/>
    <w:rsid w:val="00DC5C8A"/>
    <w:rsid w:val="00DC6AEA"/>
    <w:rsid w:val="00DC747B"/>
    <w:rsid w:val="00DD1880"/>
    <w:rsid w:val="00DD1AB3"/>
    <w:rsid w:val="00DD1E0E"/>
    <w:rsid w:val="00DD2320"/>
    <w:rsid w:val="00DD3D4D"/>
    <w:rsid w:val="00DD49A0"/>
    <w:rsid w:val="00DD4A93"/>
    <w:rsid w:val="00DD4E3D"/>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0F1A"/>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0E6"/>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989"/>
    <w:rsid w:val="00E32DDF"/>
    <w:rsid w:val="00E33CD6"/>
    <w:rsid w:val="00E33D6E"/>
    <w:rsid w:val="00E34AC0"/>
    <w:rsid w:val="00E3512A"/>
    <w:rsid w:val="00E353A5"/>
    <w:rsid w:val="00E35F9E"/>
    <w:rsid w:val="00E3709D"/>
    <w:rsid w:val="00E37CC7"/>
    <w:rsid w:val="00E37E6E"/>
    <w:rsid w:val="00E40301"/>
    <w:rsid w:val="00E40426"/>
    <w:rsid w:val="00E40614"/>
    <w:rsid w:val="00E40E5B"/>
    <w:rsid w:val="00E413A3"/>
    <w:rsid w:val="00E41917"/>
    <w:rsid w:val="00E42023"/>
    <w:rsid w:val="00E425DB"/>
    <w:rsid w:val="00E428FA"/>
    <w:rsid w:val="00E42C7E"/>
    <w:rsid w:val="00E43980"/>
    <w:rsid w:val="00E43ABE"/>
    <w:rsid w:val="00E43B2C"/>
    <w:rsid w:val="00E4458B"/>
    <w:rsid w:val="00E445BD"/>
    <w:rsid w:val="00E4568B"/>
    <w:rsid w:val="00E45D9B"/>
    <w:rsid w:val="00E469C4"/>
    <w:rsid w:val="00E523B1"/>
    <w:rsid w:val="00E5282D"/>
    <w:rsid w:val="00E53494"/>
    <w:rsid w:val="00E5444B"/>
    <w:rsid w:val="00E544A1"/>
    <w:rsid w:val="00E546B3"/>
    <w:rsid w:val="00E55142"/>
    <w:rsid w:val="00E558EC"/>
    <w:rsid w:val="00E56404"/>
    <w:rsid w:val="00E571F9"/>
    <w:rsid w:val="00E57362"/>
    <w:rsid w:val="00E5777B"/>
    <w:rsid w:val="00E62233"/>
    <w:rsid w:val="00E6239C"/>
    <w:rsid w:val="00E625BE"/>
    <w:rsid w:val="00E62BE8"/>
    <w:rsid w:val="00E62DBA"/>
    <w:rsid w:val="00E63879"/>
    <w:rsid w:val="00E6495A"/>
    <w:rsid w:val="00E64B34"/>
    <w:rsid w:val="00E67E48"/>
    <w:rsid w:val="00E7122A"/>
    <w:rsid w:val="00E71FDE"/>
    <w:rsid w:val="00E727B7"/>
    <w:rsid w:val="00E72D5B"/>
    <w:rsid w:val="00E730AA"/>
    <w:rsid w:val="00E734AC"/>
    <w:rsid w:val="00E73DE3"/>
    <w:rsid w:val="00E7531D"/>
    <w:rsid w:val="00E7556D"/>
    <w:rsid w:val="00E758EB"/>
    <w:rsid w:val="00E76F52"/>
    <w:rsid w:val="00E7790E"/>
    <w:rsid w:val="00E77C8C"/>
    <w:rsid w:val="00E8005B"/>
    <w:rsid w:val="00E80396"/>
    <w:rsid w:val="00E806B6"/>
    <w:rsid w:val="00E80DDF"/>
    <w:rsid w:val="00E812EA"/>
    <w:rsid w:val="00E81859"/>
    <w:rsid w:val="00E81BE7"/>
    <w:rsid w:val="00E82730"/>
    <w:rsid w:val="00E83C22"/>
    <w:rsid w:val="00E855BB"/>
    <w:rsid w:val="00E85972"/>
    <w:rsid w:val="00E85D2B"/>
    <w:rsid w:val="00E86FAA"/>
    <w:rsid w:val="00E874D5"/>
    <w:rsid w:val="00E87612"/>
    <w:rsid w:val="00E90339"/>
    <w:rsid w:val="00E90392"/>
    <w:rsid w:val="00E91B87"/>
    <w:rsid w:val="00E92503"/>
    <w:rsid w:val="00E9364B"/>
    <w:rsid w:val="00E946E1"/>
    <w:rsid w:val="00E94ABC"/>
    <w:rsid w:val="00EA0359"/>
    <w:rsid w:val="00EA0F1B"/>
    <w:rsid w:val="00EA1782"/>
    <w:rsid w:val="00EA2778"/>
    <w:rsid w:val="00EA27AB"/>
    <w:rsid w:val="00EA31FC"/>
    <w:rsid w:val="00EA3BE0"/>
    <w:rsid w:val="00EA69E7"/>
    <w:rsid w:val="00EA7AA3"/>
    <w:rsid w:val="00EA7D22"/>
    <w:rsid w:val="00EB0497"/>
    <w:rsid w:val="00EB08CF"/>
    <w:rsid w:val="00EB1A5C"/>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D7FD4"/>
    <w:rsid w:val="00EE107C"/>
    <w:rsid w:val="00EE11E4"/>
    <w:rsid w:val="00EE18E8"/>
    <w:rsid w:val="00EE1B91"/>
    <w:rsid w:val="00EE2ECF"/>
    <w:rsid w:val="00EE3E9C"/>
    <w:rsid w:val="00EE495A"/>
    <w:rsid w:val="00EE59D7"/>
    <w:rsid w:val="00EE7807"/>
    <w:rsid w:val="00EF13C1"/>
    <w:rsid w:val="00EF1BA3"/>
    <w:rsid w:val="00EF508E"/>
    <w:rsid w:val="00EF612A"/>
    <w:rsid w:val="00EF7C4F"/>
    <w:rsid w:val="00F004E0"/>
    <w:rsid w:val="00F00BB2"/>
    <w:rsid w:val="00F019F8"/>
    <w:rsid w:val="00F02492"/>
    <w:rsid w:val="00F02C2D"/>
    <w:rsid w:val="00F0325B"/>
    <w:rsid w:val="00F0370E"/>
    <w:rsid w:val="00F04044"/>
    <w:rsid w:val="00F046C8"/>
    <w:rsid w:val="00F0606E"/>
    <w:rsid w:val="00F06E9A"/>
    <w:rsid w:val="00F06F7C"/>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706D"/>
    <w:rsid w:val="00F27C1E"/>
    <w:rsid w:val="00F3000A"/>
    <w:rsid w:val="00F31F68"/>
    <w:rsid w:val="00F32DB0"/>
    <w:rsid w:val="00F33D35"/>
    <w:rsid w:val="00F346A8"/>
    <w:rsid w:val="00F34C84"/>
    <w:rsid w:val="00F357D9"/>
    <w:rsid w:val="00F36DE5"/>
    <w:rsid w:val="00F37918"/>
    <w:rsid w:val="00F40AD7"/>
    <w:rsid w:val="00F411C4"/>
    <w:rsid w:val="00F41960"/>
    <w:rsid w:val="00F4398E"/>
    <w:rsid w:val="00F43AFA"/>
    <w:rsid w:val="00F455BF"/>
    <w:rsid w:val="00F46F0D"/>
    <w:rsid w:val="00F47EFE"/>
    <w:rsid w:val="00F5021A"/>
    <w:rsid w:val="00F50EF9"/>
    <w:rsid w:val="00F50F2B"/>
    <w:rsid w:val="00F50FB3"/>
    <w:rsid w:val="00F537F7"/>
    <w:rsid w:val="00F5495F"/>
    <w:rsid w:val="00F54D28"/>
    <w:rsid w:val="00F5561C"/>
    <w:rsid w:val="00F55698"/>
    <w:rsid w:val="00F563D1"/>
    <w:rsid w:val="00F56BB6"/>
    <w:rsid w:val="00F56FA6"/>
    <w:rsid w:val="00F571CE"/>
    <w:rsid w:val="00F579ED"/>
    <w:rsid w:val="00F60C62"/>
    <w:rsid w:val="00F63870"/>
    <w:rsid w:val="00F63D52"/>
    <w:rsid w:val="00F65F01"/>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10C"/>
    <w:rsid w:val="00FD04FA"/>
    <w:rsid w:val="00FD176C"/>
    <w:rsid w:val="00FD1D29"/>
    <w:rsid w:val="00FD264B"/>
    <w:rsid w:val="00FD2782"/>
    <w:rsid w:val="00FD2E53"/>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E0D"/>
    <w:rsid w:val="00FE7F53"/>
    <w:rsid w:val="00FF2481"/>
    <w:rsid w:val="00FF4B45"/>
    <w:rsid w:val="00FF56C5"/>
    <w:rsid w:val="00FF57CD"/>
    <w:rsid w:val="00FF5C73"/>
    <w:rsid w:val="00FF5DB6"/>
    <w:rsid w:val="00FF76E4"/>
    <w:rsid w:val="00FF7BBF"/>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A58B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 w:type="character" w:customStyle="1" w:styleId="Ttulo3Car">
    <w:name w:val="Título 3 Car"/>
    <w:basedOn w:val="Fuentedeprrafopredeter"/>
    <w:link w:val="Ttulo3"/>
    <w:uiPriority w:val="9"/>
    <w:rsid w:val="00AA58B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0D6E4-740E-4503-A2AF-605D7A166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8288</Words>
  <Characters>45585</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3</cp:revision>
  <cp:lastPrinted>2017-10-19T17:54:00Z</cp:lastPrinted>
  <dcterms:created xsi:type="dcterms:W3CDTF">2019-08-30T15:47:00Z</dcterms:created>
  <dcterms:modified xsi:type="dcterms:W3CDTF">2019-10-31T18:02:00Z</dcterms:modified>
</cp:coreProperties>
</file>