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77777777" w:rsidR="00100B8B" w:rsidRPr="00C15C87" w:rsidRDefault="00100B8B" w:rsidP="00C15C87">
      <w:pPr>
        <w:spacing w:before="240" w:after="240" w:line="360" w:lineRule="auto"/>
        <w:jc w:val="center"/>
        <w:rPr>
          <w:rFonts w:ascii="Palatino Linotype" w:hAnsi="Palatino Linotype"/>
          <w:b/>
        </w:rPr>
      </w:pPr>
      <w:r w:rsidRPr="00C15C87">
        <w:rPr>
          <w:rFonts w:ascii="Palatino Linotype" w:hAnsi="Palatino Linotype"/>
          <w:b/>
        </w:rPr>
        <w:t>LÍNEAS ARGUMENTATIVAS.</w:t>
      </w:r>
    </w:p>
    <w:p w14:paraId="604E6165" w14:textId="77777777" w:rsidR="00100B8B" w:rsidRPr="00C15C87" w:rsidRDefault="00100B8B" w:rsidP="00C15C87">
      <w:pPr>
        <w:spacing w:before="240" w:after="360" w:line="360" w:lineRule="auto"/>
        <w:contextualSpacing/>
        <w:jc w:val="both"/>
        <w:rPr>
          <w:rFonts w:ascii="Palatino Linotype" w:eastAsia="Times New Roman" w:hAnsi="Palatino Linotype"/>
        </w:rPr>
      </w:pPr>
      <w:r w:rsidRPr="00C15C87">
        <w:rPr>
          <w:rFonts w:ascii="Palatino Linotype" w:eastAsia="Times New Roman" w:hAnsi="Palatino Linotype"/>
          <w:b/>
        </w:rPr>
        <w:t>DEBERES DE LAS AUTORIDADES.</w:t>
      </w:r>
      <w:r w:rsidRPr="00C15C87">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75923E29" w14:textId="4A7ADCEB" w:rsidR="00824E9E" w:rsidRPr="00C15C87" w:rsidRDefault="00C15C87" w:rsidP="00C15C87">
      <w:pPr>
        <w:spacing w:before="240" w:after="360" w:line="360" w:lineRule="auto"/>
        <w:contextualSpacing/>
        <w:jc w:val="both"/>
        <w:rPr>
          <w:rFonts w:ascii="Palatino Linotype" w:eastAsia="Times New Roman" w:hAnsi="Palatino Linotype"/>
        </w:rPr>
      </w:pPr>
      <w:r>
        <w:rPr>
          <w:rFonts w:ascii="Palatino Linotype" w:eastAsia="Times New Roman" w:hAnsi="Palatino Linotype"/>
          <w:noProof/>
          <w:lang w:val="es-MX" w:eastAsia="es-MX"/>
        </w:rPr>
        <mc:AlternateContent>
          <mc:Choice Requires="wps">
            <w:drawing>
              <wp:anchor distT="0" distB="0" distL="114300" distR="114300" simplePos="0" relativeHeight="251664384" behindDoc="0" locked="0" layoutInCell="1" allowOverlap="1" wp14:anchorId="667A0FA4" wp14:editId="74250E4C">
                <wp:simplePos x="0" y="0"/>
                <wp:positionH relativeFrom="column">
                  <wp:posOffset>43814</wp:posOffset>
                </wp:positionH>
                <wp:positionV relativeFrom="paragraph">
                  <wp:posOffset>74929</wp:posOffset>
                </wp:positionV>
                <wp:extent cx="5534025" cy="4676775"/>
                <wp:effectExtent l="57150" t="38100" r="47625" b="85725"/>
                <wp:wrapNone/>
                <wp:docPr id="1" name="Conector recto 1"/>
                <wp:cNvGraphicFramePr/>
                <a:graphic xmlns:a="http://schemas.openxmlformats.org/drawingml/2006/main">
                  <a:graphicData uri="http://schemas.microsoft.com/office/word/2010/wordprocessingShape">
                    <wps:wsp>
                      <wps:cNvCnPr/>
                      <wps:spPr>
                        <a:xfrm>
                          <a:off x="0" y="0"/>
                          <a:ext cx="5534025" cy="467677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07E5DFE" id="Conector recto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45pt,5.9pt" to="439.2pt,3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" strokecolor="#4f81bd [3204]" strokeweight="3pt">
                <v:shadow on="t" color="black" opacity="24903f" origin=",.5" offset="0,.55556mm"/>
              </v:line>
            </w:pict>
          </mc:Fallback>
        </mc:AlternateContent>
      </w:r>
    </w:p>
    <w:p w14:paraId="0667A1BC" w14:textId="77777777" w:rsidR="00824E9E" w:rsidRPr="00C15C87" w:rsidRDefault="00824E9E" w:rsidP="00C15C87">
      <w:pPr>
        <w:spacing w:before="240" w:after="360" w:line="360" w:lineRule="auto"/>
        <w:contextualSpacing/>
        <w:jc w:val="both"/>
        <w:rPr>
          <w:rFonts w:ascii="Palatino Linotype" w:eastAsia="Times New Roman" w:hAnsi="Palatino Linotype"/>
        </w:rPr>
      </w:pPr>
    </w:p>
    <w:p w14:paraId="26F02CA7" w14:textId="77777777" w:rsidR="00E64EAF" w:rsidRPr="00C15C87" w:rsidRDefault="00E64EAF" w:rsidP="00C15C87">
      <w:pPr>
        <w:spacing w:before="240" w:after="360" w:line="360" w:lineRule="auto"/>
        <w:contextualSpacing/>
        <w:jc w:val="both"/>
        <w:rPr>
          <w:rFonts w:ascii="Palatino Linotype" w:eastAsia="Times New Roman" w:hAnsi="Palatino Linotype"/>
        </w:rPr>
      </w:pPr>
    </w:p>
    <w:p w14:paraId="66EDD144" w14:textId="77777777" w:rsidR="00E64EAF" w:rsidRPr="00C15C87" w:rsidRDefault="00E64EAF" w:rsidP="00C15C87">
      <w:pPr>
        <w:spacing w:before="240" w:after="360" w:line="360" w:lineRule="auto"/>
        <w:contextualSpacing/>
        <w:jc w:val="both"/>
        <w:rPr>
          <w:rFonts w:ascii="Palatino Linotype" w:eastAsia="Times New Roman" w:hAnsi="Palatino Linotype"/>
        </w:rPr>
      </w:pPr>
    </w:p>
    <w:p w14:paraId="4C820C4C" w14:textId="77777777" w:rsidR="00E64EAF" w:rsidRPr="00C15C87" w:rsidRDefault="00E64EAF" w:rsidP="00C15C87">
      <w:pPr>
        <w:spacing w:before="240" w:after="360" w:line="360" w:lineRule="auto"/>
        <w:contextualSpacing/>
        <w:jc w:val="both"/>
        <w:rPr>
          <w:rFonts w:ascii="Palatino Linotype" w:eastAsia="Times New Roman" w:hAnsi="Palatino Linotype"/>
        </w:rPr>
      </w:pPr>
    </w:p>
    <w:p w14:paraId="341E9D59" w14:textId="77777777" w:rsidR="00E64EAF" w:rsidRPr="00C15C87" w:rsidRDefault="00E64EAF" w:rsidP="00C15C87">
      <w:pPr>
        <w:spacing w:before="240" w:after="360" w:line="360" w:lineRule="auto"/>
        <w:contextualSpacing/>
        <w:jc w:val="both"/>
        <w:rPr>
          <w:rFonts w:ascii="Palatino Linotype" w:eastAsia="Times New Roman" w:hAnsi="Palatino Linotype"/>
        </w:rPr>
      </w:pPr>
    </w:p>
    <w:p w14:paraId="15871BBA" w14:textId="77777777" w:rsidR="00E64EAF" w:rsidRPr="00C15C87" w:rsidRDefault="00E64EAF" w:rsidP="00C15C87">
      <w:pPr>
        <w:spacing w:before="240" w:after="360" w:line="360" w:lineRule="auto"/>
        <w:contextualSpacing/>
        <w:jc w:val="both"/>
        <w:rPr>
          <w:rFonts w:ascii="Palatino Linotype" w:eastAsia="Times New Roman" w:hAnsi="Palatino Linotype"/>
        </w:rPr>
      </w:pPr>
    </w:p>
    <w:p w14:paraId="7B3F717A" w14:textId="77777777" w:rsidR="00E64EAF" w:rsidRPr="00C15C87" w:rsidRDefault="00E64EAF" w:rsidP="00C15C87">
      <w:pPr>
        <w:spacing w:before="240" w:after="360" w:line="360" w:lineRule="auto"/>
        <w:contextualSpacing/>
        <w:jc w:val="both"/>
        <w:rPr>
          <w:rFonts w:ascii="Palatino Linotype" w:eastAsia="Times New Roman" w:hAnsi="Palatino Linotype"/>
        </w:rPr>
      </w:pPr>
    </w:p>
    <w:p w14:paraId="4BF15D64" w14:textId="77777777" w:rsidR="00E64EAF" w:rsidRPr="00C15C87" w:rsidRDefault="00E64EAF" w:rsidP="00C15C87">
      <w:pPr>
        <w:spacing w:before="240" w:after="360" w:line="360" w:lineRule="auto"/>
        <w:contextualSpacing/>
        <w:jc w:val="both"/>
        <w:rPr>
          <w:rFonts w:ascii="Palatino Linotype" w:eastAsia="Times New Roman" w:hAnsi="Palatino Linotype"/>
        </w:rPr>
      </w:pPr>
    </w:p>
    <w:p w14:paraId="059899C7" w14:textId="77777777" w:rsidR="00E64EAF" w:rsidRPr="00C15C87" w:rsidRDefault="00E64EAF" w:rsidP="00C15C87">
      <w:pPr>
        <w:spacing w:before="240" w:after="360" w:line="360" w:lineRule="auto"/>
        <w:contextualSpacing/>
        <w:jc w:val="both"/>
        <w:rPr>
          <w:rFonts w:ascii="Palatino Linotype" w:eastAsia="Times New Roman" w:hAnsi="Palatino Linotype"/>
        </w:rPr>
      </w:pPr>
    </w:p>
    <w:p w14:paraId="4A500F9B" w14:textId="77777777" w:rsidR="00E64EAF" w:rsidRPr="00C15C87" w:rsidRDefault="00E64EAF" w:rsidP="00C15C87">
      <w:pPr>
        <w:spacing w:before="240" w:after="360" w:line="360" w:lineRule="auto"/>
        <w:contextualSpacing/>
        <w:jc w:val="both"/>
        <w:rPr>
          <w:rFonts w:ascii="Palatino Linotype" w:eastAsia="Times New Roman" w:hAnsi="Palatino Linotype"/>
        </w:rPr>
      </w:pPr>
    </w:p>
    <w:p w14:paraId="7C737C81" w14:textId="77777777" w:rsidR="00E64EAF" w:rsidRPr="00C15C87" w:rsidRDefault="00E64EAF" w:rsidP="00C15C87">
      <w:pPr>
        <w:spacing w:before="240" w:after="360" w:line="360" w:lineRule="auto"/>
        <w:contextualSpacing/>
        <w:jc w:val="both"/>
        <w:rPr>
          <w:rFonts w:ascii="Palatino Linotype" w:eastAsia="Times New Roman" w:hAnsi="Palatino Linotype"/>
        </w:rPr>
      </w:pPr>
    </w:p>
    <w:p w14:paraId="6B2931B4" w14:textId="32D663EA" w:rsidR="00100B8B" w:rsidRPr="00C15C87" w:rsidRDefault="00100B8B" w:rsidP="00C15C87">
      <w:pPr>
        <w:spacing w:line="360" w:lineRule="auto"/>
        <w:jc w:val="center"/>
        <w:rPr>
          <w:rFonts w:ascii="Palatino Linotype" w:eastAsia="Times New Roman" w:hAnsi="Palatino Linotype" w:cs="Times New Roman"/>
          <w:b/>
          <w:u w:val="single"/>
        </w:rPr>
      </w:pPr>
    </w:p>
    <w:p w14:paraId="39FB4512" w14:textId="77777777" w:rsidR="00100B8B" w:rsidRPr="00C15C87" w:rsidRDefault="00100B8B" w:rsidP="00C15C87">
      <w:pPr>
        <w:spacing w:line="360" w:lineRule="auto"/>
        <w:jc w:val="center"/>
        <w:rPr>
          <w:rFonts w:ascii="Palatino Linotype" w:eastAsia="Times New Roman" w:hAnsi="Palatino Linotype" w:cs="Times New Roman"/>
          <w:b/>
          <w:u w:val="single"/>
        </w:rPr>
      </w:pPr>
    </w:p>
    <w:p w14:paraId="31137936" w14:textId="302D1D0F" w:rsidR="00BC61B2" w:rsidRPr="00C15C87" w:rsidRDefault="00A20B1F" w:rsidP="00C15C87">
      <w:pPr>
        <w:spacing w:line="360" w:lineRule="auto"/>
        <w:jc w:val="center"/>
        <w:rPr>
          <w:rFonts w:ascii="Palatino Linotype" w:eastAsia="Times New Roman" w:hAnsi="Palatino Linotype" w:cs="Times New Roman"/>
          <w:b/>
          <w:u w:val="single"/>
        </w:rPr>
      </w:pPr>
      <w:r w:rsidRPr="00C15C87">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674BB15F" w:rsidR="00DA7E2F" w:rsidRPr="00C15C87" w:rsidRDefault="00DA7E2F" w:rsidP="00C15C87">
          <w:pPr>
            <w:pStyle w:val="TtulodeTDC"/>
            <w:spacing w:before="0" w:line="360" w:lineRule="auto"/>
            <w:rPr>
              <w:b/>
              <w:szCs w:val="24"/>
            </w:rPr>
          </w:pPr>
        </w:p>
        <w:p w14:paraId="66B21659" w14:textId="77777777" w:rsidR="00E64EAF" w:rsidRPr="00C15C87" w:rsidRDefault="00DA7E2F" w:rsidP="00C15C87">
          <w:pPr>
            <w:pStyle w:val="TDC1"/>
            <w:spacing w:line="360" w:lineRule="auto"/>
            <w:ind w:left="0"/>
            <w:rPr>
              <w:rFonts w:ascii="Palatino Linotype" w:hAnsi="Palatino Linotype"/>
              <w:noProof/>
              <w:lang w:val="es-MX" w:eastAsia="es-MX"/>
            </w:rPr>
          </w:pPr>
          <w:r w:rsidRPr="00C15C87">
            <w:rPr>
              <w:rFonts w:ascii="Palatino Linotype" w:hAnsi="Palatino Linotype"/>
              <w:b/>
            </w:rPr>
            <w:fldChar w:fldCharType="begin"/>
          </w:r>
          <w:r w:rsidRPr="00C15C87">
            <w:rPr>
              <w:rFonts w:ascii="Palatino Linotype" w:hAnsi="Palatino Linotype"/>
              <w:b/>
            </w:rPr>
            <w:instrText xml:space="preserve"> TOC \o "1-3" \h \z \u </w:instrText>
          </w:r>
          <w:r w:rsidRPr="00C15C87">
            <w:rPr>
              <w:rFonts w:ascii="Palatino Linotype" w:hAnsi="Palatino Linotype"/>
              <w:b/>
            </w:rPr>
            <w:fldChar w:fldCharType="separate"/>
          </w:r>
          <w:hyperlink w:anchor="_Toc18606800" w:history="1">
            <w:r w:rsidR="00E64EAF" w:rsidRPr="00C15C87">
              <w:rPr>
                <w:rStyle w:val="Hipervnculo"/>
                <w:rFonts w:ascii="Palatino Linotype" w:hAnsi="Palatino Linotype"/>
                <w:b/>
                <w:noProof/>
              </w:rPr>
              <w:t>ANTECEDENTES</w:t>
            </w:r>
            <w:r w:rsidR="00E64EAF" w:rsidRPr="00C15C87">
              <w:rPr>
                <w:rFonts w:ascii="Palatino Linotype" w:hAnsi="Palatino Linotype"/>
                <w:noProof/>
                <w:webHidden/>
              </w:rPr>
              <w:tab/>
            </w:r>
            <w:r w:rsidR="00E64EAF" w:rsidRPr="00C15C87">
              <w:rPr>
                <w:rFonts w:ascii="Palatino Linotype" w:hAnsi="Palatino Linotype"/>
                <w:noProof/>
                <w:webHidden/>
              </w:rPr>
              <w:fldChar w:fldCharType="begin"/>
            </w:r>
            <w:r w:rsidR="00E64EAF" w:rsidRPr="00C15C87">
              <w:rPr>
                <w:rFonts w:ascii="Palatino Linotype" w:hAnsi="Palatino Linotype"/>
                <w:noProof/>
                <w:webHidden/>
              </w:rPr>
              <w:instrText xml:space="preserve"> PAGEREF _Toc18606800 \h </w:instrText>
            </w:r>
            <w:r w:rsidR="00E64EAF" w:rsidRPr="00C15C87">
              <w:rPr>
                <w:rFonts w:ascii="Palatino Linotype" w:hAnsi="Palatino Linotype"/>
                <w:noProof/>
                <w:webHidden/>
              </w:rPr>
            </w:r>
            <w:r w:rsidR="00E64EAF" w:rsidRPr="00C15C87">
              <w:rPr>
                <w:rFonts w:ascii="Palatino Linotype" w:hAnsi="Palatino Linotype"/>
                <w:noProof/>
                <w:webHidden/>
              </w:rPr>
              <w:fldChar w:fldCharType="separate"/>
            </w:r>
            <w:r w:rsidR="004F7551">
              <w:rPr>
                <w:rFonts w:ascii="Palatino Linotype" w:hAnsi="Palatino Linotype"/>
                <w:noProof/>
                <w:webHidden/>
              </w:rPr>
              <w:t>3</w:t>
            </w:r>
            <w:r w:rsidR="00E64EAF" w:rsidRPr="00C15C87">
              <w:rPr>
                <w:rFonts w:ascii="Palatino Linotype" w:hAnsi="Palatino Linotype"/>
                <w:noProof/>
                <w:webHidden/>
              </w:rPr>
              <w:fldChar w:fldCharType="end"/>
            </w:r>
          </w:hyperlink>
        </w:p>
        <w:p w14:paraId="4C85D748" w14:textId="77777777" w:rsidR="00E64EAF" w:rsidRPr="00C15C87" w:rsidRDefault="00E07B2F" w:rsidP="00C15C87">
          <w:pPr>
            <w:pStyle w:val="TDC1"/>
            <w:spacing w:line="360" w:lineRule="auto"/>
            <w:ind w:left="0"/>
            <w:rPr>
              <w:rFonts w:ascii="Palatino Linotype" w:hAnsi="Palatino Linotype"/>
              <w:noProof/>
              <w:lang w:val="es-MX" w:eastAsia="es-MX"/>
            </w:rPr>
          </w:pPr>
          <w:hyperlink w:anchor="_Toc18606803" w:history="1">
            <w:r w:rsidR="00E64EAF" w:rsidRPr="00C15C87">
              <w:rPr>
                <w:rStyle w:val="Hipervnculo"/>
                <w:rFonts w:ascii="Palatino Linotype" w:hAnsi="Palatino Linotype"/>
                <w:b/>
                <w:noProof/>
              </w:rPr>
              <w:t>CONSIDERANDO</w:t>
            </w:r>
            <w:r w:rsidR="00E64EAF" w:rsidRPr="00C15C87">
              <w:rPr>
                <w:rFonts w:ascii="Palatino Linotype" w:hAnsi="Palatino Linotype"/>
                <w:noProof/>
                <w:webHidden/>
              </w:rPr>
              <w:tab/>
            </w:r>
            <w:r w:rsidR="00E64EAF" w:rsidRPr="00C15C87">
              <w:rPr>
                <w:rFonts w:ascii="Palatino Linotype" w:hAnsi="Palatino Linotype"/>
                <w:noProof/>
                <w:webHidden/>
              </w:rPr>
              <w:fldChar w:fldCharType="begin"/>
            </w:r>
            <w:r w:rsidR="00E64EAF" w:rsidRPr="00C15C87">
              <w:rPr>
                <w:rFonts w:ascii="Palatino Linotype" w:hAnsi="Palatino Linotype"/>
                <w:noProof/>
                <w:webHidden/>
              </w:rPr>
              <w:instrText xml:space="preserve"> PAGEREF _Toc18606803 \h </w:instrText>
            </w:r>
            <w:r w:rsidR="00E64EAF" w:rsidRPr="00C15C87">
              <w:rPr>
                <w:rFonts w:ascii="Palatino Linotype" w:hAnsi="Palatino Linotype"/>
                <w:noProof/>
                <w:webHidden/>
              </w:rPr>
            </w:r>
            <w:r w:rsidR="00E64EAF" w:rsidRPr="00C15C87">
              <w:rPr>
                <w:rFonts w:ascii="Palatino Linotype" w:hAnsi="Palatino Linotype"/>
                <w:noProof/>
                <w:webHidden/>
              </w:rPr>
              <w:fldChar w:fldCharType="separate"/>
            </w:r>
            <w:r w:rsidR="004F7551">
              <w:rPr>
                <w:rFonts w:ascii="Palatino Linotype" w:hAnsi="Palatino Linotype"/>
                <w:noProof/>
                <w:webHidden/>
              </w:rPr>
              <w:t>6</w:t>
            </w:r>
            <w:r w:rsidR="00E64EAF" w:rsidRPr="00C15C87">
              <w:rPr>
                <w:rFonts w:ascii="Palatino Linotype" w:hAnsi="Palatino Linotype"/>
                <w:noProof/>
                <w:webHidden/>
              </w:rPr>
              <w:fldChar w:fldCharType="end"/>
            </w:r>
          </w:hyperlink>
        </w:p>
        <w:p w14:paraId="45A0B807" w14:textId="77777777" w:rsidR="00E64EAF" w:rsidRPr="00C15C87" w:rsidRDefault="00E07B2F" w:rsidP="00C15C87">
          <w:pPr>
            <w:pStyle w:val="TDC2"/>
            <w:spacing w:line="360" w:lineRule="auto"/>
            <w:ind w:left="0" w:firstLine="0"/>
            <w:rPr>
              <w:rFonts w:ascii="Palatino Linotype" w:hAnsi="Palatino Linotype"/>
              <w:noProof/>
              <w:lang w:val="es-MX" w:eastAsia="es-MX"/>
            </w:rPr>
          </w:pPr>
          <w:hyperlink w:anchor="_Toc18606804" w:history="1">
            <w:r w:rsidR="00E64EAF" w:rsidRPr="00C15C87">
              <w:rPr>
                <w:rStyle w:val="Hipervnculo"/>
                <w:rFonts w:ascii="Palatino Linotype" w:hAnsi="Palatino Linotype"/>
                <w:b/>
                <w:noProof/>
              </w:rPr>
              <w:t>PRIMERO. De la competencia</w:t>
            </w:r>
            <w:r w:rsidR="00E64EAF" w:rsidRPr="00C15C87">
              <w:rPr>
                <w:rFonts w:ascii="Palatino Linotype" w:hAnsi="Palatino Linotype"/>
                <w:noProof/>
                <w:webHidden/>
              </w:rPr>
              <w:tab/>
            </w:r>
            <w:r w:rsidR="00E64EAF" w:rsidRPr="00C15C87">
              <w:rPr>
                <w:rFonts w:ascii="Palatino Linotype" w:hAnsi="Palatino Linotype"/>
                <w:noProof/>
                <w:webHidden/>
              </w:rPr>
              <w:fldChar w:fldCharType="begin"/>
            </w:r>
            <w:r w:rsidR="00E64EAF" w:rsidRPr="00C15C87">
              <w:rPr>
                <w:rFonts w:ascii="Palatino Linotype" w:hAnsi="Palatino Linotype"/>
                <w:noProof/>
                <w:webHidden/>
              </w:rPr>
              <w:instrText xml:space="preserve"> PAGEREF _Toc18606804 \h </w:instrText>
            </w:r>
            <w:r w:rsidR="00E64EAF" w:rsidRPr="00C15C87">
              <w:rPr>
                <w:rFonts w:ascii="Palatino Linotype" w:hAnsi="Palatino Linotype"/>
                <w:noProof/>
                <w:webHidden/>
              </w:rPr>
            </w:r>
            <w:r w:rsidR="00E64EAF" w:rsidRPr="00C15C87">
              <w:rPr>
                <w:rFonts w:ascii="Palatino Linotype" w:hAnsi="Palatino Linotype"/>
                <w:noProof/>
                <w:webHidden/>
              </w:rPr>
              <w:fldChar w:fldCharType="separate"/>
            </w:r>
            <w:r w:rsidR="004F7551">
              <w:rPr>
                <w:rFonts w:ascii="Palatino Linotype" w:hAnsi="Palatino Linotype"/>
                <w:noProof/>
                <w:webHidden/>
              </w:rPr>
              <w:t>6</w:t>
            </w:r>
            <w:r w:rsidR="00E64EAF" w:rsidRPr="00C15C87">
              <w:rPr>
                <w:rFonts w:ascii="Palatino Linotype" w:hAnsi="Palatino Linotype"/>
                <w:noProof/>
                <w:webHidden/>
              </w:rPr>
              <w:fldChar w:fldCharType="end"/>
            </w:r>
          </w:hyperlink>
        </w:p>
        <w:p w14:paraId="41C0BA56" w14:textId="77777777" w:rsidR="00E64EAF" w:rsidRPr="00C15C87" w:rsidRDefault="00E07B2F" w:rsidP="00C15C87">
          <w:pPr>
            <w:pStyle w:val="TDC2"/>
            <w:spacing w:line="360" w:lineRule="auto"/>
            <w:ind w:left="0" w:firstLine="0"/>
            <w:rPr>
              <w:rFonts w:ascii="Palatino Linotype" w:hAnsi="Palatino Linotype"/>
              <w:noProof/>
              <w:lang w:val="es-MX" w:eastAsia="es-MX"/>
            </w:rPr>
          </w:pPr>
          <w:hyperlink w:anchor="_Toc18606805" w:history="1">
            <w:r w:rsidR="00E64EAF" w:rsidRPr="00C15C87">
              <w:rPr>
                <w:rStyle w:val="Hipervnculo"/>
                <w:rFonts w:ascii="Palatino Linotype" w:hAnsi="Palatino Linotype"/>
                <w:b/>
                <w:noProof/>
              </w:rPr>
              <w:t>SEGUNDO. De la oportunidad y procedencia.</w:t>
            </w:r>
            <w:r w:rsidR="00E64EAF" w:rsidRPr="00C15C87">
              <w:rPr>
                <w:rFonts w:ascii="Palatino Linotype" w:hAnsi="Palatino Linotype"/>
                <w:noProof/>
                <w:webHidden/>
              </w:rPr>
              <w:tab/>
            </w:r>
            <w:r w:rsidR="00E64EAF" w:rsidRPr="00C15C87">
              <w:rPr>
                <w:rFonts w:ascii="Palatino Linotype" w:hAnsi="Palatino Linotype"/>
                <w:noProof/>
                <w:webHidden/>
              </w:rPr>
              <w:fldChar w:fldCharType="begin"/>
            </w:r>
            <w:r w:rsidR="00E64EAF" w:rsidRPr="00C15C87">
              <w:rPr>
                <w:rFonts w:ascii="Palatino Linotype" w:hAnsi="Palatino Linotype"/>
                <w:noProof/>
                <w:webHidden/>
              </w:rPr>
              <w:instrText xml:space="preserve"> PAGEREF _Toc18606805 \h </w:instrText>
            </w:r>
            <w:r w:rsidR="00E64EAF" w:rsidRPr="00C15C87">
              <w:rPr>
                <w:rFonts w:ascii="Palatino Linotype" w:hAnsi="Palatino Linotype"/>
                <w:noProof/>
                <w:webHidden/>
              </w:rPr>
            </w:r>
            <w:r w:rsidR="00E64EAF" w:rsidRPr="00C15C87">
              <w:rPr>
                <w:rFonts w:ascii="Palatino Linotype" w:hAnsi="Palatino Linotype"/>
                <w:noProof/>
                <w:webHidden/>
              </w:rPr>
              <w:fldChar w:fldCharType="separate"/>
            </w:r>
            <w:r w:rsidR="004F7551">
              <w:rPr>
                <w:rFonts w:ascii="Palatino Linotype" w:hAnsi="Palatino Linotype"/>
                <w:noProof/>
                <w:webHidden/>
              </w:rPr>
              <w:t>7</w:t>
            </w:r>
            <w:r w:rsidR="00E64EAF" w:rsidRPr="00C15C87">
              <w:rPr>
                <w:rFonts w:ascii="Palatino Linotype" w:hAnsi="Palatino Linotype"/>
                <w:noProof/>
                <w:webHidden/>
              </w:rPr>
              <w:fldChar w:fldCharType="end"/>
            </w:r>
          </w:hyperlink>
        </w:p>
        <w:p w14:paraId="19B94E42" w14:textId="77777777" w:rsidR="00E64EAF" w:rsidRPr="00C15C87" w:rsidRDefault="00E07B2F" w:rsidP="00C15C87">
          <w:pPr>
            <w:pStyle w:val="TDC1"/>
            <w:spacing w:line="360" w:lineRule="auto"/>
            <w:ind w:left="0"/>
            <w:rPr>
              <w:rFonts w:ascii="Palatino Linotype" w:hAnsi="Palatino Linotype"/>
              <w:noProof/>
              <w:lang w:val="es-MX" w:eastAsia="es-MX"/>
            </w:rPr>
          </w:pPr>
          <w:hyperlink w:anchor="_Toc18606806" w:history="1">
            <w:r w:rsidR="00E64EAF" w:rsidRPr="00C15C87">
              <w:rPr>
                <w:rStyle w:val="Hipervnculo"/>
                <w:rFonts w:ascii="Palatino Linotype" w:hAnsi="Palatino Linotype"/>
                <w:b/>
                <w:noProof/>
              </w:rPr>
              <w:t>TERCERO.</w:t>
            </w:r>
            <w:r w:rsidR="00E64EAF" w:rsidRPr="00C15C87">
              <w:rPr>
                <w:rStyle w:val="Hipervnculo"/>
                <w:rFonts w:ascii="Palatino Linotype" w:hAnsi="Palatino Linotype"/>
                <w:noProof/>
              </w:rPr>
              <w:t xml:space="preserve"> </w:t>
            </w:r>
            <w:r w:rsidR="00E64EAF" w:rsidRPr="00C15C87">
              <w:rPr>
                <w:rStyle w:val="Hipervnculo"/>
                <w:rFonts w:ascii="Palatino Linotype" w:hAnsi="Palatino Linotype"/>
                <w:b/>
                <w:noProof/>
              </w:rPr>
              <w:t xml:space="preserve">Del planteamiento de la </w:t>
            </w:r>
            <w:r w:rsidR="00E64EAF" w:rsidRPr="00C15C87">
              <w:rPr>
                <w:rStyle w:val="Hipervnculo"/>
                <w:rFonts w:ascii="Palatino Linotype" w:hAnsi="Palatino Linotype"/>
                <w:b/>
                <w:i/>
                <w:noProof/>
              </w:rPr>
              <w:t>Litis</w:t>
            </w:r>
            <w:r w:rsidR="00E64EAF" w:rsidRPr="00C15C87">
              <w:rPr>
                <w:rStyle w:val="Hipervnculo"/>
                <w:rFonts w:ascii="Palatino Linotype" w:hAnsi="Palatino Linotype"/>
                <w:b/>
                <w:noProof/>
              </w:rPr>
              <w:t>.</w:t>
            </w:r>
            <w:r w:rsidR="00E64EAF" w:rsidRPr="00C15C87">
              <w:rPr>
                <w:rFonts w:ascii="Palatino Linotype" w:hAnsi="Palatino Linotype"/>
                <w:noProof/>
                <w:webHidden/>
              </w:rPr>
              <w:tab/>
            </w:r>
            <w:r w:rsidR="00E64EAF" w:rsidRPr="00C15C87">
              <w:rPr>
                <w:rFonts w:ascii="Palatino Linotype" w:hAnsi="Palatino Linotype"/>
                <w:noProof/>
                <w:webHidden/>
              </w:rPr>
              <w:fldChar w:fldCharType="begin"/>
            </w:r>
            <w:r w:rsidR="00E64EAF" w:rsidRPr="00C15C87">
              <w:rPr>
                <w:rFonts w:ascii="Palatino Linotype" w:hAnsi="Palatino Linotype"/>
                <w:noProof/>
                <w:webHidden/>
              </w:rPr>
              <w:instrText xml:space="preserve"> PAGEREF _Toc18606806 \h </w:instrText>
            </w:r>
            <w:r w:rsidR="00E64EAF" w:rsidRPr="00C15C87">
              <w:rPr>
                <w:rFonts w:ascii="Palatino Linotype" w:hAnsi="Palatino Linotype"/>
                <w:noProof/>
                <w:webHidden/>
              </w:rPr>
            </w:r>
            <w:r w:rsidR="00E64EAF" w:rsidRPr="00C15C87">
              <w:rPr>
                <w:rFonts w:ascii="Palatino Linotype" w:hAnsi="Palatino Linotype"/>
                <w:noProof/>
                <w:webHidden/>
              </w:rPr>
              <w:fldChar w:fldCharType="separate"/>
            </w:r>
            <w:r w:rsidR="004F7551">
              <w:rPr>
                <w:rFonts w:ascii="Palatino Linotype" w:hAnsi="Palatino Linotype"/>
                <w:noProof/>
                <w:webHidden/>
              </w:rPr>
              <w:t>11</w:t>
            </w:r>
            <w:r w:rsidR="00E64EAF" w:rsidRPr="00C15C87">
              <w:rPr>
                <w:rFonts w:ascii="Palatino Linotype" w:hAnsi="Palatino Linotype"/>
                <w:noProof/>
                <w:webHidden/>
              </w:rPr>
              <w:fldChar w:fldCharType="end"/>
            </w:r>
          </w:hyperlink>
        </w:p>
        <w:p w14:paraId="74FC0BB8" w14:textId="77777777" w:rsidR="00E64EAF" w:rsidRPr="00C15C87" w:rsidRDefault="00E07B2F" w:rsidP="00C15C87">
          <w:pPr>
            <w:pStyle w:val="TDC1"/>
            <w:spacing w:line="360" w:lineRule="auto"/>
            <w:ind w:left="0"/>
            <w:rPr>
              <w:rFonts w:ascii="Palatino Linotype" w:hAnsi="Palatino Linotype"/>
              <w:noProof/>
              <w:lang w:val="es-MX" w:eastAsia="es-MX"/>
            </w:rPr>
          </w:pPr>
          <w:hyperlink w:anchor="_Toc18606807" w:history="1">
            <w:r w:rsidR="00E64EAF" w:rsidRPr="00C15C87">
              <w:rPr>
                <w:rStyle w:val="Hipervnculo"/>
                <w:rFonts w:ascii="Palatino Linotype" w:hAnsi="Palatino Linotype"/>
                <w:b/>
                <w:noProof/>
              </w:rPr>
              <w:t>CUARTO. Del estudio y resolución del asunto.</w:t>
            </w:r>
            <w:r w:rsidR="00E64EAF" w:rsidRPr="00C15C87">
              <w:rPr>
                <w:rFonts w:ascii="Palatino Linotype" w:hAnsi="Palatino Linotype"/>
                <w:noProof/>
                <w:webHidden/>
              </w:rPr>
              <w:tab/>
            </w:r>
            <w:r w:rsidR="00E64EAF" w:rsidRPr="00C15C87">
              <w:rPr>
                <w:rFonts w:ascii="Palatino Linotype" w:hAnsi="Palatino Linotype"/>
                <w:noProof/>
                <w:webHidden/>
              </w:rPr>
              <w:fldChar w:fldCharType="begin"/>
            </w:r>
            <w:r w:rsidR="00E64EAF" w:rsidRPr="00C15C87">
              <w:rPr>
                <w:rFonts w:ascii="Palatino Linotype" w:hAnsi="Palatino Linotype"/>
                <w:noProof/>
                <w:webHidden/>
              </w:rPr>
              <w:instrText xml:space="preserve"> PAGEREF _Toc18606807 \h </w:instrText>
            </w:r>
            <w:r w:rsidR="00E64EAF" w:rsidRPr="00C15C87">
              <w:rPr>
                <w:rFonts w:ascii="Palatino Linotype" w:hAnsi="Palatino Linotype"/>
                <w:noProof/>
                <w:webHidden/>
              </w:rPr>
            </w:r>
            <w:r w:rsidR="00E64EAF" w:rsidRPr="00C15C87">
              <w:rPr>
                <w:rFonts w:ascii="Palatino Linotype" w:hAnsi="Palatino Linotype"/>
                <w:noProof/>
                <w:webHidden/>
              </w:rPr>
              <w:fldChar w:fldCharType="separate"/>
            </w:r>
            <w:r w:rsidR="004F7551">
              <w:rPr>
                <w:rFonts w:ascii="Palatino Linotype" w:hAnsi="Palatino Linotype"/>
                <w:noProof/>
                <w:webHidden/>
              </w:rPr>
              <w:t>12</w:t>
            </w:r>
            <w:r w:rsidR="00E64EAF" w:rsidRPr="00C15C87">
              <w:rPr>
                <w:rFonts w:ascii="Palatino Linotype" w:hAnsi="Palatino Linotype"/>
                <w:noProof/>
                <w:webHidden/>
              </w:rPr>
              <w:fldChar w:fldCharType="end"/>
            </w:r>
          </w:hyperlink>
        </w:p>
        <w:p w14:paraId="045A9892" w14:textId="77777777" w:rsidR="00E64EAF" w:rsidRPr="00C15C87" w:rsidRDefault="00E07B2F" w:rsidP="00C15C87">
          <w:pPr>
            <w:pStyle w:val="TDC1"/>
            <w:spacing w:line="360" w:lineRule="auto"/>
            <w:ind w:left="0"/>
            <w:rPr>
              <w:rFonts w:ascii="Palatino Linotype" w:hAnsi="Palatino Linotype"/>
              <w:noProof/>
              <w:lang w:val="es-MX" w:eastAsia="es-MX"/>
            </w:rPr>
          </w:pPr>
          <w:hyperlink w:anchor="_Toc18606808" w:history="1">
            <w:r w:rsidR="00E64EAF" w:rsidRPr="00C15C87">
              <w:rPr>
                <w:rStyle w:val="Hipervnculo"/>
                <w:rFonts w:ascii="Palatino Linotype" w:hAnsi="Palatino Linotype"/>
                <w:b/>
                <w:noProof/>
              </w:rPr>
              <w:t>R E S O L U T I V O S</w:t>
            </w:r>
            <w:r w:rsidR="00E64EAF" w:rsidRPr="00C15C87">
              <w:rPr>
                <w:rFonts w:ascii="Palatino Linotype" w:hAnsi="Palatino Linotype"/>
                <w:noProof/>
                <w:webHidden/>
              </w:rPr>
              <w:tab/>
            </w:r>
            <w:r w:rsidR="00E64EAF" w:rsidRPr="00C15C87">
              <w:rPr>
                <w:rFonts w:ascii="Palatino Linotype" w:hAnsi="Palatino Linotype"/>
                <w:noProof/>
                <w:webHidden/>
              </w:rPr>
              <w:fldChar w:fldCharType="begin"/>
            </w:r>
            <w:r w:rsidR="00E64EAF" w:rsidRPr="00C15C87">
              <w:rPr>
                <w:rFonts w:ascii="Palatino Linotype" w:hAnsi="Palatino Linotype"/>
                <w:noProof/>
                <w:webHidden/>
              </w:rPr>
              <w:instrText xml:space="preserve"> PAGEREF _Toc18606808 \h </w:instrText>
            </w:r>
            <w:r w:rsidR="00E64EAF" w:rsidRPr="00C15C87">
              <w:rPr>
                <w:rFonts w:ascii="Palatino Linotype" w:hAnsi="Palatino Linotype"/>
                <w:noProof/>
                <w:webHidden/>
              </w:rPr>
            </w:r>
            <w:r w:rsidR="00E64EAF" w:rsidRPr="00C15C87">
              <w:rPr>
                <w:rFonts w:ascii="Palatino Linotype" w:hAnsi="Palatino Linotype"/>
                <w:noProof/>
                <w:webHidden/>
              </w:rPr>
              <w:fldChar w:fldCharType="separate"/>
            </w:r>
            <w:r w:rsidR="004F7551">
              <w:rPr>
                <w:rFonts w:ascii="Palatino Linotype" w:hAnsi="Palatino Linotype"/>
                <w:noProof/>
                <w:webHidden/>
              </w:rPr>
              <w:t>37</w:t>
            </w:r>
            <w:r w:rsidR="00E64EAF" w:rsidRPr="00C15C87">
              <w:rPr>
                <w:rFonts w:ascii="Palatino Linotype" w:hAnsi="Palatino Linotype"/>
                <w:noProof/>
                <w:webHidden/>
              </w:rPr>
              <w:fldChar w:fldCharType="end"/>
            </w:r>
          </w:hyperlink>
        </w:p>
        <w:p w14:paraId="2416AEAB" w14:textId="7DE8CB0A" w:rsidR="00100B8B" w:rsidRPr="00C15C87" w:rsidRDefault="00C15C87" w:rsidP="00C15C87">
          <w:pPr>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5408" behindDoc="0" locked="0" layoutInCell="1" allowOverlap="1" wp14:anchorId="66C238B0" wp14:editId="488844AE">
                    <wp:simplePos x="0" y="0"/>
                    <wp:positionH relativeFrom="column">
                      <wp:posOffset>-3810</wp:posOffset>
                    </wp:positionH>
                    <wp:positionV relativeFrom="paragraph">
                      <wp:posOffset>60960</wp:posOffset>
                    </wp:positionV>
                    <wp:extent cx="5534025" cy="4057650"/>
                    <wp:effectExtent l="76200" t="57150" r="66675" b="76200"/>
                    <wp:wrapNone/>
                    <wp:docPr id="2" name="Conector recto 2"/>
                    <wp:cNvGraphicFramePr/>
                    <a:graphic xmlns:a="http://schemas.openxmlformats.org/drawingml/2006/main">
                      <a:graphicData uri="http://schemas.microsoft.com/office/word/2010/wordprocessingShape">
                        <wps:wsp>
                          <wps:cNvCnPr/>
                          <wps:spPr>
                            <a:xfrm flipH="1" flipV="1">
                              <a:off x="0" y="0"/>
                              <a:ext cx="5534025" cy="405765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95AB781" id="Conector recto 2" o:spid="_x0000_s1026" style="position:absolute;flip:x y;z-index:251665408;visibility:visible;mso-wrap-style:square;mso-wrap-distance-left:9pt;mso-wrap-distance-top:0;mso-wrap-distance-right:9pt;mso-wrap-distance-bottom:0;mso-position-horizontal:absolute;mso-position-horizontal-relative:text;mso-position-vertical:absolute;mso-position-vertical-relative:text" from="-.3pt,4.8pt" to="435.45pt,3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" strokecolor="#4f81bd [3204]" strokeweight="3pt">
                    <v:shadow on="t" color="black" opacity="24903f" origin=",.5" offset="0,.55556mm"/>
                  </v:line>
                </w:pict>
              </mc:Fallback>
            </mc:AlternateContent>
          </w:r>
          <w:r w:rsidR="00DA7E2F" w:rsidRPr="00C15C87">
            <w:rPr>
              <w:rFonts w:ascii="Palatino Linotype" w:hAnsi="Palatino Linotype"/>
              <w:b/>
              <w:bCs/>
              <w:lang w:val="es-ES"/>
            </w:rPr>
            <w:fldChar w:fldCharType="end"/>
          </w:r>
        </w:p>
      </w:sdtContent>
    </w:sdt>
    <w:p w14:paraId="2950BBCC" w14:textId="77777777" w:rsidR="00826B2E" w:rsidRPr="00C15C87" w:rsidRDefault="00826B2E" w:rsidP="00C15C87">
      <w:pPr>
        <w:tabs>
          <w:tab w:val="left" w:pos="3465"/>
        </w:tabs>
        <w:spacing w:before="240" w:after="360" w:line="360" w:lineRule="auto"/>
        <w:jc w:val="both"/>
        <w:rPr>
          <w:rFonts w:ascii="Palatino Linotype" w:hAnsi="Palatino Linotype"/>
        </w:rPr>
      </w:pPr>
    </w:p>
    <w:p w14:paraId="19415CC0" w14:textId="77777777" w:rsidR="00826B2E" w:rsidRPr="00C15C87" w:rsidRDefault="00826B2E" w:rsidP="00C15C87">
      <w:pPr>
        <w:tabs>
          <w:tab w:val="left" w:pos="3465"/>
        </w:tabs>
        <w:spacing w:before="240" w:after="360" w:line="360" w:lineRule="auto"/>
        <w:jc w:val="both"/>
        <w:rPr>
          <w:rFonts w:ascii="Palatino Linotype" w:hAnsi="Palatino Linotype"/>
        </w:rPr>
      </w:pPr>
    </w:p>
    <w:p w14:paraId="64459966" w14:textId="77777777" w:rsidR="00AE5E2D" w:rsidRPr="00C15C87" w:rsidRDefault="00AE5E2D" w:rsidP="00C15C87">
      <w:pPr>
        <w:tabs>
          <w:tab w:val="left" w:pos="3465"/>
        </w:tabs>
        <w:spacing w:before="240" w:after="360" w:line="360" w:lineRule="auto"/>
        <w:jc w:val="both"/>
        <w:rPr>
          <w:rFonts w:ascii="Palatino Linotype" w:hAnsi="Palatino Linotype"/>
        </w:rPr>
      </w:pPr>
    </w:p>
    <w:p w14:paraId="196B8B42" w14:textId="77777777" w:rsidR="00E64EAF" w:rsidRDefault="00E64EAF" w:rsidP="00C15C87">
      <w:pPr>
        <w:tabs>
          <w:tab w:val="left" w:pos="3465"/>
        </w:tabs>
        <w:spacing w:before="240" w:after="360" w:line="360" w:lineRule="auto"/>
        <w:jc w:val="both"/>
        <w:rPr>
          <w:rFonts w:ascii="Palatino Linotype" w:hAnsi="Palatino Linotype"/>
        </w:rPr>
      </w:pPr>
    </w:p>
    <w:p w14:paraId="4CA25D0A" w14:textId="77777777" w:rsidR="00C15C87" w:rsidRPr="00C15C87" w:rsidRDefault="00C15C87" w:rsidP="00C15C87">
      <w:pPr>
        <w:tabs>
          <w:tab w:val="left" w:pos="3465"/>
        </w:tabs>
        <w:spacing w:before="240" w:after="360" w:line="360" w:lineRule="auto"/>
        <w:jc w:val="both"/>
        <w:rPr>
          <w:rFonts w:ascii="Palatino Linotype" w:hAnsi="Palatino Linotype"/>
        </w:rPr>
      </w:pPr>
    </w:p>
    <w:p w14:paraId="73F7F940" w14:textId="1B261930" w:rsidR="00662C69" w:rsidRPr="00C15C87" w:rsidRDefault="009B11D6" w:rsidP="00C15C87">
      <w:pPr>
        <w:tabs>
          <w:tab w:val="left" w:pos="3465"/>
        </w:tabs>
        <w:spacing w:before="240" w:after="360" w:line="360" w:lineRule="auto"/>
        <w:jc w:val="both"/>
        <w:rPr>
          <w:rFonts w:ascii="Palatino Linotype" w:hAnsi="Palatino Linotype"/>
        </w:rPr>
      </w:pPr>
      <w:r w:rsidRPr="00C15C87">
        <w:rPr>
          <w:rFonts w:ascii="Palatino Linotype" w:hAnsi="Palatino Linotype"/>
        </w:rPr>
        <w:lastRenderedPageBreak/>
        <w:t>R</w:t>
      </w:r>
      <w:r w:rsidR="00662C69" w:rsidRPr="00C15C87">
        <w:rPr>
          <w:rFonts w:ascii="Palatino Linotype" w:hAnsi="Palatino Linotype"/>
        </w:rPr>
        <w:t>esolución del Pleno del Instituto de Transparencia, Acceso a la Información Pública y Protección de Datos Personales del Estado de México y Mun</w:t>
      </w:r>
      <w:r w:rsidR="000D5A1D" w:rsidRPr="00C15C87">
        <w:rPr>
          <w:rFonts w:ascii="Palatino Linotype" w:hAnsi="Palatino Linotype"/>
        </w:rPr>
        <w:t>icipios, con</w:t>
      </w:r>
      <w:r w:rsidR="00662C69" w:rsidRPr="00C15C87">
        <w:rPr>
          <w:rFonts w:ascii="Palatino Linotype" w:hAnsi="Palatino Linotype"/>
        </w:rPr>
        <w:t xml:space="preserve"> </w:t>
      </w:r>
      <w:r w:rsidR="00485DB6" w:rsidRPr="00C15C87">
        <w:rPr>
          <w:rFonts w:ascii="Palatino Linotype" w:hAnsi="Palatino Linotype"/>
        </w:rPr>
        <w:t xml:space="preserve">domicilio </w:t>
      </w:r>
      <w:r w:rsidR="00662C69" w:rsidRPr="00C15C87">
        <w:rPr>
          <w:rFonts w:ascii="Palatino Linotype" w:hAnsi="Palatino Linotype"/>
        </w:rPr>
        <w:t xml:space="preserve">en Metepec, Estado de México; de </w:t>
      </w:r>
      <w:r w:rsidR="000D5A1D" w:rsidRPr="00C15C87">
        <w:rPr>
          <w:rFonts w:ascii="Palatino Linotype" w:hAnsi="Palatino Linotype"/>
        </w:rPr>
        <w:t xml:space="preserve">fecha </w:t>
      </w:r>
      <w:r w:rsidR="00A35CDF" w:rsidRPr="00C15C87">
        <w:rPr>
          <w:rFonts w:ascii="Palatino Linotype" w:hAnsi="Palatino Linotype"/>
        </w:rPr>
        <w:t>once</w:t>
      </w:r>
      <w:r w:rsidR="00100B8B" w:rsidRPr="00C15C87">
        <w:rPr>
          <w:rFonts w:ascii="Palatino Linotype" w:hAnsi="Palatino Linotype"/>
        </w:rPr>
        <w:t xml:space="preserve"> </w:t>
      </w:r>
      <w:r w:rsidR="00662C69" w:rsidRPr="00C15C87">
        <w:rPr>
          <w:rFonts w:ascii="Palatino Linotype" w:hAnsi="Palatino Linotype"/>
        </w:rPr>
        <w:t>(</w:t>
      </w:r>
      <w:r w:rsidR="00A35CDF" w:rsidRPr="00C15C87">
        <w:rPr>
          <w:rFonts w:ascii="Palatino Linotype" w:hAnsi="Palatino Linotype"/>
        </w:rPr>
        <w:t>11</w:t>
      </w:r>
      <w:r w:rsidR="00662C69" w:rsidRPr="00C15C87">
        <w:rPr>
          <w:rFonts w:ascii="Palatino Linotype" w:hAnsi="Palatino Linotype"/>
        </w:rPr>
        <w:t xml:space="preserve">) de </w:t>
      </w:r>
      <w:r w:rsidR="0081485A" w:rsidRPr="00C15C87">
        <w:rPr>
          <w:rFonts w:ascii="Palatino Linotype" w:hAnsi="Palatino Linotype"/>
        </w:rPr>
        <w:t>septiembre</w:t>
      </w:r>
      <w:r w:rsidR="001E74A5" w:rsidRPr="00C15C87">
        <w:rPr>
          <w:rFonts w:ascii="Palatino Linotype" w:hAnsi="Palatino Linotype"/>
        </w:rPr>
        <w:t xml:space="preserve"> </w:t>
      </w:r>
      <w:r w:rsidR="00662C69" w:rsidRPr="00C15C87">
        <w:rPr>
          <w:rFonts w:ascii="Palatino Linotype" w:hAnsi="Palatino Linotype"/>
        </w:rPr>
        <w:t xml:space="preserve">de dos mil </w:t>
      </w:r>
      <w:r w:rsidR="00B902E7" w:rsidRPr="00C15C87">
        <w:rPr>
          <w:rFonts w:ascii="Palatino Linotype" w:hAnsi="Palatino Linotype"/>
        </w:rPr>
        <w:t>dieci</w:t>
      </w:r>
      <w:r w:rsidR="00FE3AFE" w:rsidRPr="00C15C87">
        <w:rPr>
          <w:rFonts w:ascii="Palatino Linotype" w:hAnsi="Palatino Linotype"/>
        </w:rPr>
        <w:t>nueve</w:t>
      </w:r>
      <w:r w:rsidR="00662C69" w:rsidRPr="00C15C87">
        <w:rPr>
          <w:rFonts w:ascii="Palatino Linotype" w:hAnsi="Palatino Linotype"/>
        </w:rPr>
        <w:t>.</w:t>
      </w:r>
    </w:p>
    <w:p w14:paraId="02C1324E" w14:textId="42E7E321" w:rsidR="00662C69" w:rsidRPr="00C15C87" w:rsidRDefault="00662C69" w:rsidP="00C15C87">
      <w:pPr>
        <w:spacing w:before="240" w:after="360" w:line="360" w:lineRule="auto"/>
        <w:jc w:val="both"/>
        <w:rPr>
          <w:rFonts w:ascii="Palatino Linotype" w:hAnsi="Palatino Linotype"/>
          <w:b/>
        </w:rPr>
      </w:pPr>
      <w:r w:rsidRPr="00C15C87">
        <w:rPr>
          <w:rFonts w:ascii="Palatino Linotype" w:hAnsi="Palatino Linotype"/>
          <w:b/>
        </w:rPr>
        <w:t>VISTO</w:t>
      </w:r>
      <w:r w:rsidRPr="00C15C87">
        <w:rPr>
          <w:rFonts w:ascii="Palatino Linotype" w:hAnsi="Palatino Linotype"/>
        </w:rPr>
        <w:t xml:space="preserve"> el expediente electrónico for</w:t>
      </w:r>
      <w:r w:rsidR="00D37494" w:rsidRPr="00C15C87">
        <w:rPr>
          <w:rFonts w:ascii="Palatino Linotype" w:hAnsi="Palatino Linotype"/>
        </w:rPr>
        <w:t>mado con motivo del</w:t>
      </w:r>
      <w:r w:rsidRPr="00C15C87">
        <w:rPr>
          <w:rFonts w:ascii="Palatino Linotype" w:hAnsi="Palatino Linotype"/>
        </w:rPr>
        <w:t xml:space="preserve"> recurso de revisión </w:t>
      </w:r>
      <w:r w:rsidR="00AE5E2D" w:rsidRPr="00C15C87">
        <w:rPr>
          <w:rFonts w:ascii="Palatino Linotype" w:hAnsi="Palatino Linotype"/>
          <w:b/>
        </w:rPr>
        <w:t>05883/INFOEM/IP/RR/2019</w:t>
      </w:r>
      <w:r w:rsidR="004F3DEB" w:rsidRPr="00C15C87">
        <w:rPr>
          <w:rFonts w:ascii="Palatino Linotype" w:hAnsi="Palatino Linotype"/>
          <w:b/>
        </w:rPr>
        <w:t>,</w:t>
      </w:r>
      <w:r w:rsidR="00335BFE" w:rsidRPr="00C15C87">
        <w:rPr>
          <w:rFonts w:ascii="Palatino Linotype" w:hAnsi="Palatino Linotype" w:cs="Arial"/>
          <w:b/>
          <w:bCs/>
        </w:rPr>
        <w:t xml:space="preserve"> </w:t>
      </w:r>
      <w:r w:rsidRPr="00C15C87">
        <w:rPr>
          <w:rFonts w:ascii="Palatino Linotype" w:hAnsi="Palatino Linotype"/>
        </w:rPr>
        <w:t>promovido por</w:t>
      </w:r>
      <w:r w:rsidR="00E64EAF" w:rsidRPr="00C15C87">
        <w:rPr>
          <w:rFonts w:ascii="Palatino Linotype" w:hAnsi="Palatino Linotype"/>
        </w:rPr>
        <w:t xml:space="preserve"> </w:t>
      </w:r>
      <w:r w:rsidR="008C141D" w:rsidRPr="008C141D">
        <w:rPr>
          <w:rFonts w:ascii="Palatino Linotype" w:hAnsi="Palatino Linotype"/>
          <w:b/>
          <w:highlight w:val="black"/>
        </w:rPr>
        <w:t>------------------</w:t>
      </w:r>
      <w:r w:rsidR="0004427A" w:rsidRPr="00C15C87">
        <w:rPr>
          <w:rFonts w:ascii="Palatino Linotype" w:hAnsi="Palatino Linotype"/>
        </w:rPr>
        <w:t xml:space="preserve"> </w:t>
      </w:r>
      <w:r w:rsidR="00E64EAF" w:rsidRPr="00C15C87">
        <w:rPr>
          <w:rFonts w:ascii="Palatino Linotype" w:hAnsi="Palatino Linotype"/>
        </w:rPr>
        <w:t>en lo sucesivo</w:t>
      </w:r>
      <w:r w:rsidR="0004427A" w:rsidRPr="00C15C87">
        <w:rPr>
          <w:rFonts w:ascii="Palatino Linotype" w:hAnsi="Palatino Linotype"/>
        </w:rPr>
        <w:t xml:space="preserve"> </w:t>
      </w:r>
      <w:r w:rsidR="0004427A" w:rsidRPr="00C15C87">
        <w:rPr>
          <w:rFonts w:ascii="Palatino Linotype" w:hAnsi="Palatino Linotype"/>
          <w:b/>
        </w:rPr>
        <w:t xml:space="preserve">EL </w:t>
      </w:r>
      <w:r w:rsidRPr="00C15C87">
        <w:rPr>
          <w:rFonts w:ascii="Palatino Linotype" w:hAnsi="Palatino Linotype" w:cs="Arial"/>
          <w:b/>
        </w:rPr>
        <w:t>RECURRENTE</w:t>
      </w:r>
      <w:r w:rsidRPr="00C15C87">
        <w:rPr>
          <w:rFonts w:ascii="Palatino Linotype" w:hAnsi="Palatino Linotype" w:cs="Arial"/>
        </w:rPr>
        <w:t xml:space="preserve">, en contra </w:t>
      </w:r>
      <w:r w:rsidR="000D5A1D" w:rsidRPr="00C15C87">
        <w:rPr>
          <w:rFonts w:ascii="Palatino Linotype" w:hAnsi="Palatino Linotype" w:cs="Arial"/>
        </w:rPr>
        <w:t xml:space="preserve">de </w:t>
      </w:r>
      <w:r w:rsidR="00843908" w:rsidRPr="00C15C87">
        <w:rPr>
          <w:rFonts w:ascii="Palatino Linotype" w:hAnsi="Palatino Linotype" w:cs="Arial"/>
        </w:rPr>
        <w:t>la respuesta de</w:t>
      </w:r>
      <w:r w:rsidR="00F378CB" w:rsidRPr="00C15C87">
        <w:rPr>
          <w:rFonts w:ascii="Palatino Linotype" w:hAnsi="Palatino Linotype" w:cs="Arial"/>
        </w:rPr>
        <w:t>l Sujeto Obligado</w:t>
      </w:r>
      <w:r w:rsidR="005D3DD3" w:rsidRPr="00C15C87">
        <w:rPr>
          <w:rFonts w:ascii="Palatino Linotype" w:hAnsi="Palatino Linotype" w:cs="Arial"/>
        </w:rPr>
        <w:t xml:space="preserve"> </w:t>
      </w:r>
      <w:r w:rsidR="00AE5E2D" w:rsidRPr="00C15C87">
        <w:rPr>
          <w:rFonts w:ascii="Palatino Linotype" w:hAnsi="Palatino Linotype" w:cs="Arial"/>
          <w:b/>
        </w:rPr>
        <w:t>Ayuntamiento de Toluca</w:t>
      </w:r>
      <w:r w:rsidR="004F3DEB" w:rsidRPr="00C15C87">
        <w:rPr>
          <w:rFonts w:ascii="Palatino Linotype" w:hAnsi="Palatino Linotype" w:cs="Arial"/>
          <w:b/>
        </w:rPr>
        <w:t>,</w:t>
      </w:r>
      <w:r w:rsidR="0036073F" w:rsidRPr="00C15C87">
        <w:rPr>
          <w:rFonts w:ascii="Palatino Linotype" w:hAnsi="Palatino Linotype"/>
          <w:b/>
        </w:rPr>
        <w:t xml:space="preserve"> </w:t>
      </w:r>
      <w:r w:rsidR="00F378CB" w:rsidRPr="00C15C87">
        <w:rPr>
          <w:rFonts w:ascii="Palatino Linotype" w:hAnsi="Palatino Linotype"/>
        </w:rPr>
        <w:t xml:space="preserve">en lo sucesivo </w:t>
      </w:r>
      <w:r w:rsidR="0081425E" w:rsidRPr="00C15C87">
        <w:rPr>
          <w:rFonts w:ascii="Palatino Linotype" w:hAnsi="Palatino Linotype"/>
        </w:rPr>
        <w:t>e</w:t>
      </w:r>
      <w:r w:rsidRPr="00C15C87">
        <w:rPr>
          <w:rFonts w:ascii="Palatino Linotype" w:hAnsi="Palatino Linotype"/>
        </w:rPr>
        <w:t>l</w:t>
      </w:r>
      <w:r w:rsidRPr="00C15C87">
        <w:rPr>
          <w:rFonts w:ascii="Palatino Linotype" w:hAnsi="Palatino Linotype"/>
          <w:b/>
        </w:rPr>
        <w:t xml:space="preserve"> SUJETO OBLIGADO</w:t>
      </w:r>
      <w:r w:rsidRPr="00C15C87">
        <w:rPr>
          <w:rFonts w:ascii="Palatino Linotype" w:hAnsi="Palatino Linotype"/>
        </w:rPr>
        <w:t xml:space="preserve">, </w:t>
      </w:r>
      <w:r w:rsidR="004D71C0" w:rsidRPr="00C15C87">
        <w:rPr>
          <w:rFonts w:ascii="Palatino Linotype" w:hAnsi="Palatino Linotype"/>
        </w:rPr>
        <w:t xml:space="preserve">por lo que </w:t>
      </w:r>
      <w:r w:rsidRPr="00C15C87">
        <w:rPr>
          <w:rFonts w:ascii="Palatino Linotype" w:hAnsi="Palatino Linotype"/>
        </w:rPr>
        <w:t>se procede a dictar la presente resolución, con base en los siguientes:</w:t>
      </w:r>
    </w:p>
    <w:p w14:paraId="769E1410" w14:textId="5740327F" w:rsidR="00587366" w:rsidRPr="00C15C87" w:rsidRDefault="00662C69" w:rsidP="00C15C87">
      <w:pPr>
        <w:pStyle w:val="Ttulo1"/>
        <w:spacing w:line="360" w:lineRule="auto"/>
        <w:jc w:val="center"/>
        <w:rPr>
          <w:b/>
          <w:szCs w:val="24"/>
        </w:rPr>
      </w:pPr>
      <w:bookmarkStart w:id="0" w:name="_Toc461555884"/>
      <w:bookmarkStart w:id="1" w:name="_Toc466371847"/>
      <w:bookmarkStart w:id="2" w:name="_Toc18606800"/>
      <w:r w:rsidRPr="00C15C87">
        <w:rPr>
          <w:b/>
          <w:szCs w:val="24"/>
        </w:rPr>
        <w:t>ANTECEDENTES</w:t>
      </w:r>
      <w:bookmarkEnd w:id="0"/>
      <w:bookmarkEnd w:id="1"/>
      <w:bookmarkEnd w:id="2"/>
    </w:p>
    <w:p w14:paraId="402A4C0A" w14:textId="365C9ABF" w:rsidR="00D9392E" w:rsidRPr="00C15C87" w:rsidRDefault="00D9392E" w:rsidP="00C15C87">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C15C87">
        <w:rPr>
          <w:rFonts w:ascii="Palatino Linotype" w:eastAsia="Calibri" w:hAnsi="Palatino Linotype" w:cs="Arial"/>
          <w:lang w:val="es-ES"/>
        </w:rPr>
        <w:t xml:space="preserve">El día </w:t>
      </w:r>
      <w:r w:rsidR="0004427A" w:rsidRPr="00C15C87">
        <w:rPr>
          <w:rFonts w:ascii="Palatino Linotype" w:eastAsia="Calibri" w:hAnsi="Palatino Linotype" w:cs="Arial"/>
          <w:lang w:val="es-ES"/>
        </w:rPr>
        <w:t>cuatro</w:t>
      </w:r>
      <w:r w:rsidRPr="00C15C87">
        <w:rPr>
          <w:rFonts w:ascii="Palatino Linotype" w:eastAsia="Calibri" w:hAnsi="Palatino Linotype" w:cs="Arial"/>
          <w:lang w:val="es-ES"/>
        </w:rPr>
        <w:t xml:space="preserve"> (</w:t>
      </w:r>
      <w:r w:rsidR="00333331" w:rsidRPr="00C15C87">
        <w:rPr>
          <w:rFonts w:ascii="Palatino Linotype" w:eastAsia="Calibri" w:hAnsi="Palatino Linotype" w:cs="Arial"/>
          <w:lang w:val="es-ES"/>
        </w:rPr>
        <w:t>0</w:t>
      </w:r>
      <w:r w:rsidR="0004427A" w:rsidRPr="00C15C87">
        <w:rPr>
          <w:rFonts w:ascii="Palatino Linotype" w:eastAsia="Calibri" w:hAnsi="Palatino Linotype" w:cs="Arial"/>
          <w:lang w:val="es-ES"/>
        </w:rPr>
        <w:t>4</w:t>
      </w:r>
      <w:r w:rsidRPr="00C15C87">
        <w:rPr>
          <w:rFonts w:ascii="Palatino Linotype" w:eastAsia="Calibri" w:hAnsi="Palatino Linotype" w:cs="Arial"/>
          <w:lang w:val="es-ES"/>
        </w:rPr>
        <w:t xml:space="preserve">) de </w:t>
      </w:r>
      <w:r w:rsidR="0004427A" w:rsidRPr="00C15C87">
        <w:rPr>
          <w:rFonts w:ascii="Palatino Linotype" w:eastAsia="Calibri" w:hAnsi="Palatino Linotype" w:cs="Arial"/>
          <w:lang w:val="es-ES"/>
        </w:rPr>
        <w:t>juni</w:t>
      </w:r>
      <w:r w:rsidR="00333331" w:rsidRPr="00C15C87">
        <w:rPr>
          <w:rFonts w:ascii="Palatino Linotype" w:eastAsia="Calibri" w:hAnsi="Palatino Linotype" w:cs="Arial"/>
          <w:lang w:val="es-ES"/>
        </w:rPr>
        <w:t>o</w:t>
      </w:r>
      <w:r w:rsidRPr="00C15C87">
        <w:rPr>
          <w:rFonts w:ascii="Palatino Linotype" w:eastAsia="Calibri" w:hAnsi="Palatino Linotype" w:cs="Arial"/>
          <w:lang w:val="es-ES"/>
        </w:rPr>
        <w:t xml:space="preserve"> de dos mil dieci</w:t>
      </w:r>
      <w:r w:rsidR="00333331" w:rsidRPr="00C15C87">
        <w:rPr>
          <w:rFonts w:ascii="Palatino Linotype" w:eastAsia="Calibri" w:hAnsi="Palatino Linotype" w:cs="Arial"/>
          <w:lang w:val="es-ES"/>
        </w:rPr>
        <w:t>nueve</w:t>
      </w:r>
      <w:r w:rsidRPr="00C15C87">
        <w:rPr>
          <w:rFonts w:ascii="Palatino Linotype" w:hAnsi="Palatino Linotype"/>
          <w:b/>
        </w:rPr>
        <w:t xml:space="preserve">, </w:t>
      </w:r>
      <w:r w:rsidRPr="00C15C87">
        <w:rPr>
          <w:rFonts w:ascii="Palatino Linotype" w:eastAsia="Calibri" w:hAnsi="Palatino Linotype" w:cs="Arial"/>
          <w:lang w:val="es-ES"/>
        </w:rPr>
        <w:t>se presentó</w:t>
      </w:r>
      <w:r w:rsidR="00223D1A" w:rsidRPr="00C15C87">
        <w:rPr>
          <w:rFonts w:ascii="Palatino Linotype" w:eastAsia="Calibri" w:hAnsi="Palatino Linotype" w:cs="Arial"/>
          <w:lang w:val="es-ES"/>
        </w:rPr>
        <w:t xml:space="preserve"> ante </w:t>
      </w:r>
      <w:r w:rsidR="0081425E" w:rsidRPr="00C15C87">
        <w:rPr>
          <w:rFonts w:ascii="Palatino Linotype" w:eastAsia="Calibri" w:hAnsi="Palatino Linotype" w:cs="Arial"/>
          <w:lang w:val="es-ES"/>
        </w:rPr>
        <w:t>e</w:t>
      </w:r>
      <w:r w:rsidRPr="00C15C87">
        <w:rPr>
          <w:rFonts w:ascii="Palatino Linotype" w:eastAsia="Calibri" w:hAnsi="Palatino Linotype" w:cs="Arial"/>
          <w:lang w:val="es-ES"/>
        </w:rPr>
        <w:t xml:space="preserve">l </w:t>
      </w:r>
      <w:r w:rsidRPr="00C15C87">
        <w:rPr>
          <w:rFonts w:ascii="Palatino Linotype" w:eastAsia="Calibri" w:hAnsi="Palatino Linotype" w:cs="Arial"/>
          <w:b/>
          <w:lang w:val="es-ES"/>
        </w:rPr>
        <w:t>SUJETO OBLIGADO</w:t>
      </w:r>
      <w:r w:rsidRPr="00C15C87">
        <w:rPr>
          <w:rFonts w:ascii="Palatino Linotype" w:eastAsia="Calibri" w:hAnsi="Palatino Linotype" w:cs="Arial"/>
        </w:rPr>
        <w:t xml:space="preserve"> vía </w:t>
      </w:r>
      <w:r w:rsidRPr="00C15C87">
        <w:rPr>
          <w:rFonts w:ascii="Palatino Linotype" w:eastAsia="Calibri" w:hAnsi="Palatino Linotype" w:cs="Arial"/>
          <w:lang w:val="es-ES"/>
        </w:rPr>
        <w:t xml:space="preserve">Sistema de Acceso a la Información Mexiquense </w:t>
      </w:r>
      <w:r w:rsidR="00FB1953" w:rsidRPr="00C15C87">
        <w:rPr>
          <w:rFonts w:ascii="Palatino Linotype" w:eastAsia="Calibri" w:hAnsi="Palatino Linotype" w:cs="Arial"/>
          <w:lang w:val="es-ES"/>
        </w:rPr>
        <w:t>(</w:t>
      </w:r>
      <w:r w:rsidRPr="00C15C87">
        <w:rPr>
          <w:rFonts w:ascii="Palatino Linotype" w:eastAsia="Calibri" w:hAnsi="Palatino Linotype" w:cs="Arial"/>
          <w:b/>
          <w:lang w:val="es-ES"/>
        </w:rPr>
        <w:t>SAIMEX</w:t>
      </w:r>
      <w:r w:rsidR="00FB1953" w:rsidRPr="00C15C87">
        <w:rPr>
          <w:rFonts w:ascii="Palatino Linotype" w:eastAsia="Calibri" w:hAnsi="Palatino Linotype" w:cs="Arial"/>
          <w:lang w:val="es-ES"/>
        </w:rPr>
        <w:t>)</w:t>
      </w:r>
      <w:r w:rsidRPr="00C15C87">
        <w:rPr>
          <w:rFonts w:ascii="Palatino Linotype" w:eastAsia="Calibri" w:hAnsi="Palatino Linotype" w:cs="Arial"/>
          <w:lang w:val="es-ES"/>
        </w:rPr>
        <w:t>, la solicitud de información pública registrad</w:t>
      </w:r>
      <w:r w:rsidR="0081425E" w:rsidRPr="00C15C87">
        <w:rPr>
          <w:rFonts w:ascii="Palatino Linotype" w:eastAsia="Calibri" w:hAnsi="Palatino Linotype" w:cs="Arial"/>
          <w:lang w:val="es-ES"/>
        </w:rPr>
        <w:t>a</w:t>
      </w:r>
      <w:r w:rsidRPr="00C15C87">
        <w:rPr>
          <w:rFonts w:ascii="Palatino Linotype" w:eastAsia="Calibri" w:hAnsi="Palatino Linotype" w:cs="Arial"/>
          <w:lang w:val="es-ES"/>
        </w:rPr>
        <w:t xml:space="preserve"> con </w:t>
      </w:r>
      <w:r w:rsidR="0081425E" w:rsidRPr="00C15C87">
        <w:rPr>
          <w:rFonts w:ascii="Palatino Linotype" w:eastAsia="Calibri" w:hAnsi="Palatino Linotype" w:cs="Arial"/>
          <w:lang w:val="es-ES"/>
        </w:rPr>
        <w:t>e</w:t>
      </w:r>
      <w:r w:rsidRPr="00C15C87">
        <w:rPr>
          <w:rFonts w:ascii="Palatino Linotype" w:eastAsia="Calibri" w:hAnsi="Palatino Linotype" w:cs="Arial"/>
          <w:lang w:val="es-ES"/>
        </w:rPr>
        <w:t>l</w:t>
      </w:r>
      <w:r w:rsidR="0081425E" w:rsidRPr="00C15C87">
        <w:rPr>
          <w:rFonts w:ascii="Palatino Linotype" w:eastAsia="Calibri" w:hAnsi="Palatino Linotype" w:cs="Arial"/>
          <w:lang w:val="es-ES"/>
        </w:rPr>
        <w:t xml:space="preserve"> número</w:t>
      </w:r>
      <w:r w:rsidR="004D71C0" w:rsidRPr="00C15C87">
        <w:rPr>
          <w:rFonts w:ascii="Palatino Linotype" w:hAnsi="Palatino Linotype"/>
          <w:b/>
          <w:bCs/>
          <w:color w:val="000000" w:themeColor="text1"/>
        </w:rPr>
        <w:t xml:space="preserve"> </w:t>
      </w:r>
      <w:r w:rsidR="00AE5E2D" w:rsidRPr="00C15C87">
        <w:rPr>
          <w:rFonts w:ascii="Palatino Linotype" w:hAnsi="Palatino Linotype"/>
          <w:b/>
          <w:bCs/>
          <w:color w:val="000000" w:themeColor="text1"/>
        </w:rPr>
        <w:t>00736/TOLUCA/IP/2019</w:t>
      </w:r>
      <w:r w:rsidRPr="00C15C87">
        <w:rPr>
          <w:rFonts w:ascii="Palatino Linotype" w:eastAsia="Calibri" w:hAnsi="Palatino Linotype" w:cs="Arial"/>
          <w:lang w:val="es-ES"/>
        </w:rPr>
        <w:t xml:space="preserve"> mediante la cual </w:t>
      </w:r>
      <w:r w:rsidR="00A133FA" w:rsidRPr="00C15C87">
        <w:rPr>
          <w:rFonts w:ascii="Palatino Linotype" w:eastAsia="Calibri" w:hAnsi="Palatino Linotype" w:cs="Arial"/>
          <w:lang w:val="es-ES"/>
        </w:rPr>
        <w:t xml:space="preserve">se </w:t>
      </w:r>
      <w:r w:rsidRPr="00C15C87">
        <w:rPr>
          <w:rFonts w:ascii="Palatino Linotype" w:eastAsia="Calibri" w:hAnsi="Palatino Linotype" w:cs="Arial"/>
          <w:lang w:val="es-ES"/>
        </w:rPr>
        <w:t>solicitó</w:t>
      </w:r>
      <w:r w:rsidR="00A16B32" w:rsidRPr="00C15C87">
        <w:rPr>
          <w:rFonts w:ascii="Palatino Linotype" w:eastAsia="Calibri" w:hAnsi="Palatino Linotype" w:cs="Arial"/>
          <w:lang w:val="es-ES"/>
        </w:rPr>
        <w:t xml:space="preserve"> información </w:t>
      </w:r>
      <w:r w:rsidR="00C82032" w:rsidRPr="00C15C87">
        <w:rPr>
          <w:rFonts w:ascii="Palatino Linotype" w:eastAsia="Calibri" w:hAnsi="Palatino Linotype" w:cs="Arial"/>
          <w:lang w:val="es-ES"/>
        </w:rPr>
        <w:t>consistente</w:t>
      </w:r>
      <w:r w:rsidR="00A16B32" w:rsidRPr="00C15C87">
        <w:rPr>
          <w:rFonts w:ascii="Palatino Linotype" w:eastAsia="Calibri" w:hAnsi="Palatino Linotype" w:cs="Arial"/>
          <w:lang w:val="es-ES"/>
        </w:rPr>
        <w:t xml:space="preserve"> en lo siguiente</w:t>
      </w:r>
      <w:r w:rsidRPr="00C15C87">
        <w:rPr>
          <w:rFonts w:ascii="Palatino Linotype" w:eastAsia="Calibri" w:hAnsi="Palatino Linotype" w:cs="Arial"/>
          <w:lang w:val="es-ES"/>
        </w:rPr>
        <w:t>:</w:t>
      </w:r>
    </w:p>
    <w:p w14:paraId="6601F6E5" w14:textId="77777777" w:rsidR="00FE2D41" w:rsidRPr="00C15C87" w:rsidRDefault="00FE2D41" w:rsidP="00C15C87">
      <w:pPr>
        <w:pStyle w:val="Prrafodelista"/>
        <w:spacing w:line="360" w:lineRule="auto"/>
        <w:ind w:left="709" w:right="333"/>
        <w:jc w:val="both"/>
        <w:rPr>
          <w:rFonts w:ascii="Palatino Linotype" w:hAnsi="Palatino Linotype"/>
          <w:i/>
          <w:color w:val="000000"/>
        </w:rPr>
      </w:pPr>
    </w:p>
    <w:p w14:paraId="45EF49F8" w14:textId="1E737F54" w:rsidR="001C34D6" w:rsidRPr="00C15C87" w:rsidRDefault="001C34D6" w:rsidP="00C15C87">
      <w:pPr>
        <w:pStyle w:val="Prrafodelista"/>
        <w:spacing w:line="360" w:lineRule="auto"/>
        <w:ind w:left="567" w:right="474"/>
        <w:jc w:val="both"/>
        <w:rPr>
          <w:rFonts w:ascii="Palatino Linotype" w:hAnsi="Palatino Linotype"/>
          <w:color w:val="000000"/>
        </w:rPr>
      </w:pPr>
      <w:r w:rsidRPr="00C15C87">
        <w:rPr>
          <w:rFonts w:ascii="Palatino Linotype" w:hAnsi="Palatino Linotype"/>
          <w:i/>
          <w:color w:val="000000"/>
        </w:rPr>
        <w:t>“</w:t>
      </w:r>
      <w:r w:rsidR="00AE5E2D" w:rsidRPr="00C15C87">
        <w:rPr>
          <w:rFonts w:ascii="Palatino Linotype" w:hAnsi="Palatino Linotype"/>
          <w:i/>
          <w:color w:val="000000"/>
        </w:rPr>
        <w:t xml:space="preserve">Solicito atentamente, el listado o relación de los procedimientos administrativos que ha instaurado la contraloría municipal de Toluca entre el 1 de enero del 2019 y el 31 de mayo del 2019, indicando el nombre del servidor publico posiblemente responsable y su cargo, empleo o comisión, el número de expediente con el cual se </w:t>
      </w:r>
      <w:r w:rsidR="00AE5E2D" w:rsidRPr="00C15C87">
        <w:rPr>
          <w:rFonts w:ascii="Palatino Linotype" w:hAnsi="Palatino Linotype"/>
          <w:i/>
          <w:color w:val="000000"/>
        </w:rPr>
        <w:lastRenderedPageBreak/>
        <w:t>radico, la posible falta cometida y el estado procesal que guarda dicho expediente.</w:t>
      </w:r>
      <w:r w:rsidRPr="00C15C87">
        <w:rPr>
          <w:rFonts w:ascii="Palatino Linotype" w:hAnsi="Palatino Linotype"/>
          <w:i/>
          <w:color w:val="000000"/>
        </w:rPr>
        <w:t>”</w:t>
      </w:r>
      <w:r w:rsidRPr="00C15C87">
        <w:rPr>
          <w:rFonts w:ascii="Palatino Linotype" w:hAnsi="Palatino Linotype"/>
          <w:color w:val="000000"/>
        </w:rPr>
        <w:t xml:space="preserve"> (Sic)</w:t>
      </w:r>
    </w:p>
    <w:p w14:paraId="2623C1CF" w14:textId="497A049E" w:rsidR="00D9392E" w:rsidRPr="00C15C87" w:rsidRDefault="00C73C34" w:rsidP="00C15C87">
      <w:pPr>
        <w:pStyle w:val="Prrafodelista"/>
        <w:spacing w:line="360" w:lineRule="auto"/>
        <w:ind w:left="360"/>
        <w:jc w:val="both"/>
        <w:rPr>
          <w:rFonts w:ascii="Palatino Linotype" w:hAnsi="Palatino Linotype"/>
          <w:sz w:val="12"/>
        </w:rPr>
      </w:pPr>
      <w:r w:rsidRPr="00C15C87">
        <w:rPr>
          <w:rFonts w:ascii="Palatino Linotype" w:hAnsi="Palatino Linotype"/>
        </w:rPr>
        <w:tab/>
      </w:r>
    </w:p>
    <w:p w14:paraId="085F69D7" w14:textId="332A2788" w:rsidR="00F01360" w:rsidRPr="00C15C87" w:rsidRDefault="00532AD0" w:rsidP="00C15C87">
      <w:pPr>
        <w:pStyle w:val="Prrafodelista"/>
        <w:numPr>
          <w:ilvl w:val="0"/>
          <w:numId w:val="7"/>
        </w:numPr>
        <w:spacing w:line="360" w:lineRule="auto"/>
        <w:ind w:right="34"/>
        <w:jc w:val="both"/>
        <w:rPr>
          <w:rFonts w:ascii="Palatino Linotype" w:hAnsi="Palatino Linotype"/>
        </w:rPr>
      </w:pPr>
      <w:r w:rsidRPr="00C15C87">
        <w:rPr>
          <w:rFonts w:ascii="Palatino Linotype" w:eastAsia="Times New Roman" w:hAnsi="Palatino Linotype" w:cs="Arial"/>
          <w:lang w:val="es-ES"/>
        </w:rPr>
        <w:t xml:space="preserve">Se </w:t>
      </w:r>
      <w:r w:rsidR="001A683E" w:rsidRPr="00C15C87">
        <w:rPr>
          <w:rFonts w:ascii="Palatino Linotype" w:eastAsia="Times New Roman" w:hAnsi="Palatino Linotype" w:cs="Arial"/>
          <w:lang w:val="es-ES"/>
        </w:rPr>
        <w:t>eligió</w:t>
      </w:r>
      <w:r w:rsidR="00FB1953" w:rsidRPr="00C15C87">
        <w:rPr>
          <w:rFonts w:ascii="Palatino Linotype" w:eastAsia="Times New Roman" w:hAnsi="Palatino Linotype" w:cs="Arial"/>
          <w:lang w:val="es-ES"/>
        </w:rPr>
        <w:t xml:space="preserve"> como modalidad de entrega de la información</w:t>
      </w:r>
      <w:r w:rsidR="00F01360" w:rsidRPr="00C15C87">
        <w:rPr>
          <w:rFonts w:ascii="Palatino Linotype" w:hAnsi="Palatino Linotype"/>
        </w:rPr>
        <w:t xml:space="preserve">: Vía </w:t>
      </w:r>
      <w:r w:rsidR="00F01360" w:rsidRPr="00C15C87">
        <w:rPr>
          <w:rFonts w:ascii="Palatino Linotype" w:hAnsi="Palatino Linotype"/>
          <w:b/>
        </w:rPr>
        <w:t>SAIMEX</w:t>
      </w:r>
    </w:p>
    <w:p w14:paraId="6592950A" w14:textId="77777777" w:rsidR="00F01360" w:rsidRPr="00C15C87" w:rsidRDefault="00F01360" w:rsidP="00C15C87">
      <w:pPr>
        <w:pStyle w:val="Prrafodelista"/>
        <w:spacing w:line="360" w:lineRule="auto"/>
        <w:ind w:left="284" w:right="34"/>
        <w:jc w:val="both"/>
        <w:rPr>
          <w:rFonts w:ascii="Palatino Linotype" w:hAnsi="Palatino Linotype"/>
          <w:sz w:val="12"/>
        </w:rPr>
      </w:pPr>
    </w:p>
    <w:p w14:paraId="1CD89AC6" w14:textId="157AFF3D" w:rsidR="009D7380" w:rsidRPr="00C15C87" w:rsidRDefault="00361595" w:rsidP="00C15C87">
      <w:pPr>
        <w:pStyle w:val="Prrafodelista"/>
        <w:numPr>
          <w:ilvl w:val="0"/>
          <w:numId w:val="2"/>
        </w:numPr>
        <w:spacing w:line="360" w:lineRule="auto"/>
        <w:ind w:left="0" w:right="34" w:firstLine="0"/>
        <w:jc w:val="both"/>
        <w:rPr>
          <w:rFonts w:ascii="Palatino Linotype" w:hAnsi="Palatino Linotype"/>
        </w:rPr>
      </w:pPr>
      <w:r w:rsidRPr="00C15C87">
        <w:rPr>
          <w:rFonts w:ascii="Palatino Linotype" w:eastAsia="Times New Roman" w:hAnsi="Palatino Linotype" w:cs="Arial"/>
          <w:lang w:val="es-ES"/>
        </w:rPr>
        <w:t xml:space="preserve">El </w:t>
      </w:r>
      <w:r w:rsidR="00C82032" w:rsidRPr="00C15C87">
        <w:rPr>
          <w:rFonts w:ascii="Palatino Linotype" w:eastAsia="Times New Roman" w:hAnsi="Palatino Linotype" w:cs="Arial"/>
          <w:lang w:val="es-ES"/>
        </w:rPr>
        <w:t>día</w:t>
      </w:r>
      <w:r w:rsidRPr="00C15C87">
        <w:rPr>
          <w:rFonts w:ascii="Palatino Linotype" w:eastAsia="Times New Roman" w:hAnsi="Palatino Linotype" w:cs="Arial"/>
          <w:lang w:val="es-ES"/>
        </w:rPr>
        <w:t xml:space="preserve"> </w:t>
      </w:r>
      <w:r w:rsidR="00AE5E2D" w:rsidRPr="00C15C87">
        <w:rPr>
          <w:rFonts w:ascii="Palatino Linotype" w:eastAsia="Times New Roman" w:hAnsi="Palatino Linotype" w:cs="Arial"/>
          <w:lang w:val="es-ES"/>
        </w:rPr>
        <w:t>veintiseis</w:t>
      </w:r>
      <w:r w:rsidR="001B3B55" w:rsidRPr="00C15C87">
        <w:rPr>
          <w:rFonts w:ascii="Palatino Linotype" w:eastAsia="Times New Roman" w:hAnsi="Palatino Linotype" w:cs="Arial"/>
          <w:lang w:val="es-ES"/>
        </w:rPr>
        <w:t xml:space="preserve"> </w:t>
      </w:r>
      <w:r w:rsidRPr="00C15C87">
        <w:rPr>
          <w:rFonts w:ascii="Palatino Linotype" w:eastAsia="Times New Roman" w:hAnsi="Palatino Linotype" w:cs="Arial"/>
          <w:lang w:val="es-ES"/>
        </w:rPr>
        <w:t>(</w:t>
      </w:r>
      <w:r w:rsidR="00473772" w:rsidRPr="00C15C87">
        <w:rPr>
          <w:rFonts w:ascii="Palatino Linotype" w:eastAsia="Times New Roman" w:hAnsi="Palatino Linotype" w:cs="Arial"/>
          <w:lang w:val="es-ES"/>
        </w:rPr>
        <w:t>2</w:t>
      </w:r>
      <w:r w:rsidR="00AE5E2D" w:rsidRPr="00C15C87">
        <w:rPr>
          <w:rFonts w:ascii="Palatino Linotype" w:eastAsia="Times New Roman" w:hAnsi="Palatino Linotype" w:cs="Arial"/>
          <w:lang w:val="es-ES"/>
        </w:rPr>
        <w:t>6</w:t>
      </w:r>
      <w:r w:rsidR="001B3B55" w:rsidRPr="00C15C87">
        <w:rPr>
          <w:rFonts w:ascii="Palatino Linotype" w:eastAsia="Times New Roman" w:hAnsi="Palatino Linotype" w:cs="Arial"/>
          <w:lang w:val="es-ES"/>
        </w:rPr>
        <w:t>)</w:t>
      </w:r>
      <w:r w:rsidR="00FB1953" w:rsidRPr="00C15C87">
        <w:rPr>
          <w:rFonts w:ascii="Palatino Linotype" w:eastAsia="Times New Roman" w:hAnsi="Palatino Linotype" w:cs="Arial"/>
          <w:lang w:val="es-ES"/>
        </w:rPr>
        <w:t xml:space="preserve"> de </w:t>
      </w:r>
      <w:r w:rsidR="0013431F" w:rsidRPr="00C15C87">
        <w:rPr>
          <w:rFonts w:ascii="Palatino Linotype" w:eastAsia="Times New Roman" w:hAnsi="Palatino Linotype" w:cs="Arial"/>
          <w:lang w:val="es-ES"/>
        </w:rPr>
        <w:t>junio de dos mil diecinueve</w:t>
      </w:r>
      <w:r w:rsidR="00532AD0" w:rsidRPr="00C15C87">
        <w:rPr>
          <w:rFonts w:ascii="Palatino Linotype" w:eastAsia="Times New Roman" w:hAnsi="Palatino Linotype" w:cs="Arial"/>
          <w:lang w:val="es-ES"/>
        </w:rPr>
        <w:t>,</w:t>
      </w:r>
      <w:r w:rsidR="00FB1953" w:rsidRPr="00C15C87">
        <w:rPr>
          <w:rFonts w:ascii="Palatino Linotype" w:eastAsia="Times New Roman" w:hAnsi="Palatino Linotype" w:cs="Arial"/>
          <w:lang w:val="es-ES"/>
        </w:rPr>
        <w:t xml:space="preserve"> </w:t>
      </w:r>
      <w:r w:rsidR="00AE3985" w:rsidRPr="00C15C87">
        <w:rPr>
          <w:rFonts w:ascii="Palatino Linotype" w:eastAsia="Times New Roman" w:hAnsi="Palatino Linotype" w:cs="Arial"/>
          <w:lang w:val="es-ES"/>
        </w:rPr>
        <w:t>el</w:t>
      </w:r>
      <w:r w:rsidR="00FB1953" w:rsidRPr="00C15C87">
        <w:rPr>
          <w:rFonts w:ascii="Palatino Linotype" w:eastAsia="Times New Roman" w:hAnsi="Palatino Linotype" w:cs="Arial"/>
          <w:lang w:val="es-ES"/>
        </w:rPr>
        <w:t xml:space="preserve"> </w:t>
      </w:r>
      <w:r w:rsidR="00FB1953" w:rsidRPr="00C15C87">
        <w:rPr>
          <w:rFonts w:ascii="Palatino Linotype" w:eastAsia="Times New Roman" w:hAnsi="Palatino Linotype" w:cs="Arial"/>
          <w:b/>
          <w:lang w:val="es-ES"/>
        </w:rPr>
        <w:t>SUJETO OBLIGADO</w:t>
      </w:r>
      <w:r w:rsidR="00FB1953" w:rsidRPr="00C15C87">
        <w:rPr>
          <w:rFonts w:ascii="Palatino Linotype" w:eastAsia="Times New Roman" w:hAnsi="Palatino Linotype" w:cs="Arial"/>
          <w:lang w:val="es-ES"/>
        </w:rPr>
        <w:t xml:space="preserve"> </w:t>
      </w:r>
      <w:r w:rsidR="00936F3C" w:rsidRPr="00C15C87">
        <w:rPr>
          <w:rFonts w:ascii="Palatino Linotype" w:eastAsia="Times New Roman" w:hAnsi="Palatino Linotype" w:cs="Arial"/>
          <w:lang w:val="es-ES"/>
        </w:rPr>
        <w:t>emitió</w:t>
      </w:r>
      <w:r w:rsidR="00FB1953" w:rsidRPr="00C15C87">
        <w:rPr>
          <w:rFonts w:ascii="Palatino Linotype" w:eastAsia="Times New Roman" w:hAnsi="Palatino Linotype" w:cs="Arial"/>
          <w:lang w:val="es-ES"/>
        </w:rPr>
        <w:t xml:space="preserve"> su respuesta</w:t>
      </w:r>
      <w:r w:rsidR="00E803E8" w:rsidRPr="00C15C87">
        <w:rPr>
          <w:rFonts w:ascii="Palatino Linotype" w:eastAsia="Times New Roman" w:hAnsi="Palatino Linotype" w:cs="Arial"/>
          <w:lang w:val="es-ES"/>
        </w:rPr>
        <w:t>,</w:t>
      </w:r>
      <w:r w:rsidR="00FB1953" w:rsidRPr="00C15C87">
        <w:rPr>
          <w:rFonts w:ascii="Palatino Linotype" w:eastAsia="Times New Roman" w:hAnsi="Palatino Linotype" w:cs="Arial"/>
          <w:lang w:val="es-ES"/>
        </w:rPr>
        <w:t xml:space="preserve"> </w:t>
      </w:r>
      <w:r w:rsidR="00AE5E2D" w:rsidRPr="00C15C87">
        <w:rPr>
          <w:rFonts w:ascii="Palatino Linotype" w:eastAsia="Times New Roman" w:hAnsi="Palatino Linotype" w:cs="Arial"/>
          <w:lang w:val="es-ES"/>
        </w:rPr>
        <w:t xml:space="preserve">en un </w:t>
      </w:r>
      <w:r w:rsidR="00CA6AAE" w:rsidRPr="00C15C87">
        <w:rPr>
          <w:rFonts w:ascii="Palatino Linotype" w:eastAsia="Times New Roman" w:hAnsi="Palatino Linotype" w:cs="Arial"/>
          <w:lang w:val="es-ES"/>
        </w:rPr>
        <w:t>archivo electrónico a saber:</w:t>
      </w:r>
    </w:p>
    <w:p w14:paraId="2854B8F4" w14:textId="77777777" w:rsidR="00100B8B" w:rsidRPr="00C15C87" w:rsidRDefault="00100B8B" w:rsidP="00C15C87">
      <w:pPr>
        <w:pStyle w:val="Prrafodelista"/>
        <w:spacing w:line="360" w:lineRule="auto"/>
        <w:ind w:left="426" w:right="34"/>
        <w:jc w:val="both"/>
        <w:rPr>
          <w:rFonts w:ascii="Palatino Linotype" w:hAnsi="Palatino Linotype"/>
          <w:sz w:val="12"/>
        </w:rPr>
      </w:pPr>
    </w:p>
    <w:p w14:paraId="0864661F" w14:textId="487E4539" w:rsidR="00CA6AAE" w:rsidRPr="00C15C87" w:rsidRDefault="00AE5E2D" w:rsidP="00C15C87">
      <w:pPr>
        <w:pStyle w:val="Prrafodelista"/>
        <w:numPr>
          <w:ilvl w:val="0"/>
          <w:numId w:val="14"/>
        </w:numPr>
        <w:spacing w:line="360" w:lineRule="auto"/>
        <w:ind w:right="34"/>
        <w:jc w:val="both"/>
        <w:rPr>
          <w:rFonts w:ascii="Palatino Linotype" w:hAnsi="Palatino Linotype"/>
          <w:b/>
        </w:rPr>
      </w:pPr>
      <w:r w:rsidRPr="00C15C87">
        <w:rPr>
          <w:rFonts w:ascii="Palatino Linotype" w:hAnsi="Palatino Linotype"/>
          <w:b/>
        </w:rPr>
        <w:t>RESPUESTA FOLIO SAIMEX 736.pdf</w:t>
      </w:r>
      <w:r w:rsidR="00CA6AAE" w:rsidRPr="00C15C87">
        <w:rPr>
          <w:rFonts w:ascii="Palatino Linotype" w:hAnsi="Palatino Linotype"/>
          <w:b/>
        </w:rPr>
        <w:t>:</w:t>
      </w:r>
      <w:r w:rsidR="00CA6AAE" w:rsidRPr="00C15C87">
        <w:rPr>
          <w:rFonts w:ascii="Palatino Linotype" w:hAnsi="Palatino Linotype"/>
        </w:rPr>
        <w:t xml:space="preserve"> </w:t>
      </w:r>
      <w:r w:rsidRPr="00C15C87">
        <w:rPr>
          <w:rFonts w:ascii="Palatino Linotype" w:hAnsi="Palatino Linotype"/>
        </w:rPr>
        <w:t>Cuyo contenido se observa un escrito dirigido al particular en los siguientes terminos</w:t>
      </w:r>
      <w:r w:rsidR="0013431F" w:rsidRPr="00C15C87">
        <w:rPr>
          <w:rFonts w:ascii="Palatino Linotype" w:hAnsi="Palatino Linotype"/>
        </w:rPr>
        <w:t>:</w:t>
      </w:r>
    </w:p>
    <w:p w14:paraId="7BEC330D" w14:textId="3CBCE69C" w:rsidR="0013431F" w:rsidRPr="00C15C87" w:rsidRDefault="00AE5E2D" w:rsidP="00C15C87">
      <w:pPr>
        <w:spacing w:line="360" w:lineRule="auto"/>
        <w:ind w:left="708" w:right="34"/>
        <w:jc w:val="center"/>
        <w:rPr>
          <w:rFonts w:ascii="Palatino Linotype" w:hAnsi="Palatino Linotype"/>
          <w:b/>
        </w:rPr>
      </w:pPr>
      <w:r w:rsidRPr="00C15C87">
        <w:rPr>
          <w:rFonts w:ascii="Palatino Linotype" w:hAnsi="Palatino Linotype"/>
          <w:noProof/>
          <w:lang w:val="es-MX" w:eastAsia="es-MX"/>
        </w:rPr>
        <w:drawing>
          <wp:inline distT="0" distB="0" distL="0" distR="0" wp14:anchorId="35E7C4FD" wp14:editId="187C6044">
            <wp:extent cx="4369435" cy="4095750"/>
            <wp:effectExtent l="19050" t="19050" r="12065"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70452" cy="4096703"/>
                    </a:xfrm>
                    <a:prstGeom prst="rect">
                      <a:avLst/>
                    </a:prstGeom>
                    <a:ln>
                      <a:solidFill>
                        <a:schemeClr val="tx1"/>
                      </a:solidFill>
                    </a:ln>
                  </pic:spPr>
                </pic:pic>
              </a:graphicData>
            </a:graphic>
          </wp:inline>
        </w:drawing>
      </w:r>
    </w:p>
    <w:p w14:paraId="4E6F73A7" w14:textId="677F4CB0" w:rsidR="00585F00" w:rsidRPr="00C15C87" w:rsidRDefault="00F126D9" w:rsidP="00C15C87">
      <w:pPr>
        <w:pStyle w:val="Prrafodelista"/>
        <w:numPr>
          <w:ilvl w:val="0"/>
          <w:numId w:val="2"/>
        </w:numPr>
        <w:spacing w:line="360" w:lineRule="auto"/>
        <w:ind w:left="0" w:firstLine="0"/>
        <w:jc w:val="both"/>
        <w:rPr>
          <w:rFonts w:ascii="Palatino Linotype" w:hAnsi="Palatino Linotype"/>
          <w:b/>
          <w:i/>
        </w:rPr>
      </w:pPr>
      <w:r w:rsidRPr="00C15C87">
        <w:rPr>
          <w:rFonts w:ascii="Palatino Linotype" w:eastAsia="Times New Roman" w:hAnsi="Palatino Linotype" w:cs="Arial"/>
          <w:lang w:val="es-ES"/>
        </w:rPr>
        <w:t>El día</w:t>
      </w:r>
      <w:r w:rsidR="00E803E8" w:rsidRPr="00C15C87">
        <w:rPr>
          <w:rFonts w:ascii="Palatino Linotype" w:eastAsia="Times New Roman" w:hAnsi="Palatino Linotype" w:cs="Arial"/>
          <w:lang w:val="es-ES"/>
        </w:rPr>
        <w:t xml:space="preserve"> </w:t>
      </w:r>
      <w:r w:rsidR="00AE5E2D" w:rsidRPr="00C15C87">
        <w:rPr>
          <w:rFonts w:ascii="Palatino Linotype" w:eastAsia="Times New Roman" w:hAnsi="Palatino Linotype" w:cs="Arial"/>
          <w:lang w:val="es-ES"/>
        </w:rPr>
        <w:t>veintiseis</w:t>
      </w:r>
      <w:r w:rsidR="001B3B55" w:rsidRPr="00C15C87">
        <w:rPr>
          <w:rFonts w:ascii="Palatino Linotype" w:eastAsia="Times New Roman" w:hAnsi="Palatino Linotype" w:cs="Arial"/>
          <w:lang w:val="es-ES"/>
        </w:rPr>
        <w:t xml:space="preserve"> (</w:t>
      </w:r>
      <w:r w:rsidR="006214EC" w:rsidRPr="00C15C87">
        <w:rPr>
          <w:rFonts w:ascii="Palatino Linotype" w:eastAsia="Times New Roman" w:hAnsi="Palatino Linotype" w:cs="Arial"/>
          <w:lang w:val="es-ES"/>
        </w:rPr>
        <w:t>2</w:t>
      </w:r>
      <w:r w:rsidR="00AE5E2D" w:rsidRPr="00C15C87">
        <w:rPr>
          <w:rFonts w:ascii="Palatino Linotype" w:eastAsia="Times New Roman" w:hAnsi="Palatino Linotype" w:cs="Arial"/>
          <w:lang w:val="es-ES"/>
        </w:rPr>
        <w:t>6</w:t>
      </w:r>
      <w:r w:rsidR="001B3B55" w:rsidRPr="00C15C87">
        <w:rPr>
          <w:rFonts w:ascii="Palatino Linotype" w:eastAsia="Times New Roman" w:hAnsi="Palatino Linotype" w:cs="Arial"/>
          <w:lang w:val="es-ES"/>
        </w:rPr>
        <w:t>)</w:t>
      </w:r>
      <w:r w:rsidR="00D03A00" w:rsidRPr="00C15C87">
        <w:rPr>
          <w:rFonts w:ascii="Palatino Linotype" w:eastAsia="Times New Roman" w:hAnsi="Palatino Linotype" w:cs="Arial"/>
          <w:lang w:val="es-ES"/>
        </w:rPr>
        <w:t xml:space="preserve"> </w:t>
      </w:r>
      <w:r w:rsidR="00585F00" w:rsidRPr="00C15C87">
        <w:rPr>
          <w:rFonts w:ascii="Palatino Linotype" w:eastAsia="Times New Roman" w:hAnsi="Palatino Linotype" w:cs="Arial"/>
          <w:lang w:val="es-ES"/>
        </w:rPr>
        <w:t xml:space="preserve">de </w:t>
      </w:r>
      <w:r w:rsidR="00D845E3" w:rsidRPr="00C15C87">
        <w:rPr>
          <w:rFonts w:ascii="Palatino Linotype" w:eastAsia="Times New Roman" w:hAnsi="Palatino Linotype" w:cs="Arial"/>
          <w:lang w:val="es-ES"/>
        </w:rPr>
        <w:t>junio</w:t>
      </w:r>
      <w:r w:rsidR="00585F00" w:rsidRPr="00C15C87">
        <w:rPr>
          <w:rFonts w:ascii="Palatino Linotype" w:eastAsia="Times New Roman" w:hAnsi="Palatino Linotype" w:cs="Arial"/>
          <w:lang w:val="es-ES"/>
        </w:rPr>
        <w:t xml:space="preserve"> de dos mil dieci</w:t>
      </w:r>
      <w:r w:rsidR="00D845E3" w:rsidRPr="00C15C87">
        <w:rPr>
          <w:rFonts w:ascii="Palatino Linotype" w:eastAsia="Times New Roman" w:hAnsi="Palatino Linotype" w:cs="Arial"/>
          <w:lang w:val="es-ES"/>
        </w:rPr>
        <w:t>nueve</w:t>
      </w:r>
      <w:r w:rsidR="00C869B2" w:rsidRPr="00C15C87">
        <w:rPr>
          <w:rFonts w:ascii="Palatino Linotype" w:eastAsia="Times New Roman" w:hAnsi="Palatino Linotype" w:cs="Arial"/>
          <w:lang w:val="es-ES"/>
        </w:rPr>
        <w:t>,</w:t>
      </w:r>
      <w:r w:rsidR="00585F00" w:rsidRPr="00C15C87">
        <w:rPr>
          <w:rFonts w:ascii="Palatino Linotype" w:eastAsia="Times New Roman" w:hAnsi="Palatino Linotype" w:cs="Arial"/>
          <w:lang w:val="es-ES"/>
        </w:rPr>
        <w:t xml:space="preserve"> </w:t>
      </w:r>
      <w:r w:rsidR="001A4A80" w:rsidRPr="00C15C87">
        <w:rPr>
          <w:rFonts w:ascii="Palatino Linotype" w:eastAsia="Times New Roman" w:hAnsi="Palatino Linotype" w:cs="Arial"/>
          <w:lang w:val="es-ES"/>
        </w:rPr>
        <w:t>el</w:t>
      </w:r>
      <w:r w:rsidR="007E4E68" w:rsidRPr="00C15C87">
        <w:rPr>
          <w:rFonts w:ascii="Palatino Linotype" w:hAnsi="Palatino Linotype" w:cs="Arial"/>
        </w:rPr>
        <w:t xml:space="preserve"> particular</w:t>
      </w:r>
      <w:r w:rsidR="00585F00" w:rsidRPr="00C15C87">
        <w:rPr>
          <w:rFonts w:ascii="Palatino Linotype" w:eastAsia="Times New Roman" w:hAnsi="Palatino Linotype" w:cs="Arial"/>
          <w:lang w:val="es-ES"/>
        </w:rPr>
        <w:t xml:space="preserve"> interpuso el recurso de revisión, en contra de la respuesta </w:t>
      </w:r>
      <w:r w:rsidR="00322863" w:rsidRPr="00C15C87">
        <w:rPr>
          <w:rFonts w:ascii="Palatino Linotype" w:eastAsia="Times New Roman" w:hAnsi="Palatino Linotype" w:cs="Arial"/>
          <w:lang w:val="es-ES"/>
        </w:rPr>
        <w:t xml:space="preserve">emitida por </w:t>
      </w:r>
      <w:r w:rsidR="00EB781A" w:rsidRPr="00C15C87">
        <w:rPr>
          <w:rFonts w:ascii="Palatino Linotype" w:eastAsia="Times New Roman" w:hAnsi="Palatino Linotype" w:cs="Arial"/>
          <w:lang w:val="es-ES"/>
        </w:rPr>
        <w:t>e</w:t>
      </w:r>
      <w:r w:rsidR="00322863" w:rsidRPr="00C15C87">
        <w:rPr>
          <w:rFonts w:ascii="Palatino Linotype" w:eastAsia="Times New Roman" w:hAnsi="Palatino Linotype" w:cs="Arial"/>
          <w:lang w:val="es-ES"/>
        </w:rPr>
        <w:t xml:space="preserve">l </w:t>
      </w:r>
      <w:r w:rsidR="00EB781A" w:rsidRPr="00C15C87">
        <w:rPr>
          <w:rFonts w:ascii="Palatino Linotype" w:eastAsia="Times New Roman" w:hAnsi="Palatino Linotype" w:cs="Arial"/>
          <w:b/>
          <w:lang w:val="es-ES"/>
        </w:rPr>
        <w:t>SUJETO</w:t>
      </w:r>
      <w:r w:rsidR="00322863" w:rsidRPr="00C15C87">
        <w:rPr>
          <w:rFonts w:ascii="Palatino Linotype" w:eastAsia="Times New Roman" w:hAnsi="Palatino Linotype" w:cs="Arial"/>
          <w:b/>
          <w:lang w:val="es-ES"/>
        </w:rPr>
        <w:t xml:space="preserve"> OBLIGADO, </w:t>
      </w:r>
      <w:r w:rsidR="00322863" w:rsidRPr="00C15C87">
        <w:rPr>
          <w:rFonts w:ascii="Palatino Linotype" w:eastAsia="Times New Roman" w:hAnsi="Palatino Linotype" w:cs="Arial"/>
          <w:lang w:val="es-ES"/>
        </w:rPr>
        <w:t>señalando</w:t>
      </w:r>
      <w:r w:rsidR="00EB781A" w:rsidRPr="00C15C87">
        <w:rPr>
          <w:rFonts w:ascii="Palatino Linotype" w:eastAsia="Times New Roman" w:hAnsi="Palatino Linotype" w:cs="Arial"/>
          <w:lang w:val="es-ES"/>
        </w:rPr>
        <w:t xml:space="preserve"> lo siguiente</w:t>
      </w:r>
      <w:r w:rsidR="00585F00" w:rsidRPr="00C15C87">
        <w:rPr>
          <w:rFonts w:ascii="Palatino Linotype" w:eastAsia="Times New Roman" w:hAnsi="Palatino Linotype" w:cs="Arial"/>
          <w:lang w:val="es-ES"/>
        </w:rPr>
        <w:t>:</w:t>
      </w:r>
    </w:p>
    <w:p w14:paraId="7D762C0C" w14:textId="77777777" w:rsidR="00A37C47" w:rsidRPr="00C15C87" w:rsidRDefault="00A37C47" w:rsidP="00C15C87">
      <w:pPr>
        <w:spacing w:line="360" w:lineRule="auto"/>
        <w:rPr>
          <w:rFonts w:ascii="Palatino Linotype" w:hAnsi="Palatino Linotype"/>
        </w:rPr>
      </w:pPr>
    </w:p>
    <w:p w14:paraId="41517A7C" w14:textId="554B089B" w:rsidR="00585F00" w:rsidRPr="00C15C87" w:rsidRDefault="00585F00" w:rsidP="00C15C87">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24009637"/>
      <w:bookmarkStart w:id="20" w:name="_Toc524009672"/>
      <w:bookmarkStart w:id="21" w:name="_Toc524602720"/>
      <w:bookmarkStart w:id="22" w:name="_Toc526365279"/>
      <w:bookmarkStart w:id="23" w:name="_Toc526365337"/>
      <w:bookmarkStart w:id="24" w:name="_Toc530067664"/>
      <w:bookmarkStart w:id="25" w:name="_Toc530067692"/>
      <w:bookmarkStart w:id="26" w:name="_Toc530067939"/>
      <w:bookmarkStart w:id="27" w:name="_Toc530590420"/>
      <w:bookmarkStart w:id="28" w:name="_Toc530593951"/>
      <w:bookmarkStart w:id="29" w:name="_Toc531190248"/>
      <w:bookmarkStart w:id="30" w:name="_Toc531190295"/>
      <w:bookmarkStart w:id="31" w:name="_Toc534908208"/>
      <w:bookmarkStart w:id="32" w:name="_Toc534909344"/>
      <w:bookmarkStart w:id="33" w:name="_Toc535353305"/>
      <w:bookmarkStart w:id="34" w:name="_Toc535353791"/>
      <w:bookmarkStart w:id="35" w:name="_Toc18436351"/>
      <w:bookmarkStart w:id="36" w:name="_Toc18436385"/>
      <w:bookmarkStart w:id="37" w:name="_Toc18513477"/>
      <w:bookmarkStart w:id="38" w:name="_Toc18513503"/>
      <w:bookmarkStart w:id="39" w:name="_Toc18606801"/>
      <w:r w:rsidRPr="00C15C87">
        <w:rPr>
          <w:rStyle w:val="Ttulo2Car"/>
          <w:rFonts w:ascii="Palatino Linotype" w:hAnsi="Palatino Linotype"/>
          <w:b/>
          <w:color w:val="auto"/>
          <w:sz w:val="24"/>
          <w:szCs w:val="24"/>
        </w:rPr>
        <w:t>Acto impugnado</w:t>
      </w:r>
      <w:bookmarkEnd w:id="3"/>
      <w:r w:rsidR="00F95F7E" w:rsidRPr="00C15C87">
        <w:rPr>
          <w:rStyle w:val="Ttulo2Car"/>
          <w:rFonts w:ascii="Palatino Linotype" w:hAnsi="Palatino Linotype"/>
          <w:b/>
          <w:color w:val="000000" w:themeColor="text1"/>
          <w:sz w:val="24"/>
          <w:szCs w:val="24"/>
        </w:rPr>
        <w:t xml:space="preserve">: </w:t>
      </w:r>
      <w:r w:rsidR="00F95F7E" w:rsidRPr="00C15C87">
        <w:rPr>
          <w:rStyle w:val="Ttulo2Car"/>
          <w:rFonts w:ascii="Palatino Linotype" w:hAnsi="Palatino Linotype"/>
          <w:i/>
          <w:color w:val="000000" w:themeColor="text1"/>
          <w:sz w:val="24"/>
          <w:szCs w:val="24"/>
        </w:rPr>
        <w:t>“</w:t>
      </w:r>
      <w:r w:rsidR="00AE5E2D" w:rsidRPr="00C15C87">
        <w:rPr>
          <w:rStyle w:val="Ttulo2Car"/>
          <w:rFonts w:ascii="Palatino Linotype" w:hAnsi="Palatino Linotype"/>
          <w:i/>
          <w:color w:val="000000" w:themeColor="text1"/>
          <w:sz w:val="24"/>
          <w:szCs w:val="24"/>
        </w:rPr>
        <w:t>Solicite atentamente, el listado o relación de los procedimientos administrativos que ha instaurado la contraloría municipal de Toluca entre el 1 de enero del 2019 y el 31 de mayo del 2019, indicando el nombre del servidor publico posiblemente responsable y su cargo, empleo o comisión, el número de expediente con el cual se radico, la posible falta cometida y el estado procesal que guarda dicho expediente.</w:t>
      </w:r>
      <w:r w:rsidRPr="00C15C87">
        <w:rPr>
          <w:rFonts w:ascii="Palatino Linotype" w:hAnsi="Palatino Linotype"/>
          <w:i/>
          <w:color w:val="000000" w:themeColor="text1"/>
          <w:sz w:val="24"/>
          <w:szCs w:val="24"/>
        </w:rPr>
        <w:t xml:space="preserve">” </w:t>
      </w:r>
      <w:r w:rsidRPr="00C15C87">
        <w:rPr>
          <w:rFonts w:ascii="Palatino Linotype" w:hAnsi="Palatino Linotype"/>
          <w:color w:val="000000" w:themeColor="text1"/>
          <w:sz w:val="24"/>
          <w:szCs w:val="24"/>
        </w:rPr>
        <w:t>(Sic)</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6DD4C621" w14:textId="6F268153" w:rsidR="00585F00" w:rsidRPr="00C15C87" w:rsidRDefault="00585F00" w:rsidP="00C15C87">
      <w:pPr>
        <w:spacing w:line="360" w:lineRule="auto"/>
        <w:ind w:left="851"/>
        <w:rPr>
          <w:rFonts w:ascii="Palatino Linotype" w:hAnsi="Palatino Linotype"/>
          <w:lang w:val="es-MX" w:eastAsia="en-US"/>
        </w:rPr>
      </w:pPr>
    </w:p>
    <w:p w14:paraId="16C1CD16" w14:textId="5203B239" w:rsidR="00585F00" w:rsidRPr="00C15C87" w:rsidRDefault="00585F00" w:rsidP="00C15C87">
      <w:pPr>
        <w:pStyle w:val="Ttulo2"/>
        <w:numPr>
          <w:ilvl w:val="0"/>
          <w:numId w:val="3"/>
        </w:numPr>
        <w:spacing w:line="360" w:lineRule="auto"/>
        <w:jc w:val="both"/>
        <w:rPr>
          <w:rFonts w:ascii="Palatino Linotype" w:hAnsi="Palatino Linotype"/>
          <w:i/>
          <w:color w:val="000000" w:themeColor="text1"/>
          <w:sz w:val="24"/>
          <w:szCs w:val="24"/>
        </w:rPr>
      </w:pPr>
      <w:bookmarkStart w:id="40" w:name="_Toc466982515"/>
      <w:bookmarkStart w:id="41" w:name="_Toc471908127"/>
      <w:bookmarkStart w:id="42" w:name="_Toc491791301"/>
      <w:bookmarkStart w:id="43" w:name="_Toc496726171"/>
      <w:bookmarkStart w:id="44" w:name="_Toc497242135"/>
      <w:bookmarkStart w:id="45" w:name="_Toc497292518"/>
      <w:bookmarkStart w:id="46" w:name="_Toc498503717"/>
      <w:bookmarkStart w:id="47" w:name="_Toc499568661"/>
      <w:bookmarkStart w:id="48" w:name="_Toc499568694"/>
      <w:bookmarkStart w:id="49" w:name="_Toc499665453"/>
      <w:bookmarkStart w:id="50" w:name="_Toc499729820"/>
      <w:bookmarkStart w:id="51" w:name="_Toc499835025"/>
      <w:bookmarkStart w:id="52" w:name="_Toc499835836"/>
      <w:bookmarkStart w:id="53" w:name="_Toc499835859"/>
      <w:bookmarkStart w:id="54" w:name="_Toc500264538"/>
      <w:bookmarkStart w:id="55" w:name="_Toc503290276"/>
      <w:bookmarkStart w:id="56" w:name="_Toc524009638"/>
      <w:bookmarkStart w:id="57" w:name="_Toc524009673"/>
      <w:bookmarkStart w:id="58" w:name="_Toc524602721"/>
      <w:bookmarkStart w:id="59" w:name="_Toc526365280"/>
      <w:bookmarkStart w:id="60" w:name="_Toc526365338"/>
      <w:bookmarkStart w:id="61" w:name="_Toc530067665"/>
      <w:bookmarkStart w:id="62" w:name="_Toc530067693"/>
      <w:bookmarkStart w:id="63" w:name="_Toc530067940"/>
      <w:bookmarkStart w:id="64" w:name="_Toc530590421"/>
      <w:bookmarkStart w:id="65" w:name="_Toc530593952"/>
      <w:bookmarkStart w:id="66" w:name="_Toc531190249"/>
      <w:bookmarkStart w:id="67" w:name="_Toc531190296"/>
      <w:bookmarkStart w:id="68" w:name="_Toc534908209"/>
      <w:bookmarkStart w:id="69" w:name="_Toc534909345"/>
      <w:bookmarkStart w:id="70" w:name="_Toc535353306"/>
      <w:bookmarkStart w:id="71" w:name="_Toc535353792"/>
      <w:bookmarkStart w:id="72" w:name="_Toc18436352"/>
      <w:bookmarkStart w:id="73" w:name="_Toc18436386"/>
      <w:bookmarkStart w:id="74" w:name="_Toc18513478"/>
      <w:bookmarkStart w:id="75" w:name="_Toc18513504"/>
      <w:bookmarkStart w:id="76" w:name="_Toc18606802"/>
      <w:r w:rsidRPr="00C15C87">
        <w:rPr>
          <w:rStyle w:val="Ttulo2Car"/>
          <w:rFonts w:ascii="Palatino Linotype" w:hAnsi="Palatino Linotype"/>
          <w:b/>
          <w:color w:val="000000" w:themeColor="text1"/>
          <w:sz w:val="24"/>
          <w:szCs w:val="24"/>
        </w:rPr>
        <w:t>Razones o Motivos de inconformidad:</w:t>
      </w:r>
      <w:bookmarkEnd w:id="40"/>
      <w:r w:rsidRPr="00C15C87">
        <w:rPr>
          <w:rFonts w:ascii="Palatino Linotype" w:hAnsi="Palatino Linotype"/>
          <w:b/>
          <w:color w:val="000000" w:themeColor="text1"/>
          <w:sz w:val="24"/>
          <w:szCs w:val="24"/>
        </w:rPr>
        <w:t xml:space="preserve"> </w:t>
      </w:r>
      <w:r w:rsidRPr="00C15C87">
        <w:rPr>
          <w:rFonts w:ascii="Palatino Linotype" w:hAnsi="Palatino Linotype"/>
          <w:i/>
          <w:color w:val="000000" w:themeColor="text1"/>
          <w:sz w:val="24"/>
          <w:szCs w:val="24"/>
        </w:rPr>
        <w:t>“</w:t>
      </w:r>
      <w:r w:rsidR="00AE5E2D" w:rsidRPr="00C15C87">
        <w:rPr>
          <w:rFonts w:ascii="Palatino Linotype" w:hAnsi="Palatino Linotype"/>
          <w:i/>
          <w:color w:val="000000" w:themeColor="text1"/>
          <w:sz w:val="24"/>
          <w:szCs w:val="24"/>
        </w:rPr>
        <w:t>Negativa de entregar información, argumentando que lo solicitado es información reservada.</w:t>
      </w:r>
      <w:r w:rsidRPr="00C15C87">
        <w:rPr>
          <w:rFonts w:ascii="Palatino Linotype" w:hAnsi="Palatino Linotype"/>
          <w:i/>
          <w:color w:val="000000" w:themeColor="text1"/>
          <w:sz w:val="24"/>
          <w:szCs w:val="24"/>
        </w:rPr>
        <w:t xml:space="preserve">” </w:t>
      </w:r>
      <w:r w:rsidRPr="00C15C87">
        <w:rPr>
          <w:rFonts w:ascii="Palatino Linotype" w:hAnsi="Palatino Linotype"/>
          <w:color w:val="000000" w:themeColor="text1"/>
          <w:sz w:val="24"/>
          <w:szCs w:val="24"/>
        </w:rPr>
        <w:t>(Sic)</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C15C87">
        <w:rPr>
          <w:rFonts w:ascii="Palatino Linotype" w:hAnsi="Palatino Linotype"/>
          <w:i/>
          <w:color w:val="000000" w:themeColor="text1"/>
          <w:sz w:val="24"/>
          <w:szCs w:val="24"/>
        </w:rPr>
        <w:t xml:space="preserve"> </w:t>
      </w:r>
    </w:p>
    <w:p w14:paraId="496CE205" w14:textId="77777777" w:rsidR="00EB781A" w:rsidRPr="00C15C87" w:rsidRDefault="00EB781A" w:rsidP="00C15C87">
      <w:pPr>
        <w:spacing w:line="360" w:lineRule="auto"/>
        <w:rPr>
          <w:rFonts w:ascii="Palatino Linotype" w:hAnsi="Palatino Linotype"/>
          <w:lang w:val="es-MX" w:eastAsia="en-US"/>
        </w:rPr>
      </w:pPr>
    </w:p>
    <w:p w14:paraId="2A36D9BD" w14:textId="52B8D540" w:rsidR="00034A1F" w:rsidRPr="00C15C87" w:rsidRDefault="00034A1F" w:rsidP="00C15C87">
      <w:pPr>
        <w:pStyle w:val="Prrafodelista"/>
        <w:numPr>
          <w:ilvl w:val="0"/>
          <w:numId w:val="2"/>
        </w:numPr>
        <w:spacing w:before="240" w:after="240" w:line="360" w:lineRule="auto"/>
        <w:ind w:left="0" w:firstLine="0"/>
        <w:jc w:val="both"/>
        <w:rPr>
          <w:rFonts w:ascii="Palatino Linotype" w:hAnsi="Palatino Linotype"/>
          <w:i/>
        </w:rPr>
      </w:pPr>
      <w:r w:rsidRPr="00C15C87">
        <w:rPr>
          <w:rFonts w:ascii="Palatino Linotype" w:eastAsia="Calibri" w:hAnsi="Palatino Linotype" w:cs="Arial"/>
          <w:lang w:val="es-ES"/>
        </w:rPr>
        <w:t>El Comisionado Ponente con fundamento en lo dispuesto por el artículo 185 fracción II de la</w:t>
      </w:r>
      <w:r w:rsidR="003364ED" w:rsidRPr="00C15C87">
        <w:rPr>
          <w:rFonts w:ascii="Palatino Linotype" w:eastAsia="Calibri" w:hAnsi="Palatino Linotype" w:cs="Arial"/>
          <w:lang w:val="es-ES"/>
        </w:rPr>
        <w:t xml:space="preserve"> ley de la materia, a través de</w:t>
      </w:r>
      <w:r w:rsidRPr="00C15C87">
        <w:rPr>
          <w:rFonts w:ascii="Palatino Linotype" w:eastAsia="Calibri" w:hAnsi="Palatino Linotype" w:cs="Arial"/>
          <w:lang w:val="es-ES"/>
        </w:rPr>
        <w:t xml:space="preserve">l acuerdo de admisión de fecha </w:t>
      </w:r>
      <w:r w:rsidR="00986F84" w:rsidRPr="00C15C87">
        <w:rPr>
          <w:rFonts w:ascii="Palatino Linotype" w:eastAsia="Calibri" w:hAnsi="Palatino Linotype" w:cs="Arial"/>
          <w:lang w:val="es-ES"/>
        </w:rPr>
        <w:t>dos</w:t>
      </w:r>
      <w:r w:rsidR="001863AF" w:rsidRPr="00C15C87">
        <w:rPr>
          <w:rFonts w:ascii="Palatino Linotype" w:eastAsia="Calibri" w:hAnsi="Palatino Linotype" w:cs="Arial"/>
          <w:lang w:val="es-ES"/>
        </w:rPr>
        <w:t xml:space="preserve"> </w:t>
      </w:r>
      <w:r w:rsidR="007B002D" w:rsidRPr="00C15C87">
        <w:rPr>
          <w:rFonts w:ascii="Palatino Linotype" w:eastAsia="Calibri" w:hAnsi="Palatino Linotype" w:cs="Arial"/>
          <w:lang w:val="es-ES"/>
        </w:rPr>
        <w:t>(</w:t>
      </w:r>
      <w:r w:rsidR="00986F84" w:rsidRPr="00C15C87">
        <w:rPr>
          <w:rFonts w:ascii="Palatino Linotype" w:eastAsia="Calibri" w:hAnsi="Palatino Linotype" w:cs="Arial"/>
          <w:lang w:val="es-ES"/>
        </w:rPr>
        <w:t>02</w:t>
      </w:r>
      <w:r w:rsidR="007B002D" w:rsidRPr="00C15C87">
        <w:rPr>
          <w:rFonts w:ascii="Palatino Linotype" w:eastAsia="Calibri" w:hAnsi="Palatino Linotype" w:cs="Arial"/>
          <w:lang w:val="es-ES"/>
        </w:rPr>
        <w:t>)</w:t>
      </w:r>
      <w:r w:rsidR="00290721" w:rsidRPr="00C15C87">
        <w:rPr>
          <w:rFonts w:ascii="Palatino Linotype" w:eastAsia="Calibri" w:hAnsi="Palatino Linotype" w:cs="Arial"/>
          <w:lang w:val="es-ES"/>
        </w:rPr>
        <w:t xml:space="preserve"> </w:t>
      </w:r>
      <w:r w:rsidRPr="00C15C87">
        <w:rPr>
          <w:rFonts w:ascii="Palatino Linotype" w:eastAsia="Calibri" w:hAnsi="Palatino Linotype" w:cs="Arial"/>
          <w:lang w:val="es-ES"/>
        </w:rPr>
        <w:t xml:space="preserve">de </w:t>
      </w:r>
      <w:r w:rsidR="00986F84" w:rsidRPr="00C15C87">
        <w:rPr>
          <w:rFonts w:ascii="Palatino Linotype" w:eastAsia="Calibri" w:hAnsi="Palatino Linotype" w:cs="Arial"/>
          <w:lang w:val="es-ES"/>
        </w:rPr>
        <w:t>jul</w:t>
      </w:r>
      <w:r w:rsidR="00130E92" w:rsidRPr="00C15C87">
        <w:rPr>
          <w:rFonts w:ascii="Palatino Linotype" w:eastAsia="Calibri" w:hAnsi="Palatino Linotype" w:cs="Arial"/>
          <w:lang w:val="es-ES"/>
        </w:rPr>
        <w:t>io</w:t>
      </w:r>
      <w:r w:rsidRPr="00C15C87">
        <w:rPr>
          <w:rFonts w:ascii="Palatino Linotype" w:eastAsia="Calibri" w:hAnsi="Palatino Linotype" w:cs="Arial"/>
          <w:lang w:val="es-ES"/>
        </w:rPr>
        <w:t xml:space="preserve"> del año en curso, puso a disposición de las partes los expedientes electrónicos </w:t>
      </w:r>
      <w:r w:rsidRPr="00C15C87">
        <w:rPr>
          <w:rFonts w:ascii="Palatino Linotype" w:eastAsia="Calibri" w:hAnsi="Palatino Linotype" w:cs="Arial"/>
        </w:rPr>
        <w:t xml:space="preserve">vía </w:t>
      </w:r>
      <w:r w:rsidRPr="00C15C87">
        <w:rPr>
          <w:rFonts w:ascii="Palatino Linotype" w:eastAsia="Calibri" w:hAnsi="Palatino Linotype" w:cs="Arial"/>
          <w:lang w:val="es-ES"/>
        </w:rPr>
        <w:t xml:space="preserve">Sistema de Acceso a la Información Mexiquense </w:t>
      </w:r>
      <w:r w:rsidRPr="00C15C87">
        <w:rPr>
          <w:rFonts w:ascii="Palatino Linotype" w:eastAsia="Calibri" w:hAnsi="Palatino Linotype" w:cs="Arial"/>
          <w:b/>
          <w:lang w:val="es-ES"/>
        </w:rPr>
        <w:t xml:space="preserve">SAIMEX </w:t>
      </w:r>
      <w:r w:rsidRPr="00C15C87">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C15C87">
        <w:rPr>
          <w:rFonts w:ascii="Palatino Linotype" w:eastAsia="Calibri" w:hAnsi="Palatino Linotype" w:cs="Arial"/>
          <w:b/>
          <w:lang w:val="es-ES"/>
        </w:rPr>
        <w:t>SUJETO OBLIGADO</w:t>
      </w:r>
      <w:r w:rsidRPr="00C15C87">
        <w:rPr>
          <w:rFonts w:ascii="Palatino Linotype" w:eastAsia="Calibri" w:hAnsi="Palatino Linotype" w:cs="Arial"/>
          <w:lang w:val="es-ES"/>
        </w:rPr>
        <w:t xml:space="preserve"> presentará el Informe Justificado procedente.</w:t>
      </w:r>
    </w:p>
    <w:p w14:paraId="63941133" w14:textId="77777777" w:rsidR="00193EC9" w:rsidRPr="00C15C87" w:rsidRDefault="00193EC9" w:rsidP="00C15C87">
      <w:pPr>
        <w:pStyle w:val="Prrafodelista"/>
        <w:spacing w:before="240" w:after="240" w:line="360" w:lineRule="auto"/>
        <w:ind w:left="0"/>
        <w:jc w:val="both"/>
        <w:rPr>
          <w:rFonts w:ascii="Palatino Linotype" w:hAnsi="Palatino Linotype"/>
          <w:i/>
        </w:rPr>
      </w:pPr>
    </w:p>
    <w:p w14:paraId="730A5E40" w14:textId="612728E8" w:rsidR="00290721" w:rsidRPr="00C15C87" w:rsidRDefault="00D160DB" w:rsidP="00C15C87">
      <w:pPr>
        <w:pStyle w:val="Prrafodelista"/>
        <w:numPr>
          <w:ilvl w:val="0"/>
          <w:numId w:val="2"/>
        </w:numPr>
        <w:spacing w:before="240" w:after="240" w:line="360" w:lineRule="auto"/>
        <w:ind w:left="0" w:firstLine="0"/>
        <w:jc w:val="both"/>
        <w:rPr>
          <w:rFonts w:ascii="Palatino Linotype" w:hAnsi="Palatino Linotype"/>
          <w:color w:val="000000"/>
        </w:rPr>
      </w:pPr>
      <w:r w:rsidRPr="00C15C87">
        <w:rPr>
          <w:rFonts w:ascii="Palatino Linotype" w:hAnsi="Palatino Linotype"/>
          <w:color w:val="000000"/>
        </w:rPr>
        <w:t xml:space="preserve">En </w:t>
      </w:r>
      <w:r w:rsidR="006C5F6F" w:rsidRPr="00C15C87">
        <w:rPr>
          <w:rFonts w:ascii="Palatino Linotype" w:hAnsi="Palatino Linotype"/>
          <w:color w:val="000000"/>
        </w:rPr>
        <w:t xml:space="preserve">fecha </w:t>
      </w:r>
      <w:r w:rsidR="00986F84" w:rsidRPr="00C15C87">
        <w:rPr>
          <w:rFonts w:ascii="Palatino Linotype" w:hAnsi="Palatino Linotype"/>
          <w:color w:val="000000"/>
        </w:rPr>
        <w:t>once (11</w:t>
      </w:r>
      <w:r w:rsidR="001863AF" w:rsidRPr="00C15C87">
        <w:rPr>
          <w:rFonts w:ascii="Palatino Linotype" w:hAnsi="Palatino Linotype"/>
          <w:color w:val="000000"/>
        </w:rPr>
        <w:t xml:space="preserve">) de </w:t>
      </w:r>
      <w:r w:rsidR="00D845E3" w:rsidRPr="00C15C87">
        <w:rPr>
          <w:rFonts w:ascii="Palatino Linotype" w:hAnsi="Palatino Linotype"/>
          <w:color w:val="000000"/>
        </w:rPr>
        <w:t>julio</w:t>
      </w:r>
      <w:r w:rsidR="001863AF" w:rsidRPr="00C15C87">
        <w:rPr>
          <w:rFonts w:ascii="Palatino Linotype" w:hAnsi="Palatino Linotype"/>
          <w:color w:val="000000"/>
        </w:rPr>
        <w:t xml:space="preserve"> de </w:t>
      </w:r>
      <w:r w:rsidR="00D845E3" w:rsidRPr="00C15C87">
        <w:rPr>
          <w:rFonts w:ascii="Palatino Linotype" w:hAnsi="Palatino Linotype"/>
          <w:color w:val="000000"/>
        </w:rPr>
        <w:t>dos mil diecinueve</w:t>
      </w:r>
      <w:r w:rsidR="001863AF" w:rsidRPr="00C15C87">
        <w:rPr>
          <w:rFonts w:ascii="Palatino Linotype" w:hAnsi="Palatino Linotype"/>
          <w:color w:val="000000"/>
        </w:rPr>
        <w:t xml:space="preserve">, el </w:t>
      </w:r>
      <w:r w:rsidR="001863AF" w:rsidRPr="00C15C87">
        <w:rPr>
          <w:rFonts w:ascii="Palatino Linotype" w:hAnsi="Palatino Linotype"/>
          <w:b/>
          <w:color w:val="000000"/>
        </w:rPr>
        <w:t>SUJETO OBLIGADO</w:t>
      </w:r>
      <w:r w:rsidR="001863AF" w:rsidRPr="00C15C87">
        <w:rPr>
          <w:rFonts w:ascii="Palatino Linotype" w:hAnsi="Palatino Linotype"/>
          <w:color w:val="000000"/>
        </w:rPr>
        <w:t xml:space="preserve">, </w:t>
      </w:r>
      <w:r w:rsidR="00936F3C" w:rsidRPr="00C15C87">
        <w:rPr>
          <w:rFonts w:ascii="Palatino Linotype" w:hAnsi="Palatino Linotype"/>
          <w:color w:val="000000"/>
        </w:rPr>
        <w:t>emitió</w:t>
      </w:r>
      <w:r w:rsidR="001863AF" w:rsidRPr="00C15C87">
        <w:rPr>
          <w:rFonts w:ascii="Palatino Linotype" w:hAnsi="Palatino Linotype"/>
          <w:color w:val="000000"/>
        </w:rPr>
        <w:t xml:space="preserve"> el informe jus</w:t>
      </w:r>
      <w:r w:rsidR="00D845E3" w:rsidRPr="00C15C87">
        <w:rPr>
          <w:rFonts w:ascii="Palatino Linotype" w:hAnsi="Palatino Linotype"/>
          <w:color w:val="000000"/>
        </w:rPr>
        <w:t>tificado respectivo, mismo que</w:t>
      </w:r>
      <w:r w:rsidR="001863AF" w:rsidRPr="00C15C87">
        <w:rPr>
          <w:rFonts w:ascii="Palatino Linotype" w:hAnsi="Palatino Linotype"/>
          <w:color w:val="000000"/>
        </w:rPr>
        <w:t xml:space="preserve"> </w:t>
      </w:r>
      <w:r w:rsidR="0085000D" w:rsidRPr="00C15C87">
        <w:rPr>
          <w:rFonts w:ascii="Palatino Linotype" w:hAnsi="Palatino Linotype"/>
          <w:color w:val="000000"/>
        </w:rPr>
        <w:t xml:space="preserve">no </w:t>
      </w:r>
      <w:r w:rsidR="001863AF" w:rsidRPr="00C15C87">
        <w:rPr>
          <w:rFonts w:ascii="Palatino Linotype" w:hAnsi="Palatino Linotype"/>
          <w:color w:val="000000"/>
        </w:rPr>
        <w:t xml:space="preserve">fue puesto a disposición del recurrente </w:t>
      </w:r>
      <w:r w:rsidR="0085000D" w:rsidRPr="00C15C87">
        <w:rPr>
          <w:rFonts w:ascii="Palatino Linotype" w:hAnsi="Palatino Linotype"/>
          <w:color w:val="000000"/>
        </w:rPr>
        <w:t xml:space="preserve">por </w:t>
      </w:r>
      <w:r w:rsidR="00986F84" w:rsidRPr="00C15C87">
        <w:rPr>
          <w:rFonts w:ascii="Palatino Linotype" w:hAnsi="Palatino Linotype"/>
          <w:color w:val="000000"/>
        </w:rPr>
        <w:t>confirmar la respuesta</w:t>
      </w:r>
      <w:r w:rsidR="001863AF" w:rsidRPr="00C15C87">
        <w:rPr>
          <w:rFonts w:ascii="Palatino Linotype" w:hAnsi="Palatino Linotype"/>
          <w:color w:val="000000"/>
        </w:rPr>
        <w:t>.</w:t>
      </w:r>
      <w:r w:rsidR="00986F84" w:rsidRPr="00C15C87">
        <w:rPr>
          <w:rFonts w:ascii="Palatino Linotype" w:hAnsi="Palatino Linotype"/>
          <w:color w:val="000000"/>
        </w:rPr>
        <w:t xml:space="preserve"> Por su parte el</w:t>
      </w:r>
      <w:r w:rsidR="0085000D" w:rsidRPr="00C15C87">
        <w:rPr>
          <w:rFonts w:ascii="Palatino Linotype" w:hAnsi="Palatino Linotype"/>
          <w:color w:val="000000"/>
        </w:rPr>
        <w:t xml:space="preserve"> hoy recurrente en fechas </w:t>
      </w:r>
      <w:r w:rsidR="00986F84" w:rsidRPr="00C15C87">
        <w:rPr>
          <w:rFonts w:ascii="Palatino Linotype" w:hAnsi="Palatino Linotype"/>
          <w:color w:val="000000"/>
        </w:rPr>
        <w:t>dos (02</w:t>
      </w:r>
      <w:r w:rsidR="0085000D" w:rsidRPr="00C15C87">
        <w:rPr>
          <w:rFonts w:ascii="Palatino Linotype" w:hAnsi="Palatino Linotype"/>
          <w:color w:val="000000"/>
        </w:rPr>
        <w:t xml:space="preserve">) </w:t>
      </w:r>
      <w:r w:rsidR="00986F84" w:rsidRPr="00C15C87">
        <w:rPr>
          <w:rFonts w:ascii="Palatino Linotype" w:hAnsi="Palatino Linotype"/>
          <w:color w:val="000000"/>
        </w:rPr>
        <w:t xml:space="preserve">de julio </w:t>
      </w:r>
      <w:r w:rsidR="0085000D" w:rsidRPr="00C15C87">
        <w:rPr>
          <w:rFonts w:ascii="Palatino Linotype" w:hAnsi="Palatino Linotype"/>
          <w:color w:val="000000"/>
        </w:rPr>
        <w:t xml:space="preserve">y </w:t>
      </w:r>
      <w:r w:rsidR="00986F84" w:rsidRPr="00C15C87">
        <w:rPr>
          <w:rFonts w:ascii="Palatino Linotype" w:hAnsi="Palatino Linotype"/>
          <w:color w:val="000000"/>
        </w:rPr>
        <w:t>diez</w:t>
      </w:r>
      <w:r w:rsidR="0085000D" w:rsidRPr="00C15C87">
        <w:rPr>
          <w:rFonts w:ascii="Palatino Linotype" w:hAnsi="Palatino Linotype"/>
          <w:color w:val="000000"/>
        </w:rPr>
        <w:t xml:space="preserve"> (</w:t>
      </w:r>
      <w:r w:rsidR="00986F84" w:rsidRPr="00C15C87">
        <w:rPr>
          <w:rFonts w:ascii="Palatino Linotype" w:hAnsi="Palatino Linotype"/>
          <w:color w:val="000000"/>
        </w:rPr>
        <w:t>10</w:t>
      </w:r>
      <w:r w:rsidR="0085000D" w:rsidRPr="00C15C87">
        <w:rPr>
          <w:rFonts w:ascii="Palatino Linotype" w:hAnsi="Palatino Linotype"/>
          <w:color w:val="000000"/>
        </w:rPr>
        <w:t xml:space="preserve">) </w:t>
      </w:r>
      <w:r w:rsidR="00986F84" w:rsidRPr="00C15C87">
        <w:rPr>
          <w:rFonts w:ascii="Palatino Linotype" w:hAnsi="Palatino Linotype"/>
          <w:color w:val="000000"/>
        </w:rPr>
        <w:t>agost</w:t>
      </w:r>
      <w:r w:rsidR="0085000D" w:rsidRPr="00C15C87">
        <w:rPr>
          <w:rFonts w:ascii="Palatino Linotype" w:hAnsi="Palatino Linotype"/>
          <w:color w:val="000000"/>
        </w:rPr>
        <w:t>o de</w:t>
      </w:r>
      <w:r w:rsidR="00986F84" w:rsidRPr="00C15C87">
        <w:rPr>
          <w:rFonts w:ascii="Palatino Linotype" w:hAnsi="Palatino Linotype"/>
          <w:color w:val="000000"/>
        </w:rPr>
        <w:t xml:space="preserve"> dos mil diecinueve</w:t>
      </w:r>
      <w:r w:rsidR="0085000D" w:rsidRPr="00C15C87">
        <w:rPr>
          <w:rFonts w:ascii="Palatino Linotype" w:hAnsi="Palatino Linotype"/>
          <w:color w:val="000000"/>
        </w:rPr>
        <w:t>, emitio manifestaciones que a su derecho convinierón y asistierón.</w:t>
      </w:r>
    </w:p>
    <w:p w14:paraId="7AE37A25" w14:textId="77777777" w:rsidR="005C178C" w:rsidRPr="00C15C87" w:rsidRDefault="005C178C" w:rsidP="00C15C87">
      <w:pPr>
        <w:pStyle w:val="Prrafodelista"/>
        <w:spacing w:line="360" w:lineRule="auto"/>
        <w:rPr>
          <w:rFonts w:ascii="Palatino Linotype" w:hAnsi="Palatino Linotype"/>
          <w:color w:val="000000"/>
        </w:rPr>
      </w:pPr>
    </w:p>
    <w:p w14:paraId="66F0290E" w14:textId="192C6B6A" w:rsidR="00643903" w:rsidRPr="00C15C87" w:rsidRDefault="00025B10" w:rsidP="00C15C87">
      <w:pPr>
        <w:pStyle w:val="Prrafodelista"/>
        <w:numPr>
          <w:ilvl w:val="0"/>
          <w:numId w:val="2"/>
        </w:numPr>
        <w:spacing w:before="240" w:after="240" w:line="360" w:lineRule="auto"/>
        <w:ind w:left="0" w:firstLine="0"/>
        <w:jc w:val="both"/>
        <w:rPr>
          <w:rFonts w:ascii="Palatino Linotype" w:hAnsi="Palatino Linotype"/>
          <w:b/>
        </w:rPr>
      </w:pPr>
      <w:r w:rsidRPr="00C15C87">
        <w:rPr>
          <w:rFonts w:ascii="Palatino Linotype" w:hAnsi="Palatino Linotype"/>
        </w:rPr>
        <w:t xml:space="preserve">El Comisionado Ponente </w:t>
      </w:r>
      <w:r w:rsidR="00C82032" w:rsidRPr="00C15C87">
        <w:rPr>
          <w:rFonts w:ascii="Palatino Linotype" w:hAnsi="Palatino Linotype"/>
        </w:rPr>
        <w:t xml:space="preserve">emitió el </w:t>
      </w:r>
      <w:r w:rsidR="005C60A3" w:rsidRPr="00C15C87">
        <w:rPr>
          <w:rFonts w:ascii="Palatino Linotype" w:hAnsi="Palatino Linotype"/>
        </w:rPr>
        <w:t xml:space="preserve">cierre de instrucción </w:t>
      </w:r>
      <w:r w:rsidR="00D845E3" w:rsidRPr="00C15C87">
        <w:rPr>
          <w:rFonts w:ascii="Palatino Linotype" w:hAnsi="Palatino Linotype"/>
        </w:rPr>
        <w:t>a travé</w:t>
      </w:r>
      <w:r w:rsidR="00986F84" w:rsidRPr="00C15C87">
        <w:rPr>
          <w:rFonts w:ascii="Palatino Linotype" w:hAnsi="Palatino Linotype"/>
        </w:rPr>
        <w:t>s de acuerdo de fecha cuatro</w:t>
      </w:r>
      <w:r w:rsidR="00D845E3" w:rsidRPr="00C15C87">
        <w:rPr>
          <w:rFonts w:ascii="Palatino Linotype" w:hAnsi="Palatino Linotype"/>
        </w:rPr>
        <w:t xml:space="preserve"> (</w:t>
      </w:r>
      <w:r w:rsidR="00986F84" w:rsidRPr="00C15C87">
        <w:rPr>
          <w:rFonts w:ascii="Palatino Linotype" w:hAnsi="Palatino Linotype"/>
        </w:rPr>
        <w:t>04) de septiembre</w:t>
      </w:r>
      <w:r w:rsidR="00D845E3" w:rsidRPr="00C15C87">
        <w:rPr>
          <w:rFonts w:ascii="Palatino Linotype" w:hAnsi="Palatino Linotype"/>
        </w:rPr>
        <w:t xml:space="preserve"> de dos mil diecinueve</w:t>
      </w:r>
      <w:r w:rsidR="005C60A3" w:rsidRPr="00C15C87">
        <w:rPr>
          <w:rFonts w:ascii="Palatino Linotype" w:hAnsi="Palatino Linotype"/>
        </w:rPr>
        <w:t xml:space="preserve">, </w:t>
      </w:r>
      <w:r w:rsidR="00D845E3" w:rsidRPr="00C15C87">
        <w:rPr>
          <w:rFonts w:ascii="Palatino Linotype" w:hAnsi="Palatino Linotype"/>
        </w:rPr>
        <w:t xml:space="preserve">consecutivamente se amplio el termino para resolver a efecto de un mejor proveer </w:t>
      </w:r>
      <w:r w:rsidR="00F73160" w:rsidRPr="00C15C87">
        <w:rPr>
          <w:rFonts w:ascii="Palatino Linotype" w:hAnsi="Palatino Linotype"/>
        </w:rPr>
        <w:t>en su estudio y resolución, mediante acuerdo de</w:t>
      </w:r>
      <w:r w:rsidR="005C60A3" w:rsidRPr="00C15C87">
        <w:rPr>
          <w:rFonts w:ascii="Palatino Linotype" w:hAnsi="Palatino Linotype"/>
        </w:rPr>
        <w:t xml:space="preserve"> </w:t>
      </w:r>
      <w:r w:rsidR="00986F84" w:rsidRPr="00C15C87">
        <w:rPr>
          <w:rFonts w:ascii="Palatino Linotype" w:hAnsi="Palatino Linotype"/>
        </w:rPr>
        <w:t>misma fecha</w:t>
      </w:r>
      <w:r w:rsidRPr="00C15C87">
        <w:rPr>
          <w:rFonts w:ascii="Palatino Linotype" w:hAnsi="Palatino Linotype"/>
        </w:rPr>
        <w:t>,</w:t>
      </w:r>
      <w:r w:rsidR="006A3E8C" w:rsidRPr="00C15C87">
        <w:rPr>
          <w:rFonts w:ascii="Palatino Linotype" w:hAnsi="Palatino Linotype"/>
        </w:rPr>
        <w:t xml:space="preserve"> por lo que</w:t>
      </w:r>
      <w:r w:rsidR="00CF3F0A" w:rsidRPr="00C15C87">
        <w:rPr>
          <w:rFonts w:ascii="Palatino Linotype" w:hAnsi="Palatino Linotype"/>
        </w:rPr>
        <w:t xml:space="preserve"> </w:t>
      </w:r>
      <w:r w:rsidRPr="00C15C87">
        <w:rPr>
          <w:rFonts w:ascii="Palatino Linotype" w:hAnsi="Palatino Linotype"/>
        </w:rPr>
        <w:t>se</w:t>
      </w:r>
      <w:r w:rsidR="00585F00" w:rsidRPr="00C15C87">
        <w:rPr>
          <w:rFonts w:ascii="Palatino Linotype" w:hAnsi="Palatino Linotype" w:cs="Arial"/>
        </w:rPr>
        <w:t xml:space="preserve"> ordenó tur</w:t>
      </w:r>
      <w:r w:rsidR="00434B23" w:rsidRPr="00C15C87">
        <w:rPr>
          <w:rFonts w:ascii="Palatino Linotype" w:hAnsi="Palatino Linotype" w:cs="Arial"/>
        </w:rPr>
        <w:t xml:space="preserve">nar el expediente a resolución, </w:t>
      </w:r>
      <w:r w:rsidR="00274F7F" w:rsidRPr="00C15C87">
        <w:rPr>
          <w:rFonts w:ascii="Palatino Linotype" w:hAnsi="Palatino Linotype" w:cs="Arial"/>
        </w:rPr>
        <w:t xml:space="preserve">por lo que no habiendo más que hacer constar, </w:t>
      </w:r>
      <w:r w:rsidR="001F5AF8" w:rsidRPr="00C15C87">
        <w:rPr>
          <w:rFonts w:ascii="Palatino Linotype" w:hAnsi="Palatino Linotype" w:cs="Arial"/>
        </w:rPr>
        <w:t xml:space="preserve">y - - - - </w:t>
      </w:r>
      <w:r w:rsidR="00C15C87">
        <w:rPr>
          <w:rFonts w:ascii="Palatino Linotype" w:hAnsi="Palatino Linotype" w:cs="Arial"/>
        </w:rPr>
        <w:t xml:space="preserve">- - - </w:t>
      </w:r>
    </w:p>
    <w:p w14:paraId="51E91971" w14:textId="77777777" w:rsidR="00585F00" w:rsidRPr="00C15C87" w:rsidRDefault="00585F00" w:rsidP="00C15C87">
      <w:pPr>
        <w:pStyle w:val="Ttulo1"/>
        <w:spacing w:line="360" w:lineRule="auto"/>
        <w:jc w:val="center"/>
        <w:rPr>
          <w:b/>
          <w:szCs w:val="24"/>
        </w:rPr>
      </w:pPr>
      <w:bookmarkStart w:id="77" w:name="_Toc491791302"/>
      <w:bookmarkStart w:id="78" w:name="_Toc18606803"/>
      <w:r w:rsidRPr="00C15C87">
        <w:rPr>
          <w:b/>
          <w:szCs w:val="24"/>
        </w:rPr>
        <w:t>CONSIDERANDO</w:t>
      </w:r>
      <w:bookmarkEnd w:id="77"/>
      <w:bookmarkEnd w:id="78"/>
    </w:p>
    <w:p w14:paraId="7681ED66" w14:textId="77777777" w:rsidR="00585F00" w:rsidRPr="00C15C87" w:rsidRDefault="00585F00" w:rsidP="00C15C87">
      <w:pPr>
        <w:spacing w:line="360" w:lineRule="auto"/>
        <w:rPr>
          <w:rFonts w:ascii="Palatino Linotype" w:hAnsi="Palatino Linotype"/>
          <w:lang w:val="es-MX" w:eastAsia="en-US"/>
        </w:rPr>
      </w:pPr>
    </w:p>
    <w:p w14:paraId="717D4ABA" w14:textId="77777777" w:rsidR="00585F00" w:rsidRPr="00C15C87" w:rsidRDefault="00585F00" w:rsidP="00C15C87">
      <w:pPr>
        <w:pStyle w:val="Ttulo2"/>
        <w:spacing w:line="360" w:lineRule="auto"/>
        <w:rPr>
          <w:rFonts w:ascii="Palatino Linotype" w:hAnsi="Palatino Linotype"/>
          <w:b/>
          <w:color w:val="auto"/>
          <w:sz w:val="24"/>
          <w:szCs w:val="24"/>
        </w:rPr>
      </w:pPr>
      <w:bookmarkStart w:id="79" w:name="_Toc491791303"/>
      <w:bookmarkStart w:id="80" w:name="_Toc18606804"/>
      <w:r w:rsidRPr="00C15C87">
        <w:rPr>
          <w:rFonts w:ascii="Palatino Linotype" w:hAnsi="Palatino Linotype"/>
          <w:b/>
          <w:color w:val="auto"/>
          <w:sz w:val="24"/>
          <w:szCs w:val="24"/>
        </w:rPr>
        <w:t>PRIMERO. De la competencia</w:t>
      </w:r>
      <w:bookmarkEnd w:id="79"/>
      <w:bookmarkEnd w:id="80"/>
    </w:p>
    <w:p w14:paraId="6EA8B854" w14:textId="77777777" w:rsidR="00585F00" w:rsidRPr="00C15C87" w:rsidRDefault="00585F00" w:rsidP="00C15C87">
      <w:pPr>
        <w:spacing w:line="360" w:lineRule="auto"/>
        <w:rPr>
          <w:rFonts w:ascii="Palatino Linotype" w:hAnsi="Palatino Linotype"/>
          <w:lang w:val="es-MX" w:eastAsia="en-US"/>
        </w:rPr>
      </w:pPr>
    </w:p>
    <w:p w14:paraId="59B46AF8" w14:textId="2F8D8D67" w:rsidR="00585F00" w:rsidRPr="00C15C87" w:rsidRDefault="00585F00" w:rsidP="00C15C87">
      <w:pPr>
        <w:pStyle w:val="Prrafodelista"/>
        <w:numPr>
          <w:ilvl w:val="0"/>
          <w:numId w:val="2"/>
        </w:numPr>
        <w:spacing w:line="360" w:lineRule="auto"/>
        <w:ind w:left="0" w:firstLine="0"/>
        <w:jc w:val="both"/>
        <w:rPr>
          <w:rFonts w:ascii="Palatino Linotype" w:eastAsia="Calibri" w:hAnsi="Palatino Linotype" w:cs="Times New Roman"/>
          <w:b/>
          <w:lang w:val="es-ES"/>
        </w:rPr>
      </w:pPr>
      <w:r w:rsidRPr="00C15C8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15C87">
        <w:rPr>
          <w:rFonts w:ascii="Palatino Linotype" w:eastAsia="Calibri" w:hAnsi="Palatino Linotype" w:cs="Times New Roman"/>
          <w:b/>
          <w:lang w:val="es-ES"/>
        </w:rPr>
        <w:t>Constitución Política de los Estados Unidos Mexicanos</w:t>
      </w:r>
      <w:r w:rsidRPr="00C15C87">
        <w:rPr>
          <w:rFonts w:ascii="Palatino Linotype" w:eastAsia="Calibri" w:hAnsi="Palatino Linotype" w:cs="Times New Roman"/>
          <w:lang w:val="es-ES"/>
        </w:rPr>
        <w:t>; 5, párrafos vigésimo</w:t>
      </w:r>
      <w:r w:rsidR="00303647">
        <w:rPr>
          <w:rFonts w:ascii="Palatino Linotype" w:eastAsia="Calibri" w:hAnsi="Palatino Linotype" w:cs="Times New Roman"/>
          <w:lang w:val="es-ES"/>
        </w:rPr>
        <w:t xml:space="preserve"> segundo, vigésimo tercero y vigésimo cuarto, </w:t>
      </w:r>
      <w:r w:rsidRPr="00C15C87">
        <w:rPr>
          <w:rFonts w:ascii="Palatino Linotype" w:eastAsia="Calibri" w:hAnsi="Palatino Linotype" w:cs="Times New Roman"/>
          <w:lang w:val="es-ES"/>
        </w:rPr>
        <w:t xml:space="preserve">fracciones IV y V de la </w:t>
      </w:r>
      <w:r w:rsidRPr="00C15C87">
        <w:rPr>
          <w:rFonts w:ascii="Palatino Linotype" w:eastAsia="Calibri" w:hAnsi="Palatino Linotype" w:cs="Times New Roman"/>
          <w:b/>
          <w:lang w:val="es-ES"/>
        </w:rPr>
        <w:t>Constitución Política del Estado Libre y Soberano de México</w:t>
      </w:r>
      <w:r w:rsidRPr="00C15C87">
        <w:rPr>
          <w:rFonts w:ascii="Palatino Linotype" w:eastAsia="Calibri" w:hAnsi="Palatino Linotype" w:cs="Times New Roman"/>
          <w:lang w:val="es-ES"/>
        </w:rPr>
        <w:t xml:space="preserve">; artículos 1, 2 fracción II, 13, 29, 36 fracciones I y II, 176, 178, 179, 181 párrafo tercero y 185 </w:t>
      </w:r>
      <w:r w:rsidRPr="00C15C87">
        <w:rPr>
          <w:rFonts w:ascii="Palatino Linotype" w:eastAsia="Calibri" w:hAnsi="Palatino Linotype" w:cs="Arial"/>
          <w:lang w:val="es-ES"/>
        </w:rPr>
        <w:t xml:space="preserve">de la </w:t>
      </w:r>
      <w:r w:rsidRPr="00C15C87">
        <w:rPr>
          <w:rFonts w:ascii="Palatino Linotype" w:eastAsia="Calibri" w:hAnsi="Palatino Linotype" w:cs="Arial"/>
          <w:b/>
          <w:lang w:val="es-ES"/>
        </w:rPr>
        <w:t>Ley de Transparencia y Acceso a la Información Pública del Estado de México y Municipios</w:t>
      </w:r>
      <w:r w:rsidRPr="00C15C87">
        <w:rPr>
          <w:rFonts w:ascii="Palatino Linotype" w:eastAsia="Calibri" w:hAnsi="Palatino Linotype" w:cs="Arial"/>
          <w:lang w:val="es-ES"/>
        </w:rPr>
        <w:t xml:space="preserve">; ; y 10, 7, 9 fracciones I y XXIV, y 11 del </w:t>
      </w:r>
      <w:r w:rsidRPr="00C15C8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C15C87" w:rsidRDefault="00F73160" w:rsidP="00C15C87">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C15C87" w:rsidRDefault="00585F00" w:rsidP="00C15C87">
      <w:pPr>
        <w:pStyle w:val="Ttulo2"/>
        <w:spacing w:line="360" w:lineRule="auto"/>
        <w:rPr>
          <w:rFonts w:ascii="Palatino Linotype" w:hAnsi="Palatino Linotype"/>
          <w:b/>
          <w:color w:val="auto"/>
          <w:sz w:val="24"/>
          <w:szCs w:val="24"/>
        </w:rPr>
      </w:pPr>
      <w:bookmarkStart w:id="81" w:name="_Toc491791304"/>
      <w:bookmarkStart w:id="82" w:name="_Toc18606805"/>
      <w:r w:rsidRPr="00C15C87">
        <w:rPr>
          <w:rFonts w:ascii="Palatino Linotype" w:hAnsi="Palatino Linotype"/>
          <w:b/>
          <w:color w:val="auto"/>
          <w:sz w:val="24"/>
          <w:szCs w:val="24"/>
        </w:rPr>
        <w:t>SEGUNDO. De la oportunidad y procedencia.</w:t>
      </w:r>
      <w:bookmarkEnd w:id="81"/>
      <w:bookmarkEnd w:id="82"/>
    </w:p>
    <w:p w14:paraId="3839E4F2" w14:textId="425CD830" w:rsidR="00585F00" w:rsidRPr="00C15C87" w:rsidRDefault="00585F00" w:rsidP="00C15C87">
      <w:pPr>
        <w:pStyle w:val="Prrafodelista"/>
        <w:numPr>
          <w:ilvl w:val="0"/>
          <w:numId w:val="2"/>
        </w:numPr>
        <w:spacing w:before="240" w:after="240" w:line="360" w:lineRule="auto"/>
        <w:ind w:left="0" w:right="49" w:firstLine="0"/>
        <w:jc w:val="both"/>
        <w:rPr>
          <w:rFonts w:ascii="Palatino Linotype" w:hAnsi="Palatino Linotype"/>
        </w:rPr>
      </w:pPr>
      <w:r w:rsidRPr="00C15C87">
        <w:rPr>
          <w:rFonts w:ascii="Palatino Linotype" w:eastAsia="Calibri" w:hAnsi="Palatino Linotype" w:cs="Arial"/>
        </w:rPr>
        <w:t xml:space="preserve">El medio de impugnación fue presentado a través del </w:t>
      </w:r>
      <w:r w:rsidRPr="00C15C87">
        <w:rPr>
          <w:rFonts w:ascii="Palatino Linotype" w:eastAsia="Calibri" w:hAnsi="Palatino Linotype" w:cs="Arial"/>
          <w:b/>
        </w:rPr>
        <w:t>SAIMEX,</w:t>
      </w:r>
      <w:r w:rsidRPr="00C15C87">
        <w:rPr>
          <w:rFonts w:ascii="Palatino Linotype" w:eastAsia="Calibri" w:hAnsi="Palatino Linotype" w:cs="Arial"/>
        </w:rPr>
        <w:t xml:space="preserve"> en el formato previamente aprobado para tal efecto y dentro del plazo legal de quince días hábiles otorgados; para el cas</w:t>
      </w:r>
      <w:r w:rsidR="000C2DFA" w:rsidRPr="00C15C87">
        <w:rPr>
          <w:rFonts w:ascii="Palatino Linotype" w:eastAsia="Calibri" w:hAnsi="Palatino Linotype" w:cs="Arial"/>
        </w:rPr>
        <w:t>o en particular es de señalar</w:t>
      </w:r>
      <w:r w:rsidRPr="00C15C87">
        <w:rPr>
          <w:rFonts w:ascii="Palatino Linotype" w:eastAsia="Calibri" w:hAnsi="Palatino Linotype" w:cs="Arial"/>
        </w:rPr>
        <w:t xml:space="preserve"> </w:t>
      </w:r>
      <w:r w:rsidR="005C60A3" w:rsidRPr="00C15C87">
        <w:rPr>
          <w:rFonts w:ascii="Palatino Linotype" w:eastAsia="Calibri" w:hAnsi="Palatino Linotype" w:cs="Arial"/>
        </w:rPr>
        <w:t>e</w:t>
      </w:r>
      <w:r w:rsidRPr="00C15C87">
        <w:rPr>
          <w:rFonts w:ascii="Palatino Linotype" w:eastAsia="Calibri" w:hAnsi="Palatino Linotype" w:cs="Arial"/>
        </w:rPr>
        <w:t xml:space="preserve">l </w:t>
      </w:r>
      <w:r w:rsidRPr="00C15C87">
        <w:rPr>
          <w:rFonts w:ascii="Palatino Linotype" w:eastAsia="Calibri" w:hAnsi="Palatino Linotype" w:cs="Arial"/>
          <w:b/>
        </w:rPr>
        <w:t>SUJETO OBLIGADO</w:t>
      </w:r>
      <w:r w:rsidRPr="00C15C87">
        <w:rPr>
          <w:rFonts w:ascii="Palatino Linotype" w:eastAsia="Calibri" w:hAnsi="Palatino Linotype" w:cs="Arial"/>
        </w:rPr>
        <w:t xml:space="preserve"> </w:t>
      </w:r>
      <w:r w:rsidR="00BB6B13" w:rsidRPr="00C15C87">
        <w:rPr>
          <w:rFonts w:ascii="Palatino Linotype" w:eastAsia="Calibri" w:hAnsi="Palatino Linotype" w:cs="Arial"/>
        </w:rPr>
        <w:t>entreg</w:t>
      </w:r>
      <w:r w:rsidR="005C60A3" w:rsidRPr="00C15C87">
        <w:rPr>
          <w:rFonts w:ascii="Palatino Linotype" w:eastAsia="Calibri" w:hAnsi="Palatino Linotype" w:cs="Arial"/>
        </w:rPr>
        <w:t>o</w:t>
      </w:r>
      <w:r w:rsidRPr="00C15C87">
        <w:rPr>
          <w:rFonts w:ascii="Palatino Linotype" w:eastAsia="Calibri" w:hAnsi="Palatino Linotype" w:cs="Arial"/>
        </w:rPr>
        <w:t xml:space="preserve"> </w:t>
      </w:r>
      <w:r w:rsidR="00F95F7E" w:rsidRPr="00C15C87">
        <w:rPr>
          <w:rFonts w:ascii="Palatino Linotype" w:eastAsia="Calibri" w:hAnsi="Palatino Linotype" w:cs="Arial"/>
        </w:rPr>
        <w:t xml:space="preserve">su </w:t>
      </w:r>
      <w:r w:rsidRPr="00C15C87">
        <w:rPr>
          <w:rFonts w:ascii="Palatino Linotype" w:eastAsia="Calibri" w:hAnsi="Palatino Linotype" w:cs="Arial"/>
        </w:rPr>
        <w:t>re</w:t>
      </w:r>
      <w:r w:rsidR="00643903" w:rsidRPr="00C15C87">
        <w:rPr>
          <w:rFonts w:ascii="Palatino Linotype" w:eastAsia="Calibri" w:hAnsi="Palatino Linotype" w:cs="Arial"/>
        </w:rPr>
        <w:t>spuesta</w:t>
      </w:r>
      <w:r w:rsidR="000C2DFA" w:rsidRPr="00C15C87">
        <w:rPr>
          <w:rFonts w:ascii="Palatino Linotype" w:eastAsia="Calibri" w:hAnsi="Palatino Linotype" w:cs="Arial"/>
        </w:rPr>
        <w:t>s</w:t>
      </w:r>
      <w:r w:rsidR="00643903" w:rsidRPr="00C15C87">
        <w:rPr>
          <w:rFonts w:ascii="Palatino Linotype" w:eastAsia="Calibri" w:hAnsi="Palatino Linotype" w:cs="Arial"/>
        </w:rPr>
        <w:t xml:space="preserve"> </w:t>
      </w:r>
      <w:r w:rsidR="004A6A7B" w:rsidRPr="00C15C87">
        <w:rPr>
          <w:rFonts w:ascii="Palatino Linotype" w:eastAsia="Calibri" w:hAnsi="Palatino Linotype" w:cs="Arial"/>
        </w:rPr>
        <w:t>el</w:t>
      </w:r>
      <w:r w:rsidR="000C2DFA" w:rsidRPr="00C15C87">
        <w:rPr>
          <w:rFonts w:ascii="Palatino Linotype" w:eastAsia="Calibri" w:hAnsi="Palatino Linotype" w:cs="Arial"/>
        </w:rPr>
        <w:t xml:space="preserve"> día </w:t>
      </w:r>
      <w:r w:rsidR="00DC30B5" w:rsidRPr="00C15C87">
        <w:rPr>
          <w:rFonts w:ascii="Palatino Linotype" w:eastAsia="Calibri" w:hAnsi="Palatino Linotype" w:cs="Arial"/>
        </w:rPr>
        <w:t>veinti</w:t>
      </w:r>
      <w:r w:rsidR="00986F84" w:rsidRPr="00C15C87">
        <w:rPr>
          <w:rFonts w:ascii="Palatino Linotype" w:eastAsia="Calibri" w:hAnsi="Palatino Linotype" w:cs="Arial"/>
        </w:rPr>
        <w:t>seis</w:t>
      </w:r>
      <w:r w:rsidR="001A683E" w:rsidRPr="00C15C87">
        <w:rPr>
          <w:rFonts w:ascii="Palatino Linotype" w:eastAsia="Calibri" w:hAnsi="Palatino Linotype" w:cs="Arial"/>
        </w:rPr>
        <w:t xml:space="preserve"> (</w:t>
      </w:r>
      <w:r w:rsidR="00DC30B5" w:rsidRPr="00C15C87">
        <w:rPr>
          <w:rFonts w:ascii="Palatino Linotype" w:eastAsia="Calibri" w:hAnsi="Palatino Linotype" w:cs="Arial"/>
        </w:rPr>
        <w:t>2</w:t>
      </w:r>
      <w:r w:rsidR="00986F84" w:rsidRPr="00C15C87">
        <w:rPr>
          <w:rFonts w:ascii="Palatino Linotype" w:eastAsia="Calibri" w:hAnsi="Palatino Linotype" w:cs="Arial"/>
        </w:rPr>
        <w:t>6</w:t>
      </w:r>
      <w:r w:rsidR="001A683E" w:rsidRPr="00C15C87">
        <w:rPr>
          <w:rFonts w:ascii="Palatino Linotype" w:eastAsia="Calibri" w:hAnsi="Palatino Linotype" w:cs="Arial"/>
        </w:rPr>
        <w:t>)</w:t>
      </w:r>
      <w:r w:rsidR="000C2DFA" w:rsidRPr="00C15C87">
        <w:rPr>
          <w:rFonts w:ascii="Palatino Linotype" w:eastAsia="Calibri" w:hAnsi="Palatino Linotype" w:cs="Arial"/>
        </w:rPr>
        <w:t xml:space="preserve"> </w:t>
      </w:r>
      <w:r w:rsidRPr="00C15C87">
        <w:rPr>
          <w:rFonts w:ascii="Palatino Linotype" w:eastAsia="Calibri" w:hAnsi="Palatino Linotype" w:cs="Arial"/>
        </w:rPr>
        <w:t xml:space="preserve">de </w:t>
      </w:r>
      <w:r w:rsidR="00F73160" w:rsidRPr="00C15C87">
        <w:rPr>
          <w:rFonts w:ascii="Palatino Linotype" w:eastAsia="Calibri" w:hAnsi="Palatino Linotype" w:cs="Arial"/>
        </w:rPr>
        <w:t>junio</w:t>
      </w:r>
      <w:r w:rsidRPr="00C15C87">
        <w:rPr>
          <w:rFonts w:ascii="Palatino Linotype" w:eastAsia="Calibri" w:hAnsi="Palatino Linotype" w:cs="Arial"/>
        </w:rPr>
        <w:t xml:space="preserve"> de dos mil dieci</w:t>
      </w:r>
      <w:r w:rsidR="00F73160" w:rsidRPr="00C15C87">
        <w:rPr>
          <w:rFonts w:ascii="Palatino Linotype" w:eastAsia="Calibri" w:hAnsi="Palatino Linotype" w:cs="Arial"/>
        </w:rPr>
        <w:t>nueve</w:t>
      </w:r>
      <w:r w:rsidRPr="00C15C87">
        <w:rPr>
          <w:rFonts w:ascii="Palatino Linotype" w:eastAsia="Calibri" w:hAnsi="Palatino Linotype" w:cs="Arial"/>
        </w:rPr>
        <w:t xml:space="preserve">, </w:t>
      </w:r>
      <w:r w:rsidRPr="00C15C87">
        <w:rPr>
          <w:rFonts w:ascii="Palatino Linotype" w:hAnsi="Palatino Linotype" w:cs="Arial"/>
        </w:rPr>
        <w:t>de tal forma que el plazo para interponer el recurso transcurrió de</w:t>
      </w:r>
      <w:r w:rsidR="004A6A7B" w:rsidRPr="00C15C87">
        <w:rPr>
          <w:rFonts w:ascii="Palatino Linotype" w:hAnsi="Palatino Linotype" w:cs="Arial"/>
        </w:rPr>
        <w:t>l</w:t>
      </w:r>
      <w:r w:rsidRPr="00C15C87">
        <w:rPr>
          <w:rFonts w:ascii="Palatino Linotype" w:hAnsi="Palatino Linotype" w:cs="Arial"/>
        </w:rPr>
        <w:t xml:space="preserve"> día</w:t>
      </w:r>
      <w:r w:rsidR="000C2DFA" w:rsidRPr="00C15C87">
        <w:rPr>
          <w:rFonts w:ascii="Palatino Linotype" w:hAnsi="Palatino Linotype" w:cs="Arial"/>
        </w:rPr>
        <w:t xml:space="preserve"> </w:t>
      </w:r>
      <w:r w:rsidR="00441847" w:rsidRPr="00C15C87">
        <w:rPr>
          <w:rFonts w:ascii="Palatino Linotype" w:hAnsi="Palatino Linotype" w:cs="Arial"/>
        </w:rPr>
        <w:t>veintisiete</w:t>
      </w:r>
      <w:r w:rsidR="001A683E" w:rsidRPr="00C15C87">
        <w:rPr>
          <w:rFonts w:ascii="Palatino Linotype" w:hAnsi="Palatino Linotype" w:cs="Arial"/>
        </w:rPr>
        <w:t xml:space="preserve"> (</w:t>
      </w:r>
      <w:r w:rsidR="003B6EB4" w:rsidRPr="00C15C87">
        <w:rPr>
          <w:rFonts w:ascii="Palatino Linotype" w:hAnsi="Palatino Linotype" w:cs="Arial"/>
        </w:rPr>
        <w:t>2</w:t>
      </w:r>
      <w:r w:rsidR="00441847" w:rsidRPr="00C15C87">
        <w:rPr>
          <w:rFonts w:ascii="Palatino Linotype" w:hAnsi="Palatino Linotype" w:cs="Arial"/>
        </w:rPr>
        <w:t>7</w:t>
      </w:r>
      <w:r w:rsidR="001A683E" w:rsidRPr="00C15C87">
        <w:rPr>
          <w:rFonts w:ascii="Palatino Linotype" w:hAnsi="Palatino Linotype" w:cs="Arial"/>
        </w:rPr>
        <w:t>)</w:t>
      </w:r>
      <w:r w:rsidR="004A6A7B" w:rsidRPr="00C15C87">
        <w:rPr>
          <w:rFonts w:ascii="Palatino Linotype" w:hAnsi="Palatino Linotype" w:cs="Arial"/>
        </w:rPr>
        <w:t xml:space="preserve"> </w:t>
      </w:r>
      <w:r w:rsidR="005C60A3" w:rsidRPr="00C15C87">
        <w:rPr>
          <w:rFonts w:ascii="Palatino Linotype" w:hAnsi="Palatino Linotype" w:cs="Arial"/>
        </w:rPr>
        <w:t xml:space="preserve">de </w:t>
      </w:r>
      <w:r w:rsidR="00F73160" w:rsidRPr="00C15C87">
        <w:rPr>
          <w:rFonts w:ascii="Palatino Linotype" w:hAnsi="Palatino Linotype" w:cs="Arial"/>
        </w:rPr>
        <w:t>junio</w:t>
      </w:r>
      <w:r w:rsidR="005C60A3" w:rsidRPr="00C15C87">
        <w:rPr>
          <w:rFonts w:ascii="Palatino Linotype" w:hAnsi="Palatino Linotype" w:cs="Arial"/>
        </w:rPr>
        <w:t xml:space="preserve"> </w:t>
      </w:r>
      <w:r w:rsidR="004A6A7B" w:rsidRPr="00C15C87">
        <w:rPr>
          <w:rFonts w:ascii="Palatino Linotype" w:hAnsi="Palatino Linotype" w:cs="Arial"/>
        </w:rPr>
        <w:t>al</w:t>
      </w:r>
      <w:r w:rsidR="001A683E" w:rsidRPr="00C15C87">
        <w:rPr>
          <w:rFonts w:ascii="Palatino Linotype" w:hAnsi="Palatino Linotype" w:cs="Arial"/>
        </w:rPr>
        <w:t xml:space="preserve"> </w:t>
      </w:r>
      <w:r w:rsidR="008C22E9" w:rsidRPr="00C15C87">
        <w:rPr>
          <w:rFonts w:ascii="Palatino Linotype" w:hAnsi="Palatino Linotype" w:cs="Arial"/>
        </w:rPr>
        <w:t>treinta y uno</w:t>
      </w:r>
      <w:r w:rsidR="001A683E" w:rsidRPr="00C15C87">
        <w:rPr>
          <w:rFonts w:ascii="Palatino Linotype" w:hAnsi="Palatino Linotype" w:cs="Arial"/>
        </w:rPr>
        <w:t xml:space="preserve"> (</w:t>
      </w:r>
      <w:r w:rsidR="008C22E9" w:rsidRPr="00C15C87">
        <w:rPr>
          <w:rFonts w:ascii="Palatino Linotype" w:hAnsi="Palatino Linotype" w:cs="Arial"/>
        </w:rPr>
        <w:t>31</w:t>
      </w:r>
      <w:r w:rsidR="001A683E" w:rsidRPr="00C15C87">
        <w:rPr>
          <w:rFonts w:ascii="Palatino Linotype" w:hAnsi="Palatino Linotype" w:cs="Arial"/>
        </w:rPr>
        <w:t>)</w:t>
      </w:r>
      <w:r w:rsidR="004A6A7B" w:rsidRPr="00C15C87">
        <w:rPr>
          <w:rFonts w:ascii="Palatino Linotype" w:hAnsi="Palatino Linotype" w:cs="Arial"/>
        </w:rPr>
        <w:t xml:space="preserve"> de </w:t>
      </w:r>
      <w:r w:rsidR="00F73160" w:rsidRPr="00C15C87">
        <w:rPr>
          <w:rFonts w:ascii="Palatino Linotype" w:hAnsi="Palatino Linotype" w:cs="Arial"/>
        </w:rPr>
        <w:t>julio</w:t>
      </w:r>
      <w:r w:rsidR="004A6A7B" w:rsidRPr="00C15C87">
        <w:rPr>
          <w:rFonts w:ascii="Palatino Linotype" w:hAnsi="Palatino Linotype" w:cs="Arial"/>
        </w:rPr>
        <w:t xml:space="preserve"> de</w:t>
      </w:r>
      <w:r w:rsidR="00C2054F" w:rsidRPr="00C15C87">
        <w:rPr>
          <w:rFonts w:ascii="Palatino Linotype" w:hAnsi="Palatino Linotype" w:cs="Arial"/>
        </w:rPr>
        <w:t xml:space="preserve"> </w:t>
      </w:r>
      <w:r w:rsidR="004A6A7B" w:rsidRPr="00C15C87">
        <w:rPr>
          <w:rFonts w:ascii="Palatino Linotype" w:hAnsi="Palatino Linotype" w:cs="Arial"/>
        </w:rPr>
        <w:t>201</w:t>
      </w:r>
      <w:r w:rsidR="00F73160" w:rsidRPr="00C15C87">
        <w:rPr>
          <w:rFonts w:ascii="Palatino Linotype" w:hAnsi="Palatino Linotype" w:cs="Arial"/>
        </w:rPr>
        <w:t>9</w:t>
      </w:r>
      <w:r w:rsidRPr="00C15C87">
        <w:rPr>
          <w:rFonts w:ascii="Palatino Linotype" w:hAnsi="Palatino Linotype" w:cs="Arial"/>
        </w:rPr>
        <w:t>; en consecuencia, el ahora recurrente presentó su inconformidad</w:t>
      </w:r>
      <w:r w:rsidR="00C2054F" w:rsidRPr="00C15C87">
        <w:rPr>
          <w:rFonts w:ascii="Palatino Linotype" w:hAnsi="Palatino Linotype" w:cs="Arial"/>
        </w:rPr>
        <w:t xml:space="preserve"> </w:t>
      </w:r>
      <w:r w:rsidR="004A6A7B" w:rsidRPr="00C15C87">
        <w:rPr>
          <w:rFonts w:ascii="Palatino Linotype" w:hAnsi="Palatino Linotype" w:cs="Arial"/>
        </w:rPr>
        <w:t>e</w:t>
      </w:r>
      <w:r w:rsidRPr="00C15C87">
        <w:rPr>
          <w:rFonts w:ascii="Palatino Linotype" w:hAnsi="Palatino Linotype" w:cs="Arial"/>
        </w:rPr>
        <w:t xml:space="preserve">l día </w:t>
      </w:r>
      <w:r w:rsidR="008C22E9" w:rsidRPr="00C15C87">
        <w:rPr>
          <w:rFonts w:ascii="Palatino Linotype" w:hAnsi="Palatino Linotype" w:cs="Arial"/>
        </w:rPr>
        <w:t xml:space="preserve">veintiséis </w:t>
      </w:r>
      <w:r w:rsidR="004A6A7B" w:rsidRPr="00C15C87">
        <w:rPr>
          <w:rFonts w:ascii="Palatino Linotype" w:hAnsi="Palatino Linotype" w:cs="Arial"/>
        </w:rPr>
        <w:t>(</w:t>
      </w:r>
      <w:r w:rsidR="005C60A3" w:rsidRPr="00C15C87">
        <w:rPr>
          <w:rFonts w:ascii="Palatino Linotype" w:hAnsi="Palatino Linotype" w:cs="Arial"/>
        </w:rPr>
        <w:t>2</w:t>
      </w:r>
      <w:r w:rsidR="008C22E9" w:rsidRPr="00C15C87">
        <w:rPr>
          <w:rFonts w:ascii="Palatino Linotype" w:hAnsi="Palatino Linotype" w:cs="Arial"/>
        </w:rPr>
        <w:t>6</w:t>
      </w:r>
      <w:r w:rsidR="001A683E" w:rsidRPr="00C15C87">
        <w:rPr>
          <w:rFonts w:ascii="Palatino Linotype" w:hAnsi="Palatino Linotype" w:cs="Arial"/>
        </w:rPr>
        <w:t>)</w:t>
      </w:r>
      <w:r w:rsidR="00C2054F" w:rsidRPr="00C15C87">
        <w:rPr>
          <w:rFonts w:ascii="Palatino Linotype" w:hAnsi="Palatino Linotype" w:cs="Arial"/>
        </w:rPr>
        <w:t xml:space="preserve"> </w:t>
      </w:r>
      <w:r w:rsidR="008C22E9" w:rsidRPr="00C15C87">
        <w:rPr>
          <w:rFonts w:ascii="Palatino Linotype" w:hAnsi="Palatino Linotype" w:cs="Arial"/>
        </w:rPr>
        <w:t>jul</w:t>
      </w:r>
      <w:r w:rsidR="003B6EB4" w:rsidRPr="00C15C87">
        <w:rPr>
          <w:rFonts w:ascii="Palatino Linotype" w:hAnsi="Palatino Linotype" w:cs="Arial"/>
        </w:rPr>
        <w:t>io</w:t>
      </w:r>
      <w:r w:rsidR="00F73160" w:rsidRPr="00C15C87">
        <w:rPr>
          <w:rFonts w:ascii="Palatino Linotype" w:hAnsi="Palatino Linotype" w:cs="Arial"/>
        </w:rPr>
        <w:t xml:space="preserve"> de </w:t>
      </w:r>
      <w:r w:rsidR="003B6EB4" w:rsidRPr="00C15C87">
        <w:rPr>
          <w:rFonts w:ascii="Palatino Linotype" w:hAnsi="Palatino Linotype" w:cs="Arial"/>
        </w:rPr>
        <w:t>dos mil diecinueve</w:t>
      </w:r>
      <w:r w:rsidR="00B12503" w:rsidRPr="00C15C87">
        <w:rPr>
          <w:rFonts w:ascii="Palatino Linotype" w:hAnsi="Palatino Linotype" w:cs="Arial"/>
        </w:rPr>
        <w:t>;</w:t>
      </w:r>
      <w:r w:rsidRPr="00C15C87">
        <w:rPr>
          <w:rFonts w:ascii="Palatino Linotype" w:hAnsi="Palatino Linotype" w:cs="Arial"/>
        </w:rPr>
        <w:t xml:space="preserve"> es decir, </w:t>
      </w:r>
      <w:r w:rsidR="003B6EB4" w:rsidRPr="00C15C87">
        <w:rPr>
          <w:rFonts w:ascii="Palatino Linotype" w:hAnsi="Palatino Linotype" w:cs="Arial"/>
        </w:rPr>
        <w:t>antes del inicio</w:t>
      </w:r>
      <w:r w:rsidR="005C60A3" w:rsidRPr="00C15C87">
        <w:rPr>
          <w:rFonts w:ascii="Palatino Linotype" w:hAnsi="Palatino Linotype" w:cs="Arial"/>
        </w:rPr>
        <w:t xml:space="preserve"> de</w:t>
      </w:r>
      <w:r w:rsidR="004A6A7B" w:rsidRPr="00C15C87">
        <w:rPr>
          <w:rFonts w:ascii="Palatino Linotype" w:hAnsi="Palatino Linotype" w:cs="Arial"/>
        </w:rPr>
        <w:t>l plazo legalmente establecido para tal efecto</w:t>
      </w:r>
      <w:r w:rsidRPr="00C15C87">
        <w:rPr>
          <w:rFonts w:ascii="Palatino Linotype" w:hAnsi="Palatino Linotype" w:cs="Arial"/>
        </w:rPr>
        <w:t xml:space="preserve">. </w:t>
      </w:r>
    </w:p>
    <w:p w14:paraId="04D1DCC3" w14:textId="77777777" w:rsidR="00441847" w:rsidRPr="00C15C87" w:rsidRDefault="00441847" w:rsidP="00C15C87">
      <w:pPr>
        <w:pStyle w:val="Prrafodelista"/>
        <w:spacing w:before="240" w:after="240" w:line="360" w:lineRule="auto"/>
        <w:ind w:left="0" w:right="49"/>
        <w:jc w:val="both"/>
        <w:rPr>
          <w:rFonts w:ascii="Palatino Linotype" w:hAnsi="Palatino Linotype"/>
        </w:rPr>
      </w:pPr>
    </w:p>
    <w:p w14:paraId="4A476675" w14:textId="77777777" w:rsidR="003B6EB4" w:rsidRPr="00C15C87" w:rsidRDefault="003B6EB4" w:rsidP="00C15C87">
      <w:pPr>
        <w:pStyle w:val="Prrafodelista"/>
        <w:numPr>
          <w:ilvl w:val="0"/>
          <w:numId w:val="2"/>
        </w:numPr>
        <w:tabs>
          <w:tab w:val="left" w:pos="0"/>
        </w:tabs>
        <w:spacing w:line="360" w:lineRule="auto"/>
        <w:ind w:left="0" w:right="49" w:firstLine="0"/>
        <w:jc w:val="both"/>
        <w:rPr>
          <w:rFonts w:ascii="Palatino Linotype" w:eastAsia="Times New Roman" w:hAnsi="Palatino Linotype" w:cs="Arial"/>
          <w:bCs/>
          <w:color w:val="555555"/>
          <w:lang w:val="es-MX" w:eastAsia="es-MX"/>
        </w:rPr>
      </w:pPr>
      <w:r w:rsidRPr="00C15C87">
        <w:rPr>
          <w:rFonts w:ascii="Palatino Linotype" w:hAnsi="Palatino Linotype" w:cs="Arial"/>
        </w:rPr>
        <w:t xml:space="preserve">Al respecto </w:t>
      </w:r>
      <w:r w:rsidRPr="00C15C87">
        <w:rPr>
          <w:rFonts w:ascii="Palatino Linotype" w:eastAsia="Times New Roman" w:hAnsi="Palatino Linotype" w:cs="Arial"/>
          <w:bCs/>
          <w:color w:val="000000"/>
          <w:lang w:eastAsia="es-MX"/>
        </w:rPr>
        <w:t>resulta necesario precisar que cuando el medio de impugnación, se haya interpuesto antes que inicie el termino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3032657B" w14:textId="77777777" w:rsidR="003B6EB4" w:rsidRPr="00C15C87" w:rsidRDefault="003B6EB4" w:rsidP="00C15C87">
      <w:pPr>
        <w:pStyle w:val="Prrafodelista"/>
        <w:spacing w:line="360" w:lineRule="auto"/>
        <w:rPr>
          <w:rFonts w:ascii="Palatino Linotype" w:eastAsia="Times New Roman" w:hAnsi="Palatino Linotype" w:cs="Arial"/>
          <w:bCs/>
          <w:color w:val="555555"/>
          <w:lang w:val="es-MX" w:eastAsia="es-MX"/>
        </w:rPr>
      </w:pPr>
    </w:p>
    <w:p w14:paraId="186BE465" w14:textId="77777777" w:rsidR="003B6EB4" w:rsidRPr="00C15C87" w:rsidRDefault="003B6EB4" w:rsidP="00C15C87">
      <w:pPr>
        <w:pStyle w:val="Prrafodelista"/>
        <w:numPr>
          <w:ilvl w:val="0"/>
          <w:numId w:val="2"/>
        </w:numPr>
        <w:tabs>
          <w:tab w:val="left" w:pos="0"/>
        </w:tabs>
        <w:spacing w:line="360" w:lineRule="auto"/>
        <w:ind w:left="0" w:right="49" w:firstLine="0"/>
        <w:jc w:val="both"/>
        <w:rPr>
          <w:rFonts w:ascii="Palatino Linotype" w:eastAsia="Times New Roman" w:hAnsi="Palatino Linotype" w:cs="Arial"/>
        </w:rPr>
      </w:pPr>
      <w:r w:rsidRPr="00C15C87">
        <w:rPr>
          <w:rFonts w:ascii="Palatino Linotype" w:hAnsi="Palatino Linotype" w:cs="Arial"/>
        </w:rPr>
        <w:t>Lo</w:t>
      </w:r>
      <w:r w:rsidRPr="00C15C87">
        <w:rPr>
          <w:rFonts w:ascii="Palatino Linotype" w:eastAsia="Times New Roman" w:hAnsi="Palatino Linotype" w:cs="Arial"/>
        </w:rPr>
        <w:t xml:space="preserve">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7E25BFD1" w14:textId="77777777" w:rsidR="003B6EB4" w:rsidRPr="00C15C87" w:rsidRDefault="003B6EB4" w:rsidP="00C15C87">
      <w:pPr>
        <w:pStyle w:val="Prrafodelista"/>
        <w:spacing w:line="360" w:lineRule="auto"/>
        <w:rPr>
          <w:rFonts w:ascii="Palatino Linotype" w:eastAsia="Times New Roman" w:hAnsi="Palatino Linotype" w:cs="Arial"/>
        </w:rPr>
      </w:pPr>
    </w:p>
    <w:p w14:paraId="093CBFEC" w14:textId="77777777" w:rsidR="003B6EB4" w:rsidRPr="00C15C87" w:rsidRDefault="003B6EB4" w:rsidP="00C15C87">
      <w:pPr>
        <w:spacing w:before="240" w:after="240" w:line="360" w:lineRule="auto"/>
        <w:ind w:left="567" w:right="616"/>
        <w:contextualSpacing/>
        <w:jc w:val="both"/>
        <w:rPr>
          <w:rFonts w:ascii="Palatino Linotype" w:eastAsia="Times New Roman" w:hAnsi="Palatino Linotype" w:cs="Arial"/>
          <w:i/>
        </w:rPr>
      </w:pPr>
      <w:r w:rsidRPr="00C15C87">
        <w:rPr>
          <w:rFonts w:ascii="Palatino Linotype" w:eastAsia="Times New Roman" w:hAnsi="Palatino Linotype" w:cs="Arial"/>
          <w:i/>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7A9B721C" w14:textId="77777777" w:rsidR="003B6EB4" w:rsidRPr="00C15C87" w:rsidRDefault="003B6EB4" w:rsidP="00C15C87">
      <w:pPr>
        <w:spacing w:before="240" w:after="240" w:line="360" w:lineRule="auto"/>
        <w:ind w:left="567" w:right="616"/>
        <w:contextualSpacing/>
        <w:jc w:val="both"/>
        <w:rPr>
          <w:rFonts w:ascii="Palatino Linotype" w:eastAsia="Times New Roman" w:hAnsi="Palatino Linotype" w:cs="Arial"/>
          <w:i/>
        </w:rPr>
      </w:pPr>
      <w:r w:rsidRPr="00C15C87">
        <w:rPr>
          <w:rFonts w:ascii="Palatino Linotype" w:eastAsia="Times New Roman" w:hAnsi="Palatino Linotype" w:cs="Arial"/>
          <w:i/>
        </w:rPr>
        <w:t xml:space="preserve"> 1a./J. 41/2015 (10a.) </w:t>
      </w:r>
    </w:p>
    <w:p w14:paraId="387590E9" w14:textId="77777777" w:rsidR="003B6EB4" w:rsidRPr="00C15C87" w:rsidRDefault="003B6EB4" w:rsidP="00C15C87">
      <w:pPr>
        <w:spacing w:before="240" w:after="240" w:line="360" w:lineRule="auto"/>
        <w:ind w:left="567" w:right="616"/>
        <w:contextualSpacing/>
        <w:jc w:val="both"/>
        <w:rPr>
          <w:rFonts w:ascii="Palatino Linotype" w:eastAsia="Times New Roman" w:hAnsi="Palatino Linotype" w:cs="Arial"/>
          <w:i/>
        </w:rPr>
      </w:pPr>
      <w:r w:rsidRPr="00C15C87">
        <w:rPr>
          <w:rFonts w:ascii="Palatino Linotype" w:eastAsia="Times New Roman"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1145147D" w14:textId="77777777" w:rsidR="003B6EB4" w:rsidRPr="00C15C87" w:rsidRDefault="003B6EB4" w:rsidP="00C15C87">
      <w:pPr>
        <w:spacing w:before="240" w:after="240" w:line="360" w:lineRule="auto"/>
        <w:ind w:left="567" w:right="616"/>
        <w:contextualSpacing/>
        <w:jc w:val="both"/>
        <w:rPr>
          <w:rFonts w:ascii="Palatino Linotype" w:eastAsia="Times New Roman" w:hAnsi="Palatino Linotype" w:cs="Arial"/>
          <w:i/>
        </w:rPr>
      </w:pPr>
    </w:p>
    <w:p w14:paraId="222FAAB9" w14:textId="77777777" w:rsidR="003B6EB4" w:rsidRPr="00C15C87" w:rsidRDefault="003B6EB4" w:rsidP="00C15C87">
      <w:pPr>
        <w:spacing w:before="240" w:after="240" w:line="360" w:lineRule="auto"/>
        <w:ind w:left="567" w:right="616"/>
        <w:contextualSpacing/>
        <w:jc w:val="both"/>
        <w:rPr>
          <w:rFonts w:ascii="Palatino Linotype" w:eastAsia="Times New Roman" w:hAnsi="Palatino Linotype" w:cs="Arial"/>
          <w:i/>
        </w:rPr>
      </w:pPr>
      <w:r w:rsidRPr="00C15C87">
        <w:rPr>
          <w:rFonts w:ascii="Palatino Linotype" w:eastAsia="Times New Roman"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56BB8205" w14:textId="77777777" w:rsidR="003B6EB4" w:rsidRPr="00C15C87" w:rsidRDefault="003B6EB4" w:rsidP="00C15C87">
      <w:pPr>
        <w:spacing w:before="240" w:after="240" w:line="360" w:lineRule="auto"/>
        <w:ind w:left="567" w:right="616"/>
        <w:contextualSpacing/>
        <w:jc w:val="both"/>
        <w:rPr>
          <w:rFonts w:ascii="Palatino Linotype" w:eastAsia="Times New Roman" w:hAnsi="Palatino Linotype" w:cs="Arial"/>
          <w:i/>
        </w:rPr>
      </w:pPr>
      <w:r w:rsidRPr="00C15C87">
        <w:rPr>
          <w:rFonts w:ascii="Palatino Linotype" w:eastAsia="Times New Roman"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14:paraId="7277EBEE" w14:textId="77777777" w:rsidR="003B6EB4" w:rsidRPr="00C15C87" w:rsidRDefault="003B6EB4" w:rsidP="00C15C87">
      <w:pPr>
        <w:spacing w:before="240" w:after="240" w:line="360" w:lineRule="auto"/>
        <w:ind w:left="567" w:right="616"/>
        <w:contextualSpacing/>
        <w:jc w:val="both"/>
        <w:rPr>
          <w:rFonts w:ascii="Palatino Linotype" w:eastAsia="Times New Roman" w:hAnsi="Palatino Linotype" w:cs="Arial"/>
          <w:i/>
        </w:rPr>
      </w:pPr>
    </w:p>
    <w:p w14:paraId="7DA2FBCC" w14:textId="77777777" w:rsidR="003B6EB4" w:rsidRPr="00C15C87" w:rsidRDefault="003B6EB4" w:rsidP="00C15C87">
      <w:pPr>
        <w:spacing w:before="240" w:after="240" w:line="360" w:lineRule="auto"/>
        <w:ind w:left="567" w:right="616"/>
        <w:contextualSpacing/>
        <w:jc w:val="both"/>
        <w:rPr>
          <w:rFonts w:ascii="Palatino Linotype" w:eastAsia="Times New Roman" w:hAnsi="Palatino Linotype" w:cs="Arial"/>
          <w:i/>
        </w:rPr>
      </w:pPr>
      <w:r w:rsidRPr="00C15C87">
        <w:rPr>
          <w:rFonts w:ascii="Palatino Linotype" w:eastAsia="Times New Roman"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14:paraId="70A2C881" w14:textId="77777777" w:rsidR="003B6EB4" w:rsidRPr="00C15C87" w:rsidRDefault="003B6EB4" w:rsidP="00C15C87">
      <w:pPr>
        <w:spacing w:before="240" w:after="240" w:line="360" w:lineRule="auto"/>
        <w:ind w:left="567" w:right="616"/>
        <w:contextualSpacing/>
        <w:jc w:val="both"/>
        <w:rPr>
          <w:rFonts w:ascii="Palatino Linotype" w:eastAsia="Times New Roman" w:hAnsi="Palatino Linotype" w:cs="Arial"/>
          <w:i/>
        </w:rPr>
      </w:pPr>
    </w:p>
    <w:p w14:paraId="2FF2DF65" w14:textId="77777777" w:rsidR="003B6EB4" w:rsidRPr="00C15C87" w:rsidRDefault="003B6EB4" w:rsidP="00C15C87">
      <w:pPr>
        <w:spacing w:before="240" w:after="240" w:line="360" w:lineRule="auto"/>
        <w:ind w:left="567" w:right="616"/>
        <w:contextualSpacing/>
        <w:jc w:val="both"/>
        <w:rPr>
          <w:rFonts w:ascii="Palatino Linotype" w:eastAsia="Times New Roman" w:hAnsi="Palatino Linotype" w:cs="Arial"/>
          <w:i/>
        </w:rPr>
      </w:pPr>
      <w:r w:rsidRPr="00C15C87">
        <w:rPr>
          <w:rFonts w:ascii="Palatino Linotype" w:eastAsia="Times New Roman"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1370FA23" w14:textId="77777777" w:rsidR="003B6EB4" w:rsidRPr="00C15C87" w:rsidRDefault="003B6EB4" w:rsidP="00C15C87">
      <w:pPr>
        <w:spacing w:before="240" w:after="240" w:line="360" w:lineRule="auto"/>
        <w:ind w:left="567" w:right="616"/>
        <w:contextualSpacing/>
        <w:jc w:val="both"/>
        <w:rPr>
          <w:rFonts w:ascii="Palatino Linotype" w:eastAsia="Times New Roman" w:hAnsi="Palatino Linotype" w:cs="Arial"/>
          <w:i/>
        </w:rPr>
      </w:pPr>
      <w:r w:rsidRPr="00C15C87">
        <w:rPr>
          <w:rFonts w:ascii="Palatino Linotype" w:eastAsia="Times New Roman" w:hAnsi="Palatino Linotype" w:cs="Arial"/>
          <w:i/>
        </w:rPr>
        <w:t>Tesis de jurisprudencia 41/2015 (10a.). Aprobada por la Primera Sala de este Alto Tribunal, en sesión privada de veintisiete de mayo de dos mil quince.</w:t>
      </w:r>
    </w:p>
    <w:p w14:paraId="50DECE87" w14:textId="77777777" w:rsidR="003B6EB4" w:rsidRPr="00C15C87" w:rsidRDefault="003B6EB4" w:rsidP="00C15C87">
      <w:pPr>
        <w:pStyle w:val="Prrafodelista"/>
        <w:numPr>
          <w:ilvl w:val="0"/>
          <w:numId w:val="2"/>
        </w:numPr>
        <w:tabs>
          <w:tab w:val="left" w:pos="0"/>
        </w:tabs>
        <w:spacing w:line="360" w:lineRule="auto"/>
        <w:ind w:left="0" w:right="49" w:firstLine="0"/>
        <w:jc w:val="both"/>
        <w:rPr>
          <w:rFonts w:ascii="Palatino Linotype" w:hAnsi="Palatino Linotype" w:cs="Arial"/>
          <w:i/>
        </w:rPr>
      </w:pPr>
      <w:r w:rsidRPr="00C15C87">
        <w:rPr>
          <w:rFonts w:ascii="Palatino Linotype" w:hAnsi="Palatino Linotype" w:cs="Arial"/>
        </w:rPr>
        <w:t>Esto</w:t>
      </w:r>
      <w:r w:rsidRPr="00C15C87">
        <w:rPr>
          <w:rFonts w:ascii="Palatino Linotype" w:hAnsi="Palatino Linotype"/>
          <w:lang w:val="es-MX"/>
        </w:rPr>
        <w:t xml:space="preserve">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0EA5EABC" w14:textId="77777777" w:rsidR="003B6EB4" w:rsidRPr="00C15C87" w:rsidRDefault="003B6EB4" w:rsidP="00C15C87">
      <w:pPr>
        <w:pStyle w:val="Prrafodelista"/>
        <w:spacing w:before="240" w:after="240" w:line="360" w:lineRule="auto"/>
        <w:ind w:left="0" w:right="49"/>
        <w:jc w:val="both"/>
        <w:rPr>
          <w:rFonts w:ascii="Palatino Linotype" w:hAnsi="Palatino Linotype" w:cs="Arial"/>
          <w:i/>
        </w:rPr>
      </w:pPr>
    </w:p>
    <w:p w14:paraId="0E2AF209" w14:textId="77777777" w:rsidR="003B6EB4" w:rsidRPr="00C15C87" w:rsidRDefault="003B6EB4" w:rsidP="00C15C87">
      <w:pPr>
        <w:pStyle w:val="Prrafodelista"/>
        <w:numPr>
          <w:ilvl w:val="0"/>
          <w:numId w:val="2"/>
        </w:numPr>
        <w:tabs>
          <w:tab w:val="left" w:pos="0"/>
        </w:tabs>
        <w:spacing w:line="360" w:lineRule="auto"/>
        <w:ind w:left="0" w:right="49" w:firstLine="0"/>
        <w:jc w:val="both"/>
        <w:rPr>
          <w:rFonts w:ascii="Palatino Linotype" w:hAnsi="Palatino Linotype" w:cs="Arial"/>
          <w:i/>
        </w:rPr>
      </w:pPr>
      <w:r w:rsidRPr="00C15C87">
        <w:rPr>
          <w:rFonts w:ascii="Palatino Linotype" w:hAnsi="Palatino Linotype"/>
          <w:lang w:val="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2093FE8A" w14:textId="77777777" w:rsidR="003B6EB4" w:rsidRPr="00C15C87" w:rsidRDefault="003B6EB4" w:rsidP="00C15C87">
      <w:pPr>
        <w:pStyle w:val="Prrafodelista"/>
        <w:spacing w:line="360" w:lineRule="auto"/>
        <w:rPr>
          <w:rFonts w:ascii="Palatino Linotype" w:hAnsi="Palatino Linotype" w:cs="Arial"/>
          <w:i/>
        </w:rPr>
      </w:pPr>
    </w:p>
    <w:p w14:paraId="6898C19B" w14:textId="77777777" w:rsidR="003B6EB4" w:rsidRPr="00C15C87" w:rsidRDefault="003B6EB4" w:rsidP="00C15C87">
      <w:pPr>
        <w:pStyle w:val="Prrafodelista"/>
        <w:numPr>
          <w:ilvl w:val="0"/>
          <w:numId w:val="2"/>
        </w:numPr>
        <w:tabs>
          <w:tab w:val="left" w:pos="0"/>
        </w:tabs>
        <w:spacing w:line="360" w:lineRule="auto"/>
        <w:ind w:left="0" w:right="49" w:firstLine="0"/>
        <w:jc w:val="both"/>
        <w:rPr>
          <w:rFonts w:ascii="Palatino Linotype" w:hAnsi="Palatino Linotype"/>
        </w:rPr>
      </w:pPr>
      <w:r w:rsidRPr="00C15C87">
        <w:rPr>
          <w:rFonts w:ascii="Palatino Linotype" w:hAnsi="Palatino Linotype"/>
          <w:lang w:val="es-MX"/>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C15C87">
        <w:rPr>
          <w:rFonts w:ascii="Palatino Linotype" w:hAnsi="Palatino Linotype"/>
          <w:b/>
          <w:lang w:val="es-MX"/>
        </w:rPr>
        <w:t>SUJETO OBLIGADO.</w:t>
      </w:r>
    </w:p>
    <w:p w14:paraId="3B02B995" w14:textId="77777777" w:rsidR="008C22E9" w:rsidRPr="00C15C87" w:rsidRDefault="008C22E9" w:rsidP="00C15C87">
      <w:pPr>
        <w:pStyle w:val="Prrafodelista"/>
        <w:spacing w:line="360" w:lineRule="auto"/>
        <w:rPr>
          <w:rFonts w:ascii="Palatino Linotype" w:hAnsi="Palatino Linotype"/>
        </w:rPr>
      </w:pPr>
    </w:p>
    <w:p w14:paraId="613FC3B7" w14:textId="77777777" w:rsidR="00424CBA" w:rsidRPr="00C15C87" w:rsidRDefault="00424CBA" w:rsidP="00C15C87">
      <w:pPr>
        <w:pStyle w:val="Prrafodelista"/>
        <w:numPr>
          <w:ilvl w:val="0"/>
          <w:numId w:val="2"/>
        </w:numPr>
        <w:spacing w:before="240" w:after="240" w:line="360" w:lineRule="auto"/>
        <w:ind w:left="0" w:firstLine="0"/>
        <w:jc w:val="both"/>
        <w:rPr>
          <w:rFonts w:ascii="Palatino Linotype" w:hAnsi="Palatino Linotype"/>
        </w:rPr>
      </w:pPr>
      <w:r w:rsidRPr="00C15C87">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0482B97" w14:textId="77777777" w:rsidR="00D63E87" w:rsidRPr="00C15C87" w:rsidRDefault="00D63E87" w:rsidP="00C15C87">
      <w:pPr>
        <w:pStyle w:val="Prrafodelista"/>
        <w:spacing w:line="360" w:lineRule="auto"/>
        <w:rPr>
          <w:rFonts w:ascii="Palatino Linotype" w:hAnsi="Palatino Linotype"/>
        </w:rPr>
      </w:pPr>
    </w:p>
    <w:p w14:paraId="07C3449F" w14:textId="4BC48508" w:rsidR="00D63E87" w:rsidRPr="00C15C87" w:rsidRDefault="004C0A9B" w:rsidP="00C15C87">
      <w:pPr>
        <w:pStyle w:val="Ttulo1"/>
        <w:spacing w:line="360" w:lineRule="auto"/>
        <w:rPr>
          <w:szCs w:val="24"/>
        </w:rPr>
      </w:pPr>
      <w:bookmarkStart w:id="83" w:name="_Toc467081898"/>
      <w:bookmarkStart w:id="84" w:name="_Toc509403242"/>
      <w:bookmarkStart w:id="85" w:name="_Toc18606806"/>
      <w:r w:rsidRPr="00C15C87">
        <w:rPr>
          <w:b/>
          <w:szCs w:val="24"/>
        </w:rPr>
        <w:t>TERCER</w:t>
      </w:r>
      <w:r w:rsidR="00D63E87" w:rsidRPr="00C15C87">
        <w:rPr>
          <w:b/>
          <w:szCs w:val="24"/>
        </w:rPr>
        <w:t>O.</w:t>
      </w:r>
      <w:r w:rsidR="00D63E87" w:rsidRPr="00C15C87">
        <w:rPr>
          <w:szCs w:val="24"/>
        </w:rPr>
        <w:t xml:space="preserve"> </w:t>
      </w:r>
      <w:r w:rsidR="00D63E87" w:rsidRPr="00C15C87">
        <w:rPr>
          <w:b/>
          <w:szCs w:val="24"/>
        </w:rPr>
        <w:t xml:space="preserve">Del planteamiento de la </w:t>
      </w:r>
      <w:r w:rsidR="00D63E87" w:rsidRPr="00C15C87">
        <w:rPr>
          <w:b/>
          <w:i/>
          <w:szCs w:val="24"/>
        </w:rPr>
        <w:t>Litis</w:t>
      </w:r>
      <w:r w:rsidR="00D63E87" w:rsidRPr="00C15C87">
        <w:rPr>
          <w:b/>
          <w:szCs w:val="24"/>
        </w:rPr>
        <w:t>.</w:t>
      </w:r>
      <w:bookmarkEnd w:id="83"/>
      <w:bookmarkEnd w:id="84"/>
      <w:bookmarkEnd w:id="85"/>
    </w:p>
    <w:p w14:paraId="44A2629C" w14:textId="18E52520" w:rsidR="005317E3" w:rsidRPr="00C15C87" w:rsidRDefault="00D63E87" w:rsidP="00C15C87">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C15C87">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C15C87">
        <w:rPr>
          <w:rFonts w:ascii="Palatino Linotype" w:hAnsi="Palatino Linotype" w:cs="Arial"/>
          <w:color w:val="000000" w:themeColor="text1"/>
        </w:rPr>
        <w:t>l ahora recurrente, solicitó la información transcrita en el anterior párrafo uno (01)</w:t>
      </w:r>
      <w:r w:rsidRPr="00C15C87">
        <w:rPr>
          <w:rFonts w:ascii="Palatino Linotype" w:hAnsi="Palatino Linotype"/>
          <w:color w:val="000000"/>
        </w:rPr>
        <w:t xml:space="preserve">, seguidamente el impetrante con motivo de la falta de </w:t>
      </w:r>
      <w:r w:rsidR="006D2CB1" w:rsidRPr="00C15C87">
        <w:rPr>
          <w:rFonts w:ascii="Palatino Linotype" w:hAnsi="Palatino Linotype"/>
          <w:color w:val="000000"/>
        </w:rPr>
        <w:t xml:space="preserve">la </w:t>
      </w:r>
      <w:r w:rsidRPr="00C15C87">
        <w:rPr>
          <w:rFonts w:ascii="Palatino Linotype" w:hAnsi="Palatino Linotype"/>
          <w:color w:val="000000"/>
        </w:rPr>
        <w:t xml:space="preserve">respuesta del </w:t>
      </w:r>
      <w:r w:rsidRPr="00C15C87">
        <w:rPr>
          <w:rFonts w:ascii="Palatino Linotype" w:hAnsi="Palatino Linotype"/>
          <w:b/>
          <w:color w:val="000000"/>
        </w:rPr>
        <w:t>SUJETO OBLIGADO</w:t>
      </w:r>
      <w:r w:rsidRPr="00C15C87">
        <w:rPr>
          <w:rFonts w:ascii="Palatino Linotype" w:hAnsi="Palatino Linotype"/>
          <w:color w:val="000000"/>
        </w:rPr>
        <w:t xml:space="preserve"> se pronunció</w:t>
      </w:r>
      <w:r w:rsidRPr="00C15C87">
        <w:rPr>
          <w:rFonts w:ascii="Palatino Linotype" w:hAnsi="Palatino Linotype" w:cs="Arial"/>
          <w:color w:val="000000" w:themeColor="text1"/>
        </w:rPr>
        <w:t xml:space="preserve"> a groso modo en los términos siguientes: </w:t>
      </w:r>
      <w:r w:rsidR="004C0A9B" w:rsidRPr="00C15C87">
        <w:rPr>
          <w:rFonts w:ascii="Palatino Linotype" w:hAnsi="Palatino Linotype" w:cs="Arial"/>
          <w:i/>
          <w:color w:val="000000" w:themeColor="text1"/>
        </w:rPr>
        <w:t>"</w:t>
      </w:r>
      <w:r w:rsidR="008C22E9" w:rsidRPr="00C15C87">
        <w:rPr>
          <w:rFonts w:ascii="Palatino Linotype" w:hAnsi="Palatino Linotype"/>
        </w:rPr>
        <w:t xml:space="preserve"> </w:t>
      </w:r>
      <w:r w:rsidR="008C22E9" w:rsidRPr="00C15C87">
        <w:rPr>
          <w:rFonts w:ascii="Palatino Linotype" w:hAnsi="Palatino Linotype" w:cs="Arial"/>
          <w:i/>
          <w:color w:val="000000" w:themeColor="text1"/>
        </w:rPr>
        <w:t>Negativa de entregar información, argumentando que lo solicitado es información reservada.</w:t>
      </w:r>
      <w:r w:rsidR="007B002D" w:rsidRPr="00C15C87">
        <w:rPr>
          <w:rFonts w:ascii="Palatino Linotype" w:hAnsi="Palatino Linotype" w:cs="Arial"/>
          <w:i/>
          <w:color w:val="000000" w:themeColor="text1"/>
        </w:rPr>
        <w:t>”</w:t>
      </w:r>
    </w:p>
    <w:p w14:paraId="582178BB" w14:textId="77777777" w:rsidR="00C15C87" w:rsidRPr="00C15C87" w:rsidRDefault="00C15C87" w:rsidP="00C15C87">
      <w:pPr>
        <w:pStyle w:val="Prrafodelista"/>
        <w:spacing w:before="240" w:after="240" w:line="360" w:lineRule="auto"/>
        <w:ind w:left="0"/>
        <w:jc w:val="both"/>
        <w:rPr>
          <w:rFonts w:ascii="Palatino Linotype" w:eastAsia="Times New Roman" w:hAnsi="Palatino Linotype" w:cs="Arial"/>
          <w:color w:val="000000" w:themeColor="text1"/>
        </w:rPr>
      </w:pPr>
    </w:p>
    <w:p w14:paraId="104B5D2A" w14:textId="534DD764" w:rsidR="00585F00" w:rsidRPr="00C15C87" w:rsidRDefault="005317E3" w:rsidP="00C15C87">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C15C87">
        <w:rPr>
          <w:rFonts w:ascii="Palatino Linotype" w:eastAsia="Calibri" w:hAnsi="Palatino Linotype" w:cs="Arial"/>
          <w:color w:val="000000" w:themeColor="text1"/>
          <w:lang w:val="es-MX" w:eastAsia="en-US"/>
        </w:rPr>
        <w:t>A</w:t>
      </w:r>
      <w:r w:rsidR="00D63E87" w:rsidRPr="00C15C87">
        <w:rPr>
          <w:rFonts w:ascii="Palatino Linotype" w:eastAsia="Calibri" w:hAnsi="Palatino Linotype" w:cs="Arial"/>
          <w:color w:val="000000" w:themeColor="text1"/>
          <w:lang w:val="es-MX" w:eastAsia="en-US"/>
        </w:rPr>
        <w:t>tento</w:t>
      </w:r>
      <w:r w:rsidR="00D63E87" w:rsidRPr="00C15C87">
        <w:rPr>
          <w:rFonts w:ascii="Palatino Linotype" w:hAnsi="Palatino Linotype" w:cs="Arial"/>
          <w:color w:val="000000" w:themeColor="text1"/>
        </w:rPr>
        <w:t xml:space="preserve"> a lo anterior y con base en las constancias que obran en el expediente </w:t>
      </w:r>
      <w:r w:rsidR="001A683E" w:rsidRPr="00C15C87">
        <w:rPr>
          <w:rFonts w:ascii="Palatino Linotype" w:hAnsi="Palatino Linotype" w:cs="Arial"/>
          <w:color w:val="000000" w:themeColor="text1"/>
        </w:rPr>
        <w:t>electrónico</w:t>
      </w:r>
      <w:r w:rsidR="00D63E87" w:rsidRPr="00C15C87">
        <w:rPr>
          <w:rFonts w:ascii="Palatino Linotype" w:hAnsi="Palatino Linotype" w:cs="Arial"/>
          <w:color w:val="000000" w:themeColor="text1"/>
        </w:rPr>
        <w:t xml:space="preserve"> de la solicitud de mérito, se advierte que el particular pretende </w:t>
      </w:r>
      <w:r w:rsidR="00D63E87" w:rsidRPr="00C15C87">
        <w:rPr>
          <w:rFonts w:ascii="Palatino Linotype" w:eastAsia="Times New Roman" w:hAnsi="Palatino Linotype"/>
          <w:color w:val="000000" w:themeColor="text1"/>
        </w:rPr>
        <w:t>actualizar la causa de procedencia</w:t>
      </w:r>
      <w:r w:rsidR="00D63E87" w:rsidRPr="00C15C87">
        <w:rPr>
          <w:rFonts w:ascii="Palatino Linotype" w:eastAsia="Times New Roman" w:hAnsi="Palatino Linotype"/>
          <w:b/>
          <w:color w:val="000000" w:themeColor="text1"/>
        </w:rPr>
        <w:t xml:space="preserve"> </w:t>
      </w:r>
      <w:r w:rsidR="00D63E87" w:rsidRPr="00C15C87">
        <w:rPr>
          <w:rFonts w:ascii="Palatino Linotype" w:eastAsia="Times New Roman" w:hAnsi="Palatino Linotype" w:cs="Arial"/>
          <w:color w:val="000000" w:themeColor="text1"/>
          <w:lang w:eastAsia="es-MX"/>
        </w:rPr>
        <w:t xml:space="preserve">contenida en </w:t>
      </w:r>
      <w:r w:rsidR="00D63E87" w:rsidRPr="00C15C87">
        <w:rPr>
          <w:rFonts w:ascii="Palatino Linotype" w:eastAsia="Times New Roman" w:hAnsi="Palatino Linotype" w:cs="Arial"/>
          <w:color w:val="000000" w:themeColor="text1"/>
          <w:lang w:val="es-ES" w:eastAsia="es-MX"/>
        </w:rPr>
        <w:t>el artículo</w:t>
      </w:r>
      <w:r w:rsidR="00D63E87" w:rsidRPr="00C15C87">
        <w:rPr>
          <w:rFonts w:ascii="Palatino Linotype" w:eastAsia="Times New Roman" w:hAnsi="Palatino Linotype" w:cs="Arial"/>
          <w:b/>
          <w:color w:val="000000" w:themeColor="text1"/>
          <w:lang w:val="es-ES" w:eastAsia="es-MX"/>
        </w:rPr>
        <w:t xml:space="preserve"> 179</w:t>
      </w:r>
      <w:r w:rsidR="00D63E87" w:rsidRPr="00C15C87">
        <w:rPr>
          <w:rFonts w:ascii="Palatino Linotype" w:eastAsia="Times New Roman" w:hAnsi="Palatino Linotype" w:cs="Arial"/>
          <w:color w:val="000000" w:themeColor="text1"/>
          <w:lang w:val="es-ES" w:eastAsia="es-MX"/>
        </w:rPr>
        <w:t xml:space="preserve"> fracción</w:t>
      </w:r>
      <w:r w:rsidR="008C22E9" w:rsidRPr="00C15C87">
        <w:rPr>
          <w:rFonts w:ascii="Palatino Linotype" w:eastAsia="Times New Roman" w:hAnsi="Palatino Linotype" w:cs="Arial"/>
          <w:color w:val="000000" w:themeColor="text1"/>
          <w:lang w:val="es-ES" w:eastAsia="es-MX"/>
        </w:rPr>
        <w:t xml:space="preserve">es </w:t>
      </w:r>
      <w:r w:rsidR="008C22E9" w:rsidRPr="00C15C87">
        <w:rPr>
          <w:rFonts w:ascii="Palatino Linotype" w:eastAsia="Times New Roman" w:hAnsi="Palatino Linotype" w:cs="Arial"/>
          <w:b/>
          <w:color w:val="000000" w:themeColor="text1"/>
          <w:lang w:val="es-ES" w:eastAsia="es-MX"/>
        </w:rPr>
        <w:t>II</w:t>
      </w:r>
      <w:r w:rsidR="008C22E9" w:rsidRPr="00C15C87">
        <w:rPr>
          <w:rFonts w:ascii="Palatino Linotype" w:eastAsia="Times New Roman" w:hAnsi="Palatino Linotype" w:cs="Arial"/>
          <w:color w:val="000000" w:themeColor="text1"/>
          <w:lang w:val="es-ES" w:eastAsia="es-MX"/>
        </w:rPr>
        <w:t xml:space="preserve"> y</w:t>
      </w:r>
      <w:r w:rsidR="00D63E87" w:rsidRPr="00C15C87">
        <w:rPr>
          <w:rFonts w:ascii="Palatino Linotype" w:eastAsia="Times New Roman" w:hAnsi="Palatino Linotype" w:cs="Arial"/>
          <w:color w:val="000000" w:themeColor="text1"/>
          <w:lang w:val="es-ES" w:eastAsia="es-MX"/>
        </w:rPr>
        <w:t xml:space="preserve">  </w:t>
      </w:r>
      <w:r w:rsidR="007E0CCA" w:rsidRPr="00C15C87">
        <w:rPr>
          <w:rFonts w:ascii="Palatino Linotype" w:eastAsia="Times New Roman" w:hAnsi="Palatino Linotype" w:cs="Arial"/>
          <w:b/>
          <w:color w:val="000000" w:themeColor="text1"/>
          <w:lang w:val="es-ES" w:eastAsia="es-MX"/>
        </w:rPr>
        <w:t>V</w:t>
      </w:r>
      <w:r w:rsidR="00D63E87" w:rsidRPr="00C15C87">
        <w:rPr>
          <w:rFonts w:ascii="Palatino Linotype" w:eastAsia="Times New Roman" w:hAnsi="Palatino Linotype" w:cs="Arial"/>
          <w:color w:val="000000" w:themeColor="text1"/>
          <w:lang w:val="es-ES" w:eastAsia="es-MX"/>
        </w:rPr>
        <w:t xml:space="preserve"> de la </w:t>
      </w:r>
      <w:r w:rsidR="00D63E87" w:rsidRPr="00C15C87">
        <w:rPr>
          <w:rFonts w:ascii="Palatino Linotype" w:eastAsia="Calibri" w:hAnsi="Palatino Linotype" w:cs="Arial"/>
          <w:b/>
          <w:color w:val="000000" w:themeColor="text1"/>
          <w:lang w:val="es-ES"/>
        </w:rPr>
        <w:t>Ley de Transparencia y Acceso a la Información Pública del Estado de México y Municipios</w:t>
      </w:r>
      <w:r w:rsidR="00D63E87" w:rsidRPr="00C15C87">
        <w:rPr>
          <w:rFonts w:ascii="Palatino Linotype" w:eastAsia="Times New Roman" w:hAnsi="Palatino Linotype" w:cs="Arial"/>
          <w:color w:val="000000" w:themeColor="text1"/>
          <w:lang w:val="es-ES" w:eastAsia="es-MX"/>
        </w:rPr>
        <w:t>, en virtud que la</w:t>
      </w:r>
      <w:r w:rsidR="008C22E9" w:rsidRPr="00C15C87">
        <w:rPr>
          <w:rFonts w:ascii="Palatino Linotype" w:eastAsia="Times New Roman" w:hAnsi="Palatino Linotype" w:cs="Arial"/>
          <w:color w:val="000000" w:themeColor="text1"/>
          <w:lang w:val="es-ES" w:eastAsia="es-MX"/>
        </w:rPr>
        <w:t>s</w:t>
      </w:r>
      <w:r w:rsidR="00D63E87" w:rsidRPr="00C15C87">
        <w:rPr>
          <w:rFonts w:ascii="Palatino Linotype" w:eastAsia="Times New Roman" w:hAnsi="Palatino Linotype" w:cs="Arial"/>
          <w:color w:val="000000" w:themeColor="text1"/>
          <w:lang w:val="es-ES" w:eastAsia="es-MX"/>
        </w:rPr>
        <w:t xml:space="preserve"> </w:t>
      </w:r>
      <w:r w:rsidRPr="00C15C87">
        <w:rPr>
          <w:rFonts w:ascii="Palatino Linotype" w:eastAsia="Times New Roman" w:hAnsi="Palatino Linotype" w:cs="Arial"/>
          <w:color w:val="000000" w:themeColor="text1"/>
          <w:lang w:val="es-ES" w:eastAsia="es-MX"/>
        </w:rPr>
        <w:t>referida</w:t>
      </w:r>
      <w:r w:rsidR="008C22E9" w:rsidRPr="00C15C87">
        <w:rPr>
          <w:rFonts w:ascii="Palatino Linotype" w:eastAsia="Times New Roman" w:hAnsi="Palatino Linotype" w:cs="Arial"/>
          <w:color w:val="000000" w:themeColor="text1"/>
          <w:lang w:val="es-ES" w:eastAsia="es-MX"/>
        </w:rPr>
        <w:t>s</w:t>
      </w:r>
      <w:r w:rsidRPr="00C15C87">
        <w:rPr>
          <w:rFonts w:ascii="Palatino Linotype" w:eastAsia="Times New Roman" w:hAnsi="Palatino Linotype" w:cs="Arial"/>
          <w:color w:val="000000" w:themeColor="text1"/>
          <w:lang w:val="es-ES" w:eastAsia="es-MX"/>
        </w:rPr>
        <w:t xml:space="preserve"> </w:t>
      </w:r>
      <w:r w:rsidR="00D63E87" w:rsidRPr="00C15C87">
        <w:rPr>
          <w:rFonts w:ascii="Palatino Linotype" w:eastAsia="Times New Roman" w:hAnsi="Palatino Linotype" w:cs="Arial"/>
          <w:color w:val="000000" w:themeColor="text1"/>
          <w:lang w:val="es-ES" w:eastAsia="es-MX"/>
        </w:rPr>
        <w:t>fracción</w:t>
      </w:r>
      <w:r w:rsidR="008C22E9" w:rsidRPr="00C15C87">
        <w:rPr>
          <w:rFonts w:ascii="Palatino Linotype" w:eastAsia="Times New Roman" w:hAnsi="Palatino Linotype" w:cs="Arial"/>
          <w:color w:val="000000" w:themeColor="text1"/>
          <w:lang w:val="es-ES" w:eastAsia="es-MX"/>
        </w:rPr>
        <w:t>es</w:t>
      </w:r>
      <w:r w:rsidR="00D63E87" w:rsidRPr="00C15C87">
        <w:rPr>
          <w:rFonts w:ascii="Palatino Linotype" w:eastAsia="Times New Roman" w:hAnsi="Palatino Linotype" w:cs="Arial"/>
          <w:color w:val="000000" w:themeColor="text1"/>
          <w:lang w:val="es-ES" w:eastAsia="es-MX"/>
        </w:rPr>
        <w:t xml:space="preserve"> determina</w:t>
      </w:r>
      <w:r w:rsidR="008C22E9" w:rsidRPr="00C15C87">
        <w:rPr>
          <w:rFonts w:ascii="Palatino Linotype" w:eastAsia="Times New Roman" w:hAnsi="Palatino Linotype" w:cs="Arial"/>
          <w:color w:val="000000" w:themeColor="text1"/>
          <w:lang w:val="es-ES" w:eastAsia="es-MX"/>
        </w:rPr>
        <w:t>n</w:t>
      </w:r>
      <w:r w:rsidR="00D63E87" w:rsidRPr="00C15C87">
        <w:rPr>
          <w:rFonts w:ascii="Palatino Linotype" w:eastAsia="Times New Roman" w:hAnsi="Palatino Linotype" w:cs="Arial"/>
          <w:color w:val="000000" w:themeColor="text1"/>
          <w:lang w:val="es-ES" w:eastAsia="es-MX"/>
        </w:rPr>
        <w:t xml:space="preserve"> </w:t>
      </w:r>
      <w:r w:rsidR="008C22E9" w:rsidRPr="00C15C87">
        <w:rPr>
          <w:rFonts w:ascii="Palatino Linotype" w:eastAsia="Times New Roman" w:hAnsi="Palatino Linotype" w:cs="Arial"/>
          <w:color w:val="000000" w:themeColor="text1"/>
          <w:lang w:val="es-ES" w:eastAsia="es-MX"/>
        </w:rPr>
        <w:t xml:space="preserve">los supuestos de la clasificación de la información y la </w:t>
      </w:r>
      <w:r w:rsidRPr="00C15C87">
        <w:rPr>
          <w:rFonts w:ascii="Palatino Linotype" w:eastAsia="Times New Roman" w:hAnsi="Palatino Linotype" w:cs="Arial"/>
          <w:color w:val="000000" w:themeColor="text1"/>
          <w:lang w:val="es-ES" w:eastAsia="es-MX"/>
        </w:rPr>
        <w:t>entrega de la información</w:t>
      </w:r>
      <w:r w:rsidR="007E0CCA" w:rsidRPr="00C15C87">
        <w:rPr>
          <w:rFonts w:ascii="Palatino Linotype" w:eastAsia="Times New Roman" w:hAnsi="Palatino Linotype" w:cs="Arial"/>
          <w:color w:val="000000" w:themeColor="text1"/>
          <w:lang w:val="es-ES" w:eastAsia="es-MX"/>
        </w:rPr>
        <w:t xml:space="preserve"> incompleta</w:t>
      </w:r>
      <w:r w:rsidR="00D63E87" w:rsidRPr="00C15C87">
        <w:rPr>
          <w:rFonts w:ascii="Palatino Linotype" w:eastAsia="Times New Roman" w:hAnsi="Palatino Linotype" w:cs="Arial"/>
          <w:color w:val="000000" w:themeColor="text1"/>
          <w:lang w:val="es-ES" w:eastAsia="es-MX"/>
        </w:rPr>
        <w:t xml:space="preserve">. </w:t>
      </w:r>
      <w:r w:rsidRPr="00C15C87">
        <w:rPr>
          <w:rFonts w:ascii="Palatino Linotype" w:eastAsia="Times New Roman" w:hAnsi="Palatino Linotype" w:cs="Arial"/>
          <w:color w:val="000000" w:themeColor="text1"/>
          <w:lang w:val="es-ES" w:eastAsia="es-MX"/>
        </w:rPr>
        <w:t>Contexto de</w:t>
      </w:r>
      <w:r w:rsidR="00A6517F" w:rsidRPr="00C15C87">
        <w:rPr>
          <w:rFonts w:ascii="Palatino Linotype" w:eastAsia="Times New Roman" w:hAnsi="Palatino Linotype" w:cs="Arial"/>
          <w:color w:val="000000" w:themeColor="text1"/>
          <w:lang w:val="es-ES" w:eastAsia="es-MX"/>
        </w:rPr>
        <w:t xml:space="preserve"> </w:t>
      </w:r>
      <w:r w:rsidRPr="00C15C87">
        <w:rPr>
          <w:rFonts w:ascii="Palatino Linotype" w:eastAsia="Times New Roman" w:hAnsi="Palatino Linotype" w:cs="Arial"/>
          <w:color w:val="000000" w:themeColor="text1"/>
          <w:lang w:val="es-ES" w:eastAsia="es-MX"/>
        </w:rPr>
        <w:t>l</w:t>
      </w:r>
      <w:r w:rsidR="00A6517F" w:rsidRPr="00C15C87">
        <w:rPr>
          <w:rFonts w:ascii="Palatino Linotype" w:eastAsia="Times New Roman" w:hAnsi="Palatino Linotype" w:cs="Arial"/>
          <w:color w:val="000000" w:themeColor="text1"/>
          <w:lang w:val="es-ES" w:eastAsia="es-MX"/>
        </w:rPr>
        <w:t>os</w:t>
      </w:r>
      <w:r w:rsidRPr="00C15C87">
        <w:rPr>
          <w:rFonts w:ascii="Palatino Linotype" w:eastAsia="Times New Roman" w:hAnsi="Palatino Linotype" w:cs="Arial"/>
          <w:color w:val="000000" w:themeColor="text1"/>
          <w:lang w:val="es-ES" w:eastAsia="es-MX"/>
        </w:rPr>
        <w:t xml:space="preserve"> que se duele el recurrente, de modo tal </w:t>
      </w:r>
      <w:r w:rsidRPr="00C15C87">
        <w:rPr>
          <w:rFonts w:ascii="Palatino Linotype" w:hAnsi="Palatino Linotype" w:cs="Arial"/>
          <w:color w:val="000000" w:themeColor="text1"/>
        </w:rPr>
        <w:t xml:space="preserve">que el presente recurso de revisión se circunscribirá en determinar si el </w:t>
      </w:r>
      <w:r w:rsidRPr="00C15C87">
        <w:rPr>
          <w:rFonts w:ascii="Palatino Linotype" w:hAnsi="Palatino Linotype" w:cs="Arial"/>
          <w:b/>
          <w:color w:val="000000" w:themeColor="text1"/>
        </w:rPr>
        <w:t>SUJETO</w:t>
      </w:r>
      <w:r w:rsidRPr="00C15C87">
        <w:rPr>
          <w:rFonts w:ascii="Palatino Linotype" w:hAnsi="Palatino Linotype" w:cs="Arial"/>
          <w:color w:val="000000" w:themeColor="text1"/>
        </w:rPr>
        <w:t xml:space="preserve"> </w:t>
      </w:r>
      <w:r w:rsidRPr="00C15C87">
        <w:rPr>
          <w:rFonts w:ascii="Palatino Linotype" w:hAnsi="Palatino Linotype" w:cs="Arial"/>
          <w:b/>
          <w:color w:val="000000" w:themeColor="text1"/>
        </w:rPr>
        <w:t>OBLIGADO</w:t>
      </w:r>
      <w:r w:rsidRPr="00C15C87">
        <w:rPr>
          <w:rFonts w:ascii="Palatino Linotype" w:hAnsi="Palatino Linotype" w:cs="Arial"/>
          <w:color w:val="000000" w:themeColor="text1"/>
        </w:rPr>
        <w:t xml:space="preserve"> con su respuesta ciertamente </w:t>
      </w:r>
      <w:r w:rsidRPr="00C15C87">
        <w:rPr>
          <w:rFonts w:ascii="Palatino Linotype" w:eastAsia="Times New Roman" w:hAnsi="Palatino Linotype"/>
          <w:color w:val="000000" w:themeColor="text1"/>
        </w:rPr>
        <w:t>actualiza la</w:t>
      </w:r>
      <w:r w:rsidR="00A6517F" w:rsidRPr="00C15C87">
        <w:rPr>
          <w:rFonts w:ascii="Palatino Linotype" w:eastAsia="Times New Roman" w:hAnsi="Palatino Linotype"/>
          <w:color w:val="000000" w:themeColor="text1"/>
        </w:rPr>
        <w:t>s</w:t>
      </w:r>
      <w:r w:rsidRPr="00C15C87">
        <w:rPr>
          <w:rFonts w:ascii="Palatino Linotype" w:eastAsia="Times New Roman" w:hAnsi="Palatino Linotype"/>
          <w:color w:val="000000" w:themeColor="text1"/>
        </w:rPr>
        <w:t xml:space="preserve"> causa</w:t>
      </w:r>
      <w:r w:rsidR="00A6517F" w:rsidRPr="00C15C87">
        <w:rPr>
          <w:rFonts w:ascii="Palatino Linotype" w:eastAsia="Times New Roman" w:hAnsi="Palatino Linotype"/>
          <w:color w:val="000000" w:themeColor="text1"/>
        </w:rPr>
        <w:t>s</w:t>
      </w:r>
      <w:r w:rsidRPr="00C15C87">
        <w:rPr>
          <w:rFonts w:ascii="Palatino Linotype" w:eastAsia="Times New Roman" w:hAnsi="Palatino Linotype"/>
          <w:color w:val="000000" w:themeColor="text1"/>
        </w:rPr>
        <w:t xml:space="preserve"> de procedencia</w:t>
      </w:r>
      <w:r w:rsidRPr="00C15C87">
        <w:rPr>
          <w:rFonts w:ascii="Palatino Linotype" w:eastAsia="Times New Roman" w:hAnsi="Palatino Linotype"/>
          <w:b/>
          <w:color w:val="000000" w:themeColor="text1"/>
        </w:rPr>
        <w:t xml:space="preserve"> </w:t>
      </w:r>
      <w:r w:rsidRPr="00C15C87">
        <w:rPr>
          <w:rFonts w:ascii="Palatino Linotype" w:eastAsia="Times New Roman" w:hAnsi="Palatino Linotype" w:cs="Arial"/>
          <w:color w:val="000000" w:themeColor="text1"/>
          <w:lang w:eastAsia="es-MX"/>
        </w:rPr>
        <w:t>del dispositivo jurídico en comento.</w:t>
      </w:r>
    </w:p>
    <w:p w14:paraId="1CC9813C" w14:textId="0CF25F4A" w:rsidR="00435917" w:rsidRPr="00C15C87" w:rsidRDefault="00826B2E" w:rsidP="00C15C87">
      <w:pPr>
        <w:pStyle w:val="Ttulo1"/>
        <w:spacing w:line="360" w:lineRule="auto"/>
        <w:rPr>
          <w:b/>
          <w:color w:val="000000" w:themeColor="text1"/>
          <w:szCs w:val="24"/>
        </w:rPr>
      </w:pPr>
      <w:bookmarkStart w:id="86" w:name="_Toc466371862"/>
      <w:bookmarkStart w:id="87" w:name="_Toc466377651"/>
      <w:bookmarkStart w:id="88" w:name="_Toc495427546"/>
      <w:bookmarkStart w:id="89" w:name="_Toc499296550"/>
      <w:bookmarkStart w:id="90" w:name="_Toc508613991"/>
      <w:bookmarkStart w:id="91" w:name="_Toc18606807"/>
      <w:bookmarkStart w:id="92" w:name="_Toc455991148"/>
      <w:bookmarkStart w:id="93" w:name="_Toc461555896"/>
      <w:bookmarkStart w:id="94" w:name="_Toc462154385"/>
      <w:bookmarkStart w:id="95" w:name="_Toc462660376"/>
      <w:bookmarkStart w:id="96" w:name="_Toc462660687"/>
      <w:bookmarkStart w:id="97" w:name="_Toc462660766"/>
      <w:bookmarkStart w:id="98" w:name="_Toc465264624"/>
      <w:bookmarkStart w:id="99" w:name="_Toc465264870"/>
      <w:bookmarkStart w:id="100" w:name="_Toc465266520"/>
      <w:bookmarkStart w:id="101" w:name="_Toc466302258"/>
      <w:bookmarkStart w:id="102" w:name="_Toc466371866"/>
      <w:bookmarkStart w:id="103" w:name="_Toc466371925"/>
      <w:bookmarkStart w:id="104" w:name="_Toc466377654"/>
      <w:bookmarkStart w:id="105" w:name="_Toc478549736"/>
      <w:bookmarkStart w:id="106" w:name="_Toc478572850"/>
      <w:bookmarkStart w:id="107" w:name="_Toc479238537"/>
      <w:r w:rsidRPr="00C15C87">
        <w:rPr>
          <w:b/>
          <w:color w:val="000000" w:themeColor="text1"/>
          <w:szCs w:val="24"/>
        </w:rPr>
        <w:t>CUAR</w:t>
      </w:r>
      <w:r w:rsidR="00D63E87" w:rsidRPr="00C15C87">
        <w:rPr>
          <w:b/>
          <w:color w:val="000000" w:themeColor="text1"/>
          <w:szCs w:val="24"/>
        </w:rPr>
        <w:t>T</w:t>
      </w:r>
      <w:r w:rsidR="00435917" w:rsidRPr="00C15C87">
        <w:rPr>
          <w:b/>
          <w:color w:val="000000" w:themeColor="text1"/>
          <w:szCs w:val="24"/>
        </w:rPr>
        <w:t xml:space="preserve">O. </w:t>
      </w:r>
      <w:r w:rsidR="00D63E87" w:rsidRPr="00C15C87">
        <w:rPr>
          <w:b/>
          <w:color w:val="000000" w:themeColor="text1"/>
          <w:szCs w:val="24"/>
        </w:rPr>
        <w:t>Del estudio y resolución del asunto</w:t>
      </w:r>
      <w:r w:rsidR="00435917" w:rsidRPr="00C15C87">
        <w:rPr>
          <w:b/>
          <w:color w:val="000000" w:themeColor="text1"/>
          <w:szCs w:val="24"/>
        </w:rPr>
        <w:t>.</w:t>
      </w:r>
      <w:bookmarkEnd w:id="86"/>
      <w:bookmarkEnd w:id="87"/>
      <w:bookmarkEnd w:id="88"/>
      <w:bookmarkEnd w:id="89"/>
      <w:bookmarkEnd w:id="90"/>
      <w:bookmarkEnd w:id="91"/>
    </w:p>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14:paraId="7589F0AF" w14:textId="66CC56E0" w:rsidR="007C3C28" w:rsidRPr="00C15C87" w:rsidRDefault="007C3C28" w:rsidP="00C15C87">
      <w:pPr>
        <w:pStyle w:val="Prrafodelista"/>
        <w:numPr>
          <w:ilvl w:val="0"/>
          <w:numId w:val="2"/>
        </w:numPr>
        <w:spacing w:before="240" w:after="240" w:line="360" w:lineRule="auto"/>
        <w:ind w:left="0" w:firstLine="0"/>
        <w:jc w:val="both"/>
        <w:rPr>
          <w:rFonts w:ascii="Palatino Linotype" w:hAnsi="Palatino Linotype" w:cs="Arial"/>
        </w:rPr>
      </w:pPr>
      <w:r w:rsidRPr="00C15C87">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C15C87">
        <w:rPr>
          <w:rFonts w:ascii="Palatino Linotype" w:eastAsia="Calibri" w:hAnsi="Palatino Linotype" w:cs="Arial"/>
        </w:rPr>
        <w:t>Transparencia, Acceso a la Información Pública del Estado de México y Municipios</w:t>
      </w:r>
      <w:r w:rsidRPr="00C15C87">
        <w:rPr>
          <w:rFonts w:ascii="Palatino Linotype" w:hAnsi="Palatino Linotype" w:cs="Arial"/>
        </w:rPr>
        <w:t>, y determinar la confirmación; revocación o modificación; desechamiento o sobreseimiento; y en su caso ordenar la entrega de la información, con respecto a la respuesta emitida</w:t>
      </w:r>
      <w:r w:rsidR="00A94E41" w:rsidRPr="00C15C87">
        <w:rPr>
          <w:rFonts w:ascii="Palatino Linotype" w:hAnsi="Palatino Linotype" w:cs="Arial"/>
        </w:rPr>
        <w:t xml:space="preserve"> por </w:t>
      </w:r>
      <w:r w:rsidR="007E0CCA" w:rsidRPr="00C15C87">
        <w:rPr>
          <w:rFonts w:ascii="Palatino Linotype" w:hAnsi="Palatino Linotype" w:cs="Arial"/>
        </w:rPr>
        <w:t>e</w:t>
      </w:r>
      <w:r w:rsidRPr="00C15C87">
        <w:rPr>
          <w:rFonts w:ascii="Palatino Linotype" w:hAnsi="Palatino Linotype" w:cs="Arial"/>
        </w:rPr>
        <w:t xml:space="preserve">l </w:t>
      </w:r>
      <w:r w:rsidRPr="00C15C87">
        <w:rPr>
          <w:rFonts w:ascii="Palatino Linotype" w:hAnsi="Palatino Linotype" w:cs="Arial"/>
          <w:b/>
        </w:rPr>
        <w:t>SUJETO</w:t>
      </w:r>
      <w:r w:rsidRPr="00C15C87">
        <w:rPr>
          <w:rFonts w:ascii="Palatino Linotype" w:hAnsi="Palatino Linotype" w:cs="Arial"/>
        </w:rPr>
        <w:t xml:space="preserve"> </w:t>
      </w:r>
      <w:r w:rsidRPr="00C15C87">
        <w:rPr>
          <w:rFonts w:ascii="Palatino Linotype" w:hAnsi="Palatino Linotype" w:cs="Arial"/>
          <w:b/>
        </w:rPr>
        <w:t>OBLIGADO</w:t>
      </w:r>
      <w:r w:rsidRPr="00C15C87">
        <w:rPr>
          <w:rFonts w:ascii="Palatino Linotype" w:hAnsi="Palatino Linotype" w:cs="Arial"/>
        </w:rPr>
        <w:t xml:space="preserve"> de </w:t>
      </w:r>
      <w:r w:rsidRPr="00C15C87">
        <w:rPr>
          <w:rFonts w:ascii="Palatino Linotype" w:hAnsi="Palatino Linotype"/>
        </w:rPr>
        <w:t xml:space="preserve">fecha </w:t>
      </w:r>
      <w:r w:rsidR="00A6517F" w:rsidRPr="00C15C87">
        <w:rPr>
          <w:rFonts w:ascii="Palatino Linotype" w:hAnsi="Palatino Linotype"/>
        </w:rPr>
        <w:t>veintiseis</w:t>
      </w:r>
      <w:r w:rsidRPr="00C15C87">
        <w:rPr>
          <w:rFonts w:ascii="Palatino Linotype" w:hAnsi="Palatino Linotype"/>
        </w:rPr>
        <w:t xml:space="preserve"> (</w:t>
      </w:r>
      <w:r w:rsidR="00A6517F" w:rsidRPr="00C15C87">
        <w:rPr>
          <w:rFonts w:ascii="Palatino Linotype" w:hAnsi="Palatino Linotype"/>
        </w:rPr>
        <w:t>26</w:t>
      </w:r>
      <w:r w:rsidRPr="00C15C87">
        <w:rPr>
          <w:rFonts w:ascii="Palatino Linotype" w:hAnsi="Palatino Linotype"/>
        </w:rPr>
        <w:t>) de</w:t>
      </w:r>
      <w:r w:rsidR="005126AD" w:rsidRPr="00C15C87">
        <w:rPr>
          <w:rFonts w:ascii="Palatino Linotype" w:hAnsi="Palatino Linotype"/>
        </w:rPr>
        <w:t xml:space="preserve"> </w:t>
      </w:r>
      <w:r w:rsidR="00E25C98" w:rsidRPr="00C15C87">
        <w:rPr>
          <w:rFonts w:ascii="Palatino Linotype" w:hAnsi="Palatino Linotype"/>
        </w:rPr>
        <w:t>juni</w:t>
      </w:r>
      <w:r w:rsidR="005126AD" w:rsidRPr="00C15C87">
        <w:rPr>
          <w:rFonts w:ascii="Palatino Linotype" w:hAnsi="Palatino Linotype"/>
        </w:rPr>
        <w:t>o</w:t>
      </w:r>
      <w:r w:rsidRPr="00C15C87">
        <w:rPr>
          <w:rFonts w:ascii="Palatino Linotype" w:hAnsi="Palatino Linotype"/>
        </w:rPr>
        <w:t xml:space="preserve"> de dos mil dieci</w:t>
      </w:r>
      <w:r w:rsidR="005126AD" w:rsidRPr="00C15C87">
        <w:rPr>
          <w:rFonts w:ascii="Palatino Linotype" w:hAnsi="Palatino Linotype"/>
        </w:rPr>
        <w:t>nueve</w:t>
      </w:r>
      <w:r w:rsidRPr="00C15C87">
        <w:rPr>
          <w:rFonts w:ascii="Palatino Linotype" w:hAnsi="Palatino Linotype" w:cs="Arial"/>
        </w:rPr>
        <w:t>.</w:t>
      </w:r>
    </w:p>
    <w:p w14:paraId="7FCDF24B" w14:textId="77777777" w:rsidR="00417555" w:rsidRPr="00C15C87" w:rsidRDefault="00417555" w:rsidP="00C15C87">
      <w:pPr>
        <w:pStyle w:val="Prrafodelista"/>
        <w:spacing w:before="240" w:after="240" w:line="360" w:lineRule="auto"/>
        <w:ind w:left="426" w:right="49"/>
        <w:jc w:val="both"/>
        <w:rPr>
          <w:rFonts w:ascii="Palatino Linotype" w:hAnsi="Palatino Linotype" w:cs="Arial"/>
        </w:rPr>
      </w:pPr>
    </w:p>
    <w:p w14:paraId="7D3B4BFE" w14:textId="2D6543E1" w:rsidR="00417555" w:rsidRPr="00C15C87" w:rsidRDefault="00417555" w:rsidP="00C15C87">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C15C87">
        <w:rPr>
          <w:rFonts w:ascii="Palatino Linotype" w:hAnsi="Palatino Linotype"/>
        </w:rPr>
        <w:t>Asimismo, es menester precisar que</w:t>
      </w:r>
      <w:r w:rsidR="00A6517F" w:rsidRPr="00C15C87">
        <w:rPr>
          <w:rFonts w:ascii="Palatino Linotype" w:hAnsi="Palatino Linotype"/>
        </w:rPr>
        <w:t xml:space="preserve"> este</w:t>
      </w:r>
      <w:r w:rsidRPr="00C15C87">
        <w:rPr>
          <w:rFonts w:ascii="Palatino Linotype" w:hAnsi="Palatino Linotype"/>
        </w:rPr>
        <w:t xml:space="preserve"> </w:t>
      </w:r>
      <w:r w:rsidRPr="00C15C87">
        <w:rPr>
          <w:rFonts w:ascii="Palatino Linotype" w:eastAsia="MS Mincho" w:hAnsi="Palatino Linotype" w:cs="Times New Roman"/>
          <w:color w:val="000000"/>
        </w:rPr>
        <w:t xml:space="preserve">Órgano Garante parte de que </w:t>
      </w:r>
      <w:r w:rsidRPr="00C15C87">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15C87">
        <w:rPr>
          <w:rFonts w:ascii="Palatino Linotype" w:eastAsia="Times New Roman" w:hAnsi="Palatino Linotype" w:cs="Arial"/>
          <w:color w:val="000000"/>
        </w:rPr>
        <w:t xml:space="preserve"> </w:t>
      </w:r>
      <w:r w:rsidRPr="00C15C87">
        <w:rPr>
          <w:rFonts w:ascii="Palatino Linotype" w:eastAsia="Times New Roman" w:hAnsi="Palatino Linotype" w:cs="Arial"/>
          <w:b/>
          <w:color w:val="000000"/>
        </w:rPr>
        <w:t>SUJETO OBLIGADO</w:t>
      </w:r>
      <w:r w:rsidRPr="00C15C87">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15C87">
        <w:rPr>
          <w:rFonts w:ascii="Palatino Linotype" w:eastAsia="Times New Roman" w:hAnsi="Palatino Linotype" w:cs="Arial"/>
          <w:b/>
          <w:color w:val="000000"/>
        </w:rPr>
        <w:t xml:space="preserve">Constitución Política de los Estados Unidos Mexicanos </w:t>
      </w:r>
      <w:r w:rsidRPr="00C15C87">
        <w:rPr>
          <w:rFonts w:ascii="Palatino Linotype" w:eastAsia="Times New Roman" w:hAnsi="Palatino Linotype" w:cs="Arial"/>
          <w:color w:val="000000"/>
        </w:rPr>
        <w:t xml:space="preserve">al señalar la obligación de “promover, </w:t>
      </w:r>
      <w:r w:rsidRPr="00C15C87">
        <w:rPr>
          <w:rFonts w:ascii="Palatino Linotype" w:eastAsia="Times New Roman" w:hAnsi="Palatino Linotype" w:cs="Arial"/>
          <w:b/>
          <w:color w:val="000000"/>
        </w:rPr>
        <w:t>respetar</w:t>
      </w:r>
      <w:r w:rsidRPr="00C15C87">
        <w:rPr>
          <w:rFonts w:ascii="Palatino Linotype" w:eastAsia="Times New Roman" w:hAnsi="Palatino Linotype" w:cs="Arial"/>
          <w:color w:val="000000"/>
        </w:rPr>
        <w:t xml:space="preserve">, proteger y </w:t>
      </w:r>
      <w:r w:rsidRPr="00C15C87">
        <w:rPr>
          <w:rFonts w:ascii="Palatino Linotype" w:eastAsia="Times New Roman" w:hAnsi="Palatino Linotype" w:cs="Arial"/>
          <w:b/>
          <w:color w:val="000000"/>
        </w:rPr>
        <w:t>garantizar</w:t>
      </w:r>
      <w:r w:rsidRPr="00C15C87">
        <w:rPr>
          <w:rFonts w:ascii="Palatino Linotype" w:eastAsia="Times New Roman" w:hAnsi="Palatino Linotype" w:cs="Arial"/>
          <w:color w:val="000000"/>
        </w:rPr>
        <w:t xml:space="preserve"> los derechos humanos”, entre los cuales se encuentra dicho derecho. </w:t>
      </w:r>
    </w:p>
    <w:p w14:paraId="66DF455C" w14:textId="77777777" w:rsidR="00417555" w:rsidRPr="00C15C87" w:rsidRDefault="00417555" w:rsidP="00C15C87">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1E74BE74" w14:textId="77777777" w:rsidR="00417555" w:rsidRPr="00C15C87" w:rsidRDefault="00417555" w:rsidP="00C15C87">
      <w:pPr>
        <w:pStyle w:val="Prrafodelista"/>
        <w:numPr>
          <w:ilvl w:val="0"/>
          <w:numId w:val="2"/>
        </w:numPr>
        <w:spacing w:before="240" w:after="240" w:line="360" w:lineRule="auto"/>
        <w:ind w:left="0" w:firstLine="0"/>
        <w:jc w:val="both"/>
        <w:rPr>
          <w:rFonts w:ascii="Palatino Linotype" w:eastAsia="Times New Roman" w:hAnsi="Palatino Linotype"/>
        </w:rPr>
      </w:pPr>
      <w:r w:rsidRPr="00C15C87">
        <w:rPr>
          <w:rFonts w:ascii="Palatino Linotype" w:hAnsi="Palatino Linotype"/>
        </w:rPr>
        <w:t>Por</w:t>
      </w:r>
      <w:r w:rsidRPr="00C15C87">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FBB2E6B" w14:textId="77777777" w:rsidR="00417555" w:rsidRPr="00C15C87" w:rsidRDefault="00417555" w:rsidP="00C15C87">
      <w:pPr>
        <w:pStyle w:val="Prrafodelista"/>
        <w:spacing w:line="360" w:lineRule="auto"/>
        <w:rPr>
          <w:rFonts w:ascii="Palatino Linotype" w:eastAsia="MS Mincho" w:hAnsi="Palatino Linotype" w:cs="Times New Roman"/>
          <w:color w:val="000000"/>
        </w:rPr>
      </w:pPr>
    </w:p>
    <w:p w14:paraId="4AF0CD9C" w14:textId="77777777" w:rsidR="00417555" w:rsidRPr="00C15C87" w:rsidRDefault="00417555" w:rsidP="00C15C87">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C15C87">
        <w:rPr>
          <w:rFonts w:ascii="Palatino Linotype" w:hAnsi="Palatino Linotype"/>
        </w:rPr>
        <w:t>Además</w:t>
      </w:r>
      <w:r w:rsidRPr="00C15C87">
        <w:rPr>
          <w:rFonts w:ascii="Palatino Linotype" w:eastAsia="MS Mincho" w:hAnsi="Palatino Linotype" w:cs="Times New Roman"/>
          <w:color w:val="000000"/>
        </w:rPr>
        <w:t xml:space="preserve"> de la obligación de promover, respetar, proteger y garantizar el derecho de acceso a la información, la </w:t>
      </w:r>
      <w:r w:rsidRPr="00C15C87">
        <w:rPr>
          <w:rFonts w:ascii="Palatino Linotype" w:eastAsia="MS Mincho" w:hAnsi="Palatino Linotype" w:cs="Times New Roman"/>
          <w:b/>
          <w:color w:val="000000"/>
        </w:rPr>
        <w:t xml:space="preserve">Ley General de Trasparencia y Acceso a la Información Pública del Estado de México y Municipios </w:t>
      </w:r>
      <w:r w:rsidRPr="00C15C87">
        <w:rPr>
          <w:rFonts w:ascii="Palatino Linotype" w:eastAsia="MS Mincho" w:hAnsi="Palatino Linotype" w:cs="Times New Roman"/>
          <w:color w:val="000000"/>
        </w:rPr>
        <w:t>en el artículo 150 establece que el Procedimiento de Acceso a la Información Pública es la garantía primaria del derecho de Acceso a la Inf</w:t>
      </w:r>
      <w:bookmarkStart w:id="108" w:name="_GoBack"/>
      <w:bookmarkEnd w:id="108"/>
      <w:r w:rsidRPr="00C15C87">
        <w:rPr>
          <w:rFonts w:ascii="Palatino Linotype" w:eastAsia="MS Mincho" w:hAnsi="Palatino Linotype" w:cs="Times New Roman"/>
          <w:color w:val="000000"/>
        </w:rPr>
        <w:t xml:space="preserve">ormación y se rige por los principios de </w:t>
      </w:r>
      <w:r w:rsidRPr="00C15C87">
        <w:rPr>
          <w:rFonts w:ascii="Palatino Linotype" w:eastAsia="MS Mincho" w:hAnsi="Palatino Linotype" w:cs="Times New Roman"/>
          <w:b/>
          <w:color w:val="000000"/>
          <w:u w:val="single"/>
        </w:rPr>
        <w:t>simplicidad y rapidez</w:t>
      </w:r>
      <w:r w:rsidRPr="00C15C87">
        <w:rPr>
          <w:rFonts w:ascii="Palatino Linotype" w:eastAsia="MS Mincho" w:hAnsi="Palatino Linotype" w:cs="Times New Roman"/>
          <w:color w:val="000000"/>
        </w:rPr>
        <w:t xml:space="preserve">. </w:t>
      </w:r>
    </w:p>
    <w:p w14:paraId="3722A8B8" w14:textId="77777777" w:rsidR="00DA0EAA" w:rsidRPr="00C15C87" w:rsidRDefault="00DA0EAA" w:rsidP="00C15C87">
      <w:pPr>
        <w:pStyle w:val="Prrafodelista"/>
        <w:spacing w:line="360" w:lineRule="auto"/>
        <w:rPr>
          <w:rFonts w:ascii="Palatino Linotype" w:eastAsia="MS Mincho" w:hAnsi="Palatino Linotype" w:cs="Times New Roman"/>
          <w:color w:val="000000"/>
        </w:rPr>
      </w:pPr>
    </w:p>
    <w:p w14:paraId="3216CA09" w14:textId="47DFFBB7" w:rsidR="00B12503" w:rsidRPr="00C15C87" w:rsidRDefault="00ED5AF4" w:rsidP="00C15C87">
      <w:pPr>
        <w:pStyle w:val="Prrafodelista"/>
        <w:numPr>
          <w:ilvl w:val="0"/>
          <w:numId w:val="2"/>
        </w:numPr>
        <w:spacing w:before="240" w:after="240" w:line="360" w:lineRule="auto"/>
        <w:ind w:left="0" w:firstLine="0"/>
        <w:jc w:val="both"/>
        <w:rPr>
          <w:rFonts w:ascii="Palatino Linotype" w:hAnsi="Palatino Linotype" w:cs="Arial"/>
          <w:color w:val="000000" w:themeColor="text1"/>
        </w:rPr>
      </w:pPr>
      <w:r w:rsidRPr="00C15C87">
        <w:rPr>
          <w:rFonts w:ascii="Palatino Linotype" w:eastAsia="Calibri" w:hAnsi="Palatino Linotype" w:cs="Arial"/>
          <w:color w:val="000000" w:themeColor="text1"/>
          <w:lang w:val="es-MX" w:eastAsia="en-US"/>
        </w:rPr>
        <w:t>Ahora bien, del caso concreto y d</w:t>
      </w:r>
      <w:r w:rsidR="008A59AC" w:rsidRPr="00C15C87">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C15C87">
        <w:rPr>
          <w:rFonts w:ascii="Palatino Linotype" w:eastAsia="Calibri" w:hAnsi="Palatino Linotype" w:cs="Arial"/>
          <w:color w:val="000000" w:themeColor="text1"/>
          <w:lang w:val="es-MX" w:eastAsia="en-US"/>
        </w:rPr>
        <w:t xml:space="preserve">electrónico </w:t>
      </w:r>
      <w:r w:rsidR="008A59AC" w:rsidRPr="00C15C87">
        <w:rPr>
          <w:rFonts w:ascii="Palatino Linotype" w:eastAsia="Calibri" w:hAnsi="Palatino Linotype" w:cs="Arial"/>
          <w:color w:val="000000" w:themeColor="text1"/>
          <w:lang w:val="es-MX" w:eastAsia="en-US"/>
        </w:rPr>
        <w:t xml:space="preserve">al rubro indicado, es de señalar </w:t>
      </w:r>
      <w:r w:rsidR="004F197B" w:rsidRPr="00C15C87">
        <w:rPr>
          <w:rFonts w:ascii="Palatino Linotype" w:eastAsia="Calibri" w:hAnsi="Palatino Linotype" w:cs="Arial"/>
          <w:color w:val="000000" w:themeColor="text1"/>
          <w:lang w:val="es-MX" w:eastAsia="en-US"/>
        </w:rPr>
        <w:t xml:space="preserve">primeramente </w:t>
      </w:r>
      <w:r w:rsidR="008A59AC" w:rsidRPr="00C15C87">
        <w:rPr>
          <w:rFonts w:ascii="Palatino Linotype" w:eastAsia="Calibri" w:hAnsi="Palatino Linotype" w:cs="Arial"/>
          <w:color w:val="000000" w:themeColor="text1"/>
          <w:lang w:val="es-MX" w:eastAsia="en-US"/>
        </w:rPr>
        <w:t xml:space="preserve">que </w:t>
      </w:r>
      <w:r w:rsidR="00434FD0" w:rsidRPr="00C15C87">
        <w:rPr>
          <w:rFonts w:ascii="Palatino Linotype" w:eastAsia="Calibri" w:hAnsi="Palatino Linotype" w:cs="Arial"/>
          <w:color w:val="000000" w:themeColor="text1"/>
          <w:lang w:val="es-MX" w:eastAsia="en-US"/>
        </w:rPr>
        <w:t>e</w:t>
      </w:r>
      <w:r w:rsidR="008A59AC" w:rsidRPr="00C15C87">
        <w:rPr>
          <w:rFonts w:ascii="Palatino Linotype" w:hAnsi="Palatino Linotype" w:cs="Arial"/>
          <w:color w:val="000000" w:themeColor="text1"/>
        </w:rPr>
        <w:t xml:space="preserve">l </w:t>
      </w:r>
      <w:r w:rsidR="004F197B" w:rsidRPr="00C15C87">
        <w:rPr>
          <w:rFonts w:ascii="Palatino Linotype" w:hAnsi="Palatino Linotype" w:cs="Arial"/>
          <w:color w:val="000000" w:themeColor="text1"/>
        </w:rPr>
        <w:t>hoy</w:t>
      </w:r>
      <w:r w:rsidR="008A59AC" w:rsidRPr="00C15C87">
        <w:rPr>
          <w:rFonts w:ascii="Palatino Linotype" w:hAnsi="Palatino Linotype" w:cs="Arial"/>
          <w:color w:val="000000" w:themeColor="text1"/>
        </w:rPr>
        <w:t xml:space="preserve"> recurrente</w:t>
      </w:r>
      <w:r w:rsidR="00CE0DB1" w:rsidRPr="00C15C87">
        <w:rPr>
          <w:rFonts w:ascii="Palatino Linotype" w:hAnsi="Palatino Linotype" w:cs="Arial"/>
          <w:color w:val="000000" w:themeColor="text1"/>
        </w:rPr>
        <w:t xml:space="preserve"> soli</w:t>
      </w:r>
      <w:r w:rsidR="00375BD3" w:rsidRPr="00C15C87">
        <w:rPr>
          <w:rFonts w:ascii="Palatino Linotype" w:hAnsi="Palatino Linotype" w:cs="Arial"/>
          <w:color w:val="000000" w:themeColor="text1"/>
        </w:rPr>
        <w:t>c</w:t>
      </w:r>
      <w:r w:rsidR="00E06AFA" w:rsidRPr="00C15C87">
        <w:rPr>
          <w:rFonts w:ascii="Palatino Linotype" w:hAnsi="Palatino Linotype" w:cs="Arial"/>
          <w:color w:val="000000" w:themeColor="text1"/>
        </w:rPr>
        <w:t xml:space="preserve">ito </w:t>
      </w:r>
      <w:r w:rsidR="007809C0" w:rsidRPr="00C15C87">
        <w:rPr>
          <w:rFonts w:ascii="Palatino Linotype" w:hAnsi="Palatino Linotype" w:cs="Arial"/>
          <w:color w:val="000000" w:themeColor="text1"/>
        </w:rPr>
        <w:t xml:space="preserve">a modo desagregado </w:t>
      </w:r>
      <w:r w:rsidR="00E06AFA" w:rsidRPr="00C15C87">
        <w:rPr>
          <w:rFonts w:ascii="Palatino Linotype" w:hAnsi="Palatino Linotype" w:cs="Arial"/>
          <w:color w:val="000000" w:themeColor="text1"/>
        </w:rPr>
        <w:t>la información</w:t>
      </w:r>
      <w:r w:rsidR="00CE0DB1" w:rsidRPr="00C15C87">
        <w:rPr>
          <w:rFonts w:ascii="Palatino Linotype" w:hAnsi="Palatino Linotype" w:cs="Arial"/>
          <w:color w:val="000000" w:themeColor="text1"/>
        </w:rPr>
        <w:t xml:space="preserve"> siguiente:</w:t>
      </w:r>
    </w:p>
    <w:p w14:paraId="362CFC82" w14:textId="77777777" w:rsidR="00E06AFA" w:rsidRPr="00C15C87" w:rsidRDefault="00E06AFA" w:rsidP="00C15C87">
      <w:pPr>
        <w:pStyle w:val="Prrafodelista"/>
        <w:spacing w:line="360" w:lineRule="auto"/>
        <w:rPr>
          <w:rFonts w:ascii="Palatino Linotype" w:hAnsi="Palatino Linotype" w:cs="Arial"/>
          <w:color w:val="000000" w:themeColor="text1"/>
        </w:rPr>
      </w:pPr>
    </w:p>
    <w:p w14:paraId="699BEC0D" w14:textId="4E63099C" w:rsidR="0003432C" w:rsidRPr="00C15C87" w:rsidRDefault="00A6517F" w:rsidP="00C15C87">
      <w:pPr>
        <w:pStyle w:val="Prrafodelista"/>
        <w:numPr>
          <w:ilvl w:val="0"/>
          <w:numId w:val="8"/>
        </w:numPr>
        <w:spacing w:before="240" w:after="240" w:line="360" w:lineRule="auto"/>
        <w:ind w:left="993" w:right="49"/>
        <w:jc w:val="both"/>
        <w:rPr>
          <w:rFonts w:ascii="Palatino Linotype" w:hAnsi="Palatino Linotype" w:cs="Arial"/>
          <w:b/>
          <w:color w:val="000000" w:themeColor="text1"/>
        </w:rPr>
      </w:pPr>
      <w:r w:rsidRPr="00C15C87">
        <w:rPr>
          <w:rFonts w:ascii="Palatino Linotype" w:hAnsi="Palatino Linotype" w:cs="Arial"/>
          <w:b/>
          <w:color w:val="000000" w:themeColor="text1"/>
        </w:rPr>
        <w:t>Listado o relación de procedimientos administrativos, iniciados del 1 de enero al 31 de mayo de 2019, del que se advierta el nombre del probable responsable; cargo, empleo o comisión; número de expediente; probable responsabilidad y estado procesal</w:t>
      </w:r>
      <w:r w:rsidR="00E25C98" w:rsidRPr="00C15C87">
        <w:rPr>
          <w:rFonts w:ascii="Palatino Linotype" w:hAnsi="Palatino Linotype" w:cs="Arial"/>
          <w:b/>
          <w:color w:val="000000" w:themeColor="text1"/>
        </w:rPr>
        <w:t>.</w:t>
      </w:r>
    </w:p>
    <w:p w14:paraId="418C2A4A" w14:textId="77777777" w:rsidR="0003432C" w:rsidRPr="00C15C87" w:rsidRDefault="0003432C" w:rsidP="00C15C87">
      <w:pPr>
        <w:pStyle w:val="Prrafodelista"/>
        <w:spacing w:before="240" w:after="240" w:line="360" w:lineRule="auto"/>
        <w:ind w:left="1146" w:right="49"/>
        <w:jc w:val="both"/>
        <w:rPr>
          <w:rFonts w:ascii="Palatino Linotype" w:hAnsi="Palatino Linotype" w:cs="Arial"/>
          <w:b/>
          <w:color w:val="000000" w:themeColor="text1"/>
        </w:rPr>
      </w:pPr>
    </w:p>
    <w:p w14:paraId="487478FE" w14:textId="04063781" w:rsidR="00A6517F" w:rsidRPr="00C15C87" w:rsidRDefault="00A6517F" w:rsidP="00C15C87">
      <w:pPr>
        <w:pStyle w:val="Prrafodelista"/>
        <w:numPr>
          <w:ilvl w:val="0"/>
          <w:numId w:val="2"/>
        </w:numPr>
        <w:spacing w:before="240" w:after="240" w:line="360" w:lineRule="auto"/>
        <w:ind w:left="0" w:firstLine="0"/>
        <w:jc w:val="both"/>
        <w:rPr>
          <w:rFonts w:ascii="Palatino Linotype" w:hAnsi="Palatino Linotype" w:cs="Arial"/>
        </w:rPr>
      </w:pPr>
      <w:r w:rsidRPr="00C15C87">
        <w:rPr>
          <w:rFonts w:ascii="Palatino Linotype" w:hAnsi="Palatino Linotype" w:cs="Arial"/>
        </w:rPr>
        <w:t xml:space="preserve">Como ya se hiciera mención el </w:t>
      </w:r>
      <w:r w:rsidRPr="00C15C87">
        <w:rPr>
          <w:rFonts w:ascii="Palatino Linotype" w:hAnsi="Palatino Linotype" w:cs="Arial"/>
          <w:b/>
        </w:rPr>
        <w:t>SUJETO OBLIGADO</w:t>
      </w:r>
      <w:r w:rsidRPr="00C15C87">
        <w:rPr>
          <w:rFonts w:ascii="Palatino Linotype" w:hAnsi="Palatino Linotype" w:cs="Arial"/>
        </w:rPr>
        <w:t>, expuso que la información es reservada y que aquellas resoluciones que han quedado firmes</w:t>
      </w:r>
      <w:r w:rsidR="00B65FA5" w:rsidRPr="00C15C87">
        <w:rPr>
          <w:rFonts w:ascii="Palatino Linotype" w:hAnsi="Palatino Linotype" w:cs="Arial"/>
        </w:rPr>
        <w:t xml:space="preserve"> del primer trimestre de 2019</w:t>
      </w:r>
      <w:r w:rsidRPr="00C15C87">
        <w:rPr>
          <w:rFonts w:ascii="Palatino Linotype" w:hAnsi="Palatino Linotype" w:cs="Arial"/>
        </w:rPr>
        <w:t xml:space="preserve">, se encuentran en el hipervinculo </w:t>
      </w:r>
      <w:r w:rsidR="00E2578C" w:rsidRPr="00C15C87">
        <w:rPr>
          <w:rFonts w:ascii="Palatino Linotype" w:hAnsi="Palatino Linotype" w:cs="Arial"/>
        </w:rPr>
        <w:t>siguiente: http://www.ipomex.org.mx/ipo3/lgt/indice/toluca/art_92_xxii/1.web</w:t>
      </w:r>
    </w:p>
    <w:p w14:paraId="6D43B74B" w14:textId="77777777" w:rsidR="00E2578C" w:rsidRPr="00C15C87" w:rsidRDefault="00E2578C" w:rsidP="00C15C87">
      <w:pPr>
        <w:pStyle w:val="Prrafodelista"/>
        <w:spacing w:before="240" w:after="240" w:line="360" w:lineRule="auto"/>
        <w:ind w:left="0"/>
        <w:jc w:val="both"/>
        <w:rPr>
          <w:rFonts w:ascii="Palatino Linotype" w:hAnsi="Palatino Linotype" w:cs="Arial"/>
        </w:rPr>
      </w:pPr>
    </w:p>
    <w:p w14:paraId="37528184" w14:textId="47ED8C55" w:rsidR="00A6517F" w:rsidRPr="00C15C87" w:rsidRDefault="00E2578C" w:rsidP="00C15C87">
      <w:pPr>
        <w:pStyle w:val="Prrafodelista"/>
        <w:numPr>
          <w:ilvl w:val="0"/>
          <w:numId w:val="2"/>
        </w:numPr>
        <w:spacing w:before="240" w:after="240" w:line="360" w:lineRule="auto"/>
        <w:ind w:left="0" w:firstLine="0"/>
        <w:jc w:val="both"/>
        <w:rPr>
          <w:rFonts w:ascii="Palatino Linotype" w:hAnsi="Palatino Linotype" w:cs="Arial"/>
        </w:rPr>
      </w:pPr>
      <w:r w:rsidRPr="00C15C87">
        <w:rPr>
          <w:rFonts w:ascii="Palatino Linotype" w:hAnsi="Palatino Linotype" w:cs="Arial"/>
        </w:rPr>
        <w:t>De la revisión al hipervínculo de referencia, esta Ponencia Resolutora, constato que efectivamente, los servidores públicos con sanciones administrativas definitivas que alli aparecen, corresponden al primer trimestre de 2019; no obstante de ello se desprenden varios aspectos.</w:t>
      </w:r>
    </w:p>
    <w:p w14:paraId="7F2D7018" w14:textId="77777777" w:rsidR="00E2578C" w:rsidRPr="00C15C87" w:rsidRDefault="00E2578C" w:rsidP="00C15C87">
      <w:pPr>
        <w:pStyle w:val="Prrafodelista"/>
        <w:spacing w:line="360" w:lineRule="auto"/>
        <w:rPr>
          <w:rFonts w:ascii="Palatino Linotype" w:hAnsi="Palatino Linotype" w:cs="Arial"/>
        </w:rPr>
      </w:pPr>
    </w:p>
    <w:p w14:paraId="51FF3DAA" w14:textId="36AFEF74" w:rsidR="00E2578C" w:rsidRPr="00C15C87" w:rsidRDefault="00E2578C" w:rsidP="00C15C87">
      <w:pPr>
        <w:pStyle w:val="Prrafodelista"/>
        <w:numPr>
          <w:ilvl w:val="0"/>
          <w:numId w:val="2"/>
        </w:numPr>
        <w:spacing w:before="240" w:after="240" w:line="360" w:lineRule="auto"/>
        <w:ind w:left="0" w:firstLine="0"/>
        <w:jc w:val="both"/>
        <w:rPr>
          <w:rFonts w:ascii="Palatino Linotype" w:hAnsi="Palatino Linotype" w:cs="Arial"/>
        </w:rPr>
      </w:pPr>
      <w:r w:rsidRPr="00C15C87">
        <w:rPr>
          <w:rFonts w:ascii="Palatino Linotype" w:hAnsi="Palatino Linotype" w:cs="Arial"/>
        </w:rPr>
        <w:t>El primero de ellos que la temporalidad no abarca lo peticionado por el particular; en virtud que la solicitud de información fue puntual señalar que requeria la información al treinta y uno (31) de  mayo de 2019. Consecutivamente</w:t>
      </w:r>
      <w:r w:rsidR="00B65FA5" w:rsidRPr="00C15C87">
        <w:rPr>
          <w:rFonts w:ascii="Palatino Linotype" w:hAnsi="Palatino Linotype" w:cs="Arial"/>
        </w:rPr>
        <w:t>,</w:t>
      </w:r>
      <w:r w:rsidRPr="00C15C87">
        <w:rPr>
          <w:rFonts w:ascii="Palatino Linotype" w:hAnsi="Palatino Linotype" w:cs="Arial"/>
        </w:rPr>
        <w:t xml:space="preserve"> </w:t>
      </w:r>
      <w:r w:rsidR="003D01B4" w:rsidRPr="00C15C87">
        <w:rPr>
          <w:rFonts w:ascii="Palatino Linotype" w:hAnsi="Palatino Linotype" w:cs="Arial"/>
        </w:rPr>
        <w:t>que si la información requerida por los solicitantes ya se encuentra disponible en medios electronico como Internet o en cual</w:t>
      </w:r>
      <w:r w:rsidR="00B65FA5" w:rsidRPr="00C15C87">
        <w:rPr>
          <w:rFonts w:ascii="Palatino Linotype" w:hAnsi="Palatino Linotype" w:cs="Arial"/>
        </w:rPr>
        <w:t>q</w:t>
      </w:r>
      <w:r w:rsidR="003D01B4" w:rsidRPr="00C15C87">
        <w:rPr>
          <w:rFonts w:ascii="Palatino Linotype" w:hAnsi="Palatino Linotype" w:cs="Arial"/>
        </w:rPr>
        <w:t>uier otro medio, tiene plena validez siempre y  cuando el sujeto obligado haga sabedor al particular la fuente, lugar y la forma en que puede consultarla, ademas que la fuente deberá ser precisa y concreta y no debera implicar que el solicitante realice una busqueda en todo el universo de información contenido en el hipervínculo</w:t>
      </w:r>
      <w:r w:rsidR="00B65FA5" w:rsidRPr="00C15C87">
        <w:rPr>
          <w:rFonts w:ascii="Palatino Linotype" w:hAnsi="Palatino Linotype" w:cs="Arial"/>
        </w:rPr>
        <w:t>, asi como</w:t>
      </w:r>
      <w:r w:rsidR="003D01B4" w:rsidRPr="00C15C87">
        <w:rPr>
          <w:rFonts w:ascii="Palatino Linotype" w:hAnsi="Palatino Linotype" w:cs="Arial"/>
        </w:rPr>
        <w:t xml:space="preserve"> que la notificación se realice dentro de los cinco días hábiles posteriores, de conformidad con el articulo 161 de la ley de la materia.</w:t>
      </w:r>
    </w:p>
    <w:p w14:paraId="7F1D342D" w14:textId="77777777" w:rsidR="003D01B4" w:rsidRPr="00C15C87" w:rsidRDefault="003D01B4" w:rsidP="00C15C87">
      <w:pPr>
        <w:pStyle w:val="Prrafodelista"/>
        <w:spacing w:line="360" w:lineRule="auto"/>
        <w:rPr>
          <w:rFonts w:ascii="Palatino Linotype" w:hAnsi="Palatino Linotype" w:cs="Arial"/>
        </w:rPr>
      </w:pPr>
    </w:p>
    <w:p w14:paraId="71F86857" w14:textId="1681FC7A" w:rsidR="003D01B4" w:rsidRPr="00C15C87" w:rsidRDefault="00B65FA5" w:rsidP="00C15C87">
      <w:pPr>
        <w:pStyle w:val="Prrafodelista"/>
        <w:numPr>
          <w:ilvl w:val="0"/>
          <w:numId w:val="2"/>
        </w:numPr>
        <w:spacing w:before="240" w:after="240" w:line="360" w:lineRule="auto"/>
        <w:ind w:left="0" w:firstLine="0"/>
        <w:jc w:val="both"/>
        <w:rPr>
          <w:rFonts w:ascii="Palatino Linotype" w:hAnsi="Palatino Linotype"/>
          <w:color w:val="000000" w:themeColor="text1"/>
          <w:lang w:val="es-MX"/>
        </w:rPr>
      </w:pPr>
      <w:r w:rsidRPr="00C15C87">
        <w:rPr>
          <w:rFonts w:ascii="Palatino Linotype" w:hAnsi="Palatino Linotype" w:cs="Arial"/>
        </w:rPr>
        <w:t>Por otro lado</w:t>
      </w:r>
      <w:r w:rsidR="003D01B4" w:rsidRPr="00C15C87">
        <w:rPr>
          <w:rFonts w:ascii="Palatino Linotype" w:hAnsi="Palatino Linotype" w:cs="Arial"/>
        </w:rPr>
        <w:t xml:space="preserve">, no pasa desapercibido que del análisis al hipervínculo de referencia, se advierte la publicidad de sanciones no graves de diversos servidores públicos, pasando con ello inadvertido lo dispuesto </w:t>
      </w:r>
      <w:r w:rsidR="003D01B4" w:rsidRPr="00C15C87">
        <w:rPr>
          <w:rFonts w:ascii="Palatino Linotype" w:hAnsi="Palatino Linotype" w:cs="Arial"/>
          <w:color w:val="000000" w:themeColor="text1"/>
        </w:rPr>
        <w:t xml:space="preserve">con la entrada en vigor de la </w:t>
      </w:r>
      <w:r w:rsidR="003D01B4" w:rsidRPr="00C15C87">
        <w:rPr>
          <w:rFonts w:ascii="Palatino Linotype" w:hAnsi="Palatino Linotype" w:cs="Arial"/>
          <w:b/>
          <w:color w:val="000000" w:themeColor="text1"/>
        </w:rPr>
        <w:t>Ley del Sistema Anticorrupción del Estado de México y Municipios</w:t>
      </w:r>
      <w:r w:rsidR="003D01B4" w:rsidRPr="00C15C87">
        <w:rPr>
          <w:rFonts w:ascii="Palatino Linotype" w:hAnsi="Palatino Linotype" w:cs="Arial"/>
          <w:color w:val="000000" w:themeColor="text1"/>
        </w:rPr>
        <w:t xml:space="preserve"> en fecha diecinueve de julio de dos (02) mil diecisiete, donde se estableció que todas las sanciones de responsabilidad administrativas graves serán del conocimiento público; sin embargo, </w:t>
      </w:r>
      <w:r w:rsidR="003D01B4" w:rsidRPr="00C15C87">
        <w:rPr>
          <w:rFonts w:ascii="Palatino Linotype" w:hAnsi="Palatino Linotype" w:cs="Arial"/>
          <w:b/>
          <w:color w:val="000000" w:themeColor="text1"/>
        </w:rPr>
        <w:t>las no graves dejarán de ser públicas</w:t>
      </w:r>
      <w:r w:rsidR="003D01B4" w:rsidRPr="00C15C87">
        <w:rPr>
          <w:rFonts w:ascii="Palatino Linotype" w:hAnsi="Palatino Linotype"/>
          <w:color w:val="000000" w:themeColor="text1"/>
          <w:lang w:val="es-MX"/>
        </w:rPr>
        <w:t xml:space="preserve">. Razón por la cual no se puede considerar que esa constetación colme </w:t>
      </w:r>
      <w:r w:rsidRPr="00C15C87">
        <w:rPr>
          <w:rFonts w:ascii="Palatino Linotype" w:hAnsi="Palatino Linotype"/>
          <w:color w:val="000000" w:themeColor="text1"/>
          <w:lang w:val="es-MX"/>
        </w:rPr>
        <w:t xml:space="preserve">parte de </w:t>
      </w:r>
      <w:r w:rsidR="003D01B4" w:rsidRPr="00C15C87">
        <w:rPr>
          <w:rFonts w:ascii="Palatino Linotype" w:hAnsi="Palatino Linotype"/>
          <w:color w:val="000000" w:themeColor="text1"/>
          <w:lang w:val="es-MX"/>
        </w:rPr>
        <w:t>la solcitud que ocupa el presente proveído.</w:t>
      </w:r>
    </w:p>
    <w:p w14:paraId="134E0128" w14:textId="77777777" w:rsidR="003D01B4" w:rsidRPr="00C15C87" w:rsidRDefault="003D01B4" w:rsidP="00C15C87">
      <w:pPr>
        <w:pStyle w:val="Prrafodelista"/>
        <w:spacing w:line="360" w:lineRule="auto"/>
        <w:rPr>
          <w:rFonts w:ascii="Palatino Linotype" w:hAnsi="Palatino Linotype"/>
          <w:color w:val="000000" w:themeColor="text1"/>
          <w:lang w:val="es-MX"/>
        </w:rPr>
      </w:pPr>
    </w:p>
    <w:p w14:paraId="1353DCE5" w14:textId="698B5227" w:rsidR="003D01B4" w:rsidRPr="00C15C87" w:rsidRDefault="00B65FA5" w:rsidP="00C15C87">
      <w:pPr>
        <w:pStyle w:val="Prrafodelista"/>
        <w:numPr>
          <w:ilvl w:val="0"/>
          <w:numId w:val="2"/>
        </w:numPr>
        <w:spacing w:before="240" w:after="240" w:line="360" w:lineRule="auto"/>
        <w:ind w:left="0" w:firstLine="0"/>
        <w:jc w:val="both"/>
        <w:rPr>
          <w:rFonts w:ascii="Palatino Linotype" w:hAnsi="Palatino Linotype"/>
          <w:color w:val="000000" w:themeColor="text1"/>
          <w:lang w:val="es-MX"/>
        </w:rPr>
      </w:pPr>
      <w:r w:rsidRPr="00C15C87">
        <w:rPr>
          <w:rFonts w:ascii="Palatino Linotype" w:hAnsi="Palatino Linotype"/>
          <w:color w:val="000000" w:themeColor="text1"/>
          <w:lang w:val="es-MX"/>
        </w:rPr>
        <w:t>Por otro lado, el servidor publico habilitado señala que se trata de información reservada por tanto no se puede atender la solicitud de información, de lo anterior se desprenden varias situaciones.</w:t>
      </w:r>
    </w:p>
    <w:p w14:paraId="20DB9F3A" w14:textId="77777777" w:rsidR="00B65FA5" w:rsidRPr="00C15C87" w:rsidRDefault="00B65FA5" w:rsidP="00C15C87">
      <w:pPr>
        <w:pStyle w:val="Prrafodelista"/>
        <w:spacing w:line="360" w:lineRule="auto"/>
        <w:rPr>
          <w:rFonts w:ascii="Palatino Linotype" w:hAnsi="Palatino Linotype"/>
          <w:color w:val="000000" w:themeColor="text1"/>
          <w:lang w:val="es-MX"/>
        </w:rPr>
      </w:pPr>
    </w:p>
    <w:p w14:paraId="03122112" w14:textId="449691E0" w:rsidR="00B65FA5" w:rsidRPr="00C15C87" w:rsidRDefault="00B65FA5" w:rsidP="00C15C87">
      <w:pPr>
        <w:pStyle w:val="Prrafodelista"/>
        <w:numPr>
          <w:ilvl w:val="0"/>
          <w:numId w:val="2"/>
        </w:numPr>
        <w:spacing w:before="240" w:after="240" w:line="360" w:lineRule="auto"/>
        <w:ind w:left="0" w:firstLine="0"/>
        <w:jc w:val="both"/>
        <w:rPr>
          <w:rFonts w:ascii="Palatino Linotype" w:hAnsi="Palatino Linotype"/>
          <w:color w:val="000000" w:themeColor="text1"/>
          <w:lang w:val="es-MX"/>
        </w:rPr>
      </w:pPr>
      <w:r w:rsidRPr="00C15C87">
        <w:rPr>
          <w:rFonts w:ascii="Palatino Linotype" w:hAnsi="Palatino Linotype"/>
          <w:color w:val="000000" w:themeColor="text1"/>
          <w:lang w:val="es-MX"/>
        </w:rPr>
        <w:t>La primera de ellas, que como tuviera a bien manifestar el particular al rendir</w:t>
      </w:r>
      <w:r w:rsidR="0030028B" w:rsidRPr="00C15C87">
        <w:rPr>
          <w:rFonts w:ascii="Palatino Linotype" w:hAnsi="Palatino Linotype"/>
          <w:color w:val="000000" w:themeColor="text1"/>
          <w:lang w:val="es-MX"/>
        </w:rPr>
        <w:t xml:space="preserve"> sus manifestaciones y alegatos, no solicitó tener acceso al soporte documental  de los expedientes sino a un listado o relación, motivo por el cual no puede decirse </w:t>
      </w:r>
      <w:r w:rsidR="0030028B" w:rsidRPr="00C15C87">
        <w:rPr>
          <w:rFonts w:ascii="Palatino Linotype" w:hAnsi="Palatino Linotype"/>
          <w:i/>
          <w:color w:val="000000" w:themeColor="text1"/>
          <w:lang w:val="es-MX"/>
        </w:rPr>
        <w:t>de facto</w:t>
      </w:r>
      <w:r w:rsidR="0030028B" w:rsidRPr="00C15C87">
        <w:rPr>
          <w:rFonts w:ascii="Palatino Linotype" w:hAnsi="Palatino Linotype"/>
          <w:color w:val="000000" w:themeColor="text1"/>
          <w:lang w:val="es-MX"/>
        </w:rPr>
        <w:t>, que es información reservada; toda vez que la mayoría de los rubros solicitados, no generan ningún daño inminente que vulnere la conducción de los expedientes judiciales o de los procedimientos administrativos seguidos en forma de juicio, como lo prevee la ley de la materia. Por otro lado, suponiendo sin conceder procediera la reserva de información, el Comité de Transparencia del</w:t>
      </w:r>
      <w:r w:rsidR="0030028B" w:rsidRPr="00C15C87">
        <w:rPr>
          <w:rFonts w:ascii="Palatino Linotype" w:hAnsi="Palatino Linotype"/>
          <w:b/>
          <w:color w:val="000000" w:themeColor="text1"/>
          <w:lang w:val="es-MX"/>
        </w:rPr>
        <w:t xml:space="preserve"> SUJETO OBLIGADO,</w:t>
      </w:r>
      <w:r w:rsidR="0030028B" w:rsidRPr="00C15C87">
        <w:rPr>
          <w:rFonts w:ascii="Palatino Linotype" w:hAnsi="Palatino Linotype"/>
          <w:color w:val="000000" w:themeColor="text1"/>
          <w:lang w:val="es-MX"/>
        </w:rPr>
        <w:t xml:space="preserve"> debió emitir el acuerdo respectivo y ponerlo a disposición del recurrente, contexto que evidentemente no ocurrio.</w:t>
      </w:r>
    </w:p>
    <w:p w14:paraId="47E9E8A8" w14:textId="77777777" w:rsidR="0030028B" w:rsidRPr="00C15C87" w:rsidRDefault="0030028B" w:rsidP="00C15C87">
      <w:pPr>
        <w:pStyle w:val="Prrafodelista"/>
        <w:spacing w:line="360" w:lineRule="auto"/>
        <w:rPr>
          <w:rFonts w:ascii="Palatino Linotype" w:hAnsi="Palatino Linotype"/>
          <w:color w:val="000000" w:themeColor="text1"/>
          <w:lang w:val="es-MX"/>
        </w:rPr>
      </w:pPr>
    </w:p>
    <w:p w14:paraId="6275F521" w14:textId="0C8E9096" w:rsidR="0030028B" w:rsidRPr="00C15C87" w:rsidRDefault="0030028B" w:rsidP="00C15C87">
      <w:pPr>
        <w:pStyle w:val="Prrafodelista"/>
        <w:numPr>
          <w:ilvl w:val="0"/>
          <w:numId w:val="2"/>
        </w:numPr>
        <w:spacing w:before="240" w:after="240" w:line="360" w:lineRule="auto"/>
        <w:ind w:left="0" w:firstLine="0"/>
        <w:jc w:val="both"/>
        <w:rPr>
          <w:rFonts w:ascii="Palatino Linotype" w:hAnsi="Palatino Linotype"/>
          <w:color w:val="000000" w:themeColor="text1"/>
          <w:lang w:val="es-MX"/>
        </w:rPr>
      </w:pPr>
      <w:r w:rsidRPr="00C15C87">
        <w:rPr>
          <w:rFonts w:ascii="Palatino Linotype" w:hAnsi="Palatino Linotype"/>
          <w:color w:val="000000" w:themeColor="text1"/>
          <w:lang w:val="es-MX"/>
        </w:rPr>
        <w:t xml:space="preserve">En ese sentido, </w:t>
      </w:r>
      <w:r w:rsidRPr="00C15C87">
        <w:rPr>
          <w:rFonts w:ascii="Palatino Linotype" w:hAnsi="Palatino Linotype"/>
        </w:rPr>
        <w:t xml:space="preserve">es de recordar que el Comité debidamente constituido, será la máxima autoridad al interior del </w:t>
      </w:r>
      <w:r w:rsidRPr="00C15C87">
        <w:rPr>
          <w:rFonts w:ascii="Palatino Linotype" w:hAnsi="Palatino Linotype"/>
          <w:b/>
        </w:rPr>
        <w:t>SUJETO OBLIGADO</w:t>
      </w:r>
      <w:r w:rsidRPr="00C15C87">
        <w:rPr>
          <w:rFonts w:ascii="Palatino Linotype" w:hAnsi="Palatino Linotype"/>
        </w:rPr>
        <w:t xml:space="preserve"> en materia de acceso a la información, se reunirán en sesión ordinaria o extraordinaria y adoptarán sus resoluciones por mayoría de votos en el ejercicio de sus atribuciones, entre las que se encuentran </w:t>
      </w:r>
      <w:r w:rsidRPr="00C15C87">
        <w:rPr>
          <w:rFonts w:ascii="Palatino Linotype" w:hAnsi="Palatino Linotype"/>
          <w:b/>
        </w:rPr>
        <w:t>confirmar, modificar o revocar las determinaciones que en materia de</w:t>
      </w:r>
      <w:r w:rsidRPr="00C15C87">
        <w:rPr>
          <w:rFonts w:ascii="Palatino Linotype" w:hAnsi="Palatino Linotype"/>
        </w:rPr>
        <w:t xml:space="preserve"> aplicación de plazo de respuesta, </w:t>
      </w:r>
      <w:r w:rsidRPr="00C15C87">
        <w:rPr>
          <w:rFonts w:ascii="Palatino Linotype" w:hAnsi="Palatino Linotype"/>
          <w:b/>
        </w:rPr>
        <w:t>clasificación de información</w:t>
      </w:r>
      <w:r w:rsidRPr="00C15C87">
        <w:rPr>
          <w:rFonts w:ascii="Palatino Linotype" w:hAnsi="Palatino Linotype"/>
        </w:rPr>
        <w:t xml:space="preserve"> y declaración de inexistencia o de incompetencia realicen los titulares de las áreas de los Sujetos Obligados; solicitar y autorizar  la ampliación del plazo de reserva de la información; aprobar, modificar o revocar la clasificación de la información; emitir las resoluciones que correspondan para la atención de las solicitudes de información; dictaminar las declaratorias de inexistencia de la información que les remitan las unidades administrativas y resolverlas, entre otras.</w:t>
      </w:r>
    </w:p>
    <w:p w14:paraId="0088DF5B" w14:textId="77777777" w:rsidR="0030028B" w:rsidRPr="00C15C87" w:rsidRDefault="0030028B" w:rsidP="00C15C87">
      <w:pPr>
        <w:pStyle w:val="Prrafodelista"/>
        <w:spacing w:line="360" w:lineRule="auto"/>
        <w:rPr>
          <w:rFonts w:ascii="Palatino Linotype" w:hAnsi="Palatino Linotype"/>
          <w:color w:val="000000" w:themeColor="text1"/>
          <w:lang w:val="es-MX"/>
        </w:rPr>
      </w:pPr>
    </w:p>
    <w:p w14:paraId="5B4B9EF0" w14:textId="78B98D7D" w:rsidR="003D01B4" w:rsidRPr="00C15C87" w:rsidRDefault="0030028B" w:rsidP="00C15C87">
      <w:pPr>
        <w:pStyle w:val="Prrafodelista"/>
        <w:numPr>
          <w:ilvl w:val="0"/>
          <w:numId w:val="2"/>
        </w:numPr>
        <w:spacing w:before="240" w:after="240" w:line="360" w:lineRule="auto"/>
        <w:ind w:left="0" w:firstLine="0"/>
        <w:jc w:val="both"/>
        <w:rPr>
          <w:rFonts w:ascii="Palatino Linotype" w:hAnsi="Palatino Linotype" w:cs="Arial"/>
        </w:rPr>
      </w:pPr>
      <w:r w:rsidRPr="00C15C87">
        <w:rPr>
          <w:rFonts w:ascii="Palatino Linotype" w:hAnsi="Palatino Linotype" w:cs="Arial"/>
        </w:rPr>
        <w:t>Por otro lado, si bien ya se hizo mención que no</w:t>
      </w:r>
      <w:r w:rsidR="0056305B" w:rsidRPr="00C15C87">
        <w:rPr>
          <w:rFonts w:ascii="Palatino Linotype" w:hAnsi="Palatino Linotype" w:cs="Arial"/>
        </w:rPr>
        <w:t xml:space="preserve"> es información reservada; también lo es, que no en su totalidad, en virtud que dar publicidad a los nombres de los probables responsables si vulnera la conducción de los expedientes judiciales o de los procedimientos administrativos seguidos en forma de juicio, en tanto no hayan concluido, con lo que se actualiza la causal contenida en la fracción VIII del articulo 140 de la Ley de Transparencia y Acceso a la Información Pública del Estado de México y Municipios. Ademas que eventualmente podría violentarse la presunción de inocencia de los servidores públicos, parte tor</w:t>
      </w:r>
      <w:r w:rsidR="00336428" w:rsidRPr="00C15C87">
        <w:rPr>
          <w:rFonts w:ascii="Palatino Linotype" w:hAnsi="Palatino Linotype" w:cs="Arial"/>
        </w:rPr>
        <w:t>al del debido proceso.</w:t>
      </w:r>
    </w:p>
    <w:p w14:paraId="0175F7C3" w14:textId="77777777" w:rsidR="00336428" w:rsidRPr="00C15C87" w:rsidRDefault="00336428" w:rsidP="00C15C87">
      <w:pPr>
        <w:pStyle w:val="Prrafodelista"/>
        <w:spacing w:line="360" w:lineRule="auto"/>
        <w:rPr>
          <w:rFonts w:ascii="Palatino Linotype" w:hAnsi="Palatino Linotype" w:cs="Arial"/>
        </w:rPr>
      </w:pPr>
    </w:p>
    <w:p w14:paraId="05E336CA" w14:textId="13F50BD5" w:rsidR="00336428" w:rsidRPr="00C15C87" w:rsidRDefault="00336428" w:rsidP="00C15C87">
      <w:pPr>
        <w:pStyle w:val="Prrafodelista"/>
        <w:numPr>
          <w:ilvl w:val="0"/>
          <w:numId w:val="2"/>
        </w:numPr>
        <w:spacing w:before="240" w:after="240" w:line="360" w:lineRule="auto"/>
        <w:ind w:left="0" w:firstLine="0"/>
        <w:jc w:val="both"/>
        <w:rPr>
          <w:rFonts w:ascii="Palatino Linotype" w:hAnsi="Palatino Linotype" w:cs="Arial"/>
        </w:rPr>
      </w:pPr>
      <w:r w:rsidRPr="00C15C87">
        <w:rPr>
          <w:rFonts w:ascii="Palatino Linotype" w:hAnsi="Palatino Linotype" w:cs="Arial"/>
        </w:rPr>
        <w:t xml:space="preserve">En ese mismo contexto, el cargo, empleo o comisión, tampoco es un rubro que pueda gozar de publicidad, </w:t>
      </w:r>
      <w:r w:rsidRPr="00C15C87">
        <w:rPr>
          <w:rFonts w:ascii="Palatino Linotype" w:hAnsi="Palatino Linotype" w:cs="Arial"/>
          <w:b/>
        </w:rPr>
        <w:t>en virtud que de darse a conocer el cargo, se puede asociar directamente al nombre del servidor público. Ejemplo: Titular de la Unidad de Transparencia</w:t>
      </w:r>
      <w:r w:rsidRPr="00C15C87">
        <w:rPr>
          <w:rFonts w:ascii="Palatino Linotype" w:hAnsi="Palatino Linotype" w:cs="Arial"/>
        </w:rPr>
        <w:t>.</w:t>
      </w:r>
    </w:p>
    <w:p w14:paraId="1FC6FD05" w14:textId="77777777" w:rsidR="00336428" w:rsidRPr="00C15C87" w:rsidRDefault="00336428" w:rsidP="00C15C87">
      <w:pPr>
        <w:pStyle w:val="Prrafodelista"/>
        <w:spacing w:line="360" w:lineRule="auto"/>
        <w:rPr>
          <w:rFonts w:ascii="Palatino Linotype" w:hAnsi="Palatino Linotype" w:cs="Arial"/>
        </w:rPr>
      </w:pPr>
    </w:p>
    <w:p w14:paraId="2BE5D390" w14:textId="2AB881CF" w:rsidR="00336428" w:rsidRPr="00C15C87" w:rsidRDefault="00336428" w:rsidP="00C15C87">
      <w:pPr>
        <w:pStyle w:val="Prrafodelista"/>
        <w:numPr>
          <w:ilvl w:val="0"/>
          <w:numId w:val="2"/>
        </w:numPr>
        <w:spacing w:before="240" w:after="240" w:line="360" w:lineRule="auto"/>
        <w:ind w:left="0" w:firstLine="0"/>
        <w:jc w:val="both"/>
        <w:rPr>
          <w:rFonts w:ascii="Palatino Linotype" w:hAnsi="Palatino Linotype" w:cs="Arial"/>
        </w:rPr>
      </w:pPr>
      <w:r w:rsidRPr="00C15C87">
        <w:rPr>
          <w:rFonts w:ascii="Palatino Linotype" w:hAnsi="Palatino Linotype" w:cs="Arial"/>
          <w:b/>
          <w:i/>
        </w:rPr>
        <w:t>Máxime,</w:t>
      </w:r>
      <w:r w:rsidRPr="00C15C87">
        <w:rPr>
          <w:rFonts w:ascii="Palatino Linotype" w:hAnsi="Palatino Linotype" w:cs="Arial"/>
          <w:b/>
        </w:rPr>
        <w:t xml:space="preserve"> que la temporalidad de la solicitud no corresponde a diversas administraciones, sino únicamente a la actual administración pública municipal</w:t>
      </w:r>
      <w:r w:rsidRPr="00C15C87">
        <w:rPr>
          <w:rFonts w:ascii="Palatino Linotype" w:hAnsi="Palatino Linotype" w:cs="Arial"/>
        </w:rPr>
        <w:t xml:space="preserve">, lo que facilita su inmediata asociación con el nombre del servidor público. Por lo que resulta dable ordenar al </w:t>
      </w:r>
      <w:r w:rsidRPr="00C15C87">
        <w:rPr>
          <w:rFonts w:ascii="Palatino Linotype" w:hAnsi="Palatino Linotype" w:cs="Arial"/>
          <w:b/>
        </w:rPr>
        <w:t>SUJETO OBLIGADO</w:t>
      </w:r>
      <w:r w:rsidRPr="00C15C87">
        <w:rPr>
          <w:rFonts w:ascii="Palatino Linotype" w:hAnsi="Palatino Linotype" w:cs="Arial"/>
        </w:rPr>
        <w:t xml:space="preserve"> la entrega del acuerdo de reserva en los términos que en párrafos posteriores se precisaran y se entregue al particular a través del SAIMEX.</w:t>
      </w:r>
    </w:p>
    <w:p w14:paraId="3F3493FF" w14:textId="77777777" w:rsidR="00B569E3" w:rsidRPr="00C15C87" w:rsidRDefault="00B569E3" w:rsidP="00C15C87">
      <w:pPr>
        <w:pStyle w:val="Prrafodelista"/>
        <w:spacing w:line="360" w:lineRule="auto"/>
        <w:rPr>
          <w:rFonts w:ascii="Palatino Linotype" w:hAnsi="Palatino Linotype" w:cs="Arial"/>
        </w:rPr>
      </w:pPr>
    </w:p>
    <w:p w14:paraId="581AA19E" w14:textId="17C5F67A" w:rsidR="00B569E3" w:rsidRPr="00C15C87" w:rsidRDefault="00B569E3" w:rsidP="00C15C87">
      <w:pPr>
        <w:pStyle w:val="Prrafodelista"/>
        <w:numPr>
          <w:ilvl w:val="0"/>
          <w:numId w:val="2"/>
        </w:numPr>
        <w:spacing w:line="360" w:lineRule="auto"/>
        <w:ind w:left="0" w:firstLine="0"/>
        <w:jc w:val="both"/>
        <w:rPr>
          <w:rFonts w:ascii="Palatino Linotype" w:hAnsi="Palatino Linotype" w:cs="Arial"/>
        </w:rPr>
      </w:pPr>
      <w:r w:rsidRPr="00C15C87">
        <w:rPr>
          <w:rFonts w:ascii="Palatino Linotype" w:hAnsi="Palatino Linotype" w:cs="Arial"/>
        </w:rPr>
        <w:t xml:space="preserve">Luego entonces, el Acuerdo de Clasificación que se entregue por </w:t>
      </w:r>
      <w:r w:rsidRPr="00C15C87">
        <w:rPr>
          <w:rFonts w:ascii="Palatino Linotype" w:hAnsi="Palatino Linotype" w:cs="Arial"/>
          <w:lang w:val="es-MX" w:eastAsia="es-MX"/>
        </w:rPr>
        <w:t xml:space="preserve">el </w:t>
      </w:r>
      <w:r w:rsidRPr="00C15C87">
        <w:rPr>
          <w:rFonts w:ascii="Palatino Linotype" w:hAnsi="Palatino Linotype" w:cs="Arial"/>
          <w:b/>
          <w:lang w:val="es-MX" w:eastAsia="es-MX"/>
        </w:rPr>
        <w:t>SUJETO OBLIGADO</w:t>
      </w:r>
      <w:r w:rsidRPr="00C15C87">
        <w:rPr>
          <w:rFonts w:ascii="Palatino Linotype" w:hAnsi="Palatino Linotype" w:cs="Arial"/>
        </w:rPr>
        <w:t xml:space="preserve">, debe incluir los elementos objetivos que permiten determinar que la difusión de la información solicitada causa un daño presente, probable y específico a los intereses jurídicos tutelados en los supuestos de excepción previstos en la Ley (elementos de la </w:t>
      </w:r>
      <w:r w:rsidRPr="00C15C87">
        <w:rPr>
          <w:rFonts w:ascii="Palatino Linotype" w:hAnsi="Palatino Linotype" w:cs="Arial"/>
          <w:b/>
          <w:i/>
        </w:rPr>
        <w:t>prueba de daño</w:t>
      </w:r>
      <w:r w:rsidRPr="00C15C87">
        <w:rPr>
          <w:rFonts w:ascii="Palatino Linotype" w:hAnsi="Palatino Linotype" w:cs="Arial"/>
        </w:rPr>
        <w:t xml:space="preserve">). </w:t>
      </w:r>
    </w:p>
    <w:p w14:paraId="38A00752" w14:textId="77777777" w:rsidR="00B569E3" w:rsidRPr="00C15C87" w:rsidRDefault="00B569E3" w:rsidP="00C15C87">
      <w:pPr>
        <w:spacing w:line="360" w:lineRule="auto"/>
        <w:rPr>
          <w:rFonts w:ascii="Palatino Linotype" w:hAnsi="Palatino Linotype" w:cs="Arial"/>
        </w:rPr>
      </w:pPr>
    </w:p>
    <w:p w14:paraId="369DC3E8" w14:textId="77777777" w:rsidR="00B569E3" w:rsidRPr="00C15C87" w:rsidRDefault="00B569E3" w:rsidP="00C15C87">
      <w:pPr>
        <w:pStyle w:val="Prrafodelista"/>
        <w:numPr>
          <w:ilvl w:val="0"/>
          <w:numId w:val="2"/>
        </w:numPr>
        <w:spacing w:line="360" w:lineRule="auto"/>
        <w:ind w:left="0" w:firstLine="0"/>
        <w:jc w:val="both"/>
        <w:rPr>
          <w:rFonts w:ascii="Palatino Linotype" w:hAnsi="Palatino Linotype" w:cs="Arial"/>
          <w:color w:val="000000" w:themeColor="text1"/>
        </w:rPr>
      </w:pPr>
      <w:r w:rsidRPr="00C15C87">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tbl>
      <w:tblPr>
        <w:tblStyle w:val="Tablanormal1"/>
        <w:tblW w:w="0" w:type="auto"/>
        <w:tblInd w:w="688" w:type="dxa"/>
        <w:tblLook w:val="04A0" w:firstRow="1" w:lastRow="0" w:firstColumn="1" w:lastColumn="0" w:noHBand="0" w:noVBand="1"/>
      </w:tblPr>
      <w:tblGrid>
        <w:gridCol w:w="3726"/>
        <w:gridCol w:w="4089"/>
      </w:tblGrid>
      <w:tr w:rsidR="00B569E3" w:rsidRPr="00C15C87" w14:paraId="1446E66A" w14:textId="77777777" w:rsidTr="00D862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5D716AB4" w14:textId="77777777" w:rsidR="00B569E3" w:rsidRPr="00C15C87" w:rsidRDefault="00B569E3" w:rsidP="00C15C87">
            <w:pPr>
              <w:autoSpaceDE w:val="0"/>
              <w:autoSpaceDN w:val="0"/>
              <w:adjustRightInd w:val="0"/>
              <w:spacing w:line="360" w:lineRule="auto"/>
              <w:jc w:val="center"/>
              <w:rPr>
                <w:rFonts w:ascii="Palatino Linotype" w:hAnsi="Palatino Linotype"/>
                <w:color w:val="000000" w:themeColor="text1"/>
                <w:sz w:val="24"/>
                <w:szCs w:val="24"/>
              </w:rPr>
            </w:pPr>
            <w:r w:rsidRPr="00C15C87">
              <w:rPr>
                <w:rFonts w:ascii="Palatino Linotype" w:hAnsi="Palatino Linotype" w:cs="Gill Sans,Bold"/>
                <w:color w:val="000000" w:themeColor="text1"/>
                <w:sz w:val="24"/>
                <w:szCs w:val="24"/>
              </w:rPr>
              <w:t>LEY ESTATAL</w:t>
            </w:r>
          </w:p>
        </w:tc>
        <w:tc>
          <w:tcPr>
            <w:tcW w:w="4089" w:type="dxa"/>
          </w:tcPr>
          <w:p w14:paraId="631769E8" w14:textId="77777777" w:rsidR="00B569E3" w:rsidRPr="00C15C87" w:rsidRDefault="00B569E3" w:rsidP="00C15C87">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rPr>
            </w:pPr>
            <w:r w:rsidRPr="00C15C87">
              <w:rPr>
                <w:rFonts w:ascii="Palatino Linotype" w:hAnsi="Palatino Linotype"/>
                <w:color w:val="000000" w:themeColor="text1"/>
                <w:sz w:val="24"/>
                <w:szCs w:val="24"/>
              </w:rPr>
              <w:t>LEY GENERAL</w:t>
            </w:r>
          </w:p>
        </w:tc>
      </w:tr>
      <w:tr w:rsidR="00B569E3" w:rsidRPr="00C15C87" w14:paraId="33E752CE" w14:textId="77777777" w:rsidTr="00D862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7F023104" w14:textId="77777777" w:rsidR="00B569E3" w:rsidRPr="00C15C87" w:rsidRDefault="00B569E3" w:rsidP="00C15C87">
            <w:pPr>
              <w:autoSpaceDE w:val="0"/>
              <w:autoSpaceDN w:val="0"/>
              <w:adjustRightInd w:val="0"/>
              <w:spacing w:line="360" w:lineRule="auto"/>
              <w:jc w:val="both"/>
              <w:rPr>
                <w:rFonts w:ascii="Palatino Linotype" w:hAnsi="Palatino Linotype" w:cs="Arial"/>
                <w:b w:val="0"/>
                <w:color w:val="000000" w:themeColor="text1"/>
                <w:sz w:val="24"/>
                <w:szCs w:val="24"/>
              </w:rPr>
            </w:pPr>
            <w:r w:rsidRPr="00C15C87">
              <w:rPr>
                <w:rFonts w:ascii="Palatino Linotype" w:hAnsi="Palatino Linotype" w:cs="Arial"/>
                <w:b w:val="0"/>
                <w:color w:val="000000" w:themeColor="text1"/>
                <w:sz w:val="24"/>
                <w:szCs w:val="24"/>
              </w:rPr>
              <w:t>I. Comprometa la seguridad pública y cuente con un propósito genuino y un efecto demostrable;</w:t>
            </w:r>
          </w:p>
          <w:p w14:paraId="121F75B8" w14:textId="77777777" w:rsidR="00B569E3" w:rsidRPr="00C15C87" w:rsidRDefault="00B569E3" w:rsidP="00C15C87">
            <w:pPr>
              <w:spacing w:line="360" w:lineRule="auto"/>
              <w:jc w:val="both"/>
              <w:rPr>
                <w:rFonts w:ascii="Palatino Linotype" w:hAnsi="Palatino Linotype"/>
                <w:b w:val="0"/>
                <w:color w:val="000000" w:themeColor="text1"/>
                <w:sz w:val="24"/>
                <w:szCs w:val="24"/>
              </w:rPr>
            </w:pPr>
          </w:p>
        </w:tc>
        <w:tc>
          <w:tcPr>
            <w:tcW w:w="4089" w:type="dxa"/>
          </w:tcPr>
          <w:p w14:paraId="5BF3D2B5" w14:textId="77777777" w:rsidR="00B569E3" w:rsidRPr="00C15C87" w:rsidRDefault="00B569E3" w:rsidP="00C15C8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C15C87">
              <w:rPr>
                <w:rFonts w:ascii="Palatino Linotype" w:hAnsi="Palatino Linotype"/>
                <w:color w:val="000000" w:themeColor="text1"/>
                <w:sz w:val="24"/>
                <w:szCs w:val="24"/>
                <w:lang w:val="es-ES"/>
              </w:rPr>
              <w:t>I.</w:t>
            </w:r>
            <w:r w:rsidRPr="00C15C87">
              <w:rPr>
                <w:rFonts w:ascii="Palatino Linotype" w:hAnsi="Palatino Linotype"/>
                <w:color w:val="000000" w:themeColor="text1"/>
                <w:sz w:val="24"/>
                <w:szCs w:val="24"/>
                <w:lang w:val="es-ES"/>
              </w:rPr>
              <w:tab/>
              <w:t>Comprometa la seguridad nacional, la seguridad pública o la defensa nacional y cuente con un propósito genuino y un efecto demostrable;</w:t>
            </w:r>
          </w:p>
        </w:tc>
      </w:tr>
      <w:tr w:rsidR="00B569E3" w:rsidRPr="00C15C87" w14:paraId="7A4BE6BA" w14:textId="77777777" w:rsidTr="00D86210">
        <w:tc>
          <w:tcPr>
            <w:cnfStyle w:val="001000000000" w:firstRow="0" w:lastRow="0" w:firstColumn="1" w:lastColumn="0" w:oddVBand="0" w:evenVBand="0" w:oddHBand="0" w:evenHBand="0" w:firstRowFirstColumn="0" w:firstRowLastColumn="0" w:lastRowFirstColumn="0" w:lastRowLastColumn="0"/>
            <w:tcW w:w="3726" w:type="dxa"/>
          </w:tcPr>
          <w:p w14:paraId="4C6075A3" w14:textId="77777777" w:rsidR="00B569E3" w:rsidRPr="00C15C87" w:rsidRDefault="00B569E3" w:rsidP="00C15C87">
            <w:pPr>
              <w:autoSpaceDE w:val="0"/>
              <w:autoSpaceDN w:val="0"/>
              <w:adjustRightInd w:val="0"/>
              <w:spacing w:line="360" w:lineRule="auto"/>
              <w:jc w:val="both"/>
              <w:rPr>
                <w:rFonts w:ascii="Palatino Linotype" w:hAnsi="Palatino Linotype" w:cs="Arial"/>
                <w:b w:val="0"/>
                <w:color w:val="000000" w:themeColor="text1"/>
                <w:sz w:val="24"/>
                <w:szCs w:val="24"/>
              </w:rPr>
            </w:pPr>
            <w:r w:rsidRPr="00C15C87">
              <w:rPr>
                <w:rFonts w:ascii="Palatino Linotype" w:hAnsi="Palatino Linotype" w:cs="Arial"/>
                <w:b w:val="0"/>
                <w:color w:val="000000" w:themeColor="text1"/>
                <w:sz w:val="24"/>
                <w:szCs w:val="24"/>
              </w:rPr>
              <w:t>II. Pueda menoscabar la conducción de las negociaciones y relaciones internacionales;</w:t>
            </w:r>
          </w:p>
        </w:tc>
        <w:tc>
          <w:tcPr>
            <w:tcW w:w="4089" w:type="dxa"/>
          </w:tcPr>
          <w:p w14:paraId="2B8DCF06" w14:textId="77777777" w:rsidR="00B569E3" w:rsidRPr="00C15C87" w:rsidRDefault="00B569E3" w:rsidP="00C15C87">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C15C87">
              <w:rPr>
                <w:rFonts w:ascii="Palatino Linotype" w:hAnsi="Palatino Linotype"/>
                <w:color w:val="000000" w:themeColor="text1"/>
                <w:sz w:val="24"/>
                <w:szCs w:val="24"/>
                <w:lang w:val="es-ES"/>
              </w:rPr>
              <w:t>II.</w:t>
            </w:r>
            <w:r w:rsidRPr="00C15C87">
              <w:rPr>
                <w:rFonts w:ascii="Palatino Linotype" w:hAnsi="Palatino Linotype"/>
                <w:color w:val="000000" w:themeColor="text1"/>
                <w:sz w:val="24"/>
                <w:szCs w:val="24"/>
                <w:lang w:val="es-ES"/>
              </w:rPr>
              <w:tab/>
              <w:t>Pueda menoscabar la conducción de las negociaciones y relaciones internacionales;</w:t>
            </w:r>
          </w:p>
        </w:tc>
      </w:tr>
      <w:tr w:rsidR="00B569E3" w:rsidRPr="00C15C87" w14:paraId="7BC6412F" w14:textId="77777777" w:rsidTr="00D862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4CDF6DB2" w14:textId="77777777" w:rsidR="00B569E3" w:rsidRPr="00C15C87" w:rsidRDefault="00B569E3" w:rsidP="00C15C87">
            <w:pPr>
              <w:autoSpaceDE w:val="0"/>
              <w:autoSpaceDN w:val="0"/>
              <w:adjustRightInd w:val="0"/>
              <w:spacing w:line="360" w:lineRule="auto"/>
              <w:jc w:val="both"/>
              <w:rPr>
                <w:rFonts w:ascii="Palatino Linotype" w:hAnsi="Palatino Linotype" w:cs="Arial"/>
                <w:b w:val="0"/>
                <w:color w:val="000000" w:themeColor="text1"/>
                <w:sz w:val="24"/>
                <w:szCs w:val="24"/>
              </w:rPr>
            </w:pPr>
            <w:r w:rsidRPr="00C15C87">
              <w:rPr>
                <w:rFonts w:ascii="Palatino Linotype" w:hAnsi="Palatino Linotype" w:cs="Arial"/>
                <w:b w:val="0"/>
                <w:color w:val="000000" w:themeColor="text1"/>
                <w:sz w:val="24"/>
                <w:szCs w:val="24"/>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089" w:type="dxa"/>
          </w:tcPr>
          <w:p w14:paraId="328036E2" w14:textId="77777777" w:rsidR="00B569E3" w:rsidRPr="00C15C87" w:rsidRDefault="00B569E3" w:rsidP="00C15C8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C15C87">
              <w:rPr>
                <w:rFonts w:ascii="Palatino Linotype" w:hAnsi="Palatino Linotype"/>
                <w:color w:val="000000" w:themeColor="text1"/>
                <w:sz w:val="24"/>
                <w:szCs w:val="24"/>
                <w:lang w:val="es-ES"/>
              </w:rPr>
              <w:t>III.</w:t>
            </w:r>
            <w:r w:rsidRPr="00C15C87">
              <w:rPr>
                <w:rFonts w:ascii="Palatino Linotype" w:hAnsi="Palatino Linotype"/>
                <w:color w:val="000000" w:themeColor="text1"/>
                <w:sz w:val="24"/>
                <w:szCs w:val="24"/>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B569E3" w:rsidRPr="00C15C87" w14:paraId="44444916" w14:textId="77777777" w:rsidTr="00D86210">
        <w:tc>
          <w:tcPr>
            <w:cnfStyle w:val="001000000000" w:firstRow="0" w:lastRow="0" w:firstColumn="1" w:lastColumn="0" w:oddVBand="0" w:evenVBand="0" w:oddHBand="0" w:evenHBand="0" w:firstRowFirstColumn="0" w:firstRowLastColumn="0" w:lastRowFirstColumn="0" w:lastRowLastColumn="0"/>
            <w:tcW w:w="3726" w:type="dxa"/>
          </w:tcPr>
          <w:p w14:paraId="7FBF940B" w14:textId="77777777" w:rsidR="00B569E3" w:rsidRPr="00C15C87" w:rsidRDefault="00B569E3" w:rsidP="00C15C87">
            <w:pPr>
              <w:autoSpaceDE w:val="0"/>
              <w:autoSpaceDN w:val="0"/>
              <w:adjustRightInd w:val="0"/>
              <w:spacing w:line="360" w:lineRule="auto"/>
              <w:jc w:val="both"/>
              <w:rPr>
                <w:rFonts w:ascii="Palatino Linotype" w:hAnsi="Palatino Linotype" w:cs="Arial"/>
                <w:b w:val="0"/>
                <w:bCs w:val="0"/>
                <w:color w:val="000000" w:themeColor="text1"/>
                <w:sz w:val="24"/>
                <w:szCs w:val="24"/>
              </w:rPr>
            </w:pPr>
          </w:p>
        </w:tc>
        <w:tc>
          <w:tcPr>
            <w:tcW w:w="4089" w:type="dxa"/>
          </w:tcPr>
          <w:p w14:paraId="739F6074" w14:textId="77777777" w:rsidR="00B569E3" w:rsidRPr="00C15C87" w:rsidRDefault="00B569E3" w:rsidP="00C15C87">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C15C87">
              <w:rPr>
                <w:rFonts w:ascii="Palatino Linotype" w:hAnsi="Palatino Linotype"/>
                <w:color w:val="000000" w:themeColor="text1"/>
                <w:sz w:val="24"/>
                <w:szCs w:val="24"/>
                <w:lang w:val="es-ES"/>
              </w:rPr>
              <w:t>IV.</w:t>
            </w:r>
            <w:r w:rsidRPr="00C15C87">
              <w:rPr>
                <w:rFonts w:ascii="Palatino Linotype" w:hAnsi="Palatino Linotype"/>
                <w:color w:val="000000" w:themeColor="text1"/>
                <w:sz w:val="24"/>
                <w:szCs w:val="24"/>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B569E3" w:rsidRPr="00C15C87" w14:paraId="64F9E375" w14:textId="77777777" w:rsidTr="00D862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0AB4B014" w14:textId="77777777" w:rsidR="00B569E3" w:rsidRPr="00C15C87" w:rsidRDefault="00B569E3" w:rsidP="00C15C87">
            <w:pPr>
              <w:autoSpaceDE w:val="0"/>
              <w:autoSpaceDN w:val="0"/>
              <w:adjustRightInd w:val="0"/>
              <w:spacing w:line="360" w:lineRule="auto"/>
              <w:jc w:val="both"/>
              <w:rPr>
                <w:rFonts w:ascii="Palatino Linotype" w:hAnsi="Palatino Linotype" w:cs="Arial"/>
                <w:b w:val="0"/>
                <w:color w:val="000000" w:themeColor="text1"/>
                <w:sz w:val="24"/>
                <w:szCs w:val="24"/>
              </w:rPr>
            </w:pPr>
            <w:r w:rsidRPr="00C15C87">
              <w:rPr>
                <w:rFonts w:ascii="Palatino Linotype" w:hAnsi="Palatino Linotype" w:cs="Arial"/>
                <w:b w:val="0"/>
                <w:color w:val="000000" w:themeColor="text1"/>
                <w:sz w:val="24"/>
                <w:szCs w:val="24"/>
              </w:rPr>
              <w:t>IV. Ponga en riesgo la vida, la seguridad o la salud de una persona física;</w:t>
            </w:r>
          </w:p>
        </w:tc>
        <w:tc>
          <w:tcPr>
            <w:tcW w:w="4089" w:type="dxa"/>
          </w:tcPr>
          <w:p w14:paraId="50D3B5FF" w14:textId="77777777" w:rsidR="00B569E3" w:rsidRPr="00C15C87" w:rsidRDefault="00B569E3" w:rsidP="00C15C8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C15C87">
              <w:rPr>
                <w:rFonts w:ascii="Palatino Linotype" w:hAnsi="Palatino Linotype"/>
                <w:color w:val="000000" w:themeColor="text1"/>
                <w:sz w:val="24"/>
                <w:szCs w:val="24"/>
                <w:lang w:val="es-ES"/>
              </w:rPr>
              <w:t>V.</w:t>
            </w:r>
            <w:r w:rsidRPr="00C15C87">
              <w:rPr>
                <w:rFonts w:ascii="Palatino Linotype" w:hAnsi="Palatino Linotype"/>
                <w:color w:val="000000" w:themeColor="text1"/>
                <w:sz w:val="24"/>
                <w:szCs w:val="24"/>
                <w:lang w:val="es-ES"/>
              </w:rPr>
              <w:tab/>
              <w:t>Pueda poner en riesgo la vida, seguridad o salud de una persona física;</w:t>
            </w:r>
          </w:p>
        </w:tc>
      </w:tr>
      <w:tr w:rsidR="00B569E3" w:rsidRPr="00C15C87" w14:paraId="3AEB7696" w14:textId="77777777" w:rsidTr="00D86210">
        <w:tc>
          <w:tcPr>
            <w:cnfStyle w:val="001000000000" w:firstRow="0" w:lastRow="0" w:firstColumn="1" w:lastColumn="0" w:oddVBand="0" w:evenVBand="0" w:oddHBand="0" w:evenHBand="0" w:firstRowFirstColumn="0" w:firstRowLastColumn="0" w:lastRowFirstColumn="0" w:lastRowLastColumn="0"/>
            <w:tcW w:w="3726" w:type="dxa"/>
          </w:tcPr>
          <w:p w14:paraId="6197E7F4" w14:textId="77777777" w:rsidR="00B569E3" w:rsidRPr="00C15C87" w:rsidRDefault="00B569E3" w:rsidP="00C15C87">
            <w:pPr>
              <w:autoSpaceDE w:val="0"/>
              <w:autoSpaceDN w:val="0"/>
              <w:adjustRightInd w:val="0"/>
              <w:spacing w:line="360" w:lineRule="auto"/>
              <w:jc w:val="both"/>
              <w:rPr>
                <w:rFonts w:ascii="Palatino Linotype" w:hAnsi="Palatino Linotype" w:cs="Arial"/>
                <w:b w:val="0"/>
                <w:color w:val="000000" w:themeColor="text1"/>
                <w:sz w:val="24"/>
                <w:szCs w:val="24"/>
              </w:rPr>
            </w:pPr>
            <w:r w:rsidRPr="00C15C87">
              <w:rPr>
                <w:rFonts w:ascii="Palatino Linotype" w:hAnsi="Palatino Linotype" w:cs="Arial"/>
                <w:b w:val="0"/>
                <w:color w:val="000000" w:themeColor="text1"/>
                <w:sz w:val="24"/>
                <w:szCs w:val="24"/>
              </w:rPr>
              <w:t>V. Aquella cuya divulgación obstruya o pueda causar un serio perjuicio a:</w:t>
            </w:r>
          </w:p>
          <w:p w14:paraId="1BAA5D6D" w14:textId="77777777" w:rsidR="00B569E3" w:rsidRPr="00C15C87" w:rsidRDefault="00B569E3" w:rsidP="00C15C87">
            <w:pPr>
              <w:autoSpaceDE w:val="0"/>
              <w:autoSpaceDN w:val="0"/>
              <w:adjustRightInd w:val="0"/>
              <w:spacing w:line="360" w:lineRule="auto"/>
              <w:jc w:val="both"/>
              <w:rPr>
                <w:rFonts w:ascii="Palatino Linotype" w:hAnsi="Palatino Linotype" w:cs="Arial"/>
                <w:b w:val="0"/>
                <w:color w:val="000000" w:themeColor="text1"/>
                <w:sz w:val="24"/>
                <w:szCs w:val="24"/>
              </w:rPr>
            </w:pPr>
          </w:p>
          <w:p w14:paraId="71CED3A5" w14:textId="77777777" w:rsidR="00B569E3" w:rsidRPr="00C15C87" w:rsidRDefault="00B569E3" w:rsidP="00C15C87">
            <w:pPr>
              <w:autoSpaceDE w:val="0"/>
              <w:autoSpaceDN w:val="0"/>
              <w:adjustRightInd w:val="0"/>
              <w:spacing w:line="360" w:lineRule="auto"/>
              <w:jc w:val="both"/>
              <w:rPr>
                <w:rFonts w:ascii="Palatino Linotype" w:hAnsi="Palatino Linotype" w:cs="Arial"/>
                <w:b w:val="0"/>
                <w:color w:val="000000" w:themeColor="text1"/>
                <w:sz w:val="24"/>
                <w:szCs w:val="24"/>
              </w:rPr>
            </w:pPr>
            <w:r w:rsidRPr="00C15C87">
              <w:rPr>
                <w:rFonts w:ascii="Palatino Linotype" w:hAnsi="Palatino Linotype" w:cs="Arial"/>
                <w:b w:val="0"/>
                <w:color w:val="000000" w:themeColor="text1"/>
                <w:sz w:val="24"/>
                <w:szCs w:val="24"/>
              </w:rPr>
              <w:t>1. Las actividades de fiscalización, verificación, inspección, comprobación y auditoría sobre el cumplimiento de las Leyes; o</w:t>
            </w:r>
          </w:p>
          <w:p w14:paraId="269A51DC" w14:textId="77777777" w:rsidR="00B569E3" w:rsidRPr="00C15C87" w:rsidRDefault="00B569E3" w:rsidP="00C15C87">
            <w:pPr>
              <w:autoSpaceDE w:val="0"/>
              <w:autoSpaceDN w:val="0"/>
              <w:adjustRightInd w:val="0"/>
              <w:spacing w:line="360" w:lineRule="auto"/>
              <w:jc w:val="both"/>
              <w:rPr>
                <w:rFonts w:ascii="Palatino Linotype" w:hAnsi="Palatino Linotype" w:cs="Arial"/>
                <w:b w:val="0"/>
                <w:color w:val="000000" w:themeColor="text1"/>
                <w:sz w:val="24"/>
                <w:szCs w:val="24"/>
              </w:rPr>
            </w:pPr>
          </w:p>
          <w:p w14:paraId="09433493" w14:textId="77777777" w:rsidR="00B569E3" w:rsidRPr="00C15C87" w:rsidRDefault="00B569E3" w:rsidP="00C15C87">
            <w:pPr>
              <w:autoSpaceDE w:val="0"/>
              <w:autoSpaceDN w:val="0"/>
              <w:adjustRightInd w:val="0"/>
              <w:spacing w:line="360" w:lineRule="auto"/>
              <w:jc w:val="both"/>
              <w:rPr>
                <w:rFonts w:ascii="Palatino Linotype" w:hAnsi="Palatino Linotype" w:cs="Arial"/>
                <w:b w:val="0"/>
                <w:color w:val="000000" w:themeColor="text1"/>
                <w:sz w:val="24"/>
                <w:szCs w:val="24"/>
              </w:rPr>
            </w:pPr>
            <w:r w:rsidRPr="00C15C87">
              <w:rPr>
                <w:rFonts w:ascii="Palatino Linotype" w:hAnsi="Palatino Linotype" w:cs="Arial"/>
                <w:b w:val="0"/>
                <w:color w:val="000000" w:themeColor="text1"/>
                <w:sz w:val="24"/>
                <w:szCs w:val="24"/>
              </w:rPr>
              <w:t>2. La recaudación de las contribuciones.</w:t>
            </w:r>
          </w:p>
        </w:tc>
        <w:tc>
          <w:tcPr>
            <w:tcW w:w="4089" w:type="dxa"/>
          </w:tcPr>
          <w:p w14:paraId="7244A219" w14:textId="77777777" w:rsidR="00B569E3" w:rsidRPr="00C15C87" w:rsidRDefault="00B569E3" w:rsidP="00C15C87">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C15C87">
              <w:rPr>
                <w:rFonts w:ascii="Palatino Linotype" w:hAnsi="Palatino Linotype"/>
                <w:color w:val="000000" w:themeColor="text1"/>
                <w:sz w:val="24"/>
                <w:szCs w:val="24"/>
                <w:lang w:val="es-ES"/>
              </w:rPr>
              <w:t>VI.</w:t>
            </w:r>
            <w:r w:rsidRPr="00C15C87">
              <w:rPr>
                <w:rFonts w:ascii="Palatino Linotype" w:hAnsi="Palatino Linotype"/>
                <w:color w:val="000000" w:themeColor="text1"/>
                <w:sz w:val="24"/>
                <w:szCs w:val="24"/>
                <w:lang w:val="es-ES"/>
              </w:rPr>
              <w:tab/>
              <w:t>Obstruya las actividades de verificación, inspección y auditoría relativas al cumplimiento de las leyes o afecte la recaudación de contribuciones;</w:t>
            </w:r>
          </w:p>
          <w:p w14:paraId="4E0B89D9" w14:textId="77777777" w:rsidR="00B569E3" w:rsidRPr="00C15C87" w:rsidRDefault="00B569E3" w:rsidP="00C15C87">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p>
          <w:p w14:paraId="2BB431E9" w14:textId="77777777" w:rsidR="00B569E3" w:rsidRPr="00C15C87" w:rsidRDefault="00B569E3" w:rsidP="00C15C87">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rPr>
            </w:pPr>
          </w:p>
        </w:tc>
      </w:tr>
      <w:tr w:rsidR="00B569E3" w:rsidRPr="00C15C87" w14:paraId="1BB5B52C" w14:textId="77777777" w:rsidTr="00D862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76312225" w14:textId="77777777" w:rsidR="00B569E3" w:rsidRPr="00C15C87" w:rsidRDefault="00B569E3" w:rsidP="00C15C87">
            <w:pPr>
              <w:autoSpaceDE w:val="0"/>
              <w:autoSpaceDN w:val="0"/>
              <w:adjustRightInd w:val="0"/>
              <w:spacing w:line="360" w:lineRule="auto"/>
              <w:jc w:val="both"/>
              <w:rPr>
                <w:rFonts w:ascii="Palatino Linotype" w:hAnsi="Palatino Linotype" w:cs="Arial"/>
                <w:b w:val="0"/>
                <w:color w:val="000000" w:themeColor="text1"/>
                <w:sz w:val="24"/>
                <w:szCs w:val="24"/>
              </w:rPr>
            </w:pPr>
            <w:r w:rsidRPr="00C15C87">
              <w:rPr>
                <w:rFonts w:ascii="Palatino Linotype" w:hAnsi="Palatino Linotype" w:cs="Arial"/>
                <w:b w:val="0"/>
                <w:color w:val="000000" w:themeColor="text1"/>
                <w:sz w:val="24"/>
                <w:szCs w:val="24"/>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089" w:type="dxa"/>
          </w:tcPr>
          <w:p w14:paraId="55F7D47C" w14:textId="77777777" w:rsidR="00B569E3" w:rsidRPr="00C15C87" w:rsidRDefault="00B569E3" w:rsidP="00C15C8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C15C87">
              <w:rPr>
                <w:rFonts w:ascii="Palatino Linotype" w:hAnsi="Palatino Linotype"/>
                <w:color w:val="000000" w:themeColor="text1"/>
                <w:sz w:val="24"/>
                <w:szCs w:val="24"/>
                <w:lang w:val="es-ES"/>
              </w:rPr>
              <w:t>VII.</w:t>
            </w:r>
            <w:r w:rsidRPr="00C15C87">
              <w:rPr>
                <w:rFonts w:ascii="Palatino Linotype" w:hAnsi="Palatino Linotype"/>
                <w:color w:val="000000" w:themeColor="text1"/>
                <w:sz w:val="24"/>
                <w:szCs w:val="24"/>
                <w:lang w:val="es-ES"/>
              </w:rPr>
              <w:tab/>
              <w:t>Obstruya la prevención o persecución de los delitos;</w:t>
            </w:r>
          </w:p>
          <w:p w14:paraId="1F9F7A62" w14:textId="77777777" w:rsidR="00B569E3" w:rsidRPr="00C15C87" w:rsidRDefault="00B569E3" w:rsidP="00C15C8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p>
          <w:p w14:paraId="4426B334" w14:textId="77777777" w:rsidR="00B569E3" w:rsidRPr="00C15C87" w:rsidRDefault="00B569E3" w:rsidP="00C15C8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p>
        </w:tc>
      </w:tr>
      <w:tr w:rsidR="00B569E3" w:rsidRPr="00C15C87" w14:paraId="3D9427CD" w14:textId="77777777" w:rsidTr="00D86210">
        <w:tc>
          <w:tcPr>
            <w:cnfStyle w:val="001000000000" w:firstRow="0" w:lastRow="0" w:firstColumn="1" w:lastColumn="0" w:oddVBand="0" w:evenVBand="0" w:oddHBand="0" w:evenHBand="0" w:firstRowFirstColumn="0" w:firstRowLastColumn="0" w:lastRowFirstColumn="0" w:lastRowLastColumn="0"/>
            <w:tcW w:w="3726" w:type="dxa"/>
          </w:tcPr>
          <w:p w14:paraId="24F42650" w14:textId="77777777" w:rsidR="00B569E3" w:rsidRPr="00C15C87" w:rsidRDefault="00B569E3" w:rsidP="00C15C87">
            <w:pPr>
              <w:autoSpaceDE w:val="0"/>
              <w:autoSpaceDN w:val="0"/>
              <w:adjustRightInd w:val="0"/>
              <w:spacing w:line="360" w:lineRule="auto"/>
              <w:jc w:val="both"/>
              <w:rPr>
                <w:rFonts w:ascii="Palatino Linotype" w:hAnsi="Palatino Linotype" w:cs="Arial"/>
                <w:b w:val="0"/>
                <w:color w:val="000000" w:themeColor="text1"/>
                <w:sz w:val="24"/>
                <w:szCs w:val="24"/>
              </w:rPr>
            </w:pPr>
            <w:r w:rsidRPr="00C15C87">
              <w:rPr>
                <w:rFonts w:ascii="Palatino Linotype" w:hAnsi="Palatino Linotype" w:cs="Arial"/>
                <w:b w:val="0"/>
                <w:color w:val="000000" w:themeColor="text1"/>
                <w:sz w:val="24"/>
                <w:szCs w:val="24"/>
              </w:rPr>
              <w:t>VII. La que contengan las opiniones, recomendaciones o puntos de vista que formen parte del proceso deliberativo de los servidores públicos, hasta en tanto sea adoptada la decisión definitiva, la cual deberá estar documentada;</w:t>
            </w:r>
          </w:p>
        </w:tc>
        <w:tc>
          <w:tcPr>
            <w:tcW w:w="4089" w:type="dxa"/>
          </w:tcPr>
          <w:p w14:paraId="456E8FEC" w14:textId="77777777" w:rsidR="00B569E3" w:rsidRPr="00C15C87" w:rsidRDefault="00B569E3" w:rsidP="00C15C87">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C15C87">
              <w:rPr>
                <w:rFonts w:ascii="Palatino Linotype" w:hAnsi="Palatino Linotype"/>
                <w:color w:val="000000" w:themeColor="text1"/>
                <w:sz w:val="24"/>
                <w:szCs w:val="24"/>
                <w:lang w:val="es-ES"/>
              </w:rPr>
              <w:t>VIII.</w:t>
            </w:r>
            <w:r w:rsidRPr="00C15C87">
              <w:rPr>
                <w:rFonts w:ascii="Palatino Linotype" w:hAnsi="Palatino Linotype"/>
                <w:color w:val="000000" w:themeColor="text1"/>
                <w:sz w:val="24"/>
                <w:szCs w:val="24"/>
                <w:lang w:val="es-ES"/>
              </w:rPr>
              <w:tab/>
              <w:t>La que contenga las opiniones, recomendaciones o puntos de vista que formen parte del proceso deliberativo de los servidores públicos, hasta en tanto no sea adoptada la decisión definitiva, la cual deberá estar documentada;</w:t>
            </w:r>
          </w:p>
        </w:tc>
      </w:tr>
      <w:tr w:rsidR="00B569E3" w:rsidRPr="00C15C87" w14:paraId="4C7650F8" w14:textId="77777777" w:rsidTr="00D862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77C7BFDB" w14:textId="77777777" w:rsidR="00B569E3" w:rsidRPr="00C15C87" w:rsidRDefault="00B569E3" w:rsidP="00C15C87">
            <w:pPr>
              <w:autoSpaceDE w:val="0"/>
              <w:autoSpaceDN w:val="0"/>
              <w:adjustRightInd w:val="0"/>
              <w:spacing w:line="360" w:lineRule="auto"/>
              <w:jc w:val="both"/>
              <w:rPr>
                <w:rFonts w:ascii="Palatino Linotype" w:hAnsi="Palatino Linotype" w:cs="Arial"/>
                <w:b w:val="0"/>
                <w:bCs w:val="0"/>
                <w:color w:val="000000" w:themeColor="text1"/>
                <w:sz w:val="24"/>
                <w:szCs w:val="24"/>
              </w:rPr>
            </w:pPr>
          </w:p>
        </w:tc>
        <w:tc>
          <w:tcPr>
            <w:tcW w:w="4089" w:type="dxa"/>
          </w:tcPr>
          <w:p w14:paraId="45183356" w14:textId="77777777" w:rsidR="00B569E3" w:rsidRPr="00C15C87" w:rsidRDefault="00B569E3" w:rsidP="00C15C8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C15C87">
              <w:rPr>
                <w:rFonts w:ascii="Palatino Linotype" w:hAnsi="Palatino Linotype"/>
                <w:color w:val="000000" w:themeColor="text1"/>
                <w:sz w:val="24"/>
                <w:szCs w:val="24"/>
                <w:lang w:val="es-ES"/>
              </w:rPr>
              <w:t>IX.</w:t>
            </w:r>
            <w:r w:rsidRPr="00C15C87">
              <w:rPr>
                <w:rFonts w:ascii="Palatino Linotype" w:hAnsi="Palatino Linotype"/>
                <w:color w:val="000000" w:themeColor="text1"/>
                <w:sz w:val="24"/>
                <w:szCs w:val="24"/>
                <w:lang w:val="es-ES"/>
              </w:rPr>
              <w:tab/>
              <w:t>Obstruya los procedimientos para fincar responsabilidad a los Servidores Públicos, en tanto no se haya dictado la resolución administrativa;</w:t>
            </w:r>
          </w:p>
        </w:tc>
      </w:tr>
      <w:tr w:rsidR="00B569E3" w:rsidRPr="00C15C87" w14:paraId="0A41DAF7" w14:textId="77777777" w:rsidTr="00D86210">
        <w:tc>
          <w:tcPr>
            <w:cnfStyle w:val="001000000000" w:firstRow="0" w:lastRow="0" w:firstColumn="1" w:lastColumn="0" w:oddVBand="0" w:evenVBand="0" w:oddHBand="0" w:evenHBand="0" w:firstRowFirstColumn="0" w:firstRowLastColumn="0" w:lastRowFirstColumn="0" w:lastRowLastColumn="0"/>
            <w:tcW w:w="3726" w:type="dxa"/>
          </w:tcPr>
          <w:p w14:paraId="720D150E" w14:textId="77777777" w:rsidR="00B569E3" w:rsidRPr="00C15C87" w:rsidRDefault="00B569E3" w:rsidP="00C15C87">
            <w:pPr>
              <w:autoSpaceDE w:val="0"/>
              <w:autoSpaceDN w:val="0"/>
              <w:adjustRightInd w:val="0"/>
              <w:spacing w:line="360" w:lineRule="auto"/>
              <w:jc w:val="both"/>
              <w:rPr>
                <w:rFonts w:ascii="Palatino Linotype" w:hAnsi="Palatino Linotype" w:cs="Arial"/>
                <w:b w:val="0"/>
                <w:bCs w:val="0"/>
                <w:color w:val="000000" w:themeColor="text1"/>
                <w:sz w:val="24"/>
                <w:szCs w:val="24"/>
              </w:rPr>
            </w:pPr>
          </w:p>
        </w:tc>
        <w:tc>
          <w:tcPr>
            <w:tcW w:w="4089" w:type="dxa"/>
          </w:tcPr>
          <w:p w14:paraId="7AEDA78E" w14:textId="77777777" w:rsidR="00B569E3" w:rsidRPr="00C15C87" w:rsidRDefault="00B569E3" w:rsidP="00C15C87">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C15C87">
              <w:rPr>
                <w:rFonts w:ascii="Palatino Linotype" w:hAnsi="Palatino Linotype"/>
                <w:color w:val="000000" w:themeColor="text1"/>
                <w:sz w:val="24"/>
                <w:szCs w:val="24"/>
                <w:lang w:val="es-ES"/>
              </w:rPr>
              <w:t>X.</w:t>
            </w:r>
            <w:r w:rsidRPr="00C15C87">
              <w:rPr>
                <w:rFonts w:ascii="Palatino Linotype" w:hAnsi="Palatino Linotype"/>
                <w:color w:val="000000" w:themeColor="text1"/>
                <w:sz w:val="24"/>
                <w:szCs w:val="24"/>
                <w:lang w:val="es-ES"/>
              </w:rPr>
              <w:tab/>
              <w:t>Afecte los derechos del debido proceso;</w:t>
            </w:r>
          </w:p>
        </w:tc>
      </w:tr>
      <w:tr w:rsidR="00B569E3" w:rsidRPr="00C15C87" w14:paraId="791D92F4" w14:textId="77777777" w:rsidTr="00D862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1B79EA42" w14:textId="77777777" w:rsidR="00B569E3" w:rsidRPr="00C15C87" w:rsidRDefault="00B569E3" w:rsidP="00C15C87">
            <w:pPr>
              <w:autoSpaceDE w:val="0"/>
              <w:autoSpaceDN w:val="0"/>
              <w:adjustRightInd w:val="0"/>
              <w:spacing w:line="360" w:lineRule="auto"/>
              <w:jc w:val="both"/>
              <w:rPr>
                <w:rFonts w:ascii="Palatino Linotype" w:hAnsi="Palatino Linotype" w:cs="Arial"/>
                <w:b w:val="0"/>
                <w:bCs w:val="0"/>
                <w:color w:val="000000" w:themeColor="text1"/>
                <w:sz w:val="24"/>
                <w:szCs w:val="24"/>
              </w:rPr>
            </w:pPr>
            <w:r w:rsidRPr="00C15C87">
              <w:rPr>
                <w:rFonts w:ascii="Palatino Linotype" w:hAnsi="Palatino Linotype" w:cs="Arial"/>
                <w:b w:val="0"/>
                <w:color w:val="000000" w:themeColor="text1"/>
                <w:sz w:val="24"/>
                <w:szCs w:val="24"/>
              </w:rPr>
              <w:t>VIII. Vulnere la conducción de los expedientes judiciales o de los procedimientos administrativos seguidos en forma de juicio, en tanto no hayan quedado firmes;</w:t>
            </w:r>
          </w:p>
        </w:tc>
        <w:tc>
          <w:tcPr>
            <w:tcW w:w="4089" w:type="dxa"/>
          </w:tcPr>
          <w:p w14:paraId="2F1CA61E" w14:textId="77777777" w:rsidR="00B569E3" w:rsidRPr="00C15C87" w:rsidRDefault="00B569E3" w:rsidP="00C15C8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C15C87">
              <w:rPr>
                <w:rFonts w:ascii="Palatino Linotype" w:hAnsi="Palatino Linotype"/>
                <w:color w:val="000000" w:themeColor="text1"/>
                <w:sz w:val="24"/>
                <w:szCs w:val="24"/>
                <w:lang w:val="es-ES"/>
              </w:rPr>
              <w:t>XI.</w:t>
            </w:r>
            <w:r w:rsidRPr="00C15C87">
              <w:rPr>
                <w:rFonts w:ascii="Palatino Linotype" w:hAnsi="Palatino Linotype"/>
                <w:color w:val="000000" w:themeColor="text1"/>
                <w:sz w:val="24"/>
                <w:szCs w:val="24"/>
                <w:lang w:val="es-ES"/>
              </w:rPr>
              <w:tab/>
              <w:t>Vulnere la conducción de los Expedientes judiciales o de los procedimientos administrativos seguidos en forma de juicio, en tanto no hayan causado estado;</w:t>
            </w:r>
          </w:p>
        </w:tc>
      </w:tr>
      <w:tr w:rsidR="00B569E3" w:rsidRPr="00C15C87" w14:paraId="411F2F94" w14:textId="77777777" w:rsidTr="00D86210">
        <w:tc>
          <w:tcPr>
            <w:cnfStyle w:val="001000000000" w:firstRow="0" w:lastRow="0" w:firstColumn="1" w:lastColumn="0" w:oddVBand="0" w:evenVBand="0" w:oddHBand="0" w:evenHBand="0" w:firstRowFirstColumn="0" w:firstRowLastColumn="0" w:lastRowFirstColumn="0" w:lastRowLastColumn="0"/>
            <w:tcW w:w="3726" w:type="dxa"/>
          </w:tcPr>
          <w:p w14:paraId="7E9B9478" w14:textId="77777777" w:rsidR="00B569E3" w:rsidRPr="00C15C87" w:rsidRDefault="00B569E3" w:rsidP="00C15C87">
            <w:pPr>
              <w:autoSpaceDE w:val="0"/>
              <w:autoSpaceDN w:val="0"/>
              <w:adjustRightInd w:val="0"/>
              <w:spacing w:line="360" w:lineRule="auto"/>
              <w:jc w:val="both"/>
              <w:rPr>
                <w:rFonts w:ascii="Palatino Linotype" w:hAnsi="Palatino Linotype" w:cs="Arial"/>
                <w:b w:val="0"/>
                <w:color w:val="000000" w:themeColor="text1"/>
                <w:sz w:val="24"/>
                <w:szCs w:val="24"/>
              </w:rPr>
            </w:pPr>
            <w:r w:rsidRPr="00C15C87">
              <w:rPr>
                <w:rFonts w:ascii="Palatino Linotype" w:hAnsi="Palatino Linotype" w:cs="Arial"/>
                <w:b w:val="0"/>
                <w:color w:val="000000" w:themeColor="text1"/>
                <w:sz w:val="24"/>
                <w:szCs w:val="24"/>
              </w:rPr>
              <w:t>IX. Se encuentre contenida dentro de las investigaciones de hechos que la Ley señale como delitos y se tramiten ante el Ministerio Público;</w:t>
            </w:r>
          </w:p>
        </w:tc>
        <w:tc>
          <w:tcPr>
            <w:tcW w:w="4089" w:type="dxa"/>
          </w:tcPr>
          <w:p w14:paraId="319BCD49" w14:textId="77777777" w:rsidR="00B569E3" w:rsidRPr="00C15C87" w:rsidRDefault="00B569E3" w:rsidP="00C15C87">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C15C87">
              <w:rPr>
                <w:rFonts w:ascii="Palatino Linotype" w:hAnsi="Palatino Linotype"/>
                <w:color w:val="000000" w:themeColor="text1"/>
                <w:sz w:val="24"/>
                <w:szCs w:val="24"/>
                <w:lang w:val="es-ES"/>
              </w:rPr>
              <w:t>XII.</w:t>
            </w:r>
            <w:r w:rsidRPr="00C15C87">
              <w:rPr>
                <w:rFonts w:ascii="Palatino Linotype" w:hAnsi="Palatino Linotype"/>
                <w:color w:val="000000" w:themeColor="text1"/>
                <w:sz w:val="24"/>
                <w:szCs w:val="24"/>
                <w:lang w:val="es-ES"/>
              </w:rPr>
              <w:tab/>
              <w:t>Se encuentre contenida dentro de las investigaciones de hechos que la ley señale como delitos y se tramiten ante el Ministerio Público, y</w:t>
            </w:r>
          </w:p>
        </w:tc>
      </w:tr>
      <w:tr w:rsidR="00B569E3" w:rsidRPr="00C15C87" w14:paraId="42963764" w14:textId="77777777" w:rsidTr="00D862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6471143C" w14:textId="77777777" w:rsidR="00B569E3" w:rsidRPr="00C15C87" w:rsidRDefault="00B569E3" w:rsidP="00C15C87">
            <w:pPr>
              <w:autoSpaceDE w:val="0"/>
              <w:autoSpaceDN w:val="0"/>
              <w:adjustRightInd w:val="0"/>
              <w:spacing w:line="360" w:lineRule="auto"/>
              <w:jc w:val="both"/>
              <w:rPr>
                <w:rFonts w:ascii="Palatino Linotype" w:hAnsi="Palatino Linotype" w:cs="Arial"/>
                <w:b w:val="0"/>
                <w:color w:val="000000" w:themeColor="text1"/>
                <w:sz w:val="24"/>
                <w:szCs w:val="24"/>
              </w:rPr>
            </w:pPr>
            <w:r w:rsidRPr="00C15C87">
              <w:rPr>
                <w:rFonts w:ascii="Palatino Linotype" w:hAnsi="Palatino Linotype" w:cs="Arial"/>
                <w:b w:val="0"/>
                <w:color w:val="000000" w:themeColor="text1"/>
                <w:sz w:val="24"/>
                <w:szCs w:val="24"/>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12228F9" w14:textId="77777777" w:rsidR="00B569E3" w:rsidRPr="00C15C87" w:rsidRDefault="00B569E3" w:rsidP="00C15C87">
            <w:pPr>
              <w:autoSpaceDE w:val="0"/>
              <w:autoSpaceDN w:val="0"/>
              <w:adjustRightInd w:val="0"/>
              <w:spacing w:line="360" w:lineRule="auto"/>
              <w:jc w:val="both"/>
              <w:rPr>
                <w:rFonts w:ascii="Palatino Linotype" w:hAnsi="Palatino Linotype" w:cs="Arial"/>
                <w:b w:val="0"/>
                <w:color w:val="000000" w:themeColor="text1"/>
                <w:sz w:val="24"/>
                <w:szCs w:val="24"/>
              </w:rPr>
            </w:pPr>
            <w:r w:rsidRPr="00C15C87">
              <w:rPr>
                <w:rFonts w:ascii="Palatino Linotype" w:hAnsi="Palatino Linotype" w:cs="Arial"/>
                <w:b w:val="0"/>
                <w:color w:val="000000" w:themeColor="text1"/>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089" w:type="dxa"/>
          </w:tcPr>
          <w:p w14:paraId="768AB6DD" w14:textId="77777777" w:rsidR="00B569E3" w:rsidRPr="00C15C87" w:rsidRDefault="00B569E3" w:rsidP="00C15C8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p>
        </w:tc>
      </w:tr>
      <w:tr w:rsidR="00B569E3" w:rsidRPr="00C15C87" w14:paraId="47662E25" w14:textId="77777777" w:rsidTr="00D86210">
        <w:tc>
          <w:tcPr>
            <w:cnfStyle w:val="001000000000" w:firstRow="0" w:lastRow="0" w:firstColumn="1" w:lastColumn="0" w:oddVBand="0" w:evenVBand="0" w:oddHBand="0" w:evenHBand="0" w:firstRowFirstColumn="0" w:firstRowLastColumn="0" w:lastRowFirstColumn="0" w:lastRowLastColumn="0"/>
            <w:tcW w:w="3726" w:type="dxa"/>
          </w:tcPr>
          <w:p w14:paraId="17D7E1F4" w14:textId="77777777" w:rsidR="00B569E3" w:rsidRPr="00C15C87" w:rsidRDefault="00B569E3" w:rsidP="00C15C87">
            <w:pPr>
              <w:spacing w:line="360" w:lineRule="auto"/>
              <w:jc w:val="both"/>
              <w:rPr>
                <w:rFonts w:ascii="Palatino Linotype" w:hAnsi="Palatino Linotype"/>
                <w:b w:val="0"/>
                <w:color w:val="000000" w:themeColor="text1"/>
                <w:sz w:val="24"/>
                <w:szCs w:val="24"/>
              </w:rPr>
            </w:pPr>
            <w:r w:rsidRPr="00C15C87">
              <w:rPr>
                <w:rFonts w:ascii="Palatino Linotype" w:hAnsi="Palatino Linotype" w:cs="Arial"/>
                <w:b w:val="0"/>
                <w:color w:val="000000" w:themeColor="text1"/>
                <w:sz w:val="24"/>
                <w:szCs w:val="24"/>
              </w:rPr>
              <w:t>XI. Las que por disposición expresa de una ley tengan tal carácter, siempre que sean acordes con las bases, principios y disposiciones establecidos en esta Ley y no la contravengan; así como las previstas en tratados internacionales.</w:t>
            </w:r>
          </w:p>
        </w:tc>
        <w:tc>
          <w:tcPr>
            <w:tcW w:w="4089" w:type="dxa"/>
          </w:tcPr>
          <w:p w14:paraId="50041353" w14:textId="77777777" w:rsidR="00B569E3" w:rsidRPr="00C15C87" w:rsidRDefault="00B569E3" w:rsidP="00C15C87">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C15C87">
              <w:rPr>
                <w:rFonts w:ascii="Palatino Linotype" w:hAnsi="Palatino Linotype"/>
                <w:color w:val="000000" w:themeColor="text1"/>
                <w:sz w:val="24"/>
                <w:szCs w:val="24"/>
                <w:lang w:val="es-ES"/>
              </w:rPr>
              <w:t>XIII.</w:t>
            </w:r>
            <w:r w:rsidRPr="00C15C87">
              <w:rPr>
                <w:rFonts w:ascii="Palatino Linotype" w:hAnsi="Palatino Linotype"/>
                <w:color w:val="000000" w:themeColor="text1"/>
                <w:sz w:val="24"/>
                <w:szCs w:val="24"/>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360516DC" w14:textId="77777777" w:rsidR="00B569E3" w:rsidRPr="00C15C87" w:rsidRDefault="00B569E3" w:rsidP="00C15C87">
      <w:pPr>
        <w:spacing w:line="360" w:lineRule="auto"/>
        <w:jc w:val="both"/>
        <w:rPr>
          <w:rFonts w:ascii="Palatino Linotype" w:hAnsi="Palatino Linotype" w:cs="Arial"/>
          <w:color w:val="000000" w:themeColor="text1"/>
        </w:rPr>
      </w:pPr>
    </w:p>
    <w:p w14:paraId="7C4AD274" w14:textId="77777777" w:rsidR="00B569E3" w:rsidRPr="00C15C87" w:rsidRDefault="00B569E3" w:rsidP="00C15C87">
      <w:pPr>
        <w:pStyle w:val="Prrafodelista"/>
        <w:numPr>
          <w:ilvl w:val="0"/>
          <w:numId w:val="2"/>
        </w:numPr>
        <w:spacing w:line="360" w:lineRule="auto"/>
        <w:ind w:left="0" w:firstLine="0"/>
        <w:jc w:val="both"/>
        <w:rPr>
          <w:rFonts w:ascii="Palatino Linotype" w:hAnsi="Palatino Linotype" w:cs="Arial"/>
          <w:color w:val="000000" w:themeColor="text1"/>
        </w:rPr>
      </w:pPr>
      <w:r w:rsidRPr="00C15C87">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14:paraId="5D78B8DB" w14:textId="77777777" w:rsidR="00B569E3" w:rsidRPr="00C15C87" w:rsidRDefault="00B569E3" w:rsidP="00C15C87">
      <w:pPr>
        <w:widowControl w:val="0"/>
        <w:autoSpaceDE w:val="0"/>
        <w:autoSpaceDN w:val="0"/>
        <w:adjustRightInd w:val="0"/>
        <w:spacing w:after="240" w:line="360" w:lineRule="auto"/>
        <w:ind w:left="709" w:right="333"/>
        <w:jc w:val="both"/>
        <w:rPr>
          <w:rFonts w:ascii="Palatino Linotype" w:hAnsi="Palatino Linotype" w:cs="Times"/>
          <w:color w:val="000000" w:themeColor="text1"/>
        </w:rPr>
      </w:pPr>
      <w:r w:rsidRPr="00C15C87">
        <w:rPr>
          <w:rFonts w:ascii="Palatino Linotype" w:hAnsi="Palatino Linotype" w:cs="Bookman Old Style"/>
          <w:bCs/>
          <w:color w:val="000000" w:themeColor="text1"/>
        </w:rPr>
        <w:t xml:space="preserve">I. </w:t>
      </w:r>
      <w:r w:rsidRPr="00C15C87">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7B588831" w14:textId="77777777" w:rsidR="00B569E3" w:rsidRPr="00C15C87" w:rsidRDefault="00B569E3" w:rsidP="00C15C87">
      <w:pPr>
        <w:widowControl w:val="0"/>
        <w:autoSpaceDE w:val="0"/>
        <w:autoSpaceDN w:val="0"/>
        <w:adjustRightInd w:val="0"/>
        <w:spacing w:after="240" w:line="360" w:lineRule="auto"/>
        <w:ind w:left="709" w:right="333"/>
        <w:jc w:val="both"/>
        <w:rPr>
          <w:rFonts w:ascii="Palatino Linotype" w:hAnsi="Palatino Linotype" w:cs="Times"/>
          <w:color w:val="000000" w:themeColor="text1"/>
        </w:rPr>
      </w:pPr>
      <w:r w:rsidRPr="00C15C87">
        <w:rPr>
          <w:rFonts w:ascii="Palatino Linotype" w:hAnsi="Palatino Linotype" w:cs="Bookman Old Style"/>
          <w:bCs/>
          <w:color w:val="000000" w:themeColor="text1"/>
        </w:rPr>
        <w:t xml:space="preserve">II. </w:t>
      </w:r>
      <w:r w:rsidRPr="00C15C87">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E6DA974" w14:textId="77777777" w:rsidR="00B569E3" w:rsidRPr="00C15C87" w:rsidRDefault="00B569E3" w:rsidP="00C15C87">
      <w:pPr>
        <w:widowControl w:val="0"/>
        <w:autoSpaceDE w:val="0"/>
        <w:autoSpaceDN w:val="0"/>
        <w:adjustRightInd w:val="0"/>
        <w:spacing w:after="240" w:line="360" w:lineRule="auto"/>
        <w:ind w:left="709" w:right="333"/>
        <w:jc w:val="both"/>
        <w:rPr>
          <w:rFonts w:ascii="Palatino Linotype" w:hAnsi="Palatino Linotype" w:cs="Times"/>
          <w:color w:val="000000" w:themeColor="text1"/>
        </w:rPr>
      </w:pPr>
      <w:r w:rsidRPr="00C15C87">
        <w:rPr>
          <w:rFonts w:ascii="Palatino Linotype" w:hAnsi="Palatino Linotype" w:cs="Bookman Old Style"/>
          <w:bCs/>
          <w:color w:val="000000" w:themeColor="text1"/>
        </w:rPr>
        <w:t xml:space="preserve">III. </w:t>
      </w:r>
      <w:r w:rsidRPr="00C15C87">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200A7F1D" w14:textId="77777777" w:rsidR="00B569E3" w:rsidRPr="00C15C87" w:rsidRDefault="00B569E3" w:rsidP="00C15C87">
      <w:pPr>
        <w:widowControl w:val="0"/>
        <w:autoSpaceDE w:val="0"/>
        <w:autoSpaceDN w:val="0"/>
        <w:adjustRightInd w:val="0"/>
        <w:spacing w:after="240" w:line="360" w:lineRule="auto"/>
        <w:ind w:left="709" w:right="333"/>
        <w:jc w:val="both"/>
        <w:rPr>
          <w:rFonts w:ascii="Palatino Linotype" w:hAnsi="Palatino Linotype" w:cs="Times"/>
          <w:color w:val="000000" w:themeColor="text1"/>
        </w:rPr>
      </w:pPr>
      <w:r w:rsidRPr="00C15C87">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24F84A5F" w14:textId="6C4CEF11" w:rsidR="00B569E3" w:rsidRPr="00C15C87" w:rsidRDefault="00B569E3" w:rsidP="00C15C87">
      <w:pPr>
        <w:widowControl w:val="0"/>
        <w:autoSpaceDE w:val="0"/>
        <w:autoSpaceDN w:val="0"/>
        <w:adjustRightInd w:val="0"/>
        <w:spacing w:after="240" w:line="360" w:lineRule="auto"/>
        <w:ind w:left="709" w:right="333"/>
        <w:jc w:val="both"/>
        <w:rPr>
          <w:rFonts w:ascii="Palatino Linotype" w:hAnsi="Palatino Linotype" w:cs="Times"/>
          <w:color w:val="000000" w:themeColor="text1"/>
        </w:rPr>
      </w:pPr>
      <w:r w:rsidRPr="00C15C87">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6449DCDA" w14:textId="77777777" w:rsidR="00B569E3" w:rsidRPr="00C15C87" w:rsidRDefault="00B569E3" w:rsidP="00C15C87">
      <w:pPr>
        <w:pStyle w:val="Prrafodelista"/>
        <w:numPr>
          <w:ilvl w:val="0"/>
          <w:numId w:val="2"/>
        </w:numPr>
        <w:spacing w:line="360" w:lineRule="auto"/>
        <w:ind w:left="0" w:firstLine="0"/>
        <w:jc w:val="both"/>
        <w:rPr>
          <w:rFonts w:ascii="Palatino Linotype" w:hAnsi="Palatino Linotype" w:cs="Arial"/>
          <w:color w:val="000000" w:themeColor="text1"/>
        </w:rPr>
      </w:pPr>
      <w:r w:rsidRPr="00C15C87">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0AA75D5" w14:textId="77777777" w:rsidR="00B569E3" w:rsidRPr="00C15C87" w:rsidRDefault="00B569E3" w:rsidP="00C15C87">
      <w:pPr>
        <w:pStyle w:val="Prrafodelista"/>
        <w:spacing w:line="360" w:lineRule="auto"/>
        <w:ind w:left="360"/>
        <w:jc w:val="both"/>
        <w:rPr>
          <w:rFonts w:ascii="Palatino Linotype" w:hAnsi="Palatino Linotype" w:cs="Arial"/>
          <w:color w:val="000000" w:themeColor="text1"/>
        </w:rPr>
      </w:pPr>
    </w:p>
    <w:p w14:paraId="26772FAB" w14:textId="77777777" w:rsidR="00B569E3" w:rsidRPr="00C15C87" w:rsidRDefault="00B569E3" w:rsidP="00C15C87">
      <w:pPr>
        <w:pStyle w:val="Prrafodelista"/>
        <w:numPr>
          <w:ilvl w:val="0"/>
          <w:numId w:val="2"/>
        </w:numPr>
        <w:spacing w:line="360" w:lineRule="auto"/>
        <w:ind w:left="0" w:firstLine="0"/>
        <w:jc w:val="both"/>
        <w:rPr>
          <w:rFonts w:ascii="Palatino Linotype" w:hAnsi="Palatino Linotype" w:cs="Arial"/>
          <w:color w:val="000000" w:themeColor="text1"/>
        </w:rPr>
      </w:pPr>
      <w:r w:rsidRPr="00C15C87">
        <w:rPr>
          <w:rFonts w:ascii="Palatino Linotype" w:hAnsi="Palatino Linotype" w:cs="Arial"/>
          <w:color w:val="000000" w:themeColor="text1"/>
        </w:rPr>
        <w:t>Como consecuencia de lo anterior, el sujeto obligado debe identificar claramente el tipo de información y hacer un juicio de subsunción o encaje</w:t>
      </w:r>
      <w:r w:rsidRPr="00C15C87">
        <w:rPr>
          <w:rStyle w:val="Refdenotaalpie"/>
          <w:rFonts w:ascii="Palatino Linotype" w:hAnsi="Palatino Linotype" w:cs="Arial"/>
          <w:color w:val="000000" w:themeColor="text1"/>
        </w:rPr>
        <w:footnoteReference w:id="1"/>
      </w:r>
      <w:r w:rsidRPr="00C15C87">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56C6AF2" w14:textId="77777777" w:rsidR="00B569E3" w:rsidRPr="00C15C87" w:rsidRDefault="00B569E3" w:rsidP="00C15C87">
      <w:pPr>
        <w:pStyle w:val="Prrafodelista"/>
        <w:spacing w:line="360" w:lineRule="auto"/>
        <w:ind w:left="360"/>
        <w:jc w:val="both"/>
        <w:rPr>
          <w:rFonts w:ascii="Palatino Linotype" w:hAnsi="Palatino Linotype" w:cs="Arial"/>
          <w:color w:val="000000" w:themeColor="text1"/>
        </w:rPr>
      </w:pPr>
    </w:p>
    <w:p w14:paraId="6B4F9141" w14:textId="77777777" w:rsidR="00B569E3" w:rsidRPr="00C15C87" w:rsidRDefault="00B569E3" w:rsidP="00C15C87">
      <w:pPr>
        <w:pStyle w:val="Prrafodelista"/>
        <w:numPr>
          <w:ilvl w:val="0"/>
          <w:numId w:val="2"/>
        </w:numPr>
        <w:spacing w:line="360" w:lineRule="auto"/>
        <w:ind w:left="0" w:firstLine="0"/>
        <w:jc w:val="both"/>
        <w:rPr>
          <w:rFonts w:ascii="Palatino Linotype" w:hAnsi="Palatino Linotype" w:cs="Arial"/>
          <w:color w:val="000000" w:themeColor="text1"/>
        </w:rPr>
      </w:pPr>
      <w:r w:rsidRPr="00C15C87">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2D2E2369" w14:textId="77777777" w:rsidR="00E64EAF" w:rsidRPr="00C15C87" w:rsidRDefault="00E64EAF" w:rsidP="00C15C87">
      <w:pPr>
        <w:pStyle w:val="Prrafodelista"/>
        <w:spacing w:line="360" w:lineRule="auto"/>
        <w:rPr>
          <w:rFonts w:ascii="Palatino Linotype" w:hAnsi="Palatino Linotype" w:cs="Arial"/>
          <w:color w:val="000000" w:themeColor="text1"/>
        </w:rPr>
      </w:pPr>
    </w:p>
    <w:p w14:paraId="31CB8B4B" w14:textId="36B2B873" w:rsidR="00E64EAF" w:rsidRPr="00C15C87" w:rsidRDefault="00E64EAF" w:rsidP="00C15C87">
      <w:pPr>
        <w:pStyle w:val="Prrafodelista"/>
        <w:numPr>
          <w:ilvl w:val="0"/>
          <w:numId w:val="2"/>
        </w:numPr>
        <w:spacing w:line="360" w:lineRule="auto"/>
        <w:ind w:left="0" w:firstLine="0"/>
        <w:jc w:val="both"/>
        <w:rPr>
          <w:rFonts w:ascii="Palatino Linotype" w:hAnsi="Palatino Linotype" w:cs="Arial"/>
          <w:lang w:eastAsia="es-MX"/>
        </w:rPr>
      </w:pPr>
      <w:r w:rsidRPr="00C15C87">
        <w:rPr>
          <w:rFonts w:ascii="Palatino Linotype" w:hAnsi="Palatino Linotype" w:cs="Arial"/>
        </w:rPr>
        <w:t>Asimismo, es pertinente reiterar que el acuerdo respectivo deberá contener la debida f</w:t>
      </w:r>
      <w:r w:rsidRPr="00C15C87">
        <w:rPr>
          <w:rFonts w:ascii="Palatino Linotype" w:hAnsi="Palatino Linotype" w:cs="Arial"/>
          <w:lang w:eastAsia="es-MX"/>
        </w:rPr>
        <w:t>undamentación pertinente, es decir, los supuesto jurídicos que sustenten los motivos de clasificación argumentados; ello con el propósito de que el solicitante conozca a detalle y de manera completa la esencia de aquellas circunstancias y condiciones que determinaron la respuesta del</w:t>
      </w:r>
      <w:r w:rsidRPr="00C15C87">
        <w:rPr>
          <w:rFonts w:ascii="Palatino Linotype" w:hAnsi="Palatino Linotype" w:cs="Arial"/>
          <w:b/>
          <w:lang w:eastAsia="es-MX"/>
        </w:rPr>
        <w:t xml:space="preserve"> SUJETO OBLIGADO</w:t>
      </w:r>
      <w:r w:rsidRPr="00C15C87">
        <w:rPr>
          <w:rFonts w:ascii="Palatino Linotype" w:hAnsi="Palatino Linotype" w:cs="Arial"/>
          <w:lang w:eastAsia="es-MX"/>
        </w:rPr>
        <w:t xml:space="preserve">. </w:t>
      </w:r>
    </w:p>
    <w:p w14:paraId="68AB9316" w14:textId="77777777" w:rsidR="00E64EAF" w:rsidRPr="00C15C87" w:rsidRDefault="00E64EAF" w:rsidP="00C15C87">
      <w:pPr>
        <w:pStyle w:val="Prrafodelista"/>
        <w:autoSpaceDE w:val="0"/>
        <w:autoSpaceDN w:val="0"/>
        <w:adjustRightInd w:val="0"/>
        <w:spacing w:line="360" w:lineRule="auto"/>
        <w:ind w:left="360" w:right="-93"/>
        <w:jc w:val="both"/>
        <w:rPr>
          <w:rFonts w:ascii="Palatino Linotype" w:hAnsi="Palatino Linotype" w:cs="Arial"/>
          <w:lang w:eastAsia="es-MX"/>
        </w:rPr>
      </w:pPr>
    </w:p>
    <w:p w14:paraId="1936A0D7" w14:textId="77777777" w:rsidR="00E64EAF" w:rsidRPr="00C15C87" w:rsidRDefault="00E64EAF" w:rsidP="00C15C87">
      <w:pPr>
        <w:pStyle w:val="Prrafodelista"/>
        <w:numPr>
          <w:ilvl w:val="0"/>
          <w:numId w:val="2"/>
        </w:numPr>
        <w:spacing w:line="360" w:lineRule="auto"/>
        <w:ind w:left="0" w:firstLine="0"/>
        <w:jc w:val="both"/>
        <w:rPr>
          <w:rFonts w:ascii="Palatino Linotype" w:hAnsi="Palatino Linotype" w:cs="Arial"/>
          <w:lang w:eastAsia="es-MX"/>
        </w:rPr>
      </w:pPr>
      <w:r w:rsidRPr="00C15C87">
        <w:rPr>
          <w:rFonts w:ascii="Palatino Linotype" w:hAnsi="Palatino Linotype" w:cs="Arial"/>
        </w:rPr>
        <w:t>Lo</w:t>
      </w:r>
      <w:r w:rsidRPr="00C15C87">
        <w:rPr>
          <w:rFonts w:ascii="Palatino Linotype" w:hAnsi="Palatino Linotype" w:cs="Arial"/>
          <w:lang w:eastAsia="es-MX"/>
        </w:rPr>
        <w:t xml:space="preserve"> anterior, ya que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realizado. </w:t>
      </w:r>
    </w:p>
    <w:p w14:paraId="5FC51685" w14:textId="77777777" w:rsidR="00E64EAF" w:rsidRPr="00C15C87" w:rsidRDefault="00E64EAF" w:rsidP="00C15C87">
      <w:pPr>
        <w:autoSpaceDE w:val="0"/>
        <w:autoSpaceDN w:val="0"/>
        <w:adjustRightInd w:val="0"/>
        <w:spacing w:line="360" w:lineRule="auto"/>
        <w:ind w:right="-93"/>
        <w:jc w:val="both"/>
        <w:rPr>
          <w:rFonts w:ascii="Palatino Linotype" w:hAnsi="Palatino Linotype" w:cs="Arial"/>
          <w:lang w:eastAsia="es-MX"/>
        </w:rPr>
      </w:pPr>
    </w:p>
    <w:p w14:paraId="26FDD1EC" w14:textId="77777777" w:rsidR="00E64EAF" w:rsidRPr="00C15C87" w:rsidRDefault="00E64EAF" w:rsidP="00C15C87">
      <w:pPr>
        <w:pStyle w:val="Prrafodelista"/>
        <w:numPr>
          <w:ilvl w:val="0"/>
          <w:numId w:val="2"/>
        </w:numPr>
        <w:spacing w:line="360" w:lineRule="auto"/>
        <w:ind w:left="0" w:firstLine="0"/>
        <w:jc w:val="both"/>
        <w:rPr>
          <w:rFonts w:ascii="Palatino Linotype" w:hAnsi="Palatino Linotype" w:cs="Arial"/>
          <w:lang w:eastAsia="es-MX"/>
        </w:rPr>
      </w:pPr>
      <w:r w:rsidRPr="00C15C87">
        <w:rPr>
          <w:rFonts w:ascii="Palatino Linotype" w:hAnsi="Palatino Linotype" w:cs="Arial"/>
        </w:rPr>
        <w:t>Sirve</w:t>
      </w:r>
      <w:r w:rsidRPr="00C15C87">
        <w:rPr>
          <w:rFonts w:ascii="Palatino Linotype" w:hAnsi="Palatino Linotype" w:cs="Arial"/>
          <w:lang w:eastAsia="es-MX"/>
        </w:rPr>
        <w:t xml:space="preserve"> de sustento a lo anterior la Tesis jurisprudencial número I.4º.A. J/43, Publicada en el Semanario Judicial de la Federación y su Gaceta, bajo el número de registro 175082, que a la letra dispone:</w:t>
      </w:r>
    </w:p>
    <w:p w14:paraId="726B09E5" w14:textId="77777777" w:rsidR="00E64EAF" w:rsidRPr="00C15C87" w:rsidRDefault="00E64EAF" w:rsidP="00C15C87">
      <w:pPr>
        <w:pStyle w:val="Prrafodelista"/>
        <w:autoSpaceDE w:val="0"/>
        <w:autoSpaceDN w:val="0"/>
        <w:adjustRightInd w:val="0"/>
        <w:spacing w:line="360" w:lineRule="auto"/>
        <w:ind w:left="360" w:right="-93"/>
        <w:jc w:val="both"/>
        <w:rPr>
          <w:rFonts w:ascii="Palatino Linotype" w:hAnsi="Palatino Linotype" w:cs="Arial"/>
          <w:lang w:eastAsia="es-MX"/>
        </w:rPr>
      </w:pPr>
    </w:p>
    <w:p w14:paraId="0F679B1E" w14:textId="77777777" w:rsidR="00E64EAF" w:rsidRPr="00C15C87" w:rsidRDefault="00E64EAF" w:rsidP="00C15C87">
      <w:pPr>
        <w:pStyle w:val="Prrafodelista"/>
        <w:spacing w:line="360" w:lineRule="auto"/>
        <w:ind w:left="363" w:right="476"/>
        <w:jc w:val="both"/>
        <w:rPr>
          <w:rFonts w:ascii="Palatino Linotype" w:hAnsi="Palatino Linotype" w:cs="Arial"/>
          <w:i/>
          <w:lang w:eastAsia="es-MX"/>
        </w:rPr>
      </w:pPr>
      <w:r w:rsidRPr="00C15C87">
        <w:rPr>
          <w:rFonts w:ascii="Palatino Linotype" w:hAnsi="Palatino Linotype" w:cs="Arial"/>
          <w:b/>
          <w:bCs/>
          <w:i/>
          <w:caps/>
          <w:lang w:eastAsia="es-MX"/>
        </w:rPr>
        <w:t xml:space="preserve">“FUNDAMENTACIÓN Y MOTIVACIÓN. EL ASPECTO FORMAL DE LA GARANTÍA Y SU FINALIDAD SE TRADUCEN EN EXPLICAR, JUSTIFICAR, POSIBILITAR LA DEFENSA Y COMUNICAR LA DECISIÓN. </w:t>
      </w:r>
      <w:r w:rsidRPr="00C15C87">
        <w:rPr>
          <w:rFonts w:ascii="Palatino Linotype" w:hAnsi="Palatino Linotype" w:cs="Arial"/>
          <w:i/>
          <w:lang w:eastAsia="es-MX"/>
        </w:rPr>
        <w:t xml:space="preserve">El contenido formal de la garantía de legalidad prevista en el artículo 16 constitucional relativa a la fundamentación y motivación tiene como propósito primordial y ratio que el justiciable </w:t>
      </w:r>
      <w:r w:rsidRPr="00C15C87">
        <w:rPr>
          <w:rFonts w:ascii="Palatino Linotype" w:hAnsi="Palatino Linotype" w:cs="Arial"/>
          <w:b/>
          <w:i/>
          <w:lang w:eastAsia="es-MX"/>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C15C87">
        <w:rPr>
          <w:rFonts w:ascii="Palatino Linotype" w:hAnsi="Palatino Linotype" w:cs="Arial"/>
          <w:i/>
          <w:lang w:eastAsia="es-MX"/>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C15C87">
        <w:rPr>
          <w:rFonts w:ascii="Palatino Linotype" w:hAnsi="Palatino Linotype" w:cs="Arial"/>
          <w:b/>
          <w:i/>
          <w:lang w:eastAsia="es-MX"/>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C15C87">
        <w:rPr>
          <w:rFonts w:ascii="Palatino Linotype" w:hAnsi="Palatino Linotype" w:cs="Arial"/>
          <w:i/>
          <w:lang w:eastAsia="es-MX"/>
        </w:rPr>
        <w:t xml:space="preserve"> del que se deduzca la relación de pertenencia lógica de los hechos al derecho invocado, que es la subsunción.”</w:t>
      </w:r>
    </w:p>
    <w:p w14:paraId="14B68A5E" w14:textId="718D6103" w:rsidR="00E64EAF" w:rsidRPr="00C15C87" w:rsidRDefault="00E64EAF" w:rsidP="00C15C87">
      <w:pPr>
        <w:pStyle w:val="Prrafodelista"/>
        <w:spacing w:line="360" w:lineRule="auto"/>
        <w:ind w:left="360" w:right="902"/>
        <w:jc w:val="both"/>
        <w:rPr>
          <w:rFonts w:ascii="Palatino Linotype" w:hAnsi="Palatino Linotype" w:cs="Arial"/>
          <w:bCs/>
          <w:caps/>
          <w:lang w:eastAsia="es-MX"/>
        </w:rPr>
      </w:pPr>
      <w:r w:rsidRPr="00C15C87">
        <w:rPr>
          <w:rFonts w:ascii="Palatino Linotype" w:hAnsi="Palatino Linotype" w:cs="Arial"/>
          <w:bCs/>
          <w:caps/>
          <w:lang w:eastAsia="es-MX"/>
        </w:rPr>
        <w:t>(</w:t>
      </w:r>
      <w:r w:rsidRPr="00C15C87">
        <w:rPr>
          <w:rFonts w:ascii="Palatino Linotype" w:hAnsi="Palatino Linotype" w:cs="Arial"/>
          <w:bCs/>
          <w:lang w:eastAsia="es-MX"/>
        </w:rPr>
        <w:t>Énfasis añadido</w:t>
      </w:r>
      <w:r w:rsidRPr="00C15C87">
        <w:rPr>
          <w:rFonts w:ascii="Palatino Linotype" w:hAnsi="Palatino Linotype" w:cs="Arial"/>
          <w:bCs/>
          <w:caps/>
          <w:lang w:eastAsia="es-MX"/>
        </w:rPr>
        <w:t>.)</w:t>
      </w:r>
    </w:p>
    <w:p w14:paraId="39E70207" w14:textId="77777777" w:rsidR="00E64EAF" w:rsidRPr="00C15C87" w:rsidRDefault="00E64EAF" w:rsidP="00C15C87">
      <w:pPr>
        <w:pStyle w:val="Prrafodelista"/>
        <w:spacing w:line="360" w:lineRule="auto"/>
        <w:ind w:left="360" w:right="49"/>
        <w:jc w:val="both"/>
        <w:rPr>
          <w:rFonts w:ascii="Palatino Linotype" w:hAnsi="Palatino Linotype" w:cs="Arial"/>
          <w:highlight w:val="cyan"/>
          <w:lang w:eastAsia="es-MX"/>
        </w:rPr>
      </w:pPr>
    </w:p>
    <w:p w14:paraId="6E45A420" w14:textId="77777777" w:rsidR="00E64EAF" w:rsidRPr="00C15C87" w:rsidRDefault="00E64EAF" w:rsidP="00C15C87">
      <w:pPr>
        <w:pStyle w:val="Prrafodelista"/>
        <w:numPr>
          <w:ilvl w:val="0"/>
          <w:numId w:val="2"/>
        </w:numPr>
        <w:spacing w:line="360" w:lineRule="auto"/>
        <w:ind w:left="0" w:firstLine="0"/>
        <w:jc w:val="both"/>
        <w:rPr>
          <w:rFonts w:ascii="Palatino Linotype" w:hAnsi="Palatino Linotype" w:cs="Arial"/>
          <w:lang w:eastAsia="es-MX"/>
        </w:rPr>
      </w:pPr>
      <w:r w:rsidRPr="00C15C87">
        <w:rPr>
          <w:rFonts w:ascii="Palatino Linotype" w:hAnsi="Palatino Linotype" w:cs="Arial"/>
        </w:rPr>
        <w:t>Razones</w:t>
      </w:r>
      <w:r w:rsidRPr="00C15C87">
        <w:rPr>
          <w:rFonts w:ascii="Palatino Linotype" w:hAnsi="Palatino Linotype" w:cs="Arial"/>
          <w:lang w:eastAsia="es-MX"/>
        </w:rPr>
        <w:t xml:space="preserve"> y fundamentos por los que este Instituto desestima el Acuerdo de Clasificación de Información Reservada otorgado por el </w:t>
      </w:r>
      <w:r w:rsidRPr="00C15C87">
        <w:rPr>
          <w:rFonts w:ascii="Palatino Linotype" w:hAnsi="Palatino Linotype" w:cs="Arial"/>
          <w:b/>
          <w:lang w:eastAsia="es-MX"/>
        </w:rPr>
        <w:t>SUJETO OBLIGADO</w:t>
      </w:r>
      <w:r w:rsidRPr="00C15C87">
        <w:rPr>
          <w:rFonts w:ascii="Palatino Linotype" w:hAnsi="Palatino Linotype" w:cs="Arial"/>
          <w:lang w:eastAsia="es-MX"/>
        </w:rPr>
        <w:t xml:space="preserve">, en los términos analizados.     </w:t>
      </w:r>
    </w:p>
    <w:p w14:paraId="57CF929F" w14:textId="77777777" w:rsidR="00E64EAF" w:rsidRPr="00C15C87" w:rsidRDefault="00E64EAF" w:rsidP="00C15C87">
      <w:pPr>
        <w:pStyle w:val="Prrafodelista"/>
        <w:spacing w:line="360" w:lineRule="auto"/>
        <w:ind w:left="0"/>
        <w:jc w:val="both"/>
        <w:rPr>
          <w:rFonts w:ascii="Palatino Linotype" w:hAnsi="Palatino Linotype" w:cs="Arial"/>
          <w:lang w:eastAsia="es-MX"/>
        </w:rPr>
      </w:pPr>
    </w:p>
    <w:p w14:paraId="324E8D4B" w14:textId="4446BB8B" w:rsidR="00004906" w:rsidRPr="00C15C87" w:rsidRDefault="00336428" w:rsidP="00C15C87">
      <w:pPr>
        <w:pStyle w:val="Prrafodelista"/>
        <w:numPr>
          <w:ilvl w:val="0"/>
          <w:numId w:val="2"/>
        </w:numPr>
        <w:spacing w:before="240" w:after="240" w:line="360" w:lineRule="auto"/>
        <w:ind w:left="0" w:firstLine="0"/>
        <w:jc w:val="both"/>
        <w:rPr>
          <w:rFonts w:ascii="Palatino Linotype" w:hAnsi="Palatino Linotype"/>
          <w:color w:val="000000"/>
        </w:rPr>
      </w:pPr>
      <w:r w:rsidRPr="00C15C87">
        <w:rPr>
          <w:rFonts w:ascii="Palatino Linotype" w:hAnsi="Palatino Linotype" w:cs="Arial"/>
          <w:color w:val="000000" w:themeColor="text1"/>
        </w:rPr>
        <w:t>Por cuanto hace al número de expediente, probable responsabilidad y estado procesal, no son datos que afecten la sustanciación de los procedimiento</w:t>
      </w:r>
      <w:r w:rsidR="00004906" w:rsidRPr="00C15C87">
        <w:rPr>
          <w:rFonts w:ascii="Palatino Linotype" w:hAnsi="Palatino Linotype" w:cs="Arial"/>
          <w:color w:val="000000" w:themeColor="text1"/>
        </w:rPr>
        <w:t>s</w:t>
      </w:r>
      <w:r w:rsidRPr="00C15C87">
        <w:rPr>
          <w:rFonts w:ascii="Palatino Linotype" w:hAnsi="Palatino Linotype" w:cs="Arial"/>
          <w:color w:val="000000" w:themeColor="text1"/>
        </w:rPr>
        <w:t xml:space="preserve"> administrativos, de modo</w:t>
      </w:r>
      <w:r w:rsidR="00004906" w:rsidRPr="00C15C87">
        <w:rPr>
          <w:rFonts w:ascii="Palatino Linotype" w:hAnsi="Palatino Linotype" w:cs="Arial"/>
          <w:color w:val="000000" w:themeColor="text1"/>
        </w:rPr>
        <w:t xml:space="preserve"> tal que resulta dable ordenar su entrega. Si bien es cierto, es información estadística, y el derecho de acceso a la información pública, es un derecho que versa sobre acceso a documentos, en virtud que </w:t>
      </w:r>
      <w:r w:rsidR="00004906" w:rsidRPr="00C15C87">
        <w:rPr>
          <w:rFonts w:ascii="Palatino Linotype" w:eastAsia="MS Mincho" w:hAnsi="Palatino Linotype" w:cs="Arial"/>
        </w:rPr>
        <w:t>el artículo 12 párrafo segundo de la Ley de Transparencia y Acceso a la Información Pública del Estado de México y Municipios, exime a los sujetos obligados del deber de procesar, generar, resumir, efectuar cálculos o practicar investigaciones para presentar la información conforme al interés del solicitante. Este Órgano Garante en distintas oportunidades ha señalado que responder a formularios o cuestionarios requeridos por las personas, a través de un documento ad hoc,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00004906" w:rsidRPr="00C15C87">
        <w:rPr>
          <w:rStyle w:val="Refdenotaalpie"/>
          <w:rFonts w:ascii="Palatino Linotype" w:eastAsia="MS Mincho" w:hAnsi="Palatino Linotype" w:cs="Arial"/>
        </w:rPr>
        <w:footnoteReference w:id="2"/>
      </w:r>
      <w:r w:rsidR="00004906" w:rsidRPr="00C15C87">
        <w:rPr>
          <w:rFonts w:ascii="Palatino Linotype" w:eastAsia="MS Mincho" w:hAnsi="Palatino Linotype" w:cs="Arial"/>
        </w:rPr>
        <w:t xml:space="preserve"> </w:t>
      </w:r>
    </w:p>
    <w:p w14:paraId="0A8F503D" w14:textId="77777777" w:rsidR="00004906" w:rsidRPr="00C15C87" w:rsidRDefault="00004906" w:rsidP="00C15C87">
      <w:pPr>
        <w:pStyle w:val="Prrafodelista"/>
        <w:spacing w:line="360" w:lineRule="auto"/>
        <w:ind w:left="0"/>
        <w:jc w:val="both"/>
        <w:rPr>
          <w:rFonts w:ascii="Palatino Linotype" w:hAnsi="Palatino Linotype"/>
          <w:color w:val="000000"/>
        </w:rPr>
      </w:pPr>
    </w:p>
    <w:p w14:paraId="3705ED68" w14:textId="77777777" w:rsidR="00004906" w:rsidRPr="00C15C87" w:rsidRDefault="00004906" w:rsidP="00C15C87">
      <w:pPr>
        <w:pStyle w:val="Prrafodelista"/>
        <w:numPr>
          <w:ilvl w:val="0"/>
          <w:numId w:val="2"/>
        </w:numPr>
        <w:spacing w:before="240" w:after="240" w:line="360" w:lineRule="auto"/>
        <w:ind w:left="0" w:firstLine="0"/>
        <w:jc w:val="both"/>
        <w:rPr>
          <w:rFonts w:ascii="Palatino Linotype" w:hAnsi="Palatino Linotype"/>
          <w:color w:val="000000"/>
        </w:rPr>
      </w:pPr>
      <w:r w:rsidRPr="00C15C87">
        <w:rPr>
          <w:rFonts w:ascii="Palatino Linotype" w:hAnsi="Palatino Linotype" w:cs="Arial"/>
          <w:color w:val="000000" w:themeColor="text1"/>
        </w:rPr>
        <w:t>Sistemáticamente</w:t>
      </w:r>
      <w:r w:rsidRPr="00C15C87">
        <w:rPr>
          <w:rFonts w:ascii="Palatino Linotype" w:eastAsia="MS Mincho" w:hAnsi="Palatino Linotype" w:cs="Arial"/>
        </w:rPr>
        <w:t xml:space="preserve"> hemos señalado, y así lo entienden tanto otros Órganos Garantes</w:t>
      </w:r>
      <w:r w:rsidRPr="00C15C87">
        <w:rPr>
          <w:rStyle w:val="Refdenotaalpie"/>
          <w:rFonts w:ascii="Palatino Linotype" w:eastAsia="MS Mincho" w:hAnsi="Palatino Linotype" w:cs="Arial"/>
        </w:rPr>
        <w:footnoteReference w:id="3"/>
      </w:r>
      <w:r w:rsidRPr="00C15C87">
        <w:rPr>
          <w:rFonts w:ascii="Palatino Linotype" w:eastAsia="MS Mincho" w:hAnsi="Palatino Linotype" w:cs="Arial"/>
        </w:rPr>
        <w:t>Como Órganos Internacionales Especializados,</w:t>
      </w:r>
      <w:r w:rsidRPr="00C15C87">
        <w:rPr>
          <w:rStyle w:val="Refdenotaalpie"/>
          <w:rFonts w:ascii="Palatino Linotype" w:eastAsia="MS Mincho" w:hAnsi="Palatino Linotype" w:cs="Arial"/>
        </w:rPr>
        <w:footnoteReference w:id="4"/>
      </w:r>
      <w:r w:rsidRPr="00C15C87">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p>
    <w:p w14:paraId="0E7BD012" w14:textId="77777777" w:rsidR="00004906" w:rsidRPr="00C15C87" w:rsidRDefault="00004906" w:rsidP="00C15C87">
      <w:pPr>
        <w:pStyle w:val="Prrafodelista"/>
        <w:spacing w:line="360" w:lineRule="auto"/>
        <w:rPr>
          <w:rFonts w:ascii="Palatino Linotype" w:hAnsi="Palatino Linotype"/>
          <w:color w:val="000000"/>
        </w:rPr>
      </w:pPr>
    </w:p>
    <w:p w14:paraId="3709B5CD" w14:textId="398EBC60" w:rsidR="00B203DA" w:rsidRPr="00C15C87" w:rsidRDefault="00B203DA" w:rsidP="00C15C87">
      <w:pPr>
        <w:pStyle w:val="Prrafodelista"/>
        <w:widowControl w:val="0"/>
        <w:numPr>
          <w:ilvl w:val="0"/>
          <w:numId w:val="2"/>
        </w:numPr>
        <w:autoSpaceDE w:val="0"/>
        <w:autoSpaceDN w:val="0"/>
        <w:adjustRightInd w:val="0"/>
        <w:spacing w:before="240" w:after="240" w:line="360" w:lineRule="auto"/>
        <w:ind w:left="0" w:right="49" w:firstLine="0"/>
        <w:jc w:val="both"/>
        <w:rPr>
          <w:rFonts w:ascii="Palatino Linotype" w:hAnsi="Palatino Linotype" w:cs="Arial"/>
          <w:color w:val="222222"/>
          <w:lang w:val="es-MX" w:eastAsia="es-MX"/>
        </w:rPr>
      </w:pPr>
      <w:r w:rsidRPr="00C15C87">
        <w:rPr>
          <w:rFonts w:ascii="Palatino Linotype" w:hAnsi="Palatino Linotype"/>
          <w:color w:val="000000"/>
        </w:rPr>
        <w:t xml:space="preserve">Sirve de apoyo </w:t>
      </w:r>
      <w:r w:rsidRPr="00C15C87">
        <w:rPr>
          <w:rFonts w:ascii="Palatino Linotype" w:hAnsi="Palatino Linotype" w:cs="Arial"/>
          <w:color w:val="222222"/>
          <w:lang w:eastAsia="es-MX"/>
        </w:rPr>
        <w:t xml:space="preserve">a lo anterior, el </w:t>
      </w:r>
      <w:r w:rsidRPr="00C15C87">
        <w:rPr>
          <w:rFonts w:ascii="Palatino Linotype" w:hAnsi="Palatino Linotype" w:cs="Arial"/>
          <w:b/>
          <w:color w:val="222222"/>
          <w:lang w:eastAsia="es-MX"/>
        </w:rPr>
        <w:t>Criterio 03-17</w:t>
      </w:r>
      <w:r w:rsidRPr="00C15C87">
        <w:rPr>
          <w:rFonts w:ascii="Palatino Linotype" w:hAnsi="Palatino Linotype" w:cs="Arial"/>
          <w:color w:val="222222"/>
          <w:lang w:eastAsia="es-MX"/>
        </w:rPr>
        <w:t>, emitido por el Pleno del Instituto Nacional de Transparencia, Acceso a la Información y Protección de Datos Personales, que a la letra dice:</w:t>
      </w:r>
    </w:p>
    <w:p w14:paraId="0241D82E" w14:textId="77777777" w:rsidR="00386CD4" w:rsidRPr="00C15C87" w:rsidRDefault="00B203DA" w:rsidP="00C15C87">
      <w:pPr>
        <w:spacing w:before="73" w:line="360" w:lineRule="auto"/>
        <w:ind w:left="426" w:right="474"/>
        <w:jc w:val="both"/>
        <w:rPr>
          <w:rFonts w:ascii="Palatino Linotype" w:eastAsia="Arial" w:hAnsi="Palatino Linotype" w:cs="Arial"/>
        </w:rPr>
      </w:pPr>
      <w:r w:rsidRPr="00C15C87">
        <w:rPr>
          <w:rFonts w:ascii="Palatino Linotype" w:hAnsi="Palatino Linotype" w:cs="Arial"/>
          <w:b/>
          <w:bCs/>
          <w:i/>
          <w:iCs/>
          <w:color w:val="222222"/>
          <w:lang w:eastAsia="es-MX"/>
        </w:rPr>
        <w:t>“</w:t>
      </w:r>
      <w:r w:rsidR="00386CD4" w:rsidRPr="00C15C87">
        <w:rPr>
          <w:rFonts w:ascii="Palatino Linotype" w:eastAsia="Arial" w:hAnsi="Palatino Linotype" w:cs="Arial"/>
          <w:b/>
        </w:rPr>
        <w:t xml:space="preserve">No existe obligación de elaborar </w:t>
      </w:r>
      <w:r w:rsidR="00386CD4" w:rsidRPr="00C15C87">
        <w:rPr>
          <w:rFonts w:ascii="Palatino Linotype" w:eastAsia="Arial" w:hAnsi="Palatino Linotype" w:cs="Arial"/>
          <w:b/>
          <w:spacing w:val="-3"/>
        </w:rPr>
        <w:t>d</w:t>
      </w:r>
      <w:r w:rsidR="00386CD4" w:rsidRPr="00C15C87">
        <w:rPr>
          <w:rFonts w:ascii="Palatino Linotype" w:eastAsia="Arial" w:hAnsi="Palatino Linotype" w:cs="Arial"/>
          <w:b/>
        </w:rPr>
        <w:t>ocum</w:t>
      </w:r>
      <w:r w:rsidR="00386CD4" w:rsidRPr="00C15C87">
        <w:rPr>
          <w:rFonts w:ascii="Palatino Linotype" w:eastAsia="Arial" w:hAnsi="Palatino Linotype" w:cs="Arial"/>
          <w:b/>
          <w:spacing w:val="1"/>
        </w:rPr>
        <w:t>e</w:t>
      </w:r>
      <w:r w:rsidR="00386CD4" w:rsidRPr="00C15C87">
        <w:rPr>
          <w:rFonts w:ascii="Palatino Linotype" w:eastAsia="Arial" w:hAnsi="Palatino Linotype" w:cs="Arial"/>
          <w:b/>
        </w:rPr>
        <w:t>n</w:t>
      </w:r>
      <w:r w:rsidR="00386CD4" w:rsidRPr="00C15C87">
        <w:rPr>
          <w:rFonts w:ascii="Palatino Linotype" w:eastAsia="Arial" w:hAnsi="Palatino Linotype" w:cs="Arial"/>
          <w:b/>
          <w:spacing w:val="-1"/>
        </w:rPr>
        <w:t>t</w:t>
      </w:r>
      <w:r w:rsidR="00386CD4" w:rsidRPr="00C15C87">
        <w:rPr>
          <w:rFonts w:ascii="Palatino Linotype" w:eastAsia="Arial" w:hAnsi="Palatino Linotype" w:cs="Arial"/>
          <w:b/>
        </w:rPr>
        <w:t>os</w:t>
      </w:r>
      <w:r w:rsidR="00386CD4" w:rsidRPr="00C15C87">
        <w:rPr>
          <w:rFonts w:ascii="Palatino Linotype" w:eastAsia="Arial" w:hAnsi="Palatino Linotype" w:cs="Arial"/>
          <w:b/>
          <w:spacing w:val="14"/>
        </w:rPr>
        <w:t xml:space="preserve"> </w:t>
      </w:r>
      <w:r w:rsidR="00386CD4" w:rsidRPr="00C15C87">
        <w:rPr>
          <w:rFonts w:ascii="Palatino Linotype" w:eastAsia="Arial" w:hAnsi="Palatino Linotype" w:cs="Arial"/>
          <w:b/>
          <w:i/>
          <w:spacing w:val="-1"/>
        </w:rPr>
        <w:t xml:space="preserve">ad </w:t>
      </w:r>
      <w:r w:rsidR="00386CD4" w:rsidRPr="00C15C87">
        <w:rPr>
          <w:rFonts w:ascii="Palatino Linotype" w:eastAsia="Arial" w:hAnsi="Palatino Linotype" w:cs="Arial"/>
          <w:b/>
          <w:i/>
        </w:rPr>
        <w:t>hoc</w:t>
      </w:r>
      <w:r w:rsidR="00386CD4" w:rsidRPr="00C15C87">
        <w:rPr>
          <w:rFonts w:ascii="Palatino Linotype" w:eastAsia="Arial" w:hAnsi="Palatino Linotype" w:cs="Arial"/>
          <w:b/>
          <w:i/>
          <w:spacing w:val="11"/>
        </w:rPr>
        <w:t xml:space="preserve"> </w:t>
      </w:r>
      <w:r w:rsidR="00386CD4" w:rsidRPr="00C15C87">
        <w:rPr>
          <w:rFonts w:ascii="Palatino Linotype" w:eastAsia="Arial" w:hAnsi="Palatino Linotype" w:cs="Arial"/>
          <w:b/>
        </w:rPr>
        <w:t>para</w:t>
      </w:r>
      <w:r w:rsidR="00386CD4" w:rsidRPr="00C15C87">
        <w:rPr>
          <w:rFonts w:ascii="Palatino Linotype" w:eastAsia="Arial" w:hAnsi="Palatino Linotype" w:cs="Arial"/>
          <w:b/>
          <w:spacing w:val="10"/>
        </w:rPr>
        <w:t xml:space="preserve"> </w:t>
      </w:r>
      <w:r w:rsidR="00386CD4" w:rsidRPr="00C15C87">
        <w:rPr>
          <w:rFonts w:ascii="Palatino Linotype" w:eastAsia="Arial" w:hAnsi="Palatino Linotype" w:cs="Arial"/>
          <w:b/>
        </w:rPr>
        <w:t>atender las sol</w:t>
      </w:r>
      <w:r w:rsidR="00386CD4" w:rsidRPr="00C15C87">
        <w:rPr>
          <w:rFonts w:ascii="Palatino Linotype" w:eastAsia="Arial" w:hAnsi="Palatino Linotype" w:cs="Arial"/>
          <w:b/>
          <w:spacing w:val="-2"/>
        </w:rPr>
        <w:t>i</w:t>
      </w:r>
      <w:r w:rsidR="00386CD4" w:rsidRPr="00C15C87">
        <w:rPr>
          <w:rFonts w:ascii="Palatino Linotype" w:eastAsia="Arial" w:hAnsi="Palatino Linotype" w:cs="Arial"/>
          <w:b/>
          <w:spacing w:val="1"/>
        </w:rPr>
        <w:t>c</w:t>
      </w:r>
      <w:r w:rsidR="00386CD4" w:rsidRPr="00C15C87">
        <w:rPr>
          <w:rFonts w:ascii="Palatino Linotype" w:eastAsia="Arial" w:hAnsi="Palatino Linotype" w:cs="Arial"/>
          <w:b/>
        </w:rPr>
        <w:t>itudes</w:t>
      </w:r>
      <w:r w:rsidR="00386CD4" w:rsidRPr="00C15C87">
        <w:rPr>
          <w:rFonts w:ascii="Palatino Linotype" w:eastAsia="Arial" w:hAnsi="Palatino Linotype" w:cs="Arial"/>
          <w:b/>
          <w:spacing w:val="10"/>
        </w:rPr>
        <w:t xml:space="preserve"> </w:t>
      </w:r>
      <w:r w:rsidR="00386CD4" w:rsidRPr="00C15C87">
        <w:rPr>
          <w:rFonts w:ascii="Palatino Linotype" w:eastAsia="Arial" w:hAnsi="Palatino Linotype" w:cs="Arial"/>
          <w:b/>
        </w:rPr>
        <w:t>de</w:t>
      </w:r>
      <w:r w:rsidR="00386CD4" w:rsidRPr="00C15C87">
        <w:rPr>
          <w:rFonts w:ascii="Palatino Linotype" w:eastAsia="Arial" w:hAnsi="Palatino Linotype" w:cs="Arial"/>
          <w:b/>
          <w:spacing w:val="9"/>
        </w:rPr>
        <w:t xml:space="preserve"> </w:t>
      </w:r>
      <w:r w:rsidR="00386CD4" w:rsidRPr="00C15C87">
        <w:rPr>
          <w:rFonts w:ascii="Palatino Linotype" w:eastAsia="Arial" w:hAnsi="Palatino Linotype" w:cs="Arial"/>
          <w:b/>
          <w:spacing w:val="1"/>
        </w:rPr>
        <w:t>ac</w:t>
      </w:r>
      <w:r w:rsidR="00386CD4" w:rsidRPr="00C15C87">
        <w:rPr>
          <w:rFonts w:ascii="Palatino Linotype" w:eastAsia="Arial" w:hAnsi="Palatino Linotype" w:cs="Arial"/>
          <w:b/>
          <w:spacing w:val="-1"/>
        </w:rPr>
        <w:t>c</w:t>
      </w:r>
      <w:r w:rsidR="00386CD4" w:rsidRPr="00C15C87">
        <w:rPr>
          <w:rFonts w:ascii="Palatino Linotype" w:eastAsia="Arial" w:hAnsi="Palatino Linotype" w:cs="Arial"/>
          <w:b/>
          <w:spacing w:val="1"/>
        </w:rPr>
        <w:t>es</w:t>
      </w:r>
      <w:r w:rsidR="00386CD4" w:rsidRPr="00C15C87">
        <w:rPr>
          <w:rFonts w:ascii="Palatino Linotype" w:eastAsia="Arial" w:hAnsi="Palatino Linotype" w:cs="Arial"/>
          <w:b/>
        </w:rPr>
        <w:t>o</w:t>
      </w:r>
      <w:r w:rsidR="00386CD4" w:rsidRPr="00C15C87">
        <w:rPr>
          <w:rFonts w:ascii="Palatino Linotype" w:eastAsia="Arial" w:hAnsi="Palatino Linotype" w:cs="Arial"/>
          <w:b/>
          <w:spacing w:val="11"/>
        </w:rPr>
        <w:t xml:space="preserve"> </w:t>
      </w:r>
      <w:r w:rsidR="00386CD4" w:rsidRPr="00C15C87">
        <w:rPr>
          <w:rFonts w:ascii="Palatino Linotype" w:eastAsia="Arial" w:hAnsi="Palatino Linotype" w:cs="Arial"/>
          <w:b/>
        </w:rPr>
        <w:t>a</w:t>
      </w:r>
      <w:r w:rsidR="00386CD4" w:rsidRPr="00C15C87">
        <w:rPr>
          <w:rFonts w:ascii="Palatino Linotype" w:eastAsia="Arial" w:hAnsi="Palatino Linotype" w:cs="Arial"/>
          <w:b/>
          <w:spacing w:val="9"/>
        </w:rPr>
        <w:t xml:space="preserve"> </w:t>
      </w:r>
      <w:r w:rsidR="00386CD4" w:rsidRPr="00C15C87">
        <w:rPr>
          <w:rFonts w:ascii="Palatino Linotype" w:eastAsia="Arial" w:hAnsi="Palatino Linotype" w:cs="Arial"/>
          <w:b/>
        </w:rPr>
        <w:t>la</w:t>
      </w:r>
      <w:r w:rsidR="00386CD4" w:rsidRPr="00C15C87">
        <w:rPr>
          <w:rFonts w:ascii="Palatino Linotype" w:eastAsia="Arial" w:hAnsi="Palatino Linotype" w:cs="Arial"/>
          <w:b/>
          <w:spacing w:val="10"/>
        </w:rPr>
        <w:t xml:space="preserve"> </w:t>
      </w:r>
      <w:r w:rsidR="00386CD4" w:rsidRPr="00C15C87">
        <w:rPr>
          <w:rFonts w:ascii="Palatino Linotype" w:eastAsia="Arial" w:hAnsi="Palatino Linotype" w:cs="Arial"/>
          <w:b/>
        </w:rPr>
        <w:t>informa</w:t>
      </w:r>
      <w:r w:rsidR="00386CD4" w:rsidRPr="00C15C87">
        <w:rPr>
          <w:rFonts w:ascii="Palatino Linotype" w:eastAsia="Arial" w:hAnsi="Palatino Linotype" w:cs="Arial"/>
          <w:b/>
          <w:spacing w:val="1"/>
        </w:rPr>
        <w:t>c</w:t>
      </w:r>
      <w:r w:rsidR="00386CD4" w:rsidRPr="00C15C87">
        <w:rPr>
          <w:rFonts w:ascii="Palatino Linotype" w:eastAsia="Arial" w:hAnsi="Palatino Linotype" w:cs="Arial"/>
          <w:b/>
        </w:rPr>
        <w:t>ió</w:t>
      </w:r>
      <w:r w:rsidR="00386CD4" w:rsidRPr="00C15C87">
        <w:rPr>
          <w:rFonts w:ascii="Palatino Linotype" w:eastAsia="Arial" w:hAnsi="Palatino Linotype" w:cs="Arial"/>
          <w:b/>
          <w:spacing w:val="-2"/>
        </w:rPr>
        <w:t>n</w:t>
      </w:r>
      <w:r w:rsidR="00386CD4" w:rsidRPr="00C15C87">
        <w:rPr>
          <w:rFonts w:ascii="Palatino Linotype" w:eastAsia="Arial" w:hAnsi="Palatino Linotype" w:cs="Arial"/>
          <w:b/>
        </w:rPr>
        <w:t>.</w:t>
      </w:r>
      <w:r w:rsidR="00386CD4" w:rsidRPr="00C15C87">
        <w:rPr>
          <w:rFonts w:ascii="Palatino Linotype" w:eastAsia="Arial" w:hAnsi="Palatino Linotype" w:cs="Arial"/>
          <w:b/>
          <w:spacing w:val="18"/>
        </w:rPr>
        <w:t xml:space="preserve"> </w:t>
      </w:r>
      <w:r w:rsidR="00386CD4" w:rsidRPr="00C15C87">
        <w:rPr>
          <w:rFonts w:ascii="Palatino Linotype" w:eastAsia="Arial" w:hAnsi="Palatino Linotype" w:cs="Arial"/>
          <w:spacing w:val="18"/>
        </w:rPr>
        <w:t>L</w:t>
      </w:r>
      <w:r w:rsidR="00386CD4" w:rsidRPr="00C15C87">
        <w:rPr>
          <w:rFonts w:ascii="Palatino Linotype" w:eastAsia="Arial" w:hAnsi="Palatino Linotype" w:cs="Arial"/>
          <w:spacing w:val="-1"/>
        </w:rPr>
        <w:t xml:space="preserve">os </w:t>
      </w:r>
      <w:r w:rsidR="00386CD4" w:rsidRPr="00C15C87">
        <w:rPr>
          <w:rFonts w:ascii="Palatino Linotype" w:eastAsia="Arial" w:hAnsi="Palatino Linotype" w:cs="Arial"/>
          <w:spacing w:val="1"/>
        </w:rPr>
        <w:t>a</w:t>
      </w:r>
      <w:r w:rsidR="00386CD4" w:rsidRPr="00C15C87">
        <w:rPr>
          <w:rFonts w:ascii="Palatino Linotype" w:eastAsia="Arial" w:hAnsi="Palatino Linotype" w:cs="Arial"/>
        </w:rPr>
        <w:t>rt</w:t>
      </w:r>
      <w:r w:rsidR="00386CD4" w:rsidRPr="00C15C87">
        <w:rPr>
          <w:rFonts w:ascii="Palatino Linotype" w:eastAsia="Arial" w:hAnsi="Palatino Linotype" w:cs="Arial"/>
          <w:spacing w:val="-2"/>
        </w:rPr>
        <w:t>í</w:t>
      </w:r>
      <w:r w:rsidR="00386CD4" w:rsidRPr="00C15C87">
        <w:rPr>
          <w:rFonts w:ascii="Palatino Linotype" w:eastAsia="Arial" w:hAnsi="Palatino Linotype" w:cs="Arial"/>
        </w:rPr>
        <w:t>c</w:t>
      </w:r>
      <w:r w:rsidR="00386CD4" w:rsidRPr="00C15C87">
        <w:rPr>
          <w:rFonts w:ascii="Palatino Linotype" w:eastAsia="Arial" w:hAnsi="Palatino Linotype" w:cs="Arial"/>
          <w:spacing w:val="1"/>
        </w:rPr>
        <w:t>u</w:t>
      </w:r>
      <w:r w:rsidR="00386CD4" w:rsidRPr="00C15C87">
        <w:rPr>
          <w:rFonts w:ascii="Palatino Linotype" w:eastAsia="Arial" w:hAnsi="Palatino Linotype" w:cs="Arial"/>
        </w:rPr>
        <w:t>los</w:t>
      </w:r>
      <w:r w:rsidR="00386CD4" w:rsidRPr="00C15C87">
        <w:rPr>
          <w:rFonts w:ascii="Palatino Linotype" w:eastAsia="Arial" w:hAnsi="Palatino Linotype" w:cs="Arial"/>
          <w:spacing w:val="8"/>
        </w:rPr>
        <w:t xml:space="preserve"> 129 </w:t>
      </w:r>
      <w:r w:rsidR="00386CD4" w:rsidRPr="00C15C87">
        <w:rPr>
          <w:rFonts w:ascii="Palatino Linotype" w:eastAsia="Arial" w:hAnsi="Palatino Linotype" w:cs="Arial"/>
          <w:spacing w:val="1"/>
        </w:rPr>
        <w:t>d</w:t>
      </w:r>
      <w:r w:rsidR="00386CD4" w:rsidRPr="00C15C87">
        <w:rPr>
          <w:rFonts w:ascii="Palatino Linotype" w:eastAsia="Arial" w:hAnsi="Palatino Linotype" w:cs="Arial"/>
        </w:rPr>
        <w:t>e</w:t>
      </w:r>
      <w:r w:rsidR="00386CD4" w:rsidRPr="00C15C87">
        <w:rPr>
          <w:rFonts w:ascii="Palatino Linotype" w:eastAsia="Arial" w:hAnsi="Palatino Linotype" w:cs="Arial"/>
          <w:spacing w:val="9"/>
        </w:rPr>
        <w:t xml:space="preserve"> </w:t>
      </w:r>
      <w:r w:rsidR="00386CD4" w:rsidRPr="00C15C87">
        <w:rPr>
          <w:rFonts w:ascii="Palatino Linotype" w:eastAsia="Arial" w:hAnsi="Palatino Linotype" w:cs="Arial"/>
        </w:rPr>
        <w:t>la</w:t>
      </w:r>
      <w:r w:rsidR="00386CD4" w:rsidRPr="00C15C87">
        <w:rPr>
          <w:rFonts w:ascii="Palatino Linotype" w:eastAsia="Arial" w:hAnsi="Palatino Linotype" w:cs="Arial"/>
          <w:spacing w:val="10"/>
        </w:rPr>
        <w:t xml:space="preserve"> </w:t>
      </w:r>
      <w:r w:rsidR="00386CD4" w:rsidRPr="00C15C87">
        <w:rPr>
          <w:rFonts w:ascii="Palatino Linotype" w:eastAsia="Arial" w:hAnsi="Palatino Linotype" w:cs="Arial"/>
          <w:spacing w:val="-1"/>
        </w:rPr>
        <w:t>L</w:t>
      </w:r>
      <w:r w:rsidR="00386CD4" w:rsidRPr="00C15C87">
        <w:rPr>
          <w:rFonts w:ascii="Palatino Linotype" w:eastAsia="Arial" w:hAnsi="Palatino Linotype" w:cs="Arial"/>
          <w:spacing w:val="1"/>
        </w:rPr>
        <w:t>e</w:t>
      </w:r>
      <w:r w:rsidR="00386CD4" w:rsidRPr="00C15C87">
        <w:rPr>
          <w:rFonts w:ascii="Palatino Linotype" w:eastAsia="Arial" w:hAnsi="Palatino Linotype" w:cs="Arial"/>
        </w:rPr>
        <w:t>y</w:t>
      </w:r>
      <w:r w:rsidR="00386CD4" w:rsidRPr="00C15C87">
        <w:rPr>
          <w:rFonts w:ascii="Palatino Linotype" w:eastAsia="Arial" w:hAnsi="Palatino Linotype" w:cs="Arial"/>
          <w:spacing w:val="8"/>
        </w:rPr>
        <w:t xml:space="preserve"> </w:t>
      </w:r>
      <w:r w:rsidR="00386CD4" w:rsidRPr="00C15C87">
        <w:rPr>
          <w:rFonts w:ascii="Palatino Linotype" w:eastAsia="Arial" w:hAnsi="Palatino Linotype" w:cs="Arial"/>
        </w:rPr>
        <w:t>General</w:t>
      </w:r>
      <w:r w:rsidR="00386CD4" w:rsidRPr="00C15C87">
        <w:rPr>
          <w:rFonts w:ascii="Palatino Linotype" w:eastAsia="Arial" w:hAnsi="Palatino Linotype" w:cs="Arial"/>
          <w:spacing w:val="10"/>
        </w:rPr>
        <w:t xml:space="preserve"> </w:t>
      </w:r>
      <w:r w:rsidR="00386CD4" w:rsidRPr="00C15C87">
        <w:rPr>
          <w:rFonts w:ascii="Palatino Linotype" w:eastAsia="Arial" w:hAnsi="Palatino Linotype" w:cs="Arial"/>
          <w:spacing w:val="-1"/>
        </w:rPr>
        <w:t>d</w:t>
      </w:r>
      <w:r w:rsidR="00386CD4" w:rsidRPr="00C15C87">
        <w:rPr>
          <w:rFonts w:ascii="Palatino Linotype" w:eastAsia="Arial" w:hAnsi="Palatino Linotype" w:cs="Arial"/>
        </w:rPr>
        <w:t>e</w:t>
      </w:r>
      <w:r w:rsidR="00386CD4" w:rsidRPr="00C15C87">
        <w:rPr>
          <w:rFonts w:ascii="Palatino Linotype" w:eastAsia="Arial" w:hAnsi="Palatino Linotype" w:cs="Arial"/>
          <w:spacing w:val="9"/>
        </w:rPr>
        <w:t xml:space="preserve"> </w:t>
      </w:r>
      <w:r w:rsidR="00386CD4" w:rsidRPr="00C15C87">
        <w:rPr>
          <w:rFonts w:ascii="Palatino Linotype" w:eastAsia="Arial" w:hAnsi="Palatino Linotype" w:cs="Arial"/>
          <w:spacing w:val="2"/>
        </w:rPr>
        <w:t>T</w:t>
      </w:r>
      <w:r w:rsidR="00386CD4" w:rsidRPr="00C15C87">
        <w:rPr>
          <w:rFonts w:ascii="Palatino Linotype" w:eastAsia="Arial" w:hAnsi="Palatino Linotype" w:cs="Arial"/>
        </w:rPr>
        <w:t>r</w:t>
      </w:r>
      <w:r w:rsidR="00386CD4" w:rsidRPr="00C15C87">
        <w:rPr>
          <w:rFonts w:ascii="Palatino Linotype" w:eastAsia="Arial" w:hAnsi="Palatino Linotype" w:cs="Arial"/>
          <w:spacing w:val="-2"/>
        </w:rPr>
        <w:t>a</w:t>
      </w:r>
      <w:r w:rsidR="00386CD4" w:rsidRPr="00C15C87">
        <w:rPr>
          <w:rFonts w:ascii="Palatino Linotype" w:eastAsia="Arial" w:hAnsi="Palatino Linotype" w:cs="Arial"/>
          <w:spacing w:val="1"/>
        </w:rPr>
        <w:t>n</w:t>
      </w:r>
      <w:r w:rsidR="00386CD4" w:rsidRPr="00C15C87">
        <w:rPr>
          <w:rFonts w:ascii="Palatino Linotype" w:eastAsia="Arial" w:hAnsi="Palatino Linotype" w:cs="Arial"/>
        </w:rPr>
        <w:t>s</w:t>
      </w:r>
      <w:r w:rsidR="00386CD4" w:rsidRPr="00C15C87">
        <w:rPr>
          <w:rFonts w:ascii="Palatino Linotype" w:eastAsia="Arial" w:hAnsi="Palatino Linotype" w:cs="Arial"/>
          <w:spacing w:val="1"/>
        </w:rPr>
        <w:t>pa</w:t>
      </w:r>
      <w:r w:rsidR="00386CD4" w:rsidRPr="00C15C87">
        <w:rPr>
          <w:rFonts w:ascii="Palatino Linotype" w:eastAsia="Arial" w:hAnsi="Palatino Linotype" w:cs="Arial"/>
        </w:rPr>
        <w:t>r</w:t>
      </w:r>
      <w:r w:rsidR="00386CD4" w:rsidRPr="00C15C87">
        <w:rPr>
          <w:rFonts w:ascii="Palatino Linotype" w:eastAsia="Arial" w:hAnsi="Palatino Linotype" w:cs="Arial"/>
          <w:spacing w:val="-2"/>
        </w:rPr>
        <w:t>e</w:t>
      </w:r>
      <w:r w:rsidR="00386CD4" w:rsidRPr="00C15C87">
        <w:rPr>
          <w:rFonts w:ascii="Palatino Linotype" w:eastAsia="Arial" w:hAnsi="Palatino Linotype" w:cs="Arial"/>
          <w:spacing w:val="1"/>
        </w:rPr>
        <w:t>n</w:t>
      </w:r>
      <w:r w:rsidR="00386CD4" w:rsidRPr="00C15C87">
        <w:rPr>
          <w:rFonts w:ascii="Palatino Linotype" w:eastAsia="Arial" w:hAnsi="Palatino Linotype" w:cs="Arial"/>
        </w:rPr>
        <w:t>cia y Acc</w:t>
      </w:r>
      <w:r w:rsidR="00386CD4" w:rsidRPr="00C15C87">
        <w:rPr>
          <w:rFonts w:ascii="Palatino Linotype" w:eastAsia="Arial" w:hAnsi="Palatino Linotype" w:cs="Arial"/>
          <w:spacing w:val="1"/>
        </w:rPr>
        <w:t>e</w:t>
      </w:r>
      <w:r w:rsidR="00386CD4" w:rsidRPr="00C15C87">
        <w:rPr>
          <w:rFonts w:ascii="Palatino Linotype" w:eastAsia="Arial" w:hAnsi="Palatino Linotype" w:cs="Arial"/>
        </w:rPr>
        <w:t>so</w:t>
      </w:r>
      <w:r w:rsidR="00386CD4" w:rsidRPr="00C15C87">
        <w:rPr>
          <w:rFonts w:ascii="Palatino Linotype" w:eastAsia="Arial" w:hAnsi="Palatino Linotype" w:cs="Arial"/>
          <w:spacing w:val="3"/>
        </w:rPr>
        <w:t xml:space="preserve"> </w:t>
      </w:r>
      <w:r w:rsidR="00386CD4" w:rsidRPr="00C15C87">
        <w:rPr>
          <w:rFonts w:ascii="Palatino Linotype" w:eastAsia="Arial" w:hAnsi="Palatino Linotype" w:cs="Arial"/>
        </w:rPr>
        <w:t>a</w:t>
      </w:r>
      <w:r w:rsidR="00386CD4" w:rsidRPr="00C15C87">
        <w:rPr>
          <w:rFonts w:ascii="Palatino Linotype" w:eastAsia="Arial" w:hAnsi="Palatino Linotype" w:cs="Arial"/>
          <w:spacing w:val="1"/>
        </w:rPr>
        <w:t xml:space="preserve"> </w:t>
      </w:r>
      <w:r w:rsidR="00386CD4" w:rsidRPr="00C15C87">
        <w:rPr>
          <w:rFonts w:ascii="Palatino Linotype" w:eastAsia="Arial" w:hAnsi="Palatino Linotype" w:cs="Arial"/>
        </w:rPr>
        <w:t>la I</w:t>
      </w:r>
      <w:r w:rsidR="00386CD4" w:rsidRPr="00C15C87">
        <w:rPr>
          <w:rFonts w:ascii="Palatino Linotype" w:eastAsia="Arial" w:hAnsi="Palatino Linotype" w:cs="Arial"/>
          <w:spacing w:val="-1"/>
        </w:rPr>
        <w:t>n</w:t>
      </w:r>
      <w:r w:rsidR="00386CD4" w:rsidRPr="00C15C87">
        <w:rPr>
          <w:rFonts w:ascii="Palatino Linotype" w:eastAsia="Arial" w:hAnsi="Palatino Linotype" w:cs="Arial"/>
        </w:rPr>
        <w:t>f</w:t>
      </w:r>
      <w:r w:rsidR="00386CD4" w:rsidRPr="00C15C87">
        <w:rPr>
          <w:rFonts w:ascii="Palatino Linotype" w:eastAsia="Arial" w:hAnsi="Palatino Linotype" w:cs="Arial"/>
          <w:spacing w:val="1"/>
        </w:rPr>
        <w:t>o</w:t>
      </w:r>
      <w:r w:rsidR="00386CD4" w:rsidRPr="00C15C87">
        <w:rPr>
          <w:rFonts w:ascii="Palatino Linotype" w:eastAsia="Arial" w:hAnsi="Palatino Linotype" w:cs="Arial"/>
          <w:spacing w:val="-3"/>
        </w:rPr>
        <w:t>r</w:t>
      </w:r>
      <w:r w:rsidR="00386CD4" w:rsidRPr="00C15C87">
        <w:rPr>
          <w:rFonts w:ascii="Palatino Linotype" w:eastAsia="Arial" w:hAnsi="Palatino Linotype" w:cs="Arial"/>
          <w:spacing w:val="1"/>
        </w:rPr>
        <w:t>ma</w:t>
      </w:r>
      <w:r w:rsidR="00386CD4" w:rsidRPr="00C15C87">
        <w:rPr>
          <w:rFonts w:ascii="Palatino Linotype" w:eastAsia="Arial" w:hAnsi="Palatino Linotype" w:cs="Arial"/>
        </w:rPr>
        <w:t>ci</w:t>
      </w:r>
      <w:r w:rsidR="00386CD4" w:rsidRPr="00C15C87">
        <w:rPr>
          <w:rFonts w:ascii="Palatino Linotype" w:eastAsia="Arial" w:hAnsi="Palatino Linotype" w:cs="Arial"/>
          <w:spacing w:val="-2"/>
        </w:rPr>
        <w:t>ó</w:t>
      </w:r>
      <w:r w:rsidR="00386CD4" w:rsidRPr="00C15C87">
        <w:rPr>
          <w:rFonts w:ascii="Palatino Linotype" w:eastAsia="Arial" w:hAnsi="Palatino Linotype" w:cs="Arial"/>
        </w:rPr>
        <w:t>n</w:t>
      </w:r>
      <w:r w:rsidR="00386CD4" w:rsidRPr="00C15C87">
        <w:rPr>
          <w:rFonts w:ascii="Palatino Linotype" w:eastAsia="Arial" w:hAnsi="Palatino Linotype" w:cs="Arial"/>
          <w:spacing w:val="6"/>
        </w:rPr>
        <w:t xml:space="preserve"> </w:t>
      </w:r>
      <w:r w:rsidR="00386CD4" w:rsidRPr="00C15C87">
        <w:rPr>
          <w:rFonts w:ascii="Palatino Linotype" w:eastAsia="Arial" w:hAnsi="Palatino Linotype" w:cs="Arial"/>
          <w:spacing w:val="-2"/>
        </w:rPr>
        <w:t>P</w:t>
      </w:r>
      <w:r w:rsidR="00386CD4" w:rsidRPr="00C15C87">
        <w:rPr>
          <w:rFonts w:ascii="Palatino Linotype" w:eastAsia="Arial" w:hAnsi="Palatino Linotype" w:cs="Arial"/>
          <w:spacing w:val="1"/>
        </w:rPr>
        <w:t>úb</w:t>
      </w:r>
      <w:r w:rsidR="00386CD4" w:rsidRPr="00C15C87">
        <w:rPr>
          <w:rFonts w:ascii="Palatino Linotype" w:eastAsia="Arial" w:hAnsi="Palatino Linotype" w:cs="Arial"/>
        </w:rPr>
        <w:t>l</w:t>
      </w:r>
      <w:r w:rsidR="00386CD4" w:rsidRPr="00C15C87">
        <w:rPr>
          <w:rFonts w:ascii="Palatino Linotype" w:eastAsia="Arial" w:hAnsi="Palatino Linotype" w:cs="Arial"/>
          <w:spacing w:val="-1"/>
        </w:rPr>
        <w:t>i</w:t>
      </w:r>
      <w:r w:rsidR="00386CD4" w:rsidRPr="00C15C87">
        <w:rPr>
          <w:rFonts w:ascii="Palatino Linotype" w:eastAsia="Arial" w:hAnsi="Palatino Linotype" w:cs="Arial"/>
        </w:rPr>
        <w:t xml:space="preserve">ca y </w:t>
      </w:r>
      <w:r w:rsidR="00386CD4" w:rsidRPr="00C15C87">
        <w:rPr>
          <w:rFonts w:ascii="Palatino Linotype" w:eastAsia="Arial" w:hAnsi="Palatino Linotype" w:cs="Arial"/>
          <w:spacing w:val="8"/>
        </w:rPr>
        <w:t xml:space="preserve">130, párrafo cuarto, </w:t>
      </w:r>
      <w:r w:rsidR="00386CD4" w:rsidRPr="00C15C87">
        <w:rPr>
          <w:rFonts w:ascii="Palatino Linotype" w:eastAsia="Arial" w:hAnsi="Palatino Linotype" w:cs="Arial"/>
          <w:spacing w:val="1"/>
        </w:rPr>
        <w:t>d</w:t>
      </w:r>
      <w:r w:rsidR="00386CD4" w:rsidRPr="00C15C87">
        <w:rPr>
          <w:rFonts w:ascii="Palatino Linotype" w:eastAsia="Arial" w:hAnsi="Palatino Linotype" w:cs="Arial"/>
        </w:rPr>
        <w:t>e</w:t>
      </w:r>
      <w:r w:rsidR="00386CD4" w:rsidRPr="00C15C87">
        <w:rPr>
          <w:rFonts w:ascii="Palatino Linotype" w:eastAsia="Arial" w:hAnsi="Palatino Linotype" w:cs="Arial"/>
          <w:spacing w:val="9"/>
        </w:rPr>
        <w:t xml:space="preserve"> </w:t>
      </w:r>
      <w:r w:rsidR="00386CD4" w:rsidRPr="00C15C87">
        <w:rPr>
          <w:rFonts w:ascii="Palatino Linotype" w:eastAsia="Arial" w:hAnsi="Palatino Linotype" w:cs="Arial"/>
        </w:rPr>
        <w:t>la</w:t>
      </w:r>
      <w:r w:rsidR="00386CD4" w:rsidRPr="00C15C87">
        <w:rPr>
          <w:rFonts w:ascii="Palatino Linotype" w:eastAsia="Arial" w:hAnsi="Palatino Linotype" w:cs="Arial"/>
          <w:spacing w:val="10"/>
        </w:rPr>
        <w:t xml:space="preserve"> </w:t>
      </w:r>
      <w:r w:rsidR="00386CD4" w:rsidRPr="00C15C87">
        <w:rPr>
          <w:rFonts w:ascii="Palatino Linotype" w:eastAsia="Arial" w:hAnsi="Palatino Linotype" w:cs="Arial"/>
          <w:spacing w:val="-1"/>
        </w:rPr>
        <w:t>L</w:t>
      </w:r>
      <w:r w:rsidR="00386CD4" w:rsidRPr="00C15C87">
        <w:rPr>
          <w:rFonts w:ascii="Palatino Linotype" w:eastAsia="Arial" w:hAnsi="Palatino Linotype" w:cs="Arial"/>
          <w:spacing w:val="1"/>
        </w:rPr>
        <w:t>e</w:t>
      </w:r>
      <w:r w:rsidR="00386CD4" w:rsidRPr="00C15C87">
        <w:rPr>
          <w:rFonts w:ascii="Palatino Linotype" w:eastAsia="Arial" w:hAnsi="Palatino Linotype" w:cs="Arial"/>
        </w:rPr>
        <w:t>y</w:t>
      </w:r>
      <w:r w:rsidR="00386CD4" w:rsidRPr="00C15C87">
        <w:rPr>
          <w:rFonts w:ascii="Palatino Linotype" w:eastAsia="Arial" w:hAnsi="Palatino Linotype" w:cs="Arial"/>
          <w:spacing w:val="8"/>
        </w:rPr>
        <w:t xml:space="preserve"> </w:t>
      </w:r>
      <w:r w:rsidR="00386CD4" w:rsidRPr="00C15C87">
        <w:rPr>
          <w:rFonts w:ascii="Palatino Linotype" w:eastAsia="Arial" w:hAnsi="Palatino Linotype" w:cs="Arial"/>
        </w:rPr>
        <w:t>Fe</w:t>
      </w:r>
      <w:r w:rsidR="00386CD4" w:rsidRPr="00C15C87">
        <w:rPr>
          <w:rFonts w:ascii="Palatino Linotype" w:eastAsia="Arial" w:hAnsi="Palatino Linotype" w:cs="Arial"/>
          <w:spacing w:val="1"/>
        </w:rPr>
        <w:t>de</w:t>
      </w:r>
      <w:r w:rsidR="00386CD4" w:rsidRPr="00C15C87">
        <w:rPr>
          <w:rFonts w:ascii="Palatino Linotype" w:eastAsia="Arial" w:hAnsi="Palatino Linotype" w:cs="Arial"/>
        </w:rPr>
        <w:t>ral</w:t>
      </w:r>
      <w:r w:rsidR="00386CD4" w:rsidRPr="00C15C87">
        <w:rPr>
          <w:rFonts w:ascii="Palatino Linotype" w:eastAsia="Arial" w:hAnsi="Palatino Linotype" w:cs="Arial"/>
          <w:spacing w:val="10"/>
        </w:rPr>
        <w:t xml:space="preserve"> </w:t>
      </w:r>
      <w:r w:rsidR="00386CD4" w:rsidRPr="00C15C87">
        <w:rPr>
          <w:rFonts w:ascii="Palatino Linotype" w:eastAsia="Arial" w:hAnsi="Palatino Linotype" w:cs="Arial"/>
          <w:spacing w:val="-1"/>
        </w:rPr>
        <w:t>d</w:t>
      </w:r>
      <w:r w:rsidR="00386CD4" w:rsidRPr="00C15C87">
        <w:rPr>
          <w:rFonts w:ascii="Palatino Linotype" w:eastAsia="Arial" w:hAnsi="Palatino Linotype" w:cs="Arial"/>
        </w:rPr>
        <w:t>e</w:t>
      </w:r>
      <w:r w:rsidR="00386CD4" w:rsidRPr="00C15C87">
        <w:rPr>
          <w:rFonts w:ascii="Palatino Linotype" w:eastAsia="Arial" w:hAnsi="Palatino Linotype" w:cs="Arial"/>
          <w:spacing w:val="9"/>
        </w:rPr>
        <w:t xml:space="preserve"> </w:t>
      </w:r>
      <w:r w:rsidR="00386CD4" w:rsidRPr="00C15C87">
        <w:rPr>
          <w:rFonts w:ascii="Palatino Linotype" w:eastAsia="Arial" w:hAnsi="Palatino Linotype" w:cs="Arial"/>
          <w:spacing w:val="2"/>
        </w:rPr>
        <w:t>T</w:t>
      </w:r>
      <w:r w:rsidR="00386CD4" w:rsidRPr="00C15C87">
        <w:rPr>
          <w:rFonts w:ascii="Palatino Linotype" w:eastAsia="Arial" w:hAnsi="Palatino Linotype" w:cs="Arial"/>
        </w:rPr>
        <w:t>r</w:t>
      </w:r>
      <w:r w:rsidR="00386CD4" w:rsidRPr="00C15C87">
        <w:rPr>
          <w:rFonts w:ascii="Palatino Linotype" w:eastAsia="Arial" w:hAnsi="Palatino Linotype" w:cs="Arial"/>
          <w:spacing w:val="-2"/>
        </w:rPr>
        <w:t>a</w:t>
      </w:r>
      <w:r w:rsidR="00386CD4" w:rsidRPr="00C15C87">
        <w:rPr>
          <w:rFonts w:ascii="Palatino Linotype" w:eastAsia="Arial" w:hAnsi="Palatino Linotype" w:cs="Arial"/>
          <w:spacing w:val="1"/>
        </w:rPr>
        <w:t>n</w:t>
      </w:r>
      <w:r w:rsidR="00386CD4" w:rsidRPr="00C15C87">
        <w:rPr>
          <w:rFonts w:ascii="Palatino Linotype" w:eastAsia="Arial" w:hAnsi="Palatino Linotype" w:cs="Arial"/>
        </w:rPr>
        <w:t>s</w:t>
      </w:r>
      <w:r w:rsidR="00386CD4" w:rsidRPr="00C15C87">
        <w:rPr>
          <w:rFonts w:ascii="Palatino Linotype" w:eastAsia="Arial" w:hAnsi="Palatino Linotype" w:cs="Arial"/>
          <w:spacing w:val="1"/>
        </w:rPr>
        <w:t>pa</w:t>
      </w:r>
      <w:r w:rsidR="00386CD4" w:rsidRPr="00C15C87">
        <w:rPr>
          <w:rFonts w:ascii="Palatino Linotype" w:eastAsia="Arial" w:hAnsi="Palatino Linotype" w:cs="Arial"/>
        </w:rPr>
        <w:t>r</w:t>
      </w:r>
      <w:r w:rsidR="00386CD4" w:rsidRPr="00C15C87">
        <w:rPr>
          <w:rFonts w:ascii="Palatino Linotype" w:eastAsia="Arial" w:hAnsi="Palatino Linotype" w:cs="Arial"/>
          <w:spacing w:val="-2"/>
        </w:rPr>
        <w:t>e</w:t>
      </w:r>
      <w:r w:rsidR="00386CD4" w:rsidRPr="00C15C87">
        <w:rPr>
          <w:rFonts w:ascii="Palatino Linotype" w:eastAsia="Arial" w:hAnsi="Palatino Linotype" w:cs="Arial"/>
          <w:spacing w:val="1"/>
        </w:rPr>
        <w:t>n</w:t>
      </w:r>
      <w:r w:rsidR="00386CD4" w:rsidRPr="00C15C87">
        <w:rPr>
          <w:rFonts w:ascii="Palatino Linotype" w:eastAsia="Arial" w:hAnsi="Palatino Linotype" w:cs="Arial"/>
        </w:rPr>
        <w:t>cia y Acc</w:t>
      </w:r>
      <w:r w:rsidR="00386CD4" w:rsidRPr="00C15C87">
        <w:rPr>
          <w:rFonts w:ascii="Palatino Linotype" w:eastAsia="Arial" w:hAnsi="Palatino Linotype" w:cs="Arial"/>
          <w:spacing w:val="1"/>
        </w:rPr>
        <w:t>e</w:t>
      </w:r>
      <w:r w:rsidR="00386CD4" w:rsidRPr="00C15C87">
        <w:rPr>
          <w:rFonts w:ascii="Palatino Linotype" w:eastAsia="Arial" w:hAnsi="Palatino Linotype" w:cs="Arial"/>
        </w:rPr>
        <w:t>so</w:t>
      </w:r>
      <w:r w:rsidR="00386CD4" w:rsidRPr="00C15C87">
        <w:rPr>
          <w:rFonts w:ascii="Palatino Linotype" w:eastAsia="Arial" w:hAnsi="Palatino Linotype" w:cs="Arial"/>
          <w:spacing w:val="3"/>
        </w:rPr>
        <w:t xml:space="preserve"> </w:t>
      </w:r>
      <w:r w:rsidR="00386CD4" w:rsidRPr="00C15C87">
        <w:rPr>
          <w:rFonts w:ascii="Palatino Linotype" w:eastAsia="Arial" w:hAnsi="Palatino Linotype" w:cs="Arial"/>
        </w:rPr>
        <w:t>a</w:t>
      </w:r>
      <w:r w:rsidR="00386CD4" w:rsidRPr="00C15C87">
        <w:rPr>
          <w:rFonts w:ascii="Palatino Linotype" w:eastAsia="Arial" w:hAnsi="Palatino Linotype" w:cs="Arial"/>
          <w:spacing w:val="1"/>
        </w:rPr>
        <w:t xml:space="preserve"> </w:t>
      </w:r>
      <w:r w:rsidR="00386CD4" w:rsidRPr="00C15C87">
        <w:rPr>
          <w:rFonts w:ascii="Palatino Linotype" w:eastAsia="Arial" w:hAnsi="Palatino Linotype" w:cs="Arial"/>
        </w:rPr>
        <w:t>la I</w:t>
      </w:r>
      <w:r w:rsidR="00386CD4" w:rsidRPr="00C15C87">
        <w:rPr>
          <w:rFonts w:ascii="Palatino Linotype" w:eastAsia="Arial" w:hAnsi="Palatino Linotype" w:cs="Arial"/>
          <w:spacing w:val="-1"/>
        </w:rPr>
        <w:t>n</w:t>
      </w:r>
      <w:r w:rsidR="00386CD4" w:rsidRPr="00C15C87">
        <w:rPr>
          <w:rFonts w:ascii="Palatino Linotype" w:eastAsia="Arial" w:hAnsi="Palatino Linotype" w:cs="Arial"/>
        </w:rPr>
        <w:t>f</w:t>
      </w:r>
      <w:r w:rsidR="00386CD4" w:rsidRPr="00C15C87">
        <w:rPr>
          <w:rFonts w:ascii="Palatino Linotype" w:eastAsia="Arial" w:hAnsi="Palatino Linotype" w:cs="Arial"/>
          <w:spacing w:val="1"/>
        </w:rPr>
        <w:t>o</w:t>
      </w:r>
      <w:r w:rsidR="00386CD4" w:rsidRPr="00C15C87">
        <w:rPr>
          <w:rFonts w:ascii="Palatino Linotype" w:eastAsia="Arial" w:hAnsi="Palatino Linotype" w:cs="Arial"/>
          <w:spacing w:val="-3"/>
        </w:rPr>
        <w:t>r</w:t>
      </w:r>
      <w:r w:rsidR="00386CD4" w:rsidRPr="00C15C87">
        <w:rPr>
          <w:rFonts w:ascii="Palatino Linotype" w:eastAsia="Arial" w:hAnsi="Palatino Linotype" w:cs="Arial"/>
          <w:spacing w:val="1"/>
        </w:rPr>
        <w:t>ma</w:t>
      </w:r>
      <w:r w:rsidR="00386CD4" w:rsidRPr="00C15C87">
        <w:rPr>
          <w:rFonts w:ascii="Palatino Linotype" w:eastAsia="Arial" w:hAnsi="Palatino Linotype" w:cs="Arial"/>
        </w:rPr>
        <w:t>ci</w:t>
      </w:r>
      <w:r w:rsidR="00386CD4" w:rsidRPr="00C15C87">
        <w:rPr>
          <w:rFonts w:ascii="Palatino Linotype" w:eastAsia="Arial" w:hAnsi="Palatino Linotype" w:cs="Arial"/>
          <w:spacing w:val="-2"/>
        </w:rPr>
        <w:t>ó</w:t>
      </w:r>
      <w:r w:rsidR="00386CD4" w:rsidRPr="00C15C87">
        <w:rPr>
          <w:rFonts w:ascii="Palatino Linotype" w:eastAsia="Arial" w:hAnsi="Palatino Linotype" w:cs="Arial"/>
        </w:rPr>
        <w:t>n</w:t>
      </w:r>
      <w:r w:rsidR="00386CD4" w:rsidRPr="00C15C87">
        <w:rPr>
          <w:rFonts w:ascii="Palatino Linotype" w:eastAsia="Arial" w:hAnsi="Palatino Linotype" w:cs="Arial"/>
          <w:spacing w:val="6"/>
        </w:rPr>
        <w:t xml:space="preserve"> </w:t>
      </w:r>
      <w:r w:rsidR="00386CD4" w:rsidRPr="00C15C87">
        <w:rPr>
          <w:rFonts w:ascii="Palatino Linotype" w:eastAsia="Arial" w:hAnsi="Palatino Linotype" w:cs="Arial"/>
          <w:spacing w:val="-2"/>
        </w:rPr>
        <w:t>P</w:t>
      </w:r>
      <w:r w:rsidR="00386CD4" w:rsidRPr="00C15C87">
        <w:rPr>
          <w:rFonts w:ascii="Palatino Linotype" w:eastAsia="Arial" w:hAnsi="Palatino Linotype" w:cs="Arial"/>
          <w:spacing w:val="1"/>
        </w:rPr>
        <w:t>úb</w:t>
      </w:r>
      <w:r w:rsidR="00386CD4" w:rsidRPr="00C15C87">
        <w:rPr>
          <w:rFonts w:ascii="Palatino Linotype" w:eastAsia="Arial" w:hAnsi="Palatino Linotype" w:cs="Arial"/>
        </w:rPr>
        <w:t>l</w:t>
      </w:r>
      <w:r w:rsidR="00386CD4" w:rsidRPr="00C15C87">
        <w:rPr>
          <w:rFonts w:ascii="Palatino Linotype" w:eastAsia="Arial" w:hAnsi="Palatino Linotype" w:cs="Arial"/>
          <w:spacing w:val="-1"/>
        </w:rPr>
        <w:t>i</w:t>
      </w:r>
      <w:r w:rsidR="00386CD4" w:rsidRPr="00C15C87">
        <w:rPr>
          <w:rFonts w:ascii="Palatino Linotype" w:eastAsia="Arial" w:hAnsi="Palatino Linotype" w:cs="Arial"/>
        </w:rPr>
        <w:t xml:space="preserve">ca, </w:t>
      </w:r>
      <w:r w:rsidR="00386CD4" w:rsidRPr="00C15C87">
        <w:rPr>
          <w:rFonts w:ascii="Palatino Linotype" w:eastAsia="Arial" w:hAnsi="Palatino Linotype" w:cs="Arial"/>
          <w:spacing w:val="-1"/>
        </w:rPr>
        <w:t>señalan</w:t>
      </w:r>
      <w:r w:rsidR="00386CD4" w:rsidRPr="00C15C87">
        <w:rPr>
          <w:rFonts w:ascii="Palatino Linotype" w:eastAsia="Arial" w:hAnsi="Palatino Linotype" w:cs="Arial"/>
          <w:spacing w:val="1"/>
        </w:rPr>
        <w:t xml:space="preserve"> </w:t>
      </w:r>
      <w:r w:rsidR="00386CD4" w:rsidRPr="00C15C87">
        <w:rPr>
          <w:rFonts w:ascii="Palatino Linotype" w:eastAsia="Arial" w:hAnsi="Palatino Linotype" w:cs="Arial"/>
          <w:spacing w:val="-1"/>
        </w:rPr>
        <w:t>q</w:t>
      </w:r>
      <w:r w:rsidR="00386CD4" w:rsidRPr="00C15C87">
        <w:rPr>
          <w:rFonts w:ascii="Palatino Linotype" w:eastAsia="Arial" w:hAnsi="Palatino Linotype" w:cs="Arial"/>
          <w:spacing w:val="1"/>
        </w:rPr>
        <w:t>u</w:t>
      </w:r>
      <w:r w:rsidR="00386CD4" w:rsidRPr="00C15C87">
        <w:rPr>
          <w:rFonts w:ascii="Palatino Linotype" w:eastAsia="Arial" w:hAnsi="Palatino Linotype" w:cs="Arial"/>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00386CD4" w:rsidRPr="00C15C87">
        <w:rPr>
          <w:rFonts w:ascii="Palatino Linotype" w:eastAsia="Arial" w:hAnsi="Palatino Linotype" w:cs="Arial"/>
          <w:spacing w:val="-1"/>
        </w:rPr>
        <w:t xml:space="preserve"> sin necesidad de</w:t>
      </w:r>
      <w:r w:rsidR="00386CD4" w:rsidRPr="00C15C87">
        <w:rPr>
          <w:rFonts w:ascii="Palatino Linotype" w:eastAsia="Arial" w:hAnsi="Palatino Linotype" w:cs="Arial"/>
          <w:spacing w:val="1"/>
        </w:rPr>
        <w:t xml:space="preserve"> e</w:t>
      </w:r>
      <w:r w:rsidR="00386CD4" w:rsidRPr="00C15C87">
        <w:rPr>
          <w:rFonts w:ascii="Palatino Linotype" w:eastAsia="Arial" w:hAnsi="Palatino Linotype" w:cs="Arial"/>
        </w:rPr>
        <w:t>la</w:t>
      </w:r>
      <w:r w:rsidR="00386CD4" w:rsidRPr="00C15C87">
        <w:rPr>
          <w:rFonts w:ascii="Palatino Linotype" w:eastAsia="Arial" w:hAnsi="Palatino Linotype" w:cs="Arial"/>
          <w:spacing w:val="1"/>
        </w:rPr>
        <w:t>bo</w:t>
      </w:r>
      <w:r w:rsidR="00386CD4" w:rsidRPr="00C15C87">
        <w:rPr>
          <w:rFonts w:ascii="Palatino Linotype" w:eastAsia="Arial" w:hAnsi="Palatino Linotype" w:cs="Arial"/>
        </w:rPr>
        <w:t xml:space="preserve">rar </w:t>
      </w:r>
      <w:r w:rsidR="00386CD4" w:rsidRPr="00C15C87">
        <w:rPr>
          <w:rFonts w:ascii="Palatino Linotype" w:eastAsia="Arial" w:hAnsi="Palatino Linotype" w:cs="Arial"/>
          <w:spacing w:val="1"/>
        </w:rPr>
        <w:t>do</w:t>
      </w:r>
      <w:r w:rsidR="00386CD4" w:rsidRPr="00C15C87">
        <w:rPr>
          <w:rFonts w:ascii="Palatino Linotype" w:eastAsia="Arial" w:hAnsi="Palatino Linotype" w:cs="Arial"/>
          <w:spacing w:val="-2"/>
        </w:rPr>
        <w:t>c</w:t>
      </w:r>
      <w:r w:rsidR="00386CD4" w:rsidRPr="00C15C87">
        <w:rPr>
          <w:rFonts w:ascii="Palatino Linotype" w:eastAsia="Arial" w:hAnsi="Palatino Linotype" w:cs="Arial"/>
          <w:spacing w:val="1"/>
        </w:rPr>
        <w:t>u</w:t>
      </w:r>
      <w:r w:rsidR="00386CD4" w:rsidRPr="00C15C87">
        <w:rPr>
          <w:rFonts w:ascii="Palatino Linotype" w:eastAsia="Arial" w:hAnsi="Palatino Linotype" w:cs="Arial"/>
          <w:spacing w:val="-1"/>
        </w:rPr>
        <w:t>m</w:t>
      </w:r>
      <w:r w:rsidR="00386CD4" w:rsidRPr="00C15C87">
        <w:rPr>
          <w:rFonts w:ascii="Palatino Linotype" w:eastAsia="Arial" w:hAnsi="Palatino Linotype" w:cs="Arial"/>
          <w:spacing w:val="1"/>
        </w:rPr>
        <w:t>en</w:t>
      </w:r>
      <w:r w:rsidR="00386CD4" w:rsidRPr="00C15C87">
        <w:rPr>
          <w:rFonts w:ascii="Palatino Linotype" w:eastAsia="Arial" w:hAnsi="Palatino Linotype" w:cs="Arial"/>
          <w:spacing w:val="-2"/>
        </w:rPr>
        <w:t>t</w:t>
      </w:r>
      <w:r w:rsidR="00386CD4" w:rsidRPr="00C15C87">
        <w:rPr>
          <w:rFonts w:ascii="Palatino Linotype" w:eastAsia="Arial" w:hAnsi="Palatino Linotype" w:cs="Arial"/>
          <w:spacing w:val="1"/>
        </w:rPr>
        <w:t>o</w:t>
      </w:r>
      <w:r w:rsidR="00386CD4" w:rsidRPr="00C15C87">
        <w:rPr>
          <w:rFonts w:ascii="Palatino Linotype" w:eastAsia="Arial" w:hAnsi="Palatino Linotype" w:cs="Arial"/>
        </w:rPr>
        <w:t>s</w:t>
      </w:r>
      <w:r w:rsidR="00386CD4" w:rsidRPr="00C15C87">
        <w:rPr>
          <w:rFonts w:ascii="Palatino Linotype" w:eastAsia="Arial" w:hAnsi="Palatino Linotype" w:cs="Arial"/>
          <w:spacing w:val="3"/>
        </w:rPr>
        <w:t xml:space="preserve"> </w:t>
      </w:r>
      <w:r w:rsidR="00386CD4" w:rsidRPr="00C15C87">
        <w:rPr>
          <w:rFonts w:ascii="Palatino Linotype" w:eastAsia="Arial" w:hAnsi="Palatino Linotype" w:cs="Arial"/>
          <w:i/>
          <w:spacing w:val="1"/>
        </w:rPr>
        <w:t>a</w:t>
      </w:r>
      <w:r w:rsidR="00386CD4" w:rsidRPr="00C15C87">
        <w:rPr>
          <w:rFonts w:ascii="Palatino Linotype" w:eastAsia="Arial" w:hAnsi="Palatino Linotype" w:cs="Arial"/>
          <w:i/>
        </w:rPr>
        <w:t>d</w:t>
      </w:r>
      <w:r w:rsidR="00386CD4" w:rsidRPr="00C15C87">
        <w:rPr>
          <w:rFonts w:ascii="Palatino Linotype" w:eastAsia="Arial" w:hAnsi="Palatino Linotype" w:cs="Arial"/>
          <w:i/>
          <w:spacing w:val="1"/>
        </w:rPr>
        <w:t xml:space="preserve"> ho</w:t>
      </w:r>
      <w:r w:rsidR="00386CD4" w:rsidRPr="00C15C87">
        <w:rPr>
          <w:rFonts w:ascii="Palatino Linotype" w:eastAsia="Arial" w:hAnsi="Palatino Linotype" w:cs="Arial"/>
          <w:i/>
        </w:rPr>
        <w:t>c</w:t>
      </w:r>
      <w:r w:rsidR="00386CD4" w:rsidRPr="00C15C87">
        <w:rPr>
          <w:rFonts w:ascii="Palatino Linotype" w:eastAsia="Arial" w:hAnsi="Palatino Linotype" w:cs="Arial"/>
          <w:i/>
          <w:spacing w:val="2"/>
        </w:rPr>
        <w:t xml:space="preserve"> </w:t>
      </w:r>
      <w:r w:rsidR="00386CD4" w:rsidRPr="00C15C87">
        <w:rPr>
          <w:rFonts w:ascii="Palatino Linotype" w:eastAsia="Arial" w:hAnsi="Palatino Linotype" w:cs="Arial"/>
          <w:spacing w:val="1"/>
        </w:rPr>
        <w:t>pa</w:t>
      </w:r>
      <w:r w:rsidR="00386CD4" w:rsidRPr="00C15C87">
        <w:rPr>
          <w:rFonts w:ascii="Palatino Linotype" w:eastAsia="Arial" w:hAnsi="Palatino Linotype" w:cs="Arial"/>
        </w:rPr>
        <w:t xml:space="preserve">ra </w:t>
      </w:r>
      <w:r w:rsidR="00386CD4" w:rsidRPr="00C15C87">
        <w:rPr>
          <w:rFonts w:ascii="Palatino Linotype" w:eastAsia="Arial" w:hAnsi="Palatino Linotype" w:cs="Arial"/>
          <w:spacing w:val="1"/>
        </w:rPr>
        <w:t>a</w:t>
      </w:r>
      <w:r w:rsidR="00386CD4" w:rsidRPr="00C15C87">
        <w:rPr>
          <w:rFonts w:ascii="Palatino Linotype" w:eastAsia="Arial" w:hAnsi="Palatino Linotype" w:cs="Arial"/>
        </w:rPr>
        <w:t>t</w:t>
      </w:r>
      <w:r w:rsidR="00386CD4" w:rsidRPr="00C15C87">
        <w:rPr>
          <w:rFonts w:ascii="Palatino Linotype" w:eastAsia="Arial" w:hAnsi="Palatino Linotype" w:cs="Arial"/>
          <w:spacing w:val="-1"/>
        </w:rPr>
        <w:t>e</w:t>
      </w:r>
      <w:r w:rsidR="00386CD4" w:rsidRPr="00C15C87">
        <w:rPr>
          <w:rFonts w:ascii="Palatino Linotype" w:eastAsia="Arial" w:hAnsi="Palatino Linotype" w:cs="Arial"/>
          <w:spacing w:val="1"/>
        </w:rPr>
        <w:t>n</w:t>
      </w:r>
      <w:r w:rsidR="00386CD4" w:rsidRPr="00C15C87">
        <w:rPr>
          <w:rFonts w:ascii="Palatino Linotype" w:eastAsia="Arial" w:hAnsi="Palatino Linotype" w:cs="Arial"/>
          <w:spacing w:val="-1"/>
        </w:rPr>
        <w:t>d</w:t>
      </w:r>
      <w:r w:rsidR="00386CD4" w:rsidRPr="00C15C87">
        <w:rPr>
          <w:rFonts w:ascii="Palatino Linotype" w:eastAsia="Arial" w:hAnsi="Palatino Linotype" w:cs="Arial"/>
          <w:spacing w:val="1"/>
        </w:rPr>
        <w:t>e</w:t>
      </w:r>
      <w:r w:rsidR="00386CD4" w:rsidRPr="00C15C87">
        <w:rPr>
          <w:rFonts w:ascii="Palatino Linotype" w:eastAsia="Arial" w:hAnsi="Palatino Linotype" w:cs="Arial"/>
        </w:rPr>
        <w:t>r</w:t>
      </w:r>
      <w:r w:rsidR="00386CD4" w:rsidRPr="00C15C87">
        <w:rPr>
          <w:rFonts w:ascii="Palatino Linotype" w:eastAsia="Arial" w:hAnsi="Palatino Linotype" w:cs="Arial"/>
          <w:spacing w:val="2"/>
        </w:rPr>
        <w:t xml:space="preserve"> </w:t>
      </w:r>
      <w:r w:rsidR="00386CD4" w:rsidRPr="00C15C87">
        <w:rPr>
          <w:rFonts w:ascii="Palatino Linotype" w:eastAsia="Arial" w:hAnsi="Palatino Linotype" w:cs="Arial"/>
        </w:rPr>
        <w:t>l</w:t>
      </w:r>
      <w:r w:rsidR="00386CD4" w:rsidRPr="00C15C87">
        <w:rPr>
          <w:rFonts w:ascii="Palatino Linotype" w:eastAsia="Arial" w:hAnsi="Palatino Linotype" w:cs="Arial"/>
          <w:spacing w:val="-2"/>
        </w:rPr>
        <w:t>a</w:t>
      </w:r>
      <w:r w:rsidR="00386CD4" w:rsidRPr="00C15C87">
        <w:rPr>
          <w:rFonts w:ascii="Palatino Linotype" w:eastAsia="Arial" w:hAnsi="Palatino Linotype" w:cs="Arial"/>
        </w:rPr>
        <w:t>s</w:t>
      </w:r>
      <w:r w:rsidR="00386CD4" w:rsidRPr="00C15C87">
        <w:rPr>
          <w:rFonts w:ascii="Palatino Linotype" w:eastAsia="Arial" w:hAnsi="Palatino Linotype" w:cs="Arial"/>
          <w:spacing w:val="2"/>
        </w:rPr>
        <w:t xml:space="preserve"> </w:t>
      </w:r>
      <w:r w:rsidR="00386CD4" w:rsidRPr="00C15C87">
        <w:rPr>
          <w:rFonts w:ascii="Palatino Linotype" w:eastAsia="Arial" w:hAnsi="Palatino Linotype" w:cs="Arial"/>
        </w:rPr>
        <w:t>s</w:t>
      </w:r>
      <w:r w:rsidR="00386CD4" w:rsidRPr="00C15C87">
        <w:rPr>
          <w:rFonts w:ascii="Palatino Linotype" w:eastAsia="Arial" w:hAnsi="Palatino Linotype" w:cs="Arial"/>
          <w:spacing w:val="1"/>
        </w:rPr>
        <w:t>o</w:t>
      </w:r>
      <w:r w:rsidR="00386CD4" w:rsidRPr="00C15C87">
        <w:rPr>
          <w:rFonts w:ascii="Palatino Linotype" w:eastAsia="Arial" w:hAnsi="Palatino Linotype" w:cs="Arial"/>
        </w:rPr>
        <w:t>l</w:t>
      </w:r>
      <w:r w:rsidR="00386CD4" w:rsidRPr="00C15C87">
        <w:rPr>
          <w:rFonts w:ascii="Palatino Linotype" w:eastAsia="Arial" w:hAnsi="Palatino Linotype" w:cs="Arial"/>
          <w:spacing w:val="-1"/>
        </w:rPr>
        <w:t>i</w:t>
      </w:r>
      <w:r w:rsidR="00386CD4" w:rsidRPr="00C15C87">
        <w:rPr>
          <w:rFonts w:ascii="Palatino Linotype" w:eastAsia="Arial" w:hAnsi="Palatino Linotype" w:cs="Arial"/>
        </w:rPr>
        <w:t>cit</w:t>
      </w:r>
      <w:r w:rsidR="00386CD4" w:rsidRPr="00C15C87">
        <w:rPr>
          <w:rFonts w:ascii="Palatino Linotype" w:eastAsia="Arial" w:hAnsi="Palatino Linotype" w:cs="Arial"/>
          <w:spacing w:val="1"/>
        </w:rPr>
        <w:t>ude</w:t>
      </w:r>
      <w:r w:rsidR="00386CD4" w:rsidRPr="00C15C87">
        <w:rPr>
          <w:rFonts w:ascii="Palatino Linotype" w:eastAsia="Arial" w:hAnsi="Palatino Linotype" w:cs="Arial"/>
        </w:rPr>
        <w:t>s</w:t>
      </w:r>
      <w:r w:rsidR="00386CD4" w:rsidRPr="00C15C87">
        <w:rPr>
          <w:rFonts w:ascii="Palatino Linotype" w:eastAsia="Arial" w:hAnsi="Palatino Linotype" w:cs="Arial"/>
          <w:spacing w:val="4"/>
        </w:rPr>
        <w:t xml:space="preserve"> </w:t>
      </w:r>
      <w:r w:rsidR="00386CD4" w:rsidRPr="00C15C87">
        <w:rPr>
          <w:rFonts w:ascii="Palatino Linotype" w:eastAsia="Arial" w:hAnsi="Palatino Linotype" w:cs="Arial"/>
          <w:spacing w:val="-1"/>
        </w:rPr>
        <w:t>d</w:t>
      </w:r>
      <w:r w:rsidR="00386CD4" w:rsidRPr="00C15C87">
        <w:rPr>
          <w:rFonts w:ascii="Palatino Linotype" w:eastAsia="Arial" w:hAnsi="Palatino Linotype" w:cs="Arial"/>
        </w:rPr>
        <w:t>e</w:t>
      </w:r>
      <w:r w:rsidR="00386CD4" w:rsidRPr="00C15C87">
        <w:rPr>
          <w:rFonts w:ascii="Palatino Linotype" w:eastAsia="Arial" w:hAnsi="Palatino Linotype" w:cs="Arial"/>
          <w:spacing w:val="3"/>
        </w:rPr>
        <w:t xml:space="preserve"> </w:t>
      </w:r>
      <w:r w:rsidR="00386CD4" w:rsidRPr="00C15C87">
        <w:rPr>
          <w:rFonts w:ascii="Palatino Linotype" w:eastAsia="Arial" w:hAnsi="Palatino Linotype" w:cs="Arial"/>
        </w:rPr>
        <w:t>i</w:t>
      </w:r>
      <w:r w:rsidR="00386CD4" w:rsidRPr="00C15C87">
        <w:rPr>
          <w:rFonts w:ascii="Palatino Linotype" w:eastAsia="Arial" w:hAnsi="Palatino Linotype" w:cs="Arial"/>
          <w:spacing w:val="-2"/>
        </w:rPr>
        <w:t>n</w:t>
      </w:r>
      <w:r w:rsidR="00386CD4" w:rsidRPr="00C15C87">
        <w:rPr>
          <w:rFonts w:ascii="Palatino Linotype" w:eastAsia="Arial" w:hAnsi="Palatino Linotype" w:cs="Arial"/>
        </w:rPr>
        <w:t>f</w:t>
      </w:r>
      <w:r w:rsidR="00386CD4" w:rsidRPr="00C15C87">
        <w:rPr>
          <w:rFonts w:ascii="Palatino Linotype" w:eastAsia="Arial" w:hAnsi="Palatino Linotype" w:cs="Arial"/>
          <w:spacing w:val="1"/>
        </w:rPr>
        <w:t>o</w:t>
      </w:r>
      <w:r w:rsidR="00386CD4" w:rsidRPr="00C15C87">
        <w:rPr>
          <w:rFonts w:ascii="Palatino Linotype" w:eastAsia="Arial" w:hAnsi="Palatino Linotype" w:cs="Arial"/>
        </w:rPr>
        <w:t>r</w:t>
      </w:r>
      <w:r w:rsidR="00386CD4" w:rsidRPr="00C15C87">
        <w:rPr>
          <w:rFonts w:ascii="Palatino Linotype" w:eastAsia="Arial" w:hAnsi="Palatino Linotype" w:cs="Arial"/>
          <w:spacing w:val="-1"/>
        </w:rPr>
        <w:t>m</w:t>
      </w:r>
      <w:r w:rsidR="00386CD4" w:rsidRPr="00C15C87">
        <w:rPr>
          <w:rFonts w:ascii="Palatino Linotype" w:eastAsia="Arial" w:hAnsi="Palatino Linotype" w:cs="Arial"/>
          <w:spacing w:val="1"/>
        </w:rPr>
        <w:t>a</w:t>
      </w:r>
      <w:r w:rsidR="00386CD4" w:rsidRPr="00C15C87">
        <w:rPr>
          <w:rFonts w:ascii="Palatino Linotype" w:eastAsia="Arial" w:hAnsi="Palatino Linotype" w:cs="Arial"/>
        </w:rPr>
        <w:t>ció</w:t>
      </w:r>
      <w:r w:rsidR="00386CD4" w:rsidRPr="00C15C87">
        <w:rPr>
          <w:rFonts w:ascii="Palatino Linotype" w:eastAsia="Arial" w:hAnsi="Palatino Linotype" w:cs="Arial"/>
          <w:spacing w:val="1"/>
        </w:rPr>
        <w:t>n</w:t>
      </w:r>
      <w:r w:rsidR="00386CD4" w:rsidRPr="00C15C87">
        <w:rPr>
          <w:rFonts w:ascii="Palatino Linotype" w:eastAsia="Arial" w:hAnsi="Palatino Linotype" w:cs="Arial"/>
        </w:rPr>
        <w:t>.</w:t>
      </w:r>
    </w:p>
    <w:p w14:paraId="0A905B68" w14:textId="195C3AA0" w:rsidR="00B203DA" w:rsidRPr="00C15C87" w:rsidRDefault="00B203DA" w:rsidP="00C15C87">
      <w:pPr>
        <w:shd w:val="clear" w:color="auto" w:fill="FFFFFF"/>
        <w:tabs>
          <w:tab w:val="left" w:pos="8647"/>
        </w:tabs>
        <w:spacing w:before="240" w:after="240" w:line="360" w:lineRule="auto"/>
        <w:ind w:left="426" w:right="474"/>
        <w:jc w:val="both"/>
        <w:rPr>
          <w:rFonts w:ascii="Palatino Linotype" w:hAnsi="Palatino Linotype" w:cs="Arial"/>
          <w:i/>
          <w:iCs/>
          <w:color w:val="222222"/>
          <w:lang w:eastAsia="es-MX"/>
        </w:rPr>
      </w:pPr>
      <w:r w:rsidRPr="00C15C87">
        <w:rPr>
          <w:rFonts w:ascii="Palatino Linotype" w:hAnsi="Palatino Linotype" w:cs="Arial"/>
          <w:i/>
          <w:iCs/>
          <w:color w:val="222222"/>
          <w:lang w:eastAsia="es-MX"/>
        </w:rPr>
        <w:t>” (Sic)</w:t>
      </w:r>
    </w:p>
    <w:p w14:paraId="5F0F67C4" w14:textId="328C6A0C" w:rsidR="00B203DA" w:rsidRPr="00C15C87" w:rsidRDefault="00B203DA" w:rsidP="00C15C87">
      <w:pPr>
        <w:pStyle w:val="Sinespaciado"/>
        <w:numPr>
          <w:ilvl w:val="0"/>
          <w:numId w:val="2"/>
        </w:numPr>
        <w:spacing w:before="240" w:after="240" w:line="360" w:lineRule="auto"/>
        <w:ind w:left="0" w:firstLine="0"/>
        <w:jc w:val="both"/>
        <w:rPr>
          <w:rFonts w:ascii="Palatino Linotype" w:hAnsi="Palatino Linotype" w:cs="Arial"/>
          <w:lang w:eastAsia="es-MX"/>
        </w:rPr>
      </w:pPr>
      <w:r w:rsidRPr="00C15C87">
        <w:rPr>
          <w:rFonts w:ascii="Palatino Linotype" w:hAnsi="Palatino Linotype" w:cs="Arial"/>
          <w:lang w:eastAsia="es-MX"/>
        </w:rPr>
        <w:t>En efecto, el derecho de acceso a la información es un derecho de acceso a documentos; por lo que, se estima que la naturaleza de los artículos de la legislación en la materia, versa en ese acceso al documento.</w:t>
      </w:r>
      <w:r w:rsidR="00386CD4" w:rsidRPr="00C15C87">
        <w:rPr>
          <w:rFonts w:ascii="Palatino Linotype" w:hAnsi="Palatino Linotype" w:cs="Arial"/>
          <w:lang w:eastAsia="es-MX"/>
        </w:rPr>
        <w:t xml:space="preserve"> No obstante lo anterior, también lo es que </w:t>
      </w:r>
      <w:r w:rsidR="00386CD4" w:rsidRPr="00C15C87">
        <w:rPr>
          <w:rFonts w:ascii="Palatino Linotype" w:hAnsi="Palatino Linotype" w:cs="Arial"/>
          <w:b/>
          <w:lang w:eastAsia="es-MX"/>
        </w:rPr>
        <w:t>no existe disposición jurídica que lo impida</w:t>
      </w:r>
      <w:r w:rsidR="00386CD4" w:rsidRPr="00C15C87">
        <w:rPr>
          <w:rFonts w:ascii="Palatino Linotype" w:hAnsi="Palatino Linotype" w:cs="Arial"/>
          <w:lang w:eastAsia="es-MX"/>
        </w:rPr>
        <w:t>.</w:t>
      </w:r>
    </w:p>
    <w:p w14:paraId="07321B03" w14:textId="243A8A76" w:rsidR="003606B9" w:rsidRPr="00C15C87" w:rsidRDefault="009B6280" w:rsidP="00C15C87">
      <w:pPr>
        <w:pStyle w:val="Prrafodelista"/>
        <w:numPr>
          <w:ilvl w:val="0"/>
          <w:numId w:val="2"/>
        </w:numPr>
        <w:spacing w:before="240" w:after="240" w:line="360" w:lineRule="auto"/>
        <w:ind w:left="0" w:firstLine="0"/>
        <w:jc w:val="both"/>
        <w:rPr>
          <w:rFonts w:ascii="Palatino Linotype" w:eastAsia="Calibri" w:hAnsi="Palatino Linotype" w:cs="Arial"/>
        </w:rPr>
      </w:pPr>
      <w:r w:rsidRPr="00C15C87">
        <w:rPr>
          <w:rFonts w:ascii="Palatino Linotype" w:hAnsi="Palatino Linotype" w:cs="Arial"/>
          <w:lang w:eastAsia="es-MX"/>
        </w:rPr>
        <w:t>Por otro lado, es</w:t>
      </w:r>
      <w:r w:rsidR="003606B9" w:rsidRPr="00C15C87">
        <w:rPr>
          <w:rFonts w:ascii="Palatino Linotype" w:hAnsi="Palatino Linotype"/>
          <w:color w:val="000000" w:themeColor="text1"/>
        </w:rPr>
        <w:t xml:space="preserve"> necesario referir que, el </w:t>
      </w:r>
      <w:r w:rsidR="003606B9" w:rsidRPr="00C15C87">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003606B9" w:rsidRPr="00C15C87">
        <w:rPr>
          <w:rFonts w:ascii="Palatino Linotype" w:eastAsia="Calibri" w:hAnsi="Palatino Linotype" w:cs="Arial"/>
          <w:b/>
        </w:rPr>
        <w:t>los Sujetos Obligados deberán documentar todo acto que se derive del ejercicio de sus facultades, competencias o funciones,</w:t>
      </w:r>
      <w:r w:rsidR="003606B9" w:rsidRPr="00C15C87">
        <w:rPr>
          <w:rFonts w:ascii="Palatino Linotype" w:eastAsia="Calibri" w:hAnsi="Palatino Linotype" w:cs="Arial"/>
        </w:rPr>
        <w:t xml:space="preserve"> considerando desde su origen la eventual publicidad y reutilización de la información que generen, posean o administren.</w:t>
      </w:r>
    </w:p>
    <w:p w14:paraId="2842E71B" w14:textId="77777777" w:rsidR="003606B9" w:rsidRPr="00C15C87" w:rsidRDefault="003606B9" w:rsidP="00C15C87">
      <w:pPr>
        <w:pStyle w:val="Prrafodelista"/>
        <w:spacing w:line="360" w:lineRule="auto"/>
        <w:rPr>
          <w:rFonts w:ascii="Palatino Linotype" w:eastAsia="Calibri" w:hAnsi="Palatino Linotype" w:cs="Arial"/>
        </w:rPr>
      </w:pPr>
    </w:p>
    <w:p w14:paraId="29A8C64F" w14:textId="77777777" w:rsidR="003606B9" w:rsidRPr="00C15C87" w:rsidRDefault="003606B9" w:rsidP="00C15C87">
      <w:pPr>
        <w:pStyle w:val="Prrafodelista"/>
        <w:numPr>
          <w:ilvl w:val="0"/>
          <w:numId w:val="2"/>
        </w:numPr>
        <w:spacing w:before="240" w:after="240" w:line="360" w:lineRule="auto"/>
        <w:ind w:left="0" w:firstLine="0"/>
        <w:jc w:val="both"/>
        <w:rPr>
          <w:rFonts w:ascii="Palatino Linotype" w:eastAsia="Calibri" w:hAnsi="Palatino Linotype" w:cs="Arial"/>
        </w:rPr>
      </w:pPr>
      <w:r w:rsidRPr="00C15C87">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4ACC93D3" w14:textId="77777777" w:rsidR="003606B9" w:rsidRPr="00C15C87" w:rsidRDefault="003606B9" w:rsidP="00C15C87">
      <w:pPr>
        <w:pStyle w:val="Prrafodelista"/>
        <w:spacing w:line="360" w:lineRule="auto"/>
        <w:rPr>
          <w:rFonts w:ascii="Palatino Linotype" w:eastAsia="Times New Roman" w:hAnsi="Palatino Linotype" w:cs="Arial"/>
          <w:color w:val="000000"/>
        </w:rPr>
      </w:pPr>
    </w:p>
    <w:p w14:paraId="254FD84D" w14:textId="77777777" w:rsidR="003606B9" w:rsidRPr="00C15C87" w:rsidRDefault="003606B9" w:rsidP="00C15C87">
      <w:pPr>
        <w:autoSpaceDE w:val="0"/>
        <w:autoSpaceDN w:val="0"/>
        <w:adjustRightInd w:val="0"/>
        <w:spacing w:line="360" w:lineRule="auto"/>
        <w:ind w:left="567" w:right="567"/>
        <w:jc w:val="both"/>
        <w:rPr>
          <w:rFonts w:ascii="Palatino Linotype" w:hAnsi="Palatino Linotype" w:cs="Bookman Old Style"/>
          <w:i/>
          <w:lang w:val="es-MX"/>
        </w:rPr>
      </w:pPr>
      <w:r w:rsidRPr="00C15C87">
        <w:rPr>
          <w:rFonts w:ascii="Palatino Linotype" w:hAnsi="Palatino Linotype" w:cs="Bookman Old Style,Bold"/>
          <w:b/>
          <w:bCs/>
          <w:i/>
          <w:lang w:val="es-MX"/>
        </w:rPr>
        <w:t xml:space="preserve">Artículo 4. </w:t>
      </w:r>
      <w:r w:rsidRPr="00C15C87">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0329C2DD" w14:textId="77777777" w:rsidR="003606B9" w:rsidRPr="00C15C87" w:rsidRDefault="003606B9" w:rsidP="00C15C87">
      <w:pPr>
        <w:autoSpaceDE w:val="0"/>
        <w:autoSpaceDN w:val="0"/>
        <w:adjustRightInd w:val="0"/>
        <w:spacing w:line="360" w:lineRule="auto"/>
        <w:ind w:left="567" w:right="567"/>
        <w:jc w:val="both"/>
        <w:rPr>
          <w:rFonts w:ascii="Palatino Linotype" w:hAnsi="Palatino Linotype" w:cs="Bookman Old Style"/>
          <w:i/>
          <w:lang w:val="es-MX"/>
        </w:rPr>
      </w:pPr>
    </w:p>
    <w:p w14:paraId="7425574C" w14:textId="77777777" w:rsidR="003606B9" w:rsidRPr="00C15C87" w:rsidRDefault="003606B9" w:rsidP="00C15C87">
      <w:pPr>
        <w:autoSpaceDE w:val="0"/>
        <w:autoSpaceDN w:val="0"/>
        <w:adjustRightInd w:val="0"/>
        <w:spacing w:line="360" w:lineRule="auto"/>
        <w:ind w:left="567" w:right="567"/>
        <w:jc w:val="both"/>
        <w:rPr>
          <w:rFonts w:ascii="Palatino Linotype" w:hAnsi="Palatino Linotype" w:cs="Bookman Old Style"/>
          <w:i/>
          <w:lang w:val="es-MX"/>
        </w:rPr>
      </w:pPr>
      <w:r w:rsidRPr="00C15C87">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92F599" w14:textId="77777777" w:rsidR="003606B9" w:rsidRPr="00C15C87" w:rsidRDefault="003606B9" w:rsidP="00C15C87">
      <w:pPr>
        <w:autoSpaceDE w:val="0"/>
        <w:autoSpaceDN w:val="0"/>
        <w:adjustRightInd w:val="0"/>
        <w:spacing w:line="360" w:lineRule="auto"/>
        <w:ind w:left="567" w:right="567"/>
        <w:jc w:val="both"/>
        <w:rPr>
          <w:rFonts w:ascii="Palatino Linotype" w:hAnsi="Palatino Linotype" w:cs="Bookman Old Style"/>
          <w:i/>
          <w:lang w:val="es-MX"/>
        </w:rPr>
      </w:pPr>
    </w:p>
    <w:p w14:paraId="3BE4CA38" w14:textId="77777777" w:rsidR="003606B9" w:rsidRPr="00C15C87" w:rsidRDefault="003606B9" w:rsidP="00C15C87">
      <w:pPr>
        <w:autoSpaceDE w:val="0"/>
        <w:autoSpaceDN w:val="0"/>
        <w:adjustRightInd w:val="0"/>
        <w:spacing w:line="360" w:lineRule="auto"/>
        <w:ind w:left="567" w:right="567"/>
        <w:jc w:val="both"/>
        <w:rPr>
          <w:rFonts w:ascii="Palatino Linotype" w:hAnsi="Palatino Linotype" w:cs="Bookman Old Style"/>
          <w:i/>
          <w:lang w:val="es-MX"/>
        </w:rPr>
      </w:pPr>
      <w:r w:rsidRPr="00C15C87">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532EA5CD" w14:textId="77777777" w:rsidR="003606B9" w:rsidRPr="00C15C87" w:rsidRDefault="003606B9" w:rsidP="00C15C87">
      <w:pPr>
        <w:autoSpaceDE w:val="0"/>
        <w:autoSpaceDN w:val="0"/>
        <w:adjustRightInd w:val="0"/>
        <w:spacing w:line="360" w:lineRule="auto"/>
        <w:ind w:right="567"/>
        <w:jc w:val="both"/>
        <w:rPr>
          <w:rFonts w:ascii="Palatino Linotype" w:eastAsia="Times New Roman" w:hAnsi="Palatino Linotype" w:cs="Arial"/>
          <w:i/>
          <w:color w:val="000000"/>
        </w:rPr>
      </w:pPr>
    </w:p>
    <w:p w14:paraId="3F9B930C" w14:textId="77777777" w:rsidR="003606B9" w:rsidRPr="00C15C87" w:rsidRDefault="003606B9" w:rsidP="00C15C87">
      <w:pPr>
        <w:autoSpaceDE w:val="0"/>
        <w:autoSpaceDN w:val="0"/>
        <w:adjustRightInd w:val="0"/>
        <w:spacing w:line="360" w:lineRule="auto"/>
        <w:ind w:left="567" w:right="567"/>
        <w:jc w:val="both"/>
        <w:rPr>
          <w:rFonts w:ascii="Palatino Linotype" w:hAnsi="Palatino Linotype" w:cs="Bookman Old Style"/>
          <w:i/>
          <w:lang w:val="es-MX"/>
        </w:rPr>
      </w:pPr>
      <w:r w:rsidRPr="00C15C87">
        <w:rPr>
          <w:rFonts w:ascii="Palatino Linotype" w:hAnsi="Palatino Linotype" w:cs="Bookman Old Style,Bold"/>
          <w:b/>
          <w:bCs/>
          <w:i/>
          <w:lang w:val="es-MX"/>
        </w:rPr>
        <w:t xml:space="preserve">Artículo 12. </w:t>
      </w:r>
      <w:r w:rsidRPr="00C15C87">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4E650A93" w14:textId="77777777" w:rsidR="003606B9" w:rsidRPr="00C15C87" w:rsidRDefault="003606B9" w:rsidP="00C15C87">
      <w:pPr>
        <w:autoSpaceDE w:val="0"/>
        <w:autoSpaceDN w:val="0"/>
        <w:adjustRightInd w:val="0"/>
        <w:spacing w:line="360" w:lineRule="auto"/>
        <w:ind w:left="567" w:right="567"/>
        <w:jc w:val="both"/>
        <w:rPr>
          <w:rFonts w:ascii="Palatino Linotype" w:hAnsi="Palatino Linotype" w:cs="Bookman Old Style"/>
          <w:i/>
          <w:lang w:val="es-MX"/>
        </w:rPr>
      </w:pPr>
    </w:p>
    <w:p w14:paraId="155393BB" w14:textId="77777777" w:rsidR="003606B9" w:rsidRPr="00C15C87" w:rsidRDefault="003606B9" w:rsidP="00C15C87">
      <w:pPr>
        <w:autoSpaceDE w:val="0"/>
        <w:autoSpaceDN w:val="0"/>
        <w:adjustRightInd w:val="0"/>
        <w:spacing w:line="360" w:lineRule="auto"/>
        <w:ind w:left="567" w:right="567"/>
        <w:jc w:val="both"/>
        <w:rPr>
          <w:rFonts w:ascii="Palatino Linotype" w:hAnsi="Palatino Linotype" w:cs="Bookman Old Style"/>
          <w:i/>
          <w:lang w:val="es-MX"/>
        </w:rPr>
      </w:pPr>
      <w:r w:rsidRPr="00C15C87">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C15C87">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14:paraId="425716BE" w14:textId="77777777" w:rsidR="003606B9" w:rsidRPr="00C15C87" w:rsidRDefault="003606B9" w:rsidP="00C15C87">
      <w:pPr>
        <w:autoSpaceDE w:val="0"/>
        <w:autoSpaceDN w:val="0"/>
        <w:adjustRightInd w:val="0"/>
        <w:spacing w:line="360" w:lineRule="auto"/>
        <w:ind w:left="567" w:right="567"/>
        <w:jc w:val="both"/>
        <w:rPr>
          <w:rFonts w:ascii="Palatino Linotype" w:eastAsia="Times New Roman" w:hAnsi="Palatino Linotype" w:cs="Arial"/>
          <w:i/>
          <w:color w:val="000000"/>
        </w:rPr>
      </w:pPr>
    </w:p>
    <w:p w14:paraId="22105E80" w14:textId="77777777" w:rsidR="003606B9" w:rsidRPr="00C15C87" w:rsidRDefault="003606B9" w:rsidP="00C15C87">
      <w:pPr>
        <w:pStyle w:val="Prrafodelista"/>
        <w:numPr>
          <w:ilvl w:val="0"/>
          <w:numId w:val="2"/>
        </w:numPr>
        <w:spacing w:before="240" w:after="240" w:line="360" w:lineRule="auto"/>
        <w:ind w:left="0" w:firstLine="0"/>
        <w:jc w:val="both"/>
        <w:rPr>
          <w:rFonts w:ascii="Palatino Linotype" w:hAnsi="Palatino Linotype"/>
          <w:lang w:val="es-ES"/>
        </w:rPr>
      </w:pPr>
      <w:r w:rsidRPr="00C15C87">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15C87">
        <w:rPr>
          <w:rStyle w:val="Refdenotaalpie"/>
          <w:rFonts w:ascii="Palatino Linotype" w:hAnsi="Palatino Linotype"/>
          <w:lang w:val="es-ES"/>
        </w:rPr>
        <w:footnoteReference w:id="5"/>
      </w:r>
      <w:r w:rsidRPr="00C15C87">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906286B" w14:textId="77777777" w:rsidR="003606B9" w:rsidRPr="00C15C87" w:rsidRDefault="003606B9" w:rsidP="00C15C87">
      <w:pPr>
        <w:pStyle w:val="Prrafodelista"/>
        <w:tabs>
          <w:tab w:val="left" w:pos="851"/>
        </w:tabs>
        <w:spacing w:line="360" w:lineRule="auto"/>
        <w:ind w:left="0" w:right="49"/>
        <w:jc w:val="both"/>
        <w:rPr>
          <w:rFonts w:ascii="Palatino Linotype" w:hAnsi="Palatino Linotype"/>
          <w:lang w:val="es-ES"/>
        </w:rPr>
      </w:pPr>
    </w:p>
    <w:p w14:paraId="2C497B7F" w14:textId="77777777" w:rsidR="003606B9" w:rsidRPr="00C15C87" w:rsidRDefault="003606B9" w:rsidP="00C15C87">
      <w:pPr>
        <w:pStyle w:val="Prrafodelista"/>
        <w:numPr>
          <w:ilvl w:val="0"/>
          <w:numId w:val="2"/>
        </w:numPr>
        <w:spacing w:before="240" w:after="240" w:line="360" w:lineRule="auto"/>
        <w:ind w:left="0" w:firstLine="0"/>
        <w:jc w:val="both"/>
        <w:rPr>
          <w:rFonts w:ascii="Palatino Linotype" w:hAnsi="Palatino Linotype"/>
          <w:lang w:val="es-ES"/>
        </w:rPr>
      </w:pPr>
      <w:r w:rsidRPr="00C15C87">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A137CD3" w14:textId="77777777" w:rsidR="003606B9" w:rsidRPr="00C15C87" w:rsidRDefault="003606B9" w:rsidP="00C15C87">
      <w:pPr>
        <w:pStyle w:val="Prrafodelista"/>
        <w:spacing w:line="360" w:lineRule="auto"/>
        <w:rPr>
          <w:rFonts w:ascii="Palatino Linotype" w:hAnsi="Palatino Linotype"/>
          <w:lang w:val="es-ES"/>
        </w:rPr>
      </w:pPr>
    </w:p>
    <w:p w14:paraId="78A85B47" w14:textId="77777777" w:rsidR="003606B9" w:rsidRPr="00C15C87" w:rsidRDefault="003606B9" w:rsidP="00C15C87">
      <w:pPr>
        <w:pStyle w:val="Prrafodelista"/>
        <w:tabs>
          <w:tab w:val="left" w:pos="851"/>
        </w:tabs>
        <w:spacing w:line="360" w:lineRule="auto"/>
        <w:ind w:left="567" w:right="567"/>
        <w:jc w:val="both"/>
        <w:rPr>
          <w:rFonts w:ascii="Palatino Linotype" w:hAnsi="Palatino Linotype"/>
          <w:i/>
        </w:rPr>
      </w:pPr>
      <w:r w:rsidRPr="00C15C87">
        <w:rPr>
          <w:rFonts w:ascii="Palatino Linotype" w:hAnsi="Palatino Linotype"/>
          <w:b/>
          <w:i/>
        </w:rPr>
        <w:t>ACCESO A LA INFORMACIÓN. IMPLICACIÓN DEL PRINCIPIO DE MÁXIMA PUBLICIDAD EN EL DERECHO FUNDAMENTAL RELATIVO.</w:t>
      </w:r>
      <w:r w:rsidRPr="00C15C87">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6DC2AE92" w14:textId="77777777" w:rsidR="003606B9" w:rsidRPr="00C15C87" w:rsidRDefault="003606B9" w:rsidP="00C15C87">
      <w:pPr>
        <w:pStyle w:val="Prrafodelista"/>
        <w:tabs>
          <w:tab w:val="left" w:pos="851"/>
        </w:tabs>
        <w:spacing w:line="360" w:lineRule="auto"/>
        <w:ind w:left="567" w:right="567"/>
        <w:jc w:val="both"/>
        <w:rPr>
          <w:rFonts w:ascii="Palatino Linotype" w:hAnsi="Palatino Linotype"/>
          <w:i/>
        </w:rPr>
      </w:pPr>
    </w:p>
    <w:p w14:paraId="60B019F0" w14:textId="77777777" w:rsidR="003606B9" w:rsidRPr="00C15C87" w:rsidRDefault="003606B9" w:rsidP="00C15C87">
      <w:pPr>
        <w:pStyle w:val="Prrafodelista"/>
        <w:tabs>
          <w:tab w:val="left" w:pos="851"/>
        </w:tabs>
        <w:spacing w:line="360" w:lineRule="auto"/>
        <w:ind w:left="567" w:right="567"/>
        <w:jc w:val="both"/>
        <w:rPr>
          <w:rFonts w:ascii="Palatino Linotype" w:hAnsi="Palatino Linotype"/>
          <w:i/>
        </w:rPr>
      </w:pPr>
      <w:r w:rsidRPr="00C15C87">
        <w:rPr>
          <w:rFonts w:ascii="Palatino Linotype" w:hAnsi="Palatino Linotype"/>
          <w:i/>
        </w:rPr>
        <w:t xml:space="preserve">CUARTO TRIBUNAL COLEGIADO EN MATERIA ADMINISTRATIVA DEL PRIMER CIRCUITO. </w:t>
      </w:r>
    </w:p>
    <w:p w14:paraId="5EDFF29D" w14:textId="77777777" w:rsidR="003606B9" w:rsidRPr="00C15C87" w:rsidRDefault="003606B9" w:rsidP="00C15C87">
      <w:pPr>
        <w:pStyle w:val="Prrafodelista"/>
        <w:tabs>
          <w:tab w:val="left" w:pos="851"/>
        </w:tabs>
        <w:spacing w:line="360" w:lineRule="auto"/>
        <w:ind w:left="567" w:right="567"/>
        <w:jc w:val="both"/>
        <w:rPr>
          <w:rFonts w:ascii="Palatino Linotype" w:hAnsi="Palatino Linotype"/>
          <w:i/>
        </w:rPr>
      </w:pPr>
    </w:p>
    <w:p w14:paraId="506B567D" w14:textId="77777777" w:rsidR="003606B9" w:rsidRPr="00C15C87" w:rsidRDefault="003606B9" w:rsidP="00C15C87">
      <w:pPr>
        <w:pStyle w:val="Prrafodelista"/>
        <w:tabs>
          <w:tab w:val="left" w:pos="851"/>
        </w:tabs>
        <w:spacing w:line="360" w:lineRule="auto"/>
        <w:ind w:left="567" w:right="567"/>
        <w:jc w:val="both"/>
        <w:rPr>
          <w:rFonts w:ascii="Palatino Linotype" w:hAnsi="Palatino Linotype"/>
          <w:i/>
        </w:rPr>
      </w:pPr>
      <w:r w:rsidRPr="00C15C87">
        <w:rPr>
          <w:rFonts w:ascii="Palatino Linotype" w:hAnsi="Palatino Linotype"/>
          <w:i/>
        </w:rPr>
        <w:t>Amparo en revisión 257/2012. Ruth Corona Muñoz. 6 de diciembre de 2012. Unanimidad de votos. Ponente: Jean Claude Tron Petit. Secretaria: Mayra Susana Martínez López.</w:t>
      </w:r>
    </w:p>
    <w:p w14:paraId="4FCD2833" w14:textId="77777777" w:rsidR="00386CD4" w:rsidRPr="00C15C87" w:rsidRDefault="00386CD4" w:rsidP="00C15C87">
      <w:pPr>
        <w:pStyle w:val="Prrafodelista"/>
        <w:tabs>
          <w:tab w:val="left" w:pos="851"/>
        </w:tabs>
        <w:spacing w:line="360" w:lineRule="auto"/>
        <w:ind w:left="567" w:right="567"/>
        <w:jc w:val="both"/>
        <w:rPr>
          <w:rFonts w:ascii="Palatino Linotype" w:hAnsi="Palatino Linotype"/>
          <w:i/>
          <w:lang w:val="es-ES"/>
        </w:rPr>
      </w:pPr>
    </w:p>
    <w:p w14:paraId="0C8C1535" w14:textId="6C709B89" w:rsidR="00386CD4" w:rsidRPr="00C15C87" w:rsidRDefault="009B6280" w:rsidP="00C15C87">
      <w:pPr>
        <w:pStyle w:val="Prrafodelista"/>
        <w:numPr>
          <w:ilvl w:val="0"/>
          <w:numId w:val="2"/>
        </w:numPr>
        <w:tabs>
          <w:tab w:val="left" w:pos="0"/>
        </w:tabs>
        <w:spacing w:line="360" w:lineRule="auto"/>
        <w:ind w:left="0" w:right="49" w:firstLine="0"/>
        <w:jc w:val="both"/>
        <w:rPr>
          <w:rFonts w:ascii="Palatino Linotype" w:hAnsi="Palatino Linotype"/>
          <w:lang w:val="es-ES"/>
        </w:rPr>
      </w:pPr>
      <w:r w:rsidRPr="00C15C87">
        <w:rPr>
          <w:rFonts w:ascii="Palatino Linotype" w:eastAsia="Calibri" w:hAnsi="Palatino Linotype" w:cs="Arial"/>
          <w:lang w:val="es-ES" w:eastAsia="es-MX"/>
        </w:rPr>
        <w:t xml:space="preserve">Por otro lado, al pronunciarse el </w:t>
      </w:r>
      <w:r w:rsidRPr="00C15C87">
        <w:rPr>
          <w:rFonts w:ascii="Palatino Linotype" w:eastAsia="Calibri" w:hAnsi="Palatino Linotype" w:cs="Arial"/>
          <w:b/>
          <w:lang w:val="es-ES" w:eastAsia="es-MX"/>
        </w:rPr>
        <w:t>SUJETO OBLIGADO</w:t>
      </w:r>
      <w:r w:rsidRPr="00C15C87">
        <w:rPr>
          <w:rFonts w:ascii="Palatino Linotype" w:eastAsia="Calibri" w:hAnsi="Palatino Linotype" w:cs="Arial"/>
          <w:lang w:val="es-ES" w:eastAsia="es-MX"/>
        </w:rPr>
        <w:t xml:space="preserve"> respecto a l</w:t>
      </w:r>
      <w:r w:rsidR="00386CD4" w:rsidRPr="00C15C87">
        <w:rPr>
          <w:rFonts w:ascii="Palatino Linotype" w:eastAsia="Calibri" w:hAnsi="Palatino Linotype" w:cs="Arial"/>
          <w:lang w:val="es-ES" w:eastAsia="es-MX"/>
        </w:rPr>
        <w:t>a información, se presume su existencia, tan es asi que se realiza una pretendida clasificación de la misma, con lo cual el Ayuntamiento de Toluca, acepta que genera, posee y administra la información en ejercicio de sus funciones de derecho publico.</w:t>
      </w:r>
    </w:p>
    <w:p w14:paraId="5138B235" w14:textId="77777777" w:rsidR="00E64EAF" w:rsidRPr="00C15C87" w:rsidRDefault="00E64EAF" w:rsidP="00C15C87">
      <w:pPr>
        <w:pStyle w:val="Prrafodelista"/>
        <w:tabs>
          <w:tab w:val="left" w:pos="0"/>
        </w:tabs>
        <w:spacing w:line="360" w:lineRule="auto"/>
        <w:ind w:left="0" w:right="49"/>
        <w:jc w:val="both"/>
        <w:rPr>
          <w:rFonts w:ascii="Palatino Linotype" w:hAnsi="Palatino Linotype"/>
          <w:lang w:val="es-ES"/>
        </w:rPr>
      </w:pPr>
    </w:p>
    <w:p w14:paraId="548A0F5B" w14:textId="0114B5E4" w:rsidR="009B6280" w:rsidRPr="00C15C87" w:rsidRDefault="00594E32" w:rsidP="00C15C87">
      <w:pPr>
        <w:pStyle w:val="Prrafodelista"/>
        <w:numPr>
          <w:ilvl w:val="0"/>
          <w:numId w:val="2"/>
        </w:numPr>
        <w:tabs>
          <w:tab w:val="left" w:pos="0"/>
        </w:tabs>
        <w:spacing w:line="360" w:lineRule="auto"/>
        <w:ind w:left="0" w:right="49" w:firstLine="0"/>
        <w:jc w:val="both"/>
        <w:rPr>
          <w:rFonts w:ascii="Palatino Linotype" w:hAnsi="Palatino Linotype"/>
          <w:lang w:val="es-ES"/>
        </w:rPr>
      </w:pPr>
      <w:r w:rsidRPr="00C15C87">
        <w:rPr>
          <w:rFonts w:ascii="Palatino Linotype" w:hAnsi="Palatino Linotype"/>
          <w:lang w:val="es-ES"/>
        </w:rPr>
        <w:t xml:space="preserve">Por lo que en relatadas circunstancias resulta dable modificar la respuesta y ordenar al </w:t>
      </w:r>
      <w:r w:rsidRPr="00C15C87">
        <w:rPr>
          <w:rFonts w:ascii="Palatino Linotype" w:hAnsi="Palatino Linotype"/>
          <w:b/>
          <w:lang w:val="es-ES"/>
        </w:rPr>
        <w:t xml:space="preserve">SUJETO OBLIGADO </w:t>
      </w:r>
      <w:r w:rsidRPr="00C15C87">
        <w:rPr>
          <w:rFonts w:ascii="Palatino Linotype" w:hAnsi="Palatino Linotype"/>
          <w:lang w:val="es-ES"/>
        </w:rPr>
        <w:t xml:space="preserve">entregue via SAIMEX en, la siguiente información: </w:t>
      </w:r>
    </w:p>
    <w:p w14:paraId="36640F8D" w14:textId="77777777" w:rsidR="00594E32" w:rsidRPr="00C15C87" w:rsidRDefault="00594E32" w:rsidP="00C15C87">
      <w:pPr>
        <w:pStyle w:val="Prrafodelista"/>
        <w:spacing w:line="360" w:lineRule="auto"/>
        <w:rPr>
          <w:rFonts w:ascii="Palatino Linotype" w:hAnsi="Palatino Linotype"/>
          <w:lang w:val="es-ES"/>
        </w:rPr>
      </w:pPr>
    </w:p>
    <w:p w14:paraId="3413FF64" w14:textId="62BE7EE6" w:rsidR="00386CD4" w:rsidRPr="00C15C87" w:rsidRDefault="0025224A" w:rsidP="00C15C87">
      <w:pPr>
        <w:pStyle w:val="Prrafodelista"/>
        <w:numPr>
          <w:ilvl w:val="0"/>
          <w:numId w:val="8"/>
        </w:numPr>
        <w:spacing w:before="240" w:after="240" w:line="360" w:lineRule="auto"/>
        <w:ind w:left="993" w:right="49"/>
        <w:jc w:val="both"/>
        <w:rPr>
          <w:rFonts w:ascii="Palatino Linotype" w:hAnsi="Palatino Linotype" w:cs="Arial"/>
          <w:b/>
          <w:color w:val="000000" w:themeColor="text1"/>
        </w:rPr>
      </w:pPr>
      <w:r w:rsidRPr="00C15C87">
        <w:rPr>
          <w:rFonts w:ascii="Palatino Linotype" w:hAnsi="Palatino Linotype" w:cs="Arial"/>
          <w:b/>
          <w:lang w:val="es-MX" w:eastAsia="es-MX"/>
        </w:rPr>
        <w:t>A</w:t>
      </w:r>
      <w:r w:rsidR="00D9640E" w:rsidRPr="00C15C87">
        <w:rPr>
          <w:rFonts w:ascii="Palatino Linotype" w:hAnsi="Palatino Linotype" w:cs="Arial"/>
          <w:b/>
          <w:lang w:val="es-MX" w:eastAsia="es-MX"/>
        </w:rPr>
        <w:t>cuerdo de Información Reservada</w:t>
      </w:r>
      <w:r w:rsidRPr="00C15C87">
        <w:rPr>
          <w:rFonts w:ascii="Palatino Linotype" w:hAnsi="Palatino Linotype" w:cs="Arial"/>
          <w:b/>
          <w:lang w:val="es-MX" w:eastAsia="es-MX"/>
        </w:rPr>
        <w:t xml:space="preserve"> debidamente fundado y motivado</w:t>
      </w:r>
      <w:r w:rsidR="00D9640E" w:rsidRPr="00C15C87">
        <w:rPr>
          <w:rFonts w:ascii="Palatino Linotype" w:hAnsi="Palatino Linotype" w:cs="Arial"/>
          <w:b/>
          <w:lang w:val="es-MX" w:eastAsia="es-MX"/>
        </w:rPr>
        <w:t>,</w:t>
      </w:r>
      <w:r w:rsidRPr="00C15C87">
        <w:rPr>
          <w:rFonts w:ascii="Palatino Linotype" w:hAnsi="Palatino Linotype" w:cs="Arial"/>
          <w:b/>
          <w:lang w:val="es-MX" w:eastAsia="es-MX"/>
        </w:rPr>
        <w:t xml:space="preserve"> </w:t>
      </w:r>
      <w:r w:rsidR="00386CD4" w:rsidRPr="00C15C87">
        <w:rPr>
          <w:rFonts w:ascii="Palatino Linotype" w:hAnsi="Palatino Linotype" w:cs="Arial"/>
          <w:b/>
          <w:color w:val="000000" w:themeColor="text1"/>
        </w:rPr>
        <w:t>de los nombres y cargos de los probables responsables en procedimientos administrativos no concluidos, del 1 de enero al 31 de mayo de 2019</w:t>
      </w:r>
    </w:p>
    <w:p w14:paraId="7BD95016" w14:textId="77777777" w:rsidR="00386CD4" w:rsidRPr="00C15C87" w:rsidRDefault="00386CD4" w:rsidP="00C15C87">
      <w:pPr>
        <w:pStyle w:val="Prrafodelista"/>
        <w:spacing w:before="240" w:after="240" w:line="360" w:lineRule="auto"/>
        <w:ind w:left="993" w:right="49"/>
        <w:jc w:val="both"/>
        <w:rPr>
          <w:rFonts w:ascii="Palatino Linotype" w:hAnsi="Palatino Linotype" w:cs="Arial"/>
          <w:b/>
          <w:color w:val="000000" w:themeColor="text1"/>
        </w:rPr>
      </w:pPr>
    </w:p>
    <w:p w14:paraId="55B8FC8D" w14:textId="7FFD21DC" w:rsidR="000C637F" w:rsidRPr="00C15C87" w:rsidRDefault="0025224A" w:rsidP="00C15C87">
      <w:pPr>
        <w:pStyle w:val="Prrafodelista"/>
        <w:numPr>
          <w:ilvl w:val="0"/>
          <w:numId w:val="8"/>
        </w:numPr>
        <w:spacing w:before="240" w:after="240" w:line="360" w:lineRule="auto"/>
        <w:ind w:left="993" w:right="49"/>
        <w:jc w:val="both"/>
        <w:rPr>
          <w:rFonts w:ascii="Palatino Linotype" w:hAnsi="Palatino Linotype"/>
          <w:lang w:val="es-ES"/>
        </w:rPr>
      </w:pPr>
      <w:r w:rsidRPr="00C15C87">
        <w:rPr>
          <w:rFonts w:ascii="Palatino Linotype" w:hAnsi="Palatino Linotype" w:cs="Arial"/>
          <w:b/>
          <w:color w:val="000000" w:themeColor="text1"/>
        </w:rPr>
        <w:t xml:space="preserve">Soporte documental en el que conste o se advierta el número de expediente, probable responsabilidad y estado procesal, de los procedimientos administrativos sustanciados, </w:t>
      </w:r>
      <w:r w:rsidR="00386CD4" w:rsidRPr="00C15C87">
        <w:rPr>
          <w:rFonts w:ascii="Palatino Linotype" w:hAnsi="Palatino Linotype" w:cs="Arial"/>
          <w:b/>
          <w:color w:val="000000" w:themeColor="text1"/>
        </w:rPr>
        <w:t xml:space="preserve">del 1 de enero al 31 de mayo de 2019, </w:t>
      </w:r>
    </w:p>
    <w:p w14:paraId="3576C1ED" w14:textId="77777777" w:rsidR="00826B2E" w:rsidRPr="00C15C87" w:rsidRDefault="00826B2E" w:rsidP="00C15C87">
      <w:pPr>
        <w:pStyle w:val="Prrafodelista"/>
        <w:tabs>
          <w:tab w:val="left" w:pos="851"/>
        </w:tabs>
        <w:spacing w:line="360" w:lineRule="auto"/>
        <w:ind w:left="0" w:right="49"/>
        <w:jc w:val="both"/>
        <w:rPr>
          <w:rFonts w:ascii="Palatino Linotype" w:hAnsi="Palatino Linotype"/>
          <w:lang w:val="es-ES"/>
        </w:rPr>
      </w:pPr>
    </w:p>
    <w:p w14:paraId="7C16707C" w14:textId="77777777" w:rsidR="00233092" w:rsidRPr="00C15C87" w:rsidRDefault="00233092" w:rsidP="00C15C87">
      <w:pPr>
        <w:pStyle w:val="Prrafodelista"/>
        <w:spacing w:line="360" w:lineRule="auto"/>
        <w:rPr>
          <w:rFonts w:ascii="Palatino Linotype" w:eastAsia="Times New Roman" w:hAnsi="Palatino Linotype" w:cs="Arial"/>
          <w:lang w:val="es-MX" w:eastAsia="en-US"/>
        </w:rPr>
      </w:pPr>
    </w:p>
    <w:p w14:paraId="4841759D" w14:textId="77777777" w:rsidR="000C637F" w:rsidRPr="00C15C87" w:rsidRDefault="000C637F" w:rsidP="00C15C87">
      <w:pPr>
        <w:pStyle w:val="Prrafodelista"/>
        <w:numPr>
          <w:ilvl w:val="0"/>
          <w:numId w:val="2"/>
        </w:numPr>
        <w:tabs>
          <w:tab w:val="left" w:pos="0"/>
        </w:tabs>
        <w:spacing w:line="360" w:lineRule="auto"/>
        <w:ind w:left="0" w:right="49" w:firstLine="0"/>
        <w:jc w:val="both"/>
        <w:rPr>
          <w:rFonts w:ascii="Palatino Linotype" w:hAnsi="Palatino Linotype"/>
          <w:color w:val="000000" w:themeColor="text1"/>
        </w:rPr>
      </w:pPr>
      <w:bookmarkStart w:id="109" w:name="_Toc466371865"/>
      <w:bookmarkStart w:id="110" w:name="_Toc466377653"/>
      <w:bookmarkStart w:id="111" w:name="_Toc495427547"/>
      <w:r w:rsidRPr="00C15C87">
        <w:rPr>
          <w:rFonts w:ascii="Palatino Linotype" w:hAnsi="Palatino Linotype"/>
          <w:color w:val="000000" w:themeColor="text1"/>
          <w:lang w:val="es-ES" w:eastAsia="es-MX"/>
        </w:rPr>
        <w:t xml:space="preserve">Por lo anteriormente expuesto y fundado, este </w:t>
      </w:r>
      <w:r w:rsidRPr="00C15C87">
        <w:rPr>
          <w:rFonts w:ascii="Palatino Linotype" w:hAnsi="Palatino Linotype"/>
          <w:b/>
          <w:bCs/>
          <w:color w:val="000000" w:themeColor="text1"/>
          <w:lang w:val="es-ES" w:eastAsia="es-MX"/>
        </w:rPr>
        <w:t>ÓRGANO GARANTE</w:t>
      </w:r>
      <w:r w:rsidRPr="00C15C87">
        <w:rPr>
          <w:rFonts w:ascii="Palatino Linotype" w:hAnsi="Palatino Linotype"/>
          <w:color w:val="000000" w:themeColor="text1"/>
          <w:lang w:val="es-ES" w:eastAsia="es-MX"/>
        </w:rPr>
        <w:t xml:space="preserve"> emite los siguientes:</w:t>
      </w:r>
    </w:p>
    <w:p w14:paraId="33C78257" w14:textId="3C8840CA" w:rsidR="000C637F" w:rsidRPr="00C15C87" w:rsidRDefault="00C15C87" w:rsidP="00C15C87">
      <w:pPr>
        <w:tabs>
          <w:tab w:val="left" w:pos="0"/>
        </w:tabs>
        <w:spacing w:line="360" w:lineRule="auto"/>
        <w:ind w:right="49"/>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6432" behindDoc="0" locked="0" layoutInCell="1" allowOverlap="1" wp14:anchorId="522A66A4" wp14:editId="4D20822C">
                <wp:simplePos x="0" y="0"/>
                <wp:positionH relativeFrom="column">
                  <wp:posOffset>53339</wp:posOffset>
                </wp:positionH>
                <wp:positionV relativeFrom="paragraph">
                  <wp:posOffset>37464</wp:posOffset>
                </wp:positionV>
                <wp:extent cx="5553075" cy="3514725"/>
                <wp:effectExtent l="57150" t="38100" r="66675" b="85725"/>
                <wp:wrapNone/>
                <wp:docPr id="3" name="Conector recto 3"/>
                <wp:cNvGraphicFramePr/>
                <a:graphic xmlns:a="http://schemas.openxmlformats.org/drawingml/2006/main">
                  <a:graphicData uri="http://schemas.microsoft.com/office/word/2010/wordprocessingShape">
                    <wps:wsp>
                      <wps:cNvCnPr/>
                      <wps:spPr>
                        <a:xfrm>
                          <a:off x="0" y="0"/>
                          <a:ext cx="5553075" cy="351472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7AA59F9" id="Conector recto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2pt,2.95pt" to="441.45pt,2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" strokecolor="#4f81bd [3204]" strokeweight="3pt">
                <v:shadow on="t" color="black" opacity="24903f" origin=",.5" offset="0,.55556mm"/>
              </v:line>
            </w:pict>
          </mc:Fallback>
        </mc:AlternateContent>
      </w:r>
    </w:p>
    <w:p w14:paraId="5E804938" w14:textId="77777777" w:rsidR="000C637F" w:rsidRPr="00C15C87" w:rsidRDefault="000C637F" w:rsidP="00C15C87">
      <w:pPr>
        <w:tabs>
          <w:tab w:val="left" w:pos="0"/>
        </w:tabs>
        <w:spacing w:line="360" w:lineRule="auto"/>
        <w:ind w:right="49"/>
        <w:jc w:val="both"/>
        <w:rPr>
          <w:rFonts w:ascii="Palatino Linotype" w:hAnsi="Palatino Linotype"/>
          <w:color w:val="000000" w:themeColor="text1"/>
        </w:rPr>
      </w:pPr>
    </w:p>
    <w:p w14:paraId="7A85CE6B" w14:textId="77777777" w:rsidR="000C637F" w:rsidRPr="00C15C87" w:rsidRDefault="000C637F" w:rsidP="00C15C87">
      <w:pPr>
        <w:tabs>
          <w:tab w:val="left" w:pos="0"/>
        </w:tabs>
        <w:spacing w:line="360" w:lineRule="auto"/>
        <w:ind w:right="49"/>
        <w:jc w:val="both"/>
        <w:rPr>
          <w:rFonts w:ascii="Palatino Linotype" w:hAnsi="Palatino Linotype"/>
          <w:color w:val="000000" w:themeColor="text1"/>
        </w:rPr>
      </w:pPr>
    </w:p>
    <w:p w14:paraId="7A4CE058" w14:textId="77777777" w:rsidR="000C637F" w:rsidRPr="00C15C87" w:rsidRDefault="000C637F" w:rsidP="00C15C87">
      <w:pPr>
        <w:tabs>
          <w:tab w:val="left" w:pos="0"/>
        </w:tabs>
        <w:spacing w:line="360" w:lineRule="auto"/>
        <w:ind w:right="49"/>
        <w:jc w:val="both"/>
        <w:rPr>
          <w:rFonts w:ascii="Palatino Linotype" w:hAnsi="Palatino Linotype"/>
          <w:color w:val="000000" w:themeColor="text1"/>
        </w:rPr>
      </w:pPr>
    </w:p>
    <w:p w14:paraId="071969EF" w14:textId="77777777" w:rsidR="00E64EAF" w:rsidRPr="00C15C87" w:rsidRDefault="00E64EAF" w:rsidP="00C15C87">
      <w:pPr>
        <w:tabs>
          <w:tab w:val="left" w:pos="0"/>
        </w:tabs>
        <w:spacing w:line="360" w:lineRule="auto"/>
        <w:ind w:right="49"/>
        <w:jc w:val="both"/>
        <w:rPr>
          <w:rFonts w:ascii="Palatino Linotype" w:hAnsi="Palatino Linotype"/>
          <w:color w:val="000000" w:themeColor="text1"/>
        </w:rPr>
      </w:pPr>
    </w:p>
    <w:p w14:paraId="75019EA8" w14:textId="77777777" w:rsidR="00E64EAF" w:rsidRPr="00C15C87" w:rsidRDefault="00E64EAF" w:rsidP="00C15C87">
      <w:pPr>
        <w:tabs>
          <w:tab w:val="left" w:pos="0"/>
        </w:tabs>
        <w:spacing w:line="360" w:lineRule="auto"/>
        <w:ind w:right="49"/>
        <w:jc w:val="both"/>
        <w:rPr>
          <w:rFonts w:ascii="Palatino Linotype" w:hAnsi="Palatino Linotype"/>
          <w:color w:val="000000" w:themeColor="text1"/>
        </w:rPr>
      </w:pPr>
    </w:p>
    <w:p w14:paraId="5A309302" w14:textId="77777777" w:rsidR="00E64EAF" w:rsidRPr="00C15C87" w:rsidRDefault="00E64EAF" w:rsidP="00C15C87">
      <w:pPr>
        <w:tabs>
          <w:tab w:val="left" w:pos="0"/>
        </w:tabs>
        <w:spacing w:line="360" w:lineRule="auto"/>
        <w:ind w:right="49"/>
        <w:jc w:val="both"/>
        <w:rPr>
          <w:rFonts w:ascii="Palatino Linotype" w:hAnsi="Palatino Linotype"/>
          <w:color w:val="000000" w:themeColor="text1"/>
        </w:rPr>
      </w:pPr>
    </w:p>
    <w:p w14:paraId="148496DC" w14:textId="77777777" w:rsidR="00E64EAF" w:rsidRPr="00C15C87" w:rsidRDefault="00E64EAF" w:rsidP="00C15C87">
      <w:pPr>
        <w:tabs>
          <w:tab w:val="left" w:pos="0"/>
        </w:tabs>
        <w:spacing w:line="360" w:lineRule="auto"/>
        <w:ind w:right="49"/>
        <w:jc w:val="both"/>
        <w:rPr>
          <w:rFonts w:ascii="Palatino Linotype" w:hAnsi="Palatino Linotype"/>
          <w:color w:val="000000" w:themeColor="text1"/>
        </w:rPr>
      </w:pPr>
    </w:p>
    <w:p w14:paraId="3DBAC202" w14:textId="77777777" w:rsidR="000C637F" w:rsidRPr="00C15C87" w:rsidRDefault="000C637F" w:rsidP="00C15C87">
      <w:pPr>
        <w:tabs>
          <w:tab w:val="left" w:pos="0"/>
        </w:tabs>
        <w:spacing w:line="360" w:lineRule="auto"/>
        <w:ind w:right="49"/>
        <w:jc w:val="both"/>
        <w:rPr>
          <w:rFonts w:ascii="Palatino Linotype" w:hAnsi="Palatino Linotype"/>
          <w:color w:val="000000" w:themeColor="text1"/>
        </w:rPr>
      </w:pPr>
    </w:p>
    <w:p w14:paraId="4CACADBA" w14:textId="5A2E0833" w:rsidR="008A59AC" w:rsidRPr="00C15C87" w:rsidRDefault="008A59AC" w:rsidP="00C15C87">
      <w:pPr>
        <w:pStyle w:val="Ttulo1"/>
        <w:spacing w:line="360" w:lineRule="auto"/>
        <w:jc w:val="center"/>
        <w:rPr>
          <w:b/>
          <w:color w:val="000000" w:themeColor="text1"/>
          <w:szCs w:val="24"/>
        </w:rPr>
      </w:pPr>
      <w:bookmarkStart w:id="112" w:name="_Toc18606808"/>
      <w:r w:rsidRPr="00C15C87">
        <w:rPr>
          <w:b/>
          <w:color w:val="000000" w:themeColor="text1"/>
          <w:szCs w:val="24"/>
        </w:rPr>
        <w:t>R E S O L U T I V O S</w:t>
      </w:r>
      <w:bookmarkEnd w:id="109"/>
      <w:bookmarkEnd w:id="110"/>
      <w:bookmarkEnd w:id="111"/>
      <w:bookmarkEnd w:id="112"/>
    </w:p>
    <w:p w14:paraId="6F395430" w14:textId="77777777" w:rsidR="000D3339" w:rsidRPr="00C15C87" w:rsidRDefault="000D3339" w:rsidP="00C15C87">
      <w:pPr>
        <w:spacing w:line="360" w:lineRule="auto"/>
        <w:rPr>
          <w:rFonts w:ascii="Palatino Linotype" w:hAnsi="Palatino Linotype"/>
          <w:lang w:val="es-MX" w:eastAsia="en-US"/>
        </w:rPr>
      </w:pPr>
    </w:p>
    <w:p w14:paraId="30873DDF" w14:textId="6A7B21CF" w:rsidR="000C637F" w:rsidRPr="00C15C87" w:rsidRDefault="000C637F" w:rsidP="00C15C87">
      <w:pPr>
        <w:spacing w:line="360" w:lineRule="auto"/>
        <w:jc w:val="both"/>
        <w:rPr>
          <w:rFonts w:ascii="Palatino Linotype" w:hAnsi="Palatino Linotype" w:cs="Arial"/>
          <w:bCs/>
          <w:lang w:eastAsia="es-MX"/>
        </w:rPr>
      </w:pPr>
      <w:r w:rsidRPr="00C15C87">
        <w:rPr>
          <w:rFonts w:ascii="Palatino Linotype" w:eastAsia="Times New Roman" w:hAnsi="Palatino Linotype" w:cs="Arial"/>
          <w:b/>
        </w:rPr>
        <w:t xml:space="preserve">PRIMERO. </w:t>
      </w:r>
      <w:r w:rsidRPr="00C15C87">
        <w:rPr>
          <w:rFonts w:ascii="Palatino Linotype" w:eastAsia="Times New Roman" w:hAnsi="Palatino Linotype" w:cs="Arial"/>
        </w:rPr>
        <w:t xml:space="preserve">Resultan </w:t>
      </w:r>
      <w:r w:rsidR="00826B2E" w:rsidRPr="00C15C87">
        <w:rPr>
          <w:rFonts w:ascii="Palatino Linotype" w:eastAsia="Times New Roman" w:hAnsi="Palatino Linotype" w:cs="Arial"/>
        </w:rPr>
        <w:t xml:space="preserve">parcialmente </w:t>
      </w:r>
      <w:r w:rsidRPr="00C15C87">
        <w:rPr>
          <w:rFonts w:ascii="Palatino Linotype" w:eastAsia="Times New Roman" w:hAnsi="Palatino Linotype" w:cs="Arial"/>
        </w:rPr>
        <w:t>fundadas las</w:t>
      </w:r>
      <w:r w:rsidRPr="00C15C87">
        <w:rPr>
          <w:rFonts w:ascii="Palatino Linotype" w:eastAsia="Times New Roman" w:hAnsi="Palatino Linotype" w:cs="Arial"/>
          <w:b/>
        </w:rPr>
        <w:t xml:space="preserve"> </w:t>
      </w:r>
      <w:r w:rsidRPr="00C15C87">
        <w:rPr>
          <w:rFonts w:ascii="Palatino Linotype" w:eastAsia="Times New Roman" w:hAnsi="Palatino Linotype" w:cs="Arial"/>
          <w:lang w:val="es-ES"/>
        </w:rPr>
        <w:t xml:space="preserve">razones o motivos de inconformidad hechos valer </w:t>
      </w:r>
      <w:r w:rsidRPr="00C15C87">
        <w:rPr>
          <w:rFonts w:ascii="Palatino Linotype" w:eastAsia="Calibri" w:hAnsi="Palatino Linotype" w:cs="Arial"/>
          <w:lang w:val="es-ES"/>
        </w:rPr>
        <w:t xml:space="preserve">en el recurso de revisión </w:t>
      </w:r>
      <w:r w:rsidR="00AE5E2D" w:rsidRPr="00C15C87">
        <w:rPr>
          <w:rFonts w:ascii="Palatino Linotype" w:hAnsi="Palatino Linotype" w:cs="Arial"/>
          <w:b/>
          <w:bCs/>
        </w:rPr>
        <w:t>05883/INFOEM/IP/RR/2019</w:t>
      </w:r>
      <w:r w:rsidRPr="00C15C87">
        <w:rPr>
          <w:rFonts w:ascii="Palatino Linotype" w:hAnsi="Palatino Linotype" w:cs="Arial"/>
          <w:b/>
          <w:bCs/>
          <w:lang w:eastAsia="es-MX"/>
        </w:rPr>
        <w:t xml:space="preserve"> </w:t>
      </w:r>
      <w:r w:rsidRPr="00C15C87">
        <w:rPr>
          <w:rFonts w:ascii="Palatino Linotype" w:hAnsi="Palatino Linotype" w:cs="Arial"/>
          <w:bCs/>
          <w:lang w:eastAsia="es-MX"/>
        </w:rPr>
        <w:t xml:space="preserve">en términos del </w:t>
      </w:r>
      <w:r w:rsidRPr="00C15C87">
        <w:rPr>
          <w:rFonts w:ascii="Palatino Linotype" w:hAnsi="Palatino Linotype" w:cs="Arial"/>
          <w:b/>
          <w:bCs/>
          <w:lang w:eastAsia="es-MX"/>
        </w:rPr>
        <w:t xml:space="preserve">Considerando </w:t>
      </w:r>
      <w:r w:rsidR="00826B2E" w:rsidRPr="00C15C87">
        <w:rPr>
          <w:rFonts w:ascii="Palatino Linotype" w:hAnsi="Palatino Linotype" w:cs="Arial"/>
          <w:b/>
          <w:bCs/>
          <w:lang w:eastAsia="es-MX"/>
        </w:rPr>
        <w:t>CUAR</w:t>
      </w:r>
      <w:r w:rsidR="00824E9E" w:rsidRPr="00C15C87">
        <w:rPr>
          <w:rFonts w:ascii="Palatino Linotype" w:hAnsi="Palatino Linotype" w:cs="Arial"/>
          <w:b/>
          <w:bCs/>
          <w:lang w:eastAsia="es-MX"/>
        </w:rPr>
        <w:t>TO</w:t>
      </w:r>
      <w:r w:rsidRPr="00C15C87">
        <w:rPr>
          <w:rFonts w:ascii="Palatino Linotype" w:hAnsi="Palatino Linotype" w:cs="Arial"/>
          <w:b/>
          <w:bCs/>
          <w:lang w:eastAsia="es-MX"/>
        </w:rPr>
        <w:t xml:space="preserve"> </w:t>
      </w:r>
      <w:r w:rsidRPr="00C15C87">
        <w:rPr>
          <w:rFonts w:ascii="Palatino Linotype" w:hAnsi="Palatino Linotype" w:cs="Arial"/>
          <w:bCs/>
          <w:lang w:eastAsia="es-MX"/>
        </w:rPr>
        <w:t>de la presente resolución.</w:t>
      </w:r>
    </w:p>
    <w:p w14:paraId="4F5D738B" w14:textId="0EC3528F" w:rsidR="000C637F" w:rsidRPr="00C15C87" w:rsidRDefault="000C637F" w:rsidP="00C15C87">
      <w:pPr>
        <w:spacing w:before="240" w:after="240" w:line="360" w:lineRule="auto"/>
        <w:jc w:val="both"/>
        <w:rPr>
          <w:rFonts w:ascii="Palatino Linotype" w:eastAsia="Calibri" w:hAnsi="Palatino Linotype" w:cs="Arial"/>
          <w:lang w:val="es-ES"/>
        </w:rPr>
      </w:pPr>
      <w:r w:rsidRPr="00C15C87">
        <w:rPr>
          <w:rFonts w:ascii="Palatino Linotype" w:hAnsi="Palatino Linotype"/>
          <w:b/>
        </w:rPr>
        <w:t>SEGUNDO.</w:t>
      </w:r>
      <w:r w:rsidRPr="00C15C87">
        <w:rPr>
          <w:rStyle w:val="Ttulo2Car"/>
          <w:rFonts w:ascii="Palatino Linotype" w:hAnsi="Palatino Linotype"/>
          <w:b/>
          <w:sz w:val="24"/>
          <w:szCs w:val="24"/>
        </w:rPr>
        <w:t xml:space="preserve"> </w:t>
      </w:r>
      <w:r w:rsidRPr="00C15C87">
        <w:rPr>
          <w:rFonts w:ascii="Palatino Linotype" w:eastAsia="Calibri" w:hAnsi="Palatino Linotype" w:cs="Arial"/>
          <w:lang w:val="es-ES"/>
        </w:rPr>
        <w:t>Se</w:t>
      </w:r>
      <w:r w:rsidRPr="00C15C87">
        <w:rPr>
          <w:rFonts w:ascii="Palatino Linotype" w:eastAsia="Calibri" w:hAnsi="Palatino Linotype" w:cs="Arial"/>
          <w:b/>
          <w:lang w:val="es-ES"/>
        </w:rPr>
        <w:t xml:space="preserve"> </w:t>
      </w:r>
      <w:r w:rsidR="00F95929" w:rsidRPr="00C15C87">
        <w:rPr>
          <w:rFonts w:ascii="Palatino Linotype" w:eastAsia="Calibri" w:hAnsi="Palatino Linotype" w:cs="Arial"/>
          <w:b/>
          <w:lang w:val="es-ES"/>
        </w:rPr>
        <w:t>MODIFI</w:t>
      </w:r>
      <w:r w:rsidRPr="00C15C87">
        <w:rPr>
          <w:rFonts w:ascii="Palatino Linotype" w:eastAsia="Calibri" w:hAnsi="Palatino Linotype" w:cs="Arial"/>
          <w:b/>
          <w:lang w:val="es-ES"/>
        </w:rPr>
        <w:t xml:space="preserve">CA </w:t>
      </w:r>
      <w:r w:rsidRPr="00C15C87">
        <w:rPr>
          <w:rFonts w:ascii="Palatino Linotype" w:eastAsia="Calibri" w:hAnsi="Palatino Linotype" w:cs="Arial"/>
          <w:lang w:val="es-ES"/>
        </w:rPr>
        <w:t xml:space="preserve">la respuesta emitida por </w:t>
      </w:r>
      <w:r w:rsidR="00B52C28" w:rsidRPr="00C15C87">
        <w:rPr>
          <w:rFonts w:ascii="Palatino Linotype" w:eastAsia="Calibri" w:hAnsi="Palatino Linotype" w:cs="Arial"/>
          <w:lang w:val="es-ES"/>
        </w:rPr>
        <w:t xml:space="preserve">el </w:t>
      </w:r>
      <w:r w:rsidR="00AE5E2D" w:rsidRPr="00C15C87">
        <w:rPr>
          <w:rFonts w:ascii="Palatino Linotype" w:hAnsi="Palatino Linotype" w:cs="Arial"/>
          <w:b/>
        </w:rPr>
        <w:t>Ayuntamiento de Toluca</w:t>
      </w:r>
      <w:r w:rsidRPr="00C15C87">
        <w:rPr>
          <w:rFonts w:ascii="Palatino Linotype" w:hAnsi="Palatino Linotype"/>
          <w:b/>
          <w:bCs/>
        </w:rPr>
        <w:t xml:space="preserve"> </w:t>
      </w:r>
      <w:r w:rsidRPr="00C15C87">
        <w:rPr>
          <w:rFonts w:ascii="Palatino Linotype" w:hAnsi="Palatino Linotype"/>
          <w:bCs/>
        </w:rPr>
        <w:t>y se</w:t>
      </w:r>
      <w:r w:rsidRPr="00C15C87">
        <w:rPr>
          <w:rFonts w:ascii="Palatino Linotype" w:hAnsi="Palatino Linotype"/>
          <w:b/>
          <w:bCs/>
        </w:rPr>
        <w:t xml:space="preserve"> ORDENA</w:t>
      </w:r>
      <w:r w:rsidRPr="00C15C87">
        <w:rPr>
          <w:rFonts w:ascii="Palatino Linotype" w:eastAsia="Times New Roman" w:hAnsi="Palatino Linotype" w:cs="Arial"/>
          <w:lang w:val="es-ES"/>
        </w:rPr>
        <w:t xml:space="preserve"> </w:t>
      </w:r>
      <w:r w:rsidRPr="00C15C87">
        <w:rPr>
          <w:rFonts w:ascii="Palatino Linotype" w:eastAsia="Calibri" w:hAnsi="Palatino Linotype" w:cs="Arial"/>
          <w:lang w:val="es-ES"/>
        </w:rPr>
        <w:t xml:space="preserve">entregar vía Sistema de Acceso a la Información Mexiquense </w:t>
      </w:r>
      <w:r w:rsidRPr="00C15C87">
        <w:rPr>
          <w:rFonts w:ascii="Palatino Linotype" w:eastAsia="Calibri" w:hAnsi="Palatino Linotype" w:cs="Arial"/>
          <w:b/>
          <w:lang w:val="es-ES"/>
        </w:rPr>
        <w:t xml:space="preserve">(SAIMEX), </w:t>
      </w:r>
      <w:r w:rsidRPr="00C15C87">
        <w:rPr>
          <w:rFonts w:ascii="Palatino Linotype" w:eastAsia="Calibri" w:hAnsi="Palatino Linotype" w:cs="Arial"/>
          <w:lang w:val="es-ES"/>
        </w:rPr>
        <w:t>la siguiente información:</w:t>
      </w:r>
    </w:p>
    <w:p w14:paraId="14BD2463" w14:textId="77777777" w:rsidR="00A35CDF" w:rsidRPr="00C15C87" w:rsidRDefault="00D9640E" w:rsidP="00C15C87">
      <w:pPr>
        <w:pStyle w:val="Prrafodelista"/>
        <w:numPr>
          <w:ilvl w:val="0"/>
          <w:numId w:val="40"/>
        </w:numPr>
        <w:spacing w:before="240" w:after="240" w:line="360" w:lineRule="auto"/>
        <w:ind w:right="49"/>
        <w:jc w:val="both"/>
        <w:rPr>
          <w:rFonts w:ascii="Palatino Linotype" w:hAnsi="Palatino Linotype" w:cs="Arial"/>
          <w:b/>
          <w:color w:val="000000" w:themeColor="text1"/>
        </w:rPr>
      </w:pPr>
      <w:r w:rsidRPr="00C15C87">
        <w:rPr>
          <w:rFonts w:ascii="Palatino Linotype" w:hAnsi="Palatino Linotype" w:cs="Arial"/>
          <w:b/>
          <w:lang w:val="es-MX" w:eastAsia="es-MX"/>
        </w:rPr>
        <w:t>Acuerdo de</w:t>
      </w:r>
      <w:r w:rsidR="00A35CDF" w:rsidRPr="00C15C87">
        <w:rPr>
          <w:rFonts w:ascii="Palatino Linotype" w:hAnsi="Palatino Linotype" w:cs="Arial"/>
          <w:b/>
          <w:lang w:val="es-MX" w:eastAsia="es-MX"/>
        </w:rPr>
        <w:t xml:space="preserve"> clasificación como i</w:t>
      </w:r>
      <w:r w:rsidRPr="00C15C87">
        <w:rPr>
          <w:rFonts w:ascii="Palatino Linotype" w:hAnsi="Palatino Linotype" w:cs="Arial"/>
          <w:b/>
          <w:lang w:val="es-MX" w:eastAsia="es-MX"/>
        </w:rPr>
        <w:t xml:space="preserve">nformación Reservada </w:t>
      </w:r>
      <w:r w:rsidRPr="00C15C87">
        <w:rPr>
          <w:rFonts w:ascii="Palatino Linotype" w:hAnsi="Palatino Linotype" w:cs="Arial"/>
          <w:b/>
          <w:color w:val="000000" w:themeColor="text1"/>
        </w:rPr>
        <w:t>de los nombres y cargos de los probables responsables en procedimientos administrativos no concluidos</w:t>
      </w:r>
      <w:r w:rsidR="002C5D25" w:rsidRPr="00C15C87">
        <w:rPr>
          <w:rFonts w:ascii="Palatino Linotype" w:hAnsi="Palatino Linotype" w:cs="Arial"/>
          <w:b/>
          <w:color w:val="000000" w:themeColor="text1"/>
        </w:rPr>
        <w:t xml:space="preserve"> sustanciados en la Contraloría Municipal,</w:t>
      </w:r>
      <w:r w:rsidRPr="00C15C87">
        <w:rPr>
          <w:rFonts w:ascii="Palatino Linotype" w:hAnsi="Palatino Linotype" w:cs="Arial"/>
          <w:b/>
          <w:color w:val="000000" w:themeColor="text1"/>
        </w:rPr>
        <w:t xml:space="preserve"> del 1 de enero al 31 de mayo de 2019; y </w:t>
      </w:r>
    </w:p>
    <w:p w14:paraId="0DC4835F" w14:textId="3729AB61" w:rsidR="00D9640E" w:rsidRPr="00C15C87" w:rsidRDefault="00A35CDF" w:rsidP="00C15C87">
      <w:pPr>
        <w:pStyle w:val="Prrafodelista"/>
        <w:numPr>
          <w:ilvl w:val="0"/>
          <w:numId w:val="40"/>
        </w:numPr>
        <w:spacing w:before="240" w:after="240" w:line="360" w:lineRule="auto"/>
        <w:ind w:right="49"/>
        <w:jc w:val="both"/>
        <w:rPr>
          <w:rFonts w:ascii="Palatino Linotype" w:hAnsi="Palatino Linotype" w:cs="Arial"/>
          <w:b/>
          <w:color w:val="000000" w:themeColor="text1"/>
        </w:rPr>
      </w:pPr>
      <w:r w:rsidRPr="00C15C87">
        <w:rPr>
          <w:rFonts w:ascii="Palatino Linotype" w:hAnsi="Palatino Linotype" w:cs="Arial"/>
          <w:b/>
          <w:color w:val="000000" w:themeColor="text1"/>
        </w:rPr>
        <w:t>De ser el caso en versión pública, el documento donde c</w:t>
      </w:r>
      <w:r w:rsidR="00D9640E" w:rsidRPr="00C15C87">
        <w:rPr>
          <w:rFonts w:ascii="Palatino Linotype" w:hAnsi="Palatino Linotype" w:cs="Arial"/>
          <w:b/>
          <w:color w:val="000000" w:themeColor="text1"/>
        </w:rPr>
        <w:t>onste el número de expediente, probable responsabilidad y estado procesal, de los procedimientos administrativos sustanciados</w:t>
      </w:r>
      <w:r w:rsidR="002C5D25" w:rsidRPr="00C15C87">
        <w:rPr>
          <w:rFonts w:ascii="Palatino Linotype" w:hAnsi="Palatino Linotype" w:cs="Arial"/>
          <w:b/>
          <w:color w:val="000000" w:themeColor="text1"/>
        </w:rPr>
        <w:t xml:space="preserve"> en la Contraloría Municipal</w:t>
      </w:r>
      <w:r w:rsidR="00D9640E" w:rsidRPr="00C15C87">
        <w:rPr>
          <w:rFonts w:ascii="Palatino Linotype" w:hAnsi="Palatino Linotype" w:cs="Arial"/>
          <w:b/>
          <w:color w:val="000000" w:themeColor="text1"/>
        </w:rPr>
        <w:t>, del 1 de enero al 31 de mayo de 2019.</w:t>
      </w:r>
    </w:p>
    <w:p w14:paraId="14D72EBB" w14:textId="77777777" w:rsidR="000C637F" w:rsidRPr="00C15C87" w:rsidRDefault="000C637F" w:rsidP="00C15C87">
      <w:pPr>
        <w:pStyle w:val="Prrafodelista"/>
        <w:spacing w:line="360" w:lineRule="auto"/>
        <w:ind w:right="757"/>
        <w:jc w:val="both"/>
        <w:rPr>
          <w:rFonts w:ascii="Palatino Linotype" w:hAnsi="Palatino Linotype" w:cs="Arial"/>
          <w:b/>
          <w:lang w:eastAsia="es-MX"/>
        </w:rPr>
      </w:pPr>
    </w:p>
    <w:p w14:paraId="4A510693" w14:textId="140F206B" w:rsidR="00A35CDF" w:rsidRDefault="00AE049F" w:rsidP="00C15C87">
      <w:pPr>
        <w:tabs>
          <w:tab w:val="left" w:pos="8080"/>
        </w:tabs>
        <w:spacing w:line="360" w:lineRule="auto"/>
        <w:ind w:right="49"/>
        <w:contextualSpacing/>
        <w:jc w:val="both"/>
        <w:rPr>
          <w:rFonts w:ascii="Palatino Linotype" w:eastAsia="Palatino Linotype" w:hAnsi="Palatino Linotype" w:cs="Palatino Linotype"/>
          <w:b/>
        </w:rPr>
      </w:pPr>
      <w:r w:rsidRPr="00C15C87">
        <w:rPr>
          <w:rFonts w:ascii="Palatino Linotype" w:eastAsia="Palatino Linotype" w:hAnsi="Palatino Linotype" w:cs="Palatino Linotype"/>
        </w:rPr>
        <w:t xml:space="preserve">Para efectos del incico b) </w:t>
      </w:r>
      <w:r w:rsidR="00A35CDF" w:rsidRPr="00C15C87">
        <w:rPr>
          <w:rFonts w:ascii="Palatino Linotype" w:eastAsia="Palatino Linotype" w:hAnsi="Palatino Linotype" w:cs="Palatino Linotype"/>
        </w:rPr>
        <w:t>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C15C87">
        <w:rPr>
          <w:rFonts w:ascii="Palatino Linotype" w:eastAsia="Palatino Linotype" w:hAnsi="Palatino Linotype" w:cs="Palatino Linotype"/>
        </w:rPr>
        <w:t xml:space="preserve">l </w:t>
      </w:r>
      <w:r w:rsidRPr="00C15C87">
        <w:rPr>
          <w:rFonts w:ascii="Palatino Linotype" w:eastAsia="Palatino Linotype" w:hAnsi="Palatino Linotype" w:cs="Palatino Linotype"/>
          <w:b/>
        </w:rPr>
        <w:t>RECURRENTE.</w:t>
      </w:r>
    </w:p>
    <w:p w14:paraId="732EBDF4" w14:textId="77777777" w:rsidR="00C15C87" w:rsidRPr="00C15C87" w:rsidRDefault="00C15C87" w:rsidP="00C15C87">
      <w:pPr>
        <w:tabs>
          <w:tab w:val="left" w:pos="8080"/>
        </w:tabs>
        <w:spacing w:line="360" w:lineRule="auto"/>
        <w:ind w:right="49"/>
        <w:contextualSpacing/>
        <w:jc w:val="both"/>
        <w:rPr>
          <w:rFonts w:ascii="Palatino Linotype" w:eastAsia="Palatino Linotype" w:hAnsi="Palatino Linotype" w:cs="Palatino Linotype"/>
          <w:b/>
        </w:rPr>
      </w:pPr>
    </w:p>
    <w:p w14:paraId="760E9CB6" w14:textId="77777777" w:rsidR="000C637F" w:rsidRPr="00C15C87" w:rsidRDefault="000C637F" w:rsidP="00C15C87">
      <w:pPr>
        <w:tabs>
          <w:tab w:val="left" w:pos="8080"/>
        </w:tabs>
        <w:spacing w:line="360" w:lineRule="auto"/>
        <w:ind w:right="49"/>
        <w:contextualSpacing/>
        <w:jc w:val="both"/>
        <w:rPr>
          <w:rFonts w:ascii="Palatino Linotype" w:eastAsia="Palatino Linotype" w:hAnsi="Palatino Linotype" w:cs="Palatino Linotype"/>
          <w:b/>
        </w:rPr>
      </w:pPr>
      <w:r w:rsidRPr="00C15C87">
        <w:rPr>
          <w:rFonts w:ascii="Palatino Linotype" w:eastAsia="Palatino Linotype" w:hAnsi="Palatino Linotype" w:cs="Palatino Linotype"/>
          <w:b/>
        </w:rPr>
        <w:t xml:space="preserve">TERCERO. Notifíquese </w:t>
      </w:r>
      <w:r w:rsidRPr="00C15C87">
        <w:rPr>
          <w:rFonts w:ascii="Palatino Linotype" w:eastAsia="Palatino Linotype" w:hAnsi="Palatino Linotype" w:cs="Palatino Linotype"/>
        </w:rPr>
        <w:t xml:space="preserve">al Titular de la Unidad de Transparencia del </w:t>
      </w:r>
      <w:r w:rsidRPr="00C15C87">
        <w:rPr>
          <w:rFonts w:ascii="Palatino Linotype" w:eastAsia="Palatino Linotype" w:hAnsi="Palatino Linotype" w:cs="Palatino Linotype"/>
          <w:b/>
        </w:rPr>
        <w:t>SUJETO OBLIGADO</w:t>
      </w:r>
      <w:r w:rsidRPr="00C15C8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15C8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99EEE46" w14:textId="77777777" w:rsidR="000C637F" w:rsidRPr="00C15C87" w:rsidRDefault="000C637F" w:rsidP="00C15C87">
      <w:pPr>
        <w:shd w:val="clear" w:color="auto" w:fill="FFFFFF"/>
        <w:spacing w:line="360" w:lineRule="auto"/>
        <w:jc w:val="both"/>
        <w:rPr>
          <w:rFonts w:ascii="Palatino Linotype" w:eastAsia="Times New Roman" w:hAnsi="Palatino Linotype" w:cs="Arial"/>
          <w:b/>
        </w:rPr>
      </w:pPr>
    </w:p>
    <w:p w14:paraId="5127CC85" w14:textId="7835A928" w:rsidR="000C637F" w:rsidRPr="00C15C87" w:rsidRDefault="000C637F" w:rsidP="00C15C87">
      <w:pPr>
        <w:shd w:val="clear" w:color="auto" w:fill="FFFFFF"/>
        <w:spacing w:line="360" w:lineRule="auto"/>
        <w:jc w:val="both"/>
        <w:rPr>
          <w:rFonts w:ascii="Palatino Linotype" w:hAnsi="Palatino Linotype"/>
        </w:rPr>
      </w:pPr>
      <w:r w:rsidRPr="00C15C87">
        <w:rPr>
          <w:rFonts w:ascii="Palatino Linotype" w:eastAsia="Times New Roman" w:hAnsi="Palatino Linotype" w:cs="Arial"/>
          <w:b/>
        </w:rPr>
        <w:t xml:space="preserve">CUARTO. </w:t>
      </w:r>
      <w:r w:rsidRPr="00C15C87">
        <w:rPr>
          <w:rFonts w:ascii="Palatino Linotype" w:eastAsia="Times New Roman" w:hAnsi="Palatino Linotype" w:cs="Times New Roman"/>
          <w:b/>
          <w:bCs/>
          <w:color w:val="222222"/>
          <w:lang w:val="es-ES"/>
        </w:rPr>
        <w:t xml:space="preserve">Notifíquese </w:t>
      </w:r>
      <w:r w:rsidRPr="00C15C87">
        <w:rPr>
          <w:rFonts w:ascii="Palatino Linotype" w:eastAsia="Times New Roman" w:hAnsi="Palatino Linotype" w:cs="Times New Roman"/>
          <w:bCs/>
          <w:color w:val="222222"/>
          <w:lang w:val="es-ES"/>
        </w:rPr>
        <w:t>a</w:t>
      </w:r>
      <w:r w:rsidR="00F95929" w:rsidRPr="00C15C87">
        <w:rPr>
          <w:rFonts w:ascii="Palatino Linotype" w:hAnsi="Palatino Linotype"/>
          <w:b/>
        </w:rPr>
        <w:t xml:space="preserve"> </w:t>
      </w:r>
      <w:r w:rsidR="008C141D" w:rsidRPr="008C141D">
        <w:rPr>
          <w:rFonts w:ascii="Palatino Linotype" w:hAnsi="Palatino Linotype"/>
          <w:b/>
          <w:highlight w:val="black"/>
        </w:rPr>
        <w:t>-</w:t>
      </w:r>
      <w:r w:rsidR="008C141D">
        <w:rPr>
          <w:rFonts w:ascii="Palatino Linotype" w:hAnsi="Palatino Linotype"/>
          <w:b/>
          <w:highlight w:val="black"/>
        </w:rPr>
        <w:t>-------------</w:t>
      </w:r>
      <w:r w:rsidR="008C141D" w:rsidRPr="008C141D">
        <w:rPr>
          <w:rFonts w:ascii="Palatino Linotype" w:hAnsi="Palatino Linotype"/>
          <w:b/>
          <w:highlight w:val="black"/>
        </w:rPr>
        <w:t>---</w:t>
      </w:r>
      <w:r w:rsidRPr="00C15C87">
        <w:rPr>
          <w:rFonts w:ascii="Palatino Linotype" w:hAnsi="Palatino Linotype"/>
          <w:b/>
        </w:rPr>
        <w:t xml:space="preserve"> </w:t>
      </w:r>
      <w:r w:rsidRPr="00C15C87">
        <w:rPr>
          <w:rFonts w:ascii="Palatino Linotype" w:hAnsi="Palatino Linotype"/>
        </w:rPr>
        <w:t>la presente resolución</w:t>
      </w:r>
      <w:r w:rsidR="00E64EAF" w:rsidRPr="00C15C87">
        <w:rPr>
          <w:rFonts w:ascii="Palatino Linotype" w:hAnsi="Palatino Linotype"/>
        </w:rPr>
        <w:t xml:space="preserve"> y el informe justificado</w:t>
      </w:r>
      <w:r w:rsidR="00965141" w:rsidRPr="00C15C87">
        <w:rPr>
          <w:rFonts w:ascii="Palatino Linotype" w:hAnsi="Palatino Linotype"/>
        </w:rPr>
        <w:t>.</w:t>
      </w:r>
    </w:p>
    <w:p w14:paraId="7EDDE307" w14:textId="77777777" w:rsidR="000C637F" w:rsidRPr="00C15C87" w:rsidRDefault="000C637F" w:rsidP="00C15C87">
      <w:pPr>
        <w:shd w:val="clear" w:color="auto" w:fill="FFFFFF"/>
        <w:spacing w:line="360" w:lineRule="auto"/>
        <w:jc w:val="both"/>
        <w:rPr>
          <w:rFonts w:ascii="Palatino Linotype" w:hAnsi="Palatino Linotype"/>
        </w:rPr>
      </w:pPr>
    </w:p>
    <w:p w14:paraId="215B8625" w14:textId="02803F43" w:rsidR="000C637F" w:rsidRPr="00C15C87" w:rsidRDefault="000C637F" w:rsidP="00C15C87">
      <w:pPr>
        <w:shd w:val="clear" w:color="auto" w:fill="FFFFFF"/>
        <w:spacing w:line="360" w:lineRule="auto"/>
        <w:jc w:val="both"/>
        <w:rPr>
          <w:rFonts w:ascii="Palatino Linotype" w:eastAsia="MS Mincho" w:hAnsi="Palatino Linotype" w:cs="Times New Roman"/>
          <w:lang w:val="es-ES"/>
        </w:rPr>
      </w:pPr>
      <w:r w:rsidRPr="00C15C87">
        <w:rPr>
          <w:rFonts w:ascii="Palatino Linotype" w:eastAsia="MS Mincho" w:hAnsi="Palatino Linotype" w:cs="Times New Roman"/>
          <w:b/>
          <w:lang w:val="es-MX"/>
        </w:rPr>
        <w:t>QUINTO.</w:t>
      </w:r>
      <w:r w:rsidRPr="00C15C87">
        <w:rPr>
          <w:rFonts w:ascii="Palatino Linotype" w:eastAsia="MS Mincho" w:hAnsi="Palatino Linotype" w:cs="Times New Roman"/>
          <w:lang w:val="es-MX"/>
        </w:rPr>
        <w:t xml:space="preserve"> </w:t>
      </w:r>
      <w:r w:rsidRPr="00C15C87">
        <w:rPr>
          <w:rFonts w:ascii="Palatino Linotype" w:eastAsia="MS Mincho" w:hAnsi="Palatino Linotype" w:cs="Times New Roman"/>
          <w:lang w:val="es-ES"/>
        </w:rPr>
        <w:t xml:space="preserve">Se hace del conocimiento de </w:t>
      </w:r>
      <w:r w:rsidR="008C141D" w:rsidRPr="008C141D">
        <w:rPr>
          <w:rFonts w:ascii="Palatino Linotype" w:hAnsi="Palatino Linotype"/>
          <w:b/>
          <w:highlight w:val="black"/>
        </w:rPr>
        <w:t>---------</w:t>
      </w:r>
      <w:r w:rsidR="008C141D">
        <w:rPr>
          <w:rFonts w:ascii="Palatino Linotype" w:hAnsi="Palatino Linotype"/>
          <w:b/>
          <w:highlight w:val="black"/>
        </w:rPr>
        <w:t>----</w:t>
      </w:r>
      <w:r w:rsidR="008C141D" w:rsidRPr="008C141D">
        <w:rPr>
          <w:rFonts w:ascii="Palatino Linotype" w:hAnsi="Palatino Linotype"/>
          <w:b/>
          <w:highlight w:val="black"/>
        </w:rPr>
        <w:t>----</w:t>
      </w:r>
      <w:r w:rsidRPr="00C15C87">
        <w:rPr>
          <w:rFonts w:ascii="Palatino Linotype" w:hAnsi="Palatino Linotype"/>
          <w:b/>
        </w:rPr>
        <w:t xml:space="preserve"> </w:t>
      </w:r>
      <w:r w:rsidRPr="00C15C87">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15C87">
        <w:rPr>
          <w:rFonts w:ascii="Palatino Linotype" w:eastAsia="MS Mincho" w:hAnsi="Palatino Linotype" w:cs="Times New Roman"/>
          <w:bCs/>
          <w:lang w:val="es-ES"/>
        </w:rPr>
        <w:t>vía juicio de amparo</w:t>
      </w:r>
      <w:r w:rsidRPr="00C15C87">
        <w:rPr>
          <w:rFonts w:ascii="Palatino Linotype" w:eastAsia="MS Mincho" w:hAnsi="Palatino Linotype" w:cs="Times New Roman"/>
          <w:lang w:val="es-ES"/>
        </w:rPr>
        <w:t> en los términos de las leyes aplicables.</w:t>
      </w:r>
    </w:p>
    <w:p w14:paraId="55F921DC" w14:textId="77777777" w:rsidR="00826B2E" w:rsidRPr="00C15C87" w:rsidRDefault="00826B2E" w:rsidP="00C15C87">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C15C87" w14:paraId="150CDD5E" w14:textId="77777777" w:rsidTr="00687D53">
        <w:trPr>
          <w:trHeight w:val="1807"/>
        </w:trPr>
        <w:tc>
          <w:tcPr>
            <w:tcW w:w="9073" w:type="dxa"/>
            <w:gridSpan w:val="2"/>
            <w:vAlign w:val="center"/>
          </w:tcPr>
          <w:p w14:paraId="2F56B55E" w14:textId="4C8C0985" w:rsidR="00B75473" w:rsidRPr="00C15C87" w:rsidRDefault="00B75473" w:rsidP="00C15C87">
            <w:pPr>
              <w:pStyle w:val="Prrafodelista"/>
              <w:spacing w:line="360" w:lineRule="auto"/>
              <w:ind w:left="0"/>
              <w:jc w:val="both"/>
              <w:rPr>
                <w:rFonts w:ascii="Palatino Linotype" w:hAnsi="Palatino Linotype" w:cs="Arial"/>
                <w:color w:val="000000" w:themeColor="text1"/>
              </w:rPr>
            </w:pPr>
            <w:r w:rsidRPr="00C15C87">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w:t>
            </w:r>
            <w:r w:rsidR="00C15C87">
              <w:rPr>
                <w:rFonts w:ascii="Palatino Linotype" w:hAnsi="Palatino Linotype"/>
                <w:color w:val="000000" w:themeColor="text1"/>
              </w:rPr>
              <w:t xml:space="preserve"> </w:t>
            </w:r>
            <w:r w:rsidR="00C15C87" w:rsidRPr="00C15C87">
              <w:rPr>
                <w:rFonts w:ascii="Palatino Linotype" w:hAnsi="Palatino Linotype"/>
                <w:color w:val="000000" w:themeColor="text1"/>
              </w:rPr>
              <w:t>ZULEMA MARTÍNEZ SÁNCHEZ</w:t>
            </w:r>
            <w:r w:rsidR="00C15C87">
              <w:rPr>
                <w:rFonts w:ascii="Palatino Linotype" w:hAnsi="Palatino Linotype"/>
                <w:color w:val="000000" w:themeColor="text1"/>
              </w:rPr>
              <w:t xml:space="preserve"> CON AUSENCIA JUSTIFICADA,</w:t>
            </w:r>
            <w:r w:rsidRPr="00C15C87">
              <w:rPr>
                <w:rFonts w:ascii="Palatino Linotype" w:hAnsi="Palatino Linotype"/>
                <w:color w:val="000000" w:themeColor="text1"/>
              </w:rPr>
              <w:t xml:space="preserve"> EVA ABAID YAPUR; JOSÉ GUADALUPE LUNA HERNÁNDEZ; JAVIER MARTÍNEZ CRUZ Y</w:t>
            </w:r>
            <w:r w:rsidR="00C15C87" w:rsidRPr="00C15C87">
              <w:rPr>
                <w:rFonts w:ascii="Palatino Linotype" w:hAnsi="Palatino Linotype"/>
                <w:color w:val="000000" w:themeColor="text1"/>
              </w:rPr>
              <w:t xml:space="preserve"> LUIS GUSTAVO PARRA NORIEGA</w:t>
            </w:r>
            <w:r w:rsidRPr="00C15C87">
              <w:rPr>
                <w:rFonts w:ascii="Palatino Linotype" w:hAnsi="Palatino Linotype"/>
                <w:color w:val="000000" w:themeColor="text1"/>
              </w:rPr>
              <w:t xml:space="preserve">; </w:t>
            </w:r>
            <w:r w:rsidR="00AA1BCC">
              <w:rPr>
                <w:rFonts w:ascii="Palatino Linotype" w:hAnsi="Palatino Linotype"/>
                <w:color w:val="000000" w:themeColor="text1"/>
              </w:rPr>
              <w:t xml:space="preserve">EN LA TRIGÉSIMA </w:t>
            </w:r>
            <w:r w:rsidR="00A415D9" w:rsidRPr="00C15C87">
              <w:rPr>
                <w:rFonts w:ascii="Palatino Linotype" w:hAnsi="Palatino Linotype"/>
                <w:color w:val="000000" w:themeColor="text1"/>
              </w:rPr>
              <w:t xml:space="preserve">TERCERA </w:t>
            </w:r>
            <w:r w:rsidR="00AA1BCC">
              <w:rPr>
                <w:rFonts w:ascii="Palatino Linotype" w:hAnsi="Palatino Linotype"/>
                <w:color w:val="000000" w:themeColor="text1"/>
              </w:rPr>
              <w:t>SESIÓN ORDINARIA CELEBRADA EL ONCE (11</w:t>
            </w:r>
            <w:r w:rsidR="00A415D9" w:rsidRPr="00C15C87">
              <w:rPr>
                <w:rFonts w:ascii="Palatino Linotype" w:hAnsi="Palatino Linotype"/>
                <w:color w:val="000000" w:themeColor="text1"/>
              </w:rPr>
              <w:t xml:space="preserve">) </w:t>
            </w:r>
            <w:r w:rsidR="00AA1BCC">
              <w:rPr>
                <w:rFonts w:ascii="Palatino Linotype" w:hAnsi="Palatino Linotype"/>
                <w:color w:val="000000" w:themeColor="text1"/>
              </w:rPr>
              <w:t>DE</w:t>
            </w:r>
            <w:r w:rsidR="00303647">
              <w:rPr>
                <w:rFonts w:ascii="Palatino Linotype" w:hAnsi="Palatino Linotype"/>
                <w:color w:val="000000" w:themeColor="text1"/>
              </w:rPr>
              <w:t xml:space="preserve"> SEPTIEMBRE</w:t>
            </w:r>
            <w:r w:rsidR="00AA1BCC">
              <w:rPr>
                <w:rFonts w:ascii="Palatino Linotype" w:hAnsi="Palatino Linotype"/>
                <w:color w:val="000000" w:themeColor="text1"/>
              </w:rPr>
              <w:t xml:space="preserve"> DOS MIL DIECINUEVE, ANTE EL</w:t>
            </w:r>
            <w:r w:rsidR="00BF1C09" w:rsidRPr="00C15C87">
              <w:rPr>
                <w:rFonts w:ascii="Palatino Linotype" w:hAnsi="Palatino Linotype"/>
                <w:color w:val="000000" w:themeColor="text1"/>
              </w:rPr>
              <w:t xml:space="preserve"> SECRETARIO TÉCNICO</w:t>
            </w:r>
            <w:r w:rsidRPr="00C15C87">
              <w:rPr>
                <w:rFonts w:ascii="Palatino Linotype" w:hAnsi="Palatino Linotype"/>
                <w:color w:val="000000" w:themeColor="text1"/>
              </w:rPr>
              <w:t xml:space="preserve"> DEL PLENO</w:t>
            </w:r>
            <w:r w:rsidR="00AA1BCC">
              <w:rPr>
                <w:rFonts w:ascii="Palatino Linotype" w:hAnsi="Palatino Linotype"/>
                <w:color w:val="000000" w:themeColor="text1"/>
              </w:rPr>
              <w:t>,</w:t>
            </w:r>
            <w:r w:rsidRPr="00C15C87">
              <w:rPr>
                <w:rFonts w:ascii="Palatino Linotype" w:hAnsi="Palatino Linotype"/>
                <w:color w:val="000000" w:themeColor="text1"/>
              </w:rPr>
              <w:t xml:space="preserve"> </w:t>
            </w:r>
            <w:r w:rsidR="00BF1C09" w:rsidRPr="00C15C87">
              <w:rPr>
                <w:rFonts w:ascii="Palatino Linotype" w:hAnsi="Palatino Linotype"/>
                <w:color w:val="000000" w:themeColor="text1"/>
              </w:rPr>
              <w:t>ALEXIS TAPIA RAMÍREZ</w:t>
            </w:r>
            <w:r w:rsidRPr="00C15C87">
              <w:rPr>
                <w:rFonts w:ascii="Palatino Linotype" w:hAnsi="Palatino Linotype"/>
                <w:color w:val="000000" w:themeColor="text1"/>
              </w:rPr>
              <w:t>.</w:t>
            </w:r>
            <w:r w:rsidRPr="00C15C87">
              <w:rPr>
                <w:rFonts w:ascii="Palatino Linotype" w:hAnsi="Palatino Linotype" w:cs="Arial"/>
                <w:color w:val="000000" w:themeColor="text1"/>
              </w:rPr>
              <w:t xml:space="preserve"> </w:t>
            </w:r>
          </w:p>
          <w:p w14:paraId="2C78B1F7" w14:textId="77777777" w:rsidR="00B75473" w:rsidRPr="00C15C87" w:rsidRDefault="00B75473" w:rsidP="00C15C87">
            <w:pPr>
              <w:pStyle w:val="Prrafodelista"/>
              <w:spacing w:line="360" w:lineRule="auto"/>
              <w:ind w:left="0"/>
              <w:jc w:val="both"/>
              <w:rPr>
                <w:rFonts w:ascii="Palatino Linotype" w:hAnsi="Palatino Linotype" w:cs="Arial"/>
                <w:color w:val="000000" w:themeColor="text1"/>
              </w:rPr>
            </w:pPr>
          </w:p>
          <w:p w14:paraId="1BB1D205" w14:textId="77777777" w:rsidR="00314975" w:rsidRPr="00C15C87" w:rsidRDefault="00314975" w:rsidP="00C15C87">
            <w:pPr>
              <w:pStyle w:val="Prrafodelista"/>
              <w:spacing w:line="360" w:lineRule="auto"/>
              <w:ind w:left="0"/>
              <w:jc w:val="both"/>
              <w:rPr>
                <w:rFonts w:ascii="Palatino Linotype" w:hAnsi="Palatino Linotype" w:cs="Arial"/>
                <w:color w:val="000000" w:themeColor="text1"/>
              </w:rPr>
            </w:pPr>
          </w:p>
          <w:p w14:paraId="2A5DD345" w14:textId="77777777" w:rsidR="00BF1C09" w:rsidRDefault="00BF1C09" w:rsidP="00C15C87">
            <w:pPr>
              <w:pStyle w:val="Prrafodelista"/>
              <w:spacing w:line="360" w:lineRule="auto"/>
              <w:ind w:left="0"/>
              <w:jc w:val="both"/>
              <w:rPr>
                <w:rFonts w:ascii="Palatino Linotype" w:hAnsi="Palatino Linotype" w:cs="Arial"/>
                <w:color w:val="000000" w:themeColor="text1"/>
              </w:rPr>
            </w:pPr>
          </w:p>
          <w:p w14:paraId="6A2EDBAE" w14:textId="77777777" w:rsidR="00AA1BCC" w:rsidRDefault="00AA1BCC" w:rsidP="00C15C87">
            <w:pPr>
              <w:pStyle w:val="Prrafodelista"/>
              <w:spacing w:line="360" w:lineRule="auto"/>
              <w:ind w:left="0"/>
              <w:jc w:val="both"/>
              <w:rPr>
                <w:rFonts w:ascii="Palatino Linotype" w:hAnsi="Palatino Linotype" w:cs="Arial"/>
                <w:color w:val="000000" w:themeColor="text1"/>
              </w:rPr>
            </w:pPr>
          </w:p>
          <w:p w14:paraId="22AE94B4" w14:textId="77777777" w:rsidR="00AA1BCC" w:rsidRPr="00C15C87" w:rsidRDefault="00AA1BCC" w:rsidP="00C15C87">
            <w:pPr>
              <w:pStyle w:val="Prrafodelista"/>
              <w:spacing w:line="360" w:lineRule="auto"/>
              <w:ind w:left="0"/>
              <w:jc w:val="both"/>
              <w:rPr>
                <w:rFonts w:ascii="Palatino Linotype" w:hAnsi="Palatino Linotype" w:cs="Arial"/>
                <w:color w:val="000000" w:themeColor="text1"/>
              </w:rPr>
            </w:pPr>
          </w:p>
          <w:p w14:paraId="7298AD18" w14:textId="77777777" w:rsidR="00B75473" w:rsidRPr="00C15C87" w:rsidRDefault="00B75473" w:rsidP="00C15C87">
            <w:pPr>
              <w:spacing w:line="360" w:lineRule="auto"/>
              <w:jc w:val="center"/>
              <w:rPr>
                <w:rFonts w:ascii="Palatino Linotype" w:hAnsi="Palatino Linotype" w:cs="Times New Roman"/>
                <w:b/>
                <w:color w:val="000000" w:themeColor="text1"/>
              </w:rPr>
            </w:pPr>
            <w:r w:rsidRPr="00C15C87">
              <w:rPr>
                <w:rFonts w:ascii="Palatino Linotype" w:hAnsi="Palatino Linotype" w:cs="Times New Roman"/>
                <w:b/>
                <w:color w:val="000000" w:themeColor="text1"/>
              </w:rPr>
              <w:t>Zulema Martínez Sánchez</w:t>
            </w:r>
          </w:p>
          <w:p w14:paraId="66356B2D" w14:textId="77777777" w:rsidR="00B75473" w:rsidRPr="00C15C87" w:rsidRDefault="00B75473" w:rsidP="00C15C87">
            <w:pPr>
              <w:spacing w:line="360" w:lineRule="auto"/>
              <w:jc w:val="center"/>
              <w:rPr>
                <w:rFonts w:ascii="Palatino Linotype" w:hAnsi="Palatino Linotype"/>
                <w:color w:val="000000" w:themeColor="text1"/>
              </w:rPr>
            </w:pPr>
            <w:r w:rsidRPr="00C15C87">
              <w:rPr>
                <w:rFonts w:ascii="Palatino Linotype" w:hAnsi="Palatino Linotype"/>
                <w:color w:val="000000" w:themeColor="text1"/>
              </w:rPr>
              <w:t>Comisionada Presidenta</w:t>
            </w:r>
          </w:p>
          <w:p w14:paraId="512F0CDA" w14:textId="7AC1D58E" w:rsidR="00B75473" w:rsidRPr="00C15C87" w:rsidRDefault="00AA1BCC" w:rsidP="00C15C87">
            <w:pPr>
              <w:spacing w:line="360" w:lineRule="auto"/>
              <w:jc w:val="center"/>
              <w:rPr>
                <w:rFonts w:ascii="Palatino Linotype" w:hAnsi="Palatino Linotype"/>
                <w:color w:val="000000" w:themeColor="text1"/>
              </w:rPr>
            </w:pPr>
            <w:r>
              <w:rPr>
                <w:rFonts w:ascii="Palatino Linotype" w:hAnsi="Palatino Linotype" w:cs="Times New Roman"/>
                <w:color w:val="000000" w:themeColor="text1"/>
              </w:rPr>
              <w:t>(Ausencia Justificada</w:t>
            </w:r>
            <w:r w:rsidR="00B75473" w:rsidRPr="00C15C87">
              <w:rPr>
                <w:rFonts w:ascii="Palatino Linotype" w:hAnsi="Palatino Linotype" w:cs="Times New Roman"/>
                <w:color w:val="000000" w:themeColor="text1"/>
              </w:rPr>
              <w:t>)</w:t>
            </w:r>
          </w:p>
        </w:tc>
      </w:tr>
      <w:tr w:rsidR="00B75473" w:rsidRPr="00C15C87" w14:paraId="78D3A41A" w14:textId="77777777" w:rsidTr="00687D53">
        <w:trPr>
          <w:trHeight w:val="2156"/>
        </w:trPr>
        <w:tc>
          <w:tcPr>
            <w:tcW w:w="4253" w:type="dxa"/>
            <w:vAlign w:val="center"/>
          </w:tcPr>
          <w:p w14:paraId="56519D4C" w14:textId="77777777" w:rsidR="00B75473" w:rsidRPr="00C15C87" w:rsidRDefault="00B75473" w:rsidP="00C15C87">
            <w:pPr>
              <w:spacing w:line="360" w:lineRule="auto"/>
              <w:jc w:val="center"/>
              <w:rPr>
                <w:rFonts w:ascii="Palatino Linotype" w:hAnsi="Palatino Linotype" w:cs="Times New Roman"/>
                <w:b/>
                <w:color w:val="000000" w:themeColor="text1"/>
              </w:rPr>
            </w:pPr>
          </w:p>
          <w:p w14:paraId="29ED7A00" w14:textId="77777777" w:rsidR="00F6299D" w:rsidRPr="00C15C87" w:rsidRDefault="00F6299D" w:rsidP="00C15C87">
            <w:pPr>
              <w:spacing w:line="360" w:lineRule="auto"/>
              <w:jc w:val="center"/>
              <w:rPr>
                <w:rFonts w:ascii="Palatino Linotype" w:hAnsi="Palatino Linotype" w:cs="Times New Roman"/>
                <w:b/>
                <w:color w:val="000000" w:themeColor="text1"/>
              </w:rPr>
            </w:pPr>
          </w:p>
          <w:p w14:paraId="140C4ED8" w14:textId="77777777" w:rsidR="00B75473" w:rsidRPr="00C15C87" w:rsidRDefault="00B75473" w:rsidP="00C15C87">
            <w:pPr>
              <w:spacing w:line="360" w:lineRule="auto"/>
              <w:jc w:val="center"/>
              <w:rPr>
                <w:rFonts w:ascii="Palatino Linotype" w:hAnsi="Palatino Linotype" w:cs="Times New Roman"/>
                <w:b/>
                <w:color w:val="000000" w:themeColor="text1"/>
              </w:rPr>
            </w:pPr>
            <w:r w:rsidRPr="00C15C87">
              <w:rPr>
                <w:rFonts w:ascii="Palatino Linotype" w:hAnsi="Palatino Linotype" w:cs="Times New Roman"/>
                <w:b/>
                <w:color w:val="000000" w:themeColor="text1"/>
              </w:rPr>
              <w:t>Eva Abaid Yapur</w:t>
            </w:r>
          </w:p>
          <w:p w14:paraId="37396CF7" w14:textId="77777777" w:rsidR="00B75473" w:rsidRPr="00C15C87" w:rsidRDefault="00B75473" w:rsidP="00C15C87">
            <w:pPr>
              <w:spacing w:line="360" w:lineRule="auto"/>
              <w:jc w:val="center"/>
              <w:rPr>
                <w:rFonts w:ascii="Palatino Linotype" w:hAnsi="Palatino Linotype" w:cs="Times New Roman"/>
                <w:color w:val="000000" w:themeColor="text1"/>
              </w:rPr>
            </w:pPr>
            <w:r w:rsidRPr="00C15C87">
              <w:rPr>
                <w:rFonts w:ascii="Palatino Linotype" w:hAnsi="Palatino Linotype" w:cs="Times New Roman"/>
                <w:color w:val="000000" w:themeColor="text1"/>
              </w:rPr>
              <w:t>Comisionada</w:t>
            </w:r>
          </w:p>
          <w:p w14:paraId="311617EC" w14:textId="77777777" w:rsidR="00B75473" w:rsidRPr="00C15C87" w:rsidRDefault="00B75473" w:rsidP="00C15C87">
            <w:pPr>
              <w:spacing w:line="360" w:lineRule="auto"/>
              <w:jc w:val="center"/>
              <w:rPr>
                <w:rFonts w:ascii="Palatino Linotype" w:hAnsi="Palatino Linotype" w:cs="Times New Roman"/>
                <w:color w:val="000000" w:themeColor="text1"/>
              </w:rPr>
            </w:pPr>
            <w:r w:rsidRPr="00C15C87">
              <w:rPr>
                <w:rFonts w:ascii="Palatino Linotype" w:hAnsi="Palatino Linotype" w:cs="Times New Roman"/>
                <w:color w:val="000000" w:themeColor="text1"/>
              </w:rPr>
              <w:t>(Rúbrica)</w:t>
            </w:r>
          </w:p>
        </w:tc>
        <w:tc>
          <w:tcPr>
            <w:tcW w:w="4820" w:type="dxa"/>
            <w:vAlign w:val="center"/>
          </w:tcPr>
          <w:p w14:paraId="24F050EA" w14:textId="77777777" w:rsidR="00B75473" w:rsidRPr="00C15C87" w:rsidRDefault="00B75473" w:rsidP="00C15C87">
            <w:pPr>
              <w:spacing w:line="360" w:lineRule="auto"/>
              <w:jc w:val="center"/>
              <w:rPr>
                <w:rFonts w:ascii="Palatino Linotype" w:hAnsi="Palatino Linotype" w:cs="Times New Roman"/>
                <w:b/>
                <w:color w:val="000000" w:themeColor="text1"/>
              </w:rPr>
            </w:pPr>
          </w:p>
          <w:p w14:paraId="166E2360" w14:textId="77777777" w:rsidR="00F6299D" w:rsidRPr="00C15C87" w:rsidRDefault="00F6299D" w:rsidP="00C15C87">
            <w:pPr>
              <w:spacing w:line="360" w:lineRule="auto"/>
              <w:jc w:val="center"/>
              <w:rPr>
                <w:rFonts w:ascii="Palatino Linotype" w:hAnsi="Palatino Linotype" w:cs="Times New Roman"/>
                <w:b/>
                <w:color w:val="000000" w:themeColor="text1"/>
              </w:rPr>
            </w:pPr>
          </w:p>
          <w:p w14:paraId="325CE6FE" w14:textId="77777777" w:rsidR="00B75473" w:rsidRPr="00C15C87" w:rsidRDefault="00B75473" w:rsidP="00C15C87">
            <w:pPr>
              <w:spacing w:line="360" w:lineRule="auto"/>
              <w:jc w:val="center"/>
              <w:rPr>
                <w:rFonts w:ascii="Palatino Linotype" w:hAnsi="Palatino Linotype" w:cs="Times New Roman"/>
                <w:b/>
                <w:color w:val="000000" w:themeColor="text1"/>
              </w:rPr>
            </w:pPr>
            <w:r w:rsidRPr="00C15C87">
              <w:rPr>
                <w:rFonts w:ascii="Palatino Linotype" w:hAnsi="Palatino Linotype" w:cs="Times New Roman"/>
                <w:b/>
                <w:color w:val="000000" w:themeColor="text1"/>
              </w:rPr>
              <w:t>José Guadalupe Luna Hernández</w:t>
            </w:r>
          </w:p>
          <w:p w14:paraId="31166AC7" w14:textId="77777777" w:rsidR="00B75473" w:rsidRPr="00C15C87" w:rsidRDefault="00B75473" w:rsidP="00C15C87">
            <w:pPr>
              <w:spacing w:line="360" w:lineRule="auto"/>
              <w:jc w:val="center"/>
              <w:rPr>
                <w:rFonts w:ascii="Palatino Linotype" w:hAnsi="Palatino Linotype" w:cs="Times New Roman"/>
                <w:color w:val="000000" w:themeColor="text1"/>
              </w:rPr>
            </w:pPr>
            <w:r w:rsidRPr="00C15C87">
              <w:rPr>
                <w:rFonts w:ascii="Palatino Linotype" w:hAnsi="Palatino Linotype" w:cs="Times New Roman"/>
                <w:color w:val="000000" w:themeColor="text1"/>
              </w:rPr>
              <w:t>Comisionado</w:t>
            </w:r>
          </w:p>
          <w:p w14:paraId="440B193A" w14:textId="77777777" w:rsidR="00B75473" w:rsidRPr="00C15C87" w:rsidRDefault="00B75473" w:rsidP="00C15C87">
            <w:pPr>
              <w:spacing w:line="360" w:lineRule="auto"/>
              <w:jc w:val="center"/>
              <w:rPr>
                <w:rFonts w:ascii="Palatino Linotype" w:hAnsi="Palatino Linotype" w:cs="Times New Roman"/>
                <w:color w:val="000000" w:themeColor="text1"/>
              </w:rPr>
            </w:pPr>
            <w:r w:rsidRPr="00C15C87">
              <w:rPr>
                <w:rFonts w:ascii="Palatino Linotype" w:hAnsi="Palatino Linotype" w:cs="Times New Roman"/>
                <w:color w:val="000000" w:themeColor="text1"/>
              </w:rPr>
              <w:t>(Rúbrica)</w:t>
            </w:r>
          </w:p>
        </w:tc>
      </w:tr>
      <w:tr w:rsidR="00B75473" w:rsidRPr="00C15C87" w14:paraId="2D064136" w14:textId="77777777" w:rsidTr="00687D53">
        <w:trPr>
          <w:trHeight w:val="2244"/>
        </w:trPr>
        <w:tc>
          <w:tcPr>
            <w:tcW w:w="4253" w:type="dxa"/>
            <w:vAlign w:val="center"/>
          </w:tcPr>
          <w:p w14:paraId="6A4B7812" w14:textId="77777777" w:rsidR="00B75473" w:rsidRPr="00C15C87" w:rsidRDefault="00B75473" w:rsidP="00C15C87">
            <w:pPr>
              <w:spacing w:line="360" w:lineRule="auto"/>
              <w:jc w:val="center"/>
              <w:rPr>
                <w:rFonts w:ascii="Palatino Linotype" w:hAnsi="Palatino Linotype" w:cs="Times New Roman"/>
                <w:b/>
                <w:color w:val="000000" w:themeColor="text1"/>
              </w:rPr>
            </w:pPr>
          </w:p>
          <w:p w14:paraId="6C4A49D7" w14:textId="77777777" w:rsidR="00B75473" w:rsidRDefault="00B75473" w:rsidP="00C15C87">
            <w:pPr>
              <w:spacing w:line="360" w:lineRule="auto"/>
              <w:jc w:val="center"/>
              <w:rPr>
                <w:rFonts w:ascii="Palatino Linotype" w:hAnsi="Palatino Linotype" w:cs="Times New Roman"/>
                <w:b/>
                <w:color w:val="000000" w:themeColor="text1"/>
              </w:rPr>
            </w:pPr>
          </w:p>
          <w:p w14:paraId="1E8B85D9" w14:textId="77777777" w:rsidR="00AA1BCC" w:rsidRPr="00C15C87" w:rsidRDefault="00AA1BCC" w:rsidP="00C15C87">
            <w:pPr>
              <w:spacing w:line="360" w:lineRule="auto"/>
              <w:jc w:val="center"/>
              <w:rPr>
                <w:rFonts w:ascii="Palatino Linotype" w:hAnsi="Palatino Linotype" w:cs="Times New Roman"/>
                <w:b/>
                <w:color w:val="000000" w:themeColor="text1"/>
              </w:rPr>
            </w:pPr>
          </w:p>
          <w:p w14:paraId="03CC8B85" w14:textId="77777777" w:rsidR="00B75473" w:rsidRPr="00C15C87" w:rsidRDefault="00B75473" w:rsidP="00C15C87">
            <w:pPr>
              <w:spacing w:line="360" w:lineRule="auto"/>
              <w:jc w:val="center"/>
              <w:rPr>
                <w:rFonts w:ascii="Palatino Linotype" w:hAnsi="Palatino Linotype" w:cs="Times New Roman"/>
                <w:b/>
                <w:color w:val="000000" w:themeColor="text1"/>
              </w:rPr>
            </w:pPr>
            <w:r w:rsidRPr="00C15C87">
              <w:rPr>
                <w:rFonts w:ascii="Palatino Linotype" w:hAnsi="Palatino Linotype" w:cs="Times New Roman"/>
                <w:b/>
                <w:color w:val="000000" w:themeColor="text1"/>
              </w:rPr>
              <w:t>Javier Martínez Cruz</w:t>
            </w:r>
          </w:p>
          <w:p w14:paraId="59111EB1" w14:textId="77777777" w:rsidR="00B75473" w:rsidRPr="00C15C87" w:rsidRDefault="00B75473" w:rsidP="00C15C87">
            <w:pPr>
              <w:spacing w:line="360" w:lineRule="auto"/>
              <w:jc w:val="center"/>
              <w:rPr>
                <w:rFonts w:ascii="Palatino Linotype" w:hAnsi="Palatino Linotype" w:cs="Times New Roman"/>
                <w:color w:val="000000" w:themeColor="text1"/>
              </w:rPr>
            </w:pPr>
            <w:r w:rsidRPr="00C15C87">
              <w:rPr>
                <w:rFonts w:ascii="Palatino Linotype" w:hAnsi="Palatino Linotype" w:cs="Times New Roman"/>
                <w:color w:val="000000" w:themeColor="text1"/>
              </w:rPr>
              <w:t>Comisionado</w:t>
            </w:r>
          </w:p>
          <w:p w14:paraId="00D3610B" w14:textId="77777777" w:rsidR="00B75473" w:rsidRPr="00C15C87" w:rsidRDefault="00B75473" w:rsidP="00C15C87">
            <w:pPr>
              <w:spacing w:line="360" w:lineRule="auto"/>
              <w:jc w:val="center"/>
              <w:rPr>
                <w:rFonts w:ascii="Palatino Linotype" w:hAnsi="Palatino Linotype" w:cs="Times New Roman"/>
                <w:color w:val="000000" w:themeColor="text1"/>
              </w:rPr>
            </w:pPr>
            <w:r w:rsidRPr="00C15C87">
              <w:rPr>
                <w:rFonts w:ascii="Palatino Linotype" w:hAnsi="Palatino Linotype" w:cs="Times New Roman"/>
                <w:color w:val="000000" w:themeColor="text1"/>
              </w:rPr>
              <w:t>(Rúbrica)</w:t>
            </w:r>
          </w:p>
        </w:tc>
        <w:tc>
          <w:tcPr>
            <w:tcW w:w="4820" w:type="dxa"/>
            <w:vAlign w:val="center"/>
          </w:tcPr>
          <w:p w14:paraId="483E9652" w14:textId="77777777" w:rsidR="00B75473" w:rsidRPr="00C15C87" w:rsidRDefault="00B75473" w:rsidP="00C15C87">
            <w:pPr>
              <w:spacing w:line="360" w:lineRule="auto"/>
              <w:jc w:val="center"/>
              <w:rPr>
                <w:rFonts w:ascii="Palatino Linotype" w:hAnsi="Palatino Linotype" w:cs="Times New Roman"/>
                <w:b/>
                <w:color w:val="000000" w:themeColor="text1"/>
              </w:rPr>
            </w:pPr>
          </w:p>
          <w:p w14:paraId="08CA3E90" w14:textId="77777777" w:rsidR="00B75473" w:rsidRDefault="00B75473" w:rsidP="00C15C87">
            <w:pPr>
              <w:spacing w:line="360" w:lineRule="auto"/>
              <w:jc w:val="center"/>
              <w:rPr>
                <w:rFonts w:ascii="Palatino Linotype" w:hAnsi="Palatino Linotype" w:cs="Times New Roman"/>
                <w:b/>
                <w:color w:val="000000" w:themeColor="text1"/>
              </w:rPr>
            </w:pPr>
          </w:p>
          <w:p w14:paraId="699AA21B" w14:textId="77777777" w:rsidR="00AA1BCC" w:rsidRPr="00C15C87" w:rsidRDefault="00AA1BCC" w:rsidP="00C15C87">
            <w:pPr>
              <w:spacing w:line="360" w:lineRule="auto"/>
              <w:jc w:val="center"/>
              <w:rPr>
                <w:rFonts w:ascii="Palatino Linotype" w:hAnsi="Palatino Linotype" w:cs="Times New Roman"/>
                <w:b/>
                <w:color w:val="000000" w:themeColor="text1"/>
              </w:rPr>
            </w:pPr>
          </w:p>
          <w:p w14:paraId="51CEDFC5" w14:textId="6AFEA801" w:rsidR="00B75473" w:rsidRPr="00C15C87" w:rsidRDefault="008478E8" w:rsidP="00C15C87">
            <w:pPr>
              <w:spacing w:line="360" w:lineRule="auto"/>
              <w:jc w:val="center"/>
              <w:rPr>
                <w:rFonts w:ascii="Palatino Linotype" w:hAnsi="Palatino Linotype"/>
                <w:b/>
                <w:color w:val="000000" w:themeColor="text1"/>
              </w:rPr>
            </w:pPr>
            <w:r w:rsidRPr="00C15C87">
              <w:rPr>
                <w:rFonts w:ascii="Palatino Linotype" w:hAnsi="Palatino Linotype"/>
                <w:b/>
                <w:color w:val="000000" w:themeColor="text1"/>
              </w:rPr>
              <w:t>Luis Gustavo Parra Noriega</w:t>
            </w:r>
          </w:p>
          <w:p w14:paraId="086B7105" w14:textId="3CE3954E" w:rsidR="00B75473" w:rsidRPr="00C15C87" w:rsidRDefault="008478E8" w:rsidP="00C15C87">
            <w:pPr>
              <w:spacing w:line="360" w:lineRule="auto"/>
              <w:jc w:val="center"/>
              <w:rPr>
                <w:rFonts w:ascii="Palatino Linotype" w:hAnsi="Palatino Linotype" w:cs="Times New Roman"/>
                <w:color w:val="000000" w:themeColor="text1"/>
              </w:rPr>
            </w:pPr>
            <w:r w:rsidRPr="00C15C87">
              <w:rPr>
                <w:rFonts w:ascii="Palatino Linotype" w:hAnsi="Palatino Linotype" w:cs="Times New Roman"/>
                <w:color w:val="000000" w:themeColor="text1"/>
              </w:rPr>
              <w:t>Comisionado</w:t>
            </w:r>
          </w:p>
          <w:p w14:paraId="1CDB883D" w14:textId="77777777" w:rsidR="00B75473" w:rsidRPr="00C15C87" w:rsidRDefault="00B75473" w:rsidP="00C15C87">
            <w:pPr>
              <w:spacing w:line="360" w:lineRule="auto"/>
              <w:jc w:val="center"/>
              <w:rPr>
                <w:rFonts w:ascii="Palatino Linotype" w:hAnsi="Palatino Linotype" w:cs="Times New Roman"/>
                <w:color w:val="000000" w:themeColor="text1"/>
              </w:rPr>
            </w:pPr>
            <w:r w:rsidRPr="00C15C87">
              <w:rPr>
                <w:rFonts w:ascii="Palatino Linotype" w:hAnsi="Palatino Linotype" w:cs="Times New Roman"/>
                <w:color w:val="000000" w:themeColor="text1"/>
              </w:rPr>
              <w:t>(Rúbrica)</w:t>
            </w:r>
          </w:p>
        </w:tc>
      </w:tr>
      <w:tr w:rsidR="00B75473" w:rsidRPr="00C15C87" w14:paraId="0F0C631B" w14:textId="77777777" w:rsidTr="00687D53">
        <w:trPr>
          <w:trHeight w:val="1953"/>
        </w:trPr>
        <w:tc>
          <w:tcPr>
            <w:tcW w:w="9073" w:type="dxa"/>
            <w:gridSpan w:val="2"/>
            <w:vAlign w:val="center"/>
          </w:tcPr>
          <w:p w14:paraId="021B8A90" w14:textId="77777777" w:rsidR="00B75473" w:rsidRDefault="00B75473" w:rsidP="00C15C87">
            <w:pPr>
              <w:pStyle w:val="Prrafodelista"/>
              <w:spacing w:line="360" w:lineRule="auto"/>
              <w:ind w:left="0"/>
              <w:jc w:val="both"/>
              <w:rPr>
                <w:rFonts w:ascii="Palatino Linotype" w:hAnsi="Palatino Linotype"/>
                <w:color w:val="000000" w:themeColor="text1"/>
              </w:rPr>
            </w:pPr>
          </w:p>
          <w:p w14:paraId="6C49E290" w14:textId="77777777" w:rsidR="00AA1BCC" w:rsidRPr="00C15C87" w:rsidRDefault="00AA1BCC" w:rsidP="00C15C87">
            <w:pPr>
              <w:pStyle w:val="Prrafodelista"/>
              <w:spacing w:line="360" w:lineRule="auto"/>
              <w:ind w:left="0"/>
              <w:jc w:val="both"/>
              <w:rPr>
                <w:rFonts w:ascii="Palatino Linotype" w:hAnsi="Palatino Linotype"/>
                <w:color w:val="000000" w:themeColor="text1"/>
              </w:rPr>
            </w:pPr>
          </w:p>
          <w:p w14:paraId="759F660A" w14:textId="77777777" w:rsidR="00B75473" w:rsidRPr="00C15C87" w:rsidRDefault="00B75473" w:rsidP="00C15C87">
            <w:pPr>
              <w:pStyle w:val="Prrafodelista"/>
              <w:spacing w:line="360" w:lineRule="auto"/>
              <w:ind w:left="0"/>
              <w:jc w:val="both"/>
              <w:rPr>
                <w:rFonts w:ascii="Palatino Linotype" w:hAnsi="Palatino Linotype"/>
                <w:color w:val="000000" w:themeColor="text1"/>
              </w:rPr>
            </w:pPr>
          </w:p>
          <w:p w14:paraId="7F1A8285" w14:textId="4DCD2CD0" w:rsidR="00B75473" w:rsidRPr="00C15C87" w:rsidRDefault="008478E8" w:rsidP="00C15C87">
            <w:pPr>
              <w:spacing w:line="360" w:lineRule="auto"/>
              <w:jc w:val="center"/>
              <w:rPr>
                <w:rFonts w:ascii="Palatino Linotype" w:hAnsi="Palatino Linotype" w:cs="Times New Roman"/>
                <w:b/>
                <w:color w:val="000000" w:themeColor="text1"/>
              </w:rPr>
            </w:pPr>
            <w:r w:rsidRPr="00C15C87">
              <w:rPr>
                <w:rFonts w:ascii="Palatino Linotype" w:hAnsi="Palatino Linotype" w:cs="Times New Roman"/>
                <w:b/>
                <w:color w:val="000000" w:themeColor="text1"/>
              </w:rPr>
              <w:t xml:space="preserve">Alexis Tapia </w:t>
            </w:r>
            <w:r w:rsidR="002F42ED" w:rsidRPr="00C15C87">
              <w:rPr>
                <w:rFonts w:ascii="Palatino Linotype" w:hAnsi="Palatino Linotype" w:cs="Times New Roman"/>
                <w:b/>
                <w:color w:val="000000" w:themeColor="text1"/>
              </w:rPr>
              <w:t>Ramírez</w:t>
            </w:r>
          </w:p>
          <w:p w14:paraId="370E2705" w14:textId="7FF1C105" w:rsidR="00B75473" w:rsidRPr="00C15C87" w:rsidRDefault="006A2F28" w:rsidP="00C15C8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B75473" w:rsidRPr="00C15C87">
              <w:rPr>
                <w:rFonts w:ascii="Palatino Linotype" w:hAnsi="Palatino Linotype" w:cs="Times New Roman"/>
                <w:color w:val="000000" w:themeColor="text1"/>
              </w:rPr>
              <w:t xml:space="preserve"> del Pleno</w:t>
            </w:r>
          </w:p>
          <w:p w14:paraId="34FBCAA7" w14:textId="77777777" w:rsidR="00B75473" w:rsidRPr="00C15C87" w:rsidRDefault="00B75473" w:rsidP="00C15C87">
            <w:pPr>
              <w:spacing w:line="360" w:lineRule="auto"/>
              <w:jc w:val="center"/>
              <w:rPr>
                <w:rFonts w:ascii="Palatino Linotype" w:hAnsi="Palatino Linotype" w:cs="Times New Roman"/>
                <w:color w:val="000000" w:themeColor="text1"/>
              </w:rPr>
            </w:pPr>
            <w:r w:rsidRPr="00C15C87">
              <w:rPr>
                <w:rFonts w:ascii="Palatino Linotype" w:hAnsi="Palatino Linotype" w:cs="Times New Roman"/>
                <w:color w:val="000000" w:themeColor="text1"/>
              </w:rPr>
              <w:t>(Rúbrica)</w:t>
            </w:r>
          </w:p>
          <w:p w14:paraId="3A9A285C" w14:textId="77777777" w:rsidR="00B75473" w:rsidRPr="004F7551" w:rsidRDefault="00B75473" w:rsidP="00C15C87">
            <w:pPr>
              <w:spacing w:line="360" w:lineRule="auto"/>
              <w:jc w:val="center"/>
              <w:rPr>
                <w:rFonts w:ascii="Palatino Linotype" w:hAnsi="Palatino Linotype" w:cs="Times New Roman"/>
                <w:color w:val="000000" w:themeColor="text1"/>
                <w:sz w:val="18"/>
              </w:rPr>
            </w:pPr>
          </w:p>
          <w:p w14:paraId="698598B5" w14:textId="77777777" w:rsidR="00AA1BCC" w:rsidRPr="00C15C87" w:rsidRDefault="00AA1BCC" w:rsidP="00C15C87">
            <w:pPr>
              <w:spacing w:line="360" w:lineRule="auto"/>
              <w:jc w:val="center"/>
              <w:rPr>
                <w:rFonts w:ascii="Palatino Linotype" w:hAnsi="Palatino Linotype" w:cs="Times New Roman"/>
                <w:color w:val="000000" w:themeColor="text1"/>
              </w:rPr>
            </w:pPr>
          </w:p>
          <w:p w14:paraId="470B1408" w14:textId="7AEE1829" w:rsidR="00B75473" w:rsidRPr="00C15C87" w:rsidRDefault="00B75473" w:rsidP="00C15C87">
            <w:pPr>
              <w:pStyle w:val="Prrafodelista"/>
              <w:spacing w:line="360" w:lineRule="auto"/>
              <w:ind w:left="0"/>
              <w:jc w:val="both"/>
              <w:rPr>
                <w:rFonts w:ascii="Palatino Linotype" w:hAnsi="Palatino Linotype"/>
                <w:color w:val="000000" w:themeColor="text1"/>
              </w:rPr>
            </w:pPr>
            <w:r w:rsidRPr="00C15C87">
              <w:rPr>
                <w:rFonts w:ascii="Palatino Linotype" w:hAnsi="Palatino Linotype" w:cs="Arial"/>
                <w:color w:val="000000" w:themeColor="text1"/>
              </w:rPr>
              <w:t xml:space="preserve">Esta hoja </w:t>
            </w:r>
            <w:r w:rsidR="00AA1BCC">
              <w:rPr>
                <w:rFonts w:ascii="Palatino Linotype" w:hAnsi="Palatino Linotype" w:cs="Arial"/>
                <w:color w:val="000000" w:themeColor="text1"/>
              </w:rPr>
              <w:t xml:space="preserve">corresponde a la resolución de fecha once de septiembre </w:t>
            </w:r>
            <w:r w:rsidR="008478E8" w:rsidRPr="00C15C87">
              <w:rPr>
                <w:rFonts w:ascii="Palatino Linotype" w:hAnsi="Palatino Linotype" w:cs="Arial"/>
                <w:color w:val="000000" w:themeColor="text1"/>
              </w:rPr>
              <w:t>de dos mil dieci</w:t>
            </w:r>
            <w:r w:rsidR="00BF1C09" w:rsidRPr="00C15C87">
              <w:rPr>
                <w:rFonts w:ascii="Palatino Linotype" w:hAnsi="Palatino Linotype" w:cs="Arial"/>
                <w:color w:val="000000" w:themeColor="text1"/>
              </w:rPr>
              <w:t>nueve</w:t>
            </w:r>
            <w:r w:rsidRPr="00C15C87">
              <w:rPr>
                <w:rFonts w:ascii="Palatino Linotype" w:hAnsi="Palatino Linotype" w:cs="Arial"/>
                <w:color w:val="000000" w:themeColor="text1"/>
              </w:rPr>
              <w:t xml:space="preserve"> emitida en el recurso de revisión </w:t>
            </w:r>
            <w:r w:rsidR="00AE5E2D" w:rsidRPr="00C15C87">
              <w:rPr>
                <w:rFonts w:ascii="Palatino Linotype" w:hAnsi="Palatino Linotype" w:cs="Arial"/>
                <w:b/>
                <w:bCs/>
                <w:color w:val="000000" w:themeColor="text1"/>
                <w:lang w:eastAsia="es-MX"/>
              </w:rPr>
              <w:t>05883/INFOEM/IP/RR/2019</w:t>
            </w:r>
            <w:r w:rsidRPr="00C15C87">
              <w:rPr>
                <w:rFonts w:ascii="Palatino Linotype" w:hAnsi="Palatino Linotype" w:cs="Arial"/>
                <w:color w:val="000000" w:themeColor="text1"/>
              </w:rPr>
              <w:t>.</w:t>
            </w:r>
          </w:p>
        </w:tc>
      </w:tr>
    </w:tbl>
    <w:p w14:paraId="09D5B693" w14:textId="39FC8F97" w:rsidR="00BB5CA9" w:rsidRPr="00C15C87" w:rsidRDefault="00BB5CA9" w:rsidP="00C15C87">
      <w:pPr>
        <w:pStyle w:val="Ttulo1"/>
        <w:spacing w:line="360" w:lineRule="auto"/>
        <w:rPr>
          <w:szCs w:val="24"/>
        </w:rPr>
      </w:pPr>
    </w:p>
    <w:sectPr w:rsidR="00BB5CA9" w:rsidRPr="00C15C87" w:rsidSect="00C15C87">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7FEF8" w14:textId="77777777" w:rsidR="005006A8" w:rsidRDefault="005006A8" w:rsidP="00587366">
      <w:r>
        <w:separator/>
      </w:r>
    </w:p>
  </w:endnote>
  <w:endnote w:type="continuationSeparator" w:id="0">
    <w:p w14:paraId="41FDD684" w14:textId="77777777" w:rsidR="005006A8" w:rsidRDefault="005006A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ill Sans,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17811290"/>
      <w:docPartObj>
        <w:docPartGallery w:val="Page Numbers (Bottom of Page)"/>
        <w:docPartUnique/>
      </w:docPartObj>
    </w:sdtPr>
    <w:sdtEndPr/>
    <w:sdtContent>
      <w:sdt>
        <w:sdtPr>
          <w:rPr>
            <w:rFonts w:ascii="Palatino Linotype" w:hAnsi="Palatino Linotype"/>
            <w:sz w:val="28"/>
          </w:rPr>
          <w:id w:val="1251939793"/>
          <w:docPartObj>
            <w:docPartGallery w:val="Page Numbers (Top of Page)"/>
            <w:docPartUnique/>
          </w:docPartObj>
        </w:sdtPr>
        <w:sdtEndPr/>
        <w:sdtContent>
          <w:p w14:paraId="187818B4" w14:textId="246A4717" w:rsidR="003D01B4" w:rsidRPr="00883450" w:rsidRDefault="003D01B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07B2F">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07B2F">
              <w:rPr>
                <w:rFonts w:ascii="Palatino Linotype" w:hAnsi="Palatino Linotype"/>
                <w:b/>
                <w:bCs/>
                <w:noProof/>
                <w:sz w:val="22"/>
                <w:szCs w:val="20"/>
              </w:rPr>
              <w:t>40</w:t>
            </w:r>
            <w:r w:rsidRPr="00883450">
              <w:rPr>
                <w:rFonts w:ascii="Palatino Linotype" w:hAnsi="Palatino Linotype"/>
                <w:b/>
                <w:bCs/>
                <w:sz w:val="22"/>
                <w:szCs w:val="20"/>
              </w:rPr>
              <w:fldChar w:fldCharType="end"/>
            </w:r>
          </w:p>
        </w:sdtContent>
      </w:sdt>
    </w:sdtContent>
  </w:sdt>
  <w:p w14:paraId="6243EC1B" w14:textId="77777777" w:rsidR="003D01B4" w:rsidRDefault="003D01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D01B4" w:rsidRPr="00883450" w:rsidRDefault="003D01B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07B2F">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07B2F" w:rsidRPr="00E07B2F">
      <w:rPr>
        <w:rFonts w:ascii="Palatino Linotype" w:hAnsi="Palatino Linotype"/>
        <w:noProof/>
        <w:sz w:val="22"/>
        <w:szCs w:val="22"/>
        <w:lang w:val="es-ES"/>
      </w:rPr>
      <w:t>40</w:t>
    </w:r>
    <w:r w:rsidRPr="00883450">
      <w:rPr>
        <w:rFonts w:ascii="Palatino Linotype" w:hAnsi="Palatino Linotype"/>
        <w:sz w:val="22"/>
        <w:szCs w:val="22"/>
      </w:rPr>
      <w:fldChar w:fldCharType="end"/>
    </w:r>
  </w:p>
  <w:p w14:paraId="5F5C4865" w14:textId="77777777" w:rsidR="003D01B4" w:rsidRPr="00883450" w:rsidRDefault="003D01B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1CFA8" w14:textId="77777777" w:rsidR="005006A8" w:rsidRDefault="005006A8" w:rsidP="00587366">
      <w:r>
        <w:separator/>
      </w:r>
    </w:p>
  </w:footnote>
  <w:footnote w:type="continuationSeparator" w:id="0">
    <w:p w14:paraId="19DB12BD" w14:textId="77777777" w:rsidR="005006A8" w:rsidRDefault="005006A8" w:rsidP="00587366">
      <w:r>
        <w:continuationSeparator/>
      </w:r>
    </w:p>
  </w:footnote>
  <w:footnote w:id="1">
    <w:p w14:paraId="668449C5" w14:textId="77777777" w:rsidR="00B569E3" w:rsidRPr="00D75A73" w:rsidRDefault="00B569E3" w:rsidP="00B569E3">
      <w:pPr>
        <w:pStyle w:val="Textonotapie"/>
        <w:jc w:val="both"/>
        <w:rPr>
          <w:rFonts w:ascii="Palatino Linotype" w:hAnsi="Palatino Linotype"/>
          <w:sz w:val="18"/>
          <w:lang w:val="es-ES"/>
        </w:rPr>
      </w:pPr>
      <w:r w:rsidRPr="00D75A73">
        <w:rPr>
          <w:rStyle w:val="Refdenotaalpie"/>
          <w:rFonts w:ascii="Palatino Linotype" w:hAnsi="Palatino Linotype"/>
          <w:sz w:val="18"/>
        </w:rPr>
        <w:footnoteRef/>
      </w:r>
      <w:r w:rsidRPr="00D75A73">
        <w:rPr>
          <w:rFonts w:ascii="Palatino Linotype" w:hAnsi="Palatino Linotype"/>
          <w:sz w:val="18"/>
        </w:rPr>
        <w:t xml:space="preserve"> </w:t>
      </w:r>
      <w:r w:rsidRPr="00D75A73">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C0EFEC7" w14:textId="77777777" w:rsidR="00B569E3" w:rsidRPr="00D75A73" w:rsidRDefault="00B569E3" w:rsidP="00B569E3">
      <w:pPr>
        <w:pStyle w:val="Textonotapie"/>
        <w:jc w:val="both"/>
        <w:rPr>
          <w:rFonts w:ascii="Palatino Linotype" w:hAnsi="Palatino Linotype"/>
          <w:sz w:val="18"/>
          <w:lang w:val="es-ES"/>
        </w:rPr>
      </w:pPr>
      <w:r w:rsidRPr="00D75A73">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6510DEE" w14:textId="77777777" w:rsidR="00B569E3" w:rsidRPr="001E1F95" w:rsidRDefault="00B569E3" w:rsidP="00B569E3">
      <w:pPr>
        <w:pStyle w:val="Textonotapie"/>
        <w:jc w:val="both"/>
        <w:rPr>
          <w:lang w:val="es-ES"/>
        </w:rPr>
      </w:pPr>
      <w:r w:rsidRPr="00D75A73">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w:t>
      </w:r>
      <w:r w:rsidRPr="00D75A73">
        <w:rPr>
          <w:sz w:val="18"/>
          <w:lang w:val="es-ES"/>
        </w:rPr>
        <w:t xml:space="preserve"> </w:t>
      </w:r>
    </w:p>
  </w:footnote>
  <w:footnote w:id="2">
    <w:p w14:paraId="79717FED" w14:textId="77777777" w:rsidR="00004906" w:rsidRPr="00735C44" w:rsidRDefault="00004906" w:rsidP="00004906">
      <w:pPr>
        <w:pStyle w:val="Textonotapie"/>
        <w:jc w:val="both"/>
        <w:rPr>
          <w:rFonts w:asciiTheme="majorHAnsi" w:hAnsiTheme="majorHAnsi"/>
        </w:rPr>
      </w:pPr>
      <w:r w:rsidRPr="00614C69">
        <w:rPr>
          <w:rStyle w:val="Refdenotaalpie"/>
        </w:rPr>
        <w:footnoteRef/>
      </w:r>
      <w:r w:rsidRPr="00614C69">
        <w:t xml:space="preserve"> </w:t>
      </w:r>
      <w:r w:rsidRPr="00735C44">
        <w:rPr>
          <w:rFonts w:asciiTheme="majorHAnsi" w:hAnsiTheme="majorHAnsi"/>
        </w:rPr>
        <w:t xml:space="preserve">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735C44">
        <w:rPr>
          <w:rFonts w:asciiTheme="majorHAnsi" w:hAnsiTheme="majorHAnsi" w:cs="Arial"/>
          <w:bCs/>
          <w:lang w:eastAsia="es-MX"/>
        </w:rPr>
        <w:t>01653/INFOEM/IP/RR/2016 aprobada por Unanimidad de votos en la vigésima quinta sesión ordinaria celebrada el día cuatro (4) de julio de 2016.</w:t>
      </w:r>
    </w:p>
  </w:footnote>
  <w:footnote w:id="3">
    <w:p w14:paraId="12459C70" w14:textId="77777777" w:rsidR="00004906" w:rsidRPr="00735C44" w:rsidRDefault="00004906" w:rsidP="00004906">
      <w:pPr>
        <w:jc w:val="both"/>
        <w:rPr>
          <w:rFonts w:asciiTheme="majorHAnsi" w:hAnsiTheme="majorHAnsi"/>
          <w:sz w:val="20"/>
          <w:szCs w:val="20"/>
        </w:rPr>
      </w:pPr>
      <w:r w:rsidRPr="00942E11">
        <w:rPr>
          <w:rStyle w:val="Refdenotaalpie"/>
        </w:rPr>
        <w:footnoteRef/>
      </w:r>
      <w:r w:rsidRPr="00942E11">
        <w:rPr>
          <w:sz w:val="20"/>
          <w:szCs w:val="20"/>
        </w:rPr>
        <w:t xml:space="preserve"> </w:t>
      </w:r>
      <w:r w:rsidRPr="00735C44">
        <w:rPr>
          <w:rFonts w:asciiTheme="majorHAnsi" w:hAnsiTheme="majorHAnsi"/>
          <w:sz w:val="20"/>
          <w:szCs w:val="20"/>
        </w:rPr>
        <w:t xml:space="preserve">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138F398D" w14:textId="77777777" w:rsidR="00004906" w:rsidRPr="00735C44" w:rsidRDefault="00004906" w:rsidP="00004906">
      <w:pPr>
        <w:jc w:val="both"/>
        <w:rPr>
          <w:rFonts w:asciiTheme="majorHAnsi" w:hAnsiTheme="majorHAnsi"/>
          <w:i/>
          <w:sz w:val="20"/>
          <w:szCs w:val="20"/>
        </w:rPr>
      </w:pPr>
      <w:r w:rsidRPr="00735C44">
        <w:rPr>
          <w:rFonts w:asciiTheme="majorHAnsi" w:hAnsiTheme="majorHAnsi"/>
          <w:i/>
          <w:sz w:val="20"/>
          <w:szCs w:val="20"/>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4">
    <w:p w14:paraId="789F86EC" w14:textId="77777777" w:rsidR="00004906" w:rsidRPr="00735C44" w:rsidRDefault="00004906" w:rsidP="00004906">
      <w:pPr>
        <w:pStyle w:val="Textonotapie"/>
        <w:jc w:val="both"/>
        <w:rPr>
          <w:rFonts w:asciiTheme="majorHAnsi" w:hAnsiTheme="majorHAnsi"/>
          <w:i/>
        </w:rPr>
      </w:pPr>
      <w:r w:rsidRPr="00735C44">
        <w:rPr>
          <w:rStyle w:val="Refdenotaalpie"/>
          <w:rFonts w:asciiTheme="majorHAnsi" w:hAnsiTheme="majorHAnsi"/>
        </w:rPr>
        <w:footnoteRef/>
      </w:r>
      <w:r w:rsidRPr="00735C44">
        <w:rPr>
          <w:rFonts w:asciiTheme="majorHAnsi" w:hAnsiTheme="majorHAns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735C44">
        <w:rPr>
          <w:rFonts w:asciiTheme="majorHAnsi" w:hAnsiTheme="majorHAnsi"/>
          <w:i/>
        </w:rPr>
        <w:t>El derecho de acceso a la información en el marco jurídico interamericano.</w:t>
      </w:r>
      <w:r w:rsidRPr="00735C44">
        <w:rPr>
          <w:rFonts w:asciiTheme="majorHAnsi" w:hAnsiTheme="majorHAnsi"/>
        </w:rPr>
        <w:t xml:space="preserve"> 2ª edición, Comisión Interamericana de Derechos Humanos, 2012. Párr. 21.</w:t>
      </w:r>
    </w:p>
  </w:footnote>
  <w:footnote w:id="5">
    <w:p w14:paraId="35D74907" w14:textId="77777777" w:rsidR="003D01B4" w:rsidRDefault="003D01B4" w:rsidP="003606B9">
      <w:pPr>
        <w:pStyle w:val="Textonotapie"/>
      </w:pPr>
      <w:r>
        <w:rPr>
          <w:rStyle w:val="Refdenotaalpie"/>
        </w:rPr>
        <w:footnoteRef/>
      </w:r>
      <w:r>
        <w:t xml:space="preserve"> Ley de Transparencia y Acceso a la Información Pública del Estado de México y Municipios. Artículo 9. …</w:t>
      </w:r>
    </w:p>
    <w:p w14:paraId="1F196FCE" w14:textId="77777777" w:rsidR="003D01B4" w:rsidRDefault="003D01B4" w:rsidP="003606B9">
      <w:pPr>
        <w:pStyle w:val="Textonotapie"/>
      </w:pPr>
      <w:r>
        <w:t>II. Eficacia: Obligación del Instituto para tutelar, de manera efectiva, el derecho de acceso a la información;</w:t>
      </w:r>
    </w:p>
    <w:p w14:paraId="2DE2F8A5" w14:textId="77777777" w:rsidR="003D01B4" w:rsidRDefault="003D01B4" w:rsidP="003606B9">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D01B4" w:rsidRDefault="003D01B4" w:rsidP="001C6012">
    <w:pPr>
      <w:pStyle w:val="Encabezado"/>
      <w:tabs>
        <w:tab w:val="clear" w:pos="4252"/>
        <w:tab w:val="clear" w:pos="8504"/>
        <w:tab w:val="left" w:pos="8460"/>
      </w:tabs>
    </w:pPr>
    <w:r>
      <w:tab/>
    </w:r>
  </w:p>
  <w:p w14:paraId="64F5F23E" w14:textId="390690E5" w:rsidR="003D01B4" w:rsidRDefault="003D01B4">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3D01B4" w:rsidRPr="00674A46" w14:paraId="07F2896E" w14:textId="77777777" w:rsidTr="0081485A">
      <w:trPr>
        <w:trHeight w:val="138"/>
        <w:jc w:val="right"/>
      </w:trPr>
      <w:tc>
        <w:tcPr>
          <w:tcW w:w="4253" w:type="dxa"/>
          <w:vAlign w:val="center"/>
        </w:tcPr>
        <w:p w14:paraId="4A5B1974" w14:textId="3B2AB4E0" w:rsidR="003D01B4" w:rsidRPr="00674A46" w:rsidRDefault="003D01B4"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6BE0EAC" w:rsidR="003D01B4" w:rsidRPr="00674A46" w:rsidRDefault="003D01B4" w:rsidP="00AE5E2D">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5883/INFOEM/IP/RR/2019</w:t>
          </w:r>
        </w:p>
      </w:tc>
    </w:tr>
    <w:tr w:rsidR="003D01B4" w:rsidRPr="00674A46" w14:paraId="1B5D8690" w14:textId="77777777" w:rsidTr="0081485A">
      <w:trPr>
        <w:trHeight w:val="233"/>
        <w:jc w:val="right"/>
      </w:trPr>
      <w:tc>
        <w:tcPr>
          <w:tcW w:w="4253" w:type="dxa"/>
          <w:vAlign w:val="center"/>
        </w:tcPr>
        <w:p w14:paraId="3903F2C6" w14:textId="22D569F8" w:rsidR="003D01B4" w:rsidRPr="00674A46" w:rsidRDefault="003D01B4"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EF75E4F" w:rsidR="003D01B4" w:rsidRPr="00B75F20" w:rsidRDefault="003D01B4" w:rsidP="00FE3AFE">
          <w:pPr>
            <w:pStyle w:val="Encabezado"/>
            <w:jc w:val="both"/>
            <w:rPr>
              <w:rFonts w:ascii="Palatino Linotype" w:hAnsi="Palatino Linotype"/>
              <w:b/>
              <w:sz w:val="22"/>
              <w:szCs w:val="22"/>
            </w:rPr>
          </w:pPr>
          <w:r w:rsidRPr="00AE5E2D">
            <w:rPr>
              <w:rFonts w:ascii="Palatino Linotype" w:hAnsi="Palatino Linotype"/>
              <w:b/>
              <w:bCs/>
              <w:color w:val="000000"/>
              <w:sz w:val="22"/>
              <w:szCs w:val="22"/>
            </w:rPr>
            <w:t>Ayuntamiento de Toluca</w:t>
          </w:r>
        </w:p>
      </w:tc>
    </w:tr>
    <w:tr w:rsidR="003D01B4" w:rsidRPr="00674A46" w14:paraId="095EB01B" w14:textId="77777777" w:rsidTr="0081485A">
      <w:trPr>
        <w:trHeight w:val="321"/>
        <w:jc w:val="right"/>
      </w:trPr>
      <w:tc>
        <w:tcPr>
          <w:tcW w:w="4253" w:type="dxa"/>
          <w:vAlign w:val="center"/>
        </w:tcPr>
        <w:p w14:paraId="6E000A51" w14:textId="25DCC1C7" w:rsidR="003D01B4" w:rsidRPr="00674A46" w:rsidRDefault="003D01B4"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D01B4" w:rsidRPr="00674A46" w:rsidRDefault="003D01B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3D01B4" w:rsidRDefault="003D01B4"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D01B4" w:rsidRDefault="003D01B4"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D01B4" w:rsidRPr="00674A46" w14:paraId="0A3256F2" w14:textId="77777777" w:rsidTr="006E6B65">
      <w:trPr>
        <w:trHeight w:val="138"/>
        <w:jc w:val="right"/>
      </w:trPr>
      <w:tc>
        <w:tcPr>
          <w:tcW w:w="3261" w:type="dxa"/>
          <w:vAlign w:val="center"/>
        </w:tcPr>
        <w:p w14:paraId="3D80769D" w14:textId="316F11F8" w:rsidR="003D01B4" w:rsidRPr="00674A46" w:rsidRDefault="003D01B4"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1048317" w:rsidR="003D01B4" w:rsidRPr="00674A46" w:rsidRDefault="003D01B4" w:rsidP="00E45726">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5883</w:t>
          </w:r>
          <w:r w:rsidR="00FF01C1">
            <w:rPr>
              <w:rFonts w:ascii="Palatino Linotype" w:hAnsi="Palatino Linotype" w:cs="Arial"/>
              <w:b/>
              <w:bCs/>
              <w:sz w:val="22"/>
              <w:szCs w:val="22"/>
              <w:lang w:eastAsia="es-MX"/>
            </w:rPr>
            <w:t>/INFOEM/IP/RR/2019</w:t>
          </w:r>
        </w:p>
      </w:tc>
    </w:tr>
    <w:tr w:rsidR="003D01B4" w:rsidRPr="00B75F20" w14:paraId="128C8B3C" w14:textId="77777777" w:rsidTr="006E6B65">
      <w:trPr>
        <w:trHeight w:val="233"/>
        <w:jc w:val="right"/>
      </w:trPr>
      <w:tc>
        <w:tcPr>
          <w:tcW w:w="3261" w:type="dxa"/>
          <w:vAlign w:val="center"/>
        </w:tcPr>
        <w:p w14:paraId="483E3371" w14:textId="66B1BC74" w:rsidR="003D01B4" w:rsidRPr="00674A46" w:rsidRDefault="003D01B4"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DA8BA2B" w:rsidR="003D01B4" w:rsidRPr="00B75F20" w:rsidRDefault="008C141D" w:rsidP="0058757A">
          <w:pPr>
            <w:pStyle w:val="Encabezado"/>
            <w:rPr>
              <w:rFonts w:ascii="Palatino Linotype" w:hAnsi="Palatino Linotype"/>
              <w:b/>
              <w:sz w:val="22"/>
              <w:szCs w:val="22"/>
            </w:rPr>
          </w:pPr>
          <w:r w:rsidRPr="008C141D">
            <w:rPr>
              <w:rFonts w:ascii="Palatino Linotype" w:hAnsi="Palatino Linotype"/>
              <w:b/>
              <w:sz w:val="22"/>
              <w:szCs w:val="22"/>
              <w:highlight w:val="black"/>
            </w:rPr>
            <w:t>--------------------</w:t>
          </w:r>
        </w:p>
      </w:tc>
    </w:tr>
    <w:tr w:rsidR="003D01B4" w:rsidRPr="00674A46" w14:paraId="41BE0704" w14:textId="77777777" w:rsidTr="006E6B65">
      <w:trPr>
        <w:trHeight w:val="321"/>
        <w:jc w:val="right"/>
      </w:trPr>
      <w:tc>
        <w:tcPr>
          <w:tcW w:w="3261" w:type="dxa"/>
          <w:vAlign w:val="center"/>
        </w:tcPr>
        <w:p w14:paraId="34C64148" w14:textId="10C6C8A9" w:rsidR="003D01B4" w:rsidRPr="00674A46" w:rsidRDefault="003D01B4"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155CA0E" w:rsidR="003D01B4" w:rsidRPr="00674A46" w:rsidRDefault="003D01B4" w:rsidP="004362AD">
          <w:pPr>
            <w:pStyle w:val="Encabezado"/>
            <w:jc w:val="both"/>
            <w:rPr>
              <w:rFonts w:ascii="Palatino Linotype" w:hAnsi="Palatino Linotype"/>
              <w:b/>
              <w:sz w:val="22"/>
              <w:szCs w:val="22"/>
            </w:rPr>
          </w:pPr>
          <w:r w:rsidRPr="00AE5E2D">
            <w:rPr>
              <w:rFonts w:ascii="Palatino Linotype" w:hAnsi="Palatino Linotype"/>
              <w:b/>
              <w:bCs/>
              <w:color w:val="000000"/>
              <w:sz w:val="22"/>
              <w:szCs w:val="22"/>
            </w:rPr>
            <w:t>Ayuntamiento de Toluca</w:t>
          </w:r>
        </w:p>
      </w:tc>
    </w:tr>
    <w:tr w:rsidR="003D01B4" w:rsidRPr="00674A46" w14:paraId="0C8B6193" w14:textId="77777777" w:rsidTr="006E6B65">
      <w:trPr>
        <w:trHeight w:val="321"/>
        <w:jc w:val="right"/>
      </w:trPr>
      <w:tc>
        <w:tcPr>
          <w:tcW w:w="3261" w:type="dxa"/>
          <w:vAlign w:val="center"/>
        </w:tcPr>
        <w:p w14:paraId="321FFAFF" w14:textId="40E5A678" w:rsidR="003D01B4" w:rsidRPr="00674A46" w:rsidRDefault="003D01B4"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D01B4" w:rsidRPr="00674A46" w:rsidRDefault="003D01B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D01B4" w:rsidRDefault="003D01B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6103"/>
    <w:multiLevelType w:val="hybridMultilevel"/>
    <w:tmpl w:val="05CA67B2"/>
    <w:lvl w:ilvl="0" w:tplc="3C2E2088">
      <w:start w:val="1"/>
      <w:numFmt w:val="upp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3930F0"/>
    <w:multiLevelType w:val="multilevel"/>
    <w:tmpl w:val="078E16E0"/>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78752CD"/>
    <w:multiLevelType w:val="multilevel"/>
    <w:tmpl w:val="68980568"/>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A956961"/>
    <w:multiLevelType w:val="multilevel"/>
    <w:tmpl w:val="3B2EB096"/>
    <w:lvl w:ilvl="0">
      <w:start w:val="5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AF60068"/>
    <w:multiLevelType w:val="hybridMultilevel"/>
    <w:tmpl w:val="6E32FCF4"/>
    <w:lvl w:ilvl="0" w:tplc="080A0017">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036A03"/>
    <w:multiLevelType w:val="hybridMultilevel"/>
    <w:tmpl w:val="A1DC0E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1D21218D"/>
    <w:multiLevelType w:val="hybridMultilevel"/>
    <w:tmpl w:val="14647F20"/>
    <w:lvl w:ilvl="0" w:tplc="95509DBE">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9">
    <w:nsid w:val="28D35448"/>
    <w:multiLevelType w:val="hybridMultilevel"/>
    <w:tmpl w:val="24FE8DE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2A861D02"/>
    <w:multiLevelType w:val="hybridMultilevel"/>
    <w:tmpl w:val="8F4E483E"/>
    <w:lvl w:ilvl="0" w:tplc="F2368DA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25275F"/>
    <w:multiLevelType w:val="multilevel"/>
    <w:tmpl w:val="7396D1C0"/>
    <w:lvl w:ilvl="0">
      <w:start w:val="4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C8804F2A"/>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4D5077B"/>
    <w:multiLevelType w:val="multilevel"/>
    <w:tmpl w:val="278A3610"/>
    <w:lvl w:ilvl="0">
      <w:start w:val="7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6895F45"/>
    <w:multiLevelType w:val="multilevel"/>
    <w:tmpl w:val="8398BF1A"/>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6B45F3B"/>
    <w:multiLevelType w:val="hybridMultilevel"/>
    <w:tmpl w:val="5308D5C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nsid w:val="38026066"/>
    <w:multiLevelType w:val="hybridMultilevel"/>
    <w:tmpl w:val="C76C08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BCE0929"/>
    <w:multiLevelType w:val="multilevel"/>
    <w:tmpl w:val="69EA8DC6"/>
    <w:lvl w:ilvl="0">
      <w:start w:val="5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DF23BCB"/>
    <w:multiLevelType w:val="multilevel"/>
    <w:tmpl w:val="C92049B2"/>
    <w:lvl w:ilvl="0">
      <w:start w:val="5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0012B0A"/>
    <w:multiLevelType w:val="hybridMultilevel"/>
    <w:tmpl w:val="775432DE"/>
    <w:lvl w:ilvl="0" w:tplc="D9AC496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AE57D0"/>
    <w:multiLevelType w:val="multilevel"/>
    <w:tmpl w:val="AF12C198"/>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4A83476A"/>
    <w:multiLevelType w:val="hybridMultilevel"/>
    <w:tmpl w:val="E9C6E18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64B3142"/>
    <w:multiLevelType w:val="hybridMultilevel"/>
    <w:tmpl w:val="E15897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1">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1333EB9"/>
    <w:multiLevelType w:val="hybridMultilevel"/>
    <w:tmpl w:val="3932801C"/>
    <w:lvl w:ilvl="0" w:tplc="1B025E32">
      <w:start w:val="1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DB22773"/>
    <w:multiLevelType w:val="multilevel"/>
    <w:tmpl w:val="AAE0FD24"/>
    <w:lvl w:ilvl="0">
      <w:start w:val="4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F042B05"/>
    <w:multiLevelType w:val="multilevel"/>
    <w:tmpl w:val="A1EC55A6"/>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70136A0"/>
    <w:multiLevelType w:val="hybridMultilevel"/>
    <w:tmpl w:val="C8ACF8F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A8A5DF2"/>
    <w:multiLevelType w:val="hybridMultilevel"/>
    <w:tmpl w:val="BDCA8040"/>
    <w:lvl w:ilvl="0" w:tplc="D5A6D4BA">
      <w:start w:val="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BAF3DB4"/>
    <w:multiLevelType w:val="hybridMultilevel"/>
    <w:tmpl w:val="06D6A8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9">
    <w:nsid w:val="7C424866"/>
    <w:multiLevelType w:val="multilevel"/>
    <w:tmpl w:val="D69478FC"/>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6"/>
  </w:num>
  <w:num w:numId="2">
    <w:abstractNumId w:val="15"/>
  </w:num>
  <w:num w:numId="3">
    <w:abstractNumId w:val="33"/>
  </w:num>
  <w:num w:numId="4">
    <w:abstractNumId w:val="23"/>
  </w:num>
  <w:num w:numId="5">
    <w:abstractNumId w:val="26"/>
  </w:num>
  <w:num w:numId="6">
    <w:abstractNumId w:val="17"/>
  </w:num>
  <w:num w:numId="7">
    <w:abstractNumId w:val="38"/>
  </w:num>
  <w:num w:numId="8">
    <w:abstractNumId w:val="19"/>
  </w:num>
  <w:num w:numId="9">
    <w:abstractNumId w:val="4"/>
  </w:num>
  <w:num w:numId="10">
    <w:abstractNumId w:val="25"/>
  </w:num>
  <w:num w:numId="11">
    <w:abstractNumId w:val="14"/>
  </w:num>
  <w:num w:numId="12">
    <w:abstractNumId w:val="10"/>
  </w:num>
  <w:num w:numId="13">
    <w:abstractNumId w:val="3"/>
  </w:num>
  <w:num w:numId="14">
    <w:abstractNumId w:val="30"/>
  </w:num>
  <w:num w:numId="15">
    <w:abstractNumId w:val="18"/>
  </w:num>
  <w:num w:numId="16">
    <w:abstractNumId w:val="34"/>
  </w:num>
  <w:num w:numId="17">
    <w:abstractNumId w:val="31"/>
  </w:num>
  <w:num w:numId="18">
    <w:abstractNumId w:val="5"/>
  </w:num>
  <w:num w:numId="19">
    <w:abstractNumId w:val="22"/>
  </w:num>
  <w:num w:numId="20">
    <w:abstractNumId w:val="12"/>
  </w:num>
  <w:num w:numId="21">
    <w:abstractNumId w:val="28"/>
  </w:num>
  <w:num w:numId="22">
    <w:abstractNumId w:val="39"/>
  </w:num>
  <w:num w:numId="23">
    <w:abstractNumId w:val="35"/>
  </w:num>
  <w:num w:numId="24">
    <w:abstractNumId w:val="9"/>
  </w:num>
  <w:num w:numId="25">
    <w:abstractNumId w:val="13"/>
  </w:num>
  <w:num w:numId="26">
    <w:abstractNumId w:val="2"/>
  </w:num>
  <w:num w:numId="27">
    <w:abstractNumId w:val="20"/>
  </w:num>
  <w:num w:numId="28">
    <w:abstractNumId w:val="1"/>
  </w:num>
  <w:num w:numId="29">
    <w:abstractNumId w:val="7"/>
  </w:num>
  <w:num w:numId="30">
    <w:abstractNumId w:val="0"/>
  </w:num>
  <w:num w:numId="31">
    <w:abstractNumId w:val="24"/>
  </w:num>
  <w:num w:numId="32">
    <w:abstractNumId w:val="29"/>
  </w:num>
  <w:num w:numId="33">
    <w:abstractNumId w:val="21"/>
  </w:num>
  <w:num w:numId="34">
    <w:abstractNumId w:val="27"/>
  </w:num>
  <w:num w:numId="35">
    <w:abstractNumId w:val="36"/>
  </w:num>
  <w:num w:numId="36">
    <w:abstractNumId w:val="11"/>
  </w:num>
  <w:num w:numId="37">
    <w:abstractNumId w:val="8"/>
  </w:num>
  <w:num w:numId="38">
    <w:abstractNumId w:val="37"/>
  </w:num>
  <w:num w:numId="39">
    <w:abstractNumId w:val="32"/>
  </w:num>
  <w:num w:numId="40">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4906"/>
    <w:rsid w:val="000058E3"/>
    <w:rsid w:val="00007E8A"/>
    <w:rsid w:val="0001106B"/>
    <w:rsid w:val="00011199"/>
    <w:rsid w:val="000120C5"/>
    <w:rsid w:val="00012472"/>
    <w:rsid w:val="0001398B"/>
    <w:rsid w:val="000203D3"/>
    <w:rsid w:val="000211F8"/>
    <w:rsid w:val="00024F35"/>
    <w:rsid w:val="00025B10"/>
    <w:rsid w:val="0003063D"/>
    <w:rsid w:val="000319FD"/>
    <w:rsid w:val="00031F10"/>
    <w:rsid w:val="00032493"/>
    <w:rsid w:val="0003432C"/>
    <w:rsid w:val="00034A1F"/>
    <w:rsid w:val="0004072A"/>
    <w:rsid w:val="0004193F"/>
    <w:rsid w:val="00042380"/>
    <w:rsid w:val="000439C9"/>
    <w:rsid w:val="0004427A"/>
    <w:rsid w:val="000444FF"/>
    <w:rsid w:val="00045C97"/>
    <w:rsid w:val="00046557"/>
    <w:rsid w:val="0004686A"/>
    <w:rsid w:val="000468E2"/>
    <w:rsid w:val="0005237C"/>
    <w:rsid w:val="00052A3C"/>
    <w:rsid w:val="00053927"/>
    <w:rsid w:val="00053ABC"/>
    <w:rsid w:val="00054A03"/>
    <w:rsid w:val="00056A79"/>
    <w:rsid w:val="00061344"/>
    <w:rsid w:val="00062229"/>
    <w:rsid w:val="00062648"/>
    <w:rsid w:val="000631D9"/>
    <w:rsid w:val="0006407E"/>
    <w:rsid w:val="00064A37"/>
    <w:rsid w:val="00064B95"/>
    <w:rsid w:val="0006594F"/>
    <w:rsid w:val="0007192E"/>
    <w:rsid w:val="00072930"/>
    <w:rsid w:val="000732C3"/>
    <w:rsid w:val="000800AC"/>
    <w:rsid w:val="00080F9E"/>
    <w:rsid w:val="0008230A"/>
    <w:rsid w:val="00082D11"/>
    <w:rsid w:val="00082F81"/>
    <w:rsid w:val="0008542A"/>
    <w:rsid w:val="00086D80"/>
    <w:rsid w:val="00090D6F"/>
    <w:rsid w:val="00093E38"/>
    <w:rsid w:val="000950AA"/>
    <w:rsid w:val="000A24C0"/>
    <w:rsid w:val="000A3F90"/>
    <w:rsid w:val="000A4E44"/>
    <w:rsid w:val="000A65A0"/>
    <w:rsid w:val="000A77ED"/>
    <w:rsid w:val="000B0370"/>
    <w:rsid w:val="000B0A5E"/>
    <w:rsid w:val="000B4850"/>
    <w:rsid w:val="000B5AB1"/>
    <w:rsid w:val="000B5D79"/>
    <w:rsid w:val="000B6D31"/>
    <w:rsid w:val="000C0061"/>
    <w:rsid w:val="000C0663"/>
    <w:rsid w:val="000C10B9"/>
    <w:rsid w:val="000C1509"/>
    <w:rsid w:val="000C1D19"/>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6436"/>
    <w:rsid w:val="000E77B8"/>
    <w:rsid w:val="000F01E4"/>
    <w:rsid w:val="000F191E"/>
    <w:rsid w:val="000F2EDD"/>
    <w:rsid w:val="000F34CB"/>
    <w:rsid w:val="000F37A8"/>
    <w:rsid w:val="000F523F"/>
    <w:rsid w:val="000F5D21"/>
    <w:rsid w:val="000F6D7E"/>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BD3"/>
    <w:rsid w:val="001140A4"/>
    <w:rsid w:val="00114A21"/>
    <w:rsid w:val="0012006D"/>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36BB"/>
    <w:rsid w:val="0014481A"/>
    <w:rsid w:val="001459C8"/>
    <w:rsid w:val="001468A5"/>
    <w:rsid w:val="00147864"/>
    <w:rsid w:val="001518B2"/>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3DDB"/>
    <w:rsid w:val="00173F22"/>
    <w:rsid w:val="0017653A"/>
    <w:rsid w:val="001775DF"/>
    <w:rsid w:val="0018435D"/>
    <w:rsid w:val="001854E7"/>
    <w:rsid w:val="001863AF"/>
    <w:rsid w:val="00190999"/>
    <w:rsid w:val="0019160F"/>
    <w:rsid w:val="00192B71"/>
    <w:rsid w:val="00192E4B"/>
    <w:rsid w:val="00193EC9"/>
    <w:rsid w:val="001972CC"/>
    <w:rsid w:val="001A1188"/>
    <w:rsid w:val="001A138D"/>
    <w:rsid w:val="001A15FB"/>
    <w:rsid w:val="001A18F8"/>
    <w:rsid w:val="001A2857"/>
    <w:rsid w:val="001A2A89"/>
    <w:rsid w:val="001A3634"/>
    <w:rsid w:val="001A4A80"/>
    <w:rsid w:val="001A4D5D"/>
    <w:rsid w:val="001A61E1"/>
    <w:rsid w:val="001A683E"/>
    <w:rsid w:val="001A6C1E"/>
    <w:rsid w:val="001A7367"/>
    <w:rsid w:val="001B2129"/>
    <w:rsid w:val="001B2751"/>
    <w:rsid w:val="001B34DA"/>
    <w:rsid w:val="001B3659"/>
    <w:rsid w:val="001B3B55"/>
    <w:rsid w:val="001B40F3"/>
    <w:rsid w:val="001B53A0"/>
    <w:rsid w:val="001B5F70"/>
    <w:rsid w:val="001B6845"/>
    <w:rsid w:val="001B770B"/>
    <w:rsid w:val="001C0AED"/>
    <w:rsid w:val="001C13B1"/>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6822"/>
    <w:rsid w:val="001E74A5"/>
    <w:rsid w:val="001E7617"/>
    <w:rsid w:val="001E7B9E"/>
    <w:rsid w:val="001F025B"/>
    <w:rsid w:val="001F1169"/>
    <w:rsid w:val="001F2BDF"/>
    <w:rsid w:val="001F4299"/>
    <w:rsid w:val="001F5AF8"/>
    <w:rsid w:val="001F783F"/>
    <w:rsid w:val="001F7DE2"/>
    <w:rsid w:val="002031F3"/>
    <w:rsid w:val="002074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3507"/>
    <w:rsid w:val="0022353C"/>
    <w:rsid w:val="00223D1A"/>
    <w:rsid w:val="00225ECB"/>
    <w:rsid w:val="00227831"/>
    <w:rsid w:val="00230170"/>
    <w:rsid w:val="002305CF"/>
    <w:rsid w:val="00233092"/>
    <w:rsid w:val="002345FF"/>
    <w:rsid w:val="00234A2F"/>
    <w:rsid w:val="0023555B"/>
    <w:rsid w:val="00237026"/>
    <w:rsid w:val="00237611"/>
    <w:rsid w:val="00241FD2"/>
    <w:rsid w:val="00244476"/>
    <w:rsid w:val="0024659E"/>
    <w:rsid w:val="0025224A"/>
    <w:rsid w:val="00252A20"/>
    <w:rsid w:val="00252B41"/>
    <w:rsid w:val="002539DD"/>
    <w:rsid w:val="0025524F"/>
    <w:rsid w:val="00260C1D"/>
    <w:rsid w:val="00261001"/>
    <w:rsid w:val="002614BE"/>
    <w:rsid w:val="00261D84"/>
    <w:rsid w:val="00263F5A"/>
    <w:rsid w:val="00264D02"/>
    <w:rsid w:val="0026500D"/>
    <w:rsid w:val="00265CD7"/>
    <w:rsid w:val="002665BD"/>
    <w:rsid w:val="00266985"/>
    <w:rsid w:val="00271B06"/>
    <w:rsid w:val="002725E2"/>
    <w:rsid w:val="00273013"/>
    <w:rsid w:val="00273C37"/>
    <w:rsid w:val="0027430D"/>
    <w:rsid w:val="00274F7F"/>
    <w:rsid w:val="00277A35"/>
    <w:rsid w:val="00280994"/>
    <w:rsid w:val="00280E67"/>
    <w:rsid w:val="002860E1"/>
    <w:rsid w:val="002871EB"/>
    <w:rsid w:val="002879B1"/>
    <w:rsid w:val="00290631"/>
    <w:rsid w:val="00290721"/>
    <w:rsid w:val="00293AAD"/>
    <w:rsid w:val="002940E2"/>
    <w:rsid w:val="002A07F4"/>
    <w:rsid w:val="002A229B"/>
    <w:rsid w:val="002A2974"/>
    <w:rsid w:val="002A35B6"/>
    <w:rsid w:val="002A61A7"/>
    <w:rsid w:val="002A7537"/>
    <w:rsid w:val="002B085C"/>
    <w:rsid w:val="002B0CAD"/>
    <w:rsid w:val="002B284F"/>
    <w:rsid w:val="002B2A2E"/>
    <w:rsid w:val="002B2F4D"/>
    <w:rsid w:val="002B2F59"/>
    <w:rsid w:val="002B4D21"/>
    <w:rsid w:val="002C0074"/>
    <w:rsid w:val="002C0804"/>
    <w:rsid w:val="002C18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F95"/>
    <w:rsid w:val="002D4467"/>
    <w:rsid w:val="002D58BE"/>
    <w:rsid w:val="002D59F1"/>
    <w:rsid w:val="002E0CDD"/>
    <w:rsid w:val="002E1FA2"/>
    <w:rsid w:val="002E482C"/>
    <w:rsid w:val="002E4A6D"/>
    <w:rsid w:val="002E5399"/>
    <w:rsid w:val="002E6531"/>
    <w:rsid w:val="002E689B"/>
    <w:rsid w:val="002E6CFE"/>
    <w:rsid w:val="002E74CE"/>
    <w:rsid w:val="002E7AD0"/>
    <w:rsid w:val="002F1871"/>
    <w:rsid w:val="002F287A"/>
    <w:rsid w:val="002F3672"/>
    <w:rsid w:val="002F42ED"/>
    <w:rsid w:val="002F4FCE"/>
    <w:rsid w:val="002F72FA"/>
    <w:rsid w:val="0030028B"/>
    <w:rsid w:val="003007E0"/>
    <w:rsid w:val="0030150B"/>
    <w:rsid w:val="00301B41"/>
    <w:rsid w:val="00301D47"/>
    <w:rsid w:val="003030B1"/>
    <w:rsid w:val="00303647"/>
    <w:rsid w:val="00303717"/>
    <w:rsid w:val="00304013"/>
    <w:rsid w:val="00304137"/>
    <w:rsid w:val="003046AA"/>
    <w:rsid w:val="003049F3"/>
    <w:rsid w:val="00305F6D"/>
    <w:rsid w:val="003064B8"/>
    <w:rsid w:val="00307227"/>
    <w:rsid w:val="003105D0"/>
    <w:rsid w:val="003105D6"/>
    <w:rsid w:val="00310D66"/>
    <w:rsid w:val="00311517"/>
    <w:rsid w:val="003116A6"/>
    <w:rsid w:val="00311E54"/>
    <w:rsid w:val="00312733"/>
    <w:rsid w:val="00313AF4"/>
    <w:rsid w:val="0031434A"/>
    <w:rsid w:val="00314825"/>
    <w:rsid w:val="00314975"/>
    <w:rsid w:val="00316065"/>
    <w:rsid w:val="00317883"/>
    <w:rsid w:val="00317EFF"/>
    <w:rsid w:val="003208D6"/>
    <w:rsid w:val="00321AA3"/>
    <w:rsid w:val="00322863"/>
    <w:rsid w:val="00323895"/>
    <w:rsid w:val="0032464F"/>
    <w:rsid w:val="00325208"/>
    <w:rsid w:val="00326A93"/>
    <w:rsid w:val="00327D79"/>
    <w:rsid w:val="00330C1C"/>
    <w:rsid w:val="00332E6B"/>
    <w:rsid w:val="00333331"/>
    <w:rsid w:val="00333BE8"/>
    <w:rsid w:val="00335BFE"/>
    <w:rsid w:val="0033608B"/>
    <w:rsid w:val="00336419"/>
    <w:rsid w:val="00336428"/>
    <w:rsid w:val="003364ED"/>
    <w:rsid w:val="00336D64"/>
    <w:rsid w:val="00337941"/>
    <w:rsid w:val="003407D0"/>
    <w:rsid w:val="00343BE0"/>
    <w:rsid w:val="00345B79"/>
    <w:rsid w:val="00345D0F"/>
    <w:rsid w:val="00346885"/>
    <w:rsid w:val="003472B3"/>
    <w:rsid w:val="00350A12"/>
    <w:rsid w:val="0035104F"/>
    <w:rsid w:val="00355AEE"/>
    <w:rsid w:val="00355D3B"/>
    <w:rsid w:val="003606B9"/>
    <w:rsid w:val="0036073F"/>
    <w:rsid w:val="003612FA"/>
    <w:rsid w:val="00361595"/>
    <w:rsid w:val="003621DC"/>
    <w:rsid w:val="003629EE"/>
    <w:rsid w:val="003641F0"/>
    <w:rsid w:val="003643B3"/>
    <w:rsid w:val="003656E5"/>
    <w:rsid w:val="0037091C"/>
    <w:rsid w:val="00370BB1"/>
    <w:rsid w:val="003721B2"/>
    <w:rsid w:val="00372328"/>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A7AED"/>
    <w:rsid w:val="003B2856"/>
    <w:rsid w:val="003B2A0D"/>
    <w:rsid w:val="003B45B6"/>
    <w:rsid w:val="003B50CD"/>
    <w:rsid w:val="003B55AD"/>
    <w:rsid w:val="003B565C"/>
    <w:rsid w:val="003B6EB4"/>
    <w:rsid w:val="003B7421"/>
    <w:rsid w:val="003B7EC4"/>
    <w:rsid w:val="003C3086"/>
    <w:rsid w:val="003C7282"/>
    <w:rsid w:val="003D00D5"/>
    <w:rsid w:val="003D01B4"/>
    <w:rsid w:val="003D16A8"/>
    <w:rsid w:val="003D181D"/>
    <w:rsid w:val="003D20C4"/>
    <w:rsid w:val="003D3C1A"/>
    <w:rsid w:val="003D4188"/>
    <w:rsid w:val="003D46D0"/>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6EED"/>
    <w:rsid w:val="00412DB3"/>
    <w:rsid w:val="00412E24"/>
    <w:rsid w:val="00413903"/>
    <w:rsid w:val="00413DAD"/>
    <w:rsid w:val="00414836"/>
    <w:rsid w:val="00416727"/>
    <w:rsid w:val="00417555"/>
    <w:rsid w:val="0042068A"/>
    <w:rsid w:val="004229F4"/>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702"/>
    <w:rsid w:val="004401B5"/>
    <w:rsid w:val="00440800"/>
    <w:rsid w:val="00441847"/>
    <w:rsid w:val="00442393"/>
    <w:rsid w:val="004436D7"/>
    <w:rsid w:val="00443DCB"/>
    <w:rsid w:val="00443DEB"/>
    <w:rsid w:val="00444891"/>
    <w:rsid w:val="0044535B"/>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B6"/>
    <w:rsid w:val="0048658E"/>
    <w:rsid w:val="00486674"/>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F25"/>
    <w:rsid w:val="004C525E"/>
    <w:rsid w:val="004C67E2"/>
    <w:rsid w:val="004C7301"/>
    <w:rsid w:val="004C7A27"/>
    <w:rsid w:val="004D0490"/>
    <w:rsid w:val="004D12F1"/>
    <w:rsid w:val="004D1805"/>
    <w:rsid w:val="004D1CB6"/>
    <w:rsid w:val="004D257A"/>
    <w:rsid w:val="004D2875"/>
    <w:rsid w:val="004D2CFC"/>
    <w:rsid w:val="004D3142"/>
    <w:rsid w:val="004D52DD"/>
    <w:rsid w:val="004D68F8"/>
    <w:rsid w:val="004D6D19"/>
    <w:rsid w:val="004D71C0"/>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551"/>
    <w:rsid w:val="004F766F"/>
    <w:rsid w:val="004F78B7"/>
    <w:rsid w:val="004F7944"/>
    <w:rsid w:val="00500224"/>
    <w:rsid w:val="005006A8"/>
    <w:rsid w:val="00502BB2"/>
    <w:rsid w:val="00503166"/>
    <w:rsid w:val="00503F93"/>
    <w:rsid w:val="005041C2"/>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48B9"/>
    <w:rsid w:val="005255D3"/>
    <w:rsid w:val="005257BD"/>
    <w:rsid w:val="00526446"/>
    <w:rsid w:val="00527495"/>
    <w:rsid w:val="00527E7A"/>
    <w:rsid w:val="0053021B"/>
    <w:rsid w:val="00531594"/>
    <w:rsid w:val="005317E3"/>
    <w:rsid w:val="00532AD0"/>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4B3"/>
    <w:rsid w:val="0055544F"/>
    <w:rsid w:val="00556B04"/>
    <w:rsid w:val="00556FD5"/>
    <w:rsid w:val="00562B0A"/>
    <w:rsid w:val="00562CCE"/>
    <w:rsid w:val="0056305B"/>
    <w:rsid w:val="0056397F"/>
    <w:rsid w:val="005669D6"/>
    <w:rsid w:val="00566C3D"/>
    <w:rsid w:val="00567998"/>
    <w:rsid w:val="00567AF8"/>
    <w:rsid w:val="00571419"/>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A228F"/>
    <w:rsid w:val="005A2A65"/>
    <w:rsid w:val="005A2F65"/>
    <w:rsid w:val="005A3415"/>
    <w:rsid w:val="005A3513"/>
    <w:rsid w:val="005A3BD7"/>
    <w:rsid w:val="005A4255"/>
    <w:rsid w:val="005A4418"/>
    <w:rsid w:val="005A60E1"/>
    <w:rsid w:val="005A76FE"/>
    <w:rsid w:val="005A786F"/>
    <w:rsid w:val="005B1351"/>
    <w:rsid w:val="005B169C"/>
    <w:rsid w:val="005B2DD1"/>
    <w:rsid w:val="005B3A49"/>
    <w:rsid w:val="005B5C9F"/>
    <w:rsid w:val="005B6ADF"/>
    <w:rsid w:val="005B773D"/>
    <w:rsid w:val="005B79EA"/>
    <w:rsid w:val="005B7C5D"/>
    <w:rsid w:val="005C178C"/>
    <w:rsid w:val="005C1A74"/>
    <w:rsid w:val="005C3294"/>
    <w:rsid w:val="005C347F"/>
    <w:rsid w:val="005C3CF9"/>
    <w:rsid w:val="005C60A3"/>
    <w:rsid w:val="005C6F55"/>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A1F"/>
    <w:rsid w:val="005F20B2"/>
    <w:rsid w:val="005F372B"/>
    <w:rsid w:val="005F487C"/>
    <w:rsid w:val="005F53A4"/>
    <w:rsid w:val="005F5FE1"/>
    <w:rsid w:val="005F62B2"/>
    <w:rsid w:val="005F715E"/>
    <w:rsid w:val="005F777C"/>
    <w:rsid w:val="00600589"/>
    <w:rsid w:val="00600B4B"/>
    <w:rsid w:val="006010DA"/>
    <w:rsid w:val="006017AB"/>
    <w:rsid w:val="00604AC3"/>
    <w:rsid w:val="00605865"/>
    <w:rsid w:val="0060611A"/>
    <w:rsid w:val="00614DFF"/>
    <w:rsid w:val="00617125"/>
    <w:rsid w:val="00617813"/>
    <w:rsid w:val="00620176"/>
    <w:rsid w:val="006206CC"/>
    <w:rsid w:val="006214EC"/>
    <w:rsid w:val="00622B06"/>
    <w:rsid w:val="0062306D"/>
    <w:rsid w:val="00627163"/>
    <w:rsid w:val="0062768A"/>
    <w:rsid w:val="0063147E"/>
    <w:rsid w:val="0063265C"/>
    <w:rsid w:val="0063278F"/>
    <w:rsid w:val="00634476"/>
    <w:rsid w:val="006349FE"/>
    <w:rsid w:val="00637624"/>
    <w:rsid w:val="00643903"/>
    <w:rsid w:val="0064393B"/>
    <w:rsid w:val="00644375"/>
    <w:rsid w:val="00644A5C"/>
    <w:rsid w:val="00646A08"/>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805"/>
    <w:rsid w:val="006718FB"/>
    <w:rsid w:val="006720F3"/>
    <w:rsid w:val="00673695"/>
    <w:rsid w:val="00674701"/>
    <w:rsid w:val="00674A46"/>
    <w:rsid w:val="006752B0"/>
    <w:rsid w:val="00675A28"/>
    <w:rsid w:val="00676959"/>
    <w:rsid w:val="00676C6B"/>
    <w:rsid w:val="00680F25"/>
    <w:rsid w:val="006831AE"/>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973C4"/>
    <w:rsid w:val="006A0836"/>
    <w:rsid w:val="006A1047"/>
    <w:rsid w:val="006A2A2F"/>
    <w:rsid w:val="006A2CF3"/>
    <w:rsid w:val="006A2D34"/>
    <w:rsid w:val="006A2EDE"/>
    <w:rsid w:val="006A2F28"/>
    <w:rsid w:val="006A3D7A"/>
    <w:rsid w:val="006A3E8C"/>
    <w:rsid w:val="006A438E"/>
    <w:rsid w:val="006A53A9"/>
    <w:rsid w:val="006B004E"/>
    <w:rsid w:val="006B0198"/>
    <w:rsid w:val="006B12E8"/>
    <w:rsid w:val="006B13FB"/>
    <w:rsid w:val="006B1C19"/>
    <w:rsid w:val="006B59A4"/>
    <w:rsid w:val="006B5FE4"/>
    <w:rsid w:val="006B7A58"/>
    <w:rsid w:val="006C075F"/>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E013D"/>
    <w:rsid w:val="006E1056"/>
    <w:rsid w:val="006E3985"/>
    <w:rsid w:val="006E3A2A"/>
    <w:rsid w:val="006E3C4C"/>
    <w:rsid w:val="006E4BD4"/>
    <w:rsid w:val="006E4E2A"/>
    <w:rsid w:val="006E5950"/>
    <w:rsid w:val="006E6B65"/>
    <w:rsid w:val="006E6C14"/>
    <w:rsid w:val="006E7CC5"/>
    <w:rsid w:val="006F1784"/>
    <w:rsid w:val="006F1E31"/>
    <w:rsid w:val="006F21C6"/>
    <w:rsid w:val="006F2C12"/>
    <w:rsid w:val="006F2F92"/>
    <w:rsid w:val="006F7D53"/>
    <w:rsid w:val="00701B72"/>
    <w:rsid w:val="00702A43"/>
    <w:rsid w:val="007049C8"/>
    <w:rsid w:val="007050B1"/>
    <w:rsid w:val="00707096"/>
    <w:rsid w:val="007136BC"/>
    <w:rsid w:val="00714576"/>
    <w:rsid w:val="00715A04"/>
    <w:rsid w:val="00721335"/>
    <w:rsid w:val="00721924"/>
    <w:rsid w:val="00721F66"/>
    <w:rsid w:val="00722B93"/>
    <w:rsid w:val="00731F1F"/>
    <w:rsid w:val="007365AD"/>
    <w:rsid w:val="00741DC7"/>
    <w:rsid w:val="00742486"/>
    <w:rsid w:val="0074433B"/>
    <w:rsid w:val="0074628D"/>
    <w:rsid w:val="007473D2"/>
    <w:rsid w:val="007479C2"/>
    <w:rsid w:val="00750A80"/>
    <w:rsid w:val="0075151E"/>
    <w:rsid w:val="0075265E"/>
    <w:rsid w:val="00753655"/>
    <w:rsid w:val="0075440D"/>
    <w:rsid w:val="00754EF8"/>
    <w:rsid w:val="007550CE"/>
    <w:rsid w:val="0075604A"/>
    <w:rsid w:val="0075650E"/>
    <w:rsid w:val="007575D9"/>
    <w:rsid w:val="00757995"/>
    <w:rsid w:val="007612B3"/>
    <w:rsid w:val="007644E6"/>
    <w:rsid w:val="007652EA"/>
    <w:rsid w:val="00765B0B"/>
    <w:rsid w:val="007665D7"/>
    <w:rsid w:val="007674F3"/>
    <w:rsid w:val="00767CD2"/>
    <w:rsid w:val="00770859"/>
    <w:rsid w:val="007721A1"/>
    <w:rsid w:val="00774A5F"/>
    <w:rsid w:val="00774DFD"/>
    <w:rsid w:val="007753FA"/>
    <w:rsid w:val="0077544D"/>
    <w:rsid w:val="007764C8"/>
    <w:rsid w:val="0078079A"/>
    <w:rsid w:val="007809C0"/>
    <w:rsid w:val="00782F63"/>
    <w:rsid w:val="00784662"/>
    <w:rsid w:val="00785F11"/>
    <w:rsid w:val="007860B9"/>
    <w:rsid w:val="00786B00"/>
    <w:rsid w:val="00787BB0"/>
    <w:rsid w:val="007914E4"/>
    <w:rsid w:val="00791CE4"/>
    <w:rsid w:val="00791E58"/>
    <w:rsid w:val="00792D17"/>
    <w:rsid w:val="007A0692"/>
    <w:rsid w:val="007A082B"/>
    <w:rsid w:val="007A1303"/>
    <w:rsid w:val="007A22E2"/>
    <w:rsid w:val="007A2C90"/>
    <w:rsid w:val="007A65E0"/>
    <w:rsid w:val="007A70B9"/>
    <w:rsid w:val="007A7602"/>
    <w:rsid w:val="007B002D"/>
    <w:rsid w:val="007B02B9"/>
    <w:rsid w:val="007B1AED"/>
    <w:rsid w:val="007B26B2"/>
    <w:rsid w:val="007B2B63"/>
    <w:rsid w:val="007B30F3"/>
    <w:rsid w:val="007B4605"/>
    <w:rsid w:val="007B694D"/>
    <w:rsid w:val="007B78DF"/>
    <w:rsid w:val="007C0013"/>
    <w:rsid w:val="007C0CBC"/>
    <w:rsid w:val="007C255D"/>
    <w:rsid w:val="007C2706"/>
    <w:rsid w:val="007C37D2"/>
    <w:rsid w:val="007C3985"/>
    <w:rsid w:val="007C3C28"/>
    <w:rsid w:val="007C6110"/>
    <w:rsid w:val="007C76A9"/>
    <w:rsid w:val="007D0C01"/>
    <w:rsid w:val="007D3933"/>
    <w:rsid w:val="007D3FBD"/>
    <w:rsid w:val="007D4892"/>
    <w:rsid w:val="007D49A0"/>
    <w:rsid w:val="007D739C"/>
    <w:rsid w:val="007D7B38"/>
    <w:rsid w:val="007D7EF3"/>
    <w:rsid w:val="007E0CCA"/>
    <w:rsid w:val="007E4E68"/>
    <w:rsid w:val="007E5125"/>
    <w:rsid w:val="007E5DB4"/>
    <w:rsid w:val="007E5F2C"/>
    <w:rsid w:val="007F0617"/>
    <w:rsid w:val="007F3CB7"/>
    <w:rsid w:val="007F5589"/>
    <w:rsid w:val="007F729E"/>
    <w:rsid w:val="007F75F2"/>
    <w:rsid w:val="00800E69"/>
    <w:rsid w:val="008039C2"/>
    <w:rsid w:val="008046E4"/>
    <w:rsid w:val="008055FF"/>
    <w:rsid w:val="0080583B"/>
    <w:rsid w:val="008058EB"/>
    <w:rsid w:val="00810F94"/>
    <w:rsid w:val="00813166"/>
    <w:rsid w:val="0081425E"/>
    <w:rsid w:val="0081485A"/>
    <w:rsid w:val="008167F5"/>
    <w:rsid w:val="00817541"/>
    <w:rsid w:val="0081794B"/>
    <w:rsid w:val="00817D8E"/>
    <w:rsid w:val="008200A3"/>
    <w:rsid w:val="00820BF2"/>
    <w:rsid w:val="00824C4E"/>
    <w:rsid w:val="00824E9E"/>
    <w:rsid w:val="008264EE"/>
    <w:rsid w:val="00826530"/>
    <w:rsid w:val="00826B2E"/>
    <w:rsid w:val="00833E4C"/>
    <w:rsid w:val="00836224"/>
    <w:rsid w:val="00837BE4"/>
    <w:rsid w:val="00840559"/>
    <w:rsid w:val="008421F7"/>
    <w:rsid w:val="00843153"/>
    <w:rsid w:val="00843908"/>
    <w:rsid w:val="00845BF5"/>
    <w:rsid w:val="00845D12"/>
    <w:rsid w:val="00846713"/>
    <w:rsid w:val="00846A1C"/>
    <w:rsid w:val="008473FA"/>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62C0"/>
    <w:rsid w:val="00870EAB"/>
    <w:rsid w:val="0087153F"/>
    <w:rsid w:val="0087459A"/>
    <w:rsid w:val="00875167"/>
    <w:rsid w:val="00877086"/>
    <w:rsid w:val="00881572"/>
    <w:rsid w:val="00882DF4"/>
    <w:rsid w:val="00882FEA"/>
    <w:rsid w:val="00883450"/>
    <w:rsid w:val="0088398C"/>
    <w:rsid w:val="00885C6E"/>
    <w:rsid w:val="0089031E"/>
    <w:rsid w:val="0089067B"/>
    <w:rsid w:val="00891381"/>
    <w:rsid w:val="00892680"/>
    <w:rsid w:val="008926BD"/>
    <w:rsid w:val="0089412A"/>
    <w:rsid w:val="00896AD4"/>
    <w:rsid w:val="008A0071"/>
    <w:rsid w:val="008A02D3"/>
    <w:rsid w:val="008A2F75"/>
    <w:rsid w:val="008A460C"/>
    <w:rsid w:val="008A4966"/>
    <w:rsid w:val="008A52F3"/>
    <w:rsid w:val="008A5456"/>
    <w:rsid w:val="008A59AC"/>
    <w:rsid w:val="008A7F7D"/>
    <w:rsid w:val="008B1A5A"/>
    <w:rsid w:val="008B300E"/>
    <w:rsid w:val="008B382F"/>
    <w:rsid w:val="008B4590"/>
    <w:rsid w:val="008B49B9"/>
    <w:rsid w:val="008B5AB4"/>
    <w:rsid w:val="008B7FFE"/>
    <w:rsid w:val="008C0446"/>
    <w:rsid w:val="008C141D"/>
    <w:rsid w:val="008C22E9"/>
    <w:rsid w:val="008C2B3C"/>
    <w:rsid w:val="008C41A7"/>
    <w:rsid w:val="008C6F34"/>
    <w:rsid w:val="008C7108"/>
    <w:rsid w:val="008D02A3"/>
    <w:rsid w:val="008D1D54"/>
    <w:rsid w:val="008D22D8"/>
    <w:rsid w:val="008D2BCD"/>
    <w:rsid w:val="008D2E1C"/>
    <w:rsid w:val="008D406E"/>
    <w:rsid w:val="008D4E99"/>
    <w:rsid w:val="008D5066"/>
    <w:rsid w:val="008D5A97"/>
    <w:rsid w:val="008D6697"/>
    <w:rsid w:val="008D728C"/>
    <w:rsid w:val="008D7A72"/>
    <w:rsid w:val="008E0674"/>
    <w:rsid w:val="008E11CC"/>
    <w:rsid w:val="008E1B8F"/>
    <w:rsid w:val="008E1BD5"/>
    <w:rsid w:val="008E549B"/>
    <w:rsid w:val="008E5E89"/>
    <w:rsid w:val="008E625D"/>
    <w:rsid w:val="008F12E6"/>
    <w:rsid w:val="008F1558"/>
    <w:rsid w:val="008F5927"/>
    <w:rsid w:val="009001DD"/>
    <w:rsid w:val="0090174A"/>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F14"/>
    <w:rsid w:val="00925C68"/>
    <w:rsid w:val="0093005B"/>
    <w:rsid w:val="009315B0"/>
    <w:rsid w:val="009316E9"/>
    <w:rsid w:val="00931924"/>
    <w:rsid w:val="0093416D"/>
    <w:rsid w:val="00935346"/>
    <w:rsid w:val="00936F3C"/>
    <w:rsid w:val="009412A0"/>
    <w:rsid w:val="00941D44"/>
    <w:rsid w:val="00943EB4"/>
    <w:rsid w:val="009459D5"/>
    <w:rsid w:val="00945A61"/>
    <w:rsid w:val="00950154"/>
    <w:rsid w:val="00953054"/>
    <w:rsid w:val="009548C1"/>
    <w:rsid w:val="009549D7"/>
    <w:rsid w:val="009563A5"/>
    <w:rsid w:val="00956868"/>
    <w:rsid w:val="0095765F"/>
    <w:rsid w:val="009606E6"/>
    <w:rsid w:val="00961B83"/>
    <w:rsid w:val="00962F40"/>
    <w:rsid w:val="00963968"/>
    <w:rsid w:val="00965141"/>
    <w:rsid w:val="00967690"/>
    <w:rsid w:val="00970F70"/>
    <w:rsid w:val="00971056"/>
    <w:rsid w:val="0097252B"/>
    <w:rsid w:val="00972668"/>
    <w:rsid w:val="009727B4"/>
    <w:rsid w:val="00972C36"/>
    <w:rsid w:val="00975E26"/>
    <w:rsid w:val="00977C8B"/>
    <w:rsid w:val="009830D3"/>
    <w:rsid w:val="00983B8F"/>
    <w:rsid w:val="009849F0"/>
    <w:rsid w:val="0098595E"/>
    <w:rsid w:val="00986073"/>
    <w:rsid w:val="00986F84"/>
    <w:rsid w:val="009909DD"/>
    <w:rsid w:val="00990DC0"/>
    <w:rsid w:val="00990EE2"/>
    <w:rsid w:val="009916D2"/>
    <w:rsid w:val="0099229C"/>
    <w:rsid w:val="00992655"/>
    <w:rsid w:val="00993D9D"/>
    <w:rsid w:val="009943C4"/>
    <w:rsid w:val="00995C9F"/>
    <w:rsid w:val="00996436"/>
    <w:rsid w:val="0099752D"/>
    <w:rsid w:val="009A0461"/>
    <w:rsid w:val="009A12A7"/>
    <w:rsid w:val="009A28A2"/>
    <w:rsid w:val="009A5191"/>
    <w:rsid w:val="009A6119"/>
    <w:rsid w:val="009B063C"/>
    <w:rsid w:val="009B0F5C"/>
    <w:rsid w:val="009B11D6"/>
    <w:rsid w:val="009B2EE9"/>
    <w:rsid w:val="009B4864"/>
    <w:rsid w:val="009B5504"/>
    <w:rsid w:val="009B6280"/>
    <w:rsid w:val="009B649B"/>
    <w:rsid w:val="009B6F16"/>
    <w:rsid w:val="009B7156"/>
    <w:rsid w:val="009C0940"/>
    <w:rsid w:val="009C1D99"/>
    <w:rsid w:val="009C1F8B"/>
    <w:rsid w:val="009C2099"/>
    <w:rsid w:val="009C20A8"/>
    <w:rsid w:val="009C3701"/>
    <w:rsid w:val="009D2384"/>
    <w:rsid w:val="009D3240"/>
    <w:rsid w:val="009D3A6E"/>
    <w:rsid w:val="009D61D9"/>
    <w:rsid w:val="009D624D"/>
    <w:rsid w:val="009D7380"/>
    <w:rsid w:val="009E0AB4"/>
    <w:rsid w:val="009E21FE"/>
    <w:rsid w:val="009E4814"/>
    <w:rsid w:val="009E4942"/>
    <w:rsid w:val="009F0B67"/>
    <w:rsid w:val="009F1E4B"/>
    <w:rsid w:val="009F307E"/>
    <w:rsid w:val="009F50DE"/>
    <w:rsid w:val="009F54F9"/>
    <w:rsid w:val="009F6D34"/>
    <w:rsid w:val="009F7BB0"/>
    <w:rsid w:val="00A00D50"/>
    <w:rsid w:val="00A023AE"/>
    <w:rsid w:val="00A02B5C"/>
    <w:rsid w:val="00A036C5"/>
    <w:rsid w:val="00A03AD2"/>
    <w:rsid w:val="00A07D84"/>
    <w:rsid w:val="00A10336"/>
    <w:rsid w:val="00A10CE2"/>
    <w:rsid w:val="00A1244E"/>
    <w:rsid w:val="00A12870"/>
    <w:rsid w:val="00A133FA"/>
    <w:rsid w:val="00A13811"/>
    <w:rsid w:val="00A16B32"/>
    <w:rsid w:val="00A16DF1"/>
    <w:rsid w:val="00A16F1A"/>
    <w:rsid w:val="00A17A17"/>
    <w:rsid w:val="00A20B1F"/>
    <w:rsid w:val="00A20CFD"/>
    <w:rsid w:val="00A235D0"/>
    <w:rsid w:val="00A27A7F"/>
    <w:rsid w:val="00A3276A"/>
    <w:rsid w:val="00A33D3A"/>
    <w:rsid w:val="00A341C7"/>
    <w:rsid w:val="00A349D2"/>
    <w:rsid w:val="00A35492"/>
    <w:rsid w:val="00A35CDF"/>
    <w:rsid w:val="00A37C47"/>
    <w:rsid w:val="00A4044E"/>
    <w:rsid w:val="00A415D9"/>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5726"/>
    <w:rsid w:val="00A572BC"/>
    <w:rsid w:val="00A574DE"/>
    <w:rsid w:val="00A61049"/>
    <w:rsid w:val="00A6287C"/>
    <w:rsid w:val="00A62C87"/>
    <w:rsid w:val="00A633DD"/>
    <w:rsid w:val="00A6517F"/>
    <w:rsid w:val="00A67428"/>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BCC"/>
    <w:rsid w:val="00AA1F5F"/>
    <w:rsid w:val="00AA3875"/>
    <w:rsid w:val="00AA404A"/>
    <w:rsid w:val="00AA40DC"/>
    <w:rsid w:val="00AA6228"/>
    <w:rsid w:val="00AA69A4"/>
    <w:rsid w:val="00AB2744"/>
    <w:rsid w:val="00AB274F"/>
    <w:rsid w:val="00AB3B51"/>
    <w:rsid w:val="00AB5F30"/>
    <w:rsid w:val="00AB6BE3"/>
    <w:rsid w:val="00AC37C3"/>
    <w:rsid w:val="00AC535B"/>
    <w:rsid w:val="00AC5D1D"/>
    <w:rsid w:val="00AC5F6A"/>
    <w:rsid w:val="00AC7600"/>
    <w:rsid w:val="00AD0B3C"/>
    <w:rsid w:val="00AD1CC0"/>
    <w:rsid w:val="00AD22B5"/>
    <w:rsid w:val="00AD3DB4"/>
    <w:rsid w:val="00AD5125"/>
    <w:rsid w:val="00AD6F04"/>
    <w:rsid w:val="00AD785F"/>
    <w:rsid w:val="00AE0445"/>
    <w:rsid w:val="00AE049F"/>
    <w:rsid w:val="00AE3053"/>
    <w:rsid w:val="00AE3985"/>
    <w:rsid w:val="00AE5E2D"/>
    <w:rsid w:val="00AE64FB"/>
    <w:rsid w:val="00AF1F04"/>
    <w:rsid w:val="00AF3D59"/>
    <w:rsid w:val="00AF6794"/>
    <w:rsid w:val="00B016F7"/>
    <w:rsid w:val="00B026CE"/>
    <w:rsid w:val="00B02BDD"/>
    <w:rsid w:val="00B055B9"/>
    <w:rsid w:val="00B12503"/>
    <w:rsid w:val="00B13D85"/>
    <w:rsid w:val="00B16296"/>
    <w:rsid w:val="00B1786A"/>
    <w:rsid w:val="00B203DA"/>
    <w:rsid w:val="00B206D8"/>
    <w:rsid w:val="00B26BC4"/>
    <w:rsid w:val="00B312C7"/>
    <w:rsid w:val="00B315D9"/>
    <w:rsid w:val="00B316B9"/>
    <w:rsid w:val="00B32E58"/>
    <w:rsid w:val="00B335A2"/>
    <w:rsid w:val="00B34371"/>
    <w:rsid w:val="00B37104"/>
    <w:rsid w:val="00B411D7"/>
    <w:rsid w:val="00B42BB6"/>
    <w:rsid w:val="00B447D7"/>
    <w:rsid w:val="00B4604F"/>
    <w:rsid w:val="00B47D0D"/>
    <w:rsid w:val="00B52B7D"/>
    <w:rsid w:val="00B52C28"/>
    <w:rsid w:val="00B52F0F"/>
    <w:rsid w:val="00B531D2"/>
    <w:rsid w:val="00B53616"/>
    <w:rsid w:val="00B53CCA"/>
    <w:rsid w:val="00B54441"/>
    <w:rsid w:val="00B54A5F"/>
    <w:rsid w:val="00B5512D"/>
    <w:rsid w:val="00B560C2"/>
    <w:rsid w:val="00B56409"/>
    <w:rsid w:val="00B569E3"/>
    <w:rsid w:val="00B56F9B"/>
    <w:rsid w:val="00B62944"/>
    <w:rsid w:val="00B633A4"/>
    <w:rsid w:val="00B6420A"/>
    <w:rsid w:val="00B64919"/>
    <w:rsid w:val="00B6497F"/>
    <w:rsid w:val="00B65C34"/>
    <w:rsid w:val="00B65FA5"/>
    <w:rsid w:val="00B667C6"/>
    <w:rsid w:val="00B67EB8"/>
    <w:rsid w:val="00B733F9"/>
    <w:rsid w:val="00B7372C"/>
    <w:rsid w:val="00B73838"/>
    <w:rsid w:val="00B7421A"/>
    <w:rsid w:val="00B75267"/>
    <w:rsid w:val="00B75473"/>
    <w:rsid w:val="00B75F20"/>
    <w:rsid w:val="00B762FD"/>
    <w:rsid w:val="00B808A4"/>
    <w:rsid w:val="00B81371"/>
    <w:rsid w:val="00B83E2E"/>
    <w:rsid w:val="00B849B5"/>
    <w:rsid w:val="00B84B6C"/>
    <w:rsid w:val="00B902E7"/>
    <w:rsid w:val="00B922D9"/>
    <w:rsid w:val="00B926D6"/>
    <w:rsid w:val="00B94C17"/>
    <w:rsid w:val="00B966BF"/>
    <w:rsid w:val="00B974B4"/>
    <w:rsid w:val="00BA0012"/>
    <w:rsid w:val="00BA0081"/>
    <w:rsid w:val="00BA2666"/>
    <w:rsid w:val="00BA3DCE"/>
    <w:rsid w:val="00BA4EEA"/>
    <w:rsid w:val="00BA4F66"/>
    <w:rsid w:val="00BA7987"/>
    <w:rsid w:val="00BA7CFA"/>
    <w:rsid w:val="00BB1309"/>
    <w:rsid w:val="00BB2592"/>
    <w:rsid w:val="00BB3156"/>
    <w:rsid w:val="00BB3C9C"/>
    <w:rsid w:val="00BB5CA9"/>
    <w:rsid w:val="00BB6662"/>
    <w:rsid w:val="00BB6B13"/>
    <w:rsid w:val="00BC0CE4"/>
    <w:rsid w:val="00BC260A"/>
    <w:rsid w:val="00BC30BF"/>
    <w:rsid w:val="00BC3150"/>
    <w:rsid w:val="00BC61B2"/>
    <w:rsid w:val="00BD010F"/>
    <w:rsid w:val="00BD02D5"/>
    <w:rsid w:val="00BD1076"/>
    <w:rsid w:val="00BD1B67"/>
    <w:rsid w:val="00BD335B"/>
    <w:rsid w:val="00BD33B6"/>
    <w:rsid w:val="00BD3D7F"/>
    <w:rsid w:val="00BD4097"/>
    <w:rsid w:val="00BD4E41"/>
    <w:rsid w:val="00BD4F5D"/>
    <w:rsid w:val="00BD58D8"/>
    <w:rsid w:val="00BD6560"/>
    <w:rsid w:val="00BE00FA"/>
    <w:rsid w:val="00BE0C95"/>
    <w:rsid w:val="00BE0D6A"/>
    <w:rsid w:val="00BE268F"/>
    <w:rsid w:val="00BE46C5"/>
    <w:rsid w:val="00BE545A"/>
    <w:rsid w:val="00BE5E11"/>
    <w:rsid w:val="00BE6C95"/>
    <w:rsid w:val="00BE74FA"/>
    <w:rsid w:val="00BE7E44"/>
    <w:rsid w:val="00BF0680"/>
    <w:rsid w:val="00BF0A54"/>
    <w:rsid w:val="00BF0F1C"/>
    <w:rsid w:val="00BF1B7F"/>
    <w:rsid w:val="00BF1C09"/>
    <w:rsid w:val="00BF5FEC"/>
    <w:rsid w:val="00BF6747"/>
    <w:rsid w:val="00BF6B5B"/>
    <w:rsid w:val="00BF6D83"/>
    <w:rsid w:val="00BF704D"/>
    <w:rsid w:val="00BF7824"/>
    <w:rsid w:val="00C020F8"/>
    <w:rsid w:val="00C02535"/>
    <w:rsid w:val="00C04666"/>
    <w:rsid w:val="00C04D22"/>
    <w:rsid w:val="00C05995"/>
    <w:rsid w:val="00C11482"/>
    <w:rsid w:val="00C149E0"/>
    <w:rsid w:val="00C14CDF"/>
    <w:rsid w:val="00C150E0"/>
    <w:rsid w:val="00C150F6"/>
    <w:rsid w:val="00C15419"/>
    <w:rsid w:val="00C15C87"/>
    <w:rsid w:val="00C16762"/>
    <w:rsid w:val="00C17637"/>
    <w:rsid w:val="00C179FC"/>
    <w:rsid w:val="00C2038C"/>
    <w:rsid w:val="00C2054F"/>
    <w:rsid w:val="00C20EB1"/>
    <w:rsid w:val="00C2139F"/>
    <w:rsid w:val="00C2169E"/>
    <w:rsid w:val="00C21B00"/>
    <w:rsid w:val="00C2210C"/>
    <w:rsid w:val="00C230A3"/>
    <w:rsid w:val="00C252F4"/>
    <w:rsid w:val="00C27ABF"/>
    <w:rsid w:val="00C315FB"/>
    <w:rsid w:val="00C317BD"/>
    <w:rsid w:val="00C32AF2"/>
    <w:rsid w:val="00C32E86"/>
    <w:rsid w:val="00C33279"/>
    <w:rsid w:val="00C37DED"/>
    <w:rsid w:val="00C41015"/>
    <w:rsid w:val="00C41EE1"/>
    <w:rsid w:val="00C43EDF"/>
    <w:rsid w:val="00C45BF0"/>
    <w:rsid w:val="00C47468"/>
    <w:rsid w:val="00C55FE8"/>
    <w:rsid w:val="00C609CB"/>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703D"/>
    <w:rsid w:val="00C77598"/>
    <w:rsid w:val="00C77C19"/>
    <w:rsid w:val="00C80034"/>
    <w:rsid w:val="00C82032"/>
    <w:rsid w:val="00C83EA7"/>
    <w:rsid w:val="00C84559"/>
    <w:rsid w:val="00C85EC8"/>
    <w:rsid w:val="00C862C4"/>
    <w:rsid w:val="00C869B2"/>
    <w:rsid w:val="00C86B34"/>
    <w:rsid w:val="00C90FB4"/>
    <w:rsid w:val="00C90FC9"/>
    <w:rsid w:val="00C92394"/>
    <w:rsid w:val="00C94989"/>
    <w:rsid w:val="00C952CF"/>
    <w:rsid w:val="00C95593"/>
    <w:rsid w:val="00C96A63"/>
    <w:rsid w:val="00C97602"/>
    <w:rsid w:val="00CA1F79"/>
    <w:rsid w:val="00CA2022"/>
    <w:rsid w:val="00CA2A4E"/>
    <w:rsid w:val="00CA6AAE"/>
    <w:rsid w:val="00CA709B"/>
    <w:rsid w:val="00CB0101"/>
    <w:rsid w:val="00CB12C8"/>
    <w:rsid w:val="00CB3C69"/>
    <w:rsid w:val="00CB3C89"/>
    <w:rsid w:val="00CB3E21"/>
    <w:rsid w:val="00CB57BF"/>
    <w:rsid w:val="00CC0224"/>
    <w:rsid w:val="00CC2D8B"/>
    <w:rsid w:val="00CC2DE4"/>
    <w:rsid w:val="00CC360E"/>
    <w:rsid w:val="00CC399C"/>
    <w:rsid w:val="00CC48D6"/>
    <w:rsid w:val="00CC73D6"/>
    <w:rsid w:val="00CD0A20"/>
    <w:rsid w:val="00CD1D73"/>
    <w:rsid w:val="00CD6866"/>
    <w:rsid w:val="00CD76D4"/>
    <w:rsid w:val="00CD7893"/>
    <w:rsid w:val="00CE03CC"/>
    <w:rsid w:val="00CE0DB1"/>
    <w:rsid w:val="00CE5BD0"/>
    <w:rsid w:val="00CE670C"/>
    <w:rsid w:val="00CE7E6A"/>
    <w:rsid w:val="00CF030B"/>
    <w:rsid w:val="00CF23A2"/>
    <w:rsid w:val="00CF2F97"/>
    <w:rsid w:val="00CF335B"/>
    <w:rsid w:val="00CF3F0A"/>
    <w:rsid w:val="00CF523E"/>
    <w:rsid w:val="00CF5F6B"/>
    <w:rsid w:val="00CF6EB2"/>
    <w:rsid w:val="00D02D0F"/>
    <w:rsid w:val="00D03A00"/>
    <w:rsid w:val="00D06181"/>
    <w:rsid w:val="00D11056"/>
    <w:rsid w:val="00D12D70"/>
    <w:rsid w:val="00D12EE7"/>
    <w:rsid w:val="00D1373C"/>
    <w:rsid w:val="00D160DB"/>
    <w:rsid w:val="00D17702"/>
    <w:rsid w:val="00D17C3D"/>
    <w:rsid w:val="00D225CB"/>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4BAA"/>
    <w:rsid w:val="00D55F9D"/>
    <w:rsid w:val="00D63990"/>
    <w:rsid w:val="00D63E87"/>
    <w:rsid w:val="00D65068"/>
    <w:rsid w:val="00D65243"/>
    <w:rsid w:val="00D658A1"/>
    <w:rsid w:val="00D704E6"/>
    <w:rsid w:val="00D71699"/>
    <w:rsid w:val="00D738F0"/>
    <w:rsid w:val="00D74FD3"/>
    <w:rsid w:val="00D77436"/>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2D08"/>
    <w:rsid w:val="00D9372E"/>
    <w:rsid w:val="00D9392E"/>
    <w:rsid w:val="00D947F0"/>
    <w:rsid w:val="00D963CC"/>
    <w:rsid w:val="00D9640E"/>
    <w:rsid w:val="00D97F59"/>
    <w:rsid w:val="00DA0EAA"/>
    <w:rsid w:val="00DA39FF"/>
    <w:rsid w:val="00DA3A4F"/>
    <w:rsid w:val="00DA42C0"/>
    <w:rsid w:val="00DA52A2"/>
    <w:rsid w:val="00DA7E2F"/>
    <w:rsid w:val="00DB0C0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2C7"/>
    <w:rsid w:val="00E01188"/>
    <w:rsid w:val="00E01E64"/>
    <w:rsid w:val="00E03246"/>
    <w:rsid w:val="00E03508"/>
    <w:rsid w:val="00E03941"/>
    <w:rsid w:val="00E03C0E"/>
    <w:rsid w:val="00E041D1"/>
    <w:rsid w:val="00E06AFA"/>
    <w:rsid w:val="00E073C2"/>
    <w:rsid w:val="00E07B2F"/>
    <w:rsid w:val="00E10C25"/>
    <w:rsid w:val="00E1123F"/>
    <w:rsid w:val="00E12D1C"/>
    <w:rsid w:val="00E1327D"/>
    <w:rsid w:val="00E14317"/>
    <w:rsid w:val="00E14EF0"/>
    <w:rsid w:val="00E14F41"/>
    <w:rsid w:val="00E16412"/>
    <w:rsid w:val="00E165DD"/>
    <w:rsid w:val="00E17463"/>
    <w:rsid w:val="00E17F3A"/>
    <w:rsid w:val="00E21F52"/>
    <w:rsid w:val="00E227C3"/>
    <w:rsid w:val="00E22843"/>
    <w:rsid w:val="00E22E88"/>
    <w:rsid w:val="00E244F5"/>
    <w:rsid w:val="00E24C79"/>
    <w:rsid w:val="00E2578C"/>
    <w:rsid w:val="00E25C98"/>
    <w:rsid w:val="00E26881"/>
    <w:rsid w:val="00E26C1E"/>
    <w:rsid w:val="00E26DFE"/>
    <w:rsid w:val="00E2713B"/>
    <w:rsid w:val="00E31B31"/>
    <w:rsid w:val="00E32DDF"/>
    <w:rsid w:val="00E33108"/>
    <w:rsid w:val="00E34706"/>
    <w:rsid w:val="00E37290"/>
    <w:rsid w:val="00E43ABE"/>
    <w:rsid w:val="00E445BD"/>
    <w:rsid w:val="00E45726"/>
    <w:rsid w:val="00E457C2"/>
    <w:rsid w:val="00E47A5F"/>
    <w:rsid w:val="00E507A5"/>
    <w:rsid w:val="00E50F87"/>
    <w:rsid w:val="00E51E1E"/>
    <w:rsid w:val="00E528D2"/>
    <w:rsid w:val="00E54E89"/>
    <w:rsid w:val="00E6002A"/>
    <w:rsid w:val="00E601CE"/>
    <w:rsid w:val="00E602CF"/>
    <w:rsid w:val="00E61EE8"/>
    <w:rsid w:val="00E62441"/>
    <w:rsid w:val="00E63879"/>
    <w:rsid w:val="00E64EAF"/>
    <w:rsid w:val="00E66EE6"/>
    <w:rsid w:val="00E71633"/>
    <w:rsid w:val="00E72689"/>
    <w:rsid w:val="00E730AA"/>
    <w:rsid w:val="00E76F52"/>
    <w:rsid w:val="00E803E8"/>
    <w:rsid w:val="00E82B54"/>
    <w:rsid w:val="00E838B2"/>
    <w:rsid w:val="00E84521"/>
    <w:rsid w:val="00E85048"/>
    <w:rsid w:val="00E856B0"/>
    <w:rsid w:val="00E8681B"/>
    <w:rsid w:val="00E86AE6"/>
    <w:rsid w:val="00E86C2A"/>
    <w:rsid w:val="00E86CA1"/>
    <w:rsid w:val="00E9033F"/>
    <w:rsid w:val="00E906C3"/>
    <w:rsid w:val="00E90A65"/>
    <w:rsid w:val="00E91E35"/>
    <w:rsid w:val="00E92819"/>
    <w:rsid w:val="00E937B5"/>
    <w:rsid w:val="00E93C6B"/>
    <w:rsid w:val="00E9442F"/>
    <w:rsid w:val="00E969D2"/>
    <w:rsid w:val="00EA0CA1"/>
    <w:rsid w:val="00EA3249"/>
    <w:rsid w:val="00EA3C59"/>
    <w:rsid w:val="00EA5118"/>
    <w:rsid w:val="00EA7A8D"/>
    <w:rsid w:val="00EB0DF0"/>
    <w:rsid w:val="00EB1A2C"/>
    <w:rsid w:val="00EB40DC"/>
    <w:rsid w:val="00EB743F"/>
    <w:rsid w:val="00EB781A"/>
    <w:rsid w:val="00EC064C"/>
    <w:rsid w:val="00EC0BFA"/>
    <w:rsid w:val="00EC115D"/>
    <w:rsid w:val="00EC3328"/>
    <w:rsid w:val="00EC34A9"/>
    <w:rsid w:val="00EC3934"/>
    <w:rsid w:val="00EC3BEB"/>
    <w:rsid w:val="00EC7352"/>
    <w:rsid w:val="00ED2270"/>
    <w:rsid w:val="00ED4587"/>
    <w:rsid w:val="00ED512E"/>
    <w:rsid w:val="00ED5AF4"/>
    <w:rsid w:val="00EE0293"/>
    <w:rsid w:val="00EE048D"/>
    <w:rsid w:val="00EE0A95"/>
    <w:rsid w:val="00EE0ACB"/>
    <w:rsid w:val="00EE0F2F"/>
    <w:rsid w:val="00EE107C"/>
    <w:rsid w:val="00EE1531"/>
    <w:rsid w:val="00EE280E"/>
    <w:rsid w:val="00EE3E9C"/>
    <w:rsid w:val="00EE4D4C"/>
    <w:rsid w:val="00EE4FBE"/>
    <w:rsid w:val="00EF1AD7"/>
    <w:rsid w:val="00EF2E2B"/>
    <w:rsid w:val="00EF34D2"/>
    <w:rsid w:val="00EF4C26"/>
    <w:rsid w:val="00EF5CC0"/>
    <w:rsid w:val="00EF5E4C"/>
    <w:rsid w:val="00EF7162"/>
    <w:rsid w:val="00F01360"/>
    <w:rsid w:val="00F02E9D"/>
    <w:rsid w:val="00F04044"/>
    <w:rsid w:val="00F046C8"/>
    <w:rsid w:val="00F047AB"/>
    <w:rsid w:val="00F05DE1"/>
    <w:rsid w:val="00F06E21"/>
    <w:rsid w:val="00F07200"/>
    <w:rsid w:val="00F07353"/>
    <w:rsid w:val="00F10D6B"/>
    <w:rsid w:val="00F126D9"/>
    <w:rsid w:val="00F12CDC"/>
    <w:rsid w:val="00F13E45"/>
    <w:rsid w:val="00F147C6"/>
    <w:rsid w:val="00F160E5"/>
    <w:rsid w:val="00F21705"/>
    <w:rsid w:val="00F231FC"/>
    <w:rsid w:val="00F23AEF"/>
    <w:rsid w:val="00F25E84"/>
    <w:rsid w:val="00F2706D"/>
    <w:rsid w:val="00F27818"/>
    <w:rsid w:val="00F27ADB"/>
    <w:rsid w:val="00F31039"/>
    <w:rsid w:val="00F31178"/>
    <w:rsid w:val="00F31D0B"/>
    <w:rsid w:val="00F32971"/>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C78"/>
    <w:rsid w:val="00F452C0"/>
    <w:rsid w:val="00F459E6"/>
    <w:rsid w:val="00F46070"/>
    <w:rsid w:val="00F50E9E"/>
    <w:rsid w:val="00F51CBB"/>
    <w:rsid w:val="00F51DD3"/>
    <w:rsid w:val="00F53C08"/>
    <w:rsid w:val="00F53C70"/>
    <w:rsid w:val="00F550C2"/>
    <w:rsid w:val="00F55D7B"/>
    <w:rsid w:val="00F575AC"/>
    <w:rsid w:val="00F60C62"/>
    <w:rsid w:val="00F61B52"/>
    <w:rsid w:val="00F6299D"/>
    <w:rsid w:val="00F63F1D"/>
    <w:rsid w:val="00F645AF"/>
    <w:rsid w:val="00F66BC9"/>
    <w:rsid w:val="00F67946"/>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4E43"/>
    <w:rsid w:val="00F95929"/>
    <w:rsid w:val="00F95F7E"/>
    <w:rsid w:val="00F97AFE"/>
    <w:rsid w:val="00FA0128"/>
    <w:rsid w:val="00FA1786"/>
    <w:rsid w:val="00FA215F"/>
    <w:rsid w:val="00FA2E55"/>
    <w:rsid w:val="00FA3191"/>
    <w:rsid w:val="00FA3981"/>
    <w:rsid w:val="00FA5AE3"/>
    <w:rsid w:val="00FA73DD"/>
    <w:rsid w:val="00FB13C2"/>
    <w:rsid w:val="00FB1677"/>
    <w:rsid w:val="00FB1953"/>
    <w:rsid w:val="00FB380D"/>
    <w:rsid w:val="00FB76C5"/>
    <w:rsid w:val="00FC026A"/>
    <w:rsid w:val="00FC2414"/>
    <w:rsid w:val="00FC2479"/>
    <w:rsid w:val="00FC2C4D"/>
    <w:rsid w:val="00FC44A1"/>
    <w:rsid w:val="00FC4DEB"/>
    <w:rsid w:val="00FC77FF"/>
    <w:rsid w:val="00FC7E40"/>
    <w:rsid w:val="00FD1351"/>
    <w:rsid w:val="00FD22AA"/>
    <w:rsid w:val="00FD38A5"/>
    <w:rsid w:val="00FD4B65"/>
    <w:rsid w:val="00FD6729"/>
    <w:rsid w:val="00FD7EFE"/>
    <w:rsid w:val="00FE2025"/>
    <w:rsid w:val="00FE2D41"/>
    <w:rsid w:val="00FE2D9D"/>
    <w:rsid w:val="00FE3280"/>
    <w:rsid w:val="00FE3AFE"/>
    <w:rsid w:val="00FE4790"/>
    <w:rsid w:val="00FE49E3"/>
    <w:rsid w:val="00FE4E1B"/>
    <w:rsid w:val="00FE6019"/>
    <w:rsid w:val="00FE7904"/>
    <w:rsid w:val="00FE79C6"/>
    <w:rsid w:val="00FF01C1"/>
    <w:rsid w:val="00FF0AD1"/>
    <w:rsid w:val="00FF1A04"/>
    <w:rsid w:val="00FF2F56"/>
    <w:rsid w:val="00FF3373"/>
    <w:rsid w:val="00FF3B7B"/>
    <w:rsid w:val="00FF55AA"/>
    <w:rsid w:val="00FF6073"/>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AA973-A3F9-4A22-8775-F9FA0035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40</Pages>
  <Words>6734</Words>
  <Characters>37041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2019-09-17T20:41:00Z</cp:lastPrinted>
  <dcterms:created xsi:type="dcterms:W3CDTF">2019-09-13T19:22:00Z</dcterms:created>
  <dcterms:modified xsi:type="dcterms:W3CDTF">2019-11-19T17:09:00Z</dcterms:modified>
</cp:coreProperties>
</file>