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8A21D5" w:rsidP="0014447C">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 </w:t>
      </w:r>
      <w:bookmarkStart w:id="0" w:name="_GoBack"/>
      <w:bookmarkEnd w:id="0"/>
      <w:r w:rsidR="007E2E80"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AE5C44">
        <w:rPr>
          <w:rFonts w:ascii="Palatino Linotype" w:hAnsi="Palatino Linotype"/>
          <w:sz w:val="24"/>
          <w:szCs w:val="24"/>
          <w:lang w:eastAsia="es-MX"/>
        </w:rPr>
        <w:t>cinco de junio</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AE5C44">
        <w:rPr>
          <w:rFonts w:ascii="Palatino Linotype" w:hAnsi="Palatino Linotype"/>
          <w:b/>
          <w:bCs/>
          <w:sz w:val="24"/>
          <w:szCs w:val="24"/>
          <w:lang w:eastAsia="es-MX"/>
        </w:rPr>
        <w:t>01910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AE5C44">
        <w:rPr>
          <w:rFonts w:ascii="Palatino Linotype" w:hAnsi="Palatino Linotype"/>
          <w:sz w:val="24"/>
          <w:szCs w:val="24"/>
        </w:rPr>
        <w:t xml:space="preserve">o por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AE5C44">
        <w:rPr>
          <w:rFonts w:ascii="Palatino Linotype" w:hAnsi="Palatino Linotype" w:cs="Arial"/>
          <w:b/>
          <w:sz w:val="24"/>
          <w:szCs w:val="24"/>
        </w:rPr>
        <w:t xml:space="preserve"> Ayuntamiento de Ixtlahuaca</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AE5C44">
        <w:rPr>
          <w:rFonts w:ascii="Palatino Linotype" w:hAnsi="Palatino Linotype"/>
          <w:sz w:val="24"/>
          <w:szCs w:val="24"/>
        </w:rPr>
        <w:t>veintiuno de febrero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182224">
        <w:rPr>
          <w:rFonts w:ascii="Palatino Linotype" w:hAnsi="Palatino Linotype"/>
          <w:b/>
          <w:sz w:val="24"/>
          <w:szCs w:val="24"/>
        </w:rPr>
        <w:t xml:space="preserve"> 00029/IXTLAHUA</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182224" w:rsidRPr="00182224">
        <w:rPr>
          <w:rFonts w:ascii="Palatino Linotype" w:eastAsia="Times New Roman" w:hAnsi="Palatino Linotype" w:cs="Times New Roman"/>
          <w:i/>
          <w:lang w:eastAsia="es-ES"/>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182224">
        <w:rPr>
          <w:rFonts w:ascii="Palatino Linotype" w:hAnsi="Palatino Linotype"/>
          <w:sz w:val="24"/>
        </w:rPr>
        <w:t>cato</w:t>
      </w:r>
      <w:r w:rsidR="005442BB">
        <w:rPr>
          <w:rFonts w:ascii="Palatino Linotype" w:hAnsi="Palatino Linotype"/>
          <w:sz w:val="24"/>
        </w:rPr>
        <w:t>r</w:t>
      </w:r>
      <w:r w:rsidR="00182224">
        <w:rPr>
          <w:rFonts w:ascii="Palatino Linotype" w:hAnsi="Palatino Linotype"/>
          <w:sz w:val="24"/>
        </w:rPr>
        <w:t>ce de marzo</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182224" w:rsidRDefault="008C0E72" w:rsidP="00182224">
      <w:pPr>
        <w:pStyle w:val="Sinespaciado"/>
        <w:ind w:left="567" w:right="567"/>
        <w:jc w:val="both"/>
        <w:rPr>
          <w:rFonts w:ascii="Palatino Linotype" w:hAnsi="Palatino Linotype"/>
          <w:i/>
        </w:rPr>
      </w:pPr>
      <w:r>
        <w:rPr>
          <w:rFonts w:ascii="Palatino Linotype" w:hAnsi="Palatino Linotype"/>
          <w:sz w:val="24"/>
        </w:rPr>
        <w:t>“</w:t>
      </w:r>
      <w:r w:rsidR="00182224" w:rsidRPr="00182224">
        <w:rPr>
          <w:rFonts w:ascii="Palatino Linotype" w:hAnsi="Palatino Linotype"/>
          <w:i/>
        </w:rPr>
        <w:t>Ixtlahuaca de Rayón; México, a 14 de marzo de 2019 C. P R E S E N T E Por medio del presente me permito enviarle un cordial y afectuoso saludo, al mismo tiempo y en atención a su solicitud 00029/IXTLAHUA/IP/2019 de fecha veintiuno de febrero del dos mil diecinueve; donde solicita lo siguiente: “…Solicito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(ANEXO 1 y 2) Sin otro particular por el momento quedo de Usted; para cualquier duda y/o aclaración al respecto. A T E N T A M E N T E LIC. LUDIVINA ERIKA VIEYRA URBINA TITULAR DE LA UNIDAD DE TRANSPARENCIA Y ACCESO A LA INFORMACIÓN PÚBLICA MUNICIPAL</w:t>
      </w:r>
    </w:p>
    <w:p w:rsidR="00182224" w:rsidRPr="00182224" w:rsidRDefault="00182224" w:rsidP="00182224">
      <w:pPr>
        <w:pStyle w:val="Sinespaciado"/>
        <w:ind w:left="567" w:right="567"/>
        <w:jc w:val="both"/>
        <w:rPr>
          <w:rFonts w:ascii="Palatino Linotype" w:hAnsi="Palatino Linotype"/>
          <w:i/>
        </w:rPr>
      </w:pPr>
    </w:p>
    <w:p w:rsidR="00182224" w:rsidRPr="00182224" w:rsidRDefault="00182224" w:rsidP="00182224">
      <w:pPr>
        <w:pStyle w:val="Sinespaciado"/>
        <w:ind w:left="567" w:right="567"/>
        <w:jc w:val="both"/>
        <w:rPr>
          <w:rFonts w:ascii="Palatino Linotype" w:hAnsi="Palatino Linotype"/>
          <w:i/>
        </w:rPr>
      </w:pPr>
      <w:r w:rsidRPr="00182224">
        <w:rPr>
          <w:rFonts w:ascii="Palatino Linotype" w:hAnsi="Palatino Linotype"/>
          <w:i/>
        </w:rPr>
        <w:t>ATENTAMENTE</w:t>
      </w:r>
    </w:p>
    <w:p w:rsidR="008C0E72" w:rsidRPr="008C0E72" w:rsidRDefault="00182224" w:rsidP="00182224">
      <w:pPr>
        <w:pStyle w:val="Sinespaciado"/>
        <w:ind w:left="567" w:right="567"/>
        <w:jc w:val="both"/>
        <w:rPr>
          <w:rFonts w:ascii="Palatino Linotype" w:hAnsi="Palatino Linotype"/>
          <w:i/>
        </w:rPr>
      </w:pPr>
      <w:r w:rsidRPr="00182224">
        <w:rPr>
          <w:rFonts w:ascii="Palatino Linotype" w:hAnsi="Palatino Linotype"/>
          <w:i/>
        </w:rPr>
        <w:t>LIC. LUDIVINA ERIKA VIEYRA URBINA</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E608C" w:rsidP="0014447C">
      <w:pPr>
        <w:pStyle w:val="Sinespaciado"/>
        <w:spacing w:line="360" w:lineRule="auto"/>
        <w:jc w:val="both"/>
        <w:rPr>
          <w:rFonts w:ascii="Palatino Linotype" w:hAnsi="Palatino Linotype"/>
          <w:i/>
          <w:sz w:val="24"/>
          <w:szCs w:val="24"/>
        </w:rPr>
      </w:pPr>
      <w:r>
        <w:rPr>
          <w:rFonts w:ascii="Palatino Linotype" w:hAnsi="Palatino Linotype"/>
          <w:sz w:val="24"/>
          <w:szCs w:val="24"/>
        </w:rPr>
        <w:t xml:space="preserve">Anexando a su </w:t>
      </w:r>
      <w:r w:rsidR="00D04234" w:rsidRPr="00D04234">
        <w:rPr>
          <w:rFonts w:ascii="Palatino Linotype" w:hAnsi="Palatino Linotype"/>
          <w:sz w:val="24"/>
          <w:szCs w:val="24"/>
        </w:rPr>
        <w:t>respuesta</w:t>
      </w:r>
      <w:r>
        <w:rPr>
          <w:rFonts w:ascii="Palatino Linotype" w:hAnsi="Palatino Linotype"/>
          <w:sz w:val="24"/>
          <w:szCs w:val="24"/>
        </w:rPr>
        <w:t xml:space="preserve"> los documentos electrónicos denominados </w:t>
      </w:r>
      <w:r w:rsidRPr="00DE608C">
        <w:rPr>
          <w:rFonts w:ascii="Palatino Linotype" w:hAnsi="Palatino Linotype"/>
          <w:b/>
          <w:sz w:val="24"/>
          <w:szCs w:val="24"/>
        </w:rPr>
        <w:t>“</w:t>
      </w:r>
      <w:r w:rsidR="00182224">
        <w:rPr>
          <w:rFonts w:ascii="Palatino Linotype" w:hAnsi="Palatino Linotype"/>
          <w:b/>
          <w:sz w:val="24"/>
          <w:szCs w:val="24"/>
        </w:rPr>
        <w:t>ANEXO 1</w:t>
      </w:r>
      <w:r w:rsidRPr="00DE608C">
        <w:rPr>
          <w:rFonts w:ascii="Palatino Linotype" w:hAnsi="Palatino Linotype"/>
          <w:b/>
          <w:sz w:val="24"/>
          <w:szCs w:val="24"/>
        </w:rPr>
        <w:t>.pdf”</w:t>
      </w:r>
      <w:r>
        <w:rPr>
          <w:rFonts w:ascii="Palatino Linotype" w:hAnsi="Palatino Linotype"/>
          <w:sz w:val="24"/>
          <w:szCs w:val="24"/>
        </w:rPr>
        <w:t xml:space="preserve"> y </w:t>
      </w:r>
      <w:r w:rsidR="004737E6">
        <w:rPr>
          <w:rFonts w:ascii="Palatino Linotype" w:hAnsi="Palatino Linotype"/>
          <w:b/>
          <w:sz w:val="24"/>
          <w:szCs w:val="24"/>
        </w:rPr>
        <w:t>“</w:t>
      </w:r>
      <w:r w:rsidR="00182224">
        <w:rPr>
          <w:rFonts w:ascii="Palatino Linotype" w:hAnsi="Palatino Linotype"/>
          <w:b/>
          <w:sz w:val="24"/>
          <w:szCs w:val="24"/>
        </w:rPr>
        <w:t>ANEXO 2</w:t>
      </w:r>
      <w:r w:rsidR="0075676A" w:rsidRPr="00D61A59">
        <w:rPr>
          <w:rFonts w:ascii="Palatino Linotype" w:hAnsi="Palatino Linotype"/>
          <w:b/>
          <w:sz w:val="24"/>
          <w:szCs w:val="24"/>
        </w:rPr>
        <w:t>.pdf”</w:t>
      </w:r>
      <w:r w:rsidR="0075676A">
        <w:rPr>
          <w:rFonts w:ascii="Palatino Linotype" w:hAnsi="Palatino Linotype"/>
          <w:sz w:val="24"/>
          <w:szCs w:val="24"/>
        </w:rPr>
        <w:t xml:space="preserve">, </w:t>
      </w:r>
      <w:r w:rsidR="00CD56D6">
        <w:rPr>
          <w:rFonts w:ascii="Palatino Linotype" w:hAnsi="Palatino Linotype"/>
          <w:sz w:val="24"/>
          <w:szCs w:val="24"/>
        </w:rPr>
        <w:t xml:space="preserve">los cuales </w:t>
      </w:r>
      <w:r w:rsidR="0075676A">
        <w:rPr>
          <w:rFonts w:ascii="Palatino Linotype" w:hAnsi="Palatino Linotype"/>
          <w:sz w:val="24"/>
          <w:szCs w:val="24"/>
        </w:rPr>
        <w:t>no se reproduce</w:t>
      </w:r>
      <w:r w:rsidR="00CD56D6">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00D04234"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CD56D6"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10753E">
        <w:rPr>
          <w:rFonts w:ascii="Palatino Linotype" w:hAnsi="Palatino Linotype"/>
          <w:sz w:val="24"/>
          <w:szCs w:val="24"/>
        </w:rPr>
        <w:t>veintiuno</w:t>
      </w:r>
      <w:r w:rsidR="0065519D">
        <w:rPr>
          <w:rFonts w:ascii="Palatino Linotype" w:hAnsi="Palatino Linotype"/>
          <w:sz w:val="24"/>
          <w:szCs w:val="24"/>
        </w:rPr>
        <w:t xml:space="preserve"> de marzo de dos mil diecinueve</w:t>
      </w:r>
      <w:r w:rsidRPr="00D04234">
        <w:rPr>
          <w:rFonts w:ascii="Palatino Linotype" w:hAnsi="Palatino Linotype"/>
          <w:sz w:val="24"/>
          <w:szCs w:val="24"/>
        </w:rPr>
        <w:t xml:space="preserve">, en el sistema electrónico con el expediente número </w:t>
      </w:r>
      <w:r w:rsidR="0015332A">
        <w:rPr>
          <w:rFonts w:ascii="Palatino Linotype" w:hAnsi="Palatino Linotype"/>
          <w:b/>
          <w:bCs/>
          <w:sz w:val="24"/>
          <w:szCs w:val="24"/>
          <w:lang w:eastAsia="es-MX"/>
        </w:rPr>
        <w:t>01910</w:t>
      </w:r>
      <w:r w:rsidR="0065519D">
        <w:rPr>
          <w:rFonts w:ascii="Palatino Linotype" w:hAnsi="Palatino Linotype"/>
          <w:b/>
          <w:bCs/>
          <w:sz w:val="24"/>
          <w:szCs w:val="24"/>
          <w:lang w:eastAsia="es-MX"/>
        </w:rPr>
        <w:t>/INFOEM/IP/RR/2019</w:t>
      </w:r>
      <w:r w:rsidRPr="00D04234">
        <w:rPr>
          <w:rFonts w:ascii="Palatino Linotype" w:hAnsi="Palatino Linotype"/>
          <w:sz w:val="24"/>
          <w:szCs w:val="24"/>
        </w:rPr>
        <w:t xml:space="preserve">, en el cual </w:t>
      </w:r>
      <w:r w:rsidR="00CD56D6">
        <w:rPr>
          <w:rFonts w:ascii="Palatino Linotype" w:hAnsi="Palatino Linotype"/>
          <w:sz w:val="24"/>
          <w:szCs w:val="24"/>
        </w:rPr>
        <w:t xml:space="preserve">realiza </w:t>
      </w:r>
      <w:r w:rsidR="00D04234">
        <w:rPr>
          <w:rFonts w:ascii="Palatino Linotype" w:hAnsi="Palatino Linotype"/>
          <w:sz w:val="24"/>
          <w:szCs w:val="24"/>
        </w:rPr>
        <w:t>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10753E" w:rsidRPr="0010753E">
        <w:rPr>
          <w:rFonts w:ascii="Palatino Linotype" w:hAnsi="Palatino Linotype" w:cs="Arial"/>
          <w:i/>
        </w:rPr>
        <w:t>No se me entrego la información Solicitada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10753E" w:rsidRPr="0010753E">
        <w:rPr>
          <w:rFonts w:ascii="Palatino Linotype" w:hAnsi="Palatino Linotype" w:cs="Arial"/>
          <w:i/>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577F43"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10753E">
        <w:rPr>
          <w:rFonts w:ascii="Palatino Linotype" w:hAnsi="Palatino Linotype"/>
          <w:sz w:val="24"/>
          <w:szCs w:val="24"/>
        </w:rPr>
        <w:t>veintisiete</w:t>
      </w:r>
      <w:r w:rsidR="0065519D">
        <w:rPr>
          <w:rFonts w:ascii="Palatino Linotype" w:hAnsi="Palatino Linotype"/>
          <w:sz w:val="24"/>
          <w:szCs w:val="24"/>
        </w:rPr>
        <w:t xml:space="preserve"> de marzo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577F43" w:rsidRPr="00CF4850" w:rsidRDefault="00577F43" w:rsidP="00577F43">
      <w:pPr>
        <w:pStyle w:val="Textoindependiente"/>
        <w:spacing w:line="360" w:lineRule="auto"/>
        <w:jc w:val="both"/>
        <w:rPr>
          <w:rFonts w:ascii="Palatino Linotype" w:hAnsi="Palatino Linotype"/>
          <w:b/>
          <w:sz w:val="26"/>
          <w:szCs w:val="26"/>
          <w:lang w:val="es-MX"/>
        </w:rPr>
      </w:pPr>
      <w:r>
        <w:rPr>
          <w:rFonts w:ascii="Palatino Linotype" w:hAnsi="Palatino Linotype"/>
          <w:b/>
          <w:sz w:val="26"/>
          <w:szCs w:val="26"/>
          <w:lang w:val="es-MX"/>
        </w:rPr>
        <w:lastRenderedPageBreak/>
        <w:t>QUINTO</w:t>
      </w:r>
      <w:r w:rsidRPr="00CF4850">
        <w:rPr>
          <w:rFonts w:ascii="Palatino Linotype" w:hAnsi="Palatino Linotype"/>
          <w:b/>
          <w:sz w:val="26"/>
          <w:szCs w:val="26"/>
          <w:lang w:val="es-MX"/>
        </w:rPr>
        <w:t>. De la etapa de instrucción.</w:t>
      </w:r>
    </w:p>
    <w:p w:rsidR="00577F43" w:rsidRDefault="00577F43" w:rsidP="00A65EEB">
      <w:pPr>
        <w:pStyle w:val="Sinespaciado"/>
        <w:spacing w:line="360" w:lineRule="auto"/>
        <w:jc w:val="both"/>
        <w:rPr>
          <w:rFonts w:ascii="Palatino Linotype" w:hAnsi="Palatino Linotype"/>
          <w:sz w:val="24"/>
          <w:szCs w:val="24"/>
        </w:rPr>
      </w:pPr>
      <w:r w:rsidRPr="00CF4850">
        <w:rPr>
          <w:rFonts w:ascii="Palatino Linotype" w:hAnsi="Palatino Linotype" w:cs="Arial"/>
          <w:sz w:val="24"/>
          <w:szCs w:val="24"/>
        </w:rPr>
        <w:t xml:space="preserve">Así, una vez abierta la etapa de instrucción, en el sumario se observa que el Recurrente no presentó pruebas, realizó manifestaciones ni vertió alegatos que a su derecho conviniera. Por su parte el Sujeto Obligado </w:t>
      </w:r>
      <w:r w:rsidR="0010753E">
        <w:rPr>
          <w:rFonts w:ascii="Palatino Linotype" w:hAnsi="Palatino Linotype" w:cs="Arial"/>
          <w:sz w:val="24"/>
          <w:szCs w:val="24"/>
        </w:rPr>
        <w:t xml:space="preserve">rindió su </w:t>
      </w:r>
      <w:r w:rsidR="00A65EEB">
        <w:rPr>
          <w:rFonts w:ascii="Palatino Linotype" w:hAnsi="Palatino Linotype" w:cs="Arial"/>
          <w:sz w:val="24"/>
          <w:szCs w:val="24"/>
        </w:rPr>
        <w:t xml:space="preserve">Informe Justificado el día cinco de abril de dos mil diecinueve, el cual consistió de tres archivos denominados </w:t>
      </w:r>
      <w:r w:rsidR="00A65EEB" w:rsidRPr="00A65EEB">
        <w:rPr>
          <w:rFonts w:ascii="Palatino Linotype" w:hAnsi="Palatino Linotype" w:cs="Arial"/>
          <w:b/>
          <w:sz w:val="24"/>
          <w:szCs w:val="24"/>
        </w:rPr>
        <w:t>“INFORME JUSTIFICADO.pdf”</w:t>
      </w:r>
      <w:r w:rsidR="00A65EEB">
        <w:rPr>
          <w:rFonts w:ascii="Palatino Linotype" w:hAnsi="Palatino Linotype" w:cs="Arial"/>
          <w:sz w:val="24"/>
          <w:szCs w:val="24"/>
        </w:rPr>
        <w:t xml:space="preserve">, </w:t>
      </w:r>
      <w:r w:rsidR="00A65EEB" w:rsidRPr="00A65EEB">
        <w:rPr>
          <w:rFonts w:ascii="Palatino Linotype" w:hAnsi="Palatino Linotype" w:cs="Arial"/>
          <w:b/>
          <w:sz w:val="24"/>
          <w:szCs w:val="24"/>
        </w:rPr>
        <w:t>“ANEXO 1.pdf”</w:t>
      </w:r>
      <w:r w:rsidR="00A65EEB">
        <w:rPr>
          <w:rFonts w:ascii="Palatino Linotype" w:hAnsi="Palatino Linotype" w:cs="Arial"/>
          <w:sz w:val="24"/>
          <w:szCs w:val="24"/>
        </w:rPr>
        <w:t xml:space="preserve"> y </w:t>
      </w:r>
      <w:r w:rsidR="00A65EEB" w:rsidRPr="00A65EEB">
        <w:rPr>
          <w:rFonts w:ascii="Palatino Linotype" w:hAnsi="Palatino Linotype" w:cs="Arial"/>
          <w:b/>
          <w:sz w:val="24"/>
          <w:szCs w:val="24"/>
        </w:rPr>
        <w:t>“ANEXO 2.pdf”</w:t>
      </w:r>
      <w:r w:rsidR="00A65EEB">
        <w:rPr>
          <w:rFonts w:ascii="Palatino Linotype" w:hAnsi="Palatino Linotype" w:cs="Arial"/>
          <w:sz w:val="24"/>
          <w:szCs w:val="24"/>
        </w:rPr>
        <w:t>, con los que, fundamentalmente, confirma su respuesta primigenia. Dicho Informe Justificado fue puesto a la vista del Recurrente mediante acuerdo de fecha once de abril de dos mil diecinueve, otorgándole al particular el término de tres días para que manifestara lo que a su derecho conviniera, sin que realizara pronunciamiento alguno.</w:t>
      </w:r>
    </w:p>
    <w:p w:rsidR="00577F43" w:rsidRPr="0014447C" w:rsidRDefault="00577F43" w:rsidP="0014447C">
      <w:pPr>
        <w:pStyle w:val="Sinespaciado"/>
        <w:spacing w:line="360" w:lineRule="auto"/>
        <w:jc w:val="both"/>
        <w:rPr>
          <w:rFonts w:ascii="Palatino Linotype" w:hAnsi="Palatino Linotype"/>
          <w:sz w:val="24"/>
          <w:szCs w:val="24"/>
        </w:rPr>
      </w:pPr>
    </w:p>
    <w:p w:rsidR="00423C27" w:rsidRPr="0014447C" w:rsidRDefault="00577F43"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A65EEB">
        <w:rPr>
          <w:rFonts w:ascii="Palatino Linotype" w:hAnsi="Palatino Linotype"/>
          <w:sz w:val="24"/>
          <w:szCs w:val="24"/>
        </w:rPr>
        <w:t>veinticuatro de abril</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577F43"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w:t>
      </w:r>
      <w:r w:rsidR="0065519D" w:rsidRPr="0065519D">
        <w:rPr>
          <w:rFonts w:ascii="Palatino Linotype" w:hAnsi="Palatino Linotype"/>
          <w:b/>
          <w:sz w:val="26"/>
          <w:szCs w:val="26"/>
        </w:rPr>
        <w:t>O. De la ampliación del término para resolver.</w:t>
      </w:r>
    </w:p>
    <w:p w:rsidR="0065519D" w:rsidRPr="0014447C" w:rsidRDefault="00577F43"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A65EEB">
        <w:rPr>
          <w:rFonts w:ascii="Palatino Linotype" w:hAnsi="Palatino Linotype"/>
          <w:sz w:val="24"/>
          <w:szCs w:val="24"/>
        </w:rPr>
        <w:t>veinte de mayo</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232784" w:rsidRPr="00232784" w:rsidRDefault="00232784" w:rsidP="00232784">
      <w:pPr>
        <w:spacing w:after="0" w:line="360" w:lineRule="auto"/>
        <w:jc w:val="both"/>
        <w:rPr>
          <w:rFonts w:ascii="Palatino Linotype" w:hAnsi="Palatino Linotype"/>
          <w:b/>
          <w:sz w:val="26"/>
          <w:szCs w:val="26"/>
        </w:rPr>
      </w:pPr>
      <w:r w:rsidRPr="00232784">
        <w:rPr>
          <w:rFonts w:ascii="Palatino Linotype" w:hAnsi="Palatino Linotype"/>
          <w:b/>
          <w:sz w:val="26"/>
          <w:szCs w:val="26"/>
        </w:rPr>
        <w:t>TERCERO. Cuestiones de previo y especial pronunciamiento.</w:t>
      </w:r>
    </w:p>
    <w:p w:rsidR="00232784" w:rsidRPr="00232784" w:rsidRDefault="00232784" w:rsidP="00232784">
      <w:pPr>
        <w:spacing w:after="0" w:line="360" w:lineRule="auto"/>
        <w:jc w:val="both"/>
        <w:rPr>
          <w:rFonts w:ascii="Palatino Linotype" w:eastAsia="Times New Roman" w:hAnsi="Palatino Linotype" w:cs="Times New Roman"/>
          <w:sz w:val="24"/>
          <w:szCs w:val="24"/>
          <w:lang w:eastAsia="es-ES"/>
        </w:rPr>
      </w:pPr>
      <w:r w:rsidRPr="00232784">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32784">
        <w:rPr>
          <w:rFonts w:ascii="Palatino Linotype" w:eastAsia="Times New Roman" w:hAnsi="Palatino Linotype" w:cs="Times New Roman"/>
          <w:sz w:val="24"/>
          <w:szCs w:val="24"/>
          <w:lang w:val="es-ES_tradnl" w:eastAsia="es-ES"/>
        </w:rPr>
        <w:t>Acceso a la Información Pública del Estado de México y Municipios</w:t>
      </w:r>
      <w:r w:rsidRPr="00232784">
        <w:rPr>
          <w:rFonts w:ascii="Palatino Linotype" w:eastAsia="Times New Roman" w:hAnsi="Palatino Linotype" w:cs="Times New Roman"/>
          <w:sz w:val="24"/>
          <w:szCs w:val="24"/>
          <w:lang w:eastAsia="es-ES"/>
        </w:rPr>
        <w:t>, establecidos en el artículo 180 que enuncia:</w:t>
      </w:r>
    </w:p>
    <w:p w:rsidR="00232784" w:rsidRPr="00232784" w:rsidRDefault="00232784" w:rsidP="00232784">
      <w:pPr>
        <w:spacing w:after="0" w:line="360" w:lineRule="auto"/>
        <w:jc w:val="both"/>
        <w:rPr>
          <w:rFonts w:ascii="Palatino Linotype" w:eastAsia="Times New Roman" w:hAnsi="Palatino Linotype" w:cs="Times New Roman"/>
          <w:sz w:val="24"/>
          <w:szCs w:val="24"/>
          <w:lang w:eastAsia="es-ES"/>
        </w:rPr>
      </w:pP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b/>
          <w:i/>
          <w:lang w:eastAsia="es-ES"/>
        </w:rPr>
        <w:t xml:space="preserve">“Artículo 180. </w:t>
      </w:r>
      <w:r w:rsidRPr="00232784">
        <w:rPr>
          <w:rFonts w:ascii="Palatino Linotype" w:eastAsia="Times New Roman" w:hAnsi="Palatino Linotype" w:cs="Arial"/>
          <w:i/>
          <w:lang w:eastAsia="es-ES"/>
        </w:rPr>
        <w:t>El recurso de revisión contendrá:</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I. El sujeto obligado ante la cual se presentó la solicitud;</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b/>
          <w:i/>
          <w:lang w:eastAsia="es-ES"/>
        </w:rPr>
        <w:t>II. El nombre del solicitante que recurre</w:t>
      </w:r>
      <w:r w:rsidRPr="0023278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III. El número de folio de respuesta de la solicitud de acceso;</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V. El acto que se recurre;</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VI. Las razones o motivos de inconformidad;</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VIII. Firma del recurrente, en su caso, cuando se presente por escrito, requisito sin el cual se dará trámite al recurso.</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Adicionalmente, se podrán anexar las pruebas y demás elementos que considere procedentes someter a juicio del Instituto.</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r w:rsidRPr="00232784">
        <w:rPr>
          <w:rFonts w:ascii="Palatino Linotype" w:eastAsia="Times New Roman" w:hAnsi="Palatino Linotype" w:cs="Arial"/>
          <w:i/>
          <w:lang w:eastAsia="es-ES"/>
        </w:rPr>
        <w:t>En ningún caso será necesario que el particular ratifique el recurso de revisión interpuesto.</w:t>
      </w:r>
    </w:p>
    <w:p w:rsidR="00232784" w:rsidRPr="00232784" w:rsidRDefault="00232784" w:rsidP="00232784">
      <w:pPr>
        <w:spacing w:after="0" w:line="240" w:lineRule="auto"/>
        <w:ind w:left="567" w:right="567"/>
        <w:jc w:val="both"/>
        <w:rPr>
          <w:rFonts w:ascii="Palatino Linotype" w:eastAsia="Times New Roman" w:hAnsi="Palatino Linotype" w:cs="Arial"/>
          <w:i/>
          <w:lang w:eastAsia="es-ES"/>
        </w:rPr>
      </w:pPr>
    </w:p>
    <w:p w:rsidR="00232784" w:rsidRPr="00232784" w:rsidRDefault="00232784" w:rsidP="00232784">
      <w:pPr>
        <w:spacing w:after="0" w:line="240" w:lineRule="auto"/>
        <w:ind w:left="567" w:right="567"/>
        <w:jc w:val="both"/>
        <w:rPr>
          <w:rFonts w:ascii="Palatino Linotype" w:eastAsia="Times New Roman" w:hAnsi="Palatino Linotype" w:cs="Arial"/>
          <w:i/>
          <w:sz w:val="24"/>
          <w:szCs w:val="24"/>
          <w:lang w:eastAsia="es-ES"/>
        </w:rPr>
      </w:pPr>
      <w:r w:rsidRPr="00232784">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232784">
        <w:rPr>
          <w:rFonts w:ascii="Palatino Linotype" w:eastAsia="Times New Roman" w:hAnsi="Palatino Linotype" w:cs="Arial"/>
          <w:i/>
          <w:lang w:eastAsia="es-ES"/>
        </w:rPr>
        <w:t>, IV, VII y VIII.”</w:t>
      </w:r>
    </w:p>
    <w:p w:rsidR="00232784" w:rsidRPr="00232784" w:rsidRDefault="00232784" w:rsidP="00232784">
      <w:pPr>
        <w:spacing w:after="0" w:line="360" w:lineRule="auto"/>
        <w:jc w:val="both"/>
        <w:rPr>
          <w:rFonts w:ascii="Palatino Linotype" w:eastAsia="Times New Roman" w:hAnsi="Palatino Linotype" w:cs="Arial"/>
          <w:b/>
          <w:i/>
          <w:sz w:val="24"/>
          <w:szCs w:val="24"/>
          <w:lang w:eastAsia="es-ES"/>
        </w:rPr>
      </w:pPr>
    </w:p>
    <w:p w:rsidR="00232784" w:rsidRPr="00232784" w:rsidRDefault="00232784" w:rsidP="00232784">
      <w:pPr>
        <w:spacing w:after="0" w:line="360" w:lineRule="auto"/>
        <w:jc w:val="both"/>
        <w:rPr>
          <w:rFonts w:ascii="Palatino Linotype" w:eastAsia="Calibri" w:hAnsi="Palatino Linotype" w:cs="Arial"/>
          <w:sz w:val="24"/>
          <w:szCs w:val="24"/>
          <w:lang w:val="es-ES" w:eastAsia="es-ES"/>
        </w:rPr>
      </w:pPr>
      <w:r w:rsidRPr="00232784">
        <w:rPr>
          <w:rFonts w:ascii="Palatino Linotype" w:eastAsia="Calibri" w:hAnsi="Palatino Linotype" w:cs="Segoe UI"/>
          <w:sz w:val="24"/>
          <w:szCs w:val="24"/>
          <w:lang w:val="es-ES" w:eastAsia="es-ES"/>
        </w:rPr>
        <w:lastRenderedPageBreak/>
        <w:t>Cabe señalar que e</w:t>
      </w:r>
      <w:r w:rsidR="00B8548B">
        <w:rPr>
          <w:rFonts w:ascii="Palatino Linotype" w:eastAsia="Calibri" w:hAnsi="Palatino Linotype" w:cs="Segoe UI"/>
          <w:sz w:val="24"/>
          <w:szCs w:val="24"/>
          <w:lang w:val="es-ES" w:eastAsia="es-ES"/>
        </w:rPr>
        <w:t>l Recurrente no se identificó de manera alguna, dejando en blanco los espacios destinados a</w:t>
      </w:r>
      <w:r w:rsidR="003A3FEE">
        <w:rPr>
          <w:rFonts w:ascii="Palatino Linotype" w:eastAsia="Calibri" w:hAnsi="Palatino Linotype" w:cs="Segoe UI"/>
          <w:sz w:val="24"/>
          <w:szCs w:val="24"/>
          <w:lang w:val="es-ES" w:eastAsia="es-ES"/>
        </w:rPr>
        <w:t>l</w:t>
      </w:r>
      <w:r w:rsidR="00B8548B">
        <w:rPr>
          <w:rFonts w:ascii="Palatino Linotype" w:eastAsia="Calibri" w:hAnsi="Palatino Linotype" w:cs="Segoe UI"/>
          <w:sz w:val="24"/>
          <w:szCs w:val="24"/>
          <w:lang w:val="es-ES" w:eastAsia="es-ES"/>
        </w:rPr>
        <w:t xml:space="preserve"> nombre y apellidos</w:t>
      </w:r>
      <w:r w:rsidRPr="00232784">
        <w:rPr>
          <w:rFonts w:ascii="Palatino Linotype" w:eastAsia="Times New Roman" w:hAnsi="Palatino Linotype" w:cs="Arial"/>
          <w:b/>
          <w:sz w:val="24"/>
          <w:szCs w:val="24"/>
          <w:lang w:val="es-ES" w:eastAsia="es-ES"/>
        </w:rPr>
        <w:t xml:space="preserve">. </w:t>
      </w:r>
      <w:r w:rsidRPr="00232784">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23278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32784" w:rsidRPr="00232784" w:rsidRDefault="00232784" w:rsidP="00232784">
      <w:pPr>
        <w:spacing w:after="0" w:line="360" w:lineRule="auto"/>
        <w:jc w:val="both"/>
        <w:rPr>
          <w:rFonts w:ascii="Palatino Linotype" w:eastAsia="Calibri" w:hAnsi="Palatino Linotype" w:cs="Arial"/>
          <w:sz w:val="24"/>
          <w:szCs w:val="24"/>
          <w:lang w:val="es-ES" w:eastAsia="es-ES"/>
        </w:rPr>
      </w:pPr>
    </w:p>
    <w:p w:rsidR="00232784" w:rsidRPr="00232784" w:rsidRDefault="00232784" w:rsidP="00232784">
      <w:pPr>
        <w:spacing w:after="0" w:line="240" w:lineRule="auto"/>
        <w:ind w:left="567" w:right="567"/>
        <w:jc w:val="both"/>
        <w:rPr>
          <w:rFonts w:ascii="Palatino Linotype" w:eastAsia="Calibri" w:hAnsi="Palatino Linotype" w:cs="Arial"/>
          <w:i/>
          <w:lang w:val="es-ES" w:eastAsia="es-ES"/>
        </w:rPr>
      </w:pPr>
      <w:r w:rsidRPr="0023278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232784" w:rsidRPr="00232784" w:rsidRDefault="00232784" w:rsidP="00232784">
      <w:pPr>
        <w:spacing w:after="0" w:line="360" w:lineRule="auto"/>
        <w:jc w:val="both"/>
        <w:rPr>
          <w:rFonts w:ascii="Palatino Linotype" w:eastAsia="Times New Roman" w:hAnsi="Palatino Linotype" w:cs="Times New Roman"/>
          <w:sz w:val="24"/>
          <w:szCs w:val="24"/>
          <w:lang w:val="es-ES" w:eastAsia="es-ES"/>
        </w:rPr>
      </w:pPr>
    </w:p>
    <w:p w:rsidR="00232784" w:rsidRPr="00232784" w:rsidRDefault="00232784" w:rsidP="00232784">
      <w:pPr>
        <w:spacing w:after="0" w:line="360" w:lineRule="auto"/>
        <w:jc w:val="both"/>
        <w:rPr>
          <w:rFonts w:ascii="Palatino Linotype" w:eastAsia="Calibri" w:hAnsi="Palatino Linotype" w:cs="Times New Roman"/>
          <w:sz w:val="24"/>
          <w:szCs w:val="24"/>
          <w:lang w:val="es-ES" w:eastAsia="es-ES"/>
        </w:rPr>
      </w:pPr>
      <w:r w:rsidRPr="0023278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32784">
        <w:rPr>
          <w:rFonts w:ascii="Palatino Linotype" w:eastAsia="Calibri" w:hAnsi="Palatino Linotype" w:cs="Arial"/>
          <w:sz w:val="24"/>
          <w:szCs w:val="24"/>
          <w:lang w:val="es-ES" w:eastAsia="es-ES"/>
        </w:rPr>
        <w:t>vigésimo, vigésimo primero</w:t>
      </w:r>
      <w:r w:rsidRPr="00232784">
        <w:rPr>
          <w:rFonts w:ascii="Palatino Linotype" w:eastAsia="Times New Roman" w:hAnsi="Palatino Linotype" w:cs="Arial"/>
          <w:sz w:val="24"/>
          <w:szCs w:val="24"/>
          <w:lang w:eastAsia="es-ES"/>
        </w:rPr>
        <w:t xml:space="preserve"> y vigésimo segundo</w:t>
      </w:r>
      <w:r w:rsidRPr="00232784">
        <w:rPr>
          <w:rFonts w:ascii="Palatino Linotype" w:eastAsia="Calibri" w:hAnsi="Palatino Linotype" w:cs="Times New Roman"/>
          <w:sz w:val="24"/>
          <w:szCs w:val="24"/>
          <w:lang w:val="es-ES" w:eastAsia="es-ES"/>
        </w:rPr>
        <w:t>, de la Constitución Política del Estado Libre y Soberano de México, se establece lo siguiente:</w:t>
      </w:r>
    </w:p>
    <w:p w:rsidR="00232784" w:rsidRPr="00232784" w:rsidRDefault="00232784" w:rsidP="00232784">
      <w:pPr>
        <w:spacing w:after="0" w:line="360" w:lineRule="auto"/>
        <w:jc w:val="both"/>
        <w:rPr>
          <w:rFonts w:ascii="Palatino Linotype" w:eastAsia="Calibri" w:hAnsi="Palatino Linotype" w:cs="Times New Roman"/>
          <w:sz w:val="24"/>
          <w:szCs w:val="24"/>
          <w:lang w:val="es-ES" w:eastAsia="es-ES"/>
        </w:rPr>
      </w:pPr>
    </w:p>
    <w:p w:rsidR="00232784" w:rsidRPr="00232784" w:rsidRDefault="00232784" w:rsidP="00232784">
      <w:pPr>
        <w:spacing w:after="0" w:line="240" w:lineRule="auto"/>
        <w:ind w:left="567" w:right="567"/>
        <w:jc w:val="center"/>
        <w:rPr>
          <w:rFonts w:ascii="Palatino Linotype" w:eastAsia="Times New Roman" w:hAnsi="Palatino Linotype" w:cs="Times New Roman"/>
          <w:b/>
          <w:i/>
          <w:u w:val="single"/>
          <w:lang w:val="es-ES" w:eastAsia="es-ES"/>
        </w:rPr>
      </w:pPr>
      <w:r w:rsidRPr="00232784">
        <w:rPr>
          <w:rFonts w:ascii="Palatino Linotype" w:eastAsia="Times New Roman" w:hAnsi="Palatino Linotype" w:cs="Times New Roman"/>
          <w:b/>
          <w:i/>
          <w:u w:val="single"/>
          <w:lang w:val="es-ES" w:eastAsia="es-ES"/>
        </w:rPr>
        <w:t>Constitución Política de los Estados Unidos Mexicanos</w:t>
      </w:r>
    </w:p>
    <w:p w:rsidR="00232784" w:rsidRPr="00232784" w:rsidRDefault="00232784" w:rsidP="00232784">
      <w:pPr>
        <w:spacing w:after="0" w:line="240" w:lineRule="auto"/>
        <w:ind w:left="567" w:right="567"/>
        <w:jc w:val="both"/>
        <w:rPr>
          <w:rFonts w:ascii="Palatino Linotype" w:eastAsia="Times New Roman" w:hAnsi="Palatino Linotype" w:cs="Times New Roman"/>
          <w:b/>
          <w:i/>
          <w:lang w:val="es-ES" w:eastAsia="es-ES"/>
        </w:rPr>
      </w:pP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r w:rsidRPr="00232784">
        <w:rPr>
          <w:rFonts w:ascii="Palatino Linotype" w:eastAsia="Times New Roman" w:hAnsi="Palatino Linotype" w:cs="Times New Roman"/>
          <w:b/>
          <w:i/>
          <w:lang w:val="es-ES" w:eastAsia="es-ES"/>
        </w:rPr>
        <w:t>Artículo 6</w:t>
      </w:r>
      <w:r w:rsidRPr="00232784">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 xml:space="preserve">Para efectos de lo dispuesto en el presente artículo se observará lo siguiente: </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p>
    <w:p w:rsidR="00232784" w:rsidRPr="00232784" w:rsidRDefault="00232784" w:rsidP="00232784">
      <w:pPr>
        <w:spacing w:after="0" w:line="240" w:lineRule="auto"/>
        <w:ind w:left="567" w:right="567"/>
        <w:jc w:val="center"/>
        <w:rPr>
          <w:rFonts w:ascii="Palatino Linotype" w:eastAsia="Times New Roman" w:hAnsi="Palatino Linotype" w:cs="Times New Roman"/>
          <w:b/>
          <w:i/>
          <w:u w:val="single"/>
          <w:lang w:val="es-ES" w:eastAsia="es-ES"/>
        </w:rPr>
      </w:pPr>
      <w:r w:rsidRPr="00232784">
        <w:rPr>
          <w:rFonts w:ascii="Palatino Linotype" w:eastAsia="Times New Roman" w:hAnsi="Palatino Linotype" w:cs="Times New Roman"/>
          <w:b/>
          <w:i/>
          <w:u w:val="single"/>
          <w:lang w:val="es-ES" w:eastAsia="es-ES"/>
        </w:rPr>
        <w:t>Constitución Política del Estado Libre y Soberano de México</w:t>
      </w:r>
    </w:p>
    <w:p w:rsidR="00232784" w:rsidRPr="00232784" w:rsidRDefault="00232784" w:rsidP="00232784">
      <w:pPr>
        <w:spacing w:after="0" w:line="240" w:lineRule="auto"/>
        <w:ind w:left="567" w:right="567"/>
        <w:jc w:val="both"/>
        <w:rPr>
          <w:rFonts w:ascii="Palatino Linotype" w:eastAsia="Times New Roman" w:hAnsi="Palatino Linotype" w:cs="Times New Roman"/>
          <w:b/>
          <w:i/>
          <w:lang w:val="es-ES" w:eastAsia="es-ES"/>
        </w:rPr>
      </w:pP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r w:rsidRPr="00232784">
        <w:rPr>
          <w:rFonts w:ascii="Palatino Linotype" w:eastAsia="Times New Roman" w:hAnsi="Palatino Linotype" w:cs="Times New Roman"/>
          <w:b/>
          <w:i/>
          <w:lang w:val="es-ES" w:eastAsia="es-ES"/>
        </w:rPr>
        <w:t>Artículo 5</w:t>
      </w:r>
      <w:r w:rsidRPr="00232784">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 xml:space="preserve"> (…)</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w:t>
      </w:r>
    </w:p>
    <w:p w:rsidR="00232784" w:rsidRPr="00232784" w:rsidRDefault="00232784" w:rsidP="00232784">
      <w:pPr>
        <w:spacing w:after="0" w:line="240" w:lineRule="auto"/>
        <w:ind w:left="567" w:right="567"/>
        <w:jc w:val="both"/>
        <w:rPr>
          <w:rFonts w:ascii="Palatino Linotype" w:eastAsia="Times New Roman" w:hAnsi="Palatino Linotype" w:cs="Times New Roman"/>
          <w:i/>
          <w:lang w:val="es-ES" w:eastAsia="es-ES"/>
        </w:rPr>
      </w:pPr>
      <w:r w:rsidRPr="00232784">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w:t>
      </w:r>
      <w:r w:rsidRPr="00232784">
        <w:rPr>
          <w:rFonts w:ascii="Palatino Linotype" w:eastAsia="Times New Roman" w:hAnsi="Palatino Linotype" w:cs="Times New Roman"/>
          <w:i/>
          <w:lang w:val="es-ES" w:eastAsia="es-ES"/>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32784" w:rsidRPr="00232784" w:rsidRDefault="00232784" w:rsidP="00232784">
      <w:pPr>
        <w:spacing w:after="0" w:line="360" w:lineRule="auto"/>
        <w:ind w:left="567" w:right="567"/>
        <w:jc w:val="both"/>
        <w:rPr>
          <w:rFonts w:ascii="Palatino Linotype" w:eastAsia="Times New Roman" w:hAnsi="Palatino Linotype" w:cs="Times New Roman"/>
          <w:sz w:val="24"/>
          <w:szCs w:val="24"/>
          <w:lang w:val="es-ES" w:eastAsia="es-ES"/>
        </w:rPr>
      </w:pPr>
    </w:p>
    <w:p w:rsidR="00232784" w:rsidRPr="00232784" w:rsidRDefault="00232784" w:rsidP="00232784">
      <w:pPr>
        <w:spacing w:after="0" w:line="360" w:lineRule="auto"/>
        <w:jc w:val="both"/>
        <w:rPr>
          <w:rFonts w:ascii="Palatino Linotype" w:eastAsia="Times New Roman" w:hAnsi="Palatino Linotype" w:cs="Times New Roman"/>
          <w:sz w:val="24"/>
          <w:szCs w:val="24"/>
          <w:lang w:val="es-ES" w:eastAsia="es-ES"/>
        </w:rPr>
      </w:pPr>
      <w:r w:rsidRPr="00232784">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232784" w:rsidRPr="00232784" w:rsidRDefault="00232784" w:rsidP="00232784">
      <w:pPr>
        <w:spacing w:after="0" w:line="240" w:lineRule="auto"/>
        <w:ind w:left="567" w:right="567"/>
        <w:jc w:val="both"/>
        <w:rPr>
          <w:rFonts w:ascii="Palatino Linotype" w:eastAsia="Times New Roman" w:hAnsi="Palatino Linotype" w:cs="Times New Roman"/>
          <w:sz w:val="24"/>
          <w:szCs w:val="24"/>
          <w:lang w:val="es-ES" w:eastAsia="es-ES"/>
        </w:rPr>
      </w:pPr>
    </w:p>
    <w:p w:rsidR="00232784" w:rsidRPr="00232784" w:rsidRDefault="00232784" w:rsidP="00232784">
      <w:pPr>
        <w:spacing w:after="0" w:line="240" w:lineRule="auto"/>
        <w:ind w:left="567" w:right="567"/>
        <w:jc w:val="both"/>
        <w:rPr>
          <w:rFonts w:ascii="Palatino Linotype" w:eastAsia="Calibri" w:hAnsi="Palatino Linotype" w:cs="Times New Roman"/>
          <w:i/>
          <w:lang w:val="es-ES" w:eastAsia="es-ES"/>
        </w:rPr>
      </w:pPr>
      <w:r w:rsidRPr="00232784">
        <w:rPr>
          <w:rFonts w:ascii="Palatino Linotype" w:eastAsia="Calibri" w:hAnsi="Palatino Linotype" w:cs="Times New Roman"/>
          <w:i/>
          <w:lang w:val="es-ES" w:eastAsia="es-ES"/>
        </w:rPr>
        <w:t>“</w:t>
      </w:r>
      <w:r w:rsidRPr="00232784">
        <w:rPr>
          <w:rFonts w:ascii="Palatino Linotype" w:eastAsia="Calibri" w:hAnsi="Palatino Linotype" w:cs="Times New Roman"/>
          <w:b/>
          <w:i/>
          <w:lang w:val="es-ES" w:eastAsia="es-ES"/>
        </w:rPr>
        <w:t>Artículo 1o</w:t>
      </w:r>
      <w:r w:rsidRPr="0023278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32784" w:rsidRPr="00232784" w:rsidRDefault="00232784" w:rsidP="00232784">
      <w:pPr>
        <w:spacing w:after="0" w:line="240" w:lineRule="auto"/>
        <w:ind w:left="567" w:right="567"/>
        <w:jc w:val="both"/>
        <w:rPr>
          <w:rFonts w:ascii="Palatino Linotype" w:eastAsia="Calibri" w:hAnsi="Palatino Linotype" w:cs="Times New Roman"/>
          <w:i/>
          <w:lang w:val="es-ES" w:eastAsia="es-ES"/>
        </w:rPr>
      </w:pPr>
    </w:p>
    <w:p w:rsidR="00232784" w:rsidRPr="00232784" w:rsidRDefault="00232784" w:rsidP="00232784">
      <w:pPr>
        <w:spacing w:after="0" w:line="240" w:lineRule="auto"/>
        <w:ind w:left="567" w:right="567"/>
        <w:jc w:val="both"/>
        <w:rPr>
          <w:rFonts w:ascii="Palatino Linotype" w:eastAsia="Calibri" w:hAnsi="Palatino Linotype" w:cs="Times New Roman"/>
          <w:i/>
          <w:lang w:val="es-ES" w:eastAsia="es-ES"/>
        </w:rPr>
      </w:pPr>
      <w:r w:rsidRPr="00232784">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232784" w:rsidRPr="00232784" w:rsidRDefault="00232784" w:rsidP="00232784">
      <w:pPr>
        <w:spacing w:after="0" w:line="240" w:lineRule="auto"/>
        <w:ind w:left="567" w:right="567"/>
        <w:jc w:val="both"/>
        <w:rPr>
          <w:rFonts w:ascii="Palatino Linotype" w:eastAsia="Calibri" w:hAnsi="Palatino Linotype" w:cs="Times New Roman"/>
          <w:i/>
          <w:lang w:val="es-ES" w:eastAsia="es-ES"/>
        </w:rPr>
      </w:pPr>
    </w:p>
    <w:p w:rsidR="00232784" w:rsidRPr="00232784" w:rsidRDefault="00232784" w:rsidP="00232784">
      <w:pPr>
        <w:spacing w:after="0" w:line="240" w:lineRule="auto"/>
        <w:ind w:left="567" w:right="567"/>
        <w:jc w:val="both"/>
        <w:rPr>
          <w:rFonts w:ascii="Palatino Linotype" w:eastAsia="Calibri" w:hAnsi="Palatino Linotype" w:cs="Times New Roman"/>
          <w:i/>
          <w:lang w:val="es-ES" w:eastAsia="es-ES"/>
        </w:rPr>
      </w:pPr>
      <w:r w:rsidRPr="0023278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32784" w:rsidRPr="00232784" w:rsidRDefault="00232784" w:rsidP="00232784">
      <w:pPr>
        <w:spacing w:after="0" w:line="360" w:lineRule="auto"/>
        <w:ind w:left="567" w:right="567"/>
        <w:jc w:val="both"/>
        <w:rPr>
          <w:rFonts w:ascii="Palatino Linotype" w:eastAsia="Times New Roman" w:hAnsi="Palatino Linotype" w:cs="Times New Roman"/>
          <w:sz w:val="24"/>
          <w:szCs w:val="24"/>
          <w:lang w:val="es-ES" w:eastAsia="es-ES"/>
        </w:rPr>
      </w:pPr>
    </w:p>
    <w:p w:rsidR="00232784" w:rsidRPr="00232784" w:rsidRDefault="00232784" w:rsidP="00232784">
      <w:pPr>
        <w:spacing w:after="0" w:line="360" w:lineRule="auto"/>
        <w:jc w:val="both"/>
        <w:rPr>
          <w:rFonts w:ascii="Palatino Linotype" w:eastAsia="Times New Roman" w:hAnsi="Palatino Linotype" w:cs="Times New Roman"/>
          <w:sz w:val="24"/>
          <w:szCs w:val="24"/>
          <w:lang w:val="es-ES" w:eastAsia="es-ES"/>
        </w:rPr>
      </w:pPr>
      <w:r w:rsidRPr="00232784">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232784">
        <w:rPr>
          <w:rFonts w:ascii="Palatino Linotype" w:eastAsia="Times New Roman" w:hAnsi="Palatino Linotype" w:cs="Times New Roman"/>
          <w:sz w:val="24"/>
          <w:szCs w:val="24"/>
          <w:lang w:val="es-ES" w:eastAsia="es-ES"/>
        </w:rPr>
        <w:lastRenderedPageBreak/>
        <w:t>o no contener un nombre que identifique al solicitante o que permita tener certeza sobre su identidad.</w:t>
      </w:r>
    </w:p>
    <w:p w:rsidR="00232784" w:rsidRPr="00232784" w:rsidRDefault="00232784" w:rsidP="00232784">
      <w:pPr>
        <w:spacing w:after="0" w:line="360" w:lineRule="auto"/>
        <w:jc w:val="both"/>
        <w:rPr>
          <w:rFonts w:ascii="Palatino Linotype" w:eastAsia="Times New Roman" w:hAnsi="Palatino Linotype" w:cs="Arial"/>
          <w:sz w:val="24"/>
          <w:szCs w:val="24"/>
          <w:lang w:val="es-ES" w:eastAsia="es-ES"/>
        </w:rPr>
      </w:pPr>
    </w:p>
    <w:p w:rsidR="00232784" w:rsidRPr="00232784" w:rsidRDefault="00232784" w:rsidP="00232784">
      <w:pPr>
        <w:spacing w:after="0" w:line="360" w:lineRule="auto"/>
        <w:jc w:val="both"/>
        <w:rPr>
          <w:rFonts w:ascii="Palatino Linotype" w:eastAsia="Calibri" w:hAnsi="Palatino Linotype" w:cs="Arial"/>
          <w:lang w:val="es-ES"/>
        </w:rPr>
      </w:pPr>
      <w:r w:rsidRPr="00232784">
        <w:rPr>
          <w:rFonts w:ascii="Palatino Linotype" w:eastAsia="Calibri" w:hAnsi="Palatino Linotype" w:cs="Arial"/>
          <w:lang w:val="es-ES"/>
        </w:rPr>
        <w:t>En conclusión, se cubrieron los requisitos de procedencia y procedibilidad y conforme a las constancias que obran en el expediente.</w:t>
      </w:r>
    </w:p>
    <w:p w:rsidR="00232784" w:rsidRPr="00232784" w:rsidRDefault="00232784" w:rsidP="00705D1C">
      <w:pPr>
        <w:pStyle w:val="Sinespaciado"/>
        <w:spacing w:line="360" w:lineRule="auto"/>
        <w:jc w:val="both"/>
        <w:rPr>
          <w:rFonts w:ascii="Palatino Linotype" w:hAnsi="Palatino Linotype"/>
          <w:b/>
          <w:sz w:val="24"/>
          <w:szCs w:val="24"/>
        </w:rPr>
      </w:pPr>
    </w:p>
    <w:p w:rsidR="00705D1C" w:rsidRPr="0014447C" w:rsidRDefault="00232784"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23278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862C32"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 </w:t>
      </w:r>
      <w:r w:rsidR="00862C32">
        <w:rPr>
          <w:rFonts w:ascii="Palatino Linotype" w:hAnsi="Palatino Linotype"/>
          <w:sz w:val="24"/>
          <w:szCs w:val="24"/>
        </w:rPr>
        <w:t>que se le entregara la ficha curricular y el documento probatorio del último grado de estudios de los siguientes servidores públicos:</w:t>
      </w:r>
    </w:p>
    <w:p w:rsidR="00862C32" w:rsidRDefault="00862C32" w:rsidP="0014447C">
      <w:pPr>
        <w:pStyle w:val="Sinespaciado"/>
        <w:spacing w:line="360" w:lineRule="auto"/>
        <w:jc w:val="both"/>
        <w:rPr>
          <w:rFonts w:ascii="Palatino Linotype" w:hAnsi="Palatino Linotype"/>
          <w:sz w:val="24"/>
          <w:szCs w:val="24"/>
        </w:rPr>
      </w:pP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Presidente municipal.</w:t>
      </w: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Secretario del Ayuntamiento.</w:t>
      </w: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Tesorero municipal.</w:t>
      </w: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Director de Obras Públicas.</w:t>
      </w: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Director de Desarrollo Económico.</w:t>
      </w:r>
    </w:p>
    <w:p w:rsidR="00862C32" w:rsidRDefault="00862C32" w:rsidP="00862C32">
      <w:pPr>
        <w:pStyle w:val="Sinespaciado"/>
        <w:numPr>
          <w:ilvl w:val="0"/>
          <w:numId w:val="17"/>
        </w:numPr>
        <w:spacing w:line="360" w:lineRule="auto"/>
        <w:jc w:val="both"/>
        <w:rPr>
          <w:rFonts w:ascii="Palatino Linotype" w:hAnsi="Palatino Linotype"/>
          <w:sz w:val="24"/>
          <w:szCs w:val="24"/>
        </w:rPr>
      </w:pPr>
      <w:r>
        <w:rPr>
          <w:rFonts w:ascii="Palatino Linotype" w:hAnsi="Palatino Linotype"/>
          <w:sz w:val="24"/>
          <w:szCs w:val="24"/>
        </w:rPr>
        <w:t>Coordinador General de Mejora Regulatoria, Ecología, Desarrollo Urbano y Protección Civil.</w:t>
      </w:r>
    </w:p>
    <w:p w:rsidR="00862C32" w:rsidRDefault="00862C32" w:rsidP="0014447C">
      <w:pPr>
        <w:pStyle w:val="Sinespaciado"/>
        <w:spacing w:line="360" w:lineRule="auto"/>
        <w:jc w:val="both"/>
        <w:rPr>
          <w:rFonts w:ascii="Palatino Linotype" w:hAnsi="Palatino Linotype"/>
          <w:sz w:val="24"/>
          <w:szCs w:val="24"/>
        </w:rPr>
      </w:pPr>
    </w:p>
    <w:p w:rsidR="003E478A"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3E478A">
        <w:rPr>
          <w:rFonts w:ascii="Palatino Linotype" w:hAnsi="Palatino Linotype"/>
          <w:sz w:val="24"/>
          <w:szCs w:val="24"/>
        </w:rPr>
        <w:t>la presentación de los siguientes oficios:</w:t>
      </w:r>
    </w:p>
    <w:p w:rsidR="003E478A" w:rsidRDefault="003E478A" w:rsidP="0014447C">
      <w:pPr>
        <w:pStyle w:val="Sinespaciado"/>
        <w:spacing w:line="360" w:lineRule="auto"/>
        <w:jc w:val="both"/>
        <w:rPr>
          <w:rFonts w:ascii="Palatino Linotype" w:hAnsi="Palatino Linotype"/>
          <w:sz w:val="24"/>
          <w:szCs w:val="24"/>
        </w:rPr>
      </w:pPr>
    </w:p>
    <w:p w:rsidR="003E478A" w:rsidRDefault="00862C32" w:rsidP="003E478A">
      <w:pPr>
        <w:pStyle w:val="Sinespaciado"/>
        <w:numPr>
          <w:ilvl w:val="0"/>
          <w:numId w:val="16"/>
        </w:numPr>
        <w:spacing w:line="360" w:lineRule="auto"/>
        <w:jc w:val="both"/>
        <w:rPr>
          <w:rFonts w:ascii="Palatino Linotype" w:hAnsi="Palatino Linotype"/>
          <w:sz w:val="24"/>
          <w:szCs w:val="24"/>
        </w:rPr>
      </w:pPr>
      <w:r>
        <w:rPr>
          <w:rFonts w:ascii="Palatino Linotype" w:hAnsi="Palatino Linotype"/>
          <w:b/>
          <w:sz w:val="24"/>
          <w:szCs w:val="24"/>
        </w:rPr>
        <w:t>ANEXO 1.pdf</w:t>
      </w:r>
      <w:r w:rsidR="003E478A">
        <w:rPr>
          <w:rFonts w:ascii="Palatino Linotype" w:hAnsi="Palatino Linotype"/>
          <w:sz w:val="24"/>
          <w:szCs w:val="24"/>
        </w:rPr>
        <w:t xml:space="preserve">. Oficio </w:t>
      </w:r>
      <w:r w:rsidR="002141B4">
        <w:rPr>
          <w:rFonts w:ascii="Palatino Linotype" w:hAnsi="Palatino Linotype"/>
          <w:sz w:val="24"/>
          <w:szCs w:val="24"/>
        </w:rPr>
        <w:t xml:space="preserve">PMIX/DA/0117/2019 </w:t>
      </w:r>
      <w:r w:rsidR="003E478A">
        <w:rPr>
          <w:rFonts w:ascii="Palatino Linotype" w:hAnsi="Palatino Linotype"/>
          <w:sz w:val="24"/>
          <w:szCs w:val="24"/>
        </w:rPr>
        <w:t xml:space="preserve">remitido por </w:t>
      </w:r>
      <w:r w:rsidR="002141B4">
        <w:rPr>
          <w:rFonts w:ascii="Palatino Linotype" w:hAnsi="Palatino Linotype"/>
          <w:sz w:val="24"/>
          <w:szCs w:val="24"/>
        </w:rPr>
        <w:t xml:space="preserve">el Director de Administración en el que se anexan los currículos y documentos comprobatorios de último grado de estudio de los siguientes servidores </w:t>
      </w:r>
      <w:r w:rsidR="002141B4">
        <w:rPr>
          <w:rFonts w:ascii="Palatino Linotype" w:hAnsi="Palatino Linotype"/>
          <w:sz w:val="24"/>
          <w:szCs w:val="24"/>
        </w:rPr>
        <w:lastRenderedPageBreak/>
        <w:t xml:space="preserve">públicos: Presidente Municipal, Secretario del Ayuntamiento, Tesorero, Director de Fomento Económico, Turismo y Artesanal, Director de Ecología, Titular de la Unidad de Protección Civil, </w:t>
      </w:r>
      <w:r w:rsidR="009946D8">
        <w:rPr>
          <w:rFonts w:ascii="Palatino Linotype" w:hAnsi="Palatino Linotype"/>
          <w:sz w:val="24"/>
          <w:szCs w:val="24"/>
        </w:rPr>
        <w:t>Coordinador</w:t>
      </w:r>
      <w:r w:rsidR="002141B4">
        <w:rPr>
          <w:rFonts w:ascii="Palatino Linotype" w:hAnsi="Palatino Linotype"/>
          <w:sz w:val="24"/>
          <w:szCs w:val="24"/>
        </w:rPr>
        <w:t xml:space="preserve"> de la Mejora Regulatoria </w:t>
      </w:r>
      <w:r w:rsidR="009946D8">
        <w:rPr>
          <w:rFonts w:ascii="Palatino Linotype" w:hAnsi="Palatino Linotype"/>
          <w:sz w:val="24"/>
          <w:szCs w:val="24"/>
        </w:rPr>
        <w:t>y Director de Desarrollo Urbano y Obras Públicas. Todos los documentos se encuentran testados respecto a los datos personales de las personar referidas.</w:t>
      </w:r>
    </w:p>
    <w:p w:rsidR="00AE6B1E" w:rsidRDefault="009946D8" w:rsidP="003E478A">
      <w:pPr>
        <w:pStyle w:val="Sinespaciado"/>
        <w:numPr>
          <w:ilvl w:val="0"/>
          <w:numId w:val="16"/>
        </w:numPr>
        <w:spacing w:line="360" w:lineRule="auto"/>
        <w:jc w:val="both"/>
        <w:rPr>
          <w:rFonts w:ascii="Palatino Linotype" w:hAnsi="Palatino Linotype"/>
          <w:sz w:val="24"/>
          <w:szCs w:val="24"/>
        </w:rPr>
      </w:pPr>
      <w:r>
        <w:rPr>
          <w:rFonts w:ascii="Palatino Linotype" w:hAnsi="Palatino Linotype"/>
          <w:b/>
          <w:sz w:val="24"/>
          <w:szCs w:val="24"/>
        </w:rPr>
        <w:t>ANEXO 2.pdf</w:t>
      </w:r>
      <w:r w:rsidR="00AE6B1E" w:rsidRPr="00AE6B1E">
        <w:rPr>
          <w:rFonts w:ascii="Palatino Linotype" w:hAnsi="Palatino Linotype"/>
          <w:sz w:val="24"/>
          <w:szCs w:val="24"/>
        </w:rPr>
        <w:t>.</w:t>
      </w:r>
      <w:r w:rsidR="00AE6B1E">
        <w:rPr>
          <w:rFonts w:ascii="Palatino Linotype" w:hAnsi="Palatino Linotype"/>
          <w:sz w:val="24"/>
          <w:szCs w:val="24"/>
        </w:rPr>
        <w:t xml:space="preserve"> </w:t>
      </w:r>
      <w:r>
        <w:rPr>
          <w:rFonts w:ascii="Palatino Linotype" w:hAnsi="Palatino Linotype"/>
          <w:sz w:val="24"/>
          <w:szCs w:val="24"/>
        </w:rPr>
        <w:t xml:space="preserve">Acta de la Séptima Sesión Ordinaria del Comité de Transparencia del Sujeto Obligado por la cual se generó el Acuerdo UTAIPM/ 09/2019, con el que se aprueba clasificar los datos personales que aparecen en las documentales señaladas en el inciso anterior. </w:t>
      </w:r>
    </w:p>
    <w:p w:rsidR="003E478A" w:rsidRDefault="003E478A" w:rsidP="0014447C">
      <w:pPr>
        <w:pStyle w:val="Sinespaciado"/>
        <w:spacing w:line="360" w:lineRule="auto"/>
        <w:jc w:val="both"/>
        <w:rPr>
          <w:rFonts w:ascii="Palatino Linotype" w:hAnsi="Palatino Linotype"/>
          <w:sz w:val="24"/>
          <w:szCs w:val="24"/>
        </w:rPr>
      </w:pPr>
    </w:p>
    <w:p w:rsidR="008307E5" w:rsidRPr="00FD7EE2" w:rsidRDefault="008307E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dicha respuesta, el Recurrente consideró </w:t>
      </w:r>
      <w:r w:rsidR="00CA4860">
        <w:rPr>
          <w:rFonts w:ascii="Palatino Linotype" w:hAnsi="Palatino Linotype"/>
          <w:sz w:val="24"/>
          <w:szCs w:val="24"/>
        </w:rPr>
        <w:t xml:space="preserve">que su derecho a la información pública había sido conculcado por lo que interpuso el presente recurso de revisión </w:t>
      </w:r>
      <w:r w:rsidR="00BC4DED">
        <w:rPr>
          <w:rFonts w:ascii="Palatino Linotype" w:hAnsi="Palatino Linotype"/>
          <w:sz w:val="24"/>
          <w:szCs w:val="24"/>
        </w:rPr>
        <w:t xml:space="preserve">aduciendo que no se le había entregado la información solicitada y </w:t>
      </w:r>
      <w:r w:rsidR="00CD410C">
        <w:rPr>
          <w:rFonts w:ascii="Palatino Linotype" w:hAnsi="Palatino Linotype"/>
          <w:sz w:val="24"/>
          <w:szCs w:val="24"/>
        </w:rPr>
        <w:t>expresando como razones o motivos d</w:t>
      </w:r>
      <w:r w:rsidR="00BC4DED">
        <w:rPr>
          <w:rFonts w:ascii="Palatino Linotype" w:hAnsi="Palatino Linotype"/>
          <w:sz w:val="24"/>
          <w:szCs w:val="24"/>
        </w:rPr>
        <w:t>e la inconformidad lo siguiente</w:t>
      </w:r>
      <w:r w:rsidR="00CD410C">
        <w:rPr>
          <w:rFonts w:ascii="Palatino Linotype" w:hAnsi="Palatino Linotype"/>
          <w:sz w:val="24"/>
          <w:szCs w:val="24"/>
        </w:rPr>
        <w:t xml:space="preserve">: </w:t>
      </w:r>
      <w:r w:rsidRPr="008307E5">
        <w:rPr>
          <w:rFonts w:ascii="Palatino Linotype" w:hAnsi="Palatino Linotype"/>
          <w:i/>
          <w:sz w:val="24"/>
          <w:szCs w:val="24"/>
        </w:rPr>
        <w:t>“</w:t>
      </w:r>
      <w:r w:rsidR="00BC4DED" w:rsidRPr="00BC4DED">
        <w:rPr>
          <w:rFonts w:ascii="Palatino Linotype" w:hAnsi="Palatino Linotype"/>
          <w:i/>
          <w:sz w:val="24"/>
          <w:szCs w:val="24"/>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8307E5">
        <w:rPr>
          <w:rFonts w:ascii="Palatino Linotype" w:hAnsi="Palatino Linotype"/>
          <w:i/>
          <w:sz w:val="24"/>
          <w:szCs w:val="24"/>
        </w:rPr>
        <w:t>” (Sic)</w:t>
      </w:r>
      <w:r w:rsidR="006E2D42">
        <w:rPr>
          <w:rFonts w:ascii="Palatino Linotype" w:hAnsi="Palatino Linotype"/>
          <w:i/>
          <w:sz w:val="24"/>
          <w:szCs w:val="24"/>
        </w:rPr>
        <w:t>.</w:t>
      </w:r>
    </w:p>
    <w:p w:rsidR="00AB6FE4" w:rsidRDefault="00AB6FE4" w:rsidP="0014447C">
      <w:pPr>
        <w:pStyle w:val="Sinespaciado"/>
        <w:spacing w:line="360" w:lineRule="auto"/>
        <w:jc w:val="both"/>
        <w:rPr>
          <w:rFonts w:ascii="Palatino Linotype" w:hAnsi="Palatino Linotype"/>
          <w:sz w:val="24"/>
          <w:szCs w:val="24"/>
        </w:rPr>
      </w:pPr>
    </w:p>
    <w:p w:rsidR="00EC768B" w:rsidRPr="00B273B3" w:rsidRDefault="006E2D42" w:rsidP="002E0D6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w:t>
      </w:r>
      <w:r w:rsidR="00BC4DED">
        <w:rPr>
          <w:rFonts w:ascii="Palatino Linotype" w:hAnsi="Palatino Linotype"/>
          <w:sz w:val="24"/>
          <w:szCs w:val="24"/>
        </w:rPr>
        <w:t xml:space="preserve">rindió su Informe Justificado mediante el cual, de forma concisa, confirmó su respuesta y anexó nuevamente los archivos </w:t>
      </w:r>
      <w:r w:rsidR="00BC4DED" w:rsidRPr="00BC4DED">
        <w:rPr>
          <w:rFonts w:ascii="Palatino Linotype" w:hAnsi="Palatino Linotype"/>
          <w:b/>
          <w:sz w:val="24"/>
          <w:szCs w:val="24"/>
        </w:rPr>
        <w:t xml:space="preserve">“ANEXO </w:t>
      </w:r>
      <w:r w:rsidR="00BC4DED" w:rsidRPr="00BC4DED">
        <w:rPr>
          <w:rFonts w:ascii="Palatino Linotype" w:hAnsi="Palatino Linotype"/>
          <w:b/>
          <w:sz w:val="24"/>
          <w:szCs w:val="24"/>
        </w:rPr>
        <w:lastRenderedPageBreak/>
        <w:t>1.pdf”</w:t>
      </w:r>
      <w:r w:rsidR="00BC4DED">
        <w:rPr>
          <w:rFonts w:ascii="Palatino Linotype" w:hAnsi="Palatino Linotype"/>
          <w:sz w:val="24"/>
          <w:szCs w:val="24"/>
        </w:rPr>
        <w:t xml:space="preserve"> y </w:t>
      </w:r>
      <w:r w:rsidR="00BC4DED" w:rsidRPr="002E0D6D">
        <w:rPr>
          <w:rFonts w:ascii="Palatino Linotype" w:hAnsi="Palatino Linotype"/>
          <w:b/>
          <w:sz w:val="24"/>
          <w:szCs w:val="24"/>
        </w:rPr>
        <w:t>“ANEXO 2.pdf”</w:t>
      </w:r>
      <w:r w:rsidR="00BC4DED">
        <w:rPr>
          <w:rFonts w:ascii="Palatino Linotype" w:hAnsi="Palatino Linotype"/>
          <w:sz w:val="24"/>
          <w:szCs w:val="24"/>
        </w:rPr>
        <w:t xml:space="preserve">; documentos que fueron puestos a la vista del particular sin que emitiera pronunciamiento alguno al respecto durante el término concedido para ello. </w:t>
      </w:r>
    </w:p>
    <w:p w:rsidR="00EC768B" w:rsidRDefault="00EC768B" w:rsidP="00EC768B">
      <w:pPr>
        <w:pStyle w:val="Sinespaciado"/>
        <w:spacing w:line="360" w:lineRule="auto"/>
        <w:jc w:val="both"/>
        <w:rPr>
          <w:rFonts w:ascii="Palatino Linotype" w:hAnsi="Palatino Linotype"/>
          <w:sz w:val="24"/>
          <w:szCs w:val="24"/>
        </w:rPr>
      </w:pPr>
    </w:p>
    <w:p w:rsidR="002E0D6D" w:rsidRDefault="002E0D6D"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Ahora bien, este Instituto considera conveniente verificar si la información puesta a disposición del Recurrente es suficiente para colmar sus pretensiones, así como si las razones o motivos de inconformidad hechos valer por el particular son fundados.</w:t>
      </w:r>
    </w:p>
    <w:p w:rsidR="002E0D6D" w:rsidRDefault="002E0D6D" w:rsidP="00EC768B">
      <w:pPr>
        <w:pStyle w:val="Sinespaciado"/>
        <w:spacing w:line="360" w:lineRule="auto"/>
        <w:jc w:val="both"/>
        <w:rPr>
          <w:rFonts w:ascii="Palatino Linotype" w:hAnsi="Palatino Linotype"/>
          <w:sz w:val="24"/>
          <w:szCs w:val="24"/>
        </w:rPr>
      </w:pPr>
    </w:p>
    <w:p w:rsidR="002E0D6D" w:rsidRDefault="00A67E25"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es necesario señalar que el Sujeto Obligado remitió los currículos y documentos comprobatorios de los siguientes servidores públicos: Presidente Municipal, Secretario del Ayuntamiento, Tesorero, Director de Fomento Económico, Turismo y Artesanal, Director de Ecología, Titular de la Unidad de Protección Civil, Coordinador de la Mejora Regulatoria y Director de Desarrollo Urbano y Obras Públicas. Es decir, el Sujeto Obligado remitió la información </w:t>
      </w:r>
      <w:r w:rsidR="002714BF">
        <w:rPr>
          <w:rFonts w:ascii="Palatino Linotype" w:hAnsi="Palatino Linotype"/>
          <w:sz w:val="24"/>
          <w:szCs w:val="24"/>
        </w:rPr>
        <w:t>con la que cuenta de acuerdo a lo solicitado por el particular, en razón de que los cargos mencionados por el Recurrente son afines a los que se le proporcionaron desde la respuesta a su solicitud de información pública.</w:t>
      </w:r>
    </w:p>
    <w:p w:rsidR="002714BF" w:rsidRDefault="002714BF" w:rsidP="00EC768B">
      <w:pPr>
        <w:pStyle w:val="Sinespaciado"/>
        <w:spacing w:line="360" w:lineRule="auto"/>
        <w:jc w:val="both"/>
        <w:rPr>
          <w:rFonts w:ascii="Palatino Linotype" w:hAnsi="Palatino Linotype"/>
          <w:sz w:val="24"/>
          <w:szCs w:val="24"/>
        </w:rPr>
      </w:pPr>
    </w:p>
    <w:p w:rsidR="002714BF" w:rsidRDefault="002714BF"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Ahora bien, al analizar el acto impugnado y las razones o motivos de inconformidad argüidas por el hoy Recurrente, se observa que manifestó que no se le había hecho entrega de lo información solicitada, mientras que sus razones o motivos de inconformidad son la transcripción de los artículos 15 y 16 de la Ley de Transparencia y Acceso a la Información Pública del Estado de México y Municipios. Por lo que se puede concluir que los mismos son infundados en razón de lo siguiente:</w:t>
      </w:r>
    </w:p>
    <w:p w:rsidR="002714BF" w:rsidRDefault="002714BF" w:rsidP="00EC768B">
      <w:pPr>
        <w:pStyle w:val="Sinespaciado"/>
        <w:spacing w:line="360" w:lineRule="auto"/>
        <w:jc w:val="both"/>
        <w:rPr>
          <w:rFonts w:ascii="Palatino Linotype" w:hAnsi="Palatino Linotype"/>
          <w:sz w:val="24"/>
          <w:szCs w:val="24"/>
        </w:rPr>
      </w:pPr>
    </w:p>
    <w:p w:rsidR="002714BF" w:rsidRDefault="002714BF"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primer lugar, como ya quedó establecido, el Sujeto Obligado </w:t>
      </w:r>
      <w:r w:rsidR="004625A5">
        <w:rPr>
          <w:rFonts w:ascii="Palatino Linotype" w:hAnsi="Palatino Linotype"/>
          <w:sz w:val="24"/>
          <w:szCs w:val="24"/>
        </w:rPr>
        <w:t>hizo entrega de la información curricular y el título de los servidores públicos ya señalados desde el momento de responder la petición del particular, con los documentos que son del conocimiento de ambas partes y que se reproduce a continuación el relativo al Presidente Municipal:</w:t>
      </w:r>
    </w:p>
    <w:p w:rsidR="004625A5" w:rsidRDefault="004625A5" w:rsidP="00EC768B">
      <w:pPr>
        <w:pStyle w:val="Sinespaciado"/>
        <w:spacing w:line="360" w:lineRule="auto"/>
        <w:jc w:val="both"/>
        <w:rPr>
          <w:rFonts w:ascii="Palatino Linotype" w:hAnsi="Palatino Linotype"/>
          <w:sz w:val="24"/>
          <w:szCs w:val="24"/>
        </w:rPr>
      </w:pPr>
    </w:p>
    <w:p w:rsidR="004625A5" w:rsidRDefault="004625A5" w:rsidP="00EC768B">
      <w:pPr>
        <w:pStyle w:val="Sinespaciado"/>
        <w:spacing w:line="360" w:lineRule="auto"/>
        <w:jc w:val="both"/>
        <w:rPr>
          <w:rFonts w:ascii="Palatino Linotype" w:hAnsi="Palatino Linotype"/>
          <w:sz w:val="24"/>
          <w:szCs w:val="24"/>
        </w:rPr>
      </w:pPr>
      <w:r>
        <w:rPr>
          <w:noProof/>
          <w:lang w:eastAsia="es-MX"/>
        </w:rPr>
        <w:drawing>
          <wp:inline distT="0" distB="0" distL="0" distR="0" wp14:anchorId="73C29A39" wp14:editId="4A1773B9">
            <wp:extent cx="5800725" cy="30726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96" t="10288" r="32705" b="58260"/>
                    <a:stretch/>
                  </pic:blipFill>
                  <pic:spPr bwMode="auto">
                    <a:xfrm>
                      <a:off x="0" y="0"/>
                      <a:ext cx="5829380" cy="3087840"/>
                    </a:xfrm>
                    <a:prstGeom prst="rect">
                      <a:avLst/>
                    </a:prstGeom>
                    <a:ln>
                      <a:noFill/>
                    </a:ln>
                    <a:extLst>
                      <a:ext uri="{53640926-AAD7-44D8-BBD7-CCE9431645EC}">
                        <a14:shadowObscured xmlns:a14="http://schemas.microsoft.com/office/drawing/2010/main"/>
                      </a:ext>
                    </a:extLst>
                  </pic:spPr>
                </pic:pic>
              </a:graphicData>
            </a:graphic>
          </wp:inline>
        </w:drawing>
      </w:r>
    </w:p>
    <w:p w:rsidR="00A67E25" w:rsidRDefault="00A67E25" w:rsidP="00EC768B">
      <w:pPr>
        <w:pStyle w:val="Sinespaciado"/>
        <w:spacing w:line="360" w:lineRule="auto"/>
        <w:jc w:val="both"/>
        <w:rPr>
          <w:rFonts w:ascii="Palatino Linotype" w:hAnsi="Palatino Linotype"/>
          <w:sz w:val="24"/>
          <w:szCs w:val="24"/>
        </w:rPr>
      </w:pPr>
    </w:p>
    <w:p w:rsidR="004625A5" w:rsidRDefault="004625A5"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respecta al comprobante de estudios de este mismo servidor público, el Sujeto Obligado remitió el </w:t>
      </w:r>
      <w:r w:rsidR="005442BB">
        <w:rPr>
          <w:rFonts w:ascii="Palatino Linotype" w:hAnsi="Palatino Linotype"/>
          <w:sz w:val="24"/>
          <w:szCs w:val="24"/>
        </w:rPr>
        <w:t>Título Profesional del servidor público en comento.</w:t>
      </w:r>
    </w:p>
    <w:p w:rsidR="002E0D6D" w:rsidRDefault="002E0D6D" w:rsidP="00EC768B">
      <w:pPr>
        <w:pStyle w:val="Sinespaciado"/>
        <w:spacing w:line="360" w:lineRule="auto"/>
        <w:jc w:val="both"/>
        <w:rPr>
          <w:rFonts w:ascii="Palatino Linotype" w:hAnsi="Palatino Linotype"/>
          <w:sz w:val="24"/>
          <w:szCs w:val="24"/>
        </w:rPr>
      </w:pPr>
    </w:p>
    <w:p w:rsidR="002E0D6D" w:rsidRDefault="00E84080"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este punto, es necesario resaltar que es viable mantener visible la fotografía en los documentos que comprueben el último grado de estudios de los servidores públicos </w:t>
      </w:r>
      <w:r>
        <w:rPr>
          <w:rFonts w:ascii="Palatino Linotype" w:hAnsi="Palatino Linotype"/>
          <w:sz w:val="24"/>
          <w:szCs w:val="24"/>
        </w:rPr>
        <w:lastRenderedPageBreak/>
        <w:t>en atención a lo dispuesto por el Criterio 15/17 emitido por el Inst</w:t>
      </w:r>
      <w:r w:rsidR="00477109">
        <w:rPr>
          <w:rFonts w:ascii="Palatino Linotype" w:hAnsi="Palatino Linotype"/>
          <w:sz w:val="24"/>
          <w:szCs w:val="24"/>
        </w:rPr>
        <w:t>ituto Nacional de Transparencia, Acceso a la Información y Protección de Datos Personales, en el que se establece lo siguiente:</w:t>
      </w:r>
    </w:p>
    <w:p w:rsidR="00477109" w:rsidRDefault="00477109" w:rsidP="00EC768B">
      <w:pPr>
        <w:pStyle w:val="Sinespaciado"/>
        <w:spacing w:line="360" w:lineRule="auto"/>
        <w:jc w:val="both"/>
        <w:rPr>
          <w:rFonts w:ascii="Palatino Linotype" w:hAnsi="Palatino Linotype"/>
          <w:sz w:val="24"/>
          <w:szCs w:val="24"/>
        </w:rPr>
      </w:pPr>
    </w:p>
    <w:p w:rsidR="00477109" w:rsidRPr="00477109" w:rsidRDefault="00477109" w:rsidP="00477109">
      <w:pPr>
        <w:pStyle w:val="Sinespaciado"/>
        <w:ind w:left="567" w:right="567"/>
        <w:jc w:val="both"/>
        <w:rPr>
          <w:rFonts w:ascii="Palatino Linotype" w:hAnsi="Palatino Linotype"/>
          <w:i/>
        </w:rPr>
      </w:pPr>
      <w:r w:rsidRPr="00477109">
        <w:rPr>
          <w:rFonts w:ascii="Palatino Linotype" w:hAnsi="Palatino Linotype"/>
          <w:b/>
          <w:i/>
        </w:rPr>
        <w:t>FOTOGRAFÍA EN TÍTULO O CÉDULA PROFESIONAL ES DE ACCESO PÚBLICO.</w:t>
      </w:r>
      <w:r w:rsidRPr="00477109">
        <w:rPr>
          <w:rFonts w:ascii="Palatino Linotype" w:hAnsi="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477109" w:rsidRPr="00477109" w:rsidRDefault="00477109" w:rsidP="00477109">
      <w:pPr>
        <w:pStyle w:val="Sinespaciado"/>
        <w:ind w:left="567" w:right="567"/>
        <w:jc w:val="both"/>
        <w:rPr>
          <w:rFonts w:ascii="Palatino Linotype" w:hAnsi="Palatino Linotype"/>
          <w:i/>
        </w:rPr>
      </w:pPr>
    </w:p>
    <w:p w:rsidR="00477109" w:rsidRPr="00477109" w:rsidRDefault="00477109" w:rsidP="00477109">
      <w:pPr>
        <w:pStyle w:val="Sinespaciado"/>
        <w:ind w:left="567" w:right="567"/>
        <w:jc w:val="both"/>
        <w:rPr>
          <w:rFonts w:ascii="Palatino Linotype" w:hAnsi="Palatino Linotype"/>
          <w:i/>
        </w:rPr>
      </w:pPr>
    </w:p>
    <w:p w:rsidR="00477109" w:rsidRPr="00477109" w:rsidRDefault="00477109" w:rsidP="00477109">
      <w:pPr>
        <w:pStyle w:val="Sinespaciado"/>
        <w:ind w:left="567" w:right="567"/>
        <w:jc w:val="both"/>
        <w:rPr>
          <w:rFonts w:ascii="Palatino Linotype" w:hAnsi="Palatino Linotype"/>
          <w:b/>
          <w:i/>
        </w:rPr>
      </w:pPr>
      <w:r w:rsidRPr="00477109">
        <w:rPr>
          <w:rFonts w:ascii="Palatino Linotype" w:hAnsi="Palatino Linotype"/>
          <w:b/>
          <w:i/>
        </w:rPr>
        <w:t>Resoluciones:</w:t>
      </w:r>
    </w:p>
    <w:p w:rsidR="00477109" w:rsidRPr="00477109" w:rsidRDefault="00477109" w:rsidP="00477109">
      <w:pPr>
        <w:pStyle w:val="Sinespaciado"/>
        <w:ind w:left="567" w:right="567"/>
        <w:jc w:val="both"/>
        <w:rPr>
          <w:rFonts w:ascii="Palatino Linotype" w:hAnsi="Palatino Linotype"/>
          <w:i/>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3777/16.</w:t>
      </w:r>
      <w:r w:rsidRPr="00477109">
        <w:rPr>
          <w:rFonts w:ascii="Palatino Linotype" w:hAnsi="Palatino Linotype"/>
          <w:i/>
        </w:rPr>
        <w:t xml:space="preserve"> Secretaría de Comunicaciones y Transportes. 07 de diciembre de 2016. Por unanimidad. Comisionada Ponente María Patricia Kurczyn Villalobos.</w:t>
      </w:r>
    </w:p>
    <w:p w:rsidR="00477109" w:rsidRPr="00477109" w:rsidRDefault="00477109" w:rsidP="00477109">
      <w:pPr>
        <w:pStyle w:val="Sinespaciado"/>
        <w:ind w:left="567" w:right="567"/>
        <w:jc w:val="both"/>
        <w:rPr>
          <w:rFonts w:ascii="Palatino Linotype" w:hAnsi="Palatino Linotype"/>
          <w:i/>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0047/17 y acumulado.</w:t>
      </w:r>
      <w:r w:rsidRPr="00477109">
        <w:rPr>
          <w:rFonts w:ascii="Palatino Linotype" w:hAnsi="Palatino Linotype"/>
          <w:i/>
        </w:rPr>
        <w:t xml:space="preserve"> Instituto Federal de Telecomunicaciones. 01 de marzo del 2017. Por unanimidad. Comisionado Ponente Rosendoevgueni Monterrey Chepov.</w:t>
      </w:r>
    </w:p>
    <w:p w:rsidR="00477109" w:rsidRDefault="00477109" w:rsidP="00477109">
      <w:pPr>
        <w:pStyle w:val="Sinespaciado"/>
        <w:ind w:left="567" w:right="567"/>
        <w:jc w:val="both"/>
        <w:rPr>
          <w:rFonts w:ascii="Palatino Linotype" w:hAnsi="Palatino Linotype"/>
          <w:sz w:val="24"/>
          <w:szCs w:val="24"/>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1189/17.</w:t>
      </w:r>
      <w:r w:rsidRPr="00477109">
        <w:rPr>
          <w:rFonts w:ascii="Palatino Linotype" w:hAnsi="Palatino Linotype"/>
          <w:i/>
        </w:rPr>
        <w:t xml:space="preserve"> Servicio de Información Agroalimentaria y Pesquera. 03 de mayo de 2017. Por mayoría, con voto disidente del Comisionado Joel Salas Suárez. Comisionada Ponente Ximena Puente de la Mora.</w:t>
      </w:r>
    </w:p>
    <w:p w:rsidR="00477109" w:rsidRDefault="00477109" w:rsidP="00EC768B">
      <w:pPr>
        <w:pStyle w:val="Sinespaciado"/>
        <w:spacing w:line="360" w:lineRule="auto"/>
        <w:jc w:val="both"/>
        <w:rPr>
          <w:rFonts w:ascii="Palatino Linotype" w:hAnsi="Palatino Linotype"/>
          <w:sz w:val="24"/>
          <w:szCs w:val="24"/>
        </w:rPr>
      </w:pPr>
    </w:p>
    <w:p w:rsidR="00224F48" w:rsidRDefault="00224F48" w:rsidP="00EC768B">
      <w:pPr>
        <w:pStyle w:val="Sinespaciado"/>
        <w:spacing w:line="360" w:lineRule="auto"/>
        <w:jc w:val="both"/>
        <w:rPr>
          <w:rFonts w:ascii="Palatino Linotype" w:hAnsi="Palatino Linotype"/>
          <w:sz w:val="24"/>
          <w:szCs w:val="24"/>
        </w:rPr>
      </w:pPr>
      <w:r>
        <w:rPr>
          <w:rFonts w:ascii="Palatino Linotype" w:hAnsi="Palatino Linotype"/>
          <w:sz w:val="24"/>
          <w:szCs w:val="24"/>
        </w:rPr>
        <w:t>No es de soslayarse el hecho de que el Sujeto Obligado anexó a su respuesta el Acta de la Séptima Sesión Ordinaria del Comité de Transparencia del Sujeto Obligado, en la que consta el Acuerdo UTAIPEM/09/2019</w:t>
      </w:r>
      <w:r w:rsidR="005F1E25">
        <w:rPr>
          <w:rFonts w:ascii="Palatino Linotype" w:hAnsi="Palatino Linotype"/>
          <w:sz w:val="24"/>
          <w:szCs w:val="24"/>
        </w:rPr>
        <w:t xml:space="preserve">, en la que se acordó la protección de los datos personales de los servidores públicos aludidos en la respuesta del Sujeto Obligado, lo cual da sustento a las versiones públicas de los documentos remitidos, por lo que se considera que el Sujeto Obligado colmó las pretensiones del Recurrente mediante la presentación de los archivos denominados </w:t>
      </w:r>
      <w:r w:rsidR="005F1E25" w:rsidRPr="00EA2A31">
        <w:rPr>
          <w:rFonts w:ascii="Palatino Linotype" w:hAnsi="Palatino Linotype"/>
          <w:b/>
          <w:sz w:val="24"/>
          <w:szCs w:val="24"/>
        </w:rPr>
        <w:t>“ANEXO 1.pdf”</w:t>
      </w:r>
      <w:r w:rsidR="005F1E25">
        <w:rPr>
          <w:rFonts w:ascii="Palatino Linotype" w:hAnsi="Palatino Linotype"/>
          <w:sz w:val="24"/>
          <w:szCs w:val="24"/>
        </w:rPr>
        <w:t xml:space="preserve"> y </w:t>
      </w:r>
      <w:r w:rsidR="005F1E25" w:rsidRPr="00EA2A31">
        <w:rPr>
          <w:rFonts w:ascii="Palatino Linotype" w:hAnsi="Palatino Linotype"/>
          <w:b/>
          <w:sz w:val="24"/>
          <w:szCs w:val="24"/>
        </w:rPr>
        <w:t xml:space="preserve">“ANEXO </w:t>
      </w:r>
      <w:r w:rsidR="005F1E25" w:rsidRPr="00EA2A31">
        <w:rPr>
          <w:rFonts w:ascii="Palatino Linotype" w:hAnsi="Palatino Linotype"/>
          <w:b/>
          <w:sz w:val="24"/>
          <w:szCs w:val="24"/>
        </w:rPr>
        <w:lastRenderedPageBreak/>
        <w:t>2.pdf”</w:t>
      </w:r>
      <w:r w:rsidR="005F1E25">
        <w:rPr>
          <w:rFonts w:ascii="Palatino Linotype" w:hAnsi="Palatino Linotype"/>
          <w:sz w:val="24"/>
          <w:szCs w:val="24"/>
        </w:rPr>
        <w:t>.</w:t>
      </w:r>
      <w:r w:rsidR="00A9736A">
        <w:rPr>
          <w:rFonts w:ascii="Palatino Linotype" w:hAnsi="Palatino Linotype"/>
          <w:sz w:val="24"/>
          <w:szCs w:val="24"/>
        </w:rPr>
        <w:t xml:space="preserve"> Sin </w:t>
      </w:r>
      <w:r w:rsidR="00E27A7A">
        <w:rPr>
          <w:rFonts w:ascii="Palatino Linotype" w:hAnsi="Palatino Linotype"/>
          <w:sz w:val="24"/>
          <w:szCs w:val="24"/>
        </w:rPr>
        <w:t>embargo, se observa que faltó</w:t>
      </w:r>
      <w:r w:rsidR="00A9736A">
        <w:rPr>
          <w:rFonts w:ascii="Palatino Linotype" w:hAnsi="Palatino Linotype"/>
          <w:sz w:val="24"/>
          <w:szCs w:val="24"/>
        </w:rPr>
        <w:t xml:space="preserve"> testar algunos datos personales en las cédulas profesionales que fueron puestas a la vista del solicitante.</w:t>
      </w:r>
    </w:p>
    <w:p w:rsidR="00224F48" w:rsidRDefault="00224F48" w:rsidP="00EC768B">
      <w:pPr>
        <w:pStyle w:val="Sinespaciado"/>
        <w:spacing w:line="360" w:lineRule="auto"/>
        <w:jc w:val="both"/>
        <w:rPr>
          <w:rFonts w:ascii="Palatino Linotype" w:hAnsi="Palatino Linotype"/>
          <w:sz w:val="24"/>
          <w:szCs w:val="24"/>
        </w:rPr>
      </w:pPr>
    </w:p>
    <w:p w:rsidR="00224F48" w:rsidRPr="00224F48" w:rsidRDefault="00477109" w:rsidP="00224F4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respecto a las razones o motivos de </w:t>
      </w:r>
      <w:r w:rsidR="005442BB">
        <w:rPr>
          <w:rFonts w:ascii="Palatino Linotype" w:hAnsi="Palatino Linotype"/>
          <w:sz w:val="24"/>
          <w:szCs w:val="24"/>
        </w:rPr>
        <w:t>inconformidad, se advierte que l</w:t>
      </w:r>
      <w:r>
        <w:rPr>
          <w:rFonts w:ascii="Palatino Linotype" w:hAnsi="Palatino Linotype"/>
          <w:sz w:val="24"/>
          <w:szCs w:val="24"/>
        </w:rPr>
        <w:t>os mismos no contravienen ningún argumento o documento presentado por el Recurrente; en consecuencia, no queda claro cuáles fueron los actos realizados por el Sujeto</w:t>
      </w:r>
      <w:r w:rsidR="001F0451">
        <w:rPr>
          <w:rFonts w:ascii="Palatino Linotype" w:hAnsi="Palatino Linotype"/>
          <w:sz w:val="24"/>
          <w:szCs w:val="24"/>
        </w:rPr>
        <w:t xml:space="preserve"> Obligado que hayan vulnerado su</w:t>
      </w:r>
      <w:r>
        <w:rPr>
          <w:rFonts w:ascii="Palatino Linotype" w:hAnsi="Palatino Linotype"/>
          <w:sz w:val="24"/>
          <w:szCs w:val="24"/>
        </w:rPr>
        <w:t xml:space="preserve"> derecho a la </w:t>
      </w:r>
      <w:r w:rsidR="001F0451">
        <w:rPr>
          <w:rFonts w:ascii="Palatino Linotype" w:hAnsi="Palatino Linotype"/>
          <w:sz w:val="24"/>
          <w:szCs w:val="24"/>
        </w:rPr>
        <w:t>información p</w:t>
      </w:r>
      <w:r w:rsidR="00224F48">
        <w:rPr>
          <w:rFonts w:ascii="Palatino Linotype" w:hAnsi="Palatino Linotype"/>
          <w:sz w:val="24"/>
          <w:szCs w:val="24"/>
        </w:rPr>
        <w:t xml:space="preserve">ública. </w:t>
      </w:r>
      <w:r w:rsidR="00224F48" w:rsidRPr="00224F48">
        <w:rPr>
          <w:rFonts w:ascii="Palatino Linotype" w:hAnsi="Palatino Linotype"/>
          <w:sz w:val="24"/>
          <w:szCs w:val="24"/>
        </w:rPr>
        <w:t>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224F48" w:rsidRPr="00224F48" w:rsidRDefault="00224F48" w:rsidP="00224F48">
      <w:pPr>
        <w:spacing w:after="0" w:line="360" w:lineRule="auto"/>
        <w:jc w:val="both"/>
        <w:rPr>
          <w:rFonts w:ascii="Palatino Linotype" w:hAnsi="Palatino Linotype"/>
          <w:sz w:val="24"/>
          <w:szCs w:val="24"/>
        </w:rPr>
      </w:pPr>
    </w:p>
    <w:p w:rsidR="00224F48" w:rsidRPr="00224F48" w:rsidRDefault="00224F48" w:rsidP="00224F48">
      <w:pPr>
        <w:spacing w:after="0" w:line="240" w:lineRule="auto"/>
        <w:ind w:left="567" w:right="567"/>
        <w:jc w:val="both"/>
        <w:rPr>
          <w:rFonts w:ascii="Palatino Linotype" w:hAnsi="Palatino Linotype"/>
          <w:b/>
          <w:i/>
        </w:rPr>
      </w:pPr>
      <w:r w:rsidRPr="00224F48">
        <w:rPr>
          <w:rFonts w:ascii="Palatino Linotype" w:hAnsi="Palatino Linotype"/>
          <w:b/>
          <w:i/>
        </w:rPr>
        <w:t>CONCEPTOS DE VIOLACIÓN O AGRAVIOS. SON INOPERANTES CUANDO LOS ARGUMENTOS EXPUESTOS POR EL QUEJOSO O EL RECURRENTE SON AMBIGUOS Y SUPERFICIALES.</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Los actos de autoridad y las sentencias están investidos de una presunción de validez que debe ser destruida. Por tanto, </w:t>
      </w:r>
      <w:r w:rsidRPr="00224F48">
        <w:rPr>
          <w:rFonts w:ascii="Palatino Linotype" w:hAnsi="Palatino Linotype"/>
          <w:b/>
          <w:i/>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224F48">
        <w:rPr>
          <w:rFonts w:ascii="Palatino Linotype" w:hAnsi="Palatino Linotype"/>
          <w:i/>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lastRenderedPageBreak/>
        <w:t>CUARTO TRIBUNAL COLEGIADO EN MATERIA ADMINISTRATIVA DEL PRIMER CIRCUITO.</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Amparo en revisión 43/2006. Juan Silva Rodríguez y otros. 22 de febrero de 2006. Unanimidad de votos. Ponente: Jean Claude Tron Petit. Secretaria: Claudia Patricia Peraza Espinoza.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Amparo directo 443/2005. Servicios Corporativos Cosmos, S.A. de C.V. 1o. de marzo de 2006. Unanimidad de votos. Ponente: Jean Claude Tron Petit. Secretario: Alfredo A. Martínez Jiménez.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Amparo directo 125/2006. Víctor Hugo Reyes Monterrubio. 31 de mayo de 2006. Unanimidad de votos. Ponente: Jean Claude Tron Petit. Secretario: Alfredo A. Martínez Jiménez.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rPr>
      </w:pPr>
      <w:r w:rsidRPr="00224F48">
        <w:rPr>
          <w:rFonts w:ascii="Palatino Linotype" w:hAnsi="Palatino Linotype"/>
          <w:i/>
        </w:rPr>
        <w:t>Incidente de suspensión (revisión) 380/2006. Director General Jurídico y de Gobierno en la Delegación Tlalpan. 11 de octubre de 2006. Unanimidad de votos. Ponente: Jesús Antonio Nazar Sevilla. Secretaria: Indira Martínez Fernández.</w:t>
      </w:r>
    </w:p>
    <w:p w:rsidR="00224F48" w:rsidRPr="00224F48" w:rsidRDefault="00224F48" w:rsidP="00224F48">
      <w:pPr>
        <w:spacing w:after="0" w:line="360" w:lineRule="auto"/>
        <w:jc w:val="both"/>
        <w:rPr>
          <w:rFonts w:ascii="Palatino Linotype" w:hAnsi="Palatino Linotype"/>
          <w:sz w:val="24"/>
          <w:szCs w:val="24"/>
        </w:rPr>
      </w:pPr>
    </w:p>
    <w:p w:rsidR="00224F48" w:rsidRPr="00224F48" w:rsidRDefault="00224F48" w:rsidP="00224F48">
      <w:pPr>
        <w:spacing w:after="0" w:line="360" w:lineRule="auto"/>
        <w:jc w:val="both"/>
        <w:rPr>
          <w:rFonts w:ascii="Palatino Linotype" w:hAnsi="Palatino Linotype"/>
          <w:sz w:val="24"/>
          <w:szCs w:val="24"/>
        </w:rPr>
      </w:pPr>
      <w:r w:rsidRPr="00224F48">
        <w:rPr>
          <w:rFonts w:ascii="Palatino Linotype" w:hAnsi="Palatino Linotype"/>
          <w:sz w:val="24"/>
          <w:szCs w:val="24"/>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224F48" w:rsidRPr="00224F48" w:rsidRDefault="00224F48" w:rsidP="00224F48">
      <w:pPr>
        <w:spacing w:after="0" w:line="360" w:lineRule="auto"/>
        <w:jc w:val="both"/>
        <w:rPr>
          <w:rFonts w:ascii="Palatino Linotype" w:hAnsi="Palatino Linotype"/>
          <w:sz w:val="24"/>
          <w:szCs w:val="24"/>
        </w:rPr>
      </w:pPr>
    </w:p>
    <w:p w:rsidR="00224F48" w:rsidRPr="00224F48" w:rsidRDefault="00224F48" w:rsidP="00224F48">
      <w:pPr>
        <w:spacing w:after="0" w:line="240" w:lineRule="auto"/>
        <w:ind w:left="567" w:right="567"/>
        <w:jc w:val="both"/>
        <w:rPr>
          <w:rFonts w:ascii="Palatino Linotype" w:hAnsi="Palatino Linotype"/>
          <w:b/>
          <w:i/>
        </w:rPr>
      </w:pPr>
      <w:r w:rsidRPr="00224F48">
        <w:rPr>
          <w:rFonts w:ascii="Palatino Linotype" w:hAnsi="Palatino Linotype"/>
          <w:b/>
          <w:i/>
        </w:rPr>
        <w:t>AGRAVIOS, LO QUE DEBE CONSIDERARSE COMO TALES.</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w:t>
      </w:r>
      <w:r w:rsidRPr="00224F48">
        <w:rPr>
          <w:rFonts w:ascii="Palatino Linotype" w:hAnsi="Palatino Linotype"/>
          <w:b/>
          <w:i/>
          <w:u w:val="single"/>
        </w:rPr>
        <w:t xml:space="preserve">no pueden considerarse como agravios la simple manifestación u opinión del </w:t>
      </w:r>
      <w:r w:rsidRPr="00224F48">
        <w:rPr>
          <w:rFonts w:ascii="Palatino Linotype" w:hAnsi="Palatino Linotype"/>
          <w:b/>
          <w:i/>
          <w:u w:val="single"/>
        </w:rPr>
        <w:lastRenderedPageBreak/>
        <w:t>recurrente de inconformidad con el sentido de la sentencia recurrida por considerarla ilegal, ya que él mismo debe impugnar con razonamientos lo que la hayan fundado</w:t>
      </w:r>
      <w:r w:rsidRPr="00224F48">
        <w:rPr>
          <w:rFonts w:ascii="Palatino Linotype" w:hAnsi="Palatino Linotype"/>
          <w:i/>
        </w:rPr>
        <w:t xml:space="preserve">. </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i/>
        </w:rPr>
      </w:pPr>
      <w:r w:rsidRPr="00224F48">
        <w:rPr>
          <w:rFonts w:ascii="Palatino Linotype" w:hAnsi="Palatino Linotype"/>
          <w:i/>
        </w:rPr>
        <w:t>PRIMER TRIBUNAL COLEGIADO DEL SEPTIMO CIRCUITO.</w:t>
      </w:r>
    </w:p>
    <w:p w:rsidR="00224F48" w:rsidRPr="00224F48" w:rsidRDefault="00224F48" w:rsidP="00224F48">
      <w:pPr>
        <w:spacing w:after="0" w:line="240" w:lineRule="auto"/>
        <w:ind w:left="567" w:right="567"/>
        <w:jc w:val="both"/>
        <w:rPr>
          <w:rFonts w:ascii="Palatino Linotype" w:hAnsi="Palatino Linotype"/>
          <w:i/>
        </w:rPr>
      </w:pPr>
    </w:p>
    <w:p w:rsidR="00224F48" w:rsidRPr="00224F48" w:rsidRDefault="00224F48" w:rsidP="00224F48">
      <w:pPr>
        <w:spacing w:after="0" w:line="240" w:lineRule="auto"/>
        <w:ind w:left="567" w:right="567"/>
        <w:jc w:val="both"/>
        <w:rPr>
          <w:rFonts w:ascii="Palatino Linotype" w:hAnsi="Palatino Linotype"/>
          <w:sz w:val="24"/>
          <w:szCs w:val="24"/>
        </w:rPr>
      </w:pPr>
      <w:r w:rsidRPr="00224F48">
        <w:rPr>
          <w:rFonts w:ascii="Palatino Linotype" w:hAnsi="Palatino Linotype"/>
          <w:i/>
        </w:rPr>
        <w:t>Incidente 563/87. Jorge Orlando Cuallo. 20 de enero de 1988. Unanimidad de votos. Ponente: Tomás Enrique Ochoa Moguel. Secretario: Héctor Riveros Caraza.</w:t>
      </w:r>
    </w:p>
    <w:p w:rsidR="00477109" w:rsidRDefault="00477109" w:rsidP="00EC768B">
      <w:pPr>
        <w:pStyle w:val="Sinespaciado"/>
        <w:spacing w:line="360" w:lineRule="auto"/>
        <w:jc w:val="both"/>
        <w:rPr>
          <w:rFonts w:ascii="Palatino Linotype" w:hAnsi="Palatino Linotype"/>
          <w:sz w:val="24"/>
          <w:szCs w:val="24"/>
        </w:rPr>
      </w:pPr>
    </w:p>
    <w:p w:rsidR="00C50006" w:rsidRDefault="00C50006" w:rsidP="00C50006">
      <w:pPr>
        <w:pStyle w:val="Sinespaciado"/>
        <w:spacing w:line="360" w:lineRule="auto"/>
        <w:jc w:val="both"/>
        <w:rPr>
          <w:rFonts w:ascii="Palatino Linotype" w:hAnsi="Palatino Linotype"/>
          <w:sz w:val="24"/>
          <w:szCs w:val="24"/>
        </w:rPr>
      </w:pPr>
      <w:r>
        <w:rPr>
          <w:rFonts w:ascii="Palatino Linotype" w:hAnsi="Palatino Linotype"/>
          <w:sz w:val="24"/>
          <w:szCs w:val="24"/>
        </w:rPr>
        <w:t>No obstante lo anterior, toda vez que este Instituto advirtió que la información entregada por el Sujeto Obligado no es suficiente para colmar las pretensiones del Recurrente, es dable suplir la deficiencia de la queja del particular en apego a lo establecido en el artículo 13 de la Ley de la Materia</w:t>
      </w:r>
      <w:r>
        <w:rPr>
          <w:rStyle w:val="Refdenotaalpie"/>
          <w:rFonts w:ascii="Palatino Linotype" w:hAnsi="Palatino Linotype"/>
          <w:sz w:val="24"/>
          <w:szCs w:val="24"/>
        </w:rPr>
        <w:footnoteReference w:id="2"/>
      </w:r>
      <w:r>
        <w:rPr>
          <w:rFonts w:ascii="Palatino Linotype" w:hAnsi="Palatino Linotype"/>
          <w:sz w:val="24"/>
          <w:szCs w:val="24"/>
        </w:rPr>
        <w:t>, por lo que se considera que los motivos de inconformidad son parcialmente fundados en razón de que existe la fuente obligacional que constriñe al Director de Ecología a contar con Título Profesional, como se establece en el artículo 96 Nonies de la Ley Orgánica Municipal del Estado de México, como se observa a continuación:</w:t>
      </w:r>
    </w:p>
    <w:p w:rsidR="00C50006" w:rsidRDefault="00C50006" w:rsidP="00C50006">
      <w:pPr>
        <w:pStyle w:val="Sinespaciado"/>
        <w:spacing w:line="360" w:lineRule="auto"/>
        <w:jc w:val="both"/>
        <w:rPr>
          <w:rFonts w:ascii="Palatino Linotype" w:hAnsi="Palatino Linotype"/>
          <w:sz w:val="24"/>
          <w:szCs w:val="24"/>
        </w:rPr>
      </w:pPr>
    </w:p>
    <w:p w:rsidR="00C50006" w:rsidRPr="00C50006" w:rsidRDefault="00C50006" w:rsidP="00C50006">
      <w:pPr>
        <w:pStyle w:val="Sinespaciado"/>
        <w:ind w:left="567" w:right="567"/>
        <w:jc w:val="both"/>
        <w:rPr>
          <w:rFonts w:ascii="Palatino Linotype" w:hAnsi="Palatino Linotype"/>
          <w:i/>
        </w:rPr>
      </w:pPr>
      <w:r w:rsidRPr="00C50006">
        <w:rPr>
          <w:rFonts w:ascii="Palatino Linotype" w:hAnsi="Palatino Linotype"/>
          <w:b/>
          <w:i/>
        </w:rPr>
        <w:t>Artículo 96. Nonies.</w:t>
      </w:r>
      <w:r w:rsidRPr="00C50006">
        <w:rPr>
          <w:rFonts w:ascii="Palatino Linotype" w:hAnsi="Palatino Linotype"/>
          <w:i/>
        </w:rPr>
        <w:t xml:space="preserve"> </w:t>
      </w:r>
      <w:r w:rsidRPr="00002017">
        <w:rPr>
          <w:rFonts w:ascii="Palatino Linotype" w:hAnsi="Palatino Linotype"/>
          <w:b/>
          <w:i/>
          <w:u w:val="single"/>
        </w:rPr>
        <w:t>El Director de Ecología o el Titular de la Unidad Administrativa equivalente</w:t>
      </w:r>
      <w:r w:rsidRPr="00C50006">
        <w:rPr>
          <w:rFonts w:ascii="Palatino Linotype" w:hAnsi="Palatino Linotype"/>
          <w:i/>
        </w:rPr>
        <w:t xml:space="preserve">, además de los requisitos establecidos en el artículo 32 de esta Ley, </w:t>
      </w:r>
      <w:r w:rsidRPr="00002017">
        <w:rPr>
          <w:rFonts w:ascii="Palatino Linotype" w:hAnsi="Palatino Linotype"/>
          <w:b/>
          <w:i/>
          <w:u w:val="single"/>
        </w:rPr>
        <w:t>requiere contar con título profesional en el área de biología-agronomía-administración pública</w:t>
      </w:r>
      <w:r w:rsidRPr="00C50006">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p>
    <w:p w:rsidR="00C50006" w:rsidRDefault="00C50006" w:rsidP="00C50006">
      <w:pPr>
        <w:pStyle w:val="Sinespaciado"/>
        <w:spacing w:line="360" w:lineRule="auto"/>
        <w:jc w:val="both"/>
        <w:rPr>
          <w:rFonts w:ascii="Palatino Linotype" w:hAnsi="Palatino Linotype"/>
          <w:sz w:val="24"/>
          <w:szCs w:val="24"/>
        </w:rPr>
      </w:pPr>
    </w:p>
    <w:p w:rsidR="002F2C1F" w:rsidRDefault="00002017" w:rsidP="00C5000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caso en concreto, se debe resaltar que el Sujeto Obligado remitió </w:t>
      </w:r>
      <w:r w:rsidR="00447801">
        <w:rPr>
          <w:rFonts w:ascii="Palatino Linotype" w:hAnsi="Palatino Linotype"/>
          <w:sz w:val="24"/>
          <w:szCs w:val="24"/>
        </w:rPr>
        <w:t xml:space="preserve">certificado de secundaria del C. Juan Cruz Velázquez, quien se desempeña como Director de </w:t>
      </w:r>
      <w:r w:rsidR="00447801">
        <w:rPr>
          <w:rFonts w:ascii="Palatino Linotype" w:hAnsi="Palatino Linotype"/>
          <w:sz w:val="24"/>
          <w:szCs w:val="24"/>
        </w:rPr>
        <w:lastRenderedPageBreak/>
        <w:t xml:space="preserve">Ecología, </w:t>
      </w:r>
      <w:r w:rsidR="002F2C1F">
        <w:rPr>
          <w:rFonts w:ascii="Palatino Linotype" w:hAnsi="Palatino Linotype"/>
          <w:sz w:val="24"/>
          <w:szCs w:val="24"/>
        </w:rPr>
        <w:t>como se observa en la página oficial del H. Ayuntamiento de Ixtlahuaca y consta en la siguiente imagen:</w:t>
      </w:r>
    </w:p>
    <w:p w:rsidR="002F2C1F" w:rsidRDefault="002F2C1F" w:rsidP="00C50006">
      <w:pPr>
        <w:pStyle w:val="Sinespaciado"/>
        <w:spacing w:line="360" w:lineRule="auto"/>
        <w:jc w:val="both"/>
        <w:rPr>
          <w:rFonts w:ascii="Palatino Linotype" w:hAnsi="Palatino Linotype"/>
          <w:sz w:val="24"/>
          <w:szCs w:val="24"/>
        </w:rPr>
      </w:pPr>
    </w:p>
    <w:p w:rsidR="002F2C1F" w:rsidRDefault="002F2C1F" w:rsidP="002F2C1F">
      <w:pPr>
        <w:pStyle w:val="Sinespaciado"/>
        <w:spacing w:line="360" w:lineRule="auto"/>
        <w:jc w:val="center"/>
        <w:rPr>
          <w:rFonts w:ascii="Palatino Linotype" w:hAnsi="Palatino Linotype"/>
          <w:sz w:val="24"/>
          <w:szCs w:val="24"/>
        </w:rPr>
      </w:pPr>
      <w:r>
        <w:rPr>
          <w:noProof/>
          <w:lang w:eastAsia="es-MX"/>
        </w:rPr>
        <w:drawing>
          <wp:inline distT="0" distB="0" distL="0" distR="0" wp14:anchorId="4C777560" wp14:editId="17956392">
            <wp:extent cx="3589252" cy="1857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72" t="37331" r="39484" b="40917"/>
                    <a:stretch/>
                  </pic:blipFill>
                  <pic:spPr bwMode="auto">
                    <a:xfrm>
                      <a:off x="0" y="0"/>
                      <a:ext cx="3607496" cy="1866816"/>
                    </a:xfrm>
                    <a:prstGeom prst="rect">
                      <a:avLst/>
                    </a:prstGeom>
                    <a:ln>
                      <a:noFill/>
                    </a:ln>
                    <a:extLst>
                      <a:ext uri="{53640926-AAD7-44D8-BBD7-CCE9431645EC}">
                        <a14:shadowObscured xmlns:a14="http://schemas.microsoft.com/office/drawing/2010/main"/>
                      </a:ext>
                    </a:extLst>
                  </pic:spPr>
                </pic:pic>
              </a:graphicData>
            </a:graphic>
          </wp:inline>
        </w:drawing>
      </w:r>
    </w:p>
    <w:p w:rsidR="002F2C1F" w:rsidRDefault="002F2C1F" w:rsidP="00C50006">
      <w:pPr>
        <w:pStyle w:val="Sinespaciado"/>
        <w:spacing w:line="360" w:lineRule="auto"/>
        <w:jc w:val="both"/>
        <w:rPr>
          <w:rFonts w:ascii="Palatino Linotype" w:hAnsi="Palatino Linotype"/>
          <w:sz w:val="24"/>
          <w:szCs w:val="24"/>
        </w:rPr>
      </w:pPr>
    </w:p>
    <w:p w:rsidR="002F2C1F" w:rsidRDefault="002F2C1F" w:rsidP="002F2C1F">
      <w:pPr>
        <w:pStyle w:val="Sinespaciado"/>
        <w:spacing w:line="360" w:lineRule="auto"/>
        <w:jc w:val="both"/>
        <w:rPr>
          <w:rFonts w:ascii="Palatino Linotype" w:hAnsi="Palatino Linotype"/>
          <w:sz w:val="24"/>
          <w:szCs w:val="24"/>
        </w:rPr>
      </w:pPr>
      <w:r>
        <w:rPr>
          <w:rFonts w:ascii="Palatino Linotype" w:hAnsi="Palatino Linotype"/>
          <w:sz w:val="24"/>
          <w:szCs w:val="24"/>
        </w:rPr>
        <w:t>P</w:t>
      </w:r>
      <w:r w:rsidR="00447801">
        <w:rPr>
          <w:rFonts w:ascii="Palatino Linotype" w:hAnsi="Palatino Linotype"/>
          <w:sz w:val="24"/>
          <w:szCs w:val="24"/>
        </w:rPr>
        <w:t xml:space="preserve">or lo que se colige que, al ser un requisito establecido por la Ley Orgánica Municipal, </w:t>
      </w:r>
      <w:r>
        <w:rPr>
          <w:rFonts w:ascii="Palatino Linotype" w:hAnsi="Palatino Linotype"/>
          <w:sz w:val="24"/>
          <w:szCs w:val="24"/>
        </w:rPr>
        <w:t>el Sujeto Obligado debe</w:t>
      </w:r>
      <w:r w:rsidR="00447801">
        <w:rPr>
          <w:rFonts w:ascii="Palatino Linotype" w:hAnsi="Palatino Linotype"/>
          <w:sz w:val="24"/>
          <w:szCs w:val="24"/>
        </w:rPr>
        <w:t xml:space="preserve"> contar entre sus archivos con el Título o Cédula Profesional en las áreas especificadas por el art</w:t>
      </w:r>
      <w:r>
        <w:rPr>
          <w:rFonts w:ascii="Palatino Linotype" w:hAnsi="Palatino Linotype"/>
          <w:sz w:val="24"/>
          <w:szCs w:val="24"/>
        </w:rPr>
        <w:t>ículo supra indicado, puesto que la Ley del Trabajo de los Servidores Públicos del Estado de México y Municipio establece que para ingresar al servicio público se requiere lo siguiente:</w:t>
      </w:r>
    </w:p>
    <w:p w:rsidR="002F2C1F" w:rsidRDefault="002F2C1F" w:rsidP="002F2C1F">
      <w:pPr>
        <w:pStyle w:val="Sinespaciado"/>
        <w:spacing w:line="360" w:lineRule="auto"/>
        <w:jc w:val="both"/>
        <w:rPr>
          <w:rFonts w:ascii="Palatino Linotype" w:hAnsi="Palatino Linotype"/>
          <w:sz w:val="24"/>
          <w:szCs w:val="24"/>
        </w:rPr>
      </w:pP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b/>
          <w:bCs/>
          <w:i/>
        </w:rPr>
        <w:t xml:space="preserve">ARTÍCULO 47. </w:t>
      </w:r>
      <w:r w:rsidRPr="001D6D43">
        <w:rPr>
          <w:rFonts w:ascii="Palatino Linotype" w:hAnsi="Palatino Linotype"/>
          <w:i/>
        </w:rPr>
        <w:t>Para ingresar al servicio público se requiere:</w:t>
      </w:r>
    </w:p>
    <w:p w:rsidR="002F2C1F" w:rsidRPr="002F2C1F" w:rsidRDefault="002F2C1F" w:rsidP="002F2C1F">
      <w:pPr>
        <w:pStyle w:val="Sinespaciado"/>
        <w:ind w:left="567" w:right="567"/>
        <w:jc w:val="both"/>
        <w:rPr>
          <w:rFonts w:ascii="Palatino Linotype" w:hAnsi="Palatino Linotype"/>
          <w:i/>
        </w:rPr>
      </w:pPr>
      <w:r w:rsidRPr="001D6D43">
        <w:rPr>
          <w:rFonts w:ascii="Palatino Linotype" w:hAnsi="Palatino Linotype"/>
          <w:i/>
        </w:rPr>
        <w:t xml:space="preserve">I. </w:t>
      </w:r>
      <w:r w:rsidRPr="002F2C1F">
        <w:rPr>
          <w:rFonts w:ascii="Palatino Linotype" w:hAnsi="Palatino Linotype"/>
          <w:i/>
        </w:rPr>
        <w:t>Presentar una solicitud utilizando la forma oficial que se autorice por la institución pública o dependencia correspondiente;</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II. Ser de nacionalidad mexicana, con la excepción prevista en el artículo 17 de la presente ley;</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III. Estar en pleno ejercicio de sus derechos civiles y políticos, en su caso;</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IV. Acreditar, cuando proceda, el cumplimiento de la Ley del Servicio Militar Nacional;</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V. Derogada.</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VI. No haber sido separado anteriormente del servicio por las causas previstas en la fracción V del artículo 89 y en el artículo 93 de la presente ley;</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VII. Tener buena salud, lo que se comprobará con los certificados médicos correspondientes, en la forma en que se establezca en cada institución pública;</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lastRenderedPageBreak/>
        <w:t>VIII. Cumplir con los requisitos que se establezcan para los diferentes puestos;</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 xml:space="preserve">IX. </w:t>
      </w:r>
      <w:r w:rsidRPr="001D6D43">
        <w:rPr>
          <w:rFonts w:ascii="Palatino Linotype" w:hAnsi="Palatino Linotype"/>
          <w:b/>
          <w:i/>
          <w:u w:val="single"/>
        </w:rPr>
        <w:t>Acreditar por medio de los exámenes correspondientes los conocimientos y aptitudes necesarios para el desempeño del puesto</w:t>
      </w:r>
      <w:r w:rsidRPr="001D6D43">
        <w:rPr>
          <w:rFonts w:ascii="Palatino Linotype" w:hAnsi="Palatino Linotype"/>
          <w:i/>
        </w:rPr>
        <w:t>; y</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X. No estar inhabilitado para el ejercicio del servicio público.</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XI. Presentar certificado expedido por la Unidad del Registro de Deudores Alimentarios</w:t>
      </w:r>
    </w:p>
    <w:p w:rsidR="002F2C1F" w:rsidRPr="001D6D43" w:rsidRDefault="002F2C1F" w:rsidP="002F2C1F">
      <w:pPr>
        <w:pStyle w:val="Sinespaciado"/>
        <w:ind w:left="567" w:right="567"/>
        <w:jc w:val="both"/>
        <w:rPr>
          <w:rFonts w:ascii="Palatino Linotype" w:hAnsi="Palatino Linotype"/>
          <w:i/>
        </w:rPr>
      </w:pPr>
      <w:r w:rsidRPr="001D6D43">
        <w:rPr>
          <w:rFonts w:ascii="Palatino Linotype" w:hAnsi="Palatino Linotype"/>
          <w:i/>
        </w:rPr>
        <w:t>Morosos en el que conste, si se encuentra inscrito o no en el mismo.</w:t>
      </w:r>
    </w:p>
    <w:p w:rsidR="002F2C1F" w:rsidRPr="001D6D43" w:rsidRDefault="002F2C1F" w:rsidP="002F2C1F">
      <w:pPr>
        <w:pStyle w:val="Sinespaciado"/>
        <w:ind w:left="567" w:right="567"/>
        <w:jc w:val="both"/>
        <w:rPr>
          <w:rFonts w:ascii="Palatino Linotype" w:hAnsi="Palatino Linotype"/>
          <w:i/>
        </w:rPr>
      </w:pPr>
    </w:p>
    <w:p w:rsidR="002F2C1F" w:rsidRDefault="002F2C1F" w:rsidP="002F2C1F">
      <w:pPr>
        <w:pStyle w:val="Sinespaciado"/>
        <w:ind w:left="567" w:right="567"/>
        <w:jc w:val="both"/>
        <w:rPr>
          <w:rFonts w:ascii="Palatino Linotype" w:hAnsi="Palatino Linotype"/>
          <w:sz w:val="23"/>
          <w:szCs w:val="23"/>
        </w:rPr>
      </w:pPr>
      <w:r w:rsidRPr="001D6D43">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F2C1F" w:rsidRPr="00DB5C15" w:rsidRDefault="002F2C1F" w:rsidP="002F2C1F">
      <w:pPr>
        <w:pStyle w:val="Sinespaciado"/>
        <w:spacing w:line="360" w:lineRule="auto"/>
        <w:jc w:val="both"/>
        <w:rPr>
          <w:rFonts w:ascii="Palatino Linotype" w:hAnsi="Palatino Linotype"/>
          <w:sz w:val="24"/>
          <w:szCs w:val="24"/>
        </w:rPr>
      </w:pPr>
    </w:p>
    <w:p w:rsidR="002F2C1F" w:rsidRDefault="002F2C1F" w:rsidP="002F2C1F">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Asimismo, la fracción XVII del artículo 98</w:t>
      </w:r>
      <w:r w:rsidRPr="00DB5C15">
        <w:rPr>
          <w:rStyle w:val="Refdenotaalpie"/>
          <w:rFonts w:ascii="Palatino Linotype" w:hAnsi="Palatino Linotype"/>
          <w:sz w:val="24"/>
          <w:szCs w:val="24"/>
        </w:rPr>
        <w:footnoteReference w:id="3"/>
      </w:r>
      <w:r w:rsidRPr="00DB5C15">
        <w:rPr>
          <w:rFonts w:ascii="Palatino Linotype" w:hAnsi="Palatino Linotype"/>
          <w:sz w:val="24"/>
          <w:szCs w:val="24"/>
        </w:rPr>
        <w:t xml:space="preserve"> de la Ley en cita constriñe al Sujeto Obligado a integrar los expedientes de los servidores públicos, por lo cual, de la interpretación sistemática de los artículos referidos, se tiene que los servidores públicos deberán presentar una solicitud y acreditar ante la institución los conocimientos y aptitudes necesarios para el desempeño del puesto, de lo que puede derivarse que en la solicitud normalmente se incluyen reseñas de los puestos desempeñados anteriormente y de su trayectoria académica, lo cual también es útil para acreditar los conocimientos que se requieren para cada puesto; por lo que, en el caso de que los servidores públicos de los que no fueron entregados los documentos en los que conste su último grado de estudios , el Sujeto Obligado puede contar con dicho documento toda vez que está obligado a integrar el expediente respectivos de cada uno de sus servidores públicos, en el que puede encontrarse el documento con el </w:t>
      </w:r>
      <w:r w:rsidRPr="00DB5C15">
        <w:rPr>
          <w:rFonts w:ascii="Palatino Linotype" w:hAnsi="Palatino Linotype"/>
          <w:sz w:val="24"/>
          <w:szCs w:val="24"/>
        </w:rPr>
        <w:lastRenderedPageBreak/>
        <w:t>que hayan acreditado poseer los conocimientos necesarios para ejercer el cargo o puesto que están cubriendo.</w:t>
      </w:r>
    </w:p>
    <w:p w:rsidR="00B47319" w:rsidRDefault="00B47319" w:rsidP="002F2C1F">
      <w:pPr>
        <w:pStyle w:val="Sinespaciado"/>
        <w:spacing w:line="360" w:lineRule="auto"/>
        <w:jc w:val="both"/>
        <w:rPr>
          <w:rFonts w:ascii="Palatino Linotype" w:hAnsi="Palatino Linotype"/>
          <w:sz w:val="24"/>
          <w:szCs w:val="24"/>
        </w:rPr>
      </w:pPr>
    </w:p>
    <w:p w:rsidR="00B47319" w:rsidRPr="00DB5C15" w:rsidRDefault="00B47319" w:rsidP="002F2C1F">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se observa que las cédula</w:t>
      </w:r>
      <w:r w:rsidR="0071217A">
        <w:rPr>
          <w:rFonts w:ascii="Palatino Linotype" w:hAnsi="Palatino Linotype"/>
          <w:sz w:val="24"/>
          <w:szCs w:val="24"/>
        </w:rPr>
        <w:t>s</w:t>
      </w:r>
      <w:r>
        <w:rPr>
          <w:rFonts w:ascii="Palatino Linotype" w:hAnsi="Palatino Linotype"/>
          <w:sz w:val="24"/>
          <w:szCs w:val="24"/>
        </w:rPr>
        <w:t xml:space="preserve"> profesionales del Tesorero Municipal y del Director de Desarrollo Urbano</w:t>
      </w:r>
      <w:r w:rsidR="0071217A">
        <w:rPr>
          <w:rFonts w:ascii="Palatino Linotype" w:hAnsi="Palatino Linotype"/>
          <w:sz w:val="24"/>
          <w:szCs w:val="24"/>
        </w:rPr>
        <w:t xml:space="preserve"> y Obras Públicas fueron testadas erróneamente, pues mientras que se omitió testar la firma del titular y el código de barras en dicho documento; se testó el número de cédula profesional, dato que debe ser visible para estar en posibilidad de verificar la validez del documento en cita.</w:t>
      </w:r>
    </w:p>
    <w:p w:rsidR="002F2C1F" w:rsidRPr="00DB5C15" w:rsidRDefault="002F2C1F" w:rsidP="002F2C1F">
      <w:pPr>
        <w:pStyle w:val="Sinespaciado"/>
        <w:spacing w:line="360" w:lineRule="auto"/>
        <w:jc w:val="both"/>
        <w:rPr>
          <w:rFonts w:ascii="Palatino Linotype" w:hAnsi="Palatino Linotype"/>
          <w:sz w:val="24"/>
          <w:szCs w:val="24"/>
        </w:rPr>
      </w:pPr>
    </w:p>
    <w:p w:rsidR="002F2C1F" w:rsidRDefault="002F2C1F" w:rsidP="002F2C1F">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En razón de lo anterior, este Instituto considera que los motivos de inconformidad son parcialmente fundados</w:t>
      </w:r>
      <w:r w:rsidR="00E366DD">
        <w:rPr>
          <w:rFonts w:ascii="Palatino Linotype" w:hAnsi="Palatino Linotype"/>
          <w:sz w:val="24"/>
          <w:szCs w:val="24"/>
        </w:rPr>
        <w:t xml:space="preserve">, </w:t>
      </w:r>
      <w:r w:rsidRPr="00DB5C15">
        <w:rPr>
          <w:rFonts w:ascii="Palatino Linotype" w:hAnsi="Palatino Linotype"/>
          <w:sz w:val="24"/>
          <w:szCs w:val="24"/>
        </w:rPr>
        <w:t xml:space="preserve">por lo que es procedente modificar la respuesta del Sujeto </w:t>
      </w:r>
      <w:r>
        <w:rPr>
          <w:rFonts w:ascii="Palatino Linotype" w:hAnsi="Palatino Linotype"/>
          <w:sz w:val="24"/>
          <w:szCs w:val="24"/>
        </w:rPr>
        <w:t xml:space="preserve">Obligado </w:t>
      </w:r>
      <w:r w:rsidR="00E02E71">
        <w:rPr>
          <w:rFonts w:ascii="Palatino Linotype" w:hAnsi="Palatino Linotype"/>
          <w:sz w:val="24"/>
          <w:szCs w:val="24"/>
        </w:rPr>
        <w:t>y ordenar la entrega del documento en el que conste el último grado de estudios</w:t>
      </w:r>
      <w:r w:rsidRPr="00DB5C15">
        <w:rPr>
          <w:rFonts w:ascii="Palatino Linotype" w:hAnsi="Palatino Linotype"/>
          <w:sz w:val="24"/>
          <w:szCs w:val="24"/>
        </w:rPr>
        <w:t xml:space="preserve"> del </w:t>
      </w:r>
      <w:r w:rsidR="00E366DD">
        <w:rPr>
          <w:rFonts w:ascii="Palatino Linotype" w:hAnsi="Palatino Linotype"/>
          <w:sz w:val="24"/>
          <w:szCs w:val="24"/>
        </w:rPr>
        <w:t>Director de Ecología</w:t>
      </w:r>
      <w:r w:rsidR="0071217A">
        <w:rPr>
          <w:rFonts w:ascii="Palatino Linotype" w:hAnsi="Palatino Linotype"/>
          <w:sz w:val="24"/>
          <w:szCs w:val="24"/>
        </w:rPr>
        <w:t>, así como las cédulas profesionales del Tesorero Municipal y Director de Desarrollo Urbano y Obras Públicas</w:t>
      </w:r>
      <w:r w:rsidRPr="00DB5C15">
        <w:rPr>
          <w:rFonts w:ascii="Palatino Linotype" w:hAnsi="Palatino Linotype"/>
          <w:sz w:val="24"/>
          <w:szCs w:val="24"/>
        </w:rPr>
        <w:t>; lo anterior en versión pública de ser necesario.</w:t>
      </w:r>
    </w:p>
    <w:p w:rsidR="00E366DD" w:rsidRDefault="00E366DD" w:rsidP="002F2C1F">
      <w:pPr>
        <w:pStyle w:val="Sinespaciado"/>
        <w:spacing w:line="360" w:lineRule="auto"/>
        <w:jc w:val="both"/>
        <w:rPr>
          <w:rFonts w:ascii="Palatino Linotype" w:hAnsi="Palatino Linotype"/>
          <w:sz w:val="24"/>
          <w:szCs w:val="24"/>
        </w:rPr>
      </w:pPr>
    </w:p>
    <w:p w:rsidR="00E366DD" w:rsidRDefault="00E366DD" w:rsidP="00E366DD">
      <w:pPr>
        <w:pStyle w:val="Sinespaciado"/>
        <w:spacing w:line="360" w:lineRule="auto"/>
        <w:jc w:val="both"/>
        <w:rPr>
          <w:rFonts w:ascii="Palatino Linotype" w:hAnsi="Palatino Linotype"/>
          <w:sz w:val="24"/>
          <w:szCs w:val="24"/>
        </w:rPr>
      </w:pPr>
      <w:r w:rsidRPr="000526BF">
        <w:rPr>
          <w:rFonts w:ascii="Palatino Linotype" w:hAnsi="Palatino Linotype"/>
          <w:sz w:val="24"/>
          <w:szCs w:val="24"/>
          <w:lang w:val="es-ES_tradnl"/>
        </w:rPr>
        <w:t>Finalmente</w:t>
      </w:r>
      <w:r w:rsidRPr="000526BF">
        <w:rPr>
          <w:rFonts w:ascii="Palatino Linotype" w:hAnsi="Palatino Linotype"/>
          <w:sz w:val="24"/>
          <w:szCs w:val="24"/>
        </w:rPr>
        <w:t>, no pasa inadvertido para esta Ponencia Resolutora el hecho de que el Sujeto Obligado</w:t>
      </w:r>
      <w:r>
        <w:rPr>
          <w:rFonts w:ascii="Palatino Linotype" w:hAnsi="Palatino Linotype"/>
          <w:sz w:val="24"/>
          <w:szCs w:val="24"/>
        </w:rPr>
        <w:t>, al momento de dar respuesta a la solicitud de información, dejó visible</w:t>
      </w:r>
      <w:r w:rsidRPr="000526BF">
        <w:rPr>
          <w:rFonts w:ascii="Palatino Linotype" w:hAnsi="Palatino Linotype"/>
          <w:sz w:val="24"/>
          <w:szCs w:val="24"/>
        </w:rPr>
        <w:t xml:space="preserve"> datos que pueden considerarse información confidencial, lo que, en estricto sentido, podría ser considerado como infracciones a la </w:t>
      </w:r>
      <w:r w:rsidRPr="000526BF">
        <w:rPr>
          <w:rFonts w:ascii="Palatino Linotype" w:hAnsi="Palatino Linotype"/>
          <w:sz w:val="24"/>
          <w:szCs w:val="24"/>
          <w:lang w:eastAsia="es-ES_tradnl"/>
        </w:rPr>
        <w:t xml:space="preserve">Ley de Transparencia y Acceso a la </w:t>
      </w:r>
      <w:r w:rsidRPr="000526BF">
        <w:rPr>
          <w:rFonts w:ascii="Palatino Linotype" w:hAnsi="Palatino Linotype"/>
          <w:sz w:val="24"/>
          <w:szCs w:val="24"/>
        </w:rPr>
        <w:t>Información</w:t>
      </w:r>
      <w:r w:rsidRPr="000526BF">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Municipios; sin embargo, si bien </w:t>
      </w:r>
      <w:r>
        <w:rPr>
          <w:rFonts w:ascii="Palatino Linotype" w:hAnsi="Palatino Linotype"/>
          <w:sz w:val="24"/>
          <w:szCs w:val="24"/>
          <w:lang w:eastAsia="es-ES_tradnl"/>
        </w:rPr>
        <w:t xml:space="preserve">es cierto que </w:t>
      </w:r>
      <w:r w:rsidRPr="000526BF">
        <w:rPr>
          <w:rFonts w:ascii="Palatino Linotype" w:eastAsia="Arial Unicode MS" w:hAnsi="Palatino Linotype"/>
          <w:sz w:val="24"/>
          <w:szCs w:val="24"/>
        </w:rPr>
        <w:t xml:space="preserve">la imposición de medidas de apremio al Sujeto Obligado no es materia del presente medio de impugnación, también lo es que, </w:t>
      </w:r>
      <w:r w:rsidRPr="000526BF">
        <w:rPr>
          <w:rFonts w:ascii="Palatino Linotype" w:eastAsia="Arial Unicode MS" w:hAnsi="Palatino Linotype"/>
          <w:sz w:val="24"/>
          <w:szCs w:val="24"/>
        </w:rPr>
        <w:lastRenderedPageBreak/>
        <w:t xml:space="preserve">de conformidad con lo establecido en el artículo 36 fracción X de la Ley de la materia, </w:t>
      </w:r>
      <w:r w:rsidRPr="000526BF">
        <w:rPr>
          <w:rFonts w:ascii="Palatino Linotype" w:hAnsi="Palatino Linotype"/>
          <w:b/>
          <w:sz w:val="24"/>
          <w:szCs w:val="24"/>
        </w:rPr>
        <w:t xml:space="preserve">se ordena dar vista al </w:t>
      </w:r>
      <w:r w:rsidRPr="000526BF">
        <w:rPr>
          <w:rFonts w:ascii="Palatino Linotype" w:hAnsi="Palatino Linotype"/>
          <w:b/>
          <w:sz w:val="24"/>
          <w:szCs w:val="24"/>
          <w:lang w:eastAsia="es-ES_tradnl"/>
        </w:rPr>
        <w:t>Titular de la Contraloría Interna y Órgano de Control y Vigilancia de este Instituto</w:t>
      </w:r>
      <w:r w:rsidRPr="000526BF">
        <w:rPr>
          <w:rFonts w:ascii="Palatino Linotype" w:hAnsi="Palatino Linotype"/>
          <w:sz w:val="24"/>
          <w:szCs w:val="24"/>
          <w:lang w:eastAsia="es-ES_tradnl"/>
        </w:rPr>
        <w:t>, de conformidad con el artículo 190 de la Ley de Transparencia y Acceso a la Información Pública del Estado de México y Municipios, a efecto de que determine lo conducente</w:t>
      </w:r>
      <w:r w:rsidRPr="000526BF">
        <w:rPr>
          <w:rFonts w:ascii="Palatino Linotype" w:hAnsi="Palatino Linotype"/>
          <w:sz w:val="24"/>
          <w:szCs w:val="24"/>
        </w:rPr>
        <w:t>.</w:t>
      </w:r>
    </w:p>
    <w:p w:rsidR="00E366DD" w:rsidRPr="00DB5C15" w:rsidRDefault="00E366DD" w:rsidP="002F2C1F">
      <w:pPr>
        <w:pStyle w:val="Sinespaciado"/>
        <w:spacing w:line="360" w:lineRule="auto"/>
        <w:jc w:val="both"/>
        <w:rPr>
          <w:rFonts w:ascii="Palatino Linotype" w:hAnsi="Palatino Linotype"/>
          <w:sz w:val="24"/>
          <w:szCs w:val="24"/>
        </w:rPr>
      </w:pPr>
    </w:p>
    <w:p w:rsidR="00E366DD" w:rsidRDefault="00E366DD" w:rsidP="00E366DD">
      <w:pPr>
        <w:spacing w:after="0" w:line="360" w:lineRule="auto"/>
        <w:jc w:val="both"/>
        <w:rPr>
          <w:rFonts w:ascii="Palatino Linotype" w:hAnsi="Palatino Linotype" w:cs="Arial"/>
          <w:b/>
          <w:i/>
          <w:sz w:val="26"/>
          <w:szCs w:val="26"/>
          <w:u w:val="single"/>
        </w:rPr>
      </w:pPr>
    </w:p>
    <w:p w:rsidR="00E366DD" w:rsidRPr="00D323BC" w:rsidRDefault="00E366DD" w:rsidP="00E366DD">
      <w:pPr>
        <w:spacing w:after="0" w:line="360" w:lineRule="auto"/>
        <w:jc w:val="both"/>
        <w:rPr>
          <w:rFonts w:ascii="Palatino Linotype" w:hAnsi="Palatino Linotype" w:cs="Arial"/>
          <w:b/>
          <w:i/>
          <w:sz w:val="26"/>
          <w:szCs w:val="26"/>
          <w:u w:val="single"/>
        </w:rPr>
      </w:pPr>
      <w:r w:rsidRPr="00D323BC">
        <w:rPr>
          <w:rFonts w:ascii="Palatino Linotype" w:hAnsi="Palatino Linotype" w:cs="Arial"/>
          <w:b/>
          <w:i/>
          <w:sz w:val="26"/>
          <w:szCs w:val="26"/>
          <w:u w:val="single"/>
        </w:rPr>
        <w:t>DE LA VERSIÓN PÚBLICA.</w:t>
      </w: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E366DD" w:rsidRPr="00D323BC" w:rsidRDefault="00E366DD" w:rsidP="00E366DD">
      <w:pPr>
        <w:spacing w:after="0" w:line="360" w:lineRule="auto"/>
        <w:jc w:val="both"/>
        <w:rPr>
          <w:rFonts w:ascii="Palatino Linotype" w:hAnsi="Palatino Linotype" w:cs="Arial"/>
          <w:sz w:val="24"/>
          <w:szCs w:val="24"/>
        </w:rPr>
      </w:pP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Artículo 3.</w:t>
      </w:r>
      <w:r w:rsidRPr="00D323BC">
        <w:rPr>
          <w:rFonts w:ascii="Palatino Linotype" w:hAnsi="Palatino Linotype" w:cs="Arial"/>
          <w:i/>
        </w:rPr>
        <w:t xml:space="preserve"> Para los efectos de la presente Ley se entenderá por:</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IX. Datos personales:</w:t>
      </w:r>
      <w:r w:rsidRPr="00D323BC">
        <w:rPr>
          <w:rFonts w:ascii="Palatino Linotype" w:hAnsi="Palatino Linotype" w:cs="Arial"/>
          <w:i/>
        </w:rPr>
        <w:t xml:space="preserve"> La información concerniente a una persona, identificada o identificable según lo dispuesto por la Ley de Protección de Datos Personales del Estado de México; </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XX.</w:t>
      </w:r>
      <w:r w:rsidRPr="00D323BC">
        <w:rPr>
          <w:rFonts w:ascii="Palatino Linotype" w:hAnsi="Palatino Linotype" w:cs="Arial"/>
          <w:i/>
        </w:rPr>
        <w:t xml:space="preserve"> </w:t>
      </w:r>
      <w:r w:rsidRPr="00D323BC">
        <w:rPr>
          <w:rFonts w:ascii="Palatino Linotype" w:hAnsi="Palatino Linotype" w:cs="Arial"/>
          <w:b/>
          <w:i/>
        </w:rPr>
        <w:t>Información clasificada:</w:t>
      </w:r>
      <w:r w:rsidRPr="00D323BC">
        <w:rPr>
          <w:rFonts w:ascii="Palatino Linotype" w:hAnsi="Palatino Linotype" w:cs="Arial"/>
          <w:i/>
        </w:rPr>
        <w:t xml:space="preserve"> Aquella considerada por la presente Ley como reservada o confidencial;</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XXI.</w:t>
      </w:r>
      <w:r w:rsidRPr="00D323BC">
        <w:rPr>
          <w:rFonts w:ascii="Palatino Linotype" w:hAnsi="Palatino Linotype" w:cs="Arial"/>
          <w:i/>
        </w:rPr>
        <w:t xml:space="preserve"> </w:t>
      </w:r>
      <w:r w:rsidRPr="00D323BC">
        <w:rPr>
          <w:rFonts w:ascii="Palatino Linotype" w:hAnsi="Palatino Linotype" w:cs="Arial"/>
          <w:b/>
          <w:i/>
        </w:rPr>
        <w:t>Información confidencial:</w:t>
      </w:r>
      <w:r w:rsidRPr="00D323B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XLV.</w:t>
      </w:r>
      <w:r w:rsidRPr="00D323BC">
        <w:rPr>
          <w:rFonts w:ascii="Palatino Linotype" w:hAnsi="Palatino Linotype" w:cs="Arial"/>
          <w:i/>
        </w:rPr>
        <w:t xml:space="preserve"> </w:t>
      </w:r>
      <w:r w:rsidRPr="00D323BC">
        <w:rPr>
          <w:rFonts w:ascii="Palatino Linotype" w:hAnsi="Palatino Linotype" w:cs="Arial"/>
          <w:b/>
          <w:i/>
        </w:rPr>
        <w:t>Versión pública:</w:t>
      </w:r>
      <w:r w:rsidRPr="00D323BC">
        <w:rPr>
          <w:rFonts w:ascii="Palatino Linotype" w:hAnsi="Palatino Linotype" w:cs="Arial"/>
          <w:i/>
        </w:rPr>
        <w:t xml:space="preserve"> Documento en el que se elimine, suprime o borra la información clasificada como reservada o confidencial para permitir su acceso.</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 xml:space="preserve">Artículo 91. </w:t>
      </w:r>
      <w:r w:rsidRPr="00D323BC">
        <w:rPr>
          <w:rFonts w:ascii="Palatino Linotype" w:hAnsi="Palatino Linotype" w:cs="Arial"/>
          <w:i/>
        </w:rPr>
        <w:t>El acceso a la información pública será restringido excepcionalmente, cuando ésta sea clasificada como reservada o confidencial.</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Artículo 132.</w:t>
      </w:r>
      <w:r w:rsidRPr="00D323BC">
        <w:rPr>
          <w:rFonts w:ascii="Palatino Linotype" w:hAnsi="Palatino Linotype" w:cs="Arial"/>
          <w:i/>
        </w:rPr>
        <w:t xml:space="preserve"> </w:t>
      </w:r>
      <w:r w:rsidRPr="00D323BC">
        <w:rPr>
          <w:rFonts w:ascii="Palatino Linotype" w:hAnsi="Palatino Linotype" w:cs="Arial"/>
          <w:i/>
          <w:u w:val="single"/>
        </w:rPr>
        <w:t>La clasificación de la información se llevará a cabo en el momento en que</w:t>
      </w:r>
      <w:r w:rsidRPr="00D323BC">
        <w:rPr>
          <w:rFonts w:ascii="Palatino Linotype" w:hAnsi="Palatino Linotype" w:cs="Arial"/>
          <w:i/>
        </w:rPr>
        <w:t>:</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I.</w:t>
      </w:r>
      <w:r w:rsidRPr="00D323BC">
        <w:rPr>
          <w:rFonts w:ascii="Palatino Linotype" w:hAnsi="Palatino Linotype" w:cs="Arial"/>
          <w:i/>
        </w:rPr>
        <w:t xml:space="preserve"> Se reciba una solicitud de acceso a la información;</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lastRenderedPageBreak/>
        <w:t>II.</w:t>
      </w:r>
      <w:r w:rsidRPr="00D323BC">
        <w:rPr>
          <w:rFonts w:ascii="Palatino Linotype" w:hAnsi="Palatino Linotype" w:cs="Arial"/>
          <w:i/>
        </w:rPr>
        <w:t xml:space="preserve"> </w:t>
      </w:r>
      <w:r w:rsidRPr="00D323BC">
        <w:rPr>
          <w:rFonts w:ascii="Palatino Linotype" w:hAnsi="Palatino Linotype" w:cs="Arial"/>
          <w:i/>
          <w:u w:val="single"/>
        </w:rPr>
        <w:t>Se determine mediante resolución de autoridad competente; o</w:t>
      </w:r>
    </w:p>
    <w:p w:rsidR="00E366DD" w:rsidRPr="00D323BC" w:rsidRDefault="00E366DD" w:rsidP="00E366DD">
      <w:pPr>
        <w:spacing w:after="0" w:line="240" w:lineRule="auto"/>
        <w:ind w:left="567" w:right="567"/>
        <w:jc w:val="both"/>
        <w:rPr>
          <w:rFonts w:ascii="Palatino Linotype" w:hAnsi="Palatino Linotype" w:cs="Arial"/>
          <w:i/>
          <w:u w:val="single"/>
        </w:rPr>
      </w:pPr>
      <w:r w:rsidRPr="00D323BC">
        <w:rPr>
          <w:rFonts w:ascii="Palatino Linotype" w:hAnsi="Palatino Linotype" w:cs="Arial"/>
          <w:b/>
          <w:i/>
        </w:rPr>
        <w:t>III.</w:t>
      </w:r>
      <w:r w:rsidRPr="00D323BC">
        <w:rPr>
          <w:rFonts w:ascii="Palatino Linotype" w:hAnsi="Palatino Linotype" w:cs="Arial"/>
          <w:i/>
        </w:rPr>
        <w:t xml:space="preserve"> </w:t>
      </w:r>
      <w:r w:rsidRPr="00D323BC">
        <w:rPr>
          <w:rFonts w:ascii="Palatino Linotype" w:hAnsi="Palatino Linotype" w:cs="Arial"/>
          <w:i/>
          <w:u w:val="single"/>
        </w:rPr>
        <w:t>Se generen versiones públicas para dar cumplimiento a las obligaciones de transparencia previstas en esta Ley.</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E366DD" w:rsidRPr="00D323BC" w:rsidRDefault="00E366DD" w:rsidP="00E366DD">
      <w:pPr>
        <w:spacing w:after="0" w:line="360" w:lineRule="auto"/>
        <w:jc w:val="both"/>
        <w:rPr>
          <w:rFonts w:ascii="Palatino Linotype" w:hAnsi="Palatino Linotype" w:cs="Arial"/>
          <w:i/>
          <w:sz w:val="24"/>
          <w:szCs w:val="24"/>
        </w:rPr>
      </w:pP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366DD" w:rsidRPr="00D323BC" w:rsidRDefault="00E366DD" w:rsidP="00E366DD">
      <w:pPr>
        <w:spacing w:after="0" w:line="360" w:lineRule="auto"/>
        <w:jc w:val="both"/>
        <w:rPr>
          <w:rFonts w:ascii="Palatino Linotype" w:hAnsi="Palatino Linotype" w:cs="Arial"/>
          <w:sz w:val="24"/>
          <w:szCs w:val="24"/>
        </w:rPr>
      </w:pP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 xml:space="preserve">Por otro lado, los </w:t>
      </w:r>
      <w:r w:rsidRPr="00D323BC">
        <w:rPr>
          <w:rFonts w:ascii="Palatino Linotype" w:hAnsi="Palatino Linotype" w:cs="Arial"/>
          <w:i/>
          <w:sz w:val="24"/>
          <w:szCs w:val="24"/>
        </w:rPr>
        <w:t>Lineamientos Generales en Materia de Clasificación y Desclasificación de la Información, así como para la elaboración de Versiones Públicas</w:t>
      </w:r>
      <w:r w:rsidRPr="00D323BC">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366DD" w:rsidRPr="00D323BC" w:rsidRDefault="00E366DD" w:rsidP="00E366DD">
      <w:pPr>
        <w:spacing w:after="0" w:line="360" w:lineRule="auto"/>
        <w:jc w:val="both"/>
        <w:rPr>
          <w:rFonts w:ascii="Palatino Linotype" w:hAnsi="Palatino Linotype" w:cs="Arial"/>
          <w:sz w:val="24"/>
          <w:szCs w:val="24"/>
        </w:rPr>
      </w:pP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Entorno a lo que aquí nos interesa, los Lineamientos Quincuagésimo sexto, Quincuagésimo séptimo y Quincuagésimo octavo, establecen lo siguiente:</w:t>
      </w:r>
    </w:p>
    <w:p w:rsidR="00E366DD" w:rsidRPr="00D323BC" w:rsidRDefault="00E366DD" w:rsidP="00E366DD">
      <w:pPr>
        <w:spacing w:after="0" w:line="360" w:lineRule="auto"/>
        <w:jc w:val="both"/>
        <w:rPr>
          <w:rFonts w:ascii="Palatino Linotype" w:hAnsi="Palatino Linotype" w:cs="Arial"/>
          <w:sz w:val="24"/>
          <w:szCs w:val="24"/>
        </w:rPr>
      </w:pP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sexto.</w:t>
      </w:r>
      <w:r w:rsidRPr="00D323BC">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366DD" w:rsidRPr="00D323BC" w:rsidRDefault="00E366DD" w:rsidP="00E366DD">
      <w:pPr>
        <w:spacing w:after="0" w:line="240" w:lineRule="auto"/>
        <w:ind w:left="567" w:right="567"/>
        <w:jc w:val="both"/>
        <w:rPr>
          <w:rFonts w:ascii="Palatino Linotype" w:hAnsi="Palatino Linotype" w:cs="Arial"/>
          <w:i/>
        </w:rPr>
      </w:pP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lastRenderedPageBreak/>
        <w:t>Quincuagésimo séptimo.</w:t>
      </w:r>
      <w:r w:rsidRPr="00D323BC">
        <w:rPr>
          <w:rFonts w:ascii="Palatino Linotype" w:hAnsi="Palatino Linotype" w:cs="Arial"/>
          <w:i/>
        </w:rPr>
        <w:t xml:space="preserve"> Se considera, en principio, como información pública y no podrá omitirse de las versiones públicas la siguiente: </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 La relativa a las Obligaciones de Transparencia que contempla el Título V de la Ley General y las demás disposiciones legales aplicables; </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E366DD" w:rsidRPr="00D323BC" w:rsidRDefault="00E366DD" w:rsidP="00E366DD">
      <w:pPr>
        <w:spacing w:after="0" w:line="240" w:lineRule="auto"/>
        <w:ind w:left="567" w:right="567"/>
        <w:jc w:val="both"/>
        <w:rPr>
          <w:rFonts w:ascii="Palatino Linotype" w:hAnsi="Palatino Linotype" w:cs="Arial"/>
          <w:i/>
        </w:rPr>
      </w:pP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E366DD" w:rsidRPr="00D323BC" w:rsidRDefault="00E366DD" w:rsidP="00E366DD">
      <w:pPr>
        <w:spacing w:after="0" w:line="240" w:lineRule="auto"/>
        <w:ind w:left="567" w:right="567"/>
        <w:jc w:val="both"/>
        <w:rPr>
          <w:rFonts w:ascii="Palatino Linotype" w:hAnsi="Palatino Linotype" w:cs="Arial"/>
          <w:i/>
        </w:rPr>
      </w:pPr>
    </w:p>
    <w:p w:rsidR="00E366DD" w:rsidRPr="00D323BC" w:rsidRDefault="00E366DD" w:rsidP="00E366DD">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octavo.</w:t>
      </w:r>
      <w:r w:rsidRPr="00D323BC">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E366DD" w:rsidRPr="00D323BC" w:rsidRDefault="00E366DD" w:rsidP="00E366DD">
      <w:pPr>
        <w:spacing w:after="0" w:line="360" w:lineRule="auto"/>
        <w:jc w:val="both"/>
        <w:rPr>
          <w:rFonts w:ascii="Palatino Linotype" w:hAnsi="Palatino Linotype" w:cs="Arial"/>
          <w:i/>
          <w:sz w:val="24"/>
          <w:szCs w:val="24"/>
        </w:rPr>
      </w:pP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366DD" w:rsidRPr="00D323BC" w:rsidRDefault="00E366DD" w:rsidP="00E366DD">
      <w:pPr>
        <w:spacing w:after="0" w:line="360" w:lineRule="auto"/>
        <w:jc w:val="both"/>
        <w:rPr>
          <w:rFonts w:ascii="Palatino Linotype" w:hAnsi="Palatino Linotype" w:cs="Arial"/>
          <w:sz w:val="24"/>
          <w:szCs w:val="24"/>
        </w:rPr>
      </w:pPr>
    </w:p>
    <w:p w:rsidR="00E366DD" w:rsidRPr="00D323BC" w:rsidRDefault="00E366DD" w:rsidP="00E366D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E366DD" w:rsidRPr="00D323BC" w:rsidRDefault="00E366DD" w:rsidP="00E366DD">
      <w:pPr>
        <w:spacing w:after="0" w:line="360" w:lineRule="auto"/>
        <w:jc w:val="both"/>
        <w:rPr>
          <w:rFonts w:ascii="Palatino Linotype" w:hAnsi="Palatino Linotype" w:cs="Arial"/>
          <w:sz w:val="24"/>
          <w:szCs w:val="24"/>
        </w:rPr>
      </w:pPr>
    </w:p>
    <w:p w:rsidR="00E366DD" w:rsidRDefault="00E366DD" w:rsidP="00E366DD">
      <w:pPr>
        <w:pStyle w:val="Sinespaciado"/>
        <w:spacing w:line="360" w:lineRule="auto"/>
        <w:jc w:val="both"/>
        <w:rPr>
          <w:rFonts w:ascii="Palatino Linotype" w:hAnsi="Palatino Linotype"/>
          <w:sz w:val="23"/>
          <w:szCs w:val="23"/>
        </w:rPr>
      </w:pPr>
      <w:r w:rsidRPr="00D323BC">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D323BC">
        <w:rPr>
          <w:rFonts w:ascii="Palatino Linotype" w:hAnsi="Palatino Linotype" w:cs="Arial"/>
          <w:sz w:val="24"/>
          <w:szCs w:val="24"/>
        </w:rPr>
        <w:t xml:space="preserve">de la Ley de Transparencia y Acceso a la Información Pública del Estado de México y Municipios, </w:t>
      </w:r>
      <w:r w:rsidRPr="00D323BC">
        <w:rPr>
          <w:rFonts w:ascii="Palatino Linotype" w:hAnsi="Palatino Linotype" w:cs="Arial"/>
          <w:bCs/>
          <w:sz w:val="24"/>
          <w:szCs w:val="24"/>
        </w:rPr>
        <w:t>a efecto de salvaguardar el derecho de acceso a la información pública consignado a favor del Recurrente.</w:t>
      </w:r>
    </w:p>
    <w:p w:rsidR="00E366DD" w:rsidRPr="001D3A62" w:rsidRDefault="00E366DD" w:rsidP="00E366DD">
      <w:pPr>
        <w:pStyle w:val="Sinespaciado"/>
        <w:spacing w:line="360" w:lineRule="auto"/>
        <w:jc w:val="both"/>
        <w:rPr>
          <w:rFonts w:ascii="Palatino Linotype" w:hAnsi="Palatino Linotype"/>
          <w:sz w:val="24"/>
          <w:szCs w:val="24"/>
        </w:rPr>
      </w:pPr>
    </w:p>
    <w:p w:rsidR="00E366DD" w:rsidRPr="00DB5C15" w:rsidRDefault="00E366DD" w:rsidP="00E366DD">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DB5C15">
        <w:rPr>
          <w:rFonts w:ascii="Palatino Linotype" w:hAnsi="Palatino Linotype" w:cs="Arial"/>
          <w:b/>
          <w:sz w:val="24"/>
          <w:szCs w:val="24"/>
        </w:rPr>
        <w:t xml:space="preserve">con fundamento en la segunda hipótesis de la fracción III del artículo 186, </w:t>
      </w:r>
      <w:r w:rsidRPr="00DB5C15">
        <w:rPr>
          <w:rFonts w:ascii="Palatino Linotype" w:hAnsi="Palatino Linotype" w:cs="Arial"/>
          <w:sz w:val="24"/>
          <w:szCs w:val="24"/>
        </w:rPr>
        <w:t xml:space="preserve">de la Ley de Transparencia y Acceso a la Información Pública del Estado de México y Municipios, se </w:t>
      </w:r>
      <w:r w:rsidRPr="00DB5C15">
        <w:rPr>
          <w:rFonts w:ascii="Palatino Linotype" w:hAnsi="Palatino Linotype" w:cs="Arial"/>
          <w:b/>
          <w:sz w:val="24"/>
          <w:szCs w:val="24"/>
        </w:rPr>
        <w:t xml:space="preserve">MODIFICA </w:t>
      </w:r>
      <w:r w:rsidRPr="00DB5C15">
        <w:rPr>
          <w:rFonts w:ascii="Palatino Linotype" w:hAnsi="Palatino Linotype" w:cs="Arial"/>
          <w:sz w:val="24"/>
          <w:szCs w:val="24"/>
        </w:rPr>
        <w:t>la respuesta a la solicitud de información número</w:t>
      </w:r>
      <w:r w:rsidRPr="00DB5C15">
        <w:rPr>
          <w:rFonts w:ascii="Palatino Linotype" w:hAnsi="Palatino Linotype"/>
          <w:b/>
          <w:sz w:val="24"/>
          <w:szCs w:val="24"/>
        </w:rPr>
        <w:t xml:space="preserve"> </w:t>
      </w:r>
      <w:r>
        <w:rPr>
          <w:rFonts w:ascii="Palatino Linotype" w:hAnsi="Palatino Linotype"/>
          <w:b/>
          <w:sz w:val="24"/>
          <w:szCs w:val="24"/>
        </w:rPr>
        <w:t>00029/IXTLAHUA/IP/2019</w:t>
      </w:r>
      <w:r w:rsidRPr="00DB5C15">
        <w:rPr>
          <w:rFonts w:ascii="Palatino Linotype" w:hAnsi="Palatino Linotype"/>
          <w:sz w:val="24"/>
          <w:szCs w:val="24"/>
        </w:rPr>
        <w:t>que ha sido materia del presente fallo.</w:t>
      </w:r>
    </w:p>
    <w:p w:rsidR="00E366DD" w:rsidRPr="00DB5C15" w:rsidRDefault="00E366DD" w:rsidP="00E366DD">
      <w:pPr>
        <w:pStyle w:val="Sinespaciado"/>
        <w:spacing w:line="360" w:lineRule="auto"/>
        <w:jc w:val="both"/>
        <w:rPr>
          <w:rFonts w:ascii="Palatino Linotype" w:hAnsi="Palatino Linotype"/>
          <w:sz w:val="24"/>
          <w:szCs w:val="24"/>
        </w:rPr>
      </w:pPr>
    </w:p>
    <w:p w:rsidR="00E366DD" w:rsidRPr="00DB5C15" w:rsidRDefault="00E366DD" w:rsidP="00E366DD">
      <w:pPr>
        <w:pStyle w:val="Sinespaciado"/>
        <w:spacing w:line="360" w:lineRule="auto"/>
        <w:jc w:val="both"/>
        <w:rPr>
          <w:rFonts w:ascii="Palatino Linotype" w:hAnsi="Palatino Linotype"/>
          <w:sz w:val="24"/>
          <w:szCs w:val="24"/>
        </w:rPr>
      </w:pPr>
      <w:r w:rsidRPr="00DB5C15">
        <w:rPr>
          <w:rFonts w:ascii="Palatino Linotype" w:hAnsi="Palatino Linotype"/>
          <w:sz w:val="24"/>
          <w:szCs w:val="24"/>
        </w:rPr>
        <w:t>Por lo antes expuesto y fundado es de resolverse y,</w:t>
      </w:r>
    </w:p>
    <w:p w:rsidR="00E366DD" w:rsidRPr="001D3A62" w:rsidRDefault="00E366DD" w:rsidP="00E366DD">
      <w:pPr>
        <w:pStyle w:val="Sinespaciado"/>
        <w:spacing w:line="360" w:lineRule="auto"/>
        <w:jc w:val="both"/>
        <w:rPr>
          <w:rFonts w:ascii="Palatino Linotype" w:hAnsi="Palatino Linotype"/>
          <w:sz w:val="24"/>
          <w:szCs w:val="24"/>
        </w:rPr>
      </w:pPr>
    </w:p>
    <w:p w:rsidR="00E366DD" w:rsidRPr="0014447C" w:rsidRDefault="00E366DD" w:rsidP="00E366DD">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366DD" w:rsidRPr="00C90CE9" w:rsidRDefault="00E366DD" w:rsidP="00E366DD">
      <w:pPr>
        <w:pStyle w:val="Sinespaciado"/>
        <w:spacing w:line="276" w:lineRule="auto"/>
        <w:jc w:val="both"/>
        <w:rPr>
          <w:rFonts w:ascii="Palatino Linotype" w:hAnsi="Palatino Linotype"/>
          <w:b/>
          <w:sz w:val="2"/>
          <w:szCs w:val="24"/>
        </w:rPr>
      </w:pPr>
    </w:p>
    <w:p w:rsidR="00E366DD" w:rsidRDefault="00E366DD" w:rsidP="00E366DD">
      <w:pPr>
        <w:pStyle w:val="Sinespaciado"/>
        <w:spacing w:line="276" w:lineRule="auto"/>
        <w:jc w:val="both"/>
        <w:rPr>
          <w:rFonts w:ascii="Palatino Linotype" w:hAnsi="Palatino Linotype"/>
          <w:b/>
          <w:sz w:val="24"/>
          <w:szCs w:val="24"/>
        </w:rPr>
      </w:pPr>
    </w:p>
    <w:p w:rsidR="00E366DD" w:rsidRPr="00E02B94" w:rsidRDefault="00E366DD" w:rsidP="00E366DD">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Pr>
          <w:rFonts w:ascii="Palatino Linotype" w:hAnsi="Palatino Linotype"/>
          <w:b/>
          <w:sz w:val="24"/>
          <w:szCs w:val="24"/>
        </w:rPr>
        <w:t>00029/IXTLAHUA/IP/2019</w:t>
      </w:r>
      <w:r w:rsidRPr="00E02B94">
        <w:rPr>
          <w:rFonts w:ascii="Palatino Linotype" w:hAnsi="Palatino Linotype"/>
          <w:sz w:val="24"/>
          <w:szCs w:val="24"/>
        </w:rPr>
        <w:t xml:space="preserve">por resultar fundadas las razones o motivos de inconformidad hechos valer por el Recurrente, en términos del </w:t>
      </w:r>
      <w:r w:rsidRPr="00A16AD7">
        <w:rPr>
          <w:rFonts w:ascii="Palatino Linotype" w:hAnsi="Palatino Linotype"/>
          <w:b/>
          <w:sz w:val="24"/>
          <w:szCs w:val="24"/>
        </w:rPr>
        <w:t xml:space="preserve">Considerando </w:t>
      </w:r>
      <w:r>
        <w:rPr>
          <w:rFonts w:ascii="Palatino Linotype" w:hAnsi="Palatino Linotype"/>
          <w:b/>
          <w:sz w:val="24"/>
          <w:szCs w:val="24"/>
        </w:rPr>
        <w:t>QUIN</w:t>
      </w:r>
      <w:r w:rsidRPr="00A16AD7">
        <w:rPr>
          <w:rFonts w:ascii="Palatino Linotype" w:hAnsi="Palatino Linotype"/>
          <w:b/>
          <w:sz w:val="24"/>
          <w:szCs w:val="24"/>
        </w:rPr>
        <w:t>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366DD" w:rsidRPr="00E02B94" w:rsidRDefault="00E366DD" w:rsidP="00E366DD">
      <w:pPr>
        <w:pStyle w:val="Sinespaciado"/>
        <w:spacing w:line="360" w:lineRule="auto"/>
        <w:jc w:val="both"/>
        <w:rPr>
          <w:rFonts w:ascii="Palatino Linotype" w:hAnsi="Palatino Linotype"/>
          <w:sz w:val="24"/>
          <w:szCs w:val="24"/>
        </w:rPr>
      </w:pPr>
    </w:p>
    <w:p w:rsidR="00E366DD" w:rsidRDefault="00E366DD" w:rsidP="00E366DD">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Pr>
          <w:rFonts w:ascii="Palatino Linotype" w:hAnsi="Palatino Linotype" w:cs="Arial"/>
          <w:sz w:val="24"/>
          <w:szCs w:val="24"/>
        </w:rPr>
        <w:t>haga entrega al</w:t>
      </w:r>
      <w:r w:rsidRPr="00C216D4">
        <w:rPr>
          <w:rFonts w:ascii="Palatino Linotype" w:hAnsi="Palatino Linotype" w:cs="Arial"/>
          <w:sz w:val="24"/>
          <w:szCs w:val="24"/>
        </w:rPr>
        <w:t xml:space="preserve"> Recurrente </w:t>
      </w:r>
      <w:r>
        <w:rPr>
          <w:rFonts w:ascii="Palatino Linotype" w:hAnsi="Palatino Linotype" w:cs="Arial"/>
          <w:sz w:val="24"/>
          <w:szCs w:val="24"/>
        </w:rPr>
        <w:t xml:space="preserve">en términos el </w:t>
      </w:r>
      <w:r w:rsidRPr="00A16AD7">
        <w:rPr>
          <w:rFonts w:ascii="Palatino Linotype" w:hAnsi="Palatino Linotype" w:cs="Arial"/>
          <w:b/>
          <w:sz w:val="24"/>
          <w:szCs w:val="24"/>
        </w:rPr>
        <w:t xml:space="preserve">Considerando </w:t>
      </w:r>
      <w:r>
        <w:rPr>
          <w:rFonts w:ascii="Palatino Linotype" w:hAnsi="Palatino Linotype" w:cs="Arial"/>
          <w:b/>
          <w:sz w:val="24"/>
          <w:szCs w:val="24"/>
        </w:rPr>
        <w:t>QUIN</w:t>
      </w:r>
      <w:r w:rsidRPr="00A16AD7">
        <w:rPr>
          <w:rFonts w:ascii="Palatino Linotype" w:hAnsi="Palatino Linotype" w:cs="Arial"/>
          <w:b/>
          <w:sz w:val="24"/>
          <w:szCs w:val="24"/>
        </w:rPr>
        <w:t>TO</w:t>
      </w:r>
      <w:r>
        <w:rPr>
          <w:rFonts w:ascii="Palatino Linotype" w:hAnsi="Palatino Linotype" w:cs="Arial"/>
          <w:sz w:val="24"/>
          <w:szCs w:val="24"/>
        </w:rPr>
        <w:t>,</w:t>
      </w:r>
      <w:r w:rsidRPr="00C216D4">
        <w:rPr>
          <w:rFonts w:ascii="Palatino Linotype" w:hAnsi="Palatino Linotype" w:cs="Arial"/>
          <w:sz w:val="24"/>
          <w:szCs w:val="24"/>
        </w:rPr>
        <w:t xml:space="preserve"> </w:t>
      </w:r>
      <w:r>
        <w:rPr>
          <w:rFonts w:ascii="Palatino Linotype" w:hAnsi="Palatino Linotype" w:cs="Arial"/>
          <w:sz w:val="24"/>
          <w:szCs w:val="24"/>
        </w:rPr>
        <w:t>vía SAIMEX, la versión publica de ser procedente, del documento en el que conste lo siguiente</w:t>
      </w:r>
      <w:r w:rsidRPr="00C216D4">
        <w:rPr>
          <w:rFonts w:ascii="Palatino Linotype" w:hAnsi="Palatino Linotype" w:cs="Arial"/>
          <w:sz w:val="24"/>
          <w:szCs w:val="24"/>
        </w:rPr>
        <w:t xml:space="preserve">: </w:t>
      </w:r>
    </w:p>
    <w:p w:rsidR="00E366DD" w:rsidRDefault="00E366DD" w:rsidP="00E366DD">
      <w:pPr>
        <w:pStyle w:val="Sinespaciado"/>
        <w:spacing w:line="360" w:lineRule="auto"/>
        <w:jc w:val="both"/>
        <w:rPr>
          <w:rFonts w:ascii="Palatino Linotype" w:hAnsi="Palatino Linotype" w:cs="Arial"/>
          <w:sz w:val="24"/>
          <w:szCs w:val="24"/>
        </w:rPr>
      </w:pPr>
    </w:p>
    <w:p w:rsidR="00E366DD" w:rsidRDefault="00E366DD" w:rsidP="00E366DD">
      <w:pPr>
        <w:pStyle w:val="Sinespaciado"/>
        <w:numPr>
          <w:ilvl w:val="0"/>
          <w:numId w:val="18"/>
        </w:numPr>
        <w:spacing w:line="360" w:lineRule="auto"/>
        <w:jc w:val="both"/>
        <w:rPr>
          <w:rFonts w:ascii="Palatino Linotype" w:hAnsi="Palatino Linotype" w:cs="Arial"/>
          <w:i/>
          <w:sz w:val="24"/>
          <w:szCs w:val="24"/>
        </w:rPr>
      </w:pPr>
      <w:r>
        <w:rPr>
          <w:rFonts w:ascii="Palatino Linotype" w:hAnsi="Palatino Linotype" w:cs="Arial"/>
          <w:i/>
          <w:sz w:val="24"/>
          <w:szCs w:val="24"/>
        </w:rPr>
        <w:t>El ú</w:t>
      </w:r>
      <w:r w:rsidRPr="00F0250B">
        <w:rPr>
          <w:rFonts w:ascii="Palatino Linotype" w:hAnsi="Palatino Linotype" w:cs="Arial"/>
          <w:i/>
          <w:sz w:val="24"/>
          <w:szCs w:val="24"/>
        </w:rPr>
        <w:t xml:space="preserve">ltimo grado de estudios del </w:t>
      </w:r>
      <w:r>
        <w:rPr>
          <w:rFonts w:ascii="Palatino Linotype" w:hAnsi="Palatino Linotype" w:cs="Arial"/>
          <w:i/>
          <w:sz w:val="24"/>
          <w:szCs w:val="24"/>
        </w:rPr>
        <w:t>Director de Ecología adscrito al H. Ayuntamiento de Ixtlahu</w:t>
      </w:r>
      <w:r w:rsidR="001D3EAD">
        <w:rPr>
          <w:rFonts w:ascii="Palatino Linotype" w:hAnsi="Palatino Linotype" w:cs="Arial"/>
          <w:i/>
          <w:sz w:val="24"/>
          <w:szCs w:val="24"/>
        </w:rPr>
        <w:t>a</w:t>
      </w:r>
      <w:r>
        <w:rPr>
          <w:rFonts w:ascii="Palatino Linotype" w:hAnsi="Palatino Linotype" w:cs="Arial"/>
          <w:i/>
          <w:sz w:val="24"/>
          <w:szCs w:val="24"/>
        </w:rPr>
        <w:t>ca.</w:t>
      </w:r>
    </w:p>
    <w:p w:rsidR="0071217A" w:rsidRPr="00F0250B" w:rsidRDefault="0071217A" w:rsidP="00E366DD">
      <w:pPr>
        <w:pStyle w:val="Sinespaciado"/>
        <w:numPr>
          <w:ilvl w:val="0"/>
          <w:numId w:val="18"/>
        </w:numPr>
        <w:spacing w:line="360" w:lineRule="auto"/>
        <w:jc w:val="both"/>
        <w:rPr>
          <w:rFonts w:ascii="Palatino Linotype" w:hAnsi="Palatino Linotype" w:cs="Arial"/>
          <w:i/>
          <w:sz w:val="24"/>
          <w:szCs w:val="24"/>
        </w:rPr>
      </w:pPr>
      <w:r>
        <w:rPr>
          <w:rFonts w:ascii="Palatino Linotype" w:hAnsi="Palatino Linotype" w:cs="Arial"/>
          <w:i/>
          <w:sz w:val="24"/>
          <w:szCs w:val="24"/>
        </w:rPr>
        <w:t>Cédulas profesionales del Tesorero Municipal y del Director de Desarrollo Urbano y Obras Públicas adscritos al H. Ayuntamiento de Ixtlahuaca</w:t>
      </w:r>
    </w:p>
    <w:p w:rsidR="00E366DD" w:rsidRDefault="00E366DD" w:rsidP="00E366DD">
      <w:pPr>
        <w:pStyle w:val="Sinespaciado"/>
        <w:spacing w:line="360" w:lineRule="auto"/>
        <w:jc w:val="both"/>
        <w:rPr>
          <w:rFonts w:ascii="Palatino Linotype" w:hAnsi="Palatino Linotype" w:cs="Arial"/>
          <w:b/>
          <w:sz w:val="24"/>
          <w:szCs w:val="24"/>
        </w:rPr>
      </w:pPr>
    </w:p>
    <w:p w:rsidR="00E366DD" w:rsidRPr="000E78A5" w:rsidRDefault="00E366DD" w:rsidP="00E366DD">
      <w:pPr>
        <w:pStyle w:val="Sinespaciado"/>
        <w:spacing w:line="360" w:lineRule="auto"/>
        <w:jc w:val="both"/>
        <w:rPr>
          <w:rFonts w:ascii="Palatino Linotype" w:hAnsi="Palatino Linotype" w:cs="Arial"/>
          <w:sz w:val="24"/>
          <w:szCs w:val="24"/>
        </w:rPr>
      </w:pPr>
      <w:r w:rsidRPr="000E78A5">
        <w:rPr>
          <w:rFonts w:ascii="Palatino Linotype" w:hAnsi="Palatino Linotype" w:cs="Arial"/>
          <w:sz w:val="24"/>
          <w:szCs w:val="24"/>
        </w:rPr>
        <w:t>Para efecto de lo anterior, se deberá emitir el acuerdo de clasificación que respalde</w:t>
      </w:r>
      <w:r>
        <w:rPr>
          <w:rFonts w:ascii="Palatino Linotype" w:hAnsi="Palatino Linotype" w:cs="Arial"/>
          <w:sz w:val="24"/>
          <w:szCs w:val="24"/>
        </w:rPr>
        <w:t xml:space="preserve"> la versión pública</w:t>
      </w:r>
      <w:r w:rsidRPr="000E78A5">
        <w:rPr>
          <w:rFonts w:ascii="Palatino Linotype" w:hAnsi="Palatino Linotype" w:cs="Arial"/>
          <w:sz w:val="24"/>
          <w:szCs w:val="24"/>
        </w:rPr>
        <w:t>, en términos de los artículos 49, fracción VIII, 132, fracción II, de la Ley de Transparencia y Acceso a la Información Pública del Estado de México y Municipios y demás normatividades aplicables.</w:t>
      </w:r>
    </w:p>
    <w:p w:rsidR="00E366DD" w:rsidRPr="000E78A5" w:rsidRDefault="00E366DD" w:rsidP="00E366DD">
      <w:pPr>
        <w:pStyle w:val="Sinespaciado"/>
        <w:spacing w:line="360" w:lineRule="auto"/>
        <w:jc w:val="both"/>
        <w:rPr>
          <w:rFonts w:ascii="Palatino Linotype" w:hAnsi="Palatino Linotype" w:cs="Arial"/>
          <w:sz w:val="24"/>
          <w:szCs w:val="24"/>
        </w:rPr>
      </w:pPr>
    </w:p>
    <w:p w:rsidR="00E366DD" w:rsidRPr="00ED7486" w:rsidRDefault="00E366DD" w:rsidP="00E366DD">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ED7486">
        <w:rPr>
          <w:rFonts w:ascii="Palatino Linotype" w:hAnsi="Palatino Linotype" w:cs="Arial"/>
          <w:sz w:val="24"/>
          <w:szCs w:val="24"/>
        </w:rPr>
        <w:t>México y Municipios; dé cumplimiento a lo ordenado dentro del plazo de diez días hábiles, debiendo informar a este Instituto en un plazo de tres días hábiles siguientes sobre el cumplimiento dado a la presente resolución.</w:t>
      </w:r>
    </w:p>
    <w:p w:rsidR="00E366DD" w:rsidRPr="00ED7486" w:rsidRDefault="00E366DD" w:rsidP="00E366DD">
      <w:pPr>
        <w:pStyle w:val="Sinespaciado"/>
        <w:spacing w:line="360" w:lineRule="auto"/>
        <w:jc w:val="both"/>
        <w:rPr>
          <w:rFonts w:ascii="Palatino Linotype" w:hAnsi="Palatino Linotype" w:cs="Arial"/>
          <w:sz w:val="24"/>
          <w:szCs w:val="24"/>
        </w:rPr>
      </w:pPr>
    </w:p>
    <w:p w:rsidR="00E366DD" w:rsidRDefault="00E366DD" w:rsidP="00F46398">
      <w:pPr>
        <w:pStyle w:val="Sinespaciado"/>
        <w:spacing w:line="360" w:lineRule="auto"/>
        <w:jc w:val="both"/>
        <w:rPr>
          <w:rFonts w:ascii="Palatino Linotype" w:hAnsi="Palatino Linotype"/>
          <w:color w:val="222222"/>
          <w:sz w:val="24"/>
          <w:szCs w:val="24"/>
          <w:shd w:val="clear" w:color="auto" w:fill="FFFFFF"/>
        </w:rPr>
      </w:pPr>
      <w:r w:rsidRPr="00ED7486">
        <w:rPr>
          <w:rFonts w:ascii="Palatino Linotype" w:hAnsi="Palatino Linotype" w:cs="Arial"/>
          <w:b/>
          <w:sz w:val="24"/>
          <w:szCs w:val="24"/>
        </w:rPr>
        <w:t xml:space="preserve">CUARTO. Notifíquese </w:t>
      </w:r>
      <w:r w:rsidRPr="00ED7486">
        <w:rPr>
          <w:rFonts w:ascii="Palatino Linotype" w:hAnsi="Palatino Linotype" w:cs="Arial"/>
          <w:sz w:val="24"/>
          <w:szCs w:val="24"/>
        </w:rPr>
        <w:t xml:space="preserve">la presente resolución a la Recurrente y hágase de su conocimiento que, </w:t>
      </w:r>
      <w:r w:rsidRPr="00ED7486">
        <w:rPr>
          <w:rFonts w:ascii="Palatino Linotype" w:hAnsi="Palatino Linotype"/>
          <w:color w:val="222222"/>
          <w:sz w:val="24"/>
          <w:szCs w:val="24"/>
          <w:shd w:val="clear" w:color="auto" w:fill="FFFFFF"/>
        </w:rPr>
        <w:t xml:space="preserve">de conformidad con lo establecido en el artículo 196 de la Ley de </w:t>
      </w:r>
      <w:r w:rsidRPr="00ED7486">
        <w:rPr>
          <w:rFonts w:ascii="Palatino Linotype" w:hAnsi="Palatino Linotype"/>
          <w:color w:val="222222"/>
          <w:sz w:val="24"/>
          <w:szCs w:val="24"/>
          <w:shd w:val="clear" w:color="auto" w:fill="FFFFFF"/>
        </w:rPr>
        <w:lastRenderedPageBreak/>
        <w:t>Transparencia y Acceso a la Información Pública del Estado de México y Municipios,</w:t>
      </w:r>
      <w:r w:rsidRPr="00ED7486">
        <w:rPr>
          <w:rStyle w:val="apple-converted-space"/>
          <w:rFonts w:ascii="Palatino Linotype" w:hAnsi="Palatino Linotype"/>
          <w:color w:val="222222"/>
          <w:sz w:val="24"/>
          <w:szCs w:val="24"/>
          <w:shd w:val="clear" w:color="auto" w:fill="FFFFFF"/>
        </w:rPr>
        <w:t xml:space="preserve"> </w:t>
      </w:r>
      <w:r w:rsidRPr="00ED7486">
        <w:rPr>
          <w:rFonts w:ascii="Palatino Linotype" w:hAnsi="Palatino Linotype"/>
          <w:color w:val="222222"/>
          <w:sz w:val="24"/>
          <w:szCs w:val="24"/>
          <w:shd w:val="clear" w:color="auto" w:fill="FFFFFF"/>
        </w:rPr>
        <w:t>podrá promover el Juicio de Amparo en los términos de las leyes aplicables.</w:t>
      </w:r>
    </w:p>
    <w:p w:rsidR="00E366DD" w:rsidRDefault="00E366DD" w:rsidP="00F46398">
      <w:pPr>
        <w:pStyle w:val="Sinespaciado"/>
        <w:spacing w:line="360" w:lineRule="auto"/>
        <w:jc w:val="both"/>
        <w:rPr>
          <w:rFonts w:ascii="Palatino Linotype" w:hAnsi="Palatino Linotype"/>
          <w:color w:val="222222"/>
          <w:sz w:val="24"/>
          <w:szCs w:val="24"/>
          <w:shd w:val="clear" w:color="auto" w:fill="FFFFFF"/>
        </w:rPr>
      </w:pPr>
    </w:p>
    <w:p w:rsidR="00A9736A" w:rsidRPr="00ED7486" w:rsidRDefault="00E366DD" w:rsidP="00A9736A">
      <w:pPr>
        <w:pStyle w:val="Sinespaciado"/>
        <w:spacing w:line="360" w:lineRule="auto"/>
        <w:jc w:val="both"/>
        <w:rPr>
          <w:rFonts w:ascii="Palatino Linotype" w:hAnsi="Palatino Linotype"/>
          <w:sz w:val="24"/>
          <w:szCs w:val="24"/>
        </w:rPr>
      </w:pPr>
      <w:r>
        <w:rPr>
          <w:rFonts w:ascii="Palatino Linotype" w:hAnsi="Palatino Linotype" w:cs="Arial"/>
          <w:b/>
          <w:sz w:val="24"/>
          <w:szCs w:val="24"/>
        </w:rPr>
        <w:t>QUIN</w:t>
      </w:r>
      <w:r w:rsidR="00A9736A" w:rsidRPr="00ED7486">
        <w:rPr>
          <w:rFonts w:ascii="Palatino Linotype" w:hAnsi="Palatino Linotype" w:cs="Arial"/>
          <w:b/>
          <w:sz w:val="24"/>
          <w:szCs w:val="24"/>
        </w:rPr>
        <w:t xml:space="preserve">TO. </w:t>
      </w:r>
      <w:r w:rsidR="00A9736A" w:rsidRPr="00ED7486">
        <w:rPr>
          <w:rFonts w:ascii="Palatino Linotype" w:hAnsi="Palatino Linotype" w:cs="Arial"/>
          <w:sz w:val="24"/>
          <w:szCs w:val="24"/>
        </w:rPr>
        <w:t xml:space="preserve">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00A9736A" w:rsidRPr="00FD354F">
        <w:rPr>
          <w:rFonts w:ascii="Palatino Linotype" w:hAnsi="Palatino Linotype" w:cs="Arial"/>
          <w:b/>
          <w:sz w:val="24"/>
          <w:szCs w:val="24"/>
        </w:rPr>
        <w:t>Consideran</w:t>
      </w:r>
      <w:r w:rsidR="00A9736A">
        <w:rPr>
          <w:rFonts w:ascii="Palatino Linotype" w:hAnsi="Palatino Linotype" w:cs="Arial"/>
          <w:b/>
          <w:sz w:val="24"/>
          <w:szCs w:val="24"/>
        </w:rPr>
        <w:t>do QUIN</w:t>
      </w:r>
      <w:r w:rsidR="00A9736A" w:rsidRPr="00FD354F">
        <w:rPr>
          <w:rFonts w:ascii="Palatino Linotype" w:hAnsi="Palatino Linotype" w:cs="Arial"/>
          <w:b/>
          <w:sz w:val="24"/>
          <w:szCs w:val="24"/>
        </w:rPr>
        <w:t>TO</w:t>
      </w:r>
      <w:r w:rsidR="00A9736A" w:rsidRPr="00ED7486">
        <w:rPr>
          <w:rFonts w:ascii="Palatino Linotype" w:hAnsi="Palatino Linotype" w:cs="Arial"/>
          <w:b/>
          <w:sz w:val="24"/>
          <w:szCs w:val="24"/>
        </w:rPr>
        <w:t xml:space="preserve"> </w:t>
      </w:r>
      <w:r w:rsidR="00A9736A" w:rsidRPr="00ED7486">
        <w:rPr>
          <w:rFonts w:ascii="Palatino Linotype" w:hAnsi="Palatino Linotype" w:cs="Arial"/>
          <w:sz w:val="24"/>
          <w:szCs w:val="24"/>
        </w:rPr>
        <w:t>de la presente resolución.</w:t>
      </w:r>
    </w:p>
    <w:p w:rsidR="00C911DE" w:rsidRDefault="00C911DE"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5E67EF">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5E67EF">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5E67EF">
        <w:rPr>
          <w:rFonts w:ascii="Palatino Linotype" w:hAnsi="Palatino Linotype"/>
          <w:sz w:val="24"/>
          <w:szCs w:val="24"/>
        </w:rPr>
        <w:t xml:space="preserve"> CON VOTO PARTICULAR</w:t>
      </w:r>
      <w:r w:rsidR="00F91340" w:rsidRPr="0014447C">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5E67EF">
        <w:rPr>
          <w:rFonts w:ascii="Palatino Linotype" w:hAnsi="Palatino Linotype"/>
          <w:sz w:val="24"/>
          <w:szCs w:val="24"/>
        </w:rPr>
        <w:t xml:space="preserve">VIGÉSIMA PRIMERA </w:t>
      </w:r>
      <w:r w:rsidRPr="0014447C">
        <w:rPr>
          <w:rFonts w:ascii="Palatino Linotype" w:hAnsi="Palatino Linotype"/>
          <w:sz w:val="24"/>
          <w:szCs w:val="24"/>
        </w:rPr>
        <w:t xml:space="preserve">SESIÓN ORDINARIA CELEBRADA EL </w:t>
      </w:r>
      <w:r w:rsidR="00D016F5">
        <w:rPr>
          <w:rFonts w:ascii="Palatino Linotype" w:hAnsi="Palatino Linotype"/>
          <w:sz w:val="24"/>
          <w:szCs w:val="24"/>
        </w:rPr>
        <w:t>CINCO DE JUNIO</w:t>
      </w:r>
      <w:r w:rsidR="00A01F59">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ED6BB8">
        <w:rPr>
          <w:rFonts w:ascii="Palatino Linotype" w:hAnsi="Palatino Linotype"/>
          <w:sz w:val="24"/>
          <w:szCs w:val="24"/>
        </w:rPr>
        <w:t>---------------------</w:t>
      </w:r>
      <w:r w:rsidR="00D016F5">
        <w:rPr>
          <w:rFonts w:ascii="Palatino Linotype" w:hAnsi="Palatino Linotype"/>
          <w:sz w:val="24"/>
          <w:szCs w:val="24"/>
        </w:rPr>
        <w:t>------------------------------------------------------------------------------------------------------------------------------------------------------------------------------------------------------------------------------------------------------------------------------------------------------------------------------------------------------------------------------------------------------------------------------------------------------------------------</w:t>
      </w:r>
      <w:r w:rsidR="005E67E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Pr="006149F1" w:rsidRDefault="00AA4F9A"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C10AAE"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BC55DA" w:rsidRDefault="004617C7" w:rsidP="0014447C">
      <w:pPr>
        <w:pStyle w:val="Sinespaciado"/>
        <w:jc w:val="both"/>
        <w:rPr>
          <w:rFonts w:ascii="Palatino Linotype" w:hAnsi="Palatino Linotype"/>
          <w:sz w:val="40"/>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D016F5">
        <w:rPr>
          <w:rFonts w:ascii="Palatino Linotype" w:hAnsi="Palatino Linotype"/>
          <w:sz w:val="16"/>
          <w:szCs w:val="16"/>
        </w:rPr>
        <w:t>cinco de junio</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016F5">
        <w:rPr>
          <w:rFonts w:ascii="Palatino Linotype" w:hAnsi="Palatino Linotype"/>
          <w:bCs/>
          <w:sz w:val="16"/>
          <w:szCs w:val="16"/>
          <w:lang w:eastAsia="es-MX"/>
        </w:rPr>
        <w:t>01910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326" w:rsidRDefault="007C2326" w:rsidP="007E2E80">
      <w:pPr>
        <w:spacing w:after="0" w:line="240" w:lineRule="auto"/>
      </w:pPr>
      <w:r>
        <w:separator/>
      </w:r>
    </w:p>
  </w:endnote>
  <w:endnote w:type="continuationSeparator" w:id="0">
    <w:p w:rsidR="007C2326" w:rsidRDefault="007C232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21D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21D5">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21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21D5">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326" w:rsidRDefault="007C2326" w:rsidP="007E2E80">
      <w:pPr>
        <w:spacing w:after="0" w:line="240" w:lineRule="auto"/>
      </w:pPr>
      <w:r>
        <w:separator/>
      </w:r>
    </w:p>
  </w:footnote>
  <w:footnote w:type="continuationSeparator" w:id="0">
    <w:p w:rsidR="007C2326" w:rsidRDefault="007C2326"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50006" w:rsidRPr="00EE29D5" w:rsidRDefault="00C50006" w:rsidP="00C50006">
      <w:pPr>
        <w:pStyle w:val="Textonotapie"/>
        <w:jc w:val="both"/>
        <w:rPr>
          <w:rFonts w:ascii="Palatino Linotype" w:hAnsi="Palatino Linotype"/>
          <w:i/>
          <w:sz w:val="18"/>
          <w:szCs w:val="18"/>
        </w:rPr>
      </w:pPr>
      <w:r w:rsidRPr="00EE29D5">
        <w:rPr>
          <w:rStyle w:val="Refdenotaalpie"/>
          <w:rFonts w:ascii="Palatino Linotype" w:hAnsi="Palatino Linotype"/>
          <w:i/>
          <w:sz w:val="18"/>
          <w:szCs w:val="18"/>
        </w:rPr>
        <w:footnoteRef/>
      </w:r>
      <w:r w:rsidRPr="00EE29D5">
        <w:rPr>
          <w:rFonts w:ascii="Palatino Linotype" w:hAnsi="Palatino Linotype"/>
          <w:i/>
          <w:sz w:val="18"/>
          <w:szCs w:val="18"/>
        </w:rPr>
        <w:t xml:space="preserve"> </w:t>
      </w:r>
      <w:r w:rsidRPr="00EE29D5">
        <w:rPr>
          <w:rFonts w:ascii="Palatino Linotype" w:hAnsi="Palatino Linotype"/>
          <w:b/>
          <w:i/>
          <w:sz w:val="18"/>
          <w:szCs w:val="18"/>
        </w:rPr>
        <w:t>Artículo 13</w:t>
      </w:r>
      <w:r w:rsidRPr="00EE29D5">
        <w:rPr>
          <w:rFonts w:ascii="Palatino Linotype" w:hAnsi="Palatino Linotype"/>
          <w:i/>
          <w:sz w:val="18"/>
          <w:szCs w:val="18"/>
        </w:rPr>
        <w:t>. El Instituto, en el ámbito de sus atribuciones, deberá suplir cualquier deficiencia para garantizar el ejercicio del derecho de acceso a la información.</w:t>
      </w:r>
    </w:p>
  </w:footnote>
  <w:footnote w:id="3">
    <w:p w:rsidR="002F2C1F" w:rsidRPr="00E463E1" w:rsidRDefault="002F2C1F" w:rsidP="002F2C1F">
      <w:pPr>
        <w:pStyle w:val="Textonotapie"/>
        <w:rPr>
          <w:rFonts w:ascii="Palatino Linotype" w:hAnsi="Palatino Linotype"/>
          <w:i/>
          <w:sz w:val="18"/>
          <w:szCs w:val="18"/>
        </w:rPr>
      </w:pPr>
      <w:r w:rsidRPr="00E463E1">
        <w:rPr>
          <w:rStyle w:val="Refdenotaalpie"/>
          <w:rFonts w:ascii="Palatino Linotype" w:hAnsi="Palatino Linotype"/>
          <w:i/>
          <w:sz w:val="18"/>
          <w:szCs w:val="18"/>
        </w:rPr>
        <w:footnoteRef/>
      </w:r>
      <w:r w:rsidRPr="00E463E1">
        <w:rPr>
          <w:rFonts w:ascii="Palatino Linotype" w:hAnsi="Palatino Linotype"/>
          <w:i/>
          <w:sz w:val="18"/>
          <w:szCs w:val="18"/>
        </w:rPr>
        <w:t xml:space="preserve"> </w:t>
      </w:r>
      <w:r w:rsidRPr="00E463E1">
        <w:rPr>
          <w:rFonts w:ascii="Palatino Linotype" w:hAnsi="Palatino Linotype"/>
          <w:b/>
          <w:i/>
          <w:sz w:val="18"/>
          <w:szCs w:val="18"/>
        </w:rPr>
        <w:t>ARTÍCULO 98.</w:t>
      </w:r>
      <w:r w:rsidRPr="00E463E1">
        <w:rPr>
          <w:rFonts w:ascii="Palatino Linotype" w:hAnsi="Palatino Linotype"/>
          <w:i/>
          <w:sz w:val="18"/>
          <w:szCs w:val="18"/>
        </w:rPr>
        <w:t xml:space="preserve"> Son obligaciones de las instituciones públicas:</w:t>
      </w:r>
    </w:p>
    <w:p w:rsidR="002F2C1F" w:rsidRPr="00E463E1" w:rsidRDefault="002F2C1F" w:rsidP="002F2C1F">
      <w:pPr>
        <w:pStyle w:val="Textonotapie"/>
        <w:rPr>
          <w:rFonts w:ascii="Palatino Linotype" w:hAnsi="Palatino Linotype"/>
          <w:i/>
          <w:sz w:val="18"/>
          <w:szCs w:val="18"/>
        </w:rPr>
      </w:pPr>
      <w:r w:rsidRPr="00E463E1">
        <w:rPr>
          <w:rFonts w:ascii="Palatino Linotype" w:hAnsi="Palatino Linotype"/>
          <w:i/>
          <w:sz w:val="18"/>
          <w:szCs w:val="18"/>
        </w:rPr>
        <w:t>(…)</w:t>
      </w:r>
    </w:p>
    <w:p w:rsidR="002F2C1F" w:rsidRPr="00E463E1" w:rsidRDefault="002F2C1F" w:rsidP="002F2C1F">
      <w:pPr>
        <w:pStyle w:val="Textonotapie"/>
        <w:rPr>
          <w:rFonts w:ascii="Palatino Linotype" w:hAnsi="Palatino Linotype"/>
          <w:i/>
          <w:sz w:val="18"/>
          <w:szCs w:val="18"/>
        </w:rPr>
      </w:pPr>
      <w:r w:rsidRPr="00E463E1">
        <w:rPr>
          <w:rFonts w:ascii="Palatino Linotype" w:hAnsi="Palatino Linotype"/>
          <w:i/>
          <w:sz w:val="18"/>
          <w:szCs w:val="18"/>
        </w:rPr>
        <w:t>XVII</w:t>
      </w:r>
      <w:r w:rsidRPr="00E463E1">
        <w:rPr>
          <w:rFonts w:ascii="Palatino Linotype" w:hAnsi="Palatino Linotype"/>
          <w:b/>
          <w:i/>
          <w:sz w:val="18"/>
          <w:szCs w:val="18"/>
        </w:rPr>
        <w:t>. Integrar los expedientes de los servidores públicos</w:t>
      </w:r>
      <w:r w:rsidRPr="00E463E1">
        <w:rPr>
          <w:rFonts w:ascii="Palatino Linotype" w:hAnsi="Palatino Linotype"/>
          <w:i/>
          <w:sz w:val="18"/>
          <w:szCs w:val="18"/>
        </w:rPr>
        <w:t xml:space="preserve"> y proporcionar las constancias que éstos soliciten para el trámite de los asuntos de su interés en los términos que señalen los ordenamientos respectivos.</w:t>
      </w:r>
    </w:p>
    <w:p w:rsidR="002F2C1F" w:rsidRPr="00E463E1" w:rsidRDefault="002F2C1F" w:rsidP="002F2C1F">
      <w:pPr>
        <w:pStyle w:val="Textonotapie"/>
        <w:rPr>
          <w:rFonts w:ascii="Palatino Linotype" w:hAnsi="Palatino Linotype"/>
          <w:i/>
          <w:sz w:val="18"/>
          <w:szCs w:val="18"/>
        </w:rPr>
      </w:pPr>
      <w:r w:rsidRPr="00E463E1">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174C20"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01910</w:t>
          </w:r>
          <w:r w:rsidR="00DA1B7C">
            <w:rPr>
              <w:rFonts w:ascii="Palatino Linotype" w:hAnsi="Palatino Linotype" w:cs="Arial"/>
              <w:bCs/>
              <w:sz w:val="24"/>
              <w:lang w:eastAsia="es-MX"/>
            </w:rPr>
            <w:t>/INFOEM/IP/RR/2019</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174C20"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Ixtlahuaca</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DA1B7C" w:rsidRDefault="00DA1B7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174C20"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01910</w:t>
          </w:r>
          <w:r w:rsidR="00DA1B7C">
            <w:rPr>
              <w:rFonts w:ascii="Palatino Linotype" w:hAnsi="Palatino Linotype" w:cs="Arial"/>
              <w:bCs/>
              <w:sz w:val="24"/>
              <w:lang w:eastAsia="es-MX"/>
            </w:rPr>
            <w:t>/INFOEM/IP/RR/2019</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D77F62" w:rsidP="00212498">
          <w:pPr>
            <w:spacing w:after="120" w:line="256" w:lineRule="auto"/>
            <w:ind w:left="208" w:right="214"/>
            <w:jc w:val="right"/>
            <w:rPr>
              <w:rFonts w:ascii="Palatino Linotype" w:hAnsi="Palatino Linotype" w:cs="Arial"/>
            </w:rPr>
          </w:pP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174C20"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Ixtlahuaca</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D97A5A"/>
    <w:multiLevelType w:val="hybridMultilevel"/>
    <w:tmpl w:val="1E8E97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AC7AB3"/>
    <w:multiLevelType w:val="hybridMultilevel"/>
    <w:tmpl w:val="033EB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C5558B"/>
    <w:multiLevelType w:val="hybridMultilevel"/>
    <w:tmpl w:val="E10E5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17"/>
  </w:num>
  <w:num w:numId="5">
    <w:abstractNumId w:val="5"/>
  </w:num>
  <w:num w:numId="6">
    <w:abstractNumId w:val="3"/>
  </w:num>
  <w:num w:numId="7">
    <w:abstractNumId w:val="10"/>
  </w:num>
  <w:num w:numId="8">
    <w:abstractNumId w:val="9"/>
  </w:num>
  <w:num w:numId="9">
    <w:abstractNumId w:val="15"/>
  </w:num>
  <w:num w:numId="10">
    <w:abstractNumId w:val="6"/>
  </w:num>
  <w:num w:numId="11">
    <w:abstractNumId w:val="16"/>
  </w:num>
  <w:num w:numId="12">
    <w:abstractNumId w:val="14"/>
  </w:num>
  <w:num w:numId="13">
    <w:abstractNumId w:val="13"/>
  </w:num>
  <w:num w:numId="14">
    <w:abstractNumId w:val="8"/>
  </w:num>
  <w:num w:numId="15">
    <w:abstractNumId w:val="2"/>
  </w:num>
  <w:num w:numId="16">
    <w:abstractNumId w:val="4"/>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2017"/>
    <w:rsid w:val="000044B4"/>
    <w:rsid w:val="00011DF7"/>
    <w:rsid w:val="000146A2"/>
    <w:rsid w:val="00014D80"/>
    <w:rsid w:val="000158D7"/>
    <w:rsid w:val="00015A5D"/>
    <w:rsid w:val="00022E72"/>
    <w:rsid w:val="00025032"/>
    <w:rsid w:val="000276E0"/>
    <w:rsid w:val="00032DBD"/>
    <w:rsid w:val="00033949"/>
    <w:rsid w:val="00033A37"/>
    <w:rsid w:val="000402BD"/>
    <w:rsid w:val="00042359"/>
    <w:rsid w:val="00043018"/>
    <w:rsid w:val="00050A9C"/>
    <w:rsid w:val="00051311"/>
    <w:rsid w:val="00053C9B"/>
    <w:rsid w:val="00057570"/>
    <w:rsid w:val="000674FE"/>
    <w:rsid w:val="0007328F"/>
    <w:rsid w:val="000738E9"/>
    <w:rsid w:val="0008042E"/>
    <w:rsid w:val="0008436B"/>
    <w:rsid w:val="0008795C"/>
    <w:rsid w:val="0009497C"/>
    <w:rsid w:val="00095218"/>
    <w:rsid w:val="000A27C1"/>
    <w:rsid w:val="000D47AB"/>
    <w:rsid w:val="000D6982"/>
    <w:rsid w:val="000D756B"/>
    <w:rsid w:val="000E7C0A"/>
    <w:rsid w:val="000F199E"/>
    <w:rsid w:val="000F3722"/>
    <w:rsid w:val="0010753E"/>
    <w:rsid w:val="00114C3C"/>
    <w:rsid w:val="00115BD3"/>
    <w:rsid w:val="001227EF"/>
    <w:rsid w:val="00122CD0"/>
    <w:rsid w:val="0012508A"/>
    <w:rsid w:val="00132E9F"/>
    <w:rsid w:val="00135494"/>
    <w:rsid w:val="00140AE4"/>
    <w:rsid w:val="00140C2F"/>
    <w:rsid w:val="0014191F"/>
    <w:rsid w:val="00143AC6"/>
    <w:rsid w:val="0014447C"/>
    <w:rsid w:val="001448A0"/>
    <w:rsid w:val="001510E8"/>
    <w:rsid w:val="00152802"/>
    <w:rsid w:val="0015332A"/>
    <w:rsid w:val="001552E9"/>
    <w:rsid w:val="00162176"/>
    <w:rsid w:val="00162A88"/>
    <w:rsid w:val="00165929"/>
    <w:rsid w:val="00166046"/>
    <w:rsid w:val="00166FB7"/>
    <w:rsid w:val="00174C20"/>
    <w:rsid w:val="00180F6B"/>
    <w:rsid w:val="00182224"/>
    <w:rsid w:val="00182616"/>
    <w:rsid w:val="001A17B9"/>
    <w:rsid w:val="001A4700"/>
    <w:rsid w:val="001A4A51"/>
    <w:rsid w:val="001C0CE9"/>
    <w:rsid w:val="001D3EAD"/>
    <w:rsid w:val="001D6114"/>
    <w:rsid w:val="001D61D0"/>
    <w:rsid w:val="001E07AC"/>
    <w:rsid w:val="001E3CB5"/>
    <w:rsid w:val="001E60B7"/>
    <w:rsid w:val="001E6AC8"/>
    <w:rsid w:val="001F021C"/>
    <w:rsid w:val="001F0451"/>
    <w:rsid w:val="001F5577"/>
    <w:rsid w:val="00201358"/>
    <w:rsid w:val="00203FA5"/>
    <w:rsid w:val="00207DA3"/>
    <w:rsid w:val="002108D8"/>
    <w:rsid w:val="00211473"/>
    <w:rsid w:val="00212498"/>
    <w:rsid w:val="002141B4"/>
    <w:rsid w:val="00216B8D"/>
    <w:rsid w:val="00224BB9"/>
    <w:rsid w:val="00224F48"/>
    <w:rsid w:val="002252AD"/>
    <w:rsid w:val="00231187"/>
    <w:rsid w:val="00232784"/>
    <w:rsid w:val="002450D9"/>
    <w:rsid w:val="00247E1F"/>
    <w:rsid w:val="00254523"/>
    <w:rsid w:val="002572CF"/>
    <w:rsid w:val="0026191D"/>
    <w:rsid w:val="002714BF"/>
    <w:rsid w:val="00271762"/>
    <w:rsid w:val="0028585E"/>
    <w:rsid w:val="00287072"/>
    <w:rsid w:val="00290397"/>
    <w:rsid w:val="00296F49"/>
    <w:rsid w:val="002A1927"/>
    <w:rsid w:val="002B5B14"/>
    <w:rsid w:val="002B5CF9"/>
    <w:rsid w:val="002C2A2E"/>
    <w:rsid w:val="002C2D19"/>
    <w:rsid w:val="002C529C"/>
    <w:rsid w:val="002D4991"/>
    <w:rsid w:val="002D6110"/>
    <w:rsid w:val="002E0D6D"/>
    <w:rsid w:val="002E22D8"/>
    <w:rsid w:val="002E2D4C"/>
    <w:rsid w:val="002E6036"/>
    <w:rsid w:val="002F044A"/>
    <w:rsid w:val="002F0481"/>
    <w:rsid w:val="002F160B"/>
    <w:rsid w:val="002F17FB"/>
    <w:rsid w:val="002F2C1F"/>
    <w:rsid w:val="002F7377"/>
    <w:rsid w:val="00301A01"/>
    <w:rsid w:val="003021C1"/>
    <w:rsid w:val="00303FAF"/>
    <w:rsid w:val="00304C91"/>
    <w:rsid w:val="00307784"/>
    <w:rsid w:val="00310760"/>
    <w:rsid w:val="00311191"/>
    <w:rsid w:val="00312E7E"/>
    <w:rsid w:val="00315192"/>
    <w:rsid w:val="0032598B"/>
    <w:rsid w:val="00327932"/>
    <w:rsid w:val="00336EDF"/>
    <w:rsid w:val="003412FF"/>
    <w:rsid w:val="00363308"/>
    <w:rsid w:val="00365ADF"/>
    <w:rsid w:val="00374450"/>
    <w:rsid w:val="00375FF5"/>
    <w:rsid w:val="0038385D"/>
    <w:rsid w:val="003855B2"/>
    <w:rsid w:val="003908F4"/>
    <w:rsid w:val="003919AC"/>
    <w:rsid w:val="003A13D2"/>
    <w:rsid w:val="003A3096"/>
    <w:rsid w:val="003A3FEE"/>
    <w:rsid w:val="003C3124"/>
    <w:rsid w:val="003C74AF"/>
    <w:rsid w:val="003D2672"/>
    <w:rsid w:val="003D3420"/>
    <w:rsid w:val="003E08B9"/>
    <w:rsid w:val="003E478A"/>
    <w:rsid w:val="00400852"/>
    <w:rsid w:val="00404F9D"/>
    <w:rsid w:val="004053FE"/>
    <w:rsid w:val="00406B61"/>
    <w:rsid w:val="00407282"/>
    <w:rsid w:val="00410A41"/>
    <w:rsid w:val="004132B8"/>
    <w:rsid w:val="00417EBD"/>
    <w:rsid w:val="00423C27"/>
    <w:rsid w:val="00425199"/>
    <w:rsid w:val="00443826"/>
    <w:rsid w:val="00447801"/>
    <w:rsid w:val="0045270C"/>
    <w:rsid w:val="0045396C"/>
    <w:rsid w:val="004572BE"/>
    <w:rsid w:val="004617C7"/>
    <w:rsid w:val="004625A5"/>
    <w:rsid w:val="004657BE"/>
    <w:rsid w:val="004737E6"/>
    <w:rsid w:val="00477109"/>
    <w:rsid w:val="004807F7"/>
    <w:rsid w:val="004830B5"/>
    <w:rsid w:val="00484E47"/>
    <w:rsid w:val="00487B8B"/>
    <w:rsid w:val="00496755"/>
    <w:rsid w:val="00497B93"/>
    <w:rsid w:val="004A51FF"/>
    <w:rsid w:val="004B2C63"/>
    <w:rsid w:val="004B4721"/>
    <w:rsid w:val="004C3E40"/>
    <w:rsid w:val="004C7E18"/>
    <w:rsid w:val="004F483E"/>
    <w:rsid w:val="004F4B8F"/>
    <w:rsid w:val="0050104C"/>
    <w:rsid w:val="00501623"/>
    <w:rsid w:val="005023F4"/>
    <w:rsid w:val="005033CC"/>
    <w:rsid w:val="0052393E"/>
    <w:rsid w:val="00524986"/>
    <w:rsid w:val="005328FB"/>
    <w:rsid w:val="00537419"/>
    <w:rsid w:val="00537D90"/>
    <w:rsid w:val="00541B17"/>
    <w:rsid w:val="005421C7"/>
    <w:rsid w:val="005442BB"/>
    <w:rsid w:val="005448FA"/>
    <w:rsid w:val="00560D5D"/>
    <w:rsid w:val="00566699"/>
    <w:rsid w:val="005733EB"/>
    <w:rsid w:val="00575135"/>
    <w:rsid w:val="0057534D"/>
    <w:rsid w:val="00577F43"/>
    <w:rsid w:val="00586483"/>
    <w:rsid w:val="00590126"/>
    <w:rsid w:val="005909BF"/>
    <w:rsid w:val="00591988"/>
    <w:rsid w:val="00596856"/>
    <w:rsid w:val="005A6F55"/>
    <w:rsid w:val="005B2A31"/>
    <w:rsid w:val="005B7E58"/>
    <w:rsid w:val="005C057C"/>
    <w:rsid w:val="005C76D5"/>
    <w:rsid w:val="005D02A8"/>
    <w:rsid w:val="005D5EEB"/>
    <w:rsid w:val="005E3F88"/>
    <w:rsid w:val="005E67EF"/>
    <w:rsid w:val="005F1E25"/>
    <w:rsid w:val="00600D67"/>
    <w:rsid w:val="0060633A"/>
    <w:rsid w:val="006149F1"/>
    <w:rsid w:val="00620FA6"/>
    <w:rsid w:val="006239BB"/>
    <w:rsid w:val="006246A5"/>
    <w:rsid w:val="00627F9C"/>
    <w:rsid w:val="00631F1B"/>
    <w:rsid w:val="00631FF9"/>
    <w:rsid w:val="00633C3F"/>
    <w:rsid w:val="00640D07"/>
    <w:rsid w:val="00642541"/>
    <w:rsid w:val="00644363"/>
    <w:rsid w:val="006446F7"/>
    <w:rsid w:val="00647B4C"/>
    <w:rsid w:val="0065519D"/>
    <w:rsid w:val="00661204"/>
    <w:rsid w:val="006621E2"/>
    <w:rsid w:val="0066610F"/>
    <w:rsid w:val="00673D7C"/>
    <w:rsid w:val="006749FD"/>
    <w:rsid w:val="00676C32"/>
    <w:rsid w:val="00680D39"/>
    <w:rsid w:val="00686046"/>
    <w:rsid w:val="0069776E"/>
    <w:rsid w:val="006A0ADE"/>
    <w:rsid w:val="006A29C5"/>
    <w:rsid w:val="006A3A54"/>
    <w:rsid w:val="006A561E"/>
    <w:rsid w:val="006B19FB"/>
    <w:rsid w:val="006B50A9"/>
    <w:rsid w:val="006C6176"/>
    <w:rsid w:val="006C7075"/>
    <w:rsid w:val="006D01DC"/>
    <w:rsid w:val="006D1136"/>
    <w:rsid w:val="006D254A"/>
    <w:rsid w:val="006D4AD4"/>
    <w:rsid w:val="006D780C"/>
    <w:rsid w:val="006E0601"/>
    <w:rsid w:val="006E2D42"/>
    <w:rsid w:val="006E6394"/>
    <w:rsid w:val="006E6C81"/>
    <w:rsid w:val="006F18FD"/>
    <w:rsid w:val="006F4A35"/>
    <w:rsid w:val="00702DB6"/>
    <w:rsid w:val="00705D1C"/>
    <w:rsid w:val="0071210D"/>
    <w:rsid w:val="0071217A"/>
    <w:rsid w:val="007218F2"/>
    <w:rsid w:val="007256EA"/>
    <w:rsid w:val="00730DE0"/>
    <w:rsid w:val="0074093D"/>
    <w:rsid w:val="00745488"/>
    <w:rsid w:val="0075676A"/>
    <w:rsid w:val="00763D73"/>
    <w:rsid w:val="007640C8"/>
    <w:rsid w:val="007676AF"/>
    <w:rsid w:val="00776087"/>
    <w:rsid w:val="00785145"/>
    <w:rsid w:val="00786497"/>
    <w:rsid w:val="00790289"/>
    <w:rsid w:val="00797BE3"/>
    <w:rsid w:val="007A0571"/>
    <w:rsid w:val="007A223B"/>
    <w:rsid w:val="007A4E13"/>
    <w:rsid w:val="007B0292"/>
    <w:rsid w:val="007B0E30"/>
    <w:rsid w:val="007B1050"/>
    <w:rsid w:val="007C2326"/>
    <w:rsid w:val="007D0CFF"/>
    <w:rsid w:val="007E2E80"/>
    <w:rsid w:val="007E39F7"/>
    <w:rsid w:val="007F282E"/>
    <w:rsid w:val="007F7846"/>
    <w:rsid w:val="008041A7"/>
    <w:rsid w:val="008103B2"/>
    <w:rsid w:val="0081299A"/>
    <w:rsid w:val="0081474E"/>
    <w:rsid w:val="00821898"/>
    <w:rsid w:val="00823454"/>
    <w:rsid w:val="00824894"/>
    <w:rsid w:val="008307E5"/>
    <w:rsid w:val="0084469C"/>
    <w:rsid w:val="008455DC"/>
    <w:rsid w:val="00853CC3"/>
    <w:rsid w:val="00862C32"/>
    <w:rsid w:val="008659E5"/>
    <w:rsid w:val="00867D56"/>
    <w:rsid w:val="00870064"/>
    <w:rsid w:val="008725EE"/>
    <w:rsid w:val="008731D1"/>
    <w:rsid w:val="00882E8A"/>
    <w:rsid w:val="00892543"/>
    <w:rsid w:val="008A1C19"/>
    <w:rsid w:val="008A21D5"/>
    <w:rsid w:val="008C0E72"/>
    <w:rsid w:val="008C0F70"/>
    <w:rsid w:val="008C651F"/>
    <w:rsid w:val="008C7CEB"/>
    <w:rsid w:val="008D17A8"/>
    <w:rsid w:val="008D38BE"/>
    <w:rsid w:val="008E572E"/>
    <w:rsid w:val="008E63C2"/>
    <w:rsid w:val="00903599"/>
    <w:rsid w:val="00905CE1"/>
    <w:rsid w:val="009151CF"/>
    <w:rsid w:val="009272C6"/>
    <w:rsid w:val="00930F68"/>
    <w:rsid w:val="009339EC"/>
    <w:rsid w:val="0093743A"/>
    <w:rsid w:val="00942349"/>
    <w:rsid w:val="00943B37"/>
    <w:rsid w:val="00950ABA"/>
    <w:rsid w:val="00954DC1"/>
    <w:rsid w:val="00960D8F"/>
    <w:rsid w:val="0096284F"/>
    <w:rsid w:val="0096359D"/>
    <w:rsid w:val="00967270"/>
    <w:rsid w:val="0097416D"/>
    <w:rsid w:val="009759F9"/>
    <w:rsid w:val="00984CA8"/>
    <w:rsid w:val="009859B8"/>
    <w:rsid w:val="00987F91"/>
    <w:rsid w:val="009946D8"/>
    <w:rsid w:val="00994FE7"/>
    <w:rsid w:val="009B205B"/>
    <w:rsid w:val="009B3592"/>
    <w:rsid w:val="009B70C3"/>
    <w:rsid w:val="009C1EA2"/>
    <w:rsid w:val="009C3FC7"/>
    <w:rsid w:val="009D1E63"/>
    <w:rsid w:val="009D56AA"/>
    <w:rsid w:val="009E0089"/>
    <w:rsid w:val="009E10A9"/>
    <w:rsid w:val="009E396D"/>
    <w:rsid w:val="009F223E"/>
    <w:rsid w:val="009F7B22"/>
    <w:rsid w:val="00A01F59"/>
    <w:rsid w:val="00A0366B"/>
    <w:rsid w:val="00A06551"/>
    <w:rsid w:val="00A10000"/>
    <w:rsid w:val="00A10775"/>
    <w:rsid w:val="00A112EB"/>
    <w:rsid w:val="00A2199B"/>
    <w:rsid w:val="00A22469"/>
    <w:rsid w:val="00A26AC5"/>
    <w:rsid w:val="00A3134D"/>
    <w:rsid w:val="00A33B3A"/>
    <w:rsid w:val="00A35B31"/>
    <w:rsid w:val="00A4214D"/>
    <w:rsid w:val="00A51962"/>
    <w:rsid w:val="00A62727"/>
    <w:rsid w:val="00A65C29"/>
    <w:rsid w:val="00A65EEB"/>
    <w:rsid w:val="00A666CE"/>
    <w:rsid w:val="00A67E25"/>
    <w:rsid w:val="00A85CC3"/>
    <w:rsid w:val="00A871F0"/>
    <w:rsid w:val="00A9172E"/>
    <w:rsid w:val="00A94BF6"/>
    <w:rsid w:val="00A9736A"/>
    <w:rsid w:val="00AA41B6"/>
    <w:rsid w:val="00AA4F9A"/>
    <w:rsid w:val="00AA5A0A"/>
    <w:rsid w:val="00AB1AF3"/>
    <w:rsid w:val="00AB481C"/>
    <w:rsid w:val="00AB6FE4"/>
    <w:rsid w:val="00AD0168"/>
    <w:rsid w:val="00AD3C94"/>
    <w:rsid w:val="00AE5C44"/>
    <w:rsid w:val="00AE658B"/>
    <w:rsid w:val="00AE6B1E"/>
    <w:rsid w:val="00AF1F1C"/>
    <w:rsid w:val="00B070F5"/>
    <w:rsid w:val="00B12CBA"/>
    <w:rsid w:val="00B16CAC"/>
    <w:rsid w:val="00B303EA"/>
    <w:rsid w:val="00B312F0"/>
    <w:rsid w:val="00B31ACE"/>
    <w:rsid w:val="00B34950"/>
    <w:rsid w:val="00B47319"/>
    <w:rsid w:val="00B501B2"/>
    <w:rsid w:val="00B549E1"/>
    <w:rsid w:val="00B56587"/>
    <w:rsid w:val="00B638DB"/>
    <w:rsid w:val="00B649E6"/>
    <w:rsid w:val="00B7185B"/>
    <w:rsid w:val="00B75842"/>
    <w:rsid w:val="00B853B7"/>
    <w:rsid w:val="00B8548B"/>
    <w:rsid w:val="00B90974"/>
    <w:rsid w:val="00B92BE7"/>
    <w:rsid w:val="00B93C5C"/>
    <w:rsid w:val="00B9729D"/>
    <w:rsid w:val="00B97CAC"/>
    <w:rsid w:val="00BA69A0"/>
    <w:rsid w:val="00BA79BA"/>
    <w:rsid w:val="00BB2359"/>
    <w:rsid w:val="00BC4DED"/>
    <w:rsid w:val="00BC55DA"/>
    <w:rsid w:val="00BC64D4"/>
    <w:rsid w:val="00BD1DE7"/>
    <w:rsid w:val="00BD20DA"/>
    <w:rsid w:val="00BD3E5B"/>
    <w:rsid w:val="00BE100C"/>
    <w:rsid w:val="00BE48F3"/>
    <w:rsid w:val="00BE6D77"/>
    <w:rsid w:val="00BF0AEC"/>
    <w:rsid w:val="00BF123B"/>
    <w:rsid w:val="00BF123D"/>
    <w:rsid w:val="00BF3765"/>
    <w:rsid w:val="00BF5EE2"/>
    <w:rsid w:val="00BF69B1"/>
    <w:rsid w:val="00C10AAE"/>
    <w:rsid w:val="00C115F4"/>
    <w:rsid w:val="00C2107B"/>
    <w:rsid w:val="00C2473C"/>
    <w:rsid w:val="00C25822"/>
    <w:rsid w:val="00C25B89"/>
    <w:rsid w:val="00C26403"/>
    <w:rsid w:val="00C277F4"/>
    <w:rsid w:val="00C34B47"/>
    <w:rsid w:val="00C35F18"/>
    <w:rsid w:val="00C40345"/>
    <w:rsid w:val="00C50006"/>
    <w:rsid w:val="00C67A59"/>
    <w:rsid w:val="00C8573E"/>
    <w:rsid w:val="00C90CE9"/>
    <w:rsid w:val="00C911DE"/>
    <w:rsid w:val="00C921D5"/>
    <w:rsid w:val="00C95F13"/>
    <w:rsid w:val="00CA2ED9"/>
    <w:rsid w:val="00CA3DD3"/>
    <w:rsid w:val="00CA4860"/>
    <w:rsid w:val="00CA5EC1"/>
    <w:rsid w:val="00CD410C"/>
    <w:rsid w:val="00CD4230"/>
    <w:rsid w:val="00CD56D6"/>
    <w:rsid w:val="00CD5D9E"/>
    <w:rsid w:val="00CE15C8"/>
    <w:rsid w:val="00CE5FDA"/>
    <w:rsid w:val="00CF27C6"/>
    <w:rsid w:val="00CF7E3D"/>
    <w:rsid w:val="00D016F5"/>
    <w:rsid w:val="00D01B24"/>
    <w:rsid w:val="00D020E2"/>
    <w:rsid w:val="00D04234"/>
    <w:rsid w:val="00D0540D"/>
    <w:rsid w:val="00D0673B"/>
    <w:rsid w:val="00D13B83"/>
    <w:rsid w:val="00D14D51"/>
    <w:rsid w:val="00D14E3B"/>
    <w:rsid w:val="00D23F11"/>
    <w:rsid w:val="00D32449"/>
    <w:rsid w:val="00D32E6F"/>
    <w:rsid w:val="00D40799"/>
    <w:rsid w:val="00D5329C"/>
    <w:rsid w:val="00D54889"/>
    <w:rsid w:val="00D57072"/>
    <w:rsid w:val="00D57A8D"/>
    <w:rsid w:val="00D61A59"/>
    <w:rsid w:val="00D633B6"/>
    <w:rsid w:val="00D64F6D"/>
    <w:rsid w:val="00D70758"/>
    <w:rsid w:val="00D72377"/>
    <w:rsid w:val="00D760EF"/>
    <w:rsid w:val="00D77F62"/>
    <w:rsid w:val="00D80239"/>
    <w:rsid w:val="00D82C3F"/>
    <w:rsid w:val="00D9423F"/>
    <w:rsid w:val="00DA0E70"/>
    <w:rsid w:val="00DA1B7C"/>
    <w:rsid w:val="00DA21DB"/>
    <w:rsid w:val="00DA5A00"/>
    <w:rsid w:val="00DA6917"/>
    <w:rsid w:val="00DB5FF7"/>
    <w:rsid w:val="00DC0CB0"/>
    <w:rsid w:val="00DC4E35"/>
    <w:rsid w:val="00DD0417"/>
    <w:rsid w:val="00DD13E2"/>
    <w:rsid w:val="00DD2781"/>
    <w:rsid w:val="00DD2D53"/>
    <w:rsid w:val="00DD5971"/>
    <w:rsid w:val="00DD5DC9"/>
    <w:rsid w:val="00DE0587"/>
    <w:rsid w:val="00DE16E2"/>
    <w:rsid w:val="00DE608C"/>
    <w:rsid w:val="00DF0AF9"/>
    <w:rsid w:val="00DF1527"/>
    <w:rsid w:val="00DF2F2C"/>
    <w:rsid w:val="00DF3485"/>
    <w:rsid w:val="00DF51C8"/>
    <w:rsid w:val="00DF5C1F"/>
    <w:rsid w:val="00E014FE"/>
    <w:rsid w:val="00E02E71"/>
    <w:rsid w:val="00E1520C"/>
    <w:rsid w:val="00E23E06"/>
    <w:rsid w:val="00E25492"/>
    <w:rsid w:val="00E27A7A"/>
    <w:rsid w:val="00E31685"/>
    <w:rsid w:val="00E366DD"/>
    <w:rsid w:val="00E37AA1"/>
    <w:rsid w:val="00E426C9"/>
    <w:rsid w:val="00E50EFF"/>
    <w:rsid w:val="00E50F4B"/>
    <w:rsid w:val="00E51947"/>
    <w:rsid w:val="00E52335"/>
    <w:rsid w:val="00E53096"/>
    <w:rsid w:val="00E56111"/>
    <w:rsid w:val="00E603CA"/>
    <w:rsid w:val="00E60476"/>
    <w:rsid w:val="00E61468"/>
    <w:rsid w:val="00E65AE8"/>
    <w:rsid w:val="00E70CAE"/>
    <w:rsid w:val="00E70D08"/>
    <w:rsid w:val="00E726BA"/>
    <w:rsid w:val="00E83DA0"/>
    <w:rsid w:val="00E84080"/>
    <w:rsid w:val="00E93579"/>
    <w:rsid w:val="00EA0886"/>
    <w:rsid w:val="00EA2A31"/>
    <w:rsid w:val="00EA2AAB"/>
    <w:rsid w:val="00EB2068"/>
    <w:rsid w:val="00EC1776"/>
    <w:rsid w:val="00EC4B6A"/>
    <w:rsid w:val="00EC768B"/>
    <w:rsid w:val="00ED4829"/>
    <w:rsid w:val="00ED60C2"/>
    <w:rsid w:val="00ED634A"/>
    <w:rsid w:val="00ED6BB8"/>
    <w:rsid w:val="00ED78F3"/>
    <w:rsid w:val="00EE03F5"/>
    <w:rsid w:val="00EF4D17"/>
    <w:rsid w:val="00EF6B28"/>
    <w:rsid w:val="00F07DC2"/>
    <w:rsid w:val="00F1657E"/>
    <w:rsid w:val="00F1770B"/>
    <w:rsid w:val="00F2178A"/>
    <w:rsid w:val="00F2343A"/>
    <w:rsid w:val="00F42571"/>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A47E2"/>
    <w:rsid w:val="00FB2F77"/>
    <w:rsid w:val="00FB55E9"/>
    <w:rsid w:val="00FC7D8B"/>
    <w:rsid w:val="00FD3A3C"/>
    <w:rsid w:val="00FD4EB1"/>
    <w:rsid w:val="00FD58C0"/>
    <w:rsid w:val="00FD7EE2"/>
    <w:rsid w:val="00FE3B38"/>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64777209">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0977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FF34A-E062-4108-8508-378A535D6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29</Pages>
  <Words>6958</Words>
  <Characters>38275</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14</cp:revision>
  <cp:lastPrinted>2019-06-10T22:15:00Z</cp:lastPrinted>
  <dcterms:created xsi:type="dcterms:W3CDTF">2019-05-21T17:02:00Z</dcterms:created>
  <dcterms:modified xsi:type="dcterms:W3CDTF">2019-06-10T22:42:00Z</dcterms:modified>
</cp:coreProperties>
</file>